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/>
                <w:bCs/>
                <w:sz w:val="20"/>
                <w:szCs w:val="20"/>
              </w:rPr>
              <w:t>Customer Relationship Management (CRM) in Banking System</w:t>
            </w:r>
          </w:p>
          <w:p w:rsidR="00E427C6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Ali Sorayaei</w:t>
            </w:r>
            <w:r w:rsidR="008A6864" w:rsidRPr="002A4DB2">
              <w:rPr>
                <w:rFonts w:hint="eastAsia"/>
                <w:sz w:val="20"/>
                <w:szCs w:val="20"/>
              </w:rPr>
              <w:t xml:space="preserve"> </w:t>
            </w:r>
            <w:r w:rsidRPr="002A4DB2">
              <w:rPr>
                <w:sz w:val="20"/>
                <w:szCs w:val="20"/>
              </w:rPr>
              <w:t>and Vahid Khalatbari Limaki</w:t>
            </w:r>
            <w:r w:rsidRPr="002A4DB2">
              <w:rPr>
                <w:rStyle w:val="apple-converted-space"/>
                <w:sz w:val="20"/>
                <w:szCs w:val="20"/>
              </w:rPr>
              <w:t> 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1-4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r w:rsidRPr="002A4DB2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统一基本粒子系和原子系弦学之桥</w:t>
            </w:r>
            <w:bookmarkEnd w:id="0"/>
            <w:r w:rsidRPr="002A4DB2">
              <w:rPr>
                <w:rStyle w:val="apple-converted-space"/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  <w:r w:rsidRPr="002A4DB2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A4DB2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现代实用量子弦学发轫（</w:t>
            </w: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A4DB2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4"/>
            <w:r w:rsidRPr="002A4DB2">
              <w:rPr>
                <w:sz w:val="20"/>
                <w:szCs w:val="20"/>
              </w:rPr>
              <w:t> </w:t>
            </w:r>
            <w:bookmarkEnd w:id="1"/>
            <w:r w:rsidRPr="002A4DB2">
              <w:rPr>
                <w:rFonts w:ascii="楷体_GB2312" w:eastAsia="楷体_GB2312" w:hint="eastAsia"/>
                <w:sz w:val="20"/>
                <w:szCs w:val="20"/>
              </w:rPr>
              <w:t>叶眺新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5-17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DB2">
              <w:rPr>
                <w:b/>
                <w:bCs/>
                <w:sz w:val="20"/>
                <w:szCs w:val="20"/>
              </w:rPr>
              <w:t>The Commitment of Saudi Commercial Banks With the Requirements of the Internal Control Over E-Commerce Activities ( From External Auditor Perspective)</w:t>
            </w:r>
          </w:p>
          <w:p w:rsidR="002E491A" w:rsidRPr="002A4DB2" w:rsidRDefault="002E491A" w:rsidP="008A6864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  <w:lang w:val="en-GB"/>
              </w:rPr>
              <w:t> </w:t>
            </w:r>
            <w:r w:rsidRPr="002A4DB2">
              <w:rPr>
                <w:sz w:val="20"/>
                <w:szCs w:val="20"/>
              </w:rPr>
              <w:t>Dr Mohamed Almoutaz Almojtaba Ibrahim</w:t>
            </w:r>
            <w:r w:rsidRPr="002A4DB2">
              <w:rPr>
                <w:rStyle w:val="apple-converted-space"/>
                <w:sz w:val="20"/>
                <w:szCs w:val="20"/>
              </w:rPr>
              <w:t> </w:t>
            </w:r>
            <w:r w:rsidRPr="002A4DB2">
              <w:rPr>
                <w:sz w:val="20"/>
                <w:szCs w:val="20"/>
              </w:rPr>
              <w:t>, Dr Neimat Mohamed Saeed Bushara</w:t>
            </w:r>
            <w:r w:rsidRPr="002A4DB2">
              <w:rPr>
                <w:rStyle w:val="apple-converted-space"/>
                <w:sz w:val="20"/>
                <w:szCs w:val="20"/>
              </w:rPr>
              <w:t> 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18-27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/>
                <w:bCs/>
                <w:sz w:val="20"/>
                <w:szCs w:val="20"/>
              </w:rPr>
              <w:t>Challenge of Associated Gas Flaring and Emissions Propagation in Nigeria</w:t>
            </w:r>
          </w:p>
          <w:p w:rsidR="00E427C6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David O. Edopka, Precious N. Ede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28-35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/>
                <w:bCs/>
                <w:sz w:val="20"/>
                <w:szCs w:val="20"/>
              </w:rPr>
              <w:t>Microbiological And Nutritional Evaluation Of Water Melon Juice (Citrullus lanatus)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Ogunbanwo S. T.</w:t>
            </w:r>
            <w:r w:rsidRPr="002A4DB2">
              <w:rPr>
                <w:rStyle w:val="apple-converted-space"/>
                <w:sz w:val="20"/>
                <w:szCs w:val="20"/>
                <w:vertAlign w:val="subscript"/>
              </w:rPr>
              <w:t> </w:t>
            </w:r>
            <w:r w:rsidRPr="002A4DB2">
              <w:rPr>
                <w:color w:val="000000"/>
                <w:spacing w:val="5"/>
                <w:sz w:val="20"/>
                <w:szCs w:val="20"/>
              </w:rPr>
              <w:t>Sado Azinat,</w:t>
            </w:r>
            <w:r w:rsidRPr="002A4DB2">
              <w:rPr>
                <w:rStyle w:val="apple-converted-space"/>
                <w:color w:val="000000"/>
                <w:spacing w:val="5"/>
                <w:sz w:val="20"/>
                <w:szCs w:val="20"/>
              </w:rPr>
              <w:t> </w:t>
            </w:r>
            <w:r w:rsidRPr="002A4DB2">
              <w:rPr>
                <w:color w:val="000000"/>
                <w:spacing w:val="5"/>
                <w:sz w:val="20"/>
                <w:szCs w:val="20"/>
              </w:rPr>
              <w:t>Adeniji Olufunke</w:t>
            </w:r>
            <w:r w:rsidRPr="002A4DB2">
              <w:rPr>
                <w:rStyle w:val="apple-converted-space"/>
                <w:color w:val="000000"/>
                <w:spacing w:val="5"/>
                <w:sz w:val="20"/>
                <w:szCs w:val="20"/>
              </w:rPr>
              <w:t> </w:t>
            </w:r>
            <w:r w:rsidRPr="002A4DB2">
              <w:rPr>
                <w:color w:val="000000"/>
                <w:spacing w:val="5"/>
                <w:sz w:val="20"/>
                <w:szCs w:val="20"/>
              </w:rPr>
              <w:t>and Fadahunsi I.F.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36-41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DB2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统一自旋粒子与超对称之桥</w:t>
            </w:r>
          </w:p>
          <w:p w:rsidR="002E491A" w:rsidRPr="002A4DB2" w:rsidRDefault="002E491A" w:rsidP="008A686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  <w:r w:rsidRPr="002A4DB2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现代实用量子弦学发轫（</w:t>
            </w: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A4DB2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Cs/>
                <w:sz w:val="20"/>
                <w:szCs w:val="20"/>
              </w:rPr>
              <w:t> </w:t>
            </w:r>
            <w:r w:rsidRPr="002A4DB2">
              <w:rPr>
                <w:rFonts w:ascii="楷体_GB2312" w:eastAsia="楷体_GB2312" w:hint="eastAsia"/>
                <w:bCs/>
                <w:sz w:val="20"/>
                <w:szCs w:val="20"/>
              </w:rPr>
              <w:t>叶眺新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42-48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4"/>
            <w:r w:rsidRPr="002A4DB2">
              <w:rPr>
                <w:b/>
                <w:bCs/>
                <w:sz w:val="20"/>
                <w:szCs w:val="20"/>
              </w:rPr>
              <w:t>Queueing Theory in Practice</w:t>
            </w:r>
            <w:bookmarkEnd w:id="2"/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</w:t>
            </w:r>
            <w:bookmarkStart w:id="3" w:name="OLE_LINK45"/>
            <w:r w:rsidRPr="002A4DB2">
              <w:rPr>
                <w:sz w:val="20"/>
                <w:szCs w:val="20"/>
              </w:rPr>
              <w:t>Navneet Rohela</w:t>
            </w:r>
            <w:r w:rsidRPr="002A4DB2">
              <w:rPr>
                <w:rStyle w:val="apple-converted-space"/>
                <w:sz w:val="20"/>
                <w:szCs w:val="20"/>
              </w:rPr>
              <w:t> </w:t>
            </w:r>
            <w:r w:rsidRPr="002A4DB2">
              <w:rPr>
                <w:sz w:val="20"/>
                <w:szCs w:val="20"/>
              </w:rPr>
              <w:t>, Sachin Kumar Agrawal</w:t>
            </w:r>
            <w:bookmarkEnd w:id="3"/>
            <w:r w:rsidRPr="002A4DB2">
              <w:rPr>
                <w:sz w:val="20"/>
                <w:szCs w:val="20"/>
              </w:rPr>
              <w:t>, Mayank Pawar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49-50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46"/>
            <w:r w:rsidRPr="002A4DB2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欧核中心既发现</w:t>
            </w:r>
            <w:bookmarkEnd w:id="4"/>
            <w:r w:rsidRPr="002A4DB2">
              <w:rPr>
                <w:rStyle w:val="ae"/>
                <w:rFonts w:hint="eastAsia"/>
                <w:b w:val="0"/>
                <w:bCs w:val="0"/>
                <w:color w:val="000000"/>
                <w:sz w:val="20"/>
                <w:szCs w:val="20"/>
              </w:rPr>
              <w:t>上</w:t>
            </w:r>
            <w:r w:rsidRPr="002A4DB2">
              <w:rPr>
                <w:rStyle w:val="ae"/>
                <w:rFonts w:hint="eastAsia"/>
                <w:color w:val="000000"/>
                <w:sz w:val="20"/>
                <w:szCs w:val="20"/>
              </w:rPr>
              <w:t>帝粒子又发现超对称</w:t>
            </w:r>
            <w:r w:rsidRPr="002A4DB2">
              <w:rPr>
                <w:rStyle w:val="apple-converted-space"/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  <w:r w:rsidRPr="002A4DB2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A4DB2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非线性希格斯粒子数学讨论（</w:t>
            </w: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2A4DB2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  <w:p w:rsidR="002E491A" w:rsidRPr="002A4DB2" w:rsidRDefault="002E491A" w:rsidP="008A686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楷体_GB2312" w:eastAsia="楷体_GB2312"/>
                <w:sz w:val="20"/>
                <w:szCs w:val="20"/>
              </w:rPr>
            </w:pPr>
            <w:r w:rsidRPr="002A4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Start w:id="5" w:name="OLE_LINK47"/>
            <w:r w:rsidRPr="002A4DB2">
              <w:rPr>
                <w:rFonts w:ascii="楷体_GB2312" w:eastAsia="楷体_GB2312" w:hint="eastAsia"/>
                <w:sz w:val="20"/>
                <w:szCs w:val="20"/>
              </w:rPr>
              <w:t>王用道</w:t>
            </w:r>
            <w:bookmarkEnd w:id="5"/>
          </w:p>
          <w:p w:rsidR="002E491A" w:rsidRPr="002A4DB2" w:rsidRDefault="002E491A" w:rsidP="008A6864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color w:val="000000"/>
                <w:sz w:val="20"/>
                <w:szCs w:val="20"/>
              </w:rPr>
              <w:t>51-64</w:t>
            </w:r>
          </w:p>
        </w:tc>
      </w:tr>
      <w:tr w:rsidR="002E491A" w:rsidRPr="002A4DB2" w:rsidTr="008A6864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67" w:type="dxa"/>
            <w:vAlign w:val="center"/>
          </w:tcPr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/>
                <w:bCs/>
                <w:sz w:val="20"/>
                <w:szCs w:val="20"/>
              </w:rPr>
              <w:t>Bacteriological quality of street-vended Ready-to-eat fresh salad vegetables sold in Port Harcourt Metropolis, Nigeria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b/>
                <w:bCs/>
                <w:sz w:val="20"/>
                <w:szCs w:val="20"/>
              </w:rPr>
              <w:t> </w:t>
            </w:r>
            <w:r w:rsidRPr="002A4DB2">
              <w:rPr>
                <w:sz w:val="20"/>
                <w:szCs w:val="20"/>
              </w:rPr>
              <w:t>Odu Ngozi Nma and Okomuda Mary Oruese</w:t>
            </w:r>
          </w:p>
          <w:p w:rsidR="002E491A" w:rsidRPr="002A4DB2" w:rsidRDefault="002E491A" w:rsidP="008A6864">
            <w:pPr>
              <w:adjustRightInd w:val="0"/>
              <w:snapToGrid w:val="0"/>
              <w:rPr>
                <w:sz w:val="20"/>
                <w:szCs w:val="20"/>
              </w:rPr>
            </w:pPr>
            <w:r w:rsidRPr="002A4DB2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91A" w:rsidRPr="002A4DB2" w:rsidRDefault="002E491A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2E491A" w:rsidRPr="002A4DB2" w:rsidRDefault="00E427C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A4DB2">
              <w:rPr>
                <w:b/>
                <w:sz w:val="20"/>
                <w:szCs w:val="20"/>
              </w:rPr>
              <w:t>65-75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E8" w:rsidRDefault="007145E8" w:rsidP="009A14FB">
      <w:r>
        <w:separator/>
      </w:r>
    </w:p>
  </w:endnote>
  <w:endnote w:type="continuationSeparator" w:id="1">
    <w:p w:rsidR="007145E8" w:rsidRDefault="007145E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3159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A4DB2" w:rsidRPr="002A4DB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E8" w:rsidRDefault="007145E8" w:rsidP="009A14FB">
      <w:r>
        <w:separator/>
      </w:r>
    </w:p>
  </w:footnote>
  <w:footnote w:type="continuationSeparator" w:id="1">
    <w:p w:rsidR="007145E8" w:rsidRDefault="007145E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6" w:name="_Hlk342641139"/>
    <w:bookmarkStart w:id="7" w:name="OLE_LINK37"/>
    <w:bookmarkStart w:id="8" w:name="OLE_LINK36"/>
    <w:bookmarkStart w:id="9" w:name="_Hlk342641110"/>
    <w:bookmarkStart w:id="10" w:name="OLE_LINK35"/>
    <w:bookmarkStart w:id="11" w:name="OLE_LINK34"/>
    <w:bookmarkStart w:id="12" w:name="_Hlk342641068"/>
    <w:bookmarkStart w:id="13" w:name="OLE_LINK33"/>
    <w:bookmarkStart w:id="14" w:name="OLE_LINK32"/>
    <w:bookmarkStart w:id="15" w:name="_Hlk342641064"/>
    <w:bookmarkStart w:id="16" w:name="OLE_LINK31"/>
    <w:bookmarkStart w:id="17" w:name="OLE_LINK30"/>
    <w:bookmarkStart w:id="18" w:name="_Hlk342641054"/>
    <w:bookmarkStart w:id="19" w:name="OLE_LINK29"/>
    <w:bookmarkStart w:id="20" w:name="OLE_LINK28"/>
    <w:bookmarkStart w:id="21" w:name="_Hlk342641048"/>
    <w:bookmarkStart w:id="22" w:name="OLE_LINK27"/>
    <w:bookmarkStart w:id="23" w:name="OLE_LINK26"/>
    <w:bookmarkStart w:id="24" w:name="_Hlk324107696"/>
    <w:bookmarkStart w:id="25" w:name="OLE_LINK21"/>
    <w:bookmarkStart w:id="26" w:name="OLE_LINK20"/>
    <w:bookmarkStart w:id="27" w:name="_Hlk324106698"/>
    <w:bookmarkStart w:id="28" w:name="OLE_LINK9"/>
    <w:bookmarkStart w:id="29" w:name="OLE_LINK8"/>
    <w:bookmarkStart w:id="30" w:name="_Hlk324106688"/>
    <w:bookmarkStart w:id="31" w:name="OLE_LINK7"/>
    <w:bookmarkStart w:id="32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2E491A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59A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A4DB2"/>
    <w:rsid w:val="002E491A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910"/>
    <w:rsid w:val="003A2CF2"/>
    <w:rsid w:val="003B2CA8"/>
    <w:rsid w:val="003B6D13"/>
    <w:rsid w:val="003C4520"/>
    <w:rsid w:val="00425062"/>
    <w:rsid w:val="004628AE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D3363"/>
    <w:rsid w:val="005E158F"/>
    <w:rsid w:val="005F123C"/>
    <w:rsid w:val="00615A2B"/>
    <w:rsid w:val="00651B37"/>
    <w:rsid w:val="006B691F"/>
    <w:rsid w:val="006C33BB"/>
    <w:rsid w:val="00704C24"/>
    <w:rsid w:val="00705B31"/>
    <w:rsid w:val="007145E8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A6864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B7F2A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BF0A9C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85D10"/>
    <w:rsid w:val="00DA60DF"/>
    <w:rsid w:val="00DC5C93"/>
    <w:rsid w:val="00DD6664"/>
    <w:rsid w:val="00E0768E"/>
    <w:rsid w:val="00E2794C"/>
    <w:rsid w:val="00E427C6"/>
    <w:rsid w:val="00E54245"/>
    <w:rsid w:val="00E65AB4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p16">
    <w:name w:val="p16"/>
    <w:basedOn w:val="a"/>
    <w:rsid w:val="002E491A"/>
    <w:pPr>
      <w:spacing w:before="100" w:beforeAutospacing="1" w:after="100" w:afterAutospacing="1"/>
    </w:pPr>
    <w:rPr>
      <w:rFonts w:ascii="宋体" w:hAnsi="宋体" w:cs="宋体"/>
    </w:rPr>
  </w:style>
  <w:style w:type="paragraph" w:styleId="afc">
    <w:name w:val="Normal Indent"/>
    <w:basedOn w:val="a"/>
    <w:uiPriority w:val="99"/>
    <w:semiHidden/>
    <w:unhideWhenUsed/>
    <w:rsid w:val="002E491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text0">
    <w:name w:val="text"/>
    <w:basedOn w:val="a"/>
    <w:rsid w:val="002E491A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2013-08-03T03:23:00Z</cp:lastPrinted>
  <dcterms:created xsi:type="dcterms:W3CDTF">2013-09-10T14:56:00Z</dcterms:created>
  <dcterms:modified xsi:type="dcterms:W3CDTF">2013-09-12T05:38:00Z</dcterms:modified>
</cp:coreProperties>
</file>