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CE" w:rsidRPr="005815BE" w:rsidRDefault="00607CCE" w:rsidP="00607CCE">
      <w:pPr>
        <w:pStyle w:val="a3"/>
        <w:shd w:val="clear" w:color="auto" w:fill="FFFFFF"/>
        <w:snapToGrid w:val="0"/>
        <w:spacing w:before="0" w:beforeAutospacing="0" w:after="0" w:afterAutospacing="0"/>
        <w:jc w:val="center"/>
        <w:rPr>
          <w:color w:val="000000"/>
          <w:sz w:val="20"/>
          <w:szCs w:val="27"/>
        </w:rPr>
      </w:pPr>
      <w:r w:rsidRPr="005815BE">
        <w:rPr>
          <w:bCs/>
          <w:color w:val="000000"/>
          <w:sz w:val="20"/>
          <w:szCs w:val="36"/>
        </w:rPr>
        <w:t>The Journal of American Science</w:t>
      </w:r>
    </w:p>
    <w:p w:rsidR="00607CCE" w:rsidRDefault="00607CCE" w:rsidP="00607C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Volume 9, </w:t>
      </w:r>
      <w:r w:rsidRPr="001F51FC">
        <w:rPr>
          <w:bCs/>
          <w:color w:val="000000"/>
          <w:sz w:val="20"/>
          <w:szCs w:val="20"/>
        </w:rPr>
        <w:t>Number</w:t>
      </w:r>
      <w:r>
        <w:rPr>
          <w:color w:val="000000"/>
          <w:sz w:val="20"/>
          <w:szCs w:val="20"/>
        </w:rPr>
        <w:t xml:space="preserve"> </w:t>
      </w:r>
      <w:r w:rsidR="000317D0"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="000317D0">
        <w:rPr>
          <w:color w:val="000000"/>
          <w:sz w:val="20"/>
          <w:szCs w:val="20"/>
        </w:rPr>
        <w:t>October</w:t>
      </w:r>
      <w:r>
        <w:rPr>
          <w:color w:val="000000"/>
          <w:sz w:val="20"/>
          <w:szCs w:val="20"/>
        </w:rPr>
        <w:t xml:space="preserve"> 25, 2013</w:t>
      </w:r>
      <w:r>
        <w:rPr>
          <w:rFonts w:hint="eastAsia"/>
          <w:color w:val="000000"/>
          <w:sz w:val="20"/>
          <w:szCs w:val="20"/>
        </w:rPr>
        <w:t xml:space="preserve">  </w:t>
      </w:r>
      <w:hyperlink r:id="rId6" w:history="1">
        <w:r w:rsidRPr="006029AC">
          <w:rPr>
            <w:rStyle w:val="a6"/>
            <w:sz w:val="20"/>
            <w:szCs w:val="20"/>
            <w:u w:val="none"/>
          </w:rPr>
          <w:t>ISSN</w:t>
        </w:r>
        <w:r w:rsidRPr="006029AC">
          <w:rPr>
            <w:rStyle w:val="a6"/>
            <w:rFonts w:hint="eastAsia"/>
            <w:sz w:val="20"/>
            <w:szCs w:val="20"/>
            <w:u w:val="none"/>
          </w:rPr>
          <w:t>:</w:t>
        </w:r>
        <w:r w:rsidRPr="006029AC">
          <w:rPr>
            <w:rStyle w:val="a6"/>
            <w:sz w:val="20"/>
            <w:szCs w:val="20"/>
            <w:u w:val="none"/>
          </w:rPr>
          <w:t xml:space="preserve"> 1545-1003</w:t>
        </w:r>
      </w:hyperlink>
    </w:p>
    <w:p w:rsidR="0027207B" w:rsidRPr="000317D0" w:rsidRDefault="0027207B" w:rsidP="00607C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607CCE" w:rsidRDefault="00607CCE" w:rsidP="00607CC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5509A">
        <w:rPr>
          <w:b/>
          <w:bCs/>
          <w:sz w:val="32"/>
          <w:szCs w:val="32"/>
        </w:rPr>
        <w:t>CONTENTS</w:t>
      </w:r>
    </w:p>
    <w:p w:rsidR="00943A3C" w:rsidRDefault="00943A3C" w:rsidP="00943A3C">
      <w:pPr>
        <w:jc w:val="center"/>
        <w:rPr>
          <w:sz w:val="20"/>
        </w:rPr>
      </w:pPr>
    </w:p>
    <w:tbl>
      <w:tblPr>
        <w:tblStyle w:val="TableNormal"/>
        <w:tblW w:w="0" w:type="auto"/>
        <w:jc w:val="center"/>
        <w:tblCellSpacing w:w="15" w:type="dxa"/>
        <w:tblInd w:w="0" w:type="dxa"/>
        <w:tblLayout w:type="fixed"/>
        <w:tblLook w:val="04A0"/>
      </w:tblPr>
      <w:tblGrid>
        <w:gridCol w:w="709"/>
        <w:gridCol w:w="7088"/>
        <w:gridCol w:w="296"/>
        <w:gridCol w:w="1275"/>
      </w:tblGrid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1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b/>
                <w:bCs/>
                <w:sz w:val="20"/>
                <w:szCs w:val="20"/>
              </w:rPr>
              <w:t>Optimization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Er</w:t>
            </w:r>
            <w:r w:rsidRPr="00A372B3">
              <w:rPr>
                <w:b/>
                <w:bCs/>
                <w:sz w:val="20"/>
                <w:szCs w:val="20"/>
                <w:vertAlign w:val="superscript"/>
              </w:rPr>
              <w:t>3+</w:t>
            </w:r>
            <w:r w:rsidRPr="00A372B3">
              <w:rPr>
                <w:b/>
                <w:bCs/>
                <w:sz w:val="20"/>
                <w:szCs w:val="20"/>
              </w:rPr>
              <w:t>doped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glass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used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as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optical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fiber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amplifier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(EDFA)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for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telecommunication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applications</w:t>
            </w:r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sz w:val="20"/>
                <w:szCs w:val="20"/>
              </w:rPr>
              <w:t>Badr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Y.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A.,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Mahmoud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F.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M.,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Ibrahim.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M.</w:t>
            </w:r>
          </w:p>
          <w:p w:rsidR="000317D0" w:rsidRPr="00A372B3" w:rsidRDefault="000317D0" w:rsidP="00FF7ADD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1-12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2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b/>
                <w:bCs/>
                <w:sz w:val="20"/>
                <w:szCs w:val="20"/>
              </w:rPr>
              <w:t>Hypoglycemic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HypolipidemicActivities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Red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Cabbage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Manganese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Diabetic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Rats</w:t>
            </w:r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sz w:val="20"/>
                <w:szCs w:val="20"/>
              </w:rPr>
              <w:t>Amnah,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Alsuhaibani</w:t>
            </w:r>
          </w:p>
          <w:p w:rsidR="000317D0" w:rsidRPr="00A372B3" w:rsidRDefault="000317D0" w:rsidP="00FF7ADD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13-19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3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Ameliorating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Effects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Fennel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Powder,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Extract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Oil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onGentamicin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Induced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Nephrotoxicity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Rats</w:t>
            </w:r>
          </w:p>
          <w:p w:rsidR="000317D0" w:rsidRPr="00A372B3" w:rsidRDefault="000317D0" w:rsidP="00FF7ADD">
            <w:pPr>
              <w:pStyle w:val="ad"/>
              <w:snapToGrid w:val="0"/>
              <w:jc w:val="both"/>
              <w:rPr>
                <w:b w:val="0"/>
                <w:sz w:val="20"/>
                <w:szCs w:val="28"/>
              </w:rPr>
            </w:pPr>
            <w:r w:rsidRPr="00A372B3">
              <w:rPr>
                <w:b w:val="0"/>
                <w:sz w:val="20"/>
                <w:szCs w:val="20"/>
              </w:rPr>
              <w:t>Soheir Ahamed Al-Masri and</w:t>
            </w:r>
            <w:r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Pr="00A372B3">
              <w:rPr>
                <w:b w:val="0"/>
                <w:sz w:val="20"/>
                <w:szCs w:val="20"/>
              </w:rPr>
              <w:t>Waffa, Sh. Ali</w:t>
            </w:r>
          </w:p>
          <w:p w:rsidR="000317D0" w:rsidRPr="00A372B3" w:rsidRDefault="000317D0" w:rsidP="00FF7ADD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20-25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4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b/>
                <w:bCs/>
                <w:sz w:val="20"/>
                <w:szCs w:val="20"/>
              </w:rPr>
              <w:t>Analysis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Effect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of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0317D0">
              <w:rPr>
                <w:b/>
                <w:sz w:val="20"/>
                <w:szCs w:val="20"/>
              </w:rPr>
              <w:t>Governmental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Enterprises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Privatization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Policy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their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Performance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Evaluation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by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Economical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Value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Added</w:t>
            </w:r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sz w:val="20"/>
                <w:szCs w:val="20"/>
              </w:rPr>
              <w:t>Mojtaba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Motealebian,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Mohsen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Seighali,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Mozhgan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Moharrami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  <w:vertAlign w:val="superscript"/>
              </w:rPr>
              <w:t>*</w:t>
            </w:r>
            <w:r w:rsidRPr="00A372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Seyed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Mohammad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Sadegh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Beheshti</w:t>
            </w:r>
          </w:p>
          <w:p w:rsidR="000317D0" w:rsidRPr="00A372B3" w:rsidRDefault="000317D0" w:rsidP="00FF7ADD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372B3">
              <w:rPr>
                <w:b/>
                <w:color w:val="000000"/>
                <w:sz w:val="20"/>
                <w:szCs w:val="20"/>
              </w:rPr>
              <w:t>26-32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5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b/>
                <w:bCs/>
                <w:sz w:val="20"/>
                <w:szCs w:val="20"/>
              </w:rPr>
              <w:t>Status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Women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Contemporary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Historiography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Case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study: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historical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position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women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study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Homa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Nategh</w:t>
            </w:r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sz w:val="20"/>
                <w:szCs w:val="20"/>
              </w:rPr>
              <w:t>Zahra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Qanbari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Maleh,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Dariush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Rahmanian</w:t>
            </w:r>
          </w:p>
          <w:p w:rsidR="000317D0" w:rsidRPr="00A372B3" w:rsidRDefault="000317D0" w:rsidP="00FF7ADD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33-41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6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b/>
                <w:bCs/>
                <w:sz w:val="20"/>
                <w:szCs w:val="20"/>
              </w:rPr>
              <w:t>Synthesis,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molecular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modeling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study,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preliminary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antitumor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antimicrobial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evaluation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new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benzimidazole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derivatives</w:t>
            </w:r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sz w:val="20"/>
                <w:szCs w:val="20"/>
              </w:rPr>
              <w:t>Said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Bayomi,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Azza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Maarouf,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Naglaa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Abdel-Aziz,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Ahmed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Mohamed</w:t>
            </w:r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42-48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7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b/>
                <w:bCs/>
                <w:color w:val="000000"/>
                <w:sz w:val="20"/>
                <w:szCs w:val="20"/>
              </w:rPr>
              <w:t>Relationship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color w:val="000000"/>
                <w:sz w:val="20"/>
                <w:szCs w:val="20"/>
              </w:rPr>
              <w:t>Between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color w:val="000000"/>
                <w:sz w:val="20"/>
                <w:szCs w:val="20"/>
              </w:rPr>
              <w:t>Self-Management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color w:val="000000"/>
                <w:sz w:val="20"/>
                <w:szCs w:val="20"/>
              </w:rPr>
              <w:t>and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color w:val="000000"/>
                <w:sz w:val="20"/>
                <w:szCs w:val="20"/>
              </w:rPr>
              <w:t>Depression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color w:val="000000"/>
                <w:sz w:val="20"/>
                <w:szCs w:val="20"/>
              </w:rPr>
              <w:t>Among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color w:val="000000"/>
                <w:sz w:val="20"/>
                <w:szCs w:val="20"/>
              </w:rPr>
              <w:t>Elderly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color w:val="000000"/>
                <w:sz w:val="20"/>
                <w:szCs w:val="20"/>
              </w:rPr>
              <w:t>Diabetic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color w:val="000000"/>
                <w:sz w:val="20"/>
                <w:szCs w:val="20"/>
              </w:rPr>
              <w:t>Patients(Type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color w:val="000000"/>
                <w:sz w:val="20"/>
                <w:szCs w:val="20"/>
              </w:rPr>
              <w:t>2)</w:t>
            </w:r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sz w:val="20"/>
                <w:szCs w:val="20"/>
              </w:rPr>
              <w:t>Fatma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Abdu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A372B3">
              <w:rPr>
                <w:sz w:val="20"/>
                <w:szCs w:val="20"/>
              </w:rPr>
              <w:t>andGalila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Shawky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El-Ganzory</w:t>
            </w:r>
          </w:p>
          <w:p w:rsidR="000317D0" w:rsidRPr="00A372B3" w:rsidRDefault="000317D0" w:rsidP="00FF7ADD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49-60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8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A372B3" w:rsidRDefault="000317D0" w:rsidP="00FF7ADD">
            <w:pPr>
              <w:shd w:val="clear" w:color="auto" w:fill="FFFFFF"/>
              <w:snapToGrid w:val="0"/>
              <w:jc w:val="both"/>
              <w:rPr>
                <w:sz w:val="20"/>
              </w:rPr>
            </w:pPr>
            <w:r w:rsidRPr="00A372B3">
              <w:rPr>
                <w:b/>
                <w:bCs/>
                <w:sz w:val="20"/>
                <w:szCs w:val="20"/>
              </w:rPr>
              <w:t>Effect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Melatonin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Obesity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Lipid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Profile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High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FatFed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Rats</w:t>
            </w:r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sz w:val="20"/>
                <w:szCs w:val="20"/>
              </w:rPr>
              <w:t>Ghada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Abou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Fard,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Nermin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Madi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Mervat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H.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El-Saka</w:t>
            </w:r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61-67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9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b/>
                <w:bCs/>
                <w:sz w:val="20"/>
                <w:szCs w:val="20"/>
                <w:lang w:val="en-GB"/>
              </w:rPr>
              <w:t>Age-Related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  <w:lang w:val="en-GB"/>
              </w:rPr>
              <w:t>Changes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  <w:lang w:val="en-GB"/>
              </w:rPr>
              <w:t>in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  <w:lang w:val="en-GB"/>
              </w:rPr>
              <w:t>Rabbit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  <w:lang w:val="en-GB"/>
              </w:rPr>
              <w:t>Optic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  <w:lang w:val="en-GB"/>
              </w:rPr>
              <w:t>Nerve: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  <w:lang w:val="en-GB"/>
              </w:rPr>
              <w:t>A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  <w:lang w:val="en-GB"/>
              </w:rPr>
              <w:t>Morphological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  <w:lang w:val="en-GB"/>
              </w:rPr>
              <w:t>Study</w:t>
            </w:r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sz w:val="20"/>
                <w:szCs w:val="20"/>
                <w:lang w:val="en-GB"/>
              </w:rPr>
              <w:t>Fathy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A372B3">
              <w:rPr>
                <w:sz w:val="20"/>
                <w:szCs w:val="20"/>
                <w:lang w:val="en-GB"/>
              </w:rPr>
              <w:t>Ahmed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A372B3">
              <w:rPr>
                <w:sz w:val="20"/>
                <w:szCs w:val="20"/>
                <w:lang w:val="en-GB"/>
              </w:rPr>
              <w:t>Fetouh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A372B3">
              <w:rPr>
                <w:sz w:val="20"/>
                <w:szCs w:val="20"/>
                <w:lang w:val="en-GB"/>
              </w:rPr>
              <w:t>and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A372B3">
              <w:rPr>
                <w:sz w:val="20"/>
                <w:szCs w:val="20"/>
                <w:lang w:val="en-GB"/>
              </w:rPr>
              <w:t>Abdelmonem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A372B3">
              <w:rPr>
                <w:sz w:val="20"/>
                <w:szCs w:val="20"/>
                <w:lang w:val="en-GB"/>
              </w:rPr>
              <w:t>Awad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A372B3">
              <w:rPr>
                <w:sz w:val="20"/>
                <w:szCs w:val="20"/>
                <w:lang w:val="en-GB"/>
              </w:rPr>
              <w:t>Hegazy</w:t>
            </w:r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68-77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10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A372B3" w:rsidRDefault="000317D0" w:rsidP="00FF7ADD">
            <w:pPr>
              <w:pStyle w:val="1"/>
              <w:snapToGrid w:val="0"/>
              <w:jc w:val="both"/>
              <w:outlineLvl w:val="0"/>
              <w:rPr>
                <w:kern w:val="0"/>
                <w:sz w:val="20"/>
              </w:rPr>
            </w:pPr>
            <w:r w:rsidRPr="00A372B3">
              <w:rPr>
                <w:kern w:val="0"/>
                <w:sz w:val="20"/>
                <w:szCs w:val="20"/>
              </w:rPr>
              <w:t>Changesin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Pr="00A372B3">
              <w:rPr>
                <w:kern w:val="0"/>
                <w:sz w:val="20"/>
                <w:szCs w:val="20"/>
              </w:rPr>
              <w:t>the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Pr="00A372B3">
              <w:rPr>
                <w:kern w:val="0"/>
                <w:sz w:val="20"/>
                <w:szCs w:val="20"/>
              </w:rPr>
              <w:t>business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Pr="00A372B3">
              <w:rPr>
                <w:kern w:val="0"/>
                <w:sz w:val="20"/>
                <w:szCs w:val="20"/>
              </w:rPr>
              <w:t>environment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Pr="00A372B3">
              <w:rPr>
                <w:kern w:val="0"/>
                <w:sz w:val="20"/>
                <w:szCs w:val="20"/>
              </w:rPr>
              <w:t>and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Pr="00A372B3">
              <w:rPr>
                <w:kern w:val="0"/>
                <w:sz w:val="20"/>
                <w:szCs w:val="20"/>
              </w:rPr>
              <w:t>the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Pr="00A372B3">
              <w:rPr>
                <w:kern w:val="0"/>
                <w:sz w:val="20"/>
                <w:szCs w:val="20"/>
              </w:rPr>
              <w:t>level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Pr="00A372B3">
              <w:rPr>
                <w:kern w:val="0"/>
                <w:sz w:val="20"/>
                <w:szCs w:val="20"/>
              </w:rPr>
              <w:t>of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Pr="00A372B3">
              <w:rPr>
                <w:kern w:val="0"/>
                <w:sz w:val="20"/>
                <w:szCs w:val="20"/>
              </w:rPr>
              <w:t>management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Pr="00A372B3">
              <w:rPr>
                <w:kern w:val="0"/>
                <w:sz w:val="20"/>
                <w:szCs w:val="20"/>
              </w:rPr>
              <w:t>accounting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Pr="00A372B3">
              <w:rPr>
                <w:kern w:val="0"/>
                <w:sz w:val="20"/>
                <w:szCs w:val="20"/>
              </w:rPr>
              <w:t>practices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Pr="00A372B3">
              <w:rPr>
                <w:kern w:val="0"/>
                <w:sz w:val="20"/>
                <w:szCs w:val="20"/>
              </w:rPr>
              <w:t>in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Pr="00A372B3">
              <w:rPr>
                <w:kern w:val="0"/>
                <w:sz w:val="20"/>
                <w:szCs w:val="20"/>
              </w:rPr>
              <w:t>Egypt: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Pr="00A372B3">
              <w:rPr>
                <w:kern w:val="0"/>
                <w:sz w:val="20"/>
                <w:szCs w:val="20"/>
              </w:rPr>
              <w:t>a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Pr="00A372B3">
              <w:rPr>
                <w:kern w:val="0"/>
                <w:sz w:val="20"/>
                <w:szCs w:val="20"/>
              </w:rPr>
              <w:t>case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Pr="00A372B3">
              <w:rPr>
                <w:kern w:val="0"/>
                <w:sz w:val="20"/>
                <w:szCs w:val="20"/>
              </w:rPr>
              <w:t>study</w:t>
            </w:r>
          </w:p>
          <w:p w:rsidR="000317D0" w:rsidRPr="00A372B3" w:rsidRDefault="000317D0" w:rsidP="00FF7ADD">
            <w:pPr>
              <w:pStyle w:val="ac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  <w:r w:rsidRPr="00A372B3">
              <w:rPr>
                <w:sz w:val="20"/>
                <w:szCs w:val="20"/>
              </w:rPr>
              <w:t>Fahim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Abo-Alazm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Mohamed</w:t>
            </w:r>
          </w:p>
          <w:p w:rsidR="000317D0" w:rsidRPr="00A372B3" w:rsidRDefault="000317D0" w:rsidP="00FF7ADD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78-89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11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A372B3" w:rsidRDefault="000317D0" w:rsidP="00FF7ADD">
            <w:pPr>
              <w:pStyle w:val="1"/>
              <w:snapToGrid w:val="0"/>
              <w:jc w:val="both"/>
              <w:outlineLvl w:val="0"/>
              <w:rPr>
                <w:kern w:val="0"/>
                <w:sz w:val="20"/>
              </w:rPr>
            </w:pPr>
            <w:r w:rsidRPr="00A372B3">
              <w:rPr>
                <w:kern w:val="0"/>
                <w:sz w:val="20"/>
                <w:szCs w:val="20"/>
              </w:rPr>
              <w:t>Changesin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Pr="00A372B3">
              <w:rPr>
                <w:kern w:val="0"/>
                <w:sz w:val="20"/>
                <w:szCs w:val="20"/>
              </w:rPr>
              <w:t>the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Pr="00A372B3">
              <w:rPr>
                <w:kern w:val="0"/>
                <w:sz w:val="20"/>
                <w:szCs w:val="20"/>
              </w:rPr>
              <w:t>business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Pr="00A372B3">
              <w:rPr>
                <w:kern w:val="0"/>
                <w:sz w:val="20"/>
                <w:szCs w:val="20"/>
              </w:rPr>
              <w:t>environment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Pr="00A372B3">
              <w:rPr>
                <w:kern w:val="0"/>
                <w:sz w:val="20"/>
                <w:szCs w:val="20"/>
              </w:rPr>
              <w:t>and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Pr="00A372B3">
              <w:rPr>
                <w:kern w:val="0"/>
                <w:sz w:val="20"/>
                <w:szCs w:val="20"/>
              </w:rPr>
              <w:t>the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Pr="00A372B3">
              <w:rPr>
                <w:kern w:val="0"/>
                <w:sz w:val="20"/>
                <w:szCs w:val="20"/>
              </w:rPr>
              <w:t>level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Pr="00A372B3">
              <w:rPr>
                <w:kern w:val="0"/>
                <w:sz w:val="20"/>
                <w:szCs w:val="20"/>
              </w:rPr>
              <w:t>of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Pr="00A372B3">
              <w:rPr>
                <w:kern w:val="0"/>
                <w:sz w:val="20"/>
                <w:szCs w:val="20"/>
              </w:rPr>
              <w:t>management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Pr="00A372B3">
              <w:rPr>
                <w:kern w:val="0"/>
                <w:sz w:val="20"/>
                <w:szCs w:val="20"/>
              </w:rPr>
              <w:t>accounting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Pr="00A372B3">
              <w:rPr>
                <w:kern w:val="0"/>
                <w:sz w:val="20"/>
                <w:szCs w:val="20"/>
              </w:rPr>
              <w:t>practices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Pr="00A372B3">
              <w:rPr>
                <w:kern w:val="0"/>
                <w:sz w:val="20"/>
                <w:szCs w:val="20"/>
              </w:rPr>
              <w:t>in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Pr="00A372B3">
              <w:rPr>
                <w:kern w:val="0"/>
                <w:sz w:val="20"/>
                <w:szCs w:val="20"/>
              </w:rPr>
              <w:t>Egypt: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Pr="00A372B3">
              <w:rPr>
                <w:kern w:val="0"/>
                <w:sz w:val="20"/>
                <w:szCs w:val="20"/>
              </w:rPr>
              <w:t>a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Pr="00A372B3">
              <w:rPr>
                <w:kern w:val="0"/>
                <w:sz w:val="20"/>
                <w:szCs w:val="20"/>
              </w:rPr>
              <w:t>case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Pr="00A372B3">
              <w:rPr>
                <w:kern w:val="0"/>
                <w:sz w:val="20"/>
                <w:szCs w:val="20"/>
              </w:rPr>
              <w:t>study</w:t>
            </w:r>
          </w:p>
          <w:p w:rsidR="000317D0" w:rsidRPr="00A372B3" w:rsidRDefault="000317D0" w:rsidP="00FF7ADD">
            <w:pPr>
              <w:pStyle w:val="ac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  <w:r w:rsidRPr="00A372B3">
              <w:rPr>
                <w:sz w:val="20"/>
                <w:szCs w:val="20"/>
              </w:rPr>
              <w:t>Fahim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Abo-Alazm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Mohamed</w:t>
            </w:r>
          </w:p>
          <w:p w:rsidR="000317D0" w:rsidRPr="00A372B3" w:rsidRDefault="000317D0" w:rsidP="00FF7ADD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78-89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12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b/>
                <w:bCs/>
                <w:sz w:val="20"/>
                <w:szCs w:val="20"/>
              </w:rPr>
              <w:t>Factors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Affecting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Sorption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Pb(II)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from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Aqueous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Solutions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Using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Sawdust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Based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Activated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Carbon</w:t>
            </w:r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sz w:val="20"/>
                <w:szCs w:val="20"/>
              </w:rPr>
              <w:t>H.M.H.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Gad,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H.A.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Omar,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H.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Khalil,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M.R.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Hassan</w:t>
            </w:r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95-106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lastRenderedPageBreak/>
              <w:t>13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A372B3" w:rsidRDefault="000317D0" w:rsidP="00FF7ADD">
            <w:pPr>
              <w:pStyle w:val="ad"/>
              <w:snapToGrid w:val="0"/>
              <w:jc w:val="both"/>
              <w:rPr>
                <w:sz w:val="20"/>
                <w:szCs w:val="28"/>
              </w:rPr>
            </w:pPr>
            <w:r w:rsidRPr="00AF035C">
              <w:rPr>
                <w:bCs w:val="0"/>
                <w:sz w:val="20"/>
                <w:szCs w:val="20"/>
              </w:rPr>
              <w:t>Effect Of Sodium Fluoride On The Thyroid Follicular Cells And The Amelioration By Calcium Supplementation In Albino Rats: A Light And An Electron Microscopic Study</w:t>
            </w:r>
            <w:r w:rsidRPr="00A372B3">
              <w:rPr>
                <w:b w:val="0"/>
                <w:bCs w:val="0"/>
                <w:sz w:val="20"/>
                <w:szCs w:val="20"/>
              </w:rPr>
              <w:t>.</w:t>
            </w:r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sz w:val="20"/>
                <w:szCs w:val="20"/>
              </w:rPr>
              <w:t>Maha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Abdul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Rahman,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Fathy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Ahmed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Fetouh</w:t>
            </w:r>
          </w:p>
          <w:p w:rsidR="000317D0" w:rsidRPr="00A372B3" w:rsidRDefault="000317D0" w:rsidP="00FF7ADD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107-114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14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b/>
                <w:bCs/>
                <w:sz w:val="20"/>
                <w:szCs w:val="20"/>
                <w:lang w:val="en-GB"/>
              </w:rPr>
              <w:t>A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  <w:lang w:val="en-GB"/>
              </w:rPr>
              <w:t>Deeper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  <w:lang w:val="en-GB"/>
              </w:rPr>
              <w:t>View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  <w:lang w:val="en-GB"/>
              </w:rPr>
              <w:t>in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  <w:lang w:val="en-GB"/>
              </w:rPr>
              <w:t>the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  <w:lang w:val="en-GB"/>
              </w:rPr>
              <w:t>Pathogenesis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  <w:lang w:val="en-GB"/>
              </w:rPr>
              <w:t>of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  <w:lang w:val="en-GB"/>
              </w:rPr>
              <w:t>Vasomotor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  <w:lang w:val="en-GB"/>
              </w:rPr>
              <w:t>Rhinitis</w:t>
            </w:r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sz w:val="20"/>
                <w:szCs w:val="20"/>
                <w:lang w:val="en-GB"/>
              </w:rPr>
              <w:t>Hany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A372B3">
              <w:rPr>
                <w:sz w:val="20"/>
                <w:szCs w:val="20"/>
                <w:lang w:val="en-GB"/>
              </w:rPr>
              <w:t>Amin,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A372B3">
              <w:rPr>
                <w:sz w:val="20"/>
                <w:szCs w:val="20"/>
                <w:lang w:val="en-GB"/>
              </w:rPr>
              <w:t>Elham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A372B3">
              <w:rPr>
                <w:sz w:val="20"/>
                <w:szCs w:val="20"/>
                <w:lang w:val="en-GB"/>
              </w:rPr>
              <w:t>Ibrahiem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A372B3">
              <w:rPr>
                <w:sz w:val="20"/>
                <w:szCs w:val="20"/>
                <w:lang w:val="en-GB"/>
              </w:rPr>
              <w:t>Sief,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A372B3">
              <w:rPr>
                <w:sz w:val="20"/>
                <w:szCs w:val="20"/>
                <w:lang w:val="en-GB"/>
              </w:rPr>
              <w:t>Samer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A372B3">
              <w:rPr>
                <w:sz w:val="20"/>
                <w:szCs w:val="20"/>
                <w:lang w:val="en-GB"/>
              </w:rPr>
              <w:t>Badee,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A372B3">
              <w:rPr>
                <w:sz w:val="20"/>
                <w:szCs w:val="20"/>
                <w:lang w:val="en-GB"/>
              </w:rPr>
              <w:t>Taha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A372B3">
              <w:rPr>
                <w:sz w:val="20"/>
                <w:szCs w:val="20"/>
                <w:lang w:val="en-GB"/>
              </w:rPr>
              <w:t>Mohammed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A372B3">
              <w:rPr>
                <w:sz w:val="20"/>
                <w:szCs w:val="20"/>
                <w:lang w:val="en-GB"/>
              </w:rPr>
              <w:t>and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A372B3">
              <w:rPr>
                <w:sz w:val="20"/>
                <w:szCs w:val="20"/>
                <w:lang w:val="en-GB"/>
              </w:rPr>
              <w:t>Sayed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A372B3">
              <w:rPr>
                <w:sz w:val="20"/>
                <w:szCs w:val="20"/>
                <w:lang w:val="en-GB"/>
              </w:rPr>
              <w:t>Kadah</w:t>
            </w:r>
            <w:r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A372B3">
              <w:rPr>
                <w:sz w:val="20"/>
                <w:szCs w:val="20"/>
                <w:lang w:val="en-GB"/>
              </w:rPr>
              <w:t>.</w:t>
            </w:r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A372B3">
              <w:rPr>
                <w:b/>
                <w:sz w:val="20"/>
                <w:szCs w:val="20"/>
                <w:lang w:val="en-GB"/>
              </w:rPr>
              <w:t>115-119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15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b/>
                <w:bCs/>
                <w:sz w:val="20"/>
                <w:szCs w:val="20"/>
              </w:rPr>
              <w:t>Control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Activity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of</w:t>
            </w:r>
            <w:r w:rsidRPr="00A372B3">
              <w:rPr>
                <w:b/>
                <w:bCs/>
                <w:i/>
                <w:iCs/>
                <w:sz w:val="20"/>
                <w:szCs w:val="20"/>
              </w:rPr>
              <w:t>Pseudomonas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i/>
                <w:iCs/>
                <w:sz w:val="20"/>
                <w:szCs w:val="20"/>
              </w:rPr>
              <w:t>Aeruginosa</w:t>
            </w:r>
            <w:r w:rsidRPr="00A372B3">
              <w:rPr>
                <w:b/>
                <w:bCs/>
                <w:sz w:val="20"/>
                <w:szCs w:val="20"/>
              </w:rPr>
              <w:t>by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Positive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Electric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Impulses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at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Resonance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Frequency</w:t>
            </w:r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sz w:val="20"/>
                <w:szCs w:val="20"/>
              </w:rPr>
              <w:t>Fadel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Ali,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Elkhatib,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W.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Aboutalib,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Abdelbacki,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Khalil,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N.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Serag</w:t>
            </w:r>
          </w:p>
          <w:p w:rsidR="000317D0" w:rsidRPr="00A372B3" w:rsidRDefault="000317D0" w:rsidP="00FF7ADD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120-130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16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bookmarkStart w:id="0" w:name="OLE_LINK11"/>
            <w:r w:rsidRPr="00A372B3">
              <w:rPr>
                <w:b/>
                <w:bCs/>
                <w:sz w:val="20"/>
                <w:szCs w:val="20"/>
              </w:rPr>
              <w:t>I</w:t>
            </w:r>
            <w:bookmarkEnd w:id="0"/>
            <w:r w:rsidRPr="00A372B3">
              <w:rPr>
                <w:b/>
                <w:bCs/>
                <w:sz w:val="20"/>
                <w:szCs w:val="20"/>
              </w:rPr>
              <w:t>nterpretationofRemoteSensing,ElectromagneticandGeo-electric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SoundingDataforGroundwaterResourcesExploration:Acasestudyof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theElObeidarea,WesternSudan</w:t>
            </w:r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bookmarkStart w:id="1" w:name="OLE_LINK9"/>
            <w:r w:rsidRPr="00A372B3">
              <w:rPr>
                <w:sz w:val="20"/>
                <w:szCs w:val="20"/>
              </w:rPr>
              <w:t>Ahmed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Babeker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Elhag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A372B3">
              <w:rPr>
                <w:sz w:val="20"/>
                <w:szCs w:val="20"/>
              </w:rPr>
              <w:t>Siddig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Mohamoud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Elzien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Ali</w:t>
            </w:r>
            <w:bookmarkEnd w:id="1"/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131-139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17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b/>
                <w:bCs/>
                <w:sz w:val="20"/>
                <w:szCs w:val="20"/>
              </w:rPr>
              <w:t>Modified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Tubularized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incised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plate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urethroplasty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for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distal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hypospadias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without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chordate</w:t>
            </w:r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sz w:val="20"/>
                <w:szCs w:val="20"/>
              </w:rPr>
              <w:t>Ibrahim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Ali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Ibrahim</w:t>
            </w:r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140-145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18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b/>
                <w:bCs/>
                <w:sz w:val="20"/>
                <w:szCs w:val="20"/>
              </w:rPr>
              <w:t>Sex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Assessment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First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Sacral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Vertebra,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MRI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Study</w:t>
            </w:r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sz w:val="20"/>
                <w:szCs w:val="20"/>
              </w:rPr>
              <w:t>Abdelmonem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Awad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Hegazy</w:t>
            </w:r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146-150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19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b/>
                <w:bCs/>
                <w:sz w:val="20"/>
                <w:szCs w:val="20"/>
              </w:rPr>
              <w:t>Metacarpal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phalangeal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lengthening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traumatic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finger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amputations</w:t>
            </w:r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bookmarkStart w:id="2" w:name="_GoBack0"/>
            <w:r w:rsidRPr="00A372B3">
              <w:rPr>
                <w:sz w:val="20"/>
                <w:szCs w:val="20"/>
              </w:rPr>
              <w:t>Ahmad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Altonesy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Abdelsamie</w:t>
            </w:r>
            <w:bookmarkEnd w:id="2"/>
          </w:p>
          <w:p w:rsidR="000317D0" w:rsidRPr="00A372B3" w:rsidRDefault="000317D0" w:rsidP="00FF7ADD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151-157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20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bookmarkStart w:id="3" w:name="bookmark0"/>
            <w:r w:rsidRPr="00A372B3">
              <w:rPr>
                <w:b/>
                <w:bCs/>
                <w:sz w:val="20"/>
                <w:szCs w:val="20"/>
              </w:rPr>
              <w:t>Minimally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Invasive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Plate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Osteosynthesis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for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Distal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Tibial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Fractures</w:t>
            </w:r>
            <w:bookmarkEnd w:id="3"/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sz w:val="20"/>
                <w:szCs w:val="20"/>
              </w:rPr>
              <w:t>Abdulla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Abu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Senna</w:t>
            </w:r>
          </w:p>
          <w:p w:rsidR="000317D0" w:rsidRPr="00A372B3" w:rsidRDefault="000317D0" w:rsidP="00FF7ADD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158-164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21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b/>
                <w:bCs/>
                <w:sz w:val="20"/>
                <w:szCs w:val="20"/>
              </w:rPr>
              <w:t>Rehabilitation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Guidelines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for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Patients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Undergoing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Arthroscopic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Knee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Surgery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for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Meniscal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Trimming</w:t>
            </w:r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sz w:val="20"/>
                <w:szCs w:val="20"/>
              </w:rPr>
              <w:t>Sahar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Ali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Abd-Elmohsen,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Zienab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Abd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El-Lateef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Mohamad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A372B3">
              <w:rPr>
                <w:sz w:val="20"/>
                <w:szCs w:val="20"/>
              </w:rPr>
              <w:t>andHesham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Abdel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Rhim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Elkady</w:t>
            </w:r>
          </w:p>
          <w:p w:rsidR="000317D0" w:rsidRPr="00A372B3" w:rsidRDefault="000317D0" w:rsidP="00FF7ADD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165-171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22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b/>
                <w:bCs/>
                <w:color w:val="000000"/>
                <w:sz w:val="20"/>
                <w:szCs w:val="20"/>
              </w:rPr>
              <w:t>Antifungal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color w:val="000000"/>
                <w:sz w:val="20"/>
                <w:szCs w:val="20"/>
              </w:rPr>
              <w:t>activity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color w:val="000000"/>
                <w:sz w:val="20"/>
                <w:szCs w:val="20"/>
              </w:rPr>
              <w:t>ethyl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color w:val="000000"/>
                <w:sz w:val="20"/>
                <w:szCs w:val="20"/>
              </w:rPr>
              <w:t>acetate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color w:val="000000"/>
                <w:sz w:val="20"/>
                <w:szCs w:val="20"/>
              </w:rPr>
              <w:t>extract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color w:val="000000"/>
                <w:sz w:val="20"/>
                <w:szCs w:val="20"/>
              </w:rPr>
              <w:t>four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color w:val="000000"/>
                <w:sz w:val="20"/>
                <w:szCs w:val="20"/>
              </w:rPr>
              <w:t>species</w:t>
            </w:r>
            <w:r w:rsidRPr="00A372B3">
              <w:rPr>
                <w:b/>
                <w:bCs/>
                <w:i/>
                <w:iCs/>
                <w:color w:val="000000"/>
                <w:sz w:val="20"/>
                <w:szCs w:val="20"/>
              </w:rPr>
              <w:t>Bacillus</w:t>
            </w:r>
            <w:r w:rsidRPr="00A372B3">
              <w:rPr>
                <w:b/>
                <w:bCs/>
                <w:color w:val="000000"/>
                <w:sz w:val="20"/>
                <w:szCs w:val="20"/>
              </w:rPr>
              <w:t>isolated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color w:val="000000"/>
                <w:sz w:val="20"/>
                <w:szCs w:val="20"/>
              </w:rPr>
              <w:t>from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color w:val="000000"/>
                <w:sz w:val="20"/>
                <w:szCs w:val="20"/>
              </w:rPr>
              <w:t>soil</w:t>
            </w:r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color w:val="000000"/>
                <w:sz w:val="20"/>
                <w:szCs w:val="20"/>
              </w:rPr>
              <w:t>Najwa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372B3">
              <w:rPr>
                <w:color w:val="000000"/>
                <w:sz w:val="20"/>
                <w:szCs w:val="20"/>
              </w:rPr>
              <w:t>Mohammed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372B3">
              <w:rPr>
                <w:color w:val="000000"/>
                <w:sz w:val="20"/>
                <w:szCs w:val="20"/>
              </w:rPr>
              <w:t>Jameel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372B3">
              <w:rPr>
                <w:color w:val="000000"/>
                <w:sz w:val="20"/>
                <w:szCs w:val="20"/>
              </w:rPr>
              <w:t>Ali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372B3">
              <w:rPr>
                <w:color w:val="000000"/>
                <w:sz w:val="20"/>
                <w:szCs w:val="20"/>
              </w:rPr>
              <w:t>Abu-Mejdad,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372B3">
              <w:rPr>
                <w:color w:val="000000"/>
                <w:sz w:val="20"/>
                <w:szCs w:val="20"/>
              </w:rPr>
              <w:t>Farhan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372B3">
              <w:rPr>
                <w:color w:val="000000"/>
                <w:sz w:val="20"/>
                <w:szCs w:val="20"/>
              </w:rPr>
              <w:t>Laythe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372B3">
              <w:rPr>
                <w:color w:val="000000"/>
                <w:sz w:val="20"/>
                <w:szCs w:val="20"/>
              </w:rPr>
              <w:t>Aaiz,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372B3">
              <w:rPr>
                <w:color w:val="000000"/>
                <w:sz w:val="20"/>
                <w:szCs w:val="20"/>
              </w:rPr>
              <w:t>Outoor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372B3">
              <w:rPr>
                <w:color w:val="000000"/>
                <w:sz w:val="20"/>
                <w:szCs w:val="20"/>
              </w:rPr>
              <w:t>Talib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372B3">
              <w:rPr>
                <w:color w:val="000000"/>
                <w:sz w:val="20"/>
                <w:szCs w:val="20"/>
              </w:rPr>
              <w:t>Jassim</w:t>
            </w:r>
          </w:p>
          <w:p w:rsidR="000317D0" w:rsidRPr="00A372B3" w:rsidRDefault="000317D0" w:rsidP="00FF7ADD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172-176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23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Efficacy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New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Modified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Aperture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for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Collecting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Bee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Venom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Relation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Some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Biological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Aspects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Honeybee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Colonies</w:t>
            </w:r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sz w:val="20"/>
                <w:szCs w:val="20"/>
              </w:rPr>
              <w:t>Sanad,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Reda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E.,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Mohanny,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Karem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M.</w:t>
            </w:r>
          </w:p>
          <w:p w:rsidR="000317D0" w:rsidRPr="00A372B3" w:rsidRDefault="000317D0" w:rsidP="00FF7ADD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177-182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24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b/>
                <w:bCs/>
                <w:sz w:val="20"/>
                <w:szCs w:val="20"/>
              </w:rPr>
              <w:t>Factors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Affecting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Nutritional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Status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among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Elders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Attending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Geriatric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Clubs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Alexandria,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Egypt</w:t>
            </w:r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sz w:val="20"/>
                <w:szCs w:val="20"/>
              </w:rPr>
              <w:t>Hala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K.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Ibrahim,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HebaM.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Kady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A372B3">
              <w:rPr>
                <w:sz w:val="20"/>
                <w:szCs w:val="20"/>
              </w:rPr>
              <w:t>and</w:t>
            </w:r>
            <w:r w:rsidRPr="00A372B3">
              <w:rPr>
                <w:sz w:val="20"/>
                <w:szCs w:val="20"/>
                <w:lang w:val="fr-FR"/>
              </w:rPr>
              <w:t>Doaa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A372B3">
              <w:rPr>
                <w:sz w:val="20"/>
                <w:szCs w:val="20"/>
                <w:lang w:val="fr-FR"/>
              </w:rPr>
              <w:t>A.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A372B3">
              <w:rPr>
                <w:sz w:val="20"/>
                <w:szCs w:val="20"/>
                <w:lang w:val="fr-FR"/>
              </w:rPr>
              <w:t>Elsayed</w:t>
            </w:r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183-192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25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Influence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Ozonized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olive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oil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gel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dorsal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surface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tongue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ofstreptozotocin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induced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diabetic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albino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rats.</w:t>
            </w:r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sz w:val="20"/>
                <w:szCs w:val="20"/>
              </w:rPr>
              <w:t>Heba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Mohamed</w:t>
            </w:r>
            <w:r>
              <w:rPr>
                <w:sz w:val="20"/>
                <w:szCs w:val="20"/>
              </w:rPr>
              <w:t xml:space="preserve"> </w:t>
            </w:r>
            <w:r w:rsidRPr="00A372B3">
              <w:rPr>
                <w:sz w:val="20"/>
                <w:szCs w:val="20"/>
              </w:rPr>
              <w:t>Eltokhey</w:t>
            </w:r>
          </w:p>
          <w:p w:rsidR="000317D0" w:rsidRPr="00A372B3" w:rsidRDefault="000317D0" w:rsidP="00FF7ADD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193-201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lastRenderedPageBreak/>
              <w:t>26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b/>
                <w:bCs/>
                <w:sz w:val="20"/>
                <w:szCs w:val="20"/>
              </w:rPr>
              <w:t>Multiparametric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Flow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Cytometric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Analysis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B3">
              <w:rPr>
                <w:b/>
                <w:bCs/>
                <w:sz w:val="20"/>
                <w:szCs w:val="20"/>
              </w:rPr>
              <w:t>Fine Needle Aspirate of Enlarged Lymph Nodes: Validation with Histopathology</w:t>
            </w:r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sz w:val="20"/>
                <w:szCs w:val="20"/>
              </w:rPr>
              <w:t>Heba N. Raslan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A372B3">
              <w:rPr>
                <w:sz w:val="20"/>
                <w:szCs w:val="20"/>
              </w:rPr>
              <w:t>and Arwa M. Al-Saber</w:t>
            </w:r>
          </w:p>
          <w:p w:rsidR="000317D0" w:rsidRPr="00A372B3" w:rsidRDefault="000317D0" w:rsidP="00FF7ADD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202-213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27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b/>
                <w:bCs/>
                <w:sz w:val="20"/>
                <w:szCs w:val="20"/>
              </w:rPr>
              <w:t>The comparison of direct seed cultivation and atmospheric and barrowing seedling on some quantity and quality of two kinds of champ cucumber in darrehshahr city</w:t>
            </w:r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sz w:val="20"/>
                <w:szCs w:val="20"/>
              </w:rPr>
              <w:t>Ali Moghadam, Mohamadreza Hassandokht, Vahid abdose , Masoomeh Amoozadeh</w:t>
            </w:r>
          </w:p>
          <w:p w:rsidR="000317D0" w:rsidRPr="00A372B3" w:rsidRDefault="000317D0" w:rsidP="00FF7ADD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214-220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28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b/>
                <w:bCs/>
                <w:sz w:val="20"/>
                <w:szCs w:val="20"/>
              </w:rPr>
              <w:t>Organic Fertilization for Improving Potato Production with Application of</w:t>
            </w:r>
            <w:r w:rsidRPr="00A372B3">
              <w:rPr>
                <w:b/>
                <w:bCs/>
                <w:sz w:val="20"/>
                <w:szCs w:val="20"/>
                <w:vertAlign w:val="superscript"/>
              </w:rPr>
              <w:t>15</w:t>
            </w:r>
            <w:r w:rsidRPr="00A372B3">
              <w:rPr>
                <w:b/>
                <w:bCs/>
                <w:sz w:val="20"/>
                <w:szCs w:val="20"/>
              </w:rPr>
              <w:t>N- Isotope Dilution Technique</w:t>
            </w:r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sz w:val="20"/>
                <w:szCs w:val="20"/>
              </w:rPr>
              <w:t>Ahmed. A. Moursy</w:t>
            </w:r>
          </w:p>
          <w:p w:rsidR="000317D0" w:rsidRPr="00A372B3" w:rsidRDefault="000317D0" w:rsidP="00FF7ADD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221-226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29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b/>
                <w:bCs/>
                <w:sz w:val="20"/>
                <w:szCs w:val="20"/>
              </w:rPr>
              <w:t>An Innovative Approach for Generating 1 MW of Electricity through Setting up of Micro Hydel Power Plants at Hub Dam, Karachi, Pakistan</w:t>
            </w:r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sz w:val="20"/>
                <w:szCs w:val="20"/>
              </w:rPr>
              <w:t>Zaib Ullah Khan, Muhammad Suleman Askari, Akmal Hassan Khan, Imran Amin, Nasim A. Khan</w:t>
            </w:r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227-233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30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A372B3" w:rsidRDefault="000317D0" w:rsidP="00FF7ADD">
            <w:pPr>
              <w:pStyle w:val="c1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</w:rPr>
            </w:pPr>
            <w:r w:rsidRPr="00A37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Effectiveness of Psychoeducational Program on depression among Suicidal Patients at EL Minia Poisoning Control Center</w:t>
            </w:r>
          </w:p>
          <w:p w:rsidR="000317D0" w:rsidRPr="00A372B3" w:rsidRDefault="000317D0" w:rsidP="00FF7ADD">
            <w:pPr>
              <w:pStyle w:val="p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</w:rPr>
            </w:pPr>
            <w:r w:rsidRPr="00A372B3">
              <w:rPr>
                <w:rFonts w:ascii="Times New Roman" w:hAnsi="Times New Roman" w:cs="Times New Roman"/>
                <w:sz w:val="20"/>
                <w:szCs w:val="20"/>
              </w:rPr>
              <w:t>Fatma Nagy Kotb,Nefissa Mohamed Abd El- Kader,Mohammed A. Eissa, Ikram I. Mohammed, and Essam M. Hafez</w:t>
            </w:r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234-241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31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b/>
                <w:bCs/>
                <w:color w:val="030000"/>
                <w:sz w:val="20"/>
                <w:szCs w:val="20"/>
              </w:rPr>
              <w:t>Acute Phase Inflammatory Markers and Clinical Parameters in Chronic Liver Disease Egyptian Patients</w:t>
            </w:r>
          </w:p>
          <w:p w:rsidR="000317D0" w:rsidRPr="00A372B3" w:rsidRDefault="000317D0" w:rsidP="00FF7ADD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  <w:r w:rsidRPr="00A372B3">
              <w:rPr>
                <w:color w:val="070000"/>
                <w:sz w:val="20"/>
                <w:szCs w:val="20"/>
              </w:rPr>
              <w:t>K. M. Attallah,H. E. Zaghla, M. A. Obada, M. A. Mostafa, E. M. Ghoneim, T. A. Salman</w:t>
            </w:r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242-252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32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b/>
                <w:bCs/>
                <w:sz w:val="20"/>
                <w:szCs w:val="20"/>
              </w:rPr>
              <w:t>Effects of Peer Education on the Knowledge of Breast Cancer and Practice of Breast Self-Examination among Mansoura University Female Students</w:t>
            </w:r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sz w:val="20"/>
                <w:szCs w:val="20"/>
              </w:rPr>
              <w:t>Heba Salama, Nahed Elsebai, Fardos Abdelfatah, Ashraf Shoma, Karima Elshamy</w:t>
            </w:r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253-261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33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b/>
                <w:bCs/>
                <w:sz w:val="20"/>
                <w:szCs w:val="20"/>
                <w:lang w:val="en-GB"/>
              </w:rPr>
              <w:t>A Fracture Mechanics Approach to the Water Jet Drilling of Composite Materials</w:t>
            </w:r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sz w:val="20"/>
                <w:szCs w:val="20"/>
                <w:lang w:val="en-GB"/>
              </w:rPr>
              <w:t>Y. A-H Mashal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A372B3">
              <w:rPr>
                <w:sz w:val="20"/>
                <w:szCs w:val="20"/>
                <w:lang w:val="en-GB"/>
              </w:rPr>
              <w:t xml:space="preserve"> and M. W. Algrafi</w:t>
            </w:r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262-266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34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b/>
                <w:bCs/>
                <w:sz w:val="20"/>
                <w:szCs w:val="20"/>
              </w:rPr>
              <w:t>The Possible ameliorative effect of</w:t>
            </w:r>
            <w:r w:rsidRPr="00A372B3">
              <w:rPr>
                <w:b/>
                <w:bCs/>
                <w:i/>
                <w:iCs/>
                <w:sz w:val="20"/>
                <w:szCs w:val="20"/>
              </w:rPr>
              <w:t>Cynara cardunculus</w:t>
            </w:r>
            <w:r w:rsidRPr="00A372B3">
              <w:rPr>
                <w:b/>
                <w:bCs/>
                <w:sz w:val="20"/>
                <w:szCs w:val="20"/>
              </w:rPr>
              <w:t>extract against liver injury and oxidative stress induced by acetaminophen in male albino rat</w:t>
            </w:r>
            <w:r w:rsidRPr="00A372B3">
              <w:rPr>
                <w:b/>
                <w:bCs/>
                <w:i/>
                <w:iCs/>
                <w:sz w:val="20"/>
                <w:szCs w:val="20"/>
              </w:rPr>
              <w:t>Rattusnorvegicus</w:t>
            </w:r>
            <w:r w:rsidRPr="00A372B3">
              <w:rPr>
                <w:b/>
                <w:bCs/>
                <w:sz w:val="20"/>
                <w:szCs w:val="20"/>
              </w:rPr>
              <w:t>.</w:t>
            </w:r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sz w:val="20"/>
                <w:szCs w:val="20"/>
              </w:rPr>
              <w:t>Abd El-Aziz A. Diab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A372B3">
              <w:rPr>
                <w:sz w:val="20"/>
                <w:szCs w:val="20"/>
              </w:rPr>
              <w:t>;Samih I. El-Dahamy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A372B3">
              <w:rPr>
                <w:sz w:val="20"/>
                <w:szCs w:val="20"/>
              </w:rPr>
              <w:t>; Seliman S. A. Ibrahim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A372B3">
              <w:rPr>
                <w:sz w:val="20"/>
                <w:szCs w:val="20"/>
              </w:rPr>
              <w:t>and Walaa S. Abdel-Halim</w:t>
            </w:r>
          </w:p>
          <w:p w:rsidR="000317D0" w:rsidRPr="00A372B3" w:rsidRDefault="000317D0" w:rsidP="00FF7ADD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267-271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35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A372B3" w:rsidRDefault="000317D0" w:rsidP="00FF7ADD">
            <w:pPr>
              <w:pStyle w:val="default"/>
              <w:snapToGrid w:val="0"/>
              <w:spacing w:before="0" w:beforeAutospacing="0" w:after="0" w:afterAutospacing="0"/>
              <w:jc w:val="both"/>
              <w:rPr>
                <w:color w:val="000000"/>
                <w:sz w:val="20"/>
              </w:rPr>
            </w:pPr>
            <w:r w:rsidRPr="00A372B3">
              <w:rPr>
                <w:b/>
                <w:bCs/>
                <w:color w:val="000000"/>
                <w:sz w:val="20"/>
                <w:szCs w:val="20"/>
              </w:rPr>
              <w:t>Evaluation of Protective and Antioxidant Activity ofMilkThistle on Paracetamol-Induced Toxicity in Rats</w:t>
            </w:r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bookmarkStart w:id="4" w:name="_GoBack1"/>
            <w:r w:rsidRPr="00A372B3">
              <w:rPr>
                <w:sz w:val="20"/>
                <w:szCs w:val="20"/>
              </w:rPr>
              <w:t>Lobna Ahmed Shelbaya</w:t>
            </w:r>
            <w:bookmarkEnd w:id="4"/>
          </w:p>
          <w:p w:rsidR="000317D0" w:rsidRPr="00A372B3" w:rsidRDefault="000317D0" w:rsidP="00FF7ADD">
            <w:pPr>
              <w:pStyle w:val="default"/>
              <w:snapToGrid w:val="0"/>
              <w:spacing w:before="0" w:beforeAutospacing="0" w:after="0" w:afterAutospacing="0"/>
              <w:jc w:val="both"/>
              <w:rPr>
                <w:color w:val="000000"/>
                <w:sz w:val="20"/>
              </w:rPr>
            </w:pPr>
          </w:p>
        </w:tc>
        <w:tc>
          <w:tcPr>
            <w:tcW w:w="266" w:type="dxa"/>
          </w:tcPr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272-278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36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bookmarkStart w:id="5" w:name="OLE_LINK1"/>
            <w:r w:rsidRPr="00A372B3">
              <w:rPr>
                <w:b/>
                <w:bCs/>
                <w:sz w:val="20"/>
                <w:szCs w:val="20"/>
              </w:rPr>
              <w:t>Main Electrolytes Derangement in Re-feeding Syndrome in Malnourished Children Admitted to Nutritional Rehabilitation Center (NRC) in Basra</w:t>
            </w:r>
            <w:bookmarkEnd w:id="5"/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sz w:val="20"/>
                <w:szCs w:val="20"/>
              </w:rPr>
              <w:t>Hussein Ali Taha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A372B3">
              <w:rPr>
                <w:sz w:val="20"/>
                <w:szCs w:val="20"/>
              </w:rPr>
              <w:t>andSawsanIssa Habeeb</w:t>
            </w:r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279-285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37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b/>
                <w:bCs/>
                <w:sz w:val="20"/>
                <w:szCs w:val="20"/>
              </w:rPr>
              <w:t>Developing educational program for Nurses' Related to Infection Control of Invasive Procedures in Neonatal Units at EL-Minia University and General Hospitals</w:t>
            </w:r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  <w:r w:rsidRPr="00A372B3">
              <w:rPr>
                <w:sz w:val="20"/>
                <w:szCs w:val="20"/>
              </w:rPr>
              <w:t>Nagat Farouk Abolwafa, Wafaa Elsayed Ouda, Fathia Zaky Mohammed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A372B3">
              <w:rPr>
                <w:sz w:val="20"/>
                <w:szCs w:val="20"/>
              </w:rPr>
              <w:t xml:space="preserve">and Eman </w:t>
            </w:r>
            <w:r w:rsidRPr="000317D0">
              <w:rPr>
                <w:sz w:val="19"/>
                <w:szCs w:val="19"/>
              </w:rPr>
              <w:lastRenderedPageBreak/>
              <w:t>Sayed Masoed</w:t>
            </w:r>
          </w:p>
          <w:p w:rsidR="000317D0" w:rsidRPr="00A372B3" w:rsidRDefault="000317D0" w:rsidP="00FF7AD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  <w:p w:rsidR="000317D0" w:rsidRPr="00A372B3" w:rsidRDefault="000317D0" w:rsidP="00FF7AD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2B3">
              <w:rPr>
                <w:b/>
                <w:sz w:val="20"/>
                <w:szCs w:val="20"/>
              </w:rPr>
              <w:t>286-293</w:t>
            </w:r>
          </w:p>
          <w:p w:rsidR="000317D0" w:rsidRPr="00A372B3" w:rsidRDefault="000317D0" w:rsidP="00FF7AD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0317D0">
              <w:rPr>
                <w:b/>
                <w:sz w:val="19"/>
                <w:szCs w:val="19"/>
              </w:rPr>
              <w:lastRenderedPageBreak/>
              <w:t>38</w:t>
            </w:r>
          </w:p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0317D0" w:rsidRDefault="000317D0" w:rsidP="00FF7ADD">
            <w:pPr>
              <w:snapToGrid w:val="0"/>
              <w:jc w:val="both"/>
              <w:rPr>
                <w:sz w:val="19"/>
                <w:szCs w:val="19"/>
              </w:rPr>
            </w:pPr>
            <w:r w:rsidRPr="000317D0">
              <w:rPr>
                <w:b/>
                <w:bCs/>
                <w:sz w:val="19"/>
                <w:szCs w:val="19"/>
              </w:rPr>
              <w:t>Effect of feeding olive oil combined with thyme leaves on the health status of male rats</w:t>
            </w:r>
          </w:p>
          <w:p w:rsidR="000317D0" w:rsidRPr="000317D0" w:rsidRDefault="000317D0" w:rsidP="00FF7ADD">
            <w:pPr>
              <w:snapToGrid w:val="0"/>
              <w:jc w:val="both"/>
              <w:rPr>
                <w:sz w:val="19"/>
                <w:szCs w:val="19"/>
              </w:rPr>
            </w:pPr>
            <w:r w:rsidRPr="000317D0">
              <w:rPr>
                <w:sz w:val="19"/>
                <w:szCs w:val="19"/>
              </w:rPr>
              <w:t>Ghada M. Youssef</w:t>
            </w:r>
          </w:p>
          <w:p w:rsidR="000317D0" w:rsidRPr="000317D0" w:rsidRDefault="000317D0" w:rsidP="00FF7ADD">
            <w:pPr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66" w:type="dxa"/>
          </w:tcPr>
          <w:p w:rsidR="000317D0" w:rsidRPr="000317D0" w:rsidRDefault="000317D0" w:rsidP="00FF7ADD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0317D0" w:rsidRPr="000317D0" w:rsidRDefault="000317D0" w:rsidP="00FF7ADD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</w:tcPr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0317D0">
              <w:rPr>
                <w:b/>
                <w:sz w:val="19"/>
                <w:szCs w:val="19"/>
              </w:rPr>
              <w:t>294-301</w:t>
            </w:r>
          </w:p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0317D0">
              <w:rPr>
                <w:b/>
                <w:sz w:val="19"/>
                <w:szCs w:val="19"/>
              </w:rPr>
              <w:t>39</w:t>
            </w:r>
          </w:p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0317D0" w:rsidRDefault="000317D0" w:rsidP="00FF7ADD">
            <w:pPr>
              <w:snapToGrid w:val="0"/>
              <w:jc w:val="both"/>
              <w:rPr>
                <w:sz w:val="19"/>
                <w:szCs w:val="19"/>
              </w:rPr>
            </w:pPr>
            <w:r w:rsidRPr="000317D0">
              <w:rPr>
                <w:b/>
                <w:bCs/>
                <w:sz w:val="19"/>
                <w:szCs w:val="19"/>
              </w:rPr>
              <w:t>Estimation of Growing Degree Days and Actual Evapotranspiration for Squash Crop Using Heat Units and Neutron Scattering Method</w:t>
            </w:r>
          </w:p>
          <w:p w:rsidR="000317D0" w:rsidRPr="000317D0" w:rsidRDefault="000317D0" w:rsidP="00FF7ADD">
            <w:pPr>
              <w:snapToGrid w:val="0"/>
              <w:jc w:val="both"/>
              <w:rPr>
                <w:sz w:val="19"/>
                <w:szCs w:val="19"/>
              </w:rPr>
            </w:pPr>
            <w:r w:rsidRPr="000317D0">
              <w:rPr>
                <w:sz w:val="19"/>
                <w:szCs w:val="19"/>
              </w:rPr>
              <w:t>Yousef. Kh. M., Salama M.A. and Mostafa A.Z.</w:t>
            </w:r>
          </w:p>
          <w:p w:rsidR="000317D0" w:rsidRPr="000317D0" w:rsidRDefault="000317D0" w:rsidP="00FF7ADD">
            <w:pPr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66" w:type="dxa"/>
          </w:tcPr>
          <w:p w:rsidR="000317D0" w:rsidRPr="000317D0" w:rsidRDefault="000317D0" w:rsidP="00FF7ADD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0317D0" w:rsidRPr="000317D0" w:rsidRDefault="000317D0" w:rsidP="00FF7ADD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</w:tcPr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0317D0">
              <w:rPr>
                <w:b/>
                <w:sz w:val="19"/>
                <w:szCs w:val="19"/>
              </w:rPr>
              <w:t>302-307</w:t>
            </w:r>
          </w:p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0317D0">
              <w:rPr>
                <w:b/>
                <w:sz w:val="19"/>
                <w:szCs w:val="19"/>
              </w:rPr>
              <w:t>40</w:t>
            </w:r>
          </w:p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0317D0" w:rsidRDefault="000317D0" w:rsidP="00FF7ADD">
            <w:pPr>
              <w:snapToGrid w:val="0"/>
              <w:jc w:val="both"/>
              <w:rPr>
                <w:sz w:val="19"/>
                <w:szCs w:val="19"/>
              </w:rPr>
            </w:pPr>
            <w:r w:rsidRPr="000317D0">
              <w:rPr>
                <w:b/>
                <w:bCs/>
                <w:sz w:val="19"/>
                <w:szCs w:val="19"/>
              </w:rPr>
              <w:t>Diagnostic Efficacy of Mandibular Cortical ThicknessonPanoramic Radiographs to Identify Postmenopausal Women with Low Bone Mineral Densities (Iraqi Population)</w:t>
            </w:r>
          </w:p>
          <w:p w:rsidR="000317D0" w:rsidRPr="000317D0" w:rsidRDefault="000317D0" w:rsidP="00FF7ADD">
            <w:pPr>
              <w:snapToGrid w:val="0"/>
              <w:jc w:val="both"/>
              <w:rPr>
                <w:sz w:val="19"/>
                <w:szCs w:val="19"/>
              </w:rPr>
            </w:pPr>
            <w:r w:rsidRPr="000317D0">
              <w:rPr>
                <w:sz w:val="19"/>
                <w:szCs w:val="19"/>
              </w:rPr>
              <w:t>Amal R.S. Mohammed, FatinKh. AbbasandNuhad Al. Hassan</w:t>
            </w:r>
          </w:p>
          <w:p w:rsidR="000317D0" w:rsidRPr="000317D0" w:rsidRDefault="000317D0" w:rsidP="00FF7ADD">
            <w:pPr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66" w:type="dxa"/>
          </w:tcPr>
          <w:p w:rsidR="000317D0" w:rsidRPr="000317D0" w:rsidRDefault="000317D0" w:rsidP="00FF7ADD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0317D0" w:rsidRPr="000317D0" w:rsidRDefault="000317D0" w:rsidP="00FF7ADD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</w:tcPr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0317D0">
              <w:rPr>
                <w:b/>
                <w:sz w:val="19"/>
                <w:szCs w:val="19"/>
              </w:rPr>
              <w:t>308-312</w:t>
            </w:r>
          </w:p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0317D0">
              <w:rPr>
                <w:b/>
                <w:sz w:val="19"/>
                <w:szCs w:val="19"/>
              </w:rPr>
              <w:t>41</w:t>
            </w:r>
          </w:p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0317D0" w:rsidRDefault="000317D0" w:rsidP="00FF7ADD">
            <w:pPr>
              <w:snapToGrid w:val="0"/>
              <w:jc w:val="both"/>
              <w:rPr>
                <w:sz w:val="19"/>
                <w:szCs w:val="19"/>
              </w:rPr>
            </w:pPr>
            <w:r w:rsidRPr="000317D0">
              <w:rPr>
                <w:b/>
                <w:bCs/>
                <w:sz w:val="19"/>
                <w:szCs w:val="19"/>
              </w:rPr>
              <w:t>The relationship between epistemological beliefs and metacognitive thinking of gifted and non-gifted students</w:t>
            </w:r>
          </w:p>
          <w:p w:rsidR="000317D0" w:rsidRPr="000317D0" w:rsidRDefault="000317D0" w:rsidP="00FF7ADD">
            <w:pPr>
              <w:snapToGrid w:val="0"/>
              <w:jc w:val="both"/>
              <w:rPr>
                <w:sz w:val="19"/>
                <w:szCs w:val="19"/>
              </w:rPr>
            </w:pPr>
            <w:r w:rsidRPr="000317D0">
              <w:rPr>
                <w:sz w:val="19"/>
                <w:szCs w:val="19"/>
              </w:rPr>
              <w:t>Wail Muil, Zaharah Hussin, Wan Hasmah Wan Mamat, Mohd Faisal Mohamed, Muhammad Azhar Zailani.</w:t>
            </w:r>
          </w:p>
          <w:p w:rsidR="000317D0" w:rsidRPr="000317D0" w:rsidRDefault="000317D0" w:rsidP="00FF7ADD">
            <w:pPr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66" w:type="dxa"/>
          </w:tcPr>
          <w:p w:rsidR="000317D0" w:rsidRPr="000317D0" w:rsidRDefault="000317D0" w:rsidP="00FF7ADD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0317D0" w:rsidRPr="000317D0" w:rsidRDefault="000317D0" w:rsidP="00FF7ADD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</w:tcPr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0317D0">
              <w:rPr>
                <w:b/>
                <w:sz w:val="19"/>
                <w:szCs w:val="19"/>
              </w:rPr>
              <w:t>313-319</w:t>
            </w:r>
          </w:p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0317D0">
              <w:rPr>
                <w:b/>
                <w:sz w:val="19"/>
                <w:szCs w:val="19"/>
              </w:rPr>
              <w:t>42</w:t>
            </w:r>
          </w:p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0317D0" w:rsidRDefault="000317D0" w:rsidP="00FF7ADD">
            <w:pPr>
              <w:snapToGrid w:val="0"/>
              <w:jc w:val="both"/>
              <w:rPr>
                <w:sz w:val="19"/>
                <w:szCs w:val="19"/>
              </w:rPr>
            </w:pPr>
            <w:r w:rsidRPr="000317D0">
              <w:rPr>
                <w:b/>
                <w:bCs/>
                <w:sz w:val="19"/>
                <w:szCs w:val="19"/>
              </w:rPr>
              <w:t>Bipolar or unipolar hemiarthroplasty for displaced femoral neck fractures in elderly patients</w:t>
            </w:r>
          </w:p>
          <w:p w:rsidR="000317D0" w:rsidRPr="000317D0" w:rsidRDefault="000317D0" w:rsidP="00FF7ADD">
            <w:pPr>
              <w:snapToGrid w:val="0"/>
              <w:jc w:val="both"/>
              <w:rPr>
                <w:sz w:val="19"/>
                <w:szCs w:val="19"/>
              </w:rPr>
            </w:pPr>
            <w:r w:rsidRPr="000317D0">
              <w:rPr>
                <w:sz w:val="19"/>
                <w:szCs w:val="19"/>
              </w:rPr>
              <w:t>Alireza Hootkani, Mohammad Hosein Taraz Jamshidi, Seid Reza Sharifi, Masood Mirkazemi, Mehran Azami, Hamid Reza Norozi, Mohsen Darban Astan, Sara Amel Farzad, Mohammad Taghi Peivandi</w:t>
            </w:r>
          </w:p>
          <w:p w:rsidR="000317D0" w:rsidRPr="000317D0" w:rsidRDefault="000317D0" w:rsidP="00FF7ADD">
            <w:pPr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66" w:type="dxa"/>
          </w:tcPr>
          <w:p w:rsidR="000317D0" w:rsidRPr="000317D0" w:rsidRDefault="000317D0" w:rsidP="00FF7ADD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0317D0" w:rsidRPr="000317D0" w:rsidRDefault="000317D0" w:rsidP="00FF7ADD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</w:tcPr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0317D0">
              <w:rPr>
                <w:b/>
                <w:sz w:val="19"/>
                <w:szCs w:val="19"/>
              </w:rPr>
              <w:t>320-323</w:t>
            </w:r>
          </w:p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0317D0">
              <w:rPr>
                <w:b/>
                <w:sz w:val="19"/>
                <w:szCs w:val="19"/>
              </w:rPr>
              <w:t>43</w:t>
            </w:r>
          </w:p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0317D0" w:rsidRDefault="000317D0" w:rsidP="00FF7ADD">
            <w:pPr>
              <w:snapToGrid w:val="0"/>
              <w:jc w:val="both"/>
              <w:rPr>
                <w:sz w:val="19"/>
                <w:szCs w:val="19"/>
              </w:rPr>
            </w:pPr>
            <w:r w:rsidRPr="000317D0">
              <w:rPr>
                <w:b/>
                <w:bCs/>
                <w:sz w:val="19"/>
                <w:szCs w:val="19"/>
              </w:rPr>
              <w:t>Role of Retinol Binding Protein-4 in Obesity and Type 2 Diabetes Mellitus</w:t>
            </w:r>
          </w:p>
          <w:p w:rsidR="000317D0" w:rsidRPr="000317D0" w:rsidRDefault="000317D0" w:rsidP="00FF7ADD">
            <w:pPr>
              <w:snapToGrid w:val="0"/>
              <w:jc w:val="both"/>
              <w:rPr>
                <w:sz w:val="19"/>
                <w:szCs w:val="19"/>
              </w:rPr>
            </w:pPr>
            <w:r w:rsidRPr="000317D0">
              <w:rPr>
                <w:sz w:val="19"/>
                <w:szCs w:val="19"/>
              </w:rPr>
              <w:t>Mostafa M. El-Shafie, Ahmed Mohammed M. El-Sisy</w:t>
            </w:r>
            <w:r w:rsidRPr="000317D0">
              <w:rPr>
                <w:sz w:val="19"/>
                <w:szCs w:val="19"/>
                <w:vertAlign w:val="superscript"/>
              </w:rPr>
              <w:t xml:space="preserve"> </w:t>
            </w:r>
            <w:r w:rsidRPr="000317D0">
              <w:rPr>
                <w:sz w:val="19"/>
                <w:szCs w:val="19"/>
              </w:rPr>
              <w:t xml:space="preserve"> , Ahmed A. Ali, Shawkey S. Ali, Mohammed M. El-Zahabi</w:t>
            </w:r>
            <w:r w:rsidRPr="000317D0">
              <w:rPr>
                <w:sz w:val="19"/>
                <w:szCs w:val="19"/>
                <w:vertAlign w:val="superscript"/>
              </w:rPr>
              <w:t xml:space="preserve"> </w:t>
            </w:r>
            <w:r w:rsidRPr="000317D0">
              <w:rPr>
                <w:sz w:val="19"/>
                <w:szCs w:val="19"/>
              </w:rPr>
              <w:t>and Ashraf I. Amin</w:t>
            </w:r>
          </w:p>
          <w:p w:rsidR="000317D0" w:rsidRPr="000317D0" w:rsidRDefault="000317D0" w:rsidP="00FF7ADD">
            <w:pPr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66" w:type="dxa"/>
          </w:tcPr>
          <w:p w:rsidR="000317D0" w:rsidRPr="000317D0" w:rsidRDefault="000317D0" w:rsidP="00FF7ADD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0317D0" w:rsidRPr="000317D0" w:rsidRDefault="000317D0" w:rsidP="00FF7ADD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</w:tcPr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0317D0">
              <w:rPr>
                <w:b/>
                <w:sz w:val="19"/>
                <w:szCs w:val="19"/>
              </w:rPr>
              <w:t>324-333</w:t>
            </w:r>
          </w:p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0317D0">
              <w:rPr>
                <w:b/>
                <w:sz w:val="19"/>
                <w:szCs w:val="19"/>
              </w:rPr>
              <w:t>44</w:t>
            </w:r>
          </w:p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0317D0" w:rsidRDefault="000317D0" w:rsidP="00FF7ADD">
            <w:pPr>
              <w:snapToGrid w:val="0"/>
              <w:jc w:val="both"/>
              <w:rPr>
                <w:sz w:val="19"/>
                <w:szCs w:val="19"/>
              </w:rPr>
            </w:pPr>
            <w:r w:rsidRPr="000317D0">
              <w:rPr>
                <w:b/>
                <w:bCs/>
                <w:sz w:val="19"/>
                <w:szCs w:val="19"/>
              </w:rPr>
              <w:t>Bioactive compounds from</w:t>
            </w:r>
            <w:r w:rsidRPr="000317D0">
              <w:rPr>
                <w:b/>
                <w:bCs/>
                <w:i/>
                <w:iCs/>
                <w:sz w:val="19"/>
                <w:szCs w:val="19"/>
              </w:rPr>
              <w:t>Tipuana tipu</w:t>
            </w:r>
            <w:r w:rsidRPr="000317D0">
              <w:rPr>
                <w:b/>
                <w:bCs/>
                <w:sz w:val="19"/>
                <w:szCs w:val="19"/>
              </w:rPr>
              <w:t>growing in Egypt</w:t>
            </w:r>
          </w:p>
          <w:p w:rsidR="000317D0" w:rsidRPr="000317D0" w:rsidRDefault="000317D0" w:rsidP="00FF7ADD">
            <w:pPr>
              <w:snapToGrid w:val="0"/>
              <w:jc w:val="both"/>
              <w:rPr>
                <w:sz w:val="19"/>
                <w:szCs w:val="19"/>
              </w:rPr>
            </w:pPr>
            <w:r w:rsidRPr="000317D0">
              <w:rPr>
                <w:sz w:val="19"/>
                <w:szCs w:val="19"/>
              </w:rPr>
              <w:t>Yhiya M. Amen , Amani M. Marzouk, Mona G. Zaghloul, Mohamed S. Afifi</w:t>
            </w:r>
          </w:p>
          <w:p w:rsidR="000317D0" w:rsidRPr="000317D0" w:rsidRDefault="000317D0" w:rsidP="00FF7ADD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66" w:type="dxa"/>
          </w:tcPr>
          <w:p w:rsidR="000317D0" w:rsidRPr="000317D0" w:rsidRDefault="000317D0" w:rsidP="00FF7ADD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0317D0" w:rsidRPr="000317D0" w:rsidRDefault="000317D0" w:rsidP="00FF7ADD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</w:tcPr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0317D0">
              <w:rPr>
                <w:b/>
                <w:sz w:val="19"/>
                <w:szCs w:val="19"/>
              </w:rPr>
              <w:t>334-339</w:t>
            </w:r>
          </w:p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0317D0">
              <w:rPr>
                <w:b/>
                <w:sz w:val="19"/>
                <w:szCs w:val="19"/>
              </w:rPr>
              <w:t>45</w:t>
            </w:r>
          </w:p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0317D0" w:rsidRDefault="000317D0" w:rsidP="00FF7ADD">
            <w:pPr>
              <w:snapToGrid w:val="0"/>
              <w:jc w:val="both"/>
              <w:rPr>
                <w:sz w:val="19"/>
                <w:szCs w:val="19"/>
              </w:rPr>
            </w:pPr>
            <w:r w:rsidRPr="000317D0">
              <w:rPr>
                <w:b/>
                <w:bCs/>
                <w:color w:val="000000"/>
                <w:sz w:val="19"/>
                <w:szCs w:val="19"/>
                <w:shd w:val="clear" w:color="auto" w:fill="FFFFFF"/>
              </w:rPr>
              <w:t>Prevalence and Risk Factors for Infantile Colic in Egyptian Infants</w:t>
            </w:r>
          </w:p>
          <w:p w:rsidR="000317D0" w:rsidRPr="000317D0" w:rsidRDefault="000317D0" w:rsidP="00FF7ADD">
            <w:pPr>
              <w:snapToGrid w:val="0"/>
              <w:jc w:val="both"/>
              <w:rPr>
                <w:sz w:val="19"/>
                <w:szCs w:val="19"/>
              </w:rPr>
            </w:pPr>
            <w:r w:rsidRPr="000317D0">
              <w:rPr>
                <w:color w:val="000000"/>
                <w:sz w:val="19"/>
                <w:szCs w:val="19"/>
              </w:rPr>
              <w:t>Adel S.A Ali and Mohamed A Abd Elhady</w:t>
            </w:r>
          </w:p>
          <w:p w:rsidR="000317D0" w:rsidRPr="000317D0" w:rsidRDefault="000317D0" w:rsidP="00FF7ADD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66" w:type="dxa"/>
          </w:tcPr>
          <w:p w:rsidR="000317D0" w:rsidRPr="000317D0" w:rsidRDefault="000317D0" w:rsidP="00FF7ADD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0317D0" w:rsidRPr="000317D0" w:rsidRDefault="000317D0" w:rsidP="00FF7ADD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</w:tcPr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0317D0">
              <w:rPr>
                <w:b/>
                <w:sz w:val="19"/>
                <w:szCs w:val="19"/>
              </w:rPr>
              <w:t>340-343</w:t>
            </w:r>
          </w:p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0317D0">
              <w:rPr>
                <w:b/>
                <w:sz w:val="19"/>
                <w:szCs w:val="19"/>
              </w:rPr>
              <w:t>46</w:t>
            </w:r>
          </w:p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0317D0" w:rsidRDefault="000317D0" w:rsidP="00FF7ADD">
            <w:pPr>
              <w:snapToGrid w:val="0"/>
              <w:jc w:val="both"/>
              <w:rPr>
                <w:sz w:val="19"/>
                <w:szCs w:val="19"/>
              </w:rPr>
            </w:pPr>
            <w:r w:rsidRPr="000317D0">
              <w:rPr>
                <w:b/>
                <w:bCs/>
                <w:sz w:val="19"/>
                <w:szCs w:val="19"/>
              </w:rPr>
              <w:t>Comparing knee clinical examination and MRI findings with arthroscopy results in meniscus ruptures among 100 patients admitted at Qaem hospital from 2010 to 2012</w:t>
            </w:r>
          </w:p>
          <w:p w:rsidR="000317D0" w:rsidRPr="000317D0" w:rsidRDefault="000317D0" w:rsidP="00FF7ADD">
            <w:pPr>
              <w:snapToGrid w:val="0"/>
              <w:jc w:val="both"/>
              <w:rPr>
                <w:sz w:val="19"/>
                <w:szCs w:val="19"/>
              </w:rPr>
            </w:pPr>
            <w:r w:rsidRPr="000317D0">
              <w:rPr>
                <w:sz w:val="19"/>
                <w:szCs w:val="19"/>
              </w:rPr>
              <w:t>Hadi Makhmalbaf, Ali Moradi, Mohamad H Ebrahimzadeh, Seyed Mahdi Mazloumi,Hengameh Ebrahimi</w:t>
            </w:r>
            <w:r w:rsidRPr="000317D0">
              <w:rPr>
                <w:sz w:val="19"/>
                <w:szCs w:val="19"/>
                <w:vertAlign w:val="superscript"/>
              </w:rPr>
              <w:t xml:space="preserve"> </w:t>
            </w:r>
            <w:r w:rsidRPr="000317D0">
              <w:rPr>
                <w:sz w:val="19"/>
                <w:szCs w:val="19"/>
              </w:rPr>
              <w:t>Parham Seyf</w:t>
            </w:r>
          </w:p>
          <w:p w:rsidR="000317D0" w:rsidRPr="000317D0" w:rsidRDefault="000317D0" w:rsidP="00FF7ADD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66" w:type="dxa"/>
          </w:tcPr>
          <w:p w:rsidR="000317D0" w:rsidRPr="000317D0" w:rsidRDefault="000317D0" w:rsidP="00FF7ADD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0317D0" w:rsidRPr="000317D0" w:rsidRDefault="000317D0" w:rsidP="00FF7ADD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</w:tcPr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0317D0">
              <w:rPr>
                <w:b/>
                <w:sz w:val="19"/>
                <w:szCs w:val="19"/>
              </w:rPr>
              <w:t>344-349</w:t>
            </w:r>
          </w:p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0317D0">
              <w:rPr>
                <w:b/>
                <w:sz w:val="19"/>
                <w:szCs w:val="19"/>
              </w:rPr>
              <w:t>47</w:t>
            </w:r>
          </w:p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0317D0" w:rsidRDefault="000317D0" w:rsidP="00FF7ADD">
            <w:pPr>
              <w:snapToGrid w:val="0"/>
              <w:jc w:val="both"/>
              <w:rPr>
                <w:sz w:val="19"/>
                <w:szCs w:val="19"/>
              </w:rPr>
            </w:pPr>
            <w:r w:rsidRPr="000317D0">
              <w:rPr>
                <w:b/>
                <w:bCs/>
                <w:sz w:val="19"/>
                <w:szCs w:val="19"/>
              </w:rPr>
              <w:t>Computing stiffness of co-central restrains with a circular yielding element</w:t>
            </w:r>
          </w:p>
          <w:p w:rsidR="000317D0" w:rsidRPr="000317D0" w:rsidRDefault="000317D0" w:rsidP="00FF7ADD">
            <w:pPr>
              <w:snapToGrid w:val="0"/>
              <w:jc w:val="both"/>
              <w:rPr>
                <w:sz w:val="19"/>
                <w:szCs w:val="19"/>
              </w:rPr>
            </w:pPr>
            <w:r w:rsidRPr="000317D0">
              <w:rPr>
                <w:sz w:val="19"/>
                <w:szCs w:val="19"/>
              </w:rPr>
              <w:t>Mohammad Reza Mahmoud Kelaye, Mohammad Bahrami</w:t>
            </w:r>
          </w:p>
          <w:p w:rsidR="000317D0" w:rsidRPr="000317D0" w:rsidRDefault="000317D0" w:rsidP="00FF7ADD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66" w:type="dxa"/>
          </w:tcPr>
          <w:p w:rsidR="000317D0" w:rsidRPr="000317D0" w:rsidRDefault="000317D0" w:rsidP="00FF7ADD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0317D0" w:rsidRPr="000317D0" w:rsidRDefault="000317D0" w:rsidP="00FF7ADD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</w:tcPr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0317D0">
              <w:rPr>
                <w:b/>
                <w:sz w:val="19"/>
                <w:szCs w:val="19"/>
              </w:rPr>
              <w:t>350-358</w:t>
            </w:r>
          </w:p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0317D0">
              <w:rPr>
                <w:b/>
                <w:sz w:val="19"/>
                <w:szCs w:val="19"/>
              </w:rPr>
              <w:t>48</w:t>
            </w:r>
          </w:p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0317D0" w:rsidRDefault="000317D0" w:rsidP="00FF7ADD">
            <w:pPr>
              <w:snapToGrid w:val="0"/>
              <w:jc w:val="both"/>
              <w:rPr>
                <w:sz w:val="19"/>
                <w:szCs w:val="19"/>
              </w:rPr>
            </w:pPr>
            <w:r w:rsidRPr="000317D0">
              <w:rPr>
                <w:b/>
                <w:bCs/>
                <w:color w:val="000000"/>
                <w:sz w:val="19"/>
                <w:szCs w:val="19"/>
              </w:rPr>
              <w:t>The Prevalence of Ectoparasites on Sheep and Goats at EL Khoms RegionLibya</w:t>
            </w:r>
          </w:p>
          <w:p w:rsidR="000317D0" w:rsidRPr="000317D0" w:rsidRDefault="000317D0" w:rsidP="00FF7ADD">
            <w:pPr>
              <w:shd w:val="clear" w:color="auto" w:fill="FFFFFF"/>
              <w:snapToGrid w:val="0"/>
              <w:jc w:val="both"/>
              <w:rPr>
                <w:sz w:val="19"/>
                <w:szCs w:val="19"/>
              </w:rPr>
            </w:pPr>
            <w:r w:rsidRPr="000317D0">
              <w:rPr>
                <w:color w:val="000000"/>
                <w:sz w:val="19"/>
                <w:szCs w:val="19"/>
              </w:rPr>
              <w:t>Mohamed M. A. Elsaid, Emhemed Omer El-Arifi, and Abdunnaser A. El-Buni</w:t>
            </w:r>
          </w:p>
          <w:p w:rsidR="000317D0" w:rsidRPr="000317D0" w:rsidRDefault="000317D0" w:rsidP="00FF7ADD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66" w:type="dxa"/>
          </w:tcPr>
          <w:p w:rsidR="000317D0" w:rsidRPr="000317D0" w:rsidRDefault="000317D0" w:rsidP="00FF7ADD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0317D0" w:rsidRPr="000317D0" w:rsidRDefault="000317D0" w:rsidP="00FF7ADD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</w:tcPr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0317D0">
              <w:rPr>
                <w:b/>
                <w:sz w:val="19"/>
                <w:szCs w:val="19"/>
              </w:rPr>
              <w:t>359-363</w:t>
            </w:r>
          </w:p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</w:tr>
      <w:tr w:rsidR="000317D0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0317D0">
              <w:rPr>
                <w:b/>
                <w:sz w:val="19"/>
                <w:szCs w:val="19"/>
              </w:rPr>
              <w:t>49</w:t>
            </w:r>
          </w:p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17D0" w:rsidRPr="000317D0" w:rsidRDefault="000317D0" w:rsidP="00FF7ADD">
            <w:pPr>
              <w:snapToGrid w:val="0"/>
              <w:jc w:val="both"/>
              <w:rPr>
                <w:sz w:val="19"/>
                <w:szCs w:val="19"/>
              </w:rPr>
            </w:pPr>
            <w:r w:rsidRPr="000317D0">
              <w:rPr>
                <w:b/>
                <w:bCs/>
                <w:sz w:val="19"/>
                <w:szCs w:val="19"/>
              </w:rPr>
              <w:t>ITS sequence Analysis and Genome Shuffling of</w:t>
            </w:r>
            <w:r w:rsidRPr="000317D0">
              <w:rPr>
                <w:b/>
                <w:bCs/>
                <w:i/>
                <w:iCs/>
                <w:sz w:val="19"/>
                <w:szCs w:val="19"/>
              </w:rPr>
              <w:t>Trichoderma</w:t>
            </w:r>
            <w:r w:rsidRPr="000317D0">
              <w:rPr>
                <w:b/>
                <w:bCs/>
                <w:sz w:val="19"/>
                <w:szCs w:val="19"/>
              </w:rPr>
              <w:t>Sp. for Improving Cellulase Activities</w:t>
            </w:r>
          </w:p>
          <w:p w:rsidR="000317D0" w:rsidRPr="000317D0" w:rsidRDefault="000317D0" w:rsidP="00FF7ADD">
            <w:pPr>
              <w:snapToGrid w:val="0"/>
              <w:jc w:val="both"/>
              <w:rPr>
                <w:sz w:val="19"/>
                <w:szCs w:val="19"/>
              </w:rPr>
            </w:pPr>
            <w:r w:rsidRPr="000317D0">
              <w:rPr>
                <w:sz w:val="19"/>
                <w:szCs w:val="19"/>
              </w:rPr>
              <w:t>Medhat E. Eldenary, Ahmed M. El-Bondkly, Alsayed E. G. Alfiky</w:t>
            </w:r>
            <w:r w:rsidRPr="000317D0">
              <w:rPr>
                <w:sz w:val="19"/>
                <w:szCs w:val="19"/>
                <w:vertAlign w:val="superscript"/>
              </w:rPr>
              <w:t xml:space="preserve"> </w:t>
            </w:r>
            <w:r w:rsidRPr="000317D0">
              <w:rPr>
                <w:sz w:val="19"/>
                <w:szCs w:val="19"/>
              </w:rPr>
              <w:t>and Said A. Dora</w:t>
            </w:r>
          </w:p>
          <w:p w:rsidR="000317D0" w:rsidRPr="000317D0" w:rsidRDefault="000317D0" w:rsidP="00FF7ADD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66" w:type="dxa"/>
          </w:tcPr>
          <w:p w:rsidR="000317D0" w:rsidRPr="000317D0" w:rsidRDefault="000317D0" w:rsidP="00FF7ADD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0317D0" w:rsidRPr="000317D0" w:rsidRDefault="000317D0" w:rsidP="00FF7ADD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</w:tcPr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  <w:lang w:val="en-GB"/>
              </w:rPr>
            </w:pPr>
            <w:r w:rsidRPr="000317D0">
              <w:rPr>
                <w:b/>
                <w:sz w:val="19"/>
                <w:szCs w:val="19"/>
                <w:lang w:val="en-GB"/>
              </w:rPr>
              <w:t>364-375</w:t>
            </w:r>
          </w:p>
          <w:p w:rsidR="000317D0" w:rsidRPr="000317D0" w:rsidRDefault="000317D0" w:rsidP="00FF7ADD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943A3C" w:rsidRPr="00943A3C" w:rsidRDefault="00943A3C" w:rsidP="000317D0">
      <w:pPr>
        <w:jc w:val="center"/>
        <w:rPr>
          <w:sz w:val="20"/>
        </w:rPr>
      </w:pPr>
    </w:p>
    <w:sectPr w:rsidR="00943A3C" w:rsidRPr="00943A3C" w:rsidSect="007F43AF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D7A" w:rsidRDefault="00593D7A" w:rsidP="007F43AF">
      <w:r>
        <w:separator/>
      </w:r>
    </w:p>
  </w:endnote>
  <w:endnote w:type="continuationSeparator" w:id="1">
    <w:p w:rsidR="00593D7A" w:rsidRDefault="00593D7A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AF" w:rsidRPr="007F43AF" w:rsidRDefault="00B16789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7F43AF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9B2435">
      <w:rPr>
        <w:noProof/>
        <w:sz w:val="20"/>
      </w:rPr>
      <w:t>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D7A" w:rsidRDefault="00593D7A" w:rsidP="007F43AF">
      <w:r>
        <w:separator/>
      </w:r>
    </w:p>
  </w:footnote>
  <w:footnote w:type="continuationSeparator" w:id="1">
    <w:p w:rsidR="00593D7A" w:rsidRDefault="00593D7A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1F7" w:rsidRPr="00713CC2" w:rsidRDefault="004171F7" w:rsidP="004171F7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  <w:lang w:bidi="ar-EG"/>
      </w:rPr>
    </w:pPr>
    <w:r>
      <w:rPr>
        <w:rFonts w:hint="eastAsia"/>
        <w:iCs/>
        <w:color w:val="000000"/>
        <w:sz w:val="20"/>
        <w:szCs w:val="20"/>
      </w:rPr>
      <w:tab/>
    </w:r>
    <w:r w:rsidRPr="00B434DA">
      <w:rPr>
        <w:iCs/>
        <w:color w:val="000000"/>
        <w:sz w:val="20"/>
        <w:szCs w:val="20"/>
      </w:rPr>
      <w:t xml:space="preserve">Journal of American Science </w:t>
    </w:r>
    <w:r>
      <w:rPr>
        <w:iCs/>
        <w:sz w:val="20"/>
        <w:szCs w:val="20"/>
      </w:rPr>
      <w:t>201</w:t>
    </w:r>
    <w:r>
      <w:rPr>
        <w:rFonts w:hint="eastAsia"/>
        <w:iCs/>
        <w:sz w:val="20"/>
        <w:szCs w:val="20"/>
      </w:rPr>
      <w:t>3</w:t>
    </w:r>
    <w:r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9</w:t>
    </w:r>
    <w:r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10</w:t>
    </w:r>
    <w:r w:rsidRPr="00B434DA">
      <w:rPr>
        <w:iCs/>
        <w:sz w:val="20"/>
        <w:szCs w:val="20"/>
      </w:rPr>
      <w:t xml:space="preserve">)  </w:t>
    </w:r>
    <w:r>
      <w:rPr>
        <w:iCs/>
        <w:sz w:val="20"/>
        <w:szCs w:val="20"/>
      </w:rPr>
      <w:t xml:space="preserve"> </w:t>
    </w:r>
    <w:r>
      <w:rPr>
        <w:rFonts w:hint="eastAsia"/>
        <w:iCs/>
        <w:sz w:val="20"/>
        <w:szCs w:val="20"/>
      </w:rPr>
      <w:t xml:space="preserve"> </w:t>
    </w:r>
    <w:r>
      <w:rPr>
        <w:iCs/>
        <w:sz w:val="20"/>
        <w:szCs w:val="20"/>
      </w:rPr>
      <w:t xml:space="preserve"> </w:t>
    </w:r>
    <w:r>
      <w:rPr>
        <w:rFonts w:hint="eastAsia"/>
        <w:iCs/>
        <w:sz w:val="20"/>
        <w:szCs w:val="20"/>
      </w:rPr>
      <w:tab/>
    </w:r>
    <w:r>
      <w:rPr>
        <w:iCs/>
        <w:sz w:val="20"/>
        <w:szCs w:val="20"/>
      </w:rPr>
      <w:t xml:space="preserve">    </w:t>
    </w:r>
    <w:r>
      <w:rPr>
        <w:rFonts w:hint="eastAsia"/>
        <w:iCs/>
        <w:sz w:val="20"/>
        <w:szCs w:val="20"/>
      </w:rPr>
      <w:t xml:space="preserve"> </w:t>
    </w:r>
    <w:hyperlink r:id="rId1" w:history="1">
      <w:r w:rsidRPr="005A0EFE">
        <w:rPr>
          <w:rStyle w:val="a6"/>
          <w:color w:val="0000FF"/>
          <w:sz w:val="20"/>
          <w:szCs w:val="20"/>
        </w:rPr>
        <w:t>http://www.jofamericanscience.org</w:t>
      </w:r>
    </w:hyperlink>
  </w:p>
  <w:p w:rsidR="004171F7" w:rsidRDefault="004171F7" w:rsidP="004171F7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317D0"/>
    <w:rsid w:val="000469AA"/>
    <w:rsid w:val="00067928"/>
    <w:rsid w:val="000D481C"/>
    <w:rsid w:val="000E0E33"/>
    <w:rsid w:val="000F2277"/>
    <w:rsid w:val="000F52B9"/>
    <w:rsid w:val="001028D2"/>
    <w:rsid w:val="001720E9"/>
    <w:rsid w:val="00186B35"/>
    <w:rsid w:val="001A18E9"/>
    <w:rsid w:val="001A2912"/>
    <w:rsid w:val="00234BD9"/>
    <w:rsid w:val="0027207B"/>
    <w:rsid w:val="002761E4"/>
    <w:rsid w:val="003026BB"/>
    <w:rsid w:val="003600B0"/>
    <w:rsid w:val="0036402B"/>
    <w:rsid w:val="0036529D"/>
    <w:rsid w:val="00373C13"/>
    <w:rsid w:val="003C4520"/>
    <w:rsid w:val="003D5E18"/>
    <w:rsid w:val="00405803"/>
    <w:rsid w:val="004171F7"/>
    <w:rsid w:val="00423666"/>
    <w:rsid w:val="00462A8B"/>
    <w:rsid w:val="00464157"/>
    <w:rsid w:val="00465431"/>
    <w:rsid w:val="0048701C"/>
    <w:rsid w:val="00522D21"/>
    <w:rsid w:val="00526626"/>
    <w:rsid w:val="00552747"/>
    <w:rsid w:val="0057145E"/>
    <w:rsid w:val="00593D7A"/>
    <w:rsid w:val="005B5CA6"/>
    <w:rsid w:val="006029AC"/>
    <w:rsid w:val="00607CCE"/>
    <w:rsid w:val="00642180"/>
    <w:rsid w:val="00656686"/>
    <w:rsid w:val="006D4A4F"/>
    <w:rsid w:val="007A24E1"/>
    <w:rsid w:val="007B7312"/>
    <w:rsid w:val="007F43AF"/>
    <w:rsid w:val="007F52A5"/>
    <w:rsid w:val="00830E80"/>
    <w:rsid w:val="008312E4"/>
    <w:rsid w:val="00892579"/>
    <w:rsid w:val="008B3DB7"/>
    <w:rsid w:val="008D34E1"/>
    <w:rsid w:val="008E0C81"/>
    <w:rsid w:val="008E73B3"/>
    <w:rsid w:val="00943A3C"/>
    <w:rsid w:val="00971F2F"/>
    <w:rsid w:val="009B2435"/>
    <w:rsid w:val="00A30474"/>
    <w:rsid w:val="00AB13C5"/>
    <w:rsid w:val="00AF0CCB"/>
    <w:rsid w:val="00B0043A"/>
    <w:rsid w:val="00B03AB4"/>
    <w:rsid w:val="00B16789"/>
    <w:rsid w:val="00B1678F"/>
    <w:rsid w:val="00B42AB6"/>
    <w:rsid w:val="00B94FDC"/>
    <w:rsid w:val="00BA67F1"/>
    <w:rsid w:val="00BE0008"/>
    <w:rsid w:val="00C50CA8"/>
    <w:rsid w:val="00CC72C0"/>
    <w:rsid w:val="00CD3C64"/>
    <w:rsid w:val="00CF69E4"/>
    <w:rsid w:val="00D01F92"/>
    <w:rsid w:val="00D308A4"/>
    <w:rsid w:val="00D33456"/>
    <w:rsid w:val="00D55125"/>
    <w:rsid w:val="00D61AEC"/>
    <w:rsid w:val="00E06329"/>
    <w:rsid w:val="00E711E2"/>
    <w:rsid w:val="00E96FCB"/>
    <w:rsid w:val="00EA39C0"/>
    <w:rsid w:val="00EA572F"/>
    <w:rsid w:val="00EC1287"/>
    <w:rsid w:val="00F04A64"/>
    <w:rsid w:val="00F60B22"/>
    <w:rsid w:val="00F85837"/>
    <w:rsid w:val="00F94E08"/>
    <w:rsid w:val="00FA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27207B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2">
    <w:name w:val="heading 2"/>
    <w:basedOn w:val="a"/>
    <w:link w:val="2Char"/>
    <w:uiPriority w:val="9"/>
    <w:qFormat/>
    <w:rsid w:val="0027207B"/>
    <w:pPr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607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semiHidden/>
    <w:rsid w:val="00607CCE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7CCE"/>
  </w:style>
  <w:style w:type="character" w:customStyle="1" w:styleId="Char1">
    <w:name w:val="脚注文本 Char"/>
    <w:basedOn w:val="a0"/>
    <w:link w:val="a7"/>
    <w:uiPriority w:val="99"/>
    <w:semiHidden/>
    <w:rsid w:val="00186B35"/>
    <w:rPr>
      <w:rFonts w:ascii="宋体" w:eastAsia="宋体" w:hAnsi="宋体" w:cs="宋体"/>
      <w:kern w:val="0"/>
      <w:sz w:val="24"/>
      <w:szCs w:val="24"/>
    </w:rPr>
  </w:style>
  <w:style w:type="paragraph" w:styleId="a7">
    <w:name w:val="footnote text"/>
    <w:basedOn w:val="a"/>
    <w:link w:val="Char1"/>
    <w:uiPriority w:val="99"/>
    <w:semiHidden/>
    <w:unhideWhenUsed/>
    <w:rsid w:val="00186B35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脚注文本 Char1"/>
    <w:basedOn w:val="a0"/>
    <w:link w:val="a7"/>
    <w:uiPriority w:val="99"/>
    <w:semiHidden/>
    <w:rsid w:val="00186B35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Emphasis"/>
    <w:basedOn w:val="a0"/>
    <w:uiPriority w:val="20"/>
    <w:qFormat/>
    <w:rsid w:val="00186B35"/>
    <w:rPr>
      <w:i/>
      <w:iCs/>
    </w:rPr>
  </w:style>
  <w:style w:type="character" w:customStyle="1" w:styleId="longtext">
    <w:name w:val="longtext"/>
    <w:basedOn w:val="a0"/>
    <w:rsid w:val="00186B35"/>
  </w:style>
  <w:style w:type="paragraph" w:styleId="a9">
    <w:name w:val="Body Text"/>
    <w:basedOn w:val="a"/>
    <w:link w:val="Char2"/>
    <w:uiPriority w:val="99"/>
    <w:semiHidden/>
    <w:rsid w:val="00186B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9"/>
    <w:uiPriority w:val="99"/>
    <w:semiHidden/>
    <w:rsid w:val="00186B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customStyle="1" w:styleId="default">
    <w:name w:val="default"/>
    <w:basedOn w:val="a"/>
    <w:rsid w:val="00186B35"/>
    <w:pPr>
      <w:spacing w:before="100" w:beforeAutospacing="1" w:after="100" w:afterAutospacing="1"/>
    </w:pPr>
  </w:style>
  <w:style w:type="character" w:customStyle="1" w:styleId="hps">
    <w:name w:val="hps"/>
    <w:basedOn w:val="a0"/>
    <w:rsid w:val="00186B35"/>
  </w:style>
  <w:style w:type="character" w:customStyle="1" w:styleId="style14">
    <w:name w:val="style14"/>
    <w:basedOn w:val="a0"/>
    <w:rsid w:val="00186B35"/>
  </w:style>
  <w:style w:type="character" w:customStyle="1" w:styleId="1Char">
    <w:name w:val="标题 1 Char"/>
    <w:basedOn w:val="a0"/>
    <w:link w:val="1"/>
    <w:uiPriority w:val="9"/>
    <w:rsid w:val="0027207B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a">
    <w:name w:val="Strong"/>
    <w:basedOn w:val="a0"/>
    <w:uiPriority w:val="22"/>
    <w:qFormat/>
    <w:rsid w:val="0027207B"/>
    <w:rPr>
      <w:b/>
      <w:bCs/>
    </w:rPr>
  </w:style>
  <w:style w:type="paragraph" w:customStyle="1" w:styleId="ab">
    <w:name w:val="a"/>
    <w:basedOn w:val="a"/>
    <w:rsid w:val="0027207B"/>
    <w:pPr>
      <w:spacing w:before="100" w:beforeAutospacing="1" w:after="100" w:afterAutospacing="1"/>
    </w:pPr>
    <w:rPr>
      <w:rFonts w:ascii="宋体" w:hAnsi="宋体" w:cs="宋体"/>
    </w:rPr>
  </w:style>
  <w:style w:type="paragraph" w:styleId="ac">
    <w:name w:val="No Spacing"/>
    <w:basedOn w:val="a"/>
    <w:uiPriority w:val="1"/>
    <w:qFormat/>
    <w:rsid w:val="0027207B"/>
    <w:pPr>
      <w:spacing w:before="100" w:beforeAutospacing="1" w:after="100" w:afterAutospacing="1"/>
    </w:pPr>
  </w:style>
  <w:style w:type="paragraph" w:customStyle="1" w:styleId="icsmauthors">
    <w:name w:val="icsmauthors"/>
    <w:basedOn w:val="a"/>
    <w:rsid w:val="0027207B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2Char">
    <w:name w:val="标题 2 Char"/>
    <w:basedOn w:val="a0"/>
    <w:link w:val="2"/>
    <w:uiPriority w:val="9"/>
    <w:rsid w:val="0027207B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style10ptboldcenteredleft15cmright155cm">
    <w:name w:val="style10ptboldcenteredleft15cmright155cm"/>
    <w:basedOn w:val="a"/>
    <w:rsid w:val="0027207B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itationbook">
    <w:name w:val="citationbook"/>
    <w:basedOn w:val="a0"/>
    <w:rsid w:val="0027207B"/>
  </w:style>
  <w:style w:type="paragraph" w:customStyle="1" w:styleId="abstractparagram">
    <w:name w:val="abstractparagram"/>
    <w:basedOn w:val="a"/>
    <w:rsid w:val="0027207B"/>
    <w:pPr>
      <w:spacing w:before="100" w:beforeAutospacing="1" w:after="100" w:afterAutospacing="1"/>
    </w:pPr>
    <w:rPr>
      <w:rFonts w:ascii="宋体" w:hAnsi="宋体" w:cs="宋体"/>
    </w:rPr>
  </w:style>
  <w:style w:type="paragraph" w:styleId="ad">
    <w:name w:val="Title"/>
    <w:basedOn w:val="a"/>
    <w:link w:val="Char3"/>
    <w:uiPriority w:val="10"/>
    <w:qFormat/>
    <w:rsid w:val="000317D0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3">
    <w:name w:val="标题 Char"/>
    <w:basedOn w:val="a0"/>
    <w:link w:val="ad"/>
    <w:uiPriority w:val="10"/>
    <w:rsid w:val="000317D0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paragraph" w:customStyle="1" w:styleId="c1">
    <w:name w:val="c1"/>
    <w:basedOn w:val="a"/>
    <w:rsid w:val="000317D0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p3">
    <w:name w:val="p3"/>
    <w:basedOn w:val="a"/>
    <w:rsid w:val="000317D0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famericanscience.org/journals/am-sci/issn_am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famericanscience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1344</Words>
  <Characters>7665</Characters>
  <Application>Microsoft Office Word</Application>
  <DocSecurity>0</DocSecurity>
  <Lines>63</Lines>
  <Paragraphs>17</Paragraphs>
  <ScaleCrop>false</ScaleCrop>
  <Company>微软中国</Company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2014-03-02T09:05:00Z</dcterms:created>
  <dcterms:modified xsi:type="dcterms:W3CDTF">2014-03-02T09:07:00Z</dcterms:modified>
</cp:coreProperties>
</file>