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573071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  <w:lang w:eastAsia="zh-TW"/>
              </w:rPr>
              <w:t xml:space="preserve">Animal Model Study of </w:t>
            </w:r>
            <w:r w:rsidRPr="004B759A">
              <w:rPr>
                <w:b/>
                <w:sz w:val="20"/>
                <w:szCs w:val="20"/>
              </w:rPr>
              <w:t>Reproductive Toxicity</w:t>
            </w:r>
            <w:r w:rsidRPr="004B759A">
              <w:rPr>
                <w:b/>
                <w:sz w:val="20"/>
                <w:szCs w:val="20"/>
                <w:lang w:eastAsia="zh-TW"/>
              </w:rPr>
              <w:t xml:space="preserve"> of the </w:t>
            </w:r>
            <w:r w:rsidRPr="004B759A">
              <w:rPr>
                <w:b/>
                <w:sz w:val="20"/>
                <w:szCs w:val="20"/>
              </w:rPr>
              <w:t xml:space="preserve">Chronic Exposure </w:t>
            </w:r>
            <w:r w:rsidRPr="004B759A">
              <w:rPr>
                <w:b/>
                <w:sz w:val="20"/>
                <w:szCs w:val="20"/>
                <w:lang w:eastAsia="zh-TW"/>
              </w:rPr>
              <w:t>o</w:t>
            </w:r>
            <w:r w:rsidRPr="004B759A">
              <w:rPr>
                <w:b/>
                <w:sz w:val="20"/>
                <w:szCs w:val="20"/>
              </w:rPr>
              <w:t>f Dicofol</w:t>
            </w:r>
          </w:p>
          <w:p w:rsidR="008A4870" w:rsidRPr="004B759A" w:rsidRDefault="00EF2BC6" w:rsidP="008A4870">
            <w:pPr>
              <w:rPr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Afaf A. El-Kashoury, Afrah F. Salama, Adel I. Selim, Rania A. Mohamed</w:t>
            </w:r>
          </w:p>
          <w:p w:rsidR="00573071" w:rsidRPr="004B759A" w:rsidRDefault="00EF2BC6" w:rsidP="008A4870">
            <w:pPr>
              <w:rPr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ab/>
            </w:r>
          </w:p>
        </w:tc>
        <w:tc>
          <w:tcPr>
            <w:tcW w:w="256" w:type="dxa"/>
          </w:tcPr>
          <w:p w:rsidR="00573071" w:rsidRPr="004B759A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1-18</w:t>
            </w:r>
          </w:p>
        </w:tc>
      </w:tr>
      <w:tr w:rsidR="00573071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adjustRightInd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4B759A">
              <w:rPr>
                <w:b/>
                <w:color w:val="000000"/>
                <w:sz w:val="20"/>
                <w:szCs w:val="20"/>
              </w:rPr>
              <w:t xml:space="preserve">Antifungal Properties and Phytochemical Screening of Crude Extract of </w:t>
            </w:r>
            <w:r w:rsidRPr="004B759A">
              <w:rPr>
                <w:b/>
                <w:i/>
                <w:iCs/>
                <w:color w:val="000000"/>
                <w:sz w:val="20"/>
                <w:szCs w:val="20"/>
              </w:rPr>
              <w:t>Lemna pauciscostata</w:t>
            </w:r>
            <w:r w:rsidRPr="004B759A">
              <w:rPr>
                <w:b/>
                <w:color w:val="000000"/>
                <w:sz w:val="20"/>
                <w:szCs w:val="20"/>
              </w:rPr>
              <w:t xml:space="preserve"> (Helgelm) Against Fish Feed Spoilage Fungi</w:t>
            </w:r>
          </w:p>
          <w:p w:rsidR="00573071" w:rsidRPr="004B759A" w:rsidRDefault="00EF2BC6" w:rsidP="008A487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759A">
              <w:rPr>
                <w:color w:val="000000"/>
                <w:sz w:val="20"/>
                <w:szCs w:val="20"/>
              </w:rPr>
              <w:t>Effiong BN, Sanni A</w:t>
            </w:r>
            <w:r w:rsidRPr="004B759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color w:val="000000"/>
                <w:sz w:val="20"/>
                <w:szCs w:val="20"/>
              </w:rPr>
              <w:tab/>
            </w:r>
            <w:r w:rsidRPr="004B759A">
              <w:rPr>
                <w:color w:val="000000"/>
                <w:sz w:val="20"/>
                <w:szCs w:val="20"/>
              </w:rPr>
              <w:tab/>
            </w:r>
            <w:r w:rsidRPr="004B759A">
              <w:rPr>
                <w:color w:val="000000"/>
                <w:sz w:val="20"/>
                <w:szCs w:val="20"/>
              </w:rPr>
              <w:tab/>
            </w:r>
          </w:p>
          <w:p w:rsidR="008A4870" w:rsidRPr="004B759A" w:rsidRDefault="008A4870" w:rsidP="008A4870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4B759A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color w:val="000000"/>
                <w:sz w:val="20"/>
                <w:szCs w:val="20"/>
              </w:rPr>
              <w:t>19-22</w:t>
            </w:r>
          </w:p>
        </w:tc>
      </w:tr>
      <w:tr w:rsidR="00573071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Clinical Application of ABCD</w:t>
            </w:r>
            <w:r w:rsidRPr="004B759A">
              <w:rPr>
                <w:b/>
                <w:sz w:val="20"/>
                <w:szCs w:val="20"/>
                <w:vertAlign w:val="superscript"/>
              </w:rPr>
              <w:t>2</w:t>
            </w:r>
            <w:r w:rsidRPr="004B759A">
              <w:rPr>
                <w:b/>
                <w:sz w:val="20"/>
                <w:szCs w:val="20"/>
              </w:rPr>
              <w:t xml:space="preserve"> Score System</w:t>
            </w:r>
          </w:p>
          <w:p w:rsidR="00573071" w:rsidRPr="004B759A" w:rsidRDefault="00EF2BC6" w:rsidP="008A4870">
            <w:pPr>
              <w:rPr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Tan S, Zhao L, Song B, Li Z, Zhang R, Gao Y, Xu YM</w:t>
            </w:r>
            <w:r w:rsidRPr="004B759A">
              <w:rPr>
                <w:sz w:val="20"/>
                <w:szCs w:val="20"/>
              </w:rPr>
              <w:tab/>
            </w:r>
            <w:r w:rsidRPr="004B759A">
              <w:rPr>
                <w:sz w:val="20"/>
                <w:szCs w:val="20"/>
              </w:rPr>
              <w:tab/>
            </w:r>
            <w:r w:rsidRPr="004B759A">
              <w:rPr>
                <w:sz w:val="20"/>
                <w:szCs w:val="20"/>
              </w:rPr>
              <w:tab/>
            </w:r>
          </w:p>
          <w:p w:rsidR="008A4870" w:rsidRPr="004B759A" w:rsidRDefault="008A4870" w:rsidP="008A487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4B759A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23-26</w:t>
            </w:r>
          </w:p>
        </w:tc>
      </w:tr>
      <w:tr w:rsidR="00573071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 xml:space="preserve">Research on the relationship between the polymorphisms of Methionine synthase </w:t>
            </w:r>
          </w:p>
          <w:p w:rsidR="00EF2BC6" w:rsidRPr="004B759A" w:rsidRDefault="00EF2BC6" w:rsidP="008A4870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(MS A</w:t>
            </w:r>
            <w:smartTag w:uri="urn:schemas-microsoft-com:office:smarttags" w:element="chmetcnv">
              <w:smartTagPr>
                <w:attr w:name="UnitName" w:val="g"/>
                <w:attr w:name="SourceValue" w:val="27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B759A">
                <w:rPr>
                  <w:b/>
                  <w:bCs/>
                  <w:sz w:val="20"/>
                  <w:szCs w:val="20"/>
                </w:rPr>
                <w:t>2756G</w:t>
              </w:r>
            </w:smartTag>
            <w:r w:rsidRPr="004B759A">
              <w:rPr>
                <w:b/>
                <w:bCs/>
                <w:sz w:val="20"/>
                <w:szCs w:val="20"/>
              </w:rPr>
              <w:t xml:space="preserve"> ) gene and ischemic cerebrovascular disease</w:t>
            </w:r>
            <w:r w:rsidRPr="004B759A">
              <w:rPr>
                <w:b/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  <w:p w:rsidR="00573071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  <w:lang w:val="de-DE"/>
              </w:rPr>
            </w:pPr>
            <w:r w:rsidRPr="004B759A">
              <w:rPr>
                <w:bCs/>
                <w:sz w:val="20"/>
                <w:szCs w:val="20"/>
                <w:lang w:val="de-DE"/>
              </w:rPr>
              <w:t>Li AF, Zheng H</w:t>
            </w:r>
            <w:r w:rsidRPr="004B759A">
              <w:rPr>
                <w:bCs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4B759A">
              <w:rPr>
                <w:bCs/>
                <w:sz w:val="20"/>
                <w:szCs w:val="20"/>
                <w:lang w:val="de-DE"/>
              </w:rPr>
              <w:t>, Xu YM , Zhang X, Song B</w:t>
            </w:r>
            <w:r w:rsidRPr="004B759A">
              <w:rPr>
                <w:bCs/>
                <w:sz w:val="20"/>
                <w:szCs w:val="20"/>
                <w:lang w:val="de-DE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4B759A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  <w:lang w:val="de-DE"/>
              </w:rPr>
              <w:t>27-31</w:t>
            </w:r>
          </w:p>
        </w:tc>
      </w:tr>
      <w:tr w:rsidR="00573071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4B759A">
            <w:pPr>
              <w:widowControl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Cloning and Higher Expression of Recombinant Human Insulin-like Growth Factor-1</w:t>
            </w:r>
          </w:p>
          <w:p w:rsidR="00573071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B759A">
              <w:rPr>
                <w:bCs/>
                <w:sz w:val="20"/>
                <w:szCs w:val="20"/>
              </w:rPr>
              <w:t>Yan Y, Xiao MH, Sun HG, Zhu HG</w:t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4B759A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32-36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Gustatory Afferents from the Locust Ovipositor: Integration at the Interneuron Level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B759A">
              <w:rPr>
                <w:bCs/>
                <w:sz w:val="20"/>
                <w:szCs w:val="20"/>
              </w:rPr>
              <w:t>Tousson E, Hustert R</w:t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37-45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Analysis and Identification of Tumor Marker in Lung Cancer using Two-dimensional Gel Electrophoresis and Matrix-assisted Laser Desorption Ionization Time of Flight Mass Spectrometry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</w:rPr>
            </w:pPr>
            <w:r w:rsidRPr="004B759A">
              <w:rPr>
                <w:bCs/>
                <w:sz w:val="20"/>
                <w:szCs w:val="20"/>
              </w:rPr>
              <w:t>Zhang HZ, Guo</w:t>
            </w:r>
            <w:r w:rsidRPr="004B759A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bCs/>
                <w:sz w:val="20"/>
                <w:szCs w:val="20"/>
              </w:rPr>
              <w:t>HX, Fan QT, Wu</w:t>
            </w:r>
            <w:r w:rsidRPr="004B759A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bCs/>
                <w:sz w:val="20"/>
                <w:szCs w:val="20"/>
              </w:rPr>
              <w:t>YI</w:t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46-53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 xml:space="preserve">Detection of genomic </w:t>
            </w:r>
            <w:r w:rsidRPr="004B759A">
              <w:rPr>
                <w:b/>
                <w:bCs/>
                <w:i/>
                <w:iCs/>
                <w:sz w:val="20"/>
                <w:szCs w:val="20"/>
              </w:rPr>
              <w:t xml:space="preserve">Toxoplasma gondii </w:t>
            </w:r>
            <w:smartTag w:uri="urn:schemas-microsoft-com:office:smarttags" w:element="stockticker">
              <w:r w:rsidRPr="004B759A">
                <w:rPr>
                  <w:b/>
                  <w:bCs/>
                  <w:sz w:val="20"/>
                  <w:szCs w:val="20"/>
                </w:rPr>
                <w:t>DNA</w:t>
              </w:r>
            </w:smartTag>
            <w:r w:rsidRPr="004B759A">
              <w:rPr>
                <w:b/>
                <w:bCs/>
                <w:sz w:val="20"/>
                <w:szCs w:val="20"/>
              </w:rPr>
              <w:t xml:space="preserve"> and anti-</w:t>
            </w:r>
            <w:r w:rsidRPr="004B759A">
              <w:rPr>
                <w:b/>
                <w:bCs/>
                <w:i/>
                <w:iCs/>
                <w:sz w:val="20"/>
                <w:szCs w:val="20"/>
              </w:rPr>
              <w:t xml:space="preserve">Toxoplasma </w:t>
            </w:r>
            <w:r w:rsidRPr="004B759A">
              <w:rPr>
                <w:b/>
                <w:bCs/>
                <w:sz w:val="20"/>
                <w:szCs w:val="20"/>
              </w:rPr>
              <w:t>antibodies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  <w:lang w:bidi="ar-EG"/>
              </w:rPr>
            </w:pPr>
            <w:r w:rsidRPr="004B759A">
              <w:rPr>
                <w:bCs/>
                <w:sz w:val="20"/>
                <w:szCs w:val="20"/>
                <w:lang w:bidi="ar-EG"/>
              </w:rPr>
              <w:t>Ghoneim NH, Shalaby SI, Hassanain NA, Zeedan GSG, Soliman</w:t>
            </w:r>
            <w:r w:rsidRPr="004B759A">
              <w:rPr>
                <w:bCs/>
                <w:sz w:val="20"/>
                <w:szCs w:val="20"/>
                <w:vertAlign w:val="superscript"/>
                <w:lang w:bidi="ar-EG"/>
              </w:rPr>
              <w:t xml:space="preserve"> </w:t>
            </w:r>
            <w:r w:rsidRPr="004B759A">
              <w:rPr>
                <w:bCs/>
                <w:sz w:val="20"/>
                <w:szCs w:val="20"/>
                <w:lang w:bidi="ar-EG"/>
              </w:rPr>
              <w:t>YA, Abdalhamed AM</w:t>
            </w:r>
            <w:r w:rsidRPr="004B759A">
              <w:rPr>
                <w:bCs/>
                <w:sz w:val="20"/>
                <w:szCs w:val="20"/>
                <w:lang w:bidi="ar-EG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  <w:lang w:bidi="ar-EG"/>
              </w:rPr>
              <w:t>54-60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The Novel Biomaterial of Visible Photoluminescence by Saving Energy Technology of Rapid Thermal Annealing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Tsai JH, Liao</w:t>
            </w:r>
            <w:r w:rsidRPr="004B759A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bCs/>
                <w:sz w:val="20"/>
                <w:szCs w:val="20"/>
              </w:rPr>
              <w:t>CH, Cherng S</w:t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61-67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4B759A">
            <w:pPr>
              <w:widowControl w:val="0"/>
              <w:adjustRightInd w:val="0"/>
              <w:snapToGrid w:val="0"/>
              <w:rPr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Study of Biomaterial</w:t>
            </w:r>
            <w:r w:rsidRPr="004B759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B759A">
              <w:rPr>
                <w:b/>
                <w:sz w:val="20"/>
                <w:szCs w:val="20"/>
              </w:rPr>
              <w:t>Based on Saving Energy Technology of Rapid Thermal Annealing for</w:t>
            </w:r>
            <w:r w:rsidRPr="004B759A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b/>
                <w:sz w:val="20"/>
                <w:szCs w:val="20"/>
              </w:rPr>
              <w:t>Si</w:t>
            </w:r>
            <w:r w:rsidRPr="004B759A">
              <w:rPr>
                <w:b/>
                <w:sz w:val="20"/>
                <w:szCs w:val="20"/>
                <w:vertAlign w:val="superscript"/>
              </w:rPr>
              <w:t>+</w:t>
            </w:r>
            <w:r w:rsidRPr="004B759A">
              <w:rPr>
                <w:b/>
                <w:sz w:val="20"/>
                <w:szCs w:val="20"/>
              </w:rPr>
              <w:t>-implanted SiO</w:t>
            </w:r>
            <w:r w:rsidRPr="004B759A">
              <w:rPr>
                <w:b/>
                <w:sz w:val="20"/>
                <w:szCs w:val="20"/>
                <w:vertAlign w:val="subscript"/>
              </w:rPr>
              <w:t>2</w:t>
            </w:r>
            <w:r w:rsidRPr="004B759A">
              <w:rPr>
                <w:b/>
                <w:sz w:val="20"/>
                <w:szCs w:val="20"/>
              </w:rPr>
              <w:t xml:space="preserve"> Thin Film</w:t>
            </w:r>
          </w:p>
          <w:p w:rsidR="008A4870" w:rsidRPr="004B759A" w:rsidRDefault="00EF2BC6" w:rsidP="008A487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Tsai JH, Liao</w:t>
            </w:r>
            <w:r w:rsidRPr="004B759A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B759A">
              <w:rPr>
                <w:bCs/>
                <w:sz w:val="20"/>
                <w:szCs w:val="20"/>
              </w:rPr>
              <w:t>CH, Teng HC</w:t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</w:rPr>
            </w:pP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  <w:r w:rsidRPr="004B759A">
              <w:rPr>
                <w:bCs/>
                <w:sz w:val="20"/>
                <w:szCs w:val="20"/>
              </w:rPr>
              <w:tab/>
            </w: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bCs/>
                <w:sz w:val="20"/>
                <w:szCs w:val="20"/>
              </w:rPr>
              <w:t>68-73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 xml:space="preserve">Somatic Embryogenesis and </w:t>
            </w:r>
            <w:r w:rsidRPr="004B759A">
              <w:rPr>
                <w:b/>
                <w:i/>
                <w:sz w:val="20"/>
                <w:szCs w:val="20"/>
              </w:rPr>
              <w:t>In Vitro</w:t>
            </w:r>
            <w:r w:rsidRPr="004B759A">
              <w:rPr>
                <w:b/>
                <w:sz w:val="20"/>
                <w:szCs w:val="20"/>
              </w:rPr>
              <w:t xml:space="preserve"> Regeneration of an Endangered Medicinal Plant Sarpgandha</w:t>
            </w:r>
          </w:p>
          <w:p w:rsidR="008A4870" w:rsidRPr="004B759A" w:rsidRDefault="00EF2BC6" w:rsidP="008A4870">
            <w:pPr>
              <w:autoSpaceDE w:val="0"/>
              <w:autoSpaceDN w:val="0"/>
              <w:rPr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Singh P, Singh A, Shukla AK, Singh L, Pande V, Nailwal TK</w:t>
            </w:r>
            <w:r w:rsidRPr="004B759A">
              <w:rPr>
                <w:sz w:val="20"/>
                <w:szCs w:val="20"/>
              </w:rPr>
              <w:tab/>
            </w:r>
            <w:r w:rsidRPr="004B759A">
              <w:rPr>
                <w:sz w:val="20"/>
                <w:szCs w:val="20"/>
              </w:rPr>
              <w:tab/>
            </w:r>
            <w:r w:rsidRPr="004B759A">
              <w:rPr>
                <w:sz w:val="20"/>
                <w:szCs w:val="20"/>
              </w:rPr>
              <w:tab/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ab/>
            </w: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74-79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4B759A">
            <w:pPr>
              <w:widowControl w:val="0"/>
              <w:adjustRightInd w:val="0"/>
              <w:snapToGrid w:val="0"/>
              <w:rPr>
                <w:b/>
                <w:sz w:val="20"/>
                <w:szCs w:val="20"/>
                <w:lang w:val="pt-BR"/>
              </w:rPr>
            </w:pPr>
            <w:r w:rsidRPr="004B759A">
              <w:rPr>
                <w:b/>
                <w:sz w:val="20"/>
                <w:szCs w:val="20"/>
              </w:rPr>
              <w:t>Synergistic effect of N-terminal pyroglutamyl amyloid β protein in Alzheimer’s disease and in normal aging</w:t>
            </w:r>
            <w:r w:rsidRPr="004B759A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  <w:lang w:val="pt-BR"/>
              </w:rPr>
            </w:pPr>
            <w:r w:rsidRPr="004B759A">
              <w:rPr>
                <w:sz w:val="20"/>
                <w:szCs w:val="20"/>
              </w:rPr>
              <w:t>Wang</w:t>
            </w:r>
            <w:r w:rsidRPr="004B759A">
              <w:rPr>
                <w:sz w:val="20"/>
                <w:szCs w:val="20"/>
                <w:lang w:eastAsia="zh-TW"/>
              </w:rPr>
              <w:t xml:space="preserve"> YC</w:t>
            </w:r>
            <w:r w:rsidRPr="004B759A">
              <w:rPr>
                <w:sz w:val="20"/>
                <w:szCs w:val="20"/>
              </w:rPr>
              <w:t>, Huang</w:t>
            </w:r>
            <w:r w:rsidRPr="004B759A">
              <w:rPr>
                <w:sz w:val="20"/>
                <w:szCs w:val="20"/>
                <w:lang w:eastAsia="zh-TW"/>
              </w:rPr>
              <w:t xml:space="preserve"> RJ</w:t>
            </w:r>
            <w:r w:rsidRPr="004B759A">
              <w:rPr>
                <w:sz w:val="20"/>
                <w:szCs w:val="20"/>
              </w:rPr>
              <w:t xml:space="preserve"> ,</w:t>
            </w:r>
            <w:r w:rsidRPr="004B759A">
              <w:rPr>
                <w:sz w:val="20"/>
                <w:szCs w:val="20"/>
                <w:lang w:eastAsia="zh-TW"/>
              </w:rPr>
              <w:t xml:space="preserve"> </w:t>
            </w:r>
            <w:r w:rsidRPr="004B759A">
              <w:rPr>
                <w:sz w:val="20"/>
                <w:szCs w:val="20"/>
              </w:rPr>
              <w:t>Wu</w:t>
            </w:r>
            <w:r w:rsidRPr="004B759A">
              <w:rPr>
                <w:sz w:val="20"/>
                <w:szCs w:val="20"/>
                <w:lang w:eastAsia="zh-TW"/>
              </w:rPr>
              <w:t xml:space="preserve"> SD                  </w:t>
            </w:r>
            <w:r w:rsidRPr="004B759A">
              <w:rPr>
                <w:sz w:val="20"/>
                <w:szCs w:val="20"/>
                <w:lang w:val="pt-BR"/>
              </w:rPr>
              <w:t>.</w:t>
            </w:r>
            <w:r w:rsidRPr="004B759A">
              <w:rPr>
                <w:sz w:val="20"/>
                <w:szCs w:val="20"/>
                <w:lang w:val="pt-BR"/>
              </w:rPr>
              <w:tab/>
            </w:r>
            <w:r w:rsidRPr="004B759A">
              <w:rPr>
                <w:sz w:val="20"/>
                <w:szCs w:val="20"/>
                <w:lang w:val="pt-BR"/>
              </w:rPr>
              <w:tab/>
            </w:r>
            <w:r w:rsidRPr="004B759A">
              <w:rPr>
                <w:sz w:val="20"/>
                <w:szCs w:val="20"/>
                <w:lang w:val="pt-BR"/>
              </w:rPr>
              <w:tab/>
            </w:r>
            <w:r w:rsidRPr="004B759A">
              <w:rPr>
                <w:sz w:val="20"/>
                <w:szCs w:val="20"/>
                <w:lang w:val="pt-BR"/>
              </w:rPr>
              <w:tab/>
            </w:r>
            <w:r w:rsidRPr="004B759A">
              <w:rPr>
                <w:sz w:val="20"/>
                <w:szCs w:val="20"/>
                <w:lang w:val="pt-BR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  <w:lang w:val="pt-BR"/>
              </w:rPr>
              <w:t>80-8</w:t>
            </w:r>
            <w:r w:rsidRPr="004B759A">
              <w:rPr>
                <w:b/>
                <w:sz w:val="20"/>
                <w:szCs w:val="20"/>
                <w:lang w:val="pt-BR" w:eastAsia="zh-TW"/>
              </w:rPr>
              <w:t>5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adjustRightInd w:val="0"/>
              <w:snapToGrid w:val="0"/>
              <w:rPr>
                <w:b/>
                <w:sz w:val="20"/>
                <w:szCs w:val="20"/>
                <w:lang w:val="de-DE"/>
              </w:rPr>
            </w:pPr>
            <w:r w:rsidRPr="004B759A">
              <w:rPr>
                <w:b/>
                <w:sz w:val="20"/>
                <w:szCs w:val="20"/>
                <w:lang w:val="de-DE"/>
              </w:rPr>
              <w:t>Doctor’s Mission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  <w:lang w:val="de-DE"/>
              </w:rPr>
            </w:pPr>
            <w:r w:rsidRPr="004B759A">
              <w:rPr>
                <w:sz w:val="20"/>
                <w:szCs w:val="20"/>
                <w:lang w:val="de-DE"/>
              </w:rPr>
              <w:t>Nie W</w:t>
            </w:r>
            <w:r w:rsidR="004B759A" w:rsidRPr="004B759A">
              <w:rPr>
                <w:sz w:val="20"/>
                <w:szCs w:val="20"/>
                <w:lang w:val="de-DE"/>
              </w:rPr>
              <w:t>ei</w:t>
            </w:r>
            <w:r w:rsidRPr="004B759A">
              <w:rPr>
                <w:sz w:val="20"/>
                <w:szCs w:val="20"/>
                <w:lang w:val="de-DE"/>
              </w:rPr>
              <w:tab/>
            </w:r>
            <w:r w:rsidRPr="004B759A">
              <w:rPr>
                <w:sz w:val="20"/>
                <w:szCs w:val="20"/>
                <w:lang w:val="de-DE"/>
              </w:rPr>
              <w:tab/>
            </w:r>
            <w:r w:rsidRPr="004B759A">
              <w:rPr>
                <w:sz w:val="20"/>
                <w:szCs w:val="20"/>
                <w:lang w:val="de-DE"/>
              </w:rPr>
              <w:tab/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  <w:lang w:val="de-DE"/>
              </w:rPr>
              <w:t>8</w:t>
            </w:r>
            <w:r w:rsidRPr="004B759A">
              <w:rPr>
                <w:rFonts w:eastAsia="PMingLiU"/>
                <w:b/>
                <w:sz w:val="20"/>
                <w:szCs w:val="20"/>
                <w:lang w:val="de-DE" w:eastAsia="zh-TW"/>
              </w:rPr>
              <w:t>6</w:t>
            </w:r>
            <w:r w:rsidRPr="004B759A">
              <w:rPr>
                <w:b/>
                <w:sz w:val="20"/>
                <w:szCs w:val="20"/>
                <w:lang w:val="de-DE"/>
              </w:rPr>
              <w:t>-8</w:t>
            </w:r>
            <w:r w:rsidRPr="004B759A">
              <w:rPr>
                <w:rFonts w:eastAsia="PMingLiU"/>
                <w:b/>
                <w:sz w:val="20"/>
                <w:szCs w:val="20"/>
                <w:lang w:val="de-DE" w:eastAsia="zh-TW"/>
              </w:rPr>
              <w:t>8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Study of</w:t>
            </w:r>
            <w:r w:rsidRPr="004B759A">
              <w:rPr>
                <w:b/>
                <w:sz w:val="20"/>
                <w:szCs w:val="20"/>
              </w:rPr>
              <w:t xml:space="preserve"> </w:t>
            </w: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4B759A">
              <w:rPr>
                <w:b/>
                <w:sz w:val="20"/>
                <w:szCs w:val="20"/>
              </w:rPr>
              <w:t xml:space="preserve">rroneous </w:t>
            </w: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D</w:t>
            </w:r>
            <w:r w:rsidRPr="004B759A">
              <w:rPr>
                <w:b/>
                <w:sz w:val="20"/>
                <w:szCs w:val="20"/>
              </w:rPr>
              <w:t>iagnos</w:t>
            </w: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es of</w:t>
            </w:r>
            <w:r w:rsidRPr="004B759A">
              <w:rPr>
                <w:b/>
                <w:sz w:val="20"/>
                <w:szCs w:val="20"/>
              </w:rPr>
              <w:t xml:space="preserve"> </w:t>
            </w: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K</w:t>
            </w:r>
            <w:r w:rsidRPr="004B759A">
              <w:rPr>
                <w:b/>
                <w:sz w:val="20"/>
                <w:szCs w:val="20"/>
              </w:rPr>
              <w:t xml:space="preserve">awasaki </w:t>
            </w: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D</w:t>
            </w:r>
            <w:r w:rsidRPr="004B759A">
              <w:rPr>
                <w:b/>
                <w:sz w:val="20"/>
                <w:szCs w:val="20"/>
              </w:rPr>
              <w:t>isease</w:t>
            </w:r>
          </w:p>
          <w:p w:rsidR="008A4870" w:rsidRPr="004B759A" w:rsidRDefault="00EF2BC6" w:rsidP="008A487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Zhang MM</w:t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sz w:val="20"/>
                <w:szCs w:val="20"/>
              </w:rPr>
            </w:pP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ab/>
            </w: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89-92</w:t>
            </w:r>
          </w:p>
        </w:tc>
      </w:tr>
      <w:tr w:rsidR="00EF2BC6" w:rsidRPr="004B759A" w:rsidTr="004B75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BC6" w:rsidRPr="004B759A" w:rsidRDefault="008A4870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EF2BC6" w:rsidRPr="004B759A" w:rsidRDefault="00EF2BC6" w:rsidP="008A4870">
            <w:pPr>
              <w:widowControl w:val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B759A">
              <w:rPr>
                <w:b/>
                <w:sz w:val="20"/>
                <w:szCs w:val="20"/>
              </w:rPr>
              <w:t>Nature of genetic variants in the</w:t>
            </w:r>
            <w:r w:rsidRPr="004B759A">
              <w:rPr>
                <w:b/>
                <w:i/>
                <w:sz w:val="20"/>
                <w:szCs w:val="20"/>
              </w:rPr>
              <w:t xml:space="preserve"> BRCA1</w:t>
            </w:r>
            <w:r w:rsidRPr="004B759A">
              <w:rPr>
                <w:b/>
                <w:sz w:val="20"/>
                <w:szCs w:val="20"/>
              </w:rPr>
              <w:t xml:space="preserve"> and </w:t>
            </w:r>
            <w:r w:rsidRPr="004B759A">
              <w:rPr>
                <w:b/>
                <w:i/>
                <w:sz w:val="20"/>
                <w:szCs w:val="20"/>
              </w:rPr>
              <w:t xml:space="preserve">BRCA2 </w:t>
            </w:r>
            <w:r w:rsidRPr="004B759A">
              <w:rPr>
                <w:b/>
                <w:sz w:val="20"/>
                <w:szCs w:val="20"/>
              </w:rPr>
              <w:t>genes from breast cancer families in Taiwan</w:t>
            </w:r>
          </w:p>
          <w:p w:rsidR="00EF2BC6" w:rsidRPr="004B759A" w:rsidRDefault="00EF2BC6" w:rsidP="008A487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4B759A">
              <w:rPr>
                <w:sz w:val="20"/>
                <w:szCs w:val="20"/>
              </w:rPr>
              <w:t>Lin</w:t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 xml:space="preserve"> YP,</w:t>
            </w:r>
            <w:r w:rsidRPr="004B759A">
              <w:rPr>
                <w:sz w:val="20"/>
                <w:szCs w:val="20"/>
              </w:rPr>
              <w:t xml:space="preserve"> Chen</w:t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 xml:space="preserve"> YL</w:t>
            </w:r>
            <w:r w:rsidRPr="004B759A">
              <w:rPr>
                <w:sz w:val="20"/>
                <w:szCs w:val="20"/>
              </w:rPr>
              <w:t>, Chang</w:t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 xml:space="preserve"> HT, </w:t>
            </w:r>
            <w:r w:rsidRPr="004B759A">
              <w:rPr>
                <w:sz w:val="20"/>
                <w:szCs w:val="20"/>
              </w:rPr>
              <w:t>Li</w:t>
            </w:r>
            <w:r w:rsidRPr="004B759A">
              <w:rPr>
                <w:rFonts w:eastAsia="PMingLiU"/>
                <w:sz w:val="20"/>
                <w:szCs w:val="20"/>
                <w:lang w:eastAsia="zh-TW"/>
              </w:rPr>
              <w:t xml:space="preserve"> SL Steven</w:t>
            </w:r>
          </w:p>
          <w:p w:rsidR="008A4870" w:rsidRPr="004B759A" w:rsidRDefault="008A4870" w:rsidP="008A487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F2BC6" w:rsidRPr="004B759A" w:rsidRDefault="00EF2BC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BC6" w:rsidRPr="004B759A" w:rsidRDefault="00EF2BC6" w:rsidP="008A487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759A">
              <w:rPr>
                <w:rFonts w:eastAsia="PMingLiU"/>
                <w:b/>
                <w:sz w:val="20"/>
                <w:szCs w:val="20"/>
                <w:lang w:eastAsia="zh-TW"/>
              </w:rPr>
              <w:t>93-97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7F" w:rsidRDefault="00D9407F" w:rsidP="009A14FB">
      <w:r>
        <w:separator/>
      </w:r>
    </w:p>
  </w:endnote>
  <w:endnote w:type="continuationSeparator" w:id="1">
    <w:p w:rsidR="00D9407F" w:rsidRDefault="00D9407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B0CD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B759A" w:rsidRPr="004B759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7F" w:rsidRDefault="00D9407F" w:rsidP="009A14FB">
      <w:r>
        <w:separator/>
      </w:r>
    </w:p>
  </w:footnote>
  <w:footnote w:type="continuationSeparator" w:id="1">
    <w:p w:rsidR="00D9407F" w:rsidRDefault="00D9407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F2708"/>
    <w:multiLevelType w:val="hybridMultilevel"/>
    <w:tmpl w:val="2A7C4618"/>
    <w:lvl w:ilvl="0" w:tplc="6956A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82B4C"/>
    <w:multiLevelType w:val="hybridMultilevel"/>
    <w:tmpl w:val="8AF0A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B759A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A4870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B0CD3"/>
    <w:rsid w:val="00D22A78"/>
    <w:rsid w:val="00D9407F"/>
    <w:rsid w:val="00DC5C93"/>
    <w:rsid w:val="00DD6664"/>
    <w:rsid w:val="00E54245"/>
    <w:rsid w:val="00E711E2"/>
    <w:rsid w:val="00E76183"/>
    <w:rsid w:val="00EF2BC6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hmetcnv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微软中国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2013-02-14T08:21:00Z</dcterms:created>
  <dcterms:modified xsi:type="dcterms:W3CDTF">2013-02-14T08:21:00Z</dcterms:modified>
</cp:coreProperties>
</file>