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E47B0D" w:rsidRDefault="00E47B0D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bleNormal"/>
        <w:tblpPr w:leftFromText="180" w:rightFromText="180" w:vertAnchor="text" w:horzAnchor="margin" w:tblpY="64"/>
        <w:tblW w:w="9526" w:type="dxa"/>
        <w:tblCellSpacing w:w="15" w:type="dxa"/>
        <w:tblInd w:w="0" w:type="dxa"/>
        <w:tblLook w:val="04A0"/>
      </w:tblPr>
      <w:tblGrid>
        <w:gridCol w:w="622"/>
        <w:gridCol w:w="7470"/>
        <w:gridCol w:w="286"/>
        <w:gridCol w:w="1148"/>
      </w:tblGrid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color w:val="000000"/>
                <w:sz w:val="20"/>
                <w:szCs w:val="20"/>
              </w:rPr>
              <w:t>Effects of Ten Dietary Management Programs on Performance of Silkworm Hybrids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color w:val="000000"/>
                <w:sz w:val="20"/>
                <w:szCs w:val="20"/>
                <w:lang w:val="it-IT"/>
              </w:rPr>
              <w:t>Mohammad Molaei , Moeinoddin Mavvajpour , Afsane Merat , Alireza Seidavi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465-475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  <w:lang w:val="en-GB"/>
              </w:rPr>
              <w:t>Effect of Knowledge, Attitude and Constraints on Postharvest losses among plantain farmers and wholesalers in south-western Nigeria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  <w:lang w:val="en-GB"/>
              </w:rPr>
              <w:t>Ladapo M.A and Oladele O.I.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476-482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spacing w:line="204" w:lineRule="atLeast"/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440" w:type="dxa"/>
            <w:vAlign w:val="center"/>
          </w:tcPr>
          <w:p w:rsidR="004F6C2E" w:rsidRDefault="000E4A92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Withdrawn</w:t>
            </w:r>
          </w:p>
          <w:p w:rsidR="000E4A92" w:rsidRPr="00B27545" w:rsidRDefault="000E4A92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483-490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Incidence of Nosocomial Infection with Nasal Continuous Positive Air Way Pressure Versus Mechanical Ventilation During Treatment of Respiratory Distress in Preterm Neonates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Amira Ahmed, HishamWaheed, Wagdi M. Hanna, Tarek S. Ibrahim, Alaa Ali, IlhamEzzet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491-497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bookmarkStart w:id="1" w:name="OLE_LINK242"/>
            <w:r w:rsidRPr="00B27545">
              <w:rPr>
                <w:b/>
                <w:bCs/>
                <w:sz w:val="20"/>
                <w:szCs w:val="20"/>
                <w:lang w:val="ms-MY"/>
              </w:rPr>
              <w:t xml:space="preserve">Perceived Impact of Education on </w:t>
            </w:r>
            <w:bookmarkEnd w:id="1"/>
            <w:r w:rsidRPr="00B27545">
              <w:rPr>
                <w:b/>
                <w:bCs/>
                <w:sz w:val="20"/>
                <w:szCs w:val="20"/>
              </w:rPr>
              <w:t>Poverty Reduction in Rural Areas of Iran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bookmarkStart w:id="2" w:name="OLE_LINK243"/>
            <w:r w:rsidRPr="00B27545">
              <w:rPr>
                <w:bCs/>
                <w:sz w:val="20"/>
                <w:szCs w:val="20"/>
              </w:rPr>
              <w:t>Abrisham</w:t>
            </w:r>
            <w:r w:rsidR="000E4A92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B27545">
              <w:rPr>
                <w:bCs/>
                <w:sz w:val="20"/>
                <w:szCs w:val="20"/>
              </w:rPr>
              <w:t>Aref</w:t>
            </w:r>
            <w:bookmarkEnd w:id="2"/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498-501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Socio-economic constraints to sunflower production in Bojanala farming community of the North-West province, South Africa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Lekunze J, Antwi, M.A and Oladele O.I.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502-506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color w:val="000000"/>
                <w:sz w:val="20"/>
                <w:szCs w:val="20"/>
              </w:rPr>
              <w:t>Adult Learning and the related requirements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Mohammad Abedi, Ali Badragheh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507-513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Assessing of Ways to Strengthen Adult Education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Ali Badragheh, Mohammad Abedi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  <w:lang w:val="en-GB"/>
              </w:rPr>
              <w:t xml:space="preserve">Methicillin Resistant </w:t>
            </w:r>
            <w:r w:rsidRPr="00B27545">
              <w:rPr>
                <w:b/>
                <w:bCs/>
                <w:i/>
                <w:iCs/>
                <w:sz w:val="20"/>
                <w:szCs w:val="20"/>
                <w:lang w:val="en-GB"/>
              </w:rPr>
              <w:t>Staphylococcus aureus</w:t>
            </w:r>
            <w:r w:rsidRPr="00B27545">
              <w:rPr>
                <w:b/>
                <w:bCs/>
                <w:sz w:val="20"/>
                <w:szCs w:val="20"/>
                <w:lang w:val="en-GB"/>
              </w:rPr>
              <w:t xml:space="preserve"> - Post surgical Infections in Egyptian Hospital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  <w:lang w:val="en-GB"/>
              </w:rPr>
              <w:t>Sherein I. Abd El-Moez, Sohad M. Dorgham, EmanAbd El-Aziz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  <w:lang w:val="en-GB"/>
              </w:rPr>
              <w:t>520-526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 xml:space="preserve">Factors Influencing the Adoption of Nanocides in Controlling </w:t>
            </w:r>
            <w:r w:rsidRPr="00B27545">
              <w:rPr>
                <w:b/>
                <w:bCs/>
                <w:color w:val="333333"/>
                <w:sz w:val="20"/>
                <w:szCs w:val="20"/>
              </w:rPr>
              <w:t>the FireBlight</w:t>
            </w:r>
            <w:r w:rsidRPr="00B27545">
              <w:rPr>
                <w:b/>
                <w:bCs/>
                <w:sz w:val="20"/>
                <w:szCs w:val="20"/>
              </w:rPr>
              <w:t xml:space="preserve"> among AppleProducers in Iran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Seyed Jamal Hosseini, ParnazAlimoradian, Aida MirAlmasi, Vida Pezeshki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527-530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Blood Ras-Association Domain Family 1 A Gene Methylation Status In Some Liver Diseases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Naglaa Ibrahim Azab, Heba Mohamed Abd El Kariem, Tawheed Mowafi, Hanan F. Fouad, Awad M. El Abd</w:t>
            </w:r>
          </w:p>
          <w:p w:rsidR="004F6C2E" w:rsidRPr="000E4A92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531-539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color w:val="000000"/>
                <w:sz w:val="20"/>
                <w:szCs w:val="20"/>
              </w:rPr>
              <w:t>Different aspects of adult learning principles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Arezoo Mirzaei</w:t>
            </w:r>
            <w:r w:rsidR="00B27545">
              <w:rPr>
                <w:rFonts w:hint="eastAsia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B27545">
              <w:rPr>
                <w:sz w:val="20"/>
                <w:szCs w:val="20"/>
              </w:rPr>
              <w:t>and Mohsen Elini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540-546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0E4A92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 xml:space="preserve">Strengthen </w:t>
            </w:r>
            <w:bookmarkStart w:id="3" w:name="OLE_LINK25"/>
            <w:r w:rsidRPr="00B27545">
              <w:rPr>
                <w:b/>
                <w:bCs/>
                <w:sz w:val="20"/>
                <w:szCs w:val="20"/>
              </w:rPr>
              <w:t>Adult Education</w:t>
            </w:r>
            <w:bookmarkEnd w:id="3"/>
            <w:r w:rsidRPr="00B27545">
              <w:rPr>
                <w:b/>
                <w:bCs/>
                <w:sz w:val="20"/>
                <w:szCs w:val="20"/>
              </w:rPr>
              <w:t>: Methods and Procedures</w:t>
            </w:r>
          </w:p>
          <w:p w:rsidR="004F6C2E" w:rsidRPr="00B27545" w:rsidRDefault="004F6C2E" w:rsidP="000E4A92">
            <w:pPr>
              <w:jc w:val="both"/>
              <w:rPr>
                <w:sz w:val="20"/>
                <w:szCs w:val="20"/>
              </w:rPr>
            </w:pPr>
            <w:r w:rsidRPr="00B27545">
              <w:rPr>
                <w:color w:val="000000"/>
                <w:sz w:val="20"/>
                <w:szCs w:val="20"/>
              </w:rPr>
              <w:t>Abbas Emami , AlirezaBolandnazar and Mojtaba Sadighi</w:t>
            </w:r>
          </w:p>
          <w:p w:rsidR="004F6C2E" w:rsidRPr="00B27545" w:rsidRDefault="004F6C2E" w:rsidP="000E4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0E4A9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547-552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Lens Protein Changes Associated With Cigarette Smoking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EmanM.Aly  and Eman S. Elabrak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553-558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lastRenderedPageBreak/>
              <w:t>76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Key Factors in E- Banking: Concepts &amp; Applications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color w:val="000000"/>
                <w:sz w:val="20"/>
                <w:szCs w:val="20"/>
              </w:rPr>
              <w:t>Mohammad Taleghani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559-564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0E4A92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The role of indigenous knowledge toward improving agriculture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  <w:rtl/>
              </w:rPr>
            </w:pPr>
            <w:bookmarkStart w:id="4" w:name="OLE_LINK244"/>
            <w:r w:rsidRPr="00B27545">
              <w:rPr>
                <w:color w:val="000000"/>
                <w:sz w:val="20"/>
                <w:szCs w:val="20"/>
              </w:rPr>
              <w:t>MohaddasehNazarpour, Maryam Abedi and FatemehBakhtiar</w:t>
            </w:r>
            <w:bookmarkEnd w:id="4"/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565-568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  <w:lang w:val="en-GB"/>
              </w:rPr>
              <w:t>Aerobic Degradation of Synthetic-Based Drilling Mud Base Fluids by Gulf of Guinea Sediments under Natural Environmental Conditions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  <w:lang w:val="en-GB"/>
              </w:rPr>
              <w:t>OkoroChuma. Conlette.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  <w:lang w:val="en-GB"/>
              </w:rPr>
              <w:t>569-576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Community Participation for Poverty Reduction in Iran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Cs/>
                <w:sz w:val="20"/>
                <w:szCs w:val="20"/>
              </w:rPr>
              <w:t>Fatemeh</w:t>
            </w:r>
            <w:r w:rsidR="000E4A92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B27545">
              <w:rPr>
                <w:bCs/>
                <w:sz w:val="20"/>
                <w:szCs w:val="20"/>
              </w:rPr>
              <w:t>Allahdadi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577-579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 xml:space="preserve">Production, Purification and Characterization of Alkaline and Thermostable Protease by </w:t>
            </w:r>
            <w:r w:rsidRPr="00B27545">
              <w:rPr>
                <w:b/>
                <w:bCs/>
                <w:i/>
                <w:iCs/>
                <w:sz w:val="20"/>
                <w:szCs w:val="20"/>
              </w:rPr>
              <w:t>Shewanella putrefaciens</w:t>
            </w:r>
            <w:r w:rsidRPr="00B27545">
              <w:rPr>
                <w:b/>
                <w:bCs/>
                <w:sz w:val="20"/>
                <w:szCs w:val="20"/>
              </w:rPr>
              <w:t>-EGKSA21 Isolated from El-Khorma Governorate KSA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Cs/>
                <w:sz w:val="20"/>
                <w:szCs w:val="20"/>
              </w:rPr>
              <w:t>Bahobil, A. S.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580-590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E6380B">
            <w:pPr>
              <w:jc w:val="both"/>
              <w:rPr>
                <w:sz w:val="20"/>
                <w:szCs w:val="20"/>
              </w:rPr>
            </w:pPr>
            <w:bookmarkStart w:id="5" w:name="OLE_LINK91"/>
            <w:r w:rsidRPr="00B27545">
              <w:rPr>
                <w:b/>
                <w:bCs/>
                <w:color w:val="000000"/>
                <w:sz w:val="20"/>
                <w:szCs w:val="20"/>
              </w:rPr>
              <w:t xml:space="preserve">Employment </w:t>
            </w:r>
            <w:bookmarkEnd w:id="5"/>
            <w:r w:rsidRPr="00B27545">
              <w:rPr>
                <w:b/>
                <w:bCs/>
                <w:color w:val="000000"/>
                <w:sz w:val="20"/>
                <w:szCs w:val="20"/>
              </w:rPr>
              <w:t>of rural women</w:t>
            </w:r>
          </w:p>
          <w:p w:rsidR="004F6C2E" w:rsidRPr="00B27545" w:rsidRDefault="004F6C2E" w:rsidP="00E6380B">
            <w:pPr>
              <w:jc w:val="both"/>
              <w:rPr>
                <w:sz w:val="20"/>
                <w:szCs w:val="20"/>
                <w:rtl/>
              </w:rPr>
            </w:pPr>
            <w:r w:rsidRPr="00B27545">
              <w:rPr>
                <w:color w:val="000000"/>
                <w:sz w:val="20"/>
                <w:szCs w:val="20"/>
              </w:rPr>
              <w:t>Mohaddaseh</w:t>
            </w:r>
            <w:r w:rsidR="00E6380B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B27545">
              <w:rPr>
                <w:color w:val="000000"/>
                <w:sz w:val="20"/>
                <w:szCs w:val="20"/>
              </w:rPr>
              <w:t>Nazarpour, Maryam Abedi and Fatemeh</w:t>
            </w:r>
            <w:r w:rsidR="00E6380B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B27545">
              <w:rPr>
                <w:color w:val="000000"/>
                <w:sz w:val="20"/>
                <w:szCs w:val="20"/>
              </w:rPr>
              <w:t>Bakhtiar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591-594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Challenges of information and communication technology (ICT) in education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Mohammad Reza Rezaei, Mehdi Nazarpour, Abbas Emami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595-598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 xml:space="preserve">Field study on Cadmium pollution in water and Crustacean gill parasites in cultured </w:t>
            </w:r>
            <w:r w:rsidRPr="00B27545">
              <w:rPr>
                <w:b/>
                <w:bCs/>
                <w:i/>
                <w:iCs/>
                <w:sz w:val="20"/>
                <w:szCs w:val="20"/>
              </w:rPr>
              <w:t>Tilapia zilli</w:t>
            </w:r>
            <w:r w:rsidRPr="00B27545">
              <w:rPr>
                <w:b/>
                <w:bCs/>
                <w:sz w:val="20"/>
                <w:szCs w:val="20"/>
              </w:rPr>
              <w:t xml:space="preserve"> at Lower Egypt fish farms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Cs/>
                <w:sz w:val="20"/>
                <w:szCs w:val="20"/>
              </w:rPr>
              <w:t>A. I. E. Noor El Deen, S. I. A. Shalaby and M. S. Zaki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599-605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Benazepril Inhibits the Formation of Abdominal Aortic Aneurysms in Rabbits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Yang Fu, Jianhua Huang, Huihuan Tang, Xiaocheng Li, Qi Zhang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606-612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The Observations of Cytokines and Coagulation for Patients after Operation of Peripherally Inserted Central Catheter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Zhang Zhenxiang, Liu Ying , Wang Yanli, Yang Qiaofang, Cheng Ruilian, GaoFeng, Lin Beilei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613-615</w:t>
            </w:r>
          </w:p>
        </w:tc>
      </w:tr>
    </w:tbl>
    <w:p w:rsidR="00E47B0D" w:rsidRPr="00A452DC" w:rsidRDefault="00E47B0D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F12" w:rsidRDefault="00942F12" w:rsidP="009A14FB">
      <w:r>
        <w:separator/>
      </w:r>
    </w:p>
  </w:endnote>
  <w:endnote w:type="continuationSeparator" w:id="1">
    <w:p w:rsidR="00942F12" w:rsidRDefault="00942F1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B27545" w:rsidRDefault="006B20B5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B275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375927" w:rsidRPr="00375927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F12" w:rsidRDefault="00942F12" w:rsidP="009A14FB">
      <w:r>
        <w:separator/>
      </w:r>
    </w:p>
  </w:footnote>
  <w:footnote w:type="continuationSeparator" w:id="1">
    <w:p w:rsidR="00942F12" w:rsidRDefault="00942F12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2D43"/>
    <w:rsid w:val="00082684"/>
    <w:rsid w:val="00094466"/>
    <w:rsid w:val="000E0E33"/>
    <w:rsid w:val="000E0F6E"/>
    <w:rsid w:val="000E4A92"/>
    <w:rsid w:val="000F2277"/>
    <w:rsid w:val="00117800"/>
    <w:rsid w:val="001201FB"/>
    <w:rsid w:val="001555D4"/>
    <w:rsid w:val="00160DCA"/>
    <w:rsid w:val="0019017E"/>
    <w:rsid w:val="001A44B6"/>
    <w:rsid w:val="001C26DF"/>
    <w:rsid w:val="001E4DE4"/>
    <w:rsid w:val="002471CE"/>
    <w:rsid w:val="0029705B"/>
    <w:rsid w:val="002A0A7D"/>
    <w:rsid w:val="002A42F5"/>
    <w:rsid w:val="002A64A0"/>
    <w:rsid w:val="002E53EC"/>
    <w:rsid w:val="002F1518"/>
    <w:rsid w:val="002F7791"/>
    <w:rsid w:val="003206E9"/>
    <w:rsid w:val="0033787A"/>
    <w:rsid w:val="00357C81"/>
    <w:rsid w:val="00364308"/>
    <w:rsid w:val="0036529D"/>
    <w:rsid w:val="00375927"/>
    <w:rsid w:val="003C4520"/>
    <w:rsid w:val="00404C12"/>
    <w:rsid w:val="004149B9"/>
    <w:rsid w:val="00432239"/>
    <w:rsid w:val="00446FFF"/>
    <w:rsid w:val="00451718"/>
    <w:rsid w:val="00477CC2"/>
    <w:rsid w:val="00496131"/>
    <w:rsid w:val="004B6A93"/>
    <w:rsid w:val="004E7A47"/>
    <w:rsid w:val="004F6C2E"/>
    <w:rsid w:val="00524260"/>
    <w:rsid w:val="00546E92"/>
    <w:rsid w:val="00552747"/>
    <w:rsid w:val="005B199A"/>
    <w:rsid w:val="005F75B9"/>
    <w:rsid w:val="00615A2B"/>
    <w:rsid w:val="00672F4F"/>
    <w:rsid w:val="00673357"/>
    <w:rsid w:val="006B20B5"/>
    <w:rsid w:val="006C33BB"/>
    <w:rsid w:val="00705B31"/>
    <w:rsid w:val="00716B13"/>
    <w:rsid w:val="00720AC2"/>
    <w:rsid w:val="00767C0C"/>
    <w:rsid w:val="007B3C6E"/>
    <w:rsid w:val="007D2283"/>
    <w:rsid w:val="008274D7"/>
    <w:rsid w:val="00863C43"/>
    <w:rsid w:val="00895E15"/>
    <w:rsid w:val="00897778"/>
    <w:rsid w:val="008B3DB7"/>
    <w:rsid w:val="008E0C81"/>
    <w:rsid w:val="0091338D"/>
    <w:rsid w:val="00916260"/>
    <w:rsid w:val="009330BF"/>
    <w:rsid w:val="00942F12"/>
    <w:rsid w:val="009842CB"/>
    <w:rsid w:val="009A14FB"/>
    <w:rsid w:val="009A6F1D"/>
    <w:rsid w:val="009D65D2"/>
    <w:rsid w:val="00A1653F"/>
    <w:rsid w:val="00A44D55"/>
    <w:rsid w:val="00A452DC"/>
    <w:rsid w:val="00A47260"/>
    <w:rsid w:val="00A479FE"/>
    <w:rsid w:val="00A604DC"/>
    <w:rsid w:val="00A83355"/>
    <w:rsid w:val="00A86655"/>
    <w:rsid w:val="00AD1A2E"/>
    <w:rsid w:val="00AF7216"/>
    <w:rsid w:val="00B0043A"/>
    <w:rsid w:val="00B1678F"/>
    <w:rsid w:val="00B27545"/>
    <w:rsid w:val="00B34E1C"/>
    <w:rsid w:val="00B43075"/>
    <w:rsid w:val="00B718BB"/>
    <w:rsid w:val="00B954F7"/>
    <w:rsid w:val="00BB2243"/>
    <w:rsid w:val="00C03DB0"/>
    <w:rsid w:val="00C46B73"/>
    <w:rsid w:val="00C617F6"/>
    <w:rsid w:val="00C75EA1"/>
    <w:rsid w:val="00CC5A20"/>
    <w:rsid w:val="00D22A78"/>
    <w:rsid w:val="00D32303"/>
    <w:rsid w:val="00D45588"/>
    <w:rsid w:val="00DC5C93"/>
    <w:rsid w:val="00DD6664"/>
    <w:rsid w:val="00E00CE1"/>
    <w:rsid w:val="00E061E9"/>
    <w:rsid w:val="00E10986"/>
    <w:rsid w:val="00E12E1D"/>
    <w:rsid w:val="00E47B0D"/>
    <w:rsid w:val="00E54245"/>
    <w:rsid w:val="00E6380B"/>
    <w:rsid w:val="00E711E2"/>
    <w:rsid w:val="00E76183"/>
    <w:rsid w:val="00EA1235"/>
    <w:rsid w:val="00EB0E50"/>
    <w:rsid w:val="00F007AA"/>
    <w:rsid w:val="00F10E09"/>
    <w:rsid w:val="00F333E4"/>
    <w:rsid w:val="00F43C76"/>
    <w:rsid w:val="00F93715"/>
    <w:rsid w:val="00FB7AE0"/>
    <w:rsid w:val="00FD3F93"/>
    <w:rsid w:val="00FE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508</Words>
  <Characters>2902</Characters>
  <Application>Microsoft Office Word</Application>
  <DocSecurity>0</DocSecurity>
  <Lines>24</Lines>
  <Paragraphs>6</Paragraphs>
  <ScaleCrop>false</ScaleCrop>
  <Company>微软中国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2013-02-14T06:24:00Z</dcterms:created>
  <dcterms:modified xsi:type="dcterms:W3CDTF">2013-02-14T08:00:00Z</dcterms:modified>
</cp:coreProperties>
</file>