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7C24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E47B0D" w:rsidRDefault="00E47B0D" w:rsidP="007C24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26" w:type="dxa"/>
        <w:tblCellSpacing w:w="15" w:type="dxa"/>
        <w:tblInd w:w="0" w:type="dxa"/>
        <w:tblLook w:val="04A0"/>
      </w:tblPr>
      <w:tblGrid>
        <w:gridCol w:w="622"/>
        <w:gridCol w:w="7470"/>
        <w:gridCol w:w="286"/>
        <w:gridCol w:w="1148"/>
      </w:tblGrid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pStyle w:val="tit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In vivo Efficacy ofLactic Acid Bacteria in Biological Control against Fusariumoxysporum for Protection of Tomato Plant</w:t>
            </w:r>
          </w:p>
          <w:p w:rsidR="008357EF" w:rsidRPr="007C24F0" w:rsidRDefault="008357EF" w:rsidP="007C24F0">
            <w:pPr>
              <w:pStyle w:val="tit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Hoda A. Hamed, Yomna A. Mostafa and Shadia M. Abdel-Aziz</w:t>
            </w:r>
          </w:p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462-468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 xml:space="preserve">Detection of Brucella spp. and vaccine strains in bovine aborted fetuses by a multiplex PCR 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HosseinHamali, RaziJafariJoozani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469-473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Talent Management: A Complementary Process for Succession Planning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MalikehBeheshtifar, MahmoodNekoie-Moghadam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color w:val="000000"/>
                <w:sz w:val="20"/>
                <w:szCs w:val="20"/>
              </w:rPr>
              <w:t>474–477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CD4</w:t>
            </w:r>
            <w:r w:rsidRPr="007C24F0">
              <w:rPr>
                <w:b/>
                <w:bCs/>
                <w:sz w:val="20"/>
                <w:szCs w:val="20"/>
                <w:vertAlign w:val="superscript"/>
              </w:rPr>
              <w:t>+</w:t>
            </w:r>
            <w:r w:rsidRPr="007C24F0">
              <w:rPr>
                <w:b/>
                <w:bCs/>
                <w:sz w:val="20"/>
                <w:szCs w:val="20"/>
              </w:rPr>
              <w:t>CD25</w:t>
            </w:r>
            <w:r w:rsidRPr="007C24F0">
              <w:rPr>
                <w:b/>
                <w:bCs/>
                <w:sz w:val="20"/>
                <w:szCs w:val="20"/>
                <w:vertAlign w:val="superscript"/>
              </w:rPr>
              <w:t>+</w:t>
            </w:r>
            <w:r w:rsidRPr="007C24F0">
              <w:rPr>
                <w:b/>
                <w:bCs/>
                <w:sz w:val="20"/>
                <w:szCs w:val="20"/>
              </w:rPr>
              <w:t xml:space="preserve"> regulatory T cells suppress the M.TB -specific immune response of T cells</w:t>
            </w:r>
          </w:p>
          <w:p w:rsidR="008357EF" w:rsidRDefault="008357EF" w:rsidP="007C24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Jie Qin, Guangming Gong, Shilei Sun, Ying Du, Sha Zhu, Xiaoyan Xuan, Pingping Liu, Yuming Xu</w:t>
            </w:r>
          </w:p>
          <w:p w:rsidR="007C24F0" w:rsidRPr="007C24F0" w:rsidRDefault="007C24F0" w:rsidP="007C24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color w:val="000000"/>
                <w:sz w:val="20"/>
                <w:szCs w:val="20"/>
              </w:rPr>
              <w:t>478–481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Assessment of clinical skills of midwives who graduated from Mashhad school of nursing and midwifery who are employed in hospitals and health centers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Kobra  Mirzakhani, Nahid  Jahani Shoorab, Nahid Golmakani, Mahin Tafazoli, Saeed Ebrahimzadeh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482-489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bookmarkStart w:id="0" w:name="OLE_LINK283"/>
            <w:r w:rsidRPr="007C24F0">
              <w:rPr>
                <w:b/>
                <w:bCs/>
                <w:sz w:val="20"/>
                <w:szCs w:val="20"/>
              </w:rPr>
              <w:t xml:space="preserve">Contribution of NGO’s functions to Empowerment of Women in Shiraz, Iran </w:t>
            </w:r>
            <w:bookmarkEnd w:id="0"/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bookmarkStart w:id="1" w:name="OLE_LINK284"/>
            <w:r w:rsidRPr="007C24F0">
              <w:rPr>
                <w:sz w:val="20"/>
                <w:szCs w:val="20"/>
              </w:rPr>
              <w:t>Hedayat Allah Nikkhah</w:t>
            </w:r>
            <w:bookmarkEnd w:id="1"/>
            <w:r w:rsidRPr="007C24F0">
              <w:rPr>
                <w:sz w:val="20"/>
                <w:szCs w:val="20"/>
              </w:rPr>
              <w:t>, MostafaZhairinia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490-496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Colibacillosis in Newly Born Buffalo Calves and Role of Lacteol Fort in Preventing Recurrence of Calf Diarrhea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Amir HamedAbd-Elrahman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497-502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Stigma, Discrimination, and the Consequences of HIV-AIDS for People Living With It in Iran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HomeiraFallahi, Sedigheh Sadat Tavafian, FaridehYaghmaie, EbrahimHajizadeh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503-510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Numerical simulation of turbulent flow in channels with three-dimensional blocks</w:t>
            </w:r>
          </w:p>
          <w:p w:rsidR="008357EF" w:rsidRPr="007C24F0" w:rsidRDefault="008357EF" w:rsidP="007C24F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C24F0">
              <w:rPr>
                <w:rFonts w:ascii="Times New Roman" w:hAnsi="Times New Roman" w:cs="Times New Roman"/>
                <w:sz w:val="20"/>
                <w:szCs w:val="20"/>
              </w:rPr>
              <w:t>Mehdi Ahmadi, ImanSoleimani Marghmaleki</w:t>
            </w:r>
          </w:p>
          <w:p w:rsidR="008357EF" w:rsidRPr="007C24F0" w:rsidRDefault="008357EF" w:rsidP="007C24F0">
            <w:pPr>
              <w:pStyle w:val="Text"/>
              <w:spacing w:line="240" w:lineRule="auto"/>
              <w:ind w:firstLine="0"/>
              <w:rPr>
                <w:rFonts w:eastAsia="宋体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511-516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Promoting Life Style among Sheltered School Children inBanha City, Qualiobia Governorate</w:t>
            </w:r>
          </w:p>
          <w:p w:rsidR="008357EF" w:rsidRPr="007C24F0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24F0">
              <w:rPr>
                <w:bCs/>
                <w:sz w:val="20"/>
                <w:szCs w:val="20"/>
              </w:rPr>
              <w:t>Sahar A. Sh. Mahmoud and Magda A. Ahmad</w:t>
            </w:r>
          </w:p>
          <w:p w:rsidR="008357EF" w:rsidRPr="007C24F0" w:rsidRDefault="008357EF" w:rsidP="007C24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517-528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Perinatal Eexposure to Cadmium Affects Neurobehavioural Development and Anxiety – Like Behaviour in Rat Offspring</w:t>
            </w:r>
          </w:p>
          <w:p w:rsidR="008357EF" w:rsidRPr="007C24F0" w:rsidRDefault="008357EF" w:rsidP="007C24F0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24F0">
              <w:rPr>
                <w:color w:val="000000"/>
                <w:sz w:val="20"/>
                <w:szCs w:val="20"/>
              </w:rPr>
              <w:t>Mervat M .Kamel, Abeer H. Abd El Razek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529 -536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The Moderating Role of Training on the Relationship between Transformational Leadership and Creativity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MojganAfshari, SaedahSiraj, Muhammad FaizalA.Ghani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537-541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Effect of Abdominal Versus Pelvic Floor Muscles Exercises on Vaginal and Leak Point Pressures in Mild Stress Urinary Incontinence in Obese Women</w:t>
            </w:r>
          </w:p>
          <w:p w:rsidR="008357EF" w:rsidRPr="007C24F0" w:rsidRDefault="008357EF" w:rsidP="007C24F0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Dalia M. Kamel</w:t>
            </w:r>
            <w:r w:rsidR="007C24F0">
              <w:rPr>
                <w:rFonts w:hint="eastAsia"/>
                <w:sz w:val="20"/>
                <w:szCs w:val="20"/>
              </w:rPr>
              <w:t xml:space="preserve"> </w:t>
            </w:r>
            <w:r w:rsidRPr="007C24F0">
              <w:rPr>
                <w:sz w:val="20"/>
                <w:szCs w:val="20"/>
              </w:rPr>
              <w:t>Ali A. Thabet</w:t>
            </w:r>
            <w:r w:rsidR="007C24F0">
              <w:rPr>
                <w:rFonts w:hint="eastAsia"/>
                <w:sz w:val="20"/>
                <w:szCs w:val="20"/>
                <w:vertAlign w:val="superscript"/>
              </w:rPr>
              <w:t xml:space="preserve"> </w:t>
            </w:r>
            <w:r w:rsidRPr="007C24F0">
              <w:rPr>
                <w:sz w:val="20"/>
                <w:szCs w:val="20"/>
              </w:rPr>
              <w:t>Sayed A. Tantawy and Mohamed M. Radwan</w:t>
            </w:r>
          </w:p>
          <w:p w:rsidR="008357EF" w:rsidRPr="007C24F0" w:rsidRDefault="008357EF" w:rsidP="007C24F0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542-549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lastRenderedPageBreak/>
              <w:t>73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bookmarkStart w:id="2" w:name="OLE_LINK2"/>
            <w:r w:rsidRPr="007C24F0">
              <w:rPr>
                <w:b/>
                <w:bCs/>
                <w:sz w:val="20"/>
                <w:szCs w:val="20"/>
              </w:rPr>
              <w:t xml:space="preserve">To study the effect of adding </w:t>
            </w:r>
            <w:bookmarkEnd w:id="2"/>
            <w:r w:rsidRPr="007C24F0">
              <w:rPr>
                <w:sz w:val="20"/>
                <w:szCs w:val="20"/>
              </w:rPr>
              <w:t>Fe</w:t>
            </w:r>
            <w:r w:rsidRPr="007C24F0">
              <w:rPr>
                <w:sz w:val="20"/>
                <w:szCs w:val="20"/>
                <w:vertAlign w:val="subscript"/>
              </w:rPr>
              <w:t>2</w:t>
            </w:r>
            <w:r w:rsidRPr="007C24F0">
              <w:rPr>
                <w:sz w:val="20"/>
                <w:szCs w:val="20"/>
              </w:rPr>
              <w:t>O</w:t>
            </w:r>
            <w:r w:rsidRPr="007C24F0">
              <w:rPr>
                <w:sz w:val="20"/>
                <w:szCs w:val="20"/>
                <w:vertAlign w:val="subscript"/>
              </w:rPr>
              <w:t>3</w:t>
            </w:r>
            <w:r w:rsidRPr="007C24F0">
              <w:rPr>
                <w:b/>
                <w:bCs/>
                <w:sz w:val="20"/>
                <w:szCs w:val="20"/>
              </w:rPr>
              <w:t xml:space="preserve"> nanoparticle on the morphology properties and microstructure of cement mortar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bookmarkStart w:id="3" w:name="OLE_LINK286"/>
            <w:r w:rsidRPr="007C24F0">
              <w:rPr>
                <w:sz w:val="20"/>
                <w:szCs w:val="20"/>
              </w:rPr>
              <w:t>N. AbdoliYazdi, M. R. Arefi, E. Mollaahmadi, B. AbdollahiNejand</w:t>
            </w:r>
            <w:bookmarkEnd w:id="3"/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550-554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Synergism Between Horse Chestnut (</w:t>
            </w:r>
            <w:r w:rsidRPr="007C24F0">
              <w:rPr>
                <w:b/>
                <w:bCs/>
                <w:i/>
                <w:iCs/>
                <w:sz w:val="20"/>
                <w:szCs w:val="20"/>
              </w:rPr>
              <w:t>AesculusHippocastanum</w:t>
            </w:r>
            <w:r w:rsidRPr="007C24F0">
              <w:rPr>
                <w:b/>
                <w:bCs/>
                <w:sz w:val="20"/>
                <w:szCs w:val="20"/>
              </w:rPr>
              <w:t xml:space="preserve"> ) Plant and TwoBacterial Larvicide</w:t>
            </w:r>
            <w:r w:rsidRPr="007C24F0">
              <w:rPr>
                <w:b/>
                <w:bCs/>
                <w:i/>
                <w:iCs/>
                <w:sz w:val="20"/>
                <w:szCs w:val="20"/>
              </w:rPr>
              <w:t xml:space="preserve"> ( Bacillus Thuringiensis Serotype</w:t>
            </w:r>
            <w:r w:rsidRPr="007C24F0">
              <w:rPr>
                <w:b/>
                <w:bCs/>
                <w:sz w:val="20"/>
                <w:szCs w:val="20"/>
              </w:rPr>
              <w:t xml:space="preserve"> H-14 And</w:t>
            </w:r>
            <w:r w:rsidRPr="007C24F0">
              <w:rPr>
                <w:b/>
                <w:bCs/>
                <w:i/>
                <w:iCs/>
                <w:sz w:val="20"/>
                <w:szCs w:val="20"/>
              </w:rPr>
              <w:t xml:space="preserve"> Bacillus Sphaericus</w:t>
            </w:r>
            <w:r w:rsidRPr="007C24F0">
              <w:rPr>
                <w:b/>
                <w:bCs/>
                <w:sz w:val="20"/>
                <w:szCs w:val="20"/>
              </w:rPr>
              <w:t xml:space="preserve"> in Controlling the Danque Fever Vector , </w:t>
            </w:r>
            <w:r w:rsidRPr="007C24F0">
              <w:rPr>
                <w:b/>
                <w:bCs/>
                <w:i/>
                <w:iCs/>
                <w:sz w:val="20"/>
                <w:szCs w:val="20"/>
              </w:rPr>
              <w:t>AedesAegypti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Al-Zahrani, H. A. A and Abuldahab, F. F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555 -560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Biochemical and Ultra Structure Studies of the Antioxidant Effect of Aqueous Extract of Hibiscus Sabdariffa on the Nephrotoxicity Induced by Organophosphorous Pesticide (Malathion) on the Adult Albino Rats</w:t>
            </w:r>
          </w:p>
          <w:p w:rsidR="008357EF" w:rsidRPr="007C24F0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rtl/>
              </w:rPr>
            </w:pPr>
            <w:r w:rsidRPr="007C24F0">
              <w:rPr>
                <w:sz w:val="20"/>
                <w:szCs w:val="20"/>
              </w:rPr>
              <w:t>Hala H. Mossalam</w:t>
            </w:r>
            <w:r w:rsidR="007C24F0">
              <w:rPr>
                <w:rFonts w:hint="eastAsia"/>
                <w:sz w:val="20"/>
                <w:szCs w:val="20"/>
              </w:rPr>
              <w:t xml:space="preserve"> </w:t>
            </w:r>
            <w:r w:rsidRPr="007C24F0">
              <w:rPr>
                <w:sz w:val="20"/>
                <w:szCs w:val="20"/>
              </w:rPr>
              <w:t>Olfat A. Abd-El Aty</w:t>
            </w:r>
            <w:r w:rsidRPr="007C24F0">
              <w:rPr>
                <w:sz w:val="20"/>
                <w:szCs w:val="20"/>
                <w:vertAlign w:val="subscript"/>
              </w:rPr>
              <w:t>-</w:t>
            </w:r>
            <w:r w:rsidRPr="007C24F0">
              <w:rPr>
                <w:sz w:val="20"/>
                <w:szCs w:val="20"/>
              </w:rPr>
              <w:t>Enas N. Morgan Sahar M. S.Youssaf and Amal M H. Mackawy</w:t>
            </w:r>
          </w:p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561-574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snapToGrid w:val="0"/>
              <w:jc w:val="both"/>
              <w:rPr>
                <w:sz w:val="20"/>
                <w:szCs w:val="20"/>
              </w:rPr>
            </w:pPr>
            <w:bookmarkStart w:id="4" w:name="OLE_LINK287"/>
            <w:r w:rsidRPr="007C24F0">
              <w:rPr>
                <w:b/>
                <w:bCs/>
                <w:sz w:val="20"/>
                <w:szCs w:val="20"/>
              </w:rPr>
              <w:t>Changed-transcriptional activity of retrotansposons induced by implantation of low-energy ion beam effected the expression of genes adjacent to retrotransposons</w:t>
            </w:r>
            <w:bookmarkEnd w:id="4"/>
          </w:p>
          <w:p w:rsidR="008357EF" w:rsidRPr="007C24F0" w:rsidRDefault="008357EF" w:rsidP="007C24F0">
            <w:pPr>
              <w:snapToGrid w:val="0"/>
              <w:jc w:val="both"/>
              <w:textAlignment w:val="top"/>
              <w:rPr>
                <w:sz w:val="20"/>
                <w:szCs w:val="20"/>
              </w:rPr>
            </w:pPr>
            <w:bookmarkStart w:id="5" w:name="OLE_LINK288"/>
            <w:r w:rsidRPr="007C24F0">
              <w:rPr>
                <w:sz w:val="20"/>
                <w:szCs w:val="20"/>
                <w:lang w:val="es-AR"/>
              </w:rPr>
              <w:t>LI Yong-hui</w:t>
            </w:r>
            <w:bookmarkEnd w:id="5"/>
            <w:r w:rsidRPr="007C24F0">
              <w:rPr>
                <w:sz w:val="20"/>
                <w:szCs w:val="20"/>
                <w:lang w:val="es-AR"/>
              </w:rPr>
              <w:t>, YU Xiang-li, LI Ya-he, GUO Xiang-meng, YA Hui-yuan</w:t>
            </w:r>
          </w:p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575-579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 xml:space="preserve">Effect of Different Stocking Densities on Hematological and Biochemical Parameters of Silver Carp, </w:t>
            </w:r>
            <w:r w:rsidRPr="007C24F0">
              <w:rPr>
                <w:b/>
                <w:bCs/>
                <w:i/>
                <w:iCs/>
                <w:sz w:val="20"/>
                <w:szCs w:val="20"/>
              </w:rPr>
              <w:t>Hypophthalmichthysmolitrix</w:t>
            </w:r>
            <w:r w:rsidRPr="007C24F0">
              <w:rPr>
                <w:b/>
                <w:bCs/>
                <w:sz w:val="20"/>
                <w:szCs w:val="20"/>
              </w:rPr>
              <w:t xml:space="preserve"> Fingerlings</w:t>
            </w:r>
          </w:p>
          <w:p w:rsidR="008357EF" w:rsidRPr="007C24F0" w:rsidRDefault="008357EF" w:rsidP="007C24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C24F0">
              <w:rPr>
                <w:bCs/>
                <w:sz w:val="20"/>
                <w:szCs w:val="20"/>
              </w:rPr>
              <w:t>Salah M. Kamal</w:t>
            </w:r>
            <w:r w:rsidR="007C24F0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7C24F0">
              <w:rPr>
                <w:bCs/>
                <w:sz w:val="20"/>
                <w:szCs w:val="20"/>
              </w:rPr>
              <w:t>and Wael A. Omar</w:t>
            </w:r>
          </w:p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580-586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Experiential Teaching Method Applying in Career Planning Class for Associate Nursing Students in China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color w:val="000000"/>
                <w:sz w:val="20"/>
                <w:szCs w:val="20"/>
              </w:rPr>
              <w:t>JiaShulei, Liu Guiping, Ida Matinson</w:t>
            </w:r>
          </w:p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587-590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 xml:space="preserve">MicroRNA differential expression profile in cholangiocarcinoma cell line and normal bile duct cell line 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Zhang Lida, Jia Changhe, Zhang Weihong, Yao Mengying</w:t>
            </w:r>
          </w:p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591-594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The Application of Fuzzy Modeling to Hazard Assessment for Reinforced Concrete Building Structures Due to Pipeline Failure</w:t>
            </w:r>
          </w:p>
          <w:p w:rsidR="008357EF" w:rsidRPr="007C24F0" w:rsidRDefault="008357EF" w:rsidP="007C24F0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Dina. A. Emarah, Manar. M. Hussein, Hamdi. M. Mousa and Adel. Y. Akl</w:t>
            </w:r>
          </w:p>
          <w:p w:rsidR="008357EF" w:rsidRPr="007C24F0" w:rsidRDefault="008357EF" w:rsidP="007C24F0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595-608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C24F0">
              <w:rPr>
                <w:rStyle w:val="hps"/>
                <w:b/>
                <w:bCs/>
                <w:sz w:val="20"/>
                <w:szCs w:val="20"/>
              </w:rPr>
              <w:t>Comparison of Mental Health inMale Adolescentswith and withoutInternet Addiction</w:t>
            </w:r>
          </w:p>
          <w:p w:rsidR="008357EF" w:rsidRPr="007C24F0" w:rsidRDefault="008357EF" w:rsidP="007C24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C24F0">
              <w:rPr>
                <w:bCs/>
                <w:sz w:val="20"/>
                <w:szCs w:val="20"/>
              </w:rPr>
              <w:t>Abbas Ebrahimi, ZoleikhaSadeghi</w:t>
            </w:r>
          </w:p>
          <w:p w:rsidR="008357EF" w:rsidRPr="007C24F0" w:rsidRDefault="008357EF" w:rsidP="007C24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609-612</w:t>
            </w:r>
          </w:p>
        </w:tc>
      </w:tr>
    </w:tbl>
    <w:p w:rsidR="00E47B0D" w:rsidRPr="00A452DC" w:rsidRDefault="00E47B0D" w:rsidP="007C24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DC5C93" w:rsidRDefault="00DC5C93" w:rsidP="007C24F0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195" w:rsidRDefault="00CE7195" w:rsidP="009A14FB">
      <w:r>
        <w:separator/>
      </w:r>
    </w:p>
  </w:endnote>
  <w:endnote w:type="continuationSeparator" w:id="1">
    <w:p w:rsidR="00CE7195" w:rsidRDefault="00CE7195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7C24F0" w:rsidRDefault="00B21A76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7C24F0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741FA4" w:rsidRPr="00741FA4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195" w:rsidRDefault="00CE7195" w:rsidP="009A14FB">
      <w:r>
        <w:separator/>
      </w:r>
    </w:p>
  </w:footnote>
  <w:footnote w:type="continuationSeparator" w:id="1">
    <w:p w:rsidR="00CE7195" w:rsidRDefault="00CE7195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2D43"/>
    <w:rsid w:val="00082684"/>
    <w:rsid w:val="000E0E33"/>
    <w:rsid w:val="000F2277"/>
    <w:rsid w:val="00117800"/>
    <w:rsid w:val="001201FB"/>
    <w:rsid w:val="001555D4"/>
    <w:rsid w:val="00160DCA"/>
    <w:rsid w:val="0019017E"/>
    <w:rsid w:val="001A44B6"/>
    <w:rsid w:val="001C26DF"/>
    <w:rsid w:val="001E4DE4"/>
    <w:rsid w:val="002471CE"/>
    <w:rsid w:val="0029705B"/>
    <w:rsid w:val="002A0A7D"/>
    <w:rsid w:val="002A42F5"/>
    <w:rsid w:val="002A64A0"/>
    <w:rsid w:val="002D7B7E"/>
    <w:rsid w:val="002E53EC"/>
    <w:rsid w:val="002F1518"/>
    <w:rsid w:val="002F7791"/>
    <w:rsid w:val="003206E9"/>
    <w:rsid w:val="0033787A"/>
    <w:rsid w:val="00357C81"/>
    <w:rsid w:val="00364308"/>
    <w:rsid w:val="0036529D"/>
    <w:rsid w:val="00397C28"/>
    <w:rsid w:val="003C4520"/>
    <w:rsid w:val="00404C12"/>
    <w:rsid w:val="004149B9"/>
    <w:rsid w:val="00432239"/>
    <w:rsid w:val="00446FFF"/>
    <w:rsid w:val="00477CC2"/>
    <w:rsid w:val="00496131"/>
    <w:rsid w:val="004B6A93"/>
    <w:rsid w:val="004E7A47"/>
    <w:rsid w:val="00510648"/>
    <w:rsid w:val="00524260"/>
    <w:rsid w:val="00546E92"/>
    <w:rsid w:val="00552747"/>
    <w:rsid w:val="00591974"/>
    <w:rsid w:val="005B199A"/>
    <w:rsid w:val="005F75B9"/>
    <w:rsid w:val="00615A2B"/>
    <w:rsid w:val="0063066C"/>
    <w:rsid w:val="00672F4F"/>
    <w:rsid w:val="00673357"/>
    <w:rsid w:val="006948C4"/>
    <w:rsid w:val="006C33BB"/>
    <w:rsid w:val="00705B31"/>
    <w:rsid w:val="00716B13"/>
    <w:rsid w:val="00720AC2"/>
    <w:rsid w:val="00741FA4"/>
    <w:rsid w:val="00767C0C"/>
    <w:rsid w:val="007B3C6E"/>
    <w:rsid w:val="007C24F0"/>
    <w:rsid w:val="007D2283"/>
    <w:rsid w:val="008357EF"/>
    <w:rsid w:val="00863C43"/>
    <w:rsid w:val="008813FD"/>
    <w:rsid w:val="00895E15"/>
    <w:rsid w:val="00897778"/>
    <w:rsid w:val="008B3DB7"/>
    <w:rsid w:val="008E0C81"/>
    <w:rsid w:val="00900404"/>
    <w:rsid w:val="00916260"/>
    <w:rsid w:val="009330BF"/>
    <w:rsid w:val="009842CB"/>
    <w:rsid w:val="009A14FB"/>
    <w:rsid w:val="009A6F1D"/>
    <w:rsid w:val="009D65D2"/>
    <w:rsid w:val="00A1653F"/>
    <w:rsid w:val="00A44D55"/>
    <w:rsid w:val="00A452DC"/>
    <w:rsid w:val="00A479FE"/>
    <w:rsid w:val="00A604DC"/>
    <w:rsid w:val="00A83355"/>
    <w:rsid w:val="00A86655"/>
    <w:rsid w:val="00AD1A2E"/>
    <w:rsid w:val="00AF7216"/>
    <w:rsid w:val="00B0043A"/>
    <w:rsid w:val="00B1678F"/>
    <w:rsid w:val="00B21A76"/>
    <w:rsid w:val="00B34E1C"/>
    <w:rsid w:val="00B43075"/>
    <w:rsid w:val="00B718BB"/>
    <w:rsid w:val="00B954F7"/>
    <w:rsid w:val="00BB2243"/>
    <w:rsid w:val="00C03DB0"/>
    <w:rsid w:val="00C46B73"/>
    <w:rsid w:val="00C617F6"/>
    <w:rsid w:val="00C75EA1"/>
    <w:rsid w:val="00CC5A20"/>
    <w:rsid w:val="00CE7195"/>
    <w:rsid w:val="00CF2735"/>
    <w:rsid w:val="00D22A78"/>
    <w:rsid w:val="00D32303"/>
    <w:rsid w:val="00D45588"/>
    <w:rsid w:val="00DC5C93"/>
    <w:rsid w:val="00DD6664"/>
    <w:rsid w:val="00E00CE1"/>
    <w:rsid w:val="00E061E9"/>
    <w:rsid w:val="00E10986"/>
    <w:rsid w:val="00E12E1D"/>
    <w:rsid w:val="00E47B0D"/>
    <w:rsid w:val="00E54245"/>
    <w:rsid w:val="00E711E2"/>
    <w:rsid w:val="00E76183"/>
    <w:rsid w:val="00EA1235"/>
    <w:rsid w:val="00EB0E50"/>
    <w:rsid w:val="00EF04DA"/>
    <w:rsid w:val="00F007AA"/>
    <w:rsid w:val="00F10E09"/>
    <w:rsid w:val="00F333E4"/>
    <w:rsid w:val="00F35070"/>
    <w:rsid w:val="00F43C76"/>
    <w:rsid w:val="00F55D69"/>
    <w:rsid w:val="00F93715"/>
    <w:rsid w:val="00FC5967"/>
    <w:rsid w:val="00FD3F93"/>
    <w:rsid w:val="00FE4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7">
    <w:name w:val="heading 7"/>
    <w:basedOn w:val="a"/>
    <w:link w:val="7Char"/>
    <w:semiHidden/>
    <w:unhideWhenUsed/>
    <w:qFormat/>
    <w:rsid w:val="008357EF"/>
    <w:pPr>
      <w:spacing w:before="100" w:beforeAutospacing="1" w:after="100" w:afterAutospacing="1"/>
      <w:outlineLvl w:val="6"/>
    </w:p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11">
    <w:name w:val="标题 11"/>
    <w:basedOn w:val="a"/>
    <w:link w:val="CharChar2"/>
    <w:rsid w:val="009842CB"/>
  </w:style>
  <w:style w:type="character" w:customStyle="1" w:styleId="CharChar2">
    <w:name w:val="Char Char2"/>
    <w:basedOn w:val="a0"/>
    <w:link w:val="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0">
    <w:name w:val="标题 21"/>
    <w:basedOn w:val="a"/>
    <w:link w:val="CharChar"/>
    <w:rsid w:val="009842CB"/>
  </w:style>
  <w:style w:type="character" w:customStyle="1" w:styleId="CharChar">
    <w:name w:val="Char Char"/>
    <w:basedOn w:val="a0"/>
    <w:link w:val="21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页眉1"/>
    <w:basedOn w:val="a"/>
    <w:link w:val="CharChar1"/>
    <w:rsid w:val="009842CB"/>
  </w:style>
  <w:style w:type="character" w:customStyle="1" w:styleId="CharChar1">
    <w:name w:val="Char Char1"/>
    <w:basedOn w:val="a0"/>
    <w:link w:val="1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22">
    <w:name w:val="正文2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4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15">
    <w:name w:val="标题1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3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3">
    <w:name w:val="s3"/>
    <w:basedOn w:val="a"/>
    <w:rsid w:val="00E47B0D"/>
    <w:rPr>
      <w:b/>
      <w:bCs/>
      <w:color w:val="000000"/>
      <w:sz w:val="20"/>
      <w:szCs w:val="20"/>
    </w:rPr>
  </w:style>
  <w:style w:type="paragraph" w:customStyle="1" w:styleId="s4">
    <w:name w:val="s4"/>
    <w:basedOn w:val="a"/>
    <w:rsid w:val="00E47B0D"/>
    <w:rPr>
      <w:color w:val="000000"/>
      <w:sz w:val="20"/>
      <w:szCs w:val="20"/>
    </w:rPr>
  </w:style>
  <w:style w:type="paragraph" w:customStyle="1" w:styleId="s5">
    <w:name w:val="s5"/>
    <w:basedOn w:val="a"/>
    <w:rsid w:val="00F333E4"/>
    <w:rPr>
      <w:b/>
      <w:bCs/>
      <w:i/>
      <w:iCs/>
      <w:color w:val="000000"/>
      <w:sz w:val="20"/>
      <w:szCs w:val="20"/>
    </w:rPr>
  </w:style>
  <w:style w:type="paragraph" w:customStyle="1" w:styleId="s7">
    <w:name w:val="s7"/>
    <w:basedOn w:val="a"/>
    <w:rsid w:val="00F333E4"/>
    <w:rPr>
      <w:color w:val="131413"/>
      <w:sz w:val="20"/>
      <w:szCs w:val="20"/>
    </w:rPr>
  </w:style>
  <w:style w:type="character" w:customStyle="1" w:styleId="s31">
    <w:name w:val="s31"/>
    <w:basedOn w:val="a0"/>
    <w:rsid w:val="00F333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6">
    <w:name w:val="s6"/>
    <w:basedOn w:val="a"/>
    <w:rsid w:val="00673357"/>
    <w:rPr>
      <w:color w:val="000000"/>
      <w:sz w:val="19"/>
      <w:szCs w:val="19"/>
    </w:rPr>
  </w:style>
  <w:style w:type="character" w:customStyle="1" w:styleId="s61">
    <w:name w:val="s6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71">
    <w:name w:val="s7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paragraph" w:customStyle="1" w:styleId="s8">
    <w:name w:val="s8"/>
    <w:basedOn w:val="a"/>
    <w:rsid w:val="00673357"/>
    <w:rPr>
      <w:b/>
      <w:bCs/>
      <w:i/>
      <w:iCs/>
      <w:color w:val="000000"/>
      <w:sz w:val="19"/>
      <w:szCs w:val="19"/>
    </w:rPr>
  </w:style>
  <w:style w:type="paragraph" w:customStyle="1" w:styleId="s9">
    <w:name w:val="s9"/>
    <w:basedOn w:val="a"/>
    <w:rsid w:val="00673357"/>
    <w:rPr>
      <w:color w:val="E5E5E5"/>
      <w:sz w:val="19"/>
      <w:szCs w:val="19"/>
    </w:rPr>
  </w:style>
  <w:style w:type="character" w:customStyle="1" w:styleId="s101">
    <w:name w:val="s10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11">
    <w:name w:val="s11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121">
    <w:name w:val="s12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41">
    <w:name w:val="s14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51">
    <w:name w:val="s151"/>
    <w:basedOn w:val="a0"/>
    <w:rsid w:val="0067335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7Char">
    <w:name w:val="标题 7 Char"/>
    <w:basedOn w:val="a0"/>
    <w:link w:val="7"/>
    <w:semiHidden/>
    <w:rsid w:val="008357EF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nospacing">
    <w:name w:val="nospacing"/>
    <w:basedOn w:val="a"/>
    <w:rsid w:val="008357EF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8357EF"/>
    <w:pPr>
      <w:spacing w:before="100" w:beforeAutospacing="1" w:after="100" w:afterAutospacing="1"/>
    </w:pPr>
  </w:style>
  <w:style w:type="paragraph" w:customStyle="1" w:styleId="elsaffiliation">
    <w:name w:val="elsaffiliation"/>
    <w:basedOn w:val="a"/>
    <w:rsid w:val="008357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7">
    <w:name w:val="heading 7"/>
    <w:basedOn w:val="a"/>
    <w:link w:val="7Char"/>
    <w:semiHidden/>
    <w:unhideWhenUsed/>
    <w:qFormat/>
    <w:rsid w:val="008357EF"/>
    <w:pPr>
      <w:spacing w:before="100" w:beforeAutospacing="1" w:after="100" w:afterAutospacing="1"/>
      <w:outlineLvl w:val="6"/>
    </w:p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color w:val="000000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color w:val="000000"/>
      <w:kern w:val="2"/>
      <w:sz w:val="21"/>
      <w:szCs w:val="22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11">
    <w:name w:val="标题 11"/>
    <w:basedOn w:val="a"/>
    <w:link w:val="CharChar2"/>
    <w:rsid w:val="009842CB"/>
  </w:style>
  <w:style w:type="character" w:customStyle="1" w:styleId="CharChar2">
    <w:name w:val="Char Char2"/>
    <w:basedOn w:val="a0"/>
    <w:link w:val="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0">
    <w:name w:val="标题 21"/>
    <w:basedOn w:val="a"/>
    <w:link w:val="CharChar"/>
    <w:rsid w:val="009842CB"/>
  </w:style>
  <w:style w:type="character" w:customStyle="1" w:styleId="CharChar">
    <w:name w:val="Char Char"/>
    <w:basedOn w:val="a0"/>
    <w:link w:val="21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页眉1"/>
    <w:basedOn w:val="a"/>
    <w:link w:val="CharChar1"/>
    <w:rsid w:val="009842CB"/>
  </w:style>
  <w:style w:type="character" w:customStyle="1" w:styleId="CharChar1">
    <w:name w:val="Char Char1"/>
    <w:basedOn w:val="a0"/>
    <w:link w:val="1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22">
    <w:name w:val="正文2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4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15">
    <w:name w:val="标题1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3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3">
    <w:name w:val="s3"/>
    <w:basedOn w:val="a"/>
    <w:rsid w:val="00E47B0D"/>
    <w:rPr>
      <w:b/>
      <w:bCs/>
      <w:color w:val="000000"/>
      <w:sz w:val="20"/>
      <w:szCs w:val="20"/>
    </w:rPr>
  </w:style>
  <w:style w:type="paragraph" w:customStyle="1" w:styleId="s4">
    <w:name w:val="s4"/>
    <w:basedOn w:val="a"/>
    <w:rsid w:val="00E47B0D"/>
    <w:rPr>
      <w:color w:val="000000"/>
      <w:sz w:val="20"/>
      <w:szCs w:val="20"/>
    </w:rPr>
  </w:style>
  <w:style w:type="paragraph" w:customStyle="1" w:styleId="s5">
    <w:name w:val="s5"/>
    <w:basedOn w:val="a"/>
    <w:rsid w:val="00F333E4"/>
    <w:rPr>
      <w:b/>
      <w:bCs/>
      <w:i/>
      <w:iCs/>
      <w:color w:val="000000"/>
      <w:sz w:val="20"/>
      <w:szCs w:val="20"/>
    </w:rPr>
  </w:style>
  <w:style w:type="paragraph" w:customStyle="1" w:styleId="s7">
    <w:name w:val="s7"/>
    <w:basedOn w:val="a"/>
    <w:rsid w:val="00F333E4"/>
    <w:rPr>
      <w:color w:val="131413"/>
      <w:sz w:val="20"/>
      <w:szCs w:val="20"/>
    </w:rPr>
  </w:style>
  <w:style w:type="character" w:customStyle="1" w:styleId="s31">
    <w:name w:val="s31"/>
    <w:basedOn w:val="a0"/>
    <w:rsid w:val="00F333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6">
    <w:name w:val="s6"/>
    <w:basedOn w:val="a"/>
    <w:rsid w:val="00673357"/>
    <w:rPr>
      <w:color w:val="000000"/>
      <w:sz w:val="19"/>
      <w:szCs w:val="19"/>
    </w:rPr>
  </w:style>
  <w:style w:type="character" w:customStyle="1" w:styleId="s61">
    <w:name w:val="s6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71">
    <w:name w:val="s7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paragraph" w:customStyle="1" w:styleId="s8">
    <w:name w:val="s8"/>
    <w:basedOn w:val="a"/>
    <w:rsid w:val="00673357"/>
    <w:rPr>
      <w:b/>
      <w:bCs/>
      <w:i/>
      <w:iCs/>
      <w:color w:val="000000"/>
      <w:sz w:val="19"/>
      <w:szCs w:val="19"/>
    </w:rPr>
  </w:style>
  <w:style w:type="paragraph" w:customStyle="1" w:styleId="s9">
    <w:name w:val="s9"/>
    <w:basedOn w:val="a"/>
    <w:rsid w:val="00673357"/>
    <w:rPr>
      <w:color w:val="E5E5E5"/>
      <w:sz w:val="19"/>
      <w:szCs w:val="19"/>
    </w:rPr>
  </w:style>
  <w:style w:type="character" w:customStyle="1" w:styleId="s101">
    <w:name w:val="s10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11">
    <w:name w:val="s11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121">
    <w:name w:val="s12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41">
    <w:name w:val="s14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51">
    <w:name w:val="s151"/>
    <w:basedOn w:val="a0"/>
    <w:rsid w:val="0067335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7Char">
    <w:name w:val="标题 7 Char"/>
    <w:basedOn w:val="a0"/>
    <w:link w:val="7"/>
    <w:semiHidden/>
    <w:rsid w:val="008357EF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nospacing">
    <w:name w:val="nospacing"/>
    <w:basedOn w:val="a"/>
    <w:rsid w:val="008357EF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8357EF"/>
    <w:pPr>
      <w:spacing w:before="100" w:beforeAutospacing="1" w:after="100" w:afterAutospacing="1"/>
    </w:pPr>
  </w:style>
  <w:style w:type="paragraph" w:customStyle="1" w:styleId="elsaffiliation">
    <w:name w:val="elsaffiliation"/>
    <w:basedOn w:val="a"/>
    <w:rsid w:val="008357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606</Words>
  <Characters>3455</Characters>
  <Application>Microsoft Office Word</Application>
  <DocSecurity>0</DocSecurity>
  <Lines>28</Lines>
  <Paragraphs>8</Paragraphs>
  <ScaleCrop>false</ScaleCrop>
  <Company>微软中国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2013-02-14T14:42:00Z</dcterms:created>
  <dcterms:modified xsi:type="dcterms:W3CDTF">2013-02-15T13:02:00Z</dcterms:modified>
</cp:coreProperties>
</file>