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ook w:val="04A0"/>
      </w:tblPr>
      <w:tblGrid>
        <w:gridCol w:w="561"/>
        <w:gridCol w:w="7790"/>
        <w:gridCol w:w="252"/>
        <w:gridCol w:w="942"/>
      </w:tblGrid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The Mechanism of 2,4-Dichlorophenoxyacetic Acid Neurotoxicity on Rat Brain Tissue by Using FTIR Spectroscopy</w:t>
            </w:r>
          </w:p>
          <w:p w:rsidR="00F83D6B" w:rsidRPr="00AA0F50" w:rsidRDefault="00F83D6B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Gehan A. Raouf, Safaa Y. Qusti, Awatef M. Ali. and Tahani H. Dakhakhni</w:t>
            </w:r>
          </w:p>
          <w:p w:rsidR="00F83D6B" w:rsidRPr="00AA0F50" w:rsidRDefault="00F83D6B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1686-1697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Noun Phrases in Vafs Dialect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Fatemeh Moosavi mirak, Nasrin Safavizadeh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1698-1703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Study of Cognitive Functions and Cerebral Blood Flow in Elderly</w:t>
            </w:r>
          </w:p>
          <w:p w:rsidR="00F83D6B" w:rsidRPr="00AA0F50" w:rsidRDefault="00F83D6B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Afaf A. Hemeda, Dalia R. Abdel-Rahman, Mohamed Naguib Abdalla, Ahmed A. El-Naggar and Dina M. Riad</w:t>
            </w:r>
          </w:p>
          <w:p w:rsidR="00F83D6B" w:rsidRPr="00AA0F50" w:rsidRDefault="00F83D6B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1704-1707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color w:val="000000"/>
                <w:sz w:val="20"/>
                <w:szCs w:val="20"/>
              </w:rPr>
              <w:t xml:space="preserve">An Examination on the Effect of the Performance Audit Implementation on the Improvement of the Productivity of Public Sector Management Systems in Iran (A Case Study in </w:t>
            </w:r>
            <w:r w:rsidRPr="00AA0F50">
              <w:rPr>
                <w:rStyle w:val="apple-style-span"/>
                <w:b/>
                <w:bCs/>
                <w:color w:val="000000"/>
                <w:sz w:val="20"/>
                <w:szCs w:val="20"/>
              </w:rPr>
              <w:t>Supreme Audit Court</w:t>
            </w:r>
            <w:r w:rsidRPr="00AA0F50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rStyle w:val="apple-style-span"/>
                <w:color w:val="333333"/>
                <w:sz w:val="20"/>
                <w:szCs w:val="20"/>
                <w:shd w:val="clear" w:color="auto" w:fill="FFFFFF"/>
              </w:rPr>
              <w:t>Sirous Fattahi, Dr. Seyed Ali Vaez , Dr . Ali Hossein Hosseinzadeh</w:t>
            </w:r>
            <w:r w:rsidRPr="00AA0F50">
              <w:rPr>
                <w:rStyle w:val="apple-style-span"/>
                <w:color w:val="333333"/>
                <w:sz w:val="20"/>
                <w:szCs w:val="20"/>
                <w:shd w:val="clear" w:color="auto" w:fill="FFFFFF"/>
                <w:rtl/>
              </w:rPr>
              <w:t xml:space="preserve"> 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1708-1724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 xml:space="preserve">Improved shoot organogenesis of </w:t>
            </w:r>
            <w:r w:rsidRPr="00AA0F50">
              <w:rPr>
                <w:b/>
                <w:bCs/>
                <w:i/>
                <w:iCs/>
                <w:sz w:val="20"/>
                <w:szCs w:val="20"/>
              </w:rPr>
              <w:t xml:space="preserve">Echinacea angustifolia </w:t>
            </w:r>
            <w:r w:rsidRPr="00AA0F50">
              <w:rPr>
                <w:b/>
                <w:bCs/>
                <w:sz w:val="20"/>
                <w:szCs w:val="20"/>
              </w:rPr>
              <w:t xml:space="preserve">DC treated with ethylene inhibitors 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Soo Cheon Chae, and Sang Un Park</w:t>
            </w:r>
          </w:p>
          <w:p w:rsidR="00F83D6B" w:rsidRPr="00AA0F50" w:rsidRDefault="00F83D6B" w:rsidP="00205DAA">
            <w:pPr>
              <w:pStyle w:val="default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1725-1728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Ab initio study of thermodynamic properties, IR spectra and electrical properties of Cu</w:t>
            </w:r>
            <w:r w:rsidRPr="00AA0F50">
              <w:rPr>
                <w:b/>
                <w:bCs/>
                <w:sz w:val="20"/>
                <w:szCs w:val="20"/>
                <w:vertAlign w:val="subscript"/>
              </w:rPr>
              <w:t>4</w:t>
            </w:r>
            <w:r w:rsidRPr="00AA0F50">
              <w:rPr>
                <w:b/>
                <w:bCs/>
                <w:sz w:val="20"/>
                <w:szCs w:val="20"/>
              </w:rPr>
              <w:t>O</w:t>
            </w:r>
            <w:r w:rsidRPr="00AA0F50">
              <w:rPr>
                <w:b/>
                <w:bCs/>
                <w:sz w:val="20"/>
                <w:szCs w:val="20"/>
                <w:vertAlign w:val="subscript"/>
              </w:rPr>
              <w:t>3</w:t>
            </w:r>
            <w:r w:rsidRPr="00AA0F50">
              <w:rPr>
                <w:b/>
                <w:bCs/>
                <w:sz w:val="20"/>
                <w:szCs w:val="20"/>
              </w:rPr>
              <w:t>H</w:t>
            </w:r>
            <w:r w:rsidRPr="00AA0F50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AA0F50">
              <w:rPr>
                <w:b/>
                <w:bCs/>
                <w:sz w:val="20"/>
                <w:szCs w:val="20"/>
              </w:rPr>
              <w:t xml:space="preserve"> nanosemiconductor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Elham Pournamdari</w:t>
            </w:r>
            <w:r w:rsidRPr="00AA0F50">
              <w:rPr>
                <w:sz w:val="20"/>
                <w:szCs w:val="20"/>
                <w:vertAlign w:val="subscript"/>
              </w:rPr>
              <w:t xml:space="preserve"> </w:t>
            </w:r>
            <w:r w:rsidRPr="00AA0F50">
              <w:rPr>
                <w:sz w:val="20"/>
                <w:szCs w:val="20"/>
              </w:rPr>
              <w:t xml:space="preserve">, Majid Monajjemiand Karim Zare 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1729-1738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Analysis of Totemic Cow and its Association with the Fereydoun Family in Ferdowsi’s Shahnameh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Masoumeh Zandie, Kheironnesa Mohammadpour</w:t>
            </w:r>
            <w:r w:rsidR="005D45FF">
              <w:rPr>
                <w:rFonts w:hint="eastAsia"/>
                <w:sz w:val="20"/>
                <w:szCs w:val="20"/>
              </w:rPr>
              <w:t xml:space="preserve"> </w:t>
            </w:r>
            <w:r w:rsidRPr="00AA0F50">
              <w:rPr>
                <w:sz w:val="20"/>
                <w:szCs w:val="20"/>
              </w:rPr>
              <w:t>and Nahid Sharifi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1739-1747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The Comparison of Stressors in the Assessment of Basic Clinical Skills with Traditional Method and OSCE in nursing Students</w:t>
            </w:r>
            <w:r w:rsidRPr="00AA0F50">
              <w:rPr>
                <w:sz w:val="20"/>
                <w:szCs w:val="20"/>
              </w:rPr>
              <w:t xml:space="preserve"> 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Maryam Bagheri, Malihe Sadeghnezhd Forotgheh , Maryam Shaghayee Fallah 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1748-1752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bookmarkStart w:id="0" w:name="OLE_LINK1291"/>
            <w:r w:rsidRPr="00AA0F50">
              <w:rPr>
                <w:b/>
                <w:bCs/>
                <w:sz w:val="20"/>
                <w:szCs w:val="20"/>
              </w:rPr>
              <w:t>Anthropometric assessment in children under 2 year in Torosk, a rural area of Sabzevar, Iran 2004-6</w:t>
            </w:r>
            <w:bookmarkEnd w:id="0"/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Akaberi Arash, Hashemian Masoumeh , Assarroudi Abdolghader, </w:t>
            </w:r>
            <w:r w:rsidRPr="00AA0F50">
              <w:rPr>
                <w:sz w:val="20"/>
                <w:szCs w:val="20"/>
                <w:u w:val="single"/>
              </w:rPr>
              <w:t>Hasanpour Kazem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1753-1758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A New Algorithm for Detecting the Correctness of Merging Operation in Workflow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Homayun Motameni, Somayeh gilani, Fatemeh Zahra naderi and Behnam Barzegar</w:t>
            </w:r>
          </w:p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1759-1768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Analysis of hydraulic fracturing length and aperture on the production rate in fractured reservoir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Jaber Taheri Shakib, Abdolvahed Ghaderi and Abbas Abbaszadeh Shahri</w:t>
            </w:r>
          </w:p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1769-1777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Assessment of relationship between Iron deficiency and preterm labor</w:t>
            </w:r>
          </w:p>
          <w:p w:rsidR="00F83D6B" w:rsidRPr="00AA0F50" w:rsidRDefault="00F83D6B" w:rsidP="00205DAA">
            <w:pPr>
              <w:pStyle w:val="style"/>
              <w:spacing w:before="0" w:beforeAutospacing="0" w:after="0" w:afterAutospacing="0"/>
              <w:ind w:left="28" w:right="14"/>
              <w:jc w:val="both"/>
              <w:rPr>
                <w:sz w:val="20"/>
                <w:szCs w:val="20"/>
              </w:rPr>
            </w:pPr>
            <w:r w:rsidRPr="00AA0F50">
              <w:rPr>
                <w:color w:val="000000"/>
                <w:sz w:val="20"/>
                <w:szCs w:val="20"/>
              </w:rPr>
              <w:t>Nazli Navali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1778-1781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 xml:space="preserve">A simple model to compute the blood flows through obstructed blood vessels </w:t>
            </w:r>
          </w:p>
          <w:p w:rsidR="00F83D6B" w:rsidRPr="00AA0F50" w:rsidRDefault="00F83D6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color w:val="000000"/>
                <w:sz w:val="20"/>
                <w:szCs w:val="20"/>
              </w:rPr>
              <w:t>Mohsen Gh Kharaji, Fakhrodin Dadjoo, Y Alirezaei, Ali Falavand, Ameneh Langari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1782-1788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 xml:space="preserve">Study of the health threatening mercury effective parameters for its removal from the </w:t>
            </w:r>
            <w:r w:rsidRPr="00AA0F50">
              <w:rPr>
                <w:b/>
                <w:bCs/>
                <w:sz w:val="20"/>
                <w:szCs w:val="20"/>
              </w:rPr>
              <w:lastRenderedPageBreak/>
              <w:t>aqueous solutions by using activated carbons</w:t>
            </w:r>
          </w:p>
          <w:p w:rsidR="00F83D6B" w:rsidRPr="00AA0F50" w:rsidRDefault="00F83D6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AA0F50">
              <w:rPr>
                <w:color w:val="000000"/>
                <w:sz w:val="20"/>
                <w:szCs w:val="20"/>
              </w:rPr>
              <w:t>Maryam K. Hafshejani, Farzaneh Khandani, Ramin Heidarpour, Amin Sedighpour, Hamzeh Fuladvand, Roohollah Shokuhifard, Armin Arad</w:t>
            </w:r>
          </w:p>
          <w:p w:rsidR="00F83D6B" w:rsidRPr="00AA0F50" w:rsidRDefault="00F83D6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1789-1791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lastRenderedPageBreak/>
              <w:t>273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Assessment of Different Surface Treatments Effect on Surface Roughness of Zirconia and Its Shear Bond Strength to Human Dentin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Manal R. Abu-Eittah</w:t>
            </w:r>
          </w:p>
          <w:p w:rsidR="00F83D6B" w:rsidRPr="00AA0F50" w:rsidRDefault="00F83D6B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1792-1803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Time-dependent two-dimensional Zakharov-Kuznetsov equation in the electron-positron-ion plasmas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Ali H. Bhrawy A.S. Alofi and A.M. Abdelkawy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1804-1813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ind w:right="4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 xml:space="preserve">Effect of some agricultural treatments on </w:t>
            </w:r>
            <w:r w:rsidRPr="00AA0F50">
              <w:rPr>
                <w:b/>
                <w:bCs/>
                <w:i/>
                <w:iCs/>
                <w:sz w:val="20"/>
                <w:szCs w:val="20"/>
              </w:rPr>
              <w:t>Beta vulgaris</w:t>
            </w:r>
            <w:r w:rsidRPr="00AA0F50">
              <w:rPr>
                <w:b/>
                <w:bCs/>
                <w:sz w:val="20"/>
                <w:szCs w:val="20"/>
              </w:rPr>
              <w:t xml:space="preserve"> L. cv. Pleno root</w:t>
            </w:r>
          </w:p>
          <w:p w:rsidR="00F83D6B" w:rsidRPr="00AA0F50" w:rsidRDefault="00F83D6B" w:rsidP="00205DAA">
            <w:pPr>
              <w:ind w:right="4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Sakr, M. M., O. A. Almaghrabi and S. M. H. Gowayed </w:t>
            </w:r>
          </w:p>
          <w:p w:rsidR="00F83D6B" w:rsidRPr="00AA0F50" w:rsidRDefault="00F83D6B" w:rsidP="00205DAA">
            <w:pPr>
              <w:ind w:right="4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1814-1819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bookmarkStart w:id="1" w:name="OLE_LINK1293"/>
            <w:r w:rsidRPr="00AA0F50">
              <w:rPr>
                <w:b/>
                <w:bCs/>
                <w:sz w:val="20"/>
                <w:szCs w:val="20"/>
              </w:rPr>
              <w:t xml:space="preserve">Effective </w:t>
            </w:r>
            <w:bookmarkEnd w:id="1"/>
            <w:r w:rsidRPr="00AA0F50">
              <w:rPr>
                <w:b/>
                <w:bCs/>
                <w:sz w:val="20"/>
                <w:szCs w:val="20"/>
              </w:rPr>
              <w:t>Social factors on Organizational Learning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 xml:space="preserve">Davood Gharakhani, </w:t>
            </w:r>
            <w:bookmarkStart w:id="2" w:name="_GoBack1"/>
            <w:r w:rsidRPr="00AA0F50">
              <w:rPr>
                <w:sz w:val="20"/>
                <w:szCs w:val="20"/>
              </w:rPr>
              <w:t xml:space="preserve">Amid Pourghafar </w:t>
            </w:r>
            <w:bookmarkEnd w:id="2"/>
            <w:r w:rsidRPr="00AA0F50">
              <w:rPr>
                <w:sz w:val="20"/>
                <w:szCs w:val="20"/>
              </w:rPr>
              <w:t>Maghferati, Mehrdad Tavakolirad</w:t>
            </w:r>
          </w:p>
          <w:p w:rsidR="00F83D6B" w:rsidRPr="00AA0F50" w:rsidRDefault="00F83D6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1820-1826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Derivation of a single reservoir operation rule curve using Genetic Algorithm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Haghiabi Amirhamzeh</w:t>
            </w:r>
          </w:p>
          <w:p w:rsidR="00F83D6B" w:rsidRPr="00AA0F50" w:rsidRDefault="00F83D6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  <w:lang w:val="en-GB"/>
              </w:rPr>
              <w:t>1827-1830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The study of the effect of liquidity management on return on assets and return on rights of the share holders of the firms listed on Tehran stock exchange.</w:t>
            </w:r>
          </w:p>
          <w:p w:rsidR="00F83D6B" w:rsidRDefault="00F83D6B" w:rsidP="00205DA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Alireza Zamanpour, Shahroch Bozorgmehrian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1831-1835</w:t>
            </w:r>
          </w:p>
        </w:tc>
      </w:tr>
      <w:tr w:rsidR="00F83D6B" w:rsidRPr="00AA0F50" w:rsidTr="00205DAA">
        <w:trPr>
          <w:tblCellSpacing w:w="15" w:type="dxa"/>
          <w:jc w:val="center"/>
        </w:trPr>
        <w:tc>
          <w:tcPr>
            <w:tcW w:w="0" w:type="auto"/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83D6B" w:rsidRPr="00AA0F50" w:rsidRDefault="00F83D6B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b/>
                <w:bCs/>
                <w:sz w:val="20"/>
                <w:szCs w:val="20"/>
              </w:rPr>
              <w:t>Results of Multilevel Anterior Cervical Discectomy and Cage Assisted Fusion without Plates</w:t>
            </w:r>
          </w:p>
          <w:p w:rsidR="00F83D6B" w:rsidRPr="00AA0F50" w:rsidRDefault="00F83D6B" w:rsidP="00205DAA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A0F50">
              <w:rPr>
                <w:sz w:val="20"/>
                <w:szCs w:val="20"/>
              </w:rPr>
              <w:t>Omar Kelany, Ahmed Hashem Amin and Mohamed Gamal</w:t>
            </w:r>
          </w:p>
          <w:p w:rsidR="00F83D6B" w:rsidRPr="00AA0F50" w:rsidRDefault="00F83D6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83D6B" w:rsidRPr="00AA0F50" w:rsidRDefault="00F83D6B" w:rsidP="00205DAA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A0F50">
              <w:rPr>
                <w:b/>
                <w:sz w:val="20"/>
                <w:szCs w:val="20"/>
              </w:rPr>
              <w:t>1836-1845</w:t>
            </w:r>
          </w:p>
        </w:tc>
      </w:tr>
    </w:tbl>
    <w:p w:rsidR="00877435" w:rsidRPr="000C7019" w:rsidRDefault="00877435" w:rsidP="00853F54">
      <w:pPr>
        <w:jc w:val="center"/>
        <w:rPr>
          <w:sz w:val="20"/>
          <w:szCs w:val="20"/>
        </w:rPr>
      </w:pPr>
    </w:p>
    <w:sectPr w:rsidR="00877435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600" w:rsidRDefault="007B5600" w:rsidP="00036E2F">
      <w:r>
        <w:separator/>
      </w:r>
    </w:p>
  </w:endnote>
  <w:endnote w:type="continuationSeparator" w:id="1">
    <w:p w:rsidR="007B5600" w:rsidRDefault="007B5600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8973B4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45FF" w:rsidRPr="005D45FF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600" w:rsidRDefault="007B5600" w:rsidP="00036E2F">
      <w:r>
        <w:separator/>
      </w:r>
    </w:p>
  </w:footnote>
  <w:footnote w:type="continuationSeparator" w:id="1">
    <w:p w:rsidR="007B5600" w:rsidRDefault="007B5600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C7019"/>
    <w:rsid w:val="000E074C"/>
    <w:rsid w:val="000E0E33"/>
    <w:rsid w:val="000E4F3A"/>
    <w:rsid w:val="000F2277"/>
    <w:rsid w:val="001C2084"/>
    <w:rsid w:val="001F0DB0"/>
    <w:rsid w:val="00234C09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C303A"/>
    <w:rsid w:val="005D45FF"/>
    <w:rsid w:val="007211E1"/>
    <w:rsid w:val="00735170"/>
    <w:rsid w:val="00780A1E"/>
    <w:rsid w:val="007A5BE6"/>
    <w:rsid w:val="007B5600"/>
    <w:rsid w:val="007D678C"/>
    <w:rsid w:val="007D7D19"/>
    <w:rsid w:val="008008E6"/>
    <w:rsid w:val="008242CE"/>
    <w:rsid w:val="00853F54"/>
    <w:rsid w:val="00857933"/>
    <w:rsid w:val="00877435"/>
    <w:rsid w:val="008973B4"/>
    <w:rsid w:val="008B3DB7"/>
    <w:rsid w:val="008E0C81"/>
    <w:rsid w:val="00920C93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0C4C"/>
    <w:rsid w:val="00BE4196"/>
    <w:rsid w:val="00C602DA"/>
    <w:rsid w:val="00C61142"/>
    <w:rsid w:val="00D727AE"/>
    <w:rsid w:val="00D933BC"/>
    <w:rsid w:val="00E711E2"/>
    <w:rsid w:val="00EB3CEB"/>
    <w:rsid w:val="00EC1978"/>
    <w:rsid w:val="00EF3EB6"/>
    <w:rsid w:val="00F43992"/>
    <w:rsid w:val="00F83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8774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8774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2">
    <w:name w:val="Body Text 2"/>
    <w:basedOn w:val="a"/>
    <w:link w:val="2Char"/>
    <w:rsid w:val="00877435"/>
    <w:pPr>
      <w:spacing w:after="120" w:line="480" w:lineRule="auto"/>
    </w:pPr>
  </w:style>
  <w:style w:type="character" w:customStyle="1" w:styleId="2Char">
    <w:name w:val="正文文本 2 Char"/>
    <w:basedOn w:val="a0"/>
    <w:link w:val="2"/>
    <w:rsid w:val="00877435"/>
    <w:rPr>
      <w:rFonts w:ascii="Times New Roman" w:eastAsia="宋体" w:hAnsi="Times New Roman" w:cs="Times New Roman"/>
      <w:kern w:val="0"/>
      <w:sz w:val="24"/>
      <w:szCs w:val="24"/>
    </w:rPr>
  </w:style>
  <w:style w:type="table" w:customStyle="1" w:styleId="TableNormal">
    <w:name w:val="Table Normal"/>
    <w:semiHidden/>
    <w:rsid w:val="00877435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877435"/>
    <w:pPr>
      <w:spacing w:before="100" w:beforeAutospacing="1" w:after="100" w:afterAutospacing="1"/>
    </w:pPr>
  </w:style>
  <w:style w:type="character" w:customStyle="1" w:styleId="hps">
    <w:name w:val="hps"/>
    <w:basedOn w:val="a0"/>
    <w:rsid w:val="00877435"/>
  </w:style>
  <w:style w:type="character" w:styleId="aa">
    <w:name w:val="Strong"/>
    <w:basedOn w:val="a0"/>
    <w:qFormat/>
    <w:rsid w:val="00877435"/>
    <w:rPr>
      <w:b/>
      <w:bCs/>
    </w:rPr>
  </w:style>
  <w:style w:type="paragraph" w:customStyle="1" w:styleId="default">
    <w:name w:val="default"/>
    <w:basedOn w:val="a"/>
    <w:rsid w:val="00877435"/>
    <w:pPr>
      <w:spacing w:before="100" w:beforeAutospacing="1" w:after="100" w:afterAutospacing="1"/>
    </w:pPr>
  </w:style>
  <w:style w:type="character" w:styleId="ab">
    <w:name w:val="footnote reference"/>
    <w:basedOn w:val="a0"/>
    <w:rsid w:val="00F83D6B"/>
  </w:style>
  <w:style w:type="paragraph" w:customStyle="1" w:styleId="nospacing1">
    <w:name w:val="nospacing1"/>
    <w:basedOn w:val="a"/>
    <w:rsid w:val="00F83D6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83D6B"/>
  </w:style>
  <w:style w:type="paragraph" w:customStyle="1" w:styleId="style">
    <w:name w:val="style"/>
    <w:basedOn w:val="a"/>
    <w:rsid w:val="00F83D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Company>微软中国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2013-02-13T02:33:00Z</dcterms:created>
  <dcterms:modified xsi:type="dcterms:W3CDTF">2013-02-15T14:02:00Z</dcterms:modified>
</cp:coreProperties>
</file>