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Staff moral values of Islam are based on a qualitative content analysis technique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Negin Sangari, Reza Mirzaian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3544-3552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Partitioning of above and belowground biomass and allometry in the two stand age classes of </w:t>
            </w:r>
            <w:r w:rsidRPr="002E11C4">
              <w:rPr>
                <w:b/>
                <w:bCs/>
                <w:i/>
                <w:iCs/>
                <w:sz w:val="20"/>
                <w:szCs w:val="20"/>
              </w:rPr>
              <w:t xml:space="preserve">Pinus rigida </w:t>
            </w:r>
            <w:r w:rsidRPr="002E11C4">
              <w:rPr>
                <w:b/>
                <w:bCs/>
                <w:sz w:val="20"/>
                <w:szCs w:val="20"/>
              </w:rPr>
              <w:t>in South Korea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Yeon Ok Seo , Roscinto Ian C. Lumbres , Young Jin Lee 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3553-3559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527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Assessment of Antifungal Activity of Chitinase Produced by </w:t>
            </w:r>
            <w:r w:rsidRPr="002E11C4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b/>
                <w:bCs/>
                <w:i/>
                <w:iCs/>
                <w:sz w:val="20"/>
                <w:szCs w:val="20"/>
              </w:rPr>
              <w:t xml:space="preserve">licheniformis </w:t>
            </w:r>
            <w:r w:rsidRPr="002E11C4">
              <w:rPr>
                <w:b/>
                <w:bCs/>
                <w:sz w:val="20"/>
                <w:szCs w:val="20"/>
              </w:rPr>
              <w:t>EG5 Isolated from Egyptian Soil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Abdel-Shakour E. H.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3560-3572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Measurements of Natural Radionuclides in Soil samples from Tourbh Governorate, Saudi Arabia</w:t>
            </w:r>
          </w:p>
          <w:p w:rsidR="004F6836" w:rsidRPr="002E11C4" w:rsidRDefault="004F6836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Alharbi W.R.</w:t>
            </w:r>
            <w:r w:rsidR="00375893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2E11C4">
              <w:rPr>
                <w:color w:val="000000"/>
                <w:sz w:val="20"/>
                <w:szCs w:val="20"/>
              </w:rPr>
              <w:t>Jeddah, Saudi Arabia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3573-3577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529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Analytical Study of the Effect of Dividend Policy and </w:t>
            </w:r>
            <w:r w:rsidRPr="002E11C4">
              <w:rPr>
                <w:rStyle w:val="hps"/>
                <w:b/>
                <w:bCs/>
                <w:color w:val="000000"/>
                <w:sz w:val="20"/>
                <w:szCs w:val="20"/>
              </w:rPr>
              <w:t>Financing</w:t>
            </w:r>
            <w:r w:rsidRPr="002E11C4">
              <w:rPr>
                <w:rStyle w:val="shorttex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color w:val="000000"/>
                <w:sz w:val="20"/>
                <w:szCs w:val="20"/>
              </w:rPr>
              <w:t xml:space="preserve">Policy </w:t>
            </w:r>
            <w:r w:rsidRPr="002E11C4">
              <w:rPr>
                <w:b/>
                <w:bCs/>
                <w:sz w:val="20"/>
                <w:szCs w:val="20"/>
              </w:rPr>
              <w:t>on Market Value-Added in Tehran Stock Exchange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Karim RezvaniRaz , Ghasem Rekabdar 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color w:val="000000"/>
                <w:sz w:val="20"/>
                <w:szCs w:val="20"/>
              </w:rPr>
              <w:t>3578-3582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Association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 xml:space="preserve"> between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job stress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and job satisfaction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among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Iranian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Gynecologists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Morteza Salimi, Minoo Rajai, Hamid Haghighi, Masoud Shareghi, Mojtaba Salimi, Sakineh Fallahi, Seyed Reza Mirsoleymani, Ali Akbar Hesam, Soghra Fallahi, Fatemeh Zare, Sakineh Dadipour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3583-3586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531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proliferative and apoptotic effects of garlicin on mouse myeloma cell line SP2/0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Hui Wang, Xiangchen Li, Guangbin Wang, Xiaohong He, Weijun Guan,Yuehui Ma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3587-3594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532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0" w:name="OLE_LINK1591"/>
            <w:r w:rsidRPr="002E11C4">
              <w:rPr>
                <w:b/>
                <w:bCs/>
                <w:sz w:val="20"/>
                <w:szCs w:val="20"/>
              </w:rPr>
              <w:t>Calculation of Generation System Reliability Index: Loss of Load Expectation</w:t>
            </w:r>
            <w:bookmarkEnd w:id="0"/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bookmarkStart w:id="1" w:name="OLE_LINK1592"/>
            <w:r w:rsidRPr="002E11C4">
              <w:rPr>
                <w:sz w:val="20"/>
                <w:szCs w:val="20"/>
              </w:rPr>
              <w:t>Mehdi Nikzad,</w:t>
            </w:r>
            <w:bookmarkEnd w:id="1"/>
            <w:r w:rsidRPr="002E11C4">
              <w:rPr>
                <w:sz w:val="20"/>
                <w:szCs w:val="20"/>
              </w:rPr>
              <w:t xml:space="preserve"> Shoorangiz Shams Shamsabad Farahani, Mohammad Bigdeli Tabar, Hossein Tourang, Behrang Yousefpour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3595-3599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533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Factors affecting adherence level to HAART (Adherence predictors) in Kuala Lumpur, Malaysia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Umar Yagoub, Bulgiba A, Peramalah D, Lee C, Chik Z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3600-3603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Demographic, Socio-Economic Factors and Physical Activity Affecting the Nutritional Status of Young Children Under Five Years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Thanaa. A. Elkholy; Naglaa, H. M. Hassanen and Rasha, M.SC.</w:t>
            </w:r>
          </w:p>
          <w:p w:rsidR="004F6836" w:rsidRPr="002E11C4" w:rsidRDefault="004F6836" w:rsidP="00205DAA">
            <w:pPr>
              <w:pStyle w:val="kau-mj-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3604-3614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2" w:name="OLE_LINK1597"/>
            <w:r w:rsidRPr="002E11C4">
              <w:rPr>
                <w:b/>
                <w:bCs/>
                <w:sz w:val="20"/>
                <w:szCs w:val="20"/>
              </w:rPr>
              <w:t>The Study of Woman’s Attitude towards the Presence of the Husband’s in the Labor Room during Childbirth</w:t>
            </w:r>
            <w:bookmarkEnd w:id="2"/>
          </w:p>
          <w:p w:rsidR="004F6836" w:rsidRPr="002E11C4" w:rsidRDefault="004F6836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Neama Mohamed El-Magrabi and Nadia Abdallah Mohamed </w:t>
            </w:r>
          </w:p>
          <w:p w:rsidR="004F6836" w:rsidRPr="002E11C4" w:rsidRDefault="004F6836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3615-3620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bookmarkStart w:id="3" w:name="OLE_LINK1598"/>
            <w:r w:rsidRPr="002E11C4">
              <w:rPr>
                <w:b/>
                <w:bCs/>
                <w:sz w:val="20"/>
                <w:szCs w:val="20"/>
              </w:rPr>
              <w:t>The educational approach of allegory in religious texts</w:t>
            </w:r>
            <w:bookmarkEnd w:id="3"/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Dr. Kabiri Sayed Taghi, Kobra Rahimzadeh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3621-3625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537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bookmarkStart w:id="4" w:name="OLE_LINK1599"/>
            <w:r w:rsidRPr="002E11C4">
              <w:rPr>
                <w:b/>
                <w:bCs/>
                <w:sz w:val="20"/>
                <w:szCs w:val="20"/>
              </w:rPr>
              <w:t>Introducing an Economic Plan of Optimum Designing in the Joist Floor Slabs Construction</w:t>
            </w:r>
            <w:bookmarkEnd w:id="4"/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Dr. Ahmad Akbarlou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3626-3633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lastRenderedPageBreak/>
              <w:t>538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bookmarkStart w:id="5" w:name="OLE_LINK1600"/>
            <w:r w:rsidRPr="002E11C4">
              <w:rPr>
                <w:b/>
                <w:bCs/>
                <w:sz w:val="20"/>
                <w:szCs w:val="20"/>
              </w:rPr>
              <w:t>The theoretical study and finite elements of effect in the height changes to threshold on the shear strength of steel shear walls</w:t>
            </w:r>
            <w:bookmarkEnd w:id="5"/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Hedayat Veladi, ArashSazghari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3634-3640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539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bookmarkStart w:id="6" w:name="OLE_LINK1601"/>
            <w:r w:rsidRPr="002E11C4">
              <w:rPr>
                <w:b/>
                <w:bCs/>
                <w:sz w:val="20"/>
                <w:szCs w:val="20"/>
              </w:rPr>
              <w:t>The pathology of family the dimension of economy with belief approach</w:t>
            </w:r>
            <w:bookmarkEnd w:id="6"/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Asghar Abedzadeh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3641-3647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bookmarkStart w:id="7" w:name="OLE_LINK1602"/>
            <w:r w:rsidRPr="002E11C4">
              <w:rPr>
                <w:b/>
                <w:bCs/>
                <w:sz w:val="20"/>
                <w:szCs w:val="20"/>
              </w:rPr>
              <w:t xml:space="preserve">Comparison of </w:t>
            </w:r>
            <w:bookmarkStart w:id="8" w:name="OLE_LINK1603"/>
            <w:bookmarkEnd w:id="7"/>
            <w:r w:rsidRPr="002E11C4">
              <w:rPr>
                <w:b/>
                <w:bCs/>
                <w:sz w:val="20"/>
                <w:szCs w:val="20"/>
              </w:rPr>
              <w:t xml:space="preserve">cardiac structural, functional indices of male elite swimmers and triathletes </w:t>
            </w:r>
            <w:bookmarkEnd w:id="8"/>
            <w:r w:rsidRPr="002E11C4">
              <w:rPr>
                <w:b/>
                <w:bCs/>
                <w:sz w:val="20"/>
                <w:szCs w:val="20"/>
              </w:rPr>
              <w:t xml:space="preserve">with non- athletes </w:t>
            </w:r>
          </w:p>
          <w:p w:rsidR="004F6836" w:rsidRPr="002E11C4" w:rsidRDefault="004F6836" w:rsidP="00205DA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Rasoul HashemKandi Asadi, Mir Hamid Salehian, Jafar Barghi Moghaddam, Mehdi Faramoushi</w:t>
            </w:r>
          </w:p>
          <w:p w:rsidR="004F6836" w:rsidRPr="002E11C4" w:rsidRDefault="004F6836" w:rsidP="00205DAA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3648-3651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541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bookmarkStart w:id="9" w:name="OLE_LINK1607"/>
            <w:r w:rsidRPr="002E11C4">
              <w:rPr>
                <w:b/>
                <w:bCs/>
                <w:sz w:val="20"/>
                <w:szCs w:val="20"/>
              </w:rPr>
              <w:t>Ranking Effective Factors on Knowledge Management system in Bonab Islamic Azad University</w:t>
            </w:r>
            <w:bookmarkEnd w:id="9"/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Behnam Talebi, Roghayyeh Rezayi, Khosro Gholizadeh, Behnam Heidarian, Saeed Zanjani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3652-3658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542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bookmarkStart w:id="10" w:name="OLE_LINK1608"/>
            <w:r w:rsidRPr="002E11C4">
              <w:rPr>
                <w:b/>
                <w:bCs/>
                <w:sz w:val="20"/>
                <w:szCs w:val="20"/>
              </w:rPr>
              <w:t>Semantic deviation in Free Verse</w:t>
            </w:r>
            <w:bookmarkEnd w:id="10"/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Hamidreza Farzi, Rostam</w:t>
            </w:r>
            <w:r w:rsidRPr="002E11C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E11C4">
              <w:rPr>
                <w:sz w:val="20"/>
                <w:szCs w:val="20"/>
              </w:rPr>
              <w:t>Amani Astmal, Ali Dehghan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3659-3663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543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1" w:name="OLE_LINK1609"/>
            <w:r w:rsidRPr="002E11C4">
              <w:rPr>
                <w:b/>
                <w:bCs/>
                <w:color w:val="000000"/>
                <w:sz w:val="20"/>
                <w:szCs w:val="20"/>
              </w:rPr>
              <w:t>The effect of aerobic exercise on IL6, CRP and TNFa concentration in elderly men</w:t>
            </w:r>
            <w:bookmarkEnd w:id="11"/>
          </w:p>
          <w:p w:rsidR="004F6836" w:rsidRPr="002E11C4" w:rsidRDefault="004F6836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Ali Besharati, Dr. Seyed Kazem Mousavi Sadati, Mehran Ahadi, Mir Hamid Salehian</w:t>
            </w:r>
          </w:p>
          <w:p w:rsidR="004F6836" w:rsidRPr="002E11C4" w:rsidRDefault="004F6836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3664-3668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bookmarkStart w:id="12" w:name="OLE_LINK1610"/>
            <w:r w:rsidRPr="002E11C4">
              <w:rPr>
                <w:b/>
                <w:bCs/>
                <w:color w:val="000000"/>
                <w:sz w:val="20"/>
                <w:szCs w:val="20"/>
              </w:rPr>
              <w:t>External or Internal Attention for Vertical Mass Displacement</w:t>
            </w:r>
            <w:bookmarkEnd w:id="12"/>
          </w:p>
          <w:p w:rsidR="004F6836" w:rsidRPr="002E11C4" w:rsidRDefault="004F6836" w:rsidP="00205DAA">
            <w:pPr>
              <w:shd w:val="clear" w:color="auto" w:fill="FFFFFF"/>
              <w:jc w:val="both"/>
              <w:textAlignment w:val="top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Mir Hamid Salehian</w:t>
            </w:r>
            <w:r w:rsidRPr="002E11C4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2E11C4">
              <w:rPr>
                <w:color w:val="000000"/>
                <w:sz w:val="20"/>
                <w:szCs w:val="20"/>
              </w:rPr>
              <w:t xml:space="preserve"> Recep Gursoy, Elhan </w:t>
            </w:r>
            <w:r w:rsidRPr="002E11C4">
              <w:rPr>
                <w:color w:val="000000"/>
                <w:sz w:val="20"/>
                <w:szCs w:val="20"/>
                <w:lang w:val="tr-TR"/>
              </w:rPr>
              <w:t>Şen</w:t>
            </w:r>
            <w:r w:rsidRPr="002E11C4">
              <w:rPr>
                <w:color w:val="000000"/>
                <w:sz w:val="20"/>
                <w:szCs w:val="20"/>
              </w:rPr>
              <w:t>, Mohsen Shir Mohammad Zadeh</w:t>
            </w:r>
          </w:p>
          <w:p w:rsidR="004F6836" w:rsidRPr="002E11C4" w:rsidRDefault="004F6836" w:rsidP="00205DAA">
            <w:pPr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3669-3672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545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Prevalence of House Dust Mites in Two Levels of Dorms (Hotel and Motel) of Jaddah District Western Saudi Arabia</w:t>
            </w:r>
          </w:p>
          <w:p w:rsidR="004F6836" w:rsidRPr="002E11C4" w:rsidRDefault="004F683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Nada Othman Edrees</w:t>
            </w:r>
          </w:p>
          <w:p w:rsidR="004F6836" w:rsidRPr="002E11C4" w:rsidRDefault="004F6836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3673-3683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546</w:t>
            </w:r>
          </w:p>
        </w:tc>
        <w:tc>
          <w:tcPr>
            <w:tcW w:w="7483" w:type="dxa"/>
            <w:vAlign w:val="center"/>
          </w:tcPr>
          <w:p w:rsidR="004F6836" w:rsidRPr="004F6836" w:rsidRDefault="004F6836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An improved Artificial Neural Network based model for Prediction of Late Onset Heart Failure </w:t>
            </w:r>
          </w:p>
          <w:p w:rsidR="004F6836" w:rsidRPr="002E11C4" w:rsidRDefault="004F6836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F6836">
              <w:rPr>
                <w:sz w:val="20"/>
                <w:szCs w:val="20"/>
              </w:rPr>
              <w:t xml:space="preserve">Nader Salari, </w:t>
            </w:r>
            <w:hyperlink r:id="rId7" w:tgtFrame="_blank" w:history="1">
              <w:r w:rsidRPr="004F6836">
                <w:rPr>
                  <w:rStyle w:val="a3"/>
                  <w:sz w:val="20"/>
                  <w:szCs w:val="20"/>
                  <w:u w:val="none"/>
                </w:rPr>
                <w:t>Shamarina Shohaimi</w:t>
              </w:r>
            </w:hyperlink>
            <w:r w:rsidRPr="004F6836">
              <w:rPr>
                <w:sz w:val="20"/>
                <w:szCs w:val="20"/>
              </w:rPr>
              <w:t>, Fa</w:t>
            </w:r>
            <w:r w:rsidRPr="002E11C4">
              <w:rPr>
                <w:sz w:val="20"/>
                <w:szCs w:val="20"/>
              </w:rPr>
              <w:t xml:space="preserve">rid Najafi,Meenakshii Nallappan, 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Isthrinayagy Karishnarajah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3684-3689</w:t>
            </w:r>
          </w:p>
        </w:tc>
      </w:tr>
      <w:tr w:rsidR="004F6836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547</w:t>
            </w:r>
          </w:p>
        </w:tc>
        <w:tc>
          <w:tcPr>
            <w:tcW w:w="7483" w:type="dxa"/>
            <w:vAlign w:val="center"/>
          </w:tcPr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 Trail of Using Green Tea for Competing Toxicity of Acrylamide on Liver Function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Thanaa A. El- Kholy, Nahlaa A. Khalifa, A.K. Alghamidi, and Arwa M. Badereldin </w:t>
            </w:r>
          </w:p>
          <w:p w:rsidR="004F6836" w:rsidRPr="002E11C4" w:rsidRDefault="004F6836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F6836" w:rsidRPr="002E11C4" w:rsidRDefault="004F6836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3690-3695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7A5" w:rsidRDefault="00B947A5" w:rsidP="009A14FB">
      <w:r>
        <w:separator/>
      </w:r>
    </w:p>
  </w:endnote>
  <w:endnote w:type="continuationSeparator" w:id="1">
    <w:p w:rsidR="00B947A5" w:rsidRDefault="00B947A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83E5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75893" w:rsidRPr="00375893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7A5" w:rsidRDefault="00B947A5" w:rsidP="009A14FB">
      <w:r>
        <w:separator/>
      </w:r>
    </w:p>
  </w:footnote>
  <w:footnote w:type="continuationSeparator" w:id="1">
    <w:p w:rsidR="00B947A5" w:rsidRDefault="00B947A5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75893"/>
    <w:rsid w:val="003C4520"/>
    <w:rsid w:val="0042445E"/>
    <w:rsid w:val="00425062"/>
    <w:rsid w:val="004B6A93"/>
    <w:rsid w:val="004D5F76"/>
    <w:rsid w:val="004E7A47"/>
    <w:rsid w:val="004F6836"/>
    <w:rsid w:val="00524260"/>
    <w:rsid w:val="00552747"/>
    <w:rsid w:val="00560344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07F20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83E5D"/>
    <w:rsid w:val="00B947A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ofile.upm.edu.my/ruse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3360</Characters>
  <Application>Microsoft Office Word</Application>
  <DocSecurity>0</DocSecurity>
  <Lines>28</Lines>
  <Paragraphs>7</Paragraphs>
  <ScaleCrop>false</ScaleCrop>
  <Company>微软中国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2013-02-13T04:07:00Z</dcterms:created>
  <dcterms:modified xsi:type="dcterms:W3CDTF">2013-02-15T14:07:00Z</dcterms:modified>
</cp:coreProperties>
</file>