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3B0970">
        <w:rPr>
          <w:b/>
          <w:bCs/>
          <w:sz w:val="32"/>
          <w:szCs w:val="32"/>
        </w:rPr>
        <w:t>CONTENTS</w:t>
      </w:r>
    </w:p>
    <w:p w:rsidR="00A452D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64"/>
        <w:tblW w:w="9567" w:type="dxa"/>
        <w:tblCellSpacing w:w="15" w:type="dxa"/>
        <w:tblInd w:w="0" w:type="dxa"/>
        <w:tblLook w:val="04A0"/>
      </w:tblPr>
      <w:tblGrid>
        <w:gridCol w:w="622"/>
        <w:gridCol w:w="7230"/>
        <w:gridCol w:w="286"/>
        <w:gridCol w:w="1429"/>
      </w:tblGrid>
      <w:tr w:rsidR="0095382D" w:rsidRPr="001555D4" w:rsidTr="0095382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382D" w:rsidRPr="00B26586" w:rsidRDefault="0095382D" w:rsidP="0095382D">
            <w:pPr>
              <w:adjustRightInd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00" w:type="dxa"/>
            <w:vAlign w:val="center"/>
          </w:tcPr>
          <w:p w:rsidR="0095382D" w:rsidRPr="00B26586" w:rsidRDefault="0095382D" w:rsidP="0095382D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b/>
                <w:bCs/>
                <w:sz w:val="20"/>
                <w:szCs w:val="20"/>
              </w:rPr>
              <w:t>Job Satisfaction as a Mediator in Relationship between Emotional Intelligence, Organizational Commitment in Employees’ Kerman Universities</w:t>
            </w:r>
          </w:p>
          <w:p w:rsidR="0095382D" w:rsidRPr="00B26586" w:rsidRDefault="0095382D" w:rsidP="0095382D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rStyle w:val="hps"/>
                <w:sz w:val="20"/>
                <w:szCs w:val="20"/>
              </w:rPr>
              <w:t>Hamid Taboli</w:t>
            </w:r>
          </w:p>
          <w:p w:rsidR="0095382D" w:rsidRPr="00B26586" w:rsidRDefault="0095382D" w:rsidP="0095382D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  <w:vAlign w:val="center"/>
          </w:tcPr>
          <w:p w:rsidR="0095382D" w:rsidRPr="00B26586" w:rsidRDefault="0095382D" w:rsidP="0095382D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hideMark/>
          </w:tcPr>
          <w:p w:rsidR="0095382D" w:rsidRPr="00B26586" w:rsidRDefault="0095382D" w:rsidP="0095382D">
            <w:pPr>
              <w:adjustRightInd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1-8</w:t>
            </w:r>
          </w:p>
        </w:tc>
      </w:tr>
      <w:tr w:rsidR="0095382D" w:rsidRPr="001555D4" w:rsidTr="0095382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382D" w:rsidRPr="00B26586" w:rsidRDefault="0095382D" w:rsidP="0095382D">
            <w:pPr>
              <w:adjustRightInd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00" w:type="dxa"/>
            <w:vAlign w:val="center"/>
          </w:tcPr>
          <w:p w:rsidR="0095382D" w:rsidRPr="00B26586" w:rsidRDefault="0095382D" w:rsidP="0095382D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b/>
                <w:bCs/>
                <w:sz w:val="20"/>
                <w:szCs w:val="20"/>
              </w:rPr>
              <w:t>Determining and evaluating the requirements of ITS (Intelligent Transportation System) implementation in Iran road transport</w:t>
            </w:r>
          </w:p>
          <w:p w:rsidR="0095382D" w:rsidRPr="00B26586" w:rsidRDefault="0095382D" w:rsidP="0095382D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sz w:val="20"/>
                <w:szCs w:val="20"/>
              </w:rPr>
              <w:t>Mahdi Ahmadipanah, Omid Jalilian, Seyed Reza Hasani, Hamid Jalilian, Hossein Jalilian</w:t>
            </w:r>
          </w:p>
          <w:p w:rsidR="0095382D" w:rsidRPr="00B26586" w:rsidRDefault="0095382D" w:rsidP="0095382D">
            <w:pPr>
              <w:pStyle w:val="default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95382D" w:rsidRPr="00B26586" w:rsidRDefault="0095382D" w:rsidP="0095382D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hideMark/>
          </w:tcPr>
          <w:p w:rsidR="0095382D" w:rsidRPr="00B26586" w:rsidRDefault="0095382D" w:rsidP="0095382D">
            <w:pPr>
              <w:adjustRightInd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9-18</w:t>
            </w:r>
          </w:p>
        </w:tc>
      </w:tr>
      <w:tr w:rsidR="0095382D" w:rsidRPr="001555D4" w:rsidTr="0095382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382D" w:rsidRPr="00B26586" w:rsidRDefault="0095382D" w:rsidP="0095382D">
            <w:pPr>
              <w:adjustRightInd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200" w:type="dxa"/>
            <w:vAlign w:val="center"/>
          </w:tcPr>
          <w:p w:rsidR="0095382D" w:rsidRPr="00B26586" w:rsidRDefault="0095382D" w:rsidP="0095382D">
            <w:pPr>
              <w:adjustRightInd w:val="0"/>
              <w:snapToGrid w:val="0"/>
              <w:rPr>
                <w:sz w:val="20"/>
                <w:szCs w:val="20"/>
              </w:rPr>
            </w:pPr>
            <w:hyperlink r:id="rId7" w:tooltip="Medical Care in Islamic Tradition During the Middle Ages   " w:history="1">
              <w:r w:rsidRPr="00B26586">
                <w:rPr>
                  <w:rStyle w:val="a3"/>
                  <w:b/>
                  <w:bCs/>
                  <w:color w:val="auto"/>
                  <w:sz w:val="20"/>
                  <w:szCs w:val="20"/>
                  <w:u w:val="none"/>
                </w:rPr>
                <w:t>Medical Care in Islamic Tradition during the middle Ages</w:t>
              </w:r>
            </w:hyperlink>
            <w:r w:rsidRPr="00B26586">
              <w:rPr>
                <w:b/>
                <w:bCs/>
                <w:sz w:val="20"/>
                <w:szCs w:val="20"/>
              </w:rPr>
              <w:t>(Historical Review)</w:t>
            </w:r>
          </w:p>
          <w:p w:rsidR="0095382D" w:rsidRPr="00B26586" w:rsidRDefault="0095382D" w:rsidP="0095382D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sz w:val="20"/>
                <w:szCs w:val="20"/>
              </w:rPr>
              <w:t>Esmaeilzadeh Mahdi</w:t>
            </w:r>
            <w:r w:rsidRPr="00B26586">
              <w:rPr>
                <w:rFonts w:hint="eastAsia"/>
                <w:sz w:val="20"/>
                <w:szCs w:val="20"/>
              </w:rPr>
              <w:t xml:space="preserve"> </w:t>
            </w:r>
            <w:r w:rsidRPr="00B26586">
              <w:rPr>
                <w:sz w:val="20"/>
                <w:szCs w:val="20"/>
              </w:rPr>
              <w:t>and Kazemzadeh Fariba</w:t>
            </w:r>
          </w:p>
          <w:p w:rsidR="0095382D" w:rsidRPr="00B26586" w:rsidRDefault="0095382D" w:rsidP="0095382D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95382D" w:rsidRPr="00B26586" w:rsidRDefault="0095382D" w:rsidP="0095382D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hideMark/>
          </w:tcPr>
          <w:p w:rsidR="0095382D" w:rsidRPr="00B26586" w:rsidRDefault="0095382D" w:rsidP="0095382D">
            <w:pPr>
              <w:adjustRightInd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19-28</w:t>
            </w:r>
          </w:p>
        </w:tc>
      </w:tr>
      <w:tr w:rsidR="0095382D" w:rsidRPr="001555D4" w:rsidTr="0095382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382D" w:rsidRPr="00B26586" w:rsidRDefault="0095382D" w:rsidP="0095382D">
            <w:pPr>
              <w:adjustRightInd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200" w:type="dxa"/>
            <w:vAlign w:val="center"/>
          </w:tcPr>
          <w:p w:rsidR="0095382D" w:rsidRPr="00B26586" w:rsidRDefault="0095382D" w:rsidP="0095382D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b/>
                <w:bCs/>
                <w:sz w:val="20"/>
                <w:szCs w:val="20"/>
              </w:rPr>
              <w:t>New Developments In Tuberculosis Control</w:t>
            </w:r>
            <w:r w:rsidRPr="00B26586">
              <w:rPr>
                <w:rStyle w:val="apple-converted-space"/>
                <w:b/>
                <w:bCs/>
                <w:sz w:val="20"/>
                <w:szCs w:val="20"/>
              </w:rPr>
              <w:t xml:space="preserve"> and</w:t>
            </w:r>
            <w:r w:rsidRPr="00B26586">
              <w:rPr>
                <w:b/>
                <w:bCs/>
                <w:sz w:val="20"/>
                <w:szCs w:val="20"/>
              </w:rPr>
              <w:t xml:space="preserve"> The Issue Of Integration</w:t>
            </w:r>
          </w:p>
          <w:p w:rsidR="0095382D" w:rsidRPr="00B26586" w:rsidRDefault="0095382D" w:rsidP="0095382D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sz w:val="20"/>
                <w:szCs w:val="20"/>
              </w:rPr>
              <w:t>Esmaeilzadeh Mahdi</w:t>
            </w:r>
            <w:r w:rsidRPr="00B26586">
              <w:rPr>
                <w:rStyle w:val="apple-converted-space"/>
                <w:sz w:val="20"/>
                <w:szCs w:val="20"/>
              </w:rPr>
              <w:t xml:space="preserve"> and</w:t>
            </w:r>
            <w:r w:rsidRPr="00B26586">
              <w:rPr>
                <w:sz w:val="20"/>
                <w:szCs w:val="20"/>
              </w:rPr>
              <w:t xml:space="preserve"> Kazemzadeh Fariba</w:t>
            </w:r>
          </w:p>
          <w:p w:rsidR="0095382D" w:rsidRPr="00B26586" w:rsidRDefault="0095382D" w:rsidP="0095382D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95382D" w:rsidRPr="00B26586" w:rsidRDefault="0095382D" w:rsidP="0095382D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95382D" w:rsidRPr="00B26586" w:rsidRDefault="0095382D" w:rsidP="0095382D">
            <w:pPr>
              <w:adjustRightInd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29-31</w:t>
            </w:r>
          </w:p>
        </w:tc>
      </w:tr>
      <w:tr w:rsidR="0095382D" w:rsidRPr="001555D4" w:rsidTr="0095382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382D" w:rsidRPr="00B26586" w:rsidRDefault="0095382D" w:rsidP="0095382D">
            <w:pPr>
              <w:adjustRightInd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200" w:type="dxa"/>
            <w:vAlign w:val="center"/>
          </w:tcPr>
          <w:p w:rsidR="0095382D" w:rsidRPr="00B26586" w:rsidRDefault="0095382D" w:rsidP="0095382D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b/>
                <w:bCs/>
                <w:sz w:val="20"/>
                <w:szCs w:val="20"/>
              </w:rPr>
              <w:t>The study of nursing students views regarding patients' rights protection (advocacy) and its effective factors</w:t>
            </w:r>
          </w:p>
          <w:p w:rsidR="0095382D" w:rsidRPr="00B26586" w:rsidRDefault="0095382D" w:rsidP="0095382D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sz w:val="20"/>
                <w:szCs w:val="20"/>
              </w:rPr>
              <w:t>Daryosh rokhafroz, shayeste haghighi, somaye ansariand neda sayadi</w:t>
            </w:r>
          </w:p>
          <w:p w:rsidR="0095382D" w:rsidRPr="00B26586" w:rsidRDefault="0095382D" w:rsidP="0095382D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95382D" w:rsidRPr="00B26586" w:rsidRDefault="0095382D" w:rsidP="0095382D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95382D" w:rsidRPr="00B26586" w:rsidRDefault="0095382D" w:rsidP="0095382D">
            <w:pPr>
              <w:adjustRightInd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32-36</w:t>
            </w:r>
          </w:p>
        </w:tc>
      </w:tr>
      <w:tr w:rsidR="0095382D" w:rsidRPr="001555D4" w:rsidTr="0095382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382D" w:rsidRPr="00B26586" w:rsidRDefault="0095382D" w:rsidP="0095382D">
            <w:pPr>
              <w:adjustRightInd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00" w:type="dxa"/>
            <w:vAlign w:val="center"/>
          </w:tcPr>
          <w:p w:rsidR="0095382D" w:rsidRPr="00B26586" w:rsidRDefault="0095382D" w:rsidP="0095382D">
            <w:pPr>
              <w:pStyle w:val="authornames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B26586">
              <w:rPr>
                <w:b/>
                <w:bCs/>
                <w:sz w:val="20"/>
                <w:szCs w:val="20"/>
                <w:lang w:val="en-GB"/>
              </w:rPr>
              <w:t>Solving N-Queen problem using Gravitational Search Algorithm</w:t>
            </w:r>
          </w:p>
          <w:p w:rsidR="0095382D" w:rsidRPr="00B26586" w:rsidRDefault="0095382D" w:rsidP="0095382D">
            <w:pPr>
              <w:pStyle w:val="authornames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B26586">
              <w:rPr>
                <w:sz w:val="20"/>
                <w:szCs w:val="20"/>
                <w:lang w:val="en-GB"/>
              </w:rPr>
              <w:t>Homayun Motameni,</w:t>
            </w:r>
            <w:r w:rsidRPr="00B26586">
              <w:rPr>
                <w:rStyle w:val="yiv1334769033apple-style-span"/>
                <w:sz w:val="20"/>
                <w:szCs w:val="20"/>
                <w:shd w:val="clear" w:color="auto" w:fill="FFFFFF"/>
                <w:lang w:val="en-GB"/>
              </w:rPr>
              <w:t>Seyyed Hossein bozorgi,mohammad ali shaban nezhad,</w:t>
            </w:r>
            <w:r w:rsidRPr="00B26586">
              <w:rPr>
                <w:sz w:val="20"/>
                <w:szCs w:val="20"/>
                <w:lang w:val="en-GB"/>
              </w:rPr>
              <w:t>Golnaz Berenjian,Behnam Barzegar</w:t>
            </w:r>
          </w:p>
          <w:p w:rsidR="0095382D" w:rsidRPr="00B26586" w:rsidRDefault="0095382D" w:rsidP="0095382D">
            <w:pPr>
              <w:pStyle w:val="authornames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95382D" w:rsidRPr="00B26586" w:rsidRDefault="0095382D" w:rsidP="0095382D">
            <w:pPr>
              <w:pStyle w:val="authornames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95382D" w:rsidRPr="00B26586" w:rsidRDefault="0095382D" w:rsidP="0095382D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95382D" w:rsidRPr="00B26586" w:rsidRDefault="0095382D" w:rsidP="0095382D">
            <w:pPr>
              <w:adjustRightInd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  <w:lang w:val="en-GB"/>
              </w:rPr>
              <w:t>37-44</w:t>
            </w:r>
          </w:p>
        </w:tc>
      </w:tr>
      <w:tr w:rsidR="0095382D" w:rsidRPr="001555D4" w:rsidTr="0095382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382D" w:rsidRPr="00B26586" w:rsidRDefault="0095382D" w:rsidP="0095382D">
            <w:pPr>
              <w:adjustRightInd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200" w:type="dxa"/>
            <w:vAlign w:val="center"/>
          </w:tcPr>
          <w:p w:rsidR="0095382D" w:rsidRPr="00B26586" w:rsidRDefault="0095382D" w:rsidP="0095382D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b/>
                <w:bCs/>
                <w:sz w:val="20"/>
                <w:szCs w:val="20"/>
              </w:rPr>
              <w:t>Risk factors and specialized contact lens fitting for post Lasik corneal ectasia</w:t>
            </w:r>
          </w:p>
          <w:p w:rsidR="0095382D" w:rsidRPr="00B26586" w:rsidRDefault="0095382D" w:rsidP="0095382D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sz w:val="20"/>
                <w:szCs w:val="20"/>
              </w:rPr>
              <w:t>Samuel Tung-HsingChiang, David Chao-Kai Chang, John Ching-Jen Hsiao</w:t>
            </w:r>
          </w:p>
          <w:p w:rsidR="0095382D" w:rsidRPr="00B26586" w:rsidRDefault="0095382D" w:rsidP="0095382D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95382D" w:rsidRPr="00B26586" w:rsidRDefault="0095382D" w:rsidP="0095382D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95382D" w:rsidRPr="00B26586" w:rsidRDefault="0095382D" w:rsidP="0095382D">
            <w:pPr>
              <w:adjustRightInd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45-48</w:t>
            </w:r>
          </w:p>
        </w:tc>
      </w:tr>
      <w:tr w:rsidR="0095382D" w:rsidRPr="001555D4" w:rsidTr="0095382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382D" w:rsidRPr="00B26586" w:rsidRDefault="0095382D" w:rsidP="0095382D">
            <w:pPr>
              <w:adjustRightInd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200" w:type="dxa"/>
            <w:vAlign w:val="center"/>
          </w:tcPr>
          <w:p w:rsidR="0095382D" w:rsidRPr="00B26586" w:rsidRDefault="0095382D" w:rsidP="0095382D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b/>
                <w:bCs/>
                <w:sz w:val="20"/>
                <w:szCs w:val="20"/>
              </w:rPr>
              <w:t>Effects of fin per inch on heat transfer and pressure drop of an air cooler with circular and hexagonal fins</w:t>
            </w:r>
          </w:p>
          <w:p w:rsidR="0095382D" w:rsidRPr="00B26586" w:rsidRDefault="0095382D" w:rsidP="0095382D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sz w:val="20"/>
                <w:szCs w:val="20"/>
              </w:rPr>
              <w:t>Ali Falavand Jozaei, Mehdi Mosavi Navaei, Alireza Baheri</w:t>
            </w:r>
          </w:p>
          <w:p w:rsidR="0095382D" w:rsidRPr="00B26586" w:rsidRDefault="0095382D" w:rsidP="0095382D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95382D" w:rsidRPr="00B26586" w:rsidRDefault="0095382D" w:rsidP="0095382D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95382D" w:rsidRPr="00B26586" w:rsidRDefault="0095382D" w:rsidP="0095382D">
            <w:pPr>
              <w:adjustRightInd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49-56</w:t>
            </w:r>
          </w:p>
        </w:tc>
      </w:tr>
      <w:tr w:rsidR="0095382D" w:rsidRPr="001555D4" w:rsidTr="0095382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382D" w:rsidRPr="00B26586" w:rsidRDefault="0095382D" w:rsidP="0095382D">
            <w:pPr>
              <w:adjustRightInd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200" w:type="dxa"/>
            <w:vAlign w:val="center"/>
          </w:tcPr>
          <w:p w:rsidR="0095382D" w:rsidRPr="00B26586" w:rsidRDefault="0095382D" w:rsidP="0095382D">
            <w:pPr>
              <w:pStyle w:val="defaultparagraphfont1"/>
              <w:adjustRightInd w:val="0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65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Product Design Variables Optimization using Design for Six Sigma (DFSS) Approach</w:t>
            </w:r>
          </w:p>
          <w:p w:rsidR="0095382D" w:rsidRPr="00B26586" w:rsidRDefault="0095382D" w:rsidP="0095382D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sz w:val="20"/>
                <w:szCs w:val="20"/>
              </w:rPr>
              <w:t>Mirza Jahanzaib, Syed Athar Masood, Umer Jamil, Khalid Akhtar</w:t>
            </w:r>
          </w:p>
          <w:p w:rsidR="0095382D" w:rsidRPr="00B26586" w:rsidRDefault="0095382D" w:rsidP="0095382D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95382D" w:rsidRPr="00B26586" w:rsidRDefault="0095382D" w:rsidP="0095382D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95382D" w:rsidRPr="00B26586" w:rsidRDefault="0095382D" w:rsidP="0095382D">
            <w:pPr>
              <w:adjustRightInd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57-63</w:t>
            </w:r>
          </w:p>
        </w:tc>
      </w:tr>
      <w:tr w:rsidR="0095382D" w:rsidRPr="001555D4" w:rsidTr="0095382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382D" w:rsidRPr="00B26586" w:rsidRDefault="0095382D" w:rsidP="0095382D">
            <w:pPr>
              <w:adjustRightInd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200" w:type="dxa"/>
            <w:vAlign w:val="center"/>
          </w:tcPr>
          <w:p w:rsidR="0095382D" w:rsidRPr="00B26586" w:rsidRDefault="0095382D" w:rsidP="0095382D">
            <w:pPr>
              <w:pStyle w:val="defaultparagraphfont1"/>
              <w:adjustRightInd w:val="0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65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Performance Analysis of Process Parameters Effecting the Automated Assembly System</w:t>
            </w:r>
          </w:p>
          <w:p w:rsidR="0095382D" w:rsidRPr="00B26586" w:rsidRDefault="0095382D" w:rsidP="0095382D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sz w:val="20"/>
                <w:szCs w:val="20"/>
              </w:rPr>
              <w:t>Mirza JahanzaibSyed Athar Masood, Khalid Akhtar, Fahad Al Mufadi</w:t>
            </w:r>
          </w:p>
          <w:p w:rsidR="0095382D" w:rsidRPr="00B26586" w:rsidRDefault="0095382D" w:rsidP="0095382D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95382D" w:rsidRPr="00B26586" w:rsidRDefault="0095382D" w:rsidP="0095382D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95382D" w:rsidRPr="00B26586" w:rsidRDefault="0095382D" w:rsidP="0095382D">
            <w:pPr>
              <w:adjustRightInd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64-68</w:t>
            </w:r>
          </w:p>
        </w:tc>
      </w:tr>
      <w:tr w:rsidR="0095382D" w:rsidRPr="001555D4" w:rsidTr="0095382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382D" w:rsidRPr="00B26586" w:rsidRDefault="0095382D" w:rsidP="0095382D">
            <w:pPr>
              <w:adjustRightInd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200" w:type="dxa"/>
            <w:vAlign w:val="center"/>
          </w:tcPr>
          <w:p w:rsidR="0095382D" w:rsidRPr="00B26586" w:rsidRDefault="0095382D" w:rsidP="0095382D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0" w:name="OLE_LINK5"/>
            <w:r w:rsidRPr="00B26586">
              <w:rPr>
                <w:b/>
                <w:bCs/>
                <w:sz w:val="20"/>
                <w:szCs w:val="20"/>
              </w:rPr>
              <w:t>Pregnancy complicated by heart disease: Clinical analysis of 116 patients</w:t>
            </w:r>
            <w:bookmarkEnd w:id="0"/>
          </w:p>
          <w:p w:rsidR="0095382D" w:rsidRPr="00B26586" w:rsidRDefault="0095382D" w:rsidP="0095382D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sz w:val="20"/>
                <w:szCs w:val="20"/>
              </w:rPr>
              <w:t>Wei Miao, Qing Miao</w:t>
            </w:r>
          </w:p>
          <w:p w:rsidR="0095382D" w:rsidRPr="00B26586" w:rsidRDefault="0095382D" w:rsidP="0095382D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95382D" w:rsidRPr="00B26586" w:rsidRDefault="0095382D" w:rsidP="0095382D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95382D" w:rsidRPr="00B26586" w:rsidRDefault="0095382D" w:rsidP="0095382D">
            <w:pPr>
              <w:adjustRightInd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69-72</w:t>
            </w:r>
          </w:p>
        </w:tc>
      </w:tr>
      <w:tr w:rsidR="0095382D" w:rsidRPr="001555D4" w:rsidTr="0095382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382D" w:rsidRPr="00B26586" w:rsidRDefault="0095382D" w:rsidP="0095382D">
            <w:pPr>
              <w:adjustRightInd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200" w:type="dxa"/>
            <w:vAlign w:val="center"/>
          </w:tcPr>
          <w:p w:rsidR="0095382D" w:rsidRPr="00B26586" w:rsidRDefault="0095382D" w:rsidP="0095382D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B26586">
              <w:rPr>
                <w:b/>
                <w:bCs/>
                <w:sz w:val="20"/>
                <w:szCs w:val="20"/>
              </w:rPr>
              <w:t>The Outcome of Two Teaching Methods on Creating Awareness for Hepatitis C Patients Adherent to Therapeutic Regimen</w:t>
            </w:r>
          </w:p>
          <w:p w:rsidR="0095382D" w:rsidRPr="00B26586" w:rsidRDefault="0095382D" w:rsidP="0095382D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B26586">
              <w:rPr>
                <w:sz w:val="20"/>
                <w:szCs w:val="20"/>
              </w:rPr>
              <w:t>Soad M. Hegazy,Mimi M. Mekkawy,Marwa M. Ragheb,Hyam R. Tantawi andAshraf M. Osman</w:t>
            </w:r>
          </w:p>
          <w:p w:rsidR="0095382D" w:rsidRPr="00B26586" w:rsidRDefault="0095382D" w:rsidP="0095382D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95382D" w:rsidRPr="00B26586" w:rsidRDefault="0095382D" w:rsidP="0095382D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95382D" w:rsidRPr="00B26586" w:rsidRDefault="0095382D" w:rsidP="0095382D">
            <w:pPr>
              <w:adjustRightInd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73-81</w:t>
            </w:r>
          </w:p>
        </w:tc>
      </w:tr>
      <w:tr w:rsidR="0095382D" w:rsidRPr="001555D4" w:rsidTr="0095382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382D" w:rsidRPr="00B26586" w:rsidRDefault="0095382D" w:rsidP="0095382D">
            <w:pPr>
              <w:adjustRightInd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200" w:type="dxa"/>
            <w:vAlign w:val="center"/>
          </w:tcPr>
          <w:p w:rsidR="0095382D" w:rsidRPr="00B26586" w:rsidRDefault="0095382D" w:rsidP="0095382D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b/>
                <w:bCs/>
                <w:sz w:val="20"/>
                <w:szCs w:val="20"/>
              </w:rPr>
              <w:t>Intended, implemented and experiential null curriculum</w:t>
            </w:r>
          </w:p>
          <w:p w:rsidR="0095382D" w:rsidRPr="00B26586" w:rsidRDefault="0095382D" w:rsidP="0095382D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sz w:val="20"/>
                <w:szCs w:val="20"/>
              </w:rPr>
              <w:t>Arezoo Assemi, Mostafa Sheikhzade</w:t>
            </w:r>
          </w:p>
          <w:p w:rsidR="0095382D" w:rsidRPr="00B26586" w:rsidRDefault="0095382D" w:rsidP="0095382D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95382D" w:rsidRPr="00B26586" w:rsidRDefault="0095382D" w:rsidP="0095382D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95382D" w:rsidRPr="00B26586" w:rsidRDefault="0095382D" w:rsidP="0095382D">
            <w:pPr>
              <w:adjustRightInd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82-85</w:t>
            </w:r>
          </w:p>
        </w:tc>
      </w:tr>
      <w:tr w:rsidR="0095382D" w:rsidRPr="001555D4" w:rsidTr="0095382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382D" w:rsidRPr="00B26586" w:rsidRDefault="0095382D" w:rsidP="0095382D">
            <w:pPr>
              <w:adjustRightInd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lastRenderedPageBreak/>
              <w:t>14</w:t>
            </w:r>
          </w:p>
        </w:tc>
        <w:tc>
          <w:tcPr>
            <w:tcW w:w="7200" w:type="dxa"/>
            <w:vAlign w:val="center"/>
          </w:tcPr>
          <w:p w:rsidR="0095382D" w:rsidRPr="00B26586" w:rsidRDefault="0095382D" w:rsidP="0095382D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b/>
                <w:bCs/>
                <w:sz w:val="20"/>
                <w:szCs w:val="20"/>
              </w:rPr>
              <w:t>Assessment of Heavy Metals Pollution and Microbial Contamination in Water, Sediments and Fish of Lake Manzala, Egypt</w:t>
            </w:r>
          </w:p>
          <w:p w:rsidR="0095382D" w:rsidRPr="00B26586" w:rsidRDefault="0095382D" w:rsidP="0095382D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sz w:val="20"/>
                <w:szCs w:val="20"/>
              </w:rPr>
              <w:t>Hamed Y. A., Abdelmoneim T. S., ElKiki M. H., Hassan M. A., Berndtsson R.</w:t>
            </w:r>
          </w:p>
          <w:p w:rsidR="0095382D" w:rsidRPr="00B26586" w:rsidRDefault="0095382D" w:rsidP="0095382D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95382D" w:rsidRPr="00B26586" w:rsidRDefault="0095382D" w:rsidP="0095382D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95382D" w:rsidRPr="00B26586" w:rsidRDefault="0095382D" w:rsidP="0095382D">
            <w:pPr>
              <w:adjustRightInd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86-99</w:t>
            </w:r>
          </w:p>
        </w:tc>
      </w:tr>
      <w:tr w:rsidR="0095382D" w:rsidRPr="001555D4" w:rsidTr="0095382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382D" w:rsidRPr="00B26586" w:rsidRDefault="0095382D" w:rsidP="0095382D">
            <w:pPr>
              <w:adjustRightInd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200" w:type="dxa"/>
            <w:vAlign w:val="center"/>
          </w:tcPr>
          <w:p w:rsidR="0095382D" w:rsidRPr="00B26586" w:rsidRDefault="0095382D" w:rsidP="0095382D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b/>
                <w:bCs/>
                <w:sz w:val="20"/>
                <w:szCs w:val="20"/>
              </w:rPr>
              <w:t>Sampling Frequency determination in water quality monitoring stations with attitude to consumption patterns reform to reduce costs</w:t>
            </w:r>
          </w:p>
          <w:p w:rsidR="0095382D" w:rsidRPr="00B26586" w:rsidRDefault="0095382D" w:rsidP="0095382D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sz w:val="20"/>
                <w:szCs w:val="20"/>
              </w:rPr>
              <w:t>Mohammad Abdollahzadeh, Noushin Osouleddini</w:t>
            </w:r>
          </w:p>
          <w:p w:rsidR="0095382D" w:rsidRPr="00B26586" w:rsidRDefault="0095382D" w:rsidP="0095382D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95382D" w:rsidRPr="00B26586" w:rsidRDefault="0095382D" w:rsidP="0095382D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95382D" w:rsidRPr="00B26586" w:rsidRDefault="0095382D" w:rsidP="0095382D">
            <w:pPr>
              <w:adjustRightInd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100-107</w:t>
            </w:r>
          </w:p>
        </w:tc>
      </w:tr>
      <w:tr w:rsidR="0095382D" w:rsidRPr="001555D4" w:rsidTr="0095382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382D" w:rsidRPr="00B26586" w:rsidRDefault="0095382D" w:rsidP="0095382D">
            <w:pPr>
              <w:adjustRightInd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200" w:type="dxa"/>
            <w:vAlign w:val="center"/>
          </w:tcPr>
          <w:p w:rsidR="0095382D" w:rsidRPr="00B26586" w:rsidRDefault="0095382D" w:rsidP="0095382D">
            <w:pPr>
              <w:pStyle w:val="nospacing1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B26586">
              <w:rPr>
                <w:b/>
                <w:bCs/>
                <w:sz w:val="20"/>
                <w:szCs w:val="20"/>
              </w:rPr>
              <w:t>A Study of Yarn Breaks on Warping Machines</w:t>
            </w:r>
          </w:p>
          <w:p w:rsidR="0095382D" w:rsidRPr="00B26586" w:rsidRDefault="0095382D" w:rsidP="0095382D">
            <w:pPr>
              <w:pStyle w:val="nospacing1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B26586">
              <w:rPr>
                <w:sz w:val="20"/>
                <w:szCs w:val="20"/>
              </w:rPr>
              <w:t>Alsaid Ahmed Almetwally, M. M. Mourad</w:t>
            </w:r>
            <w:r w:rsidRPr="00B26586">
              <w:rPr>
                <w:rStyle w:val="apple-converted-space"/>
                <w:sz w:val="20"/>
                <w:szCs w:val="20"/>
              </w:rPr>
              <w:t xml:space="preserve"> and</w:t>
            </w:r>
            <w:r w:rsidRPr="00B26586">
              <w:rPr>
                <w:sz w:val="20"/>
                <w:szCs w:val="20"/>
              </w:rPr>
              <w:t xml:space="preserve"> Abeer Ebraheem Eldsoky Mohammed</w:t>
            </w:r>
          </w:p>
          <w:p w:rsidR="0095382D" w:rsidRPr="00B26586" w:rsidRDefault="0095382D" w:rsidP="0095382D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95382D" w:rsidRPr="00B26586" w:rsidRDefault="0095382D" w:rsidP="0095382D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95382D" w:rsidRPr="00B26586" w:rsidRDefault="0095382D" w:rsidP="0095382D">
            <w:pPr>
              <w:adjustRightInd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108-114</w:t>
            </w:r>
          </w:p>
        </w:tc>
      </w:tr>
      <w:tr w:rsidR="0095382D" w:rsidRPr="001555D4" w:rsidTr="0095382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382D" w:rsidRPr="00B26586" w:rsidRDefault="0095382D" w:rsidP="0095382D">
            <w:pPr>
              <w:adjustRightInd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7200" w:type="dxa"/>
            <w:vAlign w:val="center"/>
          </w:tcPr>
          <w:p w:rsidR="0095382D" w:rsidRPr="00B26586" w:rsidRDefault="0095382D" w:rsidP="0095382D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b/>
                <w:bCs/>
                <w:sz w:val="20"/>
                <w:szCs w:val="20"/>
              </w:rPr>
              <w:t>Neonatal care and breastfeeding in medieval Persian literature: Hakim Esmail Jorjani (1042-1137AD) and the Treasure of King Khwarazm: A Review</w:t>
            </w:r>
          </w:p>
          <w:p w:rsidR="0095382D" w:rsidRPr="00B26586" w:rsidRDefault="0095382D" w:rsidP="0095382D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sz w:val="20"/>
                <w:szCs w:val="20"/>
              </w:rPr>
              <w:t>Mohammad Yazdchi, Seyed Fazel Hosseini, Kamyar Ghabili, Samad EJ Golzari, Leila Valizadeh, Vahid Zamanzadeh, Bahareh Akbarzadeh,Amir Mohammad Bazzazi, Haleh Mikaeili</w:t>
            </w:r>
          </w:p>
          <w:p w:rsidR="0095382D" w:rsidRPr="00B26586" w:rsidRDefault="0095382D" w:rsidP="0095382D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95382D" w:rsidRPr="00B26586" w:rsidRDefault="0095382D" w:rsidP="0095382D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95382D" w:rsidRPr="00B26586" w:rsidRDefault="0095382D" w:rsidP="0095382D">
            <w:pPr>
              <w:adjustRightInd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115-120</w:t>
            </w:r>
          </w:p>
        </w:tc>
      </w:tr>
      <w:tr w:rsidR="0095382D" w:rsidRPr="001555D4" w:rsidTr="0095382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382D" w:rsidRPr="00B26586" w:rsidRDefault="0095382D" w:rsidP="0095382D">
            <w:pPr>
              <w:adjustRightInd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7200" w:type="dxa"/>
            <w:vAlign w:val="center"/>
          </w:tcPr>
          <w:p w:rsidR="0095382D" w:rsidRPr="00B26586" w:rsidRDefault="0095382D" w:rsidP="0095382D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b/>
                <w:bCs/>
                <w:sz w:val="20"/>
                <w:szCs w:val="20"/>
              </w:rPr>
              <w:t>Measurements of the Natural Radioactivity along Red Sea Coast (South Beach of Jeddah Saudi Arabia)</w:t>
            </w:r>
          </w:p>
          <w:p w:rsidR="0095382D" w:rsidRPr="00B26586" w:rsidRDefault="0095382D" w:rsidP="0095382D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sz w:val="20"/>
                <w:szCs w:val="20"/>
              </w:rPr>
              <w:t>Safia H.Q. Hamidalddin</w:t>
            </w:r>
          </w:p>
          <w:p w:rsidR="0095382D" w:rsidRPr="00B26586" w:rsidRDefault="0095382D" w:rsidP="0095382D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95382D" w:rsidRPr="00B26586" w:rsidRDefault="0095382D" w:rsidP="0095382D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95382D" w:rsidRPr="00B26586" w:rsidRDefault="0095382D" w:rsidP="0095382D">
            <w:pPr>
              <w:adjustRightInd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121-128</w:t>
            </w:r>
          </w:p>
        </w:tc>
      </w:tr>
      <w:tr w:rsidR="0095382D" w:rsidRPr="001555D4" w:rsidTr="0095382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382D" w:rsidRPr="00B26586" w:rsidRDefault="0095382D" w:rsidP="0095382D">
            <w:pPr>
              <w:adjustRightInd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7200" w:type="dxa"/>
            <w:vAlign w:val="center"/>
          </w:tcPr>
          <w:p w:rsidR="0095382D" w:rsidRPr="00B26586" w:rsidRDefault="0095382D" w:rsidP="0095382D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b/>
                <w:bCs/>
                <w:sz w:val="20"/>
                <w:szCs w:val="20"/>
              </w:rPr>
              <w:t>CD 160 molecules and IL28 B genotypes in diabetic and non diabetic chronic hepatitis C patients</w:t>
            </w:r>
          </w:p>
          <w:p w:rsidR="0095382D" w:rsidRPr="00B26586" w:rsidRDefault="0095382D" w:rsidP="0095382D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sz w:val="20"/>
                <w:szCs w:val="20"/>
              </w:rPr>
              <w:t>N</w:t>
            </w:r>
            <w:r w:rsidRPr="00B26586">
              <w:rPr>
                <w:spacing w:val="-5"/>
                <w:sz w:val="20"/>
                <w:szCs w:val="20"/>
              </w:rPr>
              <w:t>a</w:t>
            </w:r>
            <w:r w:rsidRPr="00B26586">
              <w:rPr>
                <w:spacing w:val="5"/>
                <w:sz w:val="20"/>
                <w:szCs w:val="20"/>
              </w:rPr>
              <w:t>h</w:t>
            </w:r>
            <w:r w:rsidRPr="00B26586">
              <w:rPr>
                <w:spacing w:val="-3"/>
                <w:sz w:val="20"/>
                <w:szCs w:val="20"/>
              </w:rPr>
              <w:t>l</w:t>
            </w:r>
            <w:r w:rsidRPr="00B26586">
              <w:rPr>
                <w:sz w:val="20"/>
                <w:szCs w:val="20"/>
              </w:rPr>
              <w:t>aMA</w:t>
            </w:r>
            <w:r w:rsidRPr="00B26586">
              <w:rPr>
                <w:spacing w:val="-4"/>
                <w:sz w:val="20"/>
                <w:szCs w:val="20"/>
              </w:rPr>
              <w:t>b</w:t>
            </w:r>
            <w:r w:rsidRPr="00B26586">
              <w:rPr>
                <w:sz w:val="20"/>
                <w:szCs w:val="20"/>
              </w:rPr>
              <w:t>d-Elaziz</w:t>
            </w:r>
            <w:r w:rsidRPr="00B26586">
              <w:rPr>
                <w:spacing w:val="30"/>
                <w:sz w:val="20"/>
                <w:szCs w:val="20"/>
              </w:rPr>
              <w:t xml:space="preserve"> and</w:t>
            </w:r>
            <w:r w:rsidRPr="00B26586">
              <w:rPr>
                <w:spacing w:val="-4"/>
                <w:sz w:val="20"/>
                <w:szCs w:val="20"/>
              </w:rPr>
              <w:t>K</w:t>
            </w:r>
            <w:r w:rsidRPr="00B26586">
              <w:rPr>
                <w:spacing w:val="2"/>
                <w:sz w:val="20"/>
                <w:szCs w:val="20"/>
              </w:rPr>
              <w:t>arima Y Ahmed</w:t>
            </w:r>
          </w:p>
          <w:p w:rsidR="0095382D" w:rsidRPr="00B26586" w:rsidRDefault="0095382D" w:rsidP="0095382D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95382D" w:rsidRPr="00B26586" w:rsidRDefault="0095382D" w:rsidP="0095382D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95382D" w:rsidRPr="00B26586" w:rsidRDefault="0095382D" w:rsidP="0095382D">
            <w:pPr>
              <w:adjustRightInd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129-137</w:t>
            </w:r>
          </w:p>
        </w:tc>
      </w:tr>
      <w:tr w:rsidR="0095382D" w:rsidRPr="001555D4" w:rsidTr="0095382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382D" w:rsidRPr="00B26586" w:rsidRDefault="0095382D" w:rsidP="0095382D">
            <w:pPr>
              <w:adjustRightInd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200" w:type="dxa"/>
            <w:vAlign w:val="center"/>
          </w:tcPr>
          <w:p w:rsidR="0095382D" w:rsidRPr="00B26586" w:rsidRDefault="0095382D" w:rsidP="0095382D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b/>
                <w:bCs/>
                <w:sz w:val="20"/>
                <w:szCs w:val="20"/>
              </w:rPr>
              <w:t>Surgical Procedures and Postoperative Complications in Patients with Giant and Non-giant Pulmonary Hydatid Cysts</w:t>
            </w:r>
          </w:p>
          <w:p w:rsidR="0095382D" w:rsidRPr="00B26586" w:rsidRDefault="0095382D" w:rsidP="0095382D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sz w:val="20"/>
                <w:szCs w:val="20"/>
              </w:rPr>
              <w:t>Mohsen Sokouti, Masoud Pezeshkian, Kamyar Ghabili, Samad EJ Golzari</w:t>
            </w:r>
          </w:p>
          <w:p w:rsidR="0095382D" w:rsidRPr="00B26586" w:rsidRDefault="0095382D" w:rsidP="0095382D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95382D" w:rsidRPr="00B26586" w:rsidRDefault="0095382D" w:rsidP="0095382D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95382D" w:rsidRPr="00B26586" w:rsidRDefault="0095382D" w:rsidP="0095382D">
            <w:pPr>
              <w:adjustRightInd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138-142</w:t>
            </w:r>
          </w:p>
        </w:tc>
      </w:tr>
      <w:tr w:rsidR="0095382D" w:rsidRPr="001555D4" w:rsidTr="0095382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382D" w:rsidRPr="00B26586" w:rsidRDefault="0095382D" w:rsidP="0095382D">
            <w:pPr>
              <w:adjustRightInd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7200" w:type="dxa"/>
            <w:vAlign w:val="center"/>
          </w:tcPr>
          <w:p w:rsidR="0095382D" w:rsidRPr="00B26586" w:rsidRDefault="0095382D" w:rsidP="0095382D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b/>
                <w:bCs/>
                <w:sz w:val="20"/>
                <w:szCs w:val="20"/>
              </w:rPr>
              <w:t>Fertility awareness and family planning use among post abortion women in Egypt</w:t>
            </w:r>
          </w:p>
          <w:p w:rsidR="0095382D" w:rsidRPr="00B26586" w:rsidRDefault="0095382D" w:rsidP="0095382D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sz w:val="20"/>
                <w:szCs w:val="20"/>
              </w:rPr>
              <w:t>Ghadah A. Mahmoud and Soad S. Byomy</w:t>
            </w:r>
          </w:p>
          <w:p w:rsidR="0095382D" w:rsidRPr="00B26586" w:rsidRDefault="0095382D" w:rsidP="0095382D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95382D" w:rsidRPr="00B26586" w:rsidRDefault="0095382D" w:rsidP="0095382D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95382D" w:rsidRPr="00B26586" w:rsidRDefault="0095382D" w:rsidP="0095382D">
            <w:pPr>
              <w:adjustRightInd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143-150</w:t>
            </w:r>
          </w:p>
        </w:tc>
      </w:tr>
    </w:tbl>
    <w:p w:rsidR="00425062" w:rsidRDefault="00425062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p w:rsidR="00425062" w:rsidRDefault="00425062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p w:rsidR="00425062" w:rsidRDefault="00425062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p w:rsidR="00425062" w:rsidRDefault="00425062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p w:rsidR="00DC5C93" w:rsidRPr="00DC5C93" w:rsidRDefault="00DC5C93" w:rsidP="00DC5C93">
      <w:pPr>
        <w:widowControl w:val="0"/>
        <w:kinsoku w:val="0"/>
        <w:overflowPunct w:val="0"/>
        <w:autoSpaceDE w:val="0"/>
        <w:autoSpaceDN w:val="0"/>
        <w:adjustRightInd w:val="0"/>
        <w:spacing w:before="8" w:line="10" w:lineRule="exact"/>
        <w:rPr>
          <w:rFonts w:eastAsiaTheme="minorEastAsia"/>
          <w:sz w:val="2"/>
          <w:szCs w:val="2"/>
        </w:rPr>
      </w:pPr>
    </w:p>
    <w:sectPr w:rsidR="00DC5C93" w:rsidRPr="00DC5C93" w:rsidSect="00E54245">
      <w:footerReference w:type="default" r:id="rId8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33D0" w:rsidRDefault="007333D0" w:rsidP="009A14FB">
      <w:r>
        <w:separator/>
      </w:r>
    </w:p>
  </w:endnote>
  <w:endnote w:type="continuationSeparator" w:id="1">
    <w:p w:rsidR="007333D0" w:rsidRDefault="007333D0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E54245" w:rsidRDefault="00682C4B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E54245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95382D" w:rsidRPr="0095382D">
          <w:rPr>
            <w:noProof/>
            <w:sz w:val="20"/>
            <w:szCs w:val="20"/>
            <w:lang w:val="zh-CN"/>
          </w:rPr>
          <w:t>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33D0" w:rsidRDefault="007333D0" w:rsidP="009A14FB">
      <w:r>
        <w:separator/>
      </w:r>
    </w:p>
  </w:footnote>
  <w:footnote w:type="continuationSeparator" w:id="1">
    <w:p w:rsidR="007333D0" w:rsidRDefault="007333D0" w:rsidP="009A14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319AE"/>
    <w:rsid w:val="000469AA"/>
    <w:rsid w:val="00082684"/>
    <w:rsid w:val="000A6A87"/>
    <w:rsid w:val="000E0E33"/>
    <w:rsid w:val="000F2277"/>
    <w:rsid w:val="00112DC9"/>
    <w:rsid w:val="00117800"/>
    <w:rsid w:val="001201FB"/>
    <w:rsid w:val="001555D4"/>
    <w:rsid w:val="00160DCA"/>
    <w:rsid w:val="001A44B6"/>
    <w:rsid w:val="001C26DF"/>
    <w:rsid w:val="001E4DE4"/>
    <w:rsid w:val="0029705B"/>
    <w:rsid w:val="002A0A7D"/>
    <w:rsid w:val="002E53EC"/>
    <w:rsid w:val="0031650B"/>
    <w:rsid w:val="003206E9"/>
    <w:rsid w:val="0033787A"/>
    <w:rsid w:val="00364308"/>
    <w:rsid w:val="0036529D"/>
    <w:rsid w:val="003B2CA8"/>
    <w:rsid w:val="003C4520"/>
    <w:rsid w:val="00425062"/>
    <w:rsid w:val="004B6A93"/>
    <w:rsid w:val="004D5F76"/>
    <w:rsid w:val="004E7A47"/>
    <w:rsid w:val="00524260"/>
    <w:rsid w:val="00552747"/>
    <w:rsid w:val="00553204"/>
    <w:rsid w:val="00615A2B"/>
    <w:rsid w:val="00651B37"/>
    <w:rsid w:val="00682C4B"/>
    <w:rsid w:val="006C33BB"/>
    <w:rsid w:val="00705B31"/>
    <w:rsid w:val="00720AC2"/>
    <w:rsid w:val="007333D0"/>
    <w:rsid w:val="00767C0C"/>
    <w:rsid w:val="007B3C6E"/>
    <w:rsid w:val="007D2283"/>
    <w:rsid w:val="0082694E"/>
    <w:rsid w:val="00863C43"/>
    <w:rsid w:val="008773D5"/>
    <w:rsid w:val="00895E15"/>
    <w:rsid w:val="00897778"/>
    <w:rsid w:val="008B3DB7"/>
    <w:rsid w:val="008E0C81"/>
    <w:rsid w:val="00916260"/>
    <w:rsid w:val="009330BF"/>
    <w:rsid w:val="0095382D"/>
    <w:rsid w:val="009842CB"/>
    <w:rsid w:val="009A14FB"/>
    <w:rsid w:val="009A6F1D"/>
    <w:rsid w:val="009D5842"/>
    <w:rsid w:val="009D65D2"/>
    <w:rsid w:val="009D7DBA"/>
    <w:rsid w:val="00A44D55"/>
    <w:rsid w:val="00A452DC"/>
    <w:rsid w:val="00A83355"/>
    <w:rsid w:val="00AF7216"/>
    <w:rsid w:val="00B0043A"/>
    <w:rsid w:val="00B1678F"/>
    <w:rsid w:val="00B34E1C"/>
    <w:rsid w:val="00B43075"/>
    <w:rsid w:val="00B70DD4"/>
    <w:rsid w:val="00B954F7"/>
    <w:rsid w:val="00BB2243"/>
    <w:rsid w:val="00BE5384"/>
    <w:rsid w:val="00C03DB0"/>
    <w:rsid w:val="00C46B73"/>
    <w:rsid w:val="00C75EA1"/>
    <w:rsid w:val="00D22A78"/>
    <w:rsid w:val="00DC5C93"/>
    <w:rsid w:val="00DD6664"/>
    <w:rsid w:val="00E54245"/>
    <w:rsid w:val="00E711E2"/>
    <w:rsid w:val="00E76183"/>
    <w:rsid w:val="00F007AA"/>
    <w:rsid w:val="00FD3F93"/>
    <w:rsid w:val="00FD7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uiPriority w:val="99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Heading1">
    <w:name w:val="Heading 1"/>
    <w:basedOn w:val="a"/>
    <w:link w:val="CharChar2"/>
    <w:rsid w:val="009842CB"/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yiv1334769033apple-style-span">
    <w:name w:val="yiv1334769033apple-style-span"/>
    <w:basedOn w:val="a0"/>
    <w:rsid w:val="0095382D"/>
  </w:style>
  <w:style w:type="paragraph" w:customStyle="1" w:styleId="defaultparagraphfont1">
    <w:name w:val="defaultparagraphfont1"/>
    <w:basedOn w:val="a"/>
    <w:rsid w:val="0095382D"/>
    <w:pPr>
      <w:spacing w:before="100" w:beforeAutospacing="1" w:after="100" w:afterAutospacing="1"/>
    </w:pPr>
    <w:rPr>
      <w:rFonts w:ascii="宋体" w:hAnsi="宋体" w:cs="宋体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webmedcentral.com/article_view/354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545</Words>
  <Characters>3108</Characters>
  <Application>Microsoft Office Word</Application>
  <DocSecurity>0</DocSecurity>
  <Lines>25</Lines>
  <Paragraphs>7</Paragraphs>
  <ScaleCrop>false</ScaleCrop>
  <Company>微软中国</Company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2013-04-19T13:02:00Z</dcterms:created>
  <dcterms:modified xsi:type="dcterms:W3CDTF">2013-04-19T13:02:00Z</dcterms:modified>
</cp:coreProperties>
</file>