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94" w:rsidRPr="00593BA7" w:rsidRDefault="00B42494" w:rsidP="001362B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93BA7">
        <w:rPr>
          <w:b/>
          <w:bCs/>
          <w:sz w:val="32"/>
          <w:szCs w:val="32"/>
        </w:rPr>
        <w:t>CONTENTS</w:t>
      </w:r>
    </w:p>
    <w:p w:rsidR="00F573BB" w:rsidRPr="00F34482" w:rsidRDefault="00F573BB" w:rsidP="001362B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W w:w="0" w:type="auto"/>
        <w:tblCellSpacing w:w="15" w:type="dxa"/>
        <w:tblInd w:w="55" w:type="dxa"/>
        <w:tblLayout w:type="fixed"/>
        <w:tblLook w:val="04A0"/>
      </w:tblPr>
      <w:tblGrid>
        <w:gridCol w:w="567"/>
        <w:gridCol w:w="7230"/>
        <w:gridCol w:w="296"/>
        <w:gridCol w:w="1275"/>
      </w:tblGrid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b/>
                <w:bCs/>
                <w:sz w:val="20"/>
                <w:szCs w:val="20"/>
              </w:rPr>
              <w:t>Mobbing Behaviors against Demonstrators and Assistant Lecturers Working at Assiut University</w:t>
            </w:r>
          </w:p>
          <w:p w:rsidR="00930E11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sz w:val="20"/>
                <w:szCs w:val="20"/>
              </w:rPr>
              <w:t>Hala R. Yousef</w:t>
            </w:r>
            <w:r w:rsidRPr="00F34482">
              <w:rPr>
                <w:b/>
                <w:bCs/>
                <w:sz w:val="20"/>
                <w:szCs w:val="20"/>
              </w:rPr>
              <w:t>, </w:t>
            </w:r>
            <w:r w:rsidRPr="00F34482">
              <w:rPr>
                <w:sz w:val="20"/>
                <w:szCs w:val="20"/>
              </w:rPr>
              <w:t>Amira A. El- Houfey and</w:t>
            </w:r>
            <w:r w:rsidR="00A10FCE">
              <w:rPr>
                <w:rFonts w:hint="eastAsia"/>
                <w:sz w:val="20"/>
                <w:szCs w:val="20"/>
              </w:rPr>
              <w:t xml:space="preserve"> </w:t>
            </w:r>
            <w:r w:rsidRPr="00F34482">
              <w:rPr>
                <w:sz w:val="20"/>
                <w:szCs w:val="20"/>
              </w:rPr>
              <w:t>Yasser M. Elserogy.</w:t>
            </w:r>
          </w:p>
          <w:p w:rsidR="00F34482" w:rsidRPr="00F34482" w:rsidRDefault="00F34482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901-912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b/>
                <w:bCs/>
                <w:sz w:val="20"/>
                <w:szCs w:val="20"/>
              </w:rPr>
              <w:t>Evaluating the Salinity Tolerance of Maize (</w:t>
            </w:r>
            <w:r w:rsidRPr="00F34482">
              <w:rPr>
                <w:b/>
                <w:bCs/>
                <w:i/>
                <w:iCs/>
                <w:sz w:val="20"/>
                <w:szCs w:val="20"/>
              </w:rPr>
              <w:t>Zea mays</w:t>
            </w:r>
            <w:r w:rsidRPr="00F34482">
              <w:rPr>
                <w:b/>
                <w:bCs/>
                <w:sz w:val="20"/>
                <w:szCs w:val="20"/>
              </w:rPr>
              <w:t> L.) Genotype under Brackish Water Application in Punjab-Pakistan</w:t>
            </w:r>
          </w:p>
          <w:p w:rsid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sz w:val="20"/>
                <w:szCs w:val="20"/>
              </w:rPr>
              <w:t>Ashfaq Ahmed Rahi, Shahzada Munawar Mehdi, Muhammad Khalid Rasheed, Beenish Butt ,Rehmat Ullah</w:t>
            </w:r>
            <w:r w:rsidR="00A10FCE">
              <w:rPr>
                <w:rFonts w:hint="eastAsia"/>
                <w:sz w:val="20"/>
                <w:szCs w:val="20"/>
              </w:rPr>
              <w:t xml:space="preserve"> </w:t>
            </w:r>
            <w:r w:rsidRPr="00F34482">
              <w:rPr>
                <w:sz w:val="20"/>
                <w:szCs w:val="20"/>
              </w:rPr>
              <w:t>Aftab Ahmed Sheikh and Fayyaz Ahmad Tahir</w:t>
            </w:r>
          </w:p>
          <w:p w:rsidR="00A10FCE" w:rsidRPr="00F34482" w:rsidRDefault="00A10FCE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913-919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b/>
                <w:bCs/>
                <w:sz w:val="20"/>
                <w:szCs w:val="20"/>
              </w:rPr>
              <w:t>Barriers and Facilitators for Implementing Evidence –BasedPractice among Nurses</w:t>
            </w:r>
          </w:p>
          <w:p w:rsidR="00930E11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sz w:val="20"/>
                <w:szCs w:val="20"/>
              </w:rPr>
              <w:t>Eman S. El-Said.,Hanan N. Zaki and Suad S. Jakalat</w:t>
            </w:r>
          </w:p>
          <w:p w:rsidR="00F34482" w:rsidRPr="00F34482" w:rsidRDefault="00F34482" w:rsidP="000B7BBC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920-932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b/>
                <w:bCs/>
                <w:sz w:val="20"/>
                <w:szCs w:val="20"/>
              </w:rPr>
              <w:t>The prevalence and risk categorization of diabetic foot complications in cohort group in, Beni Suif, Egypt,</w:t>
            </w:r>
            <w:r w:rsidRPr="00F34482">
              <w:rPr>
                <w:b/>
                <w:bCs/>
                <w:sz w:val="20"/>
                <w:szCs w:val="20"/>
                <w:rtl/>
                <w:lang w:bidi="ar-EG"/>
              </w:rPr>
              <w:t>2010</w:t>
            </w:r>
            <w:r w:rsidRPr="00F34482">
              <w:rPr>
                <w:b/>
                <w:bCs/>
                <w:sz w:val="20"/>
                <w:szCs w:val="20"/>
              </w:rPr>
              <w:t>-2012</w:t>
            </w:r>
          </w:p>
          <w:p w:rsidR="00F34482" w:rsidRDefault="00930E11" w:rsidP="000B7BBC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34482">
              <w:rPr>
                <w:color w:val="000000"/>
                <w:sz w:val="20"/>
                <w:szCs w:val="20"/>
              </w:rPr>
              <w:t>Nagwa Saad, Khaled Elhadedy, Nagwa Ramadan, Osama Mohmady and Mahmoud Farid</w:t>
            </w:r>
          </w:p>
          <w:p w:rsidR="00A10FCE" w:rsidRPr="00F34482" w:rsidRDefault="00A10FCE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933-942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b/>
                <w:bCs/>
                <w:sz w:val="20"/>
                <w:szCs w:val="20"/>
              </w:rPr>
              <w:t>Mediating Effect of Strategic Alliance between Product Innovation and Organizational Performance in the Tourism Industry</w:t>
            </w:r>
          </w:p>
          <w:p w:rsidR="00F34482" w:rsidRDefault="00930E11" w:rsidP="00A10FCE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sz w:val="20"/>
                <w:szCs w:val="20"/>
              </w:rPr>
              <w:t>Ming-Yi</w:t>
            </w:r>
            <w:r w:rsidR="00A10FCE">
              <w:rPr>
                <w:rFonts w:hint="eastAsia"/>
                <w:sz w:val="20"/>
                <w:szCs w:val="20"/>
                <w:vertAlign w:val="superscript"/>
              </w:rPr>
              <w:t xml:space="preserve"> </w:t>
            </w:r>
            <w:r w:rsidRPr="00F34482">
              <w:rPr>
                <w:sz w:val="20"/>
                <w:szCs w:val="20"/>
              </w:rPr>
              <w:t>Huang, Tung-Liang Chen, Yi-Wen Chen </w:t>
            </w:r>
          </w:p>
          <w:p w:rsidR="00A10FCE" w:rsidRPr="00F34482" w:rsidRDefault="00A10FCE" w:rsidP="00A10FC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943-950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ind w:hanging="400"/>
              <w:rPr>
                <w:sz w:val="20"/>
                <w:szCs w:val="20"/>
              </w:rPr>
            </w:pPr>
            <w:r w:rsidRPr="00F34482">
              <w:rPr>
                <w:b/>
                <w:bCs/>
                <w:sz w:val="20"/>
                <w:szCs w:val="20"/>
              </w:rPr>
              <w:t>The influence of running exercise training on pharmacokinetics of meloxicam in rats</w:t>
            </w:r>
          </w:p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sz w:val="20"/>
                <w:szCs w:val="20"/>
              </w:rPr>
              <w:t>Kaung-Jen Chien , Chi-Ting Horng, How-Ran Chao, Wan-Ping Lee</w:t>
            </w:r>
            <w:r w:rsidRPr="00F34482">
              <w:rPr>
                <w:b/>
                <w:bCs/>
                <w:sz w:val="20"/>
                <w:szCs w:val="20"/>
              </w:rPr>
              <w:t> </w:t>
            </w:r>
            <w:r w:rsidRPr="00F34482">
              <w:rPr>
                <w:sz w:val="20"/>
                <w:szCs w:val="20"/>
              </w:rPr>
              <w:t>, Hui-Yun</w:t>
            </w:r>
          </w:p>
          <w:p w:rsid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sz w:val="20"/>
                <w:szCs w:val="20"/>
              </w:rPr>
              <w:t>Wang, Fu-An Chen</w:t>
            </w:r>
          </w:p>
          <w:p w:rsidR="00A10FCE" w:rsidRPr="00F34482" w:rsidRDefault="00A10FCE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951-955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b/>
                <w:bCs/>
                <w:color w:val="000000"/>
                <w:sz w:val="20"/>
                <w:szCs w:val="20"/>
              </w:rPr>
              <w:t>An analysis of the correlations between TNF-α and MCP-1 levels in the induced sputum and serum of patients with stable chronic obstructive pulmonary diseaseand pulmonary function and quality of life</w:t>
            </w:r>
          </w:p>
          <w:p w:rsidR="00F34482" w:rsidRDefault="00930E11" w:rsidP="000B7BBC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34482">
              <w:rPr>
                <w:color w:val="000000"/>
                <w:sz w:val="20"/>
                <w:szCs w:val="20"/>
              </w:rPr>
              <w:t>Haiyan Tu, Jiawen Yang, Zhengxian Chen, Jiquan Guo, Jing Li, Pingping Chen</w:t>
            </w:r>
          </w:p>
          <w:p w:rsidR="00A10FCE" w:rsidRPr="00F34482" w:rsidRDefault="00A10FCE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956-962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b/>
                <w:bCs/>
                <w:sz w:val="20"/>
                <w:szCs w:val="20"/>
              </w:rPr>
              <w:t>Attenuation of cytokine production of interleukine -2 and perforin in Two-way mixed lymphocyte reaction by highly efficient transduction of the recombinant adenovirus expressing ICP47 gene</w:t>
            </w:r>
          </w:p>
          <w:p w:rsidR="00F34482" w:rsidRDefault="00930E11" w:rsidP="000B7BBC">
            <w:pPr>
              <w:adjustRightInd w:val="0"/>
              <w:snapToGrid w:val="0"/>
              <w:rPr>
                <w:sz w:val="20"/>
                <w:szCs w:val="20"/>
                <w:lang w:val="de-DE"/>
              </w:rPr>
            </w:pPr>
            <w:r w:rsidRPr="00F34482">
              <w:rPr>
                <w:sz w:val="20"/>
                <w:szCs w:val="20"/>
                <w:lang w:val="de-DE"/>
              </w:rPr>
              <w:t>Wang Peng , Kan Quancheng , Zhang Zhenxiang , Yu Zujiang , Li Ling , Pan Xue  Feng Ting , Li Xiangnan , Jiang Li-li  and Zhai Guangyu </w:t>
            </w:r>
          </w:p>
          <w:p w:rsidR="00A10FCE" w:rsidRPr="00F34482" w:rsidRDefault="00A10FCE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963-969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b/>
                <w:bCs/>
                <w:sz w:val="20"/>
                <w:szCs w:val="20"/>
              </w:rPr>
              <w:t>Query Optimization with Metadata Routing Tables on Nano-Q+ Sensor Network with Heterogeneous Sensors</w:t>
            </w:r>
          </w:p>
          <w:p w:rsidR="00F34482" w:rsidRDefault="00930E11" w:rsidP="000B7BBC">
            <w:pPr>
              <w:adjustRightInd w:val="0"/>
              <w:snapToGrid w:val="0"/>
              <w:rPr>
                <w:sz w:val="20"/>
                <w:szCs w:val="20"/>
                <w:lang w:val="nb-NO"/>
              </w:rPr>
            </w:pPr>
            <w:r w:rsidRPr="00F34482">
              <w:rPr>
                <w:sz w:val="20"/>
                <w:szCs w:val="20"/>
                <w:lang w:val="nb-NO"/>
              </w:rPr>
              <w:t>Sang-Won Hwang, Young-Kwang Nam, Byoung-Dai Lee</w:t>
            </w:r>
          </w:p>
          <w:p w:rsidR="00A10FCE" w:rsidRPr="00F34482" w:rsidRDefault="00A10FCE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970-978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b/>
                <w:bCs/>
                <w:sz w:val="20"/>
                <w:szCs w:val="20"/>
              </w:rPr>
              <w:t>Pheromone</w:t>
            </w:r>
            <w:r w:rsidRPr="00F34482">
              <w:rPr>
                <w:b/>
                <w:bCs/>
                <w:spacing w:val="6"/>
                <w:sz w:val="20"/>
                <w:szCs w:val="20"/>
              </w:rPr>
              <w:t> </w:t>
            </w:r>
            <w:r w:rsidRPr="00F34482">
              <w:rPr>
                <w:b/>
                <w:bCs/>
                <w:sz w:val="20"/>
                <w:szCs w:val="20"/>
              </w:rPr>
              <w:t>inspired</w:t>
            </w:r>
            <w:r w:rsidRPr="00F34482">
              <w:rPr>
                <w:b/>
                <w:bCs/>
                <w:spacing w:val="15"/>
                <w:sz w:val="20"/>
                <w:szCs w:val="20"/>
              </w:rPr>
              <w:t> </w:t>
            </w:r>
            <w:r w:rsidRPr="00F34482">
              <w:rPr>
                <w:b/>
                <w:bCs/>
                <w:sz w:val="20"/>
                <w:szCs w:val="20"/>
              </w:rPr>
              <w:t>Morphogenic</w:t>
            </w:r>
            <w:r w:rsidRPr="00F34482">
              <w:rPr>
                <w:b/>
                <w:bCs/>
                <w:spacing w:val="24"/>
                <w:sz w:val="20"/>
                <w:szCs w:val="20"/>
              </w:rPr>
              <w:t> </w:t>
            </w:r>
            <w:r w:rsidRPr="00F34482">
              <w:rPr>
                <w:b/>
                <w:bCs/>
                <w:sz w:val="20"/>
                <w:szCs w:val="20"/>
              </w:rPr>
              <w:t>Distri</w:t>
            </w:r>
            <w:r w:rsidRPr="00F34482">
              <w:rPr>
                <w:b/>
                <w:bCs/>
                <w:spacing w:val="-5"/>
                <w:sz w:val="20"/>
                <w:szCs w:val="20"/>
              </w:rPr>
              <w:t>b</w:t>
            </w:r>
            <w:r w:rsidRPr="00F34482">
              <w:rPr>
                <w:b/>
                <w:bCs/>
                <w:sz w:val="20"/>
                <w:szCs w:val="20"/>
              </w:rPr>
              <w:t>uted</w:t>
            </w:r>
            <w:r w:rsidRPr="00F34482">
              <w:rPr>
                <w:b/>
                <w:bCs/>
                <w:spacing w:val="10"/>
                <w:sz w:val="20"/>
                <w:szCs w:val="20"/>
              </w:rPr>
              <w:t> </w:t>
            </w:r>
            <w:r w:rsidRPr="00F34482">
              <w:rPr>
                <w:b/>
                <w:bCs/>
                <w:sz w:val="20"/>
                <w:szCs w:val="20"/>
              </w:rPr>
              <w:t>Control</w:t>
            </w:r>
            <w:r w:rsidRPr="00F34482">
              <w:rPr>
                <w:b/>
                <w:bCs/>
                <w:spacing w:val="14"/>
                <w:sz w:val="20"/>
                <w:szCs w:val="20"/>
              </w:rPr>
              <w:t> </w:t>
            </w:r>
            <w:r w:rsidRPr="00F34482">
              <w:rPr>
                <w:b/>
                <w:bCs/>
                <w:sz w:val="20"/>
                <w:szCs w:val="20"/>
              </w:rPr>
              <w:t>for Self-O</w:t>
            </w:r>
            <w:r w:rsidRPr="00F34482">
              <w:rPr>
                <w:b/>
                <w:bCs/>
                <w:spacing w:val="-5"/>
                <w:sz w:val="20"/>
                <w:szCs w:val="20"/>
              </w:rPr>
              <w:t>r</w:t>
            </w:r>
            <w:r w:rsidRPr="00F34482">
              <w:rPr>
                <w:b/>
                <w:bCs/>
                <w:spacing w:val="-1"/>
                <w:sz w:val="20"/>
                <w:szCs w:val="20"/>
              </w:rPr>
              <w:t>g</w:t>
            </w:r>
            <w:r w:rsidRPr="00F34482">
              <w:rPr>
                <w:b/>
                <w:bCs/>
                <w:sz w:val="20"/>
                <w:szCs w:val="20"/>
              </w:rPr>
              <w:t>anization</w:t>
            </w:r>
            <w:r w:rsidRPr="00F34482">
              <w:rPr>
                <w:b/>
                <w:bCs/>
                <w:spacing w:val="16"/>
                <w:sz w:val="20"/>
                <w:szCs w:val="20"/>
              </w:rPr>
              <w:t> </w:t>
            </w:r>
            <w:r w:rsidRPr="00F34482">
              <w:rPr>
                <w:b/>
                <w:bCs/>
                <w:sz w:val="20"/>
                <w:szCs w:val="20"/>
              </w:rPr>
              <w:t>of</w:t>
            </w:r>
            <w:r w:rsidRPr="00F34482">
              <w:rPr>
                <w:b/>
                <w:bCs/>
                <w:spacing w:val="5"/>
                <w:sz w:val="20"/>
                <w:szCs w:val="20"/>
              </w:rPr>
              <w:t> </w:t>
            </w:r>
            <w:r w:rsidRPr="00F34482">
              <w:rPr>
                <w:b/>
                <w:bCs/>
                <w:sz w:val="20"/>
                <w:szCs w:val="20"/>
              </w:rPr>
              <w:t>Unmanned</w:t>
            </w:r>
            <w:r w:rsidRPr="00F34482">
              <w:rPr>
                <w:b/>
                <w:bCs/>
                <w:spacing w:val="20"/>
                <w:sz w:val="20"/>
                <w:szCs w:val="20"/>
              </w:rPr>
              <w:t> </w:t>
            </w:r>
            <w:r w:rsidRPr="00F34482">
              <w:rPr>
                <w:b/>
                <w:bCs/>
                <w:sz w:val="20"/>
                <w:szCs w:val="20"/>
              </w:rPr>
              <w:t>Aerial</w:t>
            </w:r>
            <w:r w:rsidRPr="00F34482">
              <w:rPr>
                <w:b/>
                <w:bCs/>
                <w:spacing w:val="12"/>
                <w:sz w:val="20"/>
                <w:szCs w:val="20"/>
              </w:rPr>
              <w:t> </w:t>
            </w:r>
            <w:r w:rsidRPr="00F34482">
              <w:rPr>
                <w:b/>
                <w:bCs/>
                <w:spacing w:val="-32"/>
                <w:sz w:val="20"/>
                <w:szCs w:val="20"/>
              </w:rPr>
              <w:t>V</w:t>
            </w:r>
            <w:r w:rsidRPr="00F34482">
              <w:rPr>
                <w:b/>
                <w:bCs/>
                <w:sz w:val="20"/>
                <w:szCs w:val="20"/>
              </w:rPr>
              <w:t>ehicleS</w:t>
            </w:r>
            <w:r w:rsidRPr="00F34482">
              <w:rPr>
                <w:b/>
                <w:bCs/>
                <w:spacing w:val="-3"/>
                <w:sz w:val="20"/>
                <w:szCs w:val="20"/>
              </w:rPr>
              <w:t>w</w:t>
            </w:r>
            <w:r w:rsidRPr="00F34482">
              <w:rPr>
                <w:b/>
                <w:bCs/>
                <w:sz w:val="20"/>
                <w:szCs w:val="20"/>
              </w:rPr>
              <w:t>arm</w:t>
            </w:r>
          </w:p>
          <w:p w:rsidR="00930E11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44"/>
            <w:r w:rsidRPr="00F34482">
              <w:rPr>
                <w:sz w:val="20"/>
                <w:szCs w:val="20"/>
              </w:rPr>
              <w:t>Kiwon Yeom</w:t>
            </w:r>
            <w:bookmarkEnd w:id="0"/>
          </w:p>
          <w:p w:rsidR="00F34482" w:rsidRPr="00F34482" w:rsidRDefault="00F34482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979-991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2B4298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2B4298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2B4298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2B4298">
              <w:rPr>
                <w:b/>
                <w:bCs/>
                <w:sz w:val="20"/>
                <w:szCs w:val="20"/>
              </w:rPr>
              <w:t>Exploiting Morphological Metaphors for Self-Organization of Unmanned Aerial Vehicles</w:t>
            </w:r>
          </w:p>
          <w:p w:rsidR="00930E11" w:rsidRPr="002B4298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2B4298">
              <w:rPr>
                <w:sz w:val="20"/>
                <w:szCs w:val="20"/>
              </w:rPr>
              <w:t>Kiwon Yeom</w:t>
            </w:r>
            <w:r w:rsidR="002B4298" w:rsidRPr="002B4298">
              <w:rPr>
                <w:sz w:val="20"/>
                <w:szCs w:val="20"/>
              </w:rPr>
              <w:t xml:space="preserve"> </w:t>
            </w:r>
          </w:p>
          <w:p w:rsidR="00F34482" w:rsidRPr="002B4298" w:rsidRDefault="00F34482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2B4298" w:rsidRDefault="00930E11" w:rsidP="002B4298">
            <w:pPr>
              <w:jc w:val="center"/>
              <w:rPr>
                <w:b/>
                <w:sz w:val="20"/>
                <w:szCs w:val="20"/>
              </w:rPr>
            </w:pPr>
            <w:r w:rsidRPr="002B4298">
              <w:rPr>
                <w:b/>
                <w:sz w:val="20"/>
                <w:szCs w:val="20"/>
              </w:rPr>
              <w:t>992-</w:t>
            </w:r>
            <w:r w:rsidR="002B4298" w:rsidRPr="002B4298">
              <w:rPr>
                <w:rFonts w:hint="eastAsia"/>
                <w:b/>
                <w:sz w:val="20"/>
                <w:szCs w:val="20"/>
              </w:rPr>
              <w:t>999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2B4298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2B4298"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2B4298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2B4298">
              <w:rPr>
                <w:b/>
                <w:bCs/>
                <w:sz w:val="20"/>
                <w:szCs w:val="20"/>
                <w:lang w:val="en-GB"/>
              </w:rPr>
              <w:t>Web Service based Personalized learning System using User’s Preferences: AEHS Approaches</w:t>
            </w:r>
          </w:p>
          <w:p w:rsidR="00930E11" w:rsidRPr="002B4298" w:rsidRDefault="00930E11" w:rsidP="000B7BBC">
            <w:pPr>
              <w:adjustRightInd w:val="0"/>
              <w:snapToGrid w:val="0"/>
              <w:rPr>
                <w:b/>
                <w:sz w:val="20"/>
                <w:szCs w:val="20"/>
                <w:lang w:val="en-GB"/>
              </w:rPr>
            </w:pPr>
            <w:r w:rsidRPr="002B4298">
              <w:rPr>
                <w:sz w:val="20"/>
                <w:szCs w:val="20"/>
                <w:lang w:val="en-GB"/>
              </w:rPr>
              <w:lastRenderedPageBreak/>
              <w:t>Hwa-Young Jeong, Hae-Gill Choi</w:t>
            </w:r>
            <w:r w:rsidR="002B4298" w:rsidRPr="002B4298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F34482" w:rsidRPr="002B4298" w:rsidRDefault="00F34482" w:rsidP="000B7BBC">
            <w:pPr>
              <w:adjustRightInd w:val="0"/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66" w:type="dxa"/>
          </w:tcPr>
          <w:p w:rsidR="00930E11" w:rsidRPr="002B4298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2B4298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2B4298">
              <w:rPr>
                <w:b/>
                <w:sz w:val="20"/>
                <w:szCs w:val="20"/>
              </w:rPr>
              <w:t>1000-1004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lastRenderedPageBreak/>
              <w:t>146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b/>
                <w:bCs/>
                <w:sz w:val="20"/>
                <w:szCs w:val="20"/>
              </w:rPr>
              <w:t>Design and Evaluation of USN-Based Environmental Air Pollution Monitoring System in Subway Systems</w:t>
            </w:r>
          </w:p>
          <w:p w:rsidR="00930E11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sz w:val="20"/>
                <w:szCs w:val="20"/>
              </w:rPr>
              <w:t xml:space="preserve">Jongwon Kwon, and Hiesik Kim </w:t>
            </w:r>
          </w:p>
          <w:p w:rsidR="00F34482" w:rsidRPr="00F34482" w:rsidRDefault="00F34482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1005-1011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147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b/>
                <w:bCs/>
                <w:sz w:val="20"/>
                <w:szCs w:val="20"/>
              </w:rPr>
              <w:t>Comparison of Neural Networks and Kalman Filter for the Modeling of Ion Exchange Process</w:t>
            </w:r>
          </w:p>
          <w:p w:rsidR="00930E11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" w:name="OLE_LINK5"/>
            <w:r w:rsidRPr="00F34482">
              <w:rPr>
                <w:spacing w:val="-4"/>
                <w:sz w:val="20"/>
                <w:szCs w:val="20"/>
              </w:rPr>
              <w:t>Anthony Amankwah</w:t>
            </w:r>
            <w:bookmarkEnd w:id="1"/>
            <w:r w:rsidRPr="00F34482">
              <w:rPr>
                <w:sz w:val="20"/>
                <w:szCs w:val="20"/>
              </w:rPr>
              <w:t>,</w:t>
            </w:r>
            <w:r w:rsidRPr="00F34482">
              <w:rPr>
                <w:spacing w:val="12"/>
                <w:sz w:val="20"/>
                <w:szCs w:val="20"/>
              </w:rPr>
              <w:t> </w:t>
            </w:r>
            <w:r w:rsidRPr="00F34482">
              <w:rPr>
                <w:sz w:val="20"/>
                <w:szCs w:val="20"/>
              </w:rPr>
              <w:t>John Kabuba</w:t>
            </w:r>
            <w:r w:rsidRPr="00F34482">
              <w:rPr>
                <w:spacing w:val="10"/>
                <w:sz w:val="20"/>
                <w:szCs w:val="20"/>
              </w:rPr>
              <w:t> </w:t>
            </w:r>
          </w:p>
          <w:p w:rsidR="00F34482" w:rsidRPr="00F34482" w:rsidRDefault="00F34482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1012-1015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b/>
                <w:bCs/>
                <w:sz w:val="20"/>
                <w:szCs w:val="20"/>
              </w:rPr>
              <w:t>Establishment of DRIS Indices for Corn Plants Grown on Sandy Soil</w:t>
            </w:r>
          </w:p>
          <w:p w:rsidR="00930E11" w:rsidRDefault="00930E11" w:rsidP="00A10FCE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sz w:val="20"/>
                <w:szCs w:val="20"/>
              </w:rPr>
              <w:t>Youssef, R. A., Abd El-Rheem</w:t>
            </w:r>
            <w:r w:rsidR="00A10FCE">
              <w:rPr>
                <w:rFonts w:hint="eastAsia"/>
                <w:sz w:val="20"/>
                <w:szCs w:val="20"/>
                <w:vertAlign w:val="superscript"/>
              </w:rPr>
              <w:t xml:space="preserve"> </w:t>
            </w:r>
            <w:r w:rsidRPr="00F34482">
              <w:rPr>
                <w:sz w:val="20"/>
                <w:szCs w:val="20"/>
              </w:rPr>
              <w:t>Kh. M. and Nesreen H. Abou-Baker</w:t>
            </w:r>
          </w:p>
          <w:p w:rsidR="00A10FCE" w:rsidRPr="00F34482" w:rsidRDefault="00A10FCE" w:rsidP="00A10FC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1016-1020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149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b/>
                <w:bCs/>
                <w:sz w:val="20"/>
                <w:szCs w:val="20"/>
              </w:rPr>
              <w:t>Optimal Regression Test Case Prioritization using genetic algorithm</w:t>
            </w:r>
          </w:p>
          <w:p w:rsid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sz w:val="20"/>
                <w:szCs w:val="20"/>
              </w:rPr>
              <w:t>T. Prem Jacob , Dr. T. Ravi </w:t>
            </w:r>
          </w:p>
          <w:p w:rsidR="00A10FCE" w:rsidRPr="00F34482" w:rsidRDefault="00A10FCE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1021-1033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ind w:hanging="1"/>
              <w:rPr>
                <w:sz w:val="20"/>
                <w:szCs w:val="20"/>
              </w:rPr>
            </w:pPr>
            <w:r w:rsidRPr="00F34482">
              <w:rPr>
                <w:b/>
                <w:bCs/>
                <w:sz w:val="20"/>
                <w:szCs w:val="20"/>
              </w:rPr>
              <w:t>Supplementation of green tea attenuates protein carbonyls formation in aged mice</w:t>
            </w:r>
          </w:p>
          <w:p w:rsidR="00930E11" w:rsidRDefault="00930E11" w:rsidP="000B7BBC">
            <w:pPr>
              <w:adjustRightInd w:val="0"/>
              <w:snapToGrid w:val="0"/>
              <w:ind w:hanging="1"/>
              <w:rPr>
                <w:sz w:val="20"/>
                <w:szCs w:val="20"/>
              </w:rPr>
            </w:pPr>
            <w:r w:rsidRPr="00F34482">
              <w:rPr>
                <w:sz w:val="20"/>
                <w:szCs w:val="20"/>
              </w:rPr>
              <w:t>Ying-Chuan Wang</w:t>
            </w:r>
          </w:p>
          <w:p w:rsidR="00F34482" w:rsidRPr="00F34482" w:rsidRDefault="00F34482" w:rsidP="000B7BBC">
            <w:pPr>
              <w:adjustRightInd w:val="0"/>
              <w:snapToGrid w:val="0"/>
              <w:ind w:hanging="1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1034-1037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b/>
                <w:bCs/>
                <w:sz w:val="20"/>
                <w:szCs w:val="20"/>
              </w:rPr>
              <w:t>Evaluation of the Shear Strength of Dapped Ended Beam</w:t>
            </w:r>
          </w:p>
          <w:p w:rsidR="00930E11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sz w:val="20"/>
                <w:szCs w:val="20"/>
              </w:rPr>
              <w:t>Saeed Ahmad, Ayub Elahi, Junaid Hafeez, Muhammad Fawad, Zaheer Ahsan</w:t>
            </w:r>
          </w:p>
          <w:p w:rsidR="00F34482" w:rsidRPr="00F34482" w:rsidRDefault="00F34482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1038-1044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" w:name="OLE_LINK45"/>
            <w:r w:rsidRPr="00F34482">
              <w:rPr>
                <w:b/>
                <w:bCs/>
                <w:color w:val="333333"/>
                <w:sz w:val="20"/>
                <w:szCs w:val="20"/>
              </w:rPr>
              <w:t>Analysis of</w:t>
            </w:r>
            <w:bookmarkEnd w:id="2"/>
            <w:r w:rsidRPr="00F34482">
              <w:rPr>
                <w:b/>
                <w:bCs/>
                <w:color w:val="333333"/>
                <w:sz w:val="20"/>
                <w:szCs w:val="20"/>
              </w:rPr>
              <w:t> Multiple Choice Questions of the Second Semester Examinations Held in Zahedan College of Nursing and Midwifery in 2010-2011.</w:t>
            </w:r>
          </w:p>
          <w:p w:rsidR="00F34482" w:rsidRDefault="00930E11" w:rsidP="002B4298">
            <w:pPr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 w:rsidRPr="00F34482">
              <w:rPr>
                <w:color w:val="333333"/>
                <w:sz w:val="20"/>
                <w:szCs w:val="20"/>
              </w:rPr>
              <w:t>Doctor </w:t>
            </w:r>
            <w:bookmarkStart w:id="3" w:name="OLE_LINK46"/>
            <w:r w:rsidRPr="00F34482">
              <w:rPr>
                <w:color w:val="333333"/>
                <w:sz w:val="20"/>
                <w:szCs w:val="20"/>
              </w:rPr>
              <w:t>Ghasam</w:t>
            </w:r>
            <w:bookmarkEnd w:id="3"/>
            <w:r w:rsidRPr="00F34482">
              <w:rPr>
                <w:color w:val="333333"/>
                <w:sz w:val="20"/>
                <w:szCs w:val="20"/>
              </w:rPr>
              <w:t xml:space="preserve"> Ali Mishmast Nehy; </w:t>
            </w:r>
          </w:p>
          <w:p w:rsidR="002B4298" w:rsidRPr="00F34482" w:rsidRDefault="002B4298" w:rsidP="002B4298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1045-1051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4" w:name="OLE_LINK206"/>
            <w:r w:rsidRPr="00F34482">
              <w:rPr>
                <w:b/>
                <w:bCs/>
                <w:sz w:val="20"/>
                <w:szCs w:val="20"/>
              </w:rPr>
              <w:t>Effects and mechanisms </w:t>
            </w:r>
            <w:bookmarkEnd w:id="4"/>
            <w:r w:rsidRPr="00F34482">
              <w:rPr>
                <w:b/>
                <w:bCs/>
                <w:sz w:val="20"/>
                <w:szCs w:val="20"/>
              </w:rPr>
              <w:t>chrysin inhibits acute lung injury on sepsis-associated acute lung injury rats</w:t>
            </w:r>
          </w:p>
          <w:p w:rsid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sz w:val="20"/>
                <w:szCs w:val="20"/>
              </w:rPr>
              <w:t>Jinghui BAI, Yahong LUO, Zhanchun SONG, Wenzhu FAN, Zhansheng WANG, Ting LUAN, Junwen JIANG, Bin ZANG</w:t>
            </w:r>
          </w:p>
          <w:p w:rsidR="00A10FCE" w:rsidRPr="00F34482" w:rsidRDefault="00A10FCE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1052-1058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154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b/>
                <w:bCs/>
                <w:sz w:val="20"/>
                <w:szCs w:val="20"/>
              </w:rPr>
              <w:t>Pakistan’s Hydro Potential and Energy Crisis</w:t>
            </w:r>
          </w:p>
          <w:p w:rsidR="00930E11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sz w:val="20"/>
                <w:szCs w:val="20"/>
              </w:rPr>
              <w:t>Tahir Mahmood , Hasham Khan , Mohammad Ahmad Choudhry </w:t>
            </w:r>
          </w:p>
          <w:p w:rsidR="00A10FCE" w:rsidRPr="00F34482" w:rsidRDefault="00A10FCE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1059-1069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5" w:name="OLE_LINK48"/>
            <w:r w:rsidRPr="00F34482">
              <w:rPr>
                <w:b/>
                <w:bCs/>
                <w:sz w:val="20"/>
                <w:szCs w:val="20"/>
              </w:rPr>
              <w:t>Clinical characteristic analysis of 837 patients who suffer from malignant tumescent neck lymph nodes</w:t>
            </w:r>
            <w:bookmarkEnd w:id="5"/>
          </w:p>
          <w:p w:rsid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sz w:val="20"/>
                <w:szCs w:val="20"/>
              </w:rPr>
              <w:t>Huimin Jia, Fulati Tuniyazi, Xinzhi Fang, Benxin Hou</w:t>
            </w:r>
          </w:p>
          <w:p w:rsidR="00A10FCE" w:rsidRPr="00F34482" w:rsidRDefault="00A10FCE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1070-1073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6" w:name="OLE_LINK49"/>
            <w:r w:rsidRPr="00F34482">
              <w:rPr>
                <w:b/>
                <w:bCs/>
                <w:sz w:val="20"/>
                <w:szCs w:val="20"/>
              </w:rPr>
              <w:t>Influencing factors of </w:t>
            </w:r>
            <w:bookmarkStart w:id="7" w:name="OLE_LINK50"/>
            <w:bookmarkEnd w:id="6"/>
            <w:r w:rsidRPr="00F34482">
              <w:rPr>
                <w:b/>
                <w:bCs/>
                <w:sz w:val="20"/>
                <w:szCs w:val="20"/>
              </w:rPr>
              <w:t>infant adiposity rebound age</w:t>
            </w:r>
            <w:bookmarkEnd w:id="7"/>
            <w:r w:rsidRPr="00F34482">
              <w:rPr>
                <w:b/>
                <w:bCs/>
                <w:sz w:val="20"/>
                <w:szCs w:val="20"/>
              </w:rPr>
              <w:t> and</w:t>
            </w:r>
            <w:bookmarkStart w:id="8" w:name="OLE_LINK15"/>
            <w:r w:rsidRPr="00F34482">
              <w:rPr>
                <w:b/>
                <w:bCs/>
                <w:sz w:val="20"/>
                <w:szCs w:val="20"/>
              </w:rPr>
              <w:t> the age to onset of childhood</w:t>
            </w:r>
            <w:bookmarkEnd w:id="8"/>
            <w:r w:rsidRPr="00F34482">
              <w:rPr>
                <w:b/>
                <w:bCs/>
                <w:sz w:val="20"/>
                <w:szCs w:val="20"/>
              </w:rPr>
              <w:t> in 1102 cases</w:t>
            </w:r>
          </w:p>
          <w:p w:rsidR="00593BA7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sz w:val="20"/>
                <w:szCs w:val="20"/>
              </w:rPr>
              <w:t>Liyang Liang, Mu DU, Zhe Meng, Lina Zhang, Zhanwen He, Liping Hou</w:t>
            </w:r>
          </w:p>
          <w:p w:rsidR="00A10FCE" w:rsidRPr="00F34482" w:rsidRDefault="00A10FCE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1074-1078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b/>
                <w:bCs/>
                <w:sz w:val="20"/>
                <w:szCs w:val="20"/>
              </w:rPr>
              <w:t>Knowledge, attitudes, and practices of food service staff about food hygiene in hospitals in Makkah area, Saudi Arabia</w:t>
            </w:r>
          </w:p>
          <w:p w:rsidR="00593BA7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sz w:val="20"/>
                <w:szCs w:val="20"/>
              </w:rPr>
              <w:t>Amany Mokhtar Abdelhafez</w:t>
            </w:r>
          </w:p>
          <w:p w:rsidR="00A10FCE" w:rsidRPr="00F34482" w:rsidRDefault="00A10FCE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1079-1085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158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b/>
                <w:bCs/>
                <w:color w:val="000000"/>
                <w:sz w:val="20"/>
                <w:szCs w:val="20"/>
              </w:rPr>
              <w:t>The Relationship between Psychological Contract Fulfillment and Performance of University Physical Education Teachers in Taiwan: The Mediating Effect of Perceived Organizational Support</w:t>
            </w:r>
          </w:p>
          <w:p w:rsidR="00593BA7" w:rsidRDefault="00930E11" w:rsidP="000B7BBC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bookmarkStart w:id="9" w:name="OLE_LINK54"/>
            <w:r w:rsidRPr="00F34482">
              <w:rPr>
                <w:color w:val="000000"/>
                <w:sz w:val="20"/>
                <w:szCs w:val="20"/>
              </w:rPr>
              <w:t>Chia-Ming Chang , </w:t>
            </w:r>
            <w:r w:rsidRPr="00F34482">
              <w:rPr>
                <w:color w:val="FF0000"/>
                <w:sz w:val="20"/>
                <w:szCs w:val="20"/>
              </w:rPr>
              <w:t> </w:t>
            </w:r>
            <w:r w:rsidRPr="00F34482">
              <w:rPr>
                <w:sz w:val="20"/>
                <w:szCs w:val="20"/>
              </w:rPr>
              <w:t>Hsing-Yu Lin</w:t>
            </w:r>
            <w:bookmarkEnd w:id="9"/>
            <w:r w:rsidRPr="00F34482">
              <w:rPr>
                <w:color w:val="000000"/>
                <w:sz w:val="20"/>
                <w:szCs w:val="20"/>
              </w:rPr>
              <w:t>, Fan Chia, Hui-Fang Yang</w:t>
            </w:r>
          </w:p>
          <w:p w:rsidR="00A10FCE" w:rsidRPr="00F34482" w:rsidRDefault="00A10FCE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1086-1093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159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0" w:name="OLE_LINK55"/>
            <w:r w:rsidRPr="00F34482">
              <w:rPr>
                <w:b/>
                <w:bCs/>
                <w:sz w:val="20"/>
                <w:szCs w:val="20"/>
              </w:rPr>
              <w:t>Influence of RDS Size and Density on </w:t>
            </w:r>
            <w:bookmarkEnd w:id="10"/>
            <w:r w:rsidRPr="00F34482">
              <w:rPr>
                <w:b/>
                <w:bCs/>
                <w:sz w:val="20"/>
                <w:szCs w:val="20"/>
              </w:rPr>
              <w:t>Stereopsis in Curative Amblyopic Children</w:t>
            </w:r>
          </w:p>
          <w:p w:rsidR="00593BA7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sz w:val="20"/>
                <w:szCs w:val="20"/>
              </w:rPr>
              <w:lastRenderedPageBreak/>
              <w:t>Qiang Wang, Jin Xu, Zhenguo Chen</w:t>
            </w:r>
          </w:p>
          <w:p w:rsidR="00A10FCE" w:rsidRPr="00F34482" w:rsidRDefault="00A10FCE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1094-1098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lastRenderedPageBreak/>
              <w:t>160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b/>
                <w:bCs/>
                <w:sz w:val="20"/>
                <w:szCs w:val="20"/>
              </w:rPr>
              <w:t>Evaluation problems at official service Electronic banking systems (Case study: Mellat Bank of</w:t>
            </w:r>
            <w:r w:rsidRPr="00F34482">
              <w:rPr>
                <w:b/>
                <w:bCs/>
                <w:sz w:val="20"/>
                <w:szCs w:val="20"/>
                <w:rtl/>
              </w:rPr>
              <w:t> </w:t>
            </w:r>
            <w:r w:rsidRPr="00F34482">
              <w:rPr>
                <w:b/>
                <w:bCs/>
                <w:sz w:val="20"/>
                <w:szCs w:val="20"/>
              </w:rPr>
              <w:t>Mazandaran)</w:t>
            </w:r>
          </w:p>
          <w:p w:rsidR="00593BA7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sz w:val="20"/>
                <w:szCs w:val="20"/>
              </w:rPr>
              <w:t>Majid Amouzad Khalili , Ehsan Abedini, samaneh goli, Elham esmaeilpour</w:t>
            </w:r>
          </w:p>
          <w:p w:rsidR="00A10FCE" w:rsidRPr="00F34482" w:rsidRDefault="00A10FCE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1099-1106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b/>
                <w:bCs/>
                <w:color w:val="000000"/>
                <w:sz w:val="20"/>
                <w:szCs w:val="20"/>
              </w:rPr>
              <w:t>Area efficient cryptographic ciphers for resource constrained devices</w:t>
            </w:r>
          </w:p>
          <w:p w:rsidR="00593BA7" w:rsidRDefault="00930E11" w:rsidP="000B7BBC">
            <w:pPr>
              <w:adjustRightInd w:val="0"/>
              <w:snapToGrid w:val="0"/>
              <w:rPr>
                <w:sz w:val="20"/>
                <w:szCs w:val="20"/>
                <w:lang w:val="en-GB"/>
              </w:rPr>
            </w:pPr>
            <w:r w:rsidRPr="00F34482">
              <w:rPr>
                <w:color w:val="000000"/>
                <w:sz w:val="20"/>
                <w:szCs w:val="20"/>
              </w:rPr>
              <w:t>T. Blesslin Sheeba,</w:t>
            </w:r>
            <w:r w:rsidRPr="00F34482">
              <w:rPr>
                <w:sz w:val="20"/>
                <w:szCs w:val="20"/>
                <w:lang w:val="en-GB"/>
              </w:rPr>
              <w:t> Dr. P. Rangarajan</w:t>
            </w:r>
          </w:p>
          <w:p w:rsidR="00A10FCE" w:rsidRPr="00F34482" w:rsidRDefault="00A10FCE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1107-1114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b/>
                <w:bCs/>
                <w:sz w:val="20"/>
                <w:szCs w:val="20"/>
              </w:rPr>
              <w:t>Removal of nitrate ions from water in optimal conditions by nano-particles of zero valent iron magnetic</w:t>
            </w:r>
          </w:p>
          <w:p w:rsidR="00930E11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sz w:val="20"/>
                <w:szCs w:val="20"/>
              </w:rPr>
              <w:t>Narges Chamkori</w:t>
            </w:r>
          </w:p>
          <w:p w:rsidR="00593BA7" w:rsidRPr="00F34482" w:rsidRDefault="00593BA7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1115-1118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163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b/>
                <w:bCs/>
                <w:sz w:val="20"/>
                <w:szCs w:val="20"/>
              </w:rPr>
              <w:t>The family's influence on the strategic planning effectiveness in small family run firms</w:t>
            </w:r>
          </w:p>
          <w:p w:rsidR="00593BA7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sz w:val="20"/>
                <w:szCs w:val="20"/>
              </w:rPr>
              <w:t>B.Uma Maheswari, Dr R. Nandagopal, D. Kavitha</w:t>
            </w:r>
          </w:p>
          <w:p w:rsidR="00A10FCE" w:rsidRPr="00F34482" w:rsidRDefault="00A10FCE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1119-1126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b/>
                <w:bCs/>
                <w:sz w:val="20"/>
                <w:szCs w:val="20"/>
              </w:rPr>
              <w:t>Heart Rate Variability Analysis During Stepwise Hypoxia from 3000m to 4500m</w:t>
            </w:r>
          </w:p>
          <w:p w:rsidR="00593BA7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sz w:val="20"/>
                <w:szCs w:val="20"/>
              </w:rPr>
              <w:t>Liu Yuanyuan , Cao Zhengtao , Yang Jun , Yu Mengsun , Wang Binhua , Wan Yanyan , Liu Cheng</w:t>
            </w:r>
            <w:r w:rsidRPr="00CA75D4">
              <w:rPr>
                <w:sz w:val="20"/>
                <w:szCs w:val="20"/>
              </w:rPr>
              <w:t>yu</w:t>
            </w:r>
            <w:r w:rsidR="00CA75D4" w:rsidRPr="00CA75D4">
              <w:rPr>
                <w:rFonts w:hint="eastAsia"/>
                <w:sz w:val="20"/>
                <w:szCs w:val="20"/>
              </w:rPr>
              <w:t xml:space="preserve"> , </w:t>
            </w:r>
            <w:r w:rsidR="00CA75D4" w:rsidRPr="00CA75D4">
              <w:rPr>
                <w:color w:val="000000"/>
                <w:sz w:val="20"/>
                <w:szCs w:val="20"/>
                <w:shd w:val="clear" w:color="auto" w:fill="FFFFFF"/>
              </w:rPr>
              <w:t>Wang Haitao</w:t>
            </w:r>
            <w:r w:rsidRPr="00CA75D4">
              <w:rPr>
                <w:sz w:val="20"/>
                <w:szCs w:val="20"/>
              </w:rPr>
              <w:t> </w:t>
            </w:r>
          </w:p>
          <w:p w:rsidR="00A10FCE" w:rsidRPr="00F34482" w:rsidRDefault="00A10FCE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1127-1131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b/>
                <w:bCs/>
                <w:sz w:val="20"/>
                <w:szCs w:val="20"/>
              </w:rPr>
              <w:t>Cerebral Arterial Stenosis and Economic Development in Different Regions of China</w:t>
            </w:r>
          </w:p>
          <w:p w:rsidR="00593BA7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sz w:val="20"/>
                <w:szCs w:val="20"/>
              </w:rPr>
              <w:t>Lili Yang, Yining Huang, Weiping Sun, Yulong Tang</w:t>
            </w:r>
          </w:p>
          <w:p w:rsidR="00A10FCE" w:rsidRPr="00F34482" w:rsidRDefault="00A10FCE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1132-1134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166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b/>
                <w:bCs/>
                <w:sz w:val="20"/>
                <w:szCs w:val="20"/>
              </w:rPr>
              <w:t>The Treatment of Wounds by Device Method in the Experiment</w:t>
            </w:r>
          </w:p>
          <w:p w:rsidR="00930E11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sz w:val="20"/>
                <w:szCs w:val="20"/>
              </w:rPr>
              <w:t>Bakhytzhan Seksenbayev, Bekaidar Nurmashev, Marlen Yessirkepov,  Assilbek Burabaev, Ulgan Mukanova</w:t>
            </w:r>
          </w:p>
          <w:p w:rsidR="00593BA7" w:rsidRPr="00F34482" w:rsidRDefault="00593BA7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1135-1137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167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1" w:name="OLE_LINK57"/>
            <w:r w:rsidRPr="00F34482">
              <w:rPr>
                <w:b/>
                <w:bCs/>
                <w:sz w:val="20"/>
                <w:szCs w:val="20"/>
              </w:rPr>
              <w:t>Environmentally Sustainable Affordable Design Elements in Housing in the context of Malaysia: Focus on Middle income group</w:t>
            </w:r>
            <w:bookmarkEnd w:id="11"/>
          </w:p>
          <w:p w:rsidR="00930E11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sz w:val="20"/>
                <w:szCs w:val="20"/>
              </w:rPr>
              <w:t>Seyed Mohammad Mousavi, Tareef Hayat Khan, Behdad Javidi</w:t>
            </w:r>
          </w:p>
          <w:p w:rsidR="00593BA7" w:rsidRPr="00F34482" w:rsidRDefault="00593BA7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1138-1148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2" w:name="OLE_LINK58"/>
            <w:r w:rsidRPr="00F34482">
              <w:rPr>
                <w:b/>
                <w:bCs/>
                <w:sz w:val="20"/>
                <w:szCs w:val="20"/>
              </w:rPr>
              <w:t>Neonatal lupus erythematosus: nine cases report</w:t>
            </w:r>
            <w:bookmarkEnd w:id="12"/>
          </w:p>
          <w:p w:rsidR="00593BA7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3" w:name="OLE_LINK59"/>
            <w:r w:rsidRPr="00F34482">
              <w:rPr>
                <w:sz w:val="20"/>
                <w:szCs w:val="20"/>
              </w:rPr>
              <w:t>Hui Long, Jingmei Yi, Peili Hu, Zhibin Li,Weiya Qiu</w:t>
            </w:r>
            <w:bookmarkEnd w:id="13"/>
          </w:p>
          <w:p w:rsidR="00A10FCE" w:rsidRPr="00F34482" w:rsidRDefault="00A10FCE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1149-1151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169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4" w:name="OLE_LINK60"/>
            <w:r w:rsidRPr="00F34482">
              <w:rPr>
                <w:b/>
                <w:bCs/>
                <w:sz w:val="20"/>
                <w:szCs w:val="20"/>
              </w:rPr>
              <w:t>New Product Development Projects Selection for </w:t>
            </w:r>
            <w:bookmarkEnd w:id="14"/>
            <w:r w:rsidRPr="00F34482">
              <w:rPr>
                <w:b/>
                <w:bCs/>
                <w:sz w:val="20"/>
                <w:szCs w:val="20"/>
              </w:rPr>
              <w:t>Taiwanese Century-old Businesses</w:t>
            </w:r>
          </w:p>
          <w:p w:rsidR="00593BA7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5" w:name="OLE_LINK61"/>
            <w:r w:rsidRPr="00F34482">
              <w:rPr>
                <w:sz w:val="20"/>
                <w:szCs w:val="20"/>
              </w:rPr>
              <w:t>Gwo-Donq Wu, Sen-Kuei Liao, </w:t>
            </w:r>
            <w:bookmarkEnd w:id="15"/>
            <w:r w:rsidRPr="00F34482">
              <w:rPr>
                <w:sz w:val="20"/>
                <w:szCs w:val="20"/>
              </w:rPr>
              <w:t>Chih-Hung Chiu, Kuei-Lun Chang</w:t>
            </w:r>
          </w:p>
          <w:p w:rsidR="00A10FCE" w:rsidRPr="00F34482" w:rsidRDefault="00A10FCE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1152-1161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b/>
                <w:bCs/>
                <w:sz w:val="20"/>
                <w:szCs w:val="20"/>
              </w:rPr>
              <w:t>Mediating effect of organizational equity on freshmen’ organizational commitment in the workplace</w:t>
            </w:r>
          </w:p>
          <w:p w:rsidR="00593BA7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sz w:val="20"/>
                <w:szCs w:val="20"/>
              </w:rPr>
              <w:t>Yi-Wen Chen , Ming-Yi Huang , Jui-Chi Wang , Hsiang-Heng Chen </w:t>
            </w:r>
          </w:p>
          <w:p w:rsidR="00A10FCE" w:rsidRPr="00F34482" w:rsidRDefault="00A10FCE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1162-1170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171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b/>
                <w:bCs/>
                <w:sz w:val="20"/>
                <w:szCs w:val="20"/>
              </w:rPr>
              <w:t>Influence of Cytokinins and Auxins on Plant Regeneration from Hairy Roots of </w:t>
            </w:r>
            <w:r w:rsidRPr="00F34482">
              <w:rPr>
                <w:b/>
                <w:bCs/>
                <w:i/>
                <w:iCs/>
                <w:sz w:val="20"/>
                <w:szCs w:val="20"/>
              </w:rPr>
              <w:t>Rehmannia elata</w:t>
            </w:r>
          </w:p>
          <w:p w:rsidR="00593BA7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sz w:val="20"/>
                <w:szCs w:val="20"/>
              </w:rPr>
              <w:t>Soo Cheon Chae, Sun-Ok Chung, and Sang Un Park</w:t>
            </w:r>
          </w:p>
          <w:p w:rsidR="00A10FCE" w:rsidRPr="00F34482" w:rsidRDefault="00A10FCE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1171-1174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172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6" w:name="OLE_LINK12"/>
            <w:r w:rsidRPr="00F34482">
              <w:rPr>
                <w:b/>
                <w:bCs/>
                <w:sz w:val="20"/>
                <w:szCs w:val="20"/>
              </w:rPr>
              <w:t>Rigid Internal Fixation </w:t>
            </w:r>
            <w:bookmarkEnd w:id="16"/>
            <w:r w:rsidRPr="00F34482">
              <w:rPr>
                <w:b/>
                <w:bCs/>
                <w:sz w:val="20"/>
                <w:szCs w:val="20"/>
              </w:rPr>
              <w:t>Methods </w:t>
            </w:r>
            <w:bookmarkStart w:id="17" w:name="OLE_LINK144"/>
            <w:r w:rsidRPr="00F34482">
              <w:rPr>
                <w:b/>
                <w:bCs/>
                <w:sz w:val="20"/>
                <w:szCs w:val="20"/>
              </w:rPr>
              <w:t>of</w:t>
            </w:r>
            <w:bookmarkStart w:id="18" w:name="OLE_LINK155"/>
            <w:bookmarkEnd w:id="17"/>
            <w:r w:rsidRPr="00F34482">
              <w:rPr>
                <w:b/>
                <w:bCs/>
                <w:sz w:val="20"/>
                <w:szCs w:val="20"/>
              </w:rPr>
              <w:t> </w:t>
            </w:r>
            <w:bookmarkStart w:id="19" w:name="OLE_LINK163"/>
            <w:bookmarkEnd w:id="18"/>
            <w:r w:rsidRPr="00F34482">
              <w:rPr>
                <w:b/>
                <w:bCs/>
                <w:sz w:val="20"/>
                <w:szCs w:val="20"/>
              </w:rPr>
              <w:t>Unilateral</w:t>
            </w:r>
            <w:bookmarkEnd w:id="19"/>
            <w:r w:rsidRPr="00F34482">
              <w:rPr>
                <w:b/>
                <w:bCs/>
                <w:sz w:val="20"/>
                <w:szCs w:val="20"/>
              </w:rPr>
              <w:t> Condylar Neck Fracture Combined with Contralateral</w:t>
            </w:r>
            <w:bookmarkStart w:id="20" w:name="OLE_LINK157"/>
            <w:r w:rsidRPr="00F34482">
              <w:rPr>
                <w:b/>
                <w:bCs/>
                <w:sz w:val="20"/>
                <w:szCs w:val="20"/>
              </w:rPr>
              <w:t>Parasymphyseal Fracture</w:t>
            </w:r>
            <w:bookmarkEnd w:id="20"/>
          </w:p>
          <w:p w:rsidR="00593BA7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sz w:val="20"/>
                <w:szCs w:val="20"/>
              </w:rPr>
              <w:t>Liang Zhao, Hongtao Shang, Tao Hong, Zhuangqun Yang, Yanpu Liu</w:t>
            </w:r>
          </w:p>
          <w:p w:rsidR="00A10FCE" w:rsidRPr="00F34482" w:rsidRDefault="00A10FCE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1175-1180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173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b/>
                <w:bCs/>
                <w:sz w:val="20"/>
                <w:szCs w:val="20"/>
              </w:rPr>
              <w:t xml:space="preserve">Transradial Artery 5F Outlook TIG Multifunctional Angiography Catheters for </w:t>
            </w:r>
            <w:r w:rsidRPr="00F34482">
              <w:rPr>
                <w:b/>
                <w:bCs/>
                <w:sz w:val="20"/>
                <w:szCs w:val="20"/>
              </w:rPr>
              <w:lastRenderedPageBreak/>
              <w:t>Emergency Percutaneous Transluminal Coronary Angioplasty: Two Case Reports</w:t>
            </w:r>
          </w:p>
          <w:p w:rsidR="00930E11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sz w:val="20"/>
                <w:szCs w:val="20"/>
              </w:rPr>
              <w:t>Changqing Lu, Wenxiang Song, Juanjuan Zhang, Minhua Yang, Dongdong Ren, Liang Qiao, Caihong Zhang, Songzhi Zheng</w:t>
            </w:r>
          </w:p>
          <w:p w:rsidR="00593BA7" w:rsidRPr="00F34482" w:rsidRDefault="00593BA7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1181-1185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lastRenderedPageBreak/>
              <w:t>174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b/>
                <w:bCs/>
                <w:sz w:val="20"/>
                <w:szCs w:val="20"/>
              </w:rPr>
              <w:t>Gastric Carcinoma of Patients Who Underwent Curative Surgery; Clinicopathologic Study of 45 Cases</w:t>
            </w:r>
          </w:p>
          <w:p w:rsidR="00593BA7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sz w:val="20"/>
                <w:szCs w:val="20"/>
              </w:rPr>
              <w:t>Nasrin Rahmani, Saman Tahmasbi, Seyyed Abbas Hashemi , Arash Hadian Amree</w:t>
            </w:r>
          </w:p>
          <w:p w:rsidR="00A10FCE" w:rsidRPr="00F34482" w:rsidRDefault="00A10FCE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1186-1189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1" w:name="OLE_LINK202"/>
            <w:r w:rsidRPr="00F34482">
              <w:rPr>
                <w:b/>
                <w:bCs/>
                <w:sz w:val="20"/>
                <w:szCs w:val="20"/>
              </w:rPr>
              <w:t>Diffuse Large B cell lymphoma</w:t>
            </w:r>
            <w:bookmarkEnd w:id="21"/>
            <w:r w:rsidRPr="00F34482">
              <w:rPr>
                <w:sz w:val="20"/>
                <w:szCs w:val="20"/>
              </w:rPr>
              <w:t> </w:t>
            </w:r>
            <w:r w:rsidRPr="00F34482">
              <w:rPr>
                <w:b/>
                <w:bCs/>
                <w:sz w:val="20"/>
                <w:szCs w:val="20"/>
              </w:rPr>
              <w:t>with symptoms of renal failure at initial presentation</w:t>
            </w:r>
          </w:p>
          <w:p w:rsidR="00930E11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sz w:val="20"/>
                <w:szCs w:val="20"/>
              </w:rPr>
              <w:t>Rajbhandary Sajin, Mingfeng Zhao, Juan Mu, Yuming Li</w:t>
            </w:r>
          </w:p>
          <w:p w:rsidR="00593BA7" w:rsidRPr="00F34482" w:rsidRDefault="00593BA7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1190-1193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b/>
                <w:bCs/>
                <w:sz w:val="20"/>
                <w:szCs w:val="20"/>
              </w:rPr>
              <w:t>Early Midterm Clinical Efficacy of Mini-Plate Fixation of Rockwood Type II Fracture of the Lateral Clavicle</w:t>
            </w:r>
          </w:p>
          <w:p w:rsidR="00930E11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sz w:val="20"/>
                <w:szCs w:val="20"/>
              </w:rPr>
              <w:t>Baoen Jiang, Jinwei Yang</w:t>
            </w:r>
          </w:p>
          <w:p w:rsidR="00593BA7" w:rsidRPr="00F34482" w:rsidRDefault="00593BA7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1194-1197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177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b/>
                <w:bCs/>
                <w:sz w:val="20"/>
                <w:szCs w:val="20"/>
              </w:rPr>
              <w:t>Nicotine protects dopaminergic neurons against lipopolysaccharide-induced damage through a7 nAChRs in microglia</w:t>
            </w:r>
          </w:p>
          <w:p w:rsidR="00930E11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sz w:val="20"/>
                <w:szCs w:val="20"/>
              </w:rPr>
              <w:t>Zhihua Li, Jing Cao, Xiuhua Ren, Qingzan Zhao, Mingfu Zhou, Weidong Zang</w:t>
            </w:r>
          </w:p>
          <w:p w:rsidR="00593BA7" w:rsidRPr="00F34482" w:rsidRDefault="00593BA7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1198-1203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178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b/>
                <w:bCs/>
                <w:sz w:val="20"/>
                <w:szCs w:val="20"/>
              </w:rPr>
              <w:t>Protection against Acute Pingyangmycin-induced Lung Injury: A novel Role for Low-dose Radiation</w:t>
            </w:r>
          </w:p>
          <w:p w:rsidR="00930E11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sz w:val="20"/>
                <w:szCs w:val="20"/>
              </w:rPr>
              <w:t>Hongsheng Yu, Zimin Liu, Xiaoyun Yu, Aiqin Song, Ning Liu, </w:t>
            </w:r>
            <w:bookmarkStart w:id="22" w:name="OLE_LINK20"/>
            <w:r w:rsidRPr="00F34482">
              <w:rPr>
                <w:sz w:val="20"/>
                <w:szCs w:val="20"/>
              </w:rPr>
              <w:t>Hao Wang</w:t>
            </w:r>
            <w:bookmarkEnd w:id="22"/>
          </w:p>
          <w:p w:rsidR="00593BA7" w:rsidRPr="00F34482" w:rsidRDefault="00593BA7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1203-1209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179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3" w:name="OLE_LINK205"/>
            <w:r w:rsidRPr="00F34482">
              <w:rPr>
                <w:b/>
                <w:bCs/>
                <w:sz w:val="20"/>
                <w:szCs w:val="20"/>
              </w:rPr>
              <w:t>Perioperative care in laparoscopic radical hysterectomy</w:t>
            </w:r>
            <w:bookmarkEnd w:id="23"/>
          </w:p>
          <w:p w:rsidR="00930E11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sz w:val="20"/>
                <w:szCs w:val="20"/>
              </w:rPr>
              <w:t>Jingyan Gu, Yongqin Ge, Jianghua Chen</w:t>
            </w:r>
          </w:p>
          <w:p w:rsidR="00593BA7" w:rsidRPr="00F34482" w:rsidRDefault="00593BA7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1210-1212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b/>
                <w:bCs/>
                <w:sz w:val="20"/>
                <w:szCs w:val="20"/>
              </w:rPr>
              <w:t>Effects of </w:t>
            </w:r>
            <w:r w:rsidRPr="00F34482">
              <w:rPr>
                <w:b/>
                <w:bCs/>
                <w:i/>
                <w:iCs/>
                <w:sz w:val="20"/>
                <w:szCs w:val="20"/>
              </w:rPr>
              <w:t>Drynariae Rhizoma</w:t>
            </w:r>
            <w:r w:rsidRPr="00F34482">
              <w:rPr>
                <w:b/>
                <w:bCs/>
                <w:sz w:val="20"/>
                <w:szCs w:val="20"/>
              </w:rPr>
              <w:t> Total Flavonoids on </w:t>
            </w:r>
            <w:r w:rsidRPr="00F34482">
              <w:rPr>
                <w:b/>
                <w:bCs/>
                <w:i/>
                <w:iCs/>
                <w:sz w:val="20"/>
                <w:szCs w:val="20"/>
              </w:rPr>
              <w:t>Smad1</w:t>
            </w:r>
            <w:r w:rsidRPr="00F34482">
              <w:rPr>
                <w:b/>
                <w:bCs/>
                <w:sz w:val="20"/>
                <w:szCs w:val="20"/>
              </w:rPr>
              <w:t> and </w:t>
            </w:r>
            <w:r w:rsidRPr="00F34482">
              <w:rPr>
                <w:b/>
                <w:bCs/>
                <w:i/>
                <w:iCs/>
                <w:sz w:val="20"/>
                <w:szCs w:val="20"/>
              </w:rPr>
              <w:t>Smad5</w:t>
            </w:r>
            <w:r w:rsidRPr="00F34482">
              <w:rPr>
                <w:b/>
                <w:bCs/>
                <w:sz w:val="20"/>
                <w:szCs w:val="20"/>
              </w:rPr>
              <w:t> mRNA Expression in Osteoporotic Rats</w:t>
            </w:r>
          </w:p>
          <w:p w:rsidR="00593BA7" w:rsidRDefault="00930E11" w:rsidP="000B7BBC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34482">
              <w:rPr>
                <w:color w:val="000000"/>
                <w:sz w:val="20"/>
                <w:szCs w:val="20"/>
              </w:rPr>
              <w:t>Huifeng</w:t>
            </w:r>
            <w:r w:rsidR="00A10FCE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F34482">
              <w:rPr>
                <w:color w:val="000000"/>
                <w:sz w:val="20"/>
                <w:szCs w:val="20"/>
              </w:rPr>
              <w:t>Zhu, Zhumei Wang, WeijiaWang</w:t>
            </w:r>
          </w:p>
          <w:p w:rsidR="00A10FCE" w:rsidRPr="00F34482" w:rsidRDefault="00A10FCE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1213-1217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181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b/>
                <w:bCs/>
                <w:sz w:val="20"/>
                <w:szCs w:val="20"/>
              </w:rPr>
              <w:t>Exploration of methods in radial artery punctures in elderly patients</w:t>
            </w:r>
          </w:p>
          <w:p w:rsidR="00930E11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sz w:val="20"/>
                <w:szCs w:val="20"/>
              </w:rPr>
              <w:t>Xiaohua Luo, Yu Ma, Yuping Pei, Yajun Guo, Fang Liu, Hong Ruan</w:t>
            </w:r>
          </w:p>
          <w:p w:rsidR="00593BA7" w:rsidRPr="00F34482" w:rsidRDefault="00593BA7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1218-1219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b/>
                <w:bCs/>
                <w:sz w:val="20"/>
                <w:szCs w:val="20"/>
              </w:rPr>
              <w:t>A clinical analysis of acute abdomen in laparoscopic general surgery</w:t>
            </w:r>
          </w:p>
          <w:p w:rsidR="00930E11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sz w:val="20"/>
                <w:szCs w:val="20"/>
              </w:rPr>
              <w:t>Yubing Yang, Zhan Song, Gengze Wang, Jianwen Liu</w:t>
            </w:r>
          </w:p>
          <w:p w:rsidR="00593BA7" w:rsidRPr="00F34482" w:rsidRDefault="00593BA7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1220-1221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183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b/>
                <w:bCs/>
                <w:sz w:val="20"/>
                <w:szCs w:val="20"/>
              </w:rPr>
              <w:t> Synopsis Images From Foggy Images Also Under Difficult Lighting Conditions</w:t>
            </w:r>
          </w:p>
          <w:p w:rsidR="00593BA7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sz w:val="20"/>
                <w:szCs w:val="20"/>
              </w:rPr>
              <w:t>Abraham Mathew, R.Radhakrishnan</w:t>
            </w:r>
          </w:p>
          <w:p w:rsidR="00A10FCE" w:rsidRPr="00F34482" w:rsidRDefault="00A10FCE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1222-1225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b/>
                <w:bCs/>
                <w:color w:val="000000"/>
                <w:sz w:val="20"/>
                <w:szCs w:val="20"/>
              </w:rPr>
              <w:t>Genotype and Drug Susceptibility Analysis of </w:t>
            </w:r>
            <w:r w:rsidRPr="00F34482">
              <w:rPr>
                <w:b/>
                <w:bCs/>
                <w:i/>
                <w:iCs/>
                <w:color w:val="000000"/>
                <w:sz w:val="20"/>
                <w:szCs w:val="20"/>
              </w:rPr>
              <w:t>Trichosporon Asahii</w:t>
            </w:r>
          </w:p>
          <w:p w:rsidR="00930E11" w:rsidRDefault="00930E11" w:rsidP="000B7BBC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34482">
              <w:rPr>
                <w:color w:val="000000"/>
                <w:sz w:val="20"/>
                <w:szCs w:val="20"/>
              </w:rPr>
              <w:t>Wei Jiang, Shaozeng Li, Lihui Zhai, Yong Yu</w:t>
            </w:r>
          </w:p>
          <w:p w:rsidR="00593BA7" w:rsidRPr="00F34482" w:rsidRDefault="00593BA7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1226-1230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185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b/>
                <w:bCs/>
                <w:sz w:val="20"/>
                <w:szCs w:val="20"/>
              </w:rPr>
              <w:t>The Study of Conflict Management among Taiwanese Adolescents</w:t>
            </w:r>
          </w:p>
          <w:p w:rsidR="00593BA7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sz w:val="20"/>
                <w:szCs w:val="20"/>
              </w:rPr>
              <w:t>Dr. Lieh-Ching Chang, Dr. Maja Zelihic</w:t>
            </w:r>
          </w:p>
          <w:p w:rsidR="00A10FCE" w:rsidRPr="00F34482" w:rsidRDefault="00A10FCE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1231-1241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b/>
                <w:bCs/>
                <w:color w:val="000000"/>
                <w:sz w:val="20"/>
                <w:szCs w:val="20"/>
              </w:rPr>
              <w:t>Metabolic effect of Olanzapine medication on weight gain</w:t>
            </w:r>
          </w:p>
          <w:p w:rsidR="00593BA7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sz w:val="20"/>
                <w:szCs w:val="20"/>
              </w:rPr>
              <w:t>Masood Moghadamnia</w:t>
            </w:r>
          </w:p>
          <w:p w:rsidR="00A10FCE" w:rsidRPr="00F34482" w:rsidRDefault="00A10FCE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1242-1244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187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b/>
                <w:bCs/>
                <w:sz w:val="20"/>
                <w:szCs w:val="20"/>
              </w:rPr>
              <w:t>  Lead Absorption by Tea Leaves and its Distribution in Tea Plants</w:t>
            </w:r>
          </w:p>
          <w:p w:rsidR="00593BA7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sz w:val="20"/>
                <w:szCs w:val="20"/>
              </w:rPr>
              <w:t>Xuelong Ma, Jiangyu Fang, Xiaochun Wan, Ruyan Hou, Wanyou Liao</w:t>
            </w:r>
          </w:p>
          <w:p w:rsidR="00A10FCE" w:rsidRPr="00F34482" w:rsidRDefault="00A10FCE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1245-1251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2B4298" w:rsidRDefault="00930E11" w:rsidP="00593BA7">
            <w:pPr>
              <w:jc w:val="center"/>
              <w:rPr>
                <w:b/>
                <w:sz w:val="18"/>
                <w:szCs w:val="18"/>
              </w:rPr>
            </w:pPr>
            <w:r w:rsidRPr="002B4298">
              <w:rPr>
                <w:b/>
                <w:sz w:val="18"/>
                <w:szCs w:val="18"/>
              </w:rPr>
              <w:lastRenderedPageBreak/>
              <w:t>188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2B4298" w:rsidRDefault="00930E11" w:rsidP="000B7BBC">
            <w:pPr>
              <w:adjustRightInd w:val="0"/>
              <w:snapToGrid w:val="0"/>
              <w:rPr>
                <w:sz w:val="18"/>
                <w:szCs w:val="18"/>
              </w:rPr>
            </w:pPr>
            <w:r w:rsidRPr="002B4298">
              <w:rPr>
                <w:b/>
                <w:bCs/>
                <w:color w:val="000000"/>
                <w:sz w:val="18"/>
                <w:szCs w:val="18"/>
              </w:rPr>
              <w:t>Determinants of Type 1 Diabetes Mellitus; A Case-Control Study</w:t>
            </w:r>
          </w:p>
          <w:p w:rsidR="00593BA7" w:rsidRPr="002B4298" w:rsidRDefault="00930E11" w:rsidP="000B7BBC">
            <w:pPr>
              <w:adjustRightInd w:val="0"/>
              <w:snapToGrid w:val="0"/>
              <w:rPr>
                <w:sz w:val="18"/>
                <w:szCs w:val="18"/>
              </w:rPr>
            </w:pPr>
            <w:r w:rsidRPr="002B4298">
              <w:rPr>
                <w:sz w:val="18"/>
                <w:szCs w:val="18"/>
              </w:rPr>
              <w:t>Awwad Alenezy and Basem M. M. Salama </w:t>
            </w:r>
          </w:p>
          <w:p w:rsidR="00A10FCE" w:rsidRPr="002B4298" w:rsidRDefault="00A10FCE" w:rsidP="000B7BBC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1252-1258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2B4298" w:rsidRDefault="00930E11" w:rsidP="00593BA7">
            <w:pPr>
              <w:jc w:val="center"/>
              <w:rPr>
                <w:b/>
                <w:sz w:val="18"/>
                <w:szCs w:val="18"/>
              </w:rPr>
            </w:pPr>
            <w:r w:rsidRPr="002B4298">
              <w:rPr>
                <w:b/>
                <w:sz w:val="18"/>
                <w:szCs w:val="18"/>
              </w:rPr>
              <w:t>189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2B4298" w:rsidRDefault="00930E11" w:rsidP="000B7BBC">
            <w:pPr>
              <w:adjustRightInd w:val="0"/>
              <w:snapToGrid w:val="0"/>
              <w:rPr>
                <w:sz w:val="18"/>
                <w:szCs w:val="18"/>
              </w:rPr>
            </w:pPr>
            <w:r w:rsidRPr="002B4298">
              <w:rPr>
                <w:b/>
                <w:bCs/>
                <w:sz w:val="18"/>
                <w:szCs w:val="18"/>
              </w:rPr>
              <w:t>Oyster mushroom (</w:t>
            </w:r>
            <w:r w:rsidRPr="002B4298">
              <w:rPr>
                <w:b/>
                <w:bCs/>
                <w:i/>
                <w:iCs/>
                <w:sz w:val="18"/>
                <w:szCs w:val="18"/>
              </w:rPr>
              <w:t>Pleurotus ostreatus</w:t>
            </w:r>
            <w:r w:rsidRPr="002B4298">
              <w:rPr>
                <w:b/>
                <w:bCs/>
                <w:sz w:val="18"/>
                <w:szCs w:val="18"/>
              </w:rPr>
              <w:t>) strain 238 ameliorates the oxidative stress in STZ-induced diabetic mice</w:t>
            </w:r>
          </w:p>
          <w:p w:rsidR="00593BA7" w:rsidRPr="002B4298" w:rsidRDefault="00930E11" w:rsidP="000B7BBC">
            <w:pPr>
              <w:adjustRightInd w:val="0"/>
              <w:snapToGrid w:val="0"/>
              <w:rPr>
                <w:sz w:val="18"/>
                <w:szCs w:val="18"/>
              </w:rPr>
            </w:pPr>
            <w:r w:rsidRPr="002B4298">
              <w:rPr>
                <w:sz w:val="18"/>
                <w:szCs w:val="18"/>
              </w:rPr>
              <w:t>Aaser Mohamed Abdelazim and Mohamed Afifi</w:t>
            </w:r>
          </w:p>
          <w:p w:rsidR="00A10FCE" w:rsidRPr="002B4298" w:rsidRDefault="00A10FCE" w:rsidP="000B7BBC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1259-1264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2B4298" w:rsidRDefault="00930E11" w:rsidP="00593BA7">
            <w:pPr>
              <w:jc w:val="center"/>
              <w:rPr>
                <w:b/>
                <w:sz w:val="18"/>
                <w:szCs w:val="18"/>
              </w:rPr>
            </w:pPr>
            <w:r w:rsidRPr="002B4298">
              <w:rPr>
                <w:b/>
                <w:sz w:val="18"/>
                <w:szCs w:val="18"/>
              </w:rPr>
              <w:t>190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2B4298" w:rsidRDefault="00930E11" w:rsidP="000B7BBC">
            <w:pPr>
              <w:adjustRightInd w:val="0"/>
              <w:snapToGrid w:val="0"/>
              <w:rPr>
                <w:sz w:val="18"/>
                <w:szCs w:val="18"/>
              </w:rPr>
            </w:pPr>
            <w:r w:rsidRPr="002B4298">
              <w:rPr>
                <w:b/>
                <w:bCs/>
                <w:sz w:val="18"/>
                <w:szCs w:val="18"/>
              </w:rPr>
              <w:t>Antioxidant and anti-inflammatory effects of </w:t>
            </w:r>
            <w:r w:rsidRPr="002B4298">
              <w:rPr>
                <w:b/>
                <w:bCs/>
                <w:i/>
                <w:iCs/>
                <w:sz w:val="18"/>
                <w:szCs w:val="18"/>
              </w:rPr>
              <w:t>Padina pavonia </w:t>
            </w:r>
            <w:r w:rsidRPr="002B4298">
              <w:rPr>
                <w:b/>
                <w:bCs/>
                <w:sz w:val="18"/>
                <w:szCs w:val="18"/>
              </w:rPr>
              <w:t>and </w:t>
            </w:r>
            <w:r w:rsidRPr="002B4298">
              <w:rPr>
                <w:b/>
                <w:bCs/>
                <w:i/>
                <w:iCs/>
                <w:sz w:val="18"/>
                <w:szCs w:val="18"/>
              </w:rPr>
              <w:t>Turbenaria</w:t>
            </w:r>
            <w:r w:rsidRPr="002B4298">
              <w:rPr>
                <w:b/>
                <w:bCs/>
                <w:sz w:val="18"/>
                <w:szCs w:val="18"/>
              </w:rPr>
              <w:t> </w:t>
            </w:r>
            <w:r w:rsidRPr="002B4298">
              <w:rPr>
                <w:b/>
                <w:bCs/>
                <w:i/>
                <w:iCs/>
                <w:color w:val="000000"/>
                <w:sz w:val="18"/>
                <w:szCs w:val="18"/>
              </w:rPr>
              <w:t>ornate </w:t>
            </w:r>
            <w:r w:rsidRPr="002B4298">
              <w:rPr>
                <w:b/>
                <w:bCs/>
                <w:color w:val="000000"/>
                <w:sz w:val="18"/>
                <w:szCs w:val="18"/>
              </w:rPr>
              <w:t>in streptozotocin/nicotinamide diabetic rats.</w:t>
            </w:r>
          </w:p>
          <w:p w:rsidR="00930E11" w:rsidRPr="002B4298" w:rsidRDefault="00930E11" w:rsidP="000B7BBC">
            <w:pPr>
              <w:adjustRightInd w:val="0"/>
              <w:snapToGrid w:val="0"/>
              <w:rPr>
                <w:sz w:val="18"/>
                <w:szCs w:val="18"/>
              </w:rPr>
            </w:pPr>
            <w:r w:rsidRPr="002B4298">
              <w:rPr>
                <w:sz w:val="18"/>
                <w:szCs w:val="18"/>
              </w:rPr>
              <w:t>Mousa O Germoush</w:t>
            </w:r>
          </w:p>
          <w:p w:rsidR="00593BA7" w:rsidRPr="002B4298" w:rsidRDefault="00593BA7" w:rsidP="000B7BBC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1265-1271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2B4298" w:rsidRDefault="00930E11" w:rsidP="00593BA7">
            <w:pPr>
              <w:jc w:val="center"/>
              <w:rPr>
                <w:b/>
                <w:sz w:val="18"/>
                <w:szCs w:val="18"/>
              </w:rPr>
            </w:pPr>
            <w:r w:rsidRPr="002B4298">
              <w:rPr>
                <w:b/>
                <w:sz w:val="18"/>
                <w:szCs w:val="18"/>
              </w:rPr>
              <w:t>191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2B4298" w:rsidRDefault="00930E11" w:rsidP="000B7BBC">
            <w:pPr>
              <w:adjustRightInd w:val="0"/>
              <w:snapToGrid w:val="0"/>
              <w:rPr>
                <w:sz w:val="18"/>
                <w:szCs w:val="18"/>
              </w:rPr>
            </w:pPr>
            <w:r w:rsidRPr="002B4298">
              <w:rPr>
                <w:b/>
                <w:bCs/>
                <w:sz w:val="18"/>
                <w:szCs w:val="18"/>
              </w:rPr>
              <w:t>The relationship between emotional awareness and empathetic response among psychiatric hospital staff</w:t>
            </w:r>
          </w:p>
          <w:p w:rsidR="00930E11" w:rsidRPr="002B4298" w:rsidRDefault="00930E11" w:rsidP="000B7BBC">
            <w:pPr>
              <w:adjustRightInd w:val="0"/>
              <w:snapToGrid w:val="0"/>
              <w:rPr>
                <w:sz w:val="18"/>
                <w:szCs w:val="18"/>
              </w:rPr>
            </w:pPr>
            <w:r w:rsidRPr="002B4298">
              <w:rPr>
                <w:sz w:val="18"/>
                <w:szCs w:val="18"/>
              </w:rPr>
              <w:t>Neama Mohamed Fouad Kamel</w:t>
            </w:r>
          </w:p>
          <w:p w:rsidR="00593BA7" w:rsidRPr="002B4298" w:rsidRDefault="00593BA7" w:rsidP="000B7BBC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1272-1284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2B4298" w:rsidRDefault="00930E11" w:rsidP="00593BA7">
            <w:pPr>
              <w:jc w:val="center"/>
              <w:rPr>
                <w:b/>
                <w:sz w:val="18"/>
                <w:szCs w:val="18"/>
              </w:rPr>
            </w:pPr>
            <w:r w:rsidRPr="002B4298">
              <w:rPr>
                <w:b/>
                <w:sz w:val="18"/>
                <w:szCs w:val="18"/>
              </w:rPr>
              <w:t>192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2B4298" w:rsidRDefault="00930E11" w:rsidP="000B7BBC">
            <w:pPr>
              <w:adjustRightInd w:val="0"/>
              <w:snapToGrid w:val="0"/>
              <w:rPr>
                <w:sz w:val="18"/>
                <w:szCs w:val="18"/>
              </w:rPr>
            </w:pPr>
            <w:r w:rsidRPr="002B4298">
              <w:rPr>
                <w:b/>
                <w:bCs/>
                <w:sz w:val="18"/>
                <w:szCs w:val="18"/>
              </w:rPr>
              <w:t>Prevalence of virulent </w:t>
            </w:r>
            <w:r w:rsidRPr="002B4298">
              <w:rPr>
                <w:b/>
                <w:bCs/>
                <w:i/>
                <w:iCs/>
                <w:sz w:val="18"/>
                <w:szCs w:val="18"/>
              </w:rPr>
              <w:t>Yersinia enterocolitica</w:t>
            </w:r>
            <w:r w:rsidRPr="002B4298">
              <w:rPr>
                <w:b/>
                <w:bCs/>
                <w:sz w:val="18"/>
                <w:szCs w:val="18"/>
              </w:rPr>
              <w:t> in subclinical mastitic cow milk in Sharkia Governorate, Egypt</w:t>
            </w:r>
          </w:p>
          <w:p w:rsidR="00930E11" w:rsidRPr="002B4298" w:rsidRDefault="00930E11" w:rsidP="000B7BBC">
            <w:pPr>
              <w:adjustRightInd w:val="0"/>
              <w:snapToGrid w:val="0"/>
              <w:rPr>
                <w:color w:val="000000"/>
                <w:sz w:val="18"/>
                <w:szCs w:val="18"/>
              </w:rPr>
            </w:pPr>
            <w:r w:rsidRPr="002B4298">
              <w:rPr>
                <w:color w:val="000000"/>
                <w:sz w:val="18"/>
                <w:szCs w:val="18"/>
              </w:rPr>
              <w:t>Angy Abdel Aziz Fahmi Amin Askr; Salah Fathy Ahmed Abd El Aal and Ibrahim Hassan Amer</w:t>
            </w:r>
          </w:p>
          <w:p w:rsidR="00593BA7" w:rsidRPr="002B4298" w:rsidRDefault="00593BA7" w:rsidP="000B7BBC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1285-1294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2B4298" w:rsidRDefault="00930E11" w:rsidP="00593BA7">
            <w:pPr>
              <w:jc w:val="center"/>
              <w:rPr>
                <w:b/>
                <w:sz w:val="18"/>
                <w:szCs w:val="18"/>
              </w:rPr>
            </w:pPr>
            <w:r w:rsidRPr="002B4298">
              <w:rPr>
                <w:b/>
                <w:sz w:val="18"/>
                <w:szCs w:val="18"/>
              </w:rPr>
              <w:t>193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2B4298" w:rsidRDefault="00930E11" w:rsidP="000B7BBC">
            <w:pPr>
              <w:adjustRightInd w:val="0"/>
              <w:snapToGrid w:val="0"/>
              <w:rPr>
                <w:sz w:val="18"/>
                <w:szCs w:val="18"/>
              </w:rPr>
            </w:pPr>
            <w:r w:rsidRPr="002B4298">
              <w:rPr>
                <w:b/>
                <w:bCs/>
                <w:sz w:val="18"/>
                <w:szCs w:val="18"/>
              </w:rPr>
              <w:t>A study of age at menopause and related factors</w:t>
            </w:r>
          </w:p>
          <w:p w:rsidR="00593BA7" w:rsidRPr="002B4298" w:rsidRDefault="00930E11" w:rsidP="000B7BBC">
            <w:pPr>
              <w:adjustRightInd w:val="0"/>
              <w:snapToGrid w:val="0"/>
              <w:rPr>
                <w:sz w:val="18"/>
                <w:szCs w:val="18"/>
              </w:rPr>
            </w:pPr>
            <w:r w:rsidRPr="002B4298">
              <w:rPr>
                <w:sz w:val="18"/>
                <w:szCs w:val="18"/>
              </w:rPr>
              <w:t>Afsar Omidi, Rafat. Bakht, Abbas Moghimbeigi, Zahra Balali </w:t>
            </w: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1295-1299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2B4298" w:rsidRDefault="00930E11" w:rsidP="00593BA7">
            <w:pPr>
              <w:jc w:val="center"/>
              <w:rPr>
                <w:b/>
                <w:sz w:val="18"/>
                <w:szCs w:val="18"/>
              </w:rPr>
            </w:pPr>
            <w:r w:rsidRPr="002B4298">
              <w:rPr>
                <w:b/>
                <w:sz w:val="18"/>
                <w:szCs w:val="18"/>
              </w:rPr>
              <w:t>194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2B4298" w:rsidRDefault="00930E11" w:rsidP="000B7BBC">
            <w:pPr>
              <w:adjustRightInd w:val="0"/>
              <w:snapToGrid w:val="0"/>
              <w:rPr>
                <w:sz w:val="18"/>
                <w:szCs w:val="18"/>
              </w:rPr>
            </w:pPr>
            <w:r w:rsidRPr="002B4298">
              <w:rPr>
                <w:b/>
                <w:bCs/>
                <w:sz w:val="18"/>
                <w:szCs w:val="18"/>
              </w:rPr>
              <w:t>Influence of carbon sources on shoot organogenesis in </w:t>
            </w:r>
            <w:r w:rsidRPr="002B4298">
              <w:rPr>
                <w:b/>
                <w:bCs/>
                <w:i/>
                <w:iCs/>
                <w:sz w:val="18"/>
                <w:szCs w:val="18"/>
              </w:rPr>
              <w:t>Echinacea angustifolia </w:t>
            </w:r>
            <w:r w:rsidRPr="002B4298">
              <w:rPr>
                <w:b/>
                <w:bCs/>
                <w:sz w:val="18"/>
                <w:szCs w:val="18"/>
              </w:rPr>
              <w:t>DC</w:t>
            </w:r>
          </w:p>
          <w:p w:rsidR="00930E11" w:rsidRPr="002B4298" w:rsidRDefault="00930E11" w:rsidP="000B7BBC">
            <w:pPr>
              <w:adjustRightInd w:val="0"/>
              <w:snapToGrid w:val="0"/>
              <w:rPr>
                <w:sz w:val="18"/>
                <w:szCs w:val="18"/>
              </w:rPr>
            </w:pPr>
            <w:r w:rsidRPr="002B4298">
              <w:rPr>
                <w:sz w:val="18"/>
                <w:szCs w:val="18"/>
              </w:rPr>
              <w:t>Soo Cheon Chae</w:t>
            </w:r>
          </w:p>
          <w:p w:rsidR="00593BA7" w:rsidRPr="002B4298" w:rsidRDefault="00593BA7" w:rsidP="000B7BBC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1300-1303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2B4298" w:rsidRDefault="00930E11" w:rsidP="00593BA7">
            <w:pPr>
              <w:jc w:val="center"/>
              <w:rPr>
                <w:b/>
                <w:sz w:val="18"/>
                <w:szCs w:val="18"/>
              </w:rPr>
            </w:pPr>
            <w:r w:rsidRPr="002B4298">
              <w:rPr>
                <w:b/>
                <w:sz w:val="18"/>
                <w:szCs w:val="18"/>
              </w:rPr>
              <w:t>195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2B4298" w:rsidRDefault="00930E11" w:rsidP="000B7BBC">
            <w:pPr>
              <w:adjustRightInd w:val="0"/>
              <w:snapToGrid w:val="0"/>
              <w:rPr>
                <w:sz w:val="18"/>
                <w:szCs w:val="18"/>
              </w:rPr>
            </w:pPr>
            <w:r w:rsidRPr="002B4298">
              <w:rPr>
                <w:b/>
                <w:bCs/>
                <w:color w:val="000000"/>
                <w:sz w:val="18"/>
                <w:szCs w:val="18"/>
              </w:rPr>
              <w:t>Clinical Analysis of Ventricular Arrhythmia Treatment</w:t>
            </w:r>
          </w:p>
          <w:p w:rsidR="00593BA7" w:rsidRPr="002B4298" w:rsidRDefault="00930E11" w:rsidP="000B7BBC">
            <w:pPr>
              <w:adjustRightInd w:val="0"/>
              <w:snapToGrid w:val="0"/>
              <w:rPr>
                <w:color w:val="000000"/>
                <w:sz w:val="18"/>
                <w:szCs w:val="18"/>
              </w:rPr>
            </w:pPr>
            <w:r w:rsidRPr="002B4298">
              <w:rPr>
                <w:color w:val="000000"/>
                <w:sz w:val="18"/>
                <w:szCs w:val="18"/>
              </w:rPr>
              <w:t>Wang shunbo, Zhang jiaying, Yang hongjie</w:t>
            </w:r>
          </w:p>
          <w:p w:rsidR="00A10FCE" w:rsidRPr="002B4298" w:rsidRDefault="00A10FCE" w:rsidP="000B7BBC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1304-1306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2B4298" w:rsidRDefault="00930E11" w:rsidP="00593BA7">
            <w:pPr>
              <w:jc w:val="center"/>
              <w:rPr>
                <w:b/>
                <w:sz w:val="18"/>
                <w:szCs w:val="18"/>
              </w:rPr>
            </w:pPr>
            <w:r w:rsidRPr="002B4298">
              <w:rPr>
                <w:b/>
                <w:sz w:val="18"/>
                <w:szCs w:val="18"/>
              </w:rPr>
              <w:t>196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2B4298" w:rsidRDefault="00930E11" w:rsidP="000B7BBC">
            <w:pPr>
              <w:adjustRightInd w:val="0"/>
              <w:snapToGrid w:val="0"/>
              <w:rPr>
                <w:sz w:val="18"/>
                <w:szCs w:val="18"/>
              </w:rPr>
            </w:pPr>
            <w:r w:rsidRPr="002B4298">
              <w:rPr>
                <w:b/>
                <w:bCs/>
                <w:color w:val="000000"/>
                <w:sz w:val="18"/>
                <w:szCs w:val="18"/>
              </w:rPr>
              <w:t>A rare case of pediatric cerebellopontine angle meningioma presenting with generalized seizures</w:t>
            </w:r>
          </w:p>
          <w:p w:rsidR="00593BA7" w:rsidRPr="002B4298" w:rsidRDefault="00930E11" w:rsidP="000B7BBC">
            <w:pPr>
              <w:adjustRightInd w:val="0"/>
              <w:snapToGrid w:val="0"/>
              <w:rPr>
                <w:color w:val="000000"/>
                <w:sz w:val="18"/>
                <w:szCs w:val="18"/>
              </w:rPr>
            </w:pPr>
            <w:r w:rsidRPr="002B4298">
              <w:rPr>
                <w:color w:val="000000"/>
                <w:sz w:val="18"/>
                <w:szCs w:val="18"/>
              </w:rPr>
              <w:t>Dongbin Yang, Yaosong Zhao, Laijun Song, Fuyou Guo</w:t>
            </w:r>
          </w:p>
          <w:p w:rsidR="00A10FCE" w:rsidRPr="002B4298" w:rsidRDefault="00A10FCE" w:rsidP="000B7BBC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1307-1309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2B4298" w:rsidRDefault="00930E11" w:rsidP="00593BA7">
            <w:pPr>
              <w:jc w:val="center"/>
              <w:rPr>
                <w:b/>
                <w:sz w:val="18"/>
                <w:szCs w:val="18"/>
              </w:rPr>
            </w:pPr>
            <w:r w:rsidRPr="002B4298">
              <w:rPr>
                <w:b/>
                <w:sz w:val="18"/>
                <w:szCs w:val="18"/>
              </w:rPr>
              <w:t>197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2B4298" w:rsidRDefault="00930E11" w:rsidP="000B7BBC">
            <w:pPr>
              <w:adjustRightInd w:val="0"/>
              <w:snapToGrid w:val="0"/>
              <w:rPr>
                <w:sz w:val="18"/>
                <w:szCs w:val="18"/>
              </w:rPr>
            </w:pPr>
            <w:r w:rsidRPr="002B4298">
              <w:rPr>
                <w:b/>
                <w:bCs/>
                <w:color w:val="000000"/>
                <w:sz w:val="18"/>
                <w:szCs w:val="18"/>
              </w:rPr>
              <w:t>Nutritional Status of some Children and Adolescents with Down syndrome in Jeddah</w:t>
            </w:r>
          </w:p>
          <w:p w:rsidR="00593BA7" w:rsidRPr="002B4298" w:rsidRDefault="00930E11" w:rsidP="000B7BBC">
            <w:pPr>
              <w:adjustRightInd w:val="0"/>
              <w:snapToGrid w:val="0"/>
              <w:rPr>
                <w:sz w:val="18"/>
                <w:szCs w:val="18"/>
              </w:rPr>
            </w:pPr>
            <w:r w:rsidRPr="002B4298">
              <w:rPr>
                <w:sz w:val="18"/>
                <w:szCs w:val="18"/>
              </w:rPr>
              <w:t>Asmaa M. AbdAllah, Sarah Raffa, Thuraya Alaidaroos, Rawan Obaid and Juhaina Abuznada</w:t>
            </w:r>
          </w:p>
          <w:p w:rsidR="00A10FCE" w:rsidRPr="002B4298" w:rsidRDefault="00A10FCE" w:rsidP="000B7BBC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1310-1318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2B4298" w:rsidRDefault="00930E11" w:rsidP="00593BA7">
            <w:pPr>
              <w:jc w:val="center"/>
              <w:rPr>
                <w:b/>
                <w:sz w:val="18"/>
                <w:szCs w:val="18"/>
              </w:rPr>
            </w:pPr>
            <w:r w:rsidRPr="002B4298">
              <w:rPr>
                <w:b/>
                <w:sz w:val="18"/>
                <w:szCs w:val="18"/>
              </w:rPr>
              <w:t>198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2B4298" w:rsidRDefault="00930E11" w:rsidP="000B7BBC">
            <w:pPr>
              <w:keepNext/>
              <w:adjustRightInd w:val="0"/>
              <w:snapToGrid w:val="0"/>
              <w:rPr>
                <w:b/>
                <w:bCs/>
                <w:color w:val="000000"/>
                <w:kern w:val="36"/>
                <w:sz w:val="18"/>
                <w:szCs w:val="18"/>
              </w:rPr>
            </w:pPr>
            <w:r w:rsidRPr="002B4298">
              <w:rPr>
                <w:b/>
                <w:bCs/>
                <w:caps/>
                <w:color w:val="000000"/>
                <w:kern w:val="36"/>
                <w:sz w:val="18"/>
                <w:szCs w:val="18"/>
              </w:rPr>
              <w:t>Q</w:t>
            </w:r>
            <w:r w:rsidRPr="002B4298">
              <w:rPr>
                <w:b/>
                <w:bCs/>
                <w:color w:val="000000"/>
                <w:kern w:val="36"/>
                <w:sz w:val="18"/>
                <w:szCs w:val="18"/>
              </w:rPr>
              <w:t>uality Assessment of Agricultural Water Used for Fertigation in the Boland Region of South Africa</w:t>
            </w:r>
          </w:p>
          <w:p w:rsidR="00593BA7" w:rsidRPr="002B4298" w:rsidRDefault="00930E11" w:rsidP="00A10FCE">
            <w:pPr>
              <w:adjustRightInd w:val="0"/>
              <w:snapToGrid w:val="0"/>
              <w:rPr>
                <w:sz w:val="18"/>
                <w:szCs w:val="18"/>
              </w:rPr>
            </w:pPr>
            <w:r w:rsidRPr="002B4298">
              <w:rPr>
                <w:sz w:val="18"/>
                <w:szCs w:val="18"/>
              </w:rPr>
              <w:t>Moosa Mahmood Sedibe , William Bulelani Mgcoyi , Nic Combrink</w:t>
            </w:r>
          </w:p>
          <w:p w:rsidR="00A10FCE" w:rsidRPr="002B4298" w:rsidRDefault="00A10FCE" w:rsidP="00A10FCE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1319-1327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2B4298" w:rsidRDefault="00930E11" w:rsidP="00593BA7">
            <w:pPr>
              <w:jc w:val="center"/>
              <w:rPr>
                <w:b/>
                <w:sz w:val="18"/>
                <w:szCs w:val="18"/>
              </w:rPr>
            </w:pPr>
            <w:r w:rsidRPr="002B4298">
              <w:rPr>
                <w:b/>
                <w:sz w:val="18"/>
                <w:szCs w:val="18"/>
              </w:rPr>
              <w:t>199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2B4298" w:rsidRDefault="00930E11" w:rsidP="000B7BBC">
            <w:pPr>
              <w:adjustRightInd w:val="0"/>
              <w:snapToGrid w:val="0"/>
              <w:rPr>
                <w:sz w:val="18"/>
                <w:szCs w:val="18"/>
              </w:rPr>
            </w:pPr>
            <w:r w:rsidRPr="002B4298">
              <w:rPr>
                <w:b/>
                <w:bCs/>
                <w:sz w:val="18"/>
                <w:szCs w:val="18"/>
              </w:rPr>
              <w:t>Study the population dynamics of two spotted spider mite </w:t>
            </w:r>
            <w:r w:rsidRPr="002B4298">
              <w:rPr>
                <w:b/>
                <w:bCs/>
                <w:i/>
                <w:iCs/>
                <w:sz w:val="18"/>
                <w:szCs w:val="18"/>
              </w:rPr>
              <w:t>Tetranychus urticae </w:t>
            </w:r>
            <w:r w:rsidRPr="002B4298">
              <w:rPr>
                <w:b/>
                <w:bCs/>
                <w:sz w:val="18"/>
                <w:szCs w:val="18"/>
              </w:rPr>
              <w:t>Koch infesting two </w:t>
            </w:r>
            <w:r w:rsidRPr="002B4298">
              <w:rPr>
                <w:b/>
                <w:bCs/>
                <w:i/>
                <w:iCs/>
                <w:sz w:val="18"/>
                <w:szCs w:val="18"/>
              </w:rPr>
              <w:t>Faba bean</w:t>
            </w:r>
            <w:r w:rsidRPr="002B4298">
              <w:rPr>
                <w:b/>
                <w:bCs/>
                <w:sz w:val="18"/>
                <w:szCs w:val="18"/>
              </w:rPr>
              <w:t>cultivars</w:t>
            </w:r>
          </w:p>
          <w:p w:rsidR="00593BA7" w:rsidRPr="002B4298" w:rsidRDefault="00930E11" w:rsidP="000B7BBC">
            <w:pPr>
              <w:adjustRightInd w:val="0"/>
              <w:snapToGrid w:val="0"/>
              <w:rPr>
                <w:sz w:val="18"/>
                <w:szCs w:val="18"/>
              </w:rPr>
            </w:pPr>
            <w:r w:rsidRPr="002B4298">
              <w:rPr>
                <w:sz w:val="18"/>
                <w:szCs w:val="18"/>
              </w:rPr>
              <w:t>Amal H. M. Romeih, E.M.A.El-Saiedy and Salwa, M. E. Sholla</w:t>
            </w:r>
          </w:p>
          <w:p w:rsidR="00A10FCE" w:rsidRPr="002B4298" w:rsidRDefault="00A10FCE" w:rsidP="000B7BBC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1328-1333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2B4298" w:rsidRDefault="00930E11" w:rsidP="00593BA7">
            <w:pPr>
              <w:jc w:val="center"/>
              <w:rPr>
                <w:b/>
                <w:sz w:val="18"/>
                <w:szCs w:val="18"/>
              </w:rPr>
            </w:pPr>
            <w:r w:rsidRPr="002B4298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2B4298" w:rsidRDefault="00930E11" w:rsidP="000B7BBC">
            <w:pPr>
              <w:adjustRightInd w:val="0"/>
              <w:snapToGrid w:val="0"/>
              <w:rPr>
                <w:sz w:val="18"/>
                <w:szCs w:val="18"/>
              </w:rPr>
            </w:pPr>
            <w:r w:rsidRPr="002B4298">
              <w:rPr>
                <w:b/>
                <w:bCs/>
                <w:sz w:val="18"/>
                <w:szCs w:val="18"/>
              </w:rPr>
              <w:t>Influence of Rose Cultivar Conditions on Reproduction of Two-Spotted Spider Mite</w:t>
            </w:r>
          </w:p>
          <w:p w:rsidR="00593BA7" w:rsidRPr="002B4298" w:rsidRDefault="00930E11" w:rsidP="000B7BBC">
            <w:pPr>
              <w:adjustRightInd w:val="0"/>
              <w:snapToGrid w:val="0"/>
              <w:rPr>
                <w:sz w:val="18"/>
                <w:szCs w:val="18"/>
              </w:rPr>
            </w:pPr>
            <w:r w:rsidRPr="002B4298">
              <w:rPr>
                <w:sz w:val="18"/>
                <w:szCs w:val="18"/>
              </w:rPr>
              <w:t>Amal H. M. Romeih, Reham I. A. Abo-Shnaf</w:t>
            </w:r>
            <w:r w:rsidRPr="002B4298">
              <w:rPr>
                <w:sz w:val="18"/>
                <w:szCs w:val="18"/>
                <w:rtl/>
              </w:rPr>
              <w:t> </w:t>
            </w:r>
            <w:r w:rsidRPr="002B4298">
              <w:rPr>
                <w:sz w:val="18"/>
                <w:szCs w:val="18"/>
              </w:rPr>
              <w:t> and Margurete A. RizK</w:t>
            </w:r>
          </w:p>
          <w:p w:rsidR="00A10FCE" w:rsidRPr="002B4298" w:rsidRDefault="00A10FCE" w:rsidP="000B7BBC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1334-1339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2B4298" w:rsidRDefault="00930E11" w:rsidP="00593BA7">
            <w:pPr>
              <w:jc w:val="center"/>
              <w:rPr>
                <w:b/>
                <w:sz w:val="18"/>
                <w:szCs w:val="18"/>
              </w:rPr>
            </w:pPr>
            <w:r w:rsidRPr="002B4298">
              <w:rPr>
                <w:b/>
                <w:sz w:val="18"/>
                <w:szCs w:val="18"/>
              </w:rPr>
              <w:t>201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2B4298" w:rsidRDefault="00930E11" w:rsidP="000B7BBC">
            <w:pPr>
              <w:adjustRightInd w:val="0"/>
              <w:snapToGrid w:val="0"/>
              <w:rPr>
                <w:sz w:val="18"/>
                <w:szCs w:val="18"/>
              </w:rPr>
            </w:pPr>
            <w:r w:rsidRPr="002B4298">
              <w:rPr>
                <w:b/>
                <w:bCs/>
                <w:sz w:val="18"/>
                <w:szCs w:val="18"/>
              </w:rPr>
              <w:t>Numerical Simulation of Aerospike Nozzle Inviscid Isentropic Flowfield</w:t>
            </w:r>
          </w:p>
          <w:p w:rsidR="00593BA7" w:rsidRPr="002B4298" w:rsidRDefault="00930E11" w:rsidP="000B7BBC">
            <w:pPr>
              <w:adjustRightInd w:val="0"/>
              <w:snapToGrid w:val="0"/>
              <w:rPr>
                <w:sz w:val="18"/>
                <w:szCs w:val="18"/>
              </w:rPr>
            </w:pPr>
            <w:r w:rsidRPr="002B4298">
              <w:rPr>
                <w:sz w:val="18"/>
                <w:szCs w:val="18"/>
              </w:rPr>
              <w:t>K. M. Khan, S. Khushnood</w:t>
            </w:r>
          </w:p>
          <w:p w:rsidR="00A10FCE" w:rsidRPr="002B4298" w:rsidRDefault="00A10FCE" w:rsidP="000B7BBC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1340-1349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2B4298" w:rsidRDefault="00930E11" w:rsidP="00593BA7">
            <w:pPr>
              <w:jc w:val="center"/>
              <w:rPr>
                <w:b/>
                <w:sz w:val="18"/>
                <w:szCs w:val="18"/>
              </w:rPr>
            </w:pPr>
            <w:r w:rsidRPr="002B4298">
              <w:rPr>
                <w:b/>
                <w:sz w:val="18"/>
                <w:szCs w:val="18"/>
              </w:rPr>
              <w:t>202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2B4298" w:rsidRDefault="00930E11" w:rsidP="000B7BBC">
            <w:pPr>
              <w:adjustRightInd w:val="0"/>
              <w:snapToGrid w:val="0"/>
              <w:rPr>
                <w:sz w:val="18"/>
                <w:szCs w:val="18"/>
              </w:rPr>
            </w:pPr>
            <w:r w:rsidRPr="002B4298">
              <w:rPr>
                <w:b/>
                <w:bCs/>
                <w:sz w:val="18"/>
                <w:szCs w:val="18"/>
              </w:rPr>
              <w:t>Agent-Based Approach For Modeling Evacuee Uncertainty Behavior Using Game Theory Model</w:t>
            </w:r>
          </w:p>
          <w:p w:rsidR="00593BA7" w:rsidRPr="002B4298" w:rsidRDefault="00930E11" w:rsidP="002B4298">
            <w:pPr>
              <w:adjustRightInd w:val="0"/>
              <w:snapToGrid w:val="0"/>
              <w:rPr>
                <w:sz w:val="18"/>
                <w:szCs w:val="18"/>
              </w:rPr>
            </w:pPr>
            <w:r w:rsidRPr="002B4298">
              <w:rPr>
                <w:sz w:val="18"/>
                <w:szCs w:val="18"/>
              </w:rPr>
              <w:t>Hassan Chizari, Fahimeh Malekinezhad, Mohd Rashid Embi,</w:t>
            </w:r>
            <w:r w:rsidR="002B4298" w:rsidRPr="002B4298">
              <w:rPr>
                <w:rFonts w:hint="eastAsia"/>
                <w:sz w:val="18"/>
                <w:szCs w:val="18"/>
              </w:rPr>
              <w:t xml:space="preserve"> </w:t>
            </w:r>
            <w:r w:rsidRPr="002B4298">
              <w:rPr>
                <w:sz w:val="18"/>
                <w:szCs w:val="18"/>
              </w:rPr>
              <w:t>Yahya Mohd. Yatim, Shukor Abd Razak, Mohd. Hamdan bin Haji Ahmad, Majid Bakhtiari</w:t>
            </w:r>
          </w:p>
          <w:p w:rsidR="002B4298" w:rsidRPr="002B4298" w:rsidRDefault="002B4298" w:rsidP="002B4298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1350-1355</w:t>
            </w:r>
          </w:p>
        </w:tc>
      </w:tr>
    </w:tbl>
    <w:p w:rsidR="008E0C81" w:rsidRPr="00F34482" w:rsidRDefault="008E0C81" w:rsidP="001362B9">
      <w:pPr>
        <w:rPr>
          <w:sz w:val="20"/>
          <w:szCs w:val="20"/>
        </w:rPr>
      </w:pPr>
    </w:p>
    <w:sectPr w:rsidR="008E0C81" w:rsidRPr="00F34482" w:rsidSect="00654900">
      <w:headerReference w:type="default" r:id="rId6"/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593" w:rsidRDefault="00AE3593" w:rsidP="00654900">
      <w:r>
        <w:separator/>
      </w:r>
    </w:p>
  </w:endnote>
  <w:endnote w:type="continuationSeparator" w:id="1">
    <w:p w:rsidR="00AE3593" w:rsidRDefault="00AE3593" w:rsidP="00654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8792"/>
      <w:docPartObj>
        <w:docPartGallery w:val="Page Numbers (Bottom of Page)"/>
        <w:docPartUnique/>
      </w:docPartObj>
    </w:sdtPr>
    <w:sdtContent>
      <w:p w:rsidR="00593BA7" w:rsidRDefault="00142FB0">
        <w:pPr>
          <w:pStyle w:val="a8"/>
          <w:jc w:val="center"/>
        </w:pPr>
        <w:fldSimple w:instr=" PAGE   \* MERGEFORMAT ">
          <w:r w:rsidR="00CA75D4" w:rsidRPr="00CA75D4">
            <w:rPr>
              <w:noProof/>
              <w:lang w:val="zh-CN"/>
            </w:rPr>
            <w:t>III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593" w:rsidRDefault="00AE3593" w:rsidP="00654900">
      <w:r>
        <w:separator/>
      </w:r>
    </w:p>
  </w:footnote>
  <w:footnote w:type="continuationSeparator" w:id="1">
    <w:p w:rsidR="00AE3593" w:rsidRDefault="00AE3593" w:rsidP="00654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BA7" w:rsidRDefault="00593BA7" w:rsidP="00EC6F99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>
      <w:rPr>
        <w:iCs/>
        <w:color w:val="000000"/>
        <w:sz w:val="20"/>
        <w:szCs w:val="20"/>
      </w:rPr>
      <w:t>Life Science Journal</w:t>
    </w:r>
    <w:r>
      <w:rPr>
        <w:iCs/>
        <w:sz w:val="20"/>
        <w:szCs w:val="20"/>
      </w:rPr>
      <w:t xml:space="preserve"> 201</w:t>
    </w:r>
    <w:r>
      <w:rPr>
        <w:rFonts w:hint="eastAsia"/>
        <w:iCs/>
        <w:sz w:val="20"/>
        <w:szCs w:val="20"/>
      </w:rPr>
      <w:t>3</w:t>
    </w:r>
    <w:r>
      <w:rPr>
        <w:iCs/>
        <w:sz w:val="20"/>
        <w:szCs w:val="20"/>
      </w:rPr>
      <w:t>;</w:t>
    </w:r>
    <w:r>
      <w:rPr>
        <w:rFonts w:hint="eastAsia"/>
        <w:iCs/>
        <w:sz w:val="20"/>
        <w:szCs w:val="20"/>
      </w:rPr>
      <w:t>10</w:t>
    </w:r>
    <w:r>
      <w:rPr>
        <w:iCs/>
        <w:sz w:val="20"/>
        <w:szCs w:val="20"/>
      </w:rPr>
      <w:t>(</w:t>
    </w:r>
    <w:r>
      <w:rPr>
        <w:rFonts w:hint="eastAsia"/>
        <w:iCs/>
        <w:sz w:val="20"/>
        <w:szCs w:val="20"/>
      </w:rPr>
      <w:t>3</w:t>
    </w:r>
    <w:r>
      <w:rPr>
        <w:iCs/>
        <w:sz w:val="20"/>
        <w:szCs w:val="20"/>
      </w:rPr>
      <w:t xml:space="preserve">)                          </w:t>
    </w:r>
    <w:hyperlink r:id="rId1" w:history="1">
      <w:r>
        <w:rPr>
          <w:rStyle w:val="a3"/>
          <w:sz w:val="20"/>
          <w:szCs w:val="20"/>
        </w:rPr>
        <w:t>http://www.lifesciencesite.com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494"/>
    <w:rsid w:val="00002F07"/>
    <w:rsid w:val="000469AA"/>
    <w:rsid w:val="000B624B"/>
    <w:rsid w:val="000B7BBC"/>
    <w:rsid w:val="000D4D27"/>
    <w:rsid w:val="000E0E33"/>
    <w:rsid w:val="000F2277"/>
    <w:rsid w:val="00114932"/>
    <w:rsid w:val="001253D4"/>
    <w:rsid w:val="001325F1"/>
    <w:rsid w:val="001362B9"/>
    <w:rsid w:val="00142FB0"/>
    <w:rsid w:val="001702AB"/>
    <w:rsid w:val="0018578A"/>
    <w:rsid w:val="001A724C"/>
    <w:rsid w:val="00233C45"/>
    <w:rsid w:val="00247A70"/>
    <w:rsid w:val="002B3D00"/>
    <w:rsid w:val="002B4298"/>
    <w:rsid w:val="002C5F8B"/>
    <w:rsid w:val="002C785E"/>
    <w:rsid w:val="0036529D"/>
    <w:rsid w:val="003B0970"/>
    <w:rsid w:val="003B0E26"/>
    <w:rsid w:val="003C4520"/>
    <w:rsid w:val="003F5C08"/>
    <w:rsid w:val="003F7B1B"/>
    <w:rsid w:val="004311BF"/>
    <w:rsid w:val="00461406"/>
    <w:rsid w:val="00496D6C"/>
    <w:rsid w:val="004C7D31"/>
    <w:rsid w:val="004F429A"/>
    <w:rsid w:val="00531C49"/>
    <w:rsid w:val="00541117"/>
    <w:rsid w:val="00552747"/>
    <w:rsid w:val="00573114"/>
    <w:rsid w:val="005850E1"/>
    <w:rsid w:val="00593BA7"/>
    <w:rsid w:val="00596C69"/>
    <w:rsid w:val="005B62A2"/>
    <w:rsid w:val="005B6685"/>
    <w:rsid w:val="005F07E6"/>
    <w:rsid w:val="00641E0C"/>
    <w:rsid w:val="00654900"/>
    <w:rsid w:val="006C3C6E"/>
    <w:rsid w:val="00720C0A"/>
    <w:rsid w:val="00724CED"/>
    <w:rsid w:val="007F24D4"/>
    <w:rsid w:val="00857CD6"/>
    <w:rsid w:val="00867BA5"/>
    <w:rsid w:val="008A5C2B"/>
    <w:rsid w:val="008B3DB7"/>
    <w:rsid w:val="008E0C81"/>
    <w:rsid w:val="00910762"/>
    <w:rsid w:val="00930E11"/>
    <w:rsid w:val="00A10FCE"/>
    <w:rsid w:val="00A75013"/>
    <w:rsid w:val="00AE3593"/>
    <w:rsid w:val="00B0043A"/>
    <w:rsid w:val="00B135E1"/>
    <w:rsid w:val="00B155C4"/>
    <w:rsid w:val="00B1678F"/>
    <w:rsid w:val="00B3024D"/>
    <w:rsid w:val="00B3225B"/>
    <w:rsid w:val="00B42494"/>
    <w:rsid w:val="00BC0BBC"/>
    <w:rsid w:val="00BF748C"/>
    <w:rsid w:val="00C32AAB"/>
    <w:rsid w:val="00C5655B"/>
    <w:rsid w:val="00C75AC5"/>
    <w:rsid w:val="00CA3FD9"/>
    <w:rsid w:val="00CA75D4"/>
    <w:rsid w:val="00D27178"/>
    <w:rsid w:val="00D47116"/>
    <w:rsid w:val="00DA0093"/>
    <w:rsid w:val="00DE3A1F"/>
    <w:rsid w:val="00E711E2"/>
    <w:rsid w:val="00EC6F99"/>
    <w:rsid w:val="00F101DB"/>
    <w:rsid w:val="00F26C72"/>
    <w:rsid w:val="00F34482"/>
    <w:rsid w:val="00F573BB"/>
    <w:rsid w:val="00FE1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94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55C4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a"/>
    <w:link w:val="2Char"/>
    <w:unhideWhenUsed/>
    <w:qFormat/>
    <w:rsid w:val="00B155C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qFormat/>
    <w:rsid w:val="00B42494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a"/>
    <w:link w:val="4Char"/>
    <w:unhideWhenUsed/>
    <w:qFormat/>
    <w:rsid w:val="003B0E2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3Char">
    <w:name w:val="标题 3 Char"/>
    <w:basedOn w:val="a0"/>
    <w:link w:val="3"/>
    <w:rsid w:val="00B42494"/>
    <w:rPr>
      <w:rFonts w:ascii="Times New Roman" w:hAnsi="Times New Roman" w:cs="Times New Roman"/>
      <w:kern w:val="0"/>
      <w:sz w:val="28"/>
      <w:szCs w:val="28"/>
    </w:rPr>
  </w:style>
  <w:style w:type="character" w:styleId="a3">
    <w:name w:val="Hyperlink"/>
    <w:basedOn w:val="a0"/>
    <w:rsid w:val="00B42494"/>
    <w:rPr>
      <w:color w:val="000000"/>
      <w:u w:val="single"/>
    </w:rPr>
  </w:style>
  <w:style w:type="paragraph" w:styleId="HTML">
    <w:name w:val="HTML Preformatted"/>
    <w:basedOn w:val="a"/>
    <w:link w:val="HTMLChar"/>
    <w:rsid w:val="00B42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B42494"/>
    <w:rPr>
      <w:rFonts w:ascii="Courier New" w:eastAsia="宋体" w:hAnsi="Courier New" w:cs="Courier New"/>
      <w:kern w:val="0"/>
      <w:sz w:val="20"/>
      <w:szCs w:val="20"/>
    </w:rPr>
  </w:style>
  <w:style w:type="paragraph" w:styleId="a4">
    <w:name w:val="Normal (Web)"/>
    <w:basedOn w:val="a"/>
    <w:rsid w:val="00B42494"/>
    <w:pPr>
      <w:spacing w:before="100" w:beforeAutospacing="1" w:after="100" w:afterAutospacing="1"/>
    </w:pPr>
  </w:style>
  <w:style w:type="paragraph" w:styleId="a5">
    <w:name w:val="Body Text"/>
    <w:basedOn w:val="a"/>
    <w:link w:val="Char"/>
    <w:semiHidden/>
    <w:rsid w:val="00B42494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">
    <w:name w:val="正文文本 Char"/>
    <w:basedOn w:val="a0"/>
    <w:link w:val="a5"/>
    <w:semiHidden/>
    <w:rsid w:val="00B42494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20">
    <w:name w:val="Body Text 2"/>
    <w:basedOn w:val="a"/>
    <w:link w:val="2Char0"/>
    <w:rsid w:val="00B42494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B42494"/>
    <w:rPr>
      <w:rFonts w:ascii="Times New Roman" w:eastAsia="宋体" w:hAnsi="Times New Roman" w:cs="Times New Roman"/>
      <w:kern w:val="0"/>
      <w:sz w:val="24"/>
      <w:szCs w:val="24"/>
    </w:rPr>
  </w:style>
  <w:style w:type="table" w:customStyle="1" w:styleId="TableNormal">
    <w:name w:val="Table Normal"/>
    <w:semiHidden/>
    <w:rsid w:val="00B42494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basedOn w:val="a"/>
    <w:rsid w:val="00B42494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B42494"/>
  </w:style>
  <w:style w:type="paragraph" w:styleId="a6">
    <w:name w:val="No Spacing"/>
    <w:basedOn w:val="a"/>
    <w:uiPriority w:val="1"/>
    <w:qFormat/>
    <w:rsid w:val="00B42494"/>
    <w:pPr>
      <w:spacing w:before="100" w:beforeAutospacing="1" w:after="100" w:afterAutospacing="1"/>
    </w:pPr>
  </w:style>
  <w:style w:type="character" w:customStyle="1" w:styleId="hps">
    <w:name w:val="hps"/>
    <w:basedOn w:val="a0"/>
    <w:rsid w:val="00B42494"/>
  </w:style>
  <w:style w:type="character" w:customStyle="1" w:styleId="shorttext">
    <w:name w:val="shorttext"/>
    <w:basedOn w:val="a0"/>
    <w:rsid w:val="00B42494"/>
  </w:style>
  <w:style w:type="paragraph" w:customStyle="1" w:styleId="papertitle">
    <w:name w:val="papertitle"/>
    <w:basedOn w:val="a"/>
    <w:rsid w:val="00B42494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B42494"/>
    <w:pPr>
      <w:spacing w:before="100" w:beforeAutospacing="1" w:after="100" w:afterAutospacing="1"/>
    </w:pPr>
  </w:style>
  <w:style w:type="paragraph" w:styleId="a7">
    <w:name w:val="header"/>
    <w:basedOn w:val="a"/>
    <w:link w:val="Char0"/>
    <w:uiPriority w:val="99"/>
    <w:unhideWhenUsed/>
    <w:rsid w:val="00654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54900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footer"/>
    <w:basedOn w:val="a"/>
    <w:link w:val="Char1"/>
    <w:unhideWhenUsed/>
    <w:rsid w:val="0065490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654900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Title"/>
    <w:basedOn w:val="a"/>
    <w:link w:val="Char2"/>
    <w:qFormat/>
    <w:rsid w:val="00B155C4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2">
    <w:name w:val="标题 Char"/>
    <w:basedOn w:val="a0"/>
    <w:link w:val="a9"/>
    <w:rsid w:val="00B155C4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paragraph" w:customStyle="1" w:styleId="mjee-0">
    <w:name w:val="mjee-0"/>
    <w:basedOn w:val="a"/>
    <w:rsid w:val="00B155C4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B155C4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B155C4"/>
    <w:pPr>
      <w:spacing w:before="100" w:beforeAutospacing="1" w:after="100" w:afterAutospacing="1"/>
    </w:pPr>
  </w:style>
  <w:style w:type="paragraph" w:customStyle="1" w:styleId="nospacing1">
    <w:name w:val="nospacing1"/>
    <w:basedOn w:val="a"/>
    <w:rsid w:val="00B155C4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55C4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paragraph" w:styleId="aa">
    <w:name w:val="Plain Text"/>
    <w:basedOn w:val="a"/>
    <w:link w:val="Char3"/>
    <w:rsid w:val="00B155C4"/>
    <w:pPr>
      <w:spacing w:before="100" w:beforeAutospacing="1" w:after="100" w:afterAutospacing="1"/>
    </w:pPr>
  </w:style>
  <w:style w:type="character" w:customStyle="1" w:styleId="Char3">
    <w:name w:val="纯文本 Char"/>
    <w:basedOn w:val="a0"/>
    <w:link w:val="aa"/>
    <w:rsid w:val="00B155C4"/>
    <w:rPr>
      <w:rFonts w:ascii="Times New Roman" w:eastAsia="宋体" w:hAnsi="Times New Roman" w:cs="Times New Roman"/>
      <w:kern w:val="0"/>
      <w:sz w:val="24"/>
      <w:szCs w:val="24"/>
    </w:rPr>
  </w:style>
  <w:style w:type="character" w:styleId="ab">
    <w:name w:val="Emphasis"/>
    <w:basedOn w:val="a0"/>
    <w:qFormat/>
    <w:rsid w:val="00B155C4"/>
    <w:rPr>
      <w:b/>
      <w:bCs/>
      <w:i w:val="0"/>
      <w:iCs w:val="0"/>
    </w:rPr>
  </w:style>
  <w:style w:type="character" w:customStyle="1" w:styleId="st">
    <w:name w:val="st"/>
    <w:basedOn w:val="a0"/>
    <w:rsid w:val="00B155C4"/>
  </w:style>
  <w:style w:type="character" w:customStyle="1" w:styleId="2Char">
    <w:name w:val="标题 2 Char"/>
    <w:basedOn w:val="a0"/>
    <w:link w:val="2"/>
    <w:rsid w:val="00B155C4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mw-headline">
    <w:name w:val="mw-headline"/>
    <w:basedOn w:val="a0"/>
    <w:rsid w:val="00B155C4"/>
  </w:style>
  <w:style w:type="character" w:styleId="ac">
    <w:name w:val="Strong"/>
    <w:basedOn w:val="a0"/>
    <w:qFormat/>
    <w:rsid w:val="00B155C4"/>
    <w:rPr>
      <w:b/>
      <w:bCs/>
    </w:rPr>
  </w:style>
  <w:style w:type="paragraph" w:customStyle="1" w:styleId="journaltitle">
    <w:name w:val="journaltitle"/>
    <w:basedOn w:val="a"/>
    <w:rsid w:val="003B0E26"/>
    <w:pPr>
      <w:spacing w:before="100" w:beforeAutospacing="1" w:after="100" w:afterAutospacing="1"/>
    </w:pPr>
  </w:style>
  <w:style w:type="paragraph" w:customStyle="1" w:styleId="authors">
    <w:name w:val="authors"/>
    <w:basedOn w:val="a"/>
    <w:rsid w:val="003B0E26"/>
    <w:pPr>
      <w:spacing w:before="100" w:beforeAutospacing="1" w:after="100" w:afterAutospacing="1"/>
    </w:pPr>
  </w:style>
  <w:style w:type="paragraph" w:styleId="30">
    <w:name w:val="Body Text 3"/>
    <w:basedOn w:val="a"/>
    <w:link w:val="3Char0"/>
    <w:rsid w:val="003B0E26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3B0E26"/>
    <w:rPr>
      <w:rFonts w:ascii="Times New Roman" w:eastAsia="宋体" w:hAnsi="Times New Roman" w:cs="Times New Roman"/>
      <w:kern w:val="0"/>
      <w:sz w:val="16"/>
      <w:szCs w:val="16"/>
    </w:rPr>
  </w:style>
  <w:style w:type="paragraph" w:styleId="ad">
    <w:name w:val="List Paragraph"/>
    <w:basedOn w:val="a"/>
    <w:uiPriority w:val="34"/>
    <w:qFormat/>
    <w:rsid w:val="003B0E26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3B0E26"/>
  </w:style>
  <w:style w:type="paragraph" w:customStyle="1" w:styleId="style">
    <w:name w:val="style"/>
    <w:basedOn w:val="a"/>
    <w:rsid w:val="003B0E26"/>
    <w:pPr>
      <w:spacing w:before="100" w:beforeAutospacing="1" w:after="100" w:afterAutospacing="1"/>
    </w:pPr>
  </w:style>
  <w:style w:type="character" w:customStyle="1" w:styleId="longtext">
    <w:name w:val="longtext"/>
    <w:basedOn w:val="a0"/>
    <w:rsid w:val="003B0E26"/>
  </w:style>
  <w:style w:type="paragraph" w:styleId="ae">
    <w:name w:val="Subtitle"/>
    <w:basedOn w:val="a"/>
    <w:link w:val="Char4"/>
    <w:qFormat/>
    <w:rsid w:val="003B0E26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4">
    <w:name w:val="副标题 Char"/>
    <w:basedOn w:val="a0"/>
    <w:link w:val="ae"/>
    <w:rsid w:val="003B0E26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character" w:customStyle="1" w:styleId="4Char">
    <w:name w:val="标题 4 Char"/>
    <w:basedOn w:val="a0"/>
    <w:link w:val="4"/>
    <w:rsid w:val="003B0E26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customStyle="1" w:styleId="title1">
    <w:name w:val="title1"/>
    <w:basedOn w:val="a"/>
    <w:rsid w:val="003B0E26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3B0E26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3B0E26"/>
  </w:style>
  <w:style w:type="paragraph" w:customStyle="1" w:styleId="normalbold">
    <w:name w:val="normalbold"/>
    <w:basedOn w:val="a"/>
    <w:rsid w:val="003B0E26"/>
    <w:pPr>
      <w:spacing w:before="100" w:beforeAutospacing="1" w:after="100" w:afterAutospacing="1"/>
    </w:pPr>
  </w:style>
  <w:style w:type="paragraph" w:styleId="af">
    <w:name w:val="Body Text Indent"/>
    <w:basedOn w:val="a"/>
    <w:link w:val="Char5"/>
    <w:uiPriority w:val="99"/>
    <w:semiHidden/>
    <w:unhideWhenUsed/>
    <w:rsid w:val="003B0E26"/>
    <w:pPr>
      <w:spacing w:after="120"/>
      <w:ind w:leftChars="200" w:left="420"/>
    </w:pPr>
  </w:style>
  <w:style w:type="character" w:customStyle="1" w:styleId="Char5">
    <w:name w:val="正文文本缩进 Char"/>
    <w:basedOn w:val="a0"/>
    <w:link w:val="af"/>
    <w:uiPriority w:val="99"/>
    <w:semiHidden/>
    <w:rsid w:val="003B0E26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yshortcuts">
    <w:name w:val="yshortcuts"/>
    <w:basedOn w:val="a0"/>
    <w:rsid w:val="003B0E26"/>
  </w:style>
  <w:style w:type="character" w:styleId="af0">
    <w:name w:val="annotation reference"/>
    <w:basedOn w:val="a0"/>
    <w:rsid w:val="003B0E26"/>
  </w:style>
  <w:style w:type="paragraph" w:customStyle="1" w:styleId="ttpabstract">
    <w:name w:val="ttpabstract"/>
    <w:basedOn w:val="a"/>
    <w:rsid w:val="004311BF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4311BF"/>
    <w:pPr>
      <w:spacing w:before="100" w:beforeAutospacing="1" w:after="100" w:afterAutospacing="1"/>
    </w:pPr>
  </w:style>
  <w:style w:type="paragraph" w:customStyle="1" w:styleId="10">
    <w:name w:val="1"/>
    <w:basedOn w:val="a"/>
    <w:rsid w:val="004311BF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4311BF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4311BF"/>
    <w:pPr>
      <w:spacing w:before="100" w:beforeAutospacing="1" w:after="100" w:afterAutospacing="1"/>
    </w:pPr>
  </w:style>
  <w:style w:type="paragraph" w:customStyle="1" w:styleId="els-title">
    <w:name w:val="els-title"/>
    <w:basedOn w:val="a"/>
    <w:rsid w:val="004311BF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4311BF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4311BF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4311BF"/>
    <w:pPr>
      <w:spacing w:before="100" w:beforeAutospacing="1" w:after="100" w:afterAutospacing="1"/>
    </w:pPr>
  </w:style>
  <w:style w:type="paragraph" w:customStyle="1" w:styleId="basicparagraph">
    <w:name w:val="basicparagraph"/>
    <w:basedOn w:val="a"/>
    <w:rsid w:val="004311BF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4311BF"/>
  </w:style>
  <w:style w:type="paragraph" w:customStyle="1" w:styleId="centered">
    <w:name w:val="centered"/>
    <w:basedOn w:val="a"/>
    <w:rsid w:val="004311BF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4311BF"/>
  </w:style>
  <w:style w:type="character" w:styleId="af1">
    <w:name w:val="footnote reference"/>
    <w:basedOn w:val="a0"/>
    <w:rsid w:val="004311BF"/>
  </w:style>
  <w:style w:type="character" w:customStyle="1" w:styleId="apple-converted-space">
    <w:name w:val="apple-converted-space"/>
    <w:basedOn w:val="a0"/>
    <w:rsid w:val="004311BF"/>
  </w:style>
  <w:style w:type="character" w:customStyle="1" w:styleId="11">
    <w:name w:val="11"/>
    <w:basedOn w:val="a0"/>
    <w:rsid w:val="004311BF"/>
  </w:style>
  <w:style w:type="paragraph" w:styleId="af2">
    <w:name w:val="Quote"/>
    <w:basedOn w:val="a"/>
    <w:link w:val="Char6"/>
    <w:uiPriority w:val="29"/>
    <w:qFormat/>
    <w:rsid w:val="004311BF"/>
    <w:pPr>
      <w:spacing w:before="100" w:beforeAutospacing="1" w:after="100" w:afterAutospacing="1"/>
    </w:pPr>
  </w:style>
  <w:style w:type="character" w:customStyle="1" w:styleId="Char6">
    <w:name w:val="引用 Char"/>
    <w:basedOn w:val="a0"/>
    <w:link w:val="af2"/>
    <w:uiPriority w:val="29"/>
    <w:rsid w:val="004311BF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4311BF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4311BF"/>
  </w:style>
  <w:style w:type="paragraph" w:customStyle="1" w:styleId="yiv72326883msonormal">
    <w:name w:val="yiv72326883msonormal"/>
    <w:basedOn w:val="a"/>
    <w:rsid w:val="004311BF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4311BF"/>
    <w:pPr>
      <w:spacing w:before="100" w:beforeAutospacing="1" w:after="100" w:afterAutospacing="1"/>
    </w:pPr>
  </w:style>
  <w:style w:type="paragraph" w:customStyle="1" w:styleId="keywordslist1">
    <w:name w:val="keywordslist1"/>
    <w:basedOn w:val="a"/>
    <w:rsid w:val="001A724C"/>
    <w:pPr>
      <w:spacing w:before="100" w:beforeAutospacing="1" w:after="100" w:afterAutospacing="1"/>
    </w:pPr>
  </w:style>
  <w:style w:type="paragraph" w:customStyle="1" w:styleId="els-author">
    <w:name w:val="els-author"/>
    <w:basedOn w:val="a"/>
    <w:rsid w:val="001A724C"/>
    <w:pPr>
      <w:spacing w:before="100" w:beforeAutospacing="1" w:after="100" w:afterAutospacing="1"/>
    </w:pPr>
  </w:style>
  <w:style w:type="paragraph" w:styleId="af3">
    <w:name w:val="Balloon Text"/>
    <w:basedOn w:val="a"/>
    <w:link w:val="Char7"/>
    <w:uiPriority w:val="99"/>
    <w:semiHidden/>
    <w:unhideWhenUsed/>
    <w:rsid w:val="001A724C"/>
    <w:rPr>
      <w:sz w:val="18"/>
      <w:szCs w:val="18"/>
    </w:rPr>
  </w:style>
  <w:style w:type="character" w:customStyle="1" w:styleId="Char7">
    <w:name w:val="批注框文本 Char"/>
    <w:basedOn w:val="a0"/>
    <w:link w:val="af3"/>
    <w:uiPriority w:val="99"/>
    <w:semiHidden/>
    <w:rsid w:val="001A724C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word">
    <w:name w:val="word"/>
    <w:basedOn w:val="a0"/>
    <w:rsid w:val="001A724C"/>
  </w:style>
  <w:style w:type="character" w:customStyle="1" w:styleId="ww-absatz-standardschriftart">
    <w:name w:val="ww-absatz-standardschriftart"/>
    <w:basedOn w:val="a0"/>
    <w:rsid w:val="001A724C"/>
  </w:style>
  <w:style w:type="paragraph" w:customStyle="1" w:styleId="info">
    <w:name w:val="info"/>
    <w:basedOn w:val="a"/>
    <w:rsid w:val="001A724C"/>
    <w:pPr>
      <w:spacing w:before="100" w:beforeAutospacing="1" w:after="100" w:afterAutospacing="1"/>
    </w:pPr>
  </w:style>
  <w:style w:type="character" w:customStyle="1" w:styleId="Char8">
    <w:name w:val="سرد الفقرات Char"/>
    <w:basedOn w:val="a0"/>
    <w:link w:val="af4"/>
    <w:locked/>
    <w:rsid w:val="001A724C"/>
    <w:rPr>
      <w:sz w:val="24"/>
      <w:szCs w:val="24"/>
      <w:lang w:eastAsia="en-US"/>
    </w:rPr>
  </w:style>
  <w:style w:type="paragraph" w:customStyle="1" w:styleId="af4">
    <w:name w:val="سرد الفقرات"/>
    <w:basedOn w:val="a"/>
    <w:link w:val="Char8"/>
    <w:rsid w:val="001A724C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21">
    <w:name w:val="2"/>
    <w:basedOn w:val="a"/>
    <w:rsid w:val="001A724C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1A72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esciencesite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1704</Words>
  <Characters>9713</Characters>
  <Application>Microsoft Office Word</Application>
  <DocSecurity>0</DocSecurity>
  <Lines>80</Lines>
  <Paragraphs>22</Paragraphs>
  <ScaleCrop>false</ScaleCrop>
  <Company>微软中国</Company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</cp:revision>
  <cp:lastPrinted>2013-02-02T12:42:00Z</cp:lastPrinted>
  <dcterms:created xsi:type="dcterms:W3CDTF">2013-10-01T04:07:00Z</dcterms:created>
  <dcterms:modified xsi:type="dcterms:W3CDTF">2013-12-24T05:04:00Z</dcterms:modified>
</cp:coreProperties>
</file>