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Community Participation for Educational Planning and Development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Abrisham Aref</w:t>
            </w:r>
          </w:p>
          <w:p w:rsidR="006274FB" w:rsidRPr="006D2320" w:rsidRDefault="006274FB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1-4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pacing w:val="10"/>
                <w:sz w:val="20"/>
                <w:szCs w:val="20"/>
              </w:rPr>
              <w:t>Micropropagation of</w:t>
            </w:r>
            <w:r w:rsidRPr="006D2320">
              <w:rPr>
                <w:rStyle w:val="apple-converted-space"/>
                <w:b/>
                <w:bCs/>
                <w:spacing w:val="10"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pacing w:val="10"/>
                <w:sz w:val="20"/>
                <w:szCs w:val="20"/>
              </w:rPr>
              <w:t>Spilanthes acmella</w:t>
            </w:r>
            <w:r w:rsidRPr="006D2320">
              <w:rPr>
                <w:rStyle w:val="apple-converted-space"/>
                <w:b/>
                <w:bCs/>
                <w:i/>
                <w:iCs/>
                <w:spacing w:val="10"/>
                <w:sz w:val="20"/>
                <w:szCs w:val="20"/>
              </w:rPr>
              <w:t> </w:t>
            </w:r>
            <w:r w:rsidRPr="006D2320">
              <w:rPr>
                <w:b/>
                <w:bCs/>
                <w:spacing w:val="10"/>
                <w:sz w:val="20"/>
                <w:szCs w:val="20"/>
              </w:rPr>
              <w:t>Murr. – An Important Medicinal Plant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pacing w:val="10"/>
                <w:sz w:val="20"/>
                <w:szCs w:val="20"/>
              </w:rPr>
              <w:t> Kuldeep Yadav</w:t>
            </w:r>
            <w:r w:rsidRPr="006D2320">
              <w:rPr>
                <w:rStyle w:val="apple-converted-space"/>
                <w:spacing w:val="10"/>
                <w:sz w:val="20"/>
                <w:szCs w:val="20"/>
              </w:rPr>
              <w:t> </w:t>
            </w:r>
            <w:r w:rsidRPr="006D2320">
              <w:rPr>
                <w:spacing w:val="10"/>
                <w:sz w:val="20"/>
                <w:szCs w:val="20"/>
              </w:rPr>
              <w:t>and Narender Singh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5-11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pStyle w:val="6"/>
              <w:adjustRightInd w:val="0"/>
              <w:snapToGrid w:val="0"/>
              <w:spacing w:before="0" w:after="0" w:line="240" w:lineRule="auto"/>
              <w:jc w:val="lef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6D232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Antitumor and Synthesis of Furochromenly Pyrazoles, and</w:t>
            </w:r>
            <w:r w:rsidRPr="006D2320">
              <w:rPr>
                <w:rStyle w:val="apple-converted-space"/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  <w:lang w:val="en-GB"/>
              </w:rPr>
              <w:t> </w:t>
            </w:r>
            <w:r w:rsidRPr="006D23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Thiosemicarbazide</w:t>
            </w:r>
            <w:r w:rsidRPr="006D2320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  <w:r w:rsidRPr="006D232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Derivatives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Asmaa A. Magd-El-Din, Amira S. Abd-El-All, A. H. Abdel-Rhaman, Mashalla M.S. El-Baroudy.</w:t>
            </w:r>
            <w:r w:rsidR="006274FB" w:rsidRPr="006D232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12-22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Effect of Metformin Therapy on Serum Interleukin-6 and Interleukin-18 Levels in Patients with Polycystic Ovary Syndrome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Sherif F. ELMekkawi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,MD, Amr S. ELHosseiny</w:t>
            </w:r>
            <w:r w:rsidR="00F34676">
              <w:rPr>
                <w:rFonts w:hint="eastAsia"/>
                <w:sz w:val="20"/>
                <w:szCs w:val="20"/>
              </w:rPr>
              <w:t xml:space="preserve"> </w:t>
            </w:r>
            <w:r w:rsidRPr="006D2320">
              <w:rPr>
                <w:sz w:val="20"/>
                <w:szCs w:val="20"/>
              </w:rPr>
              <w:t>MD, Ghada M. Mansour,MD,</w:t>
            </w:r>
            <w:r w:rsidRPr="006D2320">
              <w:rPr>
                <w:rStyle w:val="apple-converted-space"/>
                <w:sz w:val="20"/>
                <w:szCs w:val="20"/>
              </w:rPr>
              <w:t>  </w:t>
            </w:r>
            <w:r w:rsidRPr="006D2320">
              <w:rPr>
                <w:sz w:val="20"/>
                <w:szCs w:val="20"/>
              </w:rPr>
              <w:t>Amal A Abbas ,MD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Ashraf M Asaad</w:t>
            </w:r>
            <w:r w:rsidR="00F34676">
              <w:rPr>
                <w:rFonts w:hint="eastAsia"/>
                <w:sz w:val="20"/>
                <w:szCs w:val="20"/>
              </w:rPr>
              <w:t xml:space="preserve"> </w:t>
            </w:r>
            <w:r w:rsidRPr="006D2320">
              <w:rPr>
                <w:sz w:val="20"/>
                <w:szCs w:val="20"/>
              </w:rPr>
              <w:t>MD, Khadiga S Ali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23-26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Analysis and Homology Modeling of Proteins Derived from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NKX2.5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Non-synonymous Single Nucleotide Polymorphisms Involved in Congenital Heart Disease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Dinesh S. M, Prashantha Karunakar, C. Amruthavalli</w:t>
            </w:r>
            <w:r w:rsidR="00F34676">
              <w:rPr>
                <w:sz w:val="20"/>
                <w:szCs w:val="20"/>
                <w:vertAlign w:val="superscript"/>
              </w:rPr>
              <w:t xml:space="preserve"> </w:t>
            </w:r>
            <w:r w:rsidRPr="006D2320">
              <w:rPr>
                <w:sz w:val="20"/>
                <w:szCs w:val="20"/>
              </w:rPr>
              <w:t>and Nallur B Ramachandra</w:t>
            </w:r>
            <w:r w:rsidR="00F34676">
              <w:rPr>
                <w:sz w:val="20"/>
                <w:szCs w:val="20"/>
                <w:vertAlign w:val="superscript"/>
              </w:rPr>
              <w:t xml:space="preserve"> </w:t>
            </w:r>
            <w:r w:rsidR="006274FB" w:rsidRPr="006D232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27-38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6D2320" w:rsidRPr="006274FB" w:rsidRDefault="006D2320" w:rsidP="00F34676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bookmarkStart w:id="0" w:name="OLE_LINK93"/>
            <w:r w:rsidRPr="006274FB">
              <w:rPr>
                <w:b/>
                <w:sz w:val="20"/>
                <w:szCs w:val="20"/>
              </w:rPr>
              <w:t>Rotary Tiller Design Proportional to a Power Tiller using Specific Work Method</w:t>
            </w:r>
            <w:bookmarkEnd w:id="0"/>
            <w:r w:rsidRPr="006274FB">
              <w:rPr>
                <w:rStyle w:val="apple-converted-space"/>
                <w:b/>
                <w:sz w:val="20"/>
                <w:szCs w:val="20"/>
              </w:rPr>
              <w:t> </w:t>
            </w:r>
            <w:r w:rsidRPr="006274FB">
              <w:rPr>
                <w:b/>
                <w:sz w:val="20"/>
                <w:szCs w:val="20"/>
              </w:rPr>
              <w:t>(SWM)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Hemad Zareiforoush</w:t>
            </w:r>
            <w:r w:rsidR="00F34676">
              <w:rPr>
                <w:sz w:val="20"/>
                <w:szCs w:val="20"/>
                <w:vertAlign w:val="superscript"/>
              </w:rPr>
              <w:t xml:space="preserve"> </w:t>
            </w:r>
            <w:r w:rsidRPr="006D2320">
              <w:rPr>
                <w:sz w:val="20"/>
                <w:szCs w:val="20"/>
              </w:rPr>
              <w:t>, Mohammad Hasan Komarizadeh, Mohammad Reza Alizadeh</w:t>
            </w:r>
            <w:r w:rsidR="006274FB" w:rsidRPr="006D232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39-45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6274FB" w:rsidRPr="006D2320" w:rsidRDefault="006D2320" w:rsidP="00F34676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Aneuploidy in In-vitro Matured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Buffalo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Oocytes with or without Cumulus Cells</w:t>
            </w:r>
            <w:r w:rsidRPr="006D2320">
              <w:rPr>
                <w:sz w:val="20"/>
                <w:szCs w:val="20"/>
              </w:rPr>
              <w:t>、</w:t>
            </w:r>
            <w:r w:rsidRPr="006D2320">
              <w:rPr>
                <w:sz w:val="20"/>
                <w:szCs w:val="20"/>
              </w:rPr>
              <w:t xml:space="preserve"> Karima Gh. M. Mahmoud, Youssra M. A. Mohamed, Amer M. A., Magda M. Noshy, Nawito M. F. </w:t>
            </w:r>
          </w:p>
          <w:p w:rsidR="006D2320" w:rsidRPr="006D2320" w:rsidRDefault="006D2320" w:rsidP="00F34676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46-51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Antibacterial Potentials and Synergistic Effect of South-Western Nigerian Plant Parts Used in Folklore Remedy for</w:t>
            </w:r>
            <w:r w:rsidRPr="006D232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Salmonella typhi</w:t>
            </w:r>
            <w:r w:rsidRPr="006D232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infection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Oluduro Anthonia and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Omoboye Olumide</w:t>
            </w:r>
            <w:r w:rsidR="006274FB" w:rsidRPr="006D232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52-59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rStyle w:val="shorttext10"/>
                <w:b/>
                <w:bCs/>
                <w:color w:val="000000"/>
                <w:sz w:val="20"/>
                <w:szCs w:val="20"/>
                <w:shd w:val="clear" w:color="auto" w:fill="FFFFFF"/>
              </w:rPr>
              <w:t>Biocompatibility of Intravenous Nano Hydroxyapatite in Male Rats</w:t>
            </w:r>
          </w:p>
          <w:p w:rsidR="006274FB" w:rsidRDefault="006D2320" w:rsidP="00F3467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Eman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I.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Abdel-Gawad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and Sameh A. Awwad</w:t>
            </w:r>
          </w:p>
          <w:p w:rsidR="00EE154D" w:rsidRPr="006D2320" w:rsidRDefault="00EE154D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60-68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6274FB" w:rsidRDefault="006D2320" w:rsidP="00F34676">
            <w:pPr>
              <w:pStyle w:val="1"/>
              <w:adjustRightInd w:val="0"/>
              <w:snapToGrid w:val="0"/>
              <w:jc w:val="left"/>
              <w:outlineLvl w:val="0"/>
              <w:rPr>
                <w:rFonts w:hint="eastAsia"/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Immobilized-microalga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i/>
                <w:iCs/>
                <w:sz w:val="20"/>
                <w:szCs w:val="20"/>
              </w:rPr>
              <w:t>Scenedesmus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sp. for Biological Desalination of Red Sea Water: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I.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Effect on growth metabolites</w:t>
            </w:r>
          </w:p>
          <w:p w:rsidR="006D2320" w:rsidRDefault="006D2320" w:rsidP="00F34676">
            <w:pPr>
              <w:pStyle w:val="1"/>
              <w:adjustRightInd w:val="0"/>
              <w:snapToGrid w:val="0"/>
              <w:jc w:val="left"/>
              <w:outlineLvl w:val="0"/>
              <w:rPr>
                <w:rFonts w:hint="eastAsia"/>
                <w:b w:val="0"/>
                <w:sz w:val="20"/>
                <w:szCs w:val="20"/>
              </w:rPr>
            </w:pPr>
            <w:r w:rsidRPr="006274FB">
              <w:rPr>
                <w:b w:val="0"/>
                <w:sz w:val="20"/>
                <w:szCs w:val="20"/>
              </w:rPr>
              <w:t>El-Sayed, A. B; El-Fouly, M.M and Abou El-Nour, E. A.A.</w:t>
            </w:r>
          </w:p>
          <w:p w:rsidR="00EE154D" w:rsidRPr="006D2320" w:rsidRDefault="00EE154D" w:rsidP="00F34676">
            <w:pPr>
              <w:pStyle w:val="1"/>
              <w:adjustRightInd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69-76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Antitumor Potential of Total Alkaloid Extract from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Tabebuia rosea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(Bertol.) DC.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Leaves on MOLT-4 Cells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Mani Sathiya, Krishnaswamy Muthuchelian</w:t>
            </w:r>
            <w:r w:rsidR="006274FB" w:rsidRPr="006D2320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77-85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6D2320" w:rsidRPr="006274FB" w:rsidRDefault="006D2320" w:rsidP="00F34676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6274FB">
              <w:rPr>
                <w:b/>
                <w:sz w:val="20"/>
                <w:szCs w:val="20"/>
              </w:rPr>
              <w:t>A Convenient Synthesis of Some New Pyrazolo-Pyrimidine Derivatives with Potential Biological Activity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Saleh A. Bashwan, Ahmed A. Fayed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and Atef A. Amer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86-91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EFFECTS OF CALCIUM CARBONATE OF DIFFERENT COMPOSITIONS AND PARTICLE SIZE DISTRIBUTIONS ON THE MECHANICAL PROPERTIES OF FLEXIBLE POLYURETHANE FOAM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Ganiyu K. Latinwo, David S. Aribike,  Layioye O. Oyekunle,  Akpoveta A. Susu</w:t>
            </w:r>
            <w:r w:rsidRPr="006D2320">
              <w:rPr>
                <w:sz w:val="20"/>
                <w:szCs w:val="20"/>
                <w:vertAlign w:val="subscript"/>
              </w:rPr>
              <w:t>,</w:t>
            </w:r>
            <w:r w:rsidRPr="006D2320">
              <w:rPr>
                <w:sz w:val="20"/>
                <w:szCs w:val="20"/>
              </w:rPr>
              <w:t>, Semiu A. Kareem</w:t>
            </w:r>
            <w:r w:rsidR="006274FB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92-101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Comparative Study of Biodiesels Produced from Unrefined Vegetable Oils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Ganiyu K. Latinwo, David S. Aribike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and Semiu A. Kareem</w:t>
            </w:r>
            <w:r w:rsidR="006274FB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102-106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Therapeutic Effect of Berenil</w:t>
            </w:r>
            <w:r w:rsidRPr="006D2320">
              <w:rPr>
                <w:b/>
                <w:bCs/>
                <w:sz w:val="20"/>
                <w:szCs w:val="20"/>
                <w:vertAlign w:val="superscript"/>
              </w:rPr>
              <w:t>R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in Experimental Murine Trypanosomiasis using Stocks Isolated from Apparently Healthy Captive - Reared Grasscutters   (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Thryonomys swinderianus</w:t>
            </w:r>
            <w:r w:rsidRPr="006D2320">
              <w:rPr>
                <w:b/>
                <w:bCs/>
                <w:sz w:val="20"/>
                <w:szCs w:val="20"/>
              </w:rPr>
              <w:t>).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 xml:space="preserve"> Opara, M.N. and Fagbemi, B.O.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106-110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The Effects of Steeping with Chemicals (Trona and Alum) on the Functional Properties and Proximate Composition of Asparagus Bean (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Vigna sesquipedalis)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Nwosu Justina Nne</w:t>
            </w:r>
            <w:r w:rsidR="006274FB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111-120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A theory of the lifecycle of bacteria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Yuri Heymann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121-</w:t>
            </w:r>
            <w:r w:rsidRPr="006D2320">
              <w:rPr>
                <w:rFonts w:hint="eastAsia"/>
                <w:b/>
                <w:sz w:val="20"/>
                <w:szCs w:val="20"/>
              </w:rPr>
              <w:t>1</w:t>
            </w:r>
            <w:r w:rsidRPr="006D2320">
              <w:rPr>
                <w:b/>
                <w:sz w:val="20"/>
                <w:szCs w:val="20"/>
              </w:rPr>
              <w:t>31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6D2320" w:rsidRPr="006274FB" w:rsidRDefault="006D2320" w:rsidP="00F34676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6274FB">
              <w:rPr>
                <w:b/>
                <w:sz w:val="20"/>
                <w:szCs w:val="20"/>
              </w:rPr>
              <w:t>Differential inhibitory effects of medicinal plant extracts on proline uptake in clinically isolated three</w:t>
            </w:r>
            <w:r w:rsidRPr="006274FB">
              <w:rPr>
                <w:rStyle w:val="apple-converted-space"/>
                <w:b/>
                <w:sz w:val="20"/>
                <w:szCs w:val="20"/>
              </w:rPr>
              <w:t> </w:t>
            </w:r>
            <w:r w:rsidRPr="006274FB">
              <w:rPr>
                <w:b/>
                <w:i/>
                <w:iCs/>
                <w:sz w:val="20"/>
                <w:szCs w:val="20"/>
              </w:rPr>
              <w:t>Candida spp.</w:t>
            </w:r>
          </w:p>
          <w:p w:rsidR="006274FB" w:rsidRPr="006D2320" w:rsidRDefault="006D2320" w:rsidP="00F34676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2320">
              <w:rPr>
                <w:rFonts w:ascii="Times New Roman" w:hAnsi="Times New Roman" w:cs="Times New Roman"/>
                <w:sz w:val="20"/>
                <w:szCs w:val="20"/>
              </w:rPr>
              <w:t>Ch.Tanushree Das</w:t>
            </w:r>
            <w:r w:rsidR="00F3467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D2320">
              <w:rPr>
                <w:rFonts w:ascii="Times New Roman" w:hAnsi="Times New Roman" w:cs="Times New Roman"/>
                <w:sz w:val="20"/>
                <w:szCs w:val="20"/>
              </w:rPr>
              <w:t>, Ritarani Das</w:t>
            </w:r>
            <w:r w:rsidRPr="006D232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 </w:t>
            </w:r>
            <w:r w:rsidRPr="006D2320">
              <w:rPr>
                <w:rFonts w:ascii="Times New Roman" w:hAnsi="Times New Roman" w:cs="Times New Roman"/>
                <w:sz w:val="20"/>
                <w:szCs w:val="20"/>
              </w:rPr>
              <w:t>&amp; R.C. Mohanty</w:t>
            </w:r>
            <w:r w:rsidRPr="006D2320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D2320" w:rsidRPr="006D2320" w:rsidRDefault="006D2320" w:rsidP="00F34676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132-139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HYDROCHEMISTRY AND PLANKTON DYNAMICS OF EUTROPHIC TROPICAL LAGOON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Paul. Chuks. Onuoha, and  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Vyverman, Wim.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140-149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pStyle w:val="afa"/>
              <w:adjustRightInd w:val="0"/>
              <w:snapToGrid w:val="0"/>
              <w:jc w:val="left"/>
            </w:pPr>
            <w:r w:rsidRPr="006D2320">
              <w:rPr>
                <w:b/>
                <w:bCs/>
              </w:rPr>
              <w:t>An Assessment of Distributed Generation Impacts on Distribution Networks using Global Performance Index</w:t>
            </w:r>
          </w:p>
          <w:p w:rsidR="006274FB" w:rsidRPr="006D2320" w:rsidRDefault="006D2320" w:rsidP="00F34676">
            <w:pPr>
              <w:pStyle w:val="author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  <w:lang w:val="en-GB"/>
              </w:rPr>
              <w:t> Hussein. A. Attia,</w:t>
            </w:r>
            <w:r w:rsidRPr="006D2320">
              <w:rPr>
                <w:rStyle w:val="apple-converted-space"/>
                <w:i/>
                <w:iCs/>
                <w:sz w:val="20"/>
                <w:szCs w:val="20"/>
                <w:lang w:val="en-GB"/>
              </w:rPr>
              <w:t> </w:t>
            </w:r>
            <w:r w:rsidRPr="006D2320">
              <w:rPr>
                <w:sz w:val="20"/>
                <w:szCs w:val="20"/>
                <w:lang w:val="en-GB"/>
              </w:rPr>
              <w:t>Zeinab H. Osman, M. El-Shibini, and Ahmed A. Moftah</w:t>
            </w:r>
          </w:p>
          <w:p w:rsidR="006D2320" w:rsidRPr="006D2320" w:rsidRDefault="006D2320" w:rsidP="00F34676">
            <w:pPr>
              <w:pStyle w:val="pagenumber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150-158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6D2320" w:rsidRPr="00EE154D" w:rsidRDefault="006D2320" w:rsidP="00F34676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EE154D">
              <w:rPr>
                <w:b/>
                <w:sz w:val="20"/>
                <w:szCs w:val="20"/>
              </w:rPr>
              <w:t>Evaluation and Modelling of the Dynamics of Filled Flexible Polyurethane Foam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Ganiyu Kayode Latinwo, David Stan Aribike, Layioye Oyekunle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and Alfred Akpoveta Susu</w:t>
            </w:r>
            <w:r w:rsidR="006274FB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159-167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Phytic Acid Ameliorates Acrylamide-Induced Genotoxicity and Biochemical Disturbance in Mice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Ayman A. Farghaly, Mona A. Abo-Zeid, Asmaa S. Salman, Naglaa E. Mohamed</w:t>
            </w:r>
          </w:p>
          <w:p w:rsidR="006D2320" w:rsidRPr="006D2320" w:rsidRDefault="006D2320" w:rsidP="00F34676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168-177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Microbiological Characteristics of Ghanaian Traditional Fermented Milk Product,</w:t>
            </w:r>
            <w:r w:rsidRPr="006D2320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D23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Nunu</w:t>
            </w:r>
          </w:p>
          <w:p w:rsidR="006274FB" w:rsidRPr="006D2320" w:rsidRDefault="006D2320" w:rsidP="00F34676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320">
              <w:rPr>
                <w:rFonts w:ascii="Times New Roman" w:hAnsi="Times New Roman" w:cs="Times New Roman"/>
                <w:sz w:val="20"/>
                <w:szCs w:val="20"/>
              </w:rPr>
              <w:t> F. Akabanda, J. Owusu-Kwarteng, R. L. K.Glover, K. Tano-Debrah</w:t>
            </w:r>
            <w:r w:rsidR="006274FB" w:rsidRPr="006D2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178-187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Comparative efficiencies of the degradation of C.I. Mordant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Orange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1 using UV/H2O2, Fenton, and photo-Fenton processes</w:t>
            </w:r>
          </w:p>
          <w:p w:rsidR="006D2320" w:rsidRDefault="006D2320" w:rsidP="00F34676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A.M. Gamal</w:t>
            </w:r>
          </w:p>
          <w:p w:rsidR="006274FB" w:rsidRPr="006D2320" w:rsidRDefault="006274FB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188-195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Effect of Seminal Plasma Centrifugation for Viscosity Elimination on Cryopreservation of Dromedary Camel Semen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274FB">
              <w:rPr>
                <w:bCs/>
                <w:sz w:val="20"/>
                <w:szCs w:val="20"/>
              </w:rPr>
              <w:t>El-Bahrawy, K. A.</w:t>
            </w:r>
            <w:r w:rsidR="006274FB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196-202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Artificial insemination and ovulation induction in dromedary she-camel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 </w:t>
            </w:r>
            <w:r w:rsidRPr="006274FB">
              <w:rPr>
                <w:bCs/>
                <w:sz w:val="20"/>
                <w:szCs w:val="20"/>
              </w:rPr>
              <w:t>E. E. El-Hassanein</w:t>
            </w:r>
            <w:r w:rsidRPr="006274F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6274FB">
              <w:rPr>
                <w:bCs/>
                <w:sz w:val="20"/>
                <w:szCs w:val="20"/>
              </w:rPr>
              <w:t>, K. A. El-Bahrawy, A. A. Zagloul</w:t>
            </w:r>
            <w:r w:rsidR="006274FB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203-208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Carotenoids Accumulation in the Green Alga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Scenedesmus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sp. Incubated with Industrial Citrate Waste and Different Inductions Stress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El-Sayed, A.B</w:t>
            </w:r>
          </w:p>
          <w:p w:rsidR="006D2320" w:rsidRPr="006D2320" w:rsidRDefault="006D2320" w:rsidP="00F34676">
            <w:pPr>
              <w:pStyle w:val="31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209-215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Establishment of an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propagation protocol for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Start w:id="1" w:name="OLE_LINK1"/>
            <w:r w:rsidRPr="006D2320">
              <w:rPr>
                <w:b/>
                <w:bCs/>
                <w:i/>
                <w:iCs/>
                <w:sz w:val="20"/>
                <w:szCs w:val="20"/>
              </w:rPr>
              <w:t>Taxodium</w:t>
            </w:r>
            <w:bookmarkEnd w:id="1"/>
            <w:r w:rsidRPr="006D2320">
              <w:rPr>
                <w:b/>
                <w:bCs/>
                <w:i/>
                <w:iCs/>
                <w:sz w:val="20"/>
                <w:szCs w:val="20"/>
              </w:rPr>
              <w:t>distichum</w:t>
            </w:r>
            <w:r w:rsidRPr="006D232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and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Taxodium distichum</w:t>
            </w:r>
            <w:r w:rsidRPr="006D232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var. ‘distichum’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274FB">
              <w:rPr>
                <w:bCs/>
                <w:sz w:val="20"/>
                <w:szCs w:val="20"/>
              </w:rPr>
              <w:t>Abou Dahab,  A.M.,</w:t>
            </w:r>
            <w:r w:rsidRPr="006274F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6274FB">
              <w:rPr>
                <w:bCs/>
                <w:sz w:val="20"/>
                <w:szCs w:val="20"/>
              </w:rPr>
              <w:t>Habib, A.M.,</w:t>
            </w:r>
            <w:r w:rsidRPr="006274F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6274FB">
              <w:rPr>
                <w:bCs/>
                <w:sz w:val="20"/>
                <w:szCs w:val="20"/>
              </w:rPr>
              <w:t>El-Bahr, M.K., and</w:t>
            </w:r>
            <w:r w:rsidRPr="006274FB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6274FB">
              <w:rPr>
                <w:bCs/>
                <w:sz w:val="20"/>
                <w:szCs w:val="20"/>
              </w:rPr>
              <w:t>Gabr, A.M.M.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216-227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6D2320" w:rsidRPr="006274FB" w:rsidRDefault="006D2320" w:rsidP="00F34676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6274FB">
              <w:rPr>
                <w:b/>
                <w:sz w:val="20"/>
                <w:szCs w:val="20"/>
              </w:rPr>
              <w:t>Study on Fish pathogenic fungi and its periodicity in Tunga river of Karnataka (South India)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</w:rPr>
              <w:t>Prasad D and Rajanaika</w:t>
            </w:r>
            <w:r w:rsidR="006274FB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228-231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  <w:lang w:val="en-SG"/>
              </w:rPr>
              <w:t>Growth and yield response of chick pea (</w:t>
            </w:r>
            <w:r w:rsidRPr="006D2320">
              <w:rPr>
                <w:b/>
                <w:bCs/>
                <w:i/>
                <w:iCs/>
                <w:sz w:val="20"/>
                <w:szCs w:val="20"/>
                <w:lang w:val="en-SG"/>
              </w:rPr>
              <w:t>Cicer arietinum</w:t>
            </w:r>
            <w:r w:rsidRPr="006D2320">
              <w:rPr>
                <w:b/>
                <w:bCs/>
                <w:sz w:val="20"/>
                <w:szCs w:val="20"/>
                <w:lang w:val="en-SG"/>
              </w:rPr>
              <w:t>) to seed inoculation with</w:t>
            </w:r>
            <w:r w:rsidRPr="006D2320">
              <w:rPr>
                <w:rStyle w:val="apple-converted-space"/>
                <w:b/>
                <w:bCs/>
                <w:sz w:val="20"/>
                <w:szCs w:val="20"/>
                <w:lang w:val="en-SG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  <w:lang w:val="en-SG"/>
              </w:rPr>
              <w:t>Rhizobium</w:t>
            </w:r>
            <w:r w:rsidRPr="006D2320">
              <w:rPr>
                <w:rStyle w:val="apple-converted-space"/>
                <w:b/>
                <w:bCs/>
                <w:i/>
                <w:iCs/>
                <w:sz w:val="20"/>
                <w:szCs w:val="20"/>
                <w:lang w:val="en-SG"/>
              </w:rPr>
              <w:t> </w:t>
            </w:r>
            <w:r w:rsidRPr="006D2320">
              <w:rPr>
                <w:b/>
                <w:bCs/>
                <w:sz w:val="20"/>
                <w:szCs w:val="20"/>
                <w:lang w:val="en-SG"/>
              </w:rPr>
              <w:t>sp.</w:t>
            </w:r>
          </w:p>
          <w:p w:rsidR="006274FB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  <w:lang w:val="en-SG"/>
              </w:rPr>
            </w:pPr>
            <w:r w:rsidRPr="006D2320">
              <w:rPr>
                <w:b/>
                <w:bCs/>
                <w:sz w:val="20"/>
                <w:szCs w:val="20"/>
                <w:lang w:val="en-SG"/>
              </w:rPr>
              <w:t> </w:t>
            </w:r>
            <w:r w:rsidRPr="006D2320">
              <w:rPr>
                <w:sz w:val="20"/>
                <w:szCs w:val="20"/>
                <w:lang w:val="en-SG"/>
              </w:rPr>
              <w:t>Giri, Nishita</w:t>
            </w:r>
            <w:r w:rsidRPr="006D2320">
              <w:rPr>
                <w:rStyle w:val="apple-converted-space"/>
                <w:sz w:val="20"/>
                <w:szCs w:val="20"/>
                <w:lang w:val="en-SG"/>
              </w:rPr>
              <w:t> </w:t>
            </w:r>
            <w:r w:rsidRPr="006D2320">
              <w:rPr>
                <w:sz w:val="20"/>
                <w:szCs w:val="20"/>
                <w:lang w:val="en-SG"/>
              </w:rPr>
              <w:t>and  Joshi, N.C.</w:t>
            </w:r>
            <w:r w:rsidRPr="006D2320">
              <w:rPr>
                <w:rStyle w:val="apple-converted-space"/>
                <w:sz w:val="20"/>
                <w:szCs w:val="20"/>
                <w:lang w:val="en-SG"/>
              </w:rPr>
              <w:t> </w:t>
            </w:r>
            <w:r w:rsidRPr="006D2320">
              <w:rPr>
                <w:sz w:val="20"/>
                <w:szCs w:val="20"/>
                <w:lang w:val="en-SG"/>
              </w:rPr>
              <w:t> </w:t>
            </w:r>
            <w:r w:rsidR="006274FB" w:rsidRPr="006D2320">
              <w:rPr>
                <w:sz w:val="20"/>
                <w:szCs w:val="20"/>
                <w:lang w:val="en-SG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  <w:lang w:val="en-SG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  <w:lang w:val="en-SG"/>
              </w:rPr>
              <w:t>232-236</w:t>
            </w:r>
          </w:p>
        </w:tc>
      </w:tr>
      <w:tr w:rsidR="00FC08AD" w:rsidRPr="00C46C35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8AD" w:rsidRPr="00C46C35" w:rsidRDefault="00F34676" w:rsidP="00F34676">
            <w:pPr>
              <w:jc w:val="center"/>
            </w:pPr>
            <w:r w:rsidRPr="00FC08A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F34676" w:rsidRPr="00F34676" w:rsidRDefault="00F34676" w:rsidP="00F34676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F34676">
              <w:rPr>
                <w:b/>
                <w:sz w:val="20"/>
                <w:szCs w:val="20"/>
              </w:rPr>
              <w:t xml:space="preserve">Land Capability Classification and growing period for Guila Abena </w:t>
            </w:r>
          </w:p>
          <w:p w:rsidR="00F34676" w:rsidRPr="00F34676" w:rsidRDefault="00F34676" w:rsidP="00F34676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F34676">
              <w:rPr>
                <w:b/>
                <w:sz w:val="20"/>
                <w:szCs w:val="20"/>
              </w:rPr>
              <w:t xml:space="preserve">Watershed in Sassie Tseda Emba District in Eastern Tigray, </w:t>
            </w:r>
          </w:p>
          <w:p w:rsidR="00FC08AD" w:rsidRPr="00F34676" w:rsidRDefault="00F34676" w:rsidP="00F34676">
            <w:pPr>
              <w:adjustRightInd w:val="0"/>
              <w:snapToGrid w:val="0"/>
              <w:rPr>
                <w:rFonts w:hint="eastAsia"/>
                <w:b/>
                <w:sz w:val="20"/>
                <w:szCs w:val="20"/>
              </w:rPr>
            </w:pPr>
            <w:r w:rsidRPr="00F34676">
              <w:rPr>
                <w:b/>
                <w:sz w:val="20"/>
                <w:szCs w:val="20"/>
              </w:rPr>
              <w:t>Ethiopia</w:t>
            </w:r>
          </w:p>
          <w:p w:rsidR="00F34676" w:rsidRDefault="00F34676" w:rsidP="00EE154D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FC08AD">
              <w:rPr>
                <w:sz w:val="20"/>
                <w:szCs w:val="20"/>
              </w:rPr>
              <w:t>Amir Seid Ahmed, Fassil Kebede,</w:t>
            </w:r>
            <w:r w:rsidRPr="00FC08AD">
              <w:rPr>
                <w:rStyle w:val="apple-converted-space"/>
                <w:sz w:val="20"/>
                <w:szCs w:val="20"/>
              </w:rPr>
              <w:t> </w:t>
            </w:r>
            <w:r w:rsidRPr="00FC08AD">
              <w:rPr>
                <w:sz w:val="20"/>
                <w:szCs w:val="20"/>
              </w:rPr>
              <w:t>and Mitiku Haile</w:t>
            </w:r>
          </w:p>
          <w:p w:rsidR="00EE154D" w:rsidRPr="00F34676" w:rsidRDefault="00EE154D" w:rsidP="00EE154D">
            <w:pPr>
              <w:adjustRightInd w:val="0"/>
              <w:snapToGrid w:val="0"/>
              <w:rPr>
                <w:b/>
                <w:sz w:val="20"/>
                <w:szCs w:val="20"/>
                <w:rtl/>
              </w:rPr>
            </w:pPr>
          </w:p>
        </w:tc>
        <w:tc>
          <w:tcPr>
            <w:tcW w:w="256" w:type="dxa"/>
          </w:tcPr>
          <w:p w:rsidR="00FC08AD" w:rsidRPr="00C46C35" w:rsidRDefault="00FC08AD" w:rsidP="00C46C35"/>
        </w:tc>
        <w:tc>
          <w:tcPr>
            <w:tcW w:w="1384" w:type="dxa"/>
          </w:tcPr>
          <w:p w:rsidR="00FC08AD" w:rsidRPr="00C46C35" w:rsidRDefault="00F34676" w:rsidP="00F34676">
            <w:pPr>
              <w:jc w:val="center"/>
            </w:pPr>
            <w:r w:rsidRPr="00FC08AD">
              <w:rPr>
                <w:b/>
                <w:color w:val="000000"/>
                <w:sz w:val="20"/>
                <w:szCs w:val="20"/>
              </w:rPr>
              <w:t>237-243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i/>
                <w:iCs/>
                <w:sz w:val="20"/>
                <w:szCs w:val="20"/>
              </w:rPr>
              <w:t>De novo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Shoot Organogenesis from Cultured Root Explants of</w:t>
            </w:r>
            <w:r w:rsidRPr="006D2320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Swertia chirata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Buch.-Ham.ex Wall: An Endangered Medicinal Plant.</w:t>
            </w:r>
          </w:p>
          <w:p w:rsidR="00FC08AD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FC08AD">
              <w:rPr>
                <w:bCs/>
                <w:sz w:val="20"/>
                <w:szCs w:val="20"/>
              </w:rPr>
              <w:t>Manu Pant, Prabha Bisht and Manju P. Gusain</w:t>
            </w:r>
            <w:r w:rsidR="00FC08AD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244-252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Chemical Constituent, Inorganic Elements and Properties of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Cordyceps sinensis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- a Review</w:t>
            </w:r>
          </w:p>
          <w:p w:rsidR="006D2320" w:rsidRPr="006D2320" w:rsidRDefault="006D2320" w:rsidP="00F346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</w:rPr>
              <w:t> (</w:t>
            </w:r>
            <w:r w:rsidRPr="006D2320">
              <w:rPr>
                <w:b/>
                <w:bCs/>
                <w:i/>
                <w:iCs/>
                <w:sz w:val="20"/>
                <w:szCs w:val="20"/>
              </w:rPr>
              <w:t>Cordyceps sinensis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b/>
                <w:bCs/>
                <w:sz w:val="20"/>
                <w:szCs w:val="20"/>
              </w:rPr>
              <w:t>- a Review)</w:t>
            </w:r>
          </w:p>
          <w:p w:rsidR="006D2320" w:rsidRDefault="006D2320" w:rsidP="00F346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rFonts w:hint="eastAsia"/>
                <w:sz w:val="20"/>
                <w:szCs w:val="20"/>
              </w:rPr>
            </w:pPr>
            <w:r w:rsidRPr="00FC08AD">
              <w:rPr>
                <w:bCs/>
                <w:sz w:val="20"/>
                <w:szCs w:val="20"/>
              </w:rPr>
              <w:t>Arvind Kumar Bhandari</w:t>
            </w:r>
            <w:r w:rsidRPr="006D2320">
              <w:rPr>
                <w:b/>
                <w:bCs/>
                <w:sz w:val="20"/>
                <w:szCs w:val="20"/>
              </w:rPr>
              <w:t>,</w:t>
            </w:r>
            <w:r w:rsidRPr="006D2320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J.S.  Negi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, V.K. Bisht, C.S. Rana, M.K. Bharti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and</w:t>
            </w:r>
            <w:r w:rsidRPr="006D2320">
              <w:rPr>
                <w:rStyle w:val="apple-converted-space"/>
                <w:sz w:val="20"/>
                <w:szCs w:val="20"/>
              </w:rPr>
              <w:t> </w:t>
            </w:r>
            <w:r w:rsidRPr="006D2320">
              <w:rPr>
                <w:sz w:val="20"/>
                <w:szCs w:val="20"/>
              </w:rPr>
              <w:t>Narayan Singh</w:t>
            </w:r>
            <w:r w:rsidR="00FC08AD" w:rsidRPr="006D2320">
              <w:rPr>
                <w:sz w:val="20"/>
                <w:szCs w:val="20"/>
              </w:rPr>
              <w:t xml:space="preserve"> </w:t>
            </w:r>
          </w:p>
          <w:p w:rsidR="00FC08AD" w:rsidRPr="006D2320" w:rsidRDefault="00FC08AD" w:rsidP="00F34676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253-256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D2320">
              <w:rPr>
                <w:b/>
                <w:bCs/>
                <w:sz w:val="20"/>
                <w:szCs w:val="20"/>
                <w:lang w:val="en-GB"/>
              </w:rPr>
              <w:t>Immunodiagnostic Potential of Mucin (MUC2) and Thomsen-Friedenreich(TF) Antigen in Egyptian Patients with Colorectal Cancer</w:t>
            </w:r>
          </w:p>
          <w:p w:rsidR="00F34676" w:rsidRPr="006D2320" w:rsidRDefault="006D2320" w:rsidP="00F34676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D2320">
              <w:rPr>
                <w:sz w:val="20"/>
                <w:szCs w:val="20"/>
                <w:lang w:val="en-GB"/>
              </w:rPr>
              <w:t>Ibrahim H. El-Sayed</w:t>
            </w:r>
            <w:r w:rsidR="00F34676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6D2320">
              <w:rPr>
                <w:sz w:val="20"/>
                <w:szCs w:val="20"/>
                <w:lang w:val="en-GB"/>
              </w:rPr>
              <w:t>and Mahmoud Moawad</w:t>
            </w:r>
            <w:r w:rsidR="00F34676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257-264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of Volatile and Non-volatile compounds from</w:t>
            </w:r>
            <w:r w:rsidRPr="006D2320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D23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Trichoderma spp</w:t>
            </w:r>
            <w:r w:rsidRPr="006D2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against</w:t>
            </w:r>
            <w:r w:rsidRPr="006D2320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D23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Colletotrichum capsici</w:t>
            </w:r>
            <w:r w:rsidRPr="006D2320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D2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incitant ofAnthracnose on</w:t>
            </w:r>
          </w:p>
          <w:p w:rsidR="006D2320" w:rsidRPr="006D2320" w:rsidRDefault="006D2320" w:rsidP="00F34676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3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Bell peppers.</w:t>
            </w:r>
          </w:p>
          <w:p w:rsidR="00F34676" w:rsidRPr="006D2320" w:rsidRDefault="006D2320" w:rsidP="00F34676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bCs/>
                <w:sz w:val="20"/>
                <w:szCs w:val="20"/>
              </w:rPr>
              <w:t> AJITH.P.S and LAKSHMIDEVI.N</w:t>
            </w:r>
            <w:r w:rsidR="00F34676" w:rsidRPr="006D2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rFonts w:ascii="Calibri" w:hAnsi="Calibri"/>
                <w:b/>
                <w:sz w:val="20"/>
                <w:szCs w:val="20"/>
              </w:rPr>
              <w:t>265-269</w:t>
            </w:r>
          </w:p>
        </w:tc>
      </w:tr>
      <w:tr w:rsidR="006D2320" w:rsidRPr="00704C24" w:rsidTr="00EE154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6D2320">
              <w:rPr>
                <w:b/>
                <w:bCs/>
                <w:smallCaps/>
                <w:sz w:val="20"/>
                <w:szCs w:val="20"/>
              </w:rPr>
              <w:t>Effect of Different Plant Locations and Sowing Dates on</w:t>
            </w:r>
            <w:r w:rsidRPr="006D2320">
              <w:rPr>
                <w:b/>
                <w:bCs/>
                <w:smallCaps/>
                <w:spacing w:val="-14"/>
                <w:sz w:val="20"/>
                <w:szCs w:val="20"/>
              </w:rPr>
              <w:t> </w:t>
            </w:r>
            <w:r w:rsidRPr="006D2320">
              <w:rPr>
                <w:b/>
                <w:bCs/>
                <w:smallCaps/>
                <w:sz w:val="20"/>
                <w:szCs w:val="20"/>
              </w:rPr>
              <w:t>Some Jew's mallow Ecotypes (</w:t>
            </w:r>
            <w:r w:rsidRPr="006D2320">
              <w:rPr>
                <w:b/>
                <w:bCs/>
                <w:i/>
                <w:iCs/>
                <w:smallCaps/>
                <w:sz w:val="20"/>
                <w:szCs w:val="20"/>
              </w:rPr>
              <w:t>Corchorus olitorius</w:t>
            </w:r>
            <w:r w:rsidRPr="006D2320">
              <w:rPr>
                <w:rStyle w:val="apple-converted-space"/>
                <w:b/>
                <w:bCs/>
                <w:smallCaps/>
                <w:sz w:val="20"/>
                <w:szCs w:val="20"/>
              </w:rPr>
              <w:t> </w:t>
            </w:r>
            <w:r w:rsidRPr="006D2320">
              <w:rPr>
                <w:b/>
                <w:bCs/>
                <w:smallCaps/>
                <w:sz w:val="20"/>
                <w:szCs w:val="20"/>
              </w:rPr>
              <w:t>L.)</w:t>
            </w:r>
          </w:p>
          <w:p w:rsidR="00F34676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  <w:r w:rsidRPr="00F34676">
              <w:rPr>
                <w:bCs/>
                <w:smallCaps/>
                <w:color w:val="000000"/>
                <w:sz w:val="20"/>
                <w:szCs w:val="20"/>
              </w:rPr>
              <w:t>Sameh. A. M. Abd- Allah , </w:t>
            </w:r>
            <w:r w:rsidRPr="00F34676">
              <w:rPr>
                <w:rStyle w:val="apple-converted-space"/>
                <w:bCs/>
                <w:smallCaps/>
                <w:color w:val="000000"/>
                <w:sz w:val="20"/>
                <w:szCs w:val="20"/>
              </w:rPr>
              <w:t> </w:t>
            </w:r>
            <w:r w:rsidRPr="00F34676">
              <w:rPr>
                <w:bCs/>
                <w:smallCaps/>
                <w:sz w:val="20"/>
                <w:szCs w:val="20"/>
              </w:rPr>
              <w:t>Amal Z. Hegazi</w:t>
            </w:r>
            <w:r w:rsidRPr="00F34676">
              <w:rPr>
                <w:bCs/>
                <w:smallCaps/>
                <w:color w:val="000000"/>
                <w:sz w:val="20"/>
                <w:szCs w:val="20"/>
              </w:rPr>
              <w:t> </w:t>
            </w:r>
            <w:r w:rsidRPr="00F34676">
              <w:rPr>
                <w:rStyle w:val="apple-converted-space"/>
                <w:bCs/>
                <w:smallCaps/>
                <w:color w:val="000000"/>
                <w:sz w:val="20"/>
                <w:szCs w:val="20"/>
              </w:rPr>
              <w:t> </w:t>
            </w:r>
            <w:r w:rsidRPr="00F34676">
              <w:rPr>
                <w:bCs/>
                <w:smallCaps/>
                <w:color w:val="000000"/>
                <w:sz w:val="20"/>
                <w:szCs w:val="20"/>
              </w:rPr>
              <w:t>and</w:t>
            </w:r>
            <w:r w:rsidRPr="00F34676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34676">
              <w:rPr>
                <w:bCs/>
                <w:smallCaps/>
                <w:color w:val="000000"/>
                <w:sz w:val="20"/>
                <w:szCs w:val="20"/>
              </w:rPr>
              <w:t>Mohammed H. Tolba</w:t>
            </w:r>
            <w:r w:rsidR="00F34676" w:rsidRPr="006D2320">
              <w:rPr>
                <w:sz w:val="20"/>
                <w:szCs w:val="20"/>
              </w:rPr>
              <w:t xml:space="preserve"> </w:t>
            </w:r>
          </w:p>
          <w:p w:rsidR="006D2320" w:rsidRPr="006D2320" w:rsidRDefault="006D2320" w:rsidP="00F3467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D2320" w:rsidRDefault="006D2320" w:rsidP="003F1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D2320" w:rsidRPr="006D2320" w:rsidRDefault="006D2320" w:rsidP="006D2320">
            <w:pPr>
              <w:jc w:val="center"/>
              <w:rPr>
                <w:b/>
              </w:rPr>
            </w:pPr>
            <w:r w:rsidRPr="006D2320">
              <w:rPr>
                <w:b/>
                <w:sz w:val="20"/>
                <w:szCs w:val="20"/>
              </w:rPr>
              <w:t>270-283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EE8" w:rsidRDefault="00F70EE8" w:rsidP="009A14FB">
      <w:r>
        <w:separator/>
      </w:r>
    </w:p>
  </w:endnote>
  <w:endnote w:type="continuationSeparator" w:id="1">
    <w:p w:rsidR="00F70EE8" w:rsidRDefault="00F70EE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4650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EE154D" w:rsidRPr="00EE154D">
          <w:rPr>
            <w:noProof/>
            <w:sz w:val="20"/>
            <w:szCs w:val="20"/>
            <w:lang w:val="zh-CN"/>
          </w:rPr>
          <w:t>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EE8" w:rsidRDefault="00F70EE8" w:rsidP="009A14FB">
      <w:r>
        <w:separator/>
      </w:r>
    </w:p>
  </w:footnote>
  <w:footnote w:type="continuationSeparator" w:id="1">
    <w:p w:rsidR="00F70EE8" w:rsidRDefault="00F70EE8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6274FB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6D2320">
      <w:rPr>
        <w:rFonts w:hint="eastAsia"/>
        <w:sz w:val="20"/>
        <w:szCs w:val="20"/>
      </w:rPr>
      <w:t>8</w:t>
    </w:r>
    <w:r w:rsidR="006D2320" w:rsidRPr="001F3F6D">
      <w:rPr>
        <w:sz w:val="20"/>
        <w:szCs w:val="20"/>
      </w:rPr>
      <w:t xml:space="preserve"> </w:t>
    </w:r>
    <w:r w:rsidRPr="001F3F6D">
      <w:rPr>
        <w:sz w:val="20"/>
        <w:szCs w:val="20"/>
      </w:rPr>
      <w:t>(</w:t>
    </w:r>
    <w:r w:rsidR="006D2320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3F54B3"/>
    <w:rsid w:val="00425062"/>
    <w:rsid w:val="00446508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274FB"/>
    <w:rsid w:val="00651B37"/>
    <w:rsid w:val="006C33BB"/>
    <w:rsid w:val="006D2320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D382B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46C35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E154D"/>
    <w:rsid w:val="00F007AA"/>
    <w:rsid w:val="00F13CD9"/>
    <w:rsid w:val="00F225CD"/>
    <w:rsid w:val="00F34676"/>
    <w:rsid w:val="00F70EE8"/>
    <w:rsid w:val="00F96BB2"/>
    <w:rsid w:val="00FC08AD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6D2320"/>
    <w:pPr>
      <w:keepNext/>
      <w:keepLines/>
      <w:widowControl w:val="0"/>
      <w:spacing w:before="240" w:after="64" w:line="320" w:lineRule="auto"/>
      <w:jc w:val="both"/>
      <w:outlineLvl w:val="5"/>
    </w:pPr>
    <w:rPr>
      <w:rFonts w:asciiTheme="majorHAnsi" w:eastAsiaTheme="majorEastAsia" w:hAnsiTheme="majorHAnsi" w:cstheme="majorBidi"/>
      <w:b/>
      <w:bCs/>
      <w:kern w:val="2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uiPriority w:val="99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6Char">
    <w:name w:val="标题 6 Char"/>
    <w:basedOn w:val="a0"/>
    <w:link w:val="6"/>
    <w:uiPriority w:val="9"/>
    <w:rsid w:val="006D232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horttext10">
    <w:name w:val="shorttext1"/>
    <w:basedOn w:val="a0"/>
    <w:rsid w:val="006D2320"/>
  </w:style>
  <w:style w:type="paragraph" w:customStyle="1" w:styleId="pagenumber">
    <w:name w:val="pagenumber"/>
    <w:basedOn w:val="a"/>
    <w:rsid w:val="006D2320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">
    <w:name w:val="nospacing"/>
    <w:basedOn w:val="a"/>
    <w:rsid w:val="006D2320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921</Words>
  <Characters>5254</Characters>
  <Application>Microsoft Office Word</Application>
  <DocSecurity>0</DocSecurity>
  <Lines>43</Lines>
  <Paragraphs>12</Paragraphs>
  <ScaleCrop>false</ScaleCrop>
  <Company>微软中国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2013-07-29T13:15:00Z</dcterms:created>
  <dcterms:modified xsi:type="dcterms:W3CDTF">2013-08-05T08:58:00Z</dcterms:modified>
</cp:coreProperties>
</file>