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Optimization of Asparaginase Production by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i/>
                <w:iCs/>
                <w:sz w:val="20"/>
                <w:szCs w:val="20"/>
              </w:rPr>
              <w:t>Pseudomonas Aeruginosa</w:t>
            </w:r>
            <w:r w:rsidRPr="00855AA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Using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Experimental Methods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R. Manikandan, CN Pratheeba, Pankaj Sah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and Fathimunnisa Begum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1-6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Stability Analysis of Seed Germination and Field Emergence Performance of Tropical Rain-fed Sesame Genotypes</w:t>
            </w:r>
          </w:p>
          <w:p w:rsidR="00855AAF" w:rsidRPr="00855AAF" w:rsidRDefault="00D83159" w:rsidP="00855AAF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 w:rsidRPr="0085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55AAF">
              <w:rPr>
                <w:rFonts w:ascii="Times New Roman" w:hAnsi="Times New Roman" w:cs="Times New Roman"/>
                <w:sz w:val="20"/>
                <w:szCs w:val="20"/>
              </w:rPr>
              <w:t>Adebisi, Moruf Ayodele</w:t>
            </w:r>
          </w:p>
          <w:p w:rsidR="00D83159" w:rsidRPr="00855AAF" w:rsidRDefault="00855AAF" w:rsidP="00855AAF">
            <w:pPr>
              <w:pStyle w:val="aa"/>
              <w:adjustRightInd w:val="0"/>
              <w:snapToGrid w:val="0"/>
              <w:jc w:val="left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7-14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Turritopsis nutricula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Hongbao Ma, Yan Yang</w:t>
            </w:r>
          </w:p>
          <w:p w:rsidR="00D83159" w:rsidRPr="00855AAF" w:rsidRDefault="00855AAF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15-20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Oral Vaccination of Nile Tilapia (</w:t>
            </w:r>
            <w:r w:rsidRPr="00855AAF">
              <w:rPr>
                <w:b/>
                <w:bCs/>
                <w:iCs/>
                <w:sz w:val="20"/>
                <w:szCs w:val="20"/>
              </w:rPr>
              <w:t>Orechromis niloticus</w:t>
            </w:r>
            <w:r w:rsidRPr="00855AAF">
              <w:rPr>
                <w:b/>
                <w:bCs/>
                <w:sz w:val="20"/>
                <w:szCs w:val="20"/>
              </w:rPr>
              <w:t>) Against Motile Aeromonas Septicaemia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Noor El Deen Ahmed </w:t>
            </w:r>
            <w:r w:rsidRPr="00855AAF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Ismail, Nagwa Sad. Atta I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and Abd E Aziz ,Mohamed .Ahmed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21-26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Forest community structure and composition along an elevational gradient of Parshuram Kund area in Lohit District of Arunachal Pradesh, India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C.S. Rana and Sumeet Gairola</w:t>
            </w:r>
            <w:r w:rsidR="00855AAF" w:rsidRPr="00855AAF">
              <w:rPr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27-35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Effects of some Artificial diets on the Growth Performance, Survival Rate and Biomass of the fry of climbing perch,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i/>
                <w:iCs/>
                <w:sz w:val="20"/>
                <w:szCs w:val="20"/>
              </w:rPr>
              <w:t>Anabas testudineus</w:t>
            </w:r>
            <w:r w:rsidRPr="00855AA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(Bloch, 1792)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Md. Jobaer Alam, Md. Ghulam Mustafa, Md. Mominul Islam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36-42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Diminution Of Aflatoxicosis In Tilipia Zilli Fish By Dietary Supplementation With Fix In Toxin And Nigella Sativa Oil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Mona S. Zaki</w:t>
            </w:r>
            <w:r w:rsidRPr="00855AAF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; Olfat M. Fawzi;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Suzan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Omar;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medhat khafagy;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iCs/>
                <w:sz w:val="20"/>
                <w:szCs w:val="20"/>
              </w:rPr>
              <w:t>mostafa fawzy;</w:t>
            </w:r>
            <w:r w:rsidRPr="00855AAF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855AAF">
              <w:rPr>
                <w:sz w:val="20"/>
                <w:szCs w:val="20"/>
                <w:lang w:val="en-GB"/>
              </w:rPr>
              <w:t>Isiz Awad</w:t>
            </w:r>
            <w:r w:rsidRPr="00855AAF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43-49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Integrated Application of Poultry Manure and NPK Fertilizer on Performance of Tomato in Derived Savannah Transition Zone of Southwest Nigeria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Ayeni L.S, .Omole T.O,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Adeleye, .E.O. and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Ojeniyi, S.O.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50-54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color w:val="000000"/>
                <w:sz w:val="20"/>
                <w:szCs w:val="20"/>
              </w:rPr>
              <w:t>Antigenotoxic Efficacy of Some Vitamins against the Mutagenicity Induced by Ifosfamide in Mice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55AAF">
              <w:rPr>
                <w:color w:val="000000"/>
                <w:sz w:val="20"/>
                <w:szCs w:val="20"/>
              </w:rPr>
              <w:t>Souria M. Donya ,</w:t>
            </w:r>
            <w:r w:rsidRPr="00855AA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55AAF">
              <w:rPr>
                <w:color w:val="000000"/>
                <w:sz w:val="20"/>
                <w:szCs w:val="20"/>
              </w:rPr>
              <w:t>Fawzia A. Aly, Mona A. M. Abo-Zeid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55-66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Use of InfoWork RS in modeling the impact of urbanisation on sediment yield in Cameron Highlands, Malaysia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Mohd Ekhwan Toriman, Othman A. Karim, Mazlin Mokhtar, Muhammad Barzani Gazim, Md. Pauzi Abdullah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67-73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color w:val="000000"/>
                <w:sz w:val="20"/>
                <w:szCs w:val="20"/>
              </w:rPr>
              <w:t>Assessing Environmental Flow Modeling For Water Resources Management: A Case of Sg. (River) Pelus</w:t>
            </w:r>
            <w:r w:rsidRPr="00855AAF">
              <w:rPr>
                <w:b/>
                <w:bCs/>
                <w:sz w:val="20"/>
                <w:szCs w:val="20"/>
              </w:rPr>
              <w:t>, Malaysia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Mohd Ekhwan Toriman</w:t>
            </w:r>
          </w:p>
          <w:p w:rsidR="00D83159" w:rsidRPr="00855AAF" w:rsidRDefault="00855AAF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74-81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Growth inhibitory effect on microorganisms by a D-galactose-binding lectin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purified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from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the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sea hare (</w:t>
            </w:r>
            <w:r w:rsidRPr="00855AAF">
              <w:rPr>
                <w:b/>
                <w:bCs/>
                <w:i/>
                <w:iCs/>
                <w:sz w:val="20"/>
                <w:szCs w:val="20"/>
              </w:rPr>
              <w:t>Aplysia kurodai</w:t>
            </w:r>
            <w:r w:rsidRPr="00855AAF">
              <w:rPr>
                <w:b/>
                <w:bCs/>
                <w:sz w:val="20"/>
                <w:szCs w:val="20"/>
              </w:rPr>
              <w:t>) eggs: An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study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sz w:val="20"/>
                <w:szCs w:val="20"/>
              </w:rPr>
              <w:t> Sarkar M. A. Kawsar, Sarkar M. A. Mamun, Md Shafiqur Rahman, Hidetaro Yasumitsu, Yasuhiro Ozeki</w:t>
            </w:r>
            <w:r w:rsidR="00855AAF" w:rsidRPr="00855AA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82-89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pStyle w:val="a9"/>
              <w:adjustRightInd w:val="0"/>
              <w:snapToGrid w:val="0"/>
              <w:spacing w:after="0"/>
              <w:jc w:val="left"/>
              <w:rPr>
                <w:bCs/>
                <w:sz w:val="20"/>
                <w:u w:val="none"/>
              </w:rPr>
            </w:pPr>
            <w:r w:rsidRPr="00855AAF">
              <w:rPr>
                <w:bCs/>
                <w:sz w:val="20"/>
                <w:u w:val="none"/>
              </w:rPr>
              <w:t>Urban land use classification and functional zoning of Ulaanbaatar city, Mongolia</w:t>
            </w:r>
          </w:p>
          <w:p w:rsidR="00855AAF" w:rsidRDefault="00D83159" w:rsidP="00855AAF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 w:hint="eastAsia"/>
                <w:b w:val="0"/>
                <w:color w:val="000000"/>
                <w:sz w:val="20"/>
                <w:u w:val="none"/>
                <w:lang w:eastAsia="zh-CN"/>
              </w:rPr>
            </w:pPr>
            <w:r w:rsidRPr="00855AAF">
              <w:rPr>
                <w:b w:val="0"/>
                <w:color w:val="000000"/>
                <w:sz w:val="20"/>
                <w:u w:val="none"/>
              </w:rPr>
              <w:t>Gantulga Gombodorj and Chinbat Badamdorj</w:t>
            </w:r>
          </w:p>
          <w:p w:rsidR="00D83159" w:rsidRPr="00855AAF" w:rsidRDefault="00855AAF" w:rsidP="00855AAF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/>
                <w:sz w:val="20"/>
                <w:u w:val="none"/>
              </w:rPr>
            </w:pPr>
            <w:r w:rsidRPr="00855AAF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90-97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Studies On Susceptibility Of Methicillin –Resistent </w:t>
            </w:r>
            <w:r w:rsidRPr="00855A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Staphylococcus aureus To Some Nigerian Honey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Yenda, 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E. N. De, N.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Lynn, M and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Aliyu, T B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98-108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sz w:val="20"/>
                <w:szCs w:val="20"/>
              </w:rPr>
              <w:t> </w:t>
            </w:r>
            <w:r w:rsidRPr="00855AAF">
              <w:rPr>
                <w:b/>
                <w:bCs/>
                <w:sz w:val="20"/>
                <w:szCs w:val="20"/>
              </w:rPr>
              <w:t>The relationship between serum adiponectin and steatosis in patients with chronic hepatitis C genotype-4</w:t>
            </w:r>
          </w:p>
          <w:p w:rsidR="00855AAF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Esmat Ashour, PhD, Nervana Samy,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MD, Magda Sayed, PhD</w:t>
            </w:r>
            <w:r w:rsidRPr="00855AAF">
              <w:rPr>
                <w:rStyle w:val="apple-converted-space"/>
                <w:sz w:val="20"/>
                <w:szCs w:val="20"/>
              </w:rPr>
              <w:t> </w:t>
            </w:r>
            <w:r w:rsidRPr="00855AAF">
              <w:rPr>
                <w:sz w:val="20"/>
                <w:szCs w:val="20"/>
              </w:rPr>
              <w:t>and Azza Imam, MD.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color w:val="000000"/>
                <w:sz w:val="20"/>
                <w:szCs w:val="20"/>
              </w:rPr>
              <w:t>109-120</w:t>
            </w:r>
          </w:p>
        </w:tc>
      </w:tr>
      <w:tr w:rsidR="00D83159" w:rsidRPr="00855AAF" w:rsidTr="00B73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159" w:rsidRPr="00855AAF" w:rsidRDefault="00D83159" w:rsidP="00D83159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D83159" w:rsidRPr="00855AAF" w:rsidRDefault="00D83159" w:rsidP="00855AAF">
            <w:pPr>
              <w:adjustRightInd w:val="0"/>
              <w:snapToGrid w:val="0"/>
              <w:rPr>
                <w:sz w:val="20"/>
                <w:szCs w:val="20"/>
              </w:rPr>
            </w:pPr>
            <w:r w:rsidRPr="00855AAF">
              <w:rPr>
                <w:b/>
                <w:bCs/>
                <w:sz w:val="20"/>
                <w:szCs w:val="20"/>
              </w:rPr>
              <w:t>Comparative studies on the impact of Humic acid and formalin on ectoparasitic infestation in Nile tilapia</w:t>
            </w:r>
            <w:r w:rsidRPr="00855AAF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</w:p>
          <w:p w:rsidR="00855AAF" w:rsidRPr="00B736DC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736DC">
              <w:rPr>
                <w:b/>
                <w:bCs/>
                <w:sz w:val="20"/>
                <w:szCs w:val="20"/>
              </w:rPr>
              <w:t> </w:t>
            </w:r>
            <w:r w:rsidRPr="00B736DC">
              <w:rPr>
                <w:iCs/>
                <w:sz w:val="20"/>
                <w:szCs w:val="20"/>
              </w:rPr>
              <w:t>Noor El- Deen, A.E., Mona M.Ismaiel, Mohamed A.E. and Omima A.A.El-Ghany</w:t>
            </w:r>
            <w:r w:rsidR="00855AAF" w:rsidRPr="00B736D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83159" w:rsidRPr="00855AAF" w:rsidRDefault="00D83159" w:rsidP="00855AAF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D83159" w:rsidRPr="00855AAF" w:rsidRDefault="00D83159" w:rsidP="003F1F87">
            <w:pPr>
              <w:jc w:val="center"/>
            </w:pPr>
          </w:p>
        </w:tc>
        <w:tc>
          <w:tcPr>
            <w:tcW w:w="1384" w:type="dxa"/>
          </w:tcPr>
          <w:p w:rsidR="00D83159" w:rsidRPr="00855AAF" w:rsidRDefault="00D83159" w:rsidP="003F1F87">
            <w:pPr>
              <w:jc w:val="center"/>
              <w:rPr>
                <w:b/>
              </w:rPr>
            </w:pPr>
            <w:r w:rsidRPr="00855AAF">
              <w:rPr>
                <w:b/>
                <w:sz w:val="20"/>
                <w:szCs w:val="20"/>
              </w:rPr>
              <w:t>121-125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E2" w:rsidRDefault="00B034E2" w:rsidP="009A14FB">
      <w:r>
        <w:separator/>
      </w:r>
    </w:p>
  </w:endnote>
  <w:endnote w:type="continuationSeparator" w:id="1">
    <w:p w:rsidR="00B034E2" w:rsidRDefault="00B034E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9586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736DC" w:rsidRPr="00B736D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E2" w:rsidRDefault="00B034E2" w:rsidP="009A14FB">
      <w:r>
        <w:separator/>
      </w:r>
    </w:p>
  </w:footnote>
  <w:footnote w:type="continuationSeparator" w:id="1">
    <w:p w:rsidR="00B034E2" w:rsidRDefault="00B034E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C511A8">
    <w:pPr>
      <w:pBdr>
        <w:bottom w:val="thinThickMediumGap" w:sz="12" w:space="2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855AAF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B12F56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B12F56">
      <w:rPr>
        <w:rFonts w:hint="eastAsia"/>
        <w:sz w:val="20"/>
        <w:szCs w:val="20"/>
      </w:rPr>
      <w:t>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B1B2B"/>
    <w:rsid w:val="002E53EC"/>
    <w:rsid w:val="002F6CC6"/>
    <w:rsid w:val="0031650B"/>
    <w:rsid w:val="00316531"/>
    <w:rsid w:val="003206E9"/>
    <w:rsid w:val="0033787A"/>
    <w:rsid w:val="00342428"/>
    <w:rsid w:val="003554B0"/>
    <w:rsid w:val="00364308"/>
    <w:rsid w:val="0036529D"/>
    <w:rsid w:val="003674A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52747"/>
    <w:rsid w:val="00553204"/>
    <w:rsid w:val="005666E0"/>
    <w:rsid w:val="005839B0"/>
    <w:rsid w:val="0059586F"/>
    <w:rsid w:val="005E158F"/>
    <w:rsid w:val="005F123C"/>
    <w:rsid w:val="00615A2B"/>
    <w:rsid w:val="00651B37"/>
    <w:rsid w:val="00680201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55AAF"/>
    <w:rsid w:val="00863C43"/>
    <w:rsid w:val="008773D5"/>
    <w:rsid w:val="00895E15"/>
    <w:rsid w:val="00897778"/>
    <w:rsid w:val="008B3DB7"/>
    <w:rsid w:val="008E0C81"/>
    <w:rsid w:val="00916260"/>
    <w:rsid w:val="009330BF"/>
    <w:rsid w:val="00955763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34E2"/>
    <w:rsid w:val="00B06152"/>
    <w:rsid w:val="00B12F56"/>
    <w:rsid w:val="00B1678F"/>
    <w:rsid w:val="00B34E1C"/>
    <w:rsid w:val="00B43075"/>
    <w:rsid w:val="00B44E71"/>
    <w:rsid w:val="00B70DD4"/>
    <w:rsid w:val="00B736DC"/>
    <w:rsid w:val="00B954F7"/>
    <w:rsid w:val="00BB2243"/>
    <w:rsid w:val="00BE5384"/>
    <w:rsid w:val="00C03DB0"/>
    <w:rsid w:val="00C14ED4"/>
    <w:rsid w:val="00C329B4"/>
    <w:rsid w:val="00C414BA"/>
    <w:rsid w:val="00C46B73"/>
    <w:rsid w:val="00C511A8"/>
    <w:rsid w:val="00C53D2F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8315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2440</Characters>
  <Application>Microsoft Office Word</Application>
  <DocSecurity>0</DocSecurity>
  <Lines>20</Lines>
  <Paragraphs>5</Paragraphs>
  <ScaleCrop>false</ScaleCrop>
  <Company>微软中国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5</cp:revision>
  <dcterms:created xsi:type="dcterms:W3CDTF">2013-07-29T12:22:00Z</dcterms:created>
  <dcterms:modified xsi:type="dcterms:W3CDTF">2013-08-05T07:17:00Z</dcterms:modified>
</cp:coreProperties>
</file>