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Default="00ED0C33" w:rsidP="00ED0C33">
      <w:pPr>
        <w:jc w:val="center"/>
        <w:rPr>
          <w:b/>
          <w:sz w:val="20"/>
          <w:szCs w:val="20"/>
          <w:lang w:eastAsia="zh-CN"/>
        </w:rPr>
      </w:pPr>
      <w:r w:rsidRPr="00ED0C33">
        <w:rPr>
          <w:b/>
          <w:sz w:val="20"/>
          <w:szCs w:val="20"/>
        </w:rPr>
        <w:t xml:space="preserve">Effects of different factors on </w:t>
      </w:r>
      <w:r w:rsidRPr="00ED0C33">
        <w:rPr>
          <w:b/>
          <w:sz w:val="20"/>
          <w:szCs w:val="20"/>
          <w:vertAlign w:val="superscript"/>
        </w:rPr>
        <w:t>235</w:t>
      </w:r>
      <w:r w:rsidRPr="00ED0C33">
        <w:rPr>
          <w:b/>
          <w:sz w:val="20"/>
          <w:szCs w:val="20"/>
        </w:rPr>
        <w:t>U</w:t>
      </w:r>
      <w:r w:rsidR="00B46F72">
        <w:rPr>
          <w:b/>
          <w:sz w:val="20"/>
          <w:szCs w:val="20"/>
        </w:rPr>
        <w:t xml:space="preserve"> </w:t>
      </w:r>
      <w:r w:rsidRPr="00ED0C33">
        <w:rPr>
          <w:b/>
          <w:sz w:val="20"/>
          <w:szCs w:val="20"/>
        </w:rPr>
        <w:t xml:space="preserve">mass estimation for </w:t>
      </w:r>
      <w:bookmarkStart w:id="0" w:name="OLE_LINK1"/>
      <w:bookmarkStart w:id="1" w:name="OLE_LINK2"/>
      <w:r w:rsidRPr="00ED0C33">
        <w:rPr>
          <w:b/>
          <w:sz w:val="20"/>
          <w:szCs w:val="20"/>
        </w:rPr>
        <w:t xml:space="preserve">natural and depleted uranium </w:t>
      </w:r>
      <w:bookmarkEnd w:id="0"/>
      <w:bookmarkEnd w:id="1"/>
      <w:r w:rsidRPr="00ED0C33">
        <w:rPr>
          <w:b/>
          <w:sz w:val="20"/>
          <w:szCs w:val="20"/>
        </w:rPr>
        <w:t>samples with different containers using the Active-Well Neutron Coincidence Counter</w:t>
      </w:r>
    </w:p>
    <w:p w:rsidR="00471E57" w:rsidRPr="00C43A46" w:rsidRDefault="00471E57" w:rsidP="008A37E9">
      <w:pPr>
        <w:jc w:val="center"/>
        <w:rPr>
          <w:sz w:val="20"/>
          <w:szCs w:val="20"/>
        </w:rPr>
      </w:pPr>
    </w:p>
    <w:p w:rsidR="00471E57" w:rsidRPr="00C43A46" w:rsidRDefault="00ED0C33" w:rsidP="008A37E9">
      <w:pPr>
        <w:jc w:val="center"/>
        <w:rPr>
          <w:sz w:val="20"/>
          <w:szCs w:val="20"/>
        </w:rPr>
      </w:pPr>
      <w:r>
        <w:rPr>
          <w:sz w:val="20"/>
          <w:szCs w:val="20"/>
        </w:rPr>
        <w:t>M.H. Hazzaa</w:t>
      </w:r>
      <w:r w:rsidRPr="00ED0C33">
        <w:rPr>
          <w:sz w:val="20"/>
          <w:szCs w:val="20"/>
          <w:vertAlign w:val="superscript"/>
        </w:rPr>
        <w:t>1</w:t>
      </w:r>
      <w:r>
        <w:rPr>
          <w:sz w:val="20"/>
          <w:szCs w:val="20"/>
        </w:rPr>
        <w:t xml:space="preserve"> , W.I. </w:t>
      </w:r>
      <w:proofErr w:type="spellStart"/>
      <w:r>
        <w:rPr>
          <w:sz w:val="20"/>
          <w:szCs w:val="20"/>
        </w:rPr>
        <w:t>Zidan</w:t>
      </w:r>
      <w:proofErr w:type="spellEnd"/>
      <w:r>
        <w:rPr>
          <w:sz w:val="20"/>
          <w:szCs w:val="20"/>
        </w:rPr>
        <w:t xml:space="preserve"> </w:t>
      </w:r>
      <w:r w:rsidRPr="00ED0C33">
        <w:rPr>
          <w:sz w:val="20"/>
          <w:szCs w:val="20"/>
          <w:vertAlign w:val="superscript"/>
        </w:rPr>
        <w:t>1</w:t>
      </w:r>
      <w:r w:rsidR="009C2B82">
        <w:rPr>
          <w:sz w:val="20"/>
          <w:szCs w:val="20"/>
        </w:rPr>
        <w:t>, N.</w:t>
      </w:r>
      <w:r>
        <w:rPr>
          <w:sz w:val="20"/>
          <w:szCs w:val="20"/>
        </w:rPr>
        <w:t xml:space="preserve">M. </w:t>
      </w:r>
      <w:proofErr w:type="spellStart"/>
      <w:r>
        <w:rPr>
          <w:sz w:val="20"/>
          <w:szCs w:val="20"/>
        </w:rPr>
        <w:t>Ibrahiem</w:t>
      </w:r>
      <w:proofErr w:type="spellEnd"/>
      <w:r>
        <w:rPr>
          <w:sz w:val="20"/>
          <w:szCs w:val="20"/>
        </w:rPr>
        <w:t xml:space="preserve"> </w:t>
      </w:r>
      <w:r w:rsidRPr="00ED0C33">
        <w:rPr>
          <w:sz w:val="20"/>
          <w:szCs w:val="20"/>
          <w:vertAlign w:val="superscript"/>
        </w:rPr>
        <w:t>1</w:t>
      </w:r>
      <w:r>
        <w:rPr>
          <w:sz w:val="20"/>
          <w:szCs w:val="20"/>
        </w:rPr>
        <w:t xml:space="preserve">, A.G. </w:t>
      </w:r>
      <w:proofErr w:type="spellStart"/>
      <w:r>
        <w:rPr>
          <w:sz w:val="20"/>
          <w:szCs w:val="20"/>
        </w:rPr>
        <w:t>Mostafa</w:t>
      </w:r>
      <w:proofErr w:type="spellEnd"/>
      <w:r>
        <w:rPr>
          <w:sz w:val="20"/>
          <w:szCs w:val="20"/>
        </w:rPr>
        <w:t xml:space="preserve"> </w:t>
      </w:r>
      <w:r w:rsidRPr="00ED0C33">
        <w:rPr>
          <w:sz w:val="20"/>
          <w:szCs w:val="20"/>
          <w:vertAlign w:val="superscript"/>
        </w:rPr>
        <w:t>2</w:t>
      </w:r>
      <w:r>
        <w:rPr>
          <w:sz w:val="20"/>
          <w:szCs w:val="20"/>
        </w:rPr>
        <w:t>*</w:t>
      </w:r>
      <w:r w:rsidR="009C2B82">
        <w:rPr>
          <w:sz w:val="20"/>
          <w:szCs w:val="20"/>
        </w:rPr>
        <w:t xml:space="preserve"> and</w:t>
      </w:r>
      <w:r>
        <w:rPr>
          <w:sz w:val="20"/>
          <w:szCs w:val="20"/>
        </w:rPr>
        <w:t xml:space="preserve"> M.Y. </w:t>
      </w:r>
      <w:proofErr w:type="spellStart"/>
      <w:r>
        <w:rPr>
          <w:sz w:val="20"/>
          <w:szCs w:val="20"/>
        </w:rPr>
        <w:t>Hassaan</w:t>
      </w:r>
      <w:proofErr w:type="spellEnd"/>
      <w:r>
        <w:rPr>
          <w:sz w:val="20"/>
          <w:szCs w:val="20"/>
          <w:vertAlign w:val="superscript"/>
        </w:rPr>
        <w:t xml:space="preserve"> </w:t>
      </w:r>
      <w:r w:rsidRPr="00ED0C33">
        <w:rPr>
          <w:sz w:val="20"/>
          <w:szCs w:val="20"/>
          <w:vertAlign w:val="superscript"/>
        </w:rPr>
        <w:t>2</w:t>
      </w:r>
    </w:p>
    <w:p w:rsidR="00471E57" w:rsidRPr="00C43A46" w:rsidRDefault="00471E57" w:rsidP="008A37E9">
      <w:pPr>
        <w:jc w:val="center"/>
        <w:rPr>
          <w:sz w:val="20"/>
          <w:szCs w:val="20"/>
        </w:rPr>
      </w:pPr>
    </w:p>
    <w:p w:rsidR="00471E57" w:rsidRPr="00C43A46" w:rsidRDefault="00593132" w:rsidP="00ED0C33">
      <w:pPr>
        <w:jc w:val="center"/>
        <w:rPr>
          <w:sz w:val="20"/>
          <w:szCs w:val="20"/>
        </w:rPr>
      </w:pPr>
      <w:r w:rsidRPr="00C43A46">
        <w:rPr>
          <w:sz w:val="20"/>
          <w:szCs w:val="20"/>
          <w:vertAlign w:val="superscript"/>
        </w:rPr>
        <w:t>1.</w:t>
      </w:r>
      <w:r w:rsidR="00471E57" w:rsidRPr="00C43A46">
        <w:rPr>
          <w:sz w:val="20"/>
          <w:szCs w:val="20"/>
        </w:rPr>
        <w:t xml:space="preserve"> </w:t>
      </w:r>
      <w:r w:rsidR="00ED0C33" w:rsidRPr="00ED0C33">
        <w:rPr>
          <w:sz w:val="20"/>
          <w:szCs w:val="20"/>
        </w:rPr>
        <w:t>Egyptian Nuclear and Radiological Regulatory Authority (ENRRA), Department of Nuclear Safeguards and Physical Protection, 3 Ahmad El-</w:t>
      </w:r>
      <w:proofErr w:type="spellStart"/>
      <w:r w:rsidR="00ED0C33" w:rsidRPr="00ED0C33">
        <w:rPr>
          <w:sz w:val="20"/>
          <w:szCs w:val="20"/>
        </w:rPr>
        <w:t>Zomor</w:t>
      </w:r>
      <w:proofErr w:type="spellEnd"/>
      <w:r w:rsidR="00ED0C33" w:rsidRPr="00ED0C33">
        <w:rPr>
          <w:sz w:val="20"/>
          <w:szCs w:val="20"/>
        </w:rPr>
        <w:t xml:space="preserve"> Str., El-</w:t>
      </w:r>
      <w:proofErr w:type="spellStart"/>
      <w:r w:rsidR="00ED0C33" w:rsidRPr="00ED0C33">
        <w:rPr>
          <w:sz w:val="20"/>
          <w:szCs w:val="20"/>
        </w:rPr>
        <w:t>Zohoor</w:t>
      </w:r>
      <w:proofErr w:type="spellEnd"/>
      <w:r w:rsidR="00ED0C33" w:rsidRPr="00ED0C33">
        <w:rPr>
          <w:sz w:val="20"/>
          <w:szCs w:val="20"/>
        </w:rPr>
        <w:t xml:space="preserve"> Dist., Nasr City, P.O. Code 11762, Cairo, Egypt</w:t>
      </w:r>
    </w:p>
    <w:p w:rsidR="00471E57" w:rsidRPr="00C43A46" w:rsidRDefault="00ED0C33" w:rsidP="00ED0C33">
      <w:pPr>
        <w:jc w:val="center"/>
        <w:rPr>
          <w:sz w:val="20"/>
          <w:szCs w:val="20"/>
        </w:rPr>
      </w:pPr>
      <w:r>
        <w:rPr>
          <w:sz w:val="20"/>
          <w:szCs w:val="20"/>
          <w:vertAlign w:val="superscript"/>
        </w:rPr>
        <w:t>2</w:t>
      </w:r>
      <w:r w:rsidR="00593132" w:rsidRPr="00C43A46">
        <w:rPr>
          <w:sz w:val="20"/>
          <w:szCs w:val="20"/>
          <w:vertAlign w:val="superscript"/>
        </w:rPr>
        <w:t>.</w:t>
      </w:r>
      <w:r w:rsidR="006E6ACB" w:rsidRPr="00C43A46">
        <w:rPr>
          <w:sz w:val="20"/>
          <w:szCs w:val="20"/>
        </w:rPr>
        <w:t xml:space="preserve"> </w:t>
      </w:r>
      <w:r w:rsidRPr="00ED0C33">
        <w:rPr>
          <w:sz w:val="20"/>
          <w:szCs w:val="20"/>
        </w:rPr>
        <w:t>ME Lab., Phys. Dept., Faculty of Science, Al-</w:t>
      </w:r>
      <w:proofErr w:type="spellStart"/>
      <w:r w:rsidRPr="00ED0C33">
        <w:rPr>
          <w:sz w:val="20"/>
          <w:szCs w:val="20"/>
        </w:rPr>
        <w:t>Azhar</w:t>
      </w:r>
      <w:proofErr w:type="spellEnd"/>
      <w:r w:rsidRPr="00ED0C33">
        <w:rPr>
          <w:sz w:val="20"/>
          <w:szCs w:val="20"/>
        </w:rPr>
        <w:t xml:space="preserve"> Univ., Nasr City, Cairo, Egypt</w:t>
      </w:r>
    </w:p>
    <w:p w:rsidR="00471E57" w:rsidRPr="00C43A46" w:rsidRDefault="00974A34" w:rsidP="009D01CA">
      <w:pPr>
        <w:jc w:val="center"/>
        <w:rPr>
          <w:sz w:val="20"/>
          <w:szCs w:val="20"/>
        </w:rPr>
      </w:pPr>
      <w:hyperlink r:id="rId8" w:history="1">
        <w:r w:rsidR="009D01CA" w:rsidRPr="006E1CC3">
          <w:rPr>
            <w:rStyle w:val="Hyperlink"/>
            <w:sz w:val="20"/>
            <w:szCs w:val="20"/>
          </w:rPr>
          <w:t>*drahmedgamal@yahoo.com</w:t>
        </w:r>
      </w:hyperlink>
      <w:r w:rsidR="009D01CA">
        <w:rPr>
          <w:sz w:val="20"/>
          <w:szCs w:val="20"/>
        </w:rPr>
        <w:t xml:space="preserve"> </w:t>
      </w:r>
    </w:p>
    <w:p w:rsidR="001817C7" w:rsidRPr="00C43A46" w:rsidRDefault="001817C7" w:rsidP="008A37E9">
      <w:pPr>
        <w:jc w:val="both"/>
        <w:rPr>
          <w:sz w:val="20"/>
          <w:szCs w:val="20"/>
        </w:rPr>
      </w:pPr>
    </w:p>
    <w:p w:rsidR="00734A5D" w:rsidRPr="00C43A46" w:rsidRDefault="00471E57" w:rsidP="009D670E">
      <w:pPr>
        <w:jc w:val="both"/>
        <w:rPr>
          <w:sz w:val="20"/>
          <w:szCs w:val="20"/>
        </w:rPr>
      </w:pPr>
      <w:r w:rsidRPr="00C43A46">
        <w:rPr>
          <w:b/>
          <w:sz w:val="20"/>
          <w:szCs w:val="20"/>
        </w:rPr>
        <w:t xml:space="preserve">Abstract: </w:t>
      </w:r>
      <w:r w:rsidR="009C2B82" w:rsidRPr="009C2B82">
        <w:rPr>
          <w:sz w:val="20"/>
          <w:szCs w:val="20"/>
        </w:rPr>
        <w:t xml:space="preserve">Effects of different factors on </w:t>
      </w:r>
      <w:r w:rsidR="009C2B82" w:rsidRPr="009C2B82">
        <w:rPr>
          <w:sz w:val="20"/>
          <w:szCs w:val="20"/>
          <w:vertAlign w:val="superscript"/>
        </w:rPr>
        <w:t>235</w:t>
      </w:r>
      <w:r w:rsidR="009C2B82" w:rsidRPr="009C2B82">
        <w:rPr>
          <w:sz w:val="20"/>
          <w:szCs w:val="20"/>
        </w:rPr>
        <w:t>U mass estimation in natural and depleted uranium samples, are carried out by measuring the coincidence count rates due to uranium isotopes using the Active-Well Neutron Coincidence Counter (AWCC) with and without containers. NM samples of different shapes, configurations and various chemical compositions, were contained, by aluminum (Al), lead (</w:t>
      </w:r>
      <w:proofErr w:type="spellStart"/>
      <w:r w:rsidR="009C2B82" w:rsidRPr="009C2B82">
        <w:rPr>
          <w:sz w:val="20"/>
          <w:szCs w:val="20"/>
        </w:rPr>
        <w:t>Pb</w:t>
      </w:r>
      <w:proofErr w:type="spellEnd"/>
      <w:r w:rsidR="009C2B82" w:rsidRPr="009C2B82">
        <w:rPr>
          <w:sz w:val="20"/>
          <w:szCs w:val="20"/>
        </w:rPr>
        <w:t xml:space="preserve">) or polyethylene (PE) with different thicknesses (0.5, 1, 1.5 or 2 cm) for the estimation of </w:t>
      </w:r>
      <w:r w:rsidR="009C2B82" w:rsidRPr="009C2B82">
        <w:rPr>
          <w:sz w:val="20"/>
          <w:szCs w:val="20"/>
          <w:vertAlign w:val="superscript"/>
        </w:rPr>
        <w:t>235</w:t>
      </w:r>
      <w:r w:rsidR="009C2B82" w:rsidRPr="009C2B82">
        <w:rPr>
          <w:sz w:val="20"/>
          <w:szCs w:val="20"/>
        </w:rPr>
        <w:t xml:space="preserve">U mass. A semi-empirical calibration curves relate </w:t>
      </w:r>
      <w:r w:rsidR="009C2B82" w:rsidRPr="009C2B82">
        <w:rPr>
          <w:sz w:val="20"/>
          <w:szCs w:val="20"/>
          <w:vertAlign w:val="superscript"/>
        </w:rPr>
        <w:t>235</w:t>
      </w:r>
      <w:r w:rsidR="009C2B82" w:rsidRPr="009C2B82">
        <w:rPr>
          <w:sz w:val="20"/>
          <w:szCs w:val="20"/>
        </w:rPr>
        <w:t>U mass content in each modeled setup configuration with the corresponding measured coincidence count rate</w:t>
      </w:r>
      <w:r w:rsidR="00703541">
        <w:rPr>
          <w:sz w:val="20"/>
          <w:szCs w:val="20"/>
        </w:rPr>
        <w:t>,</w:t>
      </w:r>
      <w:r w:rsidR="009C2B82" w:rsidRPr="009C2B82">
        <w:rPr>
          <w:sz w:val="20"/>
          <w:szCs w:val="20"/>
        </w:rPr>
        <w:t xml:space="preserve"> were constructed with and without containers.</w:t>
      </w:r>
      <w:r w:rsidR="009C2B82" w:rsidRPr="009C2B82">
        <w:rPr>
          <w:sz w:val="20"/>
          <w:szCs w:val="20"/>
          <w:vertAlign w:val="superscript"/>
        </w:rPr>
        <w:t xml:space="preserve"> </w:t>
      </w:r>
      <w:r w:rsidR="009C2B82" w:rsidRPr="009C2B82">
        <w:rPr>
          <w:sz w:val="20"/>
          <w:szCs w:val="20"/>
        </w:rPr>
        <w:t>The</w:t>
      </w:r>
      <w:r w:rsidR="009D670E">
        <w:rPr>
          <w:sz w:val="20"/>
          <w:szCs w:val="20"/>
        </w:rPr>
        <w:t xml:space="preserve"> estimated</w:t>
      </w:r>
      <w:r w:rsidR="009C2B82" w:rsidRPr="009C2B82">
        <w:rPr>
          <w:sz w:val="20"/>
          <w:szCs w:val="20"/>
        </w:rPr>
        <w:t xml:space="preserve"> </w:t>
      </w:r>
      <w:r w:rsidR="009C2B82" w:rsidRPr="009C2B82">
        <w:rPr>
          <w:sz w:val="20"/>
          <w:szCs w:val="20"/>
          <w:vertAlign w:val="superscript"/>
        </w:rPr>
        <w:t>235</w:t>
      </w:r>
      <w:r w:rsidR="009D670E">
        <w:rPr>
          <w:sz w:val="20"/>
          <w:szCs w:val="20"/>
        </w:rPr>
        <w:t xml:space="preserve">U </w:t>
      </w:r>
      <w:r w:rsidR="009C2B82" w:rsidRPr="009C2B82">
        <w:rPr>
          <w:sz w:val="20"/>
          <w:szCs w:val="20"/>
        </w:rPr>
        <w:t>mass</w:t>
      </w:r>
      <w:r w:rsidR="009D670E">
        <w:rPr>
          <w:sz w:val="20"/>
          <w:szCs w:val="20"/>
        </w:rPr>
        <w:t xml:space="preserve"> content </w:t>
      </w:r>
      <w:r w:rsidR="009C2B82" w:rsidRPr="009C2B82">
        <w:rPr>
          <w:sz w:val="20"/>
          <w:szCs w:val="20"/>
        </w:rPr>
        <w:t>was</w:t>
      </w:r>
      <w:r w:rsidR="009D670E">
        <w:rPr>
          <w:sz w:val="20"/>
          <w:szCs w:val="20"/>
        </w:rPr>
        <w:t xml:space="preserve"> found to be reduced by factors,</w:t>
      </w:r>
      <w:r w:rsidR="009C2B82" w:rsidRPr="009C2B82">
        <w:rPr>
          <w:sz w:val="20"/>
          <w:szCs w:val="20"/>
        </w:rPr>
        <w:t xml:space="preserve"> </w:t>
      </w:r>
      <w:r w:rsidR="009D670E">
        <w:rPr>
          <w:sz w:val="20"/>
          <w:szCs w:val="20"/>
        </w:rPr>
        <w:t>where t</w:t>
      </w:r>
      <w:r w:rsidR="009C2B82" w:rsidRPr="009C2B82">
        <w:rPr>
          <w:sz w:val="20"/>
          <w:szCs w:val="20"/>
        </w:rPr>
        <w:t>hese factors were calculated for each sample type and for the rectangular and cylindrical shapes as well as for all configuration</w:t>
      </w:r>
      <w:r w:rsidRPr="00C43A46">
        <w:rPr>
          <w:sz w:val="20"/>
          <w:szCs w:val="20"/>
        </w:rPr>
        <w:t xml:space="preserve">. </w:t>
      </w:r>
    </w:p>
    <w:p w:rsidR="007219A4" w:rsidRPr="00076467" w:rsidRDefault="00966860" w:rsidP="007219A4">
      <w:pPr>
        <w:rPr>
          <w:sz w:val="20"/>
          <w:szCs w:val="20"/>
        </w:rPr>
      </w:pPr>
      <w:r w:rsidRPr="00C43A46">
        <w:rPr>
          <w:color w:val="000000"/>
          <w:sz w:val="20"/>
          <w:szCs w:val="20"/>
        </w:rPr>
        <w:t>[</w:t>
      </w:r>
      <w:proofErr w:type="spellStart"/>
      <w:r w:rsidR="009C2B82" w:rsidRPr="009C2B82">
        <w:rPr>
          <w:sz w:val="20"/>
          <w:szCs w:val="20"/>
        </w:rPr>
        <w:t>Hazzaa</w:t>
      </w:r>
      <w:proofErr w:type="spellEnd"/>
      <w:r w:rsidR="009C2B82" w:rsidRPr="009C2B82">
        <w:rPr>
          <w:sz w:val="20"/>
          <w:szCs w:val="20"/>
        </w:rPr>
        <w:t xml:space="preserve"> </w:t>
      </w:r>
      <w:r w:rsidR="009C2B82">
        <w:rPr>
          <w:sz w:val="20"/>
          <w:szCs w:val="20"/>
        </w:rPr>
        <w:t>MH</w:t>
      </w:r>
      <w:r w:rsidR="009C2B82" w:rsidRPr="009C2B82">
        <w:rPr>
          <w:sz w:val="20"/>
          <w:szCs w:val="20"/>
        </w:rPr>
        <w:t xml:space="preserve">, </w:t>
      </w:r>
      <w:proofErr w:type="spellStart"/>
      <w:r w:rsidR="009C2B82" w:rsidRPr="009C2B82">
        <w:rPr>
          <w:sz w:val="20"/>
          <w:szCs w:val="20"/>
        </w:rPr>
        <w:t>Zidan</w:t>
      </w:r>
      <w:proofErr w:type="spellEnd"/>
      <w:r w:rsidR="009C2B82">
        <w:rPr>
          <w:sz w:val="20"/>
          <w:szCs w:val="20"/>
        </w:rPr>
        <w:t xml:space="preserve"> WI</w:t>
      </w:r>
      <w:r w:rsidR="009C2B82" w:rsidRPr="009C2B82">
        <w:rPr>
          <w:sz w:val="20"/>
          <w:szCs w:val="20"/>
        </w:rPr>
        <w:t xml:space="preserve">, </w:t>
      </w:r>
      <w:proofErr w:type="spellStart"/>
      <w:r w:rsidR="009C2B82" w:rsidRPr="009C2B82">
        <w:rPr>
          <w:sz w:val="20"/>
          <w:szCs w:val="20"/>
        </w:rPr>
        <w:t>Ibrahiem</w:t>
      </w:r>
      <w:proofErr w:type="spellEnd"/>
      <w:r w:rsidR="009C2B82" w:rsidRPr="009C2B82">
        <w:rPr>
          <w:sz w:val="20"/>
          <w:szCs w:val="20"/>
        </w:rPr>
        <w:t xml:space="preserve"> </w:t>
      </w:r>
      <w:r w:rsidR="009C2B82">
        <w:rPr>
          <w:sz w:val="20"/>
          <w:szCs w:val="20"/>
        </w:rPr>
        <w:t>N</w:t>
      </w:r>
      <w:r w:rsidR="009C2B82" w:rsidRPr="009C2B82">
        <w:rPr>
          <w:sz w:val="20"/>
          <w:szCs w:val="20"/>
        </w:rPr>
        <w:t xml:space="preserve">M, </w:t>
      </w:r>
      <w:proofErr w:type="spellStart"/>
      <w:r w:rsidR="009C2B82" w:rsidRPr="009C2B82">
        <w:rPr>
          <w:sz w:val="20"/>
          <w:szCs w:val="20"/>
        </w:rPr>
        <w:t>Mostafa</w:t>
      </w:r>
      <w:proofErr w:type="spellEnd"/>
      <w:r w:rsidR="009C2B82">
        <w:rPr>
          <w:sz w:val="20"/>
          <w:szCs w:val="20"/>
        </w:rPr>
        <w:t xml:space="preserve"> AG and </w:t>
      </w:r>
      <w:proofErr w:type="spellStart"/>
      <w:r w:rsidR="009C2B82" w:rsidRPr="009C2B82">
        <w:rPr>
          <w:sz w:val="20"/>
          <w:szCs w:val="20"/>
        </w:rPr>
        <w:t>Hassaan</w:t>
      </w:r>
      <w:proofErr w:type="spellEnd"/>
      <w:r w:rsidR="009C2B82">
        <w:rPr>
          <w:sz w:val="20"/>
          <w:szCs w:val="20"/>
        </w:rPr>
        <w:t xml:space="preserve"> MY</w:t>
      </w:r>
      <w:r w:rsidR="00734A5D" w:rsidRPr="008A37E9">
        <w:rPr>
          <w:sz w:val="20"/>
          <w:szCs w:val="20"/>
        </w:rPr>
        <w:t xml:space="preserve">. </w:t>
      </w:r>
      <w:r w:rsidR="009C2B82" w:rsidRPr="009C2B82">
        <w:rPr>
          <w:b/>
          <w:sz w:val="20"/>
          <w:szCs w:val="20"/>
        </w:rPr>
        <w:t xml:space="preserve">Effects of different factors on </w:t>
      </w:r>
      <w:r w:rsidR="009C2B82" w:rsidRPr="009C2B82">
        <w:rPr>
          <w:b/>
          <w:sz w:val="20"/>
          <w:szCs w:val="20"/>
          <w:vertAlign w:val="superscript"/>
        </w:rPr>
        <w:t>235</w:t>
      </w:r>
      <w:r w:rsidR="009C2B82" w:rsidRPr="009C2B82">
        <w:rPr>
          <w:b/>
          <w:sz w:val="20"/>
          <w:szCs w:val="20"/>
        </w:rPr>
        <w:t>U</w:t>
      </w:r>
      <w:r w:rsidR="00B46F72">
        <w:rPr>
          <w:b/>
          <w:sz w:val="20"/>
          <w:szCs w:val="20"/>
        </w:rPr>
        <w:t xml:space="preserve"> </w:t>
      </w:r>
      <w:r w:rsidR="009C2B82" w:rsidRPr="009C2B82">
        <w:rPr>
          <w:b/>
          <w:sz w:val="20"/>
          <w:szCs w:val="20"/>
        </w:rPr>
        <w:t>mass estimation for natural and depleted uranium samples with different containers using the Active-Well Neutron Coincidence Counter</w:t>
      </w:r>
      <w:r w:rsidR="007219A4" w:rsidRPr="00076467">
        <w:rPr>
          <w:rFonts w:eastAsia="Times New Roman"/>
          <w:b/>
          <w:bCs/>
          <w:sz w:val="20"/>
          <w:szCs w:val="20"/>
          <w:lang w:bidi="fa-IR"/>
        </w:rPr>
        <w:t>.</w:t>
      </w:r>
      <w:r w:rsidR="007219A4" w:rsidRPr="00076467">
        <w:rPr>
          <w:rFonts w:hint="eastAsia"/>
          <w:b/>
          <w:bCs/>
          <w:sz w:val="20"/>
          <w:szCs w:val="20"/>
        </w:rPr>
        <w:t xml:space="preserve"> </w:t>
      </w:r>
      <w:r w:rsidR="007219A4" w:rsidRPr="00076467">
        <w:rPr>
          <w:rFonts w:eastAsia="Times New Roman"/>
          <w:bCs/>
          <w:i/>
          <w:sz w:val="20"/>
          <w:szCs w:val="20"/>
        </w:rPr>
        <w:t xml:space="preserve">Nat </w:t>
      </w:r>
      <w:proofErr w:type="spellStart"/>
      <w:r w:rsidR="007219A4" w:rsidRPr="00076467">
        <w:rPr>
          <w:rFonts w:eastAsia="Times New Roman"/>
          <w:bCs/>
          <w:i/>
          <w:sz w:val="20"/>
          <w:szCs w:val="20"/>
        </w:rPr>
        <w:t>Sci</w:t>
      </w:r>
      <w:proofErr w:type="spellEnd"/>
      <w:r w:rsidR="007219A4" w:rsidRPr="00076467">
        <w:rPr>
          <w:rFonts w:eastAsiaTheme="minorEastAsia" w:hint="eastAsia"/>
          <w:bCs/>
          <w:i/>
          <w:sz w:val="20"/>
          <w:szCs w:val="20"/>
        </w:rPr>
        <w:t xml:space="preserve"> </w:t>
      </w:r>
      <w:r w:rsidR="007219A4" w:rsidRPr="00076467">
        <w:rPr>
          <w:sz w:val="20"/>
          <w:szCs w:val="20"/>
        </w:rPr>
        <w:t>201</w:t>
      </w:r>
      <w:r w:rsidR="007219A4">
        <w:rPr>
          <w:rFonts w:hint="eastAsia"/>
          <w:sz w:val="20"/>
          <w:szCs w:val="20"/>
        </w:rPr>
        <w:t>5</w:t>
      </w:r>
      <w:r w:rsidR="007219A4" w:rsidRPr="00076467">
        <w:rPr>
          <w:sz w:val="20"/>
          <w:szCs w:val="20"/>
        </w:rPr>
        <w:t>;1</w:t>
      </w:r>
      <w:r w:rsidR="007219A4">
        <w:rPr>
          <w:rFonts w:hint="eastAsia"/>
          <w:sz w:val="20"/>
          <w:szCs w:val="20"/>
        </w:rPr>
        <w:t>3</w:t>
      </w:r>
      <w:r w:rsidR="007219A4" w:rsidRPr="00076467">
        <w:rPr>
          <w:sz w:val="20"/>
          <w:szCs w:val="20"/>
        </w:rPr>
        <w:t>(</w:t>
      </w:r>
      <w:r w:rsidR="007219A4">
        <w:rPr>
          <w:rFonts w:hint="eastAsia"/>
          <w:sz w:val="20"/>
          <w:szCs w:val="20"/>
        </w:rPr>
        <w:t>11)</w:t>
      </w:r>
      <w:r w:rsidR="007219A4" w:rsidRPr="00076467">
        <w:rPr>
          <w:sz w:val="20"/>
          <w:szCs w:val="20"/>
        </w:rPr>
        <w:t>:</w:t>
      </w:r>
      <w:r w:rsidR="0020792E">
        <w:rPr>
          <w:noProof/>
          <w:color w:val="000000"/>
          <w:sz w:val="20"/>
          <w:szCs w:val="20"/>
        </w:rPr>
        <w:t>152</w:t>
      </w:r>
      <w:r w:rsidR="007219A4" w:rsidRPr="0050224F">
        <w:rPr>
          <w:color w:val="000000"/>
          <w:sz w:val="20"/>
          <w:szCs w:val="20"/>
        </w:rPr>
        <w:t>-</w:t>
      </w:r>
      <w:r w:rsidR="0020792E">
        <w:rPr>
          <w:noProof/>
          <w:color w:val="000000"/>
          <w:sz w:val="20"/>
          <w:szCs w:val="20"/>
        </w:rPr>
        <w:t>161</w:t>
      </w:r>
      <w:r w:rsidR="007219A4" w:rsidRPr="00076467">
        <w:rPr>
          <w:sz w:val="20"/>
          <w:szCs w:val="20"/>
        </w:rPr>
        <w:t>]</w:t>
      </w:r>
      <w:r w:rsidR="007219A4" w:rsidRPr="00076467">
        <w:rPr>
          <w:rFonts w:hint="eastAsia"/>
          <w:sz w:val="20"/>
          <w:szCs w:val="20"/>
        </w:rPr>
        <w:t>.</w:t>
      </w:r>
      <w:r w:rsidR="007219A4" w:rsidRPr="00076467">
        <w:rPr>
          <w:sz w:val="20"/>
          <w:szCs w:val="20"/>
        </w:rPr>
        <w:t xml:space="preserve"> (ISSN: 1545-0740).</w:t>
      </w:r>
      <w:r w:rsidR="007219A4" w:rsidRPr="00853AD6">
        <w:rPr>
          <w:color w:val="0000FF"/>
          <w:sz w:val="20"/>
          <w:szCs w:val="20"/>
        </w:rPr>
        <w:t xml:space="preserve"> </w:t>
      </w:r>
      <w:hyperlink r:id="rId9" w:history="1">
        <w:r w:rsidR="007219A4" w:rsidRPr="00853AD6">
          <w:rPr>
            <w:rStyle w:val="Hyperlink"/>
            <w:sz w:val="20"/>
            <w:szCs w:val="20"/>
          </w:rPr>
          <w:t>http://www.sciencepub.net/nature</w:t>
        </w:r>
      </w:hyperlink>
      <w:r w:rsidR="007219A4" w:rsidRPr="00076467">
        <w:rPr>
          <w:sz w:val="20"/>
          <w:szCs w:val="20"/>
        </w:rPr>
        <w:t>.</w:t>
      </w:r>
      <w:r w:rsidR="007219A4" w:rsidRPr="00076467">
        <w:rPr>
          <w:rFonts w:hint="eastAsia"/>
          <w:sz w:val="20"/>
          <w:szCs w:val="20"/>
        </w:rPr>
        <w:t xml:space="preserve"> </w:t>
      </w:r>
      <w:r w:rsidR="007219A4">
        <w:rPr>
          <w:rFonts w:hint="eastAsia"/>
          <w:sz w:val="20"/>
          <w:szCs w:val="20"/>
          <w:lang w:eastAsia="zh-CN"/>
        </w:rPr>
        <w:t>21</w:t>
      </w:r>
      <w:r w:rsidR="007219A4">
        <w:rPr>
          <w:rFonts w:hint="eastAsia"/>
          <w:sz w:val="20"/>
          <w:szCs w:val="20"/>
        </w:rPr>
        <w:t xml:space="preserve">. </w:t>
      </w:r>
      <w:r w:rsidR="007219A4">
        <w:rPr>
          <w:color w:val="000000"/>
          <w:sz w:val="20"/>
          <w:szCs w:val="20"/>
          <w:shd w:val="clear" w:color="auto" w:fill="FFFFFF"/>
        </w:rPr>
        <w:t>doi:</w:t>
      </w:r>
      <w:hyperlink r:id="rId10" w:history="1">
        <w:r w:rsidR="007219A4" w:rsidRPr="00144CC6">
          <w:rPr>
            <w:rStyle w:val="Hyperlink"/>
            <w:sz w:val="20"/>
            <w:szCs w:val="20"/>
            <w:shd w:val="clear" w:color="auto" w:fill="FFFFFF"/>
          </w:rPr>
          <w:t>10.7537/mars</w:t>
        </w:r>
        <w:r w:rsidR="007219A4">
          <w:rPr>
            <w:rStyle w:val="Hyperlink"/>
            <w:rFonts w:hint="eastAsia"/>
            <w:sz w:val="20"/>
            <w:szCs w:val="20"/>
            <w:shd w:val="clear" w:color="auto" w:fill="FFFFFF"/>
          </w:rPr>
          <w:t>nsj</w:t>
        </w:r>
        <w:r w:rsidR="007219A4" w:rsidRPr="00144CC6">
          <w:rPr>
            <w:rStyle w:val="Hyperlink"/>
            <w:sz w:val="20"/>
            <w:szCs w:val="20"/>
            <w:shd w:val="clear" w:color="auto" w:fill="FFFFFF"/>
          </w:rPr>
          <w:t>1</w:t>
        </w:r>
        <w:r w:rsidR="007219A4">
          <w:rPr>
            <w:rStyle w:val="Hyperlink"/>
            <w:rFonts w:hint="eastAsia"/>
            <w:sz w:val="20"/>
            <w:szCs w:val="20"/>
            <w:shd w:val="clear" w:color="auto" w:fill="FFFFFF"/>
          </w:rPr>
          <w:t>311</w:t>
        </w:r>
        <w:r w:rsidR="007219A4">
          <w:rPr>
            <w:rStyle w:val="Hyperlink"/>
            <w:sz w:val="20"/>
            <w:szCs w:val="20"/>
            <w:shd w:val="clear" w:color="auto" w:fill="FFFFFF"/>
          </w:rPr>
          <w:t>15.</w:t>
        </w:r>
        <w:r w:rsidR="007219A4">
          <w:rPr>
            <w:rStyle w:val="Hyperlink"/>
            <w:rFonts w:hint="eastAsia"/>
            <w:sz w:val="20"/>
            <w:szCs w:val="20"/>
            <w:shd w:val="clear" w:color="auto" w:fill="FFFFFF"/>
            <w:lang w:eastAsia="zh-CN"/>
          </w:rPr>
          <w:t>21</w:t>
        </w:r>
      </w:hyperlink>
      <w:r w:rsidR="007219A4">
        <w:rPr>
          <w:color w:val="000000"/>
          <w:sz w:val="20"/>
          <w:szCs w:val="20"/>
          <w:shd w:val="clear" w:color="auto" w:fill="FFFFFF"/>
        </w:rPr>
        <w:t>.</w:t>
      </w:r>
    </w:p>
    <w:p w:rsidR="001817C7" w:rsidRPr="00C43A46" w:rsidRDefault="001817C7" w:rsidP="008A37E9">
      <w:pPr>
        <w:jc w:val="both"/>
        <w:rPr>
          <w:sz w:val="20"/>
          <w:szCs w:val="20"/>
        </w:rPr>
      </w:pPr>
    </w:p>
    <w:p w:rsidR="001817C7" w:rsidRPr="00C43A46" w:rsidRDefault="001817C7" w:rsidP="009D01CA">
      <w:pPr>
        <w:jc w:val="both"/>
        <w:rPr>
          <w:sz w:val="20"/>
          <w:szCs w:val="20"/>
        </w:rPr>
      </w:pPr>
      <w:r w:rsidRPr="00C43A46">
        <w:rPr>
          <w:b/>
          <w:sz w:val="20"/>
          <w:szCs w:val="20"/>
        </w:rPr>
        <w:t xml:space="preserve">Keywords: </w:t>
      </w:r>
      <w:r w:rsidR="00B30919" w:rsidRPr="009D01CA">
        <w:rPr>
          <w:sz w:val="20"/>
          <w:szCs w:val="20"/>
        </w:rPr>
        <w:t>Nuclear</w:t>
      </w:r>
      <w:r w:rsidR="009D01CA" w:rsidRPr="009D01CA">
        <w:rPr>
          <w:sz w:val="20"/>
          <w:szCs w:val="20"/>
        </w:rPr>
        <w:t xml:space="preserve"> safeguards; Uranium mass content; Monte Carlo; AWCC; Al; </w:t>
      </w:r>
      <w:proofErr w:type="spellStart"/>
      <w:r w:rsidR="009D01CA" w:rsidRPr="009D01CA">
        <w:rPr>
          <w:sz w:val="20"/>
          <w:szCs w:val="20"/>
        </w:rPr>
        <w:t>Pb</w:t>
      </w:r>
      <w:proofErr w:type="spellEnd"/>
      <w:r w:rsidR="009D01CA" w:rsidRPr="009D01CA">
        <w:rPr>
          <w:sz w:val="20"/>
          <w:szCs w:val="20"/>
        </w:rPr>
        <w:t>; polyethylene</w:t>
      </w:r>
    </w:p>
    <w:p w:rsidR="001817C7" w:rsidRPr="00C43A46" w:rsidRDefault="001817C7" w:rsidP="008A37E9">
      <w:pPr>
        <w:jc w:val="both"/>
        <w:rPr>
          <w:sz w:val="20"/>
          <w:szCs w:val="20"/>
        </w:rPr>
      </w:pPr>
    </w:p>
    <w:p w:rsidR="002F20CD" w:rsidRPr="00C43A46" w:rsidRDefault="002F20CD" w:rsidP="008A37E9">
      <w:pPr>
        <w:jc w:val="both"/>
        <w:rPr>
          <w:b/>
          <w:sz w:val="20"/>
          <w:szCs w:val="20"/>
        </w:rPr>
        <w:sectPr w:rsidR="002F20CD" w:rsidRPr="00C43A46" w:rsidSect="0020792E">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152"/>
          <w:cols w:space="720"/>
          <w:docGrid w:linePitch="360"/>
        </w:sectPr>
      </w:pPr>
    </w:p>
    <w:p w:rsidR="00471E57" w:rsidRPr="00C43A46" w:rsidRDefault="00471E57" w:rsidP="008A37E9">
      <w:pPr>
        <w:jc w:val="both"/>
        <w:rPr>
          <w:b/>
          <w:sz w:val="20"/>
          <w:szCs w:val="20"/>
        </w:rPr>
      </w:pPr>
      <w:r w:rsidRPr="00C43A46">
        <w:rPr>
          <w:b/>
          <w:sz w:val="20"/>
          <w:szCs w:val="20"/>
        </w:rPr>
        <w:lastRenderedPageBreak/>
        <w:t>1. Introduction</w:t>
      </w:r>
    </w:p>
    <w:p w:rsidR="00B30919" w:rsidRDefault="00B30919" w:rsidP="007219A4">
      <w:pPr>
        <w:ind w:firstLine="425"/>
        <w:jc w:val="both"/>
        <w:rPr>
          <w:sz w:val="20"/>
          <w:szCs w:val="20"/>
        </w:rPr>
      </w:pPr>
      <w:r w:rsidRPr="00B30919">
        <w:rPr>
          <w:sz w:val="20"/>
          <w:szCs w:val="20"/>
        </w:rPr>
        <w:t xml:space="preserve">It is known that the basic measure of a state system of accounting for and control (SSAC) </w:t>
      </w:r>
      <w:r w:rsidR="009D670E" w:rsidRPr="00B30919">
        <w:rPr>
          <w:sz w:val="20"/>
          <w:szCs w:val="20"/>
        </w:rPr>
        <w:t>of all</w:t>
      </w:r>
      <w:r w:rsidRPr="00B30919">
        <w:rPr>
          <w:sz w:val="20"/>
          <w:szCs w:val="20"/>
        </w:rPr>
        <w:t xml:space="preserve"> nuclear material is NM accountancy [1, 2]. </w:t>
      </w:r>
      <w:proofErr w:type="spellStart"/>
      <w:r w:rsidRPr="00B30919">
        <w:rPr>
          <w:sz w:val="20"/>
          <w:szCs w:val="20"/>
        </w:rPr>
        <w:t>NMs</w:t>
      </w:r>
      <w:proofErr w:type="spellEnd"/>
      <w:r w:rsidRPr="00B30919">
        <w:rPr>
          <w:sz w:val="20"/>
          <w:szCs w:val="20"/>
        </w:rPr>
        <w:t>, mainly uranium and plutonium, can be present</w:t>
      </w:r>
      <w:r w:rsidR="009D670E">
        <w:rPr>
          <w:sz w:val="20"/>
          <w:szCs w:val="20"/>
        </w:rPr>
        <w:t>ed</w:t>
      </w:r>
      <w:r w:rsidRPr="00B30919">
        <w:rPr>
          <w:sz w:val="20"/>
          <w:szCs w:val="20"/>
        </w:rPr>
        <w:t xml:space="preserve"> in different physical, chemical and geometrical forms. They </w:t>
      </w:r>
      <w:r w:rsidR="009D670E">
        <w:rPr>
          <w:sz w:val="20"/>
          <w:szCs w:val="20"/>
        </w:rPr>
        <w:t>may</w:t>
      </w:r>
      <w:r w:rsidRPr="00B30919">
        <w:rPr>
          <w:sz w:val="20"/>
          <w:szCs w:val="20"/>
        </w:rPr>
        <w:t xml:space="preserve"> exist as metals or compounds, in solid, liquid or gaseous states. Uranium appears the most important NM and its mass has to be </w:t>
      </w:r>
      <w:proofErr w:type="spellStart"/>
      <w:r w:rsidRPr="00B30919">
        <w:rPr>
          <w:sz w:val="20"/>
          <w:szCs w:val="20"/>
        </w:rPr>
        <w:t>veriﬁed</w:t>
      </w:r>
      <w:proofErr w:type="spellEnd"/>
      <w:r w:rsidRPr="00B30919">
        <w:rPr>
          <w:sz w:val="20"/>
          <w:szCs w:val="20"/>
        </w:rPr>
        <w:t xml:space="preserve"> during inspection activities. The SSAC must include a </w:t>
      </w:r>
      <w:r w:rsidR="009D670E" w:rsidRPr="00B30919">
        <w:rPr>
          <w:sz w:val="20"/>
          <w:szCs w:val="20"/>
        </w:rPr>
        <w:t>measuring</w:t>
      </w:r>
      <w:r w:rsidRPr="00B30919">
        <w:rPr>
          <w:sz w:val="20"/>
          <w:szCs w:val="20"/>
        </w:rPr>
        <w:t xml:space="preserve"> system which can be applied for all types of NM [3- 5].</w:t>
      </w:r>
    </w:p>
    <w:p w:rsidR="00B30919" w:rsidRDefault="00B30919" w:rsidP="007219A4">
      <w:pPr>
        <w:ind w:firstLine="425"/>
        <w:jc w:val="both"/>
        <w:rPr>
          <w:sz w:val="20"/>
          <w:szCs w:val="20"/>
        </w:rPr>
      </w:pPr>
      <w:r w:rsidRPr="00B30919">
        <w:rPr>
          <w:sz w:val="20"/>
          <w:szCs w:val="20"/>
        </w:rPr>
        <w:t xml:space="preserve">The Active-Well Neutron Coincidence Counter (AWCC) is a coincidence neutrons counting system. It was designed as non-destructively assay (NDA) </w:t>
      </w:r>
      <w:r w:rsidRPr="00B30919">
        <w:rPr>
          <w:sz w:val="20"/>
          <w:szCs w:val="20"/>
          <w:vertAlign w:val="superscript"/>
        </w:rPr>
        <w:t>235</w:t>
      </w:r>
      <w:r w:rsidRPr="00B30919">
        <w:rPr>
          <w:sz w:val="20"/>
          <w:szCs w:val="20"/>
        </w:rPr>
        <w:t>U-bearing materials [6].</w:t>
      </w:r>
    </w:p>
    <w:p w:rsidR="00B30919" w:rsidRDefault="00B30919" w:rsidP="007219A4">
      <w:pPr>
        <w:ind w:firstLine="425"/>
        <w:jc w:val="both"/>
        <w:rPr>
          <w:sz w:val="20"/>
          <w:szCs w:val="20"/>
        </w:rPr>
      </w:pPr>
      <w:r w:rsidRPr="00B30919">
        <w:rPr>
          <w:sz w:val="20"/>
          <w:szCs w:val="20"/>
        </w:rPr>
        <w:t>Many articles have been published in which the AWCC was tested and used in different applications. These articles demonstrated the applicability of AWCC for assaying uranium content in a wide variety of materials and generated calibration curves for different</w:t>
      </w:r>
      <w:r w:rsidR="009D670E">
        <w:rPr>
          <w:sz w:val="20"/>
          <w:szCs w:val="20"/>
        </w:rPr>
        <w:t xml:space="preserve"> NM categories. </w:t>
      </w:r>
      <w:proofErr w:type="spellStart"/>
      <w:r w:rsidR="009D670E">
        <w:rPr>
          <w:sz w:val="20"/>
          <w:szCs w:val="20"/>
        </w:rPr>
        <w:t>Mykhaylov</w:t>
      </w:r>
      <w:proofErr w:type="spellEnd"/>
      <w:r w:rsidR="009D670E">
        <w:rPr>
          <w:sz w:val="20"/>
          <w:szCs w:val="20"/>
        </w:rPr>
        <w:t xml:space="preserve"> et al</w:t>
      </w:r>
      <w:r w:rsidRPr="00B30919">
        <w:rPr>
          <w:sz w:val="20"/>
          <w:szCs w:val="20"/>
        </w:rPr>
        <w:t xml:space="preserve"> had obtained AWCC calibration curves for uranium metal and uranium dioxide with different enrichme</w:t>
      </w:r>
      <w:r w:rsidR="009D670E">
        <w:rPr>
          <w:sz w:val="20"/>
          <w:szCs w:val="20"/>
        </w:rPr>
        <w:t>nts up to 90 % [7]. David et al</w:t>
      </w:r>
      <w:r w:rsidRPr="00B30919">
        <w:rPr>
          <w:sz w:val="20"/>
          <w:szCs w:val="20"/>
        </w:rPr>
        <w:t xml:space="preserve"> </w:t>
      </w:r>
      <w:r w:rsidR="009D670E" w:rsidRPr="00B30919">
        <w:rPr>
          <w:sz w:val="20"/>
          <w:szCs w:val="20"/>
        </w:rPr>
        <w:t>have made</w:t>
      </w:r>
      <w:r w:rsidRPr="00B30919">
        <w:rPr>
          <w:sz w:val="20"/>
          <w:szCs w:val="20"/>
        </w:rPr>
        <w:t xml:space="preserve"> a comprehensive modeling study to evaluate the utility of multiple active neutron interrogation signatures for detecting shielded highly enriched uranium (HEU). The modeling effort focused on varying HEU masses from 1 kg up to 20 kg with different types of shields including cement, wood, polyethylene, aluminum, and </w:t>
      </w:r>
      <w:r w:rsidRPr="00B30919">
        <w:rPr>
          <w:sz w:val="20"/>
          <w:szCs w:val="20"/>
        </w:rPr>
        <w:lastRenderedPageBreak/>
        <w:t>steel at different depths of the HEU in the shields. Also they vary immediately the configuration of the shields surrounding the HEU including steel, lead, and cadmium. Neutron and gamma-ray signatures were the focus of the study [8]</w:t>
      </w:r>
      <w:r w:rsidRPr="00B30919">
        <w:rPr>
          <w:b/>
          <w:bCs/>
          <w:sz w:val="20"/>
          <w:szCs w:val="20"/>
        </w:rPr>
        <w:t>.</w:t>
      </w:r>
      <w:r w:rsidR="009D670E">
        <w:rPr>
          <w:sz w:val="20"/>
          <w:szCs w:val="20"/>
        </w:rPr>
        <w:t xml:space="preserve"> </w:t>
      </w:r>
      <w:proofErr w:type="spellStart"/>
      <w:r w:rsidR="009D670E">
        <w:rPr>
          <w:sz w:val="20"/>
          <w:szCs w:val="20"/>
        </w:rPr>
        <w:t>Hee</w:t>
      </w:r>
      <w:proofErr w:type="spellEnd"/>
      <w:r w:rsidR="009D670E">
        <w:rPr>
          <w:sz w:val="20"/>
          <w:szCs w:val="20"/>
        </w:rPr>
        <w:t>-Young Kang et al</w:t>
      </w:r>
      <w:r w:rsidRPr="00B30919">
        <w:rPr>
          <w:sz w:val="20"/>
          <w:szCs w:val="20"/>
        </w:rPr>
        <w:t xml:space="preserve"> evaluate the neutron shielding effects of four materials, polyethylene,</w:t>
      </w:r>
      <w:r w:rsidR="00703541">
        <w:rPr>
          <w:sz w:val="20"/>
          <w:szCs w:val="20"/>
        </w:rPr>
        <w:t xml:space="preserve"> k-resin, paraffin and graphite</w:t>
      </w:r>
      <w:r w:rsidRPr="00B30919">
        <w:rPr>
          <w:sz w:val="20"/>
          <w:szCs w:val="20"/>
        </w:rPr>
        <w:t xml:space="preserve"> by using a neutron source. The attenuation of the shielding materials were investigated for various thicknesses. The experiments were carried out with a </w:t>
      </w:r>
      <w:r w:rsidRPr="00B30919">
        <w:rPr>
          <w:sz w:val="20"/>
          <w:szCs w:val="20"/>
          <w:vertAlign w:val="superscript"/>
        </w:rPr>
        <w:t>252</w:t>
      </w:r>
      <w:r w:rsidRPr="00B30919">
        <w:rPr>
          <w:sz w:val="20"/>
          <w:szCs w:val="20"/>
        </w:rPr>
        <w:t xml:space="preserve">Cf source and three </w:t>
      </w:r>
      <w:r w:rsidRPr="00B30919">
        <w:rPr>
          <w:sz w:val="20"/>
          <w:szCs w:val="20"/>
          <w:vertAlign w:val="superscript"/>
        </w:rPr>
        <w:t>3</w:t>
      </w:r>
      <w:r w:rsidRPr="00B30919">
        <w:rPr>
          <w:sz w:val="20"/>
          <w:szCs w:val="20"/>
        </w:rPr>
        <w:t xml:space="preserve">He gas detectors as a long counter. The calculated </w:t>
      </w:r>
      <w:r w:rsidR="009D670E" w:rsidRPr="00B30919">
        <w:rPr>
          <w:sz w:val="20"/>
          <w:szCs w:val="20"/>
        </w:rPr>
        <w:t>results obtained</w:t>
      </w:r>
      <w:r w:rsidRPr="00B30919">
        <w:rPr>
          <w:sz w:val="20"/>
          <w:szCs w:val="20"/>
        </w:rPr>
        <w:t xml:space="preserve"> from the Monte Carlo code were compared with the experimental measurements. They concluded that these materials can be used as neutron shields for spent fuel shipping casks, accelerators and neutron generators [9]. The effect of cosmic-ray shielding in passive neutron coincidence counting (PNCC) was studied by Alvarez and Wilkins. They present results from an </w:t>
      </w:r>
      <w:r w:rsidR="009D670E" w:rsidRPr="00B30919">
        <w:rPr>
          <w:sz w:val="20"/>
          <w:szCs w:val="20"/>
        </w:rPr>
        <w:t>experimental</w:t>
      </w:r>
      <w:r w:rsidRPr="00B30919">
        <w:rPr>
          <w:sz w:val="20"/>
          <w:szCs w:val="20"/>
        </w:rPr>
        <w:t xml:space="preserve"> assessment and calculations of the effect of overhead shielding on the cosmic ray induced neutron events. Background </w:t>
      </w:r>
      <w:r w:rsidR="009D670E">
        <w:rPr>
          <w:sz w:val="20"/>
          <w:szCs w:val="20"/>
        </w:rPr>
        <w:t xml:space="preserve">data were taken with a pair of </w:t>
      </w:r>
      <w:r w:rsidRPr="00B30919">
        <w:rPr>
          <w:sz w:val="20"/>
          <w:szCs w:val="20"/>
        </w:rPr>
        <w:t xml:space="preserve">AWCC in different locations under different thicknesses and configuration of concrete to provide shielding from cosmic rays. </w:t>
      </w:r>
      <w:proofErr w:type="spellStart"/>
      <w:r w:rsidRPr="00B30919">
        <w:rPr>
          <w:sz w:val="20"/>
          <w:szCs w:val="20"/>
        </w:rPr>
        <w:t>Comparision</w:t>
      </w:r>
      <w:proofErr w:type="spellEnd"/>
      <w:r w:rsidRPr="00B30919">
        <w:rPr>
          <w:sz w:val="20"/>
          <w:szCs w:val="20"/>
        </w:rPr>
        <w:t xml:space="preserve"> are made with historical </w:t>
      </w:r>
      <w:r w:rsidR="009D670E" w:rsidRPr="00B30919">
        <w:rPr>
          <w:sz w:val="20"/>
          <w:szCs w:val="20"/>
        </w:rPr>
        <w:t>performance</w:t>
      </w:r>
      <w:r w:rsidRPr="00B30919">
        <w:rPr>
          <w:sz w:val="20"/>
          <w:szCs w:val="20"/>
        </w:rPr>
        <w:t xml:space="preserve"> data as well as published work. These results will be useful when considering the location and shield of PNCC systems [10].</w:t>
      </w:r>
    </w:p>
    <w:p w:rsidR="00B30919" w:rsidRPr="00B30919" w:rsidRDefault="00B30919" w:rsidP="007219A4">
      <w:pPr>
        <w:ind w:firstLine="425"/>
        <w:jc w:val="both"/>
        <w:rPr>
          <w:sz w:val="20"/>
          <w:szCs w:val="20"/>
        </w:rPr>
      </w:pPr>
      <w:r w:rsidRPr="00B30919">
        <w:rPr>
          <w:sz w:val="20"/>
          <w:szCs w:val="20"/>
        </w:rPr>
        <w:t xml:space="preserve">In most of the published work, it was noticed that, in order to obtain accurate quantitative </w:t>
      </w:r>
      <w:r w:rsidRPr="00B30919">
        <w:rPr>
          <w:sz w:val="20"/>
          <w:szCs w:val="20"/>
        </w:rPr>
        <w:lastRenderedPageBreak/>
        <w:t>measurements, it is necessary to calibrate the instrument using physical standards representing the samples to be assayed. Generally, three different approaches might be used t</w:t>
      </w:r>
      <w:r w:rsidR="00440FEA">
        <w:rPr>
          <w:sz w:val="20"/>
          <w:szCs w:val="20"/>
        </w:rPr>
        <w:t xml:space="preserve">o address such issue; including </w:t>
      </w:r>
      <w:r w:rsidRPr="00B30919">
        <w:rPr>
          <w:sz w:val="20"/>
          <w:szCs w:val="20"/>
        </w:rPr>
        <w:t>semi-empirical calibration, cross calibration and Monte Carlo (MC) calculations. MC simulation codes could be used for mathematical calibration of the detectors to overcome the unavailability of NM standards</w:t>
      </w:r>
      <w:r w:rsidR="00703541">
        <w:rPr>
          <w:sz w:val="20"/>
          <w:szCs w:val="20"/>
        </w:rPr>
        <w:t xml:space="preserve"> </w:t>
      </w:r>
      <w:r w:rsidR="00703541" w:rsidRPr="00B30919">
        <w:rPr>
          <w:sz w:val="20"/>
          <w:szCs w:val="20"/>
        </w:rPr>
        <w:t>[11-17]</w:t>
      </w:r>
      <w:r w:rsidRPr="00B30919">
        <w:rPr>
          <w:sz w:val="20"/>
          <w:szCs w:val="20"/>
        </w:rPr>
        <w:t>.</w:t>
      </w:r>
    </w:p>
    <w:p w:rsidR="00B30919" w:rsidRPr="00B30919" w:rsidRDefault="009D670E" w:rsidP="007219A4">
      <w:pPr>
        <w:ind w:firstLine="425"/>
        <w:jc w:val="both"/>
        <w:rPr>
          <w:sz w:val="20"/>
          <w:szCs w:val="20"/>
        </w:rPr>
      </w:pPr>
      <w:r>
        <w:rPr>
          <w:sz w:val="20"/>
          <w:szCs w:val="20"/>
        </w:rPr>
        <w:t xml:space="preserve">In the present work a passive </w:t>
      </w:r>
      <w:r w:rsidR="00B30919" w:rsidRPr="00B30919">
        <w:rPr>
          <w:sz w:val="20"/>
          <w:szCs w:val="20"/>
        </w:rPr>
        <w:t xml:space="preserve">non-destructive assay (NDA) techniques (employing neutron or gamma ray spectrometry) has been </w:t>
      </w:r>
      <w:r>
        <w:rPr>
          <w:sz w:val="20"/>
          <w:szCs w:val="20"/>
        </w:rPr>
        <w:t>used</w:t>
      </w:r>
      <w:r w:rsidR="00B30919" w:rsidRPr="00B30919">
        <w:rPr>
          <w:sz w:val="20"/>
          <w:szCs w:val="20"/>
        </w:rPr>
        <w:t xml:space="preserve"> to study the effect of different factors affecting </w:t>
      </w:r>
      <w:r w:rsidR="00B30919" w:rsidRPr="00B30919">
        <w:rPr>
          <w:sz w:val="20"/>
          <w:szCs w:val="20"/>
          <w:vertAlign w:val="superscript"/>
        </w:rPr>
        <w:t>235</w:t>
      </w:r>
      <w:r w:rsidR="00B30919" w:rsidRPr="00B30919">
        <w:rPr>
          <w:sz w:val="20"/>
          <w:szCs w:val="20"/>
        </w:rPr>
        <w:t xml:space="preserve">U mass </w:t>
      </w:r>
      <w:r w:rsidRPr="00B30919">
        <w:rPr>
          <w:sz w:val="20"/>
          <w:szCs w:val="20"/>
        </w:rPr>
        <w:t>estimation.</w:t>
      </w:r>
    </w:p>
    <w:p w:rsidR="00B30919" w:rsidRPr="00B30919" w:rsidRDefault="00B30919" w:rsidP="007219A4">
      <w:pPr>
        <w:ind w:firstLine="425"/>
        <w:jc w:val="both"/>
        <w:rPr>
          <w:sz w:val="20"/>
          <w:szCs w:val="20"/>
        </w:rPr>
      </w:pPr>
      <w:r w:rsidRPr="00B30919">
        <w:rPr>
          <w:sz w:val="20"/>
          <w:szCs w:val="20"/>
        </w:rPr>
        <w:t xml:space="preserve">A NM is contained inside </w:t>
      </w:r>
      <w:r w:rsidR="00440FEA" w:rsidRPr="00B30919">
        <w:rPr>
          <w:sz w:val="20"/>
          <w:szCs w:val="20"/>
        </w:rPr>
        <w:t>aluminum</w:t>
      </w:r>
      <w:r w:rsidR="00440FEA">
        <w:rPr>
          <w:sz w:val="20"/>
          <w:szCs w:val="20"/>
        </w:rPr>
        <w:t xml:space="preserve"> (</w:t>
      </w:r>
      <w:r w:rsidR="009D670E">
        <w:rPr>
          <w:sz w:val="20"/>
          <w:szCs w:val="20"/>
        </w:rPr>
        <w:t>Al)</w:t>
      </w:r>
      <w:r w:rsidRPr="00B30919">
        <w:rPr>
          <w:sz w:val="20"/>
          <w:szCs w:val="20"/>
        </w:rPr>
        <w:t>, lead</w:t>
      </w:r>
      <w:r w:rsidR="00440FEA">
        <w:rPr>
          <w:sz w:val="20"/>
          <w:szCs w:val="20"/>
        </w:rPr>
        <w:t xml:space="preserve"> </w:t>
      </w:r>
      <w:r w:rsidR="009D670E">
        <w:rPr>
          <w:sz w:val="20"/>
          <w:szCs w:val="20"/>
        </w:rPr>
        <w:t>(</w:t>
      </w:r>
      <w:proofErr w:type="spellStart"/>
      <w:r w:rsidR="009D670E">
        <w:rPr>
          <w:sz w:val="20"/>
          <w:szCs w:val="20"/>
        </w:rPr>
        <w:t>Pb</w:t>
      </w:r>
      <w:proofErr w:type="spellEnd"/>
      <w:r w:rsidR="009D670E">
        <w:rPr>
          <w:sz w:val="20"/>
          <w:szCs w:val="20"/>
        </w:rPr>
        <w:t>)</w:t>
      </w:r>
      <w:r w:rsidRPr="00B30919">
        <w:rPr>
          <w:sz w:val="20"/>
          <w:szCs w:val="20"/>
        </w:rPr>
        <w:t xml:space="preserve"> or </w:t>
      </w:r>
      <w:r w:rsidR="00440FEA" w:rsidRPr="00B30919">
        <w:rPr>
          <w:sz w:val="20"/>
          <w:szCs w:val="20"/>
        </w:rPr>
        <w:t>polyethylene</w:t>
      </w:r>
      <w:r w:rsidR="00440FEA">
        <w:rPr>
          <w:sz w:val="20"/>
          <w:szCs w:val="20"/>
        </w:rPr>
        <w:t xml:space="preserve"> (</w:t>
      </w:r>
      <w:r w:rsidR="009D670E">
        <w:rPr>
          <w:sz w:val="20"/>
          <w:szCs w:val="20"/>
        </w:rPr>
        <w:t>PE)</w:t>
      </w:r>
      <w:r w:rsidRPr="00B30919">
        <w:rPr>
          <w:sz w:val="20"/>
          <w:szCs w:val="20"/>
        </w:rPr>
        <w:t xml:space="preserve">, and the effect of containers on the estimation of </w:t>
      </w:r>
      <w:r w:rsidRPr="00B30919">
        <w:rPr>
          <w:sz w:val="20"/>
          <w:szCs w:val="20"/>
          <w:vertAlign w:val="superscript"/>
        </w:rPr>
        <w:t>235</w:t>
      </w:r>
      <w:r w:rsidRPr="00B30919">
        <w:rPr>
          <w:sz w:val="20"/>
          <w:szCs w:val="20"/>
        </w:rPr>
        <w:t xml:space="preserve">U mass </w:t>
      </w:r>
      <w:r w:rsidR="009D670E" w:rsidRPr="00B30919">
        <w:rPr>
          <w:sz w:val="20"/>
          <w:szCs w:val="20"/>
        </w:rPr>
        <w:t>by using</w:t>
      </w:r>
      <w:r w:rsidR="00440FEA">
        <w:rPr>
          <w:sz w:val="20"/>
          <w:szCs w:val="20"/>
        </w:rPr>
        <w:t xml:space="preserve"> the AWCC was proposed using </w:t>
      </w:r>
      <w:r w:rsidRPr="00B30919">
        <w:rPr>
          <w:sz w:val="20"/>
          <w:szCs w:val="20"/>
        </w:rPr>
        <w:t>semi-empirical calibration.</w:t>
      </w:r>
    </w:p>
    <w:p w:rsidR="00B30919" w:rsidRDefault="00B30919" w:rsidP="007219A4">
      <w:pPr>
        <w:ind w:firstLine="425"/>
        <w:jc w:val="both"/>
        <w:rPr>
          <w:sz w:val="20"/>
          <w:szCs w:val="20"/>
        </w:rPr>
      </w:pPr>
      <w:r w:rsidRPr="00B30919">
        <w:rPr>
          <w:sz w:val="20"/>
          <w:szCs w:val="20"/>
        </w:rPr>
        <w:t>The facility at which this work was carried out i</w:t>
      </w:r>
      <w:r w:rsidR="00703541">
        <w:rPr>
          <w:sz w:val="20"/>
          <w:szCs w:val="20"/>
        </w:rPr>
        <w:t xml:space="preserve">s the Nuclear Chemical Building, </w:t>
      </w:r>
      <w:r w:rsidR="00B245E7" w:rsidRPr="00B30919">
        <w:rPr>
          <w:sz w:val="20"/>
          <w:szCs w:val="20"/>
        </w:rPr>
        <w:t>Egyptian</w:t>
      </w:r>
      <w:r w:rsidRPr="00B30919">
        <w:rPr>
          <w:sz w:val="20"/>
          <w:szCs w:val="20"/>
        </w:rPr>
        <w:t xml:space="preserve"> Atomic Energy </w:t>
      </w:r>
      <w:r w:rsidR="00B245E7" w:rsidRPr="00B30919">
        <w:rPr>
          <w:sz w:val="20"/>
          <w:szCs w:val="20"/>
        </w:rPr>
        <w:t>Authority</w:t>
      </w:r>
      <w:r w:rsidR="00703541">
        <w:rPr>
          <w:sz w:val="20"/>
          <w:szCs w:val="20"/>
        </w:rPr>
        <w:t xml:space="preserve"> and the used </w:t>
      </w:r>
      <w:proofErr w:type="spellStart"/>
      <w:r w:rsidR="00703541">
        <w:rPr>
          <w:sz w:val="20"/>
          <w:szCs w:val="20"/>
        </w:rPr>
        <w:t>NMs</w:t>
      </w:r>
      <w:proofErr w:type="spellEnd"/>
      <w:r w:rsidRPr="00B30919">
        <w:rPr>
          <w:sz w:val="20"/>
          <w:szCs w:val="20"/>
        </w:rPr>
        <w:t xml:space="preserve"> are subjected to the </w:t>
      </w:r>
      <w:r w:rsidR="00703541">
        <w:rPr>
          <w:sz w:val="20"/>
          <w:szCs w:val="20"/>
        </w:rPr>
        <w:t>s</w:t>
      </w:r>
      <w:r w:rsidRPr="00B30919">
        <w:rPr>
          <w:sz w:val="20"/>
          <w:szCs w:val="20"/>
        </w:rPr>
        <w:t xml:space="preserve">afeguards </w:t>
      </w:r>
      <w:r w:rsidR="00703541">
        <w:rPr>
          <w:sz w:val="20"/>
          <w:szCs w:val="20"/>
        </w:rPr>
        <w:t>a</w:t>
      </w:r>
      <w:r w:rsidRPr="00B30919">
        <w:rPr>
          <w:sz w:val="20"/>
          <w:szCs w:val="20"/>
        </w:rPr>
        <w:t>greement between Egypt and the IAEA [MBA(ET-G), KMP(A)].</w:t>
      </w:r>
    </w:p>
    <w:p w:rsidR="00B30919" w:rsidRDefault="00B30919" w:rsidP="00B30919">
      <w:pPr>
        <w:ind w:firstLine="720"/>
        <w:jc w:val="both"/>
        <w:rPr>
          <w:sz w:val="20"/>
          <w:szCs w:val="20"/>
        </w:rPr>
      </w:pPr>
    </w:p>
    <w:p w:rsidR="00471E57" w:rsidRPr="00C43A46" w:rsidRDefault="00471E57" w:rsidP="00B245E7">
      <w:pPr>
        <w:jc w:val="both"/>
        <w:rPr>
          <w:b/>
          <w:sz w:val="20"/>
          <w:szCs w:val="20"/>
        </w:rPr>
      </w:pPr>
      <w:r w:rsidRPr="00C43A46">
        <w:rPr>
          <w:b/>
          <w:sz w:val="20"/>
          <w:szCs w:val="20"/>
        </w:rPr>
        <w:t xml:space="preserve">2. </w:t>
      </w:r>
      <w:r w:rsidR="00B245E7" w:rsidRPr="00B245E7">
        <w:rPr>
          <w:b/>
          <w:bCs/>
          <w:sz w:val="20"/>
          <w:szCs w:val="20"/>
        </w:rPr>
        <w:t>Experimental</w:t>
      </w:r>
    </w:p>
    <w:p w:rsidR="00B245E7" w:rsidRPr="00B245E7" w:rsidRDefault="00B245E7" w:rsidP="00B245E7">
      <w:pPr>
        <w:jc w:val="both"/>
        <w:rPr>
          <w:b/>
          <w:bCs/>
          <w:sz w:val="20"/>
          <w:szCs w:val="20"/>
        </w:rPr>
      </w:pPr>
      <w:r w:rsidRPr="00B245E7">
        <w:rPr>
          <w:b/>
          <w:bCs/>
          <w:sz w:val="20"/>
          <w:szCs w:val="20"/>
        </w:rPr>
        <w:t>2.1. System setup</w:t>
      </w:r>
    </w:p>
    <w:p w:rsidR="009F5825" w:rsidRDefault="00B245E7" w:rsidP="006857E5">
      <w:pPr>
        <w:snapToGrid w:val="0"/>
        <w:ind w:firstLine="425"/>
        <w:jc w:val="both"/>
        <w:rPr>
          <w:sz w:val="20"/>
          <w:szCs w:val="20"/>
          <w:lang w:eastAsia="zh-CN"/>
        </w:rPr>
      </w:pPr>
      <w:r w:rsidRPr="00B245E7">
        <w:rPr>
          <w:sz w:val="20"/>
          <w:szCs w:val="20"/>
        </w:rPr>
        <w:t xml:space="preserve">The used AWCC system [Canberra, Model JCC-51] consists of a high-density polyethylene ring in which 42 </w:t>
      </w:r>
      <w:r w:rsidRPr="00B245E7">
        <w:rPr>
          <w:sz w:val="20"/>
          <w:szCs w:val="20"/>
          <w:vertAlign w:val="superscript"/>
        </w:rPr>
        <w:t>3</w:t>
      </w:r>
      <w:r w:rsidRPr="00B245E7">
        <w:rPr>
          <w:sz w:val="20"/>
          <w:szCs w:val="20"/>
        </w:rPr>
        <w:t xml:space="preserve">He thermal-neutron detectors [Reuter-Stokes model RS-P40820-103] are mounted in two concentric circles. The detectors are wired to give six groups of seven tubes for each. Each group is ganged through a single preamplifier/amplifier/discriminator board [JAB-01 </w:t>
      </w:r>
      <w:proofErr w:type="spellStart"/>
      <w:r w:rsidRPr="00B245E7">
        <w:rPr>
          <w:sz w:val="20"/>
          <w:szCs w:val="20"/>
        </w:rPr>
        <w:t>Amptek</w:t>
      </w:r>
      <w:proofErr w:type="spellEnd"/>
      <w:r w:rsidRPr="00B245E7">
        <w:rPr>
          <w:sz w:val="20"/>
          <w:szCs w:val="20"/>
        </w:rPr>
        <w:t xml:space="preserve">]. The board output pulses are analyzed by the neutron analysis shift register [model JSR-141] together with the detector parameters shown in Table </w:t>
      </w:r>
      <w:r w:rsidRPr="00B245E7">
        <w:rPr>
          <w:rFonts w:hint="cs"/>
          <w:sz w:val="20"/>
          <w:szCs w:val="20"/>
          <w:rtl/>
        </w:rPr>
        <w:t>)</w:t>
      </w:r>
      <w:r w:rsidRPr="00B245E7">
        <w:rPr>
          <w:sz w:val="20"/>
          <w:szCs w:val="20"/>
        </w:rPr>
        <w:t>1</w:t>
      </w:r>
      <w:r w:rsidRPr="00B245E7">
        <w:rPr>
          <w:rFonts w:hint="cs"/>
          <w:sz w:val="20"/>
          <w:szCs w:val="20"/>
          <w:rtl/>
        </w:rPr>
        <w:t>(</w:t>
      </w:r>
      <w:r w:rsidRPr="00B245E7">
        <w:rPr>
          <w:sz w:val="20"/>
          <w:szCs w:val="20"/>
        </w:rPr>
        <w:t xml:space="preserve">. The system consists of two </w:t>
      </w:r>
      <w:r w:rsidRPr="00B245E7">
        <w:rPr>
          <w:sz w:val="20"/>
          <w:szCs w:val="20"/>
          <w:vertAlign w:val="superscript"/>
        </w:rPr>
        <w:t>241</w:t>
      </w:r>
      <w:r w:rsidRPr="00B245E7">
        <w:rPr>
          <w:sz w:val="20"/>
          <w:szCs w:val="20"/>
        </w:rPr>
        <w:t>AmO</w:t>
      </w:r>
      <w:r w:rsidRPr="00B245E7">
        <w:rPr>
          <w:sz w:val="20"/>
          <w:szCs w:val="20"/>
          <w:vertAlign w:val="subscript"/>
        </w:rPr>
        <w:t>2</w:t>
      </w:r>
      <w:r w:rsidRPr="00B245E7">
        <w:rPr>
          <w:sz w:val="20"/>
          <w:szCs w:val="20"/>
        </w:rPr>
        <w:t>-Li neutron sources (7.6</w:t>
      </w:r>
      <w:r w:rsidRPr="00B245E7">
        <w:rPr>
          <w:sz w:val="20"/>
          <w:szCs w:val="20"/>
        </w:rPr>
        <w:sym w:font="Symbol" w:char="F0B4"/>
      </w:r>
      <w:r w:rsidRPr="00B245E7">
        <w:rPr>
          <w:sz w:val="20"/>
          <w:szCs w:val="20"/>
        </w:rPr>
        <w:t>10</w:t>
      </w:r>
      <w:r w:rsidRPr="00B245E7">
        <w:rPr>
          <w:sz w:val="20"/>
          <w:szCs w:val="20"/>
          <w:vertAlign w:val="superscript"/>
        </w:rPr>
        <w:t>4</w:t>
      </w:r>
      <w:r w:rsidRPr="00B245E7">
        <w:rPr>
          <w:sz w:val="20"/>
          <w:szCs w:val="20"/>
        </w:rPr>
        <w:t xml:space="preserve"> n/s emission rate for each) to activate thermal fission in an assayed samples. Each</w:t>
      </w:r>
      <w:r w:rsidRPr="006857E5">
        <w:rPr>
          <w:sz w:val="20"/>
          <w:szCs w:val="20"/>
        </w:rPr>
        <w:t xml:space="preserve"> source is kept in a stainless steel container. A tungsten shield is placed around each neutron source to reduce the gamma-ray emission [18-20].</w:t>
      </w:r>
    </w:p>
    <w:p w:rsidR="006857E5" w:rsidRPr="006857E5" w:rsidRDefault="006857E5" w:rsidP="006857E5">
      <w:pPr>
        <w:snapToGrid w:val="0"/>
        <w:ind w:firstLine="425"/>
        <w:jc w:val="both"/>
        <w:rPr>
          <w:sz w:val="20"/>
          <w:szCs w:val="20"/>
          <w:lang w:eastAsia="zh-CN"/>
        </w:rPr>
      </w:pPr>
    </w:p>
    <w:p w:rsidR="00440FEA" w:rsidRPr="006857E5" w:rsidRDefault="009F5825" w:rsidP="006857E5">
      <w:pPr>
        <w:snapToGrid w:val="0"/>
        <w:jc w:val="both"/>
        <w:rPr>
          <w:sz w:val="20"/>
          <w:szCs w:val="20"/>
        </w:rPr>
      </w:pPr>
      <w:r w:rsidRPr="006857E5">
        <w:rPr>
          <w:sz w:val="20"/>
          <w:szCs w:val="20"/>
        </w:rPr>
        <w:t>Table 1. Detector parameters and timing characteristics used for this work [21]</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2091"/>
      </w:tblGrid>
      <w:tr w:rsidR="009F5825" w:rsidRPr="006857E5" w:rsidTr="00EE4A64">
        <w:trPr>
          <w:trHeight w:val="70"/>
          <w:jc w:val="center"/>
        </w:trPr>
        <w:tc>
          <w:tcPr>
            <w:tcW w:w="2236" w:type="dxa"/>
            <w:shd w:val="clear" w:color="auto" w:fill="auto"/>
            <w:vAlign w:val="center"/>
          </w:tcPr>
          <w:p w:rsidR="009F5825" w:rsidRPr="006857E5" w:rsidRDefault="009F5825" w:rsidP="006857E5">
            <w:pPr>
              <w:suppressAutoHyphens w:val="0"/>
              <w:snapToGrid w:val="0"/>
              <w:jc w:val="center"/>
              <w:rPr>
                <w:rFonts w:eastAsia="Times New Roman"/>
                <w:sz w:val="20"/>
                <w:szCs w:val="20"/>
                <w:lang w:eastAsia="en-US"/>
              </w:rPr>
            </w:pPr>
            <w:r w:rsidRPr="006857E5">
              <w:rPr>
                <w:rFonts w:eastAsia="Times New Roman"/>
                <w:sz w:val="20"/>
                <w:szCs w:val="20"/>
                <w:lang w:eastAsia="en-US"/>
              </w:rPr>
              <w:t>Gate width</w:t>
            </w:r>
          </w:p>
        </w:tc>
        <w:tc>
          <w:tcPr>
            <w:tcW w:w="2091" w:type="dxa"/>
            <w:shd w:val="clear" w:color="auto" w:fill="auto"/>
            <w:vAlign w:val="center"/>
          </w:tcPr>
          <w:p w:rsidR="009F5825" w:rsidRPr="006857E5" w:rsidRDefault="009F5825" w:rsidP="006857E5">
            <w:pPr>
              <w:suppressAutoHyphens w:val="0"/>
              <w:snapToGrid w:val="0"/>
              <w:jc w:val="center"/>
              <w:rPr>
                <w:rFonts w:eastAsia="Times New Roman"/>
                <w:sz w:val="20"/>
                <w:szCs w:val="20"/>
                <w:lang w:eastAsia="en-US"/>
              </w:rPr>
            </w:pPr>
            <w:r w:rsidRPr="006857E5">
              <w:rPr>
                <w:rFonts w:eastAsia="Times New Roman"/>
                <w:sz w:val="20"/>
                <w:szCs w:val="20"/>
                <w:lang w:eastAsia="en-US"/>
              </w:rPr>
              <w:t xml:space="preserve">64 </w:t>
            </w:r>
            <w:r w:rsidRPr="006857E5">
              <w:rPr>
                <w:rFonts w:eastAsia="Times New Roman"/>
                <w:sz w:val="20"/>
                <w:szCs w:val="20"/>
                <w:lang w:eastAsia="en-US"/>
              </w:rPr>
              <w:sym w:font="Symbol" w:char="F06D"/>
            </w:r>
            <w:r w:rsidRPr="006857E5">
              <w:rPr>
                <w:rFonts w:eastAsia="Times New Roman"/>
                <w:sz w:val="20"/>
                <w:szCs w:val="20"/>
                <w:lang w:eastAsia="en-US"/>
              </w:rPr>
              <w:t>sec</w:t>
            </w:r>
          </w:p>
        </w:tc>
      </w:tr>
      <w:tr w:rsidR="009F5825" w:rsidRPr="006857E5" w:rsidTr="00EE4A64">
        <w:trPr>
          <w:jc w:val="center"/>
        </w:trPr>
        <w:tc>
          <w:tcPr>
            <w:tcW w:w="2236" w:type="dxa"/>
            <w:shd w:val="clear" w:color="auto" w:fill="auto"/>
            <w:vAlign w:val="center"/>
          </w:tcPr>
          <w:p w:rsidR="009F5825" w:rsidRPr="006857E5" w:rsidRDefault="009F5825" w:rsidP="006857E5">
            <w:pPr>
              <w:suppressAutoHyphens w:val="0"/>
              <w:snapToGrid w:val="0"/>
              <w:jc w:val="center"/>
              <w:rPr>
                <w:rFonts w:eastAsia="Times New Roman"/>
                <w:sz w:val="20"/>
                <w:szCs w:val="20"/>
                <w:lang w:eastAsia="en-US"/>
              </w:rPr>
            </w:pPr>
            <w:proofErr w:type="spellStart"/>
            <w:r w:rsidRPr="006857E5">
              <w:rPr>
                <w:rFonts w:eastAsia="Times New Roman"/>
                <w:sz w:val="20"/>
                <w:szCs w:val="20"/>
                <w:lang w:eastAsia="en-US"/>
              </w:rPr>
              <w:t>Predelay</w:t>
            </w:r>
            <w:proofErr w:type="spellEnd"/>
            <w:r w:rsidRPr="006857E5">
              <w:rPr>
                <w:rFonts w:eastAsia="Times New Roman"/>
                <w:sz w:val="20"/>
                <w:szCs w:val="20"/>
                <w:lang w:eastAsia="en-US"/>
              </w:rPr>
              <w:t xml:space="preserve"> time</w:t>
            </w:r>
          </w:p>
        </w:tc>
        <w:tc>
          <w:tcPr>
            <w:tcW w:w="2091" w:type="dxa"/>
            <w:shd w:val="clear" w:color="auto" w:fill="auto"/>
            <w:vAlign w:val="center"/>
          </w:tcPr>
          <w:p w:rsidR="009F5825" w:rsidRPr="006857E5" w:rsidRDefault="009F5825" w:rsidP="006857E5">
            <w:pPr>
              <w:suppressAutoHyphens w:val="0"/>
              <w:snapToGrid w:val="0"/>
              <w:jc w:val="center"/>
              <w:rPr>
                <w:rFonts w:eastAsia="Times New Roman"/>
                <w:sz w:val="20"/>
                <w:szCs w:val="20"/>
                <w:lang w:eastAsia="en-US"/>
              </w:rPr>
            </w:pPr>
            <w:r w:rsidRPr="006857E5">
              <w:rPr>
                <w:rFonts w:eastAsia="Times New Roman"/>
                <w:sz w:val="20"/>
                <w:szCs w:val="20"/>
                <w:lang w:eastAsia="en-US"/>
              </w:rPr>
              <w:t xml:space="preserve">4.5 </w:t>
            </w:r>
            <w:r w:rsidRPr="006857E5">
              <w:rPr>
                <w:rFonts w:eastAsia="Times New Roman"/>
                <w:sz w:val="20"/>
                <w:szCs w:val="20"/>
                <w:lang w:eastAsia="en-US"/>
              </w:rPr>
              <w:sym w:font="Symbol" w:char="F06D"/>
            </w:r>
            <w:r w:rsidRPr="006857E5">
              <w:rPr>
                <w:rFonts w:eastAsia="Times New Roman"/>
                <w:sz w:val="20"/>
                <w:szCs w:val="20"/>
                <w:lang w:eastAsia="en-US"/>
              </w:rPr>
              <w:t>sec</w:t>
            </w:r>
          </w:p>
        </w:tc>
      </w:tr>
      <w:tr w:rsidR="009F5825" w:rsidRPr="006857E5" w:rsidTr="00EE4A64">
        <w:trPr>
          <w:jc w:val="center"/>
        </w:trPr>
        <w:tc>
          <w:tcPr>
            <w:tcW w:w="2236" w:type="dxa"/>
            <w:shd w:val="clear" w:color="auto" w:fill="auto"/>
            <w:vAlign w:val="center"/>
          </w:tcPr>
          <w:p w:rsidR="009F5825" w:rsidRPr="006857E5" w:rsidRDefault="009F5825" w:rsidP="006857E5">
            <w:pPr>
              <w:suppressAutoHyphens w:val="0"/>
              <w:snapToGrid w:val="0"/>
              <w:jc w:val="center"/>
              <w:rPr>
                <w:rFonts w:eastAsia="Times New Roman"/>
                <w:sz w:val="20"/>
                <w:szCs w:val="20"/>
                <w:lang w:eastAsia="en-US"/>
              </w:rPr>
            </w:pPr>
            <w:r w:rsidRPr="006857E5">
              <w:rPr>
                <w:rFonts w:eastAsia="Times New Roman"/>
                <w:sz w:val="20"/>
                <w:szCs w:val="20"/>
                <w:lang w:eastAsia="en-US"/>
              </w:rPr>
              <w:t>High voltage</w:t>
            </w:r>
          </w:p>
        </w:tc>
        <w:tc>
          <w:tcPr>
            <w:tcW w:w="2091" w:type="dxa"/>
            <w:shd w:val="clear" w:color="auto" w:fill="auto"/>
            <w:vAlign w:val="center"/>
          </w:tcPr>
          <w:p w:rsidR="009F5825" w:rsidRPr="006857E5" w:rsidRDefault="009F5825" w:rsidP="006857E5">
            <w:pPr>
              <w:suppressAutoHyphens w:val="0"/>
              <w:snapToGrid w:val="0"/>
              <w:jc w:val="center"/>
              <w:rPr>
                <w:rFonts w:eastAsia="Times New Roman"/>
                <w:sz w:val="20"/>
                <w:szCs w:val="20"/>
                <w:lang w:eastAsia="en-US"/>
              </w:rPr>
            </w:pPr>
            <w:r w:rsidRPr="006857E5">
              <w:rPr>
                <w:rFonts w:eastAsia="Times New Roman"/>
                <w:sz w:val="20"/>
                <w:szCs w:val="20"/>
                <w:lang w:eastAsia="en-US"/>
              </w:rPr>
              <w:t>1680 V</w:t>
            </w:r>
          </w:p>
        </w:tc>
      </w:tr>
      <w:tr w:rsidR="009F5825" w:rsidRPr="006857E5" w:rsidTr="00EE4A64">
        <w:trPr>
          <w:jc w:val="center"/>
        </w:trPr>
        <w:tc>
          <w:tcPr>
            <w:tcW w:w="2236" w:type="dxa"/>
            <w:shd w:val="clear" w:color="auto" w:fill="auto"/>
            <w:vAlign w:val="center"/>
          </w:tcPr>
          <w:p w:rsidR="009F5825" w:rsidRPr="006857E5" w:rsidRDefault="009F5825" w:rsidP="006857E5">
            <w:pPr>
              <w:suppressAutoHyphens w:val="0"/>
              <w:snapToGrid w:val="0"/>
              <w:jc w:val="center"/>
              <w:rPr>
                <w:rFonts w:eastAsia="Times New Roman"/>
                <w:sz w:val="20"/>
                <w:szCs w:val="20"/>
                <w:lang w:eastAsia="en-US"/>
              </w:rPr>
            </w:pPr>
            <w:r w:rsidRPr="006857E5">
              <w:rPr>
                <w:rFonts w:eastAsia="Times New Roman"/>
                <w:sz w:val="20"/>
                <w:szCs w:val="20"/>
                <w:lang w:eastAsia="en-US"/>
              </w:rPr>
              <w:t>Die-away time</w:t>
            </w:r>
          </w:p>
        </w:tc>
        <w:tc>
          <w:tcPr>
            <w:tcW w:w="2091" w:type="dxa"/>
            <w:shd w:val="clear" w:color="auto" w:fill="auto"/>
            <w:vAlign w:val="center"/>
          </w:tcPr>
          <w:p w:rsidR="009F5825" w:rsidRPr="006857E5" w:rsidRDefault="009F5825" w:rsidP="006857E5">
            <w:pPr>
              <w:suppressAutoHyphens w:val="0"/>
              <w:snapToGrid w:val="0"/>
              <w:jc w:val="center"/>
              <w:rPr>
                <w:rFonts w:eastAsia="Times New Roman"/>
                <w:sz w:val="20"/>
                <w:szCs w:val="20"/>
                <w:lang w:eastAsia="en-US"/>
              </w:rPr>
            </w:pPr>
            <w:r w:rsidRPr="006857E5">
              <w:rPr>
                <w:rFonts w:eastAsia="Times New Roman"/>
                <w:sz w:val="20"/>
                <w:szCs w:val="20"/>
                <w:lang w:eastAsia="en-US"/>
              </w:rPr>
              <w:t xml:space="preserve">52.36 </w:t>
            </w:r>
            <w:r w:rsidRPr="006857E5">
              <w:rPr>
                <w:rFonts w:eastAsia="Times New Roman"/>
                <w:sz w:val="20"/>
                <w:szCs w:val="20"/>
                <w:lang w:eastAsia="en-US"/>
              </w:rPr>
              <w:sym w:font="Symbol" w:char="F06D"/>
            </w:r>
            <w:r w:rsidRPr="006857E5">
              <w:rPr>
                <w:rFonts w:eastAsia="Times New Roman"/>
                <w:sz w:val="20"/>
                <w:szCs w:val="20"/>
                <w:lang w:eastAsia="en-US"/>
              </w:rPr>
              <w:t>sec</w:t>
            </w:r>
          </w:p>
        </w:tc>
      </w:tr>
    </w:tbl>
    <w:p w:rsidR="006857E5" w:rsidRDefault="006857E5" w:rsidP="006857E5">
      <w:pPr>
        <w:snapToGrid w:val="0"/>
        <w:ind w:firstLine="425"/>
        <w:jc w:val="both"/>
        <w:rPr>
          <w:sz w:val="20"/>
          <w:szCs w:val="20"/>
          <w:lang w:eastAsia="zh-CN"/>
        </w:rPr>
      </w:pPr>
    </w:p>
    <w:p w:rsidR="009F5825" w:rsidRDefault="009F5825" w:rsidP="006857E5">
      <w:pPr>
        <w:snapToGrid w:val="0"/>
        <w:ind w:firstLine="425"/>
        <w:jc w:val="both"/>
        <w:rPr>
          <w:sz w:val="20"/>
          <w:szCs w:val="20"/>
        </w:rPr>
      </w:pPr>
      <w:r w:rsidRPr="006857E5">
        <w:rPr>
          <w:sz w:val="20"/>
          <w:szCs w:val="20"/>
        </w:rPr>
        <w:t xml:space="preserve">The </w:t>
      </w:r>
      <w:proofErr w:type="spellStart"/>
      <w:r w:rsidRPr="006857E5">
        <w:rPr>
          <w:sz w:val="20"/>
          <w:szCs w:val="20"/>
        </w:rPr>
        <w:t>AmLi</w:t>
      </w:r>
      <w:proofErr w:type="spellEnd"/>
      <w:r w:rsidRPr="006857E5">
        <w:rPr>
          <w:sz w:val="20"/>
          <w:szCs w:val="20"/>
        </w:rPr>
        <w:t xml:space="preserve"> neutron sources were positioned at 17.3 and 50.3 cm from the bottom of the detector (upper and</w:t>
      </w:r>
      <w:r w:rsidR="007C6353" w:rsidRPr="006857E5">
        <w:rPr>
          <w:sz w:val="20"/>
          <w:szCs w:val="20"/>
        </w:rPr>
        <w:t xml:space="preserve"> lower locations respectively</w:t>
      </w:r>
      <w:r w:rsidR="00440FEA" w:rsidRPr="006857E5">
        <w:rPr>
          <w:sz w:val="20"/>
          <w:szCs w:val="20"/>
        </w:rPr>
        <w:t>) to</w:t>
      </w:r>
      <w:r w:rsidRPr="006857E5">
        <w:rPr>
          <w:sz w:val="20"/>
          <w:szCs w:val="20"/>
        </w:rPr>
        <w:t xml:space="preserve"> allow optimum sample interrog</w:t>
      </w:r>
      <w:r w:rsidRPr="009F5825">
        <w:rPr>
          <w:sz w:val="20"/>
          <w:szCs w:val="20"/>
        </w:rPr>
        <w:t>ation. Al-</w:t>
      </w:r>
      <w:proofErr w:type="spellStart"/>
      <w:r w:rsidRPr="009F5825">
        <w:rPr>
          <w:sz w:val="20"/>
          <w:szCs w:val="20"/>
        </w:rPr>
        <w:t>Cd</w:t>
      </w:r>
      <w:proofErr w:type="spellEnd"/>
      <w:r w:rsidRPr="009F5825">
        <w:rPr>
          <w:sz w:val="20"/>
          <w:szCs w:val="20"/>
        </w:rPr>
        <w:t xml:space="preserve"> sleeves are removed from the detector cavity in order that, the </w:t>
      </w:r>
      <w:r w:rsidRPr="009F5825">
        <w:rPr>
          <w:sz w:val="20"/>
          <w:szCs w:val="20"/>
        </w:rPr>
        <w:lastRenderedPageBreak/>
        <w:t>counter operates in the active thermal mode. The measuring setup parameters for data acquisition are adjusted using Canberra NDA2000 Software [22].</w:t>
      </w:r>
    </w:p>
    <w:p w:rsidR="009F5825" w:rsidRPr="009F5825" w:rsidRDefault="009F5825" w:rsidP="009F5825">
      <w:pPr>
        <w:jc w:val="both"/>
        <w:rPr>
          <w:b/>
          <w:bCs/>
          <w:sz w:val="20"/>
          <w:szCs w:val="20"/>
        </w:rPr>
      </w:pPr>
      <w:r w:rsidRPr="009F5825">
        <w:rPr>
          <w:b/>
          <w:bCs/>
          <w:sz w:val="20"/>
          <w:szCs w:val="20"/>
        </w:rPr>
        <w:t>2.2. Nuclear material measurements</w:t>
      </w:r>
    </w:p>
    <w:p w:rsidR="009F5825" w:rsidRDefault="009F5825" w:rsidP="007219A4">
      <w:pPr>
        <w:ind w:firstLine="425"/>
        <w:jc w:val="both"/>
        <w:rPr>
          <w:sz w:val="20"/>
          <w:szCs w:val="20"/>
        </w:rPr>
      </w:pPr>
      <w:r w:rsidRPr="009F5825">
        <w:rPr>
          <w:sz w:val="20"/>
          <w:szCs w:val="20"/>
        </w:rPr>
        <w:t xml:space="preserve">Three rectangular pure metallic DU samples of 17.15 cm height and 3.2 cm length and 1.65 cm width, three cylinders of 18.2 cm length and 6 cm diameter </w:t>
      </w:r>
      <w:r w:rsidR="00440FEA" w:rsidRPr="009F5825">
        <w:rPr>
          <w:sz w:val="20"/>
          <w:szCs w:val="20"/>
        </w:rPr>
        <w:t>containing</w:t>
      </w:r>
      <w:r w:rsidRPr="009F5825">
        <w:rPr>
          <w:sz w:val="20"/>
          <w:szCs w:val="20"/>
        </w:rPr>
        <w:t xml:space="preserve"> powder natural (NH</w:t>
      </w:r>
      <w:r w:rsidRPr="009F5825">
        <w:rPr>
          <w:sz w:val="20"/>
          <w:szCs w:val="20"/>
          <w:vertAlign w:val="subscript"/>
        </w:rPr>
        <w:t>4</w:t>
      </w:r>
      <w:r w:rsidRPr="009F5825">
        <w:rPr>
          <w:sz w:val="20"/>
          <w:szCs w:val="20"/>
        </w:rPr>
        <w:t>)</w:t>
      </w:r>
      <w:r w:rsidRPr="009F5825">
        <w:rPr>
          <w:sz w:val="20"/>
          <w:szCs w:val="20"/>
          <w:vertAlign w:val="subscript"/>
        </w:rPr>
        <w:t>2</w:t>
      </w:r>
      <w:r w:rsidRPr="009F5825">
        <w:rPr>
          <w:sz w:val="20"/>
          <w:szCs w:val="20"/>
        </w:rPr>
        <w:t>U</w:t>
      </w:r>
      <w:r w:rsidRPr="009F5825">
        <w:rPr>
          <w:sz w:val="20"/>
          <w:szCs w:val="20"/>
          <w:vertAlign w:val="subscript"/>
        </w:rPr>
        <w:t>2</w:t>
      </w:r>
      <w:r w:rsidRPr="009F5825">
        <w:rPr>
          <w:sz w:val="20"/>
          <w:szCs w:val="20"/>
        </w:rPr>
        <w:t>O</w:t>
      </w:r>
      <w:r w:rsidRPr="009F5825">
        <w:rPr>
          <w:sz w:val="20"/>
          <w:szCs w:val="20"/>
          <w:vertAlign w:val="subscript"/>
        </w:rPr>
        <w:t xml:space="preserve">7 </w:t>
      </w:r>
      <w:r w:rsidRPr="009F5825">
        <w:rPr>
          <w:sz w:val="20"/>
          <w:szCs w:val="20"/>
        </w:rPr>
        <w:t xml:space="preserve">and other three cylinders of the same </w:t>
      </w:r>
      <w:r w:rsidR="00440FEA" w:rsidRPr="009F5825">
        <w:rPr>
          <w:sz w:val="20"/>
          <w:szCs w:val="20"/>
        </w:rPr>
        <w:t>dimensions</w:t>
      </w:r>
      <w:r w:rsidRPr="009F5825">
        <w:rPr>
          <w:sz w:val="20"/>
          <w:szCs w:val="20"/>
        </w:rPr>
        <w:t xml:space="preserve"> </w:t>
      </w:r>
      <w:r w:rsidR="00440FEA" w:rsidRPr="009F5825">
        <w:rPr>
          <w:sz w:val="20"/>
          <w:szCs w:val="20"/>
        </w:rPr>
        <w:t>containing</w:t>
      </w:r>
      <w:r w:rsidRPr="009F5825">
        <w:rPr>
          <w:sz w:val="20"/>
          <w:szCs w:val="20"/>
        </w:rPr>
        <w:t xml:space="preserve"> powder natural UF</w:t>
      </w:r>
      <w:r w:rsidRPr="009F5825">
        <w:rPr>
          <w:sz w:val="20"/>
          <w:szCs w:val="20"/>
          <w:vertAlign w:val="subscript"/>
        </w:rPr>
        <w:t>4,</w:t>
      </w:r>
      <w:r w:rsidRPr="009F5825">
        <w:rPr>
          <w:sz w:val="20"/>
          <w:szCs w:val="20"/>
        </w:rPr>
        <w:t xml:space="preserve"> have been used to measure the real coincidence neutrons count rate of</w:t>
      </w:r>
      <w:r w:rsidR="00B46F72">
        <w:rPr>
          <w:sz w:val="20"/>
          <w:szCs w:val="20"/>
        </w:rPr>
        <w:t xml:space="preserve"> </w:t>
      </w:r>
      <w:r w:rsidRPr="009F5825">
        <w:rPr>
          <w:sz w:val="20"/>
          <w:szCs w:val="20"/>
          <w:vertAlign w:val="superscript"/>
        </w:rPr>
        <w:t>235</w:t>
      </w:r>
      <w:r w:rsidRPr="009F5825">
        <w:rPr>
          <w:sz w:val="20"/>
          <w:szCs w:val="20"/>
        </w:rPr>
        <w:t xml:space="preserve">U with and without containers. These containers are aluminum, lead or polyethylene, where four cylinders of each container having 20 cm length and 6 cm inner diameter for each, differ only in their wall thickness (0.5, 1, 1.5 or 2 cm), and other four </w:t>
      </w:r>
      <w:proofErr w:type="spellStart"/>
      <w:r w:rsidRPr="009F5825">
        <w:rPr>
          <w:sz w:val="20"/>
          <w:szCs w:val="20"/>
        </w:rPr>
        <w:t>rectangulars</w:t>
      </w:r>
      <w:proofErr w:type="spellEnd"/>
      <w:r w:rsidRPr="009F5825">
        <w:rPr>
          <w:sz w:val="20"/>
          <w:szCs w:val="20"/>
        </w:rPr>
        <w:t xml:space="preserve"> of each container having 22.5 cm length and 5.2 cm wide and 4.6 cm height for each, the wall thickness of all containers </w:t>
      </w:r>
      <w:r w:rsidR="00440FEA">
        <w:rPr>
          <w:sz w:val="20"/>
          <w:szCs w:val="20"/>
        </w:rPr>
        <w:t xml:space="preserve">are also (0.5, 1, 1.5 or 2 cm). Fig. (1) </w:t>
      </w:r>
      <w:r w:rsidRPr="009F5825">
        <w:rPr>
          <w:sz w:val="20"/>
          <w:szCs w:val="20"/>
        </w:rPr>
        <w:t xml:space="preserve">illustrates the different setup configurations of the AWCC for which the NM samples were measured inside the containers. For each setup configuration, the real fission coincidence </w:t>
      </w:r>
      <w:r w:rsidR="00440FEA" w:rsidRPr="009F5825">
        <w:rPr>
          <w:sz w:val="20"/>
          <w:szCs w:val="20"/>
        </w:rPr>
        <w:t>neutron is</w:t>
      </w:r>
      <w:r w:rsidRPr="009F5825">
        <w:rPr>
          <w:sz w:val="20"/>
          <w:szCs w:val="20"/>
        </w:rPr>
        <w:t xml:space="preserve"> calculated as the average of three measuring runs </w:t>
      </w:r>
      <w:r w:rsidR="00440FEA" w:rsidRPr="009F5825">
        <w:rPr>
          <w:sz w:val="20"/>
          <w:szCs w:val="20"/>
        </w:rPr>
        <w:t>with and</w:t>
      </w:r>
      <w:r w:rsidRPr="009F5825">
        <w:rPr>
          <w:sz w:val="20"/>
          <w:szCs w:val="20"/>
        </w:rPr>
        <w:t xml:space="preserve"> without containers</w:t>
      </w:r>
      <w:r>
        <w:rPr>
          <w:sz w:val="20"/>
          <w:szCs w:val="20"/>
        </w:rPr>
        <w:t>.</w:t>
      </w:r>
    </w:p>
    <w:p w:rsidR="009F5825" w:rsidRDefault="009F5825" w:rsidP="007219A4">
      <w:pPr>
        <w:ind w:firstLine="425"/>
        <w:jc w:val="both"/>
        <w:rPr>
          <w:sz w:val="20"/>
          <w:szCs w:val="20"/>
        </w:rPr>
      </w:pPr>
      <w:r w:rsidRPr="009F5825">
        <w:rPr>
          <w:sz w:val="20"/>
          <w:szCs w:val="20"/>
        </w:rPr>
        <w:t>The uncertainties for the coincidence counting rates ranged</w:t>
      </w:r>
      <w:r>
        <w:rPr>
          <w:sz w:val="20"/>
          <w:szCs w:val="20"/>
        </w:rPr>
        <w:t xml:space="preserve"> between 1.2%</w:t>
      </w:r>
      <w:r w:rsidRPr="009F5825">
        <w:rPr>
          <w:sz w:val="20"/>
          <w:szCs w:val="20"/>
        </w:rPr>
        <w:t xml:space="preserve"> and 5% according to the number of measured cylinders and rectangular samples (from one to three cylinders and rectangular). The measuring times were 2400 sec.</w:t>
      </w:r>
    </w:p>
    <w:p w:rsidR="00944981" w:rsidRDefault="00944981" w:rsidP="00440FEA">
      <w:pPr>
        <w:ind w:firstLine="720"/>
        <w:jc w:val="both"/>
        <w:rPr>
          <w:sz w:val="20"/>
          <w:szCs w:val="20"/>
        </w:rPr>
      </w:pPr>
    </w:p>
    <w:p w:rsidR="00640F33" w:rsidRPr="00640F33" w:rsidRDefault="00640F33" w:rsidP="00944981">
      <w:pPr>
        <w:contextualSpacing/>
        <w:jc w:val="both"/>
        <w:rPr>
          <w:b/>
          <w:bCs/>
          <w:sz w:val="20"/>
          <w:szCs w:val="20"/>
        </w:rPr>
      </w:pPr>
      <w:r w:rsidRPr="00640F33">
        <w:rPr>
          <w:b/>
          <w:bCs/>
          <w:sz w:val="20"/>
          <w:szCs w:val="20"/>
        </w:rPr>
        <w:t>3. Fission rate calculation</w:t>
      </w:r>
    </w:p>
    <w:p w:rsidR="00640F33" w:rsidRDefault="00640F33" w:rsidP="007219A4">
      <w:pPr>
        <w:ind w:firstLine="425"/>
        <w:jc w:val="both"/>
        <w:rPr>
          <w:sz w:val="20"/>
          <w:szCs w:val="20"/>
        </w:rPr>
      </w:pPr>
      <w:r w:rsidRPr="00640F33">
        <w:rPr>
          <w:sz w:val="20"/>
          <w:szCs w:val="20"/>
        </w:rPr>
        <w:t xml:space="preserve">Fission rate of </w:t>
      </w:r>
      <w:r w:rsidRPr="00640F33">
        <w:rPr>
          <w:sz w:val="20"/>
          <w:szCs w:val="20"/>
          <w:vertAlign w:val="superscript"/>
        </w:rPr>
        <w:t>235</w:t>
      </w:r>
      <w:r w:rsidRPr="00640F33">
        <w:rPr>
          <w:sz w:val="20"/>
          <w:szCs w:val="20"/>
        </w:rPr>
        <w:t xml:space="preserve">U nuclei in NM samples measured in the AWCC depends on many parameters and factors [6, 23 &amp; 24]. </w:t>
      </w:r>
      <w:smartTag w:uri="urn:schemas-microsoft-com:office:smarttags" w:element="place">
        <w:r w:rsidRPr="00640F33">
          <w:rPr>
            <w:sz w:val="20"/>
            <w:szCs w:val="20"/>
          </w:rPr>
          <w:t>Monte Carlo</w:t>
        </w:r>
      </w:smartTag>
      <w:r w:rsidRPr="00640F33">
        <w:rPr>
          <w:sz w:val="20"/>
          <w:szCs w:val="20"/>
        </w:rPr>
        <w:t xml:space="preserve"> modeling is an efficient and accurate method to calculate the fission rate using the multi-purpose MCNP-5 code via NM-detector geometry modeling, (as shown in Fig. [1]</w:t>
      </w:r>
      <w:r w:rsidR="00440FEA" w:rsidRPr="00640F33">
        <w:rPr>
          <w:sz w:val="20"/>
          <w:szCs w:val="20"/>
        </w:rPr>
        <w:t>) [</w:t>
      </w:r>
      <w:r w:rsidRPr="00640F33">
        <w:rPr>
          <w:sz w:val="20"/>
          <w:szCs w:val="20"/>
        </w:rPr>
        <w:t>25].</w:t>
      </w:r>
    </w:p>
    <w:p w:rsidR="00640F33" w:rsidRDefault="00640F33" w:rsidP="007219A4">
      <w:pPr>
        <w:ind w:firstLine="425"/>
        <w:jc w:val="both"/>
        <w:rPr>
          <w:sz w:val="20"/>
          <w:szCs w:val="20"/>
        </w:rPr>
      </w:pPr>
      <w:r w:rsidRPr="00640F33">
        <w:rPr>
          <w:sz w:val="20"/>
          <w:szCs w:val="20"/>
        </w:rPr>
        <w:t>Fission rate per unit volume was calculated using the track length estimation of cell flux (F4:N n) with the tally multiplier card (</w:t>
      </w:r>
      <w:proofErr w:type="spellStart"/>
      <w:r w:rsidRPr="00640F33">
        <w:rPr>
          <w:sz w:val="20"/>
          <w:szCs w:val="20"/>
        </w:rPr>
        <w:t>FMn</w:t>
      </w:r>
      <w:proofErr w:type="spellEnd"/>
      <w:r w:rsidR="00B46F72">
        <w:rPr>
          <w:sz w:val="20"/>
          <w:szCs w:val="20"/>
        </w:rPr>
        <w:t xml:space="preserve"> </w:t>
      </w:r>
      <w:r w:rsidRPr="00640F33">
        <w:rPr>
          <w:sz w:val="20"/>
          <w:szCs w:val="20"/>
        </w:rPr>
        <w:t>C</w:t>
      </w:r>
      <w:r w:rsidR="00B46F72">
        <w:rPr>
          <w:sz w:val="20"/>
          <w:szCs w:val="20"/>
        </w:rPr>
        <w:t xml:space="preserve"> </w:t>
      </w:r>
      <w:r w:rsidRPr="00640F33">
        <w:rPr>
          <w:sz w:val="20"/>
          <w:szCs w:val="20"/>
        </w:rPr>
        <w:t>M</w:t>
      </w:r>
      <w:r w:rsidR="00B46F72">
        <w:rPr>
          <w:sz w:val="20"/>
          <w:szCs w:val="20"/>
        </w:rPr>
        <w:t xml:space="preserve"> </w:t>
      </w:r>
      <w:r w:rsidRPr="00640F33">
        <w:rPr>
          <w:sz w:val="20"/>
          <w:szCs w:val="20"/>
        </w:rPr>
        <w:t>R</w:t>
      </w:r>
      <w:r w:rsidRPr="00640F33">
        <w:rPr>
          <w:sz w:val="20"/>
          <w:szCs w:val="20"/>
          <w:vertAlign w:val="subscript"/>
        </w:rPr>
        <w:t>1</w:t>
      </w:r>
      <w:r w:rsidRPr="00640F33">
        <w:rPr>
          <w:sz w:val="20"/>
          <w:szCs w:val="20"/>
        </w:rPr>
        <w:t>), where n is the cell number (which contains the NM), C is the atomic density of the material, M is the material number on material card and R</w:t>
      </w:r>
      <w:r w:rsidRPr="00640F33">
        <w:rPr>
          <w:sz w:val="20"/>
          <w:szCs w:val="20"/>
          <w:vertAlign w:val="subscript"/>
        </w:rPr>
        <w:t>1</w:t>
      </w:r>
      <w:r w:rsidRPr="00640F33">
        <w:rPr>
          <w:sz w:val="20"/>
          <w:szCs w:val="20"/>
        </w:rPr>
        <w:t xml:space="preserve"> is the reaction number for total fission cross section, (R</w:t>
      </w:r>
      <w:r w:rsidRPr="00640F33">
        <w:rPr>
          <w:sz w:val="20"/>
          <w:szCs w:val="20"/>
          <w:vertAlign w:val="subscript"/>
        </w:rPr>
        <w:t>1</w:t>
      </w:r>
      <w:r w:rsidRPr="00640F33">
        <w:rPr>
          <w:sz w:val="20"/>
          <w:szCs w:val="20"/>
        </w:rPr>
        <w:t xml:space="preserve"> = -</w:t>
      </w:r>
      <w:r w:rsidR="0019190F">
        <w:rPr>
          <w:sz w:val="20"/>
          <w:szCs w:val="20"/>
        </w:rPr>
        <w:t xml:space="preserve"> </w:t>
      </w:r>
      <w:r w:rsidRPr="00640F33">
        <w:rPr>
          <w:sz w:val="20"/>
          <w:szCs w:val="20"/>
        </w:rPr>
        <w:t>6).</w:t>
      </w:r>
    </w:p>
    <w:p w:rsidR="009F5825" w:rsidRDefault="00640F33" w:rsidP="007219A4">
      <w:pPr>
        <w:ind w:firstLine="425"/>
        <w:jc w:val="both"/>
        <w:rPr>
          <w:sz w:val="20"/>
          <w:szCs w:val="20"/>
        </w:rPr>
      </w:pPr>
      <w:r w:rsidRPr="00640F33">
        <w:rPr>
          <w:sz w:val="20"/>
          <w:szCs w:val="20"/>
        </w:rPr>
        <w:t xml:space="preserve">Fission rate was calculated for each cylinder and rectangular shapes with different containers and thicknesses. This process was repeated for each NM sample in each setup configuration. Each </w:t>
      </w:r>
      <w:proofErr w:type="spellStart"/>
      <w:r w:rsidRPr="00640F33">
        <w:rPr>
          <w:sz w:val="20"/>
          <w:szCs w:val="20"/>
        </w:rPr>
        <w:t>calculational</w:t>
      </w:r>
      <w:proofErr w:type="spellEnd"/>
      <w:r w:rsidRPr="00640F33">
        <w:rPr>
          <w:sz w:val="20"/>
          <w:szCs w:val="20"/>
        </w:rPr>
        <w:t xml:space="preserve"> run was performed using 10</w:t>
      </w:r>
      <w:r w:rsidRPr="00640F33">
        <w:rPr>
          <w:sz w:val="20"/>
          <w:szCs w:val="20"/>
          <w:vertAlign w:val="superscript"/>
        </w:rPr>
        <w:t>6</w:t>
      </w:r>
      <w:r w:rsidRPr="00640F33">
        <w:rPr>
          <w:sz w:val="20"/>
          <w:szCs w:val="20"/>
        </w:rPr>
        <w:t xml:space="preserve"> histories; the time of a run was about 20 minute on a 2.2 GHz Core2Duo processor. The relative standard deviation of the MCNP calculations did not exceed 2.5% for all runs.</w:t>
      </w:r>
    </w:p>
    <w:p w:rsidR="00F62815" w:rsidRDefault="00F62815" w:rsidP="00F62815">
      <w:pPr>
        <w:jc w:val="both"/>
        <w:rPr>
          <w:sz w:val="20"/>
          <w:szCs w:val="20"/>
        </w:rPr>
        <w:sectPr w:rsidR="00F62815" w:rsidSect="00B46F72">
          <w:footnotePr>
            <w:pos w:val="beneathText"/>
          </w:footnotePr>
          <w:type w:val="continuous"/>
          <w:pgSz w:w="12240" w:h="15840" w:code="1"/>
          <w:pgMar w:top="1440" w:right="1440" w:bottom="1440" w:left="1440" w:header="720" w:footer="720" w:gutter="0"/>
          <w:cols w:num="2" w:space="600"/>
          <w:docGrid w:linePitch="360"/>
        </w:sectPr>
      </w:pPr>
    </w:p>
    <w:p w:rsidR="006857E5" w:rsidRDefault="006857E5" w:rsidP="007219A4">
      <w:pPr>
        <w:jc w:val="center"/>
        <w:rPr>
          <w:lang w:eastAsia="zh-CN"/>
        </w:rPr>
      </w:pPr>
    </w:p>
    <w:p w:rsidR="00F62815" w:rsidRDefault="00974A34" w:rsidP="007219A4">
      <w:pPr>
        <w:jc w:val="center"/>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324.3pt;mso-position-horizontal:center">
            <v:imagedata r:id="rId14" o:title="awcc container"/>
          </v:shape>
        </w:pict>
      </w:r>
    </w:p>
    <w:p w:rsidR="00F62815" w:rsidRDefault="00F62815" w:rsidP="007219A4">
      <w:pPr>
        <w:jc w:val="both"/>
        <w:rPr>
          <w:sz w:val="20"/>
          <w:szCs w:val="20"/>
        </w:rPr>
      </w:pPr>
      <w:r>
        <w:rPr>
          <w:sz w:val="20"/>
          <w:szCs w:val="20"/>
        </w:rPr>
        <w:t xml:space="preserve">Figure </w:t>
      </w:r>
      <w:r w:rsidRPr="00F62815">
        <w:rPr>
          <w:sz w:val="20"/>
          <w:szCs w:val="20"/>
        </w:rPr>
        <w:t>1</w:t>
      </w:r>
      <w:r>
        <w:rPr>
          <w:sz w:val="20"/>
          <w:szCs w:val="20"/>
        </w:rPr>
        <w:t>.</w:t>
      </w:r>
      <w:r w:rsidRPr="00F62815">
        <w:rPr>
          <w:sz w:val="20"/>
          <w:szCs w:val="20"/>
        </w:rPr>
        <w:t xml:space="preserve"> Geometrical model of the AWCC used for Monte Carlo calculations with different setup configurations of DU metal samples inside the cavity with containers. (a) Cross sectional view, (b) longitudinal view and (c) different setup configuration for the different sets</w:t>
      </w:r>
    </w:p>
    <w:p w:rsidR="00F62815" w:rsidRDefault="00F62815" w:rsidP="00F62815">
      <w:pPr>
        <w:jc w:val="both"/>
        <w:rPr>
          <w:sz w:val="20"/>
          <w:szCs w:val="20"/>
        </w:rPr>
      </w:pPr>
    </w:p>
    <w:p w:rsidR="00F62815" w:rsidRDefault="00F62815" w:rsidP="00F62815">
      <w:pPr>
        <w:jc w:val="both"/>
        <w:rPr>
          <w:sz w:val="20"/>
          <w:szCs w:val="20"/>
        </w:rPr>
        <w:sectPr w:rsidR="00F62815" w:rsidSect="00B908FF">
          <w:footnotePr>
            <w:pos w:val="beneathText"/>
          </w:footnotePr>
          <w:type w:val="continuous"/>
          <w:pgSz w:w="12240" w:h="15840" w:code="1"/>
          <w:pgMar w:top="1440" w:right="1440" w:bottom="1440" w:left="1440" w:header="720" w:footer="720" w:gutter="0"/>
          <w:cols w:space="720"/>
          <w:docGrid w:linePitch="360"/>
        </w:sectPr>
      </w:pPr>
    </w:p>
    <w:p w:rsidR="00F62815" w:rsidRPr="00F62815" w:rsidRDefault="00F62815" w:rsidP="00F62815">
      <w:pPr>
        <w:jc w:val="both"/>
        <w:rPr>
          <w:b/>
          <w:bCs/>
          <w:sz w:val="20"/>
          <w:szCs w:val="20"/>
        </w:rPr>
      </w:pPr>
      <w:r w:rsidRPr="00F62815">
        <w:rPr>
          <w:b/>
          <w:bCs/>
          <w:sz w:val="20"/>
          <w:szCs w:val="20"/>
        </w:rPr>
        <w:lastRenderedPageBreak/>
        <w:t>4</w:t>
      </w:r>
      <w:r w:rsidR="002A7F00">
        <w:rPr>
          <w:b/>
          <w:bCs/>
          <w:sz w:val="20"/>
          <w:szCs w:val="20"/>
        </w:rPr>
        <w:t>. Results and D</w:t>
      </w:r>
      <w:r w:rsidRPr="00F62815">
        <w:rPr>
          <w:b/>
          <w:bCs/>
          <w:sz w:val="20"/>
          <w:szCs w:val="20"/>
        </w:rPr>
        <w:t>iscussion</w:t>
      </w:r>
    </w:p>
    <w:p w:rsidR="002A7F00" w:rsidRDefault="00F62815" w:rsidP="007219A4">
      <w:pPr>
        <w:ind w:firstLine="425"/>
        <w:jc w:val="both"/>
        <w:rPr>
          <w:sz w:val="20"/>
          <w:szCs w:val="20"/>
        </w:rPr>
      </w:pPr>
      <w:r w:rsidRPr="00F62815">
        <w:rPr>
          <w:sz w:val="20"/>
          <w:szCs w:val="20"/>
        </w:rPr>
        <w:t xml:space="preserve">Fig.(2) shows the relation between the count rate and </w:t>
      </w:r>
      <w:r w:rsidR="00CD4032">
        <w:rPr>
          <w:sz w:val="20"/>
          <w:szCs w:val="20"/>
        </w:rPr>
        <w:t xml:space="preserve">the wall </w:t>
      </w:r>
      <w:r w:rsidRPr="00F62815">
        <w:rPr>
          <w:sz w:val="20"/>
          <w:szCs w:val="20"/>
        </w:rPr>
        <w:t xml:space="preserve">thickness </w:t>
      </w:r>
      <w:r w:rsidR="00CD4032">
        <w:rPr>
          <w:sz w:val="20"/>
          <w:szCs w:val="20"/>
        </w:rPr>
        <w:t>of</w:t>
      </w:r>
      <w:r w:rsidRPr="00F62815">
        <w:rPr>
          <w:sz w:val="20"/>
          <w:szCs w:val="20"/>
        </w:rPr>
        <w:t xml:space="preserve"> different containers where they are found in agreement with Monte carol calculation for (NH</w:t>
      </w:r>
      <w:r w:rsidRPr="00F62815">
        <w:rPr>
          <w:sz w:val="20"/>
          <w:szCs w:val="20"/>
          <w:vertAlign w:val="subscript"/>
        </w:rPr>
        <w:t>4</w:t>
      </w:r>
      <w:r w:rsidRPr="00F62815">
        <w:rPr>
          <w:sz w:val="20"/>
          <w:szCs w:val="20"/>
        </w:rPr>
        <w:t>)</w:t>
      </w:r>
      <w:r w:rsidRPr="00F62815">
        <w:rPr>
          <w:sz w:val="20"/>
          <w:szCs w:val="20"/>
          <w:vertAlign w:val="subscript"/>
        </w:rPr>
        <w:t>2</w:t>
      </w:r>
      <w:r w:rsidRPr="00F62815">
        <w:rPr>
          <w:sz w:val="20"/>
          <w:szCs w:val="20"/>
        </w:rPr>
        <w:t>U</w:t>
      </w:r>
      <w:r w:rsidRPr="00F62815">
        <w:rPr>
          <w:sz w:val="20"/>
          <w:szCs w:val="20"/>
          <w:vertAlign w:val="subscript"/>
        </w:rPr>
        <w:t>2</w:t>
      </w:r>
      <w:r w:rsidRPr="00F62815">
        <w:rPr>
          <w:sz w:val="20"/>
          <w:szCs w:val="20"/>
        </w:rPr>
        <w:t>O</w:t>
      </w:r>
      <w:r w:rsidRPr="00F62815">
        <w:rPr>
          <w:sz w:val="20"/>
          <w:szCs w:val="20"/>
          <w:vertAlign w:val="subscript"/>
        </w:rPr>
        <w:t>7</w:t>
      </w:r>
      <w:r w:rsidRPr="00F62815">
        <w:rPr>
          <w:sz w:val="20"/>
          <w:szCs w:val="20"/>
        </w:rPr>
        <w:t>, UF</w:t>
      </w:r>
      <w:r w:rsidRPr="00F62815">
        <w:rPr>
          <w:sz w:val="20"/>
          <w:szCs w:val="20"/>
          <w:vertAlign w:val="subscript"/>
        </w:rPr>
        <w:t>4</w:t>
      </w:r>
      <w:r w:rsidR="00CD4032">
        <w:rPr>
          <w:sz w:val="20"/>
          <w:szCs w:val="20"/>
        </w:rPr>
        <w:t xml:space="preserve"> </w:t>
      </w:r>
      <w:r w:rsidRPr="00F62815">
        <w:rPr>
          <w:sz w:val="20"/>
          <w:szCs w:val="20"/>
        </w:rPr>
        <w:t xml:space="preserve">and DU metal matrices. That is the count rate decreased </w:t>
      </w:r>
      <w:r w:rsidR="00CD4032" w:rsidRPr="00F62815">
        <w:rPr>
          <w:sz w:val="20"/>
          <w:szCs w:val="20"/>
        </w:rPr>
        <w:t xml:space="preserve">gradually </w:t>
      </w:r>
      <w:r w:rsidRPr="00F62815">
        <w:rPr>
          <w:sz w:val="20"/>
          <w:szCs w:val="20"/>
        </w:rPr>
        <w:t xml:space="preserve">with the increase of the wall thickness of the </w:t>
      </w:r>
      <w:r w:rsidR="00CD4032">
        <w:rPr>
          <w:sz w:val="20"/>
          <w:szCs w:val="20"/>
        </w:rPr>
        <w:t xml:space="preserve">used </w:t>
      </w:r>
      <w:r w:rsidRPr="00F62815">
        <w:rPr>
          <w:sz w:val="20"/>
          <w:szCs w:val="20"/>
        </w:rPr>
        <w:t>containers.</w:t>
      </w:r>
    </w:p>
    <w:p w:rsidR="002A7F00" w:rsidRDefault="00F62815" w:rsidP="007219A4">
      <w:pPr>
        <w:ind w:firstLine="425"/>
        <w:jc w:val="both"/>
        <w:rPr>
          <w:sz w:val="20"/>
          <w:szCs w:val="20"/>
        </w:rPr>
      </w:pPr>
      <w:r w:rsidRPr="00F62815">
        <w:rPr>
          <w:sz w:val="20"/>
          <w:szCs w:val="20"/>
          <w:vertAlign w:val="superscript"/>
        </w:rPr>
        <w:t>235</w:t>
      </w:r>
      <w:r w:rsidRPr="00F62815">
        <w:rPr>
          <w:sz w:val="20"/>
          <w:szCs w:val="20"/>
        </w:rPr>
        <w:t>U mass content with and without container in (NH</w:t>
      </w:r>
      <w:r w:rsidRPr="00F62815">
        <w:rPr>
          <w:sz w:val="20"/>
          <w:szCs w:val="20"/>
          <w:vertAlign w:val="subscript"/>
        </w:rPr>
        <w:t>4</w:t>
      </w:r>
      <w:r w:rsidRPr="00F62815">
        <w:rPr>
          <w:sz w:val="20"/>
          <w:szCs w:val="20"/>
        </w:rPr>
        <w:t>)</w:t>
      </w:r>
      <w:r w:rsidRPr="00F62815">
        <w:rPr>
          <w:sz w:val="20"/>
          <w:szCs w:val="20"/>
          <w:vertAlign w:val="subscript"/>
        </w:rPr>
        <w:t>2</w:t>
      </w:r>
      <w:r w:rsidRPr="00F62815">
        <w:rPr>
          <w:sz w:val="20"/>
          <w:szCs w:val="20"/>
        </w:rPr>
        <w:t>U</w:t>
      </w:r>
      <w:r w:rsidRPr="00F62815">
        <w:rPr>
          <w:sz w:val="20"/>
          <w:szCs w:val="20"/>
          <w:vertAlign w:val="subscript"/>
        </w:rPr>
        <w:t>2</w:t>
      </w:r>
      <w:r w:rsidRPr="00F62815">
        <w:rPr>
          <w:sz w:val="20"/>
          <w:szCs w:val="20"/>
        </w:rPr>
        <w:t>O</w:t>
      </w:r>
      <w:r w:rsidRPr="00F62815">
        <w:rPr>
          <w:sz w:val="20"/>
          <w:szCs w:val="20"/>
          <w:vertAlign w:val="subscript"/>
        </w:rPr>
        <w:t>7</w:t>
      </w:r>
      <w:r w:rsidRPr="00F62815">
        <w:rPr>
          <w:sz w:val="20"/>
          <w:szCs w:val="20"/>
        </w:rPr>
        <w:t xml:space="preserve"> and</w:t>
      </w:r>
      <w:r w:rsidRPr="00F62815">
        <w:rPr>
          <w:sz w:val="20"/>
          <w:szCs w:val="20"/>
          <w:vertAlign w:val="subscript"/>
        </w:rPr>
        <w:t xml:space="preserve"> </w:t>
      </w:r>
      <w:r w:rsidRPr="00F62815">
        <w:rPr>
          <w:sz w:val="20"/>
          <w:szCs w:val="20"/>
        </w:rPr>
        <w:t>UF</w:t>
      </w:r>
      <w:r w:rsidRPr="00F62815">
        <w:rPr>
          <w:sz w:val="20"/>
          <w:szCs w:val="20"/>
          <w:vertAlign w:val="subscript"/>
        </w:rPr>
        <w:t>4</w:t>
      </w:r>
      <w:r w:rsidRPr="00F62815">
        <w:rPr>
          <w:sz w:val="20"/>
          <w:szCs w:val="20"/>
        </w:rPr>
        <w:t xml:space="preserve"> as well as </w:t>
      </w:r>
      <w:r w:rsidR="00CD4032" w:rsidRPr="00F62815">
        <w:rPr>
          <w:sz w:val="20"/>
          <w:szCs w:val="20"/>
        </w:rPr>
        <w:t>in DU</w:t>
      </w:r>
      <w:r w:rsidRPr="00F62815">
        <w:rPr>
          <w:sz w:val="20"/>
          <w:szCs w:val="20"/>
        </w:rPr>
        <w:t xml:space="preserve"> metal matrices can be calculated for (NH</w:t>
      </w:r>
      <w:r w:rsidRPr="00F62815">
        <w:rPr>
          <w:sz w:val="20"/>
          <w:szCs w:val="20"/>
          <w:vertAlign w:val="subscript"/>
        </w:rPr>
        <w:t>4</w:t>
      </w:r>
      <w:r w:rsidRPr="00F62815">
        <w:rPr>
          <w:sz w:val="20"/>
          <w:szCs w:val="20"/>
        </w:rPr>
        <w:t>)</w:t>
      </w:r>
      <w:r w:rsidRPr="00F62815">
        <w:rPr>
          <w:sz w:val="20"/>
          <w:szCs w:val="20"/>
          <w:vertAlign w:val="subscript"/>
        </w:rPr>
        <w:t>2</w:t>
      </w:r>
      <w:r w:rsidRPr="00F62815">
        <w:rPr>
          <w:sz w:val="20"/>
          <w:szCs w:val="20"/>
        </w:rPr>
        <w:t>U</w:t>
      </w:r>
      <w:r w:rsidRPr="00F62815">
        <w:rPr>
          <w:sz w:val="20"/>
          <w:szCs w:val="20"/>
          <w:vertAlign w:val="subscript"/>
        </w:rPr>
        <w:t>2</w:t>
      </w:r>
      <w:r w:rsidRPr="00F62815">
        <w:rPr>
          <w:sz w:val="20"/>
          <w:szCs w:val="20"/>
        </w:rPr>
        <w:t>O</w:t>
      </w:r>
      <w:r w:rsidRPr="00F62815">
        <w:rPr>
          <w:sz w:val="20"/>
          <w:szCs w:val="20"/>
          <w:vertAlign w:val="subscript"/>
        </w:rPr>
        <w:t>7</w:t>
      </w:r>
      <w:r w:rsidRPr="00F62815">
        <w:rPr>
          <w:sz w:val="20"/>
          <w:szCs w:val="20"/>
        </w:rPr>
        <w:t xml:space="preserve"> and UF</w:t>
      </w:r>
      <w:r w:rsidRPr="00F62815">
        <w:rPr>
          <w:sz w:val="20"/>
          <w:szCs w:val="20"/>
          <w:vertAlign w:val="subscript"/>
        </w:rPr>
        <w:t>4</w:t>
      </w:r>
      <w:r w:rsidRPr="00F62815">
        <w:rPr>
          <w:sz w:val="20"/>
          <w:szCs w:val="20"/>
        </w:rPr>
        <w:t xml:space="preserve"> from equation (4) and equation (5) for DU metal [21],</w:t>
      </w:r>
    </w:p>
    <w:p w:rsidR="002A7F00" w:rsidRDefault="00974A34" w:rsidP="002A7F00">
      <w:pPr>
        <w:ind w:firstLine="720"/>
        <w:jc w:val="both"/>
        <w:rPr>
          <w:sz w:val="20"/>
          <w:szCs w:val="20"/>
        </w:rPr>
      </w:pPr>
      <w:r>
        <w:rPr>
          <w:noProof/>
          <w:sz w:val="20"/>
          <w:szCs w:val="20"/>
          <w:lang w:eastAsia="en-US"/>
        </w:rPr>
        <w:pict>
          <v:shape id="_x0000_s1030" type="#_x0000_t75" style="position:absolute;left:0;text-align:left;margin-left:-1.6pt;margin-top:1.75pt;width:184.6pt;height:40.85pt;z-index:251645952">
            <v:imagedata r:id="rId15" o:title=""/>
          </v:shape>
          <o:OLEObject Type="Embed" ProgID="Equation.DSMT4" ShapeID="_x0000_s1030" DrawAspect="Content" ObjectID="_1511026913" r:id="rId16"/>
        </w:pict>
      </w:r>
    </w:p>
    <w:p w:rsidR="002A7F00" w:rsidRDefault="00B46F72" w:rsidP="002A7F00">
      <w:pPr>
        <w:ind w:firstLine="720"/>
        <w:jc w:val="both"/>
        <w:rPr>
          <w:sz w:val="20"/>
          <w:szCs w:val="20"/>
        </w:rPr>
      </w:pPr>
      <w:r>
        <w:rPr>
          <w:sz w:val="20"/>
          <w:szCs w:val="20"/>
        </w:rPr>
        <w:t xml:space="preserve"> </w:t>
      </w:r>
      <w:r w:rsidR="002A7F00">
        <w:rPr>
          <w:sz w:val="20"/>
          <w:szCs w:val="20"/>
        </w:rPr>
        <w:t xml:space="preserve">                                                                (4)</w:t>
      </w:r>
    </w:p>
    <w:p w:rsidR="002A7F00" w:rsidRDefault="002A7F00" w:rsidP="002A7F00">
      <w:pPr>
        <w:ind w:firstLine="720"/>
        <w:jc w:val="both"/>
        <w:rPr>
          <w:sz w:val="20"/>
          <w:szCs w:val="20"/>
        </w:rPr>
      </w:pPr>
    </w:p>
    <w:p w:rsidR="002A7F00" w:rsidRDefault="002A7F00" w:rsidP="002A7F00">
      <w:pPr>
        <w:ind w:firstLine="720"/>
        <w:jc w:val="both"/>
        <w:rPr>
          <w:sz w:val="20"/>
          <w:szCs w:val="20"/>
        </w:rPr>
      </w:pPr>
    </w:p>
    <w:p w:rsidR="002A7F00" w:rsidRDefault="00974A34" w:rsidP="002A7F00">
      <w:pPr>
        <w:ind w:firstLine="720"/>
        <w:jc w:val="both"/>
        <w:rPr>
          <w:sz w:val="20"/>
          <w:szCs w:val="20"/>
        </w:rPr>
      </w:pPr>
      <w:r w:rsidRPr="00974A34">
        <w:rPr>
          <w:noProof/>
        </w:rPr>
        <w:pict>
          <v:shape id="Picture 1" o:spid="_x0000_s1031" type="#_x0000_t75" style="position:absolute;left:0;text-align:left;margin-left:-.75pt;margin-top:.2pt;width:195.75pt;height:48.2pt;z-index:-251666432;visibility:visible">
            <v:imagedata r:id="rId17" o:title=""/>
          </v:shape>
        </w:pict>
      </w:r>
    </w:p>
    <w:p w:rsidR="002A7F00" w:rsidRDefault="002A7F00" w:rsidP="002A7F00">
      <w:pPr>
        <w:ind w:firstLine="720"/>
        <w:jc w:val="both"/>
        <w:rPr>
          <w:sz w:val="20"/>
          <w:szCs w:val="20"/>
        </w:rPr>
      </w:pPr>
      <w:r>
        <w:rPr>
          <w:sz w:val="20"/>
          <w:szCs w:val="20"/>
        </w:rPr>
        <w:t xml:space="preserve">                                                                   (5)</w:t>
      </w:r>
    </w:p>
    <w:p w:rsidR="007219A4" w:rsidRDefault="007219A4" w:rsidP="007219A4">
      <w:pPr>
        <w:ind w:firstLine="425"/>
        <w:jc w:val="both"/>
        <w:rPr>
          <w:sz w:val="20"/>
          <w:szCs w:val="20"/>
          <w:lang w:eastAsia="zh-CN"/>
        </w:rPr>
      </w:pPr>
    </w:p>
    <w:p w:rsidR="002A7F00" w:rsidRPr="002A7F00" w:rsidRDefault="00974A34" w:rsidP="007219A4">
      <w:pPr>
        <w:ind w:firstLine="425"/>
        <w:jc w:val="both"/>
        <w:rPr>
          <w:sz w:val="20"/>
          <w:szCs w:val="20"/>
          <w:vertAlign w:val="subscript"/>
        </w:rPr>
      </w:pPr>
      <w:r w:rsidRPr="00974A34">
        <w:rPr>
          <w:noProof/>
          <w:sz w:val="20"/>
          <w:szCs w:val="20"/>
        </w:rPr>
        <w:pict>
          <v:shape id="_x0000_s1099" type="#_x0000_t75" style="position:absolute;left:0;text-align:left;margin-left:65.85pt;margin-top:.6pt;width:32.35pt;height:10.4pt;z-index:-251646976">
            <v:imagedata r:id="rId18" o:title=""/>
          </v:shape>
          <o:OLEObject Type="Embed" ProgID="Equation.DSMT4" ShapeID="_x0000_s1099" DrawAspect="Content" ObjectID="_1511026914" r:id="rId19"/>
        </w:pict>
      </w:r>
      <w:r w:rsidR="002A7F00" w:rsidRPr="002A7F00">
        <w:rPr>
          <w:sz w:val="20"/>
          <w:szCs w:val="20"/>
        </w:rPr>
        <w:t xml:space="preserve">Where </w:t>
      </w:r>
      <w:r w:rsidR="00F87F90" w:rsidRPr="00F87F90">
        <w:rPr>
          <w:sz w:val="20"/>
          <w:szCs w:val="20"/>
        </w:rPr>
        <w:t xml:space="preserve"> </w:t>
      </w:r>
      <w:r w:rsidR="00C87B88">
        <w:rPr>
          <w:sz w:val="20"/>
          <w:szCs w:val="20"/>
        </w:rPr>
        <w:t xml:space="preserve">          </w:t>
      </w:r>
      <w:r w:rsidR="002A7F00" w:rsidRPr="002A7F00">
        <w:rPr>
          <w:sz w:val="20"/>
          <w:szCs w:val="20"/>
        </w:rPr>
        <w:t xml:space="preserve">is the coincidence efficiency of the </w:t>
      </w:r>
      <w:r w:rsidR="00CD4032" w:rsidRPr="002A7F00">
        <w:rPr>
          <w:sz w:val="20"/>
          <w:szCs w:val="20"/>
        </w:rPr>
        <w:t>detector</w:t>
      </w:r>
      <w:r w:rsidR="002A7F00" w:rsidRPr="002A7F00">
        <w:rPr>
          <w:sz w:val="20"/>
          <w:szCs w:val="20"/>
        </w:rPr>
        <w:t xml:space="preserve"> and F</w:t>
      </w:r>
      <w:r w:rsidR="002A7F00" w:rsidRPr="002A7F00">
        <w:rPr>
          <w:sz w:val="20"/>
          <w:szCs w:val="20"/>
          <w:vertAlign w:val="subscript"/>
        </w:rPr>
        <w:t xml:space="preserve">r </w:t>
      </w:r>
      <w:r w:rsidR="002A7F00" w:rsidRPr="002A7F00">
        <w:rPr>
          <w:sz w:val="20"/>
          <w:szCs w:val="20"/>
        </w:rPr>
        <w:t>is the fission rates per unit volume per NM sample</w:t>
      </w:r>
      <w:r w:rsidR="00CD4032">
        <w:rPr>
          <w:sz w:val="20"/>
          <w:szCs w:val="20"/>
        </w:rPr>
        <w:t>,</w:t>
      </w:r>
    </w:p>
    <w:p w:rsidR="002A7F00" w:rsidRPr="002A7F00" w:rsidRDefault="00974A34" w:rsidP="00CD4032">
      <w:pPr>
        <w:jc w:val="both"/>
        <w:rPr>
          <w:sz w:val="20"/>
          <w:szCs w:val="20"/>
        </w:rPr>
      </w:pPr>
      <w:r>
        <w:rPr>
          <w:sz w:val="20"/>
          <w:szCs w:val="20"/>
        </w:rPr>
        <w:pict>
          <v:shape id="_x0000_s1033" type="#_x0000_t75" style="position:absolute;left:0;text-align:left;margin-left:2.25pt;margin-top:5.9pt;width:210.55pt;height:34.9pt;z-index:251648000">
            <v:imagedata r:id="rId20" o:title=""/>
          </v:shape>
          <o:OLEObject Type="Embed" ProgID="Equation.3" ShapeID="_x0000_s1033" DrawAspect="Content" ObjectID="_1511026915" r:id="rId21"/>
        </w:pict>
      </w:r>
      <w:r>
        <w:rPr>
          <w:sz w:val="20"/>
          <w:szCs w:val="20"/>
        </w:rPr>
        <w:pict>
          <v:shape id="_x0000_s1032" type="#_x0000_t75" style="position:absolute;left:0;text-align:left;margin-left:285pt;margin-top:4.2pt;width:194.25pt;height:18.1pt;z-index:251646976">
            <v:imagedata r:id="rId22" o:title=""/>
          </v:shape>
          <o:OLEObject Type="Embed" ProgID="Equation.3" ShapeID="_x0000_s1032" DrawAspect="Content" ObjectID="_1511026916" r:id="rId23"/>
        </w:pict>
      </w:r>
    </w:p>
    <w:p w:rsidR="002A7F00" w:rsidRDefault="002A7F00" w:rsidP="002A7F00">
      <w:pPr>
        <w:ind w:firstLine="720"/>
        <w:jc w:val="both"/>
        <w:rPr>
          <w:sz w:val="20"/>
          <w:szCs w:val="20"/>
        </w:rPr>
      </w:pPr>
      <w:r>
        <w:rPr>
          <w:sz w:val="20"/>
          <w:szCs w:val="20"/>
        </w:rPr>
        <w:t xml:space="preserve">                                                                       ,</w:t>
      </w:r>
    </w:p>
    <w:p w:rsidR="002A7F00" w:rsidRDefault="002A7F00" w:rsidP="002A7F00">
      <w:pPr>
        <w:ind w:firstLine="720"/>
        <w:jc w:val="both"/>
        <w:rPr>
          <w:sz w:val="20"/>
          <w:szCs w:val="20"/>
        </w:rPr>
      </w:pPr>
    </w:p>
    <w:p w:rsidR="002A7F00" w:rsidRDefault="002A7F00" w:rsidP="002A7F00">
      <w:pPr>
        <w:ind w:firstLine="720"/>
        <w:jc w:val="both"/>
        <w:rPr>
          <w:sz w:val="20"/>
          <w:szCs w:val="20"/>
        </w:rPr>
      </w:pPr>
    </w:p>
    <w:p w:rsidR="002A7F00" w:rsidRDefault="00974A34" w:rsidP="002A7F00">
      <w:pPr>
        <w:ind w:firstLine="720"/>
        <w:jc w:val="both"/>
        <w:rPr>
          <w:sz w:val="20"/>
          <w:szCs w:val="20"/>
        </w:rPr>
      </w:pPr>
      <w:r>
        <w:rPr>
          <w:noProof/>
          <w:sz w:val="20"/>
          <w:szCs w:val="20"/>
          <w:lang w:eastAsia="en-US"/>
        </w:rPr>
        <w:pict>
          <v:shape id="_x0000_s1034" type="#_x0000_t75" style="position:absolute;left:0;text-align:left;margin-left:3.85pt;margin-top:8.6pt;width:208.95pt;height:17.6pt;z-index:251649024">
            <v:imagedata r:id="rId24" o:title=""/>
          </v:shape>
          <o:OLEObject Type="Embed" ProgID="Equation.3" ShapeID="_x0000_s1034" DrawAspect="Content" ObjectID="_1511026917" r:id="rId25"/>
        </w:pict>
      </w:r>
    </w:p>
    <w:p w:rsidR="002A7F00" w:rsidRDefault="002A7F00" w:rsidP="002A7F00">
      <w:pPr>
        <w:ind w:firstLine="720"/>
        <w:jc w:val="both"/>
        <w:rPr>
          <w:sz w:val="20"/>
          <w:szCs w:val="20"/>
        </w:rPr>
      </w:pPr>
    </w:p>
    <w:p w:rsidR="002A7F00" w:rsidRDefault="002A7F00" w:rsidP="002A7F00">
      <w:pPr>
        <w:ind w:firstLine="720"/>
        <w:jc w:val="both"/>
        <w:rPr>
          <w:sz w:val="20"/>
          <w:szCs w:val="20"/>
        </w:rPr>
      </w:pPr>
    </w:p>
    <w:p w:rsidR="007219A4" w:rsidRDefault="002A7F00" w:rsidP="007219A4">
      <w:pPr>
        <w:ind w:firstLine="425"/>
        <w:jc w:val="both"/>
        <w:rPr>
          <w:sz w:val="20"/>
          <w:szCs w:val="20"/>
          <w:lang w:eastAsia="zh-CN"/>
        </w:rPr>
      </w:pPr>
      <w:r w:rsidRPr="002A7F00">
        <w:rPr>
          <w:sz w:val="20"/>
          <w:szCs w:val="20"/>
        </w:rPr>
        <w:t xml:space="preserve">The results of  the real coincidence count rate with container as a function of </w:t>
      </w:r>
      <w:r w:rsidRPr="002A7F00">
        <w:rPr>
          <w:sz w:val="20"/>
          <w:szCs w:val="20"/>
          <w:vertAlign w:val="superscript"/>
        </w:rPr>
        <w:t>235</w:t>
      </w:r>
      <w:r w:rsidRPr="002A7F00">
        <w:rPr>
          <w:sz w:val="20"/>
          <w:szCs w:val="20"/>
        </w:rPr>
        <w:t xml:space="preserve">U mass content corresponding to each setup configuration were fitted by second order polynomial applied to construct the calibration curve, which leads to calculate the </w:t>
      </w:r>
      <w:r w:rsidRPr="002A7F00">
        <w:rPr>
          <w:sz w:val="20"/>
          <w:szCs w:val="20"/>
          <w:vertAlign w:val="superscript"/>
        </w:rPr>
        <w:t>235</w:t>
      </w:r>
      <w:r w:rsidRPr="002A7F00">
        <w:rPr>
          <w:sz w:val="20"/>
          <w:szCs w:val="20"/>
        </w:rPr>
        <w:t>U mass for (NH</w:t>
      </w:r>
      <w:r w:rsidRPr="002A7F00">
        <w:rPr>
          <w:sz w:val="20"/>
          <w:szCs w:val="20"/>
          <w:vertAlign w:val="subscript"/>
        </w:rPr>
        <w:t>4</w:t>
      </w:r>
      <w:r w:rsidRPr="002A7F00">
        <w:rPr>
          <w:sz w:val="20"/>
          <w:szCs w:val="20"/>
        </w:rPr>
        <w:t>)</w:t>
      </w:r>
      <w:r w:rsidRPr="002A7F00">
        <w:rPr>
          <w:sz w:val="20"/>
          <w:szCs w:val="20"/>
          <w:vertAlign w:val="subscript"/>
        </w:rPr>
        <w:t>2</w:t>
      </w:r>
      <w:r w:rsidRPr="002A7F00">
        <w:rPr>
          <w:sz w:val="20"/>
          <w:szCs w:val="20"/>
        </w:rPr>
        <w:t>U</w:t>
      </w:r>
      <w:r w:rsidRPr="002A7F00">
        <w:rPr>
          <w:sz w:val="20"/>
          <w:szCs w:val="20"/>
          <w:vertAlign w:val="subscript"/>
        </w:rPr>
        <w:t>2</w:t>
      </w:r>
      <w:r w:rsidRPr="002A7F00">
        <w:rPr>
          <w:sz w:val="20"/>
          <w:szCs w:val="20"/>
        </w:rPr>
        <w:t>O</w:t>
      </w:r>
      <w:r w:rsidRPr="002A7F00">
        <w:rPr>
          <w:sz w:val="20"/>
          <w:szCs w:val="20"/>
          <w:vertAlign w:val="subscript"/>
        </w:rPr>
        <w:t>7,</w:t>
      </w:r>
      <w:r w:rsidRPr="002A7F00">
        <w:rPr>
          <w:sz w:val="20"/>
          <w:szCs w:val="20"/>
        </w:rPr>
        <w:t xml:space="preserve"> UF</w:t>
      </w:r>
      <w:r w:rsidRPr="002A7F00">
        <w:rPr>
          <w:sz w:val="20"/>
          <w:szCs w:val="20"/>
          <w:vertAlign w:val="subscript"/>
        </w:rPr>
        <w:t xml:space="preserve">4 </w:t>
      </w:r>
      <w:r w:rsidRPr="002A7F00">
        <w:rPr>
          <w:sz w:val="20"/>
          <w:szCs w:val="20"/>
        </w:rPr>
        <w:t>and DU metal matrices</w:t>
      </w:r>
      <w:r>
        <w:rPr>
          <w:sz w:val="20"/>
          <w:szCs w:val="20"/>
        </w:rPr>
        <w:t>.</w:t>
      </w:r>
    </w:p>
    <w:p w:rsidR="0088259A" w:rsidRDefault="0088259A" w:rsidP="002A7F00">
      <w:pPr>
        <w:ind w:firstLine="720"/>
        <w:jc w:val="both"/>
        <w:rPr>
          <w:sz w:val="20"/>
          <w:szCs w:val="20"/>
        </w:rPr>
        <w:sectPr w:rsidR="0088259A" w:rsidSect="00B908FF">
          <w:footnotePr>
            <w:pos w:val="beneathText"/>
          </w:footnotePr>
          <w:type w:val="continuous"/>
          <w:pgSz w:w="12240" w:h="15840" w:code="1"/>
          <w:pgMar w:top="1440" w:right="1440" w:bottom="1440" w:left="1440" w:header="720" w:footer="720" w:gutter="0"/>
          <w:cols w:num="2" w:space="720"/>
          <w:docGrid w:linePitch="360"/>
        </w:sectPr>
      </w:pPr>
    </w:p>
    <w:p w:rsidR="007219A4" w:rsidRDefault="007219A4" w:rsidP="00DE7148">
      <w:pPr>
        <w:suppressAutoHyphens w:val="0"/>
        <w:jc w:val="center"/>
        <w:rPr>
          <w:rFonts w:eastAsiaTheme="minorEastAsia"/>
          <w:b/>
          <w:bCs/>
          <w:sz w:val="22"/>
          <w:szCs w:val="22"/>
          <w:lang w:eastAsia="zh-CN"/>
        </w:rPr>
      </w:pPr>
    </w:p>
    <w:p w:rsidR="00B46F72" w:rsidRDefault="00B46F72" w:rsidP="00DE7148">
      <w:pPr>
        <w:suppressAutoHyphens w:val="0"/>
        <w:jc w:val="center"/>
        <w:rPr>
          <w:rFonts w:eastAsia="Times New Roman"/>
          <w:b/>
          <w:bCs/>
          <w:sz w:val="22"/>
          <w:szCs w:val="22"/>
          <w:lang w:eastAsia="en-US"/>
        </w:rPr>
      </w:pPr>
    </w:p>
    <w:p w:rsidR="00B46F72" w:rsidRDefault="00B46F72" w:rsidP="00DE7148">
      <w:pPr>
        <w:suppressAutoHyphens w:val="0"/>
        <w:jc w:val="center"/>
        <w:rPr>
          <w:rFonts w:eastAsia="Times New Roman"/>
          <w:b/>
          <w:bCs/>
          <w:sz w:val="22"/>
          <w:szCs w:val="22"/>
          <w:lang w:eastAsia="en-US"/>
        </w:rPr>
      </w:pPr>
    </w:p>
    <w:p w:rsidR="00B46F72" w:rsidRDefault="00B46F72" w:rsidP="00DE7148">
      <w:pPr>
        <w:suppressAutoHyphens w:val="0"/>
        <w:jc w:val="center"/>
        <w:rPr>
          <w:rFonts w:eastAsia="Times New Roman"/>
          <w:b/>
          <w:bCs/>
          <w:sz w:val="22"/>
          <w:szCs w:val="22"/>
          <w:lang w:eastAsia="en-US"/>
        </w:rPr>
      </w:pPr>
    </w:p>
    <w:p w:rsidR="00DE7148" w:rsidRPr="00DE7148" w:rsidRDefault="00974A34" w:rsidP="00DE7148">
      <w:pPr>
        <w:suppressAutoHyphens w:val="0"/>
        <w:jc w:val="center"/>
        <w:rPr>
          <w:rFonts w:eastAsia="Times New Roman"/>
          <w:b/>
          <w:bCs/>
          <w:sz w:val="22"/>
          <w:szCs w:val="22"/>
          <w:lang w:eastAsia="en-US"/>
        </w:rPr>
      </w:pPr>
      <w:r w:rsidRPr="00974A34">
        <w:rPr>
          <w:rFonts w:eastAsia="Times New Roman"/>
          <w:noProof/>
          <w:sz w:val="28"/>
          <w:szCs w:val="28"/>
          <w:lang w:eastAsia="en-US"/>
        </w:rPr>
        <w:lastRenderedPageBreak/>
        <w:pict>
          <v:shape id="_x0000_s1096" type="#_x0000_t75" style="position:absolute;left:0;text-align:left;margin-left:229.35pt;margin-top:-.95pt;width:259.8pt;height:205.65pt;z-index:-251648000">
            <v:imagedata r:id="rId26" o:title=""/>
          </v:shape>
          <o:OLEObject Type="Embed" ProgID="Origin50.Graph" ShapeID="_x0000_s1096" DrawAspect="Content" ObjectID="_1511026918" r:id="rId27"/>
        </w:pict>
      </w:r>
      <w:r w:rsidRPr="00974A34">
        <w:rPr>
          <w:rFonts w:eastAsia="Times New Roman"/>
          <w:noProof/>
          <w:sz w:val="28"/>
          <w:szCs w:val="28"/>
          <w:lang w:eastAsia="en-US"/>
        </w:rPr>
        <w:pict>
          <v:shape id="_x0000_s1095" type="#_x0000_t75" style="position:absolute;left:0;text-align:left;margin-left:-14.25pt;margin-top:-1.6pt;width:257.5pt;height:206.3pt;z-index:-251649024">
            <v:imagedata r:id="rId28" o:title=""/>
          </v:shape>
          <o:OLEObject Type="Embed" ProgID="Origin50.Graph" ShapeID="_x0000_s1095" DrawAspect="Content" ObjectID="_1511026919" r:id="rId29"/>
        </w:pict>
      </w:r>
      <w:r w:rsidR="00DE7148" w:rsidRPr="00DE7148">
        <w:rPr>
          <w:rFonts w:eastAsia="Times New Roman"/>
          <w:b/>
          <w:bCs/>
          <w:sz w:val="22"/>
          <w:szCs w:val="22"/>
          <w:lang w:eastAsia="en-US"/>
        </w:rPr>
        <w:t>(a)</w:t>
      </w:r>
    </w:p>
    <w:p w:rsidR="0088259A" w:rsidRDefault="0088259A" w:rsidP="002A7F00">
      <w:pPr>
        <w:ind w:firstLine="720"/>
        <w:jc w:val="both"/>
        <w:rPr>
          <w:sz w:val="20"/>
          <w:szCs w:val="20"/>
        </w:rPr>
      </w:pPr>
    </w:p>
    <w:p w:rsidR="00DE7148" w:rsidRPr="00DE7148" w:rsidRDefault="00DE7148" w:rsidP="00DE7148">
      <w:pPr>
        <w:suppressAutoHyphens w:val="0"/>
        <w:spacing w:line="360" w:lineRule="auto"/>
        <w:ind w:firstLine="288"/>
        <w:jc w:val="both"/>
        <w:rPr>
          <w:rFonts w:eastAsia="Times New Roman"/>
          <w:lang w:eastAsia="en-US"/>
        </w:rPr>
      </w:pPr>
    </w:p>
    <w:p w:rsidR="00DE7148" w:rsidRPr="00DE7148" w:rsidRDefault="00DE7148" w:rsidP="00DE7148">
      <w:pPr>
        <w:suppressAutoHyphens w:val="0"/>
        <w:spacing w:line="360" w:lineRule="auto"/>
        <w:ind w:firstLine="288"/>
        <w:jc w:val="both"/>
        <w:rPr>
          <w:rFonts w:eastAsia="Times New Roman"/>
          <w:lang w:eastAsia="en-US"/>
        </w:rPr>
      </w:pPr>
    </w:p>
    <w:p w:rsidR="00DE7148" w:rsidRPr="00DE7148" w:rsidRDefault="00DE7148" w:rsidP="00DE7148">
      <w:pPr>
        <w:suppressAutoHyphens w:val="0"/>
        <w:spacing w:line="360" w:lineRule="auto"/>
        <w:ind w:firstLine="288"/>
        <w:jc w:val="both"/>
        <w:rPr>
          <w:rFonts w:eastAsia="Times New Roman"/>
          <w:lang w:eastAsia="en-US"/>
        </w:rPr>
      </w:pPr>
    </w:p>
    <w:p w:rsidR="00DE7148" w:rsidRPr="00DE7148" w:rsidRDefault="00DE7148" w:rsidP="00DE7148">
      <w:pPr>
        <w:suppressAutoHyphens w:val="0"/>
        <w:spacing w:line="360" w:lineRule="auto"/>
        <w:ind w:firstLine="288"/>
        <w:jc w:val="both"/>
        <w:rPr>
          <w:rFonts w:eastAsia="Times New Roman"/>
          <w:lang w:eastAsia="en-US"/>
        </w:rPr>
      </w:pPr>
    </w:p>
    <w:p w:rsidR="00DE7148" w:rsidRPr="00DE7148" w:rsidRDefault="00DE7148" w:rsidP="00DE7148">
      <w:pPr>
        <w:suppressAutoHyphens w:val="0"/>
        <w:spacing w:line="360" w:lineRule="auto"/>
        <w:ind w:firstLine="288"/>
        <w:jc w:val="both"/>
        <w:rPr>
          <w:rFonts w:eastAsia="Times New Roman"/>
          <w:lang w:eastAsia="en-US"/>
        </w:rPr>
      </w:pPr>
    </w:p>
    <w:p w:rsidR="00DE7148" w:rsidRPr="00DE7148" w:rsidRDefault="00DE7148" w:rsidP="00DE7148">
      <w:pPr>
        <w:suppressAutoHyphens w:val="0"/>
        <w:spacing w:line="360" w:lineRule="auto"/>
        <w:ind w:firstLine="288"/>
        <w:jc w:val="both"/>
        <w:rPr>
          <w:rFonts w:eastAsia="Times New Roman"/>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974A34" w:rsidP="00DE7148">
      <w:pPr>
        <w:suppressAutoHyphens w:val="0"/>
        <w:jc w:val="both"/>
        <w:rPr>
          <w:rFonts w:eastAsia="Times New Roman"/>
          <w:sz w:val="22"/>
          <w:szCs w:val="22"/>
          <w:lang w:eastAsia="en-US"/>
        </w:rPr>
      </w:pPr>
      <w:r>
        <w:rPr>
          <w:rFonts w:eastAsia="Times New Roman"/>
          <w:noProof/>
          <w:sz w:val="22"/>
          <w:szCs w:val="22"/>
          <w:lang w:eastAsia="en-US"/>
        </w:rPr>
        <w:pict>
          <v:shape id="_x0000_s1091" type="#_x0000_t75" style="position:absolute;left:0;text-align:left;margin-left:230.95pt;margin-top:6.2pt;width:255.6pt;height:204.1pt;z-index:-251653120">
            <v:imagedata r:id="rId30" o:title=""/>
          </v:shape>
          <o:OLEObject Type="Embed" ProgID="Origin50.Graph" ShapeID="_x0000_s1091" DrawAspect="Content" ObjectID="_1511026920" r:id="rId31"/>
        </w:pict>
      </w:r>
      <w:r>
        <w:rPr>
          <w:rFonts w:eastAsia="Times New Roman"/>
          <w:noProof/>
          <w:sz w:val="22"/>
          <w:szCs w:val="22"/>
          <w:lang w:eastAsia="en-US"/>
        </w:rPr>
        <w:pict>
          <v:shape id="_x0000_s1092" type="#_x0000_t75" style="position:absolute;left:0;text-align:left;margin-left:-14.25pt;margin-top:8.15pt;width:257.5pt;height:202.8pt;z-index:-251652096">
            <v:imagedata r:id="rId32" o:title=""/>
          </v:shape>
          <o:OLEObject Type="Embed" ProgID="Origin50.Graph" ShapeID="_x0000_s1092" DrawAspect="Content" ObjectID="_1511026921" r:id="rId33"/>
        </w:pict>
      </w:r>
    </w:p>
    <w:p w:rsidR="00865847" w:rsidRPr="00DE7148" w:rsidRDefault="00865847" w:rsidP="00865847">
      <w:pPr>
        <w:suppressAutoHyphens w:val="0"/>
        <w:jc w:val="center"/>
        <w:rPr>
          <w:rFonts w:eastAsia="Times New Roman"/>
          <w:b/>
          <w:bCs/>
          <w:lang w:eastAsia="en-US"/>
        </w:rPr>
      </w:pPr>
      <w:r w:rsidRPr="00DE7148">
        <w:rPr>
          <w:rFonts w:eastAsia="Times New Roman"/>
          <w:b/>
          <w:bCs/>
          <w:sz w:val="22"/>
          <w:szCs w:val="22"/>
          <w:lang w:eastAsia="en-US"/>
        </w:rPr>
        <w:t>(b)</w:t>
      </w: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center"/>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DE7148" w:rsidP="00DE7148">
      <w:pPr>
        <w:suppressAutoHyphens w:val="0"/>
        <w:jc w:val="both"/>
        <w:rPr>
          <w:rFonts w:eastAsia="Times New Roman"/>
          <w:sz w:val="22"/>
          <w:szCs w:val="22"/>
          <w:lang w:eastAsia="en-US"/>
        </w:rPr>
      </w:pPr>
    </w:p>
    <w:p w:rsidR="00DE7148" w:rsidRPr="00DE7148" w:rsidRDefault="00974A34" w:rsidP="00DE7148">
      <w:pPr>
        <w:suppressAutoHyphens w:val="0"/>
        <w:jc w:val="center"/>
        <w:rPr>
          <w:rFonts w:eastAsia="Times New Roman"/>
          <w:lang w:eastAsia="en-US"/>
        </w:rPr>
      </w:pPr>
      <w:r w:rsidRPr="00974A34">
        <w:rPr>
          <w:rFonts w:eastAsia="Times New Roman"/>
          <w:noProof/>
          <w:sz w:val="28"/>
          <w:szCs w:val="28"/>
          <w:lang w:eastAsia="en-US"/>
        </w:rPr>
        <w:pict>
          <v:shape id="_x0000_s1094" type="#_x0000_t75" style="position:absolute;left:0;text-align:left;margin-left:231.9pt;margin-top:3.55pt;width:254.65pt;height:205.55pt;z-index:-251650048">
            <v:imagedata r:id="rId34" o:title=""/>
          </v:shape>
          <o:OLEObject Type="Embed" ProgID="Origin50.Graph" ShapeID="_x0000_s1094" DrawAspect="Content" ObjectID="_1511026922" r:id="rId35"/>
        </w:pict>
      </w:r>
      <w:r w:rsidRPr="00974A34">
        <w:rPr>
          <w:rFonts w:eastAsia="Times New Roman"/>
          <w:noProof/>
          <w:sz w:val="28"/>
          <w:szCs w:val="28"/>
          <w:lang w:eastAsia="en-US"/>
        </w:rPr>
        <w:pict>
          <v:shape id="_x0000_s1093" type="#_x0000_t75" style="position:absolute;left:0;text-align:left;margin-left:-14.25pt;margin-top:4.2pt;width:257.5pt;height:203.6pt;z-index:-251651072">
            <v:imagedata r:id="rId36" o:title=""/>
          </v:shape>
          <o:OLEObject Type="Embed" ProgID="Origin50.Graph" ShapeID="_x0000_s1093" DrawAspect="Content" ObjectID="_1511026923" r:id="rId37"/>
        </w:pict>
      </w:r>
      <w:r w:rsidR="00DE7148" w:rsidRPr="00DE7148">
        <w:rPr>
          <w:rFonts w:eastAsia="Times New Roman"/>
          <w:b/>
          <w:bCs/>
          <w:sz w:val="22"/>
          <w:szCs w:val="22"/>
          <w:lang w:eastAsia="en-US"/>
        </w:rPr>
        <w:t>(c)</w:t>
      </w:r>
    </w:p>
    <w:p w:rsidR="00DE7148" w:rsidRPr="00DE7148" w:rsidRDefault="00DE7148" w:rsidP="00DE7148">
      <w:pPr>
        <w:suppressAutoHyphens w:val="0"/>
        <w:jc w:val="both"/>
        <w:rPr>
          <w:rFonts w:eastAsia="Times New Roman"/>
          <w:sz w:val="22"/>
          <w:szCs w:val="22"/>
          <w:lang w:eastAsia="en-US"/>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Default="0088259A" w:rsidP="002A7F00">
      <w:pPr>
        <w:ind w:firstLine="720"/>
        <w:jc w:val="both"/>
        <w:rPr>
          <w:sz w:val="20"/>
          <w:szCs w:val="20"/>
        </w:rPr>
      </w:pPr>
    </w:p>
    <w:p w:rsidR="0088259A" w:rsidRPr="007219A4" w:rsidRDefault="0088259A" w:rsidP="00865847">
      <w:pPr>
        <w:jc w:val="both"/>
        <w:rPr>
          <w:sz w:val="12"/>
          <w:szCs w:val="12"/>
        </w:rPr>
      </w:pPr>
    </w:p>
    <w:p w:rsidR="0088259A" w:rsidRDefault="00DF6A31" w:rsidP="007219A4">
      <w:pPr>
        <w:jc w:val="both"/>
        <w:rPr>
          <w:sz w:val="20"/>
          <w:szCs w:val="20"/>
        </w:rPr>
      </w:pPr>
      <w:r>
        <w:rPr>
          <w:sz w:val="20"/>
          <w:szCs w:val="20"/>
        </w:rPr>
        <w:t>Figure 2.</w:t>
      </w:r>
      <w:r w:rsidRPr="00DF6A31">
        <w:rPr>
          <w:sz w:val="20"/>
          <w:szCs w:val="20"/>
        </w:rPr>
        <w:t xml:space="preserve">  The variation </w:t>
      </w:r>
      <w:r w:rsidR="008B69D7" w:rsidRPr="00DF6A31">
        <w:rPr>
          <w:sz w:val="20"/>
          <w:szCs w:val="20"/>
        </w:rPr>
        <w:t>of the</w:t>
      </w:r>
      <w:r w:rsidRPr="00DF6A31">
        <w:rPr>
          <w:sz w:val="20"/>
          <w:szCs w:val="20"/>
        </w:rPr>
        <w:t xml:space="preserve"> real coincidence count rate with</w:t>
      </w:r>
      <w:r w:rsidR="008B69D7">
        <w:rPr>
          <w:sz w:val="20"/>
          <w:szCs w:val="20"/>
        </w:rPr>
        <w:t xml:space="preserve"> the thickness of</w:t>
      </w:r>
      <w:r w:rsidRPr="00DF6A31">
        <w:rPr>
          <w:sz w:val="20"/>
          <w:szCs w:val="20"/>
        </w:rPr>
        <w:t xml:space="preserve"> different containers and shapes. (a) (NH</w:t>
      </w:r>
      <w:r w:rsidRPr="00DF6A31">
        <w:rPr>
          <w:sz w:val="20"/>
          <w:szCs w:val="20"/>
          <w:vertAlign w:val="subscript"/>
        </w:rPr>
        <w:t>4</w:t>
      </w:r>
      <w:r w:rsidRPr="00DF6A31">
        <w:rPr>
          <w:sz w:val="20"/>
          <w:szCs w:val="20"/>
        </w:rPr>
        <w:t>)</w:t>
      </w:r>
      <w:r w:rsidRPr="00DF6A31">
        <w:rPr>
          <w:sz w:val="20"/>
          <w:szCs w:val="20"/>
          <w:vertAlign w:val="subscript"/>
        </w:rPr>
        <w:t>2</w:t>
      </w:r>
      <w:r w:rsidRPr="00DF6A31">
        <w:rPr>
          <w:sz w:val="20"/>
          <w:szCs w:val="20"/>
        </w:rPr>
        <w:t>U</w:t>
      </w:r>
      <w:r w:rsidRPr="00DF6A31">
        <w:rPr>
          <w:sz w:val="20"/>
          <w:szCs w:val="20"/>
          <w:vertAlign w:val="subscript"/>
        </w:rPr>
        <w:t>2</w:t>
      </w:r>
      <w:r w:rsidRPr="00DF6A31">
        <w:rPr>
          <w:sz w:val="20"/>
          <w:szCs w:val="20"/>
        </w:rPr>
        <w:t>O</w:t>
      </w:r>
      <w:r w:rsidRPr="00DF6A31">
        <w:rPr>
          <w:sz w:val="20"/>
          <w:szCs w:val="20"/>
          <w:vertAlign w:val="subscript"/>
        </w:rPr>
        <w:t>7</w:t>
      </w:r>
      <w:r w:rsidR="008B69D7">
        <w:rPr>
          <w:sz w:val="20"/>
          <w:szCs w:val="20"/>
        </w:rPr>
        <w:t xml:space="preserve"> matrix</w:t>
      </w:r>
      <w:r w:rsidRPr="00DF6A31">
        <w:rPr>
          <w:sz w:val="20"/>
          <w:szCs w:val="20"/>
        </w:rPr>
        <w:t>,</w:t>
      </w:r>
      <w:r w:rsidR="008B69D7">
        <w:rPr>
          <w:sz w:val="20"/>
          <w:szCs w:val="20"/>
        </w:rPr>
        <w:t xml:space="preserve"> </w:t>
      </w:r>
      <w:r w:rsidRPr="00DF6A31">
        <w:rPr>
          <w:sz w:val="20"/>
          <w:szCs w:val="20"/>
        </w:rPr>
        <w:t>(b) (UF</w:t>
      </w:r>
      <w:r w:rsidRPr="00DF6A31">
        <w:rPr>
          <w:sz w:val="20"/>
          <w:szCs w:val="20"/>
          <w:vertAlign w:val="subscript"/>
        </w:rPr>
        <w:t>4</w:t>
      </w:r>
      <w:r w:rsidRPr="00DF6A31">
        <w:rPr>
          <w:sz w:val="20"/>
          <w:szCs w:val="20"/>
        </w:rPr>
        <w:t>) matrix and (c) DU metal</w:t>
      </w:r>
    </w:p>
    <w:p w:rsidR="007219A4" w:rsidRDefault="007219A4" w:rsidP="00DF6A31">
      <w:pPr>
        <w:jc w:val="both"/>
        <w:rPr>
          <w:sz w:val="20"/>
          <w:szCs w:val="20"/>
          <w:lang w:eastAsia="zh-CN"/>
        </w:rPr>
      </w:pPr>
    </w:p>
    <w:p w:rsidR="00B46F72" w:rsidRDefault="00B46F72" w:rsidP="00DF6A31">
      <w:pPr>
        <w:jc w:val="both"/>
        <w:rPr>
          <w:sz w:val="20"/>
          <w:szCs w:val="20"/>
          <w:lang w:eastAsia="zh-CN"/>
        </w:rPr>
        <w:sectPr w:rsidR="00B46F72" w:rsidSect="00B908FF">
          <w:footnotePr>
            <w:pos w:val="beneathText"/>
          </w:footnotePr>
          <w:type w:val="continuous"/>
          <w:pgSz w:w="12240" w:h="15840" w:code="1"/>
          <w:pgMar w:top="1440" w:right="1440" w:bottom="1440" w:left="1440" w:header="720" w:footer="720" w:gutter="0"/>
          <w:cols w:space="720"/>
          <w:docGrid w:linePitch="360"/>
        </w:sectPr>
      </w:pPr>
    </w:p>
    <w:p w:rsidR="002A7F00" w:rsidRPr="002A7F00" w:rsidRDefault="002A7F00" w:rsidP="007219A4">
      <w:pPr>
        <w:ind w:firstLine="425"/>
        <w:jc w:val="both"/>
        <w:rPr>
          <w:sz w:val="20"/>
          <w:szCs w:val="20"/>
        </w:rPr>
      </w:pPr>
      <w:r w:rsidRPr="002A7F00">
        <w:rPr>
          <w:sz w:val="20"/>
          <w:szCs w:val="20"/>
        </w:rPr>
        <w:lastRenderedPageBreak/>
        <w:t xml:space="preserve">Fig. (3) shows the variation of the real coincidence count rate with </w:t>
      </w:r>
      <w:r w:rsidRPr="002A7F00">
        <w:rPr>
          <w:sz w:val="20"/>
          <w:szCs w:val="20"/>
          <w:vertAlign w:val="superscript"/>
        </w:rPr>
        <w:t>235</w:t>
      </w:r>
      <w:r w:rsidRPr="002A7F00">
        <w:rPr>
          <w:sz w:val="20"/>
          <w:szCs w:val="20"/>
        </w:rPr>
        <w:t xml:space="preserve">U mass content corresponding to each setup configuration and for different containers. For </w:t>
      </w:r>
      <w:r w:rsidRPr="002A7F00">
        <w:rPr>
          <w:rFonts w:hint="cs"/>
          <w:sz w:val="20"/>
          <w:szCs w:val="20"/>
          <w:rtl/>
        </w:rPr>
        <w:t>)</w:t>
      </w:r>
      <w:r w:rsidRPr="002A7F00">
        <w:rPr>
          <w:sz w:val="20"/>
          <w:szCs w:val="20"/>
        </w:rPr>
        <w:t>NH</w:t>
      </w:r>
      <w:r w:rsidRPr="002A7F00">
        <w:rPr>
          <w:sz w:val="20"/>
          <w:szCs w:val="20"/>
          <w:vertAlign w:val="subscript"/>
        </w:rPr>
        <w:t xml:space="preserve">4 </w:t>
      </w:r>
      <w:r w:rsidRPr="002A7F00">
        <w:rPr>
          <w:rFonts w:hint="cs"/>
          <w:sz w:val="20"/>
          <w:szCs w:val="20"/>
          <w:rtl/>
          <w:lang w:bidi="ar-EG"/>
        </w:rPr>
        <w:t>(</w:t>
      </w:r>
      <w:r w:rsidRPr="002A7F00">
        <w:rPr>
          <w:sz w:val="20"/>
          <w:szCs w:val="20"/>
          <w:vertAlign w:val="subscript"/>
        </w:rPr>
        <w:t>2</w:t>
      </w:r>
      <w:r w:rsidRPr="002A7F00">
        <w:rPr>
          <w:sz w:val="20"/>
          <w:szCs w:val="20"/>
        </w:rPr>
        <w:t>U</w:t>
      </w:r>
      <w:r w:rsidRPr="002A7F00">
        <w:rPr>
          <w:sz w:val="20"/>
          <w:szCs w:val="20"/>
          <w:vertAlign w:val="subscript"/>
        </w:rPr>
        <w:t>2</w:t>
      </w:r>
      <w:r w:rsidRPr="002A7F00">
        <w:rPr>
          <w:sz w:val="20"/>
          <w:szCs w:val="20"/>
        </w:rPr>
        <w:t>O</w:t>
      </w:r>
      <w:r w:rsidRPr="002A7F00">
        <w:rPr>
          <w:sz w:val="20"/>
          <w:szCs w:val="20"/>
          <w:vertAlign w:val="subscript"/>
        </w:rPr>
        <w:t>7</w:t>
      </w:r>
      <w:r w:rsidR="00B46F72">
        <w:rPr>
          <w:sz w:val="20"/>
          <w:szCs w:val="20"/>
          <w:vertAlign w:val="subscript"/>
        </w:rPr>
        <w:t xml:space="preserve"> </w:t>
      </w:r>
      <w:r w:rsidRPr="002A7F00">
        <w:rPr>
          <w:sz w:val="20"/>
          <w:szCs w:val="20"/>
        </w:rPr>
        <w:t xml:space="preserve">matrix with cylindrical shape without container the real count rate is 75.3 c/s and the </w:t>
      </w:r>
      <w:r w:rsidRPr="002A7F00">
        <w:rPr>
          <w:sz w:val="20"/>
          <w:szCs w:val="20"/>
          <w:vertAlign w:val="superscript"/>
        </w:rPr>
        <w:t>235</w:t>
      </w:r>
      <w:r w:rsidRPr="002A7F00">
        <w:rPr>
          <w:sz w:val="20"/>
          <w:szCs w:val="20"/>
        </w:rPr>
        <w:t xml:space="preserve">U mass content is 3.311 g for set (1), but it is 122.2 c/s and 6.248 g for set (2) and it is 178.3 c/s and 9.309 g for set (3). For Al container (0.5 cm thickness) the real count rate decreased and the </w:t>
      </w:r>
      <w:r w:rsidRPr="002A7F00">
        <w:rPr>
          <w:sz w:val="20"/>
          <w:szCs w:val="20"/>
          <w:vertAlign w:val="superscript"/>
        </w:rPr>
        <w:t>235</w:t>
      </w:r>
      <w:r w:rsidRPr="002A7F00">
        <w:rPr>
          <w:sz w:val="20"/>
          <w:szCs w:val="20"/>
        </w:rPr>
        <w:t xml:space="preserve">U mass content decreased to 2.789, 6.065 and 9.148 g for set (1, 2 and 3) respectively. For </w:t>
      </w:r>
      <w:proofErr w:type="spellStart"/>
      <w:r w:rsidRPr="002A7F00">
        <w:rPr>
          <w:sz w:val="20"/>
          <w:szCs w:val="20"/>
        </w:rPr>
        <w:t>Pb</w:t>
      </w:r>
      <w:proofErr w:type="spellEnd"/>
      <w:r w:rsidRPr="002A7F00">
        <w:rPr>
          <w:sz w:val="20"/>
          <w:szCs w:val="20"/>
        </w:rPr>
        <w:t xml:space="preserve"> container (0.5 cm thickness), the </w:t>
      </w:r>
      <w:r w:rsidRPr="002A7F00">
        <w:rPr>
          <w:sz w:val="20"/>
          <w:szCs w:val="20"/>
          <w:vertAlign w:val="superscript"/>
        </w:rPr>
        <w:t>235</w:t>
      </w:r>
      <w:r w:rsidRPr="002A7F00">
        <w:rPr>
          <w:sz w:val="20"/>
          <w:szCs w:val="20"/>
        </w:rPr>
        <w:t xml:space="preserve">U mass content decreased to 2.586, 5.945 and 8.867 g for sets (1, 2 and 3) respectively. For PE container (0.5 cm thickness), the </w:t>
      </w:r>
      <w:r w:rsidRPr="002A7F00">
        <w:rPr>
          <w:sz w:val="20"/>
          <w:szCs w:val="20"/>
          <w:vertAlign w:val="superscript"/>
        </w:rPr>
        <w:t>235</w:t>
      </w:r>
      <w:r w:rsidRPr="002A7F00">
        <w:rPr>
          <w:sz w:val="20"/>
          <w:szCs w:val="20"/>
        </w:rPr>
        <w:t xml:space="preserve">U mass content decreased to 2.113, 5.481 and 8.539 g for sets (1, 2 and 3) respectively. For rectangular shape there are small change for </w:t>
      </w:r>
      <w:r w:rsidRPr="002A7F00">
        <w:rPr>
          <w:sz w:val="20"/>
          <w:szCs w:val="20"/>
          <w:vertAlign w:val="superscript"/>
        </w:rPr>
        <w:t>235</w:t>
      </w:r>
      <w:r w:rsidRPr="002A7F00">
        <w:rPr>
          <w:sz w:val="20"/>
          <w:szCs w:val="20"/>
        </w:rPr>
        <w:t>U mass content as shown in Fig.</w:t>
      </w:r>
      <w:r w:rsidR="00923171">
        <w:rPr>
          <w:sz w:val="20"/>
          <w:szCs w:val="20"/>
        </w:rPr>
        <w:t xml:space="preserve"> </w:t>
      </w:r>
      <w:r w:rsidRPr="002A7F00">
        <w:rPr>
          <w:sz w:val="20"/>
          <w:szCs w:val="20"/>
        </w:rPr>
        <w:t>(3a).</w:t>
      </w:r>
    </w:p>
    <w:p w:rsidR="002A7F00" w:rsidRDefault="002A7F00" w:rsidP="007219A4">
      <w:pPr>
        <w:ind w:firstLine="425"/>
        <w:jc w:val="both"/>
        <w:rPr>
          <w:sz w:val="20"/>
          <w:szCs w:val="20"/>
        </w:rPr>
      </w:pPr>
      <w:r w:rsidRPr="002A7F00">
        <w:rPr>
          <w:sz w:val="20"/>
          <w:szCs w:val="20"/>
        </w:rPr>
        <w:t>For (UF</w:t>
      </w:r>
      <w:r w:rsidRPr="002A7F00">
        <w:rPr>
          <w:sz w:val="20"/>
          <w:szCs w:val="20"/>
          <w:vertAlign w:val="subscript"/>
        </w:rPr>
        <w:t xml:space="preserve">4 </w:t>
      </w:r>
      <w:r w:rsidRPr="002A7F00">
        <w:rPr>
          <w:sz w:val="20"/>
          <w:szCs w:val="20"/>
        </w:rPr>
        <w:t xml:space="preserve">) matrix with cylindrical shape without container the real count rate is 114.8 c/s and the </w:t>
      </w:r>
      <w:r w:rsidRPr="002A7F00">
        <w:rPr>
          <w:sz w:val="20"/>
          <w:szCs w:val="20"/>
          <w:vertAlign w:val="superscript"/>
        </w:rPr>
        <w:t>235</w:t>
      </w:r>
      <w:r w:rsidRPr="002A7F00">
        <w:rPr>
          <w:sz w:val="20"/>
          <w:szCs w:val="20"/>
        </w:rPr>
        <w:t xml:space="preserve">U mass content is 5.207 g for set (1), but it is 228.3 c/s and 11.044 g for set (2) and it is 334.2 c/s and 16.891 g for set (3). For Al container (0.5 cm thickness) the real count rate decreased, then </w:t>
      </w:r>
      <w:r w:rsidRPr="002A7F00">
        <w:rPr>
          <w:sz w:val="20"/>
          <w:szCs w:val="20"/>
          <w:vertAlign w:val="superscript"/>
        </w:rPr>
        <w:t>235</w:t>
      </w:r>
      <w:r w:rsidRPr="002A7F00">
        <w:rPr>
          <w:sz w:val="20"/>
          <w:szCs w:val="20"/>
        </w:rPr>
        <w:t>U mass content</w:t>
      </w:r>
      <w:r>
        <w:rPr>
          <w:sz w:val="20"/>
          <w:szCs w:val="20"/>
        </w:rPr>
        <w:t xml:space="preserve"> </w:t>
      </w:r>
      <w:r w:rsidRPr="002A7F00">
        <w:rPr>
          <w:sz w:val="20"/>
          <w:szCs w:val="20"/>
        </w:rPr>
        <w:t xml:space="preserve">decreased to 4.955, 10.879 and 16.669 g for sets (1, 2 and 3) respectively. For </w:t>
      </w:r>
      <w:proofErr w:type="spellStart"/>
      <w:r w:rsidRPr="002A7F00">
        <w:rPr>
          <w:sz w:val="20"/>
          <w:szCs w:val="20"/>
        </w:rPr>
        <w:t>Pb</w:t>
      </w:r>
      <w:proofErr w:type="spellEnd"/>
      <w:r w:rsidRPr="002A7F00">
        <w:rPr>
          <w:sz w:val="20"/>
          <w:szCs w:val="20"/>
        </w:rPr>
        <w:t xml:space="preserve"> container (0.5 cm thickness) </w:t>
      </w:r>
      <w:r w:rsidRPr="002A7F00">
        <w:rPr>
          <w:sz w:val="20"/>
          <w:szCs w:val="20"/>
          <w:vertAlign w:val="superscript"/>
        </w:rPr>
        <w:t>235</w:t>
      </w:r>
      <w:r w:rsidRPr="002A7F00">
        <w:rPr>
          <w:sz w:val="20"/>
          <w:szCs w:val="20"/>
        </w:rPr>
        <w:t>U mass content decreased to 4.832, 10.560 and 16.266 g for sets (1, 2 and 3) respectively. For</w:t>
      </w:r>
      <w:r w:rsidR="00B46F72">
        <w:rPr>
          <w:sz w:val="20"/>
          <w:szCs w:val="20"/>
        </w:rPr>
        <w:t xml:space="preserve"> </w:t>
      </w:r>
      <w:r w:rsidRPr="002A7F00">
        <w:rPr>
          <w:sz w:val="20"/>
          <w:szCs w:val="20"/>
        </w:rPr>
        <w:t xml:space="preserve">PE container (0.5 cm thickness) </w:t>
      </w:r>
      <w:r w:rsidRPr="002A7F00">
        <w:rPr>
          <w:sz w:val="20"/>
          <w:szCs w:val="20"/>
          <w:vertAlign w:val="superscript"/>
        </w:rPr>
        <w:t>235</w:t>
      </w:r>
      <w:r w:rsidRPr="002A7F00">
        <w:rPr>
          <w:sz w:val="20"/>
          <w:szCs w:val="20"/>
        </w:rPr>
        <w:t xml:space="preserve">U mass content decreased to 4.518, 10.036 and 15.864 g for sets (1, 2 and 3) respectively. For rectangular shape there are small change for </w:t>
      </w:r>
      <w:r w:rsidRPr="002A7F00">
        <w:rPr>
          <w:sz w:val="20"/>
          <w:szCs w:val="20"/>
          <w:vertAlign w:val="superscript"/>
        </w:rPr>
        <w:t>235</w:t>
      </w:r>
      <w:r w:rsidRPr="002A7F00">
        <w:rPr>
          <w:sz w:val="20"/>
          <w:szCs w:val="20"/>
        </w:rPr>
        <w:t>U mass content as shown in Fig.</w:t>
      </w:r>
      <w:r w:rsidR="00923171">
        <w:rPr>
          <w:sz w:val="20"/>
          <w:szCs w:val="20"/>
        </w:rPr>
        <w:t xml:space="preserve"> </w:t>
      </w:r>
      <w:r w:rsidRPr="002A7F00">
        <w:rPr>
          <w:sz w:val="20"/>
          <w:szCs w:val="20"/>
        </w:rPr>
        <w:t>(3b).</w:t>
      </w:r>
    </w:p>
    <w:p w:rsidR="002A7F00" w:rsidRDefault="002A7F00" w:rsidP="007219A4">
      <w:pPr>
        <w:ind w:firstLine="425"/>
        <w:jc w:val="both"/>
        <w:rPr>
          <w:sz w:val="20"/>
          <w:szCs w:val="20"/>
        </w:rPr>
      </w:pPr>
      <w:r w:rsidRPr="002A7F00">
        <w:rPr>
          <w:sz w:val="20"/>
          <w:szCs w:val="20"/>
        </w:rPr>
        <w:t>For DU metal</w:t>
      </w:r>
      <w:r w:rsidRPr="002A7F00">
        <w:rPr>
          <w:sz w:val="20"/>
          <w:szCs w:val="20"/>
          <w:vertAlign w:val="subscript"/>
        </w:rPr>
        <w:t xml:space="preserve"> </w:t>
      </w:r>
      <w:r w:rsidRPr="002A7F00">
        <w:rPr>
          <w:sz w:val="20"/>
          <w:szCs w:val="20"/>
        </w:rPr>
        <w:t xml:space="preserve">with cylindrical shape without container the real count rate is 104.4 c/s and the </w:t>
      </w:r>
      <w:r w:rsidRPr="002A7F00">
        <w:rPr>
          <w:sz w:val="20"/>
          <w:szCs w:val="20"/>
          <w:vertAlign w:val="superscript"/>
        </w:rPr>
        <w:t>235</w:t>
      </w:r>
      <w:r w:rsidRPr="002A7F00">
        <w:rPr>
          <w:sz w:val="20"/>
          <w:szCs w:val="20"/>
        </w:rPr>
        <w:t xml:space="preserve">U </w:t>
      </w:r>
      <w:r w:rsidRPr="002A7F00">
        <w:rPr>
          <w:sz w:val="20"/>
          <w:szCs w:val="20"/>
        </w:rPr>
        <w:lastRenderedPageBreak/>
        <w:t xml:space="preserve">mass content is 6.501 g for set (1), but it is 213.2 c/s and 12.841 g for set (2) while it is 283.4 c/s and 18.032 g for set (3). For Al container (0.5 cm thickness) the real count rate decreased, so the </w:t>
      </w:r>
      <w:r w:rsidRPr="002A7F00">
        <w:rPr>
          <w:sz w:val="20"/>
          <w:szCs w:val="20"/>
          <w:vertAlign w:val="superscript"/>
        </w:rPr>
        <w:t>235</w:t>
      </w:r>
      <w:r w:rsidRPr="002A7F00">
        <w:rPr>
          <w:sz w:val="20"/>
          <w:szCs w:val="20"/>
        </w:rPr>
        <w:t xml:space="preserve">U mass content is decreased to 6.168, 12.245 and 17.379 g for set (1, 2 and 3) respectively. For </w:t>
      </w:r>
      <w:proofErr w:type="spellStart"/>
      <w:r w:rsidRPr="002A7F00">
        <w:rPr>
          <w:sz w:val="20"/>
          <w:szCs w:val="20"/>
        </w:rPr>
        <w:t>Pb</w:t>
      </w:r>
      <w:proofErr w:type="spellEnd"/>
      <w:r w:rsidRPr="002A7F00">
        <w:rPr>
          <w:sz w:val="20"/>
          <w:szCs w:val="20"/>
        </w:rPr>
        <w:t xml:space="preserve"> container (0.5 cm thickness) </w:t>
      </w:r>
      <w:r w:rsidRPr="002A7F00">
        <w:rPr>
          <w:sz w:val="20"/>
          <w:szCs w:val="20"/>
          <w:vertAlign w:val="superscript"/>
        </w:rPr>
        <w:t>235</w:t>
      </w:r>
      <w:r w:rsidRPr="002A7F00">
        <w:rPr>
          <w:sz w:val="20"/>
          <w:szCs w:val="20"/>
        </w:rPr>
        <w:t xml:space="preserve">U mass content decreased to 5.714, 11.517 and 16.778 g for sets (1, 2 and 3) respectively. For PE container (0.5 cm thickness) the </w:t>
      </w:r>
      <w:r w:rsidRPr="002A7F00">
        <w:rPr>
          <w:sz w:val="20"/>
          <w:szCs w:val="20"/>
          <w:vertAlign w:val="superscript"/>
        </w:rPr>
        <w:t>235</w:t>
      </w:r>
      <w:r w:rsidRPr="002A7F00">
        <w:rPr>
          <w:sz w:val="20"/>
          <w:szCs w:val="20"/>
        </w:rPr>
        <w:t xml:space="preserve">U mass content is decreased to 5.139, 10.286 and 16.159 g for sets (1, 2 and 3) respectively. For rectangular shape there are small change for </w:t>
      </w:r>
      <w:r w:rsidRPr="002A7F00">
        <w:rPr>
          <w:sz w:val="20"/>
          <w:szCs w:val="20"/>
          <w:vertAlign w:val="superscript"/>
        </w:rPr>
        <w:t>235</w:t>
      </w:r>
      <w:r w:rsidRPr="002A7F00">
        <w:rPr>
          <w:sz w:val="20"/>
          <w:szCs w:val="20"/>
        </w:rPr>
        <w:t>U mass content as shown in Fig.</w:t>
      </w:r>
      <w:r w:rsidR="00923171">
        <w:rPr>
          <w:sz w:val="20"/>
          <w:szCs w:val="20"/>
        </w:rPr>
        <w:t xml:space="preserve"> </w:t>
      </w:r>
      <w:r w:rsidRPr="002A7F00">
        <w:rPr>
          <w:sz w:val="20"/>
          <w:szCs w:val="20"/>
        </w:rPr>
        <w:t>(3c).</w:t>
      </w:r>
    </w:p>
    <w:p w:rsidR="002A7F00" w:rsidRDefault="002A7F00" w:rsidP="007219A4">
      <w:pPr>
        <w:ind w:firstLine="425"/>
        <w:jc w:val="both"/>
        <w:rPr>
          <w:sz w:val="20"/>
          <w:szCs w:val="20"/>
        </w:rPr>
      </w:pPr>
      <w:r w:rsidRPr="002A7F00">
        <w:rPr>
          <w:sz w:val="20"/>
          <w:szCs w:val="20"/>
        </w:rPr>
        <w:t xml:space="preserve">Fig. (4) shows the variation of </w:t>
      </w:r>
      <w:r w:rsidRPr="002A7F00">
        <w:rPr>
          <w:sz w:val="20"/>
          <w:szCs w:val="20"/>
          <w:vertAlign w:val="superscript"/>
        </w:rPr>
        <w:t>235</w:t>
      </w:r>
      <w:r w:rsidRPr="002A7F00">
        <w:rPr>
          <w:sz w:val="20"/>
          <w:szCs w:val="20"/>
        </w:rPr>
        <w:t xml:space="preserve">U mass content with different container shapes and thicknesses where it shows that </w:t>
      </w:r>
      <w:r w:rsidRPr="002A7F00">
        <w:rPr>
          <w:sz w:val="20"/>
          <w:szCs w:val="20"/>
          <w:vertAlign w:val="superscript"/>
        </w:rPr>
        <w:t>235</w:t>
      </w:r>
      <w:r w:rsidR="00282488">
        <w:rPr>
          <w:sz w:val="20"/>
          <w:szCs w:val="20"/>
        </w:rPr>
        <w:t>U mass</w:t>
      </w:r>
      <w:r w:rsidRPr="002A7F00">
        <w:rPr>
          <w:sz w:val="20"/>
          <w:szCs w:val="20"/>
        </w:rPr>
        <w:t xml:space="preserve"> content</w:t>
      </w:r>
      <w:r w:rsidR="00282488">
        <w:rPr>
          <w:sz w:val="20"/>
          <w:szCs w:val="20"/>
        </w:rPr>
        <w:t>s</w:t>
      </w:r>
      <w:r w:rsidRPr="002A7F00">
        <w:rPr>
          <w:sz w:val="20"/>
          <w:szCs w:val="20"/>
        </w:rPr>
        <w:t xml:space="preserve"> for </w:t>
      </w:r>
      <w:r w:rsidRPr="002A7F00">
        <w:rPr>
          <w:rFonts w:hint="cs"/>
          <w:sz w:val="20"/>
          <w:szCs w:val="20"/>
          <w:rtl/>
        </w:rPr>
        <w:t>)</w:t>
      </w:r>
      <w:r w:rsidRPr="002A7F00">
        <w:rPr>
          <w:sz w:val="20"/>
          <w:szCs w:val="20"/>
        </w:rPr>
        <w:t>NH</w:t>
      </w:r>
      <w:r w:rsidRPr="002A7F00">
        <w:rPr>
          <w:sz w:val="20"/>
          <w:szCs w:val="20"/>
          <w:vertAlign w:val="subscript"/>
        </w:rPr>
        <w:t>4</w:t>
      </w:r>
      <w:r w:rsidRPr="002A7F00">
        <w:rPr>
          <w:rFonts w:hint="cs"/>
          <w:sz w:val="20"/>
          <w:szCs w:val="20"/>
          <w:rtl/>
          <w:lang w:bidi="ar-EG"/>
        </w:rPr>
        <w:t>(</w:t>
      </w:r>
      <w:r w:rsidRPr="002A7F00">
        <w:rPr>
          <w:sz w:val="20"/>
          <w:szCs w:val="20"/>
          <w:vertAlign w:val="subscript"/>
        </w:rPr>
        <w:t>2</w:t>
      </w:r>
      <w:r w:rsidRPr="002A7F00">
        <w:rPr>
          <w:sz w:val="20"/>
          <w:szCs w:val="20"/>
        </w:rPr>
        <w:t>U</w:t>
      </w:r>
      <w:r w:rsidRPr="002A7F00">
        <w:rPr>
          <w:sz w:val="20"/>
          <w:szCs w:val="20"/>
          <w:vertAlign w:val="subscript"/>
        </w:rPr>
        <w:t>2</w:t>
      </w:r>
      <w:r w:rsidRPr="002A7F00">
        <w:rPr>
          <w:sz w:val="20"/>
          <w:szCs w:val="20"/>
        </w:rPr>
        <w:t>O</w:t>
      </w:r>
      <w:r w:rsidRPr="002A7F00">
        <w:rPr>
          <w:sz w:val="20"/>
          <w:szCs w:val="20"/>
          <w:vertAlign w:val="subscript"/>
        </w:rPr>
        <w:t xml:space="preserve">7, </w:t>
      </w:r>
      <w:r w:rsidRPr="002A7F00">
        <w:rPr>
          <w:sz w:val="20"/>
          <w:szCs w:val="20"/>
        </w:rPr>
        <w:t>UF</w:t>
      </w:r>
      <w:r w:rsidRPr="002A7F00">
        <w:rPr>
          <w:sz w:val="20"/>
          <w:szCs w:val="20"/>
          <w:vertAlign w:val="subscript"/>
        </w:rPr>
        <w:t>4</w:t>
      </w:r>
      <w:r w:rsidRPr="002A7F00">
        <w:rPr>
          <w:sz w:val="20"/>
          <w:szCs w:val="20"/>
        </w:rPr>
        <w:t xml:space="preserve"> and DU metal matrices without container</w:t>
      </w:r>
      <w:r w:rsidR="00B46F72">
        <w:rPr>
          <w:sz w:val="20"/>
          <w:szCs w:val="20"/>
        </w:rPr>
        <w:t xml:space="preserve"> </w:t>
      </w:r>
      <w:r w:rsidRPr="002A7F00">
        <w:rPr>
          <w:sz w:val="20"/>
          <w:szCs w:val="20"/>
        </w:rPr>
        <w:t xml:space="preserve">are 3.311, 5.207 and 6.501g respectively, and it shows gradual decrease with the increase of the wall thickness of the containers. It is shown that </w:t>
      </w:r>
      <w:r w:rsidRPr="002A7F00">
        <w:rPr>
          <w:sz w:val="20"/>
          <w:szCs w:val="20"/>
          <w:vertAlign w:val="superscript"/>
        </w:rPr>
        <w:t>235</w:t>
      </w:r>
      <w:r w:rsidRPr="002A7F00">
        <w:rPr>
          <w:sz w:val="20"/>
          <w:szCs w:val="20"/>
        </w:rPr>
        <w:t>U</w:t>
      </w:r>
      <w:r w:rsidR="00AE04CB">
        <w:rPr>
          <w:sz w:val="20"/>
          <w:szCs w:val="20"/>
        </w:rPr>
        <w:t xml:space="preserve"> masses reduced by a factors of</w:t>
      </w:r>
      <w:r w:rsidRPr="002A7F00">
        <w:rPr>
          <w:sz w:val="20"/>
          <w:szCs w:val="20"/>
        </w:rPr>
        <w:t xml:space="preserve"> (0.842, 0.773, 0.672</w:t>
      </w:r>
      <w:r w:rsidRPr="002A7F00">
        <w:rPr>
          <w:rFonts w:hint="cs"/>
          <w:sz w:val="20"/>
          <w:szCs w:val="20"/>
          <w:rtl/>
          <w:lang w:bidi="ar-EG"/>
        </w:rPr>
        <w:t xml:space="preserve"> </w:t>
      </w:r>
      <w:r w:rsidRPr="002A7F00">
        <w:rPr>
          <w:sz w:val="20"/>
          <w:szCs w:val="20"/>
        </w:rPr>
        <w:t>or 0.527), (0.834, 0.713, 0.642 or 0.485) for aluminum containers of cylindrical and rectangular shapes, with thicknesses of (0.5, 1, 1.5 or 2 cm) respectively. But it reduced by factors of (0.781, 0.727, 0.632 or 0.444), (0.732, 0.653, 0.535 or 0.333) for lead</w:t>
      </w:r>
      <w:r w:rsidR="00173E74">
        <w:rPr>
          <w:sz w:val="20"/>
          <w:szCs w:val="20"/>
        </w:rPr>
        <w:t xml:space="preserve"> container</w:t>
      </w:r>
      <w:r w:rsidRPr="002A7F00">
        <w:rPr>
          <w:sz w:val="20"/>
          <w:szCs w:val="20"/>
        </w:rPr>
        <w:t xml:space="preserve"> of thicknesses (0.5</w:t>
      </w:r>
      <w:r w:rsidR="00173E74">
        <w:rPr>
          <w:sz w:val="20"/>
          <w:szCs w:val="20"/>
        </w:rPr>
        <w:t xml:space="preserve">, 1, 1.5 or 2 cm) respectively, </w:t>
      </w:r>
      <w:r w:rsidRPr="002A7F00">
        <w:rPr>
          <w:sz w:val="20"/>
          <w:szCs w:val="20"/>
        </w:rPr>
        <w:t xml:space="preserve">while for polyethylene </w:t>
      </w:r>
      <w:r w:rsidR="00173E74">
        <w:rPr>
          <w:sz w:val="20"/>
          <w:szCs w:val="20"/>
        </w:rPr>
        <w:t>container,</w:t>
      </w:r>
      <w:r w:rsidR="00173E74" w:rsidRPr="002A7F00">
        <w:rPr>
          <w:sz w:val="20"/>
          <w:szCs w:val="20"/>
        </w:rPr>
        <w:t xml:space="preserve"> </w:t>
      </w:r>
      <w:r w:rsidRPr="002A7F00">
        <w:rPr>
          <w:sz w:val="20"/>
          <w:szCs w:val="20"/>
        </w:rPr>
        <w:t>it reduced by factors of (0.638, 0.485, 0.588 or 0.352), (0.608, 0.440, 0.561 or 0.201) of thicknesses (0.5, 1, 1.5 or 2 cm) respectively, for (NH</w:t>
      </w:r>
      <w:r w:rsidRPr="002A7F00">
        <w:rPr>
          <w:sz w:val="20"/>
          <w:szCs w:val="20"/>
          <w:vertAlign w:val="subscript"/>
        </w:rPr>
        <w:t>4</w:t>
      </w:r>
      <w:r w:rsidRPr="002A7F00">
        <w:rPr>
          <w:rFonts w:hint="cs"/>
          <w:sz w:val="20"/>
          <w:szCs w:val="20"/>
          <w:rtl/>
          <w:lang w:bidi="ar-EG"/>
        </w:rPr>
        <w:t>(</w:t>
      </w:r>
      <w:r w:rsidRPr="002A7F00">
        <w:rPr>
          <w:sz w:val="20"/>
          <w:szCs w:val="20"/>
          <w:vertAlign w:val="subscript"/>
        </w:rPr>
        <w:t>2</w:t>
      </w:r>
      <w:r w:rsidRPr="002A7F00">
        <w:rPr>
          <w:sz w:val="20"/>
          <w:szCs w:val="20"/>
        </w:rPr>
        <w:t>U</w:t>
      </w:r>
      <w:r w:rsidRPr="002A7F00">
        <w:rPr>
          <w:sz w:val="20"/>
          <w:szCs w:val="20"/>
          <w:vertAlign w:val="subscript"/>
        </w:rPr>
        <w:t>2</w:t>
      </w:r>
      <w:r w:rsidRPr="002A7F00">
        <w:rPr>
          <w:sz w:val="20"/>
          <w:szCs w:val="20"/>
        </w:rPr>
        <w:t>O</w:t>
      </w:r>
      <w:r w:rsidRPr="002A7F00">
        <w:rPr>
          <w:sz w:val="20"/>
          <w:szCs w:val="20"/>
          <w:vertAlign w:val="subscript"/>
        </w:rPr>
        <w:t>7</w:t>
      </w:r>
      <w:r w:rsidRPr="002A7F00">
        <w:rPr>
          <w:sz w:val="20"/>
          <w:szCs w:val="20"/>
        </w:rPr>
        <w:t xml:space="preserve"> matrix. All the obtained values are exhibited in Table (2,</w:t>
      </w:r>
      <w:r w:rsidR="00266A21">
        <w:rPr>
          <w:sz w:val="20"/>
          <w:szCs w:val="20"/>
        </w:rPr>
        <w:t xml:space="preserve"> </w:t>
      </w:r>
      <w:r w:rsidRPr="002A7F00">
        <w:rPr>
          <w:sz w:val="20"/>
          <w:szCs w:val="20"/>
        </w:rPr>
        <w:t>a &amp;</w:t>
      </w:r>
      <w:r w:rsidR="00266A21">
        <w:rPr>
          <w:sz w:val="20"/>
          <w:szCs w:val="20"/>
        </w:rPr>
        <w:t xml:space="preserve"> </w:t>
      </w:r>
      <w:r w:rsidRPr="002A7F00">
        <w:rPr>
          <w:sz w:val="20"/>
          <w:szCs w:val="20"/>
        </w:rPr>
        <w:t>b) for cylindrical and</w:t>
      </w:r>
      <w:r w:rsidR="00B46F72">
        <w:rPr>
          <w:sz w:val="20"/>
          <w:szCs w:val="20"/>
        </w:rPr>
        <w:t xml:space="preserve"> </w:t>
      </w:r>
      <w:r w:rsidRPr="002A7F00">
        <w:rPr>
          <w:sz w:val="20"/>
          <w:szCs w:val="20"/>
        </w:rPr>
        <w:t>rectangular shapes respectively.</w:t>
      </w:r>
    </w:p>
    <w:p w:rsidR="002A7F00" w:rsidRDefault="002A7F00" w:rsidP="007219A4">
      <w:pPr>
        <w:ind w:firstLine="425"/>
        <w:jc w:val="both"/>
        <w:rPr>
          <w:sz w:val="20"/>
          <w:szCs w:val="20"/>
        </w:rPr>
      </w:pPr>
    </w:p>
    <w:p w:rsidR="007219A4" w:rsidRPr="00C2493C" w:rsidRDefault="007219A4" w:rsidP="00C2493C">
      <w:pPr>
        <w:jc w:val="both"/>
        <w:rPr>
          <w:sz w:val="18"/>
          <w:szCs w:val="18"/>
          <w:lang w:eastAsia="zh-CN"/>
        </w:rPr>
        <w:sectPr w:rsidR="007219A4" w:rsidRPr="00C2493C" w:rsidSect="00B908FF">
          <w:footnotePr>
            <w:pos w:val="beneathText"/>
          </w:footnotePr>
          <w:type w:val="continuous"/>
          <w:pgSz w:w="12240" w:h="15840" w:code="1"/>
          <w:pgMar w:top="1440" w:right="1440" w:bottom="1440" w:left="1440" w:header="720" w:footer="720" w:gutter="0"/>
          <w:cols w:num="2" w:space="720"/>
          <w:docGrid w:linePitch="360"/>
        </w:sectPr>
      </w:pPr>
    </w:p>
    <w:p w:rsidR="006257BA" w:rsidRPr="006257BA" w:rsidRDefault="00974A34" w:rsidP="006257BA">
      <w:pPr>
        <w:ind w:firstLine="720"/>
        <w:jc w:val="center"/>
        <w:rPr>
          <w:b/>
          <w:bCs/>
          <w:sz w:val="20"/>
          <w:szCs w:val="20"/>
        </w:rPr>
      </w:pPr>
      <w:r>
        <w:rPr>
          <w:b/>
          <w:bCs/>
          <w:sz w:val="20"/>
          <w:szCs w:val="20"/>
        </w:rPr>
        <w:lastRenderedPageBreak/>
        <w:pict>
          <v:shape id="_x0000_s1089" type="#_x0000_t75" style="position:absolute;left:0;text-align:left;margin-left:225.2pt;margin-top:1.95pt;width:272.35pt;height:200.5pt;z-index:-251655168">
            <v:imagedata r:id="rId38" o:title=""/>
          </v:shape>
          <o:OLEObject Type="Embed" ProgID="Origin50.Graph" ShapeID="_x0000_s1089" DrawAspect="Content" ObjectID="_1511026924" r:id="rId39"/>
        </w:pict>
      </w:r>
      <w:r>
        <w:rPr>
          <w:b/>
          <w:bCs/>
          <w:sz w:val="20"/>
          <w:szCs w:val="20"/>
        </w:rPr>
        <w:pict>
          <v:shape id="_x0000_s1087" type="#_x0000_t75" style="position:absolute;left:0;text-align:left;margin-left:-19.7pt;margin-top:1.95pt;width:273.65pt;height:197.55pt;z-index:-251657216">
            <v:imagedata r:id="rId40" o:title=""/>
          </v:shape>
          <o:OLEObject Type="Embed" ProgID="Origin50.Graph" ShapeID="_x0000_s1087" DrawAspect="Content" ObjectID="_1511026925" r:id="rId41"/>
        </w:pict>
      </w:r>
      <w:r w:rsidR="006257BA" w:rsidRPr="006257BA">
        <w:rPr>
          <w:rFonts w:eastAsia="Times New Roman"/>
          <w:b/>
          <w:bCs/>
          <w:noProof/>
          <w:rtl/>
          <w:lang w:eastAsia="en-US"/>
        </w:rPr>
        <w:t xml:space="preserve"> </w:t>
      </w:r>
      <w:r w:rsidR="006257BA" w:rsidRPr="006257BA">
        <w:rPr>
          <w:b/>
          <w:bCs/>
          <w:sz w:val="20"/>
          <w:szCs w:val="20"/>
        </w:rPr>
        <w:t>(a)</w:t>
      </w:r>
    </w:p>
    <w:p w:rsidR="006257BA" w:rsidRPr="006257BA" w:rsidRDefault="006257BA" w:rsidP="006257BA">
      <w:pPr>
        <w:ind w:firstLine="720"/>
        <w:jc w:val="both"/>
        <w:rPr>
          <w:sz w:val="20"/>
          <w:szCs w:val="20"/>
        </w:rPr>
      </w:pPr>
    </w:p>
    <w:p w:rsidR="006257BA" w:rsidRDefault="006257BA" w:rsidP="006257BA">
      <w:pPr>
        <w:ind w:firstLine="720"/>
        <w:jc w:val="both"/>
        <w:rPr>
          <w:sz w:val="20"/>
          <w:szCs w:val="20"/>
          <w:lang w:eastAsia="zh-CN"/>
        </w:rPr>
      </w:pPr>
    </w:p>
    <w:p w:rsidR="007219A4" w:rsidRDefault="007219A4" w:rsidP="006257BA">
      <w:pPr>
        <w:ind w:firstLine="720"/>
        <w:jc w:val="both"/>
        <w:rPr>
          <w:sz w:val="20"/>
          <w:szCs w:val="20"/>
          <w:lang w:eastAsia="zh-CN"/>
        </w:rPr>
      </w:pPr>
    </w:p>
    <w:p w:rsidR="007219A4" w:rsidRDefault="007219A4" w:rsidP="006257BA">
      <w:pPr>
        <w:ind w:firstLine="720"/>
        <w:jc w:val="both"/>
        <w:rPr>
          <w:sz w:val="20"/>
          <w:szCs w:val="20"/>
          <w:lang w:eastAsia="zh-CN"/>
        </w:rPr>
      </w:pPr>
    </w:p>
    <w:p w:rsidR="007219A4" w:rsidRDefault="007219A4" w:rsidP="006257BA">
      <w:pPr>
        <w:ind w:firstLine="720"/>
        <w:jc w:val="both"/>
        <w:rPr>
          <w:sz w:val="20"/>
          <w:szCs w:val="20"/>
          <w:lang w:eastAsia="zh-CN"/>
        </w:rPr>
      </w:pPr>
    </w:p>
    <w:p w:rsidR="007219A4" w:rsidRDefault="007219A4" w:rsidP="006257BA">
      <w:pPr>
        <w:ind w:firstLine="720"/>
        <w:jc w:val="both"/>
        <w:rPr>
          <w:sz w:val="20"/>
          <w:szCs w:val="20"/>
          <w:lang w:eastAsia="zh-CN"/>
        </w:rPr>
      </w:pPr>
    </w:p>
    <w:p w:rsidR="007219A4" w:rsidRDefault="007219A4" w:rsidP="006257BA">
      <w:pPr>
        <w:ind w:firstLine="720"/>
        <w:jc w:val="both"/>
        <w:rPr>
          <w:sz w:val="20"/>
          <w:szCs w:val="20"/>
          <w:lang w:eastAsia="zh-CN"/>
        </w:rPr>
      </w:pPr>
    </w:p>
    <w:p w:rsidR="007219A4" w:rsidRDefault="007219A4" w:rsidP="006257BA">
      <w:pPr>
        <w:ind w:firstLine="720"/>
        <w:jc w:val="both"/>
        <w:rPr>
          <w:sz w:val="20"/>
          <w:szCs w:val="20"/>
          <w:lang w:eastAsia="zh-CN"/>
        </w:rPr>
      </w:pPr>
    </w:p>
    <w:p w:rsidR="007219A4" w:rsidRDefault="007219A4" w:rsidP="006257BA">
      <w:pPr>
        <w:ind w:firstLine="720"/>
        <w:jc w:val="both"/>
        <w:rPr>
          <w:sz w:val="20"/>
          <w:szCs w:val="20"/>
          <w:lang w:eastAsia="zh-CN"/>
        </w:rPr>
      </w:pPr>
    </w:p>
    <w:p w:rsidR="007219A4" w:rsidRDefault="007219A4" w:rsidP="006257BA">
      <w:pPr>
        <w:ind w:firstLine="720"/>
        <w:jc w:val="both"/>
        <w:rPr>
          <w:sz w:val="20"/>
          <w:szCs w:val="20"/>
          <w:lang w:eastAsia="zh-CN"/>
        </w:rPr>
      </w:pPr>
    </w:p>
    <w:p w:rsidR="007219A4" w:rsidRPr="006257BA" w:rsidRDefault="007219A4" w:rsidP="006257BA">
      <w:pPr>
        <w:ind w:firstLine="720"/>
        <w:jc w:val="both"/>
        <w:rPr>
          <w:sz w:val="20"/>
          <w:szCs w:val="20"/>
          <w:lang w:eastAsia="zh-CN"/>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Default="006257BA" w:rsidP="006257BA">
      <w:pPr>
        <w:ind w:firstLine="720"/>
        <w:jc w:val="both"/>
        <w:rPr>
          <w:sz w:val="20"/>
          <w:szCs w:val="20"/>
          <w:lang w:eastAsia="zh-CN"/>
        </w:rPr>
      </w:pPr>
    </w:p>
    <w:p w:rsidR="006857E5" w:rsidRDefault="006857E5" w:rsidP="006257BA">
      <w:pPr>
        <w:ind w:firstLine="720"/>
        <w:jc w:val="both"/>
        <w:rPr>
          <w:sz w:val="20"/>
          <w:szCs w:val="20"/>
          <w:lang w:eastAsia="zh-CN"/>
        </w:rPr>
      </w:pPr>
    </w:p>
    <w:p w:rsidR="006857E5" w:rsidRDefault="006857E5" w:rsidP="006257BA">
      <w:pPr>
        <w:ind w:firstLine="720"/>
        <w:jc w:val="both"/>
        <w:rPr>
          <w:sz w:val="20"/>
          <w:szCs w:val="20"/>
        </w:rPr>
      </w:pPr>
    </w:p>
    <w:p w:rsidR="00E34338" w:rsidRPr="006257BA" w:rsidRDefault="00974A34" w:rsidP="00E34338">
      <w:pPr>
        <w:ind w:firstLine="720"/>
        <w:jc w:val="center"/>
        <w:rPr>
          <w:b/>
          <w:bCs/>
          <w:sz w:val="20"/>
          <w:szCs w:val="20"/>
        </w:rPr>
      </w:pPr>
      <w:r w:rsidRPr="00974A34">
        <w:rPr>
          <w:sz w:val="20"/>
          <w:szCs w:val="20"/>
        </w:rPr>
        <w:lastRenderedPageBreak/>
        <w:pict>
          <v:shape id="_x0000_s1090" type="#_x0000_t75" style="position:absolute;left:0;text-align:left;margin-left:230.75pt;margin-top:6.95pt;width:272.35pt;height:199.45pt;z-index:-251654144">
            <v:imagedata r:id="rId42" o:title=""/>
          </v:shape>
          <o:OLEObject Type="Embed" ProgID="Origin50.Graph" ShapeID="_x0000_s1090" DrawAspect="Content" ObjectID="_1511026926" r:id="rId43"/>
        </w:pict>
      </w:r>
      <w:r w:rsidRPr="00974A34">
        <w:rPr>
          <w:sz w:val="20"/>
          <w:szCs w:val="20"/>
        </w:rPr>
        <w:pict>
          <v:shape id="_x0000_s1088" type="#_x0000_t75" style="position:absolute;left:0;text-align:left;margin-left:-11.9pt;margin-top:6.95pt;width:273.65pt;height:195.3pt;z-index:-251656192">
            <v:imagedata r:id="rId44" o:title=""/>
          </v:shape>
          <o:OLEObject Type="Embed" ProgID="Origin50.Graph" ShapeID="_x0000_s1088" DrawAspect="Content" ObjectID="_1511026927" r:id="rId45"/>
        </w:pict>
      </w:r>
      <w:r w:rsidR="00E34338" w:rsidRPr="006257BA">
        <w:rPr>
          <w:b/>
          <w:bCs/>
          <w:sz w:val="20"/>
          <w:szCs w:val="20"/>
        </w:rPr>
        <w:t>(b)</w:t>
      </w:r>
    </w:p>
    <w:p w:rsidR="006257BA" w:rsidRDefault="006257BA" w:rsidP="006257BA">
      <w:pPr>
        <w:ind w:firstLine="720"/>
        <w:jc w:val="center"/>
        <w:rPr>
          <w:b/>
          <w:bCs/>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Pr="006257BA" w:rsidRDefault="006257BA" w:rsidP="006257BA">
      <w:pPr>
        <w:ind w:firstLine="720"/>
        <w:jc w:val="both"/>
        <w:rPr>
          <w:sz w:val="20"/>
          <w:szCs w:val="20"/>
        </w:rPr>
      </w:pPr>
    </w:p>
    <w:p w:rsidR="006257BA" w:rsidRDefault="006257BA" w:rsidP="006257BA">
      <w:pPr>
        <w:ind w:firstLine="720"/>
        <w:jc w:val="both"/>
        <w:rPr>
          <w:b/>
          <w:bCs/>
          <w:sz w:val="20"/>
          <w:szCs w:val="20"/>
        </w:rPr>
      </w:pPr>
    </w:p>
    <w:p w:rsidR="006257BA" w:rsidRDefault="006257BA" w:rsidP="006257BA">
      <w:pPr>
        <w:ind w:firstLine="720"/>
        <w:jc w:val="both"/>
        <w:rPr>
          <w:b/>
          <w:bCs/>
          <w:sz w:val="20"/>
          <w:szCs w:val="20"/>
        </w:rPr>
      </w:pPr>
    </w:p>
    <w:p w:rsidR="006257BA" w:rsidRDefault="006257BA" w:rsidP="006257BA">
      <w:pPr>
        <w:ind w:firstLine="720"/>
        <w:jc w:val="both"/>
        <w:rPr>
          <w:b/>
          <w:bCs/>
          <w:sz w:val="20"/>
          <w:szCs w:val="20"/>
        </w:rPr>
      </w:pPr>
    </w:p>
    <w:p w:rsidR="006257BA" w:rsidRDefault="006257BA" w:rsidP="006257BA">
      <w:pPr>
        <w:ind w:firstLine="720"/>
        <w:jc w:val="both"/>
        <w:rPr>
          <w:b/>
          <w:bCs/>
          <w:sz w:val="20"/>
          <w:szCs w:val="20"/>
        </w:rPr>
      </w:pPr>
    </w:p>
    <w:p w:rsidR="006257BA" w:rsidRDefault="006257BA" w:rsidP="006257BA">
      <w:pPr>
        <w:ind w:firstLine="720"/>
        <w:jc w:val="both"/>
        <w:rPr>
          <w:b/>
          <w:bCs/>
          <w:sz w:val="20"/>
          <w:szCs w:val="20"/>
        </w:rPr>
      </w:pPr>
    </w:p>
    <w:p w:rsidR="006257BA" w:rsidRDefault="006257BA" w:rsidP="006257BA">
      <w:pPr>
        <w:ind w:firstLine="720"/>
        <w:jc w:val="both"/>
        <w:rPr>
          <w:b/>
          <w:bCs/>
          <w:sz w:val="20"/>
          <w:szCs w:val="20"/>
        </w:rPr>
      </w:pPr>
    </w:p>
    <w:p w:rsidR="006857E5" w:rsidRDefault="006857E5" w:rsidP="006257BA">
      <w:pPr>
        <w:ind w:firstLine="720"/>
        <w:jc w:val="both"/>
        <w:rPr>
          <w:b/>
          <w:bCs/>
          <w:sz w:val="20"/>
          <w:szCs w:val="20"/>
          <w:lang w:eastAsia="zh-CN"/>
        </w:rPr>
      </w:pPr>
    </w:p>
    <w:p w:rsidR="006857E5" w:rsidRDefault="006857E5" w:rsidP="006257BA">
      <w:pPr>
        <w:ind w:firstLine="720"/>
        <w:jc w:val="both"/>
        <w:rPr>
          <w:b/>
          <w:bCs/>
          <w:sz w:val="20"/>
          <w:szCs w:val="20"/>
          <w:lang w:eastAsia="zh-CN"/>
        </w:rPr>
      </w:pPr>
    </w:p>
    <w:p w:rsidR="006857E5" w:rsidRDefault="006857E5" w:rsidP="006257BA">
      <w:pPr>
        <w:ind w:firstLine="720"/>
        <w:jc w:val="both"/>
        <w:rPr>
          <w:b/>
          <w:bCs/>
          <w:sz w:val="20"/>
          <w:szCs w:val="20"/>
          <w:lang w:eastAsia="zh-CN"/>
        </w:rPr>
      </w:pPr>
    </w:p>
    <w:p w:rsidR="006257BA" w:rsidRDefault="00974A34" w:rsidP="006257BA">
      <w:pPr>
        <w:ind w:firstLine="720"/>
        <w:jc w:val="both"/>
        <w:rPr>
          <w:b/>
          <w:bCs/>
          <w:sz w:val="20"/>
          <w:szCs w:val="20"/>
        </w:rPr>
      </w:pPr>
      <w:r w:rsidRPr="00974A34">
        <w:rPr>
          <w:sz w:val="20"/>
          <w:szCs w:val="20"/>
        </w:rPr>
        <w:pict>
          <v:shape id="_x0000_s1086" type="#_x0000_t75" style="position:absolute;left:0;text-align:left;margin-left:-17.1pt;margin-top:6.8pt;width:273.65pt;height:201.65pt;z-index:-251658240">
            <v:imagedata r:id="rId46" o:title=""/>
          </v:shape>
          <o:OLEObject Type="Embed" ProgID="Origin50.Graph" ShapeID="_x0000_s1086" DrawAspect="Content" ObjectID="_1511026928" r:id="rId47"/>
        </w:pict>
      </w:r>
      <w:r w:rsidRPr="00974A34">
        <w:rPr>
          <w:sz w:val="20"/>
          <w:szCs w:val="20"/>
        </w:rPr>
        <w:pict>
          <v:shape id="_x0000_s1085" type="#_x0000_t75" style="position:absolute;left:0;text-align:left;margin-left:232.05pt;margin-top:5.5pt;width:273.65pt;height:204.65pt;z-index:-251659264">
            <v:imagedata r:id="rId48" o:title=""/>
          </v:shape>
          <o:OLEObject Type="Embed" ProgID="Origin50.Graph" ShapeID="_x0000_s1085" DrawAspect="Content" ObjectID="_1511026929" r:id="rId49"/>
        </w:pict>
      </w:r>
    </w:p>
    <w:p w:rsidR="006257BA" w:rsidRDefault="00E34338" w:rsidP="00E34338">
      <w:pPr>
        <w:ind w:firstLine="720"/>
        <w:jc w:val="center"/>
        <w:rPr>
          <w:b/>
          <w:bCs/>
          <w:sz w:val="20"/>
          <w:szCs w:val="20"/>
        </w:rPr>
      </w:pPr>
      <w:r w:rsidRPr="006257BA">
        <w:rPr>
          <w:b/>
          <w:bCs/>
          <w:sz w:val="20"/>
          <w:szCs w:val="20"/>
        </w:rPr>
        <w:t>(c)</w:t>
      </w:r>
    </w:p>
    <w:p w:rsidR="006257BA" w:rsidRDefault="006257BA" w:rsidP="006257BA">
      <w:pPr>
        <w:ind w:firstLine="720"/>
        <w:jc w:val="both"/>
        <w:rPr>
          <w:b/>
          <w:bCs/>
          <w:sz w:val="20"/>
          <w:szCs w:val="20"/>
        </w:rPr>
      </w:pPr>
    </w:p>
    <w:p w:rsidR="00923171" w:rsidRDefault="00923171" w:rsidP="00E34338">
      <w:pPr>
        <w:ind w:firstLine="720"/>
        <w:jc w:val="center"/>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923171" w:rsidRDefault="00923171" w:rsidP="00923171">
      <w:pPr>
        <w:jc w:val="both"/>
        <w:rPr>
          <w:sz w:val="20"/>
          <w:szCs w:val="20"/>
        </w:rPr>
      </w:pPr>
    </w:p>
    <w:p w:rsidR="00BB76AD" w:rsidRDefault="00C76FD6" w:rsidP="006857E5">
      <w:pPr>
        <w:jc w:val="both"/>
        <w:rPr>
          <w:sz w:val="20"/>
          <w:szCs w:val="20"/>
          <w:lang w:eastAsia="zh-CN"/>
        </w:rPr>
      </w:pPr>
      <w:r>
        <w:rPr>
          <w:sz w:val="20"/>
          <w:szCs w:val="20"/>
        </w:rPr>
        <w:t>Figure</w:t>
      </w:r>
      <w:r w:rsidRPr="00C76FD6">
        <w:rPr>
          <w:sz w:val="20"/>
          <w:szCs w:val="20"/>
        </w:rPr>
        <w:t xml:space="preserve"> 3</w:t>
      </w:r>
      <w:r>
        <w:rPr>
          <w:sz w:val="20"/>
          <w:szCs w:val="20"/>
        </w:rPr>
        <w:t xml:space="preserve">. </w:t>
      </w:r>
      <w:r w:rsidRPr="00C76FD6">
        <w:rPr>
          <w:sz w:val="20"/>
          <w:szCs w:val="20"/>
        </w:rPr>
        <w:t xml:space="preserve">The variation of the real coincidence count rate with </w:t>
      </w:r>
      <w:r w:rsidRPr="00C76FD6">
        <w:rPr>
          <w:sz w:val="20"/>
          <w:szCs w:val="20"/>
          <w:vertAlign w:val="superscript"/>
        </w:rPr>
        <w:t>235</w:t>
      </w:r>
      <w:r w:rsidRPr="00C76FD6">
        <w:rPr>
          <w:sz w:val="20"/>
          <w:szCs w:val="20"/>
        </w:rPr>
        <w:t>U mass content for different containers and shapes. Solid line represents the second order polynomial fit of the estimated data (a) (NH</w:t>
      </w:r>
      <w:r w:rsidRPr="00C76FD6">
        <w:rPr>
          <w:sz w:val="20"/>
          <w:szCs w:val="20"/>
          <w:vertAlign w:val="subscript"/>
        </w:rPr>
        <w:t>4</w:t>
      </w:r>
      <w:r w:rsidRPr="00C76FD6">
        <w:rPr>
          <w:sz w:val="20"/>
          <w:szCs w:val="20"/>
        </w:rPr>
        <w:t>)</w:t>
      </w:r>
      <w:r w:rsidRPr="00C76FD6">
        <w:rPr>
          <w:sz w:val="20"/>
          <w:szCs w:val="20"/>
          <w:vertAlign w:val="subscript"/>
        </w:rPr>
        <w:t>2</w:t>
      </w:r>
      <w:r w:rsidRPr="00C76FD6">
        <w:rPr>
          <w:sz w:val="20"/>
          <w:szCs w:val="20"/>
        </w:rPr>
        <w:t>U</w:t>
      </w:r>
      <w:r w:rsidRPr="00C76FD6">
        <w:rPr>
          <w:sz w:val="20"/>
          <w:szCs w:val="20"/>
          <w:vertAlign w:val="subscript"/>
        </w:rPr>
        <w:t>2</w:t>
      </w:r>
      <w:r w:rsidRPr="00C76FD6">
        <w:rPr>
          <w:sz w:val="20"/>
          <w:szCs w:val="20"/>
        </w:rPr>
        <w:t>O</w:t>
      </w:r>
      <w:r w:rsidRPr="00C76FD6">
        <w:rPr>
          <w:sz w:val="20"/>
          <w:szCs w:val="20"/>
          <w:vertAlign w:val="subscript"/>
        </w:rPr>
        <w:t>7</w:t>
      </w:r>
      <w:r w:rsidR="001610C3">
        <w:rPr>
          <w:sz w:val="20"/>
          <w:szCs w:val="20"/>
        </w:rPr>
        <w:t xml:space="preserve"> matrix</w:t>
      </w:r>
      <w:r w:rsidRPr="00C76FD6">
        <w:rPr>
          <w:sz w:val="20"/>
          <w:szCs w:val="20"/>
        </w:rPr>
        <w:t>,</w:t>
      </w:r>
      <w:r w:rsidR="001610C3">
        <w:rPr>
          <w:sz w:val="20"/>
          <w:szCs w:val="20"/>
        </w:rPr>
        <w:t xml:space="preserve"> </w:t>
      </w:r>
      <w:r w:rsidRPr="00C76FD6">
        <w:rPr>
          <w:sz w:val="20"/>
          <w:szCs w:val="20"/>
        </w:rPr>
        <w:t>(b) (UF</w:t>
      </w:r>
      <w:r w:rsidRPr="00C76FD6">
        <w:rPr>
          <w:sz w:val="20"/>
          <w:szCs w:val="20"/>
          <w:vertAlign w:val="subscript"/>
        </w:rPr>
        <w:t>4</w:t>
      </w:r>
      <w:r w:rsidRPr="00C76FD6">
        <w:rPr>
          <w:sz w:val="20"/>
          <w:szCs w:val="20"/>
        </w:rPr>
        <w:t>) matrix and (c) DU metal</w:t>
      </w:r>
    </w:p>
    <w:p w:rsidR="007219A4" w:rsidRDefault="007219A4" w:rsidP="009158B0">
      <w:pPr>
        <w:rPr>
          <w:sz w:val="20"/>
          <w:szCs w:val="20"/>
          <w:lang w:eastAsia="zh-CN"/>
        </w:rPr>
      </w:pPr>
    </w:p>
    <w:p w:rsidR="007219A4" w:rsidRDefault="007219A4" w:rsidP="00745897">
      <w:pPr>
        <w:jc w:val="center"/>
        <w:rPr>
          <w:sz w:val="20"/>
          <w:szCs w:val="20"/>
          <w:lang w:eastAsia="zh-CN"/>
        </w:rPr>
        <w:sectPr w:rsidR="007219A4" w:rsidSect="00B908FF">
          <w:footnotePr>
            <w:pos w:val="beneathText"/>
          </w:footnotePr>
          <w:type w:val="continuous"/>
          <w:pgSz w:w="12240" w:h="15840" w:code="1"/>
          <w:pgMar w:top="1440" w:right="1440" w:bottom="1440" w:left="1440" w:header="720" w:footer="720" w:gutter="0"/>
          <w:cols w:space="720"/>
          <w:docGrid w:linePitch="360"/>
        </w:sectPr>
      </w:pPr>
    </w:p>
    <w:p w:rsidR="007219A4" w:rsidRDefault="007219A4" w:rsidP="007219A4">
      <w:pPr>
        <w:ind w:firstLine="425"/>
        <w:jc w:val="both"/>
        <w:rPr>
          <w:sz w:val="20"/>
          <w:szCs w:val="20"/>
        </w:rPr>
      </w:pPr>
      <w:r w:rsidRPr="002A7F00">
        <w:rPr>
          <w:sz w:val="20"/>
          <w:szCs w:val="20"/>
          <w:vertAlign w:val="superscript"/>
        </w:rPr>
        <w:lastRenderedPageBreak/>
        <w:t>235</w:t>
      </w:r>
      <w:r w:rsidRPr="002A7F00">
        <w:rPr>
          <w:sz w:val="20"/>
          <w:szCs w:val="20"/>
        </w:rPr>
        <w:t xml:space="preserve">U masses reduced by factors of (0.952, 0.896, 0.842 or 0.771), (0.948, 0.874, 0.833 or 0.779) for aluminum containers of cylindrical and rectangular shapes, with thicknesses of (0.5, 1, 1.5 or 2 cm) respectively. But it reduced by factors (0.972, 0.886, 0.814 or 0.740), (0.908, 0.844, 0.777 or 0.712) for lead containers of thicknesses (0.5, 1, 1.5 or 2 cm) respectively, while for polyethylene </w:t>
      </w:r>
      <w:r>
        <w:rPr>
          <w:sz w:val="20"/>
          <w:szCs w:val="20"/>
        </w:rPr>
        <w:t>container,</w:t>
      </w:r>
      <w:r w:rsidRPr="002A7F00">
        <w:rPr>
          <w:sz w:val="20"/>
          <w:szCs w:val="20"/>
        </w:rPr>
        <w:t xml:space="preserve"> it reduced by factors of (0.867, 0.818, 0.846 or 0.723), (0.862, 0.809, 0.838 or 0.675) of thicknesses (0.5, 1, 1.5 or 2 cm) respectively, for (UF</w:t>
      </w:r>
      <w:r w:rsidRPr="002A7F00">
        <w:rPr>
          <w:sz w:val="20"/>
          <w:szCs w:val="20"/>
          <w:vertAlign w:val="subscript"/>
        </w:rPr>
        <w:t>4</w:t>
      </w:r>
      <w:r w:rsidRPr="002A7F00">
        <w:rPr>
          <w:sz w:val="20"/>
          <w:szCs w:val="20"/>
        </w:rPr>
        <w:t>) matrix.</w:t>
      </w:r>
    </w:p>
    <w:p w:rsidR="007219A4" w:rsidRDefault="007219A4" w:rsidP="006857E5">
      <w:pPr>
        <w:ind w:firstLine="425"/>
        <w:jc w:val="both"/>
        <w:rPr>
          <w:sz w:val="20"/>
          <w:szCs w:val="20"/>
          <w:lang w:eastAsia="zh-CN"/>
        </w:rPr>
      </w:pPr>
      <w:r w:rsidRPr="002A7F00">
        <w:rPr>
          <w:sz w:val="20"/>
          <w:szCs w:val="20"/>
        </w:rPr>
        <w:t>It was found also that</w:t>
      </w:r>
      <w:r w:rsidRPr="002A7F00">
        <w:rPr>
          <w:sz w:val="20"/>
          <w:szCs w:val="20"/>
          <w:vertAlign w:val="superscript"/>
        </w:rPr>
        <w:t xml:space="preserve"> 235</w:t>
      </w:r>
      <w:r w:rsidRPr="002A7F00">
        <w:rPr>
          <w:sz w:val="20"/>
          <w:szCs w:val="20"/>
        </w:rPr>
        <w:t xml:space="preserve">U masses reduced by factors of (0.949, 0.888, 0.807 or 0.700), (0.894, 0.836, </w:t>
      </w:r>
      <w:r w:rsidRPr="002A7F00">
        <w:rPr>
          <w:sz w:val="20"/>
          <w:szCs w:val="20"/>
        </w:rPr>
        <w:lastRenderedPageBreak/>
        <w:t>0.747 or 0.632) for aluminum containers of cylindrical and rectangular shapes, with thicknesses of (0.5, 1, 1.5 or 2cm) respectively. But it reduced by factors of (0.884, 0.829, 0.712 or 0.637), (0.834, 0.805, 0.647 or 0.564) for lead</w:t>
      </w:r>
      <w:r w:rsidRPr="00173E74">
        <w:rPr>
          <w:sz w:val="20"/>
          <w:szCs w:val="20"/>
        </w:rPr>
        <w:t xml:space="preserve"> </w:t>
      </w:r>
      <w:r>
        <w:rPr>
          <w:sz w:val="20"/>
          <w:szCs w:val="20"/>
        </w:rPr>
        <w:t>container</w:t>
      </w:r>
      <w:r w:rsidRPr="002A7F00">
        <w:rPr>
          <w:sz w:val="20"/>
          <w:szCs w:val="20"/>
        </w:rPr>
        <w:t xml:space="preserve"> of thicknesses (0.5, 1, 1.5 or 2 cm) respectively, while for polyethylene </w:t>
      </w:r>
      <w:r>
        <w:rPr>
          <w:sz w:val="20"/>
          <w:szCs w:val="20"/>
        </w:rPr>
        <w:t>container,</w:t>
      </w:r>
      <w:r w:rsidRPr="002A7F00">
        <w:rPr>
          <w:sz w:val="20"/>
          <w:szCs w:val="20"/>
        </w:rPr>
        <w:t xml:space="preserve"> it reduced by factors of (0.790, 0.744, 0.779 or 0.541), (0.777, 0.735, 0.758 or 0.482) of thicknesses (0.5, 1, 1.5 or 2 cm) respectively for DU metal. The increase of the real count rate and </w:t>
      </w:r>
      <w:r w:rsidRPr="002A7F00">
        <w:rPr>
          <w:sz w:val="20"/>
          <w:szCs w:val="20"/>
          <w:vertAlign w:val="superscript"/>
        </w:rPr>
        <w:t>235</w:t>
      </w:r>
      <w:r w:rsidRPr="002A7F00">
        <w:rPr>
          <w:sz w:val="20"/>
          <w:szCs w:val="20"/>
        </w:rPr>
        <w:t>U masses at thickness (1.5cm) polyethylene for all matrices raise the likelihood of generating fissions as shown as in Figs.</w:t>
      </w:r>
      <w:r>
        <w:rPr>
          <w:sz w:val="20"/>
          <w:szCs w:val="20"/>
        </w:rPr>
        <w:t xml:space="preserve"> </w:t>
      </w:r>
      <w:r w:rsidRPr="002A7F00">
        <w:rPr>
          <w:sz w:val="20"/>
          <w:szCs w:val="20"/>
        </w:rPr>
        <w:t>(2</w:t>
      </w:r>
      <w:r>
        <w:rPr>
          <w:sz w:val="20"/>
          <w:szCs w:val="20"/>
        </w:rPr>
        <w:t>&amp;</w:t>
      </w:r>
      <w:r w:rsidRPr="002A7F00">
        <w:rPr>
          <w:sz w:val="20"/>
          <w:szCs w:val="20"/>
        </w:rPr>
        <w:t>4).</w:t>
      </w:r>
    </w:p>
    <w:p w:rsidR="007219A4" w:rsidRDefault="007219A4" w:rsidP="00745897">
      <w:pPr>
        <w:jc w:val="center"/>
        <w:rPr>
          <w:sz w:val="20"/>
          <w:szCs w:val="20"/>
          <w:lang w:eastAsia="zh-CN"/>
        </w:rPr>
        <w:sectPr w:rsidR="007219A4" w:rsidSect="006857E5">
          <w:footnotePr>
            <w:pos w:val="beneathText"/>
          </w:footnotePr>
          <w:type w:val="continuous"/>
          <w:pgSz w:w="12240" w:h="15840" w:code="1"/>
          <w:pgMar w:top="1440" w:right="1440" w:bottom="1440" w:left="1440" w:header="720" w:footer="720" w:gutter="0"/>
          <w:cols w:num="2" w:space="425"/>
          <w:docGrid w:linePitch="360"/>
        </w:sectPr>
      </w:pPr>
    </w:p>
    <w:p w:rsidR="006857E5" w:rsidRDefault="006857E5" w:rsidP="00745897">
      <w:pPr>
        <w:jc w:val="center"/>
        <w:rPr>
          <w:sz w:val="20"/>
          <w:szCs w:val="20"/>
          <w:lang w:eastAsia="zh-CN"/>
        </w:rPr>
      </w:pPr>
    </w:p>
    <w:p w:rsidR="009158B0" w:rsidRDefault="009158B0" w:rsidP="00745897">
      <w:pPr>
        <w:jc w:val="center"/>
        <w:rPr>
          <w:sz w:val="20"/>
          <w:szCs w:val="20"/>
          <w:lang w:eastAsia="zh-CN"/>
        </w:rPr>
      </w:pPr>
    </w:p>
    <w:p w:rsidR="009158B0" w:rsidRDefault="009158B0" w:rsidP="00745897">
      <w:pPr>
        <w:jc w:val="center"/>
        <w:rPr>
          <w:sz w:val="20"/>
          <w:szCs w:val="20"/>
          <w:lang w:eastAsia="zh-CN"/>
        </w:rPr>
      </w:pPr>
    </w:p>
    <w:p w:rsidR="001610C3" w:rsidRPr="00B517B0" w:rsidRDefault="00974A34" w:rsidP="00BB76AD">
      <w:pPr>
        <w:jc w:val="center"/>
        <w:rPr>
          <w:b/>
          <w:bCs/>
          <w:sz w:val="20"/>
          <w:szCs w:val="20"/>
        </w:rPr>
      </w:pPr>
      <w:r>
        <w:rPr>
          <w:b/>
          <w:bCs/>
          <w:sz w:val="20"/>
          <w:szCs w:val="20"/>
        </w:rPr>
        <w:pict>
          <v:shape id="_x0000_s1080" type="#_x0000_t75" style="position:absolute;left:0;text-align:left;margin-left:222pt;margin-top:2.4pt;width:267.35pt;height:188.95pt;z-index:-251664384">
            <v:imagedata r:id="rId50" o:title=""/>
          </v:shape>
          <o:OLEObject Type="Embed" ProgID="Origin50.Graph" ShapeID="_x0000_s1080" DrawAspect="Content" ObjectID="_1511026930" r:id="rId51"/>
        </w:pict>
      </w:r>
      <w:r>
        <w:rPr>
          <w:b/>
          <w:bCs/>
          <w:sz w:val="20"/>
          <w:szCs w:val="20"/>
        </w:rPr>
        <w:pict>
          <v:shape id="_x0000_s1079" type="#_x0000_t75" style="position:absolute;left:0;text-align:left;margin-left:-17.3pt;margin-top:2.4pt;width:262.85pt;height:188.95pt;z-index:-251665408">
            <v:imagedata r:id="rId52" o:title=""/>
          </v:shape>
          <o:OLEObject Type="Embed" ProgID="Origin50.Graph" ShapeID="_x0000_s1079" DrawAspect="Content" ObjectID="_1511026931" r:id="rId53"/>
        </w:pict>
      </w:r>
      <w:r w:rsidR="001610C3" w:rsidRPr="00B517B0">
        <w:rPr>
          <w:b/>
          <w:bCs/>
          <w:sz w:val="20"/>
          <w:szCs w:val="20"/>
        </w:rPr>
        <w:t>(a)</w:t>
      </w: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BB76AD" w:rsidRDefault="00BB76AD" w:rsidP="001610C3">
      <w:pPr>
        <w:rPr>
          <w:sz w:val="20"/>
          <w:szCs w:val="20"/>
        </w:rPr>
      </w:pPr>
    </w:p>
    <w:p w:rsidR="00BB76AD" w:rsidRDefault="00BB76AD" w:rsidP="001610C3">
      <w:pPr>
        <w:rPr>
          <w:sz w:val="20"/>
          <w:szCs w:val="20"/>
        </w:rPr>
      </w:pPr>
    </w:p>
    <w:p w:rsidR="00BB76AD" w:rsidRDefault="00BB76AD" w:rsidP="001610C3">
      <w:pPr>
        <w:rPr>
          <w:sz w:val="20"/>
          <w:szCs w:val="20"/>
        </w:rPr>
      </w:pPr>
    </w:p>
    <w:p w:rsidR="001610C3" w:rsidRPr="001610C3" w:rsidRDefault="001610C3" w:rsidP="001610C3">
      <w:pPr>
        <w:rPr>
          <w:sz w:val="20"/>
          <w:szCs w:val="20"/>
        </w:rPr>
      </w:pPr>
    </w:p>
    <w:p w:rsidR="00C85C2C" w:rsidRPr="00B517B0" w:rsidRDefault="00C85C2C" w:rsidP="00C85C2C">
      <w:pPr>
        <w:jc w:val="center"/>
        <w:rPr>
          <w:b/>
          <w:bCs/>
          <w:sz w:val="20"/>
          <w:szCs w:val="20"/>
        </w:rPr>
      </w:pPr>
      <w:r w:rsidRPr="00B517B0">
        <w:rPr>
          <w:b/>
          <w:bCs/>
          <w:sz w:val="20"/>
          <w:szCs w:val="20"/>
        </w:rPr>
        <w:t>(b)</w:t>
      </w:r>
    </w:p>
    <w:p w:rsidR="001610C3" w:rsidRPr="001610C3" w:rsidRDefault="00974A34" w:rsidP="001610C3">
      <w:pPr>
        <w:rPr>
          <w:sz w:val="20"/>
          <w:szCs w:val="20"/>
        </w:rPr>
      </w:pPr>
      <w:r>
        <w:rPr>
          <w:sz w:val="20"/>
          <w:szCs w:val="20"/>
        </w:rPr>
        <w:pict>
          <v:shape id="_x0000_s1082" type="#_x0000_t75" style="position:absolute;margin-left:222.05pt;margin-top:6.7pt;width:267.65pt;height:191.55pt;z-index:-251662336">
            <v:imagedata r:id="rId54" o:title=""/>
          </v:shape>
          <o:OLEObject Type="Embed" ProgID="Origin50.Graph" ShapeID="_x0000_s1082" DrawAspect="Content" ObjectID="_1511026932" r:id="rId55"/>
        </w:pict>
      </w:r>
      <w:r w:rsidRPr="00974A34">
        <w:rPr>
          <w:b/>
          <w:bCs/>
          <w:sz w:val="20"/>
          <w:szCs w:val="20"/>
        </w:rPr>
        <w:pict>
          <v:shape id="_x0000_s1081" type="#_x0000_t75" style="position:absolute;margin-left:-18.6pt;margin-top:8.65pt;width:262.7pt;height:187.65pt;z-index:-251663360">
            <v:imagedata r:id="rId56" o:title=""/>
          </v:shape>
          <o:OLEObject Type="Embed" ProgID="Origin50.Graph" ShapeID="_x0000_s1081" DrawAspect="Content" ObjectID="_1511026933" r:id="rId57"/>
        </w:pict>
      </w: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1610C3" w:rsidRPr="001610C3" w:rsidRDefault="001610C3" w:rsidP="001610C3">
      <w:pPr>
        <w:rPr>
          <w:sz w:val="20"/>
          <w:szCs w:val="20"/>
        </w:rPr>
      </w:pPr>
    </w:p>
    <w:p w:rsidR="00C85C2C" w:rsidRDefault="00C85C2C" w:rsidP="00B517B0">
      <w:pPr>
        <w:jc w:val="center"/>
        <w:rPr>
          <w:b/>
          <w:bCs/>
          <w:sz w:val="20"/>
          <w:szCs w:val="20"/>
        </w:rPr>
      </w:pPr>
    </w:p>
    <w:p w:rsidR="00C85C2C" w:rsidRDefault="00C85C2C" w:rsidP="00B517B0">
      <w:pPr>
        <w:jc w:val="center"/>
        <w:rPr>
          <w:b/>
          <w:bCs/>
          <w:sz w:val="20"/>
          <w:szCs w:val="20"/>
        </w:rPr>
      </w:pPr>
    </w:p>
    <w:p w:rsidR="00C85C2C" w:rsidRDefault="00C85C2C" w:rsidP="00B517B0">
      <w:pPr>
        <w:jc w:val="center"/>
        <w:rPr>
          <w:b/>
          <w:bCs/>
          <w:sz w:val="20"/>
          <w:szCs w:val="20"/>
        </w:rPr>
      </w:pPr>
    </w:p>
    <w:p w:rsidR="00C85C2C" w:rsidRDefault="00C85C2C" w:rsidP="00B517B0">
      <w:pPr>
        <w:jc w:val="center"/>
        <w:rPr>
          <w:b/>
          <w:bCs/>
          <w:sz w:val="20"/>
          <w:szCs w:val="20"/>
        </w:rPr>
      </w:pPr>
    </w:p>
    <w:p w:rsidR="00C85C2C" w:rsidRDefault="00C85C2C" w:rsidP="00B517B0">
      <w:pPr>
        <w:jc w:val="center"/>
        <w:rPr>
          <w:b/>
          <w:bCs/>
          <w:sz w:val="20"/>
          <w:szCs w:val="20"/>
        </w:rPr>
      </w:pPr>
    </w:p>
    <w:p w:rsidR="00C85C2C" w:rsidRDefault="00C85C2C" w:rsidP="00B517B0">
      <w:pPr>
        <w:jc w:val="center"/>
        <w:rPr>
          <w:b/>
          <w:bCs/>
          <w:sz w:val="20"/>
          <w:szCs w:val="20"/>
        </w:rPr>
      </w:pPr>
    </w:p>
    <w:p w:rsidR="00C85C2C" w:rsidRDefault="00C85C2C" w:rsidP="00B517B0">
      <w:pPr>
        <w:jc w:val="center"/>
        <w:rPr>
          <w:b/>
          <w:bCs/>
          <w:sz w:val="20"/>
          <w:szCs w:val="20"/>
        </w:rPr>
      </w:pPr>
    </w:p>
    <w:p w:rsidR="00C76FD6" w:rsidRDefault="00974A34" w:rsidP="00C85C2C">
      <w:pPr>
        <w:jc w:val="center"/>
        <w:rPr>
          <w:sz w:val="20"/>
          <w:szCs w:val="20"/>
        </w:rPr>
      </w:pPr>
      <w:r>
        <w:rPr>
          <w:sz w:val="20"/>
          <w:szCs w:val="20"/>
        </w:rPr>
        <w:pict>
          <v:shape id="_x0000_s1084" type="#_x0000_t75" style="position:absolute;left:0;text-align:left;margin-left:222.65pt;margin-top:3.4pt;width:268.65pt;height:192.65pt;z-index:-251660288">
            <v:imagedata r:id="rId58" o:title=""/>
          </v:shape>
          <o:OLEObject Type="Embed" ProgID="Origin50.Graph" ShapeID="_x0000_s1084" DrawAspect="Content" ObjectID="_1511026934" r:id="rId59"/>
        </w:pict>
      </w:r>
      <w:r>
        <w:rPr>
          <w:sz w:val="20"/>
          <w:szCs w:val="20"/>
        </w:rPr>
        <w:pict>
          <v:shape id="_x0000_s1083" type="#_x0000_t75" style="position:absolute;left:0;text-align:left;margin-left:-17.95pt;margin-top:4.75pt;width:262.7pt;height:190pt;z-index:-251661312">
            <v:imagedata r:id="rId60" o:title=""/>
          </v:shape>
          <o:OLEObject Type="Embed" ProgID="Origin50.Graph" ShapeID="_x0000_s1083" DrawAspect="Content" ObjectID="_1511026935" r:id="rId61"/>
        </w:pict>
      </w:r>
      <w:r w:rsidR="001610C3" w:rsidRPr="001610C3">
        <w:rPr>
          <w:b/>
          <w:bCs/>
          <w:sz w:val="20"/>
          <w:szCs w:val="20"/>
        </w:rPr>
        <w:t>(c)</w:t>
      </w: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C76FD6">
      <w:pPr>
        <w:rPr>
          <w:sz w:val="20"/>
          <w:szCs w:val="20"/>
        </w:rPr>
      </w:pPr>
    </w:p>
    <w:p w:rsidR="00C76FD6" w:rsidRDefault="00C76FD6" w:rsidP="006857E5">
      <w:pPr>
        <w:jc w:val="both"/>
        <w:rPr>
          <w:sz w:val="20"/>
          <w:szCs w:val="20"/>
        </w:rPr>
      </w:pPr>
      <w:r>
        <w:rPr>
          <w:sz w:val="20"/>
          <w:szCs w:val="20"/>
        </w:rPr>
        <w:t>Figure 4.</w:t>
      </w:r>
      <w:r w:rsidRPr="00C76FD6">
        <w:rPr>
          <w:sz w:val="20"/>
          <w:szCs w:val="20"/>
        </w:rPr>
        <w:t xml:space="preserve"> The variation of</w:t>
      </w:r>
      <w:r w:rsidR="00B46F72">
        <w:rPr>
          <w:sz w:val="20"/>
          <w:szCs w:val="20"/>
        </w:rPr>
        <w:t xml:space="preserve"> </w:t>
      </w:r>
      <w:r w:rsidRPr="00C76FD6">
        <w:rPr>
          <w:sz w:val="20"/>
          <w:szCs w:val="20"/>
          <w:vertAlign w:val="superscript"/>
        </w:rPr>
        <w:t>235</w:t>
      </w:r>
      <w:r w:rsidRPr="00C76FD6">
        <w:rPr>
          <w:sz w:val="20"/>
          <w:szCs w:val="20"/>
        </w:rPr>
        <w:t xml:space="preserve">U mass for the different containers and shapes with </w:t>
      </w:r>
      <w:r w:rsidR="001610C3">
        <w:rPr>
          <w:sz w:val="20"/>
          <w:szCs w:val="20"/>
        </w:rPr>
        <w:t xml:space="preserve">the </w:t>
      </w:r>
      <w:r w:rsidRPr="00C76FD6">
        <w:rPr>
          <w:sz w:val="20"/>
          <w:szCs w:val="20"/>
        </w:rPr>
        <w:t>thickness. Solid line represents the linear fit of the measured data (a) (NH</w:t>
      </w:r>
      <w:r w:rsidRPr="00C76FD6">
        <w:rPr>
          <w:sz w:val="20"/>
          <w:szCs w:val="20"/>
          <w:vertAlign w:val="subscript"/>
        </w:rPr>
        <w:t>4</w:t>
      </w:r>
      <w:r w:rsidRPr="00C76FD6">
        <w:rPr>
          <w:sz w:val="20"/>
          <w:szCs w:val="20"/>
        </w:rPr>
        <w:t>)</w:t>
      </w:r>
      <w:r w:rsidRPr="00C76FD6">
        <w:rPr>
          <w:sz w:val="20"/>
          <w:szCs w:val="20"/>
          <w:vertAlign w:val="subscript"/>
        </w:rPr>
        <w:t>2</w:t>
      </w:r>
      <w:r w:rsidRPr="00C76FD6">
        <w:rPr>
          <w:sz w:val="20"/>
          <w:szCs w:val="20"/>
        </w:rPr>
        <w:t>U</w:t>
      </w:r>
      <w:r w:rsidRPr="00C76FD6">
        <w:rPr>
          <w:sz w:val="20"/>
          <w:szCs w:val="20"/>
          <w:vertAlign w:val="subscript"/>
        </w:rPr>
        <w:t>2</w:t>
      </w:r>
      <w:r w:rsidRPr="00C76FD6">
        <w:rPr>
          <w:sz w:val="20"/>
          <w:szCs w:val="20"/>
        </w:rPr>
        <w:t>O</w:t>
      </w:r>
      <w:r w:rsidRPr="00C76FD6">
        <w:rPr>
          <w:sz w:val="20"/>
          <w:szCs w:val="20"/>
          <w:vertAlign w:val="subscript"/>
        </w:rPr>
        <w:t>7</w:t>
      </w:r>
      <w:r w:rsidR="001610C3">
        <w:rPr>
          <w:sz w:val="20"/>
          <w:szCs w:val="20"/>
        </w:rPr>
        <w:t xml:space="preserve"> matrix</w:t>
      </w:r>
      <w:r w:rsidRPr="00C76FD6">
        <w:rPr>
          <w:sz w:val="20"/>
          <w:szCs w:val="20"/>
        </w:rPr>
        <w:t>,</w:t>
      </w:r>
      <w:r w:rsidR="001610C3">
        <w:rPr>
          <w:sz w:val="20"/>
          <w:szCs w:val="20"/>
        </w:rPr>
        <w:t xml:space="preserve"> </w:t>
      </w:r>
      <w:r w:rsidRPr="00C76FD6">
        <w:rPr>
          <w:sz w:val="20"/>
          <w:szCs w:val="20"/>
        </w:rPr>
        <w:t>(b) (UF</w:t>
      </w:r>
      <w:r w:rsidRPr="00C76FD6">
        <w:rPr>
          <w:sz w:val="20"/>
          <w:szCs w:val="20"/>
          <w:vertAlign w:val="subscript"/>
        </w:rPr>
        <w:t>4</w:t>
      </w:r>
      <w:r w:rsidRPr="00C76FD6">
        <w:rPr>
          <w:sz w:val="20"/>
          <w:szCs w:val="20"/>
        </w:rPr>
        <w:t>) matrix and (c) DU metal</w:t>
      </w:r>
    </w:p>
    <w:p w:rsidR="00C85C2C" w:rsidRDefault="00C85C2C" w:rsidP="001610C3">
      <w:pPr>
        <w:jc w:val="center"/>
        <w:rPr>
          <w:sz w:val="20"/>
          <w:szCs w:val="20"/>
        </w:rPr>
      </w:pPr>
    </w:p>
    <w:p w:rsidR="00C85C2C" w:rsidRDefault="00C85C2C" w:rsidP="001610C3">
      <w:pPr>
        <w:jc w:val="center"/>
        <w:rPr>
          <w:sz w:val="20"/>
          <w:szCs w:val="20"/>
        </w:rPr>
      </w:pPr>
    </w:p>
    <w:p w:rsidR="006857E5" w:rsidRDefault="006857E5" w:rsidP="006857E5">
      <w:pPr>
        <w:jc w:val="both"/>
        <w:rPr>
          <w:sz w:val="20"/>
          <w:szCs w:val="20"/>
          <w:lang w:eastAsia="zh-CN"/>
        </w:rPr>
      </w:pPr>
    </w:p>
    <w:p w:rsidR="006857E5" w:rsidRDefault="006857E5" w:rsidP="006857E5">
      <w:pPr>
        <w:jc w:val="both"/>
        <w:rPr>
          <w:sz w:val="20"/>
          <w:szCs w:val="20"/>
          <w:lang w:eastAsia="zh-CN"/>
        </w:rPr>
      </w:pPr>
    </w:p>
    <w:p w:rsidR="00C76FD6" w:rsidRDefault="001564AD" w:rsidP="006857E5">
      <w:pPr>
        <w:jc w:val="both"/>
        <w:rPr>
          <w:sz w:val="20"/>
          <w:szCs w:val="20"/>
        </w:rPr>
      </w:pPr>
      <w:r w:rsidRPr="001564AD">
        <w:rPr>
          <w:sz w:val="20"/>
          <w:szCs w:val="20"/>
        </w:rPr>
        <w:t>T</w:t>
      </w:r>
      <w:r>
        <w:rPr>
          <w:sz w:val="20"/>
          <w:szCs w:val="20"/>
        </w:rPr>
        <w:t>able (</w:t>
      </w:r>
      <w:r w:rsidRPr="001564AD">
        <w:rPr>
          <w:sz w:val="20"/>
          <w:szCs w:val="20"/>
        </w:rPr>
        <w:t>2</w:t>
      </w:r>
      <w:r>
        <w:rPr>
          <w:sz w:val="20"/>
          <w:szCs w:val="20"/>
        </w:rPr>
        <w:t>-</w:t>
      </w:r>
      <w:r w:rsidRPr="001564AD">
        <w:rPr>
          <w:sz w:val="20"/>
          <w:szCs w:val="20"/>
        </w:rPr>
        <w:t>a</w:t>
      </w:r>
      <w:r w:rsidR="001610C3">
        <w:rPr>
          <w:sz w:val="20"/>
          <w:szCs w:val="20"/>
        </w:rPr>
        <w:t>)</w:t>
      </w:r>
      <w:r w:rsidR="00B46F72">
        <w:rPr>
          <w:sz w:val="20"/>
          <w:szCs w:val="20"/>
        </w:rPr>
        <w:t xml:space="preserve"> </w:t>
      </w:r>
      <w:r w:rsidRPr="001564AD">
        <w:rPr>
          <w:sz w:val="20"/>
          <w:szCs w:val="20"/>
          <w:vertAlign w:val="superscript"/>
        </w:rPr>
        <w:t>235</w:t>
      </w:r>
      <w:r w:rsidRPr="001564AD">
        <w:rPr>
          <w:sz w:val="20"/>
          <w:szCs w:val="20"/>
        </w:rPr>
        <w:t xml:space="preserve">U mass content in each modeled setup configuration with different containers and wall thicknesses for cylindrical shape </w:t>
      </w:r>
    </w:p>
    <w:p w:rsidR="001564AD" w:rsidRDefault="00974A34" w:rsidP="00C76FD6">
      <w:pPr>
        <w:rPr>
          <w:sz w:val="20"/>
          <w:szCs w:val="20"/>
        </w:rPr>
      </w:pPr>
      <w:r>
        <w:pict>
          <v:shape id="_x0000_i1049" type="#_x0000_t75" style="width:496.5pt;height:529.65pt;visibility:visible">
            <v:imagedata r:id="rId62" o:title=""/>
          </v:shape>
        </w:pict>
      </w:r>
    </w:p>
    <w:p w:rsidR="001564AD" w:rsidRDefault="001564AD" w:rsidP="00C76FD6">
      <w:pPr>
        <w:rPr>
          <w:sz w:val="20"/>
          <w:szCs w:val="20"/>
        </w:rPr>
      </w:pPr>
    </w:p>
    <w:p w:rsidR="001564AD" w:rsidRDefault="001564AD" w:rsidP="00C76FD6">
      <w:pPr>
        <w:rPr>
          <w:sz w:val="20"/>
          <w:szCs w:val="20"/>
        </w:rPr>
      </w:pPr>
    </w:p>
    <w:p w:rsidR="001564AD" w:rsidRDefault="001564AD" w:rsidP="00C76FD6">
      <w:pPr>
        <w:rPr>
          <w:sz w:val="20"/>
          <w:szCs w:val="20"/>
        </w:rPr>
      </w:pPr>
    </w:p>
    <w:p w:rsidR="001564AD" w:rsidRDefault="001564AD" w:rsidP="00C76FD6">
      <w:pPr>
        <w:rPr>
          <w:sz w:val="20"/>
          <w:szCs w:val="20"/>
        </w:rPr>
      </w:pPr>
    </w:p>
    <w:p w:rsidR="001564AD" w:rsidRDefault="001564AD" w:rsidP="00C76FD6">
      <w:pPr>
        <w:rPr>
          <w:sz w:val="20"/>
          <w:szCs w:val="20"/>
        </w:rPr>
      </w:pPr>
    </w:p>
    <w:p w:rsidR="009158B0" w:rsidRDefault="009158B0" w:rsidP="00C76FD6">
      <w:pPr>
        <w:rPr>
          <w:sz w:val="20"/>
          <w:szCs w:val="20"/>
        </w:rPr>
      </w:pPr>
    </w:p>
    <w:p w:rsidR="001564AD" w:rsidRDefault="001564AD" w:rsidP="00C76FD6">
      <w:pPr>
        <w:rPr>
          <w:sz w:val="20"/>
          <w:szCs w:val="20"/>
        </w:rPr>
      </w:pPr>
    </w:p>
    <w:p w:rsidR="00C76FD6" w:rsidRDefault="001564AD" w:rsidP="006857E5">
      <w:pPr>
        <w:jc w:val="both"/>
        <w:rPr>
          <w:sz w:val="20"/>
          <w:szCs w:val="20"/>
        </w:rPr>
      </w:pPr>
      <w:r w:rsidRPr="001564AD">
        <w:rPr>
          <w:sz w:val="20"/>
          <w:szCs w:val="20"/>
        </w:rPr>
        <w:lastRenderedPageBreak/>
        <w:t>Table (2-b)</w:t>
      </w:r>
      <w:r w:rsidR="00B46F72">
        <w:rPr>
          <w:sz w:val="20"/>
          <w:szCs w:val="20"/>
        </w:rPr>
        <w:t xml:space="preserve"> </w:t>
      </w:r>
      <w:r w:rsidRPr="001564AD">
        <w:rPr>
          <w:sz w:val="20"/>
          <w:szCs w:val="20"/>
          <w:vertAlign w:val="superscript"/>
        </w:rPr>
        <w:t>235</w:t>
      </w:r>
      <w:r w:rsidRPr="001564AD">
        <w:rPr>
          <w:sz w:val="20"/>
          <w:szCs w:val="20"/>
        </w:rPr>
        <w:t>U mass content in each modeled setup configuration with different containers and wall thicknesses for rectangular shape</w:t>
      </w:r>
    </w:p>
    <w:p w:rsidR="00C76FD6" w:rsidRDefault="00974A34" w:rsidP="006857E5">
      <w:pPr>
        <w:jc w:val="center"/>
        <w:rPr>
          <w:sz w:val="20"/>
          <w:szCs w:val="20"/>
        </w:rPr>
      </w:pPr>
      <w:r>
        <w:pict>
          <v:shape id="_x0000_i1050" type="#_x0000_t75" style="width:496.5pt;height:529.65pt;visibility:visible">
            <v:imagedata r:id="rId63" o:title=""/>
          </v:shape>
        </w:pict>
      </w:r>
    </w:p>
    <w:p w:rsidR="00923171" w:rsidRDefault="00923171" w:rsidP="00923171">
      <w:pPr>
        <w:jc w:val="both"/>
        <w:rPr>
          <w:sz w:val="20"/>
          <w:szCs w:val="20"/>
        </w:rPr>
      </w:pPr>
    </w:p>
    <w:p w:rsidR="00923171" w:rsidRDefault="00923171" w:rsidP="00923171">
      <w:pPr>
        <w:jc w:val="both"/>
        <w:rPr>
          <w:sz w:val="20"/>
          <w:szCs w:val="20"/>
        </w:rPr>
        <w:sectPr w:rsidR="00923171" w:rsidSect="00B908FF">
          <w:footnotePr>
            <w:pos w:val="beneathText"/>
          </w:footnotePr>
          <w:type w:val="continuous"/>
          <w:pgSz w:w="12240" w:h="15840" w:code="1"/>
          <w:pgMar w:top="1440" w:right="1440" w:bottom="1440" w:left="1440" w:header="720" w:footer="720" w:gutter="0"/>
          <w:cols w:space="720"/>
          <w:docGrid w:linePitch="360"/>
        </w:sectPr>
      </w:pPr>
    </w:p>
    <w:p w:rsidR="007F38FB" w:rsidRDefault="007F38FB" w:rsidP="007F38FB">
      <w:pPr>
        <w:jc w:val="both"/>
        <w:rPr>
          <w:sz w:val="20"/>
          <w:szCs w:val="20"/>
        </w:rPr>
      </w:pPr>
      <w:r w:rsidRPr="00923171">
        <w:rPr>
          <w:b/>
          <w:bCs/>
          <w:sz w:val="20"/>
          <w:szCs w:val="20"/>
        </w:rPr>
        <w:lastRenderedPageBreak/>
        <w:t>5. Conclusion</w:t>
      </w:r>
    </w:p>
    <w:p w:rsidR="007F38FB" w:rsidRDefault="007F38FB" w:rsidP="006857E5">
      <w:pPr>
        <w:ind w:firstLine="425"/>
        <w:jc w:val="both"/>
        <w:rPr>
          <w:b/>
          <w:sz w:val="20"/>
          <w:szCs w:val="20"/>
        </w:rPr>
      </w:pPr>
      <w:r w:rsidRPr="00C2493C">
        <w:rPr>
          <w:sz w:val="20"/>
          <w:szCs w:val="20"/>
        </w:rPr>
        <w:t xml:space="preserve">A semi-empirical calibration curve relates </w:t>
      </w:r>
      <w:r w:rsidRPr="00C2493C">
        <w:rPr>
          <w:sz w:val="20"/>
          <w:szCs w:val="20"/>
          <w:vertAlign w:val="superscript"/>
        </w:rPr>
        <w:t>235</w:t>
      </w:r>
      <w:r w:rsidRPr="00C2493C">
        <w:rPr>
          <w:sz w:val="20"/>
          <w:szCs w:val="20"/>
        </w:rPr>
        <w:t xml:space="preserve">U mass content in each modeled setup configuration with its corresponding measured coincidence count rate, was constructed with and without containers. From these curves, </w:t>
      </w:r>
      <w:r w:rsidRPr="00C2493C">
        <w:rPr>
          <w:sz w:val="20"/>
          <w:szCs w:val="20"/>
          <w:vertAlign w:val="superscript"/>
        </w:rPr>
        <w:t>235</w:t>
      </w:r>
      <w:r w:rsidRPr="00C2493C">
        <w:rPr>
          <w:sz w:val="20"/>
          <w:szCs w:val="20"/>
        </w:rPr>
        <w:t xml:space="preserve">U mass contents can be deduced, for different containers (Al, </w:t>
      </w:r>
      <w:proofErr w:type="spellStart"/>
      <w:r w:rsidRPr="00C2493C">
        <w:rPr>
          <w:sz w:val="20"/>
          <w:szCs w:val="20"/>
        </w:rPr>
        <w:t>Pb</w:t>
      </w:r>
      <w:proofErr w:type="spellEnd"/>
      <w:r w:rsidRPr="00C2493C">
        <w:rPr>
          <w:sz w:val="20"/>
          <w:szCs w:val="20"/>
        </w:rPr>
        <w:t xml:space="preserve"> or PE).</w:t>
      </w:r>
      <w:r w:rsidRPr="00C2493C">
        <w:rPr>
          <w:b/>
          <w:bCs/>
          <w:sz w:val="20"/>
          <w:szCs w:val="20"/>
        </w:rPr>
        <w:t xml:space="preserve"> </w:t>
      </w:r>
      <w:r w:rsidRPr="00C2493C">
        <w:rPr>
          <w:sz w:val="20"/>
          <w:szCs w:val="20"/>
        </w:rPr>
        <w:lastRenderedPageBreak/>
        <w:t xml:space="preserve">According to these studies, it can be concluded that </w:t>
      </w:r>
      <w:r w:rsidRPr="00C2493C">
        <w:rPr>
          <w:sz w:val="20"/>
          <w:szCs w:val="20"/>
          <w:vertAlign w:val="superscript"/>
        </w:rPr>
        <w:t>235</w:t>
      </w:r>
      <w:r w:rsidRPr="00C2493C">
        <w:rPr>
          <w:sz w:val="20"/>
          <w:szCs w:val="20"/>
        </w:rPr>
        <w:t xml:space="preserve">U mass contents decreased with the gradual increase of the wall thickness containers. Factors of correction for each container and its thickness were obtained which can be used to calculate the correct </w:t>
      </w:r>
      <w:r w:rsidRPr="00C2493C">
        <w:rPr>
          <w:sz w:val="20"/>
          <w:szCs w:val="20"/>
          <w:vertAlign w:val="superscript"/>
        </w:rPr>
        <w:t>235</w:t>
      </w:r>
      <w:r w:rsidRPr="00C2493C">
        <w:rPr>
          <w:sz w:val="20"/>
          <w:szCs w:val="20"/>
        </w:rPr>
        <w:t xml:space="preserve">U masses in any </w:t>
      </w:r>
      <w:proofErr w:type="spellStart"/>
      <w:r w:rsidRPr="00C2493C">
        <w:rPr>
          <w:sz w:val="20"/>
          <w:szCs w:val="20"/>
        </w:rPr>
        <w:t>NMs</w:t>
      </w:r>
      <w:proofErr w:type="spellEnd"/>
      <w:r w:rsidRPr="00C2493C">
        <w:rPr>
          <w:sz w:val="20"/>
          <w:szCs w:val="20"/>
        </w:rPr>
        <w:t>.</w:t>
      </w:r>
      <w:r w:rsidRPr="00C2493C">
        <w:rPr>
          <w:b/>
          <w:bCs/>
          <w:sz w:val="20"/>
          <w:szCs w:val="20"/>
        </w:rPr>
        <w:t xml:space="preserve"> </w:t>
      </w:r>
      <w:r w:rsidRPr="00C2493C">
        <w:rPr>
          <w:sz w:val="20"/>
          <w:szCs w:val="20"/>
        </w:rPr>
        <w:t xml:space="preserve">The count rates are found in complete agreement with the measured values within </w:t>
      </w:r>
      <w:r w:rsidRPr="00C2493C">
        <w:rPr>
          <w:sz w:val="20"/>
          <w:szCs w:val="20"/>
        </w:rPr>
        <w:lastRenderedPageBreak/>
        <w:t>the limits of error. It is found also that, by using MCNP code, the correction factors due to the using of different containers can be also deduced.</w:t>
      </w:r>
    </w:p>
    <w:p w:rsidR="007F38FB" w:rsidRDefault="007F38FB" w:rsidP="007F38FB">
      <w:pPr>
        <w:jc w:val="both"/>
        <w:rPr>
          <w:b/>
          <w:sz w:val="20"/>
          <w:szCs w:val="20"/>
        </w:rPr>
      </w:pPr>
    </w:p>
    <w:p w:rsidR="00471E57" w:rsidRPr="00C43A46" w:rsidRDefault="00471E57" w:rsidP="008A37E9">
      <w:pPr>
        <w:jc w:val="both"/>
        <w:rPr>
          <w:b/>
          <w:sz w:val="20"/>
          <w:szCs w:val="20"/>
        </w:rPr>
      </w:pPr>
      <w:r w:rsidRPr="00C43A46">
        <w:rPr>
          <w:b/>
          <w:sz w:val="20"/>
          <w:szCs w:val="20"/>
        </w:rPr>
        <w:t>Corresponding Author:</w:t>
      </w:r>
    </w:p>
    <w:p w:rsidR="0049143E" w:rsidRPr="00C43A46" w:rsidRDefault="001564AD" w:rsidP="00703541">
      <w:pPr>
        <w:jc w:val="both"/>
        <w:rPr>
          <w:sz w:val="20"/>
          <w:szCs w:val="20"/>
        </w:rPr>
      </w:pPr>
      <w:r>
        <w:rPr>
          <w:sz w:val="20"/>
          <w:szCs w:val="20"/>
        </w:rPr>
        <w:t xml:space="preserve">Prof. </w:t>
      </w:r>
      <w:r w:rsidR="00471E57" w:rsidRPr="00C43A46">
        <w:rPr>
          <w:sz w:val="20"/>
          <w:szCs w:val="20"/>
        </w:rPr>
        <w:t>D</w:t>
      </w:r>
      <w:r w:rsidR="0049143E" w:rsidRPr="00C43A46">
        <w:rPr>
          <w:sz w:val="20"/>
          <w:szCs w:val="20"/>
        </w:rPr>
        <w:t xml:space="preserve">r. </w:t>
      </w:r>
      <w:r>
        <w:rPr>
          <w:sz w:val="20"/>
          <w:szCs w:val="20"/>
        </w:rPr>
        <w:t>A</w:t>
      </w:r>
      <w:r w:rsidR="00703541">
        <w:rPr>
          <w:sz w:val="20"/>
          <w:szCs w:val="20"/>
        </w:rPr>
        <w:t>.</w:t>
      </w:r>
      <w:r>
        <w:rPr>
          <w:sz w:val="20"/>
          <w:szCs w:val="20"/>
        </w:rPr>
        <w:t xml:space="preserve"> </w:t>
      </w:r>
      <w:r w:rsidRPr="001564AD">
        <w:rPr>
          <w:sz w:val="20"/>
          <w:szCs w:val="20"/>
        </w:rPr>
        <w:t xml:space="preserve">G. </w:t>
      </w:r>
      <w:proofErr w:type="spellStart"/>
      <w:r w:rsidRPr="001564AD">
        <w:rPr>
          <w:sz w:val="20"/>
          <w:szCs w:val="20"/>
        </w:rPr>
        <w:t>Mostafa</w:t>
      </w:r>
      <w:proofErr w:type="spellEnd"/>
    </w:p>
    <w:p w:rsidR="001564AD" w:rsidRDefault="001564AD" w:rsidP="001564AD">
      <w:pPr>
        <w:jc w:val="both"/>
        <w:rPr>
          <w:sz w:val="20"/>
          <w:szCs w:val="20"/>
        </w:rPr>
      </w:pPr>
      <w:r>
        <w:rPr>
          <w:sz w:val="20"/>
          <w:szCs w:val="20"/>
        </w:rPr>
        <w:t>ME Lab., Phys. Dept.</w:t>
      </w:r>
    </w:p>
    <w:p w:rsidR="001564AD" w:rsidRDefault="001564AD" w:rsidP="001564AD">
      <w:pPr>
        <w:jc w:val="both"/>
        <w:rPr>
          <w:sz w:val="20"/>
          <w:szCs w:val="20"/>
        </w:rPr>
      </w:pPr>
      <w:r>
        <w:rPr>
          <w:sz w:val="20"/>
          <w:szCs w:val="20"/>
        </w:rPr>
        <w:t>Faculty of Science,</w:t>
      </w:r>
    </w:p>
    <w:p w:rsidR="0049143E" w:rsidRPr="00C43A46" w:rsidRDefault="001564AD" w:rsidP="001564AD">
      <w:pPr>
        <w:jc w:val="both"/>
        <w:rPr>
          <w:sz w:val="20"/>
          <w:szCs w:val="20"/>
        </w:rPr>
      </w:pPr>
      <w:r w:rsidRPr="001564AD">
        <w:rPr>
          <w:sz w:val="20"/>
          <w:szCs w:val="20"/>
        </w:rPr>
        <w:t>Al-</w:t>
      </w:r>
      <w:proofErr w:type="spellStart"/>
      <w:r w:rsidRPr="001564AD">
        <w:rPr>
          <w:sz w:val="20"/>
          <w:szCs w:val="20"/>
        </w:rPr>
        <w:t>Azhar</w:t>
      </w:r>
      <w:proofErr w:type="spellEnd"/>
      <w:r w:rsidRPr="001564AD">
        <w:rPr>
          <w:sz w:val="20"/>
          <w:szCs w:val="20"/>
        </w:rPr>
        <w:t xml:space="preserve"> Univ., Nasr City, Cairo, Egypt</w:t>
      </w:r>
    </w:p>
    <w:p w:rsidR="00471E57" w:rsidRPr="00C43A46" w:rsidRDefault="00471E57" w:rsidP="001564AD">
      <w:pPr>
        <w:jc w:val="both"/>
        <w:rPr>
          <w:sz w:val="20"/>
          <w:szCs w:val="20"/>
        </w:rPr>
      </w:pPr>
      <w:r w:rsidRPr="00C43A46">
        <w:rPr>
          <w:sz w:val="20"/>
          <w:szCs w:val="20"/>
        </w:rPr>
        <w:t xml:space="preserve">E-mail: </w:t>
      </w:r>
      <w:hyperlink r:id="rId64" w:history="1">
        <w:r w:rsidR="001564AD" w:rsidRPr="001564AD">
          <w:rPr>
            <w:rStyle w:val="Hyperlink"/>
            <w:sz w:val="20"/>
            <w:szCs w:val="20"/>
          </w:rPr>
          <w:t>*drahmedgamal@yahoo.com</w:t>
        </w:r>
      </w:hyperlink>
      <w:r w:rsidRPr="00C43A46">
        <w:rPr>
          <w:sz w:val="20"/>
          <w:szCs w:val="20"/>
        </w:rPr>
        <w:t xml:space="preserve"> </w:t>
      </w:r>
    </w:p>
    <w:p w:rsidR="00471E57" w:rsidRPr="00C43A46" w:rsidRDefault="00471E57" w:rsidP="008A37E9">
      <w:pPr>
        <w:jc w:val="both"/>
        <w:rPr>
          <w:sz w:val="20"/>
          <w:szCs w:val="20"/>
        </w:rPr>
      </w:pPr>
    </w:p>
    <w:p w:rsidR="001564AD" w:rsidRDefault="00471E57" w:rsidP="001564AD">
      <w:pPr>
        <w:jc w:val="both"/>
        <w:rPr>
          <w:b/>
          <w:sz w:val="20"/>
          <w:szCs w:val="20"/>
        </w:rPr>
      </w:pPr>
      <w:r w:rsidRPr="00C43A46">
        <w:rPr>
          <w:b/>
          <w:sz w:val="20"/>
          <w:szCs w:val="20"/>
        </w:rPr>
        <w:t>References</w:t>
      </w:r>
    </w:p>
    <w:p w:rsidR="001564AD" w:rsidRPr="001564AD" w:rsidRDefault="001564AD" w:rsidP="006857E5">
      <w:pPr>
        <w:numPr>
          <w:ilvl w:val="0"/>
          <w:numId w:val="5"/>
        </w:numPr>
        <w:ind w:left="425" w:hanging="425"/>
        <w:jc w:val="both"/>
        <w:rPr>
          <w:bCs/>
          <w:sz w:val="20"/>
          <w:szCs w:val="20"/>
        </w:rPr>
      </w:pPr>
      <w:r w:rsidRPr="001564AD">
        <w:rPr>
          <w:bCs/>
          <w:sz w:val="20"/>
          <w:szCs w:val="20"/>
        </w:rPr>
        <w:t>The structure and content of agreements between the agency and states required in connection with the nonproliferation treaty of nuclear weapons, IAEA Doc. INFCIRC/153 (Corr.), Vienna, Austria (1972).</w:t>
      </w:r>
    </w:p>
    <w:p w:rsidR="001564AD" w:rsidRPr="001564AD" w:rsidRDefault="001564AD" w:rsidP="006857E5">
      <w:pPr>
        <w:numPr>
          <w:ilvl w:val="0"/>
          <w:numId w:val="5"/>
        </w:numPr>
        <w:ind w:left="425" w:hanging="425"/>
        <w:jc w:val="both"/>
        <w:rPr>
          <w:bCs/>
          <w:sz w:val="20"/>
          <w:szCs w:val="20"/>
        </w:rPr>
      </w:pPr>
      <w:r w:rsidRPr="001564AD">
        <w:rPr>
          <w:bCs/>
          <w:sz w:val="20"/>
          <w:szCs w:val="20"/>
        </w:rPr>
        <w:t>Guidelines for states’ systems of accounting for and control of nuclear materials, IAEA/SG/INF/2, IAEA, Vienna, Austria (1980).</w:t>
      </w:r>
    </w:p>
    <w:p w:rsidR="001564AD" w:rsidRPr="001564AD" w:rsidRDefault="001564AD" w:rsidP="006857E5">
      <w:pPr>
        <w:numPr>
          <w:ilvl w:val="0"/>
          <w:numId w:val="5"/>
        </w:numPr>
        <w:ind w:left="425" w:hanging="425"/>
        <w:jc w:val="both"/>
        <w:rPr>
          <w:bCs/>
          <w:sz w:val="20"/>
          <w:szCs w:val="20"/>
        </w:rPr>
      </w:pPr>
      <w:r w:rsidRPr="001564AD">
        <w:rPr>
          <w:bCs/>
          <w:sz w:val="20"/>
          <w:szCs w:val="20"/>
        </w:rPr>
        <w:t>Safeguards techniques and equipment, International nuclear verification series No.1, IAEA, Vienna, Austria (1997).</w:t>
      </w:r>
    </w:p>
    <w:p w:rsidR="001564AD" w:rsidRPr="001564AD" w:rsidRDefault="001564AD" w:rsidP="006857E5">
      <w:pPr>
        <w:numPr>
          <w:ilvl w:val="0"/>
          <w:numId w:val="5"/>
        </w:numPr>
        <w:ind w:left="425" w:hanging="425"/>
        <w:jc w:val="both"/>
        <w:rPr>
          <w:bCs/>
          <w:sz w:val="20"/>
          <w:szCs w:val="20"/>
        </w:rPr>
      </w:pPr>
      <w:r w:rsidRPr="001564AD">
        <w:rPr>
          <w:bCs/>
          <w:sz w:val="20"/>
          <w:szCs w:val="20"/>
        </w:rPr>
        <w:t xml:space="preserve">T. D. Reilly, N. </w:t>
      </w:r>
      <w:proofErr w:type="spellStart"/>
      <w:r w:rsidRPr="001564AD">
        <w:rPr>
          <w:bCs/>
          <w:sz w:val="20"/>
          <w:szCs w:val="20"/>
        </w:rPr>
        <w:t>Ensslin</w:t>
      </w:r>
      <w:proofErr w:type="spellEnd"/>
      <w:r w:rsidRPr="001564AD">
        <w:rPr>
          <w:bCs/>
          <w:sz w:val="20"/>
          <w:szCs w:val="20"/>
        </w:rPr>
        <w:t>, H. A. Smith and</w:t>
      </w:r>
      <w:r w:rsidR="00B46F72">
        <w:rPr>
          <w:bCs/>
          <w:sz w:val="20"/>
          <w:szCs w:val="20"/>
        </w:rPr>
        <w:t xml:space="preserve"> </w:t>
      </w:r>
      <w:r w:rsidRPr="001564AD">
        <w:rPr>
          <w:bCs/>
          <w:sz w:val="20"/>
          <w:szCs w:val="20"/>
        </w:rPr>
        <w:t xml:space="preserve">Jr. S. </w:t>
      </w:r>
      <w:proofErr w:type="spellStart"/>
      <w:r w:rsidRPr="001564AD">
        <w:rPr>
          <w:bCs/>
          <w:sz w:val="20"/>
          <w:szCs w:val="20"/>
        </w:rPr>
        <w:t>Kreiner</w:t>
      </w:r>
      <w:proofErr w:type="spellEnd"/>
      <w:r w:rsidRPr="001564AD">
        <w:rPr>
          <w:bCs/>
          <w:sz w:val="20"/>
          <w:szCs w:val="20"/>
        </w:rPr>
        <w:t>, “Passive nondestructive assay of nuclear materials”, Los Alamos National Laboratory, United States Nuclear Regulatory Commission, NUREG/CR-5550, (LA-UR-90-732) (1991).</w:t>
      </w:r>
    </w:p>
    <w:p w:rsidR="001564AD" w:rsidRPr="001564AD" w:rsidRDefault="001564AD" w:rsidP="006857E5">
      <w:pPr>
        <w:numPr>
          <w:ilvl w:val="0"/>
          <w:numId w:val="5"/>
        </w:numPr>
        <w:ind w:left="425" w:hanging="425"/>
        <w:jc w:val="both"/>
        <w:rPr>
          <w:bCs/>
          <w:sz w:val="20"/>
          <w:szCs w:val="20"/>
        </w:rPr>
      </w:pPr>
      <w:r w:rsidRPr="001564AD">
        <w:rPr>
          <w:bCs/>
          <w:sz w:val="20"/>
          <w:szCs w:val="20"/>
        </w:rPr>
        <w:t>W. El-</w:t>
      </w:r>
      <w:proofErr w:type="spellStart"/>
      <w:r w:rsidRPr="001564AD">
        <w:rPr>
          <w:bCs/>
          <w:sz w:val="20"/>
          <w:szCs w:val="20"/>
        </w:rPr>
        <w:t>Gammal</w:t>
      </w:r>
      <w:proofErr w:type="spellEnd"/>
      <w:r w:rsidRPr="001564AD">
        <w:rPr>
          <w:bCs/>
          <w:sz w:val="20"/>
          <w:szCs w:val="20"/>
        </w:rPr>
        <w:t>, M. El-</w:t>
      </w:r>
      <w:proofErr w:type="spellStart"/>
      <w:r w:rsidRPr="001564AD">
        <w:rPr>
          <w:bCs/>
          <w:sz w:val="20"/>
          <w:szCs w:val="20"/>
        </w:rPr>
        <w:t>Nagdy</w:t>
      </w:r>
      <w:proofErr w:type="spellEnd"/>
      <w:r w:rsidRPr="001564AD">
        <w:rPr>
          <w:bCs/>
          <w:sz w:val="20"/>
          <w:szCs w:val="20"/>
        </w:rPr>
        <w:t xml:space="preserve">, M. </w:t>
      </w:r>
      <w:proofErr w:type="spellStart"/>
      <w:r w:rsidRPr="001564AD">
        <w:rPr>
          <w:bCs/>
          <w:sz w:val="20"/>
          <w:szCs w:val="20"/>
        </w:rPr>
        <w:t>Rizk</w:t>
      </w:r>
      <w:proofErr w:type="spellEnd"/>
      <w:r w:rsidRPr="001564AD">
        <w:rPr>
          <w:bCs/>
          <w:sz w:val="20"/>
          <w:szCs w:val="20"/>
        </w:rPr>
        <w:t xml:space="preserve">, S. </w:t>
      </w:r>
      <w:proofErr w:type="spellStart"/>
      <w:r w:rsidRPr="001564AD">
        <w:rPr>
          <w:bCs/>
          <w:sz w:val="20"/>
          <w:szCs w:val="20"/>
        </w:rPr>
        <w:t>Shawky</w:t>
      </w:r>
      <w:proofErr w:type="spellEnd"/>
      <w:r w:rsidRPr="001564AD">
        <w:rPr>
          <w:bCs/>
          <w:sz w:val="20"/>
          <w:szCs w:val="20"/>
        </w:rPr>
        <w:t xml:space="preserve"> and M. A. </w:t>
      </w:r>
      <w:proofErr w:type="spellStart"/>
      <w:r w:rsidRPr="001564AD">
        <w:rPr>
          <w:bCs/>
          <w:sz w:val="20"/>
          <w:szCs w:val="20"/>
        </w:rPr>
        <w:t>Samei</w:t>
      </w:r>
      <w:proofErr w:type="spellEnd"/>
      <w:r w:rsidRPr="001564AD">
        <w:rPr>
          <w:bCs/>
          <w:sz w:val="20"/>
          <w:szCs w:val="20"/>
        </w:rPr>
        <w:t xml:space="preserve">, </w:t>
      </w:r>
      <w:proofErr w:type="spellStart"/>
      <w:r w:rsidRPr="001564AD">
        <w:rPr>
          <w:bCs/>
          <w:sz w:val="20"/>
          <w:szCs w:val="20"/>
        </w:rPr>
        <w:t>Nucl</w:t>
      </w:r>
      <w:proofErr w:type="spellEnd"/>
      <w:r w:rsidRPr="001564AD">
        <w:rPr>
          <w:bCs/>
          <w:sz w:val="20"/>
          <w:szCs w:val="20"/>
        </w:rPr>
        <w:t>. Instr. and Meth. A, 553</w:t>
      </w:r>
      <w:r w:rsidRPr="001564AD">
        <w:rPr>
          <w:b/>
          <w:bCs/>
          <w:sz w:val="20"/>
          <w:szCs w:val="20"/>
        </w:rPr>
        <w:t xml:space="preserve"> </w:t>
      </w:r>
      <w:r w:rsidRPr="001564AD">
        <w:rPr>
          <w:bCs/>
          <w:sz w:val="20"/>
          <w:szCs w:val="20"/>
        </w:rPr>
        <w:t>(2005) 627.</w:t>
      </w:r>
    </w:p>
    <w:p w:rsidR="001564AD" w:rsidRPr="001564AD" w:rsidRDefault="001564AD" w:rsidP="006857E5">
      <w:pPr>
        <w:numPr>
          <w:ilvl w:val="0"/>
          <w:numId w:val="5"/>
        </w:numPr>
        <w:ind w:left="425" w:hanging="425"/>
        <w:jc w:val="both"/>
        <w:rPr>
          <w:bCs/>
          <w:sz w:val="20"/>
          <w:szCs w:val="20"/>
        </w:rPr>
      </w:pPr>
      <w:r w:rsidRPr="001564AD">
        <w:rPr>
          <w:bCs/>
          <w:sz w:val="20"/>
          <w:szCs w:val="20"/>
        </w:rPr>
        <w:t xml:space="preserve">H. O. </w:t>
      </w:r>
      <w:proofErr w:type="spellStart"/>
      <w:r w:rsidRPr="001564AD">
        <w:rPr>
          <w:bCs/>
          <w:sz w:val="20"/>
          <w:szCs w:val="20"/>
        </w:rPr>
        <w:t>Menlove</w:t>
      </w:r>
      <w:proofErr w:type="spellEnd"/>
      <w:r w:rsidRPr="001564AD">
        <w:rPr>
          <w:bCs/>
          <w:sz w:val="20"/>
          <w:szCs w:val="20"/>
        </w:rPr>
        <w:t>, “Description and operation manual for the active well coincidence counter”, Los Alamos National Laboratory, (LA-7823-M) (1979).</w:t>
      </w:r>
    </w:p>
    <w:p w:rsidR="001564AD" w:rsidRPr="001564AD" w:rsidRDefault="001564AD" w:rsidP="006857E5">
      <w:pPr>
        <w:numPr>
          <w:ilvl w:val="0"/>
          <w:numId w:val="5"/>
        </w:numPr>
        <w:ind w:left="425" w:hanging="425"/>
        <w:jc w:val="both"/>
        <w:rPr>
          <w:bCs/>
          <w:sz w:val="20"/>
          <w:szCs w:val="20"/>
        </w:rPr>
      </w:pPr>
      <w:r w:rsidRPr="001564AD">
        <w:rPr>
          <w:bCs/>
          <w:sz w:val="20"/>
          <w:szCs w:val="20"/>
        </w:rPr>
        <w:t xml:space="preserve">V. </w:t>
      </w:r>
      <w:proofErr w:type="spellStart"/>
      <w:r w:rsidRPr="001564AD">
        <w:rPr>
          <w:bCs/>
          <w:sz w:val="20"/>
          <w:szCs w:val="20"/>
        </w:rPr>
        <w:t>Mykhaylov</w:t>
      </w:r>
      <w:proofErr w:type="spellEnd"/>
      <w:r w:rsidRPr="001564AD">
        <w:rPr>
          <w:bCs/>
          <w:sz w:val="20"/>
          <w:szCs w:val="20"/>
        </w:rPr>
        <w:t xml:space="preserve">, M. </w:t>
      </w:r>
      <w:proofErr w:type="spellStart"/>
      <w:r w:rsidRPr="001564AD">
        <w:rPr>
          <w:bCs/>
          <w:sz w:val="20"/>
          <w:szCs w:val="20"/>
        </w:rPr>
        <w:t>Odeychuk</w:t>
      </w:r>
      <w:proofErr w:type="spellEnd"/>
      <w:r w:rsidRPr="001564AD">
        <w:rPr>
          <w:bCs/>
          <w:sz w:val="20"/>
          <w:szCs w:val="20"/>
        </w:rPr>
        <w:t xml:space="preserve">, V. </w:t>
      </w:r>
      <w:proofErr w:type="spellStart"/>
      <w:r w:rsidRPr="001564AD">
        <w:rPr>
          <w:bCs/>
          <w:sz w:val="20"/>
          <w:szCs w:val="20"/>
        </w:rPr>
        <w:t>Tovkanetz</w:t>
      </w:r>
      <w:proofErr w:type="spellEnd"/>
      <w:r w:rsidRPr="001564AD">
        <w:rPr>
          <w:bCs/>
          <w:sz w:val="20"/>
          <w:szCs w:val="20"/>
        </w:rPr>
        <w:t xml:space="preserve">, V. </w:t>
      </w:r>
      <w:proofErr w:type="spellStart"/>
      <w:r w:rsidRPr="001564AD">
        <w:rPr>
          <w:bCs/>
          <w:sz w:val="20"/>
          <w:szCs w:val="20"/>
        </w:rPr>
        <w:t>Lapshyn</w:t>
      </w:r>
      <w:proofErr w:type="spellEnd"/>
      <w:r w:rsidRPr="001564AD">
        <w:rPr>
          <w:bCs/>
          <w:sz w:val="20"/>
          <w:szCs w:val="20"/>
        </w:rPr>
        <w:t xml:space="preserve">, K. Thompson and J. </w:t>
      </w:r>
      <w:proofErr w:type="spellStart"/>
      <w:r w:rsidRPr="001564AD">
        <w:rPr>
          <w:bCs/>
          <w:sz w:val="20"/>
          <w:szCs w:val="20"/>
        </w:rPr>
        <w:t>Leicman</w:t>
      </w:r>
      <w:proofErr w:type="spellEnd"/>
      <w:r w:rsidRPr="001564AD">
        <w:rPr>
          <w:bCs/>
          <w:sz w:val="20"/>
          <w:szCs w:val="20"/>
        </w:rPr>
        <w:t>, Symposium on international safeguards, (IAEA-SM-367/4/04/p), Vienna, Austria,</w:t>
      </w:r>
      <w:r w:rsidR="00B46F72">
        <w:rPr>
          <w:bCs/>
          <w:sz w:val="20"/>
          <w:szCs w:val="20"/>
        </w:rPr>
        <w:t xml:space="preserve"> </w:t>
      </w:r>
      <w:r w:rsidRPr="001564AD">
        <w:rPr>
          <w:bCs/>
          <w:sz w:val="20"/>
          <w:szCs w:val="20"/>
        </w:rPr>
        <w:t>29 Oct - 2 Nov (2001).</w:t>
      </w:r>
    </w:p>
    <w:p w:rsidR="001564AD" w:rsidRPr="001564AD" w:rsidRDefault="001564AD" w:rsidP="006857E5">
      <w:pPr>
        <w:numPr>
          <w:ilvl w:val="0"/>
          <w:numId w:val="5"/>
        </w:numPr>
        <w:ind w:left="425" w:hanging="425"/>
        <w:jc w:val="both"/>
        <w:rPr>
          <w:bCs/>
          <w:sz w:val="20"/>
          <w:szCs w:val="20"/>
        </w:rPr>
      </w:pPr>
      <w:r w:rsidRPr="001564AD">
        <w:rPr>
          <w:bCs/>
          <w:sz w:val="20"/>
          <w:szCs w:val="20"/>
        </w:rPr>
        <w:t xml:space="preserve">David L. </w:t>
      </w:r>
      <w:proofErr w:type="spellStart"/>
      <w:r w:rsidRPr="001564AD">
        <w:rPr>
          <w:bCs/>
          <w:sz w:val="20"/>
          <w:szCs w:val="20"/>
        </w:rPr>
        <w:t>Chichester</w:t>
      </w:r>
      <w:proofErr w:type="spellEnd"/>
      <w:r w:rsidRPr="001564AD">
        <w:rPr>
          <w:bCs/>
          <w:sz w:val="20"/>
          <w:szCs w:val="20"/>
        </w:rPr>
        <w:t xml:space="preserve">, Scott J. Thompson, Scott M. Watson, James T. Johnson and Edward H. </w:t>
      </w:r>
      <w:r w:rsidRPr="001564AD">
        <w:rPr>
          <w:bCs/>
          <w:sz w:val="20"/>
          <w:szCs w:val="20"/>
        </w:rPr>
        <w:lastRenderedPageBreak/>
        <w:t xml:space="preserve">Seabury, IEEE Nuclear Science </w:t>
      </w:r>
      <w:proofErr w:type="spellStart"/>
      <w:r w:rsidRPr="001564AD">
        <w:rPr>
          <w:bCs/>
          <w:sz w:val="20"/>
          <w:szCs w:val="20"/>
        </w:rPr>
        <w:t>Symposi</w:t>
      </w:r>
      <w:proofErr w:type="spellEnd"/>
      <w:r w:rsidRPr="001564AD">
        <w:rPr>
          <w:bCs/>
          <w:sz w:val="20"/>
          <w:szCs w:val="20"/>
        </w:rPr>
        <w:t>, (INL/CON-12-25806), USA (2012).</w:t>
      </w:r>
    </w:p>
    <w:p w:rsidR="001564AD" w:rsidRPr="001564AD" w:rsidRDefault="001564AD" w:rsidP="006857E5">
      <w:pPr>
        <w:numPr>
          <w:ilvl w:val="0"/>
          <w:numId w:val="5"/>
        </w:numPr>
        <w:ind w:left="425" w:hanging="425"/>
        <w:jc w:val="both"/>
        <w:rPr>
          <w:bCs/>
          <w:sz w:val="20"/>
          <w:szCs w:val="20"/>
        </w:rPr>
      </w:pPr>
      <w:proofErr w:type="spellStart"/>
      <w:r w:rsidRPr="001564AD">
        <w:rPr>
          <w:bCs/>
          <w:sz w:val="20"/>
          <w:szCs w:val="20"/>
        </w:rPr>
        <w:t>Hee</w:t>
      </w:r>
      <w:proofErr w:type="spellEnd"/>
      <w:r w:rsidRPr="001564AD">
        <w:rPr>
          <w:bCs/>
          <w:sz w:val="20"/>
          <w:szCs w:val="20"/>
        </w:rPr>
        <w:t xml:space="preserve">-Young Kang, Chang-Jae Park, </w:t>
      </w:r>
      <w:proofErr w:type="spellStart"/>
      <w:r w:rsidRPr="001564AD">
        <w:rPr>
          <w:bCs/>
          <w:sz w:val="20"/>
          <w:szCs w:val="20"/>
        </w:rPr>
        <w:t>Ki-Seog</w:t>
      </w:r>
      <w:proofErr w:type="spellEnd"/>
      <w:r w:rsidRPr="001564AD">
        <w:rPr>
          <w:bCs/>
          <w:sz w:val="20"/>
          <w:szCs w:val="20"/>
        </w:rPr>
        <w:t xml:space="preserve"> </w:t>
      </w:r>
      <w:proofErr w:type="spellStart"/>
      <w:r w:rsidRPr="001564AD">
        <w:rPr>
          <w:bCs/>
          <w:sz w:val="20"/>
          <w:szCs w:val="20"/>
        </w:rPr>
        <w:t>Seo</w:t>
      </w:r>
      <w:proofErr w:type="spellEnd"/>
      <w:r w:rsidRPr="001564AD">
        <w:rPr>
          <w:bCs/>
          <w:sz w:val="20"/>
          <w:szCs w:val="20"/>
        </w:rPr>
        <w:t xml:space="preserve"> and </w:t>
      </w:r>
      <w:proofErr w:type="spellStart"/>
      <w:r w:rsidRPr="001564AD">
        <w:rPr>
          <w:bCs/>
          <w:sz w:val="20"/>
          <w:szCs w:val="20"/>
        </w:rPr>
        <w:t>Ji</w:t>
      </w:r>
      <w:proofErr w:type="spellEnd"/>
      <w:r w:rsidRPr="001564AD">
        <w:rPr>
          <w:bCs/>
          <w:sz w:val="20"/>
          <w:szCs w:val="20"/>
        </w:rPr>
        <w:t xml:space="preserve">-Sup Yoon, J. Korean Physical Society, 52 (2008) 6. </w:t>
      </w:r>
    </w:p>
    <w:p w:rsidR="001564AD" w:rsidRPr="001564AD" w:rsidRDefault="001564AD" w:rsidP="006857E5">
      <w:pPr>
        <w:numPr>
          <w:ilvl w:val="0"/>
          <w:numId w:val="5"/>
        </w:numPr>
        <w:ind w:left="425" w:hanging="425"/>
        <w:jc w:val="both"/>
        <w:rPr>
          <w:bCs/>
          <w:sz w:val="20"/>
          <w:szCs w:val="20"/>
        </w:rPr>
      </w:pPr>
      <w:r w:rsidRPr="001564AD">
        <w:rPr>
          <w:bCs/>
          <w:sz w:val="20"/>
          <w:szCs w:val="20"/>
        </w:rPr>
        <w:t>E. Alvarez, and C. G. Wilkins, Tucson Conference, A Z</w:t>
      </w:r>
      <w:r w:rsidR="00B46F72">
        <w:rPr>
          <w:bCs/>
          <w:sz w:val="20"/>
          <w:szCs w:val="20"/>
        </w:rPr>
        <w:t xml:space="preserve"> </w:t>
      </w:r>
      <w:r w:rsidRPr="001564AD">
        <w:rPr>
          <w:bCs/>
          <w:sz w:val="20"/>
          <w:szCs w:val="20"/>
        </w:rPr>
        <w:t xml:space="preserve">February 26-March 2 (2006). </w:t>
      </w:r>
    </w:p>
    <w:p w:rsidR="001564AD" w:rsidRPr="001564AD" w:rsidRDefault="001564AD" w:rsidP="006857E5">
      <w:pPr>
        <w:numPr>
          <w:ilvl w:val="0"/>
          <w:numId w:val="5"/>
        </w:numPr>
        <w:ind w:left="425" w:hanging="425"/>
        <w:jc w:val="both"/>
        <w:rPr>
          <w:bCs/>
          <w:sz w:val="20"/>
          <w:szCs w:val="20"/>
        </w:rPr>
      </w:pPr>
      <w:r w:rsidRPr="001564AD">
        <w:rPr>
          <w:bCs/>
          <w:sz w:val="20"/>
          <w:szCs w:val="20"/>
        </w:rPr>
        <w:t xml:space="preserve">G. </w:t>
      </w:r>
      <w:proofErr w:type="spellStart"/>
      <w:r w:rsidRPr="001564AD">
        <w:rPr>
          <w:bCs/>
          <w:sz w:val="20"/>
          <w:szCs w:val="20"/>
        </w:rPr>
        <w:t>Fehrenbacher</w:t>
      </w:r>
      <w:proofErr w:type="spellEnd"/>
      <w:r w:rsidRPr="001564AD">
        <w:rPr>
          <w:bCs/>
          <w:sz w:val="20"/>
          <w:szCs w:val="20"/>
        </w:rPr>
        <w:t xml:space="preserve">, R. </w:t>
      </w:r>
      <w:proofErr w:type="spellStart"/>
      <w:r w:rsidRPr="001564AD">
        <w:rPr>
          <w:bCs/>
          <w:sz w:val="20"/>
          <w:szCs w:val="20"/>
        </w:rPr>
        <w:t>Meckbach</w:t>
      </w:r>
      <w:proofErr w:type="spellEnd"/>
      <w:r w:rsidRPr="001564AD">
        <w:rPr>
          <w:bCs/>
          <w:sz w:val="20"/>
          <w:szCs w:val="20"/>
        </w:rPr>
        <w:t xml:space="preserve"> and P. Jacob, </w:t>
      </w:r>
      <w:proofErr w:type="spellStart"/>
      <w:r w:rsidRPr="001564AD">
        <w:rPr>
          <w:bCs/>
          <w:sz w:val="20"/>
          <w:szCs w:val="20"/>
        </w:rPr>
        <w:t>Nucl</w:t>
      </w:r>
      <w:proofErr w:type="spellEnd"/>
      <w:r w:rsidRPr="001564AD">
        <w:rPr>
          <w:bCs/>
          <w:sz w:val="20"/>
          <w:szCs w:val="20"/>
        </w:rPr>
        <w:t>. Instr. and Meth. A, 383 (1996) 454.</w:t>
      </w:r>
    </w:p>
    <w:p w:rsidR="001564AD" w:rsidRPr="001564AD" w:rsidRDefault="001564AD" w:rsidP="006857E5">
      <w:pPr>
        <w:numPr>
          <w:ilvl w:val="0"/>
          <w:numId w:val="5"/>
        </w:numPr>
        <w:ind w:left="425" w:hanging="425"/>
        <w:jc w:val="both"/>
        <w:rPr>
          <w:bCs/>
          <w:sz w:val="20"/>
          <w:szCs w:val="20"/>
          <w:lang w:val="pt-PT"/>
        </w:rPr>
      </w:pPr>
      <w:r w:rsidRPr="001564AD">
        <w:rPr>
          <w:bCs/>
          <w:sz w:val="20"/>
          <w:szCs w:val="20"/>
          <w:lang w:val="pt-PT"/>
        </w:rPr>
        <w:t>J. Denas, A. Martinavarro and V. Rius, Nucl. Instr. and Meth. A, 450 (2000) 88.</w:t>
      </w:r>
    </w:p>
    <w:p w:rsidR="001564AD" w:rsidRPr="001564AD" w:rsidRDefault="001564AD" w:rsidP="006857E5">
      <w:pPr>
        <w:numPr>
          <w:ilvl w:val="0"/>
          <w:numId w:val="5"/>
        </w:numPr>
        <w:ind w:left="425" w:hanging="425"/>
        <w:jc w:val="both"/>
        <w:rPr>
          <w:bCs/>
          <w:sz w:val="20"/>
          <w:szCs w:val="20"/>
          <w:lang w:val="pt-PT"/>
        </w:rPr>
      </w:pPr>
      <w:r w:rsidRPr="001564AD">
        <w:rPr>
          <w:bCs/>
          <w:sz w:val="20"/>
          <w:szCs w:val="20"/>
          <w:lang w:val="pt-PT"/>
        </w:rPr>
        <w:t>M. Korun, A. Likar and T. Vidmar, Nucl. Instr. and Meth. A, 390 (1997) 203.</w:t>
      </w:r>
    </w:p>
    <w:p w:rsidR="001564AD" w:rsidRPr="001564AD" w:rsidRDefault="001564AD" w:rsidP="006857E5">
      <w:pPr>
        <w:numPr>
          <w:ilvl w:val="0"/>
          <w:numId w:val="5"/>
        </w:numPr>
        <w:ind w:left="425" w:hanging="425"/>
        <w:jc w:val="both"/>
        <w:rPr>
          <w:bCs/>
          <w:sz w:val="20"/>
          <w:szCs w:val="20"/>
          <w:lang w:val="pt-PT"/>
        </w:rPr>
      </w:pPr>
      <w:r w:rsidRPr="001564AD">
        <w:rPr>
          <w:bCs/>
          <w:sz w:val="20"/>
          <w:szCs w:val="20"/>
          <w:lang w:val="pt-PT"/>
        </w:rPr>
        <w:t>S. Ashrﬁ, A. Likar and T. Vidmar, Nucl. Instr. and Meth. A, 438 (1999) 421.</w:t>
      </w:r>
    </w:p>
    <w:p w:rsidR="001564AD" w:rsidRPr="001564AD" w:rsidRDefault="001564AD" w:rsidP="006857E5">
      <w:pPr>
        <w:numPr>
          <w:ilvl w:val="0"/>
          <w:numId w:val="5"/>
        </w:numPr>
        <w:ind w:left="425" w:hanging="425"/>
        <w:jc w:val="both"/>
        <w:rPr>
          <w:bCs/>
          <w:sz w:val="20"/>
          <w:szCs w:val="20"/>
          <w:lang w:val="pt-PT"/>
        </w:rPr>
      </w:pPr>
      <w:r w:rsidRPr="001564AD">
        <w:rPr>
          <w:bCs/>
          <w:sz w:val="20"/>
          <w:szCs w:val="20"/>
          <w:lang w:val="pt-PT"/>
        </w:rPr>
        <w:t>M. A. Ludington and R. G. Helmer, Nucl. Instr. and Meth. A, 446 (2000) 506.</w:t>
      </w:r>
    </w:p>
    <w:p w:rsidR="001564AD" w:rsidRPr="001564AD" w:rsidRDefault="001564AD" w:rsidP="006857E5">
      <w:pPr>
        <w:numPr>
          <w:ilvl w:val="0"/>
          <w:numId w:val="5"/>
        </w:numPr>
        <w:ind w:left="425" w:hanging="425"/>
        <w:jc w:val="both"/>
        <w:rPr>
          <w:bCs/>
          <w:sz w:val="20"/>
          <w:szCs w:val="20"/>
          <w:lang w:val="pt-PT"/>
        </w:rPr>
      </w:pPr>
      <w:r w:rsidRPr="001564AD">
        <w:rPr>
          <w:bCs/>
          <w:sz w:val="20"/>
          <w:szCs w:val="20"/>
          <w:lang w:val="pt-PT"/>
        </w:rPr>
        <w:t>K. Debertin and B. Grosswendt, Nucl. Instr. and Meth. A, 203 (1982) 343.</w:t>
      </w:r>
    </w:p>
    <w:p w:rsidR="001564AD" w:rsidRPr="001564AD" w:rsidRDefault="001564AD" w:rsidP="006857E5">
      <w:pPr>
        <w:numPr>
          <w:ilvl w:val="0"/>
          <w:numId w:val="5"/>
        </w:numPr>
        <w:ind w:left="425" w:hanging="425"/>
        <w:jc w:val="both"/>
        <w:rPr>
          <w:bCs/>
          <w:sz w:val="20"/>
          <w:szCs w:val="20"/>
        </w:rPr>
      </w:pPr>
      <w:r w:rsidRPr="001564AD">
        <w:rPr>
          <w:bCs/>
          <w:sz w:val="20"/>
          <w:szCs w:val="20"/>
          <w:lang w:val="pt-PT"/>
        </w:rPr>
        <w:t xml:space="preserve">T. Vidmar, M. Korun, A. Likar and R. Martincic, Nucl. Instr. and Meth. </w:t>
      </w:r>
      <w:r w:rsidRPr="001564AD">
        <w:rPr>
          <w:bCs/>
          <w:sz w:val="20"/>
          <w:szCs w:val="20"/>
        </w:rPr>
        <w:t>A, 470 (2001) 533.</w:t>
      </w:r>
    </w:p>
    <w:p w:rsidR="001564AD" w:rsidRPr="001564AD" w:rsidRDefault="001564AD" w:rsidP="006857E5">
      <w:pPr>
        <w:numPr>
          <w:ilvl w:val="0"/>
          <w:numId w:val="5"/>
        </w:numPr>
        <w:ind w:left="425" w:hanging="425"/>
        <w:jc w:val="both"/>
        <w:rPr>
          <w:bCs/>
          <w:sz w:val="20"/>
          <w:szCs w:val="20"/>
        </w:rPr>
      </w:pPr>
      <w:r w:rsidRPr="001564AD">
        <w:rPr>
          <w:bCs/>
          <w:sz w:val="20"/>
          <w:szCs w:val="20"/>
        </w:rPr>
        <w:t>CANBERRA, Active well neutron coincidence counter, Model JCC-51, User’s manual, USA (1998).</w:t>
      </w:r>
    </w:p>
    <w:p w:rsidR="001564AD" w:rsidRPr="001564AD" w:rsidRDefault="001564AD" w:rsidP="006857E5">
      <w:pPr>
        <w:numPr>
          <w:ilvl w:val="0"/>
          <w:numId w:val="5"/>
        </w:numPr>
        <w:ind w:left="425" w:hanging="425"/>
        <w:jc w:val="both"/>
        <w:rPr>
          <w:bCs/>
          <w:sz w:val="20"/>
          <w:szCs w:val="20"/>
        </w:rPr>
      </w:pPr>
      <w:r w:rsidRPr="001564AD">
        <w:rPr>
          <w:bCs/>
          <w:sz w:val="20"/>
          <w:szCs w:val="20"/>
        </w:rPr>
        <w:t xml:space="preserve">CANBERRA, Neutron coincidence counter checklist, </w:t>
      </w:r>
      <w:r w:rsidRPr="001564AD">
        <w:rPr>
          <w:bCs/>
          <w:sz w:val="20"/>
          <w:szCs w:val="20"/>
          <w:vertAlign w:val="superscript"/>
        </w:rPr>
        <w:t>3</w:t>
      </w:r>
      <w:r w:rsidRPr="001564AD">
        <w:rPr>
          <w:bCs/>
          <w:sz w:val="20"/>
          <w:szCs w:val="20"/>
        </w:rPr>
        <w:t>He tube data sheets, USA (1998).</w:t>
      </w:r>
    </w:p>
    <w:p w:rsidR="001564AD" w:rsidRPr="001564AD" w:rsidRDefault="001564AD" w:rsidP="006857E5">
      <w:pPr>
        <w:numPr>
          <w:ilvl w:val="0"/>
          <w:numId w:val="5"/>
        </w:numPr>
        <w:ind w:left="425" w:hanging="425"/>
        <w:jc w:val="both"/>
        <w:rPr>
          <w:bCs/>
          <w:sz w:val="20"/>
          <w:szCs w:val="20"/>
        </w:rPr>
      </w:pPr>
      <w:r w:rsidRPr="001564AD">
        <w:rPr>
          <w:bCs/>
          <w:sz w:val="20"/>
          <w:szCs w:val="20"/>
        </w:rPr>
        <w:t>CANBERRA, Neutron analysis shift register, Model JSR-14, User’s manual, USA (1997).</w:t>
      </w:r>
    </w:p>
    <w:p w:rsidR="001564AD" w:rsidRPr="001564AD" w:rsidRDefault="001564AD" w:rsidP="006857E5">
      <w:pPr>
        <w:numPr>
          <w:ilvl w:val="0"/>
          <w:numId w:val="5"/>
        </w:numPr>
        <w:ind w:left="425" w:hanging="425"/>
        <w:jc w:val="both"/>
        <w:rPr>
          <w:bCs/>
          <w:sz w:val="20"/>
          <w:szCs w:val="20"/>
        </w:rPr>
      </w:pPr>
      <w:r w:rsidRPr="001564AD">
        <w:rPr>
          <w:bCs/>
          <w:sz w:val="20"/>
          <w:szCs w:val="20"/>
        </w:rPr>
        <w:t>W. El-</w:t>
      </w:r>
      <w:proofErr w:type="spellStart"/>
      <w:r w:rsidRPr="001564AD">
        <w:rPr>
          <w:bCs/>
          <w:sz w:val="20"/>
          <w:szCs w:val="20"/>
        </w:rPr>
        <w:t>Gammal</w:t>
      </w:r>
      <w:bookmarkStart w:id="2" w:name="bcor1"/>
      <w:bookmarkEnd w:id="2"/>
      <w:proofErr w:type="spellEnd"/>
      <w:r w:rsidRPr="001564AD">
        <w:rPr>
          <w:bCs/>
          <w:sz w:val="20"/>
          <w:szCs w:val="20"/>
        </w:rPr>
        <w:t xml:space="preserve">, W. I. </w:t>
      </w:r>
      <w:proofErr w:type="spellStart"/>
      <w:r w:rsidRPr="001564AD">
        <w:rPr>
          <w:bCs/>
          <w:sz w:val="20"/>
          <w:szCs w:val="20"/>
        </w:rPr>
        <w:t>Zidan</w:t>
      </w:r>
      <w:proofErr w:type="spellEnd"/>
      <w:r w:rsidRPr="001564AD">
        <w:rPr>
          <w:bCs/>
          <w:sz w:val="20"/>
          <w:szCs w:val="20"/>
        </w:rPr>
        <w:t xml:space="preserve"> and E. </w:t>
      </w:r>
      <w:proofErr w:type="spellStart"/>
      <w:r w:rsidRPr="001564AD">
        <w:rPr>
          <w:bCs/>
          <w:sz w:val="20"/>
          <w:szCs w:val="20"/>
        </w:rPr>
        <w:t>Elhakim</w:t>
      </w:r>
      <w:proofErr w:type="spellEnd"/>
      <w:r w:rsidRPr="001564AD">
        <w:rPr>
          <w:bCs/>
          <w:sz w:val="20"/>
          <w:szCs w:val="20"/>
        </w:rPr>
        <w:t xml:space="preserve">, </w:t>
      </w:r>
      <w:proofErr w:type="spellStart"/>
      <w:r w:rsidRPr="001564AD">
        <w:rPr>
          <w:bCs/>
          <w:sz w:val="20"/>
          <w:szCs w:val="20"/>
        </w:rPr>
        <w:t>Nucl</w:t>
      </w:r>
      <w:proofErr w:type="spellEnd"/>
      <w:r w:rsidRPr="001564AD">
        <w:rPr>
          <w:bCs/>
          <w:sz w:val="20"/>
          <w:szCs w:val="20"/>
        </w:rPr>
        <w:t xml:space="preserve">. Instr. And Meth. (A), </w:t>
      </w:r>
      <w:hyperlink r:id="rId65" w:history="1">
        <w:r w:rsidRPr="00C85C2C">
          <w:rPr>
            <w:rStyle w:val="Hyperlink"/>
            <w:bCs/>
            <w:color w:val="auto"/>
            <w:sz w:val="20"/>
            <w:szCs w:val="20"/>
            <w:u w:val="none"/>
          </w:rPr>
          <w:t xml:space="preserve"> 565</w:t>
        </w:r>
      </w:hyperlink>
      <w:r w:rsidRPr="001564AD">
        <w:rPr>
          <w:bCs/>
          <w:sz w:val="20"/>
          <w:szCs w:val="20"/>
        </w:rPr>
        <w:t xml:space="preserve"> (2006) 731.</w:t>
      </w:r>
    </w:p>
    <w:p w:rsidR="001564AD" w:rsidRPr="001564AD" w:rsidRDefault="001564AD" w:rsidP="006857E5">
      <w:pPr>
        <w:numPr>
          <w:ilvl w:val="0"/>
          <w:numId w:val="5"/>
        </w:numPr>
        <w:ind w:left="425" w:hanging="425"/>
        <w:jc w:val="both"/>
        <w:rPr>
          <w:bCs/>
          <w:sz w:val="20"/>
          <w:szCs w:val="20"/>
        </w:rPr>
      </w:pPr>
      <w:r w:rsidRPr="001564AD">
        <w:rPr>
          <w:bCs/>
          <w:sz w:val="20"/>
          <w:szCs w:val="20"/>
        </w:rPr>
        <w:t>CANBERRA, NDA 2000 Non-Destructive Assay Software, USA (2006).</w:t>
      </w:r>
    </w:p>
    <w:p w:rsidR="001564AD" w:rsidRPr="001564AD" w:rsidRDefault="001564AD" w:rsidP="006857E5">
      <w:pPr>
        <w:numPr>
          <w:ilvl w:val="0"/>
          <w:numId w:val="5"/>
        </w:numPr>
        <w:ind w:left="425" w:hanging="425"/>
        <w:jc w:val="both"/>
        <w:rPr>
          <w:bCs/>
          <w:sz w:val="20"/>
          <w:szCs w:val="20"/>
        </w:rPr>
      </w:pPr>
      <w:r w:rsidRPr="001564AD">
        <w:rPr>
          <w:bCs/>
          <w:sz w:val="20"/>
          <w:szCs w:val="20"/>
        </w:rPr>
        <w:t xml:space="preserve">CANBERRA, Active well neutron coincidence counter, Model JCC-51, </w:t>
      </w:r>
      <w:r w:rsidR="00C85C2C" w:rsidRPr="001564AD">
        <w:rPr>
          <w:bCs/>
          <w:sz w:val="20"/>
          <w:szCs w:val="20"/>
        </w:rPr>
        <w:t>User’s manual</w:t>
      </w:r>
      <w:r w:rsidRPr="001564AD">
        <w:rPr>
          <w:bCs/>
          <w:sz w:val="20"/>
          <w:szCs w:val="20"/>
        </w:rPr>
        <w:t>, USA (1998).</w:t>
      </w:r>
    </w:p>
    <w:p w:rsidR="001564AD" w:rsidRPr="001564AD" w:rsidRDefault="001564AD" w:rsidP="006857E5">
      <w:pPr>
        <w:numPr>
          <w:ilvl w:val="0"/>
          <w:numId w:val="5"/>
        </w:numPr>
        <w:ind w:left="425" w:hanging="425"/>
        <w:jc w:val="both"/>
        <w:rPr>
          <w:bCs/>
          <w:sz w:val="20"/>
          <w:szCs w:val="20"/>
        </w:rPr>
      </w:pPr>
      <w:r w:rsidRPr="001564AD">
        <w:rPr>
          <w:bCs/>
          <w:sz w:val="20"/>
          <w:szCs w:val="20"/>
        </w:rPr>
        <w:t>CANBERRA, Neutron coincidence counter checklist, 3He tube data sheets, USA (1998).</w:t>
      </w:r>
    </w:p>
    <w:p w:rsidR="00471E57" w:rsidRPr="001564AD" w:rsidRDefault="001564AD" w:rsidP="006857E5">
      <w:pPr>
        <w:numPr>
          <w:ilvl w:val="0"/>
          <w:numId w:val="5"/>
        </w:numPr>
        <w:ind w:left="425" w:hanging="425"/>
        <w:jc w:val="both"/>
        <w:rPr>
          <w:sz w:val="20"/>
          <w:szCs w:val="20"/>
        </w:rPr>
      </w:pPr>
      <w:r w:rsidRPr="001564AD">
        <w:rPr>
          <w:bCs/>
          <w:sz w:val="20"/>
          <w:szCs w:val="20"/>
        </w:rPr>
        <w:t xml:space="preserve">Jeremy E. </w:t>
      </w:r>
      <w:proofErr w:type="spellStart"/>
      <w:r w:rsidRPr="001564AD">
        <w:rPr>
          <w:bCs/>
          <w:sz w:val="20"/>
          <w:szCs w:val="20"/>
        </w:rPr>
        <w:t>Sweezy</w:t>
      </w:r>
      <w:proofErr w:type="spellEnd"/>
      <w:r w:rsidRPr="001564AD">
        <w:rPr>
          <w:bCs/>
          <w:sz w:val="20"/>
          <w:szCs w:val="20"/>
        </w:rPr>
        <w:t xml:space="preserve"> (MCNP Team Leader.), MCNPTM—A general Monte Carlo N-particle transport </w:t>
      </w:r>
      <w:r w:rsidR="00C85C2C" w:rsidRPr="001564AD">
        <w:rPr>
          <w:bCs/>
          <w:sz w:val="20"/>
          <w:szCs w:val="20"/>
        </w:rPr>
        <w:t>code (</w:t>
      </w:r>
      <w:r w:rsidRPr="001564AD">
        <w:rPr>
          <w:bCs/>
          <w:sz w:val="20"/>
          <w:szCs w:val="20"/>
        </w:rPr>
        <w:t>Version 5), (LA-12625-M), April 24 (2003</w:t>
      </w:r>
      <w:r w:rsidR="00C85C2C" w:rsidRPr="001564AD">
        <w:rPr>
          <w:bCs/>
          <w:sz w:val="20"/>
          <w:szCs w:val="20"/>
        </w:rPr>
        <w:t>) (</w:t>
      </w:r>
      <w:r w:rsidRPr="001564AD">
        <w:rPr>
          <w:bCs/>
          <w:sz w:val="20"/>
          <w:szCs w:val="20"/>
        </w:rPr>
        <w:t>Revised 10/3/05)</w:t>
      </w:r>
      <w:r>
        <w:rPr>
          <w:sz w:val="20"/>
          <w:szCs w:val="20"/>
        </w:rPr>
        <w:t>.</w:t>
      </w:r>
      <w:r w:rsidR="00471E57" w:rsidRPr="001564AD">
        <w:rPr>
          <w:sz w:val="20"/>
          <w:szCs w:val="20"/>
        </w:rPr>
        <w:t xml:space="preserve"> </w:t>
      </w:r>
    </w:p>
    <w:p w:rsidR="002F20CD" w:rsidRPr="00C43A46" w:rsidRDefault="002F20CD" w:rsidP="006857E5">
      <w:pPr>
        <w:ind w:left="425" w:hanging="425"/>
        <w:jc w:val="both"/>
        <w:rPr>
          <w:sz w:val="20"/>
          <w:szCs w:val="20"/>
        </w:rPr>
        <w:sectPr w:rsidR="002F20CD" w:rsidRPr="00C43A46" w:rsidSect="00B908FF">
          <w:footnotePr>
            <w:pos w:val="beneathText"/>
          </w:footnotePr>
          <w:type w:val="continuous"/>
          <w:pgSz w:w="12240" w:h="15840" w:code="1"/>
          <w:pgMar w:top="1440" w:right="1440" w:bottom="1440" w:left="1440" w:header="720" w:footer="720" w:gutter="0"/>
          <w:cols w:num="2" w:space="720"/>
          <w:docGrid w:linePitch="360"/>
        </w:sectPr>
      </w:pPr>
    </w:p>
    <w:p w:rsidR="004D0467" w:rsidRPr="00C43A46" w:rsidRDefault="004D0467" w:rsidP="006857E5">
      <w:pPr>
        <w:ind w:left="425" w:hanging="425"/>
        <w:jc w:val="both"/>
        <w:rPr>
          <w:sz w:val="20"/>
          <w:szCs w:val="20"/>
        </w:rPr>
      </w:pPr>
    </w:p>
    <w:p w:rsidR="007219A4" w:rsidRDefault="007219A4" w:rsidP="006857E5">
      <w:pPr>
        <w:ind w:left="425" w:hanging="425"/>
        <w:jc w:val="both"/>
        <w:rPr>
          <w:sz w:val="20"/>
          <w:szCs w:val="20"/>
          <w:lang w:eastAsia="zh-CN"/>
        </w:rPr>
      </w:pPr>
    </w:p>
    <w:p w:rsidR="006857E5" w:rsidRDefault="006857E5" w:rsidP="006857E5">
      <w:pPr>
        <w:ind w:left="425" w:hanging="425"/>
        <w:jc w:val="both"/>
        <w:rPr>
          <w:sz w:val="20"/>
          <w:szCs w:val="20"/>
          <w:lang w:eastAsia="zh-CN"/>
        </w:rPr>
      </w:pPr>
    </w:p>
    <w:p w:rsidR="004D0467" w:rsidRPr="00C43A46" w:rsidRDefault="007219A4" w:rsidP="006857E5">
      <w:pPr>
        <w:ind w:left="425" w:hanging="425"/>
        <w:jc w:val="both"/>
        <w:rPr>
          <w:sz w:val="20"/>
          <w:szCs w:val="20"/>
        </w:rPr>
      </w:pPr>
      <w:r>
        <w:rPr>
          <w:sz w:val="20"/>
          <w:szCs w:val="20"/>
        </w:rPr>
        <w:t>1</w:t>
      </w:r>
      <w:r w:rsidR="00B46F72">
        <w:rPr>
          <w:sz w:val="20"/>
          <w:szCs w:val="20"/>
        </w:rPr>
        <w:t>1</w:t>
      </w:r>
      <w:r>
        <w:rPr>
          <w:sz w:val="20"/>
          <w:szCs w:val="20"/>
        </w:rPr>
        <w:t>/</w:t>
      </w:r>
      <w:r w:rsidR="00B46F72">
        <w:rPr>
          <w:sz w:val="20"/>
          <w:szCs w:val="20"/>
        </w:rPr>
        <w:t>25</w:t>
      </w:r>
      <w:r>
        <w:rPr>
          <w:sz w:val="20"/>
          <w:szCs w:val="20"/>
        </w:rPr>
        <w:t>/2015</w:t>
      </w:r>
    </w:p>
    <w:sectPr w:rsidR="004D0467" w:rsidRPr="00C43A46" w:rsidSect="00B908FF">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C2F" w:rsidRDefault="00702C2F">
      <w:r>
        <w:separator/>
      </w:r>
    </w:p>
  </w:endnote>
  <w:endnote w:type="continuationSeparator" w:id="0">
    <w:p w:rsidR="00702C2F" w:rsidRDefault="00702C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974A34"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7219A4" w:rsidRDefault="00974A34" w:rsidP="007219A4">
    <w:pPr>
      <w:jc w:val="center"/>
      <w:rPr>
        <w:sz w:val="20"/>
      </w:rPr>
    </w:pPr>
    <w:r w:rsidRPr="007219A4">
      <w:rPr>
        <w:sz w:val="20"/>
      </w:rPr>
      <w:fldChar w:fldCharType="begin"/>
    </w:r>
    <w:r w:rsidR="007219A4" w:rsidRPr="007219A4">
      <w:rPr>
        <w:sz w:val="20"/>
      </w:rPr>
      <w:instrText xml:space="preserve"> page </w:instrText>
    </w:r>
    <w:r w:rsidRPr="007219A4">
      <w:rPr>
        <w:sz w:val="20"/>
      </w:rPr>
      <w:fldChar w:fldCharType="separate"/>
    </w:r>
    <w:r w:rsidR="009158B0">
      <w:rPr>
        <w:noProof/>
        <w:sz w:val="20"/>
      </w:rPr>
      <w:t>161</w:t>
    </w:r>
    <w:r w:rsidRPr="007219A4">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C2F" w:rsidRDefault="00702C2F">
      <w:r>
        <w:separator/>
      </w:r>
    </w:p>
  </w:footnote>
  <w:footnote w:type="continuationSeparator" w:id="0">
    <w:p w:rsidR="00702C2F" w:rsidRDefault="00702C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9A4" w:rsidRPr="007219A4" w:rsidRDefault="007219A4" w:rsidP="007219A4">
    <w:pPr>
      <w:pBdr>
        <w:bottom w:val="thinThickMediumGap" w:sz="12" w:space="1" w:color="auto"/>
      </w:pBdr>
      <w:tabs>
        <w:tab w:val="left" w:pos="851"/>
        <w:tab w:val="right" w:pos="8364"/>
      </w:tabs>
      <w:adjustRightInd w:val="0"/>
      <w:snapToGrid w:val="0"/>
      <w:jc w:val="both"/>
      <w:rPr>
        <w:sz w:val="20"/>
        <w:szCs w:val="20"/>
      </w:rPr>
    </w:pPr>
    <w:r w:rsidRPr="007219A4">
      <w:rPr>
        <w:rFonts w:hint="eastAsia"/>
        <w:iCs/>
        <w:color w:val="000000"/>
        <w:sz w:val="20"/>
        <w:szCs w:val="20"/>
      </w:rPr>
      <w:tab/>
    </w:r>
    <w:r w:rsidRPr="007219A4">
      <w:rPr>
        <w:sz w:val="20"/>
        <w:szCs w:val="20"/>
      </w:rPr>
      <w:t>Nature and Science 201</w:t>
    </w:r>
    <w:r w:rsidRPr="007219A4">
      <w:rPr>
        <w:rFonts w:hint="eastAsia"/>
        <w:sz w:val="20"/>
        <w:szCs w:val="20"/>
      </w:rPr>
      <w:t>5</w:t>
    </w:r>
    <w:r w:rsidRPr="007219A4">
      <w:rPr>
        <w:sz w:val="20"/>
        <w:szCs w:val="20"/>
      </w:rPr>
      <w:t>;1</w:t>
    </w:r>
    <w:r w:rsidRPr="007219A4">
      <w:rPr>
        <w:rFonts w:hint="eastAsia"/>
        <w:sz w:val="20"/>
        <w:szCs w:val="20"/>
      </w:rPr>
      <w:t>3</w:t>
    </w:r>
    <w:r w:rsidRPr="007219A4">
      <w:rPr>
        <w:sz w:val="20"/>
        <w:szCs w:val="20"/>
      </w:rPr>
      <w:t>(</w:t>
    </w:r>
    <w:r w:rsidRPr="007219A4">
      <w:rPr>
        <w:rFonts w:hint="eastAsia"/>
        <w:sz w:val="20"/>
        <w:szCs w:val="20"/>
      </w:rPr>
      <w:t>11)</w:t>
    </w:r>
    <w:r w:rsidRPr="007219A4">
      <w:rPr>
        <w:color w:val="000000"/>
        <w:sz w:val="20"/>
        <w:szCs w:val="20"/>
      </w:rPr>
      <w:t xml:space="preserve"> </w:t>
    </w:r>
    <w:r w:rsidRPr="007219A4">
      <w:rPr>
        <w:rFonts w:hint="eastAsia"/>
        <w:color w:val="000000"/>
        <w:sz w:val="20"/>
        <w:szCs w:val="20"/>
      </w:rPr>
      <w:tab/>
    </w:r>
    <w:r w:rsidRPr="007219A4">
      <w:rPr>
        <w:color w:val="000000"/>
        <w:sz w:val="20"/>
        <w:szCs w:val="20"/>
      </w:rPr>
      <w:t xml:space="preserve"> </w:t>
    </w:r>
    <w:hyperlink r:id="rId1" w:history="1">
      <w:r w:rsidRPr="007219A4">
        <w:rPr>
          <w:rStyle w:val="Hyperlink"/>
          <w:sz w:val="20"/>
          <w:szCs w:val="20"/>
        </w:rPr>
        <w:t>http://www.sciencepub.net/nature</w:t>
      </w:r>
    </w:hyperlink>
  </w:p>
  <w:p w:rsidR="007219A4" w:rsidRPr="007219A4" w:rsidRDefault="007219A4" w:rsidP="007219A4">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28A5D1C"/>
    <w:multiLevelType w:val="hybridMultilevel"/>
    <w:tmpl w:val="0EFC41E6"/>
    <w:lvl w:ilvl="0" w:tplc="7CE4B08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7" fill="f" fillcolor="white" stroke="f">
      <v:fill color="white" on="f"/>
      <v:stroke on="f"/>
    </o:shapedefaults>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42FED"/>
    <w:rsid w:val="0004498C"/>
    <w:rsid w:val="00067FB1"/>
    <w:rsid w:val="00080CE9"/>
    <w:rsid w:val="00081CC7"/>
    <w:rsid w:val="000827B7"/>
    <w:rsid w:val="00090A06"/>
    <w:rsid w:val="000A5866"/>
    <w:rsid w:val="000C5F1C"/>
    <w:rsid w:val="000D4463"/>
    <w:rsid w:val="0010794D"/>
    <w:rsid w:val="00116957"/>
    <w:rsid w:val="0014094A"/>
    <w:rsid w:val="001564AD"/>
    <w:rsid w:val="001610C3"/>
    <w:rsid w:val="00173E74"/>
    <w:rsid w:val="001776E0"/>
    <w:rsid w:val="001817C7"/>
    <w:rsid w:val="001901BB"/>
    <w:rsid w:val="0019190F"/>
    <w:rsid w:val="001A678A"/>
    <w:rsid w:val="001B41B8"/>
    <w:rsid w:val="001D1451"/>
    <w:rsid w:val="0020792E"/>
    <w:rsid w:val="00266A21"/>
    <w:rsid w:val="00282488"/>
    <w:rsid w:val="002A3F39"/>
    <w:rsid w:val="002A7F00"/>
    <w:rsid w:val="002B4981"/>
    <w:rsid w:val="002C29AB"/>
    <w:rsid w:val="002E148E"/>
    <w:rsid w:val="002F17FB"/>
    <w:rsid w:val="002F20CD"/>
    <w:rsid w:val="00314F95"/>
    <w:rsid w:val="00322FAB"/>
    <w:rsid w:val="00342698"/>
    <w:rsid w:val="00345581"/>
    <w:rsid w:val="003506F8"/>
    <w:rsid w:val="0038759B"/>
    <w:rsid w:val="003A6779"/>
    <w:rsid w:val="003C7F3D"/>
    <w:rsid w:val="003D14AE"/>
    <w:rsid w:val="003D3BEC"/>
    <w:rsid w:val="003E20B3"/>
    <w:rsid w:val="003E6D9C"/>
    <w:rsid w:val="003F4B7C"/>
    <w:rsid w:val="0042390D"/>
    <w:rsid w:val="00427FE1"/>
    <w:rsid w:val="00440FEA"/>
    <w:rsid w:val="004560B9"/>
    <w:rsid w:val="00456753"/>
    <w:rsid w:val="00471E57"/>
    <w:rsid w:val="0048020E"/>
    <w:rsid w:val="0049143E"/>
    <w:rsid w:val="004B04C5"/>
    <w:rsid w:val="004D0467"/>
    <w:rsid w:val="004E1FE3"/>
    <w:rsid w:val="00527080"/>
    <w:rsid w:val="005355BB"/>
    <w:rsid w:val="0054233B"/>
    <w:rsid w:val="00586A87"/>
    <w:rsid w:val="00593132"/>
    <w:rsid w:val="005C2F35"/>
    <w:rsid w:val="005F300B"/>
    <w:rsid w:val="005F5E04"/>
    <w:rsid w:val="006257BA"/>
    <w:rsid w:val="00635951"/>
    <w:rsid w:val="00640F33"/>
    <w:rsid w:val="0065209A"/>
    <w:rsid w:val="006602EE"/>
    <w:rsid w:val="006857E5"/>
    <w:rsid w:val="006D0268"/>
    <w:rsid w:val="006D2418"/>
    <w:rsid w:val="006D5C2E"/>
    <w:rsid w:val="006E183B"/>
    <w:rsid w:val="006E6ACB"/>
    <w:rsid w:val="006F1706"/>
    <w:rsid w:val="00702C2F"/>
    <w:rsid w:val="00703541"/>
    <w:rsid w:val="007219A4"/>
    <w:rsid w:val="00734A5D"/>
    <w:rsid w:val="00736333"/>
    <w:rsid w:val="00737B40"/>
    <w:rsid w:val="00745897"/>
    <w:rsid w:val="0077452A"/>
    <w:rsid w:val="0078507E"/>
    <w:rsid w:val="007B0D63"/>
    <w:rsid w:val="007B15ED"/>
    <w:rsid w:val="007C6353"/>
    <w:rsid w:val="007D746F"/>
    <w:rsid w:val="007E2AC7"/>
    <w:rsid w:val="007F38FB"/>
    <w:rsid w:val="00814FA7"/>
    <w:rsid w:val="00817F9F"/>
    <w:rsid w:val="008507E3"/>
    <w:rsid w:val="00865847"/>
    <w:rsid w:val="0088259A"/>
    <w:rsid w:val="008A20AC"/>
    <w:rsid w:val="008A37E9"/>
    <w:rsid w:val="008A5483"/>
    <w:rsid w:val="008B4831"/>
    <w:rsid w:val="008B69D7"/>
    <w:rsid w:val="008C20E4"/>
    <w:rsid w:val="0091208A"/>
    <w:rsid w:val="00914558"/>
    <w:rsid w:val="009158B0"/>
    <w:rsid w:val="00923171"/>
    <w:rsid w:val="0093397E"/>
    <w:rsid w:val="0094140D"/>
    <w:rsid w:val="00944981"/>
    <w:rsid w:val="009458E4"/>
    <w:rsid w:val="009459B3"/>
    <w:rsid w:val="00952EB8"/>
    <w:rsid w:val="00956C87"/>
    <w:rsid w:val="00966860"/>
    <w:rsid w:val="00973C1F"/>
    <w:rsid w:val="00974A34"/>
    <w:rsid w:val="009C2B82"/>
    <w:rsid w:val="009C572C"/>
    <w:rsid w:val="009D01CA"/>
    <w:rsid w:val="009D670E"/>
    <w:rsid w:val="009E1045"/>
    <w:rsid w:val="009F5825"/>
    <w:rsid w:val="00A2654E"/>
    <w:rsid w:val="00A3476D"/>
    <w:rsid w:val="00A53361"/>
    <w:rsid w:val="00AA2387"/>
    <w:rsid w:val="00AB09EE"/>
    <w:rsid w:val="00AC2DED"/>
    <w:rsid w:val="00AE04CB"/>
    <w:rsid w:val="00AE6429"/>
    <w:rsid w:val="00AE7973"/>
    <w:rsid w:val="00B16F00"/>
    <w:rsid w:val="00B245E7"/>
    <w:rsid w:val="00B26A78"/>
    <w:rsid w:val="00B30919"/>
    <w:rsid w:val="00B3167C"/>
    <w:rsid w:val="00B35579"/>
    <w:rsid w:val="00B46F72"/>
    <w:rsid w:val="00B47F73"/>
    <w:rsid w:val="00B517B0"/>
    <w:rsid w:val="00B52E8A"/>
    <w:rsid w:val="00B60E8D"/>
    <w:rsid w:val="00B70AF6"/>
    <w:rsid w:val="00B80C0E"/>
    <w:rsid w:val="00B908FF"/>
    <w:rsid w:val="00BA4F74"/>
    <w:rsid w:val="00BB1BF7"/>
    <w:rsid w:val="00BB76AD"/>
    <w:rsid w:val="00BD2A8D"/>
    <w:rsid w:val="00BD6E93"/>
    <w:rsid w:val="00BD7432"/>
    <w:rsid w:val="00BF6579"/>
    <w:rsid w:val="00C208A9"/>
    <w:rsid w:val="00C2493C"/>
    <w:rsid w:val="00C412DE"/>
    <w:rsid w:val="00C43A46"/>
    <w:rsid w:val="00C46FC7"/>
    <w:rsid w:val="00C7638E"/>
    <w:rsid w:val="00C76FD6"/>
    <w:rsid w:val="00C8147E"/>
    <w:rsid w:val="00C85C2C"/>
    <w:rsid w:val="00C87B88"/>
    <w:rsid w:val="00CD4032"/>
    <w:rsid w:val="00CD54D0"/>
    <w:rsid w:val="00CE7B2F"/>
    <w:rsid w:val="00D202D2"/>
    <w:rsid w:val="00D26F2E"/>
    <w:rsid w:val="00D3777A"/>
    <w:rsid w:val="00DA2E26"/>
    <w:rsid w:val="00DE7148"/>
    <w:rsid w:val="00DF103C"/>
    <w:rsid w:val="00DF6A31"/>
    <w:rsid w:val="00DF7353"/>
    <w:rsid w:val="00E2556E"/>
    <w:rsid w:val="00E2794F"/>
    <w:rsid w:val="00E34338"/>
    <w:rsid w:val="00E667CD"/>
    <w:rsid w:val="00EC5C53"/>
    <w:rsid w:val="00ED0C33"/>
    <w:rsid w:val="00ED4441"/>
    <w:rsid w:val="00EE4A64"/>
    <w:rsid w:val="00EF3BA2"/>
    <w:rsid w:val="00EF4701"/>
    <w:rsid w:val="00EF5AB6"/>
    <w:rsid w:val="00F2574B"/>
    <w:rsid w:val="00F270FB"/>
    <w:rsid w:val="00F4399A"/>
    <w:rsid w:val="00F45062"/>
    <w:rsid w:val="00F46A5E"/>
    <w:rsid w:val="00F62815"/>
    <w:rsid w:val="00F87F90"/>
    <w:rsid w:val="00FB5B6A"/>
    <w:rsid w:val="00FC2367"/>
    <w:rsid w:val="00FC4906"/>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4337"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5355BB"/>
    <w:pPr>
      <w:keepNext/>
      <w:tabs>
        <w:tab w:val="num" w:pos="0"/>
      </w:tabs>
      <w:outlineLvl w:val="0"/>
    </w:pPr>
    <w:rPr>
      <w:b/>
      <w:bCs/>
      <w:sz w:val="32"/>
    </w:rPr>
  </w:style>
  <w:style w:type="paragraph" w:styleId="Heading2">
    <w:name w:val="heading 2"/>
    <w:basedOn w:val="Normal"/>
    <w:next w:val="Normal"/>
    <w:qFormat/>
    <w:rsid w:val="005355BB"/>
    <w:pPr>
      <w:keepNext/>
      <w:tabs>
        <w:tab w:val="num" w:pos="0"/>
      </w:tabs>
      <w:jc w:val="both"/>
      <w:outlineLvl w:val="1"/>
    </w:pPr>
    <w:rPr>
      <w:b/>
      <w:sz w:val="28"/>
    </w:rPr>
  </w:style>
  <w:style w:type="paragraph" w:styleId="Heading3">
    <w:name w:val="heading 3"/>
    <w:basedOn w:val="Normal"/>
    <w:next w:val="Normal"/>
    <w:qFormat/>
    <w:rsid w:val="005355BB"/>
    <w:pPr>
      <w:keepNext/>
      <w:tabs>
        <w:tab w:val="num" w:pos="0"/>
      </w:tabs>
      <w:spacing w:line="360" w:lineRule="auto"/>
      <w:jc w:val="both"/>
      <w:outlineLvl w:val="2"/>
    </w:pPr>
    <w:rPr>
      <w:b/>
      <w:bCs/>
    </w:rPr>
  </w:style>
  <w:style w:type="paragraph" w:styleId="Heading6">
    <w:name w:val="heading 6"/>
    <w:basedOn w:val="Normal"/>
    <w:next w:val="Normal"/>
    <w:qFormat/>
    <w:rsid w:val="005355BB"/>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5355BB"/>
  </w:style>
  <w:style w:type="character" w:customStyle="1" w:styleId="WW-Absatz-Standardschriftart">
    <w:name w:val="WW-Absatz-Standardschriftart"/>
    <w:rsid w:val="005355BB"/>
  </w:style>
  <w:style w:type="character" w:customStyle="1" w:styleId="WW-Absatz-Standardschriftart1">
    <w:name w:val="WW-Absatz-Standardschriftart1"/>
    <w:rsid w:val="005355BB"/>
  </w:style>
  <w:style w:type="character" w:customStyle="1" w:styleId="WW-Absatz-Standardschriftart11">
    <w:name w:val="WW-Absatz-Standardschriftart11"/>
    <w:rsid w:val="005355BB"/>
  </w:style>
  <w:style w:type="character" w:customStyle="1" w:styleId="WW-Absatz-Standardschriftart111">
    <w:name w:val="WW-Absatz-Standardschriftart111"/>
    <w:rsid w:val="005355BB"/>
  </w:style>
  <w:style w:type="character" w:customStyle="1" w:styleId="WW-Absatz-Standardschriftart1111">
    <w:name w:val="WW-Absatz-Standardschriftart1111"/>
    <w:rsid w:val="005355BB"/>
  </w:style>
  <w:style w:type="character" w:customStyle="1" w:styleId="WW-Absatz-Standardschriftart11111">
    <w:name w:val="WW-Absatz-Standardschriftart11111"/>
    <w:rsid w:val="005355BB"/>
  </w:style>
  <w:style w:type="character" w:customStyle="1" w:styleId="WW-Absatz-Standardschriftart111111">
    <w:name w:val="WW-Absatz-Standardschriftart111111"/>
    <w:rsid w:val="005355BB"/>
  </w:style>
  <w:style w:type="character" w:customStyle="1" w:styleId="WW-Absatz-Standardschriftart1111111">
    <w:name w:val="WW-Absatz-Standardschriftart1111111"/>
    <w:rsid w:val="005355BB"/>
  </w:style>
  <w:style w:type="character" w:customStyle="1" w:styleId="WW-Absatz-Standardschriftart11111111">
    <w:name w:val="WW-Absatz-Standardschriftart11111111"/>
    <w:rsid w:val="005355BB"/>
  </w:style>
  <w:style w:type="character" w:customStyle="1" w:styleId="WW-Absatz-Standardschriftart111111111">
    <w:name w:val="WW-Absatz-Standardschriftart111111111"/>
    <w:rsid w:val="005355BB"/>
  </w:style>
  <w:style w:type="character" w:customStyle="1" w:styleId="WW-Absatz-Standardschriftart1111111111">
    <w:name w:val="WW-Absatz-Standardschriftart1111111111"/>
    <w:rsid w:val="005355BB"/>
  </w:style>
  <w:style w:type="character" w:customStyle="1" w:styleId="WW-Absatz-Standardschriftart11111111111">
    <w:name w:val="WW-Absatz-Standardschriftart11111111111"/>
    <w:rsid w:val="005355BB"/>
  </w:style>
  <w:style w:type="character" w:customStyle="1" w:styleId="WW-Absatz-Standardschriftart111111111111">
    <w:name w:val="WW-Absatz-Standardschriftart111111111111"/>
    <w:rsid w:val="005355BB"/>
  </w:style>
  <w:style w:type="character" w:customStyle="1" w:styleId="WW-Absatz-Standardschriftart1111111111111">
    <w:name w:val="WW-Absatz-Standardschriftart1111111111111"/>
    <w:rsid w:val="005355BB"/>
  </w:style>
  <w:style w:type="character" w:customStyle="1" w:styleId="WW-Absatz-Standardschriftart11111111111111">
    <w:name w:val="WW-Absatz-Standardschriftart11111111111111"/>
    <w:rsid w:val="005355BB"/>
  </w:style>
  <w:style w:type="character" w:customStyle="1" w:styleId="WW-Absatz-Standardschriftart111111111111111">
    <w:name w:val="WW-Absatz-Standardschriftart111111111111111"/>
    <w:rsid w:val="005355BB"/>
  </w:style>
  <w:style w:type="character" w:customStyle="1" w:styleId="WW-Absatz-Standardschriftart1111111111111111">
    <w:name w:val="WW-Absatz-Standardschriftart1111111111111111"/>
    <w:rsid w:val="005355BB"/>
  </w:style>
  <w:style w:type="character" w:customStyle="1" w:styleId="WW8Num1z0">
    <w:name w:val="WW8Num1z0"/>
    <w:rsid w:val="005355BB"/>
    <w:rPr>
      <w:rFonts w:ascii="Symbol" w:eastAsia="Times New Roman" w:hAnsi="Symbol" w:cs="Times New Roman"/>
    </w:rPr>
  </w:style>
  <w:style w:type="character" w:customStyle="1" w:styleId="WW8Num1z1">
    <w:name w:val="WW8Num1z1"/>
    <w:rsid w:val="005355BB"/>
    <w:rPr>
      <w:rFonts w:ascii="Courier New" w:hAnsi="Courier New" w:cs="Courier New"/>
    </w:rPr>
  </w:style>
  <w:style w:type="character" w:customStyle="1" w:styleId="WW8Num1z2">
    <w:name w:val="WW8Num1z2"/>
    <w:rsid w:val="005355BB"/>
    <w:rPr>
      <w:rFonts w:ascii="Wingdings" w:hAnsi="Wingdings"/>
    </w:rPr>
  </w:style>
  <w:style w:type="character" w:customStyle="1" w:styleId="WW8Num1z3">
    <w:name w:val="WW8Num1z3"/>
    <w:rsid w:val="005355BB"/>
    <w:rPr>
      <w:rFonts w:ascii="Symbol" w:hAnsi="Symbol"/>
    </w:rPr>
  </w:style>
  <w:style w:type="character" w:styleId="PageNumber">
    <w:name w:val="page number"/>
    <w:basedOn w:val="DefaultParagraphFont"/>
    <w:rsid w:val="005355BB"/>
  </w:style>
  <w:style w:type="character" w:styleId="Hyperlink">
    <w:name w:val="Hyperlink"/>
    <w:rsid w:val="005355BB"/>
    <w:rPr>
      <w:color w:val="0000FF"/>
      <w:u w:val="single"/>
    </w:rPr>
  </w:style>
  <w:style w:type="character" w:styleId="FollowedHyperlink">
    <w:name w:val="FollowedHyperlink"/>
    <w:rsid w:val="005355BB"/>
    <w:rPr>
      <w:color w:val="800080"/>
      <w:u w:val="single"/>
    </w:rPr>
  </w:style>
  <w:style w:type="character" w:customStyle="1" w:styleId="NumberingSymbols">
    <w:name w:val="Numbering Symbols"/>
    <w:rsid w:val="005355BB"/>
  </w:style>
  <w:style w:type="paragraph" w:customStyle="1" w:styleId="Heading">
    <w:name w:val="Heading"/>
    <w:basedOn w:val="Normal"/>
    <w:next w:val="BodyText"/>
    <w:rsid w:val="005355BB"/>
    <w:pPr>
      <w:keepNext/>
      <w:spacing w:before="240" w:after="120"/>
    </w:pPr>
    <w:rPr>
      <w:rFonts w:ascii="Nimbus Sans L" w:eastAsia="DejaVu Sans" w:hAnsi="Nimbus Sans L" w:cs="DejaVu Sans"/>
      <w:sz w:val="28"/>
      <w:szCs w:val="28"/>
    </w:rPr>
  </w:style>
  <w:style w:type="paragraph" w:styleId="BodyText">
    <w:name w:val="Body Text"/>
    <w:basedOn w:val="Normal"/>
    <w:rsid w:val="005355BB"/>
    <w:pPr>
      <w:spacing w:line="360" w:lineRule="auto"/>
    </w:pPr>
  </w:style>
  <w:style w:type="paragraph" w:styleId="List">
    <w:name w:val="List"/>
    <w:basedOn w:val="BodyText"/>
    <w:rsid w:val="005355BB"/>
  </w:style>
  <w:style w:type="paragraph" w:styleId="Caption">
    <w:name w:val="caption"/>
    <w:basedOn w:val="Normal"/>
    <w:qFormat/>
    <w:rsid w:val="005355BB"/>
    <w:pPr>
      <w:suppressLineNumbers/>
      <w:spacing w:before="120" w:after="120"/>
    </w:pPr>
    <w:rPr>
      <w:i/>
      <w:iCs/>
    </w:rPr>
  </w:style>
  <w:style w:type="paragraph" w:customStyle="1" w:styleId="Index">
    <w:name w:val="Index"/>
    <w:basedOn w:val="Normal"/>
    <w:rsid w:val="005355BB"/>
    <w:pPr>
      <w:suppressLineNumbers/>
    </w:pPr>
  </w:style>
  <w:style w:type="paragraph" w:styleId="Header">
    <w:name w:val="header"/>
    <w:basedOn w:val="Normal"/>
    <w:next w:val="Heading1"/>
    <w:link w:val="HeaderChar"/>
    <w:rsid w:val="005355BB"/>
    <w:pPr>
      <w:tabs>
        <w:tab w:val="center" w:pos="4320"/>
        <w:tab w:val="right" w:pos="8640"/>
      </w:tabs>
    </w:pPr>
  </w:style>
  <w:style w:type="paragraph" w:styleId="BodyTextIndent3">
    <w:name w:val="Body Text Indent 3"/>
    <w:basedOn w:val="Normal"/>
    <w:rsid w:val="005355BB"/>
    <w:pPr>
      <w:spacing w:line="360" w:lineRule="auto"/>
      <w:ind w:firstLine="720"/>
      <w:jc w:val="both"/>
    </w:pPr>
    <w:rPr>
      <w:b/>
      <w:bCs/>
    </w:rPr>
  </w:style>
  <w:style w:type="paragraph" w:styleId="BodyTextIndent">
    <w:name w:val="Body Text Indent"/>
    <w:basedOn w:val="Normal"/>
    <w:rsid w:val="005355BB"/>
    <w:pPr>
      <w:ind w:left="540" w:hanging="720"/>
      <w:jc w:val="both"/>
    </w:pPr>
  </w:style>
  <w:style w:type="paragraph" w:styleId="BodyTextIndent2">
    <w:name w:val="Body Text Indent 2"/>
    <w:basedOn w:val="Normal"/>
    <w:rsid w:val="005355BB"/>
    <w:pPr>
      <w:spacing w:line="360" w:lineRule="auto"/>
      <w:ind w:firstLine="720"/>
      <w:jc w:val="both"/>
    </w:pPr>
  </w:style>
  <w:style w:type="paragraph" w:styleId="BodyText2">
    <w:name w:val="Body Text 2"/>
    <w:basedOn w:val="Normal"/>
    <w:rsid w:val="005355BB"/>
    <w:pPr>
      <w:spacing w:line="360" w:lineRule="auto"/>
      <w:jc w:val="both"/>
    </w:pPr>
  </w:style>
  <w:style w:type="paragraph" w:styleId="Footer">
    <w:name w:val="footer"/>
    <w:basedOn w:val="Normal"/>
    <w:rsid w:val="005355BB"/>
    <w:pPr>
      <w:tabs>
        <w:tab w:val="center" w:pos="4320"/>
        <w:tab w:val="right" w:pos="8640"/>
      </w:tabs>
    </w:pPr>
    <w:rPr>
      <w:sz w:val="32"/>
    </w:rPr>
  </w:style>
  <w:style w:type="paragraph" w:customStyle="1" w:styleId="TableContents">
    <w:name w:val="Table Contents"/>
    <w:basedOn w:val="Normal"/>
    <w:rsid w:val="005355BB"/>
    <w:pPr>
      <w:suppressLineNumbers/>
    </w:pPr>
  </w:style>
  <w:style w:type="paragraph" w:customStyle="1" w:styleId="TableHeading">
    <w:name w:val="Table Heading"/>
    <w:basedOn w:val="TableContents"/>
    <w:rsid w:val="005355BB"/>
    <w:pPr>
      <w:jc w:val="center"/>
    </w:pPr>
    <w:rPr>
      <w:b/>
      <w:bCs/>
    </w:rPr>
  </w:style>
  <w:style w:type="paragraph" w:customStyle="1" w:styleId="Framecontents">
    <w:name w:val="Frame contents"/>
    <w:basedOn w:val="BodyText"/>
    <w:rsid w:val="005355BB"/>
  </w:style>
  <w:style w:type="paragraph" w:customStyle="1" w:styleId="Text">
    <w:name w:val="Text"/>
    <w:basedOn w:val="Normal"/>
    <w:rsid w:val="005355BB"/>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table" w:styleId="TableGrid">
    <w:name w:val="Table Grid"/>
    <w:basedOn w:val="TableNormal"/>
    <w:rsid w:val="009F5825"/>
    <w:pPr>
      <w:bidi/>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4F74"/>
    <w:rPr>
      <w:rFonts w:ascii="Tahoma" w:hAnsi="Tahoma" w:cs="Tahoma"/>
      <w:sz w:val="16"/>
      <w:szCs w:val="16"/>
    </w:rPr>
  </w:style>
  <w:style w:type="character" w:customStyle="1" w:styleId="BalloonTextChar">
    <w:name w:val="Balloon Text Char"/>
    <w:basedOn w:val="DefaultParagraphFont"/>
    <w:link w:val="BalloonText"/>
    <w:uiPriority w:val="99"/>
    <w:semiHidden/>
    <w:rsid w:val="00BA4F74"/>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oleObject" Target="embeddings/oleObject20.bin"/><Relationship Id="rId63"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4.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hyperlink" Target="http://www.dx.doi.org/10.7537/marsnsj131115.21"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hyperlink" Target="http://www.sunysccc.edu:2060/science?_ob=PublicationURL&amp;_tockey=%23TOC%235314%232006%23994349997%23631691%23FLA%23&amp;_cdi=5314&amp;_pubType=J&amp;view=c&amp;_auth=y&amp;_acct=C000038983&amp;_version=1&amp;_urlVersion=0&amp;_userid=696907&amp;md5=fe0ef26e3b24d3d9f5fc4eafd75866dd" TargetMode="Externa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1.jpeg"/><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hyperlink" Target="mailto:*drahmedgamal@yahoo.com" TargetMode="External"/><Relationship Id="rId8" Type="http://schemas.openxmlformats.org/officeDocument/2006/relationships/hyperlink" Target="mailto:*drahmedgamal@yahoo.com" TargetMode="Externa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609A5-2B5C-4E4E-8361-C93A8DE2C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3184</Words>
  <Characters>18149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21291</CharactersWithSpaces>
  <SharedDoc>false</SharedDoc>
  <HLinks>
    <vt:vector size="30" baseType="variant">
      <vt:variant>
        <vt:i4>4128770</vt:i4>
      </vt:variant>
      <vt:variant>
        <vt:i4>9</vt:i4>
      </vt:variant>
      <vt:variant>
        <vt:i4>0</vt:i4>
      </vt:variant>
      <vt:variant>
        <vt:i4>5</vt:i4>
      </vt:variant>
      <vt:variant>
        <vt:lpwstr>http://www.sunysccc.edu:2060/science?_ob=PublicationURL&amp;_tockey=%23TOC%235314%232006%23994349997%23631691%23FLA%23&amp;_cdi=5314&amp;_pubType=J&amp;view=c&amp;_auth=y&amp;_acct=C000038983&amp;_version=1&amp;_urlVersion=0&amp;_userid=696907&amp;md5=fe0ef26e3b24d3d9f5fc4eafd75866dd</vt:lpwstr>
      </vt:variant>
      <vt:variant>
        <vt:lpwstr/>
      </vt:variant>
      <vt:variant>
        <vt:i4>2162761</vt:i4>
      </vt:variant>
      <vt:variant>
        <vt:i4>6</vt:i4>
      </vt:variant>
      <vt:variant>
        <vt:i4>0</vt:i4>
      </vt:variant>
      <vt:variant>
        <vt:i4>5</vt:i4>
      </vt:variant>
      <vt:variant>
        <vt:lpwstr>mailto:*drahmedgamal@yahoo.com</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2162761</vt:i4>
      </vt:variant>
      <vt:variant>
        <vt:i4>0</vt:i4>
      </vt:variant>
      <vt:variant>
        <vt:i4>0</vt:i4>
      </vt:variant>
      <vt:variant>
        <vt:i4>5</vt:i4>
      </vt:variant>
      <vt:variant>
        <vt:lpwstr>mailto:*drahmedgamal@yahoo.com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5</cp:revision>
  <cp:lastPrinted>2015-12-08T01:00:00Z</cp:lastPrinted>
  <dcterms:created xsi:type="dcterms:W3CDTF">2015-12-02T13:58:00Z</dcterms:created>
  <dcterms:modified xsi:type="dcterms:W3CDTF">2015-12-08T01:55:00Z</dcterms:modified>
</cp:coreProperties>
</file>