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5C" w:rsidRPr="002A048D" w:rsidRDefault="00326F5C" w:rsidP="00326F5C">
      <w:pPr>
        <w:jc w:val="center"/>
        <w:rPr>
          <w:b/>
          <w:sz w:val="20"/>
          <w:szCs w:val="20"/>
          <w:lang w:eastAsia="zh-CN"/>
        </w:rPr>
      </w:pPr>
      <w:bookmarkStart w:id="0" w:name="OLE_LINK1"/>
      <w:bookmarkStart w:id="1" w:name="OLE_LINK2"/>
      <w:r w:rsidRPr="002A048D">
        <w:rPr>
          <w:b/>
          <w:sz w:val="20"/>
          <w:szCs w:val="20"/>
        </w:rPr>
        <w:t>The relationship between intellectual capital and financial performance of companies in the capital market with the emphasize on the components of ROE, EVA, and ASR</w:t>
      </w:r>
      <w:bookmarkEnd w:id="0"/>
      <w:bookmarkEnd w:id="1"/>
      <w:r w:rsidRPr="002A048D">
        <w:rPr>
          <w:rFonts w:hint="eastAsia"/>
          <w:b/>
          <w:sz w:val="20"/>
          <w:szCs w:val="20"/>
        </w:rPr>
        <w:t xml:space="preserve"> </w:t>
      </w:r>
    </w:p>
    <w:p w:rsidR="009A5AE4" w:rsidRPr="002A048D" w:rsidRDefault="009A5AE4" w:rsidP="00326F5C">
      <w:pPr>
        <w:jc w:val="center"/>
        <w:rPr>
          <w:b/>
          <w:sz w:val="20"/>
          <w:szCs w:val="20"/>
          <w:lang w:eastAsia="zh-CN"/>
        </w:rPr>
      </w:pPr>
    </w:p>
    <w:p w:rsidR="00326F5C" w:rsidRPr="002A048D" w:rsidRDefault="00326F5C" w:rsidP="00326F5C">
      <w:pPr>
        <w:jc w:val="center"/>
        <w:rPr>
          <w:sz w:val="20"/>
          <w:szCs w:val="20"/>
        </w:rPr>
      </w:pPr>
      <w:bookmarkStart w:id="2" w:name="OLE_LINK3"/>
      <w:bookmarkStart w:id="3" w:name="OLE_LINK4"/>
      <w:proofErr w:type="spellStart"/>
      <w:r w:rsidRPr="002A048D">
        <w:rPr>
          <w:sz w:val="20"/>
          <w:szCs w:val="20"/>
        </w:rPr>
        <w:t>Ghasem</w:t>
      </w:r>
      <w:proofErr w:type="spellEnd"/>
      <w:r w:rsidRPr="002A048D">
        <w:rPr>
          <w:sz w:val="20"/>
          <w:szCs w:val="20"/>
        </w:rPr>
        <w:t xml:space="preserve"> Ghasemi1, Reza Tehrani</w:t>
      </w:r>
      <w:bookmarkEnd w:id="2"/>
      <w:bookmarkEnd w:id="3"/>
      <w:r w:rsidRPr="002A048D">
        <w:rPr>
          <w:sz w:val="20"/>
          <w:szCs w:val="20"/>
        </w:rPr>
        <w:t>2</w:t>
      </w:r>
    </w:p>
    <w:p w:rsidR="00326F5C" w:rsidRPr="002A048D" w:rsidRDefault="00326F5C" w:rsidP="00326F5C">
      <w:pPr>
        <w:jc w:val="center"/>
        <w:rPr>
          <w:sz w:val="20"/>
          <w:szCs w:val="20"/>
        </w:rPr>
      </w:pPr>
    </w:p>
    <w:p w:rsidR="00326F5C" w:rsidRPr="002A048D" w:rsidRDefault="00326F5C" w:rsidP="00326F5C">
      <w:pPr>
        <w:jc w:val="center"/>
        <w:rPr>
          <w:sz w:val="20"/>
          <w:szCs w:val="20"/>
        </w:rPr>
      </w:pPr>
      <w:r w:rsidRPr="002A048D">
        <w:rPr>
          <w:sz w:val="20"/>
          <w:szCs w:val="20"/>
        </w:rPr>
        <w:t>1: Department of Accounting, Islamic Azad University-</w:t>
      </w:r>
      <w:proofErr w:type="spellStart"/>
      <w:r w:rsidRPr="002A048D">
        <w:rPr>
          <w:sz w:val="20"/>
          <w:szCs w:val="20"/>
        </w:rPr>
        <w:t>Sabzevar</w:t>
      </w:r>
      <w:proofErr w:type="spellEnd"/>
      <w:r w:rsidRPr="002A048D">
        <w:rPr>
          <w:sz w:val="20"/>
          <w:szCs w:val="20"/>
        </w:rPr>
        <w:t xml:space="preserve"> Branch, </w:t>
      </w:r>
      <w:proofErr w:type="spellStart"/>
      <w:r w:rsidRPr="002A048D">
        <w:rPr>
          <w:sz w:val="20"/>
          <w:szCs w:val="20"/>
        </w:rPr>
        <w:t>Sabzevar</w:t>
      </w:r>
      <w:proofErr w:type="spellEnd"/>
      <w:r w:rsidRPr="002A048D">
        <w:rPr>
          <w:sz w:val="20"/>
          <w:szCs w:val="20"/>
        </w:rPr>
        <w:t>, Iran and Ph.D. student in National University of Tajikistan (Corresponding Author)</w:t>
      </w:r>
    </w:p>
    <w:p w:rsidR="001817C7" w:rsidRPr="002A048D" w:rsidRDefault="00326F5C" w:rsidP="00326F5C">
      <w:pPr>
        <w:jc w:val="center"/>
        <w:rPr>
          <w:sz w:val="20"/>
          <w:szCs w:val="20"/>
        </w:rPr>
      </w:pPr>
      <w:r w:rsidRPr="002A048D">
        <w:rPr>
          <w:sz w:val="20"/>
          <w:szCs w:val="20"/>
        </w:rPr>
        <w:t>2: Department of Accounting, Islamic Azad University-</w:t>
      </w:r>
      <w:proofErr w:type="spellStart"/>
      <w:r w:rsidRPr="002A048D">
        <w:rPr>
          <w:sz w:val="20"/>
          <w:szCs w:val="20"/>
        </w:rPr>
        <w:t>Sabzevar</w:t>
      </w:r>
      <w:proofErr w:type="spellEnd"/>
      <w:r w:rsidRPr="002A048D">
        <w:rPr>
          <w:sz w:val="20"/>
          <w:szCs w:val="20"/>
        </w:rPr>
        <w:t xml:space="preserve"> Branch, </w:t>
      </w:r>
      <w:proofErr w:type="spellStart"/>
      <w:r w:rsidRPr="002A048D">
        <w:rPr>
          <w:sz w:val="20"/>
          <w:szCs w:val="20"/>
        </w:rPr>
        <w:t>Sabzevar</w:t>
      </w:r>
      <w:proofErr w:type="spellEnd"/>
      <w:r w:rsidRPr="002A048D">
        <w:rPr>
          <w:sz w:val="20"/>
          <w:szCs w:val="20"/>
        </w:rPr>
        <w:t>, Iran</w:t>
      </w:r>
    </w:p>
    <w:p w:rsidR="00326F5C" w:rsidRPr="002A048D" w:rsidRDefault="00E112F0" w:rsidP="00326F5C">
      <w:pPr>
        <w:jc w:val="center"/>
        <w:rPr>
          <w:sz w:val="20"/>
          <w:szCs w:val="20"/>
        </w:rPr>
      </w:pPr>
      <w:hyperlink r:id="rId7" w:history="1">
        <w:r w:rsidR="00326F5C" w:rsidRPr="002A048D">
          <w:rPr>
            <w:rStyle w:val="Hyperlink"/>
            <w:sz w:val="20"/>
            <w:szCs w:val="20"/>
          </w:rPr>
          <w:t>ghasemighasem14@yahoo.com</w:t>
        </w:r>
      </w:hyperlink>
    </w:p>
    <w:p w:rsidR="00326F5C" w:rsidRPr="002A048D" w:rsidRDefault="00326F5C" w:rsidP="00326F5C">
      <w:pPr>
        <w:jc w:val="center"/>
        <w:rPr>
          <w:sz w:val="20"/>
          <w:szCs w:val="20"/>
        </w:rPr>
      </w:pPr>
    </w:p>
    <w:p w:rsidR="001817C7" w:rsidRPr="002A048D" w:rsidRDefault="00471E57" w:rsidP="00326F5C">
      <w:pPr>
        <w:jc w:val="both"/>
        <w:rPr>
          <w:sz w:val="20"/>
          <w:szCs w:val="20"/>
          <w:lang w:eastAsia="zh-CN"/>
        </w:rPr>
      </w:pPr>
      <w:r w:rsidRPr="002A048D">
        <w:rPr>
          <w:b/>
          <w:sz w:val="20"/>
          <w:szCs w:val="20"/>
        </w:rPr>
        <w:t xml:space="preserve">Abstract: </w:t>
      </w:r>
      <w:r w:rsidR="00326F5C" w:rsidRPr="002A048D">
        <w:rPr>
          <w:sz w:val="20"/>
          <w:szCs w:val="20"/>
        </w:rPr>
        <w:t>In a knowledge-based organization, where, knowledge forms a large part of the amount and quality of organization's profitability, traditional accounting methods, which are based on tangible assets and information of previous operations of the organization, are incapable of valuing intellectual capital as their most valuable assets. Therefore, the intellectual capital approach is the most comprehensive for organizations who want to know their profitability capacities better. The fundamental importance of this study is the lack of intellectual capital items in the financial statements of the companies as well as a huge gap between book value and market value. In the past, tangible assets had higher importance but today, large part of organizations’ assets are intangible assets thus, in today's economy, organizations success depend on the way of managing these assets. Results confirmed that It is worth mentioning that, in developing countries, unlike developed countries, local markets are valued by physical capital rather intellectual capital and they are less depend on IC as an strategy. One reasons for this is that, they are still depend on trading and processing of natural resources as a fundamental growth strategy.</w:t>
      </w:r>
    </w:p>
    <w:p w:rsidR="00D32CE5" w:rsidRPr="002A048D" w:rsidRDefault="002A048D" w:rsidP="00326F5C">
      <w:pPr>
        <w:jc w:val="both"/>
        <w:rPr>
          <w:color w:val="0000CC"/>
          <w:sz w:val="20"/>
          <w:szCs w:val="20"/>
          <w:lang w:eastAsia="zh-CN"/>
        </w:rPr>
      </w:pPr>
      <w:r w:rsidRPr="002A048D">
        <w:rPr>
          <w:rFonts w:hint="eastAsia"/>
          <w:sz w:val="20"/>
          <w:szCs w:val="20"/>
          <w:lang w:eastAsia="zh-CN"/>
        </w:rPr>
        <w:t>[</w:t>
      </w:r>
      <w:proofErr w:type="spellStart"/>
      <w:r w:rsidRPr="002A048D">
        <w:rPr>
          <w:sz w:val="20"/>
          <w:szCs w:val="20"/>
        </w:rPr>
        <w:t>Ghasem</w:t>
      </w:r>
      <w:proofErr w:type="spellEnd"/>
      <w:r w:rsidRPr="002A048D">
        <w:rPr>
          <w:sz w:val="20"/>
          <w:szCs w:val="20"/>
        </w:rPr>
        <w:t xml:space="preserve"> </w:t>
      </w:r>
      <w:proofErr w:type="spellStart"/>
      <w:r w:rsidRPr="002A048D">
        <w:rPr>
          <w:sz w:val="20"/>
          <w:szCs w:val="20"/>
        </w:rPr>
        <w:t>Ghasemi</w:t>
      </w:r>
      <w:proofErr w:type="spellEnd"/>
      <w:r w:rsidRPr="002A048D">
        <w:rPr>
          <w:sz w:val="20"/>
          <w:szCs w:val="20"/>
        </w:rPr>
        <w:t xml:space="preserve">, Reza </w:t>
      </w:r>
      <w:proofErr w:type="spellStart"/>
      <w:r w:rsidRPr="002A048D">
        <w:rPr>
          <w:sz w:val="20"/>
          <w:szCs w:val="20"/>
        </w:rPr>
        <w:t>Tehrani</w:t>
      </w:r>
      <w:proofErr w:type="spellEnd"/>
      <w:r w:rsidRPr="002A048D">
        <w:rPr>
          <w:rFonts w:hint="eastAsia"/>
          <w:sz w:val="20"/>
          <w:szCs w:val="20"/>
          <w:lang w:eastAsia="zh-CN"/>
        </w:rPr>
        <w:t>.</w:t>
      </w:r>
      <w:r w:rsidRPr="002A048D">
        <w:rPr>
          <w:b/>
          <w:sz w:val="20"/>
          <w:szCs w:val="20"/>
        </w:rPr>
        <w:t xml:space="preserve"> The relationship between intellectual capital and financial performance of companies in the capital market with </w:t>
      </w:r>
      <w:proofErr w:type="gramStart"/>
      <w:r w:rsidRPr="002A048D">
        <w:rPr>
          <w:b/>
          <w:sz w:val="20"/>
          <w:szCs w:val="20"/>
        </w:rPr>
        <w:t>the emphasize</w:t>
      </w:r>
      <w:proofErr w:type="gramEnd"/>
      <w:r w:rsidRPr="002A048D">
        <w:rPr>
          <w:b/>
          <w:sz w:val="20"/>
          <w:szCs w:val="20"/>
        </w:rPr>
        <w:t xml:space="preserve"> on the components of ROE, EVA, and ASR</w:t>
      </w:r>
      <w:r w:rsidRPr="002A048D">
        <w:rPr>
          <w:rFonts w:hint="eastAsia"/>
          <w:b/>
          <w:sz w:val="20"/>
          <w:szCs w:val="20"/>
          <w:lang w:eastAsia="zh-CN"/>
        </w:rPr>
        <w:t>.</w:t>
      </w:r>
      <w:r w:rsidRPr="002A048D">
        <w:rPr>
          <w:i/>
          <w:sz w:val="20"/>
          <w:szCs w:val="20"/>
        </w:rPr>
        <w:t xml:space="preserve"> </w:t>
      </w:r>
      <w:r w:rsidR="00D32CE5" w:rsidRPr="002A048D">
        <w:rPr>
          <w:i/>
          <w:sz w:val="20"/>
          <w:szCs w:val="20"/>
        </w:rPr>
        <w:t xml:space="preserve">N Y </w:t>
      </w:r>
      <w:proofErr w:type="spellStart"/>
      <w:r w:rsidR="00D32CE5" w:rsidRPr="002A048D">
        <w:rPr>
          <w:i/>
          <w:sz w:val="20"/>
          <w:szCs w:val="20"/>
        </w:rPr>
        <w:t>Sci</w:t>
      </w:r>
      <w:proofErr w:type="spellEnd"/>
      <w:r w:rsidR="00D32CE5" w:rsidRPr="002A048D">
        <w:rPr>
          <w:i/>
          <w:sz w:val="20"/>
          <w:szCs w:val="20"/>
        </w:rPr>
        <w:t xml:space="preserve"> J</w:t>
      </w:r>
      <w:r w:rsidR="00D32CE5" w:rsidRPr="002A048D">
        <w:rPr>
          <w:sz w:val="20"/>
          <w:szCs w:val="20"/>
        </w:rPr>
        <w:t xml:space="preserve"> 2013;6(</w:t>
      </w:r>
      <w:r w:rsidR="00D32CE5" w:rsidRPr="002A048D">
        <w:rPr>
          <w:sz w:val="20"/>
          <w:szCs w:val="20"/>
          <w:lang w:eastAsia="zh-CN"/>
        </w:rPr>
        <w:t>6</w:t>
      </w:r>
      <w:r w:rsidR="00D32CE5" w:rsidRPr="002A048D">
        <w:rPr>
          <w:sz w:val="20"/>
          <w:szCs w:val="20"/>
        </w:rPr>
        <w:t>):</w:t>
      </w:r>
      <w:r w:rsidRPr="002A048D">
        <w:rPr>
          <w:rFonts w:hint="eastAsia"/>
          <w:sz w:val="20"/>
          <w:szCs w:val="20"/>
          <w:lang w:eastAsia="zh-CN"/>
        </w:rPr>
        <w:t>26</w:t>
      </w:r>
      <w:r w:rsidR="00D32CE5" w:rsidRPr="002A048D">
        <w:rPr>
          <w:sz w:val="20"/>
          <w:szCs w:val="20"/>
        </w:rPr>
        <w:t>-</w:t>
      </w:r>
      <w:r w:rsidR="00294061">
        <w:rPr>
          <w:rFonts w:hint="eastAsia"/>
          <w:sz w:val="20"/>
          <w:szCs w:val="20"/>
          <w:lang w:eastAsia="zh-CN"/>
        </w:rPr>
        <w:t>34</w:t>
      </w:r>
      <w:r w:rsidR="00D32CE5" w:rsidRPr="002A048D">
        <w:rPr>
          <w:sz w:val="20"/>
          <w:szCs w:val="20"/>
        </w:rPr>
        <w:t xml:space="preserve">]. (ISSN: 1554-0200). </w:t>
      </w:r>
      <w:hyperlink r:id="rId8" w:history="1">
        <w:r w:rsidR="00D32CE5" w:rsidRPr="002A048D">
          <w:rPr>
            <w:rStyle w:val="Hyperlink"/>
            <w:color w:val="0000CC"/>
            <w:sz w:val="20"/>
            <w:szCs w:val="20"/>
          </w:rPr>
          <w:t>http://www.sciencepub.net/newyork</w:t>
        </w:r>
      </w:hyperlink>
      <w:r w:rsidR="00D32CE5" w:rsidRPr="002A048D">
        <w:rPr>
          <w:color w:val="0000CC"/>
          <w:sz w:val="20"/>
          <w:szCs w:val="20"/>
        </w:rPr>
        <w:t>.</w:t>
      </w:r>
      <w:r w:rsidR="00D32CE5" w:rsidRPr="002A048D">
        <w:rPr>
          <w:rFonts w:hint="eastAsia"/>
          <w:color w:val="0000CC"/>
          <w:sz w:val="20"/>
          <w:szCs w:val="20"/>
          <w:lang w:eastAsia="zh-CN"/>
        </w:rPr>
        <w:t xml:space="preserve"> 5</w:t>
      </w:r>
    </w:p>
    <w:p w:rsidR="00D32CE5" w:rsidRPr="002A048D" w:rsidRDefault="00D32CE5" w:rsidP="00326F5C">
      <w:pPr>
        <w:jc w:val="both"/>
        <w:rPr>
          <w:sz w:val="20"/>
          <w:szCs w:val="20"/>
          <w:lang w:eastAsia="zh-CN"/>
        </w:rPr>
      </w:pPr>
    </w:p>
    <w:p w:rsidR="001817C7" w:rsidRPr="002A048D" w:rsidRDefault="001817C7" w:rsidP="00326F5C">
      <w:pPr>
        <w:jc w:val="both"/>
        <w:rPr>
          <w:sz w:val="20"/>
          <w:szCs w:val="20"/>
        </w:rPr>
      </w:pPr>
      <w:r w:rsidRPr="002A048D">
        <w:rPr>
          <w:b/>
          <w:sz w:val="20"/>
          <w:szCs w:val="20"/>
        </w:rPr>
        <w:t xml:space="preserve">Keywords: </w:t>
      </w:r>
      <w:r w:rsidR="00326F5C" w:rsidRPr="002A048D">
        <w:rPr>
          <w:sz w:val="20"/>
          <w:szCs w:val="20"/>
        </w:rPr>
        <w:t>Intelligent Capital, ROE, EVA, ASR, Iran</w:t>
      </w:r>
    </w:p>
    <w:p w:rsidR="001817C7" w:rsidRPr="002A048D" w:rsidRDefault="001817C7" w:rsidP="00593132">
      <w:pPr>
        <w:jc w:val="both"/>
        <w:rPr>
          <w:sz w:val="20"/>
          <w:szCs w:val="20"/>
        </w:rPr>
      </w:pPr>
    </w:p>
    <w:p w:rsidR="002F20CD" w:rsidRPr="002A048D" w:rsidRDefault="002F20CD" w:rsidP="00593132">
      <w:pPr>
        <w:jc w:val="both"/>
        <w:rPr>
          <w:b/>
          <w:sz w:val="20"/>
          <w:szCs w:val="20"/>
        </w:rPr>
        <w:sectPr w:rsidR="002F20CD" w:rsidRPr="002A048D" w:rsidSect="002A048D">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26"/>
          <w:cols w:space="720"/>
          <w:docGrid w:linePitch="360"/>
        </w:sectPr>
      </w:pPr>
    </w:p>
    <w:p w:rsidR="00471E57" w:rsidRPr="002A048D" w:rsidRDefault="00471E57" w:rsidP="00593132">
      <w:pPr>
        <w:jc w:val="both"/>
        <w:rPr>
          <w:b/>
          <w:sz w:val="20"/>
          <w:szCs w:val="20"/>
        </w:rPr>
      </w:pPr>
      <w:r w:rsidRPr="002A048D">
        <w:rPr>
          <w:b/>
          <w:sz w:val="20"/>
          <w:szCs w:val="20"/>
        </w:rPr>
        <w:lastRenderedPageBreak/>
        <w:t>1. Introduction</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Restrictions of access to physical resources in the organizations have emerged new approaches in the development of non-physical facilities and value producing procedures in order to improve and enhance product/service.</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 xml:space="preserve">Hence, the need to use all the available capacity of the organization including: financial capital, physical assets, intellectual capital, professional procedures and work patterns, human capital, information systems, communication networks, costumer supply chain management, knowledge-based properties and so on, is obvious more than ever before. Beside these issues, establishment of optimized frameworks and considering all capabilities to develop efficiency and effectiveness of the assets in order to achieve organizational are being focused in this approach. One of the important aspects of this new approach is paying attention to capacities and values ​​that come forth through a series of organizational resources. These resources cannot be dealt with through applying tradition measures used for financial and physical assets such as physical measures and determining final prices. In fact, with the development of new approaches in the field of economics, the pure concentration on tangible resources as raw materials for value creation in organizations is replaced by simultaneous focus on all of properties such as physical, financial, and </w:t>
      </w:r>
      <w:r w:rsidRPr="002A048D">
        <w:rPr>
          <w:rFonts w:asciiTheme="majorBidi" w:hAnsiTheme="majorBidi" w:cstheme="majorBidi"/>
          <w:sz w:val="20"/>
          <w:szCs w:val="20"/>
        </w:rPr>
        <w:lastRenderedPageBreak/>
        <w:t>nonphysical resources. Through this, modern view in investigating and assessment of organization's assets, in addition to traditional concepts of industrial economy is based on redefining and implementation of these new economic concepts.</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 traditional economics, assets are the collection of properties deemed to be involved in the production of goods. In other words, in traditional economy, the concept of fixed assets involves buildings, equipment, materials, machinery, and transport systems that is being used in the production process and will not change unless by depreciation.</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 xml:space="preserve">The first efforts in the field of concepts of intellectual capital are beholden to works of Fritz </w:t>
      </w:r>
      <w:proofErr w:type="spellStart"/>
      <w:r w:rsidRPr="002A048D">
        <w:rPr>
          <w:rFonts w:asciiTheme="majorBidi" w:hAnsiTheme="majorBidi" w:cstheme="majorBidi"/>
          <w:sz w:val="20"/>
          <w:szCs w:val="20"/>
        </w:rPr>
        <w:t>Machlup</w:t>
      </w:r>
      <w:proofErr w:type="spellEnd"/>
      <w:r w:rsidRPr="002A048D">
        <w:rPr>
          <w:rFonts w:asciiTheme="majorBidi" w:hAnsiTheme="majorBidi" w:cstheme="majorBidi"/>
          <w:sz w:val="20"/>
          <w:szCs w:val="20"/>
        </w:rPr>
        <w:t xml:space="preserve"> in 1962. However, in a historical view, the invented the concept of intellectual capital is attributed to economist John </w:t>
      </w:r>
      <w:proofErr w:type="spellStart"/>
      <w:r w:rsidRPr="002A048D">
        <w:rPr>
          <w:rFonts w:asciiTheme="majorBidi" w:hAnsiTheme="majorBidi" w:cstheme="majorBidi"/>
          <w:sz w:val="20"/>
          <w:szCs w:val="20"/>
        </w:rPr>
        <w:t>Galbrays</w:t>
      </w:r>
      <w:proofErr w:type="spellEnd"/>
      <w:r w:rsidRPr="002A048D">
        <w:rPr>
          <w:rFonts w:asciiTheme="majorBidi" w:hAnsiTheme="majorBidi" w:cstheme="majorBidi"/>
          <w:sz w:val="20"/>
          <w:szCs w:val="20"/>
        </w:rPr>
        <w:t xml:space="preserve"> in the year 1969. Although, in this regard, we must mention the efforts of James Tobin in the second half of past century who had first introduced Tobin q ratio in order to examine the performance of organization's intellectual capital. As a result of these efforts, the literature on intellectual capital and organizational development was on track quickly. Nevertheless, through a more accurate investigation one can say that, the concept of intellectual capital attracted the theorists and researchers since eighties and was widely attracted by organizations from nineties.</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lastRenderedPageBreak/>
        <w:t xml:space="preserve">The components of intellectual capital in the view of </w:t>
      </w:r>
      <w:proofErr w:type="spellStart"/>
      <w:r w:rsidRPr="002A048D">
        <w:rPr>
          <w:rFonts w:asciiTheme="majorBidi" w:hAnsiTheme="majorBidi" w:cstheme="majorBidi"/>
          <w:sz w:val="20"/>
          <w:szCs w:val="20"/>
        </w:rPr>
        <w:t>Edvinsson</w:t>
      </w:r>
      <w:proofErr w:type="spellEnd"/>
      <w:r w:rsidRPr="002A048D">
        <w:rPr>
          <w:rFonts w:asciiTheme="majorBidi" w:hAnsiTheme="majorBidi" w:cstheme="majorBidi"/>
          <w:sz w:val="20"/>
          <w:szCs w:val="20"/>
        </w:rPr>
        <w:t xml:space="preserve"> and Mallon are as following:</w:t>
      </w:r>
    </w:p>
    <w:p w:rsidR="00326F5C" w:rsidRPr="002A048D" w:rsidRDefault="00326F5C" w:rsidP="00326F5C">
      <w:pPr>
        <w:pStyle w:val="ListParagraph"/>
        <w:numPr>
          <w:ilvl w:val="0"/>
          <w:numId w:val="5"/>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Human capital</w:t>
      </w:r>
    </w:p>
    <w:p w:rsidR="00326F5C" w:rsidRPr="002A048D" w:rsidRDefault="00326F5C" w:rsidP="00326F5C">
      <w:pPr>
        <w:pStyle w:val="ListParagraph"/>
        <w:numPr>
          <w:ilvl w:val="0"/>
          <w:numId w:val="5"/>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Costumer capital</w:t>
      </w:r>
    </w:p>
    <w:p w:rsidR="00326F5C" w:rsidRPr="002A048D" w:rsidRDefault="00326F5C" w:rsidP="00326F5C">
      <w:pPr>
        <w:pStyle w:val="ListParagraph"/>
        <w:numPr>
          <w:ilvl w:val="0"/>
          <w:numId w:val="5"/>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Structural capital</w:t>
      </w:r>
    </w:p>
    <w:p w:rsidR="00326F5C" w:rsidRPr="002A048D" w:rsidRDefault="00326F5C" w:rsidP="00326F5C">
      <w:pPr>
        <w:pStyle w:val="ListParagraph"/>
        <w:numPr>
          <w:ilvl w:val="0"/>
          <w:numId w:val="5"/>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Organizational capital</w:t>
      </w:r>
    </w:p>
    <w:p w:rsidR="00326F5C" w:rsidRPr="002A048D" w:rsidRDefault="00326F5C" w:rsidP="00326F5C">
      <w:pPr>
        <w:pStyle w:val="ListParagraph"/>
        <w:numPr>
          <w:ilvl w:val="0"/>
          <w:numId w:val="5"/>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Processing capital</w:t>
      </w:r>
    </w:p>
    <w:p w:rsidR="00326F5C" w:rsidRPr="002A048D" w:rsidRDefault="00326F5C" w:rsidP="00326F5C">
      <w:pPr>
        <w:pStyle w:val="ListParagraph"/>
        <w:numPr>
          <w:ilvl w:val="0"/>
          <w:numId w:val="5"/>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Innovation capital</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 this view, the organizational capital is the system and philosophy of the organization aimed to use organizational capabilities. The processing capital includes techniques, procedures, and programs that serve to implement and improve service and product distribution systems. Innovation capital consists of assets related to intellectual property and intangible infrastructures. Intellectual property, itself, consists of rights and privileges such as copyright and trade mark and intangible infrastructures.</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The simple definition of intellectual capital is the difference between market value and book value of assets of a company.</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Intellectual capital consists of that part of companies’ capital or assets which is based on knowledge and is owned by the company. Therefore, it is a raw material and economic factor of organization’s life. Intellectual capital as knowledge, experience, technical comment and software assets is defined beyond financial and physical assets. According to the definition, intellectual capital can also include knowledge itself (which has been transformed to intellectual property of a company) or the final result of its transfer process. Items such as patents, copyright, and trade mark can be used to evaluate intellectual capital for accounting purposes. Intellectual capital is the storage of the existing knowledge in a particular area of organization and is a tool for understanding the knowledge transformation process over the time.</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One of the definitions of intellectual capital is provided by OECD which explains intellectual capital as economic value of two non-tangible groups of assets of a company:</w:t>
      </w:r>
    </w:p>
    <w:p w:rsidR="00326F5C" w:rsidRPr="002A048D" w:rsidRDefault="00326F5C" w:rsidP="00326F5C">
      <w:pPr>
        <w:pStyle w:val="ListParagraph"/>
        <w:numPr>
          <w:ilvl w:val="0"/>
          <w:numId w:val="6"/>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Organizational capital (structural)</w:t>
      </w:r>
    </w:p>
    <w:p w:rsidR="00326F5C" w:rsidRPr="002A048D" w:rsidRDefault="00326F5C" w:rsidP="00326F5C">
      <w:pPr>
        <w:pStyle w:val="ListParagraph"/>
        <w:numPr>
          <w:ilvl w:val="0"/>
          <w:numId w:val="6"/>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Human capital</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 xml:space="preserve">M </w:t>
      </w:r>
      <w:proofErr w:type="spellStart"/>
      <w:r w:rsidRPr="002A048D">
        <w:rPr>
          <w:rFonts w:asciiTheme="majorBidi" w:hAnsiTheme="majorBidi" w:cstheme="majorBidi"/>
          <w:sz w:val="20"/>
          <w:szCs w:val="20"/>
        </w:rPr>
        <w:t>Vall</w:t>
      </w:r>
      <w:proofErr w:type="spellEnd"/>
      <w:r w:rsidRPr="002A048D">
        <w:rPr>
          <w:rFonts w:asciiTheme="majorBidi" w:hAnsiTheme="majorBidi" w:cstheme="majorBidi"/>
          <w:sz w:val="20"/>
          <w:szCs w:val="20"/>
        </w:rPr>
        <w:t xml:space="preserve"> man (1996) a member of SEC defines intellectual capital as assets that, nowadays, are valued zero in the balance sheets. These assets include:</w:t>
      </w:r>
    </w:p>
    <w:p w:rsidR="00326F5C" w:rsidRPr="002A048D" w:rsidRDefault="00326F5C" w:rsidP="00326F5C">
      <w:pPr>
        <w:pStyle w:val="ListParagraph"/>
        <w:numPr>
          <w:ilvl w:val="0"/>
          <w:numId w:val="7"/>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The intellectual power of individuals,</w:t>
      </w:r>
    </w:p>
    <w:p w:rsidR="00326F5C" w:rsidRPr="002A048D" w:rsidRDefault="00326F5C" w:rsidP="00326F5C">
      <w:pPr>
        <w:pStyle w:val="ListParagraph"/>
        <w:numPr>
          <w:ilvl w:val="0"/>
          <w:numId w:val="7"/>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Brand,</w:t>
      </w:r>
    </w:p>
    <w:p w:rsidR="00326F5C" w:rsidRPr="002A048D" w:rsidRDefault="00326F5C" w:rsidP="00326F5C">
      <w:pPr>
        <w:pStyle w:val="ListParagraph"/>
        <w:numPr>
          <w:ilvl w:val="0"/>
          <w:numId w:val="7"/>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Trademarks, and</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Assets registered in the accounting records by historical cost of assets, but their value has increased over the time (</w:t>
      </w:r>
      <w:proofErr w:type="spellStart"/>
      <w:r w:rsidRPr="002A048D">
        <w:rPr>
          <w:rFonts w:asciiTheme="majorBidi" w:hAnsiTheme="majorBidi" w:cstheme="majorBidi"/>
          <w:sz w:val="20"/>
          <w:szCs w:val="20"/>
        </w:rPr>
        <w:t>Mojtahedzadeh</w:t>
      </w:r>
      <w:proofErr w:type="spellEnd"/>
      <w:r w:rsidRPr="002A048D">
        <w:rPr>
          <w:rFonts w:asciiTheme="majorBidi" w:hAnsiTheme="majorBidi" w:cstheme="majorBidi"/>
          <w:sz w:val="20"/>
          <w:szCs w:val="20"/>
        </w:rPr>
        <w:t>, 2009, p2).</w:t>
      </w:r>
    </w:p>
    <w:p w:rsidR="00471E57" w:rsidRPr="002A048D" w:rsidRDefault="00471E57" w:rsidP="002A048D">
      <w:pPr>
        <w:ind w:firstLine="450"/>
        <w:jc w:val="both"/>
        <w:rPr>
          <w:sz w:val="20"/>
          <w:szCs w:val="20"/>
        </w:rPr>
      </w:pPr>
    </w:p>
    <w:p w:rsidR="00471E57" w:rsidRPr="002A048D" w:rsidRDefault="00471E57" w:rsidP="002A048D">
      <w:pPr>
        <w:ind w:firstLine="450"/>
        <w:jc w:val="both"/>
        <w:rPr>
          <w:b/>
          <w:sz w:val="20"/>
          <w:szCs w:val="20"/>
        </w:rPr>
      </w:pPr>
      <w:r w:rsidRPr="002A048D">
        <w:rPr>
          <w:b/>
          <w:sz w:val="20"/>
          <w:szCs w:val="20"/>
        </w:rPr>
        <w:t xml:space="preserve">2. Material and Methods </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 terms of purpose, this research is an applied research. In terms of methodology our method is based on correlation.</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 this research, we have used library studies including books, articles and foreign and domestic journals to collect research literature and the data required to test the hypotheses.</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The statistical population consists of all companies listed in Tehran Stock Exchange. The reason to choose these companies as statistical population was the ease of access to their audited financial statements as well as their stock returns in different periods.</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 xml:space="preserve">Concerning the 7-year period of study (from 2005 to 2011), we have been selected companies which listed in Tehran Stock Exchange at least in the beginning of 2005 with the end of fiscal year in </w:t>
      </w:r>
      <w:proofErr w:type="spellStart"/>
      <w:r w:rsidRPr="002A048D">
        <w:rPr>
          <w:rFonts w:asciiTheme="majorBidi" w:hAnsiTheme="majorBidi" w:cstheme="majorBidi"/>
          <w:sz w:val="20"/>
          <w:szCs w:val="20"/>
        </w:rPr>
        <w:t>Esfand</w:t>
      </w:r>
      <w:proofErr w:type="spellEnd"/>
      <w:r w:rsidRPr="002A048D">
        <w:rPr>
          <w:rFonts w:asciiTheme="majorBidi" w:hAnsiTheme="majorBidi" w:cstheme="majorBidi"/>
          <w:sz w:val="20"/>
          <w:szCs w:val="20"/>
        </w:rPr>
        <w:t>, 29. The sampling method was step by step with systematic elimination.</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 this study, the companies that have selected that have all of the following conditions:</w:t>
      </w:r>
    </w:p>
    <w:p w:rsidR="00326F5C" w:rsidRPr="002A048D" w:rsidRDefault="00326F5C" w:rsidP="00326F5C">
      <w:pPr>
        <w:pStyle w:val="ListParagraph"/>
        <w:numPr>
          <w:ilvl w:val="0"/>
          <w:numId w:val="8"/>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Listed in Tehran Stock Exchange before 2005.</w:t>
      </w:r>
    </w:p>
    <w:p w:rsidR="00326F5C" w:rsidRPr="002A048D" w:rsidRDefault="00326F5C" w:rsidP="00326F5C">
      <w:pPr>
        <w:pStyle w:val="ListParagraph"/>
        <w:numPr>
          <w:ilvl w:val="0"/>
          <w:numId w:val="8"/>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 xml:space="preserve">Their fiscal year ends at </w:t>
      </w:r>
      <w:proofErr w:type="spellStart"/>
      <w:r w:rsidRPr="002A048D">
        <w:rPr>
          <w:rFonts w:asciiTheme="majorBidi" w:hAnsiTheme="majorBidi" w:cstheme="majorBidi"/>
          <w:sz w:val="20"/>
          <w:szCs w:val="20"/>
        </w:rPr>
        <w:t>Esfand</w:t>
      </w:r>
      <w:proofErr w:type="spellEnd"/>
      <w:r w:rsidRPr="002A048D">
        <w:rPr>
          <w:rFonts w:asciiTheme="majorBidi" w:hAnsiTheme="majorBidi" w:cstheme="majorBidi"/>
          <w:sz w:val="20"/>
          <w:szCs w:val="20"/>
        </w:rPr>
        <w:t xml:space="preserve"> 29.</w:t>
      </w:r>
    </w:p>
    <w:p w:rsidR="00326F5C" w:rsidRPr="002A048D" w:rsidRDefault="00326F5C" w:rsidP="00326F5C">
      <w:pPr>
        <w:pStyle w:val="ListParagraph"/>
        <w:numPr>
          <w:ilvl w:val="0"/>
          <w:numId w:val="8"/>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Their shares must be traded at the beginning and end of their fiscal year.</w:t>
      </w:r>
    </w:p>
    <w:p w:rsidR="00326F5C" w:rsidRPr="002A048D" w:rsidRDefault="00326F5C" w:rsidP="00326F5C">
      <w:pPr>
        <w:pStyle w:val="ListParagraph"/>
        <w:numPr>
          <w:ilvl w:val="0"/>
          <w:numId w:val="8"/>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Have presented their financial statements to bourse in order to study at the end of fiscal year.</w:t>
      </w:r>
    </w:p>
    <w:p w:rsidR="00326F5C" w:rsidRPr="002A048D" w:rsidRDefault="00326F5C" w:rsidP="00326F5C">
      <w:pPr>
        <w:pStyle w:val="ListParagraph"/>
        <w:numPr>
          <w:ilvl w:val="0"/>
          <w:numId w:val="8"/>
        </w:numPr>
        <w:spacing w:after="0" w:line="240" w:lineRule="auto"/>
        <w:jc w:val="lowKashida"/>
        <w:rPr>
          <w:rFonts w:asciiTheme="majorBidi" w:hAnsiTheme="majorBidi" w:cstheme="majorBidi"/>
          <w:sz w:val="20"/>
          <w:szCs w:val="20"/>
        </w:rPr>
      </w:pPr>
      <w:r w:rsidRPr="002A048D">
        <w:rPr>
          <w:rFonts w:asciiTheme="majorBidi" w:hAnsiTheme="majorBidi" w:cstheme="majorBidi"/>
          <w:sz w:val="20"/>
          <w:szCs w:val="20"/>
        </w:rPr>
        <w:t>In the studied period, the companies should not have operating losses in the audited profit and loss accounts as well as after considering taxes.</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Therefore, among all companies listed in Tehran Stock Exchange, 73 companies have been selected according to aforementioned conditions.</w:t>
      </w:r>
    </w:p>
    <w:p w:rsidR="00326F5C" w:rsidRPr="002A048D" w:rsidRDefault="00326F5C" w:rsidP="002A048D">
      <w:pPr>
        <w:jc w:val="lowKashida"/>
        <w:rPr>
          <w:rFonts w:asciiTheme="majorBidi" w:hAnsiTheme="majorBidi" w:cstheme="majorBidi"/>
          <w:b/>
          <w:bCs/>
          <w:sz w:val="20"/>
          <w:szCs w:val="20"/>
        </w:rPr>
      </w:pPr>
      <w:r w:rsidRPr="002A048D">
        <w:rPr>
          <w:rFonts w:asciiTheme="majorBidi" w:hAnsiTheme="majorBidi" w:cstheme="majorBidi"/>
          <w:b/>
          <w:bCs/>
          <w:sz w:val="20"/>
          <w:szCs w:val="20"/>
        </w:rPr>
        <w:t xml:space="preserve">2.1. Research variables </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Independent variable:</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 this study, the intellectual capital along with its components including structural, human and physical capital is regarded as independent variables.</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Dependent variables:</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 this study, the dependent variable was the financial performance which indices are based on EVA, MB, Tobin q, ROA, ASR, P/E, ATO, ROE.</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Control variable:</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In order to control firm size on variables, firm size is introduced as control variable.</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b/>
          <w:bCs/>
          <w:sz w:val="20"/>
          <w:szCs w:val="20"/>
        </w:rPr>
        <w:t>2.2. Research Hypotheses</w:t>
      </w:r>
      <w:r w:rsidRPr="002A048D">
        <w:rPr>
          <w:rFonts w:asciiTheme="majorBidi" w:hAnsiTheme="majorBidi" w:cstheme="majorBidi"/>
          <w:sz w:val="20"/>
          <w:szCs w:val="20"/>
        </w:rPr>
        <w:t>.</w:t>
      </w:r>
    </w:p>
    <w:p w:rsidR="00326F5C" w:rsidRPr="002A048D" w:rsidRDefault="00326F5C" w:rsidP="00326F5C">
      <w:pPr>
        <w:pStyle w:val="ListParagraph"/>
        <w:numPr>
          <w:ilvl w:val="0"/>
          <w:numId w:val="9"/>
        </w:numPr>
        <w:spacing w:after="0" w:line="240" w:lineRule="auto"/>
        <w:ind w:left="426"/>
        <w:jc w:val="lowKashida"/>
        <w:rPr>
          <w:rFonts w:asciiTheme="majorBidi" w:hAnsiTheme="majorBidi" w:cstheme="majorBidi"/>
          <w:sz w:val="20"/>
          <w:szCs w:val="20"/>
        </w:rPr>
      </w:pPr>
      <w:r w:rsidRPr="002A048D">
        <w:rPr>
          <w:rFonts w:asciiTheme="majorBidi" w:hAnsiTheme="majorBidi" w:cstheme="majorBidi"/>
          <w:sz w:val="20"/>
          <w:szCs w:val="20"/>
        </w:rPr>
        <w:t>There is a significant relationship between components of intellectual capital and return on capital as an index of company’s financial performance.</w:t>
      </w:r>
    </w:p>
    <w:p w:rsidR="00326F5C" w:rsidRPr="002A048D" w:rsidRDefault="00326F5C" w:rsidP="00326F5C">
      <w:pPr>
        <w:pStyle w:val="ListParagraph"/>
        <w:numPr>
          <w:ilvl w:val="1"/>
          <w:numId w:val="9"/>
        </w:numPr>
        <w:spacing w:after="0" w:line="240" w:lineRule="auto"/>
        <w:ind w:left="709"/>
        <w:jc w:val="lowKashida"/>
        <w:rPr>
          <w:rFonts w:asciiTheme="majorBidi" w:hAnsiTheme="majorBidi" w:cstheme="majorBidi"/>
          <w:sz w:val="20"/>
          <w:szCs w:val="20"/>
        </w:rPr>
      </w:pPr>
      <w:r w:rsidRPr="002A048D">
        <w:rPr>
          <w:rFonts w:asciiTheme="majorBidi" w:hAnsiTheme="majorBidi" w:cstheme="majorBidi"/>
          <w:sz w:val="20"/>
          <w:szCs w:val="20"/>
        </w:rPr>
        <w:lastRenderedPageBreak/>
        <w:t>There is a significant relationship between components of intellectual capital and return on equity (ROE) index of company’s return on capital.</w:t>
      </w:r>
    </w:p>
    <w:p w:rsidR="00326F5C" w:rsidRPr="002A048D" w:rsidRDefault="00326F5C" w:rsidP="00326F5C">
      <w:pPr>
        <w:pStyle w:val="ListParagraph"/>
        <w:numPr>
          <w:ilvl w:val="1"/>
          <w:numId w:val="9"/>
        </w:numPr>
        <w:spacing w:after="0" w:line="240" w:lineRule="auto"/>
        <w:ind w:left="709"/>
        <w:jc w:val="lowKashida"/>
        <w:rPr>
          <w:rFonts w:asciiTheme="majorBidi" w:hAnsiTheme="majorBidi" w:cstheme="majorBidi"/>
          <w:sz w:val="20"/>
          <w:szCs w:val="20"/>
        </w:rPr>
      </w:pPr>
      <w:r w:rsidRPr="002A048D">
        <w:rPr>
          <w:rFonts w:asciiTheme="majorBidi" w:hAnsiTheme="majorBidi" w:cstheme="majorBidi"/>
          <w:sz w:val="20"/>
          <w:szCs w:val="20"/>
        </w:rPr>
        <w:t>there is relationship between components of intellectual capital ASR index of Return on capital</w:t>
      </w:r>
    </w:p>
    <w:p w:rsidR="00326F5C" w:rsidRPr="002A048D" w:rsidRDefault="00326F5C" w:rsidP="00326F5C">
      <w:pPr>
        <w:pStyle w:val="ListParagraph"/>
        <w:numPr>
          <w:ilvl w:val="0"/>
          <w:numId w:val="9"/>
        </w:numPr>
        <w:spacing w:after="0" w:line="240" w:lineRule="auto"/>
        <w:ind w:left="426"/>
        <w:jc w:val="lowKashida"/>
        <w:rPr>
          <w:rFonts w:asciiTheme="majorBidi" w:hAnsiTheme="majorBidi" w:cstheme="majorBidi"/>
          <w:sz w:val="20"/>
          <w:szCs w:val="20"/>
        </w:rPr>
      </w:pPr>
      <w:r w:rsidRPr="002A048D">
        <w:rPr>
          <w:rFonts w:asciiTheme="majorBidi" w:hAnsiTheme="majorBidi" w:cstheme="majorBidi"/>
          <w:sz w:val="20"/>
          <w:szCs w:val="20"/>
        </w:rPr>
        <w:t>There is a significant relationship between components of intellectual capital economic value added (EVA) as a modern criterion of company’s financial performance.</w:t>
      </w:r>
    </w:p>
    <w:p w:rsidR="00326F5C" w:rsidRPr="002A048D" w:rsidRDefault="00326F5C" w:rsidP="00326F5C">
      <w:pPr>
        <w:pStyle w:val="ListParagraph"/>
        <w:numPr>
          <w:ilvl w:val="0"/>
          <w:numId w:val="9"/>
        </w:numPr>
        <w:spacing w:after="0" w:line="240" w:lineRule="auto"/>
        <w:ind w:left="426"/>
        <w:jc w:val="lowKashida"/>
        <w:rPr>
          <w:rFonts w:asciiTheme="majorBidi" w:hAnsiTheme="majorBidi" w:cstheme="majorBidi"/>
          <w:sz w:val="20"/>
          <w:szCs w:val="20"/>
        </w:rPr>
      </w:pPr>
      <w:r w:rsidRPr="002A048D">
        <w:rPr>
          <w:rFonts w:asciiTheme="majorBidi" w:hAnsiTheme="majorBidi" w:cstheme="majorBidi"/>
          <w:sz w:val="20"/>
          <w:szCs w:val="20"/>
        </w:rPr>
        <w:t>There is significant relationship between firm size, intellectual capital, and financial performance.</w:t>
      </w:r>
    </w:p>
    <w:p w:rsidR="00326F5C" w:rsidRPr="002A048D" w:rsidRDefault="00326F5C" w:rsidP="002A048D">
      <w:pPr>
        <w:ind w:firstLine="426"/>
        <w:jc w:val="lowKashida"/>
        <w:rPr>
          <w:rFonts w:asciiTheme="majorBidi" w:hAnsiTheme="majorBidi" w:cstheme="majorBidi"/>
          <w:sz w:val="20"/>
          <w:szCs w:val="20"/>
        </w:rPr>
      </w:pPr>
      <w:r w:rsidRPr="002A048D">
        <w:rPr>
          <w:rFonts w:asciiTheme="majorBidi" w:hAnsiTheme="majorBidi" w:cstheme="majorBidi"/>
          <w:sz w:val="20"/>
          <w:szCs w:val="20"/>
        </w:rPr>
        <w:t>The multiple regression models for the hypotheses are as follows</w:t>
      </w:r>
    </w:p>
    <w:p w:rsidR="00326F5C" w:rsidRPr="002A048D" w:rsidRDefault="00326F5C" w:rsidP="00326F5C">
      <w:pPr>
        <w:jc w:val="lowKashida"/>
        <w:rPr>
          <w:rFonts w:asciiTheme="majorBidi" w:hAnsiTheme="majorBidi" w:cstheme="majorBidi"/>
          <w:color w:val="000000"/>
          <w:sz w:val="20"/>
          <w:szCs w:val="20"/>
        </w:rPr>
      </w:pPr>
      <w:r w:rsidRPr="002A048D">
        <w:rPr>
          <w:rFonts w:asciiTheme="majorBidi" w:hAnsiTheme="majorBidi" w:cstheme="majorBidi"/>
          <w:color w:val="000000"/>
          <w:sz w:val="20"/>
          <w:szCs w:val="20"/>
        </w:rPr>
        <w:t xml:space="preserve">4. a. ROE </w:t>
      </w:r>
      <w:proofErr w:type="spellStart"/>
      <w:r w:rsidRPr="002A048D">
        <w:rPr>
          <w:rFonts w:asciiTheme="majorBidi" w:hAnsiTheme="majorBidi" w:cstheme="majorBidi"/>
          <w:color w:val="000000"/>
          <w:sz w:val="20"/>
          <w:szCs w:val="20"/>
          <w:vertAlign w:val="subscript"/>
        </w:rPr>
        <w:t>i</w:t>
      </w:r>
      <w:proofErr w:type="spellEnd"/>
      <w:r w:rsidRPr="002A048D">
        <w:rPr>
          <w:rFonts w:asciiTheme="majorBidi" w:hAnsiTheme="majorBidi" w:cstheme="majorBidi"/>
          <w:color w:val="000000"/>
          <w:sz w:val="20"/>
          <w:szCs w:val="20"/>
        </w:rPr>
        <w:t xml:space="preserve">= β </w:t>
      </w:r>
      <w:proofErr w:type="spellStart"/>
      <w:r w:rsidRPr="002A048D">
        <w:rPr>
          <w:rFonts w:asciiTheme="majorBidi" w:hAnsiTheme="majorBidi" w:cstheme="majorBidi"/>
          <w:color w:val="000000"/>
          <w:sz w:val="20"/>
          <w:szCs w:val="20"/>
          <w:vertAlign w:val="subscript"/>
        </w:rPr>
        <w:t>i</w:t>
      </w:r>
      <w:proofErr w:type="spellEnd"/>
      <w:r w:rsidRPr="002A048D">
        <w:rPr>
          <w:rFonts w:asciiTheme="majorBidi" w:hAnsiTheme="majorBidi" w:cstheme="majorBidi"/>
          <w:color w:val="000000"/>
          <w:sz w:val="20"/>
          <w:szCs w:val="20"/>
        </w:rPr>
        <w:t xml:space="preserve">+ β </w:t>
      </w:r>
      <w:r w:rsidRPr="002A048D">
        <w:rPr>
          <w:rFonts w:asciiTheme="majorBidi" w:hAnsiTheme="majorBidi" w:cstheme="majorBidi"/>
          <w:color w:val="000000"/>
          <w:sz w:val="20"/>
          <w:szCs w:val="20"/>
          <w:vertAlign w:val="subscript"/>
        </w:rPr>
        <w:t>1</w:t>
      </w:r>
      <w:r w:rsidRPr="002A048D">
        <w:rPr>
          <w:rFonts w:asciiTheme="majorBidi" w:hAnsiTheme="majorBidi" w:cstheme="majorBidi"/>
          <w:color w:val="000000"/>
          <w:sz w:val="20"/>
          <w:szCs w:val="20"/>
        </w:rPr>
        <w:t xml:space="preserve">HCE+ β </w:t>
      </w:r>
      <w:r w:rsidRPr="002A048D">
        <w:rPr>
          <w:rFonts w:asciiTheme="majorBidi" w:hAnsiTheme="majorBidi" w:cstheme="majorBidi"/>
          <w:color w:val="000000"/>
          <w:sz w:val="20"/>
          <w:szCs w:val="20"/>
          <w:vertAlign w:val="subscript"/>
        </w:rPr>
        <w:t>2</w:t>
      </w:r>
      <w:r w:rsidRPr="002A048D">
        <w:rPr>
          <w:rFonts w:asciiTheme="majorBidi" w:hAnsiTheme="majorBidi" w:cstheme="majorBidi"/>
          <w:color w:val="000000"/>
          <w:sz w:val="20"/>
          <w:szCs w:val="20"/>
        </w:rPr>
        <w:t xml:space="preserve">SCE+ β </w:t>
      </w:r>
      <w:r w:rsidRPr="002A048D">
        <w:rPr>
          <w:rFonts w:asciiTheme="majorBidi" w:hAnsiTheme="majorBidi" w:cstheme="majorBidi"/>
          <w:color w:val="000000"/>
          <w:sz w:val="20"/>
          <w:szCs w:val="20"/>
          <w:vertAlign w:val="subscript"/>
        </w:rPr>
        <w:t>3</w:t>
      </w:r>
      <w:r w:rsidRPr="002A048D">
        <w:rPr>
          <w:rFonts w:asciiTheme="majorBidi" w:hAnsiTheme="majorBidi" w:cstheme="majorBidi"/>
          <w:color w:val="000000"/>
          <w:sz w:val="20"/>
          <w:szCs w:val="20"/>
        </w:rPr>
        <w:t xml:space="preserve">CEE + β </w:t>
      </w:r>
      <w:r w:rsidRPr="002A048D">
        <w:rPr>
          <w:rFonts w:asciiTheme="majorBidi" w:hAnsiTheme="majorBidi" w:cstheme="majorBidi"/>
          <w:color w:val="000000"/>
          <w:sz w:val="20"/>
          <w:szCs w:val="20"/>
          <w:vertAlign w:val="subscript"/>
        </w:rPr>
        <w:t>4</w:t>
      </w:r>
      <w:r w:rsidRPr="002A048D">
        <w:rPr>
          <w:rFonts w:asciiTheme="majorBidi" w:hAnsiTheme="majorBidi" w:cstheme="majorBidi"/>
          <w:color w:val="000000"/>
          <w:sz w:val="20"/>
          <w:szCs w:val="20"/>
        </w:rPr>
        <w:t>FSIZE +</w:t>
      </w:r>
      <w:proofErr w:type="spellStart"/>
      <w:r w:rsidRPr="002A048D">
        <w:rPr>
          <w:rFonts w:asciiTheme="majorBidi" w:hAnsiTheme="majorBidi" w:cstheme="majorBidi"/>
          <w:color w:val="000000"/>
          <w:sz w:val="20"/>
          <w:szCs w:val="20"/>
        </w:rPr>
        <w:t>ei</w:t>
      </w:r>
      <w:proofErr w:type="spellEnd"/>
    </w:p>
    <w:p w:rsidR="00326F5C" w:rsidRPr="002A048D" w:rsidRDefault="00326F5C" w:rsidP="00326F5C">
      <w:pPr>
        <w:jc w:val="lowKashida"/>
        <w:rPr>
          <w:rFonts w:asciiTheme="majorBidi" w:hAnsiTheme="majorBidi" w:cstheme="majorBidi"/>
          <w:color w:val="000000"/>
          <w:sz w:val="20"/>
          <w:szCs w:val="20"/>
        </w:rPr>
      </w:pPr>
      <w:r w:rsidRPr="002A048D">
        <w:rPr>
          <w:rFonts w:asciiTheme="majorBidi" w:hAnsiTheme="majorBidi" w:cstheme="majorBidi"/>
          <w:color w:val="000000"/>
          <w:sz w:val="20"/>
          <w:szCs w:val="20"/>
        </w:rPr>
        <w:lastRenderedPageBreak/>
        <w:t xml:space="preserve">4. b. ASR = β </w:t>
      </w:r>
      <w:proofErr w:type="spellStart"/>
      <w:r w:rsidRPr="002A048D">
        <w:rPr>
          <w:rFonts w:asciiTheme="majorBidi" w:hAnsiTheme="majorBidi" w:cstheme="majorBidi"/>
          <w:color w:val="000000"/>
          <w:sz w:val="20"/>
          <w:szCs w:val="20"/>
          <w:vertAlign w:val="subscript"/>
        </w:rPr>
        <w:t>i</w:t>
      </w:r>
      <w:proofErr w:type="spellEnd"/>
      <w:r w:rsidRPr="002A048D">
        <w:rPr>
          <w:rFonts w:asciiTheme="majorBidi" w:hAnsiTheme="majorBidi" w:cstheme="majorBidi"/>
          <w:color w:val="000000"/>
          <w:sz w:val="20"/>
          <w:szCs w:val="20"/>
        </w:rPr>
        <w:t xml:space="preserve">+ β </w:t>
      </w:r>
      <w:r w:rsidRPr="002A048D">
        <w:rPr>
          <w:rFonts w:asciiTheme="majorBidi" w:hAnsiTheme="majorBidi" w:cstheme="majorBidi"/>
          <w:color w:val="000000"/>
          <w:sz w:val="20"/>
          <w:szCs w:val="20"/>
          <w:vertAlign w:val="subscript"/>
        </w:rPr>
        <w:t>1</w:t>
      </w:r>
      <w:r w:rsidRPr="002A048D">
        <w:rPr>
          <w:rFonts w:asciiTheme="majorBidi" w:hAnsiTheme="majorBidi" w:cstheme="majorBidi"/>
          <w:color w:val="000000"/>
          <w:sz w:val="20"/>
          <w:szCs w:val="20"/>
        </w:rPr>
        <w:t xml:space="preserve">HCE+ β </w:t>
      </w:r>
      <w:r w:rsidRPr="002A048D">
        <w:rPr>
          <w:rFonts w:asciiTheme="majorBidi" w:hAnsiTheme="majorBidi" w:cstheme="majorBidi"/>
          <w:color w:val="000000"/>
          <w:sz w:val="20"/>
          <w:szCs w:val="20"/>
          <w:vertAlign w:val="subscript"/>
        </w:rPr>
        <w:t>2</w:t>
      </w:r>
      <w:r w:rsidRPr="002A048D">
        <w:rPr>
          <w:rFonts w:asciiTheme="majorBidi" w:hAnsiTheme="majorBidi" w:cstheme="majorBidi"/>
          <w:color w:val="000000"/>
          <w:sz w:val="20"/>
          <w:szCs w:val="20"/>
        </w:rPr>
        <w:t xml:space="preserve">SCE+ β </w:t>
      </w:r>
      <w:r w:rsidRPr="002A048D">
        <w:rPr>
          <w:rFonts w:asciiTheme="majorBidi" w:hAnsiTheme="majorBidi" w:cstheme="majorBidi"/>
          <w:color w:val="000000"/>
          <w:sz w:val="20"/>
          <w:szCs w:val="20"/>
          <w:vertAlign w:val="subscript"/>
        </w:rPr>
        <w:t>3</w:t>
      </w:r>
      <w:r w:rsidRPr="002A048D">
        <w:rPr>
          <w:rFonts w:asciiTheme="majorBidi" w:hAnsiTheme="majorBidi" w:cstheme="majorBidi"/>
          <w:color w:val="000000"/>
          <w:sz w:val="20"/>
          <w:szCs w:val="20"/>
        </w:rPr>
        <w:t xml:space="preserve">CEE + β </w:t>
      </w:r>
      <w:r w:rsidRPr="002A048D">
        <w:rPr>
          <w:rFonts w:asciiTheme="majorBidi" w:hAnsiTheme="majorBidi" w:cstheme="majorBidi"/>
          <w:color w:val="000000"/>
          <w:sz w:val="20"/>
          <w:szCs w:val="20"/>
          <w:vertAlign w:val="subscript"/>
        </w:rPr>
        <w:t>4</w:t>
      </w:r>
      <w:r w:rsidRPr="002A048D">
        <w:rPr>
          <w:rFonts w:asciiTheme="majorBidi" w:hAnsiTheme="majorBidi" w:cstheme="majorBidi"/>
          <w:color w:val="000000"/>
          <w:sz w:val="20"/>
          <w:szCs w:val="20"/>
        </w:rPr>
        <w:t>FSIZE +</w:t>
      </w:r>
      <w:proofErr w:type="spellStart"/>
      <w:r w:rsidRPr="002A048D">
        <w:rPr>
          <w:rFonts w:asciiTheme="majorBidi" w:hAnsiTheme="majorBidi" w:cstheme="majorBidi"/>
          <w:color w:val="000000"/>
          <w:sz w:val="20"/>
          <w:szCs w:val="20"/>
        </w:rPr>
        <w:t>ei</w:t>
      </w:r>
      <w:proofErr w:type="spellEnd"/>
      <w:r w:rsidR="00294061">
        <w:rPr>
          <w:rFonts w:asciiTheme="majorBidi" w:hAnsiTheme="majorBidi" w:cstheme="majorBidi"/>
          <w:color w:val="000000"/>
          <w:sz w:val="20"/>
          <w:szCs w:val="20"/>
        </w:rPr>
        <w:t xml:space="preserve"> </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color w:val="000000"/>
          <w:sz w:val="20"/>
          <w:szCs w:val="20"/>
        </w:rPr>
        <w:t xml:space="preserve">5. EVA = β </w:t>
      </w:r>
      <w:proofErr w:type="spellStart"/>
      <w:r w:rsidRPr="002A048D">
        <w:rPr>
          <w:rFonts w:asciiTheme="majorBidi" w:hAnsiTheme="majorBidi" w:cstheme="majorBidi"/>
          <w:color w:val="000000"/>
          <w:sz w:val="20"/>
          <w:szCs w:val="20"/>
          <w:vertAlign w:val="subscript"/>
        </w:rPr>
        <w:t>i</w:t>
      </w:r>
      <w:proofErr w:type="spellEnd"/>
      <w:r w:rsidRPr="002A048D">
        <w:rPr>
          <w:rFonts w:asciiTheme="majorBidi" w:hAnsiTheme="majorBidi" w:cstheme="majorBidi"/>
          <w:color w:val="000000"/>
          <w:sz w:val="20"/>
          <w:szCs w:val="20"/>
        </w:rPr>
        <w:t xml:space="preserve">+ β </w:t>
      </w:r>
      <w:r w:rsidRPr="002A048D">
        <w:rPr>
          <w:rFonts w:asciiTheme="majorBidi" w:hAnsiTheme="majorBidi" w:cstheme="majorBidi"/>
          <w:color w:val="000000"/>
          <w:sz w:val="20"/>
          <w:szCs w:val="20"/>
          <w:vertAlign w:val="subscript"/>
        </w:rPr>
        <w:t>1</w:t>
      </w:r>
      <w:r w:rsidRPr="002A048D">
        <w:rPr>
          <w:rFonts w:asciiTheme="majorBidi" w:hAnsiTheme="majorBidi" w:cstheme="majorBidi"/>
          <w:color w:val="000000"/>
          <w:sz w:val="20"/>
          <w:szCs w:val="20"/>
        </w:rPr>
        <w:t xml:space="preserve">HCE+ β </w:t>
      </w:r>
      <w:r w:rsidRPr="002A048D">
        <w:rPr>
          <w:rFonts w:asciiTheme="majorBidi" w:hAnsiTheme="majorBidi" w:cstheme="majorBidi"/>
          <w:color w:val="000000"/>
          <w:sz w:val="20"/>
          <w:szCs w:val="20"/>
          <w:vertAlign w:val="subscript"/>
        </w:rPr>
        <w:t>2</w:t>
      </w:r>
      <w:r w:rsidRPr="002A048D">
        <w:rPr>
          <w:rFonts w:asciiTheme="majorBidi" w:hAnsiTheme="majorBidi" w:cstheme="majorBidi"/>
          <w:color w:val="000000"/>
          <w:sz w:val="20"/>
          <w:szCs w:val="20"/>
        </w:rPr>
        <w:t xml:space="preserve">SCE+ β </w:t>
      </w:r>
      <w:r w:rsidRPr="002A048D">
        <w:rPr>
          <w:rFonts w:asciiTheme="majorBidi" w:hAnsiTheme="majorBidi" w:cstheme="majorBidi"/>
          <w:color w:val="000000"/>
          <w:sz w:val="20"/>
          <w:szCs w:val="20"/>
          <w:vertAlign w:val="subscript"/>
        </w:rPr>
        <w:t>3</w:t>
      </w:r>
      <w:r w:rsidRPr="002A048D">
        <w:rPr>
          <w:rFonts w:asciiTheme="majorBidi" w:hAnsiTheme="majorBidi" w:cstheme="majorBidi"/>
          <w:color w:val="000000"/>
          <w:sz w:val="20"/>
          <w:szCs w:val="20"/>
        </w:rPr>
        <w:t xml:space="preserve">CEE + β </w:t>
      </w:r>
      <w:r w:rsidRPr="002A048D">
        <w:rPr>
          <w:rFonts w:asciiTheme="majorBidi" w:hAnsiTheme="majorBidi" w:cstheme="majorBidi"/>
          <w:color w:val="000000"/>
          <w:sz w:val="20"/>
          <w:szCs w:val="20"/>
          <w:vertAlign w:val="subscript"/>
        </w:rPr>
        <w:t>4</w:t>
      </w:r>
      <w:r w:rsidRPr="002A048D">
        <w:rPr>
          <w:rFonts w:asciiTheme="majorBidi" w:hAnsiTheme="majorBidi" w:cstheme="majorBidi"/>
          <w:color w:val="000000"/>
          <w:sz w:val="20"/>
          <w:szCs w:val="20"/>
        </w:rPr>
        <w:t>FSIZE +</w:t>
      </w:r>
      <w:proofErr w:type="spellStart"/>
      <w:r w:rsidRPr="002A048D">
        <w:rPr>
          <w:rFonts w:asciiTheme="majorBidi" w:hAnsiTheme="majorBidi" w:cstheme="majorBidi"/>
          <w:color w:val="000000"/>
          <w:sz w:val="20"/>
          <w:szCs w:val="20"/>
        </w:rPr>
        <w:t>ei</w:t>
      </w:r>
      <w:proofErr w:type="spellEnd"/>
    </w:p>
    <w:p w:rsidR="003E6D9C" w:rsidRPr="002A048D" w:rsidRDefault="003E6D9C" w:rsidP="00593132">
      <w:pPr>
        <w:jc w:val="both"/>
        <w:rPr>
          <w:sz w:val="20"/>
          <w:szCs w:val="20"/>
        </w:rPr>
      </w:pPr>
    </w:p>
    <w:p w:rsidR="00471E57" w:rsidRPr="002A048D" w:rsidRDefault="00471E57" w:rsidP="00593132">
      <w:pPr>
        <w:jc w:val="both"/>
        <w:rPr>
          <w:b/>
          <w:sz w:val="20"/>
          <w:szCs w:val="20"/>
        </w:rPr>
      </w:pPr>
      <w:r w:rsidRPr="002A048D">
        <w:rPr>
          <w:b/>
          <w:sz w:val="20"/>
          <w:szCs w:val="20"/>
        </w:rPr>
        <w:t xml:space="preserve">3. Results </w:t>
      </w:r>
    </w:p>
    <w:p w:rsidR="00326F5C" w:rsidRPr="002A048D" w:rsidRDefault="00326F5C" w:rsidP="00326F5C">
      <w:pPr>
        <w:jc w:val="lowKashida"/>
        <w:rPr>
          <w:rFonts w:asciiTheme="minorHAnsi" w:hAnsiTheme="minorHAnsi" w:cstheme="minorHAnsi"/>
          <w:b/>
          <w:bCs/>
          <w:sz w:val="20"/>
          <w:szCs w:val="20"/>
        </w:rPr>
      </w:pPr>
      <w:r w:rsidRPr="002A048D">
        <w:rPr>
          <w:rFonts w:asciiTheme="minorHAnsi" w:hAnsiTheme="minorHAnsi" w:cstheme="minorHAnsi"/>
          <w:b/>
          <w:bCs/>
          <w:sz w:val="20"/>
          <w:szCs w:val="20"/>
        </w:rPr>
        <w:t>Testing first hypothesis </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First main hypothesis: there is a significant relationship between components of intellectual capital and return on capital as an index of company’s financial performance.</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 xml:space="preserve">This hypothesis is divided into two sub-hypotheses. </w:t>
      </w:r>
    </w:p>
    <w:p w:rsidR="00326F5C" w:rsidRPr="002A048D" w:rsidRDefault="00326F5C" w:rsidP="002A048D">
      <w:pPr>
        <w:ind w:firstLine="450"/>
        <w:jc w:val="lowKashida"/>
        <w:rPr>
          <w:rFonts w:asciiTheme="majorBidi" w:hAnsiTheme="majorBidi" w:cstheme="majorBidi"/>
          <w:sz w:val="20"/>
          <w:szCs w:val="20"/>
        </w:rPr>
      </w:pPr>
      <w:r w:rsidRPr="002A048D">
        <w:rPr>
          <w:rFonts w:asciiTheme="majorBidi" w:hAnsiTheme="majorBidi" w:cstheme="majorBidi"/>
          <w:sz w:val="20"/>
          <w:szCs w:val="20"/>
        </w:rPr>
        <w:t xml:space="preserve">First sub-hypothesis: there is a significant relationship between components of intellectual capital and return on equity (ROE) index of company’s return on capital. </w:t>
      </w:r>
    </w:p>
    <w:p w:rsidR="002A048D" w:rsidRDefault="002A048D" w:rsidP="00326F5C">
      <w:pPr>
        <w:jc w:val="center"/>
        <w:rPr>
          <w:rFonts w:asciiTheme="majorBidi" w:hAnsiTheme="majorBidi" w:cstheme="majorBidi"/>
          <w:sz w:val="20"/>
          <w:szCs w:val="20"/>
        </w:rPr>
        <w:sectPr w:rsidR="002A048D" w:rsidSect="00AF142D">
          <w:footnotePr>
            <w:pos w:val="beneathText"/>
          </w:footnotePr>
          <w:type w:val="continuous"/>
          <w:pgSz w:w="12240" w:h="15840" w:code="1"/>
          <w:pgMar w:top="1440" w:right="1440" w:bottom="1440" w:left="1440" w:header="720" w:footer="720" w:gutter="0"/>
          <w:cols w:num="2" w:space="720"/>
          <w:docGrid w:linePitch="360"/>
        </w:sect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1: Pearson correlation coefficient, significance level of components of intellectual capital and book value of ROE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1986"/>
        <w:gridCol w:w="2135"/>
        <w:gridCol w:w="1863"/>
      </w:tblGrid>
      <w:tr w:rsidR="00326F5C" w:rsidRPr="002A048D" w:rsidTr="002A048D">
        <w:trPr>
          <w:jc w:val="center"/>
        </w:trPr>
        <w:tc>
          <w:tcPr>
            <w:tcW w:w="1875" w:type="pct"/>
            <w:shd w:val="clear" w:color="auto" w:fill="auto"/>
          </w:tcPr>
          <w:p w:rsidR="00326F5C" w:rsidRPr="002A048D" w:rsidRDefault="00326F5C" w:rsidP="002A048D">
            <w:pPr>
              <w:jc w:val="center"/>
              <w:rPr>
                <w:rFonts w:asciiTheme="majorBidi" w:hAnsiTheme="majorBidi" w:cstheme="majorBidi"/>
                <w:sz w:val="20"/>
                <w:szCs w:val="20"/>
              </w:rPr>
            </w:pPr>
          </w:p>
        </w:tc>
        <w:tc>
          <w:tcPr>
            <w:tcW w:w="1037"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Physical capital</w:t>
            </w:r>
          </w:p>
        </w:tc>
        <w:tc>
          <w:tcPr>
            <w:tcW w:w="111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Structural capital</w:t>
            </w:r>
          </w:p>
        </w:tc>
        <w:tc>
          <w:tcPr>
            <w:tcW w:w="9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Human capital</w:t>
            </w:r>
          </w:p>
        </w:tc>
      </w:tr>
      <w:tr w:rsidR="00326F5C" w:rsidRPr="002A048D" w:rsidTr="002A048D">
        <w:trPr>
          <w:jc w:val="center"/>
        </w:trPr>
        <w:tc>
          <w:tcPr>
            <w:tcW w:w="187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Pearson correlation coefficient</w:t>
            </w:r>
          </w:p>
        </w:tc>
        <w:tc>
          <w:tcPr>
            <w:tcW w:w="1037"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0.696</w:t>
            </w:r>
          </w:p>
        </w:tc>
        <w:tc>
          <w:tcPr>
            <w:tcW w:w="111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0.432</w:t>
            </w:r>
          </w:p>
        </w:tc>
        <w:tc>
          <w:tcPr>
            <w:tcW w:w="9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0.074</w:t>
            </w:r>
          </w:p>
        </w:tc>
      </w:tr>
      <w:tr w:rsidR="00326F5C" w:rsidRPr="002A048D" w:rsidTr="002A048D">
        <w:trPr>
          <w:jc w:val="center"/>
        </w:trPr>
        <w:tc>
          <w:tcPr>
            <w:tcW w:w="187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c>
          <w:tcPr>
            <w:tcW w:w="1037"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111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9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0.095</w:t>
            </w:r>
          </w:p>
        </w:tc>
      </w:tr>
      <w:tr w:rsidR="00326F5C" w:rsidRPr="002A048D" w:rsidTr="002A048D">
        <w:trPr>
          <w:jc w:val="center"/>
        </w:trPr>
        <w:tc>
          <w:tcPr>
            <w:tcW w:w="187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Number</w:t>
            </w:r>
          </w:p>
        </w:tc>
        <w:tc>
          <w:tcPr>
            <w:tcW w:w="1037"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511</w:t>
            </w:r>
          </w:p>
        </w:tc>
        <w:tc>
          <w:tcPr>
            <w:tcW w:w="111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511</w:t>
            </w:r>
          </w:p>
        </w:tc>
        <w:tc>
          <w:tcPr>
            <w:tcW w:w="9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511</w:t>
            </w:r>
          </w:p>
        </w:tc>
      </w:tr>
    </w:tbl>
    <w:p w:rsidR="00326F5C" w:rsidRPr="002A048D" w:rsidRDefault="00326F5C" w:rsidP="00326F5C">
      <w:pPr>
        <w:jc w:val="lowKashida"/>
        <w:rPr>
          <w:rFonts w:asciiTheme="majorBidi" w:hAnsiTheme="majorBidi" w:cstheme="majorBidi"/>
          <w:sz w:val="20"/>
          <w:szCs w:val="20"/>
        </w:rPr>
      </w:pPr>
    </w:p>
    <w:p w:rsidR="00326F5C" w:rsidRPr="002A048D" w:rsidRDefault="00326F5C" w:rsidP="002A048D">
      <w:pPr>
        <w:ind w:firstLine="720"/>
        <w:jc w:val="lowKashida"/>
        <w:rPr>
          <w:rFonts w:asciiTheme="majorBidi" w:hAnsiTheme="majorBidi" w:cstheme="majorBidi"/>
          <w:sz w:val="20"/>
          <w:szCs w:val="20"/>
        </w:rPr>
      </w:pPr>
      <w:r w:rsidRPr="002A048D">
        <w:rPr>
          <w:rFonts w:asciiTheme="majorBidi" w:hAnsiTheme="majorBidi" w:cstheme="majorBidi"/>
          <w:sz w:val="20"/>
          <w:szCs w:val="20"/>
        </w:rPr>
        <w:t>The Pearson correlation matrix in the above table shows that, ROE is significant with structural capital (SCE) and physical capital (CEE) in 7 years and is significant with human capital in 1 year.</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The model for regression analysis is as follows</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position w:val="-12"/>
          <w:sz w:val="20"/>
          <w:szCs w:val="20"/>
        </w:rPr>
        <w:object w:dxaOrig="4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8pt" o:ole="">
            <v:imagedata r:id="rId12" o:title=""/>
          </v:shape>
          <o:OLEObject Type="Embed" ProgID="Equation.DSMT4" ShapeID="_x0000_i1025" DrawAspect="Content" ObjectID="_1429699889" r:id="rId13"/>
        </w:object>
      </w: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2: Analysis of variance of regression between components of intellectual capital and book value of ROE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159"/>
        <w:gridCol w:w="1440"/>
        <w:gridCol w:w="1350"/>
        <w:gridCol w:w="1350"/>
        <w:gridCol w:w="1080"/>
        <w:gridCol w:w="1458"/>
      </w:tblGrid>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Model</w:t>
            </w:r>
          </w:p>
        </w:tc>
        <w:tc>
          <w:tcPr>
            <w:tcW w:w="2159" w:type="dxa"/>
            <w:shd w:val="clear" w:color="auto" w:fill="auto"/>
          </w:tcPr>
          <w:p w:rsidR="00326F5C" w:rsidRPr="002A048D" w:rsidRDefault="00326F5C" w:rsidP="002A048D">
            <w:pPr>
              <w:jc w:val="center"/>
              <w:rPr>
                <w:rFonts w:asciiTheme="majorBidi" w:hAnsiTheme="majorBidi" w:cstheme="majorBidi"/>
                <w:sz w:val="20"/>
                <w:szCs w:val="20"/>
              </w:rPr>
            </w:pPr>
          </w:p>
        </w:tc>
        <w:tc>
          <w:tcPr>
            <w:tcW w:w="144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Sum of squares</w:t>
            </w:r>
          </w:p>
        </w:tc>
        <w:tc>
          <w:tcPr>
            <w:tcW w:w="135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Degree of freedom</w:t>
            </w:r>
          </w:p>
        </w:tc>
        <w:tc>
          <w:tcPr>
            <w:tcW w:w="135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Mean of squares</w:t>
            </w:r>
          </w:p>
        </w:tc>
        <w:tc>
          <w:tcPr>
            <w:tcW w:w="108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Statistic of F</w:t>
            </w:r>
          </w:p>
        </w:tc>
        <w:tc>
          <w:tcPr>
            <w:tcW w:w="1458"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r>
      <w:tr w:rsidR="00326F5C" w:rsidRPr="002A048D" w:rsidTr="002A048D">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w:t>
            </w:r>
          </w:p>
        </w:tc>
        <w:tc>
          <w:tcPr>
            <w:tcW w:w="2159"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Regression</w:t>
            </w:r>
          </w:p>
        </w:tc>
        <w:tc>
          <w:tcPr>
            <w:tcW w:w="144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5.337</w:t>
            </w:r>
          </w:p>
        </w:tc>
        <w:tc>
          <w:tcPr>
            <w:tcW w:w="135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w:t>
            </w:r>
          </w:p>
        </w:tc>
        <w:tc>
          <w:tcPr>
            <w:tcW w:w="135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1.334</w:t>
            </w:r>
          </w:p>
        </w:tc>
        <w:tc>
          <w:tcPr>
            <w:tcW w:w="108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473.010</w:t>
            </w:r>
          </w:p>
        </w:tc>
        <w:tc>
          <w:tcPr>
            <w:tcW w:w="1458"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2159"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Sum of square of errors</w:t>
            </w:r>
          </w:p>
        </w:tc>
        <w:tc>
          <w:tcPr>
            <w:tcW w:w="144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1.412</w:t>
            </w:r>
          </w:p>
        </w:tc>
        <w:tc>
          <w:tcPr>
            <w:tcW w:w="135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506</w:t>
            </w:r>
          </w:p>
        </w:tc>
        <w:tc>
          <w:tcPr>
            <w:tcW w:w="135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0.003</w:t>
            </w:r>
          </w:p>
        </w:tc>
        <w:tc>
          <w:tcPr>
            <w:tcW w:w="1080" w:type="dxa"/>
            <w:shd w:val="clear" w:color="auto" w:fill="auto"/>
          </w:tcPr>
          <w:p w:rsidR="00326F5C" w:rsidRPr="002A048D" w:rsidRDefault="00326F5C" w:rsidP="002A048D">
            <w:pPr>
              <w:jc w:val="center"/>
              <w:rPr>
                <w:rFonts w:asciiTheme="majorBidi" w:hAnsiTheme="majorBidi" w:cstheme="majorBidi"/>
                <w:sz w:val="20"/>
                <w:szCs w:val="20"/>
              </w:rPr>
            </w:pPr>
          </w:p>
        </w:tc>
        <w:tc>
          <w:tcPr>
            <w:tcW w:w="1458" w:type="dxa"/>
            <w:shd w:val="clear" w:color="auto" w:fill="auto"/>
          </w:tcPr>
          <w:p w:rsidR="00326F5C" w:rsidRPr="002A048D" w:rsidRDefault="00326F5C" w:rsidP="002A048D">
            <w:pPr>
              <w:jc w:val="center"/>
              <w:rPr>
                <w:rFonts w:asciiTheme="majorBidi" w:hAnsiTheme="majorBidi" w:cstheme="majorBidi"/>
                <w:sz w:val="20"/>
                <w:szCs w:val="20"/>
              </w:rPr>
            </w:pP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2159"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Total</w:t>
            </w:r>
          </w:p>
        </w:tc>
        <w:tc>
          <w:tcPr>
            <w:tcW w:w="144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6.749</w:t>
            </w:r>
          </w:p>
        </w:tc>
        <w:tc>
          <w:tcPr>
            <w:tcW w:w="1350" w:type="dxa"/>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510</w:t>
            </w:r>
          </w:p>
        </w:tc>
        <w:tc>
          <w:tcPr>
            <w:tcW w:w="1350" w:type="dxa"/>
            <w:shd w:val="clear" w:color="auto" w:fill="auto"/>
          </w:tcPr>
          <w:p w:rsidR="00326F5C" w:rsidRPr="002A048D" w:rsidRDefault="00326F5C" w:rsidP="002A048D">
            <w:pPr>
              <w:jc w:val="center"/>
              <w:rPr>
                <w:rFonts w:asciiTheme="majorBidi" w:hAnsiTheme="majorBidi" w:cstheme="majorBidi"/>
                <w:sz w:val="20"/>
                <w:szCs w:val="20"/>
              </w:rPr>
            </w:pPr>
          </w:p>
        </w:tc>
        <w:tc>
          <w:tcPr>
            <w:tcW w:w="1080" w:type="dxa"/>
            <w:shd w:val="clear" w:color="auto" w:fill="auto"/>
          </w:tcPr>
          <w:p w:rsidR="00326F5C" w:rsidRPr="002A048D" w:rsidRDefault="00326F5C" w:rsidP="002A048D">
            <w:pPr>
              <w:jc w:val="center"/>
              <w:rPr>
                <w:rFonts w:asciiTheme="majorBidi" w:hAnsiTheme="majorBidi" w:cstheme="majorBidi"/>
                <w:sz w:val="20"/>
                <w:szCs w:val="20"/>
              </w:rPr>
            </w:pPr>
          </w:p>
        </w:tc>
        <w:tc>
          <w:tcPr>
            <w:tcW w:w="1458" w:type="dxa"/>
            <w:shd w:val="clear" w:color="auto" w:fill="auto"/>
          </w:tcPr>
          <w:p w:rsidR="00326F5C" w:rsidRPr="002A048D" w:rsidRDefault="00326F5C" w:rsidP="002A048D">
            <w:pPr>
              <w:jc w:val="center"/>
              <w:rPr>
                <w:rFonts w:asciiTheme="majorBidi" w:hAnsiTheme="majorBidi" w:cstheme="majorBidi"/>
                <w:sz w:val="20"/>
                <w:szCs w:val="20"/>
              </w:rPr>
            </w:pPr>
          </w:p>
        </w:tc>
      </w:tr>
    </w:tbl>
    <w:p w:rsidR="00326F5C" w:rsidRPr="002A048D" w:rsidRDefault="00294061" w:rsidP="00326F5C">
      <w:pPr>
        <w:jc w:val="lowKashida"/>
        <w:rPr>
          <w:rFonts w:asciiTheme="majorBidi" w:hAnsiTheme="majorBidi" w:cstheme="majorBidi"/>
          <w:sz w:val="20"/>
          <w:szCs w:val="20"/>
        </w:rPr>
      </w:pPr>
      <w:r>
        <w:rPr>
          <w:rFonts w:asciiTheme="majorBidi" w:hAnsiTheme="majorBidi" w:cstheme="majorBidi"/>
          <w:sz w:val="20"/>
          <w:szCs w:val="20"/>
        </w:rPr>
        <w:t xml:space="preserve"> </w:t>
      </w:r>
    </w:p>
    <w:p w:rsidR="00326F5C" w:rsidRPr="002A048D" w:rsidRDefault="00326F5C" w:rsidP="002A048D">
      <w:pPr>
        <w:ind w:firstLine="720"/>
        <w:jc w:val="lowKashida"/>
        <w:rPr>
          <w:rFonts w:asciiTheme="majorBidi" w:hAnsiTheme="majorBidi" w:cstheme="majorBidi"/>
          <w:sz w:val="20"/>
          <w:szCs w:val="20"/>
        </w:rPr>
      </w:pPr>
      <w:r w:rsidRPr="002A048D">
        <w:rPr>
          <w:rFonts w:asciiTheme="majorBidi" w:hAnsiTheme="majorBidi" w:cstheme="majorBidi"/>
          <w:sz w:val="20"/>
          <w:szCs w:val="20"/>
        </w:rPr>
        <w:t>According to following table, the probability of F is equal to 0.000 which is lower than 0.05, therefore, the null hypothesis is rejected.</w:t>
      </w: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3: Correlation coefficient and Durbin-Watson test between components of intellectual capital and book value of ROE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660"/>
        <w:gridCol w:w="1905"/>
        <w:gridCol w:w="2315"/>
        <w:gridCol w:w="1747"/>
        <w:gridCol w:w="1210"/>
      </w:tblGrid>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Model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Correlation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Determination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Adjusted determination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Error of estimation index</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Durbin-Watson</w:t>
            </w:r>
          </w:p>
        </w:tc>
      </w:tr>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0.889</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0.791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0.789</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0. 052832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1.997</w:t>
            </w:r>
          </w:p>
        </w:tc>
      </w:tr>
    </w:tbl>
    <w:p w:rsidR="00326F5C" w:rsidRPr="002A048D" w:rsidRDefault="00326F5C" w:rsidP="00326F5C">
      <w:pPr>
        <w:jc w:val="lowKashida"/>
        <w:rPr>
          <w:rFonts w:asciiTheme="majorBidi" w:hAnsiTheme="majorBidi" w:cstheme="majorBidi"/>
          <w:sz w:val="20"/>
          <w:szCs w:val="20"/>
        </w:rPr>
      </w:pP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 xml:space="preserve">Using following model </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position w:val="-12"/>
          <w:sz w:val="20"/>
          <w:szCs w:val="20"/>
        </w:rPr>
        <w:object w:dxaOrig="6039" w:dyaOrig="360">
          <v:shape id="_x0000_i1026" type="#_x0000_t75" style="width:302.25pt;height:18pt" o:ole="">
            <v:imagedata r:id="rId14" o:title=""/>
          </v:shape>
          <o:OLEObject Type="Embed" ProgID="Equation.DSMT4" ShapeID="_x0000_i1026" DrawAspect="Content" ObjectID="_1429699890" r:id="rId15"/>
        </w:objec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We have</w:t>
      </w: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4: Coefficients of regression equation between components of intellectual capita and book value of ROE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gridCol w:w="927"/>
        <w:gridCol w:w="756"/>
        <w:gridCol w:w="1208"/>
        <w:gridCol w:w="1615"/>
        <w:gridCol w:w="977"/>
        <w:gridCol w:w="1374"/>
        <w:gridCol w:w="1016"/>
        <w:gridCol w:w="1387"/>
      </w:tblGrid>
      <w:tr w:rsidR="00326F5C" w:rsidRPr="002A048D" w:rsidTr="002A048D">
        <w:tc>
          <w:tcPr>
            <w:tcW w:w="0" w:type="auto"/>
            <w:gridSpan w:val="2"/>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Model</w:t>
            </w:r>
          </w:p>
        </w:tc>
        <w:tc>
          <w:tcPr>
            <w:tcW w:w="0" w:type="auto"/>
            <w:gridSpan w:val="2"/>
            <w:shd w:val="clear" w:color="auto" w:fill="auto"/>
          </w:tcPr>
          <w:p w:rsidR="00326F5C" w:rsidRPr="002A048D" w:rsidRDefault="00326F5C" w:rsidP="002A048D">
            <w:pPr>
              <w:jc w:val="center"/>
              <w:rPr>
                <w:rFonts w:asciiTheme="majorBidi" w:hAnsiTheme="majorBidi" w:cstheme="majorBidi" w:hint="eastAsia"/>
                <w:sz w:val="20"/>
                <w:szCs w:val="20"/>
                <w:lang w:eastAsia="zh-CN"/>
              </w:rPr>
            </w:pPr>
            <w:r w:rsidRPr="002A048D">
              <w:rPr>
                <w:rFonts w:asciiTheme="majorBidi" w:hAnsiTheme="majorBidi" w:cstheme="majorBidi"/>
                <w:sz w:val="20"/>
                <w:szCs w:val="20"/>
              </w:rPr>
              <w:t>Non-standardized coefficients</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Standardized coefficients</w:t>
            </w:r>
          </w:p>
        </w:tc>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Statistic of t</w:t>
            </w:r>
          </w:p>
        </w:tc>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c>
          <w:tcPr>
            <w:tcW w:w="0" w:type="auto"/>
            <w:gridSpan w:val="2"/>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Linearity test</w:t>
            </w:r>
          </w:p>
        </w:tc>
      </w:tr>
      <w:tr w:rsidR="00326F5C" w:rsidRPr="002A048D" w:rsidTr="002A048D">
        <w:tc>
          <w:tcPr>
            <w:tcW w:w="0" w:type="auto"/>
            <w:gridSpan w:val="2"/>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B</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Standard error</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Beta</w:t>
            </w:r>
          </w:p>
        </w:tc>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Tolerance</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Variance inflation factor</w:t>
            </w:r>
          </w:p>
        </w:tc>
      </w:tr>
      <w:tr w:rsidR="00326F5C" w:rsidRPr="002A048D" w:rsidTr="002A048D">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Intercept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-0.236</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0.020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-11.723</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HCE</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-0.095</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-3.927</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0.701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1.426</w:t>
            </w: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SCE</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0.353</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0.016</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0.590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22.368</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0.594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1.683</w:t>
            </w: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CEE</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0.534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0.014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0.772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37.111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0.957</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1.045</w:t>
            </w:r>
          </w:p>
        </w:tc>
      </w:tr>
    </w:tbl>
    <w:p w:rsidR="00326F5C" w:rsidRPr="002A048D" w:rsidRDefault="00326F5C" w:rsidP="00326F5C">
      <w:pPr>
        <w:jc w:val="lowKashida"/>
        <w:rPr>
          <w:rFonts w:asciiTheme="majorBidi" w:hAnsiTheme="majorBidi" w:cstheme="majorBidi"/>
          <w:sz w:val="20"/>
          <w:szCs w:val="20"/>
        </w:rPr>
      </w:pPr>
    </w:p>
    <w:p w:rsidR="00326F5C" w:rsidRPr="002A048D" w:rsidRDefault="00326F5C" w:rsidP="002A048D">
      <w:pPr>
        <w:ind w:firstLine="720"/>
        <w:jc w:val="lowKashida"/>
        <w:rPr>
          <w:rFonts w:asciiTheme="majorBidi" w:hAnsiTheme="majorBidi" w:cstheme="majorBidi"/>
          <w:sz w:val="20"/>
          <w:szCs w:val="20"/>
        </w:rPr>
      </w:pPr>
      <w:r w:rsidRPr="002A048D">
        <w:rPr>
          <w:rFonts w:asciiTheme="majorBidi" w:hAnsiTheme="majorBidi" w:cstheme="majorBidi"/>
          <w:sz w:val="20"/>
          <w:szCs w:val="20"/>
        </w:rPr>
        <w:t>Second sub-hypothesis: there is relationship between components of intellectual capital ASR index of Return on capital.</w:t>
      </w: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5: Pearson correlation coefficient, significance level of components of intellectual capital and ASR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1986"/>
        <w:gridCol w:w="2135"/>
        <w:gridCol w:w="1863"/>
      </w:tblGrid>
      <w:tr w:rsidR="00326F5C" w:rsidRPr="002A048D" w:rsidTr="002A048D">
        <w:tc>
          <w:tcPr>
            <w:tcW w:w="1875" w:type="pct"/>
            <w:shd w:val="clear" w:color="auto" w:fill="auto"/>
          </w:tcPr>
          <w:p w:rsidR="00326F5C" w:rsidRPr="002A048D" w:rsidRDefault="00326F5C" w:rsidP="002A048D">
            <w:pPr>
              <w:jc w:val="center"/>
              <w:rPr>
                <w:rFonts w:asciiTheme="majorBidi" w:hAnsiTheme="majorBidi" w:cstheme="majorBidi"/>
                <w:sz w:val="20"/>
                <w:szCs w:val="20"/>
              </w:rPr>
            </w:pPr>
          </w:p>
        </w:tc>
        <w:tc>
          <w:tcPr>
            <w:tcW w:w="1037"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Physical capital</w:t>
            </w:r>
          </w:p>
        </w:tc>
        <w:tc>
          <w:tcPr>
            <w:tcW w:w="111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Structural capital</w:t>
            </w:r>
          </w:p>
        </w:tc>
        <w:tc>
          <w:tcPr>
            <w:tcW w:w="9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Human capital</w:t>
            </w:r>
          </w:p>
        </w:tc>
      </w:tr>
      <w:tr w:rsidR="00326F5C" w:rsidRPr="002A048D" w:rsidTr="002A048D">
        <w:tc>
          <w:tcPr>
            <w:tcW w:w="187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Pearson correlation coefficient</w:t>
            </w:r>
          </w:p>
        </w:tc>
        <w:tc>
          <w:tcPr>
            <w:tcW w:w="1037"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0.197</w:t>
            </w:r>
          </w:p>
        </w:tc>
        <w:tc>
          <w:tcPr>
            <w:tcW w:w="111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0.113</w:t>
            </w:r>
          </w:p>
        </w:tc>
        <w:tc>
          <w:tcPr>
            <w:tcW w:w="9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0.042</w:t>
            </w:r>
          </w:p>
        </w:tc>
      </w:tr>
      <w:tr w:rsidR="00326F5C" w:rsidRPr="002A048D" w:rsidTr="002A048D">
        <w:tc>
          <w:tcPr>
            <w:tcW w:w="187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c>
          <w:tcPr>
            <w:tcW w:w="1037"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111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0.011</w:t>
            </w:r>
          </w:p>
        </w:tc>
        <w:tc>
          <w:tcPr>
            <w:tcW w:w="9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0.343</w:t>
            </w:r>
          </w:p>
        </w:tc>
      </w:tr>
      <w:tr w:rsidR="00326F5C" w:rsidRPr="002A048D" w:rsidTr="002A048D">
        <w:tc>
          <w:tcPr>
            <w:tcW w:w="187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Number</w:t>
            </w:r>
          </w:p>
        </w:tc>
        <w:tc>
          <w:tcPr>
            <w:tcW w:w="1037"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511</w:t>
            </w:r>
          </w:p>
        </w:tc>
        <w:tc>
          <w:tcPr>
            <w:tcW w:w="111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511</w:t>
            </w:r>
          </w:p>
        </w:tc>
        <w:tc>
          <w:tcPr>
            <w:tcW w:w="9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511</w:t>
            </w:r>
          </w:p>
        </w:tc>
      </w:tr>
    </w:tbl>
    <w:p w:rsidR="00326F5C" w:rsidRPr="002A048D" w:rsidRDefault="00326F5C" w:rsidP="00326F5C">
      <w:pPr>
        <w:jc w:val="lowKashida"/>
        <w:rPr>
          <w:rFonts w:asciiTheme="majorBidi" w:hAnsiTheme="majorBidi" w:cstheme="majorBidi"/>
          <w:sz w:val="20"/>
          <w:szCs w:val="20"/>
        </w:rPr>
      </w:pPr>
    </w:p>
    <w:p w:rsidR="00326F5C" w:rsidRPr="002A048D" w:rsidRDefault="00326F5C" w:rsidP="002A048D">
      <w:pPr>
        <w:ind w:firstLine="720"/>
        <w:jc w:val="lowKashida"/>
        <w:rPr>
          <w:rFonts w:asciiTheme="majorBidi" w:hAnsiTheme="majorBidi" w:cstheme="majorBidi"/>
          <w:sz w:val="20"/>
          <w:szCs w:val="20"/>
        </w:rPr>
      </w:pPr>
      <w:r w:rsidRPr="002A048D">
        <w:rPr>
          <w:rFonts w:asciiTheme="majorBidi" w:hAnsiTheme="majorBidi" w:cstheme="majorBidi"/>
          <w:sz w:val="20"/>
          <w:szCs w:val="20"/>
        </w:rPr>
        <w:t>The Pearson correlation matrix in the above table shows that, ROE is significant with structural capital (SCE) in 1 year and is significant with physical capital (CEE) in 7 years and is significant with human capital (HCE) in 4 year. The direction of relationship is positive except for 1 year in CEE which is negative. Therefore, H</w:t>
      </w:r>
      <w:r w:rsidRPr="002A048D">
        <w:rPr>
          <w:rFonts w:asciiTheme="majorBidi" w:hAnsiTheme="majorBidi" w:cstheme="majorBidi"/>
          <w:sz w:val="20"/>
          <w:szCs w:val="20"/>
          <w:vertAlign w:val="subscript"/>
        </w:rPr>
        <w:t>0</w:t>
      </w:r>
      <w:r w:rsidRPr="002A048D">
        <w:rPr>
          <w:rFonts w:asciiTheme="majorBidi" w:hAnsiTheme="majorBidi" w:cstheme="majorBidi"/>
          <w:sz w:val="20"/>
          <w:szCs w:val="20"/>
        </w:rPr>
        <w:t xml:space="preserve"> hypothesis is accepted and H</w:t>
      </w:r>
      <w:r w:rsidRPr="002A048D">
        <w:rPr>
          <w:rFonts w:asciiTheme="majorBidi" w:hAnsiTheme="majorBidi" w:cstheme="majorBidi"/>
          <w:sz w:val="20"/>
          <w:szCs w:val="20"/>
          <w:vertAlign w:val="subscript"/>
        </w:rPr>
        <w:t>1</w:t>
      </w:r>
      <w:r w:rsidRPr="002A048D">
        <w:rPr>
          <w:rFonts w:asciiTheme="majorBidi" w:hAnsiTheme="majorBidi" w:cstheme="majorBidi"/>
          <w:sz w:val="20"/>
          <w:szCs w:val="20"/>
        </w:rPr>
        <w:t xml:space="preserve"> is rejected. </w:t>
      </w:r>
    </w:p>
    <w:p w:rsidR="00326F5C" w:rsidRDefault="00326F5C" w:rsidP="00326F5C">
      <w:pPr>
        <w:jc w:val="lowKashida"/>
        <w:rPr>
          <w:rFonts w:asciiTheme="majorBidi" w:hAnsiTheme="majorBidi" w:cstheme="majorBidi" w:hint="eastAsia"/>
          <w:sz w:val="20"/>
          <w:szCs w:val="20"/>
          <w:lang w:eastAsia="zh-CN"/>
        </w:rPr>
      </w:pPr>
      <w:r w:rsidRPr="002A048D">
        <w:rPr>
          <w:rFonts w:asciiTheme="majorBidi" w:hAnsiTheme="majorBidi" w:cstheme="majorBidi"/>
          <w:sz w:val="20"/>
          <w:szCs w:val="20"/>
        </w:rPr>
        <w:t>The model for regression analysis is as follows</w:t>
      </w:r>
    </w:p>
    <w:p w:rsidR="002A048D" w:rsidRPr="002A048D" w:rsidRDefault="002A048D" w:rsidP="00326F5C">
      <w:pPr>
        <w:jc w:val="lowKashida"/>
        <w:rPr>
          <w:rFonts w:asciiTheme="majorBidi" w:hAnsiTheme="majorBidi" w:cstheme="majorBidi" w:hint="eastAsia"/>
          <w:sz w:val="20"/>
          <w:szCs w:val="20"/>
          <w:lang w:eastAsia="zh-CN"/>
        </w:rPr>
      </w:pP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position w:val="-12"/>
          <w:sz w:val="20"/>
          <w:szCs w:val="20"/>
        </w:rPr>
        <w:object w:dxaOrig="4540" w:dyaOrig="360">
          <v:shape id="_x0000_i1027" type="#_x0000_t75" style="width:227.25pt;height:18pt" o:ole="">
            <v:imagedata r:id="rId16" o:title=""/>
          </v:shape>
          <o:OLEObject Type="Embed" ProgID="Equation.DSMT4" ShapeID="_x0000_i1027" DrawAspect="Content" ObjectID="_1429699891" r:id="rId17"/>
        </w:object>
      </w: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6: Analysis of variance of regression between components of intellectual capital and ASR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69"/>
        <w:gridCol w:w="1336"/>
        <w:gridCol w:w="1528"/>
        <w:gridCol w:w="1403"/>
        <w:gridCol w:w="1150"/>
        <w:gridCol w:w="1551"/>
      </w:tblGrid>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Model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Sum of squares</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Degree of freedom</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Mean of squares</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Statistic of F</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r>
      <w:tr w:rsidR="00326F5C" w:rsidRPr="002A048D" w:rsidTr="002A048D">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Regression</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210847.1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52711.77</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10.781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Sum of square of errors</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2473971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506</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4889.271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Total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2684818</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r>
    </w:tbl>
    <w:p w:rsidR="00326F5C" w:rsidRPr="002A048D" w:rsidRDefault="00294061" w:rsidP="00326F5C">
      <w:pPr>
        <w:jc w:val="lowKashida"/>
        <w:rPr>
          <w:rFonts w:asciiTheme="majorBidi" w:hAnsiTheme="majorBidi" w:cstheme="majorBidi"/>
          <w:sz w:val="20"/>
          <w:szCs w:val="20"/>
        </w:rPr>
      </w:pPr>
      <w:r>
        <w:rPr>
          <w:rFonts w:asciiTheme="majorBidi" w:hAnsiTheme="majorBidi" w:cstheme="majorBidi"/>
          <w:sz w:val="20"/>
          <w:szCs w:val="20"/>
        </w:rPr>
        <w:t xml:space="preserve"> </w:t>
      </w:r>
    </w:p>
    <w:p w:rsidR="00326F5C" w:rsidRPr="002A048D" w:rsidRDefault="00326F5C" w:rsidP="002A048D">
      <w:pPr>
        <w:ind w:firstLine="720"/>
        <w:jc w:val="lowKashida"/>
        <w:rPr>
          <w:rFonts w:asciiTheme="majorBidi" w:hAnsiTheme="majorBidi" w:cstheme="majorBidi"/>
          <w:sz w:val="20"/>
          <w:szCs w:val="20"/>
        </w:rPr>
      </w:pPr>
      <w:r w:rsidRPr="002A048D">
        <w:rPr>
          <w:rFonts w:asciiTheme="majorBidi" w:hAnsiTheme="majorBidi" w:cstheme="majorBidi"/>
          <w:sz w:val="20"/>
          <w:szCs w:val="20"/>
        </w:rPr>
        <w:t>According to the above table, the probability of F is equal to 0.000 which is lower than 0.05, therefore, the null hypothesis is rejected.</w:t>
      </w: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7: Correlation coefficient and Durbin-Watson test between components of intellectual capital and ASR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652"/>
        <w:gridCol w:w="1897"/>
        <w:gridCol w:w="2299"/>
        <w:gridCol w:w="1785"/>
        <w:gridCol w:w="1204"/>
      </w:tblGrid>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Model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Correlation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Determination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Adjusted determination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Error of estimation index</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Durbin-Watson</w:t>
            </w:r>
          </w:p>
        </w:tc>
      </w:tr>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0.280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0.79</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0.71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69.9233237</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1.523</w:t>
            </w:r>
          </w:p>
        </w:tc>
      </w:tr>
    </w:tbl>
    <w:p w:rsidR="00326F5C" w:rsidRPr="002A048D" w:rsidRDefault="00326F5C" w:rsidP="00326F5C">
      <w:pPr>
        <w:jc w:val="lowKashida"/>
        <w:rPr>
          <w:rFonts w:asciiTheme="majorBidi" w:hAnsiTheme="majorBidi" w:cstheme="majorBidi"/>
          <w:sz w:val="20"/>
          <w:szCs w:val="20"/>
        </w:rPr>
      </w:pPr>
    </w:p>
    <w:p w:rsidR="00326F5C" w:rsidRDefault="00326F5C" w:rsidP="00326F5C">
      <w:pPr>
        <w:jc w:val="lowKashida"/>
        <w:rPr>
          <w:rFonts w:asciiTheme="majorBidi" w:hAnsiTheme="majorBidi" w:cstheme="majorBidi" w:hint="eastAsia"/>
          <w:sz w:val="20"/>
          <w:szCs w:val="20"/>
          <w:lang w:eastAsia="zh-CN"/>
        </w:rPr>
      </w:pPr>
      <w:r w:rsidRPr="002A048D">
        <w:rPr>
          <w:rFonts w:asciiTheme="majorBidi" w:hAnsiTheme="majorBidi" w:cstheme="majorBidi"/>
          <w:sz w:val="20"/>
          <w:szCs w:val="20"/>
        </w:rPr>
        <w:t xml:space="preserve">Using following model </w:t>
      </w:r>
    </w:p>
    <w:p w:rsidR="002A048D" w:rsidRPr="002A048D" w:rsidRDefault="002A048D" w:rsidP="00326F5C">
      <w:pPr>
        <w:jc w:val="lowKashida"/>
        <w:rPr>
          <w:rFonts w:asciiTheme="majorBidi" w:hAnsiTheme="majorBidi" w:cstheme="majorBidi" w:hint="eastAsia"/>
          <w:sz w:val="20"/>
          <w:szCs w:val="20"/>
          <w:lang w:eastAsia="zh-CN"/>
        </w:rPr>
      </w:pP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position w:val="-12"/>
          <w:sz w:val="20"/>
          <w:szCs w:val="20"/>
        </w:rPr>
        <w:object w:dxaOrig="3519" w:dyaOrig="360">
          <v:shape id="_x0000_i1028" type="#_x0000_t75" style="width:175.5pt;height:18pt" o:ole="">
            <v:imagedata r:id="rId18" o:title=""/>
          </v:shape>
          <o:OLEObject Type="Embed" ProgID="Equation.DSMT4" ShapeID="_x0000_i1028" DrawAspect="Content" ObjectID="_1429699892" r:id="rId19"/>
        </w:object>
      </w:r>
    </w:p>
    <w:p w:rsidR="002A048D" w:rsidRDefault="002A048D" w:rsidP="00326F5C">
      <w:pPr>
        <w:jc w:val="lowKashida"/>
        <w:rPr>
          <w:rFonts w:asciiTheme="majorBidi" w:hAnsiTheme="majorBidi" w:cstheme="majorBidi" w:hint="eastAsia"/>
          <w:sz w:val="20"/>
          <w:szCs w:val="20"/>
          <w:lang w:eastAsia="zh-CN"/>
        </w:rPr>
      </w:pP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We have</w:t>
      </w: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lastRenderedPageBreak/>
        <w:t>Table 8: Coefficients of regression equation between components of intellectual capita and ASR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gridCol w:w="927"/>
        <w:gridCol w:w="931"/>
        <w:gridCol w:w="1133"/>
        <w:gridCol w:w="1582"/>
        <w:gridCol w:w="966"/>
        <w:gridCol w:w="1360"/>
        <w:gridCol w:w="1016"/>
        <w:gridCol w:w="1345"/>
      </w:tblGrid>
      <w:tr w:rsidR="00326F5C" w:rsidRPr="002A048D" w:rsidTr="002A048D">
        <w:tc>
          <w:tcPr>
            <w:tcW w:w="0" w:type="auto"/>
            <w:gridSpan w:val="2"/>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Model</w:t>
            </w:r>
          </w:p>
        </w:tc>
        <w:tc>
          <w:tcPr>
            <w:tcW w:w="0" w:type="auto"/>
            <w:gridSpan w:val="2"/>
            <w:shd w:val="clear" w:color="auto" w:fill="auto"/>
          </w:tcPr>
          <w:p w:rsidR="00326F5C" w:rsidRPr="002A048D" w:rsidRDefault="00326F5C" w:rsidP="002A048D">
            <w:pPr>
              <w:jc w:val="center"/>
              <w:rPr>
                <w:rFonts w:asciiTheme="majorBidi" w:hAnsiTheme="majorBidi" w:cstheme="majorBidi" w:hint="eastAsia"/>
                <w:sz w:val="20"/>
                <w:szCs w:val="20"/>
                <w:lang w:eastAsia="zh-CN"/>
              </w:rPr>
            </w:pPr>
            <w:r w:rsidRPr="002A048D">
              <w:rPr>
                <w:rFonts w:asciiTheme="majorBidi" w:hAnsiTheme="majorBidi" w:cstheme="majorBidi"/>
                <w:sz w:val="20"/>
                <w:szCs w:val="20"/>
              </w:rPr>
              <w:t>Non-standardized coefficients</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Standardized coefficients</w:t>
            </w:r>
          </w:p>
        </w:tc>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Statistic of t</w:t>
            </w:r>
          </w:p>
        </w:tc>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c>
          <w:tcPr>
            <w:tcW w:w="0" w:type="auto"/>
            <w:gridSpan w:val="2"/>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Linearity test</w:t>
            </w:r>
          </w:p>
        </w:tc>
      </w:tr>
      <w:tr w:rsidR="00326F5C" w:rsidRPr="002A048D" w:rsidTr="002A048D">
        <w:tc>
          <w:tcPr>
            <w:tcW w:w="0" w:type="auto"/>
            <w:gridSpan w:val="2"/>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B</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Standard error</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Beta</w:t>
            </w:r>
          </w:p>
        </w:tc>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Tolerance</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Variance inflation factor</w:t>
            </w:r>
          </w:p>
        </w:tc>
      </w:tr>
      <w:tr w:rsidR="00326F5C" w:rsidRPr="002A048D" w:rsidTr="002A048D">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Intercept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-102.492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26.656</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-3.846</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HCE</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0.048</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0.240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0.010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0.201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0.841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0.701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1.426</w:t>
            </w: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SCE</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26.024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20.912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0.069</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1.244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0.214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0.594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1.683</w:t>
            </w: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CEE</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98.333</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19.055</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0.225</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5.160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0.957</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1.045</w:t>
            </w:r>
          </w:p>
        </w:tc>
      </w:tr>
    </w:tbl>
    <w:p w:rsidR="00326F5C" w:rsidRPr="002A048D" w:rsidRDefault="00326F5C" w:rsidP="00326F5C">
      <w:pPr>
        <w:jc w:val="lowKashida"/>
        <w:rPr>
          <w:rFonts w:asciiTheme="majorBidi" w:hAnsiTheme="majorBidi" w:cstheme="majorBidi"/>
          <w:sz w:val="20"/>
          <w:szCs w:val="20"/>
        </w:rPr>
      </w:pPr>
    </w:p>
    <w:p w:rsidR="00326F5C" w:rsidRPr="002A048D" w:rsidRDefault="00326F5C" w:rsidP="002A048D">
      <w:pPr>
        <w:ind w:firstLine="720"/>
        <w:jc w:val="lowKashida"/>
        <w:rPr>
          <w:rFonts w:asciiTheme="majorBidi" w:hAnsiTheme="majorBidi" w:cstheme="majorBidi"/>
          <w:sz w:val="20"/>
          <w:szCs w:val="20"/>
        </w:rPr>
      </w:pPr>
      <w:r w:rsidRPr="002A048D">
        <w:rPr>
          <w:rFonts w:asciiTheme="majorBidi" w:hAnsiTheme="majorBidi" w:cstheme="majorBidi"/>
          <w:sz w:val="20"/>
          <w:szCs w:val="20"/>
        </w:rPr>
        <w:t>According to the results presented in the above tables, on can see that, component of intellectual capital (especially physical and structural capital) have significant relationship with indicators of return on capital so that, the determination coefficient for ROE is 0.79 indicating the proper explanatory power of components of intellectual capital for return of capital. Therefore, the first main hypothesis is accepted.</w:t>
      </w:r>
    </w:p>
    <w:p w:rsidR="002A048D" w:rsidRDefault="002A048D" w:rsidP="00326F5C">
      <w:pPr>
        <w:jc w:val="lowKashida"/>
        <w:rPr>
          <w:rFonts w:asciiTheme="majorBidi" w:hAnsiTheme="majorBidi" w:cstheme="majorBidi" w:hint="eastAsia"/>
          <w:b/>
          <w:bCs/>
          <w:sz w:val="20"/>
          <w:szCs w:val="20"/>
          <w:lang w:eastAsia="zh-CN"/>
        </w:rPr>
      </w:pPr>
    </w:p>
    <w:p w:rsidR="00326F5C" w:rsidRPr="002A048D" w:rsidRDefault="00326F5C" w:rsidP="00326F5C">
      <w:pPr>
        <w:jc w:val="lowKashida"/>
        <w:rPr>
          <w:rFonts w:asciiTheme="majorBidi" w:hAnsiTheme="majorBidi" w:cstheme="majorBidi"/>
          <w:b/>
          <w:bCs/>
          <w:sz w:val="20"/>
          <w:szCs w:val="20"/>
        </w:rPr>
      </w:pPr>
      <w:r w:rsidRPr="002A048D">
        <w:rPr>
          <w:rFonts w:asciiTheme="majorBidi" w:hAnsiTheme="majorBidi" w:cstheme="majorBidi"/>
          <w:b/>
          <w:bCs/>
          <w:sz w:val="20"/>
          <w:szCs w:val="20"/>
        </w:rPr>
        <w:t>Testing second main hypothesis</w:t>
      </w:r>
    </w:p>
    <w:p w:rsidR="00326F5C" w:rsidRPr="002A048D" w:rsidRDefault="00326F5C" w:rsidP="002A048D">
      <w:pPr>
        <w:ind w:firstLine="720"/>
        <w:jc w:val="lowKashida"/>
        <w:rPr>
          <w:rFonts w:asciiTheme="majorBidi" w:hAnsiTheme="majorBidi" w:cstheme="majorBidi"/>
          <w:sz w:val="20"/>
          <w:szCs w:val="20"/>
        </w:rPr>
      </w:pPr>
      <w:r w:rsidRPr="002A048D">
        <w:rPr>
          <w:rFonts w:asciiTheme="majorBidi" w:hAnsiTheme="majorBidi" w:cstheme="majorBidi"/>
          <w:sz w:val="20"/>
          <w:szCs w:val="20"/>
        </w:rPr>
        <w:t>Second main hypothesis: there is a significant relationship between components of intellectual capital economic value added (EVA) as a modern criterion of company’s financial performance</w:t>
      </w: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9: Pearson correlation coefficient, significance level of components of intellectual capital and 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429"/>
        <w:gridCol w:w="1541"/>
        <w:gridCol w:w="1341"/>
        <w:gridCol w:w="2713"/>
      </w:tblGrid>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Physical capital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Structural capital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Human capital</w:t>
            </w:r>
          </w:p>
        </w:tc>
        <w:tc>
          <w:tcPr>
            <w:tcW w:w="0" w:type="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Coefficient of intellectual capital</w:t>
            </w:r>
          </w:p>
        </w:tc>
      </w:tr>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Pearson correlation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-0.124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0.220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0.206</w:t>
            </w:r>
          </w:p>
        </w:tc>
        <w:tc>
          <w:tcPr>
            <w:tcW w:w="0" w:type="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0.168</w:t>
            </w:r>
          </w:p>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498</w:t>
            </w:r>
          </w:p>
        </w:tc>
      </w:tr>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0.006</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0" w:type="auto"/>
          </w:tcPr>
          <w:p w:rsidR="00326F5C" w:rsidRPr="002A048D" w:rsidRDefault="00326F5C" w:rsidP="002A048D">
            <w:pPr>
              <w:jc w:val="center"/>
              <w:rPr>
                <w:rFonts w:asciiTheme="majorBidi" w:hAnsiTheme="majorBidi" w:cstheme="majorBidi"/>
                <w:sz w:val="20"/>
                <w:szCs w:val="20"/>
              </w:rPr>
            </w:pPr>
          </w:p>
        </w:tc>
      </w:tr>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Number</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498</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498</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498</w:t>
            </w:r>
          </w:p>
        </w:tc>
        <w:tc>
          <w:tcPr>
            <w:tcW w:w="0" w:type="auto"/>
          </w:tcPr>
          <w:p w:rsidR="00326F5C" w:rsidRPr="002A048D" w:rsidRDefault="00326F5C" w:rsidP="002A048D">
            <w:pPr>
              <w:jc w:val="center"/>
              <w:rPr>
                <w:rFonts w:asciiTheme="majorBidi" w:hAnsiTheme="majorBidi" w:cstheme="majorBidi"/>
                <w:sz w:val="20"/>
                <w:szCs w:val="20"/>
              </w:rPr>
            </w:pPr>
          </w:p>
        </w:tc>
      </w:tr>
    </w:tbl>
    <w:p w:rsidR="00326F5C" w:rsidRPr="002A048D" w:rsidRDefault="00326F5C" w:rsidP="00326F5C">
      <w:pPr>
        <w:jc w:val="lowKashida"/>
        <w:rPr>
          <w:rFonts w:asciiTheme="majorBidi" w:hAnsiTheme="majorBidi" w:cstheme="majorBidi"/>
          <w:sz w:val="20"/>
          <w:szCs w:val="20"/>
        </w:rPr>
      </w:pPr>
    </w:p>
    <w:p w:rsidR="00326F5C" w:rsidRPr="002A048D" w:rsidRDefault="00326F5C" w:rsidP="002A048D">
      <w:pPr>
        <w:ind w:firstLine="720"/>
        <w:jc w:val="lowKashida"/>
        <w:rPr>
          <w:rFonts w:asciiTheme="majorBidi" w:hAnsiTheme="majorBidi" w:cstheme="majorBidi"/>
          <w:sz w:val="20"/>
          <w:szCs w:val="20"/>
        </w:rPr>
      </w:pPr>
      <w:r w:rsidRPr="002A048D">
        <w:rPr>
          <w:rFonts w:asciiTheme="majorBidi" w:hAnsiTheme="majorBidi" w:cstheme="majorBidi"/>
          <w:sz w:val="20"/>
          <w:szCs w:val="20"/>
        </w:rPr>
        <w:t xml:space="preserve">The Pearson correlation matrix in the above table shows that, ROE is significant with structural capital (SCE), human capital (HCE), and coefficient of intellectual capital but is not significant with physical capital (CEE). </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There are two models for regression analysis is as follows</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position w:val="-12"/>
          <w:sz w:val="20"/>
          <w:szCs w:val="20"/>
        </w:rPr>
        <w:object w:dxaOrig="4540" w:dyaOrig="360">
          <v:shape id="_x0000_i1029" type="#_x0000_t75" style="width:227.25pt;height:18pt" o:ole="">
            <v:imagedata r:id="rId20" o:title=""/>
          </v:shape>
          <o:OLEObject Type="Embed" ProgID="Equation.DSMT4" ShapeID="_x0000_i1029" DrawAspect="Content" ObjectID="_1429699893" r:id="rId21"/>
        </w:objec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 xml:space="preserve">And </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position w:val="-12"/>
          <w:sz w:val="20"/>
          <w:szCs w:val="20"/>
        </w:rPr>
        <w:object w:dxaOrig="3780" w:dyaOrig="360">
          <v:shape id="_x0000_i1030" type="#_x0000_t75" style="width:189pt;height:18pt" o:ole="">
            <v:imagedata r:id="rId22" o:title=""/>
          </v:shape>
          <o:OLEObject Type="Embed" ProgID="Equation.DSMT4" ShapeID="_x0000_i1030" DrawAspect="Content" ObjectID="_1429699894" r:id="rId23"/>
        </w:object>
      </w: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10: Analysis of variance of regression between components of intellectual capital and 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60"/>
        <w:gridCol w:w="1304"/>
        <w:gridCol w:w="1521"/>
        <w:gridCol w:w="1456"/>
        <w:gridCol w:w="1148"/>
        <w:gridCol w:w="1548"/>
      </w:tblGrid>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Model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Sum of squares</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Degree of freedom</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Mean of squares</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Statistic of F</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r>
      <w:tr w:rsidR="00326F5C" w:rsidRPr="002A048D" w:rsidTr="002A048D">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Regression</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4E+013</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9.496E+012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55.374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Sum of square of errors</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8E+013</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494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1.715E+011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Total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1E+014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498</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r>
      <w:tr w:rsidR="00326F5C" w:rsidRPr="002A048D" w:rsidTr="002A048D">
        <w:tc>
          <w:tcPr>
            <w:tcW w:w="0" w:type="auto"/>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Regression</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4E+013</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1.804E+013</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103.304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Sum of square of errors</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E+0139</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496</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1.746E+011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r>
      <w:tr w:rsidR="00326F5C" w:rsidRPr="002A048D" w:rsidTr="002A048D">
        <w:tc>
          <w:tcPr>
            <w:tcW w:w="0" w:type="auto"/>
            <w:vMerge/>
            <w:shd w:val="clear" w:color="auto" w:fill="auto"/>
          </w:tcPr>
          <w:p w:rsidR="00326F5C" w:rsidRPr="002A048D" w:rsidRDefault="00326F5C" w:rsidP="002A048D">
            <w:pPr>
              <w:jc w:val="center"/>
              <w:rPr>
                <w:rFonts w:asciiTheme="majorBidi" w:hAnsiTheme="majorBidi" w:cstheme="majorBidi"/>
                <w:sz w:val="20"/>
                <w:szCs w:val="20"/>
              </w:rPr>
            </w:pP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Total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1E+014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498</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9.496E+012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55.374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p>
        </w:tc>
      </w:tr>
    </w:tbl>
    <w:p w:rsidR="00326F5C" w:rsidRPr="002A048D" w:rsidRDefault="00326F5C" w:rsidP="00326F5C">
      <w:pPr>
        <w:jc w:val="lowKashida"/>
        <w:rPr>
          <w:rFonts w:asciiTheme="majorBidi" w:hAnsiTheme="majorBidi" w:cstheme="majorBidi"/>
          <w:sz w:val="20"/>
          <w:szCs w:val="20"/>
        </w:rPr>
      </w:pPr>
    </w:p>
    <w:p w:rsidR="00326F5C" w:rsidRDefault="00326F5C" w:rsidP="002A048D">
      <w:pPr>
        <w:ind w:firstLine="720"/>
        <w:jc w:val="lowKashida"/>
        <w:rPr>
          <w:rFonts w:asciiTheme="majorBidi" w:hAnsiTheme="majorBidi" w:cstheme="majorBidi" w:hint="eastAsia"/>
          <w:sz w:val="20"/>
          <w:szCs w:val="20"/>
          <w:lang w:eastAsia="zh-CN"/>
        </w:rPr>
      </w:pPr>
      <w:r w:rsidRPr="002A048D">
        <w:rPr>
          <w:rFonts w:asciiTheme="majorBidi" w:hAnsiTheme="majorBidi" w:cstheme="majorBidi"/>
          <w:sz w:val="20"/>
          <w:szCs w:val="20"/>
        </w:rPr>
        <w:t>According to the above table, the probability of F in two models is equal to 0.000 which is lower than 0.05, therefore, the null hypothesis is rejected.</w:t>
      </w:r>
    </w:p>
    <w:p w:rsidR="002A048D" w:rsidRPr="002A048D" w:rsidRDefault="002A048D" w:rsidP="00326F5C">
      <w:pPr>
        <w:jc w:val="lowKashida"/>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lastRenderedPageBreak/>
        <w:t>Table 11: Correlation coefficient and Durbin-Watson test between components of intellectual capital and 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652"/>
        <w:gridCol w:w="1897"/>
        <w:gridCol w:w="2299"/>
        <w:gridCol w:w="1785"/>
        <w:gridCol w:w="1204"/>
      </w:tblGrid>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Model</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Correlation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Determination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Adjusted determination coefficient</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Error of estimation index</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Durbin-Watson</w:t>
            </w:r>
          </w:p>
        </w:tc>
      </w:tr>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0.557</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0.310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0.304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414116.660</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1.734</w:t>
            </w:r>
          </w:p>
        </w:tc>
      </w:tr>
      <w:tr w:rsidR="00326F5C" w:rsidRPr="002A048D" w:rsidTr="002A048D">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0.543</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0.294</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0.292</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417902.687</w:t>
            </w:r>
          </w:p>
        </w:tc>
        <w:tc>
          <w:tcPr>
            <w:tcW w:w="0" w:type="auto"/>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1.732</w:t>
            </w:r>
          </w:p>
        </w:tc>
      </w:tr>
    </w:tbl>
    <w:p w:rsidR="00326F5C" w:rsidRPr="002A048D" w:rsidRDefault="00326F5C" w:rsidP="00326F5C">
      <w:pPr>
        <w:jc w:val="lowKashida"/>
        <w:rPr>
          <w:rFonts w:asciiTheme="majorBidi" w:hAnsiTheme="majorBidi" w:cstheme="majorBidi"/>
          <w:sz w:val="20"/>
          <w:szCs w:val="20"/>
        </w:rPr>
      </w:pP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 xml:space="preserve">Using following models </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position w:val="-12"/>
          <w:sz w:val="20"/>
          <w:szCs w:val="20"/>
        </w:rPr>
        <w:object w:dxaOrig="6780" w:dyaOrig="360">
          <v:shape id="_x0000_i1031" type="#_x0000_t75" style="width:339pt;height:18pt" o:ole="">
            <v:imagedata r:id="rId24" o:title=""/>
          </v:shape>
          <o:OLEObject Type="Embed" ProgID="Equation.DSMT4" ShapeID="_x0000_i1031" DrawAspect="Content" ObjectID="_1429699895" r:id="rId25"/>
        </w:objec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And</w: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position w:val="-12"/>
          <w:sz w:val="20"/>
          <w:szCs w:val="20"/>
        </w:rPr>
        <w:object w:dxaOrig="3680" w:dyaOrig="360">
          <v:shape id="_x0000_i1032" type="#_x0000_t75" style="width:184.5pt;height:18pt" o:ole="">
            <v:imagedata r:id="rId26" o:title=""/>
          </v:shape>
          <o:OLEObject Type="Embed" ProgID="Equation.DSMT4" ShapeID="_x0000_i1032" DrawAspect="Content" ObjectID="_1429699896" r:id="rId27"/>
        </w:objec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We have</w:t>
      </w: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12: Coefficients of regression equation between components of intellectual capita and EVA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040"/>
        <w:gridCol w:w="1166"/>
        <w:gridCol w:w="1164"/>
        <w:gridCol w:w="1389"/>
        <w:gridCol w:w="963"/>
        <w:gridCol w:w="1272"/>
        <w:gridCol w:w="1099"/>
        <w:gridCol w:w="996"/>
      </w:tblGrid>
      <w:tr w:rsidR="00326F5C" w:rsidRPr="002A048D" w:rsidTr="002A048D">
        <w:tc>
          <w:tcPr>
            <w:tcW w:w="796" w:type="pct"/>
            <w:gridSpan w:val="2"/>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Model</w:t>
            </w:r>
          </w:p>
        </w:tc>
        <w:tc>
          <w:tcPr>
            <w:tcW w:w="1217" w:type="pct"/>
            <w:gridSpan w:val="2"/>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Non-standardized coefficients</w:t>
            </w:r>
          </w:p>
          <w:p w:rsidR="00326F5C" w:rsidRPr="002A048D" w:rsidRDefault="00326F5C" w:rsidP="002A048D">
            <w:pPr>
              <w:jc w:val="center"/>
              <w:rPr>
                <w:rFonts w:asciiTheme="majorBidi" w:hAnsiTheme="majorBidi" w:cstheme="majorBidi"/>
                <w:sz w:val="20"/>
                <w:szCs w:val="20"/>
              </w:rPr>
            </w:pPr>
          </w:p>
        </w:tc>
        <w:tc>
          <w:tcPr>
            <w:tcW w:w="72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Standardized coefficients</w:t>
            </w:r>
          </w:p>
        </w:tc>
        <w:tc>
          <w:tcPr>
            <w:tcW w:w="503" w:type="pct"/>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Statistic of t</w:t>
            </w:r>
          </w:p>
        </w:tc>
        <w:tc>
          <w:tcPr>
            <w:tcW w:w="664" w:type="pct"/>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c>
          <w:tcPr>
            <w:tcW w:w="1095" w:type="pct"/>
            <w:gridSpan w:val="2"/>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Linearity test</w:t>
            </w:r>
          </w:p>
        </w:tc>
      </w:tr>
      <w:tr w:rsidR="00326F5C" w:rsidRPr="002A048D" w:rsidTr="002A048D">
        <w:tc>
          <w:tcPr>
            <w:tcW w:w="796" w:type="pct"/>
            <w:gridSpan w:val="2"/>
            <w:vMerge/>
            <w:shd w:val="clear" w:color="auto" w:fill="auto"/>
          </w:tcPr>
          <w:p w:rsidR="00326F5C" w:rsidRPr="002A048D" w:rsidRDefault="00326F5C" w:rsidP="002A048D">
            <w:pPr>
              <w:jc w:val="center"/>
              <w:rPr>
                <w:rFonts w:asciiTheme="majorBidi" w:hAnsiTheme="majorBidi" w:cstheme="majorBidi"/>
                <w:sz w:val="20"/>
                <w:szCs w:val="20"/>
              </w:rPr>
            </w:pPr>
          </w:p>
        </w:tc>
        <w:tc>
          <w:tcPr>
            <w:tcW w:w="609"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B</w:t>
            </w:r>
          </w:p>
        </w:tc>
        <w:tc>
          <w:tcPr>
            <w:tcW w:w="608"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Standard error</w:t>
            </w:r>
          </w:p>
        </w:tc>
        <w:tc>
          <w:tcPr>
            <w:tcW w:w="72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Beta</w:t>
            </w:r>
          </w:p>
        </w:tc>
        <w:tc>
          <w:tcPr>
            <w:tcW w:w="503" w:type="pct"/>
            <w:vMerge/>
            <w:shd w:val="clear" w:color="auto" w:fill="auto"/>
          </w:tcPr>
          <w:p w:rsidR="00326F5C" w:rsidRPr="002A048D" w:rsidRDefault="00326F5C" w:rsidP="002A048D">
            <w:pPr>
              <w:jc w:val="center"/>
              <w:rPr>
                <w:rFonts w:asciiTheme="majorBidi" w:hAnsiTheme="majorBidi" w:cstheme="majorBidi"/>
                <w:sz w:val="20"/>
                <w:szCs w:val="20"/>
              </w:rPr>
            </w:pPr>
          </w:p>
        </w:tc>
        <w:tc>
          <w:tcPr>
            <w:tcW w:w="664" w:type="pct"/>
            <w:vMerge/>
            <w:shd w:val="clear" w:color="auto" w:fill="auto"/>
          </w:tcPr>
          <w:p w:rsidR="00326F5C" w:rsidRPr="002A048D" w:rsidRDefault="00326F5C" w:rsidP="002A048D">
            <w:pPr>
              <w:jc w:val="center"/>
              <w:rPr>
                <w:rFonts w:asciiTheme="majorBidi" w:hAnsiTheme="majorBidi" w:cstheme="majorBidi"/>
                <w:sz w:val="20"/>
                <w:szCs w:val="20"/>
              </w:rPr>
            </w:pPr>
          </w:p>
        </w:tc>
        <w:tc>
          <w:tcPr>
            <w:tcW w:w="5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Tolerance</w:t>
            </w:r>
          </w:p>
        </w:tc>
        <w:tc>
          <w:tcPr>
            <w:tcW w:w="521"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Variance inflation factor</w:t>
            </w:r>
          </w:p>
        </w:tc>
      </w:tr>
      <w:tr w:rsidR="00326F5C" w:rsidRPr="002A048D" w:rsidTr="002A048D">
        <w:tc>
          <w:tcPr>
            <w:tcW w:w="254" w:type="pct"/>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w:t>
            </w:r>
          </w:p>
        </w:tc>
        <w:tc>
          <w:tcPr>
            <w:tcW w:w="54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Intercept</w:t>
            </w:r>
          </w:p>
        </w:tc>
        <w:tc>
          <w:tcPr>
            <w:tcW w:w="609"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-1837338</w:t>
            </w:r>
          </w:p>
        </w:tc>
        <w:tc>
          <w:tcPr>
            <w:tcW w:w="608"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165812.9</w:t>
            </w:r>
          </w:p>
        </w:tc>
        <w:tc>
          <w:tcPr>
            <w:tcW w:w="72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w:t>
            </w:r>
          </w:p>
        </w:tc>
        <w:tc>
          <w:tcPr>
            <w:tcW w:w="50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-11.081</w:t>
            </w:r>
          </w:p>
        </w:tc>
        <w:tc>
          <w:tcPr>
            <w:tcW w:w="66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5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w:t>
            </w:r>
          </w:p>
        </w:tc>
        <w:tc>
          <w:tcPr>
            <w:tcW w:w="521"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w:t>
            </w:r>
          </w:p>
        </w:tc>
      </w:tr>
      <w:tr w:rsidR="00326F5C" w:rsidRPr="002A048D" w:rsidTr="002A048D">
        <w:tc>
          <w:tcPr>
            <w:tcW w:w="254" w:type="pct"/>
            <w:vMerge/>
            <w:shd w:val="clear" w:color="auto" w:fill="auto"/>
          </w:tcPr>
          <w:p w:rsidR="00326F5C" w:rsidRPr="002A048D" w:rsidRDefault="00326F5C" w:rsidP="002A048D">
            <w:pPr>
              <w:jc w:val="center"/>
              <w:rPr>
                <w:rFonts w:asciiTheme="majorBidi" w:hAnsiTheme="majorBidi" w:cstheme="majorBidi"/>
                <w:sz w:val="20"/>
                <w:szCs w:val="20"/>
              </w:rPr>
            </w:pPr>
          </w:p>
        </w:tc>
        <w:tc>
          <w:tcPr>
            <w:tcW w:w="54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HCE</w:t>
            </w:r>
          </w:p>
        </w:tc>
        <w:tc>
          <w:tcPr>
            <w:tcW w:w="609"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3738.181</w:t>
            </w:r>
          </w:p>
        </w:tc>
        <w:tc>
          <w:tcPr>
            <w:tcW w:w="608"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1494.387</w:t>
            </w:r>
          </w:p>
        </w:tc>
        <w:tc>
          <w:tcPr>
            <w:tcW w:w="72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0.112</w:t>
            </w:r>
          </w:p>
        </w:tc>
        <w:tc>
          <w:tcPr>
            <w:tcW w:w="50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2.501</w:t>
            </w:r>
          </w:p>
        </w:tc>
        <w:tc>
          <w:tcPr>
            <w:tcW w:w="66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5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0.704</w:t>
            </w:r>
          </w:p>
        </w:tc>
        <w:tc>
          <w:tcPr>
            <w:tcW w:w="521"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1.420</w:t>
            </w:r>
          </w:p>
        </w:tc>
      </w:tr>
      <w:tr w:rsidR="00326F5C" w:rsidRPr="002A048D" w:rsidTr="002A048D">
        <w:tc>
          <w:tcPr>
            <w:tcW w:w="254" w:type="pct"/>
            <w:vMerge/>
            <w:shd w:val="clear" w:color="auto" w:fill="auto"/>
          </w:tcPr>
          <w:p w:rsidR="00326F5C" w:rsidRPr="002A048D" w:rsidRDefault="00326F5C" w:rsidP="002A048D">
            <w:pPr>
              <w:jc w:val="center"/>
              <w:rPr>
                <w:rFonts w:asciiTheme="majorBidi" w:hAnsiTheme="majorBidi" w:cstheme="majorBidi"/>
                <w:sz w:val="20"/>
                <w:szCs w:val="20"/>
              </w:rPr>
            </w:pPr>
          </w:p>
        </w:tc>
        <w:tc>
          <w:tcPr>
            <w:tcW w:w="54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SCE</w:t>
            </w:r>
          </w:p>
        </w:tc>
        <w:tc>
          <w:tcPr>
            <w:tcW w:w="609"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-299155</w:t>
            </w:r>
          </w:p>
        </w:tc>
        <w:tc>
          <w:tcPr>
            <w:tcW w:w="608"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125899.8</w:t>
            </w:r>
          </w:p>
        </w:tc>
        <w:tc>
          <w:tcPr>
            <w:tcW w:w="72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0.115</w:t>
            </w:r>
          </w:p>
        </w:tc>
        <w:tc>
          <w:tcPr>
            <w:tcW w:w="50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-2.376</w:t>
            </w:r>
          </w:p>
        </w:tc>
        <w:tc>
          <w:tcPr>
            <w:tcW w:w="66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0.018</w:t>
            </w:r>
          </w:p>
        </w:tc>
        <w:tc>
          <w:tcPr>
            <w:tcW w:w="5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0.565</w:t>
            </w:r>
          </w:p>
        </w:tc>
        <w:tc>
          <w:tcPr>
            <w:tcW w:w="521"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1.681</w:t>
            </w:r>
          </w:p>
        </w:tc>
      </w:tr>
      <w:tr w:rsidR="00326F5C" w:rsidRPr="002A048D" w:rsidTr="002A048D">
        <w:tc>
          <w:tcPr>
            <w:tcW w:w="254" w:type="pct"/>
            <w:vMerge/>
            <w:shd w:val="clear" w:color="auto" w:fill="auto"/>
          </w:tcPr>
          <w:p w:rsidR="00326F5C" w:rsidRPr="002A048D" w:rsidRDefault="00326F5C" w:rsidP="002A048D">
            <w:pPr>
              <w:jc w:val="center"/>
              <w:rPr>
                <w:rFonts w:asciiTheme="majorBidi" w:hAnsiTheme="majorBidi" w:cstheme="majorBidi"/>
                <w:sz w:val="20"/>
                <w:szCs w:val="20"/>
              </w:rPr>
            </w:pPr>
          </w:p>
        </w:tc>
        <w:tc>
          <w:tcPr>
            <w:tcW w:w="54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CEE</w:t>
            </w:r>
          </w:p>
        </w:tc>
        <w:tc>
          <w:tcPr>
            <w:tcW w:w="609"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-221337</w:t>
            </w:r>
          </w:p>
        </w:tc>
        <w:tc>
          <w:tcPr>
            <w:tcW w:w="608"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113347.5</w:t>
            </w:r>
          </w:p>
        </w:tc>
        <w:tc>
          <w:tcPr>
            <w:tcW w:w="72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0.075</w:t>
            </w:r>
          </w:p>
        </w:tc>
        <w:tc>
          <w:tcPr>
            <w:tcW w:w="50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-1.953</w:t>
            </w:r>
          </w:p>
        </w:tc>
        <w:tc>
          <w:tcPr>
            <w:tcW w:w="66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0.051</w:t>
            </w:r>
          </w:p>
        </w:tc>
        <w:tc>
          <w:tcPr>
            <w:tcW w:w="5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0.957</w:t>
            </w:r>
          </w:p>
        </w:tc>
        <w:tc>
          <w:tcPr>
            <w:tcW w:w="521"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1.045</w:t>
            </w:r>
          </w:p>
        </w:tc>
      </w:tr>
      <w:tr w:rsidR="00326F5C" w:rsidRPr="002A048D" w:rsidTr="002A048D">
        <w:tc>
          <w:tcPr>
            <w:tcW w:w="254" w:type="pct"/>
            <w:vMerge w:val="restar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w:t>
            </w:r>
          </w:p>
        </w:tc>
        <w:tc>
          <w:tcPr>
            <w:tcW w:w="54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Intercept</w:t>
            </w:r>
          </w:p>
        </w:tc>
        <w:tc>
          <w:tcPr>
            <w:tcW w:w="609"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-19656968</w:t>
            </w:r>
          </w:p>
        </w:tc>
        <w:tc>
          <w:tcPr>
            <w:tcW w:w="608"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160093.5</w:t>
            </w:r>
          </w:p>
        </w:tc>
        <w:tc>
          <w:tcPr>
            <w:tcW w:w="72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w:t>
            </w:r>
          </w:p>
        </w:tc>
        <w:tc>
          <w:tcPr>
            <w:tcW w:w="50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-12.224</w:t>
            </w:r>
          </w:p>
        </w:tc>
        <w:tc>
          <w:tcPr>
            <w:tcW w:w="66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5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w:t>
            </w:r>
          </w:p>
        </w:tc>
        <w:tc>
          <w:tcPr>
            <w:tcW w:w="521"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w:t>
            </w:r>
          </w:p>
        </w:tc>
      </w:tr>
      <w:tr w:rsidR="00326F5C" w:rsidRPr="002A048D" w:rsidTr="002A048D">
        <w:tc>
          <w:tcPr>
            <w:tcW w:w="254" w:type="pct"/>
            <w:vMerge/>
            <w:shd w:val="clear" w:color="auto" w:fill="auto"/>
          </w:tcPr>
          <w:p w:rsidR="00326F5C" w:rsidRPr="002A048D" w:rsidRDefault="00326F5C" w:rsidP="002A048D">
            <w:pPr>
              <w:jc w:val="center"/>
              <w:rPr>
                <w:rFonts w:asciiTheme="majorBidi" w:hAnsiTheme="majorBidi" w:cstheme="majorBidi"/>
                <w:sz w:val="20"/>
                <w:szCs w:val="20"/>
              </w:rPr>
            </w:pPr>
          </w:p>
        </w:tc>
        <w:tc>
          <w:tcPr>
            <w:tcW w:w="54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VAIC</w:t>
            </w:r>
          </w:p>
        </w:tc>
        <w:tc>
          <w:tcPr>
            <w:tcW w:w="609"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821.687</w:t>
            </w:r>
          </w:p>
        </w:tc>
        <w:tc>
          <w:tcPr>
            <w:tcW w:w="608"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628.067</w:t>
            </w:r>
          </w:p>
        </w:tc>
        <w:tc>
          <w:tcPr>
            <w:tcW w:w="72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0.051</w:t>
            </w:r>
          </w:p>
        </w:tc>
        <w:tc>
          <w:tcPr>
            <w:tcW w:w="50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1.308</w:t>
            </w:r>
          </w:p>
        </w:tc>
        <w:tc>
          <w:tcPr>
            <w:tcW w:w="66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0.191</w:t>
            </w:r>
          </w:p>
        </w:tc>
        <w:tc>
          <w:tcPr>
            <w:tcW w:w="5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.951</w:t>
            </w:r>
          </w:p>
        </w:tc>
        <w:tc>
          <w:tcPr>
            <w:tcW w:w="521"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1.051</w:t>
            </w:r>
          </w:p>
        </w:tc>
      </w:tr>
      <w:tr w:rsidR="00326F5C" w:rsidRPr="002A048D" w:rsidTr="002A048D">
        <w:tc>
          <w:tcPr>
            <w:tcW w:w="254" w:type="pct"/>
            <w:vMerge/>
            <w:shd w:val="clear" w:color="auto" w:fill="auto"/>
          </w:tcPr>
          <w:p w:rsidR="00326F5C" w:rsidRPr="002A048D" w:rsidRDefault="00326F5C" w:rsidP="002A048D">
            <w:pPr>
              <w:jc w:val="center"/>
              <w:rPr>
                <w:rFonts w:asciiTheme="majorBidi" w:hAnsiTheme="majorBidi" w:cstheme="majorBidi"/>
                <w:sz w:val="20"/>
                <w:szCs w:val="20"/>
              </w:rPr>
            </w:pPr>
          </w:p>
        </w:tc>
        <w:tc>
          <w:tcPr>
            <w:tcW w:w="543"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20"/>
                <w:szCs w:val="20"/>
              </w:rPr>
            </w:pPr>
            <w:r w:rsidRPr="002A048D">
              <w:rPr>
                <w:rFonts w:asciiTheme="majorBidi" w:hAnsiTheme="majorBidi" w:cstheme="majorBidi"/>
                <w:sz w:val="20"/>
                <w:szCs w:val="20"/>
              </w:rPr>
              <w:t>F size</w:t>
            </w:r>
          </w:p>
        </w:tc>
        <w:tc>
          <w:tcPr>
            <w:tcW w:w="609"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4700974.4</w:t>
            </w:r>
          </w:p>
        </w:tc>
        <w:tc>
          <w:tcPr>
            <w:tcW w:w="608"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29330.175</w:t>
            </w:r>
          </w:p>
        </w:tc>
        <w:tc>
          <w:tcPr>
            <w:tcW w:w="725"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0.529</w:t>
            </w:r>
          </w:p>
        </w:tc>
        <w:tc>
          <w:tcPr>
            <w:tcW w:w="50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13.670</w:t>
            </w:r>
          </w:p>
        </w:tc>
        <w:tc>
          <w:tcPr>
            <w:tcW w:w="66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574"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.951</w:t>
            </w:r>
          </w:p>
        </w:tc>
        <w:tc>
          <w:tcPr>
            <w:tcW w:w="521"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1.051</w:t>
            </w:r>
          </w:p>
        </w:tc>
      </w:tr>
    </w:tbl>
    <w:p w:rsidR="00326F5C" w:rsidRPr="002A048D" w:rsidRDefault="00326F5C" w:rsidP="00326F5C">
      <w:pPr>
        <w:jc w:val="lowKashida"/>
        <w:rPr>
          <w:rFonts w:asciiTheme="majorBidi" w:hAnsiTheme="majorBidi" w:cstheme="majorBidi"/>
          <w:sz w:val="20"/>
          <w:szCs w:val="20"/>
        </w:rPr>
      </w:pPr>
    </w:p>
    <w:p w:rsidR="00326F5C" w:rsidRPr="002A048D" w:rsidRDefault="00326F5C" w:rsidP="00326F5C">
      <w:pPr>
        <w:jc w:val="lowKashida"/>
        <w:rPr>
          <w:rFonts w:asciiTheme="majorBidi" w:hAnsiTheme="majorBidi" w:cstheme="majorBidi"/>
          <w:b/>
          <w:bCs/>
          <w:sz w:val="20"/>
          <w:szCs w:val="20"/>
        </w:rPr>
      </w:pPr>
      <w:r w:rsidRPr="002A048D">
        <w:rPr>
          <w:rFonts w:asciiTheme="majorBidi" w:hAnsiTheme="majorBidi" w:cstheme="majorBidi"/>
          <w:b/>
          <w:bCs/>
          <w:sz w:val="20"/>
          <w:szCs w:val="20"/>
        </w:rPr>
        <w:t>Testing third main hypothesis</w:t>
      </w:r>
    </w:p>
    <w:p w:rsidR="00326F5C" w:rsidRDefault="00326F5C" w:rsidP="002A048D">
      <w:pPr>
        <w:ind w:firstLine="720"/>
        <w:jc w:val="lowKashida"/>
        <w:rPr>
          <w:rFonts w:asciiTheme="majorBidi" w:hAnsiTheme="majorBidi" w:cstheme="majorBidi" w:hint="eastAsia"/>
          <w:sz w:val="20"/>
          <w:szCs w:val="20"/>
          <w:lang w:eastAsia="zh-CN"/>
        </w:rPr>
      </w:pPr>
      <w:r w:rsidRPr="002A048D">
        <w:rPr>
          <w:rFonts w:asciiTheme="majorBidi" w:hAnsiTheme="majorBidi" w:cstheme="majorBidi"/>
          <w:sz w:val="20"/>
          <w:szCs w:val="20"/>
        </w:rPr>
        <w:t>Third main hypothesis: there is significant relationship between firm size, intellectual capital, and financial performance.</w:t>
      </w:r>
    </w:p>
    <w:p w:rsidR="002A048D" w:rsidRPr="002A048D" w:rsidRDefault="002A048D" w:rsidP="002A048D">
      <w:pPr>
        <w:ind w:firstLine="720"/>
        <w:jc w:val="lowKashida"/>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t>Table 13: Pearson correlation coefficient and significance level of firm size, components of intellectual capital and financial performance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8"/>
        <w:gridCol w:w="2266"/>
        <w:gridCol w:w="2266"/>
        <w:gridCol w:w="2266"/>
      </w:tblGrid>
      <w:tr w:rsidR="00326F5C" w:rsidRPr="002A048D" w:rsidTr="002A048D">
        <w:trPr>
          <w:jc w:val="center"/>
        </w:trPr>
        <w:tc>
          <w:tcPr>
            <w:tcW w:w="1450" w:type="pct"/>
            <w:shd w:val="clear" w:color="auto" w:fill="auto"/>
          </w:tcPr>
          <w:p w:rsidR="00326F5C" w:rsidRPr="002A048D" w:rsidRDefault="00326F5C" w:rsidP="002A048D">
            <w:pPr>
              <w:jc w:val="center"/>
              <w:rPr>
                <w:rFonts w:asciiTheme="majorBidi" w:hAnsiTheme="majorBidi" w:cstheme="majorBidi"/>
                <w:sz w:val="20"/>
                <w:szCs w:val="20"/>
              </w:rPr>
            </w:pP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ROE</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ASR</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EVA</w:t>
            </w:r>
          </w:p>
        </w:tc>
      </w:tr>
      <w:tr w:rsidR="00326F5C" w:rsidRPr="002A048D" w:rsidTr="002A048D">
        <w:trPr>
          <w:jc w:val="center"/>
        </w:trPr>
        <w:tc>
          <w:tcPr>
            <w:tcW w:w="1450"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Correlation coefficient</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0.202</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0.168</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0.540</w:t>
            </w:r>
          </w:p>
        </w:tc>
      </w:tr>
      <w:tr w:rsidR="00326F5C" w:rsidRPr="002A048D" w:rsidTr="002A048D">
        <w:trPr>
          <w:jc w:val="center"/>
        </w:trPr>
        <w:tc>
          <w:tcPr>
            <w:tcW w:w="1450"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Significance level</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0.000</w:t>
            </w:r>
          </w:p>
        </w:tc>
      </w:tr>
      <w:tr w:rsidR="00326F5C" w:rsidRPr="002A048D" w:rsidTr="002A048D">
        <w:trPr>
          <w:jc w:val="center"/>
        </w:trPr>
        <w:tc>
          <w:tcPr>
            <w:tcW w:w="1450"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number</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511</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511</w:t>
            </w:r>
          </w:p>
        </w:tc>
        <w:tc>
          <w:tcPr>
            <w:tcW w:w="1183" w:type="pct"/>
            <w:shd w:val="clear" w:color="auto" w:fill="auto"/>
          </w:tcPr>
          <w:p w:rsidR="00326F5C" w:rsidRPr="002A048D" w:rsidRDefault="00326F5C" w:rsidP="002A048D">
            <w:pPr>
              <w:jc w:val="center"/>
              <w:rPr>
                <w:rFonts w:asciiTheme="majorBidi" w:hAnsiTheme="majorBidi" w:cstheme="majorBidi"/>
                <w:sz w:val="20"/>
                <w:szCs w:val="20"/>
              </w:rPr>
            </w:pPr>
            <w:r w:rsidRPr="002A048D">
              <w:rPr>
                <w:rFonts w:asciiTheme="majorBidi" w:hAnsiTheme="majorBidi" w:cstheme="majorBidi"/>
                <w:sz w:val="20"/>
                <w:szCs w:val="20"/>
              </w:rPr>
              <w:t>498</w:t>
            </w:r>
          </w:p>
        </w:tc>
      </w:tr>
    </w:tbl>
    <w:p w:rsidR="00326F5C" w:rsidRPr="002A048D" w:rsidRDefault="00326F5C" w:rsidP="00326F5C">
      <w:pPr>
        <w:jc w:val="lowKashida"/>
        <w:rPr>
          <w:rFonts w:asciiTheme="majorBidi" w:hAnsiTheme="majorBidi" w:cstheme="majorBidi"/>
          <w:sz w:val="20"/>
          <w:szCs w:val="20"/>
        </w:rPr>
      </w:pPr>
    </w:p>
    <w:p w:rsidR="00326F5C" w:rsidRPr="002A048D" w:rsidRDefault="00326F5C" w:rsidP="002A048D">
      <w:pPr>
        <w:ind w:firstLine="720"/>
        <w:jc w:val="lowKashida"/>
        <w:rPr>
          <w:rFonts w:asciiTheme="majorBidi" w:hAnsiTheme="majorBidi" w:cstheme="majorBidi"/>
          <w:sz w:val="20"/>
          <w:szCs w:val="20"/>
        </w:rPr>
      </w:pPr>
      <w:r w:rsidRPr="002A048D">
        <w:rPr>
          <w:rFonts w:asciiTheme="majorBidi" w:hAnsiTheme="majorBidi" w:cstheme="majorBidi"/>
          <w:sz w:val="20"/>
          <w:szCs w:val="20"/>
        </w:rPr>
        <w:t>Based on the statistical output of the above table the variable of firm size has a significant relationship with indicators of financial performance excluding the asset turnover ratio and it can be concluded that, there is positive and significant relationship between firm size, indicators of financial performance, and other components of the intellectual capital in the multiple regression model.</w:t>
      </w:r>
    </w:p>
    <w:p w:rsidR="00326F5C" w:rsidRDefault="00326F5C" w:rsidP="00326F5C">
      <w:pPr>
        <w:jc w:val="lowKashida"/>
        <w:rPr>
          <w:rFonts w:asciiTheme="majorBidi" w:hAnsiTheme="majorBidi" w:cstheme="majorBidi" w:hint="eastAsia"/>
          <w:sz w:val="20"/>
          <w:szCs w:val="20"/>
          <w:lang w:eastAsia="zh-CN"/>
        </w:rPr>
      </w:pPr>
      <w:r w:rsidRPr="002A048D">
        <w:rPr>
          <w:rFonts w:asciiTheme="majorBidi" w:hAnsiTheme="majorBidi" w:cstheme="majorBidi"/>
          <w:sz w:val="20"/>
          <w:szCs w:val="20"/>
        </w:rPr>
        <w:t xml:space="preserve">Using the following model </w:t>
      </w:r>
    </w:p>
    <w:p w:rsidR="002A048D" w:rsidRPr="002A048D" w:rsidRDefault="002A048D" w:rsidP="00326F5C">
      <w:pPr>
        <w:jc w:val="lowKashida"/>
        <w:rPr>
          <w:rFonts w:asciiTheme="majorBidi" w:hAnsiTheme="majorBidi" w:cstheme="majorBidi" w:hint="eastAsia"/>
          <w:sz w:val="20"/>
          <w:szCs w:val="20"/>
          <w:lang w:eastAsia="zh-CN"/>
        </w:rPr>
      </w:pP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position w:val="-12"/>
          <w:sz w:val="20"/>
          <w:szCs w:val="20"/>
        </w:rPr>
        <w:object w:dxaOrig="5319" w:dyaOrig="360">
          <v:shape id="_x0000_i1033" type="#_x0000_t75" style="width:265.5pt;height:18pt" o:ole="">
            <v:imagedata r:id="rId28" o:title=""/>
          </v:shape>
          <o:OLEObject Type="Embed" ProgID="Equation.DSMT4" ShapeID="_x0000_i1033" DrawAspect="Content" ObjectID="_1429699897" r:id="rId29"/>
        </w:object>
      </w:r>
    </w:p>
    <w:p w:rsidR="00326F5C" w:rsidRPr="002A048D" w:rsidRDefault="00326F5C" w:rsidP="00326F5C">
      <w:pPr>
        <w:jc w:val="lowKashida"/>
        <w:rPr>
          <w:rFonts w:asciiTheme="majorBidi" w:hAnsiTheme="majorBidi" w:cstheme="majorBidi"/>
          <w:sz w:val="20"/>
          <w:szCs w:val="20"/>
        </w:rPr>
      </w:pPr>
      <w:r w:rsidRPr="002A048D">
        <w:rPr>
          <w:rFonts w:asciiTheme="majorBidi" w:hAnsiTheme="majorBidi" w:cstheme="majorBidi"/>
          <w:sz w:val="20"/>
          <w:szCs w:val="20"/>
        </w:rPr>
        <w:t>We have</w:t>
      </w: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2A048D" w:rsidRDefault="002A048D" w:rsidP="00326F5C">
      <w:pPr>
        <w:jc w:val="center"/>
        <w:rPr>
          <w:rFonts w:asciiTheme="majorBidi" w:hAnsiTheme="majorBidi" w:cstheme="majorBidi" w:hint="eastAsia"/>
          <w:sz w:val="20"/>
          <w:szCs w:val="20"/>
          <w:lang w:eastAsia="zh-CN"/>
        </w:rPr>
      </w:pPr>
    </w:p>
    <w:p w:rsidR="00326F5C" w:rsidRPr="002A048D" w:rsidRDefault="00326F5C" w:rsidP="00326F5C">
      <w:pPr>
        <w:jc w:val="center"/>
        <w:rPr>
          <w:rFonts w:asciiTheme="majorBidi" w:hAnsiTheme="majorBidi" w:cstheme="majorBidi"/>
          <w:sz w:val="20"/>
          <w:szCs w:val="20"/>
        </w:rPr>
      </w:pPr>
      <w:r w:rsidRPr="002A048D">
        <w:rPr>
          <w:rFonts w:asciiTheme="majorBidi" w:hAnsiTheme="majorBidi" w:cstheme="majorBidi"/>
          <w:sz w:val="20"/>
          <w:szCs w:val="20"/>
        </w:rPr>
        <w:lastRenderedPageBreak/>
        <w:t xml:space="preserve">Table 14: Coefficients of regression equation between components of intellectual </w:t>
      </w:r>
      <w:proofErr w:type="spellStart"/>
      <w:r w:rsidRPr="002A048D">
        <w:rPr>
          <w:rFonts w:asciiTheme="majorBidi" w:hAnsiTheme="majorBidi" w:cstheme="majorBidi"/>
          <w:sz w:val="20"/>
          <w:szCs w:val="20"/>
        </w:rPr>
        <w:t>capita</w:t>
      </w:r>
      <w:proofErr w:type="spellEnd"/>
      <w:r w:rsidRPr="002A048D">
        <w:rPr>
          <w:rFonts w:asciiTheme="majorBidi" w:hAnsiTheme="majorBidi" w:cstheme="majorBidi"/>
          <w:sz w:val="20"/>
          <w:szCs w:val="20"/>
        </w:rPr>
        <w:t>, firm size and financial performance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2841"/>
        <w:gridCol w:w="823"/>
        <w:gridCol w:w="987"/>
        <w:gridCol w:w="786"/>
        <w:gridCol w:w="646"/>
        <w:gridCol w:w="897"/>
        <w:gridCol w:w="816"/>
        <w:gridCol w:w="890"/>
      </w:tblGrid>
      <w:tr w:rsidR="00326F5C" w:rsidRPr="002A048D" w:rsidTr="00294061">
        <w:trPr>
          <w:gridAfter w:val="2"/>
          <w:wAfter w:w="891" w:type="pct"/>
          <w:jc w:val="center"/>
        </w:trPr>
        <w:tc>
          <w:tcPr>
            <w:tcW w:w="465" w:type="pct"/>
            <w:vMerge w:val="restar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tl/>
                <w:lang w:bidi="fa-IR"/>
              </w:rPr>
            </w:pPr>
            <w:r w:rsidRPr="002A048D">
              <w:rPr>
                <w:rFonts w:asciiTheme="majorBidi" w:hAnsiTheme="majorBidi" w:cstheme="majorBidi"/>
                <w:sz w:val="16"/>
                <w:szCs w:val="16"/>
                <w:lang w:bidi="fa-IR"/>
              </w:rPr>
              <w:t>Indicator of financial performance</w:t>
            </w:r>
          </w:p>
        </w:tc>
        <w:tc>
          <w:tcPr>
            <w:tcW w:w="1483" w:type="pct"/>
            <w:vMerge w:val="restar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Pr>
              <w:t>Estimated regression model</w:t>
            </w:r>
          </w:p>
        </w:tc>
        <w:tc>
          <w:tcPr>
            <w:tcW w:w="430" w:type="pct"/>
            <w:vMerge w:val="restar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Pr>
              <w:t>Correlation coefficient</w:t>
            </w:r>
          </w:p>
        </w:tc>
        <w:tc>
          <w:tcPr>
            <w:tcW w:w="515" w:type="pct"/>
            <w:vMerge w:val="restar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Pr>
              <w:t>Determination coefficient</w:t>
            </w:r>
          </w:p>
        </w:tc>
        <w:tc>
          <w:tcPr>
            <w:tcW w:w="410" w:type="pct"/>
            <w:vMerge w:val="restar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tl/>
                <w:lang w:bidi="fa-IR"/>
              </w:rPr>
            </w:pPr>
            <w:r w:rsidRPr="002A048D">
              <w:rPr>
                <w:rFonts w:asciiTheme="majorBidi" w:hAnsiTheme="majorBidi" w:cstheme="majorBidi"/>
                <w:sz w:val="16"/>
                <w:szCs w:val="16"/>
                <w:lang w:bidi="fa-IR"/>
              </w:rPr>
              <w:t>Firm size coefficient β</w:t>
            </w:r>
          </w:p>
        </w:tc>
        <w:tc>
          <w:tcPr>
            <w:tcW w:w="337" w:type="pct"/>
            <w:shd w:val="clear" w:color="auto" w:fill="auto"/>
          </w:tcPr>
          <w:p w:rsidR="00326F5C" w:rsidRPr="002A048D" w:rsidRDefault="00326F5C" w:rsidP="002A048D">
            <w:pPr>
              <w:jc w:val="center"/>
              <w:rPr>
                <w:rFonts w:asciiTheme="majorBidi" w:hAnsiTheme="majorBidi" w:cstheme="majorBidi"/>
                <w:sz w:val="16"/>
                <w:szCs w:val="16"/>
                <w:rtl/>
                <w:lang w:bidi="fa-IR"/>
              </w:rPr>
            </w:pPr>
            <w:r w:rsidRPr="002A048D">
              <w:rPr>
                <w:rFonts w:asciiTheme="majorBidi" w:hAnsiTheme="majorBidi" w:cstheme="majorBidi"/>
                <w:sz w:val="16"/>
                <w:szCs w:val="16"/>
                <w:lang w:bidi="fa-IR"/>
              </w:rPr>
              <w:t>Statistic of T</w:t>
            </w:r>
          </w:p>
        </w:tc>
        <w:tc>
          <w:tcPr>
            <w:tcW w:w="468" w:type="pc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lang w:bidi="fa-IR"/>
              </w:rPr>
              <w:t>Direction of relationships</w:t>
            </w:r>
          </w:p>
        </w:tc>
      </w:tr>
      <w:tr w:rsidR="00326F5C" w:rsidRPr="002A048D" w:rsidTr="00294061">
        <w:trPr>
          <w:jc w:val="center"/>
        </w:trPr>
        <w:tc>
          <w:tcPr>
            <w:tcW w:w="465" w:type="pct"/>
            <w:vMerge/>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tl/>
                <w:lang w:bidi="fa-IR"/>
              </w:rPr>
            </w:pPr>
          </w:p>
        </w:tc>
        <w:tc>
          <w:tcPr>
            <w:tcW w:w="1483" w:type="pct"/>
            <w:vMerge/>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tl/>
              </w:rPr>
            </w:pPr>
          </w:p>
        </w:tc>
        <w:tc>
          <w:tcPr>
            <w:tcW w:w="430" w:type="pct"/>
            <w:vMerge/>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tl/>
              </w:rPr>
            </w:pPr>
          </w:p>
        </w:tc>
        <w:tc>
          <w:tcPr>
            <w:tcW w:w="515" w:type="pct"/>
            <w:vMerge/>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tl/>
              </w:rPr>
            </w:pPr>
          </w:p>
        </w:tc>
        <w:tc>
          <w:tcPr>
            <w:tcW w:w="410" w:type="pct"/>
            <w:vMerge/>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Pr>
            </w:pPr>
          </w:p>
        </w:tc>
        <w:tc>
          <w:tcPr>
            <w:tcW w:w="337" w:type="pc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Pr>
            </w:pPr>
            <w:proofErr w:type="spellStart"/>
            <w:r w:rsidRPr="002A048D">
              <w:rPr>
                <w:rFonts w:asciiTheme="majorBidi" w:hAnsiTheme="majorBidi" w:cstheme="majorBidi"/>
                <w:sz w:val="16"/>
                <w:szCs w:val="16"/>
              </w:rPr>
              <w:t>Fsize</w:t>
            </w:r>
            <w:proofErr w:type="spellEnd"/>
          </w:p>
        </w:tc>
        <w:tc>
          <w:tcPr>
            <w:tcW w:w="468" w:type="pc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tl/>
                <w:lang w:bidi="fa-IR"/>
              </w:rPr>
            </w:pPr>
            <w:r w:rsidRPr="002A048D">
              <w:rPr>
                <w:rFonts w:asciiTheme="majorBidi" w:hAnsiTheme="majorBidi" w:cstheme="majorBidi"/>
                <w:sz w:val="16"/>
                <w:szCs w:val="16"/>
                <w:lang w:bidi="fa-IR"/>
              </w:rPr>
              <w:t>Sig.</w:t>
            </w:r>
          </w:p>
        </w:tc>
        <w:tc>
          <w:tcPr>
            <w:tcW w:w="426" w:type="pc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tl/>
                <w:lang w:bidi="fa-IR"/>
              </w:rPr>
            </w:pPr>
            <w:r w:rsidRPr="002A048D">
              <w:rPr>
                <w:rFonts w:asciiTheme="majorBidi" w:hAnsiTheme="majorBidi" w:cstheme="majorBidi"/>
                <w:sz w:val="16"/>
                <w:szCs w:val="16"/>
                <w:lang w:bidi="fa-IR"/>
              </w:rPr>
              <w:t>Intellectual capital</w:t>
            </w:r>
          </w:p>
        </w:tc>
        <w:tc>
          <w:tcPr>
            <w:tcW w:w="465" w:type="pct"/>
            <w:shd w:val="clear" w:color="auto" w:fill="auto"/>
          </w:tcPr>
          <w:p w:rsidR="00326F5C" w:rsidRPr="002A048D" w:rsidRDefault="00326F5C" w:rsidP="002A048D">
            <w:pPr>
              <w:autoSpaceDE w:val="0"/>
              <w:autoSpaceDN w:val="0"/>
              <w:adjustRightInd w:val="0"/>
              <w:jc w:val="center"/>
              <w:rPr>
                <w:rFonts w:asciiTheme="majorBidi" w:hAnsiTheme="majorBidi" w:cstheme="majorBidi"/>
                <w:sz w:val="16"/>
                <w:szCs w:val="16"/>
                <w:rtl/>
              </w:rPr>
            </w:pPr>
            <w:r w:rsidRPr="002A048D">
              <w:rPr>
                <w:rFonts w:asciiTheme="majorBidi" w:hAnsiTheme="majorBidi" w:cstheme="majorBidi"/>
                <w:sz w:val="16"/>
                <w:szCs w:val="16"/>
              </w:rPr>
              <w:t>Financial performance</w:t>
            </w:r>
          </w:p>
        </w:tc>
      </w:tr>
      <w:tr w:rsidR="00326F5C" w:rsidRPr="002A048D" w:rsidTr="00294061">
        <w:trPr>
          <w:jc w:val="center"/>
        </w:trPr>
        <w:tc>
          <w:tcPr>
            <w:tcW w:w="465"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Pr>
              <w:t>ROE</w:t>
            </w:r>
          </w:p>
        </w:tc>
        <w:tc>
          <w:tcPr>
            <w:tcW w:w="1483"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position w:val="-12"/>
                <w:sz w:val="16"/>
                <w:szCs w:val="16"/>
              </w:rPr>
            </w:pPr>
            <w:r w:rsidRPr="002A048D">
              <w:rPr>
                <w:rFonts w:asciiTheme="majorBidi" w:hAnsiTheme="majorBidi" w:cstheme="majorBidi"/>
                <w:position w:val="-12"/>
                <w:sz w:val="16"/>
                <w:szCs w:val="16"/>
              </w:rPr>
              <w:object w:dxaOrig="5780" w:dyaOrig="360">
                <v:shape id="_x0000_i1070" type="#_x0000_t75" style="width:157.5pt;height:10.5pt" o:ole="">
                  <v:imagedata r:id="rId30" o:title=""/>
                </v:shape>
                <o:OLEObject Type="Embed" ProgID="Equation.3" ShapeID="_x0000_i1070" DrawAspect="Content" ObjectID="_1429699898" r:id="rId31"/>
              </w:object>
            </w:r>
          </w:p>
        </w:tc>
        <w:tc>
          <w:tcPr>
            <w:tcW w:w="430" w:type="pct"/>
            <w:shd w:val="clear" w:color="auto" w:fill="auto"/>
            <w:vAlign w:val="center"/>
          </w:tcPr>
          <w:p w:rsidR="00326F5C" w:rsidRPr="002A048D" w:rsidRDefault="00326F5C" w:rsidP="002A048D">
            <w:pPr>
              <w:jc w:val="center"/>
              <w:rPr>
                <w:rFonts w:asciiTheme="majorBidi" w:hAnsiTheme="majorBidi" w:cstheme="majorBidi"/>
                <w:sz w:val="16"/>
                <w:szCs w:val="16"/>
                <w:rtl/>
                <w:lang w:bidi="fa-IR"/>
              </w:rPr>
            </w:pPr>
            <w:r w:rsidRPr="002A048D">
              <w:rPr>
                <w:rFonts w:asciiTheme="majorBidi" w:hAnsiTheme="majorBidi" w:cstheme="majorBidi"/>
                <w:sz w:val="16"/>
                <w:szCs w:val="16"/>
                <w:rtl/>
                <w:lang w:bidi="fa-IR"/>
              </w:rPr>
              <w:t>0.889</w:t>
            </w:r>
          </w:p>
        </w:tc>
        <w:tc>
          <w:tcPr>
            <w:tcW w:w="515" w:type="pct"/>
            <w:shd w:val="clear" w:color="auto" w:fill="auto"/>
            <w:vAlign w:val="center"/>
          </w:tcPr>
          <w:p w:rsidR="00326F5C" w:rsidRPr="002A048D" w:rsidRDefault="00326F5C" w:rsidP="002A048D">
            <w:pPr>
              <w:jc w:val="center"/>
              <w:rPr>
                <w:rFonts w:asciiTheme="majorBidi" w:hAnsiTheme="majorBidi" w:cstheme="majorBidi"/>
                <w:sz w:val="16"/>
                <w:szCs w:val="16"/>
                <w:rtl/>
                <w:lang w:bidi="fa-IR"/>
              </w:rPr>
            </w:pPr>
            <w:r w:rsidRPr="002A048D">
              <w:rPr>
                <w:rFonts w:asciiTheme="majorBidi" w:hAnsiTheme="majorBidi" w:cstheme="majorBidi"/>
                <w:sz w:val="16"/>
                <w:szCs w:val="16"/>
                <w:rtl/>
                <w:lang w:bidi="fa-IR"/>
              </w:rPr>
              <w:t>0.791</w:t>
            </w:r>
          </w:p>
        </w:tc>
        <w:tc>
          <w:tcPr>
            <w:tcW w:w="410"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tl/>
              </w:rPr>
              <w:t>-</w:t>
            </w:r>
          </w:p>
        </w:tc>
        <w:tc>
          <w:tcPr>
            <w:tcW w:w="337"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tl/>
              </w:rPr>
              <w:t>1.159</w:t>
            </w:r>
          </w:p>
        </w:tc>
        <w:tc>
          <w:tcPr>
            <w:tcW w:w="468"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tl/>
              </w:rPr>
              <w:t>0.247</w:t>
            </w:r>
          </w:p>
        </w:tc>
        <w:tc>
          <w:tcPr>
            <w:tcW w:w="891" w:type="pct"/>
            <w:gridSpan w:val="2"/>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position w:val="-12"/>
                <w:sz w:val="16"/>
                <w:szCs w:val="16"/>
              </w:rPr>
            </w:pPr>
            <w:r w:rsidRPr="002A048D">
              <w:rPr>
                <w:rFonts w:asciiTheme="majorBidi" w:hAnsiTheme="majorBidi" w:cstheme="majorBidi"/>
                <w:sz w:val="16"/>
                <w:szCs w:val="16"/>
              </w:rPr>
              <w:t>Not significant</w:t>
            </w:r>
          </w:p>
        </w:tc>
      </w:tr>
      <w:tr w:rsidR="00326F5C" w:rsidRPr="002A048D" w:rsidTr="00294061">
        <w:trPr>
          <w:jc w:val="center"/>
        </w:trPr>
        <w:tc>
          <w:tcPr>
            <w:tcW w:w="465"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Pr>
              <w:t>ASR</w:t>
            </w:r>
          </w:p>
        </w:tc>
        <w:tc>
          <w:tcPr>
            <w:tcW w:w="1483"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position w:val="-12"/>
                <w:sz w:val="16"/>
                <w:szCs w:val="16"/>
              </w:rPr>
            </w:pPr>
            <w:r w:rsidRPr="002A048D">
              <w:rPr>
                <w:rFonts w:asciiTheme="majorBidi" w:hAnsiTheme="majorBidi" w:cstheme="majorBidi"/>
                <w:position w:val="-12"/>
                <w:sz w:val="16"/>
                <w:szCs w:val="16"/>
              </w:rPr>
              <w:object w:dxaOrig="4520" w:dyaOrig="360">
                <v:shape id="_x0000_i1071" type="#_x0000_t75" style="width:149.25pt;height:10.5pt" o:ole="">
                  <v:imagedata r:id="rId32" o:title=""/>
                </v:shape>
                <o:OLEObject Type="Embed" ProgID="Equation.3" ShapeID="_x0000_i1071" DrawAspect="Content" ObjectID="_1429699899" r:id="rId33"/>
              </w:object>
            </w:r>
          </w:p>
        </w:tc>
        <w:tc>
          <w:tcPr>
            <w:tcW w:w="430" w:type="pct"/>
            <w:shd w:val="clear" w:color="auto" w:fill="auto"/>
            <w:vAlign w:val="center"/>
          </w:tcPr>
          <w:p w:rsidR="00326F5C" w:rsidRPr="002A048D" w:rsidRDefault="00326F5C" w:rsidP="002A048D">
            <w:pPr>
              <w:jc w:val="center"/>
              <w:rPr>
                <w:rFonts w:asciiTheme="majorBidi" w:hAnsiTheme="majorBidi" w:cstheme="majorBidi"/>
                <w:sz w:val="16"/>
                <w:szCs w:val="16"/>
                <w:rtl/>
                <w:lang w:bidi="fa-IR"/>
              </w:rPr>
            </w:pPr>
            <w:r w:rsidRPr="002A048D">
              <w:rPr>
                <w:rFonts w:asciiTheme="majorBidi" w:hAnsiTheme="majorBidi" w:cstheme="majorBidi"/>
                <w:sz w:val="16"/>
                <w:szCs w:val="16"/>
                <w:rtl/>
                <w:lang w:bidi="fa-IR"/>
              </w:rPr>
              <w:t>0.280</w:t>
            </w:r>
          </w:p>
        </w:tc>
        <w:tc>
          <w:tcPr>
            <w:tcW w:w="515" w:type="pct"/>
            <w:shd w:val="clear" w:color="auto" w:fill="auto"/>
            <w:vAlign w:val="center"/>
          </w:tcPr>
          <w:p w:rsidR="00326F5C" w:rsidRPr="002A048D" w:rsidRDefault="00326F5C" w:rsidP="002A048D">
            <w:pPr>
              <w:jc w:val="center"/>
              <w:rPr>
                <w:rFonts w:asciiTheme="majorBidi" w:hAnsiTheme="majorBidi" w:cstheme="majorBidi"/>
                <w:sz w:val="16"/>
                <w:szCs w:val="16"/>
                <w:rtl/>
                <w:lang w:bidi="fa-IR"/>
              </w:rPr>
            </w:pPr>
            <w:r w:rsidRPr="002A048D">
              <w:rPr>
                <w:rFonts w:asciiTheme="majorBidi" w:hAnsiTheme="majorBidi" w:cstheme="majorBidi"/>
                <w:sz w:val="16"/>
                <w:szCs w:val="16"/>
                <w:rtl/>
                <w:lang w:bidi="fa-IR"/>
              </w:rPr>
              <w:t>0.079</w:t>
            </w:r>
          </w:p>
        </w:tc>
        <w:tc>
          <w:tcPr>
            <w:tcW w:w="410" w:type="pct"/>
            <w:shd w:val="clear" w:color="auto" w:fill="auto"/>
            <w:vAlign w:val="center"/>
          </w:tcPr>
          <w:p w:rsidR="00326F5C" w:rsidRPr="002A048D" w:rsidRDefault="00326F5C" w:rsidP="002A048D">
            <w:pPr>
              <w:autoSpaceDE w:val="0"/>
              <w:autoSpaceDN w:val="0"/>
              <w:adjustRightInd w:val="0"/>
              <w:ind w:right="-108"/>
              <w:jc w:val="center"/>
              <w:rPr>
                <w:rFonts w:asciiTheme="majorBidi" w:hAnsiTheme="majorBidi" w:cstheme="majorBidi"/>
                <w:sz w:val="16"/>
                <w:szCs w:val="16"/>
              </w:rPr>
            </w:pPr>
            <w:r w:rsidRPr="002A048D">
              <w:rPr>
                <w:rFonts w:asciiTheme="majorBidi" w:hAnsiTheme="majorBidi" w:cstheme="majorBidi"/>
                <w:sz w:val="16"/>
                <w:szCs w:val="16"/>
                <w:rtl/>
              </w:rPr>
              <w:t>16.27+</w:t>
            </w:r>
          </w:p>
        </w:tc>
        <w:tc>
          <w:tcPr>
            <w:tcW w:w="337"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tl/>
              </w:rPr>
              <w:t>3.212</w:t>
            </w:r>
          </w:p>
        </w:tc>
        <w:tc>
          <w:tcPr>
            <w:tcW w:w="468"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tl/>
              </w:rPr>
              <w:t>0.001</w:t>
            </w:r>
          </w:p>
        </w:tc>
        <w:tc>
          <w:tcPr>
            <w:tcW w:w="426"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Pr>
              <w:t>+</w:t>
            </w:r>
          </w:p>
        </w:tc>
        <w:tc>
          <w:tcPr>
            <w:tcW w:w="465"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position w:val="-12"/>
                <w:sz w:val="16"/>
                <w:szCs w:val="16"/>
              </w:rPr>
            </w:pPr>
            <w:r w:rsidRPr="002A048D">
              <w:rPr>
                <w:rFonts w:asciiTheme="majorBidi" w:hAnsiTheme="majorBidi" w:cstheme="majorBidi"/>
                <w:position w:val="-12"/>
                <w:sz w:val="16"/>
                <w:szCs w:val="16"/>
              </w:rPr>
              <w:t>+</w:t>
            </w:r>
          </w:p>
        </w:tc>
      </w:tr>
      <w:tr w:rsidR="00326F5C" w:rsidRPr="002A048D" w:rsidTr="00294061">
        <w:trPr>
          <w:jc w:val="center"/>
        </w:trPr>
        <w:tc>
          <w:tcPr>
            <w:tcW w:w="465"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Pr>
              <w:t>EVA</w:t>
            </w:r>
          </w:p>
        </w:tc>
        <w:tc>
          <w:tcPr>
            <w:tcW w:w="1483" w:type="pct"/>
            <w:shd w:val="clear" w:color="auto" w:fill="auto"/>
            <w:vAlign w:val="center"/>
          </w:tcPr>
          <w:p w:rsidR="00326F5C" w:rsidRPr="002A048D" w:rsidRDefault="002A048D"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position w:val="-12"/>
                <w:sz w:val="16"/>
                <w:szCs w:val="16"/>
              </w:rPr>
              <w:object w:dxaOrig="7800" w:dyaOrig="360">
                <v:shape id="_x0000_i1072" type="#_x0000_t75" style="width:133.5pt;height:8.25pt" o:ole="">
                  <v:imagedata r:id="rId34" o:title=""/>
                </v:shape>
                <o:OLEObject Type="Embed" ProgID="Equation.DSMT4" ShapeID="_x0000_i1072" DrawAspect="Content" ObjectID="_1429699900" r:id="rId35"/>
              </w:object>
            </w:r>
          </w:p>
        </w:tc>
        <w:tc>
          <w:tcPr>
            <w:tcW w:w="430" w:type="pct"/>
            <w:shd w:val="clear" w:color="auto" w:fill="auto"/>
          </w:tcPr>
          <w:p w:rsidR="00326F5C" w:rsidRPr="002A048D" w:rsidRDefault="00326F5C" w:rsidP="002A048D">
            <w:pPr>
              <w:jc w:val="center"/>
              <w:rPr>
                <w:rFonts w:asciiTheme="majorBidi" w:hAnsiTheme="majorBidi" w:cstheme="majorBidi"/>
                <w:sz w:val="16"/>
                <w:szCs w:val="16"/>
              </w:rPr>
            </w:pPr>
            <w:r w:rsidRPr="002A048D">
              <w:rPr>
                <w:rFonts w:asciiTheme="majorBidi" w:hAnsiTheme="majorBidi" w:cstheme="majorBidi"/>
                <w:sz w:val="16"/>
                <w:szCs w:val="16"/>
              </w:rPr>
              <w:t>0.557</w:t>
            </w:r>
          </w:p>
        </w:tc>
        <w:tc>
          <w:tcPr>
            <w:tcW w:w="515" w:type="pct"/>
            <w:shd w:val="clear" w:color="auto" w:fill="auto"/>
          </w:tcPr>
          <w:p w:rsidR="00326F5C" w:rsidRPr="002A048D" w:rsidRDefault="00326F5C" w:rsidP="002A048D">
            <w:pPr>
              <w:jc w:val="center"/>
              <w:rPr>
                <w:rFonts w:asciiTheme="majorBidi" w:hAnsiTheme="majorBidi" w:cstheme="majorBidi"/>
                <w:sz w:val="16"/>
                <w:szCs w:val="16"/>
              </w:rPr>
            </w:pPr>
            <w:r w:rsidRPr="002A048D">
              <w:rPr>
                <w:rFonts w:asciiTheme="majorBidi" w:hAnsiTheme="majorBidi" w:cstheme="majorBidi"/>
                <w:sz w:val="16"/>
                <w:szCs w:val="16"/>
              </w:rPr>
              <w:t>0.310</w:t>
            </w:r>
          </w:p>
        </w:tc>
        <w:tc>
          <w:tcPr>
            <w:tcW w:w="410" w:type="pct"/>
            <w:shd w:val="clear" w:color="auto" w:fill="auto"/>
          </w:tcPr>
          <w:p w:rsidR="00326F5C" w:rsidRPr="002A048D" w:rsidRDefault="00326F5C" w:rsidP="002A048D">
            <w:pPr>
              <w:jc w:val="center"/>
              <w:rPr>
                <w:rFonts w:asciiTheme="majorBidi" w:hAnsiTheme="majorBidi" w:cstheme="majorBidi"/>
                <w:sz w:val="16"/>
                <w:szCs w:val="16"/>
              </w:rPr>
            </w:pPr>
            <w:r w:rsidRPr="002A048D">
              <w:rPr>
                <w:rFonts w:asciiTheme="majorBidi" w:hAnsiTheme="majorBidi" w:cstheme="majorBidi"/>
                <w:sz w:val="16"/>
                <w:szCs w:val="16"/>
              </w:rPr>
              <w:t>42981+</w:t>
            </w:r>
          </w:p>
        </w:tc>
        <w:tc>
          <w:tcPr>
            <w:tcW w:w="337" w:type="pct"/>
            <w:shd w:val="clear" w:color="auto" w:fill="auto"/>
          </w:tcPr>
          <w:p w:rsidR="00326F5C" w:rsidRPr="002A048D" w:rsidRDefault="00326F5C" w:rsidP="002A048D">
            <w:pPr>
              <w:jc w:val="center"/>
              <w:rPr>
                <w:rFonts w:asciiTheme="majorBidi" w:hAnsiTheme="majorBidi" w:cstheme="majorBidi"/>
                <w:sz w:val="16"/>
                <w:szCs w:val="16"/>
              </w:rPr>
            </w:pPr>
            <w:r w:rsidRPr="002A048D">
              <w:rPr>
                <w:rFonts w:asciiTheme="majorBidi" w:hAnsiTheme="majorBidi" w:cstheme="majorBidi"/>
                <w:sz w:val="16"/>
                <w:szCs w:val="16"/>
              </w:rPr>
              <w:t>13.218</w:t>
            </w:r>
          </w:p>
        </w:tc>
        <w:tc>
          <w:tcPr>
            <w:tcW w:w="468" w:type="pct"/>
            <w:shd w:val="clear" w:color="auto" w:fill="auto"/>
          </w:tcPr>
          <w:p w:rsidR="00326F5C" w:rsidRPr="002A048D" w:rsidRDefault="00326F5C" w:rsidP="002A048D">
            <w:pPr>
              <w:jc w:val="center"/>
              <w:rPr>
                <w:rFonts w:asciiTheme="majorBidi" w:hAnsiTheme="majorBidi" w:cstheme="majorBidi"/>
                <w:sz w:val="16"/>
                <w:szCs w:val="16"/>
              </w:rPr>
            </w:pPr>
            <w:r w:rsidRPr="002A048D">
              <w:rPr>
                <w:rFonts w:asciiTheme="majorBidi" w:hAnsiTheme="majorBidi" w:cstheme="majorBidi"/>
                <w:sz w:val="16"/>
                <w:szCs w:val="16"/>
              </w:rPr>
              <w:t>0.000</w:t>
            </w:r>
          </w:p>
        </w:tc>
        <w:tc>
          <w:tcPr>
            <w:tcW w:w="426"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sz w:val="16"/>
                <w:szCs w:val="16"/>
              </w:rPr>
            </w:pPr>
            <w:r w:rsidRPr="002A048D">
              <w:rPr>
                <w:rFonts w:asciiTheme="majorBidi" w:hAnsiTheme="majorBidi" w:cstheme="majorBidi"/>
                <w:sz w:val="16"/>
                <w:szCs w:val="16"/>
              </w:rPr>
              <w:t>-</w:t>
            </w:r>
          </w:p>
        </w:tc>
        <w:tc>
          <w:tcPr>
            <w:tcW w:w="465" w:type="pct"/>
            <w:shd w:val="clear" w:color="auto" w:fill="auto"/>
            <w:vAlign w:val="center"/>
          </w:tcPr>
          <w:p w:rsidR="00326F5C" w:rsidRPr="002A048D" w:rsidRDefault="00326F5C" w:rsidP="002A048D">
            <w:pPr>
              <w:autoSpaceDE w:val="0"/>
              <w:autoSpaceDN w:val="0"/>
              <w:adjustRightInd w:val="0"/>
              <w:jc w:val="center"/>
              <w:rPr>
                <w:rFonts w:asciiTheme="majorBidi" w:hAnsiTheme="majorBidi" w:cstheme="majorBidi"/>
                <w:position w:val="-12"/>
                <w:sz w:val="16"/>
                <w:szCs w:val="16"/>
              </w:rPr>
            </w:pPr>
            <w:r w:rsidRPr="002A048D">
              <w:rPr>
                <w:rFonts w:asciiTheme="majorBidi" w:hAnsiTheme="majorBidi" w:cstheme="majorBidi"/>
                <w:position w:val="-12"/>
                <w:sz w:val="16"/>
                <w:szCs w:val="16"/>
              </w:rPr>
              <w:t>-</w:t>
            </w:r>
          </w:p>
        </w:tc>
      </w:tr>
    </w:tbl>
    <w:p w:rsidR="00326F5C" w:rsidRPr="002A048D" w:rsidRDefault="00326F5C" w:rsidP="00326F5C">
      <w:pPr>
        <w:jc w:val="lowKashida"/>
        <w:rPr>
          <w:rFonts w:asciiTheme="majorBidi" w:hAnsiTheme="majorBidi" w:cstheme="majorBidi"/>
          <w:sz w:val="20"/>
          <w:szCs w:val="20"/>
        </w:rPr>
      </w:pPr>
    </w:p>
    <w:p w:rsidR="002A048D" w:rsidRDefault="002A048D" w:rsidP="00326F5C">
      <w:pPr>
        <w:jc w:val="lowKashida"/>
        <w:rPr>
          <w:rFonts w:asciiTheme="majorBidi" w:hAnsiTheme="majorBidi" w:cstheme="majorBidi"/>
          <w:sz w:val="20"/>
          <w:szCs w:val="20"/>
        </w:rPr>
        <w:sectPr w:rsidR="002A048D" w:rsidSect="002A048D">
          <w:footnotePr>
            <w:pos w:val="beneathText"/>
          </w:footnotePr>
          <w:type w:val="continuous"/>
          <w:pgSz w:w="12240" w:h="15840" w:code="1"/>
          <w:pgMar w:top="1440" w:right="1440" w:bottom="1440" w:left="1440" w:header="720" w:footer="720" w:gutter="0"/>
          <w:cols w:space="720"/>
          <w:docGrid w:linePitch="360"/>
        </w:sectPr>
      </w:pP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lastRenderedPageBreak/>
        <w:t>According to the analyses presented above the summary is as follows.</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First main hypotheses: There is a significant relationship between components of intellectual capital and return on capital as an index of company’s financial performance.</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The first main hypothesis was divided into two sub-hypotheses:</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First sub-hypothesis: There is a significant relationship between components of intellectual capital and return on equity (ROE) index of company’s return on capital.</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According to the above results, the correlation coefficient between the components of intellectual capital and ROE in the model is 0.889. Concerning the coefficients of F and T and their significance level there is a positive and significant relationship between them and intellectual capital explains 79% of the changes of ROE. </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In addition, considering the efficiency coefficient of physical and structural capital had the highest coefficient (0.353 and 0.534, respectively) in the regression equation, therefore they have more explanatory power than human capital component.</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Second sub-hypothesis: there is relationship between components of intellectual capital ASR index of Return on capital.</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According to the results the significance level of correlation coefficient between components of intellectual capital and return on equity ASR is lower than 0.509 indicating that, H</w:t>
      </w:r>
      <w:r w:rsidRPr="002A048D">
        <w:rPr>
          <w:rFonts w:asciiTheme="majorBidi" w:hAnsiTheme="majorBidi" w:cstheme="majorBidi"/>
          <w:sz w:val="20"/>
          <w:szCs w:val="20"/>
          <w:vertAlign w:val="subscript"/>
        </w:rPr>
        <w:t>0</w:t>
      </w:r>
      <w:r w:rsidRPr="002A048D">
        <w:rPr>
          <w:rFonts w:asciiTheme="majorBidi" w:hAnsiTheme="majorBidi" w:cstheme="majorBidi"/>
          <w:sz w:val="20"/>
          <w:szCs w:val="20"/>
        </w:rPr>
        <w:t xml:space="preserve"> is accepted and H</w:t>
      </w:r>
      <w:r w:rsidRPr="002A048D">
        <w:rPr>
          <w:rFonts w:asciiTheme="majorBidi" w:hAnsiTheme="majorBidi" w:cstheme="majorBidi"/>
          <w:sz w:val="20"/>
          <w:szCs w:val="20"/>
          <w:vertAlign w:val="subscript"/>
        </w:rPr>
        <w:t>1</w:t>
      </w:r>
      <w:r w:rsidRPr="002A048D">
        <w:rPr>
          <w:rFonts w:asciiTheme="majorBidi" w:hAnsiTheme="majorBidi" w:cstheme="majorBidi"/>
          <w:sz w:val="20"/>
          <w:szCs w:val="20"/>
        </w:rPr>
        <w:t xml:space="preserve"> is rejected. Therefore, there is no significant relationship between intellectual capital and ASR.</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First main hypothesis: There is a significant relationship between components of intellectual capital and return on capital as an index of company’s financial performance.</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According to the results of sub-hypotheses, accepting the first and rejecting the second, we can say that, the null hypothesis is rejected and H</w:t>
      </w:r>
      <w:r w:rsidRPr="002A048D">
        <w:rPr>
          <w:rFonts w:asciiTheme="majorBidi" w:hAnsiTheme="majorBidi" w:cstheme="majorBidi"/>
          <w:sz w:val="20"/>
          <w:szCs w:val="20"/>
          <w:vertAlign w:val="subscript"/>
        </w:rPr>
        <w:t>1</w:t>
      </w:r>
      <w:r w:rsidRPr="002A048D">
        <w:rPr>
          <w:rFonts w:asciiTheme="majorBidi" w:hAnsiTheme="majorBidi" w:cstheme="majorBidi"/>
          <w:sz w:val="20"/>
          <w:szCs w:val="20"/>
        </w:rPr>
        <w:t xml:space="preserve"> is accepted. Therefore, there is significant relationship between intellectual capital and ASR.</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lastRenderedPageBreak/>
        <w:t>The second main hypothesis: There is a significant relationship between components of intellectual capital economic value added (EVA) as a modern criterion of company’s financial performance.</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According to the above results, the correlation coefficients between the components of intellectual capital and ROE in the models are 0.557 and 0.543, respectively. Concerning the coefficients of F and T and their significance level there is a negative and significant relationship between them and intellectual capital explains 31% of the changes of ROE. </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In addition, only human capital has a significant effect on EVA.</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The third main hypothesis: There is significant relationship between firm size, intellectual capital, and financial performance.</w:t>
      </w:r>
    </w:p>
    <w:p w:rsidR="00326F5C" w:rsidRPr="002A048D" w:rsidRDefault="00326F5C" w:rsidP="00294061">
      <w:pPr>
        <w:ind w:firstLine="450"/>
        <w:jc w:val="lowKashida"/>
        <w:rPr>
          <w:rFonts w:asciiTheme="majorBidi" w:hAnsiTheme="majorBidi" w:cstheme="majorBidi"/>
          <w:sz w:val="20"/>
          <w:szCs w:val="20"/>
        </w:rPr>
      </w:pPr>
      <w:r w:rsidRPr="002A048D">
        <w:rPr>
          <w:rFonts w:asciiTheme="majorBidi" w:hAnsiTheme="majorBidi" w:cstheme="majorBidi"/>
          <w:sz w:val="20"/>
          <w:szCs w:val="20"/>
        </w:rPr>
        <w:t xml:space="preserve">According to the results, excluding the regression model of ROE, other models can explain the relationship between components of intellectual capital, financial performance, and firm size. In addition, the significance of correlation between firm size and financial performance indicators and intellectual capital is less than 5%. Therefore, one can say that, firm size can explain the relationship between intellectual capital and financial performance. </w:t>
      </w:r>
    </w:p>
    <w:p w:rsidR="00471E57" w:rsidRPr="002A048D" w:rsidRDefault="00471E57" w:rsidP="00294061">
      <w:pPr>
        <w:ind w:firstLine="450"/>
        <w:jc w:val="both"/>
        <w:rPr>
          <w:sz w:val="20"/>
          <w:szCs w:val="20"/>
        </w:rPr>
      </w:pPr>
    </w:p>
    <w:p w:rsidR="00471E57" w:rsidRPr="002A048D" w:rsidRDefault="00471E57" w:rsidP="00294061">
      <w:pPr>
        <w:ind w:firstLine="450"/>
        <w:jc w:val="both"/>
        <w:rPr>
          <w:b/>
          <w:sz w:val="20"/>
          <w:szCs w:val="20"/>
        </w:rPr>
      </w:pPr>
      <w:r w:rsidRPr="002A048D">
        <w:rPr>
          <w:b/>
          <w:sz w:val="20"/>
          <w:szCs w:val="20"/>
        </w:rPr>
        <w:t xml:space="preserve">4. Discussions </w:t>
      </w:r>
    </w:p>
    <w:p w:rsidR="00326F5C" w:rsidRDefault="00326F5C" w:rsidP="00294061">
      <w:pPr>
        <w:ind w:firstLine="450"/>
        <w:jc w:val="lowKashida"/>
        <w:rPr>
          <w:rFonts w:hint="eastAsia"/>
          <w:sz w:val="20"/>
          <w:szCs w:val="20"/>
          <w:lang w:eastAsia="zh-CN"/>
        </w:rPr>
      </w:pPr>
      <w:r w:rsidRPr="002A048D">
        <w:rPr>
          <w:sz w:val="20"/>
          <w:szCs w:val="20"/>
        </w:rPr>
        <w:t xml:space="preserve">The author, in this work, concluded that, there is significant and positive relationship between variables of intellectual capital and financial performance indicators in the considered level of significance. In this regard, components of intellectual capital have the highest correlation with the indicators of profitability, market value and value added. It is worth mentioning that, in developing countries, unlike developed countries, local markets are valued by physical capital rather intellectual capital and they are less depend on IC as an strategy. One reasons for this is that, they are still depend on </w:t>
      </w:r>
      <w:r w:rsidRPr="002A048D">
        <w:rPr>
          <w:sz w:val="20"/>
          <w:szCs w:val="20"/>
        </w:rPr>
        <w:lastRenderedPageBreak/>
        <w:t>trading and processing of natural resources as a fundamental growth strategy. Iranian stock market, also, is not exempted from this issue and therefore, physical capital (CEE) has the highest coefficient.</w:t>
      </w:r>
    </w:p>
    <w:p w:rsidR="00294061" w:rsidRPr="002A048D" w:rsidRDefault="00294061" w:rsidP="00294061">
      <w:pPr>
        <w:ind w:firstLine="450"/>
        <w:jc w:val="lowKashida"/>
        <w:rPr>
          <w:rFonts w:hint="eastAsia"/>
          <w:sz w:val="20"/>
          <w:szCs w:val="20"/>
          <w:lang w:eastAsia="zh-CN"/>
        </w:rPr>
      </w:pPr>
    </w:p>
    <w:p w:rsidR="00471E57" w:rsidRPr="002A048D" w:rsidRDefault="00471E57" w:rsidP="00593132">
      <w:pPr>
        <w:jc w:val="both"/>
        <w:rPr>
          <w:b/>
          <w:sz w:val="20"/>
          <w:szCs w:val="20"/>
        </w:rPr>
      </w:pPr>
      <w:r w:rsidRPr="002A048D">
        <w:rPr>
          <w:b/>
          <w:sz w:val="20"/>
          <w:szCs w:val="20"/>
        </w:rPr>
        <w:t>Corresponding Author:</w:t>
      </w:r>
    </w:p>
    <w:p w:rsidR="00326F5C" w:rsidRPr="002A048D" w:rsidRDefault="00326F5C" w:rsidP="00326F5C">
      <w:pPr>
        <w:rPr>
          <w:sz w:val="20"/>
          <w:szCs w:val="20"/>
        </w:rPr>
      </w:pPr>
      <w:proofErr w:type="spellStart"/>
      <w:r w:rsidRPr="002A048D">
        <w:rPr>
          <w:sz w:val="20"/>
          <w:szCs w:val="20"/>
        </w:rPr>
        <w:t>Ghasem</w:t>
      </w:r>
      <w:proofErr w:type="spellEnd"/>
      <w:r w:rsidRPr="002A048D">
        <w:rPr>
          <w:sz w:val="20"/>
          <w:szCs w:val="20"/>
        </w:rPr>
        <w:t xml:space="preserve"> </w:t>
      </w:r>
      <w:proofErr w:type="spellStart"/>
      <w:r w:rsidRPr="002A048D">
        <w:rPr>
          <w:sz w:val="20"/>
          <w:szCs w:val="20"/>
        </w:rPr>
        <w:t>Ghasemi</w:t>
      </w:r>
      <w:proofErr w:type="spellEnd"/>
    </w:p>
    <w:p w:rsidR="00326F5C" w:rsidRPr="002A048D" w:rsidRDefault="00326F5C" w:rsidP="00326F5C">
      <w:pPr>
        <w:rPr>
          <w:sz w:val="20"/>
          <w:szCs w:val="20"/>
        </w:rPr>
      </w:pPr>
      <w:r w:rsidRPr="002A048D">
        <w:rPr>
          <w:sz w:val="20"/>
          <w:szCs w:val="20"/>
        </w:rPr>
        <w:t>Department of Accounting, Islamic Azad University-</w:t>
      </w:r>
      <w:proofErr w:type="spellStart"/>
      <w:r w:rsidRPr="002A048D">
        <w:rPr>
          <w:sz w:val="20"/>
          <w:szCs w:val="20"/>
        </w:rPr>
        <w:t>Sabzevar</w:t>
      </w:r>
      <w:proofErr w:type="spellEnd"/>
      <w:r w:rsidRPr="002A048D">
        <w:rPr>
          <w:sz w:val="20"/>
          <w:szCs w:val="20"/>
        </w:rPr>
        <w:t xml:space="preserve"> Branch, </w:t>
      </w:r>
      <w:proofErr w:type="spellStart"/>
      <w:r w:rsidRPr="002A048D">
        <w:rPr>
          <w:sz w:val="20"/>
          <w:szCs w:val="20"/>
        </w:rPr>
        <w:t>Sabzevar</w:t>
      </w:r>
      <w:proofErr w:type="spellEnd"/>
      <w:r w:rsidRPr="002A048D">
        <w:rPr>
          <w:sz w:val="20"/>
          <w:szCs w:val="20"/>
        </w:rPr>
        <w:t>, Iran and Ph.D. student in National University of Tajikistan (Corresponding Author)</w:t>
      </w:r>
    </w:p>
    <w:p w:rsidR="00471E57" w:rsidRPr="002A048D" w:rsidRDefault="00471E57" w:rsidP="00593132">
      <w:pPr>
        <w:jc w:val="both"/>
        <w:rPr>
          <w:sz w:val="20"/>
          <w:szCs w:val="20"/>
        </w:rPr>
      </w:pPr>
    </w:p>
    <w:p w:rsidR="00471E57" w:rsidRPr="002A048D" w:rsidRDefault="00471E57" w:rsidP="00593132">
      <w:pPr>
        <w:jc w:val="both"/>
        <w:rPr>
          <w:b/>
          <w:sz w:val="20"/>
          <w:szCs w:val="20"/>
        </w:rPr>
      </w:pPr>
      <w:r w:rsidRPr="002A048D">
        <w:rPr>
          <w:b/>
          <w:sz w:val="20"/>
          <w:szCs w:val="20"/>
        </w:rPr>
        <w:t>References</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Aggarwal</w:t>
      </w:r>
      <w:proofErr w:type="spellEnd"/>
      <w:r w:rsidRPr="002A048D">
        <w:rPr>
          <w:rFonts w:asciiTheme="majorBidi" w:hAnsiTheme="majorBidi" w:cstheme="majorBidi"/>
          <w:sz w:val="20"/>
          <w:szCs w:val="20"/>
        </w:rPr>
        <w:t xml:space="preserve">, R., </w:t>
      </w:r>
      <w:proofErr w:type="spellStart"/>
      <w:r w:rsidRPr="002A048D">
        <w:rPr>
          <w:rFonts w:asciiTheme="majorBidi" w:hAnsiTheme="majorBidi" w:cstheme="majorBidi"/>
          <w:sz w:val="20"/>
          <w:szCs w:val="20"/>
        </w:rPr>
        <w:t>Evel</w:t>
      </w:r>
      <w:proofErr w:type="spellEnd"/>
      <w:r w:rsidRPr="002A048D">
        <w:rPr>
          <w:rFonts w:asciiTheme="majorBidi" w:hAnsiTheme="majorBidi" w:cstheme="majorBidi"/>
          <w:sz w:val="20"/>
          <w:szCs w:val="20"/>
        </w:rPr>
        <w:t xml:space="preserve">, I., </w:t>
      </w:r>
      <w:proofErr w:type="spellStart"/>
      <w:r w:rsidRPr="002A048D">
        <w:rPr>
          <w:rFonts w:asciiTheme="majorBidi" w:hAnsiTheme="majorBidi" w:cstheme="majorBidi"/>
          <w:sz w:val="20"/>
          <w:szCs w:val="20"/>
        </w:rPr>
        <w:t>stulz</w:t>
      </w:r>
      <w:proofErr w:type="spellEnd"/>
      <w:r w:rsidRPr="002A048D">
        <w:rPr>
          <w:rFonts w:asciiTheme="majorBidi" w:hAnsiTheme="majorBidi" w:cstheme="majorBidi"/>
          <w:sz w:val="20"/>
          <w:szCs w:val="20"/>
        </w:rPr>
        <w:t xml:space="preserve">, R., Williamson, (2006): “do us firms have the best corporate </w:t>
      </w:r>
      <w:proofErr w:type="gramStart"/>
      <w:r w:rsidRPr="002A048D">
        <w:rPr>
          <w:rFonts w:asciiTheme="majorBidi" w:hAnsiTheme="majorBidi" w:cstheme="majorBidi"/>
          <w:sz w:val="20"/>
          <w:szCs w:val="20"/>
        </w:rPr>
        <w:t>Governance ?</w:t>
      </w:r>
      <w:proofErr w:type="gramEnd"/>
      <w:r w:rsidRPr="002A048D">
        <w:rPr>
          <w:rFonts w:asciiTheme="majorBidi" w:hAnsiTheme="majorBidi" w:cstheme="majorBidi"/>
          <w:sz w:val="20"/>
          <w:szCs w:val="20"/>
        </w:rPr>
        <w:t xml:space="preserve"> Across – country examination of the relation between corporate governance and shareholder wealth”. available at </w:t>
      </w:r>
      <w:proofErr w:type="spellStart"/>
      <w:r w:rsidRPr="002A048D">
        <w:rPr>
          <w:rFonts w:asciiTheme="majorBidi" w:hAnsiTheme="majorBidi" w:cstheme="majorBidi"/>
          <w:sz w:val="20"/>
          <w:szCs w:val="20"/>
        </w:rPr>
        <w:t>ssrn</w:t>
      </w:r>
      <w:proofErr w:type="spellEnd"/>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Alchian</w:t>
      </w:r>
      <w:proofErr w:type="spellEnd"/>
      <w:r w:rsidRPr="002A048D">
        <w:rPr>
          <w:rFonts w:asciiTheme="majorBidi" w:hAnsiTheme="majorBidi" w:cstheme="majorBidi"/>
          <w:sz w:val="20"/>
          <w:szCs w:val="20"/>
        </w:rPr>
        <w:t>, A. (1984), ‘‘Specificity,</w:t>
      </w:r>
      <w:r w:rsidR="00294061">
        <w:rPr>
          <w:rFonts w:asciiTheme="majorBidi" w:hAnsiTheme="majorBidi" w:cstheme="majorBidi"/>
          <w:sz w:val="20"/>
          <w:szCs w:val="20"/>
        </w:rPr>
        <w:t xml:space="preserve"> </w:t>
      </w:r>
      <w:proofErr w:type="spellStart"/>
      <w:r w:rsidRPr="002A048D">
        <w:rPr>
          <w:rFonts w:asciiTheme="majorBidi" w:hAnsiTheme="majorBidi" w:cstheme="majorBidi"/>
          <w:sz w:val="20"/>
          <w:szCs w:val="20"/>
        </w:rPr>
        <w:t>specialisation</w:t>
      </w:r>
      <w:proofErr w:type="spellEnd"/>
      <w:r w:rsidRPr="002A048D">
        <w:rPr>
          <w:rFonts w:asciiTheme="majorBidi" w:hAnsiTheme="majorBidi" w:cstheme="majorBidi"/>
          <w:sz w:val="20"/>
          <w:szCs w:val="20"/>
        </w:rPr>
        <w:t>, and</w:t>
      </w:r>
      <w:r w:rsidR="00294061">
        <w:rPr>
          <w:rFonts w:asciiTheme="majorBidi" w:hAnsiTheme="majorBidi" w:cstheme="majorBidi"/>
          <w:sz w:val="20"/>
          <w:szCs w:val="20"/>
        </w:rPr>
        <w:t xml:space="preserve"> </w:t>
      </w:r>
      <w:r w:rsidRPr="002A048D">
        <w:rPr>
          <w:rFonts w:asciiTheme="majorBidi" w:hAnsiTheme="majorBidi" w:cstheme="majorBidi"/>
          <w:sz w:val="20"/>
          <w:szCs w:val="20"/>
        </w:rPr>
        <w:t>coalitions’’,</w:t>
      </w:r>
      <w:r w:rsidR="00294061">
        <w:rPr>
          <w:rFonts w:asciiTheme="majorBidi" w:hAnsiTheme="majorBidi" w:cstheme="majorBidi"/>
          <w:sz w:val="20"/>
          <w:szCs w:val="20"/>
        </w:rPr>
        <w:t xml:space="preserve"> </w:t>
      </w:r>
      <w:r w:rsidRPr="002A048D">
        <w:rPr>
          <w:rFonts w:asciiTheme="majorBidi" w:hAnsiTheme="majorBidi" w:cstheme="majorBidi"/>
          <w:sz w:val="20"/>
          <w:szCs w:val="20"/>
        </w:rPr>
        <w:t>Journal of Institutional</w:t>
      </w:r>
      <w:r w:rsidR="00294061">
        <w:rPr>
          <w:rFonts w:asciiTheme="majorBidi" w:hAnsiTheme="majorBidi" w:cstheme="majorBidi"/>
          <w:sz w:val="20"/>
          <w:szCs w:val="20"/>
        </w:rPr>
        <w:t xml:space="preserve"> </w:t>
      </w:r>
      <w:r w:rsidRPr="002A048D">
        <w:rPr>
          <w:rFonts w:asciiTheme="majorBidi" w:hAnsiTheme="majorBidi" w:cstheme="majorBidi"/>
          <w:sz w:val="20"/>
          <w:szCs w:val="20"/>
        </w:rPr>
        <w:t>and Theoretical</w:t>
      </w:r>
      <w:r w:rsidR="00294061">
        <w:rPr>
          <w:rFonts w:asciiTheme="majorBidi" w:hAnsiTheme="majorBidi" w:cstheme="majorBidi"/>
          <w:sz w:val="20"/>
          <w:szCs w:val="20"/>
        </w:rPr>
        <w:t xml:space="preserve"> </w:t>
      </w:r>
      <w:r w:rsidRPr="002A048D">
        <w:rPr>
          <w:rFonts w:asciiTheme="majorBidi" w:hAnsiTheme="majorBidi" w:cstheme="majorBidi"/>
          <w:sz w:val="20"/>
          <w:szCs w:val="20"/>
        </w:rPr>
        <w:t>Economics, Vol. 140 No. 1, pp. 34-49.</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 xml:space="preserve">Alford, A., Jones, J., </w:t>
      </w:r>
      <w:proofErr w:type="spellStart"/>
      <w:r w:rsidRPr="002A048D">
        <w:rPr>
          <w:rFonts w:asciiTheme="majorBidi" w:hAnsiTheme="majorBidi" w:cstheme="majorBidi"/>
          <w:sz w:val="20"/>
          <w:szCs w:val="20"/>
        </w:rPr>
        <w:t>Leftwich</w:t>
      </w:r>
      <w:proofErr w:type="spellEnd"/>
      <w:r w:rsidRPr="002A048D">
        <w:rPr>
          <w:rFonts w:asciiTheme="majorBidi" w:hAnsiTheme="majorBidi" w:cstheme="majorBidi"/>
          <w:sz w:val="20"/>
          <w:szCs w:val="20"/>
        </w:rPr>
        <w:t xml:space="preserve">, R. and </w:t>
      </w:r>
      <w:proofErr w:type="spellStart"/>
      <w:r w:rsidRPr="002A048D">
        <w:rPr>
          <w:rFonts w:asciiTheme="majorBidi" w:hAnsiTheme="majorBidi" w:cstheme="majorBidi"/>
          <w:sz w:val="20"/>
          <w:szCs w:val="20"/>
        </w:rPr>
        <w:t>Zmijewski</w:t>
      </w:r>
      <w:proofErr w:type="spellEnd"/>
      <w:r w:rsidRPr="002A048D">
        <w:rPr>
          <w:rFonts w:asciiTheme="majorBidi" w:hAnsiTheme="majorBidi" w:cstheme="majorBidi"/>
          <w:sz w:val="20"/>
          <w:szCs w:val="20"/>
        </w:rPr>
        <w:t xml:space="preserve">, M. (1993), </w:t>
      </w:r>
      <w:proofErr w:type="gramStart"/>
      <w:r w:rsidRPr="002A048D">
        <w:rPr>
          <w:rFonts w:asciiTheme="majorBidi" w:hAnsiTheme="majorBidi" w:cstheme="majorBidi"/>
          <w:sz w:val="20"/>
          <w:szCs w:val="20"/>
        </w:rPr>
        <w:t>‘‘The</w:t>
      </w:r>
      <w:proofErr w:type="gramEnd"/>
      <w:r w:rsidR="00294061">
        <w:rPr>
          <w:rFonts w:asciiTheme="majorBidi" w:hAnsiTheme="majorBidi" w:cstheme="majorBidi"/>
          <w:sz w:val="20"/>
          <w:szCs w:val="20"/>
        </w:rPr>
        <w:t xml:space="preserve"> </w:t>
      </w:r>
      <w:r w:rsidRPr="002A048D">
        <w:rPr>
          <w:rFonts w:asciiTheme="majorBidi" w:hAnsiTheme="majorBidi" w:cstheme="majorBidi"/>
          <w:sz w:val="20"/>
          <w:szCs w:val="20"/>
        </w:rPr>
        <w:t xml:space="preserve">relative </w:t>
      </w:r>
      <w:proofErr w:type="spellStart"/>
      <w:r w:rsidRPr="002A048D">
        <w:rPr>
          <w:rFonts w:asciiTheme="majorBidi" w:hAnsiTheme="majorBidi" w:cstheme="majorBidi"/>
          <w:sz w:val="20"/>
          <w:szCs w:val="20"/>
        </w:rPr>
        <w:t>informativeness</w:t>
      </w:r>
      <w:proofErr w:type="spellEnd"/>
      <w:r w:rsidRPr="002A048D">
        <w:rPr>
          <w:rFonts w:asciiTheme="majorBidi" w:hAnsiTheme="majorBidi" w:cstheme="majorBidi"/>
          <w:sz w:val="20"/>
          <w:szCs w:val="20"/>
        </w:rPr>
        <w:t xml:space="preserve"> of accounting disclosures in different countries’’,</w:t>
      </w:r>
      <w:r w:rsidR="00294061">
        <w:rPr>
          <w:rFonts w:asciiTheme="majorBidi" w:hAnsiTheme="majorBidi" w:cstheme="majorBidi"/>
          <w:sz w:val="20"/>
          <w:szCs w:val="20"/>
        </w:rPr>
        <w:t xml:space="preserve"> </w:t>
      </w:r>
      <w:r w:rsidRPr="002A048D">
        <w:rPr>
          <w:rFonts w:asciiTheme="majorBidi" w:hAnsiTheme="majorBidi" w:cstheme="majorBidi"/>
          <w:sz w:val="20"/>
          <w:szCs w:val="20"/>
        </w:rPr>
        <w:t>Journal of Accounting Research, Vol. 31, Supplement, pp. 183-223.</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Allee</w:t>
      </w:r>
      <w:proofErr w:type="gramStart"/>
      <w:r w:rsidRPr="002A048D">
        <w:rPr>
          <w:rFonts w:asciiTheme="majorBidi" w:hAnsiTheme="majorBidi" w:cstheme="majorBidi"/>
          <w:sz w:val="20"/>
          <w:szCs w:val="20"/>
        </w:rPr>
        <w:t>,V</w:t>
      </w:r>
      <w:proofErr w:type="spellEnd"/>
      <w:proofErr w:type="gramEnd"/>
      <w:r w:rsidRPr="002A048D">
        <w:rPr>
          <w:rFonts w:asciiTheme="majorBidi" w:hAnsiTheme="majorBidi" w:cstheme="majorBidi"/>
          <w:sz w:val="20"/>
          <w:szCs w:val="20"/>
        </w:rPr>
        <w:t>. 2000.</w:t>
      </w:r>
      <w:r w:rsidR="00294061">
        <w:rPr>
          <w:rFonts w:asciiTheme="majorBidi" w:eastAsiaTheme="minorEastAsia" w:hAnsiTheme="majorBidi" w:cstheme="majorBidi" w:hint="eastAsia"/>
          <w:sz w:val="20"/>
          <w:szCs w:val="20"/>
          <w:lang w:eastAsia="zh-CN"/>
        </w:rPr>
        <w:t xml:space="preserve"> </w:t>
      </w:r>
      <w:r w:rsidRPr="002A048D">
        <w:rPr>
          <w:rFonts w:asciiTheme="majorBidi" w:hAnsiTheme="majorBidi" w:cstheme="majorBidi"/>
          <w:sz w:val="20"/>
          <w:szCs w:val="20"/>
        </w:rPr>
        <w:t>The value evolution: addressing larger implications of an intellectual capital and intangibles perspective. Journal of Intellectual Capital, 1(1), 17-32.</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Amir,</w:t>
      </w:r>
      <w:r w:rsidR="00294061">
        <w:rPr>
          <w:rFonts w:asciiTheme="majorBidi" w:hAnsiTheme="majorBidi" w:cstheme="majorBidi"/>
          <w:sz w:val="20"/>
          <w:szCs w:val="20"/>
        </w:rPr>
        <w:t xml:space="preserve"> </w:t>
      </w:r>
      <w:r w:rsidRPr="002A048D">
        <w:rPr>
          <w:rFonts w:asciiTheme="majorBidi" w:hAnsiTheme="majorBidi" w:cstheme="majorBidi"/>
          <w:sz w:val="20"/>
          <w:szCs w:val="20"/>
        </w:rPr>
        <w:t>E.</w:t>
      </w:r>
      <w:r w:rsidR="00294061">
        <w:rPr>
          <w:rFonts w:asciiTheme="majorBidi" w:hAnsiTheme="majorBidi" w:cstheme="majorBidi"/>
          <w:sz w:val="20"/>
          <w:szCs w:val="20"/>
        </w:rPr>
        <w:t xml:space="preserve"> </w:t>
      </w:r>
      <w:r w:rsidRPr="002A048D">
        <w:rPr>
          <w:rFonts w:asciiTheme="majorBidi" w:hAnsiTheme="majorBidi" w:cstheme="majorBidi"/>
          <w:sz w:val="20"/>
          <w:szCs w:val="20"/>
        </w:rPr>
        <w:t>and</w:t>
      </w:r>
      <w:r w:rsidR="00294061">
        <w:rPr>
          <w:rFonts w:asciiTheme="majorBidi" w:hAnsiTheme="majorBidi" w:cstheme="majorBidi"/>
          <w:sz w:val="20"/>
          <w:szCs w:val="20"/>
        </w:rPr>
        <w:t xml:space="preserve"> </w:t>
      </w:r>
      <w:r w:rsidRPr="002A048D">
        <w:rPr>
          <w:rFonts w:asciiTheme="majorBidi" w:hAnsiTheme="majorBidi" w:cstheme="majorBidi"/>
          <w:sz w:val="20"/>
          <w:szCs w:val="20"/>
        </w:rPr>
        <w:t>Lev,</w:t>
      </w:r>
      <w:r w:rsidR="00294061">
        <w:rPr>
          <w:rFonts w:asciiTheme="majorBidi" w:hAnsiTheme="majorBidi" w:cstheme="majorBidi"/>
          <w:sz w:val="20"/>
          <w:szCs w:val="20"/>
        </w:rPr>
        <w:t xml:space="preserve"> </w:t>
      </w:r>
      <w:r w:rsidRPr="002A048D">
        <w:rPr>
          <w:rFonts w:asciiTheme="majorBidi" w:hAnsiTheme="majorBidi" w:cstheme="majorBidi"/>
          <w:sz w:val="20"/>
          <w:szCs w:val="20"/>
        </w:rPr>
        <w:t>B.</w:t>
      </w:r>
      <w:r w:rsidR="00294061">
        <w:rPr>
          <w:rFonts w:asciiTheme="majorBidi" w:hAnsiTheme="majorBidi" w:cstheme="majorBidi"/>
          <w:sz w:val="20"/>
          <w:szCs w:val="20"/>
        </w:rPr>
        <w:t xml:space="preserve"> </w:t>
      </w:r>
      <w:r w:rsidRPr="002A048D">
        <w:rPr>
          <w:rFonts w:asciiTheme="majorBidi" w:hAnsiTheme="majorBidi" w:cstheme="majorBidi"/>
          <w:sz w:val="20"/>
          <w:szCs w:val="20"/>
        </w:rPr>
        <w:t>(1996), ‘‘Value-relevance</w:t>
      </w:r>
      <w:r w:rsidR="00294061">
        <w:rPr>
          <w:rFonts w:asciiTheme="majorBidi" w:hAnsiTheme="majorBidi" w:cstheme="majorBidi"/>
          <w:sz w:val="20"/>
          <w:szCs w:val="20"/>
        </w:rPr>
        <w:t xml:space="preserve"> </w:t>
      </w:r>
      <w:r w:rsidRPr="002A048D">
        <w:rPr>
          <w:rFonts w:asciiTheme="majorBidi" w:hAnsiTheme="majorBidi" w:cstheme="majorBidi"/>
          <w:sz w:val="20"/>
          <w:szCs w:val="20"/>
        </w:rPr>
        <w:t>of</w:t>
      </w:r>
      <w:r w:rsidR="00294061">
        <w:rPr>
          <w:rFonts w:asciiTheme="majorBidi" w:hAnsiTheme="majorBidi" w:cstheme="majorBidi"/>
          <w:sz w:val="20"/>
          <w:szCs w:val="20"/>
        </w:rPr>
        <w:t xml:space="preserve"> </w:t>
      </w:r>
      <w:r w:rsidRPr="002A048D">
        <w:rPr>
          <w:rFonts w:asciiTheme="majorBidi" w:hAnsiTheme="majorBidi" w:cstheme="majorBidi"/>
          <w:sz w:val="20"/>
          <w:szCs w:val="20"/>
        </w:rPr>
        <w:t>nonfinancial</w:t>
      </w:r>
      <w:r w:rsidR="00294061">
        <w:rPr>
          <w:rFonts w:asciiTheme="majorBidi" w:hAnsiTheme="majorBidi" w:cstheme="majorBidi"/>
          <w:sz w:val="20"/>
          <w:szCs w:val="20"/>
        </w:rPr>
        <w:t xml:space="preserve"> </w:t>
      </w:r>
      <w:r w:rsidRPr="002A048D">
        <w:rPr>
          <w:rFonts w:asciiTheme="majorBidi" w:hAnsiTheme="majorBidi" w:cstheme="majorBidi"/>
          <w:sz w:val="20"/>
          <w:szCs w:val="20"/>
        </w:rPr>
        <w:t>information:</w:t>
      </w:r>
      <w:r w:rsidR="00294061">
        <w:rPr>
          <w:rFonts w:asciiTheme="majorBidi" w:hAnsiTheme="majorBidi" w:cstheme="majorBidi"/>
          <w:sz w:val="20"/>
          <w:szCs w:val="20"/>
        </w:rPr>
        <w:t xml:space="preserve"> </w:t>
      </w:r>
      <w:r w:rsidRPr="002A048D">
        <w:rPr>
          <w:rFonts w:asciiTheme="majorBidi" w:hAnsiTheme="majorBidi" w:cstheme="majorBidi"/>
          <w:sz w:val="20"/>
          <w:szCs w:val="20"/>
        </w:rPr>
        <w:t>the</w:t>
      </w:r>
      <w:r w:rsidR="00294061">
        <w:rPr>
          <w:rFonts w:asciiTheme="majorBidi" w:hAnsiTheme="majorBidi" w:cstheme="majorBidi"/>
          <w:sz w:val="20"/>
          <w:szCs w:val="20"/>
        </w:rPr>
        <w:t xml:space="preserve"> </w:t>
      </w:r>
      <w:r w:rsidRPr="002A048D">
        <w:rPr>
          <w:rFonts w:asciiTheme="majorBidi" w:hAnsiTheme="majorBidi" w:cstheme="majorBidi"/>
          <w:sz w:val="20"/>
          <w:szCs w:val="20"/>
        </w:rPr>
        <w:t>wireless communications</w:t>
      </w:r>
      <w:r w:rsidR="00294061">
        <w:rPr>
          <w:rFonts w:asciiTheme="majorBidi" w:hAnsiTheme="majorBidi" w:cstheme="majorBidi"/>
          <w:sz w:val="20"/>
          <w:szCs w:val="20"/>
        </w:rPr>
        <w:t xml:space="preserve"> </w:t>
      </w:r>
      <w:r w:rsidRPr="002A048D">
        <w:rPr>
          <w:rFonts w:asciiTheme="majorBidi" w:hAnsiTheme="majorBidi" w:cstheme="majorBidi"/>
          <w:sz w:val="20"/>
          <w:szCs w:val="20"/>
        </w:rPr>
        <w:t>industry’’,</w:t>
      </w:r>
      <w:r w:rsidR="00294061">
        <w:rPr>
          <w:rFonts w:asciiTheme="majorBidi" w:hAnsiTheme="majorBidi" w:cstheme="majorBidi"/>
          <w:sz w:val="20"/>
          <w:szCs w:val="20"/>
        </w:rPr>
        <w:t xml:space="preserve"> </w:t>
      </w:r>
      <w:r w:rsidRPr="002A048D">
        <w:rPr>
          <w:rFonts w:asciiTheme="majorBidi" w:hAnsiTheme="majorBidi" w:cstheme="majorBidi"/>
          <w:sz w:val="20"/>
          <w:szCs w:val="20"/>
        </w:rPr>
        <w:t>Journal</w:t>
      </w:r>
      <w:r w:rsidR="00294061">
        <w:rPr>
          <w:rFonts w:asciiTheme="majorBidi" w:hAnsiTheme="majorBidi" w:cstheme="majorBidi"/>
          <w:sz w:val="20"/>
          <w:szCs w:val="20"/>
        </w:rPr>
        <w:t xml:space="preserve"> </w:t>
      </w:r>
      <w:r w:rsidRPr="002A048D">
        <w:rPr>
          <w:rFonts w:asciiTheme="majorBidi" w:hAnsiTheme="majorBidi" w:cstheme="majorBidi"/>
          <w:sz w:val="20"/>
          <w:szCs w:val="20"/>
        </w:rPr>
        <w:t>of</w:t>
      </w:r>
      <w:r w:rsidR="00294061">
        <w:rPr>
          <w:rFonts w:asciiTheme="majorBidi" w:hAnsiTheme="majorBidi" w:cstheme="majorBidi"/>
          <w:sz w:val="20"/>
          <w:szCs w:val="20"/>
        </w:rPr>
        <w:t xml:space="preserve"> </w:t>
      </w:r>
      <w:r w:rsidRPr="002A048D">
        <w:rPr>
          <w:rFonts w:asciiTheme="majorBidi" w:hAnsiTheme="majorBidi" w:cstheme="majorBidi"/>
          <w:sz w:val="20"/>
          <w:szCs w:val="20"/>
        </w:rPr>
        <w:t>Accounting &amp;</w:t>
      </w:r>
      <w:r w:rsidR="00294061">
        <w:rPr>
          <w:rFonts w:asciiTheme="majorBidi" w:hAnsiTheme="majorBidi" w:cstheme="majorBidi"/>
          <w:sz w:val="20"/>
          <w:szCs w:val="20"/>
        </w:rPr>
        <w:t xml:space="preserve"> </w:t>
      </w:r>
      <w:r w:rsidRPr="002A048D">
        <w:rPr>
          <w:rFonts w:asciiTheme="majorBidi" w:hAnsiTheme="majorBidi" w:cstheme="majorBidi"/>
          <w:sz w:val="20"/>
          <w:szCs w:val="20"/>
        </w:rPr>
        <w:t>Economics,</w:t>
      </w:r>
      <w:r w:rsidR="00294061">
        <w:rPr>
          <w:rFonts w:asciiTheme="majorBidi" w:hAnsiTheme="majorBidi" w:cstheme="majorBidi"/>
          <w:sz w:val="20"/>
          <w:szCs w:val="20"/>
        </w:rPr>
        <w:t xml:space="preserve"> </w:t>
      </w:r>
      <w:r w:rsidRPr="002A048D">
        <w:rPr>
          <w:rFonts w:asciiTheme="majorBidi" w:hAnsiTheme="majorBidi" w:cstheme="majorBidi"/>
          <w:sz w:val="20"/>
          <w:szCs w:val="20"/>
        </w:rPr>
        <w:t>Vol. 22,</w:t>
      </w:r>
      <w:r w:rsidR="00294061">
        <w:rPr>
          <w:rFonts w:asciiTheme="majorBidi" w:hAnsiTheme="majorBidi" w:cstheme="majorBidi"/>
          <w:sz w:val="20"/>
          <w:szCs w:val="20"/>
        </w:rPr>
        <w:t xml:space="preserve"> </w:t>
      </w:r>
      <w:r w:rsidRPr="002A048D">
        <w:rPr>
          <w:rFonts w:asciiTheme="majorBidi" w:hAnsiTheme="majorBidi" w:cstheme="majorBidi"/>
          <w:sz w:val="20"/>
          <w:szCs w:val="20"/>
        </w:rPr>
        <w:t>August- December, pp. 3-30.</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 xml:space="preserve">Anderson, D, (2004): "IC valuation and measurement: classify the state of the art”, Journal of Intellectual Capital, </w:t>
      </w:r>
      <w:proofErr w:type="spellStart"/>
      <w:r w:rsidRPr="002A048D">
        <w:rPr>
          <w:rFonts w:asciiTheme="majorBidi" w:hAnsiTheme="majorBidi" w:cstheme="majorBidi"/>
          <w:sz w:val="20"/>
          <w:szCs w:val="20"/>
        </w:rPr>
        <w:t>vol</w:t>
      </w:r>
      <w:proofErr w:type="spellEnd"/>
      <w:r w:rsidRPr="002A048D">
        <w:rPr>
          <w:rFonts w:asciiTheme="majorBidi" w:hAnsiTheme="majorBidi" w:cstheme="majorBidi"/>
          <w:sz w:val="20"/>
          <w:szCs w:val="20"/>
        </w:rPr>
        <w:t xml:space="preserve"> 5</w:t>
      </w:r>
      <w:r w:rsidR="00294061">
        <w:rPr>
          <w:rFonts w:asciiTheme="majorBidi" w:hAnsiTheme="majorBidi" w:cstheme="majorBidi"/>
          <w:sz w:val="20"/>
          <w:szCs w:val="20"/>
        </w:rPr>
        <w:t>,</w:t>
      </w:r>
      <w:r w:rsidRPr="002A048D">
        <w:rPr>
          <w:rFonts w:asciiTheme="majorBidi" w:hAnsiTheme="majorBidi" w:cstheme="majorBidi"/>
          <w:sz w:val="20"/>
          <w:szCs w:val="20"/>
        </w:rPr>
        <w:t xml:space="preserve"> no.2, pp:230-242</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 xml:space="preserve">Anne Ho, Carol, Williams, S. Mitchell (2003): "International comparative analysis of the association between board structure and the efficiency of value added by a firm from its physical capital and </w:t>
      </w:r>
      <w:proofErr w:type="spellStart"/>
      <w:r w:rsidRPr="002A048D">
        <w:rPr>
          <w:rFonts w:asciiTheme="majorBidi" w:hAnsiTheme="majorBidi" w:cstheme="majorBidi"/>
          <w:sz w:val="20"/>
          <w:szCs w:val="20"/>
        </w:rPr>
        <w:t>intellecualcapital</w:t>
      </w:r>
      <w:proofErr w:type="spellEnd"/>
      <w:r w:rsidRPr="002A048D">
        <w:rPr>
          <w:rFonts w:asciiTheme="majorBidi" w:hAnsiTheme="majorBidi" w:cstheme="majorBidi"/>
          <w:sz w:val="20"/>
          <w:szCs w:val="20"/>
        </w:rPr>
        <w:t xml:space="preserve"> resources " content Lists available at Science direct the </w:t>
      </w:r>
      <w:proofErr w:type="spellStart"/>
      <w:r w:rsidRPr="002A048D">
        <w:rPr>
          <w:rFonts w:asciiTheme="majorBidi" w:hAnsiTheme="majorBidi" w:cstheme="majorBidi"/>
          <w:sz w:val="20"/>
          <w:szCs w:val="20"/>
        </w:rPr>
        <w:t>Internatinal</w:t>
      </w:r>
      <w:proofErr w:type="spellEnd"/>
      <w:r w:rsidRPr="002A048D">
        <w:rPr>
          <w:rFonts w:asciiTheme="majorBidi" w:hAnsiTheme="majorBidi" w:cstheme="majorBidi"/>
          <w:sz w:val="20"/>
          <w:szCs w:val="20"/>
        </w:rPr>
        <w:t xml:space="preserve"> Journal of accounting, </w:t>
      </w:r>
      <w:proofErr w:type="spellStart"/>
      <w:r w:rsidRPr="002A048D">
        <w:rPr>
          <w:rFonts w:asciiTheme="majorBidi" w:hAnsiTheme="majorBidi" w:cstheme="majorBidi"/>
          <w:sz w:val="20"/>
          <w:szCs w:val="20"/>
        </w:rPr>
        <w:t>jornal</w:t>
      </w:r>
      <w:proofErr w:type="spellEnd"/>
      <w:r w:rsidRPr="002A048D">
        <w:rPr>
          <w:rFonts w:asciiTheme="majorBidi" w:hAnsiTheme="majorBidi" w:cstheme="majorBidi"/>
          <w:sz w:val="20"/>
          <w:szCs w:val="20"/>
        </w:rPr>
        <w:t xml:space="preserve"> homepage: </w:t>
      </w:r>
      <w:hyperlink r:id="rId36" w:history="1">
        <w:r w:rsidRPr="002A048D">
          <w:rPr>
            <w:rStyle w:val="Hyperlink"/>
            <w:rFonts w:asciiTheme="majorBidi" w:hAnsiTheme="majorBidi" w:cstheme="majorBidi"/>
            <w:sz w:val="20"/>
            <w:szCs w:val="20"/>
          </w:rPr>
          <w:t>www.elsevier.com/</w:t>
        </w:r>
        <w:r w:rsidRPr="002A048D">
          <w:rPr>
            <w:rStyle w:val="Hyperlink"/>
            <w:rFonts w:asciiTheme="majorBidi" w:hAnsiTheme="majorBidi" w:cstheme="majorBidi"/>
            <w:sz w:val="20"/>
            <w:szCs w:val="20"/>
            <w:rtl/>
          </w:rPr>
          <w:t xml:space="preserve"> </w:t>
        </w:r>
        <w:r w:rsidRPr="002A048D">
          <w:rPr>
            <w:rStyle w:val="Hyperlink"/>
            <w:rFonts w:asciiTheme="majorBidi" w:hAnsiTheme="majorBidi" w:cstheme="majorBidi"/>
            <w:sz w:val="20"/>
            <w:szCs w:val="20"/>
          </w:rPr>
          <w:t>locate/</w:t>
        </w:r>
        <w:proofErr w:type="spellStart"/>
        <w:r w:rsidRPr="002A048D">
          <w:rPr>
            <w:rStyle w:val="Hyperlink"/>
            <w:rFonts w:asciiTheme="majorBidi" w:hAnsiTheme="majorBidi" w:cstheme="majorBidi"/>
            <w:sz w:val="20"/>
            <w:szCs w:val="20"/>
          </w:rPr>
          <w:t>eswa</w:t>
        </w:r>
        <w:proofErr w:type="spellEnd"/>
      </w:hyperlink>
      <w:r w:rsidRPr="002A048D">
        <w:rPr>
          <w:rFonts w:asciiTheme="majorBidi" w:hAnsiTheme="majorBidi" w:cstheme="majorBidi"/>
          <w:sz w:val="20"/>
          <w:szCs w:val="20"/>
        </w:rPr>
        <w:t>.</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Bernnan</w:t>
      </w:r>
      <w:proofErr w:type="spellEnd"/>
      <w:r w:rsidRPr="002A048D">
        <w:rPr>
          <w:rFonts w:asciiTheme="majorBidi" w:hAnsiTheme="majorBidi" w:cstheme="majorBidi"/>
          <w:sz w:val="20"/>
          <w:szCs w:val="20"/>
        </w:rPr>
        <w:t>, N</w:t>
      </w:r>
      <w:r w:rsidR="00294061">
        <w:rPr>
          <w:rFonts w:asciiTheme="majorBidi" w:hAnsiTheme="majorBidi" w:cstheme="majorBidi"/>
          <w:sz w:val="20"/>
          <w:szCs w:val="20"/>
        </w:rPr>
        <w:t>.</w:t>
      </w:r>
      <w:r w:rsidRPr="002A048D">
        <w:rPr>
          <w:rFonts w:asciiTheme="majorBidi" w:hAnsiTheme="majorBidi" w:cstheme="majorBidi"/>
          <w:sz w:val="20"/>
          <w:szCs w:val="20"/>
        </w:rPr>
        <w:t>(2001)</w:t>
      </w:r>
      <w:r w:rsidR="00294061">
        <w:rPr>
          <w:rFonts w:asciiTheme="majorBidi" w:hAnsiTheme="majorBidi" w:cstheme="majorBidi"/>
          <w:sz w:val="20"/>
          <w:szCs w:val="20"/>
        </w:rPr>
        <w:t>,</w:t>
      </w:r>
      <w:r w:rsidRPr="002A048D">
        <w:rPr>
          <w:rFonts w:asciiTheme="majorBidi" w:hAnsiTheme="majorBidi" w:cstheme="majorBidi"/>
          <w:sz w:val="20"/>
          <w:szCs w:val="20"/>
        </w:rPr>
        <w:t>"</w:t>
      </w:r>
      <w:proofErr w:type="spellStart"/>
      <w:r w:rsidRPr="002A048D">
        <w:rPr>
          <w:rFonts w:asciiTheme="majorBidi" w:hAnsiTheme="majorBidi" w:cstheme="majorBidi"/>
          <w:sz w:val="20"/>
          <w:szCs w:val="20"/>
        </w:rPr>
        <w:t>Intellecual</w:t>
      </w:r>
      <w:proofErr w:type="spellEnd"/>
      <w:r w:rsidRPr="002A048D">
        <w:rPr>
          <w:rFonts w:asciiTheme="majorBidi" w:hAnsiTheme="majorBidi" w:cstheme="majorBidi"/>
          <w:sz w:val="20"/>
          <w:szCs w:val="20"/>
        </w:rPr>
        <w:t xml:space="preserve"> capital annual reports: evidence from Ireland", Accounting,</w:t>
      </w:r>
      <w:r w:rsidR="00294061">
        <w:rPr>
          <w:rFonts w:asciiTheme="majorBidi" w:eastAsiaTheme="minorEastAsia" w:hAnsiTheme="majorBidi" w:cstheme="majorBidi" w:hint="eastAsia"/>
          <w:sz w:val="20"/>
          <w:szCs w:val="20"/>
          <w:lang w:eastAsia="zh-CN"/>
        </w:rPr>
        <w:t xml:space="preserve"> </w:t>
      </w:r>
      <w:r w:rsidRPr="002A048D">
        <w:rPr>
          <w:rFonts w:asciiTheme="majorBidi" w:hAnsiTheme="majorBidi" w:cstheme="majorBidi"/>
          <w:sz w:val="20"/>
          <w:szCs w:val="20"/>
        </w:rPr>
        <w:t>auditing &amp; Accountability Journal</w:t>
      </w:r>
      <w:r w:rsidR="00294061">
        <w:rPr>
          <w:rFonts w:asciiTheme="majorBidi" w:hAnsiTheme="majorBidi" w:cstheme="majorBidi"/>
          <w:sz w:val="20"/>
          <w:szCs w:val="20"/>
        </w:rPr>
        <w:t>,</w:t>
      </w:r>
      <w:r w:rsidRPr="002A048D">
        <w:rPr>
          <w:rFonts w:asciiTheme="majorBidi" w:hAnsiTheme="majorBidi" w:cstheme="majorBidi"/>
          <w:sz w:val="20"/>
          <w:szCs w:val="20"/>
        </w:rPr>
        <w:t xml:space="preserve"> Vol. 14 No.4</w:t>
      </w:r>
      <w:r w:rsidR="00294061">
        <w:rPr>
          <w:rFonts w:asciiTheme="majorBidi" w:hAnsiTheme="majorBidi" w:cstheme="majorBidi"/>
          <w:sz w:val="20"/>
          <w:szCs w:val="20"/>
        </w:rPr>
        <w:t>,</w:t>
      </w:r>
      <w:r w:rsidRPr="002A048D">
        <w:rPr>
          <w:rFonts w:asciiTheme="majorBidi" w:hAnsiTheme="majorBidi" w:cstheme="majorBidi"/>
          <w:sz w:val="20"/>
          <w:szCs w:val="20"/>
        </w:rPr>
        <w:t xml:space="preserve"> pp.423-436</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Bernnan</w:t>
      </w:r>
      <w:proofErr w:type="spellEnd"/>
      <w:r w:rsidRPr="002A048D">
        <w:rPr>
          <w:rFonts w:asciiTheme="majorBidi" w:hAnsiTheme="majorBidi" w:cstheme="majorBidi"/>
          <w:sz w:val="20"/>
          <w:szCs w:val="20"/>
        </w:rPr>
        <w:t>, N. and Connell, B.(2000), "Intellectual capital : Current issues and policy implications" Journal of intellectual capital, Vol. 1 No. 3,pp.206-240</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lastRenderedPageBreak/>
        <w:t>Bontis</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n (2003),” national intellectual capital index: The Benchmarking of Arab Countries”</w:t>
      </w:r>
      <w:r w:rsidR="00294061">
        <w:rPr>
          <w:rFonts w:asciiTheme="majorBidi" w:hAnsiTheme="majorBidi" w:cstheme="majorBidi"/>
          <w:sz w:val="20"/>
          <w:szCs w:val="20"/>
        </w:rPr>
        <w:t>,</w:t>
      </w:r>
      <w:r w:rsidRPr="002A048D">
        <w:rPr>
          <w:rFonts w:asciiTheme="majorBidi" w:hAnsiTheme="majorBidi" w:cstheme="majorBidi"/>
          <w:sz w:val="20"/>
          <w:szCs w:val="20"/>
        </w:rPr>
        <w:t xml:space="preserve"> United Nations Development Project. </w:t>
      </w:r>
      <w:proofErr w:type="spellStart"/>
      <w:r w:rsidRPr="002A048D">
        <w:rPr>
          <w:rFonts w:asciiTheme="majorBidi" w:hAnsiTheme="majorBidi" w:cstheme="majorBidi"/>
          <w:sz w:val="20"/>
          <w:szCs w:val="20"/>
        </w:rPr>
        <w:t>Ne</w:t>
      </w:r>
      <w:proofErr w:type="spellEnd"/>
      <w:r w:rsidRPr="002A048D">
        <w:rPr>
          <w:rFonts w:asciiTheme="majorBidi" w:hAnsiTheme="majorBidi" w:cstheme="majorBidi"/>
          <w:sz w:val="20"/>
          <w:szCs w:val="20"/>
        </w:rPr>
        <w:t xml:space="preserve"> York</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Bontis</w:t>
      </w:r>
      <w:proofErr w:type="spellEnd"/>
      <w:r w:rsidRPr="002A048D">
        <w:rPr>
          <w:rFonts w:asciiTheme="majorBidi" w:hAnsiTheme="majorBidi" w:cstheme="majorBidi"/>
          <w:sz w:val="20"/>
          <w:szCs w:val="20"/>
        </w:rPr>
        <w:t xml:space="preserve">, N. (1996), "There's a price on your head : managing intellectual capital </w:t>
      </w:r>
      <w:proofErr w:type="spellStart"/>
      <w:r w:rsidRPr="002A048D">
        <w:rPr>
          <w:rFonts w:asciiTheme="majorBidi" w:hAnsiTheme="majorBidi" w:cstheme="majorBidi"/>
          <w:sz w:val="20"/>
          <w:szCs w:val="20"/>
        </w:rPr>
        <w:t>steate</w:t>
      </w:r>
      <w:proofErr w:type="spellEnd"/>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gically</w:t>
      </w:r>
      <w:proofErr w:type="spellEnd"/>
      <w:r w:rsidRPr="002A048D">
        <w:rPr>
          <w:rFonts w:asciiTheme="majorBidi" w:hAnsiTheme="majorBidi" w:cstheme="majorBidi"/>
          <w:sz w:val="20"/>
          <w:szCs w:val="20"/>
        </w:rPr>
        <w:t xml:space="preserve">", Business </w:t>
      </w:r>
      <w:proofErr w:type="spellStart"/>
      <w:r w:rsidRPr="002A048D">
        <w:rPr>
          <w:rFonts w:asciiTheme="majorBidi" w:hAnsiTheme="majorBidi" w:cstheme="majorBidi"/>
          <w:sz w:val="20"/>
          <w:szCs w:val="20"/>
        </w:rPr>
        <w:t>Quarterly,Summer</w:t>
      </w:r>
      <w:proofErr w:type="spellEnd"/>
      <w:r w:rsidRPr="002A048D">
        <w:rPr>
          <w:rFonts w:asciiTheme="majorBidi" w:hAnsiTheme="majorBidi" w:cstheme="majorBidi"/>
          <w:sz w:val="20"/>
          <w:szCs w:val="20"/>
        </w:rPr>
        <w:t>, pp.40-47</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Bontis</w:t>
      </w:r>
      <w:proofErr w:type="spellEnd"/>
      <w:r w:rsidRPr="002A048D">
        <w:rPr>
          <w:rFonts w:asciiTheme="majorBidi" w:hAnsiTheme="majorBidi" w:cstheme="majorBidi"/>
          <w:sz w:val="20"/>
          <w:szCs w:val="20"/>
        </w:rPr>
        <w:t xml:space="preserve">, N., </w:t>
      </w:r>
      <w:proofErr w:type="spellStart"/>
      <w:r w:rsidRPr="002A048D">
        <w:rPr>
          <w:rFonts w:asciiTheme="majorBidi" w:hAnsiTheme="majorBidi" w:cstheme="majorBidi"/>
          <w:sz w:val="20"/>
          <w:szCs w:val="20"/>
        </w:rPr>
        <w:t>keow</w:t>
      </w:r>
      <w:proofErr w:type="spellEnd"/>
      <w:r w:rsidRPr="002A048D">
        <w:rPr>
          <w:rFonts w:asciiTheme="majorBidi" w:hAnsiTheme="majorBidi" w:cstheme="majorBidi"/>
          <w:sz w:val="20"/>
          <w:szCs w:val="20"/>
        </w:rPr>
        <w:t>, W</w:t>
      </w:r>
      <w:proofErr w:type="gramStart"/>
      <w:r w:rsidRPr="002A048D">
        <w:rPr>
          <w:rFonts w:asciiTheme="majorBidi" w:hAnsiTheme="majorBidi" w:cstheme="majorBidi"/>
          <w:sz w:val="20"/>
          <w:szCs w:val="20"/>
        </w:rPr>
        <w:t>,C,C</w:t>
      </w:r>
      <w:proofErr w:type="gramEnd"/>
      <w:r w:rsidRPr="002A048D">
        <w:rPr>
          <w:rFonts w:asciiTheme="majorBidi" w:hAnsiTheme="majorBidi" w:cstheme="majorBidi"/>
          <w:sz w:val="20"/>
          <w:szCs w:val="20"/>
        </w:rPr>
        <w:t>. and Richardson, S. (2000), "Intellectual capital and Business performance in Malaysian Industries", Journal of Intellectual capital, Vol. 1 No. 1, pp. 85-100.</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Bontis</w:t>
      </w:r>
      <w:proofErr w:type="gramStart"/>
      <w:r w:rsidRPr="002A048D">
        <w:rPr>
          <w:rFonts w:asciiTheme="majorBidi" w:hAnsiTheme="majorBidi" w:cstheme="majorBidi"/>
          <w:sz w:val="20"/>
          <w:szCs w:val="20"/>
        </w:rPr>
        <w:t>,N</w:t>
      </w:r>
      <w:proofErr w:type="spellEnd"/>
      <w:proofErr w:type="gramEnd"/>
      <w:r w:rsidRPr="002A048D">
        <w:rPr>
          <w:rFonts w:asciiTheme="majorBidi" w:hAnsiTheme="majorBidi" w:cstheme="majorBidi"/>
          <w:sz w:val="20"/>
          <w:szCs w:val="20"/>
        </w:rPr>
        <w:t>.,</w:t>
      </w:r>
      <w:r w:rsidR="00294061">
        <w:rPr>
          <w:rFonts w:asciiTheme="majorBidi" w:eastAsiaTheme="minorEastAsia" w:hAnsiTheme="majorBidi" w:cstheme="majorBidi" w:hint="eastAsia"/>
          <w:sz w:val="20"/>
          <w:szCs w:val="20"/>
          <w:lang w:eastAsia="zh-CN"/>
        </w:rPr>
        <w:t xml:space="preserve"> </w:t>
      </w:r>
      <w:proofErr w:type="spellStart"/>
      <w:r w:rsidRPr="002A048D">
        <w:rPr>
          <w:rFonts w:asciiTheme="majorBidi" w:hAnsiTheme="majorBidi" w:cstheme="majorBidi"/>
          <w:sz w:val="20"/>
          <w:szCs w:val="20"/>
        </w:rPr>
        <w:t>Dargonetti</w:t>
      </w:r>
      <w:proofErr w:type="spellEnd"/>
      <w:r w:rsidRPr="002A048D">
        <w:rPr>
          <w:rFonts w:asciiTheme="majorBidi" w:hAnsiTheme="majorBidi" w:cstheme="majorBidi"/>
          <w:sz w:val="20"/>
          <w:szCs w:val="20"/>
        </w:rPr>
        <w:t>,</w:t>
      </w:r>
      <w:r w:rsidR="00294061">
        <w:rPr>
          <w:rFonts w:asciiTheme="majorBidi" w:eastAsiaTheme="minorEastAsia" w:hAnsiTheme="majorBidi" w:cstheme="majorBidi" w:hint="eastAsia"/>
          <w:sz w:val="20"/>
          <w:szCs w:val="20"/>
          <w:lang w:eastAsia="zh-CN"/>
        </w:rPr>
        <w:t xml:space="preserve"> </w:t>
      </w:r>
      <w:r w:rsidRPr="002A048D">
        <w:rPr>
          <w:rFonts w:asciiTheme="majorBidi" w:hAnsiTheme="majorBidi" w:cstheme="majorBidi"/>
          <w:sz w:val="20"/>
          <w:szCs w:val="20"/>
        </w:rPr>
        <w:t xml:space="preserve">N,C., </w:t>
      </w:r>
      <w:proofErr w:type="spellStart"/>
      <w:r w:rsidRPr="002A048D">
        <w:rPr>
          <w:rFonts w:asciiTheme="majorBidi" w:hAnsiTheme="majorBidi" w:cstheme="majorBidi"/>
          <w:sz w:val="20"/>
          <w:szCs w:val="20"/>
        </w:rPr>
        <w:t>Jacobsen</w:t>
      </w:r>
      <w:r w:rsidR="00294061">
        <w:rPr>
          <w:rFonts w:asciiTheme="majorBidi" w:hAnsiTheme="majorBidi" w:cstheme="majorBidi"/>
          <w:sz w:val="20"/>
          <w:szCs w:val="20"/>
        </w:rPr>
        <w:t>,</w:t>
      </w:r>
      <w:r w:rsidRPr="002A048D">
        <w:rPr>
          <w:rFonts w:asciiTheme="majorBidi" w:hAnsiTheme="majorBidi" w:cstheme="majorBidi"/>
          <w:sz w:val="20"/>
          <w:szCs w:val="20"/>
        </w:rPr>
        <w:t>K.and</w:t>
      </w:r>
      <w:proofErr w:type="spellEnd"/>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Roos</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G.(1999)," The knowledge toolbox: A review of the tools available to measure and manage intangible </w:t>
      </w:r>
      <w:proofErr w:type="spellStart"/>
      <w:r w:rsidRPr="002A048D">
        <w:rPr>
          <w:rFonts w:asciiTheme="majorBidi" w:hAnsiTheme="majorBidi" w:cstheme="majorBidi"/>
          <w:sz w:val="20"/>
          <w:szCs w:val="20"/>
        </w:rPr>
        <w:t>resoursce</w:t>
      </w:r>
      <w:proofErr w:type="spellEnd"/>
      <w:r w:rsidRPr="002A048D">
        <w:rPr>
          <w:rFonts w:asciiTheme="majorBidi" w:hAnsiTheme="majorBidi" w:cstheme="majorBidi"/>
          <w:sz w:val="20"/>
          <w:szCs w:val="20"/>
        </w:rPr>
        <w:t xml:space="preserve"> ", European Management Journal</w:t>
      </w:r>
      <w:r w:rsidR="00294061">
        <w:rPr>
          <w:rFonts w:asciiTheme="majorBidi" w:hAnsiTheme="majorBidi" w:cstheme="majorBidi"/>
          <w:sz w:val="20"/>
          <w:szCs w:val="20"/>
        </w:rPr>
        <w:t>,</w:t>
      </w:r>
      <w:r w:rsidRPr="002A048D">
        <w:rPr>
          <w:rFonts w:asciiTheme="majorBidi" w:hAnsiTheme="majorBidi" w:cstheme="majorBidi"/>
          <w:sz w:val="20"/>
          <w:szCs w:val="20"/>
        </w:rPr>
        <w:t xml:space="preserve"> Vol</w:t>
      </w:r>
      <w:r w:rsidR="00294061">
        <w:rPr>
          <w:rFonts w:asciiTheme="majorBidi" w:hAnsiTheme="majorBidi" w:cstheme="majorBidi"/>
          <w:sz w:val="20"/>
          <w:szCs w:val="20"/>
        </w:rPr>
        <w:t>.</w:t>
      </w:r>
      <w:r w:rsidRPr="002A048D">
        <w:rPr>
          <w:rFonts w:asciiTheme="majorBidi" w:hAnsiTheme="majorBidi" w:cstheme="majorBidi"/>
          <w:sz w:val="20"/>
          <w:szCs w:val="20"/>
        </w:rPr>
        <w:t>17 No.4</w:t>
      </w:r>
      <w:r w:rsidR="00294061">
        <w:rPr>
          <w:rFonts w:asciiTheme="majorBidi" w:hAnsiTheme="majorBidi" w:cstheme="majorBidi"/>
          <w:sz w:val="20"/>
          <w:szCs w:val="20"/>
        </w:rPr>
        <w:t>,</w:t>
      </w:r>
      <w:r w:rsidRPr="002A048D">
        <w:rPr>
          <w:rFonts w:asciiTheme="majorBidi" w:hAnsiTheme="majorBidi" w:cstheme="majorBidi"/>
          <w:sz w:val="20"/>
          <w:szCs w:val="20"/>
        </w:rPr>
        <w:t xml:space="preserve"> pp.391-402.</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Bozbura</w:t>
      </w:r>
      <w:proofErr w:type="spellEnd"/>
      <w:r w:rsidRPr="002A048D">
        <w:rPr>
          <w:rFonts w:asciiTheme="majorBidi" w:hAnsiTheme="majorBidi" w:cstheme="majorBidi"/>
          <w:sz w:val="20"/>
          <w:szCs w:val="20"/>
        </w:rPr>
        <w:t>, F,T.(2004),</w:t>
      </w:r>
      <w:r w:rsidR="00294061">
        <w:rPr>
          <w:rFonts w:asciiTheme="majorBidi" w:eastAsiaTheme="minorEastAsia" w:hAnsiTheme="majorBidi" w:cstheme="majorBidi" w:hint="eastAsia"/>
          <w:sz w:val="20"/>
          <w:szCs w:val="20"/>
          <w:lang w:eastAsia="zh-CN"/>
        </w:rPr>
        <w:t xml:space="preserve"> </w:t>
      </w:r>
      <w:r w:rsidRPr="002A048D">
        <w:rPr>
          <w:rFonts w:asciiTheme="majorBidi" w:hAnsiTheme="majorBidi" w:cstheme="majorBidi"/>
          <w:sz w:val="20"/>
          <w:szCs w:val="20"/>
        </w:rPr>
        <w:t xml:space="preserve">"Measurement and application of intellectual capital in Turkey", The Learning </w:t>
      </w:r>
      <w:proofErr w:type="spellStart"/>
      <w:r w:rsidRPr="002A048D">
        <w:rPr>
          <w:rFonts w:asciiTheme="majorBidi" w:hAnsiTheme="majorBidi" w:cstheme="majorBidi"/>
          <w:sz w:val="20"/>
          <w:szCs w:val="20"/>
        </w:rPr>
        <w:t>Organizatin</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Vol.11 No.4/5</w:t>
      </w:r>
      <w:r w:rsidR="00294061">
        <w:rPr>
          <w:rFonts w:asciiTheme="majorBidi" w:hAnsiTheme="majorBidi" w:cstheme="majorBidi"/>
          <w:sz w:val="20"/>
          <w:szCs w:val="20"/>
        </w:rPr>
        <w:t>,</w:t>
      </w:r>
      <w:r w:rsidRPr="002A048D">
        <w:rPr>
          <w:rFonts w:asciiTheme="majorBidi" w:hAnsiTheme="majorBidi" w:cstheme="majorBidi"/>
          <w:sz w:val="20"/>
          <w:szCs w:val="20"/>
        </w:rPr>
        <w:t>pp.357-367</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 xml:space="preserve">Healy, P.M. and </w:t>
      </w:r>
      <w:proofErr w:type="spellStart"/>
      <w:r w:rsidRPr="002A048D">
        <w:rPr>
          <w:rFonts w:asciiTheme="majorBidi" w:hAnsiTheme="majorBidi" w:cstheme="majorBidi"/>
          <w:sz w:val="20"/>
          <w:szCs w:val="20"/>
        </w:rPr>
        <w:t>Palepu</w:t>
      </w:r>
      <w:proofErr w:type="spellEnd"/>
      <w:r w:rsidRPr="002A048D">
        <w:rPr>
          <w:rFonts w:asciiTheme="majorBidi" w:hAnsiTheme="majorBidi" w:cstheme="majorBidi"/>
          <w:sz w:val="20"/>
          <w:szCs w:val="20"/>
        </w:rPr>
        <w:t>, K.G. (1993), ‘‘The effect of firms’ financial disclosure strategies on stock prices’’, Accounting Horizons, Vol. 7, pp. 1-11.</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 xml:space="preserve">Heap, S.H., Hollis, M., Lyons, B., </w:t>
      </w:r>
      <w:proofErr w:type="spellStart"/>
      <w:r w:rsidRPr="002A048D">
        <w:rPr>
          <w:rFonts w:asciiTheme="majorBidi" w:hAnsiTheme="majorBidi" w:cstheme="majorBidi"/>
          <w:sz w:val="20"/>
          <w:szCs w:val="20"/>
        </w:rPr>
        <w:t>Sugden</w:t>
      </w:r>
      <w:proofErr w:type="spellEnd"/>
      <w:r w:rsidRPr="002A048D">
        <w:rPr>
          <w:rFonts w:asciiTheme="majorBidi" w:hAnsiTheme="majorBidi" w:cstheme="majorBidi"/>
          <w:sz w:val="20"/>
          <w:szCs w:val="20"/>
        </w:rPr>
        <w:t xml:space="preserve">, R. and </w:t>
      </w:r>
      <w:proofErr w:type="spellStart"/>
      <w:r w:rsidRPr="002A048D">
        <w:rPr>
          <w:rFonts w:asciiTheme="majorBidi" w:hAnsiTheme="majorBidi" w:cstheme="majorBidi"/>
          <w:sz w:val="20"/>
          <w:szCs w:val="20"/>
        </w:rPr>
        <w:t>Weale</w:t>
      </w:r>
      <w:proofErr w:type="spellEnd"/>
      <w:r w:rsidRPr="002A048D">
        <w:rPr>
          <w:rFonts w:asciiTheme="majorBidi" w:hAnsiTheme="majorBidi" w:cstheme="majorBidi"/>
          <w:sz w:val="20"/>
          <w:szCs w:val="20"/>
        </w:rPr>
        <w:t xml:space="preserve">, A. (1994), </w:t>
      </w:r>
      <w:proofErr w:type="gramStart"/>
      <w:r w:rsidRPr="002A048D">
        <w:rPr>
          <w:rFonts w:asciiTheme="majorBidi" w:hAnsiTheme="majorBidi" w:cstheme="majorBidi"/>
          <w:sz w:val="20"/>
          <w:szCs w:val="20"/>
        </w:rPr>
        <w:t>The</w:t>
      </w:r>
      <w:proofErr w:type="gramEnd"/>
      <w:r w:rsidRPr="002A048D">
        <w:rPr>
          <w:rFonts w:asciiTheme="majorBidi" w:hAnsiTheme="majorBidi" w:cstheme="majorBidi"/>
          <w:sz w:val="20"/>
          <w:szCs w:val="20"/>
        </w:rPr>
        <w:t xml:space="preserve"> Theory of Choice: A Critical Guide, Blackwell Publishers, United Kingdom.</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Jensen</w:t>
      </w:r>
      <w:r w:rsidR="00294061">
        <w:rPr>
          <w:rFonts w:asciiTheme="majorBidi" w:hAnsiTheme="majorBidi" w:cstheme="majorBidi"/>
          <w:sz w:val="20"/>
          <w:szCs w:val="20"/>
        </w:rPr>
        <w:t>,</w:t>
      </w:r>
      <w:r w:rsidRPr="002A048D">
        <w:rPr>
          <w:rFonts w:asciiTheme="majorBidi" w:hAnsiTheme="majorBidi" w:cstheme="majorBidi"/>
          <w:sz w:val="20"/>
          <w:szCs w:val="20"/>
        </w:rPr>
        <w:t xml:space="preserve"> M.C and </w:t>
      </w:r>
      <w:proofErr w:type="spellStart"/>
      <w:r w:rsidRPr="002A048D">
        <w:rPr>
          <w:rFonts w:asciiTheme="majorBidi" w:hAnsiTheme="majorBidi" w:cstheme="majorBidi"/>
          <w:sz w:val="20"/>
          <w:szCs w:val="20"/>
        </w:rPr>
        <w:t>mecklinn</w:t>
      </w:r>
      <w:proofErr w:type="spellEnd"/>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W.h</w:t>
      </w:r>
      <w:proofErr w:type="spellEnd"/>
      <w:r w:rsidRPr="002A048D">
        <w:rPr>
          <w:rFonts w:asciiTheme="majorBidi" w:hAnsiTheme="majorBidi" w:cstheme="majorBidi"/>
          <w:sz w:val="20"/>
          <w:szCs w:val="20"/>
        </w:rPr>
        <w:t xml:space="preserve"> (1976), “Theory of The </w:t>
      </w:r>
      <w:proofErr w:type="spellStart"/>
      <w:r w:rsidRPr="002A048D">
        <w:rPr>
          <w:rFonts w:asciiTheme="majorBidi" w:hAnsiTheme="majorBidi" w:cstheme="majorBidi"/>
          <w:sz w:val="20"/>
          <w:szCs w:val="20"/>
        </w:rPr>
        <w:t>Frim</w:t>
      </w:r>
      <w:proofErr w:type="spellEnd"/>
      <w:r w:rsidRPr="002A048D">
        <w:rPr>
          <w:rFonts w:asciiTheme="majorBidi" w:hAnsiTheme="majorBidi" w:cstheme="majorBidi"/>
          <w:sz w:val="20"/>
          <w:szCs w:val="20"/>
        </w:rPr>
        <w:t xml:space="preserve"> : managerial behavior</w:t>
      </w:r>
      <w:r w:rsidR="00294061">
        <w:rPr>
          <w:rFonts w:asciiTheme="majorBidi" w:hAnsiTheme="majorBidi" w:cstheme="majorBidi"/>
          <w:sz w:val="20"/>
          <w:szCs w:val="20"/>
        </w:rPr>
        <w:t>,</w:t>
      </w:r>
      <w:r w:rsidRPr="002A048D">
        <w:rPr>
          <w:rFonts w:asciiTheme="majorBidi" w:hAnsiTheme="majorBidi" w:cstheme="majorBidi"/>
          <w:sz w:val="20"/>
          <w:szCs w:val="20"/>
        </w:rPr>
        <w:t xml:space="preserve"> Agency costs and ownership structure”,</w:t>
      </w:r>
      <w:r w:rsidR="00294061">
        <w:rPr>
          <w:rFonts w:asciiTheme="majorBidi" w:hAnsiTheme="majorBidi" w:cstheme="majorBidi"/>
          <w:sz w:val="20"/>
          <w:szCs w:val="20"/>
        </w:rPr>
        <w:t xml:space="preserve"> </w:t>
      </w:r>
      <w:r w:rsidRPr="002A048D">
        <w:rPr>
          <w:rFonts w:asciiTheme="majorBidi" w:hAnsiTheme="majorBidi" w:cstheme="majorBidi"/>
          <w:sz w:val="20"/>
          <w:szCs w:val="20"/>
        </w:rPr>
        <w:t>Journal of financial economics</w:t>
      </w:r>
      <w:r w:rsidR="00294061">
        <w:rPr>
          <w:rFonts w:asciiTheme="majorBidi" w:hAnsiTheme="majorBidi" w:cstheme="majorBidi"/>
          <w:sz w:val="20"/>
          <w:szCs w:val="20"/>
        </w:rPr>
        <w:t xml:space="preserve"> </w:t>
      </w:r>
      <w:r w:rsidRPr="002A048D">
        <w:rPr>
          <w:rFonts w:asciiTheme="majorBidi" w:hAnsiTheme="majorBidi" w:cstheme="majorBidi"/>
          <w:sz w:val="20"/>
          <w:szCs w:val="20"/>
        </w:rPr>
        <w:t>Vol3 pp 305-360</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Kannan</w:t>
      </w:r>
      <w:proofErr w:type="spellEnd"/>
      <w:r w:rsidRPr="002A048D">
        <w:rPr>
          <w:rFonts w:asciiTheme="majorBidi" w:hAnsiTheme="majorBidi" w:cstheme="majorBidi"/>
          <w:sz w:val="20"/>
          <w:szCs w:val="20"/>
        </w:rPr>
        <w:t xml:space="preserve"> G and </w:t>
      </w:r>
      <w:proofErr w:type="spellStart"/>
      <w:r w:rsidRPr="002A048D">
        <w:rPr>
          <w:rFonts w:asciiTheme="majorBidi" w:hAnsiTheme="majorBidi" w:cstheme="majorBidi"/>
          <w:sz w:val="20"/>
          <w:szCs w:val="20"/>
        </w:rPr>
        <w:t>Aulbur</w:t>
      </w:r>
      <w:proofErr w:type="spellEnd"/>
      <w:r w:rsidRPr="002A048D">
        <w:rPr>
          <w:rFonts w:asciiTheme="majorBidi" w:hAnsiTheme="majorBidi" w:cstheme="majorBidi"/>
          <w:sz w:val="20"/>
          <w:szCs w:val="20"/>
        </w:rPr>
        <w:t xml:space="preserve"> w</w:t>
      </w:r>
      <w:r w:rsidR="00294061">
        <w:rPr>
          <w:rFonts w:asciiTheme="majorBidi" w:hAnsiTheme="majorBidi" w:cstheme="majorBidi"/>
          <w:sz w:val="20"/>
          <w:szCs w:val="20"/>
        </w:rPr>
        <w:t>,</w:t>
      </w:r>
      <w:r w:rsidRPr="002A048D">
        <w:rPr>
          <w:rFonts w:asciiTheme="majorBidi" w:hAnsiTheme="majorBidi" w:cstheme="majorBidi"/>
          <w:sz w:val="20"/>
          <w:szCs w:val="20"/>
        </w:rPr>
        <w:t xml:space="preserve"> G</w:t>
      </w:r>
      <w:r w:rsidR="00294061">
        <w:rPr>
          <w:rFonts w:asciiTheme="majorBidi" w:hAnsiTheme="majorBidi" w:cstheme="majorBidi"/>
          <w:sz w:val="20"/>
          <w:szCs w:val="20"/>
        </w:rPr>
        <w:t>,</w:t>
      </w:r>
      <w:r w:rsidRPr="002A048D">
        <w:rPr>
          <w:rFonts w:asciiTheme="majorBidi" w:hAnsiTheme="majorBidi" w:cstheme="majorBidi"/>
          <w:sz w:val="20"/>
          <w:szCs w:val="20"/>
        </w:rPr>
        <w:t xml:space="preserve"> (2004),” Intellectual capital : measurement effectiveness”, Journal of intellectual capital</w:t>
      </w:r>
      <w:r w:rsidR="00294061">
        <w:rPr>
          <w:rFonts w:asciiTheme="majorBidi" w:hAnsiTheme="majorBidi" w:cstheme="majorBidi"/>
          <w:sz w:val="20"/>
          <w:szCs w:val="20"/>
        </w:rPr>
        <w:t>,</w:t>
      </w:r>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Vol</w:t>
      </w:r>
      <w:proofErr w:type="spellEnd"/>
      <w:r w:rsidRPr="002A048D">
        <w:rPr>
          <w:rFonts w:asciiTheme="majorBidi" w:hAnsiTheme="majorBidi" w:cstheme="majorBidi"/>
          <w:sz w:val="20"/>
          <w:szCs w:val="20"/>
        </w:rPr>
        <w:t xml:space="preserve"> 5 No3 pp 389-413</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Kaplan</w:t>
      </w:r>
      <w:r w:rsidR="00294061">
        <w:rPr>
          <w:rFonts w:asciiTheme="majorBidi" w:hAnsiTheme="majorBidi" w:cstheme="majorBidi"/>
          <w:sz w:val="20"/>
          <w:szCs w:val="20"/>
        </w:rPr>
        <w:t>,</w:t>
      </w:r>
      <w:r w:rsidRPr="002A048D">
        <w:rPr>
          <w:rFonts w:asciiTheme="majorBidi" w:hAnsiTheme="majorBidi" w:cstheme="majorBidi"/>
          <w:sz w:val="20"/>
          <w:szCs w:val="20"/>
        </w:rPr>
        <w:t xml:space="preserve"> R and Norton</w:t>
      </w:r>
      <w:r w:rsidR="00294061">
        <w:rPr>
          <w:rFonts w:asciiTheme="majorBidi" w:hAnsiTheme="majorBidi" w:cstheme="majorBidi"/>
          <w:sz w:val="20"/>
          <w:szCs w:val="20"/>
        </w:rPr>
        <w:t>,</w:t>
      </w:r>
      <w:r w:rsidRPr="002A048D">
        <w:rPr>
          <w:rFonts w:asciiTheme="majorBidi" w:hAnsiTheme="majorBidi" w:cstheme="majorBidi"/>
          <w:sz w:val="20"/>
          <w:szCs w:val="20"/>
        </w:rPr>
        <w:t xml:space="preserve"> D (2004) “Strategy Maps : Converting Intangible assets into Tangible outcome”</w:t>
      </w:r>
      <w:r w:rsidR="00294061">
        <w:rPr>
          <w:rFonts w:asciiTheme="majorBidi" w:hAnsiTheme="majorBidi" w:cstheme="majorBidi"/>
          <w:sz w:val="20"/>
          <w:szCs w:val="20"/>
        </w:rPr>
        <w:t>,</w:t>
      </w:r>
      <w:r w:rsidRPr="002A048D">
        <w:rPr>
          <w:rFonts w:asciiTheme="majorBidi" w:hAnsiTheme="majorBidi" w:cstheme="majorBidi"/>
          <w:sz w:val="20"/>
          <w:szCs w:val="20"/>
        </w:rPr>
        <w:t xml:space="preserve"> Harvard Business school press</w:t>
      </w:r>
      <w:r w:rsidR="00294061">
        <w:rPr>
          <w:rFonts w:asciiTheme="majorBidi" w:hAnsiTheme="majorBidi" w:cstheme="majorBidi"/>
          <w:sz w:val="20"/>
          <w:szCs w:val="20"/>
        </w:rPr>
        <w:t>,</w:t>
      </w:r>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boston</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MA </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 xml:space="preserve">Kothari, S.P., </w:t>
      </w:r>
      <w:proofErr w:type="spellStart"/>
      <w:r w:rsidRPr="002A048D">
        <w:rPr>
          <w:rFonts w:asciiTheme="majorBidi" w:hAnsiTheme="majorBidi" w:cstheme="majorBidi"/>
          <w:sz w:val="20"/>
          <w:szCs w:val="20"/>
        </w:rPr>
        <w:t>Laguerre</w:t>
      </w:r>
      <w:proofErr w:type="spellEnd"/>
      <w:r w:rsidRPr="002A048D">
        <w:rPr>
          <w:rFonts w:asciiTheme="majorBidi" w:hAnsiTheme="majorBidi" w:cstheme="majorBidi"/>
          <w:sz w:val="20"/>
          <w:szCs w:val="20"/>
        </w:rPr>
        <w:t>, T.E. and Leone, A.J. (1999), ‘‘Capitalization versus expensing: evidence on the</w:t>
      </w:r>
      <w:r w:rsidR="00294061">
        <w:rPr>
          <w:rFonts w:asciiTheme="majorBidi" w:hAnsiTheme="majorBidi" w:cstheme="majorBidi"/>
          <w:sz w:val="20"/>
          <w:szCs w:val="20"/>
        </w:rPr>
        <w:t xml:space="preserve"> </w:t>
      </w:r>
      <w:r w:rsidRPr="002A048D">
        <w:rPr>
          <w:rFonts w:asciiTheme="majorBidi" w:hAnsiTheme="majorBidi" w:cstheme="majorBidi"/>
          <w:sz w:val="20"/>
          <w:szCs w:val="20"/>
        </w:rPr>
        <w:t>uncertainty</w:t>
      </w:r>
      <w:r w:rsidR="00294061">
        <w:rPr>
          <w:rFonts w:asciiTheme="majorBidi" w:hAnsiTheme="majorBidi" w:cstheme="majorBidi"/>
          <w:sz w:val="20"/>
          <w:szCs w:val="20"/>
        </w:rPr>
        <w:t xml:space="preserve"> </w:t>
      </w:r>
      <w:r w:rsidRPr="002A048D">
        <w:rPr>
          <w:rFonts w:asciiTheme="majorBidi" w:hAnsiTheme="majorBidi" w:cstheme="majorBidi"/>
          <w:sz w:val="20"/>
          <w:szCs w:val="20"/>
        </w:rPr>
        <w:t>of future</w:t>
      </w:r>
      <w:r w:rsidR="00294061">
        <w:rPr>
          <w:rFonts w:asciiTheme="majorBidi" w:hAnsiTheme="majorBidi" w:cstheme="majorBidi"/>
          <w:sz w:val="20"/>
          <w:szCs w:val="20"/>
        </w:rPr>
        <w:t xml:space="preserve"> </w:t>
      </w:r>
      <w:r w:rsidRPr="002A048D">
        <w:rPr>
          <w:rFonts w:asciiTheme="majorBidi" w:hAnsiTheme="majorBidi" w:cstheme="majorBidi"/>
          <w:sz w:val="20"/>
          <w:szCs w:val="20"/>
        </w:rPr>
        <w:t>earnings</w:t>
      </w:r>
      <w:r w:rsidR="00294061">
        <w:rPr>
          <w:rFonts w:asciiTheme="majorBidi" w:hAnsiTheme="majorBidi" w:cstheme="majorBidi"/>
          <w:sz w:val="20"/>
          <w:szCs w:val="20"/>
        </w:rPr>
        <w:t xml:space="preserve"> </w:t>
      </w:r>
      <w:r w:rsidRPr="002A048D">
        <w:rPr>
          <w:rFonts w:asciiTheme="majorBidi" w:hAnsiTheme="majorBidi" w:cstheme="majorBidi"/>
          <w:sz w:val="20"/>
          <w:szCs w:val="20"/>
        </w:rPr>
        <w:t>from capital</w:t>
      </w:r>
      <w:r w:rsidR="00294061">
        <w:rPr>
          <w:rFonts w:asciiTheme="majorBidi" w:hAnsiTheme="majorBidi" w:cstheme="majorBidi"/>
          <w:sz w:val="20"/>
          <w:szCs w:val="20"/>
        </w:rPr>
        <w:t xml:space="preserve"> </w:t>
      </w:r>
      <w:r w:rsidRPr="002A048D">
        <w:rPr>
          <w:rFonts w:asciiTheme="majorBidi" w:hAnsiTheme="majorBidi" w:cstheme="majorBidi"/>
          <w:sz w:val="20"/>
          <w:szCs w:val="20"/>
        </w:rPr>
        <w:t>expenditures</w:t>
      </w:r>
      <w:r w:rsidR="00294061">
        <w:rPr>
          <w:rFonts w:asciiTheme="majorBidi" w:hAnsiTheme="majorBidi" w:cstheme="majorBidi"/>
          <w:sz w:val="20"/>
          <w:szCs w:val="20"/>
        </w:rPr>
        <w:t xml:space="preserve"> </w:t>
      </w:r>
      <w:r w:rsidRPr="002A048D">
        <w:rPr>
          <w:rFonts w:asciiTheme="majorBidi" w:hAnsiTheme="majorBidi" w:cstheme="majorBidi"/>
          <w:sz w:val="20"/>
          <w:szCs w:val="20"/>
        </w:rPr>
        <w:t>versus</w:t>
      </w:r>
      <w:r w:rsidR="00294061">
        <w:rPr>
          <w:rFonts w:asciiTheme="majorBidi" w:hAnsiTheme="majorBidi" w:cstheme="majorBidi"/>
          <w:sz w:val="20"/>
          <w:szCs w:val="20"/>
        </w:rPr>
        <w:t xml:space="preserve"> </w:t>
      </w:r>
      <w:r w:rsidRPr="002A048D">
        <w:rPr>
          <w:rFonts w:asciiTheme="majorBidi" w:hAnsiTheme="majorBidi" w:cstheme="majorBidi"/>
          <w:sz w:val="20"/>
          <w:szCs w:val="20"/>
        </w:rPr>
        <w:t>R&amp;D outlays’’, Working Paper, University of Rochester.</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Lev, B, 2001: Intangibles Management, Measurement and Reporting, Brookings Institution Press, Washington. D.C.</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tl/>
        </w:rPr>
      </w:pPr>
      <w:r w:rsidRPr="002A048D">
        <w:rPr>
          <w:rFonts w:asciiTheme="majorBidi" w:hAnsiTheme="majorBidi" w:cstheme="majorBidi"/>
          <w:sz w:val="20"/>
          <w:szCs w:val="20"/>
        </w:rPr>
        <w:t xml:space="preserve">Li, J., Pike, R., &amp; </w:t>
      </w:r>
      <w:proofErr w:type="spellStart"/>
      <w:r w:rsidRPr="002A048D">
        <w:rPr>
          <w:rFonts w:asciiTheme="majorBidi" w:hAnsiTheme="majorBidi" w:cstheme="majorBidi"/>
          <w:sz w:val="20"/>
          <w:szCs w:val="20"/>
        </w:rPr>
        <w:t>Haniffa</w:t>
      </w:r>
      <w:proofErr w:type="spellEnd"/>
      <w:r w:rsidRPr="002A048D">
        <w:rPr>
          <w:rFonts w:asciiTheme="majorBidi" w:hAnsiTheme="majorBidi" w:cstheme="majorBidi"/>
          <w:sz w:val="20"/>
          <w:szCs w:val="20"/>
        </w:rPr>
        <w:t>, R. (2008).</w:t>
      </w:r>
      <w:r w:rsidR="00294061">
        <w:rPr>
          <w:rFonts w:asciiTheme="majorBidi" w:eastAsiaTheme="minorEastAsia" w:hAnsiTheme="majorBidi" w:cstheme="majorBidi" w:hint="eastAsia"/>
          <w:sz w:val="20"/>
          <w:szCs w:val="20"/>
          <w:lang w:eastAsia="zh-CN"/>
        </w:rPr>
        <w:t xml:space="preserve"> </w:t>
      </w:r>
      <w:r w:rsidRPr="002A048D">
        <w:rPr>
          <w:rFonts w:asciiTheme="majorBidi" w:hAnsiTheme="majorBidi" w:cstheme="majorBidi"/>
          <w:sz w:val="20"/>
          <w:szCs w:val="20"/>
        </w:rPr>
        <w:t xml:space="preserve">”Intellectual Capital Disclosure and Corporate Governance Structure in UK </w:t>
      </w:r>
      <w:proofErr w:type="spellStart"/>
      <w:r w:rsidRPr="002A048D">
        <w:rPr>
          <w:rFonts w:asciiTheme="majorBidi" w:hAnsiTheme="majorBidi" w:cstheme="majorBidi"/>
          <w:sz w:val="20"/>
          <w:szCs w:val="20"/>
        </w:rPr>
        <w:t>firms”</w:t>
      </w:r>
      <w:r w:rsidR="00294061">
        <w:rPr>
          <w:rFonts w:asciiTheme="majorBidi" w:hAnsiTheme="majorBidi" w:cstheme="majorBidi"/>
          <w:sz w:val="20"/>
          <w:szCs w:val="20"/>
        </w:rPr>
        <w:t>,</w:t>
      </w:r>
      <w:r w:rsidRPr="002A048D">
        <w:rPr>
          <w:rFonts w:asciiTheme="majorBidi" w:hAnsiTheme="majorBidi" w:cstheme="majorBidi"/>
          <w:sz w:val="20"/>
          <w:szCs w:val="20"/>
        </w:rPr>
        <w:t>Accounting</w:t>
      </w:r>
      <w:proofErr w:type="spellEnd"/>
      <w:r w:rsidRPr="002A048D">
        <w:rPr>
          <w:rFonts w:asciiTheme="majorBidi" w:hAnsiTheme="majorBidi" w:cstheme="majorBidi"/>
          <w:sz w:val="20"/>
          <w:szCs w:val="20"/>
        </w:rPr>
        <w:t xml:space="preserve"> and Business Research, 38 (2), 137-159</w:t>
      </w:r>
      <w:r w:rsidR="00294061">
        <w:rPr>
          <w:rFonts w:asciiTheme="majorBidi" w:hAnsiTheme="majorBidi" w:cstheme="majorBidi"/>
          <w:sz w:val="20"/>
          <w:szCs w:val="20"/>
          <w:rtl/>
        </w:rPr>
        <w:t xml:space="preserve"> </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Marr</w:t>
      </w:r>
      <w:r w:rsidR="00294061">
        <w:rPr>
          <w:rFonts w:asciiTheme="majorBidi" w:hAnsiTheme="majorBidi" w:cstheme="majorBidi"/>
          <w:sz w:val="20"/>
          <w:szCs w:val="20"/>
        </w:rPr>
        <w:t>,</w:t>
      </w:r>
      <w:r w:rsidRPr="002A048D">
        <w:rPr>
          <w:rFonts w:asciiTheme="majorBidi" w:hAnsiTheme="majorBidi" w:cstheme="majorBidi"/>
          <w:sz w:val="20"/>
          <w:szCs w:val="20"/>
        </w:rPr>
        <w:t xml:space="preserve"> B (2004),” </w:t>
      </w:r>
      <w:proofErr w:type="spellStart"/>
      <w:r w:rsidRPr="002A048D">
        <w:rPr>
          <w:rFonts w:asciiTheme="majorBidi" w:hAnsiTheme="majorBidi" w:cstheme="majorBidi"/>
          <w:sz w:val="20"/>
          <w:szCs w:val="20"/>
        </w:rPr>
        <w:t>Measering</w:t>
      </w:r>
      <w:proofErr w:type="spellEnd"/>
      <w:r w:rsidRPr="002A048D">
        <w:rPr>
          <w:rFonts w:asciiTheme="majorBidi" w:hAnsiTheme="majorBidi" w:cstheme="majorBidi"/>
          <w:sz w:val="20"/>
          <w:szCs w:val="20"/>
        </w:rPr>
        <w:t xml:space="preserve"> and Benchmarking Intellectual</w:t>
      </w:r>
      <w:r w:rsidR="00294061">
        <w:rPr>
          <w:rFonts w:asciiTheme="majorBidi" w:hAnsiTheme="majorBidi" w:cstheme="majorBidi"/>
          <w:sz w:val="20"/>
          <w:szCs w:val="20"/>
        </w:rPr>
        <w:t>,</w:t>
      </w:r>
      <w:r w:rsidRPr="002A048D">
        <w:rPr>
          <w:rFonts w:asciiTheme="majorBidi" w:hAnsiTheme="majorBidi" w:cstheme="majorBidi"/>
          <w:sz w:val="20"/>
          <w:szCs w:val="20"/>
        </w:rPr>
        <w:t xml:space="preserve"> Benchmarking”: an international journal</w:t>
      </w:r>
      <w:r w:rsidR="00294061">
        <w:rPr>
          <w:rFonts w:asciiTheme="majorBidi" w:hAnsiTheme="majorBidi" w:cstheme="majorBidi"/>
          <w:sz w:val="20"/>
          <w:szCs w:val="20"/>
        </w:rPr>
        <w:t>,</w:t>
      </w:r>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Vol</w:t>
      </w:r>
      <w:proofErr w:type="spellEnd"/>
      <w:r w:rsidRPr="002A048D">
        <w:rPr>
          <w:rFonts w:asciiTheme="majorBidi" w:hAnsiTheme="majorBidi" w:cstheme="majorBidi"/>
          <w:sz w:val="20"/>
          <w:szCs w:val="20"/>
        </w:rPr>
        <w:t xml:space="preserve"> 11</w:t>
      </w:r>
      <w:r w:rsidR="00294061">
        <w:rPr>
          <w:rFonts w:asciiTheme="majorBidi" w:hAnsiTheme="majorBidi" w:cstheme="majorBidi"/>
          <w:sz w:val="20"/>
          <w:szCs w:val="20"/>
        </w:rPr>
        <w:t>,</w:t>
      </w:r>
      <w:r w:rsidRPr="002A048D">
        <w:rPr>
          <w:rFonts w:asciiTheme="majorBidi" w:hAnsiTheme="majorBidi" w:cstheme="majorBidi"/>
          <w:sz w:val="20"/>
          <w:szCs w:val="20"/>
        </w:rPr>
        <w:t xml:space="preserve"> No 6</w:t>
      </w:r>
      <w:r w:rsidR="00294061">
        <w:rPr>
          <w:rFonts w:asciiTheme="majorBidi" w:hAnsiTheme="majorBidi" w:cstheme="majorBidi"/>
          <w:sz w:val="20"/>
          <w:szCs w:val="20"/>
        </w:rPr>
        <w:t>,</w:t>
      </w:r>
      <w:r w:rsidRPr="002A048D">
        <w:rPr>
          <w:rFonts w:asciiTheme="majorBidi" w:hAnsiTheme="majorBidi" w:cstheme="majorBidi"/>
          <w:sz w:val="20"/>
          <w:szCs w:val="20"/>
        </w:rPr>
        <w:t xml:space="preserve"> pp 559-570</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 xml:space="preserve">Marr, B, </w:t>
      </w:r>
      <w:proofErr w:type="spellStart"/>
      <w:r w:rsidRPr="002A048D">
        <w:rPr>
          <w:rFonts w:asciiTheme="majorBidi" w:hAnsiTheme="majorBidi" w:cstheme="majorBidi"/>
          <w:sz w:val="20"/>
          <w:szCs w:val="20"/>
        </w:rPr>
        <w:t>Schiuma</w:t>
      </w:r>
      <w:proofErr w:type="spellEnd"/>
      <w:r w:rsidRPr="002A048D">
        <w:rPr>
          <w:rFonts w:asciiTheme="majorBidi" w:hAnsiTheme="majorBidi" w:cstheme="majorBidi"/>
          <w:sz w:val="20"/>
          <w:szCs w:val="20"/>
        </w:rPr>
        <w:t xml:space="preserve">, </w:t>
      </w:r>
      <w:proofErr w:type="gramStart"/>
      <w:r w:rsidRPr="002A048D">
        <w:rPr>
          <w:rFonts w:asciiTheme="majorBidi" w:hAnsiTheme="majorBidi" w:cstheme="majorBidi"/>
          <w:sz w:val="20"/>
          <w:szCs w:val="20"/>
        </w:rPr>
        <w:t>G</w:t>
      </w:r>
      <w:proofErr w:type="gramEnd"/>
      <w:r w:rsidRPr="002A048D">
        <w:rPr>
          <w:rFonts w:asciiTheme="majorBidi" w:hAnsiTheme="majorBidi" w:cstheme="majorBidi"/>
          <w:sz w:val="20"/>
          <w:szCs w:val="20"/>
        </w:rPr>
        <w:t xml:space="preserve">., 2001: Measuring and managing intellectual capital and knowledge assessing new economy organizations. In </w:t>
      </w:r>
      <w:r w:rsidRPr="002A048D">
        <w:rPr>
          <w:rFonts w:asciiTheme="majorBidi" w:hAnsiTheme="majorBidi" w:cstheme="majorBidi"/>
          <w:sz w:val="20"/>
          <w:szCs w:val="20"/>
        </w:rPr>
        <w:lastRenderedPageBreak/>
        <w:t>Bourne, M.,</w:t>
      </w:r>
      <w:r w:rsidR="00294061">
        <w:rPr>
          <w:rFonts w:asciiTheme="majorBidi" w:eastAsiaTheme="minorEastAsia" w:hAnsiTheme="majorBidi" w:cstheme="majorBidi" w:hint="eastAsia"/>
          <w:sz w:val="20"/>
          <w:szCs w:val="20"/>
          <w:lang w:eastAsia="zh-CN"/>
        </w:rPr>
        <w:t xml:space="preserve"> </w:t>
      </w:r>
      <w:proofErr w:type="spellStart"/>
      <w:r w:rsidRPr="002A048D">
        <w:rPr>
          <w:rFonts w:asciiTheme="majorBidi" w:hAnsiTheme="majorBidi" w:cstheme="majorBidi"/>
          <w:sz w:val="20"/>
          <w:szCs w:val="20"/>
        </w:rPr>
        <w:t>ed</w:t>
      </w:r>
      <w:proofErr w:type="spellEnd"/>
      <w:proofErr w:type="gramStart"/>
      <w:r w:rsidRPr="002A048D">
        <w:rPr>
          <w:rFonts w:asciiTheme="majorBidi" w:hAnsiTheme="majorBidi" w:cstheme="majorBidi"/>
          <w:sz w:val="20"/>
          <w:szCs w:val="20"/>
        </w:rPr>
        <w:t>,.</w:t>
      </w:r>
      <w:proofErr w:type="gramEnd"/>
      <w:r w:rsidRPr="002A048D">
        <w:rPr>
          <w:rFonts w:asciiTheme="majorBidi" w:hAnsiTheme="majorBidi" w:cstheme="majorBidi"/>
          <w:sz w:val="20"/>
          <w:szCs w:val="20"/>
        </w:rPr>
        <w:t xml:space="preserve"> Handbook of performance Measurement. GEE Publishing Ltd, London.</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McCahey</w:t>
      </w:r>
      <w:proofErr w:type="spellEnd"/>
      <w:r w:rsidRPr="002A048D">
        <w:rPr>
          <w:rFonts w:asciiTheme="majorBidi" w:hAnsiTheme="majorBidi" w:cstheme="majorBidi"/>
          <w:sz w:val="20"/>
          <w:szCs w:val="20"/>
        </w:rPr>
        <w:t>, J. (1999),</w:t>
      </w:r>
      <w:r w:rsidR="00294061">
        <w:rPr>
          <w:rFonts w:asciiTheme="majorBidi" w:hAnsiTheme="majorBidi" w:cstheme="majorBidi"/>
          <w:sz w:val="20"/>
          <w:szCs w:val="20"/>
        </w:rPr>
        <w:t xml:space="preserve"> </w:t>
      </w:r>
      <w:r w:rsidRPr="002A048D">
        <w:rPr>
          <w:rFonts w:asciiTheme="majorBidi" w:hAnsiTheme="majorBidi" w:cstheme="majorBidi"/>
          <w:sz w:val="20"/>
          <w:szCs w:val="20"/>
        </w:rPr>
        <w:t>‘‘Company</w:t>
      </w:r>
      <w:r w:rsidR="00294061">
        <w:rPr>
          <w:rFonts w:asciiTheme="majorBidi" w:hAnsiTheme="majorBidi" w:cstheme="majorBidi"/>
          <w:sz w:val="20"/>
          <w:szCs w:val="20"/>
        </w:rPr>
        <w:t xml:space="preserve"> </w:t>
      </w:r>
      <w:r w:rsidRPr="002A048D">
        <w:rPr>
          <w:rFonts w:asciiTheme="majorBidi" w:hAnsiTheme="majorBidi" w:cstheme="majorBidi"/>
          <w:sz w:val="20"/>
          <w:szCs w:val="20"/>
        </w:rPr>
        <w:t>reporting: improving, but more care needed’’, Australian CPA, August,</w:t>
      </w:r>
      <w:r w:rsidR="00294061">
        <w:rPr>
          <w:rFonts w:asciiTheme="majorBidi" w:hAnsiTheme="majorBidi" w:cstheme="majorBidi"/>
          <w:sz w:val="20"/>
          <w:szCs w:val="20"/>
        </w:rPr>
        <w:t xml:space="preserve"> </w:t>
      </w:r>
      <w:r w:rsidRPr="002A048D">
        <w:rPr>
          <w:rFonts w:asciiTheme="majorBidi" w:hAnsiTheme="majorBidi" w:cstheme="majorBidi"/>
          <w:sz w:val="20"/>
          <w:szCs w:val="20"/>
        </w:rPr>
        <w:t xml:space="preserve">available at: </w:t>
      </w:r>
      <w:hyperlink r:id="rId37" w:history="1">
        <w:r w:rsidRPr="002A048D">
          <w:rPr>
            <w:rStyle w:val="Hyperlink"/>
            <w:rFonts w:asciiTheme="majorBidi" w:hAnsiTheme="majorBidi" w:cstheme="majorBidi"/>
            <w:sz w:val="20"/>
            <w:szCs w:val="20"/>
          </w:rPr>
          <w:t>http://www.cpaonline.com.au</w:t>
        </w:r>
      </w:hyperlink>
      <w:r w:rsidRPr="002A048D">
        <w:rPr>
          <w:rFonts w:asciiTheme="majorBidi" w:hAnsiTheme="majorBidi" w:cstheme="majorBidi"/>
          <w:sz w:val="20"/>
          <w:szCs w:val="20"/>
        </w:rPr>
        <w:t xml:space="preserve"> /03_publications/02_aust_cpa_ magazine/1999/ 08_aug/ 3_2_8_05_co_reporting.asp.</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Myers, S. (1977), ‘‘Determinants of corporate borrowing’’, Journal of Financial Economics, Vol. 5, pp. 147-75.</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Petty. R., and J., Guthrie. 2000: “Intellectual capital literature review: measurement, reporting and management” Journal of Intellectual Capital, 1</w:t>
      </w:r>
      <w:r w:rsidR="00294061">
        <w:rPr>
          <w:rFonts w:asciiTheme="majorBidi" w:hAnsiTheme="majorBidi" w:cstheme="majorBidi"/>
          <w:sz w:val="20"/>
          <w:szCs w:val="20"/>
        </w:rPr>
        <w:t>,</w:t>
      </w:r>
      <w:r w:rsidRPr="002A048D">
        <w:rPr>
          <w:rFonts w:asciiTheme="majorBidi" w:hAnsiTheme="majorBidi" w:cstheme="majorBidi"/>
          <w:sz w:val="20"/>
          <w:szCs w:val="20"/>
        </w:rPr>
        <w:t>2, pp. 155-17</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Roos</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g</w:t>
      </w:r>
      <w:r w:rsidR="00294061">
        <w:rPr>
          <w:rFonts w:asciiTheme="majorBidi" w:hAnsiTheme="majorBidi" w:cstheme="majorBidi"/>
          <w:sz w:val="20"/>
          <w:szCs w:val="20"/>
        </w:rPr>
        <w:t>,</w:t>
      </w:r>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Roos</w:t>
      </w:r>
      <w:proofErr w:type="spellEnd"/>
      <w:r w:rsidRPr="002A048D">
        <w:rPr>
          <w:rFonts w:asciiTheme="majorBidi" w:hAnsiTheme="majorBidi" w:cstheme="majorBidi"/>
          <w:sz w:val="20"/>
          <w:szCs w:val="20"/>
        </w:rPr>
        <w:t xml:space="preserve"> J</w:t>
      </w:r>
      <w:r w:rsidR="00294061">
        <w:rPr>
          <w:rFonts w:asciiTheme="majorBidi" w:hAnsiTheme="majorBidi" w:cstheme="majorBidi"/>
          <w:sz w:val="20"/>
          <w:szCs w:val="20"/>
        </w:rPr>
        <w:t>,</w:t>
      </w:r>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edvinsson</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L and </w:t>
      </w:r>
      <w:proofErr w:type="spellStart"/>
      <w:r w:rsidRPr="002A048D">
        <w:rPr>
          <w:rFonts w:asciiTheme="majorBidi" w:hAnsiTheme="majorBidi" w:cstheme="majorBidi"/>
          <w:sz w:val="20"/>
          <w:szCs w:val="20"/>
        </w:rPr>
        <w:t>dragonetti</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NC (1997) “Intellectual capital navigating in new Business landscape”, new </w:t>
      </w:r>
      <w:proofErr w:type="spellStart"/>
      <w:r w:rsidRPr="002A048D">
        <w:rPr>
          <w:rFonts w:asciiTheme="majorBidi" w:hAnsiTheme="majorBidi" w:cstheme="majorBidi"/>
          <w:sz w:val="20"/>
          <w:szCs w:val="20"/>
        </w:rPr>
        <w:t>york</w:t>
      </w:r>
      <w:proofErr w:type="spellEnd"/>
      <w:r w:rsidRPr="002A048D">
        <w:rPr>
          <w:rFonts w:asciiTheme="majorBidi" w:hAnsiTheme="majorBidi" w:cstheme="majorBidi"/>
          <w:sz w:val="20"/>
          <w:szCs w:val="20"/>
        </w:rPr>
        <w:t xml:space="preserve"> university press</w:t>
      </w:r>
      <w:r w:rsidR="00294061">
        <w:rPr>
          <w:rFonts w:asciiTheme="majorBidi" w:hAnsiTheme="majorBidi" w:cstheme="majorBidi"/>
          <w:sz w:val="20"/>
          <w:szCs w:val="20"/>
        </w:rPr>
        <w:t>,</w:t>
      </w:r>
      <w:r w:rsidRPr="002A048D">
        <w:rPr>
          <w:rFonts w:asciiTheme="majorBidi" w:hAnsiTheme="majorBidi" w:cstheme="majorBidi"/>
          <w:sz w:val="20"/>
          <w:szCs w:val="20"/>
        </w:rPr>
        <w:t xml:space="preserve"> New </w:t>
      </w:r>
      <w:proofErr w:type="spellStart"/>
      <w:r w:rsidRPr="002A048D">
        <w:rPr>
          <w:rFonts w:asciiTheme="majorBidi" w:hAnsiTheme="majorBidi" w:cstheme="majorBidi"/>
          <w:sz w:val="20"/>
          <w:szCs w:val="20"/>
        </w:rPr>
        <w:t>york</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Ny</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 xml:space="preserve">Roy </w:t>
      </w:r>
      <w:proofErr w:type="spellStart"/>
      <w:r w:rsidRPr="002A048D">
        <w:rPr>
          <w:rFonts w:asciiTheme="majorBidi" w:hAnsiTheme="majorBidi" w:cstheme="majorBidi"/>
          <w:sz w:val="20"/>
          <w:szCs w:val="20"/>
        </w:rPr>
        <w:t>kouwenberg</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(2006)</w:t>
      </w:r>
      <w:proofErr w:type="gramStart"/>
      <w:r w:rsidRPr="002A048D">
        <w:rPr>
          <w:rFonts w:asciiTheme="majorBidi" w:hAnsiTheme="majorBidi" w:cstheme="majorBidi"/>
          <w:sz w:val="20"/>
          <w:szCs w:val="20"/>
        </w:rPr>
        <w:t>,</w:t>
      </w:r>
      <w:r w:rsidR="00294061">
        <w:rPr>
          <w:rFonts w:asciiTheme="majorBidi" w:eastAsiaTheme="minorEastAsia" w:hAnsiTheme="majorBidi" w:cstheme="majorBidi" w:hint="eastAsia"/>
          <w:sz w:val="20"/>
          <w:szCs w:val="20"/>
          <w:lang w:eastAsia="zh-CN"/>
        </w:rPr>
        <w:t xml:space="preserve"> </w:t>
      </w:r>
      <w:r w:rsidRPr="002A048D">
        <w:rPr>
          <w:rFonts w:asciiTheme="majorBidi" w:hAnsiTheme="majorBidi" w:cstheme="majorBidi"/>
          <w:sz w:val="20"/>
          <w:szCs w:val="20"/>
        </w:rPr>
        <w:t>”</w:t>
      </w:r>
      <w:proofErr w:type="gramEnd"/>
      <w:r w:rsidRPr="002A048D">
        <w:rPr>
          <w:rFonts w:asciiTheme="majorBidi" w:hAnsiTheme="majorBidi" w:cstheme="majorBidi"/>
          <w:sz w:val="20"/>
          <w:szCs w:val="20"/>
        </w:rPr>
        <w:t xml:space="preserve">Dees </w:t>
      </w:r>
      <w:proofErr w:type="spellStart"/>
      <w:r w:rsidRPr="002A048D">
        <w:rPr>
          <w:rFonts w:asciiTheme="majorBidi" w:hAnsiTheme="majorBidi" w:cstheme="majorBidi"/>
          <w:sz w:val="20"/>
          <w:szCs w:val="20"/>
        </w:rPr>
        <w:t>volontry</w:t>
      </w:r>
      <w:proofErr w:type="spellEnd"/>
      <w:r w:rsidRPr="002A048D">
        <w:rPr>
          <w:rFonts w:asciiTheme="majorBidi" w:hAnsiTheme="majorBidi" w:cstheme="majorBidi"/>
          <w:sz w:val="20"/>
          <w:szCs w:val="20"/>
        </w:rPr>
        <w:t xml:space="preserve"> corporate governance code adoption </w:t>
      </w:r>
      <w:proofErr w:type="spellStart"/>
      <w:r w:rsidRPr="002A048D">
        <w:rPr>
          <w:rFonts w:asciiTheme="majorBidi" w:hAnsiTheme="majorBidi" w:cstheme="majorBidi"/>
          <w:sz w:val="20"/>
          <w:szCs w:val="20"/>
        </w:rPr>
        <w:t>zncrease</w:t>
      </w:r>
      <w:proofErr w:type="spellEnd"/>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frim</w:t>
      </w:r>
      <w:proofErr w:type="spellEnd"/>
      <w:r w:rsidRPr="002A048D">
        <w:rPr>
          <w:rFonts w:asciiTheme="majorBidi" w:hAnsiTheme="majorBidi" w:cstheme="majorBidi"/>
          <w:sz w:val="20"/>
          <w:szCs w:val="20"/>
        </w:rPr>
        <w:t xml:space="preserve"> value in emerging markets”? evidence from </w:t>
      </w:r>
      <w:r w:rsidRPr="002A048D">
        <w:rPr>
          <w:rFonts w:asciiTheme="majorBidi" w:hAnsiTheme="majorBidi" w:cstheme="majorBidi"/>
          <w:sz w:val="20"/>
          <w:szCs w:val="20"/>
        </w:rPr>
        <w:lastRenderedPageBreak/>
        <w:t xml:space="preserve">Thailand </w:t>
      </w:r>
      <w:proofErr w:type="spellStart"/>
      <w:r w:rsidRPr="002A048D">
        <w:rPr>
          <w:rFonts w:asciiTheme="majorBidi" w:hAnsiTheme="majorBidi" w:cstheme="majorBidi"/>
          <w:sz w:val="20"/>
          <w:szCs w:val="20"/>
        </w:rPr>
        <w:t>reaserch</w:t>
      </w:r>
      <w:proofErr w:type="spellEnd"/>
      <w:r w:rsidRPr="002A048D">
        <w:rPr>
          <w:rFonts w:asciiTheme="majorBidi" w:hAnsiTheme="majorBidi" w:cstheme="majorBidi"/>
          <w:sz w:val="20"/>
          <w:szCs w:val="20"/>
        </w:rPr>
        <w:t xml:space="preserve"> paper</w:t>
      </w:r>
      <w:r w:rsidR="00294061">
        <w:rPr>
          <w:rFonts w:asciiTheme="majorBidi" w:hAnsiTheme="majorBidi" w:cstheme="majorBidi"/>
          <w:sz w:val="20"/>
          <w:szCs w:val="20"/>
        </w:rPr>
        <w:t>,</w:t>
      </w:r>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mahidol</w:t>
      </w:r>
      <w:proofErr w:type="spellEnd"/>
      <w:r w:rsidRPr="002A048D">
        <w:rPr>
          <w:rFonts w:asciiTheme="majorBidi" w:hAnsiTheme="majorBidi" w:cstheme="majorBidi"/>
          <w:sz w:val="20"/>
          <w:szCs w:val="20"/>
        </w:rPr>
        <w:t xml:space="preserve"> university</w:t>
      </w:r>
      <w:r w:rsidR="00294061">
        <w:rPr>
          <w:rFonts w:asciiTheme="majorBidi" w:hAnsiTheme="majorBidi" w:cstheme="majorBidi"/>
          <w:sz w:val="20"/>
          <w:szCs w:val="20"/>
        </w:rPr>
        <w:t>,</w:t>
      </w:r>
      <w:r w:rsidRPr="002A048D">
        <w:rPr>
          <w:rFonts w:asciiTheme="majorBidi" w:hAnsiTheme="majorBidi" w:cstheme="majorBidi"/>
          <w:sz w:val="20"/>
          <w:szCs w:val="20"/>
        </w:rPr>
        <w:t xml:space="preserve"> collage of management</w:t>
      </w:r>
      <w:r w:rsidR="00294061">
        <w:rPr>
          <w:rFonts w:asciiTheme="majorBidi" w:hAnsiTheme="majorBidi" w:cstheme="majorBidi"/>
          <w:sz w:val="20"/>
          <w:szCs w:val="20"/>
        </w:rPr>
        <w:t>,</w:t>
      </w:r>
      <w:r w:rsidRPr="002A048D">
        <w:rPr>
          <w:rFonts w:asciiTheme="majorBidi" w:hAnsiTheme="majorBidi" w:cstheme="majorBidi"/>
          <w:sz w:val="20"/>
          <w:szCs w:val="20"/>
        </w:rPr>
        <w:t xml:space="preserve"> available at </w:t>
      </w:r>
      <w:proofErr w:type="spellStart"/>
      <w:r w:rsidRPr="002A048D">
        <w:rPr>
          <w:rFonts w:asciiTheme="majorBidi" w:hAnsiTheme="majorBidi" w:cstheme="majorBidi"/>
          <w:sz w:val="20"/>
          <w:szCs w:val="20"/>
        </w:rPr>
        <w:t>ssrn</w:t>
      </w:r>
      <w:proofErr w:type="spellEnd"/>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Saleh</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N</w:t>
      </w:r>
      <w:r w:rsidR="00294061">
        <w:rPr>
          <w:rFonts w:asciiTheme="majorBidi" w:hAnsiTheme="majorBidi" w:cstheme="majorBidi"/>
          <w:sz w:val="20"/>
          <w:szCs w:val="20"/>
        </w:rPr>
        <w:t>,</w:t>
      </w:r>
      <w:r w:rsidRPr="002A048D">
        <w:rPr>
          <w:rFonts w:asciiTheme="majorBidi" w:hAnsiTheme="majorBidi" w:cstheme="majorBidi"/>
          <w:sz w:val="20"/>
          <w:szCs w:val="20"/>
        </w:rPr>
        <w:t xml:space="preserve"> Abdul </w:t>
      </w:r>
      <w:proofErr w:type="spellStart"/>
      <w:r w:rsidRPr="002A048D">
        <w:rPr>
          <w:rFonts w:asciiTheme="majorBidi" w:hAnsiTheme="majorBidi" w:cstheme="majorBidi"/>
          <w:sz w:val="20"/>
          <w:szCs w:val="20"/>
        </w:rPr>
        <w:t>Rahman</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M</w:t>
      </w:r>
      <w:r w:rsidR="00294061">
        <w:rPr>
          <w:rFonts w:asciiTheme="majorBidi" w:hAnsiTheme="majorBidi" w:cstheme="majorBidi"/>
          <w:sz w:val="20"/>
          <w:szCs w:val="20"/>
        </w:rPr>
        <w:t>,</w:t>
      </w:r>
      <w:r w:rsidRPr="002A048D">
        <w:rPr>
          <w:rFonts w:asciiTheme="majorBidi" w:hAnsiTheme="majorBidi" w:cstheme="majorBidi"/>
          <w:sz w:val="20"/>
          <w:szCs w:val="20"/>
        </w:rPr>
        <w:t xml:space="preserve"> Hassan, M</w:t>
      </w:r>
      <w:r w:rsidR="00294061">
        <w:rPr>
          <w:rFonts w:asciiTheme="majorBidi" w:hAnsiTheme="majorBidi" w:cstheme="majorBidi"/>
          <w:sz w:val="20"/>
          <w:szCs w:val="20"/>
        </w:rPr>
        <w:t>,</w:t>
      </w:r>
      <w:r w:rsidRPr="002A048D">
        <w:rPr>
          <w:rFonts w:asciiTheme="majorBidi" w:hAnsiTheme="majorBidi" w:cstheme="majorBidi"/>
          <w:sz w:val="20"/>
          <w:szCs w:val="20"/>
        </w:rPr>
        <w:t xml:space="preserve"> (2009)” Ownership structure and intellectual capital performance in Malaysia”, Available at SSRN</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Seethraman</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A </w:t>
      </w:r>
      <w:proofErr w:type="spellStart"/>
      <w:r w:rsidRPr="002A048D">
        <w:rPr>
          <w:rFonts w:asciiTheme="majorBidi" w:hAnsiTheme="majorBidi" w:cstheme="majorBidi"/>
          <w:sz w:val="20"/>
          <w:szCs w:val="20"/>
        </w:rPr>
        <w:t>sooria</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HHBZ</w:t>
      </w:r>
      <w:r w:rsidR="00294061">
        <w:rPr>
          <w:rFonts w:asciiTheme="majorBidi" w:hAnsiTheme="majorBidi" w:cstheme="majorBidi"/>
          <w:sz w:val="20"/>
          <w:szCs w:val="20"/>
        </w:rPr>
        <w:t>,</w:t>
      </w:r>
      <w:r w:rsidRPr="002A048D">
        <w:rPr>
          <w:rFonts w:asciiTheme="majorBidi" w:hAnsiTheme="majorBidi" w:cstheme="majorBidi"/>
          <w:sz w:val="20"/>
          <w:szCs w:val="20"/>
        </w:rPr>
        <w:t xml:space="preserve"> and </w:t>
      </w:r>
      <w:proofErr w:type="spellStart"/>
      <w:r w:rsidRPr="002A048D">
        <w:rPr>
          <w:rFonts w:asciiTheme="majorBidi" w:hAnsiTheme="majorBidi" w:cstheme="majorBidi"/>
          <w:sz w:val="20"/>
          <w:szCs w:val="20"/>
        </w:rPr>
        <w:t>Saravanan</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AS (2002)</w:t>
      </w:r>
      <w:r w:rsidR="00294061">
        <w:rPr>
          <w:rFonts w:asciiTheme="majorBidi" w:hAnsiTheme="majorBidi" w:cstheme="majorBidi"/>
          <w:sz w:val="20"/>
          <w:szCs w:val="20"/>
        </w:rPr>
        <w:t>,</w:t>
      </w:r>
      <w:r w:rsidRPr="002A048D">
        <w:rPr>
          <w:rFonts w:asciiTheme="majorBidi" w:hAnsiTheme="majorBidi" w:cstheme="majorBidi"/>
          <w:sz w:val="20"/>
          <w:szCs w:val="20"/>
        </w:rPr>
        <w:t xml:space="preserve"> “Intellectual capital accounting and reporting in the knowledge economy”</w:t>
      </w:r>
      <w:r w:rsidR="00294061">
        <w:rPr>
          <w:rFonts w:asciiTheme="majorBidi" w:hAnsiTheme="majorBidi" w:cstheme="majorBidi"/>
          <w:sz w:val="20"/>
          <w:szCs w:val="20"/>
        </w:rPr>
        <w:t>,</w:t>
      </w:r>
      <w:r w:rsidRPr="002A048D">
        <w:rPr>
          <w:rFonts w:asciiTheme="majorBidi" w:hAnsiTheme="majorBidi" w:cstheme="majorBidi"/>
          <w:sz w:val="20"/>
          <w:szCs w:val="20"/>
        </w:rPr>
        <w:t xml:space="preserve"> Journal of intellectual capital</w:t>
      </w:r>
      <w:r w:rsidR="00294061">
        <w:rPr>
          <w:rFonts w:asciiTheme="majorBidi" w:hAnsiTheme="majorBidi" w:cstheme="majorBidi"/>
          <w:sz w:val="20"/>
          <w:szCs w:val="20"/>
        </w:rPr>
        <w:t>,</w:t>
      </w:r>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Vol</w:t>
      </w:r>
      <w:proofErr w:type="spellEnd"/>
      <w:r w:rsidRPr="002A048D">
        <w:rPr>
          <w:rFonts w:asciiTheme="majorBidi" w:hAnsiTheme="majorBidi" w:cstheme="majorBidi"/>
          <w:sz w:val="20"/>
          <w:szCs w:val="20"/>
        </w:rPr>
        <w:t xml:space="preserve"> 3 No 2</w:t>
      </w:r>
      <w:r w:rsidR="00294061">
        <w:rPr>
          <w:rFonts w:asciiTheme="majorBidi" w:hAnsiTheme="majorBidi" w:cstheme="majorBidi"/>
          <w:sz w:val="20"/>
          <w:szCs w:val="20"/>
        </w:rPr>
        <w:t>,</w:t>
      </w:r>
      <w:r w:rsidRPr="002A048D">
        <w:rPr>
          <w:rFonts w:asciiTheme="majorBidi" w:hAnsiTheme="majorBidi" w:cstheme="majorBidi"/>
          <w:sz w:val="20"/>
          <w:szCs w:val="20"/>
        </w:rPr>
        <w:t xml:space="preserve"> pp 128-148</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Shleifer</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A. </w:t>
      </w:r>
      <w:proofErr w:type="spellStart"/>
      <w:r w:rsidRPr="002A048D">
        <w:rPr>
          <w:rFonts w:asciiTheme="majorBidi" w:hAnsiTheme="majorBidi" w:cstheme="majorBidi"/>
          <w:sz w:val="20"/>
          <w:szCs w:val="20"/>
        </w:rPr>
        <w:t>Vishny</w:t>
      </w:r>
      <w:proofErr w:type="spellEnd"/>
      <w:r w:rsidR="00294061">
        <w:rPr>
          <w:rFonts w:asciiTheme="majorBidi" w:hAnsiTheme="majorBidi" w:cstheme="majorBidi"/>
          <w:sz w:val="20"/>
          <w:szCs w:val="20"/>
        </w:rPr>
        <w:t>,</w:t>
      </w:r>
      <w:r w:rsidRPr="002A048D">
        <w:rPr>
          <w:rFonts w:asciiTheme="majorBidi" w:hAnsiTheme="majorBidi" w:cstheme="majorBidi"/>
          <w:sz w:val="20"/>
          <w:szCs w:val="20"/>
        </w:rPr>
        <w:t xml:space="preserve"> R (1997) “A survey of corporate governance”</w:t>
      </w:r>
      <w:r w:rsidR="00294061">
        <w:rPr>
          <w:rFonts w:asciiTheme="majorBidi" w:hAnsiTheme="majorBidi" w:cstheme="majorBidi"/>
          <w:sz w:val="20"/>
          <w:szCs w:val="20"/>
        </w:rPr>
        <w:t>.</w:t>
      </w:r>
      <w:r w:rsidRPr="002A048D">
        <w:rPr>
          <w:rFonts w:asciiTheme="majorBidi" w:hAnsiTheme="majorBidi" w:cstheme="majorBidi"/>
          <w:sz w:val="20"/>
          <w:szCs w:val="20"/>
        </w:rPr>
        <w:t xml:space="preserve"> Journal of finance</w:t>
      </w:r>
      <w:r w:rsidR="00294061">
        <w:rPr>
          <w:rFonts w:asciiTheme="majorBidi" w:hAnsiTheme="majorBidi" w:cstheme="majorBidi"/>
          <w:sz w:val="20"/>
          <w:szCs w:val="20"/>
        </w:rPr>
        <w:t>,</w:t>
      </w:r>
      <w:r w:rsidRPr="002A048D">
        <w:rPr>
          <w:rFonts w:asciiTheme="majorBidi" w:hAnsiTheme="majorBidi" w:cstheme="majorBidi"/>
          <w:sz w:val="20"/>
          <w:szCs w:val="20"/>
        </w:rPr>
        <w:t xml:space="preserve"> </w:t>
      </w:r>
      <w:proofErr w:type="spellStart"/>
      <w:r w:rsidRPr="002A048D">
        <w:rPr>
          <w:rFonts w:asciiTheme="majorBidi" w:hAnsiTheme="majorBidi" w:cstheme="majorBidi"/>
          <w:sz w:val="20"/>
          <w:szCs w:val="20"/>
        </w:rPr>
        <w:t>Vol</w:t>
      </w:r>
      <w:proofErr w:type="spellEnd"/>
      <w:r w:rsidRPr="002A048D">
        <w:rPr>
          <w:rFonts w:asciiTheme="majorBidi" w:hAnsiTheme="majorBidi" w:cstheme="majorBidi"/>
          <w:sz w:val="20"/>
          <w:szCs w:val="20"/>
        </w:rPr>
        <w:t xml:space="preserve"> 52. Pp : 737-783</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proofErr w:type="spellStart"/>
      <w:r w:rsidRPr="002A048D">
        <w:rPr>
          <w:rFonts w:asciiTheme="majorBidi" w:hAnsiTheme="majorBidi" w:cstheme="majorBidi"/>
          <w:sz w:val="20"/>
          <w:szCs w:val="20"/>
        </w:rPr>
        <w:t>Usoff</w:t>
      </w:r>
      <w:proofErr w:type="spellEnd"/>
      <w:r w:rsidRPr="002A048D">
        <w:rPr>
          <w:rFonts w:asciiTheme="majorBidi" w:hAnsiTheme="majorBidi" w:cstheme="majorBidi"/>
          <w:sz w:val="20"/>
          <w:szCs w:val="20"/>
        </w:rPr>
        <w:t xml:space="preserve">, A.C., </w:t>
      </w:r>
      <w:proofErr w:type="spellStart"/>
      <w:r w:rsidRPr="002A048D">
        <w:rPr>
          <w:rFonts w:asciiTheme="majorBidi" w:hAnsiTheme="majorBidi" w:cstheme="majorBidi"/>
          <w:sz w:val="20"/>
          <w:szCs w:val="20"/>
        </w:rPr>
        <w:t>Thibodeau</w:t>
      </w:r>
      <w:proofErr w:type="spellEnd"/>
      <w:r w:rsidRPr="002A048D">
        <w:rPr>
          <w:rFonts w:asciiTheme="majorBidi" w:hAnsiTheme="majorBidi" w:cstheme="majorBidi"/>
          <w:sz w:val="20"/>
          <w:szCs w:val="20"/>
        </w:rPr>
        <w:t xml:space="preserve">, C.J. and Burnaby, P. The importance of intellectual capital </w:t>
      </w:r>
      <w:proofErr w:type="spellStart"/>
      <w:r w:rsidRPr="002A048D">
        <w:rPr>
          <w:rFonts w:asciiTheme="majorBidi" w:hAnsiTheme="majorBidi" w:cstheme="majorBidi"/>
          <w:sz w:val="20"/>
          <w:szCs w:val="20"/>
        </w:rPr>
        <w:t>andits</w:t>
      </w:r>
      <w:proofErr w:type="spellEnd"/>
      <w:r w:rsidRPr="002A048D">
        <w:rPr>
          <w:rFonts w:asciiTheme="majorBidi" w:hAnsiTheme="majorBidi" w:cstheme="majorBidi"/>
          <w:sz w:val="20"/>
          <w:szCs w:val="20"/>
        </w:rPr>
        <w:t xml:space="preserve"> effect on performance measurement system. Managerial Auditing Journal. 17(1/2) 9-15</w:t>
      </w:r>
    </w:p>
    <w:p w:rsidR="00326F5C" w:rsidRPr="002A048D" w:rsidRDefault="00326F5C" w:rsidP="00294061">
      <w:pPr>
        <w:pStyle w:val="ListParagraph"/>
        <w:numPr>
          <w:ilvl w:val="0"/>
          <w:numId w:val="11"/>
        </w:numPr>
        <w:spacing w:after="0" w:line="240" w:lineRule="auto"/>
        <w:ind w:left="360"/>
        <w:jc w:val="lowKashida"/>
        <w:rPr>
          <w:rFonts w:asciiTheme="majorBidi" w:hAnsiTheme="majorBidi" w:cstheme="majorBidi"/>
          <w:sz w:val="20"/>
          <w:szCs w:val="20"/>
        </w:rPr>
      </w:pPr>
      <w:r w:rsidRPr="002A048D">
        <w:rPr>
          <w:rFonts w:asciiTheme="majorBidi" w:hAnsiTheme="majorBidi" w:cstheme="majorBidi"/>
          <w:sz w:val="20"/>
          <w:szCs w:val="20"/>
        </w:rPr>
        <w:t>William</w:t>
      </w:r>
      <w:r w:rsidR="00294061">
        <w:rPr>
          <w:rFonts w:asciiTheme="majorBidi" w:hAnsiTheme="majorBidi" w:cstheme="majorBidi"/>
          <w:sz w:val="20"/>
          <w:szCs w:val="20"/>
        </w:rPr>
        <w:t>.</w:t>
      </w:r>
      <w:r w:rsidRPr="002A048D">
        <w:rPr>
          <w:rFonts w:asciiTheme="majorBidi" w:hAnsiTheme="majorBidi" w:cstheme="majorBidi"/>
          <w:sz w:val="20"/>
          <w:szCs w:val="20"/>
        </w:rPr>
        <w:t xml:space="preserve"> s</w:t>
      </w:r>
      <w:r w:rsidR="00294061">
        <w:rPr>
          <w:rFonts w:asciiTheme="majorBidi" w:hAnsiTheme="majorBidi" w:cstheme="majorBidi"/>
          <w:sz w:val="20"/>
          <w:szCs w:val="20"/>
        </w:rPr>
        <w:t>,</w:t>
      </w:r>
      <w:r w:rsidRPr="002A048D">
        <w:rPr>
          <w:rFonts w:asciiTheme="majorBidi" w:hAnsiTheme="majorBidi" w:cstheme="majorBidi"/>
          <w:sz w:val="20"/>
          <w:szCs w:val="20"/>
        </w:rPr>
        <w:t xml:space="preserve"> Mitchell</w:t>
      </w:r>
      <w:r w:rsidR="00294061">
        <w:rPr>
          <w:rFonts w:asciiTheme="majorBidi" w:eastAsiaTheme="minorEastAsia" w:hAnsiTheme="majorBidi" w:cstheme="majorBidi" w:hint="eastAsia"/>
          <w:sz w:val="20"/>
          <w:szCs w:val="20"/>
          <w:lang w:eastAsia="zh-CN"/>
        </w:rPr>
        <w:t xml:space="preserve"> </w:t>
      </w:r>
      <w:r w:rsidRPr="002A048D">
        <w:rPr>
          <w:rFonts w:asciiTheme="majorBidi" w:hAnsiTheme="majorBidi" w:cstheme="majorBidi"/>
          <w:sz w:val="20"/>
          <w:szCs w:val="20"/>
        </w:rPr>
        <w:t>(2000),</w:t>
      </w:r>
      <w:r w:rsidR="00294061">
        <w:rPr>
          <w:rFonts w:asciiTheme="majorBidi" w:eastAsiaTheme="minorEastAsia" w:hAnsiTheme="majorBidi" w:cstheme="majorBidi" w:hint="eastAsia"/>
          <w:sz w:val="20"/>
          <w:szCs w:val="20"/>
          <w:lang w:eastAsia="zh-CN"/>
        </w:rPr>
        <w:t xml:space="preserve"> </w:t>
      </w:r>
      <w:r w:rsidRPr="002A048D">
        <w:rPr>
          <w:rFonts w:asciiTheme="majorBidi" w:hAnsiTheme="majorBidi" w:cstheme="majorBidi"/>
          <w:sz w:val="20"/>
          <w:szCs w:val="20"/>
        </w:rPr>
        <w:t xml:space="preserve">”relationship Between Board Structure and a </w:t>
      </w:r>
      <w:proofErr w:type="spellStart"/>
      <w:r w:rsidRPr="002A048D">
        <w:rPr>
          <w:rFonts w:asciiTheme="majorBidi" w:hAnsiTheme="majorBidi" w:cstheme="majorBidi"/>
          <w:sz w:val="20"/>
          <w:szCs w:val="20"/>
        </w:rPr>
        <w:t>frims</w:t>
      </w:r>
      <w:proofErr w:type="spellEnd"/>
      <w:r w:rsidRPr="002A048D">
        <w:rPr>
          <w:rFonts w:asciiTheme="majorBidi" w:hAnsiTheme="majorBidi" w:cstheme="majorBidi"/>
          <w:sz w:val="20"/>
          <w:szCs w:val="20"/>
        </w:rPr>
        <w:t xml:space="preserve"> Intellectual capital and performance in an emerging economy”</w:t>
      </w:r>
      <w:r w:rsidR="00294061">
        <w:rPr>
          <w:rFonts w:asciiTheme="majorBidi" w:hAnsiTheme="majorBidi" w:cstheme="majorBidi"/>
          <w:sz w:val="20"/>
          <w:szCs w:val="20"/>
        </w:rPr>
        <w:t>,</w:t>
      </w:r>
      <w:r w:rsidRPr="002A048D">
        <w:rPr>
          <w:rFonts w:asciiTheme="majorBidi" w:hAnsiTheme="majorBidi" w:cstheme="majorBidi"/>
          <w:sz w:val="20"/>
          <w:szCs w:val="20"/>
        </w:rPr>
        <w:t xml:space="preserve"> university of </w:t>
      </w:r>
      <w:proofErr w:type="spellStart"/>
      <w:r w:rsidRPr="002A048D">
        <w:rPr>
          <w:rFonts w:asciiTheme="majorBidi" w:hAnsiTheme="majorBidi" w:cstheme="majorBidi"/>
          <w:sz w:val="20"/>
          <w:szCs w:val="20"/>
        </w:rPr>
        <w:t>Calgar</w:t>
      </w:r>
      <w:proofErr w:type="spellEnd"/>
    </w:p>
    <w:p w:rsidR="003D3BEC" w:rsidRPr="002A048D" w:rsidRDefault="003D3BEC" w:rsidP="00326F5C">
      <w:pPr>
        <w:ind w:left="284"/>
        <w:jc w:val="both"/>
        <w:rPr>
          <w:rFonts w:asciiTheme="majorBidi" w:hAnsiTheme="majorBidi" w:cstheme="majorBidi"/>
          <w:sz w:val="20"/>
          <w:szCs w:val="20"/>
        </w:rPr>
      </w:pPr>
    </w:p>
    <w:p w:rsidR="002F20CD" w:rsidRPr="002A048D" w:rsidRDefault="002F20CD" w:rsidP="00593132">
      <w:pPr>
        <w:jc w:val="both"/>
        <w:rPr>
          <w:sz w:val="20"/>
          <w:szCs w:val="20"/>
        </w:rPr>
        <w:sectPr w:rsidR="002F20CD" w:rsidRPr="002A048D" w:rsidSect="00AF142D">
          <w:footnotePr>
            <w:pos w:val="beneathText"/>
          </w:footnotePr>
          <w:type w:val="continuous"/>
          <w:pgSz w:w="12240" w:h="15840" w:code="1"/>
          <w:pgMar w:top="1440" w:right="1440" w:bottom="1440" w:left="1440" w:header="720" w:footer="720" w:gutter="0"/>
          <w:cols w:num="2" w:space="720"/>
          <w:docGrid w:linePitch="360"/>
        </w:sectPr>
      </w:pPr>
    </w:p>
    <w:p w:rsidR="004D0467" w:rsidRPr="002A048D" w:rsidRDefault="004D0467" w:rsidP="00593132">
      <w:pPr>
        <w:jc w:val="both"/>
        <w:rPr>
          <w:sz w:val="20"/>
          <w:szCs w:val="20"/>
        </w:rPr>
      </w:pPr>
    </w:p>
    <w:p w:rsidR="00B3167C" w:rsidRPr="002A048D" w:rsidRDefault="00B3167C" w:rsidP="00593132">
      <w:pPr>
        <w:jc w:val="both"/>
        <w:rPr>
          <w:sz w:val="20"/>
          <w:szCs w:val="20"/>
        </w:rPr>
      </w:pPr>
    </w:p>
    <w:p w:rsidR="004D0467" w:rsidRPr="002A048D" w:rsidRDefault="00B578AD" w:rsidP="00593132">
      <w:pPr>
        <w:jc w:val="both"/>
        <w:rPr>
          <w:sz w:val="20"/>
          <w:szCs w:val="20"/>
        </w:rPr>
      </w:pPr>
      <w:r w:rsidRPr="002A048D">
        <w:rPr>
          <w:sz w:val="20"/>
          <w:szCs w:val="20"/>
          <w:lang w:eastAsia="zh-CN"/>
        </w:rPr>
        <w:t>1</w:t>
      </w:r>
      <w:r w:rsidR="003E6D9C" w:rsidRPr="002A048D">
        <w:rPr>
          <w:sz w:val="20"/>
          <w:szCs w:val="20"/>
        </w:rPr>
        <w:t>/</w:t>
      </w:r>
      <w:r w:rsidRPr="002A048D">
        <w:rPr>
          <w:sz w:val="20"/>
          <w:szCs w:val="20"/>
        </w:rPr>
        <w:t>8</w:t>
      </w:r>
      <w:r w:rsidR="004D0467" w:rsidRPr="002A048D">
        <w:rPr>
          <w:sz w:val="20"/>
          <w:szCs w:val="20"/>
        </w:rPr>
        <w:t>/20</w:t>
      </w:r>
      <w:r w:rsidR="00C43A46" w:rsidRPr="002A048D">
        <w:rPr>
          <w:sz w:val="20"/>
          <w:szCs w:val="20"/>
        </w:rPr>
        <w:t>1</w:t>
      </w:r>
      <w:r w:rsidRPr="002A048D">
        <w:rPr>
          <w:sz w:val="20"/>
          <w:szCs w:val="20"/>
        </w:rPr>
        <w:t>3</w:t>
      </w:r>
    </w:p>
    <w:sectPr w:rsidR="004D0467" w:rsidRPr="002A048D" w:rsidSect="00AF142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8D" w:rsidRDefault="002A048D">
      <w:r>
        <w:separator/>
      </w:r>
    </w:p>
  </w:endnote>
  <w:endnote w:type="continuationSeparator" w:id="0">
    <w:p w:rsidR="002A048D" w:rsidRDefault="002A0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8D" w:rsidRDefault="002A048D" w:rsidP="00B3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48D" w:rsidRDefault="002A04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8D" w:rsidRPr="00B3167C" w:rsidRDefault="002A048D"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Pr="00B3167C">
      <w:rPr>
        <w:rStyle w:val="PageNumber"/>
        <w:sz w:val="20"/>
        <w:szCs w:val="20"/>
      </w:rPr>
      <w:instrText xml:space="preserve">PAGE  </w:instrText>
    </w:r>
    <w:r w:rsidRPr="00B3167C">
      <w:rPr>
        <w:rStyle w:val="PageNumber"/>
        <w:sz w:val="20"/>
        <w:szCs w:val="20"/>
      </w:rPr>
      <w:fldChar w:fldCharType="separate"/>
    </w:r>
    <w:r w:rsidR="00294061">
      <w:rPr>
        <w:rStyle w:val="PageNumber"/>
        <w:noProof/>
        <w:sz w:val="20"/>
        <w:szCs w:val="20"/>
      </w:rPr>
      <w:t>26</w:t>
    </w:r>
    <w:r w:rsidRPr="00B3167C">
      <w:rPr>
        <w:rStyle w:val="PageNumber"/>
        <w:sz w:val="20"/>
        <w:szCs w:val="20"/>
      </w:rPr>
      <w:fldChar w:fldCharType="end"/>
    </w:r>
  </w:p>
  <w:p w:rsidR="002A048D" w:rsidRDefault="002A048D" w:rsidP="006E6ACB">
    <w:pPr>
      <w:jc w:val="center"/>
    </w:pPr>
    <w:hyperlink r:id="rId1" w:history="1">
      <w:r w:rsidRPr="00F46A5E">
        <w:rPr>
          <w:rStyle w:val="Hyperlink"/>
          <w:sz w:val="20"/>
          <w:szCs w:val="20"/>
        </w:rPr>
        <w:t>http://www.lifesciencesite.com</w:t>
      </w:r>
    </w:hyperlink>
    <w:r>
      <w:rPr>
        <w:bCs/>
        <w:sz w:val="20"/>
        <w:szCs w:val="20"/>
      </w:rPr>
      <w:t xml:space="preserve"> </w:t>
    </w:r>
    <w:r w:rsidRPr="006E6ACB">
      <w:rPr>
        <w:bCs/>
        <w:sz w:val="20"/>
        <w:szCs w:val="20"/>
      </w:rPr>
      <w:t xml:space="preserve">   </w:t>
    </w:r>
    <w:r w:rsidRPr="006E6ACB">
      <w:rPr>
        <w:bCs/>
        <w:sz w:val="20"/>
        <w:szCs w:val="20"/>
      </w:rPr>
      <w:tab/>
      <w:t xml:space="preserve">  </w:t>
    </w:r>
    <w:r>
      <w:rPr>
        <w:bCs/>
        <w:sz w:val="20"/>
        <w:szCs w:val="20"/>
      </w:rPr>
      <w:tab/>
    </w:r>
    <w:r w:rsidRPr="006E6ACB">
      <w:rPr>
        <w:bCs/>
        <w:sz w:val="20"/>
        <w:szCs w:val="20"/>
      </w:rPr>
      <w:tab/>
    </w:r>
    <w:r w:rsidRPr="006E6ACB">
      <w:rPr>
        <w:bCs/>
        <w:sz w:val="20"/>
        <w:szCs w:val="20"/>
      </w:rPr>
      <w:tab/>
    </w:r>
    <w:r>
      <w:rPr>
        <w:bCs/>
        <w:sz w:val="20"/>
        <w:szCs w:val="20"/>
      </w:rPr>
      <w:tab/>
    </w:r>
    <w:r w:rsidRPr="006E6ACB">
      <w:rPr>
        <w:bCs/>
        <w:sz w:val="20"/>
        <w:szCs w:val="20"/>
      </w:rPr>
      <w:tab/>
      <w:t xml:space="preserve"> </w:t>
    </w:r>
    <w:hyperlink r:id="rId2" w:history="1">
      <w:r w:rsidRPr="00C81346">
        <w:rPr>
          <w:rStyle w:val="Hyperlink"/>
          <w:bCs/>
          <w:sz w:val="20"/>
          <w:szCs w:val="20"/>
        </w:rPr>
        <w:t>lifesciencej</w:t>
      </w:r>
      <w:r w:rsidRPr="00C81346">
        <w:rPr>
          <w:rStyle w:val="Hyperlink"/>
          <w:sz w:val="20"/>
          <w:szCs w:val="20"/>
        </w:rPr>
        <w:t>@gmail.com</w:t>
      </w:r>
    </w:hyperlink>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8D" w:rsidRDefault="002A048D">
      <w:r>
        <w:separator/>
      </w:r>
    </w:p>
  </w:footnote>
  <w:footnote w:type="continuationSeparator" w:id="0">
    <w:p w:rsidR="002A048D" w:rsidRDefault="002A0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8D" w:rsidRDefault="002A048D" w:rsidP="009A5AE4">
    <w:pPr>
      <w:pBdr>
        <w:bottom w:val="thinThickMediumGap" w:sz="12" w:space="1" w:color="auto"/>
      </w:pBdr>
      <w:jc w:val="center"/>
      <w:rPr>
        <w:iCs/>
        <w:color w:val="0000CC"/>
        <w:sz w:val="20"/>
        <w:szCs w:val="20"/>
      </w:rPr>
    </w:pPr>
    <w:r>
      <w:rPr>
        <w:sz w:val="20"/>
        <w:szCs w:val="20"/>
      </w:rPr>
      <w:t>New York Science Journal 2013</w:t>
    </w:r>
    <w:proofErr w:type="gramStart"/>
    <w:r>
      <w:rPr>
        <w:sz w:val="20"/>
        <w:szCs w:val="20"/>
      </w:rPr>
      <w:t>;6</w:t>
    </w:r>
    <w:proofErr w:type="gramEnd"/>
    <w:r>
      <w:rPr>
        <w:sz w:val="20"/>
        <w:szCs w:val="20"/>
      </w:rPr>
      <w:t>(</w:t>
    </w:r>
    <w:r>
      <w:rPr>
        <w:sz w:val="20"/>
        <w:szCs w:val="20"/>
        <w:lang w:eastAsia="zh-CN"/>
      </w:rPr>
      <w:t>6</w:t>
    </w:r>
    <w:r>
      <w:rPr>
        <w:sz w:val="20"/>
        <w:szCs w:val="20"/>
      </w:rPr>
      <w:t xml:space="preserve">)                          </w:t>
    </w:r>
    <w:hyperlink r:id="rId1" w:history="1">
      <w:r>
        <w:rPr>
          <w:rStyle w:val="Hyperlink"/>
          <w:color w:val="0000CC"/>
          <w:sz w:val="20"/>
          <w:szCs w:val="20"/>
        </w:rPr>
        <w:t>http://www.sciencepub.net/newyork</w:t>
      </w:r>
    </w:hyperlink>
  </w:p>
  <w:p w:rsidR="002A048D" w:rsidRPr="009A5AE4" w:rsidRDefault="002A048D" w:rsidP="009A5AE4">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D722890"/>
    <w:multiLevelType w:val="hybridMultilevel"/>
    <w:tmpl w:val="B00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B0FF1"/>
    <w:multiLevelType w:val="hybridMultilevel"/>
    <w:tmpl w:val="A60A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A2E01"/>
    <w:multiLevelType w:val="hybridMultilevel"/>
    <w:tmpl w:val="1C08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21986"/>
    <w:multiLevelType w:val="hybridMultilevel"/>
    <w:tmpl w:val="B06CA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A5580"/>
    <w:multiLevelType w:val="hybridMultilevel"/>
    <w:tmpl w:val="CAC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63215C"/>
    <w:multiLevelType w:val="hybridMultilevel"/>
    <w:tmpl w:val="E7AE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E6C94"/>
    <w:multiLevelType w:val="hybridMultilevel"/>
    <w:tmpl w:val="89F29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7"/>
  </w:num>
  <w:num w:numId="6">
    <w:abstractNumId w:val="5"/>
  </w:num>
  <w:num w:numId="7">
    <w:abstractNumId w:val="4"/>
  </w:num>
  <w:num w:numId="8">
    <w:abstractNumId w:val="9"/>
  </w:num>
  <w:num w:numId="9">
    <w:abstractNumId w:val="6"/>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useFELayout/>
  </w:compat>
  <w:rsids>
    <w:rsidRoot w:val="009459B3"/>
    <w:rsid w:val="00000358"/>
    <w:rsid w:val="00043395"/>
    <w:rsid w:val="0005092B"/>
    <w:rsid w:val="00080CE9"/>
    <w:rsid w:val="000827B7"/>
    <w:rsid w:val="00090A06"/>
    <w:rsid w:val="000C5F1C"/>
    <w:rsid w:val="00123B25"/>
    <w:rsid w:val="0016025E"/>
    <w:rsid w:val="00160C9C"/>
    <w:rsid w:val="001817C7"/>
    <w:rsid w:val="001901BB"/>
    <w:rsid w:val="0019257B"/>
    <w:rsid w:val="001A678A"/>
    <w:rsid w:val="001B41B8"/>
    <w:rsid w:val="00294061"/>
    <w:rsid w:val="002A048D"/>
    <w:rsid w:val="002B77B2"/>
    <w:rsid w:val="002F20CD"/>
    <w:rsid w:val="00314F95"/>
    <w:rsid w:val="0032270A"/>
    <w:rsid w:val="00322FAB"/>
    <w:rsid w:val="00326F5C"/>
    <w:rsid w:val="00345581"/>
    <w:rsid w:val="003506F8"/>
    <w:rsid w:val="00376A08"/>
    <w:rsid w:val="003C7F3D"/>
    <w:rsid w:val="003D3BEC"/>
    <w:rsid w:val="003E6D9C"/>
    <w:rsid w:val="0042390D"/>
    <w:rsid w:val="00456753"/>
    <w:rsid w:val="00471E57"/>
    <w:rsid w:val="0049143E"/>
    <w:rsid w:val="004B04C5"/>
    <w:rsid w:val="004D0467"/>
    <w:rsid w:val="00593132"/>
    <w:rsid w:val="005C2F35"/>
    <w:rsid w:val="005F5E04"/>
    <w:rsid w:val="0065209A"/>
    <w:rsid w:val="00694D2E"/>
    <w:rsid w:val="006D5C2E"/>
    <w:rsid w:val="006E6ACB"/>
    <w:rsid w:val="006F1706"/>
    <w:rsid w:val="00724D6C"/>
    <w:rsid w:val="00734A5D"/>
    <w:rsid w:val="0078507E"/>
    <w:rsid w:val="007B6940"/>
    <w:rsid w:val="007D746F"/>
    <w:rsid w:val="007E2AC7"/>
    <w:rsid w:val="00814FA7"/>
    <w:rsid w:val="008240FD"/>
    <w:rsid w:val="008A20AC"/>
    <w:rsid w:val="0091208A"/>
    <w:rsid w:val="00914558"/>
    <w:rsid w:val="00916C33"/>
    <w:rsid w:val="0094140D"/>
    <w:rsid w:val="009458E4"/>
    <w:rsid w:val="009459B3"/>
    <w:rsid w:val="00952EB8"/>
    <w:rsid w:val="00966860"/>
    <w:rsid w:val="009A5AE4"/>
    <w:rsid w:val="009C081A"/>
    <w:rsid w:val="009D378C"/>
    <w:rsid w:val="009E7FB4"/>
    <w:rsid w:val="00A132FA"/>
    <w:rsid w:val="00A2654E"/>
    <w:rsid w:val="00A3476D"/>
    <w:rsid w:val="00AF142D"/>
    <w:rsid w:val="00B3167C"/>
    <w:rsid w:val="00B37CD0"/>
    <w:rsid w:val="00B47AEF"/>
    <w:rsid w:val="00B47F73"/>
    <w:rsid w:val="00B578AD"/>
    <w:rsid w:val="00B60E8D"/>
    <w:rsid w:val="00B80C0E"/>
    <w:rsid w:val="00B9624B"/>
    <w:rsid w:val="00BB1BF7"/>
    <w:rsid w:val="00BD2A8D"/>
    <w:rsid w:val="00BF6579"/>
    <w:rsid w:val="00C412DE"/>
    <w:rsid w:val="00C43A46"/>
    <w:rsid w:val="00CE7B2F"/>
    <w:rsid w:val="00D26F2E"/>
    <w:rsid w:val="00D32CE5"/>
    <w:rsid w:val="00D3777A"/>
    <w:rsid w:val="00D72B74"/>
    <w:rsid w:val="00DF7353"/>
    <w:rsid w:val="00E112F0"/>
    <w:rsid w:val="00E9151F"/>
    <w:rsid w:val="00EC5C53"/>
    <w:rsid w:val="00ED4441"/>
    <w:rsid w:val="00EF3BA2"/>
    <w:rsid w:val="00EF4701"/>
    <w:rsid w:val="00F4399A"/>
    <w:rsid w:val="00F46A5E"/>
    <w:rsid w:val="00F60DD6"/>
    <w:rsid w:val="00F67084"/>
    <w:rsid w:val="00F81370"/>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24D6C"/>
    <w:pPr>
      <w:keepNext/>
      <w:numPr>
        <w:numId w:val="1"/>
      </w:numPr>
      <w:outlineLvl w:val="0"/>
    </w:pPr>
    <w:rPr>
      <w:b/>
      <w:bCs/>
      <w:sz w:val="32"/>
    </w:rPr>
  </w:style>
  <w:style w:type="paragraph" w:styleId="Heading2">
    <w:name w:val="heading 2"/>
    <w:basedOn w:val="Normal"/>
    <w:next w:val="Normal"/>
    <w:qFormat/>
    <w:rsid w:val="00724D6C"/>
    <w:pPr>
      <w:keepNext/>
      <w:numPr>
        <w:ilvl w:val="1"/>
        <w:numId w:val="1"/>
      </w:numPr>
      <w:jc w:val="both"/>
      <w:outlineLvl w:val="1"/>
    </w:pPr>
    <w:rPr>
      <w:b/>
      <w:sz w:val="28"/>
    </w:rPr>
  </w:style>
  <w:style w:type="paragraph" w:styleId="Heading3">
    <w:name w:val="heading 3"/>
    <w:basedOn w:val="Normal"/>
    <w:next w:val="Normal"/>
    <w:qFormat/>
    <w:rsid w:val="00724D6C"/>
    <w:pPr>
      <w:keepNext/>
      <w:numPr>
        <w:ilvl w:val="2"/>
        <w:numId w:val="1"/>
      </w:numPr>
      <w:spacing w:line="360" w:lineRule="auto"/>
      <w:jc w:val="both"/>
      <w:outlineLvl w:val="2"/>
    </w:pPr>
    <w:rPr>
      <w:b/>
      <w:bCs/>
    </w:rPr>
  </w:style>
  <w:style w:type="paragraph" w:styleId="Heading6">
    <w:name w:val="heading 6"/>
    <w:basedOn w:val="Normal"/>
    <w:next w:val="Normal"/>
    <w:qFormat/>
    <w:rsid w:val="00724D6C"/>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4D6C"/>
  </w:style>
  <w:style w:type="character" w:customStyle="1" w:styleId="WW-Absatz-Standardschriftart">
    <w:name w:val="WW-Absatz-Standardschriftart"/>
    <w:rsid w:val="00724D6C"/>
  </w:style>
  <w:style w:type="character" w:customStyle="1" w:styleId="WW-Absatz-Standardschriftart1">
    <w:name w:val="WW-Absatz-Standardschriftart1"/>
    <w:rsid w:val="00724D6C"/>
  </w:style>
  <w:style w:type="character" w:customStyle="1" w:styleId="WW-Absatz-Standardschriftart11">
    <w:name w:val="WW-Absatz-Standardschriftart11"/>
    <w:rsid w:val="00724D6C"/>
  </w:style>
  <w:style w:type="character" w:customStyle="1" w:styleId="WW-Absatz-Standardschriftart111">
    <w:name w:val="WW-Absatz-Standardschriftart111"/>
    <w:rsid w:val="00724D6C"/>
  </w:style>
  <w:style w:type="character" w:customStyle="1" w:styleId="WW-Absatz-Standardschriftart1111">
    <w:name w:val="WW-Absatz-Standardschriftart1111"/>
    <w:rsid w:val="00724D6C"/>
  </w:style>
  <w:style w:type="character" w:customStyle="1" w:styleId="WW-Absatz-Standardschriftart11111">
    <w:name w:val="WW-Absatz-Standardschriftart11111"/>
    <w:rsid w:val="00724D6C"/>
  </w:style>
  <w:style w:type="character" w:customStyle="1" w:styleId="WW-Absatz-Standardschriftart111111">
    <w:name w:val="WW-Absatz-Standardschriftart111111"/>
    <w:rsid w:val="00724D6C"/>
  </w:style>
  <w:style w:type="character" w:customStyle="1" w:styleId="WW-Absatz-Standardschriftart1111111">
    <w:name w:val="WW-Absatz-Standardschriftart1111111"/>
    <w:rsid w:val="00724D6C"/>
  </w:style>
  <w:style w:type="character" w:customStyle="1" w:styleId="WW-Absatz-Standardschriftart11111111">
    <w:name w:val="WW-Absatz-Standardschriftart11111111"/>
    <w:rsid w:val="00724D6C"/>
  </w:style>
  <w:style w:type="character" w:customStyle="1" w:styleId="WW-Absatz-Standardschriftart111111111">
    <w:name w:val="WW-Absatz-Standardschriftart111111111"/>
    <w:rsid w:val="00724D6C"/>
  </w:style>
  <w:style w:type="character" w:customStyle="1" w:styleId="WW-Absatz-Standardschriftart1111111111">
    <w:name w:val="WW-Absatz-Standardschriftart1111111111"/>
    <w:rsid w:val="00724D6C"/>
  </w:style>
  <w:style w:type="character" w:customStyle="1" w:styleId="WW-Absatz-Standardschriftart11111111111">
    <w:name w:val="WW-Absatz-Standardschriftart11111111111"/>
    <w:rsid w:val="00724D6C"/>
  </w:style>
  <w:style w:type="character" w:customStyle="1" w:styleId="WW-Absatz-Standardschriftart111111111111">
    <w:name w:val="WW-Absatz-Standardschriftart111111111111"/>
    <w:rsid w:val="00724D6C"/>
  </w:style>
  <w:style w:type="character" w:customStyle="1" w:styleId="WW-Absatz-Standardschriftart1111111111111">
    <w:name w:val="WW-Absatz-Standardschriftart1111111111111"/>
    <w:rsid w:val="00724D6C"/>
  </w:style>
  <w:style w:type="character" w:customStyle="1" w:styleId="WW-Absatz-Standardschriftart11111111111111">
    <w:name w:val="WW-Absatz-Standardschriftart11111111111111"/>
    <w:rsid w:val="00724D6C"/>
  </w:style>
  <w:style w:type="character" w:customStyle="1" w:styleId="WW-Absatz-Standardschriftart111111111111111">
    <w:name w:val="WW-Absatz-Standardschriftart111111111111111"/>
    <w:rsid w:val="00724D6C"/>
  </w:style>
  <w:style w:type="character" w:customStyle="1" w:styleId="WW-Absatz-Standardschriftart1111111111111111">
    <w:name w:val="WW-Absatz-Standardschriftart1111111111111111"/>
    <w:rsid w:val="00724D6C"/>
  </w:style>
  <w:style w:type="character" w:customStyle="1" w:styleId="WW8Num1z0">
    <w:name w:val="WW8Num1z0"/>
    <w:rsid w:val="00724D6C"/>
    <w:rPr>
      <w:rFonts w:ascii="Symbol" w:eastAsia="Times New Roman" w:hAnsi="Symbol" w:cs="Times New Roman"/>
    </w:rPr>
  </w:style>
  <w:style w:type="character" w:customStyle="1" w:styleId="WW8Num1z1">
    <w:name w:val="WW8Num1z1"/>
    <w:rsid w:val="00724D6C"/>
    <w:rPr>
      <w:rFonts w:ascii="Courier New" w:hAnsi="Courier New" w:cs="Courier New"/>
    </w:rPr>
  </w:style>
  <w:style w:type="character" w:customStyle="1" w:styleId="WW8Num1z2">
    <w:name w:val="WW8Num1z2"/>
    <w:rsid w:val="00724D6C"/>
    <w:rPr>
      <w:rFonts w:ascii="Wingdings" w:hAnsi="Wingdings"/>
    </w:rPr>
  </w:style>
  <w:style w:type="character" w:customStyle="1" w:styleId="WW8Num1z3">
    <w:name w:val="WW8Num1z3"/>
    <w:rsid w:val="00724D6C"/>
    <w:rPr>
      <w:rFonts w:ascii="Symbol" w:hAnsi="Symbol"/>
    </w:rPr>
  </w:style>
  <w:style w:type="character" w:styleId="PageNumber">
    <w:name w:val="page number"/>
    <w:basedOn w:val="DefaultParagraphFont"/>
    <w:rsid w:val="00724D6C"/>
  </w:style>
  <w:style w:type="character" w:styleId="Hyperlink">
    <w:name w:val="Hyperlink"/>
    <w:basedOn w:val="DefaultParagraphFont"/>
    <w:uiPriority w:val="99"/>
    <w:rsid w:val="00724D6C"/>
    <w:rPr>
      <w:color w:val="0000FF"/>
      <w:u w:val="single"/>
    </w:rPr>
  </w:style>
  <w:style w:type="character" w:styleId="FollowedHyperlink">
    <w:name w:val="FollowedHyperlink"/>
    <w:basedOn w:val="DefaultParagraphFont"/>
    <w:rsid w:val="00724D6C"/>
    <w:rPr>
      <w:color w:val="800080"/>
      <w:u w:val="single"/>
    </w:rPr>
  </w:style>
  <w:style w:type="character" w:customStyle="1" w:styleId="NumberingSymbols">
    <w:name w:val="Numbering Symbols"/>
    <w:rsid w:val="00724D6C"/>
  </w:style>
  <w:style w:type="paragraph" w:customStyle="1" w:styleId="Heading">
    <w:name w:val="Heading"/>
    <w:basedOn w:val="Normal"/>
    <w:next w:val="BodyText"/>
    <w:rsid w:val="00724D6C"/>
    <w:pPr>
      <w:keepNext/>
      <w:spacing w:before="240" w:after="120"/>
    </w:pPr>
    <w:rPr>
      <w:rFonts w:ascii="Nimbus Sans L" w:eastAsia="DejaVu Sans" w:hAnsi="Nimbus Sans L" w:cs="DejaVu Sans"/>
      <w:sz w:val="28"/>
      <w:szCs w:val="28"/>
    </w:rPr>
  </w:style>
  <w:style w:type="paragraph" w:styleId="BodyText">
    <w:name w:val="Body Text"/>
    <w:basedOn w:val="Normal"/>
    <w:rsid w:val="00724D6C"/>
    <w:pPr>
      <w:spacing w:line="360" w:lineRule="auto"/>
    </w:pPr>
  </w:style>
  <w:style w:type="paragraph" w:styleId="List">
    <w:name w:val="List"/>
    <w:basedOn w:val="BodyText"/>
    <w:rsid w:val="00724D6C"/>
  </w:style>
  <w:style w:type="paragraph" w:styleId="Caption">
    <w:name w:val="caption"/>
    <w:basedOn w:val="Normal"/>
    <w:qFormat/>
    <w:rsid w:val="00724D6C"/>
    <w:pPr>
      <w:suppressLineNumbers/>
      <w:spacing w:before="120" w:after="120"/>
    </w:pPr>
    <w:rPr>
      <w:i/>
      <w:iCs/>
    </w:rPr>
  </w:style>
  <w:style w:type="paragraph" w:customStyle="1" w:styleId="Index">
    <w:name w:val="Index"/>
    <w:basedOn w:val="Normal"/>
    <w:rsid w:val="00724D6C"/>
    <w:pPr>
      <w:suppressLineNumbers/>
    </w:pPr>
  </w:style>
  <w:style w:type="paragraph" w:styleId="Header">
    <w:name w:val="header"/>
    <w:basedOn w:val="Normal"/>
    <w:next w:val="Heading1"/>
    <w:link w:val="HeaderChar"/>
    <w:rsid w:val="00724D6C"/>
    <w:pPr>
      <w:tabs>
        <w:tab w:val="center" w:pos="4320"/>
        <w:tab w:val="right" w:pos="8640"/>
      </w:tabs>
    </w:pPr>
  </w:style>
  <w:style w:type="paragraph" w:styleId="BodyTextIndent3">
    <w:name w:val="Body Text Indent 3"/>
    <w:basedOn w:val="Normal"/>
    <w:rsid w:val="00724D6C"/>
    <w:pPr>
      <w:spacing w:line="360" w:lineRule="auto"/>
      <w:ind w:firstLine="720"/>
      <w:jc w:val="both"/>
    </w:pPr>
    <w:rPr>
      <w:b/>
      <w:bCs/>
    </w:rPr>
  </w:style>
  <w:style w:type="paragraph" w:styleId="BodyTextIndent">
    <w:name w:val="Body Text Indent"/>
    <w:basedOn w:val="Normal"/>
    <w:rsid w:val="00724D6C"/>
    <w:pPr>
      <w:ind w:left="540" w:hanging="720"/>
      <w:jc w:val="both"/>
    </w:pPr>
  </w:style>
  <w:style w:type="paragraph" w:styleId="BodyTextIndent2">
    <w:name w:val="Body Text Indent 2"/>
    <w:basedOn w:val="Normal"/>
    <w:rsid w:val="00724D6C"/>
    <w:pPr>
      <w:spacing w:line="360" w:lineRule="auto"/>
      <w:ind w:firstLine="720"/>
      <w:jc w:val="both"/>
    </w:pPr>
  </w:style>
  <w:style w:type="paragraph" w:styleId="BodyText2">
    <w:name w:val="Body Text 2"/>
    <w:basedOn w:val="Normal"/>
    <w:rsid w:val="00724D6C"/>
    <w:pPr>
      <w:spacing w:line="360" w:lineRule="auto"/>
      <w:jc w:val="both"/>
    </w:pPr>
  </w:style>
  <w:style w:type="paragraph" w:styleId="Footer">
    <w:name w:val="footer"/>
    <w:basedOn w:val="Normal"/>
    <w:rsid w:val="00724D6C"/>
    <w:pPr>
      <w:tabs>
        <w:tab w:val="center" w:pos="4320"/>
        <w:tab w:val="right" w:pos="8640"/>
      </w:tabs>
    </w:pPr>
    <w:rPr>
      <w:sz w:val="32"/>
    </w:rPr>
  </w:style>
  <w:style w:type="paragraph" w:customStyle="1" w:styleId="TableContents">
    <w:name w:val="Table Contents"/>
    <w:basedOn w:val="Normal"/>
    <w:rsid w:val="00724D6C"/>
    <w:pPr>
      <w:suppressLineNumbers/>
    </w:pPr>
  </w:style>
  <w:style w:type="paragraph" w:customStyle="1" w:styleId="TableHeading">
    <w:name w:val="Table Heading"/>
    <w:basedOn w:val="TableContents"/>
    <w:rsid w:val="00724D6C"/>
    <w:pPr>
      <w:jc w:val="center"/>
    </w:pPr>
    <w:rPr>
      <w:b/>
      <w:bCs/>
    </w:rPr>
  </w:style>
  <w:style w:type="paragraph" w:customStyle="1" w:styleId="Framecontents">
    <w:name w:val="Frame contents"/>
    <w:basedOn w:val="BodyText"/>
    <w:rsid w:val="00724D6C"/>
  </w:style>
  <w:style w:type="paragraph" w:customStyle="1" w:styleId="Text">
    <w:name w:val="Text"/>
    <w:basedOn w:val="Normal"/>
    <w:rsid w:val="00724D6C"/>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SimSun"/>
      <w:sz w:val="24"/>
      <w:szCs w:val="24"/>
      <w:lang w:val="en-US" w:eastAsia="ar-SA" w:bidi="ar-SA"/>
    </w:rPr>
  </w:style>
  <w:style w:type="paragraph" w:styleId="BalloonText">
    <w:name w:val="Balloon Text"/>
    <w:basedOn w:val="Normal"/>
    <w:link w:val="BalloonTextChar"/>
    <w:uiPriority w:val="99"/>
    <w:semiHidden/>
    <w:unhideWhenUsed/>
    <w:rsid w:val="00AF142D"/>
    <w:rPr>
      <w:rFonts w:ascii="Tahoma" w:hAnsi="Tahoma" w:cs="Tahoma"/>
      <w:sz w:val="16"/>
      <w:szCs w:val="16"/>
    </w:rPr>
  </w:style>
  <w:style w:type="character" w:customStyle="1" w:styleId="BalloonTextChar">
    <w:name w:val="Balloon Text Char"/>
    <w:basedOn w:val="DefaultParagraphFont"/>
    <w:link w:val="BalloonText"/>
    <w:uiPriority w:val="99"/>
    <w:semiHidden/>
    <w:rsid w:val="00AF142D"/>
    <w:rPr>
      <w:rFonts w:ascii="Tahoma" w:hAnsi="Tahoma" w:cs="Tahoma"/>
      <w:sz w:val="16"/>
      <w:szCs w:val="16"/>
      <w:lang w:eastAsia="ar-SA"/>
    </w:rPr>
  </w:style>
  <w:style w:type="paragraph" w:styleId="ListParagraph">
    <w:name w:val="List Paragraph"/>
    <w:basedOn w:val="Normal"/>
    <w:uiPriority w:val="34"/>
    <w:qFormat/>
    <w:rsid w:val="00326F5C"/>
    <w:pPr>
      <w:suppressAutoHyphens w:val="0"/>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 w:id="14699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2.wmf"/><Relationship Id="rId7" Type="http://schemas.openxmlformats.org/officeDocument/2006/relationships/hyperlink" Target="mailto:ghasemighasem14@yahoo.com"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hyperlink" Target="http://www.cpaonline.com.au"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hyperlink" Target="http://www.elsevier.com/%20locate/eswa" TargetMode="Externa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s>
</file>

<file path=word/_rels/footer2.xml.rels><?xml version="1.0" encoding="UTF-8" standalone="yes"?>
<Relationships xmlns="http://schemas.openxmlformats.org/package/2006/relationships"><Relationship Id="rId2" Type="http://schemas.openxmlformats.org/officeDocument/2006/relationships/hyperlink" Target="mailto:lifesciencej@gmail.com" TargetMode="External"/><Relationship Id="rId1" Type="http://schemas.openxmlformats.org/officeDocument/2006/relationships/hyperlink" Target="http://www.lifesciencesit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28796</CharactersWithSpaces>
  <SharedDoc>false</SharedDoc>
  <HLinks>
    <vt:vector size="36" baseType="variant">
      <vt:variant>
        <vt:i4>852021</vt:i4>
      </vt:variant>
      <vt:variant>
        <vt:i4>12</vt:i4>
      </vt:variant>
      <vt:variant>
        <vt:i4>0</vt:i4>
      </vt:variant>
      <vt:variant>
        <vt:i4>5</vt:i4>
      </vt:variant>
      <vt:variant>
        <vt:lpwstr>mailto:geetakh@gmail.com</vt:lpwstr>
      </vt:variant>
      <vt:variant>
        <vt:lpwstr/>
      </vt:variant>
      <vt:variant>
        <vt:i4>3276927</vt:i4>
      </vt:variant>
      <vt:variant>
        <vt:i4>3</vt:i4>
      </vt:variant>
      <vt:variant>
        <vt:i4>0</vt:i4>
      </vt:variant>
      <vt:variant>
        <vt:i4>5</vt:i4>
      </vt:variant>
      <vt:variant>
        <vt:lpwstr>http://www.lifesciencesite.com/</vt:lpwstr>
      </vt:variant>
      <vt:variant>
        <vt:lpwstr/>
      </vt:variant>
      <vt:variant>
        <vt:i4>852021</vt:i4>
      </vt:variant>
      <vt:variant>
        <vt:i4>0</vt:i4>
      </vt:variant>
      <vt:variant>
        <vt:i4>0</vt:i4>
      </vt:variant>
      <vt:variant>
        <vt:i4>5</vt:i4>
      </vt:variant>
      <vt:variant>
        <vt:lpwstr>mailto:geetakh@gmail.com</vt:lpwstr>
      </vt:variant>
      <vt:variant>
        <vt:lpwstr/>
      </vt:variant>
      <vt:variant>
        <vt:i4>8126528</vt:i4>
      </vt:variant>
      <vt:variant>
        <vt:i4>11</vt:i4>
      </vt:variant>
      <vt:variant>
        <vt:i4>0</vt:i4>
      </vt:variant>
      <vt:variant>
        <vt:i4>5</vt:i4>
      </vt:variant>
      <vt:variant>
        <vt:lpwstr>mailto:lifesciencej@gmail.com</vt:lpwstr>
      </vt:variant>
      <vt:variant>
        <vt:lpwstr/>
      </vt:variant>
      <vt:variant>
        <vt:i4>3276927</vt:i4>
      </vt:variant>
      <vt:variant>
        <vt:i4>8</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2013-01-05T20:02:00Z</cp:lastPrinted>
  <dcterms:created xsi:type="dcterms:W3CDTF">2013-02-06T06:24:00Z</dcterms:created>
  <dcterms:modified xsi:type="dcterms:W3CDTF">2013-05-10T06:05:00Z</dcterms:modified>
</cp:coreProperties>
</file>