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D2F" w:rsidRPr="0021736D" w:rsidRDefault="005373D5" w:rsidP="0021736D">
      <w:pPr>
        <w:bidi w:val="0"/>
        <w:snapToGrid w:val="0"/>
        <w:jc w:val="center"/>
        <w:rPr>
          <w:b/>
          <w:bCs/>
          <w:sz w:val="20"/>
          <w:szCs w:val="20"/>
          <w:lang w:bidi="ar-EG"/>
        </w:rPr>
      </w:pPr>
      <w:r w:rsidRPr="0021736D">
        <w:rPr>
          <w:b/>
          <w:bCs/>
          <w:sz w:val="20"/>
          <w:szCs w:val="20"/>
        </w:rPr>
        <w:t xml:space="preserve">Modeling Surface Water Quality Upstream </w:t>
      </w:r>
      <w:r w:rsidR="00CE39F4" w:rsidRPr="0021736D">
        <w:rPr>
          <w:b/>
          <w:bCs/>
          <w:sz w:val="20"/>
          <w:szCs w:val="20"/>
        </w:rPr>
        <w:t xml:space="preserve">Cairo </w:t>
      </w:r>
      <w:r w:rsidRPr="0021736D">
        <w:rPr>
          <w:b/>
          <w:bCs/>
          <w:sz w:val="20"/>
          <w:szCs w:val="20"/>
        </w:rPr>
        <w:t>Drinking Water Plants</w:t>
      </w:r>
    </w:p>
    <w:p w:rsidR="002F0D2F" w:rsidRPr="0021736D" w:rsidRDefault="002F0D2F" w:rsidP="0021736D">
      <w:pPr>
        <w:bidi w:val="0"/>
        <w:snapToGrid w:val="0"/>
        <w:jc w:val="center"/>
        <w:rPr>
          <w:b/>
          <w:bCs/>
          <w:sz w:val="20"/>
          <w:szCs w:val="20"/>
          <w:lang w:bidi="ar-EG"/>
        </w:rPr>
      </w:pPr>
    </w:p>
    <w:p w:rsidR="004A6B26" w:rsidRPr="0021736D" w:rsidRDefault="004A6B26" w:rsidP="0021736D">
      <w:pPr>
        <w:bidi w:val="0"/>
        <w:snapToGrid w:val="0"/>
        <w:jc w:val="center"/>
        <w:rPr>
          <w:rFonts w:eastAsia="Calibri"/>
          <w:sz w:val="20"/>
          <w:szCs w:val="20"/>
        </w:rPr>
      </w:pPr>
      <w:r w:rsidRPr="0021736D">
        <w:rPr>
          <w:rFonts w:eastAsia="Calibri"/>
          <w:sz w:val="20"/>
          <w:szCs w:val="20"/>
        </w:rPr>
        <w:t>M.A. Reda</w:t>
      </w:r>
      <w:r w:rsidRPr="0021736D">
        <w:rPr>
          <w:rFonts w:eastAsia="Calibri"/>
          <w:sz w:val="20"/>
          <w:szCs w:val="20"/>
          <w:vertAlign w:val="superscript"/>
        </w:rPr>
        <w:t>1</w:t>
      </w:r>
      <w:proofErr w:type="gramStart"/>
      <w:r w:rsidR="00D7420B" w:rsidRPr="0021736D">
        <w:rPr>
          <w:rFonts w:eastAsia="Calibri"/>
          <w:sz w:val="20"/>
          <w:szCs w:val="20"/>
          <w:vertAlign w:val="superscript"/>
        </w:rPr>
        <w:t>,2</w:t>
      </w:r>
      <w:proofErr w:type="gramEnd"/>
      <w:r w:rsidRPr="0021736D">
        <w:rPr>
          <w:rFonts w:eastAsia="Calibri"/>
          <w:sz w:val="20"/>
          <w:szCs w:val="20"/>
        </w:rPr>
        <w:t xml:space="preserve">, </w:t>
      </w:r>
      <w:proofErr w:type="spellStart"/>
      <w:r w:rsidRPr="0021736D">
        <w:rPr>
          <w:rFonts w:eastAsia="Calibri"/>
          <w:sz w:val="20"/>
          <w:szCs w:val="20"/>
        </w:rPr>
        <w:t>Samia</w:t>
      </w:r>
      <w:proofErr w:type="spellEnd"/>
      <w:r w:rsidRPr="0021736D">
        <w:rPr>
          <w:rFonts w:eastAsia="Calibri"/>
          <w:sz w:val="20"/>
          <w:szCs w:val="20"/>
        </w:rPr>
        <w:t xml:space="preserve"> </w:t>
      </w:r>
      <w:proofErr w:type="spellStart"/>
      <w:r w:rsidRPr="0021736D">
        <w:rPr>
          <w:rFonts w:eastAsia="Calibri"/>
          <w:sz w:val="20"/>
          <w:szCs w:val="20"/>
        </w:rPr>
        <w:t>Abou</w:t>
      </w:r>
      <w:proofErr w:type="spellEnd"/>
      <w:r w:rsidRPr="0021736D">
        <w:rPr>
          <w:rFonts w:eastAsia="Calibri"/>
          <w:sz w:val="20"/>
          <w:szCs w:val="20"/>
        </w:rPr>
        <w:t xml:space="preserve"> El- </w:t>
      </w:r>
      <w:proofErr w:type="spellStart"/>
      <w:r w:rsidRPr="0021736D">
        <w:rPr>
          <w:rFonts w:eastAsia="Calibri"/>
          <w:sz w:val="20"/>
          <w:szCs w:val="20"/>
        </w:rPr>
        <w:t>Ftouh</w:t>
      </w:r>
      <w:proofErr w:type="spellEnd"/>
      <w:r w:rsidRPr="0021736D">
        <w:rPr>
          <w:rFonts w:eastAsia="Calibri"/>
          <w:sz w:val="20"/>
          <w:szCs w:val="20"/>
        </w:rPr>
        <w:t xml:space="preserve"> Mohamed</w:t>
      </w:r>
      <w:r w:rsidRPr="0021736D">
        <w:rPr>
          <w:rFonts w:eastAsia="Calibri"/>
          <w:sz w:val="20"/>
          <w:szCs w:val="20"/>
          <w:vertAlign w:val="superscript"/>
        </w:rPr>
        <w:t>2</w:t>
      </w:r>
      <w:r w:rsidR="00C93DCE" w:rsidRPr="0021736D">
        <w:rPr>
          <w:rFonts w:eastAsia="Calibri"/>
          <w:sz w:val="20"/>
          <w:szCs w:val="20"/>
        </w:rPr>
        <w:t>,</w:t>
      </w:r>
      <w:r w:rsidR="00C93DCE" w:rsidRPr="0021736D">
        <w:rPr>
          <w:b/>
          <w:bCs/>
          <w:sz w:val="20"/>
          <w:szCs w:val="20"/>
        </w:rPr>
        <w:t xml:space="preserve"> </w:t>
      </w:r>
      <w:r w:rsidR="00C93DCE" w:rsidRPr="0021736D">
        <w:rPr>
          <w:rFonts w:eastAsia="Calibri"/>
          <w:sz w:val="20"/>
          <w:szCs w:val="20"/>
        </w:rPr>
        <w:t>P.H.S</w:t>
      </w:r>
      <w:r w:rsidRPr="0021736D">
        <w:rPr>
          <w:rFonts w:eastAsia="Calibri"/>
          <w:sz w:val="20"/>
          <w:szCs w:val="20"/>
        </w:rPr>
        <w:t>. Riad</w:t>
      </w:r>
      <w:r w:rsidR="00D7420B" w:rsidRPr="0021736D">
        <w:rPr>
          <w:rFonts w:eastAsia="Calibri"/>
          <w:sz w:val="20"/>
          <w:szCs w:val="20"/>
          <w:vertAlign w:val="superscript"/>
        </w:rPr>
        <w:t>2</w:t>
      </w:r>
      <w:r w:rsidRPr="0021736D">
        <w:rPr>
          <w:rFonts w:eastAsia="Calibri"/>
          <w:sz w:val="20"/>
          <w:szCs w:val="20"/>
        </w:rPr>
        <w:t>, H.A. El Gammal</w:t>
      </w:r>
      <w:r w:rsidR="00D7420B" w:rsidRPr="0021736D">
        <w:rPr>
          <w:rFonts w:eastAsia="Calibri"/>
          <w:sz w:val="20"/>
          <w:szCs w:val="20"/>
          <w:vertAlign w:val="superscript"/>
        </w:rPr>
        <w:t>3</w:t>
      </w:r>
      <w:r w:rsidR="00D7420B" w:rsidRPr="0021736D">
        <w:rPr>
          <w:rFonts w:eastAsia="Calibri"/>
          <w:sz w:val="20"/>
          <w:szCs w:val="20"/>
        </w:rPr>
        <w:t xml:space="preserve"> and </w:t>
      </w:r>
      <w:r w:rsidRPr="0021736D">
        <w:rPr>
          <w:rFonts w:eastAsia="Calibri"/>
          <w:sz w:val="20"/>
          <w:szCs w:val="20"/>
        </w:rPr>
        <w:t xml:space="preserve">M.M. </w:t>
      </w:r>
      <w:proofErr w:type="spellStart"/>
      <w:r w:rsidRPr="0021736D">
        <w:rPr>
          <w:rFonts w:eastAsia="Calibri"/>
          <w:sz w:val="20"/>
          <w:szCs w:val="20"/>
        </w:rPr>
        <w:t>Nour</w:t>
      </w:r>
      <w:proofErr w:type="spellEnd"/>
      <w:r w:rsidRPr="0021736D">
        <w:rPr>
          <w:rFonts w:eastAsia="Calibri"/>
          <w:sz w:val="20"/>
          <w:szCs w:val="20"/>
        </w:rPr>
        <w:t xml:space="preserve"> El Deen</w:t>
      </w:r>
      <w:r w:rsidR="00D7420B" w:rsidRPr="0021736D">
        <w:rPr>
          <w:rFonts w:eastAsia="Calibri"/>
          <w:sz w:val="20"/>
          <w:szCs w:val="20"/>
          <w:vertAlign w:val="superscript"/>
        </w:rPr>
        <w:t>2</w:t>
      </w:r>
    </w:p>
    <w:p w:rsidR="006E1220" w:rsidRPr="0021736D" w:rsidRDefault="006E1220" w:rsidP="0021736D">
      <w:pPr>
        <w:bidi w:val="0"/>
        <w:snapToGrid w:val="0"/>
        <w:jc w:val="center"/>
        <w:rPr>
          <w:rFonts w:eastAsia="Calibri"/>
          <w:sz w:val="20"/>
          <w:szCs w:val="20"/>
        </w:rPr>
      </w:pPr>
    </w:p>
    <w:p w:rsidR="004D58F2" w:rsidRPr="0021736D" w:rsidRDefault="004D58F2" w:rsidP="0021736D">
      <w:pPr>
        <w:bidi w:val="0"/>
        <w:snapToGrid w:val="0"/>
        <w:jc w:val="center"/>
        <w:rPr>
          <w:rFonts w:eastAsia="Calibri"/>
          <w:sz w:val="20"/>
          <w:szCs w:val="20"/>
        </w:rPr>
      </w:pPr>
      <w:r w:rsidRPr="0021736D">
        <w:rPr>
          <w:rFonts w:eastAsia="Calibri"/>
          <w:sz w:val="20"/>
          <w:szCs w:val="20"/>
          <w:vertAlign w:val="superscript"/>
        </w:rPr>
        <w:t>1</w:t>
      </w:r>
      <w:r w:rsidRPr="0021736D">
        <w:rPr>
          <w:rFonts w:eastAsia="Calibri"/>
          <w:sz w:val="20"/>
          <w:szCs w:val="20"/>
        </w:rPr>
        <w:t>Greater Cairo Water Company, Cairo, Egypt</w:t>
      </w:r>
    </w:p>
    <w:p w:rsidR="004D58F2" w:rsidRPr="0021736D" w:rsidRDefault="004D58F2" w:rsidP="0021736D">
      <w:pPr>
        <w:bidi w:val="0"/>
        <w:snapToGrid w:val="0"/>
        <w:jc w:val="center"/>
        <w:rPr>
          <w:rFonts w:eastAsia="Calibri"/>
          <w:sz w:val="20"/>
          <w:szCs w:val="20"/>
        </w:rPr>
      </w:pPr>
      <w:r w:rsidRPr="0021736D">
        <w:rPr>
          <w:rFonts w:eastAsia="Calibri"/>
          <w:sz w:val="20"/>
          <w:szCs w:val="20"/>
          <w:vertAlign w:val="superscript"/>
        </w:rPr>
        <w:t>2</w:t>
      </w:r>
      <w:r w:rsidRPr="0021736D">
        <w:rPr>
          <w:rFonts w:eastAsia="Calibri"/>
          <w:sz w:val="20"/>
          <w:szCs w:val="20"/>
        </w:rPr>
        <w:t xml:space="preserve">Irrigation and Hydraulic Dept., Faculty of Engineering, </w:t>
      </w:r>
      <w:proofErr w:type="spellStart"/>
      <w:r w:rsidRPr="0021736D">
        <w:rPr>
          <w:rFonts w:eastAsia="Calibri"/>
          <w:sz w:val="20"/>
          <w:szCs w:val="20"/>
        </w:rPr>
        <w:t>Ain</w:t>
      </w:r>
      <w:proofErr w:type="spellEnd"/>
      <w:r w:rsidRPr="0021736D">
        <w:rPr>
          <w:rFonts w:eastAsia="Calibri"/>
          <w:sz w:val="20"/>
          <w:szCs w:val="20"/>
        </w:rPr>
        <w:t xml:space="preserve"> Shams </w:t>
      </w:r>
      <w:r w:rsidR="00C93DCE" w:rsidRPr="0021736D">
        <w:rPr>
          <w:rFonts w:eastAsia="Calibri"/>
          <w:sz w:val="20"/>
          <w:szCs w:val="20"/>
        </w:rPr>
        <w:t>University</w:t>
      </w:r>
      <w:r w:rsidR="00D7420B" w:rsidRPr="0021736D">
        <w:rPr>
          <w:rFonts w:eastAsia="Calibri"/>
          <w:sz w:val="20"/>
          <w:szCs w:val="20"/>
        </w:rPr>
        <w:t>, Cairo, Egypt</w:t>
      </w:r>
    </w:p>
    <w:p w:rsidR="004D58F2" w:rsidRPr="0021736D" w:rsidRDefault="004D58F2" w:rsidP="0021736D">
      <w:pPr>
        <w:bidi w:val="0"/>
        <w:snapToGrid w:val="0"/>
        <w:jc w:val="center"/>
        <w:rPr>
          <w:rFonts w:eastAsia="Calibri"/>
          <w:b/>
          <w:bCs/>
          <w:color w:val="000066"/>
          <w:sz w:val="20"/>
          <w:szCs w:val="20"/>
        </w:rPr>
      </w:pPr>
      <w:r w:rsidRPr="0021736D">
        <w:rPr>
          <w:rFonts w:eastAsia="Calibri"/>
          <w:sz w:val="20"/>
          <w:szCs w:val="20"/>
          <w:vertAlign w:val="superscript"/>
        </w:rPr>
        <w:t>3</w:t>
      </w:r>
      <w:r w:rsidRPr="0021736D">
        <w:rPr>
          <w:rFonts w:eastAsia="Calibri"/>
          <w:sz w:val="20"/>
          <w:szCs w:val="20"/>
        </w:rPr>
        <w:t>National Water Research Center, Ministry of Water Resources and Irrigation</w:t>
      </w:r>
      <w:r w:rsidR="00D7420B" w:rsidRPr="0021736D">
        <w:rPr>
          <w:rFonts w:eastAsia="Calibri"/>
          <w:b/>
          <w:bCs/>
          <w:color w:val="000066"/>
          <w:sz w:val="20"/>
          <w:szCs w:val="20"/>
        </w:rPr>
        <w:t xml:space="preserve">, </w:t>
      </w:r>
      <w:r w:rsidR="00D7420B" w:rsidRPr="0021736D">
        <w:rPr>
          <w:rFonts w:eastAsia="Calibri"/>
          <w:sz w:val="20"/>
          <w:szCs w:val="20"/>
        </w:rPr>
        <w:t>Cairo, Egypt</w:t>
      </w:r>
    </w:p>
    <w:p w:rsidR="00985AD8" w:rsidRPr="0021736D" w:rsidRDefault="00186E98" w:rsidP="0021736D">
      <w:pPr>
        <w:bidi w:val="0"/>
        <w:snapToGrid w:val="0"/>
        <w:jc w:val="center"/>
        <w:rPr>
          <w:rFonts w:eastAsia="Calibri"/>
          <w:sz w:val="20"/>
          <w:szCs w:val="20"/>
          <w:lang w:bidi="ar-EG"/>
        </w:rPr>
      </w:pPr>
      <w:hyperlink r:id="rId7" w:history="1">
        <w:r w:rsidR="00085232" w:rsidRPr="0021736D">
          <w:rPr>
            <w:rStyle w:val="Hyperlink"/>
            <w:rFonts w:eastAsia="Calibri"/>
            <w:sz w:val="20"/>
            <w:szCs w:val="20"/>
          </w:rPr>
          <w:t>mohamedahmedreda@yahoo.com</w:t>
        </w:r>
      </w:hyperlink>
    </w:p>
    <w:p w:rsidR="00AD7241" w:rsidRPr="0021736D" w:rsidRDefault="00AD7241" w:rsidP="0021736D">
      <w:pPr>
        <w:tabs>
          <w:tab w:val="left" w:pos="612"/>
        </w:tabs>
        <w:autoSpaceDE w:val="0"/>
        <w:autoSpaceDN w:val="0"/>
        <w:bidi w:val="0"/>
        <w:adjustRightInd w:val="0"/>
        <w:snapToGrid w:val="0"/>
        <w:jc w:val="center"/>
        <w:rPr>
          <w:sz w:val="20"/>
          <w:szCs w:val="20"/>
          <w:lang w:bidi="ar-EG"/>
        </w:rPr>
      </w:pPr>
    </w:p>
    <w:p w:rsidR="00DC28FF" w:rsidRPr="0021736D" w:rsidRDefault="00C93DCE" w:rsidP="0021736D">
      <w:pPr>
        <w:bidi w:val="0"/>
        <w:snapToGrid w:val="0"/>
        <w:jc w:val="both"/>
        <w:rPr>
          <w:sz w:val="20"/>
          <w:szCs w:val="20"/>
        </w:rPr>
      </w:pPr>
      <w:r w:rsidRPr="0021736D">
        <w:rPr>
          <w:b/>
          <w:bCs/>
          <w:sz w:val="20"/>
          <w:szCs w:val="20"/>
          <w:lang w:bidi="ar-EG"/>
        </w:rPr>
        <w:t xml:space="preserve">Abstract: </w:t>
      </w:r>
      <w:r w:rsidR="00E867BC" w:rsidRPr="0021736D">
        <w:rPr>
          <w:sz w:val="20"/>
          <w:szCs w:val="20"/>
        </w:rPr>
        <w:t>The</w:t>
      </w:r>
      <w:r w:rsidR="003204B9" w:rsidRPr="0021736D">
        <w:rPr>
          <w:sz w:val="20"/>
          <w:szCs w:val="20"/>
        </w:rPr>
        <w:t xml:space="preserve"> population growth, economic development, with the consequent anthropogenic activities in Egypt and global climate change pose to reduce the quality trends of surface water resources.</w:t>
      </w:r>
      <w:r w:rsidR="00703BF4" w:rsidRPr="0021736D">
        <w:rPr>
          <w:sz w:val="20"/>
          <w:szCs w:val="20"/>
        </w:rPr>
        <w:t xml:space="preserve"> The limited amounts of rainfall make the country dependent mainly on the Nile River.</w:t>
      </w:r>
      <w:r w:rsidR="006A62EB" w:rsidRPr="0021736D">
        <w:rPr>
          <w:sz w:val="20"/>
          <w:szCs w:val="20"/>
        </w:rPr>
        <w:t xml:space="preserve"> The management of river water quality is a major environmental challenge.</w:t>
      </w:r>
      <w:r w:rsidR="00583F6A">
        <w:rPr>
          <w:sz w:val="20"/>
          <w:szCs w:val="20"/>
        </w:rPr>
        <w:t xml:space="preserve"> </w:t>
      </w:r>
      <w:r w:rsidR="001C78E6" w:rsidRPr="0021736D">
        <w:rPr>
          <w:sz w:val="20"/>
          <w:szCs w:val="20"/>
        </w:rPr>
        <w:t xml:space="preserve">Cairo, sits on the River Nile south of the Mediterranean Sea, just upstream of the point where the river widens into the Delta. Cairo has an average reach length along the river about </w:t>
      </w:r>
      <w:smartTag w:uri="urn:schemas-microsoft-com:office:smarttags" w:element="metricconverter">
        <w:smartTagPr>
          <w:attr w:name="ProductID" w:val="50 km"/>
        </w:smartTagPr>
        <w:r w:rsidR="001C78E6" w:rsidRPr="0021736D">
          <w:rPr>
            <w:sz w:val="20"/>
            <w:szCs w:val="20"/>
          </w:rPr>
          <w:t>50 km</w:t>
        </w:r>
      </w:smartTag>
      <w:r w:rsidR="001C78E6" w:rsidRPr="0021736D">
        <w:rPr>
          <w:sz w:val="20"/>
          <w:szCs w:val="20"/>
        </w:rPr>
        <w:t xml:space="preserve"> (from Km 900 to km 950 Referenced to Aswan High Dam). Th</w:t>
      </w:r>
      <w:r w:rsidR="003F6E33" w:rsidRPr="0021736D">
        <w:rPr>
          <w:sz w:val="20"/>
          <w:szCs w:val="20"/>
        </w:rPr>
        <w:t xml:space="preserve">is </w:t>
      </w:r>
      <w:r w:rsidR="0017446D" w:rsidRPr="0021736D">
        <w:rPr>
          <w:sz w:val="20"/>
          <w:szCs w:val="20"/>
        </w:rPr>
        <w:t>research</w:t>
      </w:r>
      <w:r w:rsidR="001C78E6" w:rsidRPr="0021736D">
        <w:rPr>
          <w:sz w:val="20"/>
          <w:szCs w:val="20"/>
        </w:rPr>
        <w:t xml:space="preserve"> study area covers Cairo governorate along the River Nile, bounded by El </w:t>
      </w:r>
      <w:proofErr w:type="spellStart"/>
      <w:r w:rsidR="001C78E6" w:rsidRPr="0021736D">
        <w:rPr>
          <w:sz w:val="20"/>
          <w:szCs w:val="20"/>
        </w:rPr>
        <w:t>Saff</w:t>
      </w:r>
      <w:proofErr w:type="spellEnd"/>
      <w:r w:rsidR="001C78E6" w:rsidRPr="0021736D">
        <w:rPr>
          <w:sz w:val="20"/>
          <w:szCs w:val="20"/>
        </w:rPr>
        <w:t xml:space="preserve"> town at Km 877.00 from the South and El </w:t>
      </w:r>
      <w:proofErr w:type="spellStart"/>
      <w:r w:rsidR="001C78E6" w:rsidRPr="0021736D">
        <w:rPr>
          <w:sz w:val="20"/>
          <w:szCs w:val="20"/>
        </w:rPr>
        <w:t>Kanater</w:t>
      </w:r>
      <w:proofErr w:type="spellEnd"/>
      <w:r w:rsidR="001C78E6" w:rsidRPr="0021736D">
        <w:rPr>
          <w:sz w:val="20"/>
          <w:szCs w:val="20"/>
        </w:rPr>
        <w:t xml:space="preserve"> town at Km 953.00 from the North.</w:t>
      </w:r>
      <w:r w:rsidR="00583F6A">
        <w:rPr>
          <w:sz w:val="20"/>
          <w:szCs w:val="20"/>
        </w:rPr>
        <w:t xml:space="preserve"> </w:t>
      </w:r>
      <w:r w:rsidR="00297DFD" w:rsidRPr="0021736D">
        <w:rPr>
          <w:sz w:val="20"/>
          <w:szCs w:val="20"/>
        </w:rPr>
        <w:t xml:space="preserve">This area is of particular importance in the study of surface water quality because; industrial and municipal wastes, agricultural and run-off from developing areas were mixing with river flow and surrounding water body thereby deteriorating the </w:t>
      </w:r>
      <w:r w:rsidR="000B757E" w:rsidRPr="0021736D">
        <w:rPr>
          <w:sz w:val="20"/>
          <w:szCs w:val="20"/>
        </w:rPr>
        <w:t xml:space="preserve">water </w:t>
      </w:r>
      <w:r w:rsidR="00297DFD" w:rsidRPr="0021736D">
        <w:rPr>
          <w:sz w:val="20"/>
          <w:szCs w:val="20"/>
        </w:rPr>
        <w:t xml:space="preserve">quality. </w:t>
      </w:r>
      <w:r w:rsidR="00615656" w:rsidRPr="0021736D">
        <w:rPr>
          <w:sz w:val="20"/>
          <w:szCs w:val="20"/>
        </w:rPr>
        <w:t xml:space="preserve">This study mainly aims to develop Water Quality Management Information System (WQMIS) capable of proposing the required </w:t>
      </w:r>
      <w:proofErr w:type="spellStart"/>
      <w:r w:rsidR="00615656" w:rsidRPr="0021736D">
        <w:rPr>
          <w:sz w:val="20"/>
          <w:szCs w:val="20"/>
        </w:rPr>
        <w:t>managent</w:t>
      </w:r>
      <w:proofErr w:type="spellEnd"/>
      <w:r w:rsidR="00615656" w:rsidRPr="0021736D">
        <w:rPr>
          <w:sz w:val="20"/>
          <w:szCs w:val="20"/>
        </w:rPr>
        <w:t xml:space="preserve"> scenarios to improve water quality upstream Cairo drinking plants and control the pollution sources.</w:t>
      </w:r>
      <w:r w:rsidR="007A1684" w:rsidRPr="0021736D">
        <w:rPr>
          <w:sz w:val="20"/>
          <w:szCs w:val="20"/>
        </w:rPr>
        <w:t xml:space="preserve"> </w:t>
      </w:r>
      <w:r w:rsidR="002439FE" w:rsidRPr="0021736D">
        <w:rPr>
          <w:sz w:val="20"/>
          <w:szCs w:val="20"/>
        </w:rPr>
        <w:t>The collected</w:t>
      </w:r>
      <w:r w:rsidR="00484AAC" w:rsidRPr="0021736D">
        <w:rPr>
          <w:sz w:val="20"/>
          <w:szCs w:val="20"/>
        </w:rPr>
        <w:t xml:space="preserve"> data</w:t>
      </w:r>
      <w:r w:rsidR="002439FE" w:rsidRPr="0021736D">
        <w:rPr>
          <w:sz w:val="20"/>
          <w:szCs w:val="20"/>
        </w:rPr>
        <w:t xml:space="preserve"> were utilized in three phases of analysis. In the first phase water quality indices (WQIs) were calculated using</w:t>
      </w:r>
      <w:r w:rsidR="009642DB" w:rsidRPr="0021736D">
        <w:rPr>
          <w:sz w:val="20"/>
          <w:szCs w:val="20"/>
        </w:rPr>
        <w:t xml:space="preserve"> Canadian Water Quality Index (CWQI)</w:t>
      </w:r>
      <w:r w:rsidR="002439FE" w:rsidRPr="0021736D">
        <w:rPr>
          <w:sz w:val="20"/>
          <w:szCs w:val="20"/>
        </w:rPr>
        <w:t>. In the second phase, mathematical model (MIKE11 model developed by Danish Hydraulic Institute (DHI), Denmark) was formulated to simulate a conservative WQ parameter</w:t>
      </w:r>
      <w:r w:rsidR="00DC28FF" w:rsidRPr="0021736D">
        <w:rPr>
          <w:sz w:val="20"/>
          <w:szCs w:val="20"/>
        </w:rPr>
        <w:t xml:space="preserve"> (salinity of river water). </w:t>
      </w:r>
      <w:r w:rsidR="00323339" w:rsidRPr="0021736D">
        <w:rPr>
          <w:sz w:val="20"/>
          <w:szCs w:val="20"/>
        </w:rPr>
        <w:t>This model was calibrated and used to simulate different scenarios to improve</w:t>
      </w:r>
      <w:r w:rsidR="00086001" w:rsidRPr="0021736D">
        <w:rPr>
          <w:sz w:val="20"/>
          <w:szCs w:val="20"/>
        </w:rPr>
        <w:t xml:space="preserve"> study reach</w:t>
      </w:r>
      <w:r w:rsidR="00323339" w:rsidRPr="0021736D">
        <w:rPr>
          <w:sz w:val="20"/>
          <w:szCs w:val="20"/>
        </w:rPr>
        <w:t xml:space="preserve"> water quality</w:t>
      </w:r>
      <w:r w:rsidR="00086001" w:rsidRPr="0021736D">
        <w:rPr>
          <w:sz w:val="20"/>
          <w:szCs w:val="20"/>
        </w:rPr>
        <w:t>.</w:t>
      </w:r>
      <w:r w:rsidR="00323339" w:rsidRPr="0021736D">
        <w:rPr>
          <w:sz w:val="20"/>
          <w:szCs w:val="20"/>
        </w:rPr>
        <w:t xml:space="preserve"> </w:t>
      </w:r>
      <w:r w:rsidR="00054A05" w:rsidRPr="0021736D">
        <w:rPr>
          <w:sz w:val="20"/>
          <w:szCs w:val="20"/>
        </w:rPr>
        <w:t xml:space="preserve">Three </w:t>
      </w:r>
      <w:r w:rsidR="00DC28FF" w:rsidRPr="0021736D">
        <w:rPr>
          <w:sz w:val="20"/>
          <w:szCs w:val="20"/>
        </w:rPr>
        <w:t>WQ parameters (dissolved oxygen (DO), biochemical oxygen demand (BOD) and chemical oxygen demand (COD)) were modeled.</w:t>
      </w:r>
      <w:r w:rsidR="007A1684" w:rsidRPr="0021736D">
        <w:rPr>
          <w:sz w:val="20"/>
          <w:szCs w:val="20"/>
        </w:rPr>
        <w:t xml:space="preserve"> </w:t>
      </w:r>
      <w:r w:rsidR="00352F7C" w:rsidRPr="0021736D">
        <w:rPr>
          <w:sz w:val="20"/>
          <w:szCs w:val="20"/>
        </w:rPr>
        <w:t xml:space="preserve">In the third phase, </w:t>
      </w:r>
      <w:r w:rsidR="00024A55" w:rsidRPr="0021736D">
        <w:rPr>
          <w:sz w:val="20"/>
          <w:szCs w:val="20"/>
        </w:rPr>
        <w:t>The Water Quality Management Information System (WQMIS) was constructed for assessing and predicting the situation of the WQ status under current and future conditions</w:t>
      </w:r>
      <w:r w:rsidR="00FB6049" w:rsidRPr="0021736D">
        <w:rPr>
          <w:sz w:val="20"/>
          <w:szCs w:val="20"/>
        </w:rPr>
        <w:t xml:space="preserve">. </w:t>
      </w:r>
      <w:r w:rsidR="0018386C" w:rsidRPr="0021736D">
        <w:rPr>
          <w:sz w:val="20"/>
          <w:szCs w:val="20"/>
        </w:rPr>
        <w:t>The study management scenarios</w:t>
      </w:r>
      <w:r w:rsidR="00FB6049" w:rsidRPr="0021736D">
        <w:rPr>
          <w:sz w:val="20"/>
          <w:szCs w:val="20"/>
        </w:rPr>
        <w:t xml:space="preserve"> showed that </w:t>
      </w:r>
      <w:r w:rsidR="003A71F6" w:rsidRPr="0021736D">
        <w:rPr>
          <w:sz w:val="20"/>
          <w:szCs w:val="20"/>
        </w:rPr>
        <w:t xml:space="preserve">the maximum water quality improvement can be achieved </w:t>
      </w:r>
      <w:r w:rsidR="00A33DF6" w:rsidRPr="0021736D">
        <w:rPr>
          <w:sz w:val="20"/>
          <w:szCs w:val="20"/>
        </w:rPr>
        <w:t>under</w:t>
      </w:r>
      <w:r w:rsidR="00906199" w:rsidRPr="0021736D">
        <w:rPr>
          <w:sz w:val="20"/>
          <w:szCs w:val="20"/>
        </w:rPr>
        <w:t xml:space="preserve"> integrated management </w:t>
      </w:r>
      <w:r w:rsidR="00A33DF6" w:rsidRPr="0021736D">
        <w:rPr>
          <w:sz w:val="20"/>
          <w:szCs w:val="20"/>
        </w:rPr>
        <w:t xml:space="preserve">approach </w:t>
      </w:r>
      <w:r w:rsidR="00906199" w:rsidRPr="0021736D">
        <w:rPr>
          <w:sz w:val="20"/>
          <w:szCs w:val="20"/>
        </w:rPr>
        <w:t>of study reach water quality based on the application of drain effluent treatment, drinking water plant sludge disposal treatment and increasing the study reach flow.</w:t>
      </w:r>
    </w:p>
    <w:p w:rsidR="004C1869" w:rsidRPr="0021736D" w:rsidRDefault="00D7420B" w:rsidP="0021736D">
      <w:pPr>
        <w:bidi w:val="0"/>
        <w:snapToGrid w:val="0"/>
        <w:jc w:val="both"/>
        <w:rPr>
          <w:sz w:val="20"/>
          <w:szCs w:val="20"/>
          <w:lang w:eastAsia="zh-CN"/>
        </w:rPr>
      </w:pPr>
      <w:proofErr w:type="gramStart"/>
      <w:r w:rsidRPr="0021736D">
        <w:rPr>
          <w:rFonts w:eastAsia="Calibri"/>
          <w:sz w:val="20"/>
          <w:szCs w:val="20"/>
        </w:rPr>
        <w:t xml:space="preserve">[M.A. </w:t>
      </w:r>
      <w:proofErr w:type="spellStart"/>
      <w:r w:rsidRPr="0021736D">
        <w:rPr>
          <w:rFonts w:eastAsia="Calibri"/>
          <w:sz w:val="20"/>
          <w:szCs w:val="20"/>
        </w:rPr>
        <w:t>Reda</w:t>
      </w:r>
      <w:proofErr w:type="spellEnd"/>
      <w:r w:rsidRPr="0021736D">
        <w:rPr>
          <w:rFonts w:eastAsia="Calibri"/>
          <w:sz w:val="20"/>
          <w:szCs w:val="20"/>
        </w:rPr>
        <w:t xml:space="preserve">, </w:t>
      </w:r>
      <w:proofErr w:type="spellStart"/>
      <w:r w:rsidRPr="0021736D">
        <w:rPr>
          <w:rFonts w:eastAsia="Calibri"/>
          <w:sz w:val="20"/>
          <w:szCs w:val="20"/>
        </w:rPr>
        <w:t>Samia</w:t>
      </w:r>
      <w:proofErr w:type="spellEnd"/>
      <w:r w:rsidRPr="0021736D">
        <w:rPr>
          <w:rFonts w:eastAsia="Calibri"/>
          <w:sz w:val="20"/>
          <w:szCs w:val="20"/>
        </w:rPr>
        <w:t xml:space="preserve"> </w:t>
      </w:r>
      <w:proofErr w:type="spellStart"/>
      <w:r w:rsidRPr="0021736D">
        <w:rPr>
          <w:rFonts w:eastAsia="Calibri"/>
          <w:sz w:val="20"/>
          <w:szCs w:val="20"/>
        </w:rPr>
        <w:t>Abou</w:t>
      </w:r>
      <w:proofErr w:type="spellEnd"/>
      <w:r w:rsidRPr="0021736D">
        <w:rPr>
          <w:rFonts w:eastAsia="Calibri"/>
          <w:sz w:val="20"/>
          <w:szCs w:val="20"/>
        </w:rPr>
        <w:t xml:space="preserve"> El- </w:t>
      </w:r>
      <w:proofErr w:type="spellStart"/>
      <w:r w:rsidRPr="0021736D">
        <w:rPr>
          <w:rFonts w:eastAsia="Calibri"/>
          <w:sz w:val="20"/>
          <w:szCs w:val="20"/>
        </w:rPr>
        <w:t>Ftouh</w:t>
      </w:r>
      <w:proofErr w:type="spellEnd"/>
      <w:r w:rsidRPr="0021736D">
        <w:rPr>
          <w:rFonts w:eastAsia="Calibri"/>
          <w:sz w:val="20"/>
          <w:szCs w:val="20"/>
        </w:rPr>
        <w:t xml:space="preserve"> Mohamed,</w:t>
      </w:r>
      <w:r w:rsidRPr="0021736D">
        <w:rPr>
          <w:b/>
          <w:bCs/>
          <w:sz w:val="20"/>
          <w:szCs w:val="20"/>
        </w:rPr>
        <w:t xml:space="preserve"> </w:t>
      </w:r>
      <w:r w:rsidRPr="0021736D">
        <w:rPr>
          <w:rFonts w:eastAsia="Calibri"/>
          <w:sz w:val="20"/>
          <w:szCs w:val="20"/>
        </w:rPr>
        <w:t xml:space="preserve">P.H.S. </w:t>
      </w:r>
      <w:proofErr w:type="spellStart"/>
      <w:r w:rsidRPr="0021736D">
        <w:rPr>
          <w:rFonts w:eastAsia="Calibri"/>
          <w:sz w:val="20"/>
          <w:szCs w:val="20"/>
        </w:rPr>
        <w:t>Riad</w:t>
      </w:r>
      <w:proofErr w:type="spellEnd"/>
      <w:r w:rsidRPr="0021736D">
        <w:rPr>
          <w:rFonts w:eastAsia="Calibri"/>
          <w:sz w:val="20"/>
          <w:szCs w:val="20"/>
        </w:rPr>
        <w:t xml:space="preserve">, H.A. El </w:t>
      </w:r>
      <w:proofErr w:type="spellStart"/>
      <w:r w:rsidRPr="0021736D">
        <w:rPr>
          <w:rFonts w:eastAsia="Calibri"/>
          <w:sz w:val="20"/>
          <w:szCs w:val="20"/>
        </w:rPr>
        <w:t>Gammal</w:t>
      </w:r>
      <w:proofErr w:type="spellEnd"/>
      <w:r w:rsidRPr="0021736D">
        <w:rPr>
          <w:rFonts w:eastAsia="Calibri"/>
          <w:sz w:val="20"/>
          <w:szCs w:val="20"/>
        </w:rPr>
        <w:t xml:space="preserve"> and M.M. </w:t>
      </w:r>
      <w:proofErr w:type="spellStart"/>
      <w:r w:rsidRPr="0021736D">
        <w:rPr>
          <w:rFonts w:eastAsia="Calibri"/>
          <w:sz w:val="20"/>
          <w:szCs w:val="20"/>
        </w:rPr>
        <w:t>Nour</w:t>
      </w:r>
      <w:proofErr w:type="spellEnd"/>
      <w:r w:rsidRPr="0021736D">
        <w:rPr>
          <w:rFonts w:eastAsia="Calibri"/>
          <w:sz w:val="20"/>
          <w:szCs w:val="20"/>
        </w:rPr>
        <w:t xml:space="preserve"> El </w:t>
      </w:r>
      <w:proofErr w:type="spellStart"/>
      <w:r w:rsidRPr="0021736D">
        <w:rPr>
          <w:rFonts w:eastAsia="Calibri"/>
          <w:sz w:val="20"/>
          <w:szCs w:val="20"/>
        </w:rPr>
        <w:t>Deen</w:t>
      </w:r>
      <w:proofErr w:type="spellEnd"/>
      <w:r w:rsidR="007A1684" w:rsidRPr="0021736D">
        <w:rPr>
          <w:rFonts w:eastAsia="Calibri"/>
          <w:sz w:val="20"/>
          <w:szCs w:val="20"/>
        </w:rPr>
        <w:t>.</w:t>
      </w:r>
      <w:proofErr w:type="gramEnd"/>
      <w:r w:rsidR="007A1684" w:rsidRPr="0021736D">
        <w:rPr>
          <w:rFonts w:eastAsia="Calibri"/>
          <w:sz w:val="20"/>
          <w:szCs w:val="20"/>
        </w:rPr>
        <w:t xml:space="preserve"> </w:t>
      </w:r>
      <w:proofErr w:type="gramStart"/>
      <w:r w:rsidR="00C93DCE" w:rsidRPr="0021736D">
        <w:rPr>
          <w:b/>
          <w:bCs/>
          <w:sz w:val="20"/>
          <w:szCs w:val="20"/>
        </w:rPr>
        <w:t>Modeling Surface Water Quality Upstream Cairo Drinking Water Plants</w:t>
      </w:r>
      <w:r w:rsidR="004C1869" w:rsidRPr="0021736D">
        <w:rPr>
          <w:rFonts w:eastAsia="Times New Roman"/>
          <w:b/>
          <w:bCs/>
          <w:sz w:val="20"/>
          <w:szCs w:val="20"/>
          <w:lang w:bidi="fa-IR"/>
        </w:rPr>
        <w:t>.</w:t>
      </w:r>
      <w:proofErr w:type="gramEnd"/>
      <w:r w:rsidR="004C1869" w:rsidRPr="0021736D">
        <w:rPr>
          <w:bCs/>
          <w:i/>
          <w:sz w:val="20"/>
          <w:szCs w:val="20"/>
        </w:rPr>
        <w:t xml:space="preserve"> N Y </w:t>
      </w:r>
      <w:proofErr w:type="spellStart"/>
      <w:r w:rsidR="004C1869" w:rsidRPr="0021736D">
        <w:rPr>
          <w:bCs/>
          <w:i/>
          <w:sz w:val="20"/>
          <w:szCs w:val="20"/>
        </w:rPr>
        <w:t>Sci</w:t>
      </w:r>
      <w:proofErr w:type="spellEnd"/>
      <w:r w:rsidR="004C1869" w:rsidRPr="0021736D">
        <w:rPr>
          <w:bCs/>
          <w:i/>
          <w:sz w:val="20"/>
          <w:szCs w:val="20"/>
        </w:rPr>
        <w:t xml:space="preserve"> J</w:t>
      </w:r>
      <w:r w:rsidR="004C1869" w:rsidRPr="0021736D">
        <w:rPr>
          <w:bCs/>
          <w:sz w:val="20"/>
          <w:szCs w:val="20"/>
        </w:rPr>
        <w:t xml:space="preserve"> </w:t>
      </w:r>
      <w:r w:rsidR="004C1869" w:rsidRPr="0021736D">
        <w:rPr>
          <w:sz w:val="20"/>
          <w:szCs w:val="20"/>
        </w:rPr>
        <w:t>201</w:t>
      </w:r>
      <w:r w:rsidR="004C1869" w:rsidRPr="0021736D">
        <w:rPr>
          <w:rFonts w:hint="eastAsia"/>
          <w:sz w:val="20"/>
          <w:szCs w:val="20"/>
        </w:rPr>
        <w:t>5</w:t>
      </w:r>
      <w:proofErr w:type="gramStart"/>
      <w:r w:rsidR="004C1869" w:rsidRPr="0021736D">
        <w:rPr>
          <w:sz w:val="20"/>
          <w:szCs w:val="20"/>
        </w:rPr>
        <w:t>;</w:t>
      </w:r>
      <w:r w:rsidR="004C1869" w:rsidRPr="0021736D">
        <w:rPr>
          <w:rFonts w:hint="eastAsia"/>
          <w:sz w:val="20"/>
          <w:szCs w:val="20"/>
        </w:rPr>
        <w:t>8</w:t>
      </w:r>
      <w:proofErr w:type="gramEnd"/>
      <w:r w:rsidR="004C1869" w:rsidRPr="0021736D">
        <w:rPr>
          <w:sz w:val="20"/>
          <w:szCs w:val="20"/>
        </w:rPr>
        <w:t>(</w:t>
      </w:r>
      <w:r w:rsidR="004C1869" w:rsidRPr="0021736D">
        <w:rPr>
          <w:rFonts w:hint="eastAsia"/>
          <w:sz w:val="20"/>
          <w:szCs w:val="20"/>
        </w:rPr>
        <w:t>5</w:t>
      </w:r>
      <w:r w:rsidR="004C1869" w:rsidRPr="0021736D">
        <w:rPr>
          <w:sz w:val="20"/>
          <w:szCs w:val="20"/>
        </w:rPr>
        <w:t>):</w:t>
      </w:r>
      <w:r w:rsidR="00697DF1">
        <w:rPr>
          <w:noProof/>
          <w:color w:val="000000"/>
          <w:sz w:val="20"/>
          <w:szCs w:val="20"/>
        </w:rPr>
        <w:t>61</w:t>
      </w:r>
      <w:r w:rsidR="004C1869" w:rsidRPr="0021736D">
        <w:rPr>
          <w:color w:val="000000"/>
          <w:sz w:val="20"/>
          <w:szCs w:val="20"/>
        </w:rPr>
        <w:t>-</w:t>
      </w:r>
      <w:r w:rsidR="00697DF1">
        <w:rPr>
          <w:noProof/>
          <w:color w:val="000000"/>
          <w:sz w:val="20"/>
          <w:szCs w:val="20"/>
        </w:rPr>
        <w:t>73</w:t>
      </w:r>
      <w:r w:rsidR="004C1869" w:rsidRPr="0021736D">
        <w:rPr>
          <w:sz w:val="20"/>
          <w:szCs w:val="20"/>
        </w:rPr>
        <w:t xml:space="preserve">]. (ISSN: 1554-0200). </w:t>
      </w:r>
      <w:hyperlink r:id="rId8" w:history="1">
        <w:r w:rsidR="004C1869" w:rsidRPr="0021736D">
          <w:rPr>
            <w:rStyle w:val="Hyperlink"/>
            <w:sz w:val="20"/>
            <w:szCs w:val="20"/>
          </w:rPr>
          <w:t>http://www.sciencepub.net/newyork</w:t>
        </w:r>
      </w:hyperlink>
      <w:r w:rsidR="004C1869" w:rsidRPr="0021736D">
        <w:rPr>
          <w:sz w:val="20"/>
          <w:szCs w:val="20"/>
        </w:rPr>
        <w:t xml:space="preserve">. </w:t>
      </w:r>
      <w:r w:rsidR="0021736D">
        <w:rPr>
          <w:rFonts w:hint="eastAsia"/>
          <w:sz w:val="20"/>
          <w:szCs w:val="20"/>
          <w:lang w:eastAsia="zh-CN"/>
        </w:rPr>
        <w:t>10</w:t>
      </w:r>
    </w:p>
    <w:p w:rsidR="00C93DCE" w:rsidRPr="0021736D" w:rsidRDefault="00C93DCE" w:rsidP="0021736D">
      <w:pPr>
        <w:bidi w:val="0"/>
        <w:snapToGrid w:val="0"/>
        <w:jc w:val="both"/>
        <w:rPr>
          <w:b/>
          <w:bCs/>
          <w:sz w:val="20"/>
          <w:szCs w:val="20"/>
          <w:lang w:bidi="ar-EG"/>
        </w:rPr>
      </w:pPr>
    </w:p>
    <w:p w:rsidR="00542C85" w:rsidRPr="0021736D" w:rsidRDefault="002F0D2F" w:rsidP="0021736D">
      <w:pPr>
        <w:autoSpaceDE w:val="0"/>
        <w:autoSpaceDN w:val="0"/>
        <w:bidi w:val="0"/>
        <w:adjustRightInd w:val="0"/>
        <w:snapToGrid w:val="0"/>
        <w:jc w:val="both"/>
        <w:rPr>
          <w:b/>
          <w:bCs/>
          <w:color w:val="000000"/>
          <w:sz w:val="20"/>
          <w:szCs w:val="20"/>
        </w:rPr>
      </w:pPr>
      <w:r w:rsidRPr="0021736D">
        <w:rPr>
          <w:b/>
          <w:bCs/>
          <w:sz w:val="20"/>
          <w:szCs w:val="20"/>
        </w:rPr>
        <w:t>Keywords</w:t>
      </w:r>
      <w:r w:rsidR="00085232" w:rsidRPr="0021736D">
        <w:rPr>
          <w:b/>
          <w:bCs/>
          <w:sz w:val="20"/>
          <w:szCs w:val="20"/>
        </w:rPr>
        <w:t>:</w:t>
      </w:r>
      <w:r w:rsidR="00085232" w:rsidRPr="0021736D">
        <w:rPr>
          <w:b/>
          <w:bCs/>
          <w:color w:val="000000"/>
          <w:sz w:val="20"/>
          <w:szCs w:val="20"/>
        </w:rPr>
        <w:t xml:space="preserve"> </w:t>
      </w:r>
      <w:r w:rsidR="00B257B5" w:rsidRPr="0021736D">
        <w:rPr>
          <w:color w:val="000000"/>
          <w:sz w:val="20"/>
          <w:szCs w:val="20"/>
        </w:rPr>
        <w:t xml:space="preserve">Surface Water, </w:t>
      </w:r>
      <w:r w:rsidR="009048B4" w:rsidRPr="0021736D">
        <w:rPr>
          <w:color w:val="000000"/>
          <w:sz w:val="20"/>
          <w:szCs w:val="20"/>
        </w:rPr>
        <w:t>CWQI</w:t>
      </w:r>
      <w:r w:rsidR="00542C85" w:rsidRPr="0021736D">
        <w:rPr>
          <w:color w:val="000000"/>
          <w:sz w:val="20"/>
          <w:szCs w:val="20"/>
        </w:rPr>
        <w:t>,</w:t>
      </w:r>
      <w:r w:rsidR="00F108C1" w:rsidRPr="0021736D">
        <w:rPr>
          <w:color w:val="000000"/>
          <w:sz w:val="20"/>
          <w:szCs w:val="20"/>
        </w:rPr>
        <w:t xml:space="preserve"> MIKE 11</w:t>
      </w:r>
      <w:r w:rsidR="00D24D8D" w:rsidRPr="0021736D">
        <w:rPr>
          <w:color w:val="000000"/>
          <w:sz w:val="20"/>
          <w:szCs w:val="20"/>
        </w:rPr>
        <w:t>, Drinking</w:t>
      </w:r>
      <w:r w:rsidR="00542C85" w:rsidRPr="0021736D">
        <w:rPr>
          <w:color w:val="000000"/>
          <w:sz w:val="20"/>
          <w:szCs w:val="20"/>
        </w:rPr>
        <w:t xml:space="preserve"> Water Plant</w:t>
      </w:r>
      <w:r w:rsidR="00ED2EC1" w:rsidRPr="0021736D">
        <w:rPr>
          <w:color w:val="000000"/>
          <w:sz w:val="20"/>
          <w:szCs w:val="20"/>
        </w:rPr>
        <w:t>s</w:t>
      </w:r>
      <w:r w:rsidR="00A838A5" w:rsidRPr="0021736D">
        <w:rPr>
          <w:color w:val="000000"/>
          <w:sz w:val="20"/>
          <w:szCs w:val="20"/>
        </w:rPr>
        <w:t xml:space="preserve">, </w:t>
      </w:r>
      <w:r w:rsidR="00615656" w:rsidRPr="0021736D">
        <w:rPr>
          <w:color w:val="000000"/>
          <w:sz w:val="20"/>
          <w:szCs w:val="20"/>
        </w:rPr>
        <w:t>WQMIS</w:t>
      </w:r>
      <w:r w:rsidR="00FA591C" w:rsidRPr="0021736D">
        <w:rPr>
          <w:color w:val="000000"/>
          <w:sz w:val="20"/>
          <w:szCs w:val="20"/>
        </w:rPr>
        <w:t>.</w:t>
      </w:r>
    </w:p>
    <w:p w:rsidR="00085232" w:rsidRPr="0021736D" w:rsidRDefault="00085232" w:rsidP="0021736D">
      <w:pPr>
        <w:bidi w:val="0"/>
        <w:snapToGrid w:val="0"/>
        <w:jc w:val="both"/>
        <w:rPr>
          <w:b/>
          <w:bCs/>
          <w:sz w:val="20"/>
          <w:szCs w:val="20"/>
          <w:lang w:bidi="ar-EG"/>
        </w:rPr>
      </w:pPr>
    </w:p>
    <w:p w:rsidR="0021736D" w:rsidRDefault="0021736D" w:rsidP="0021736D">
      <w:pPr>
        <w:bidi w:val="0"/>
        <w:snapToGrid w:val="0"/>
        <w:jc w:val="both"/>
        <w:rPr>
          <w:b/>
          <w:bCs/>
          <w:sz w:val="20"/>
          <w:szCs w:val="20"/>
          <w:lang w:bidi="ar-EG"/>
        </w:rPr>
        <w:sectPr w:rsidR="0021736D" w:rsidSect="00697DF1">
          <w:headerReference w:type="default" r:id="rId9"/>
          <w:footerReference w:type="even" r:id="rId10"/>
          <w:footerReference w:type="default" r:id="rId11"/>
          <w:type w:val="continuous"/>
          <w:pgSz w:w="12242" w:h="15842" w:code="1"/>
          <w:pgMar w:top="1440" w:right="1440" w:bottom="1440" w:left="1440" w:header="720" w:footer="720" w:gutter="0"/>
          <w:pgNumType w:start="61"/>
          <w:cols w:space="709"/>
          <w:bidi/>
          <w:docGrid w:linePitch="360"/>
        </w:sectPr>
      </w:pPr>
    </w:p>
    <w:p w:rsidR="00414EAF" w:rsidRPr="0021736D" w:rsidRDefault="00414EAF" w:rsidP="0021736D">
      <w:pPr>
        <w:bidi w:val="0"/>
        <w:snapToGrid w:val="0"/>
        <w:jc w:val="both"/>
        <w:rPr>
          <w:b/>
          <w:bCs/>
          <w:sz w:val="20"/>
          <w:szCs w:val="20"/>
          <w:lang w:bidi="ar-EG"/>
        </w:rPr>
      </w:pPr>
      <w:r w:rsidRPr="0021736D">
        <w:rPr>
          <w:b/>
          <w:bCs/>
          <w:sz w:val="20"/>
          <w:szCs w:val="20"/>
          <w:lang w:bidi="ar-EG"/>
        </w:rPr>
        <w:lastRenderedPageBreak/>
        <w:t>1.</w:t>
      </w:r>
      <w:r w:rsidR="00A66C36" w:rsidRPr="0021736D">
        <w:rPr>
          <w:b/>
          <w:bCs/>
          <w:sz w:val="20"/>
          <w:szCs w:val="20"/>
          <w:lang w:bidi="ar-EG"/>
        </w:rPr>
        <w:t xml:space="preserve"> </w:t>
      </w:r>
      <w:r w:rsidRPr="0021736D">
        <w:rPr>
          <w:b/>
          <w:bCs/>
          <w:sz w:val="20"/>
          <w:szCs w:val="20"/>
          <w:lang w:bidi="ar-EG"/>
        </w:rPr>
        <w:t>Introduction</w:t>
      </w:r>
    </w:p>
    <w:p w:rsidR="00B4785E" w:rsidRPr="0021736D" w:rsidRDefault="00B4785E" w:rsidP="0021736D">
      <w:pPr>
        <w:bidi w:val="0"/>
        <w:snapToGrid w:val="0"/>
        <w:ind w:firstLine="425"/>
        <w:jc w:val="both"/>
        <w:rPr>
          <w:sz w:val="20"/>
          <w:szCs w:val="20"/>
        </w:rPr>
      </w:pPr>
      <w:r w:rsidRPr="0021736D">
        <w:rPr>
          <w:sz w:val="20"/>
          <w:szCs w:val="20"/>
        </w:rPr>
        <w:t>Water quality management has been identified as one of the elements of sustainable development, which aim to achieve sustainable use of our water resources by protecting and enhancing their quality while maintaining economic and social development. Water quality management involves the identification and assessment of point and non-point source pollutants and their sources, and then determining the best management practices to control those pollutants to improve water quality status.</w:t>
      </w:r>
    </w:p>
    <w:p w:rsidR="00E03CBD" w:rsidRPr="0021736D" w:rsidRDefault="001E1B83" w:rsidP="0021736D">
      <w:pPr>
        <w:autoSpaceDE w:val="0"/>
        <w:autoSpaceDN w:val="0"/>
        <w:bidi w:val="0"/>
        <w:adjustRightInd w:val="0"/>
        <w:snapToGrid w:val="0"/>
        <w:ind w:firstLine="425"/>
        <w:jc w:val="both"/>
        <w:rPr>
          <w:sz w:val="20"/>
          <w:szCs w:val="20"/>
        </w:rPr>
      </w:pPr>
      <w:r w:rsidRPr="0021736D">
        <w:rPr>
          <w:sz w:val="20"/>
          <w:szCs w:val="20"/>
          <w:lang w:bidi="ar-EG"/>
        </w:rPr>
        <w:t>Given the importance of water for the socio-economic development of the country, the government of Egypt is committed to take all necessary means and measures to manage and develop the water resources of the country in a comprehensive and equitable manner.</w:t>
      </w:r>
      <w:r w:rsidR="00AF32C5" w:rsidRPr="0021736D">
        <w:rPr>
          <w:sz w:val="20"/>
          <w:szCs w:val="20"/>
          <w:lang w:bidi="ar-EG"/>
        </w:rPr>
        <w:t xml:space="preserve"> Accordingly, the Ministry of Water Resources</w:t>
      </w:r>
      <w:r w:rsidR="00AF32C5" w:rsidRPr="0021736D">
        <w:rPr>
          <w:b/>
          <w:bCs/>
          <w:sz w:val="20"/>
          <w:szCs w:val="20"/>
          <w:lang w:bidi="ar-EG"/>
        </w:rPr>
        <w:t xml:space="preserve"> </w:t>
      </w:r>
      <w:r w:rsidR="00AF32C5" w:rsidRPr="0021736D">
        <w:rPr>
          <w:sz w:val="20"/>
          <w:szCs w:val="20"/>
          <w:lang w:bidi="ar-EG"/>
        </w:rPr>
        <w:t xml:space="preserve">and Irrigation has recently launched a National Water Resources Plan for Egypt (NWRP). The latter is a </w:t>
      </w:r>
      <w:r w:rsidR="00AF32C5" w:rsidRPr="0021736D">
        <w:rPr>
          <w:sz w:val="20"/>
          <w:szCs w:val="20"/>
          <w:lang w:bidi="ar-EG"/>
        </w:rPr>
        <w:lastRenderedPageBreak/>
        <w:t>comprehensive document which describes how Egypt will safeguard its water resources in the future, both with respect to quantity and quality, and how it will use these resources in the best way from a socio-economic and environmental point of view</w:t>
      </w:r>
      <w:r w:rsidR="00723AE0" w:rsidRPr="0021736D">
        <w:rPr>
          <w:sz w:val="20"/>
          <w:szCs w:val="20"/>
          <w:lang w:bidi="ar-EG"/>
        </w:rPr>
        <w:t xml:space="preserve"> (NWRP</w:t>
      </w:r>
      <w:proofErr w:type="gramStart"/>
      <w:r w:rsidR="00085232" w:rsidRPr="0021736D">
        <w:rPr>
          <w:color w:val="FF0000"/>
          <w:sz w:val="20"/>
          <w:szCs w:val="20"/>
          <w:lang w:bidi="ar-EG"/>
        </w:rPr>
        <w:t>,</w:t>
      </w:r>
      <w:r w:rsidR="00723AE0" w:rsidRPr="0021736D">
        <w:rPr>
          <w:sz w:val="20"/>
          <w:szCs w:val="20"/>
          <w:lang w:bidi="ar-EG"/>
        </w:rPr>
        <w:t>2</w:t>
      </w:r>
      <w:r w:rsidR="0058201D" w:rsidRPr="0021736D">
        <w:rPr>
          <w:sz w:val="20"/>
          <w:szCs w:val="20"/>
          <w:lang w:bidi="ar-EG"/>
        </w:rPr>
        <w:t>010</w:t>
      </w:r>
      <w:proofErr w:type="gramEnd"/>
      <w:r w:rsidR="00723AE0" w:rsidRPr="0021736D">
        <w:rPr>
          <w:sz w:val="20"/>
          <w:szCs w:val="20"/>
          <w:lang w:bidi="ar-EG"/>
        </w:rPr>
        <w:t>)</w:t>
      </w:r>
      <w:r w:rsidR="00AF32C5" w:rsidRPr="0021736D">
        <w:rPr>
          <w:sz w:val="20"/>
          <w:szCs w:val="20"/>
          <w:lang w:bidi="ar-EG"/>
        </w:rPr>
        <w:t>.</w:t>
      </w:r>
    </w:p>
    <w:p w:rsidR="00232B64" w:rsidRPr="0021736D" w:rsidRDefault="00232B64" w:rsidP="0021736D">
      <w:pPr>
        <w:bidi w:val="0"/>
        <w:snapToGrid w:val="0"/>
        <w:ind w:firstLine="425"/>
        <w:jc w:val="both"/>
        <w:rPr>
          <w:color w:val="000000"/>
          <w:sz w:val="20"/>
          <w:szCs w:val="20"/>
          <w:lang w:bidi="ar-EG"/>
        </w:rPr>
      </w:pPr>
      <w:r w:rsidRPr="0021736D">
        <w:rPr>
          <w:color w:val="000000"/>
          <w:sz w:val="20"/>
          <w:szCs w:val="20"/>
          <w:lang w:bidi="ar-EG"/>
        </w:rPr>
        <w:t>Furthermore, to confront the prevailing water scarcity, Egypt has endorsed several policies to achieve both integration and decentralization of water management to the lowest possible level. Ministry of Water Resource and Irrigation</w:t>
      </w:r>
      <w:r w:rsidR="00723AE0" w:rsidRPr="0021736D">
        <w:rPr>
          <w:color w:val="000000"/>
          <w:sz w:val="20"/>
          <w:szCs w:val="20"/>
          <w:lang w:bidi="ar-EG"/>
        </w:rPr>
        <w:t xml:space="preserve"> is</w:t>
      </w:r>
      <w:r w:rsidRPr="0021736D">
        <w:rPr>
          <w:color w:val="000000"/>
          <w:sz w:val="20"/>
          <w:szCs w:val="20"/>
          <w:lang w:bidi="ar-EG"/>
        </w:rPr>
        <w:t xml:space="preserve"> implement</w:t>
      </w:r>
      <w:r w:rsidR="00723AE0" w:rsidRPr="0021736D">
        <w:rPr>
          <w:color w:val="000000"/>
          <w:sz w:val="20"/>
          <w:szCs w:val="20"/>
          <w:lang w:bidi="ar-EG"/>
        </w:rPr>
        <w:t>ing</w:t>
      </w:r>
      <w:r w:rsidRPr="0021736D">
        <w:rPr>
          <w:color w:val="000000"/>
          <w:sz w:val="20"/>
          <w:szCs w:val="20"/>
          <w:lang w:bidi="ar-EG"/>
        </w:rPr>
        <w:t xml:space="preserve"> the Strategy of Water Resources Management 2050 to fulfill the later objectives including the establishment of water user associations, the transfer towards integrated water management districts, and matching irrigation demands systems</w:t>
      </w:r>
      <w:r w:rsidRPr="0021736D">
        <w:rPr>
          <w:sz w:val="20"/>
          <w:szCs w:val="20"/>
          <w:lang w:bidi="ar-EG"/>
        </w:rPr>
        <w:t xml:space="preserve"> (MWRI, 2010).</w:t>
      </w:r>
    </w:p>
    <w:p w:rsidR="002574A0" w:rsidRPr="0021736D" w:rsidRDefault="00807975" w:rsidP="0021736D">
      <w:pPr>
        <w:autoSpaceDE w:val="0"/>
        <w:autoSpaceDN w:val="0"/>
        <w:bidi w:val="0"/>
        <w:adjustRightInd w:val="0"/>
        <w:snapToGrid w:val="0"/>
        <w:ind w:firstLine="425"/>
        <w:jc w:val="both"/>
        <w:rPr>
          <w:sz w:val="20"/>
          <w:szCs w:val="20"/>
        </w:rPr>
      </w:pPr>
      <w:r w:rsidRPr="0021736D">
        <w:rPr>
          <w:sz w:val="20"/>
          <w:szCs w:val="20"/>
        </w:rPr>
        <w:t xml:space="preserve">The MIKE 11 model, developed by the Danish Hydraulics Institute (DHI) in the early seventies, has been used worldwide since 1979 for predicting in-stream concentrations. The model has been efficiently </w:t>
      </w:r>
      <w:r w:rsidRPr="0021736D">
        <w:rPr>
          <w:sz w:val="20"/>
          <w:szCs w:val="20"/>
        </w:rPr>
        <w:lastRenderedPageBreak/>
        <w:t xml:space="preserve">used for water quality evaluation in the South Asian Subcontinent where </w:t>
      </w:r>
      <w:proofErr w:type="spellStart"/>
      <w:r w:rsidRPr="0021736D">
        <w:rPr>
          <w:sz w:val="20"/>
          <w:szCs w:val="20"/>
        </w:rPr>
        <w:t>Kazmi</w:t>
      </w:r>
      <w:proofErr w:type="spellEnd"/>
      <w:r w:rsidRPr="0021736D">
        <w:rPr>
          <w:sz w:val="20"/>
          <w:szCs w:val="20"/>
        </w:rPr>
        <w:t xml:space="preserve"> and Hansen (1997) have applied it for Yamuna </w:t>
      </w:r>
      <w:r w:rsidR="00071942" w:rsidRPr="0021736D">
        <w:rPr>
          <w:sz w:val="20"/>
          <w:szCs w:val="20"/>
        </w:rPr>
        <w:t>River</w:t>
      </w:r>
      <w:r w:rsidRPr="0021736D">
        <w:rPr>
          <w:sz w:val="20"/>
          <w:szCs w:val="20"/>
        </w:rPr>
        <w:t xml:space="preserve"> in India </w:t>
      </w:r>
      <w:r w:rsidRPr="0021736D">
        <w:rPr>
          <w:sz w:val="20"/>
          <w:szCs w:val="20"/>
          <w:lang w:bidi="ar-EG"/>
        </w:rPr>
        <w:t xml:space="preserve">and </w:t>
      </w:r>
      <w:proofErr w:type="spellStart"/>
      <w:r w:rsidRPr="0021736D">
        <w:rPr>
          <w:sz w:val="20"/>
          <w:szCs w:val="20"/>
          <w:lang w:bidi="ar-EG"/>
        </w:rPr>
        <w:t>Kamal</w:t>
      </w:r>
      <w:proofErr w:type="spellEnd"/>
      <w:r w:rsidRPr="0021736D">
        <w:rPr>
          <w:sz w:val="20"/>
          <w:szCs w:val="20"/>
          <w:lang w:bidi="ar-EG"/>
        </w:rPr>
        <w:t xml:space="preserve"> et al. (1999) for </w:t>
      </w:r>
      <w:proofErr w:type="spellStart"/>
      <w:r w:rsidRPr="0021736D">
        <w:rPr>
          <w:sz w:val="20"/>
          <w:szCs w:val="20"/>
          <w:lang w:bidi="ar-EG"/>
        </w:rPr>
        <w:t>Buriganga</w:t>
      </w:r>
      <w:proofErr w:type="spellEnd"/>
      <w:r w:rsidRPr="0021736D">
        <w:rPr>
          <w:sz w:val="20"/>
          <w:szCs w:val="20"/>
          <w:lang w:bidi="ar-EG"/>
        </w:rPr>
        <w:t xml:space="preserve"> </w:t>
      </w:r>
      <w:r w:rsidR="00071942" w:rsidRPr="0021736D">
        <w:rPr>
          <w:sz w:val="20"/>
          <w:szCs w:val="20"/>
          <w:lang w:bidi="ar-EG"/>
        </w:rPr>
        <w:t>River</w:t>
      </w:r>
      <w:r w:rsidRPr="0021736D">
        <w:rPr>
          <w:sz w:val="20"/>
          <w:szCs w:val="20"/>
          <w:lang w:bidi="ar-EG"/>
        </w:rPr>
        <w:t xml:space="preserve"> in Bangladesh. This model has</w:t>
      </w:r>
      <w:r w:rsidRPr="0021736D">
        <w:rPr>
          <w:sz w:val="20"/>
          <w:szCs w:val="20"/>
        </w:rPr>
        <w:t xml:space="preserve"> also been applied by various researchers in other continents of the world.</w:t>
      </w:r>
    </w:p>
    <w:p w:rsidR="00867409" w:rsidRPr="0021736D" w:rsidRDefault="00867409" w:rsidP="0021736D">
      <w:pPr>
        <w:autoSpaceDE w:val="0"/>
        <w:autoSpaceDN w:val="0"/>
        <w:bidi w:val="0"/>
        <w:adjustRightInd w:val="0"/>
        <w:snapToGrid w:val="0"/>
        <w:jc w:val="both"/>
        <w:rPr>
          <w:sz w:val="20"/>
          <w:szCs w:val="20"/>
          <w:lang w:bidi="ar-EG"/>
        </w:rPr>
      </w:pPr>
    </w:p>
    <w:p w:rsidR="00414EAF" w:rsidRPr="0021736D" w:rsidRDefault="00414EAF" w:rsidP="0021736D">
      <w:pPr>
        <w:autoSpaceDE w:val="0"/>
        <w:autoSpaceDN w:val="0"/>
        <w:bidi w:val="0"/>
        <w:adjustRightInd w:val="0"/>
        <w:snapToGrid w:val="0"/>
        <w:jc w:val="both"/>
        <w:rPr>
          <w:b/>
          <w:bCs/>
          <w:sz w:val="20"/>
          <w:szCs w:val="20"/>
          <w:lang w:bidi="ar-EG"/>
        </w:rPr>
      </w:pPr>
      <w:r w:rsidRPr="0021736D">
        <w:rPr>
          <w:b/>
          <w:bCs/>
          <w:sz w:val="20"/>
          <w:szCs w:val="20"/>
          <w:lang w:bidi="ar-EG"/>
        </w:rPr>
        <w:t>2. Materia</w:t>
      </w:r>
      <w:r w:rsidR="004C4AA1" w:rsidRPr="0021736D">
        <w:rPr>
          <w:b/>
          <w:bCs/>
          <w:sz w:val="20"/>
          <w:szCs w:val="20"/>
          <w:lang w:bidi="ar-EG"/>
        </w:rPr>
        <w:t>l</w:t>
      </w:r>
      <w:r w:rsidRPr="0021736D">
        <w:rPr>
          <w:b/>
          <w:bCs/>
          <w:sz w:val="20"/>
          <w:szCs w:val="20"/>
          <w:lang w:bidi="ar-EG"/>
        </w:rPr>
        <w:t xml:space="preserve"> and Methods</w:t>
      </w:r>
    </w:p>
    <w:p w:rsidR="00EB4C7B" w:rsidRPr="0021736D" w:rsidRDefault="00EB4C7B" w:rsidP="0021736D">
      <w:pPr>
        <w:autoSpaceDE w:val="0"/>
        <w:autoSpaceDN w:val="0"/>
        <w:bidi w:val="0"/>
        <w:adjustRightInd w:val="0"/>
        <w:snapToGrid w:val="0"/>
        <w:jc w:val="both"/>
        <w:rPr>
          <w:b/>
          <w:bCs/>
          <w:sz w:val="20"/>
          <w:szCs w:val="20"/>
          <w:lang w:bidi="ar-EG"/>
        </w:rPr>
      </w:pPr>
      <w:r w:rsidRPr="0021736D">
        <w:rPr>
          <w:b/>
          <w:bCs/>
          <w:sz w:val="20"/>
          <w:szCs w:val="20"/>
          <w:lang w:bidi="ar-EG"/>
        </w:rPr>
        <w:t>2.1 Study Area</w:t>
      </w:r>
    </w:p>
    <w:p w:rsidR="00EB4C7B" w:rsidRPr="0021736D" w:rsidRDefault="00EB4C7B" w:rsidP="0021736D">
      <w:pPr>
        <w:autoSpaceDE w:val="0"/>
        <w:autoSpaceDN w:val="0"/>
        <w:bidi w:val="0"/>
        <w:adjustRightInd w:val="0"/>
        <w:snapToGrid w:val="0"/>
        <w:ind w:firstLine="425"/>
        <w:jc w:val="both"/>
        <w:rPr>
          <w:sz w:val="20"/>
          <w:szCs w:val="20"/>
          <w:lang w:bidi="ar-EG"/>
        </w:rPr>
      </w:pPr>
      <w:r w:rsidRPr="0021736D">
        <w:rPr>
          <w:sz w:val="20"/>
          <w:szCs w:val="20"/>
          <w:lang w:bidi="ar-EG"/>
        </w:rPr>
        <w:lastRenderedPageBreak/>
        <w:t xml:space="preserve">Cairo, sits on the River Nile about </w:t>
      </w:r>
      <w:smartTag w:uri="urn:schemas-microsoft-com:office:smarttags" w:element="metricconverter">
        <w:smartTagPr>
          <w:attr w:name="ProductID" w:val="160 kilometers"/>
        </w:smartTagPr>
        <w:r w:rsidRPr="0021736D">
          <w:rPr>
            <w:sz w:val="20"/>
            <w:szCs w:val="20"/>
            <w:lang w:bidi="ar-EG"/>
          </w:rPr>
          <w:t>160 kilometers</w:t>
        </w:r>
      </w:smartTag>
      <w:r w:rsidRPr="0021736D">
        <w:rPr>
          <w:sz w:val="20"/>
          <w:szCs w:val="20"/>
          <w:lang w:bidi="ar-EG"/>
        </w:rPr>
        <w:t xml:space="preserve"> south of the Mediterranean Sea, just upstream of the point where the river widens into the Delta. Cairo has an area of 353 km</w:t>
      </w:r>
      <w:r w:rsidRPr="0021736D">
        <w:rPr>
          <w:sz w:val="20"/>
          <w:szCs w:val="20"/>
          <w:vertAlign w:val="superscript"/>
          <w:lang w:bidi="ar-EG"/>
        </w:rPr>
        <w:t>2</w:t>
      </w:r>
      <w:r w:rsidRPr="0021736D">
        <w:rPr>
          <w:sz w:val="20"/>
          <w:szCs w:val="20"/>
          <w:lang w:bidi="ar-EG"/>
        </w:rPr>
        <w:t xml:space="preserve"> with an average reach length along the river about </w:t>
      </w:r>
      <w:smartTag w:uri="urn:schemas-microsoft-com:office:smarttags" w:element="metricconverter">
        <w:smartTagPr>
          <w:attr w:name="ProductID" w:val="50 km"/>
        </w:smartTagPr>
        <w:r w:rsidRPr="0021736D">
          <w:rPr>
            <w:sz w:val="20"/>
            <w:szCs w:val="20"/>
            <w:lang w:bidi="ar-EG"/>
          </w:rPr>
          <w:t>50 km</w:t>
        </w:r>
      </w:smartTag>
      <w:r w:rsidRPr="0021736D">
        <w:rPr>
          <w:sz w:val="20"/>
          <w:szCs w:val="20"/>
          <w:lang w:bidi="ar-EG"/>
        </w:rPr>
        <w:t xml:space="preserve"> (from Km 900 to km 950 Referenced to Aswan High Dam). The study area covers Cairo governorate along the River Nile, </w:t>
      </w:r>
      <w:r w:rsidR="002964C1" w:rsidRPr="0021736D">
        <w:rPr>
          <w:sz w:val="20"/>
          <w:szCs w:val="20"/>
          <w:lang w:bidi="ar-EG"/>
        </w:rPr>
        <w:t>extended to</w:t>
      </w:r>
      <w:r w:rsidRPr="0021736D">
        <w:rPr>
          <w:sz w:val="20"/>
          <w:szCs w:val="20"/>
          <w:lang w:bidi="ar-EG"/>
        </w:rPr>
        <w:t xml:space="preserve"> El </w:t>
      </w:r>
      <w:proofErr w:type="spellStart"/>
      <w:r w:rsidRPr="0021736D">
        <w:rPr>
          <w:sz w:val="20"/>
          <w:szCs w:val="20"/>
          <w:lang w:bidi="ar-EG"/>
        </w:rPr>
        <w:t>Saff</w:t>
      </w:r>
      <w:proofErr w:type="spellEnd"/>
      <w:r w:rsidRPr="0021736D">
        <w:rPr>
          <w:sz w:val="20"/>
          <w:szCs w:val="20"/>
          <w:lang w:bidi="ar-EG"/>
        </w:rPr>
        <w:t xml:space="preserve"> town at Km 877.00 from the South and El </w:t>
      </w:r>
      <w:proofErr w:type="spellStart"/>
      <w:r w:rsidRPr="0021736D">
        <w:rPr>
          <w:sz w:val="20"/>
          <w:szCs w:val="20"/>
          <w:lang w:bidi="ar-EG"/>
        </w:rPr>
        <w:t>Kanater</w:t>
      </w:r>
      <w:proofErr w:type="spellEnd"/>
      <w:r w:rsidRPr="0021736D">
        <w:rPr>
          <w:sz w:val="20"/>
          <w:szCs w:val="20"/>
          <w:lang w:bidi="ar-EG"/>
        </w:rPr>
        <w:t xml:space="preserve"> town at Km 953.00 from the North, (Figure1).</w:t>
      </w:r>
    </w:p>
    <w:p w:rsidR="0021736D" w:rsidRDefault="0021736D" w:rsidP="0021736D">
      <w:pPr>
        <w:autoSpaceDE w:val="0"/>
        <w:autoSpaceDN w:val="0"/>
        <w:bidi w:val="0"/>
        <w:adjustRightInd w:val="0"/>
        <w:snapToGrid w:val="0"/>
        <w:ind w:firstLine="425"/>
        <w:jc w:val="both"/>
        <w:rPr>
          <w:sz w:val="20"/>
          <w:szCs w:val="20"/>
          <w:lang w:bidi="ar-EG"/>
        </w:rPr>
        <w:sectPr w:rsidR="0021736D" w:rsidSect="0021736D">
          <w:type w:val="continuous"/>
          <w:pgSz w:w="12242" w:h="15842" w:code="1"/>
          <w:pgMar w:top="1440" w:right="1440" w:bottom="1440" w:left="1440" w:header="720" w:footer="720" w:gutter="0"/>
          <w:cols w:num="2" w:space="425"/>
          <w:docGrid w:linePitch="360"/>
        </w:sectPr>
      </w:pPr>
    </w:p>
    <w:p w:rsidR="00536817" w:rsidRPr="0021736D" w:rsidRDefault="00536817" w:rsidP="0021736D">
      <w:pPr>
        <w:autoSpaceDE w:val="0"/>
        <w:autoSpaceDN w:val="0"/>
        <w:bidi w:val="0"/>
        <w:adjustRightInd w:val="0"/>
        <w:snapToGrid w:val="0"/>
        <w:ind w:firstLine="425"/>
        <w:jc w:val="both"/>
        <w:rPr>
          <w:sz w:val="20"/>
          <w:szCs w:val="20"/>
          <w:lang w:bidi="ar-EG"/>
        </w:rPr>
      </w:pPr>
    </w:p>
    <w:p w:rsidR="003A5FDC" w:rsidRPr="0021736D" w:rsidRDefault="00186E98" w:rsidP="0021736D">
      <w:pPr>
        <w:autoSpaceDE w:val="0"/>
        <w:autoSpaceDN w:val="0"/>
        <w:bidi w:val="0"/>
        <w:adjustRightInd w:val="0"/>
        <w:snapToGrid w:val="0"/>
        <w:jc w:val="center"/>
        <w:rPr>
          <w:sz w:val="20"/>
          <w:szCs w:val="20"/>
          <w:lang w:bidi="ar-EG"/>
        </w:rPr>
      </w:pPr>
      <w:r w:rsidRPr="00186E98">
        <w:rPr>
          <w:sz w:val="20"/>
          <w:szCs w:val="20"/>
          <w:lang w:bidi="ar-E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15pt;height:427.6pt;mso-position-horizontal-relative:char;mso-position-vertical-relative:line">
            <v:imagedata r:id="rId12" o:title=""/>
          </v:shape>
        </w:pict>
      </w:r>
    </w:p>
    <w:p w:rsidR="0032544E" w:rsidRPr="0021736D" w:rsidRDefault="0032544E" w:rsidP="008B06A4">
      <w:pPr>
        <w:autoSpaceDE w:val="0"/>
        <w:autoSpaceDN w:val="0"/>
        <w:bidi w:val="0"/>
        <w:adjustRightInd w:val="0"/>
        <w:snapToGrid w:val="0"/>
        <w:jc w:val="center"/>
        <w:rPr>
          <w:b/>
          <w:bCs/>
          <w:sz w:val="20"/>
          <w:szCs w:val="20"/>
          <w:lang w:bidi="ar-EG"/>
        </w:rPr>
      </w:pPr>
      <w:r w:rsidRPr="0021736D">
        <w:rPr>
          <w:b/>
          <w:bCs/>
          <w:sz w:val="20"/>
          <w:szCs w:val="20"/>
          <w:lang w:bidi="ar-EG"/>
        </w:rPr>
        <w:t xml:space="preserve">Figure (1) </w:t>
      </w:r>
      <w:r w:rsidRPr="0021736D">
        <w:rPr>
          <w:sz w:val="20"/>
          <w:szCs w:val="20"/>
          <w:lang w:bidi="ar-EG"/>
        </w:rPr>
        <w:t>Study area layout</w:t>
      </w:r>
    </w:p>
    <w:p w:rsidR="004337CE" w:rsidRPr="0021736D" w:rsidRDefault="004337CE" w:rsidP="0021736D">
      <w:pPr>
        <w:autoSpaceDE w:val="0"/>
        <w:autoSpaceDN w:val="0"/>
        <w:bidi w:val="0"/>
        <w:adjustRightInd w:val="0"/>
        <w:snapToGrid w:val="0"/>
        <w:jc w:val="both"/>
        <w:rPr>
          <w:b/>
          <w:bCs/>
          <w:sz w:val="20"/>
          <w:szCs w:val="20"/>
          <w:lang w:bidi="ar-EG"/>
        </w:rPr>
      </w:pPr>
    </w:p>
    <w:p w:rsidR="0021736D" w:rsidRDefault="0021736D" w:rsidP="0021736D">
      <w:pPr>
        <w:autoSpaceDE w:val="0"/>
        <w:autoSpaceDN w:val="0"/>
        <w:bidi w:val="0"/>
        <w:adjustRightInd w:val="0"/>
        <w:snapToGrid w:val="0"/>
        <w:jc w:val="both"/>
        <w:rPr>
          <w:b/>
          <w:bCs/>
          <w:sz w:val="20"/>
          <w:szCs w:val="20"/>
          <w:lang w:bidi="ar-EG"/>
        </w:rPr>
        <w:sectPr w:rsidR="0021736D" w:rsidSect="004C0AE5">
          <w:type w:val="continuous"/>
          <w:pgSz w:w="12242" w:h="15842" w:code="1"/>
          <w:pgMar w:top="1440" w:right="1440" w:bottom="1440" w:left="1440" w:header="720" w:footer="720" w:gutter="0"/>
          <w:cols w:space="709"/>
          <w:bidi/>
          <w:docGrid w:linePitch="360"/>
        </w:sectPr>
      </w:pPr>
    </w:p>
    <w:p w:rsidR="00752DC8" w:rsidRPr="0021736D" w:rsidRDefault="00752DC8" w:rsidP="0021736D">
      <w:pPr>
        <w:autoSpaceDE w:val="0"/>
        <w:autoSpaceDN w:val="0"/>
        <w:bidi w:val="0"/>
        <w:adjustRightInd w:val="0"/>
        <w:snapToGrid w:val="0"/>
        <w:jc w:val="both"/>
        <w:rPr>
          <w:b/>
          <w:bCs/>
          <w:sz w:val="20"/>
          <w:szCs w:val="20"/>
          <w:lang w:bidi="ar-EG"/>
        </w:rPr>
      </w:pPr>
      <w:r w:rsidRPr="0021736D">
        <w:rPr>
          <w:b/>
          <w:bCs/>
          <w:sz w:val="20"/>
          <w:szCs w:val="20"/>
          <w:lang w:bidi="ar-EG"/>
        </w:rPr>
        <w:lastRenderedPageBreak/>
        <w:t>2.</w:t>
      </w:r>
      <w:r w:rsidR="00EB4C7B" w:rsidRPr="0021736D">
        <w:rPr>
          <w:b/>
          <w:bCs/>
          <w:sz w:val="20"/>
          <w:szCs w:val="20"/>
          <w:lang w:bidi="ar-EG"/>
        </w:rPr>
        <w:t>2</w:t>
      </w:r>
      <w:r w:rsidR="00622FE0" w:rsidRPr="0021736D">
        <w:rPr>
          <w:b/>
          <w:bCs/>
          <w:sz w:val="20"/>
          <w:szCs w:val="20"/>
          <w:lang w:bidi="ar-EG"/>
        </w:rPr>
        <w:t xml:space="preserve"> Sampling Site</w:t>
      </w:r>
      <w:r w:rsidR="00723AE0" w:rsidRPr="0021736D">
        <w:rPr>
          <w:b/>
          <w:bCs/>
          <w:sz w:val="20"/>
          <w:szCs w:val="20"/>
          <w:lang w:bidi="ar-EG"/>
        </w:rPr>
        <w:t>s</w:t>
      </w:r>
    </w:p>
    <w:p w:rsidR="00A72238" w:rsidRPr="0021736D" w:rsidRDefault="00D2691B" w:rsidP="0021736D">
      <w:pPr>
        <w:autoSpaceDE w:val="0"/>
        <w:autoSpaceDN w:val="0"/>
        <w:bidi w:val="0"/>
        <w:adjustRightInd w:val="0"/>
        <w:snapToGrid w:val="0"/>
        <w:ind w:firstLine="425"/>
        <w:jc w:val="both"/>
        <w:rPr>
          <w:color w:val="000000"/>
          <w:sz w:val="20"/>
          <w:szCs w:val="20"/>
        </w:rPr>
      </w:pPr>
      <w:r w:rsidRPr="0021736D">
        <w:rPr>
          <w:color w:val="000000"/>
          <w:sz w:val="20"/>
          <w:szCs w:val="20"/>
        </w:rPr>
        <w:t xml:space="preserve">Surface Water samples were collected from various sampling locations of rivers, canal, drains and industrial pollution sources of study area. The measured data include 48 locations including 4 locations for drains, 3 locations for industrial pollution </w:t>
      </w:r>
      <w:r w:rsidRPr="0021736D">
        <w:rPr>
          <w:color w:val="000000"/>
          <w:sz w:val="20"/>
          <w:szCs w:val="20"/>
        </w:rPr>
        <w:lastRenderedPageBreak/>
        <w:t>sources and 7 locations for waste water from drinking water plants sludge disposal. The collection and</w:t>
      </w:r>
      <w:r w:rsidR="00583F6A">
        <w:rPr>
          <w:color w:val="000000"/>
          <w:sz w:val="20"/>
          <w:szCs w:val="20"/>
        </w:rPr>
        <w:t xml:space="preserve"> </w:t>
      </w:r>
      <w:r w:rsidRPr="0021736D">
        <w:rPr>
          <w:color w:val="000000"/>
          <w:sz w:val="20"/>
          <w:szCs w:val="20"/>
        </w:rPr>
        <w:t xml:space="preserve">various chemical </w:t>
      </w:r>
      <w:proofErr w:type="gramStart"/>
      <w:r w:rsidRPr="0021736D">
        <w:rPr>
          <w:color w:val="000000"/>
          <w:sz w:val="20"/>
          <w:szCs w:val="20"/>
        </w:rPr>
        <w:t>analysis</w:t>
      </w:r>
      <w:proofErr w:type="gramEnd"/>
      <w:r w:rsidRPr="0021736D">
        <w:rPr>
          <w:color w:val="000000"/>
          <w:sz w:val="20"/>
          <w:szCs w:val="20"/>
        </w:rPr>
        <w:t xml:space="preserve"> for water quality parameter is done at Cairo Drinking water Company Central Laboratory</w:t>
      </w:r>
      <w:r w:rsidR="008D6845" w:rsidRPr="0021736D">
        <w:rPr>
          <w:color w:val="000000"/>
          <w:sz w:val="20"/>
          <w:szCs w:val="20"/>
        </w:rPr>
        <w:t xml:space="preserve">. </w:t>
      </w:r>
      <w:r w:rsidR="00AE67B4" w:rsidRPr="0021736D">
        <w:rPr>
          <w:color w:val="000000"/>
          <w:sz w:val="20"/>
          <w:szCs w:val="20"/>
        </w:rPr>
        <w:t xml:space="preserve">Figure </w:t>
      </w:r>
      <w:r w:rsidR="008D6845" w:rsidRPr="0021736D">
        <w:rPr>
          <w:color w:val="000000"/>
          <w:sz w:val="20"/>
          <w:szCs w:val="20"/>
        </w:rPr>
        <w:t>(2)</w:t>
      </w:r>
      <w:r w:rsidR="007A68DD" w:rsidRPr="0021736D">
        <w:rPr>
          <w:color w:val="000000"/>
          <w:sz w:val="20"/>
          <w:szCs w:val="20"/>
        </w:rPr>
        <w:t xml:space="preserve"> illustrates</w:t>
      </w:r>
      <w:r w:rsidR="00786FD1" w:rsidRPr="0021736D">
        <w:rPr>
          <w:color w:val="000000"/>
          <w:sz w:val="20"/>
          <w:szCs w:val="20"/>
        </w:rPr>
        <w:t xml:space="preserve"> sample</w:t>
      </w:r>
      <w:r w:rsidR="004A0294" w:rsidRPr="0021736D">
        <w:rPr>
          <w:color w:val="000000"/>
          <w:sz w:val="20"/>
          <w:szCs w:val="20"/>
        </w:rPr>
        <w:t xml:space="preserve"> </w:t>
      </w:r>
      <w:r w:rsidR="00786FD1" w:rsidRPr="0021736D">
        <w:rPr>
          <w:color w:val="000000"/>
          <w:sz w:val="20"/>
          <w:szCs w:val="20"/>
        </w:rPr>
        <w:t>sites</w:t>
      </w:r>
      <w:r w:rsidR="00780906" w:rsidRPr="0021736D">
        <w:rPr>
          <w:color w:val="000000"/>
          <w:sz w:val="20"/>
          <w:szCs w:val="20"/>
        </w:rPr>
        <w:t>.</w:t>
      </w:r>
    </w:p>
    <w:p w:rsidR="0021736D" w:rsidRDefault="0021736D" w:rsidP="0021736D">
      <w:pPr>
        <w:autoSpaceDE w:val="0"/>
        <w:autoSpaceDN w:val="0"/>
        <w:bidi w:val="0"/>
        <w:adjustRightInd w:val="0"/>
        <w:snapToGrid w:val="0"/>
        <w:ind w:firstLine="425"/>
        <w:jc w:val="both"/>
        <w:rPr>
          <w:color w:val="000000"/>
          <w:sz w:val="20"/>
          <w:szCs w:val="20"/>
        </w:rPr>
        <w:sectPr w:rsidR="0021736D" w:rsidSect="0021736D">
          <w:type w:val="continuous"/>
          <w:pgSz w:w="12242" w:h="15842" w:code="1"/>
          <w:pgMar w:top="1440" w:right="1440" w:bottom="1440" w:left="1440" w:header="720" w:footer="720" w:gutter="0"/>
          <w:cols w:num="2" w:space="425"/>
          <w:docGrid w:linePitch="360"/>
        </w:sectPr>
      </w:pPr>
    </w:p>
    <w:p w:rsidR="00B468C4" w:rsidRPr="0021736D" w:rsidRDefault="00186E98" w:rsidP="0021736D">
      <w:pPr>
        <w:autoSpaceDE w:val="0"/>
        <w:autoSpaceDN w:val="0"/>
        <w:bidi w:val="0"/>
        <w:adjustRightInd w:val="0"/>
        <w:snapToGrid w:val="0"/>
        <w:jc w:val="center"/>
        <w:rPr>
          <w:sz w:val="20"/>
          <w:szCs w:val="20"/>
          <w:lang w:bidi="ar-EG"/>
        </w:rPr>
      </w:pPr>
      <w:r w:rsidRPr="00186E98">
        <w:rPr>
          <w:sz w:val="20"/>
          <w:szCs w:val="20"/>
          <w:lang w:bidi="ar-EG"/>
        </w:rPr>
        <w:lastRenderedPageBreak/>
        <w:pict>
          <v:shape id="_x0000_i1026" type="#_x0000_t75" style="width:372.5pt;height:405.7pt;mso-position-horizontal-relative:char;mso-position-vertical-relative:line">
            <v:imagedata r:id="rId13" o:title=""/>
          </v:shape>
        </w:pict>
      </w:r>
    </w:p>
    <w:p w:rsidR="00A72238" w:rsidRPr="0021736D" w:rsidRDefault="004F18B8" w:rsidP="008B06A4">
      <w:pPr>
        <w:autoSpaceDE w:val="0"/>
        <w:autoSpaceDN w:val="0"/>
        <w:bidi w:val="0"/>
        <w:adjustRightInd w:val="0"/>
        <w:snapToGrid w:val="0"/>
        <w:jc w:val="center"/>
        <w:rPr>
          <w:b/>
          <w:bCs/>
          <w:color w:val="000000"/>
          <w:sz w:val="20"/>
          <w:szCs w:val="20"/>
        </w:rPr>
      </w:pPr>
      <w:r w:rsidRPr="0021736D">
        <w:rPr>
          <w:b/>
          <w:bCs/>
          <w:sz w:val="20"/>
          <w:szCs w:val="20"/>
          <w:lang w:bidi="ar-EG"/>
        </w:rPr>
        <w:t>Figure (</w:t>
      </w:r>
      <w:r w:rsidR="00DE73D2" w:rsidRPr="0021736D">
        <w:rPr>
          <w:b/>
          <w:bCs/>
          <w:sz w:val="20"/>
          <w:szCs w:val="20"/>
          <w:lang w:bidi="ar-EG"/>
        </w:rPr>
        <w:t>2</w:t>
      </w:r>
      <w:r w:rsidRPr="0021736D">
        <w:rPr>
          <w:b/>
          <w:bCs/>
          <w:sz w:val="20"/>
          <w:szCs w:val="20"/>
          <w:lang w:bidi="ar-EG"/>
        </w:rPr>
        <w:t xml:space="preserve">) </w:t>
      </w:r>
      <w:r w:rsidRPr="0021736D">
        <w:rPr>
          <w:sz w:val="20"/>
          <w:szCs w:val="20"/>
          <w:lang w:bidi="ar-EG"/>
        </w:rPr>
        <w:t>Sample Locations</w:t>
      </w:r>
    </w:p>
    <w:p w:rsidR="00D7420B" w:rsidRPr="0021736D" w:rsidRDefault="00D7420B" w:rsidP="0021736D">
      <w:pPr>
        <w:autoSpaceDE w:val="0"/>
        <w:autoSpaceDN w:val="0"/>
        <w:bidi w:val="0"/>
        <w:adjustRightInd w:val="0"/>
        <w:snapToGrid w:val="0"/>
        <w:jc w:val="both"/>
        <w:rPr>
          <w:b/>
          <w:bCs/>
          <w:sz w:val="20"/>
          <w:szCs w:val="20"/>
          <w:lang w:bidi="ar-EG"/>
        </w:rPr>
      </w:pPr>
    </w:p>
    <w:p w:rsidR="0021736D" w:rsidRDefault="0021736D" w:rsidP="0021736D">
      <w:pPr>
        <w:autoSpaceDE w:val="0"/>
        <w:autoSpaceDN w:val="0"/>
        <w:bidi w:val="0"/>
        <w:adjustRightInd w:val="0"/>
        <w:snapToGrid w:val="0"/>
        <w:jc w:val="both"/>
        <w:rPr>
          <w:b/>
          <w:bCs/>
          <w:sz w:val="20"/>
          <w:szCs w:val="20"/>
          <w:lang w:bidi="ar-EG"/>
        </w:rPr>
        <w:sectPr w:rsidR="0021736D" w:rsidSect="004C0AE5">
          <w:type w:val="continuous"/>
          <w:pgSz w:w="12242" w:h="15842" w:code="1"/>
          <w:pgMar w:top="1440" w:right="1440" w:bottom="1440" w:left="1440" w:header="720" w:footer="720" w:gutter="0"/>
          <w:cols w:space="709"/>
          <w:bidi/>
          <w:docGrid w:linePitch="360"/>
        </w:sectPr>
      </w:pPr>
    </w:p>
    <w:p w:rsidR="00622FE0" w:rsidRPr="0021736D" w:rsidRDefault="00622FE0" w:rsidP="0021736D">
      <w:pPr>
        <w:autoSpaceDE w:val="0"/>
        <w:autoSpaceDN w:val="0"/>
        <w:bidi w:val="0"/>
        <w:adjustRightInd w:val="0"/>
        <w:snapToGrid w:val="0"/>
        <w:jc w:val="both"/>
        <w:rPr>
          <w:b/>
          <w:bCs/>
          <w:sz w:val="20"/>
          <w:szCs w:val="20"/>
          <w:lang w:bidi="ar-EG"/>
        </w:rPr>
      </w:pPr>
      <w:r w:rsidRPr="0021736D">
        <w:rPr>
          <w:b/>
          <w:bCs/>
          <w:sz w:val="20"/>
          <w:szCs w:val="20"/>
          <w:lang w:bidi="ar-EG"/>
        </w:rPr>
        <w:lastRenderedPageBreak/>
        <w:t>2.</w:t>
      </w:r>
      <w:r w:rsidR="00EB4C7B" w:rsidRPr="0021736D">
        <w:rPr>
          <w:b/>
          <w:bCs/>
          <w:sz w:val="20"/>
          <w:szCs w:val="20"/>
          <w:lang w:bidi="ar-EG"/>
        </w:rPr>
        <w:t>3</w:t>
      </w:r>
      <w:r w:rsidRPr="0021736D">
        <w:rPr>
          <w:b/>
          <w:bCs/>
          <w:sz w:val="20"/>
          <w:szCs w:val="20"/>
          <w:lang w:bidi="ar-EG"/>
        </w:rPr>
        <w:t xml:space="preserve"> Sampling Analysis</w:t>
      </w:r>
    </w:p>
    <w:p w:rsidR="00265C54" w:rsidRPr="0021736D" w:rsidRDefault="0027681C" w:rsidP="0021736D">
      <w:pPr>
        <w:autoSpaceDE w:val="0"/>
        <w:autoSpaceDN w:val="0"/>
        <w:bidi w:val="0"/>
        <w:adjustRightInd w:val="0"/>
        <w:snapToGrid w:val="0"/>
        <w:ind w:firstLine="425"/>
        <w:jc w:val="both"/>
        <w:rPr>
          <w:color w:val="000000"/>
          <w:sz w:val="20"/>
          <w:szCs w:val="20"/>
        </w:rPr>
      </w:pPr>
      <w:r w:rsidRPr="0021736D">
        <w:rPr>
          <w:color w:val="000000"/>
          <w:sz w:val="20"/>
          <w:szCs w:val="20"/>
        </w:rPr>
        <w:t>Samples were collected in polythene bottles and analyzed for various water quality parameters as per standard procedures given in APHA, Standard Methods, 1992.</w:t>
      </w:r>
      <w:r w:rsidR="009A6388" w:rsidRPr="0021736D">
        <w:rPr>
          <w:color w:val="000000"/>
          <w:sz w:val="20"/>
          <w:szCs w:val="20"/>
        </w:rPr>
        <w:t xml:space="preserve"> </w:t>
      </w:r>
      <w:r w:rsidR="00D62C23" w:rsidRPr="0021736D">
        <w:rPr>
          <w:color w:val="000000"/>
          <w:sz w:val="20"/>
          <w:szCs w:val="20"/>
        </w:rPr>
        <w:t>T</w:t>
      </w:r>
      <w:r w:rsidR="00A838A5" w:rsidRPr="0021736D">
        <w:rPr>
          <w:color w:val="000000"/>
          <w:sz w:val="20"/>
          <w:szCs w:val="20"/>
        </w:rPr>
        <w:t xml:space="preserve">hese samples were tested for pH, Dissolved Oxygen (DO), Total Dissolved Salts (TDS), Biological Oxygen Demand (BOD), Chemical Oxygen Demand (COD), Fecal </w:t>
      </w:r>
      <w:proofErr w:type="spellStart"/>
      <w:r w:rsidR="00A838A5" w:rsidRPr="0021736D">
        <w:rPr>
          <w:color w:val="000000"/>
          <w:sz w:val="20"/>
          <w:szCs w:val="20"/>
        </w:rPr>
        <w:t>Coliform</w:t>
      </w:r>
      <w:proofErr w:type="spellEnd"/>
      <w:r w:rsidR="003949CD" w:rsidRPr="0021736D">
        <w:rPr>
          <w:color w:val="000000"/>
          <w:sz w:val="20"/>
          <w:szCs w:val="20"/>
        </w:rPr>
        <w:t xml:space="preserve"> (FC)</w:t>
      </w:r>
      <w:r w:rsidR="00A838A5" w:rsidRPr="0021736D">
        <w:rPr>
          <w:color w:val="000000"/>
          <w:sz w:val="20"/>
          <w:szCs w:val="20"/>
        </w:rPr>
        <w:t>, Iron, Nitrates and Ammonia.</w:t>
      </w:r>
      <w:r w:rsidR="00A1405A" w:rsidRPr="0021736D">
        <w:rPr>
          <w:color w:val="000000"/>
          <w:sz w:val="20"/>
          <w:szCs w:val="20"/>
        </w:rPr>
        <w:t xml:space="preserve"> The samples measured and analysis had done in the central lab of Cairo </w:t>
      </w:r>
      <w:proofErr w:type="gramStart"/>
      <w:r w:rsidR="00A1405A" w:rsidRPr="0021736D">
        <w:rPr>
          <w:color w:val="000000"/>
          <w:sz w:val="20"/>
          <w:szCs w:val="20"/>
        </w:rPr>
        <w:t xml:space="preserve">drinking water </w:t>
      </w:r>
      <w:r w:rsidR="00EC5969" w:rsidRPr="0021736D">
        <w:rPr>
          <w:color w:val="000000"/>
          <w:sz w:val="20"/>
          <w:szCs w:val="20"/>
        </w:rPr>
        <w:t>company</w:t>
      </w:r>
      <w:proofErr w:type="gramEnd"/>
      <w:r w:rsidR="00EC5969" w:rsidRPr="0021736D">
        <w:rPr>
          <w:color w:val="000000"/>
          <w:sz w:val="20"/>
          <w:szCs w:val="20"/>
        </w:rPr>
        <w:t xml:space="preserve">. Three </w:t>
      </w:r>
      <w:r w:rsidR="00571252" w:rsidRPr="0021736D">
        <w:rPr>
          <w:color w:val="000000"/>
          <w:sz w:val="20"/>
          <w:szCs w:val="20"/>
        </w:rPr>
        <w:t>consecutive</w:t>
      </w:r>
      <w:r w:rsidR="00EC5969" w:rsidRPr="0021736D">
        <w:rPr>
          <w:color w:val="000000"/>
          <w:sz w:val="20"/>
          <w:szCs w:val="20"/>
        </w:rPr>
        <w:t xml:space="preserve"> water quality</w:t>
      </w:r>
      <w:r w:rsidR="003F286C" w:rsidRPr="0021736D">
        <w:rPr>
          <w:color w:val="000000"/>
          <w:sz w:val="20"/>
          <w:szCs w:val="20"/>
        </w:rPr>
        <w:t xml:space="preserve"> parameters</w:t>
      </w:r>
      <w:r w:rsidR="00EC5969" w:rsidRPr="0021736D">
        <w:rPr>
          <w:color w:val="000000"/>
          <w:sz w:val="20"/>
          <w:szCs w:val="20"/>
        </w:rPr>
        <w:t xml:space="preserve"> data sets for years 2012</w:t>
      </w:r>
      <w:proofErr w:type="gramStart"/>
      <w:r w:rsidR="00EC5969" w:rsidRPr="0021736D">
        <w:rPr>
          <w:color w:val="000000"/>
          <w:sz w:val="20"/>
          <w:szCs w:val="20"/>
        </w:rPr>
        <w:t>,2013</w:t>
      </w:r>
      <w:proofErr w:type="gramEnd"/>
      <w:r w:rsidR="00A9396E" w:rsidRPr="0021736D">
        <w:rPr>
          <w:color w:val="000000"/>
          <w:sz w:val="20"/>
          <w:szCs w:val="20"/>
        </w:rPr>
        <w:t xml:space="preserve"> and </w:t>
      </w:r>
      <w:r w:rsidR="00EC5969" w:rsidRPr="0021736D">
        <w:rPr>
          <w:color w:val="000000"/>
          <w:sz w:val="20"/>
          <w:szCs w:val="20"/>
        </w:rPr>
        <w:t>2014 were assessed and grouped</w:t>
      </w:r>
      <w:r w:rsidR="00583F6A">
        <w:rPr>
          <w:color w:val="000000"/>
          <w:sz w:val="20"/>
          <w:szCs w:val="20"/>
        </w:rPr>
        <w:t xml:space="preserve"> </w:t>
      </w:r>
      <w:r w:rsidR="00B8151D" w:rsidRPr="0021736D">
        <w:rPr>
          <w:color w:val="000000"/>
          <w:sz w:val="20"/>
          <w:szCs w:val="20"/>
        </w:rPr>
        <w:t xml:space="preserve">to satisfy model </w:t>
      </w:r>
      <w:r w:rsidR="00635C7F" w:rsidRPr="0021736D">
        <w:rPr>
          <w:color w:val="000000"/>
          <w:sz w:val="20"/>
          <w:szCs w:val="20"/>
        </w:rPr>
        <w:t>calibration</w:t>
      </w:r>
      <w:r w:rsidR="00B8151D" w:rsidRPr="0021736D">
        <w:rPr>
          <w:color w:val="000000"/>
          <w:sz w:val="20"/>
          <w:szCs w:val="20"/>
        </w:rPr>
        <w:t>, run and validation requirements.</w:t>
      </w:r>
    </w:p>
    <w:p w:rsidR="00752DC8" w:rsidRPr="0021736D" w:rsidRDefault="00752DC8" w:rsidP="0021736D">
      <w:pPr>
        <w:autoSpaceDE w:val="0"/>
        <w:autoSpaceDN w:val="0"/>
        <w:bidi w:val="0"/>
        <w:adjustRightInd w:val="0"/>
        <w:snapToGrid w:val="0"/>
        <w:jc w:val="both"/>
        <w:rPr>
          <w:b/>
          <w:bCs/>
          <w:sz w:val="20"/>
          <w:szCs w:val="20"/>
          <w:lang w:bidi="ar-EG"/>
        </w:rPr>
      </w:pPr>
      <w:r w:rsidRPr="0021736D">
        <w:rPr>
          <w:b/>
          <w:bCs/>
          <w:sz w:val="20"/>
          <w:szCs w:val="20"/>
          <w:lang w:bidi="ar-EG"/>
        </w:rPr>
        <w:t>2.</w:t>
      </w:r>
      <w:r w:rsidR="00EB4C7B" w:rsidRPr="0021736D">
        <w:rPr>
          <w:b/>
          <w:bCs/>
          <w:sz w:val="20"/>
          <w:szCs w:val="20"/>
          <w:lang w:bidi="ar-EG"/>
        </w:rPr>
        <w:t>4</w:t>
      </w:r>
      <w:r w:rsidRPr="0021736D">
        <w:rPr>
          <w:b/>
          <w:bCs/>
          <w:sz w:val="20"/>
          <w:szCs w:val="20"/>
          <w:lang w:bidi="ar-EG"/>
        </w:rPr>
        <w:t xml:space="preserve"> Calculation of Water Quality Index (CCME – WQI)</w:t>
      </w:r>
    </w:p>
    <w:p w:rsidR="009E5C40" w:rsidRPr="0021736D" w:rsidRDefault="00786FD1" w:rsidP="0021736D">
      <w:pPr>
        <w:autoSpaceDE w:val="0"/>
        <w:autoSpaceDN w:val="0"/>
        <w:bidi w:val="0"/>
        <w:adjustRightInd w:val="0"/>
        <w:snapToGrid w:val="0"/>
        <w:ind w:firstLine="425"/>
        <w:jc w:val="both"/>
        <w:rPr>
          <w:color w:val="000000"/>
          <w:sz w:val="20"/>
          <w:szCs w:val="20"/>
        </w:rPr>
      </w:pPr>
      <w:r w:rsidRPr="0021736D">
        <w:rPr>
          <w:color w:val="000000"/>
          <w:sz w:val="20"/>
          <w:szCs w:val="20"/>
        </w:rPr>
        <w:t xml:space="preserve">The observed values of samples were compared with standard values recommended by Egyptian </w:t>
      </w:r>
      <w:r w:rsidRPr="0021736D">
        <w:rPr>
          <w:color w:val="000000"/>
          <w:sz w:val="20"/>
          <w:szCs w:val="20"/>
        </w:rPr>
        <w:lastRenderedPageBreak/>
        <w:t xml:space="preserve">drinking water quality standards (objectives), </w:t>
      </w:r>
      <w:r w:rsidR="009E5C40" w:rsidRPr="0021736D">
        <w:rPr>
          <w:color w:val="000000"/>
          <w:sz w:val="20"/>
          <w:szCs w:val="20"/>
        </w:rPr>
        <w:t>Law 48/1982 with its ministerial and decree 92/2013 regarding the protection of the River Nile and waterways from pollution</w:t>
      </w:r>
      <w:r w:rsidRPr="0021736D">
        <w:rPr>
          <w:color w:val="000000"/>
          <w:sz w:val="20"/>
          <w:szCs w:val="20"/>
        </w:rPr>
        <w:t>.</w:t>
      </w:r>
    </w:p>
    <w:p w:rsidR="003229A5" w:rsidRPr="0021736D" w:rsidRDefault="00786FD1" w:rsidP="0021736D">
      <w:pPr>
        <w:autoSpaceDE w:val="0"/>
        <w:autoSpaceDN w:val="0"/>
        <w:bidi w:val="0"/>
        <w:adjustRightInd w:val="0"/>
        <w:snapToGrid w:val="0"/>
        <w:ind w:firstLine="425"/>
        <w:jc w:val="both"/>
        <w:rPr>
          <w:color w:val="000000"/>
          <w:sz w:val="20"/>
          <w:szCs w:val="20"/>
        </w:rPr>
      </w:pPr>
      <w:r w:rsidRPr="0021736D">
        <w:rPr>
          <w:color w:val="000000"/>
          <w:sz w:val="20"/>
          <w:szCs w:val="20"/>
        </w:rPr>
        <w:t xml:space="preserve">For fecal </w:t>
      </w:r>
      <w:proofErr w:type="spellStart"/>
      <w:r w:rsidRPr="0021736D">
        <w:rPr>
          <w:color w:val="000000"/>
          <w:sz w:val="20"/>
          <w:szCs w:val="20"/>
        </w:rPr>
        <w:t>coliform</w:t>
      </w:r>
      <w:proofErr w:type="spellEnd"/>
      <w:r w:rsidRPr="0021736D">
        <w:rPr>
          <w:color w:val="000000"/>
          <w:sz w:val="20"/>
          <w:szCs w:val="20"/>
        </w:rPr>
        <w:t>, as there exists no Egyptian standard for it, the used objective was previously determined by WHO (1989) as a guideline for use of water for unrestricted irrigation (1000/</w:t>
      </w:r>
      <w:proofErr w:type="spellStart"/>
      <w:r w:rsidRPr="0021736D">
        <w:rPr>
          <w:color w:val="000000"/>
          <w:sz w:val="20"/>
          <w:szCs w:val="20"/>
        </w:rPr>
        <w:t>MPNml</w:t>
      </w:r>
      <w:proofErr w:type="spellEnd"/>
      <w:r w:rsidRPr="0021736D">
        <w:rPr>
          <w:color w:val="000000"/>
          <w:sz w:val="20"/>
          <w:szCs w:val="20"/>
        </w:rPr>
        <w:t xml:space="preserve">). </w:t>
      </w:r>
      <w:r w:rsidR="005416DD" w:rsidRPr="0021736D">
        <w:rPr>
          <w:color w:val="000000"/>
          <w:sz w:val="20"/>
          <w:szCs w:val="20"/>
        </w:rPr>
        <w:t xml:space="preserve">The methodology of WQI determination is based on </w:t>
      </w:r>
      <w:r w:rsidR="008B55D1" w:rsidRPr="0021736D">
        <w:rPr>
          <w:color w:val="000000"/>
          <w:sz w:val="20"/>
          <w:szCs w:val="20"/>
        </w:rPr>
        <w:t xml:space="preserve">Calculations of the index based on scope (F1) - number of parameters that </w:t>
      </w:r>
      <w:r w:rsidR="00DC6067" w:rsidRPr="0021736D">
        <w:rPr>
          <w:color w:val="000000"/>
          <w:sz w:val="20"/>
          <w:szCs w:val="20"/>
        </w:rPr>
        <w:t>exceed the</w:t>
      </w:r>
      <w:r w:rsidR="008B55D1" w:rsidRPr="0021736D">
        <w:rPr>
          <w:color w:val="000000"/>
          <w:sz w:val="20"/>
          <w:szCs w:val="20"/>
        </w:rPr>
        <w:t xml:space="preserve"> water quality guidelines; frequency (F2) – number of times that the guide lines are not respected and the amplitude (F3) – the difference between non-complaint measurement and the corresponding guidelines</w:t>
      </w:r>
      <w:r w:rsidR="005E63CF" w:rsidRPr="0021736D">
        <w:rPr>
          <w:color w:val="000000"/>
          <w:sz w:val="20"/>
          <w:szCs w:val="20"/>
        </w:rPr>
        <w:t>, (Rita et al., 2011)</w:t>
      </w:r>
      <w:r w:rsidR="008B55D1" w:rsidRPr="0021736D">
        <w:rPr>
          <w:color w:val="000000"/>
          <w:sz w:val="20"/>
          <w:szCs w:val="20"/>
        </w:rPr>
        <w:t>.</w:t>
      </w:r>
      <w:r w:rsidR="003229A5" w:rsidRPr="0021736D">
        <w:rPr>
          <w:color w:val="000000"/>
          <w:sz w:val="20"/>
          <w:szCs w:val="20"/>
        </w:rPr>
        <w:t xml:space="preserve"> Based on the above WQI values, the water quality is rated as excellent, good, </w:t>
      </w:r>
      <w:r w:rsidR="00F00B7C" w:rsidRPr="0021736D">
        <w:rPr>
          <w:color w:val="000000"/>
          <w:sz w:val="20"/>
          <w:szCs w:val="20"/>
        </w:rPr>
        <w:t>fair</w:t>
      </w:r>
      <w:r w:rsidR="003229A5" w:rsidRPr="0021736D">
        <w:rPr>
          <w:color w:val="000000"/>
          <w:sz w:val="20"/>
          <w:szCs w:val="20"/>
        </w:rPr>
        <w:t xml:space="preserve">, </w:t>
      </w:r>
      <w:r w:rsidR="00F00B7C" w:rsidRPr="0021736D">
        <w:rPr>
          <w:color w:val="000000"/>
          <w:sz w:val="20"/>
          <w:szCs w:val="20"/>
        </w:rPr>
        <w:t>marginal</w:t>
      </w:r>
      <w:r w:rsidR="003229A5" w:rsidRPr="0021736D">
        <w:rPr>
          <w:color w:val="000000"/>
          <w:sz w:val="20"/>
          <w:szCs w:val="20"/>
        </w:rPr>
        <w:t xml:space="preserve"> and </w:t>
      </w:r>
      <w:r w:rsidR="00F00B7C" w:rsidRPr="0021736D">
        <w:rPr>
          <w:color w:val="000000"/>
          <w:sz w:val="20"/>
          <w:szCs w:val="20"/>
        </w:rPr>
        <w:t>poor</w:t>
      </w:r>
      <w:r w:rsidR="003229A5" w:rsidRPr="0021736D">
        <w:rPr>
          <w:color w:val="000000"/>
          <w:sz w:val="20"/>
          <w:szCs w:val="20"/>
        </w:rPr>
        <w:t xml:space="preserve"> for human consumption shown in Table (1).</w:t>
      </w:r>
    </w:p>
    <w:p w:rsidR="0021736D" w:rsidRDefault="0021736D" w:rsidP="0021736D">
      <w:pPr>
        <w:autoSpaceDE w:val="0"/>
        <w:autoSpaceDN w:val="0"/>
        <w:bidi w:val="0"/>
        <w:adjustRightInd w:val="0"/>
        <w:snapToGrid w:val="0"/>
        <w:jc w:val="center"/>
        <w:rPr>
          <w:b/>
          <w:bCs/>
          <w:color w:val="000000"/>
          <w:sz w:val="20"/>
          <w:szCs w:val="20"/>
        </w:rPr>
        <w:sectPr w:rsidR="0021736D" w:rsidSect="0021736D">
          <w:type w:val="continuous"/>
          <w:pgSz w:w="12242" w:h="15842" w:code="1"/>
          <w:pgMar w:top="1440" w:right="1440" w:bottom="1440" w:left="1440" w:header="720" w:footer="720" w:gutter="0"/>
          <w:cols w:num="2" w:space="425"/>
          <w:docGrid w:linePitch="360"/>
        </w:sectPr>
      </w:pPr>
    </w:p>
    <w:p w:rsidR="00D7420B" w:rsidRPr="0021736D" w:rsidRDefault="00D7420B" w:rsidP="0021736D">
      <w:pPr>
        <w:autoSpaceDE w:val="0"/>
        <w:autoSpaceDN w:val="0"/>
        <w:bidi w:val="0"/>
        <w:adjustRightInd w:val="0"/>
        <w:snapToGrid w:val="0"/>
        <w:jc w:val="center"/>
        <w:rPr>
          <w:b/>
          <w:bCs/>
          <w:color w:val="000000"/>
          <w:sz w:val="20"/>
          <w:szCs w:val="20"/>
        </w:rPr>
      </w:pPr>
    </w:p>
    <w:p w:rsidR="003229A5" w:rsidRPr="0021736D" w:rsidRDefault="003229A5" w:rsidP="0021736D">
      <w:pPr>
        <w:autoSpaceDE w:val="0"/>
        <w:autoSpaceDN w:val="0"/>
        <w:bidi w:val="0"/>
        <w:adjustRightInd w:val="0"/>
        <w:snapToGrid w:val="0"/>
        <w:jc w:val="center"/>
        <w:rPr>
          <w:b/>
          <w:bCs/>
          <w:color w:val="000000"/>
          <w:sz w:val="20"/>
          <w:szCs w:val="20"/>
          <w:lang w:eastAsia="zh-CN"/>
        </w:rPr>
      </w:pPr>
      <w:r w:rsidRPr="0021736D">
        <w:rPr>
          <w:b/>
          <w:bCs/>
          <w:color w:val="000000"/>
          <w:sz w:val="20"/>
          <w:szCs w:val="20"/>
        </w:rPr>
        <w:lastRenderedPageBreak/>
        <w:t>Table (1) Water Quality Index Rating Classification</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7"/>
        <w:gridCol w:w="1268"/>
        <w:gridCol w:w="6844"/>
      </w:tblGrid>
      <w:tr w:rsidR="00F61301" w:rsidRPr="0021736D" w:rsidTr="0021736D">
        <w:trPr>
          <w:trHeight w:val="311"/>
          <w:jc w:val="center"/>
        </w:trPr>
        <w:tc>
          <w:tcPr>
            <w:tcW w:w="1077" w:type="dxa"/>
          </w:tcPr>
          <w:p w:rsidR="00F61301" w:rsidRPr="0021736D" w:rsidRDefault="00F61301" w:rsidP="0021736D">
            <w:pPr>
              <w:pStyle w:val="Default"/>
              <w:snapToGrid w:val="0"/>
              <w:jc w:val="center"/>
              <w:rPr>
                <w:rFonts w:eastAsiaTheme="minorEastAsia"/>
                <w:sz w:val="20"/>
                <w:szCs w:val="20"/>
                <w:lang w:bidi="ar-EG"/>
              </w:rPr>
            </w:pPr>
            <w:r w:rsidRPr="0021736D">
              <w:rPr>
                <w:rFonts w:eastAsiaTheme="minorEastAsia"/>
                <w:sz w:val="20"/>
                <w:szCs w:val="20"/>
              </w:rPr>
              <w:t>Rank</w:t>
            </w:r>
          </w:p>
        </w:tc>
        <w:tc>
          <w:tcPr>
            <w:tcW w:w="1268" w:type="dxa"/>
          </w:tcPr>
          <w:p w:rsidR="00F61301" w:rsidRPr="0021736D" w:rsidRDefault="00F61301" w:rsidP="0021736D">
            <w:pPr>
              <w:pStyle w:val="Default"/>
              <w:snapToGrid w:val="0"/>
              <w:jc w:val="center"/>
              <w:rPr>
                <w:rFonts w:eastAsiaTheme="minorEastAsia"/>
                <w:sz w:val="20"/>
                <w:szCs w:val="20"/>
              </w:rPr>
            </w:pPr>
            <w:r w:rsidRPr="0021736D">
              <w:rPr>
                <w:rFonts w:eastAsiaTheme="minorEastAsia"/>
                <w:sz w:val="20"/>
                <w:szCs w:val="20"/>
              </w:rPr>
              <w:t>WQI Value</w:t>
            </w:r>
          </w:p>
        </w:tc>
        <w:tc>
          <w:tcPr>
            <w:tcW w:w="6844" w:type="dxa"/>
          </w:tcPr>
          <w:p w:rsidR="00F61301" w:rsidRPr="0021736D" w:rsidRDefault="00F61301" w:rsidP="0021736D">
            <w:pPr>
              <w:pStyle w:val="Default"/>
              <w:snapToGrid w:val="0"/>
              <w:jc w:val="center"/>
              <w:rPr>
                <w:rFonts w:eastAsiaTheme="minorEastAsia"/>
                <w:sz w:val="20"/>
                <w:szCs w:val="20"/>
                <w:lang w:bidi="ar-EG"/>
              </w:rPr>
            </w:pPr>
            <w:r w:rsidRPr="0021736D">
              <w:rPr>
                <w:rFonts w:eastAsiaTheme="minorEastAsia"/>
                <w:sz w:val="20"/>
                <w:szCs w:val="20"/>
                <w:lang w:bidi="ar-EG"/>
              </w:rPr>
              <w:t>Description</w:t>
            </w:r>
          </w:p>
        </w:tc>
      </w:tr>
      <w:tr w:rsidR="00F61301" w:rsidRPr="0021736D" w:rsidTr="0021736D">
        <w:trPr>
          <w:trHeight w:val="284"/>
          <w:jc w:val="center"/>
        </w:trPr>
        <w:tc>
          <w:tcPr>
            <w:tcW w:w="1077" w:type="dxa"/>
            <w:vAlign w:val="center"/>
          </w:tcPr>
          <w:p w:rsidR="00F61301" w:rsidRPr="0021736D" w:rsidRDefault="00F61301" w:rsidP="0021736D">
            <w:pPr>
              <w:pStyle w:val="Default"/>
              <w:snapToGrid w:val="0"/>
              <w:jc w:val="center"/>
              <w:rPr>
                <w:rFonts w:eastAsiaTheme="minorEastAsia"/>
                <w:sz w:val="20"/>
                <w:szCs w:val="20"/>
                <w:lang w:bidi="ar-EG"/>
              </w:rPr>
            </w:pPr>
            <w:r w:rsidRPr="0021736D">
              <w:rPr>
                <w:rFonts w:eastAsiaTheme="minorEastAsia"/>
                <w:sz w:val="20"/>
                <w:szCs w:val="20"/>
                <w:lang w:bidi="ar-EG"/>
              </w:rPr>
              <w:t>Excellent</w:t>
            </w:r>
          </w:p>
        </w:tc>
        <w:tc>
          <w:tcPr>
            <w:tcW w:w="1268" w:type="dxa"/>
            <w:vAlign w:val="center"/>
          </w:tcPr>
          <w:p w:rsidR="00F61301" w:rsidRPr="0021736D" w:rsidRDefault="00F61301" w:rsidP="0021736D">
            <w:pPr>
              <w:pStyle w:val="Default"/>
              <w:snapToGrid w:val="0"/>
              <w:jc w:val="center"/>
              <w:rPr>
                <w:rFonts w:eastAsiaTheme="minorEastAsia"/>
                <w:sz w:val="20"/>
                <w:szCs w:val="20"/>
                <w:lang w:bidi="ar-EG"/>
              </w:rPr>
            </w:pPr>
            <w:r w:rsidRPr="0021736D">
              <w:rPr>
                <w:rFonts w:eastAsiaTheme="minorEastAsia"/>
                <w:sz w:val="20"/>
                <w:szCs w:val="20"/>
              </w:rPr>
              <w:t>95-100</w:t>
            </w:r>
          </w:p>
        </w:tc>
        <w:tc>
          <w:tcPr>
            <w:tcW w:w="6844" w:type="dxa"/>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Water quality is protected with a virtual absence of threat or impairment; conditions very close to natural or pristine levels; these index values can only be obtained if all measurements are within objectives virtually all of the time.</w:t>
            </w:r>
          </w:p>
        </w:tc>
      </w:tr>
      <w:tr w:rsidR="00F61301" w:rsidRPr="0021736D" w:rsidTr="0021736D">
        <w:trPr>
          <w:trHeight w:val="284"/>
          <w:jc w:val="center"/>
        </w:trPr>
        <w:tc>
          <w:tcPr>
            <w:tcW w:w="1077" w:type="dxa"/>
            <w:vAlign w:val="center"/>
          </w:tcPr>
          <w:p w:rsidR="00F61301" w:rsidRPr="0021736D" w:rsidRDefault="00F61301" w:rsidP="0021736D">
            <w:pPr>
              <w:pStyle w:val="Default"/>
              <w:snapToGrid w:val="0"/>
              <w:jc w:val="center"/>
              <w:rPr>
                <w:rFonts w:eastAsiaTheme="minorEastAsia"/>
                <w:sz w:val="20"/>
                <w:szCs w:val="20"/>
                <w:lang w:bidi="ar-EG"/>
              </w:rPr>
            </w:pPr>
            <w:r w:rsidRPr="0021736D">
              <w:rPr>
                <w:rFonts w:eastAsiaTheme="minorEastAsia"/>
                <w:sz w:val="20"/>
                <w:szCs w:val="20"/>
              </w:rPr>
              <w:t>Good</w:t>
            </w:r>
          </w:p>
        </w:tc>
        <w:tc>
          <w:tcPr>
            <w:tcW w:w="1268" w:type="dxa"/>
            <w:vAlign w:val="center"/>
          </w:tcPr>
          <w:p w:rsidR="00F61301" w:rsidRPr="0021736D" w:rsidRDefault="00F61301" w:rsidP="0021736D">
            <w:pPr>
              <w:pStyle w:val="Default"/>
              <w:snapToGrid w:val="0"/>
              <w:jc w:val="center"/>
              <w:rPr>
                <w:rFonts w:eastAsiaTheme="minorEastAsia"/>
                <w:sz w:val="20"/>
                <w:szCs w:val="20"/>
                <w:lang w:bidi="ar-EG"/>
              </w:rPr>
            </w:pPr>
            <w:r w:rsidRPr="0021736D">
              <w:rPr>
                <w:rFonts w:eastAsiaTheme="minorEastAsia"/>
                <w:sz w:val="20"/>
                <w:szCs w:val="20"/>
              </w:rPr>
              <w:t>80-94</w:t>
            </w:r>
          </w:p>
        </w:tc>
        <w:tc>
          <w:tcPr>
            <w:tcW w:w="6844" w:type="dxa"/>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Water quality is protected with only a minor degree of threat or impairment; conditions rarely depart from natural or desirable levels.</w:t>
            </w:r>
          </w:p>
        </w:tc>
      </w:tr>
      <w:tr w:rsidR="00F61301" w:rsidRPr="0021736D" w:rsidTr="0021736D">
        <w:trPr>
          <w:trHeight w:val="284"/>
          <w:jc w:val="center"/>
        </w:trPr>
        <w:tc>
          <w:tcPr>
            <w:tcW w:w="1077" w:type="dxa"/>
            <w:vAlign w:val="center"/>
          </w:tcPr>
          <w:p w:rsidR="00F61301" w:rsidRPr="0021736D" w:rsidRDefault="00F61301" w:rsidP="0021736D">
            <w:pPr>
              <w:pStyle w:val="Default"/>
              <w:snapToGrid w:val="0"/>
              <w:jc w:val="center"/>
              <w:rPr>
                <w:rFonts w:eastAsiaTheme="minorEastAsia"/>
                <w:sz w:val="20"/>
                <w:szCs w:val="20"/>
                <w:lang w:bidi="ar-EG"/>
              </w:rPr>
            </w:pPr>
            <w:r w:rsidRPr="0021736D">
              <w:rPr>
                <w:rFonts w:eastAsiaTheme="minorEastAsia"/>
                <w:sz w:val="20"/>
                <w:szCs w:val="20"/>
              </w:rPr>
              <w:t>Fair</w:t>
            </w:r>
          </w:p>
        </w:tc>
        <w:tc>
          <w:tcPr>
            <w:tcW w:w="1268" w:type="dxa"/>
            <w:vAlign w:val="center"/>
          </w:tcPr>
          <w:p w:rsidR="00F61301" w:rsidRPr="0021736D" w:rsidRDefault="00F61301" w:rsidP="0021736D">
            <w:pPr>
              <w:pStyle w:val="Default"/>
              <w:snapToGrid w:val="0"/>
              <w:jc w:val="center"/>
              <w:rPr>
                <w:rFonts w:eastAsiaTheme="minorEastAsia"/>
                <w:sz w:val="20"/>
                <w:szCs w:val="20"/>
                <w:lang w:bidi="ar-EG"/>
              </w:rPr>
            </w:pPr>
            <w:r w:rsidRPr="0021736D">
              <w:rPr>
                <w:rFonts w:eastAsiaTheme="minorEastAsia"/>
                <w:sz w:val="20"/>
                <w:szCs w:val="20"/>
              </w:rPr>
              <w:t>65-79</w:t>
            </w:r>
          </w:p>
        </w:tc>
        <w:tc>
          <w:tcPr>
            <w:tcW w:w="6844" w:type="dxa"/>
          </w:tcPr>
          <w:p w:rsidR="00F61301" w:rsidRPr="0021736D" w:rsidRDefault="00F61301" w:rsidP="0021736D">
            <w:pPr>
              <w:pStyle w:val="Default"/>
              <w:snapToGrid w:val="0"/>
              <w:jc w:val="center"/>
              <w:rPr>
                <w:rFonts w:eastAsiaTheme="minorEastAsia"/>
                <w:sz w:val="20"/>
                <w:szCs w:val="20"/>
              </w:rPr>
            </w:pPr>
            <w:r w:rsidRPr="0021736D">
              <w:rPr>
                <w:rFonts w:eastAsiaTheme="minorEastAsia"/>
                <w:sz w:val="20"/>
                <w:szCs w:val="20"/>
              </w:rPr>
              <w:t>Water quality is usually protected but occasionally threatened or impaired; conditions sometimes depart from natural or desirable levels.</w:t>
            </w:r>
          </w:p>
        </w:tc>
      </w:tr>
      <w:tr w:rsidR="00F61301" w:rsidRPr="0021736D" w:rsidTr="0021736D">
        <w:trPr>
          <w:trHeight w:val="284"/>
          <w:jc w:val="center"/>
        </w:trPr>
        <w:tc>
          <w:tcPr>
            <w:tcW w:w="1077" w:type="dxa"/>
            <w:vAlign w:val="center"/>
          </w:tcPr>
          <w:p w:rsidR="00F61301" w:rsidRPr="0021736D" w:rsidRDefault="00F61301" w:rsidP="0021736D">
            <w:pPr>
              <w:pStyle w:val="Default"/>
              <w:snapToGrid w:val="0"/>
              <w:jc w:val="center"/>
              <w:rPr>
                <w:rFonts w:eastAsiaTheme="minorEastAsia"/>
                <w:sz w:val="20"/>
                <w:szCs w:val="20"/>
                <w:lang w:bidi="ar-EG"/>
              </w:rPr>
            </w:pPr>
            <w:r w:rsidRPr="0021736D">
              <w:rPr>
                <w:rFonts w:eastAsiaTheme="minorEastAsia"/>
                <w:sz w:val="20"/>
                <w:szCs w:val="20"/>
              </w:rPr>
              <w:t>Marginal</w:t>
            </w:r>
          </w:p>
        </w:tc>
        <w:tc>
          <w:tcPr>
            <w:tcW w:w="1268" w:type="dxa"/>
            <w:vAlign w:val="center"/>
          </w:tcPr>
          <w:p w:rsidR="00F61301" w:rsidRPr="0021736D" w:rsidRDefault="00F61301" w:rsidP="0021736D">
            <w:pPr>
              <w:pStyle w:val="Default"/>
              <w:snapToGrid w:val="0"/>
              <w:jc w:val="center"/>
              <w:rPr>
                <w:rFonts w:eastAsiaTheme="minorEastAsia"/>
                <w:sz w:val="20"/>
                <w:szCs w:val="20"/>
                <w:lang w:bidi="ar-EG"/>
              </w:rPr>
            </w:pPr>
            <w:r w:rsidRPr="0021736D">
              <w:rPr>
                <w:rFonts w:eastAsiaTheme="minorEastAsia"/>
                <w:sz w:val="20"/>
                <w:szCs w:val="20"/>
              </w:rPr>
              <w:t>45-64</w:t>
            </w:r>
          </w:p>
        </w:tc>
        <w:tc>
          <w:tcPr>
            <w:tcW w:w="6844" w:type="dxa"/>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Water quality is frequently threatened or impaired; conditions often depart from natural or desirable levels.</w:t>
            </w:r>
          </w:p>
        </w:tc>
      </w:tr>
      <w:tr w:rsidR="00F61301" w:rsidRPr="0021736D" w:rsidTr="0021736D">
        <w:trPr>
          <w:trHeight w:val="284"/>
          <w:jc w:val="center"/>
        </w:trPr>
        <w:tc>
          <w:tcPr>
            <w:tcW w:w="1077" w:type="dxa"/>
            <w:vAlign w:val="center"/>
          </w:tcPr>
          <w:p w:rsidR="00F61301" w:rsidRPr="0021736D" w:rsidRDefault="00F61301" w:rsidP="0021736D">
            <w:pPr>
              <w:pStyle w:val="Default"/>
              <w:snapToGrid w:val="0"/>
              <w:jc w:val="center"/>
              <w:rPr>
                <w:rFonts w:eastAsiaTheme="minorEastAsia"/>
                <w:sz w:val="20"/>
                <w:szCs w:val="20"/>
                <w:lang w:bidi="ar-EG"/>
              </w:rPr>
            </w:pPr>
            <w:r w:rsidRPr="0021736D">
              <w:rPr>
                <w:rFonts w:eastAsiaTheme="minorEastAsia"/>
                <w:sz w:val="20"/>
                <w:szCs w:val="20"/>
              </w:rPr>
              <w:t>Poor</w:t>
            </w:r>
          </w:p>
        </w:tc>
        <w:tc>
          <w:tcPr>
            <w:tcW w:w="1268" w:type="dxa"/>
            <w:vAlign w:val="center"/>
          </w:tcPr>
          <w:p w:rsidR="00F61301" w:rsidRPr="0021736D" w:rsidRDefault="00F61301" w:rsidP="0021736D">
            <w:pPr>
              <w:pStyle w:val="Default"/>
              <w:snapToGrid w:val="0"/>
              <w:jc w:val="center"/>
              <w:rPr>
                <w:rFonts w:eastAsiaTheme="minorEastAsia"/>
                <w:sz w:val="20"/>
                <w:szCs w:val="20"/>
                <w:lang w:bidi="ar-EG"/>
              </w:rPr>
            </w:pPr>
            <w:r w:rsidRPr="0021736D">
              <w:rPr>
                <w:rFonts w:eastAsiaTheme="minorEastAsia"/>
                <w:sz w:val="20"/>
                <w:szCs w:val="20"/>
              </w:rPr>
              <w:t>0-44</w:t>
            </w:r>
          </w:p>
        </w:tc>
        <w:tc>
          <w:tcPr>
            <w:tcW w:w="6844" w:type="dxa"/>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Water quality is almost always threatened or impaired; conditions usually depart from natural or desirable levels.</w:t>
            </w:r>
          </w:p>
        </w:tc>
      </w:tr>
    </w:tbl>
    <w:p w:rsidR="00F00B7C" w:rsidRPr="0021736D" w:rsidRDefault="00F00B7C" w:rsidP="0021736D">
      <w:pPr>
        <w:autoSpaceDE w:val="0"/>
        <w:autoSpaceDN w:val="0"/>
        <w:bidi w:val="0"/>
        <w:adjustRightInd w:val="0"/>
        <w:snapToGrid w:val="0"/>
        <w:ind w:firstLine="425"/>
        <w:jc w:val="both"/>
        <w:rPr>
          <w:b/>
          <w:bCs/>
          <w:sz w:val="20"/>
          <w:szCs w:val="20"/>
        </w:rPr>
      </w:pPr>
      <w:r w:rsidRPr="0021736D">
        <w:rPr>
          <w:sz w:val="20"/>
          <w:szCs w:val="20"/>
        </w:rPr>
        <w:t>Source: Canadian Council of Ministers of the Environment (CCME, 200</w:t>
      </w:r>
      <w:r w:rsidR="007B6C35" w:rsidRPr="0021736D">
        <w:rPr>
          <w:sz w:val="20"/>
          <w:szCs w:val="20"/>
        </w:rPr>
        <w:t>3</w:t>
      </w:r>
      <w:r w:rsidRPr="0021736D">
        <w:rPr>
          <w:b/>
          <w:bCs/>
          <w:sz w:val="20"/>
          <w:szCs w:val="20"/>
        </w:rPr>
        <w:t>)</w:t>
      </w:r>
    </w:p>
    <w:p w:rsidR="00DE114F" w:rsidRPr="0021736D" w:rsidRDefault="00DE114F" w:rsidP="0021736D">
      <w:pPr>
        <w:autoSpaceDE w:val="0"/>
        <w:autoSpaceDN w:val="0"/>
        <w:bidi w:val="0"/>
        <w:adjustRightInd w:val="0"/>
        <w:snapToGrid w:val="0"/>
        <w:jc w:val="both"/>
        <w:rPr>
          <w:b/>
          <w:bCs/>
          <w:sz w:val="20"/>
          <w:szCs w:val="20"/>
          <w:lang w:bidi="ar-EG"/>
        </w:rPr>
      </w:pPr>
    </w:p>
    <w:p w:rsidR="0021736D" w:rsidRDefault="0021736D" w:rsidP="0021736D">
      <w:pPr>
        <w:autoSpaceDE w:val="0"/>
        <w:autoSpaceDN w:val="0"/>
        <w:bidi w:val="0"/>
        <w:adjustRightInd w:val="0"/>
        <w:snapToGrid w:val="0"/>
        <w:jc w:val="both"/>
        <w:rPr>
          <w:b/>
          <w:bCs/>
          <w:sz w:val="20"/>
          <w:szCs w:val="20"/>
          <w:lang w:bidi="ar-EG"/>
        </w:rPr>
        <w:sectPr w:rsidR="0021736D" w:rsidSect="004C0AE5">
          <w:type w:val="continuous"/>
          <w:pgSz w:w="12242" w:h="15842" w:code="1"/>
          <w:pgMar w:top="1440" w:right="1440" w:bottom="1440" w:left="1440" w:header="720" w:footer="720" w:gutter="0"/>
          <w:cols w:space="709"/>
          <w:bidi/>
          <w:docGrid w:linePitch="360"/>
        </w:sectPr>
      </w:pPr>
    </w:p>
    <w:p w:rsidR="005416DD" w:rsidRPr="0021736D" w:rsidRDefault="003229A5" w:rsidP="0021736D">
      <w:pPr>
        <w:autoSpaceDE w:val="0"/>
        <w:autoSpaceDN w:val="0"/>
        <w:bidi w:val="0"/>
        <w:adjustRightInd w:val="0"/>
        <w:snapToGrid w:val="0"/>
        <w:jc w:val="both"/>
        <w:rPr>
          <w:b/>
          <w:bCs/>
          <w:sz w:val="20"/>
          <w:szCs w:val="20"/>
          <w:lang w:bidi="ar-EG"/>
        </w:rPr>
      </w:pPr>
      <w:r w:rsidRPr="0021736D">
        <w:rPr>
          <w:b/>
          <w:bCs/>
          <w:sz w:val="20"/>
          <w:szCs w:val="20"/>
          <w:lang w:bidi="ar-EG"/>
        </w:rPr>
        <w:lastRenderedPageBreak/>
        <w:t xml:space="preserve">2.5 </w:t>
      </w:r>
      <w:r w:rsidR="00284159" w:rsidRPr="0021736D">
        <w:rPr>
          <w:b/>
          <w:bCs/>
          <w:sz w:val="20"/>
          <w:szCs w:val="20"/>
          <w:lang w:bidi="ar-EG"/>
        </w:rPr>
        <w:t xml:space="preserve">MIKE 11 </w:t>
      </w:r>
      <w:r w:rsidR="00A8308D" w:rsidRPr="0021736D">
        <w:rPr>
          <w:b/>
          <w:bCs/>
          <w:sz w:val="20"/>
          <w:szCs w:val="20"/>
          <w:lang w:bidi="ar-EG"/>
        </w:rPr>
        <w:t>C</w:t>
      </w:r>
      <w:r w:rsidR="00284159" w:rsidRPr="0021736D">
        <w:rPr>
          <w:b/>
          <w:bCs/>
          <w:sz w:val="20"/>
          <w:szCs w:val="20"/>
          <w:lang w:bidi="ar-EG"/>
        </w:rPr>
        <w:t>alibrations</w:t>
      </w:r>
    </w:p>
    <w:p w:rsidR="005416DD" w:rsidRPr="0021736D" w:rsidRDefault="00F63A64" w:rsidP="0021736D">
      <w:pPr>
        <w:autoSpaceDE w:val="0"/>
        <w:autoSpaceDN w:val="0"/>
        <w:bidi w:val="0"/>
        <w:adjustRightInd w:val="0"/>
        <w:snapToGrid w:val="0"/>
        <w:ind w:firstLine="425"/>
        <w:jc w:val="both"/>
        <w:rPr>
          <w:color w:val="000000"/>
          <w:sz w:val="20"/>
          <w:szCs w:val="20"/>
        </w:rPr>
      </w:pPr>
      <w:r w:rsidRPr="0021736D">
        <w:rPr>
          <w:color w:val="000000"/>
          <w:sz w:val="20"/>
          <w:szCs w:val="20"/>
        </w:rPr>
        <w:t xml:space="preserve">MIKE11 model was calibrated using </w:t>
      </w:r>
      <w:r w:rsidR="00CD756E" w:rsidRPr="0021736D">
        <w:rPr>
          <w:color w:val="000000"/>
          <w:sz w:val="20"/>
          <w:szCs w:val="20"/>
        </w:rPr>
        <w:t>water quality data set</w:t>
      </w:r>
      <w:r w:rsidRPr="0021736D">
        <w:rPr>
          <w:color w:val="000000"/>
          <w:sz w:val="20"/>
          <w:szCs w:val="20"/>
        </w:rPr>
        <w:t xml:space="preserve"> collected during 2012. Salinity was chosen for calibration process because it is considered a conservative material and it is an excellent water </w:t>
      </w:r>
      <w:r w:rsidRPr="0021736D">
        <w:rPr>
          <w:color w:val="000000"/>
          <w:sz w:val="20"/>
          <w:szCs w:val="20"/>
        </w:rPr>
        <w:lastRenderedPageBreak/>
        <w:t>mass tracer.</w:t>
      </w:r>
      <w:r w:rsidR="00D52D75" w:rsidRPr="0021736D">
        <w:rPr>
          <w:color w:val="000000"/>
          <w:sz w:val="20"/>
          <w:szCs w:val="20"/>
        </w:rPr>
        <w:t xml:space="preserve"> </w:t>
      </w:r>
      <w:proofErr w:type="gramStart"/>
      <w:r w:rsidR="00D52D75" w:rsidRPr="0021736D">
        <w:rPr>
          <w:color w:val="000000"/>
          <w:sz w:val="20"/>
          <w:szCs w:val="20"/>
        </w:rPr>
        <w:t>Figure(</w:t>
      </w:r>
      <w:proofErr w:type="gramEnd"/>
      <w:r w:rsidR="00D52D75" w:rsidRPr="0021736D">
        <w:rPr>
          <w:color w:val="000000"/>
          <w:sz w:val="20"/>
          <w:szCs w:val="20"/>
        </w:rPr>
        <w:t>3)</w:t>
      </w:r>
      <w:r w:rsidR="00480455" w:rsidRPr="0021736D">
        <w:rPr>
          <w:color w:val="000000"/>
          <w:sz w:val="20"/>
          <w:szCs w:val="20"/>
        </w:rPr>
        <w:t xml:space="preserve"> shows the comparison between observed and simulated</w:t>
      </w:r>
      <w:r w:rsidR="00583F6A">
        <w:rPr>
          <w:color w:val="000000"/>
          <w:sz w:val="20"/>
          <w:szCs w:val="20"/>
        </w:rPr>
        <w:t xml:space="preserve"> </w:t>
      </w:r>
      <w:r w:rsidR="00480455" w:rsidRPr="0021736D">
        <w:rPr>
          <w:color w:val="000000"/>
          <w:sz w:val="20"/>
          <w:szCs w:val="20"/>
        </w:rPr>
        <w:t xml:space="preserve">represented in GIS map for Electric Conductivity (EC) in </w:t>
      </w:r>
      <w:proofErr w:type="spellStart"/>
      <w:r w:rsidR="00480455" w:rsidRPr="0021736D">
        <w:rPr>
          <w:color w:val="000000"/>
          <w:sz w:val="20"/>
          <w:szCs w:val="20"/>
        </w:rPr>
        <w:t>μS</w:t>
      </w:r>
      <w:proofErr w:type="spellEnd"/>
      <w:r w:rsidR="00480455" w:rsidRPr="0021736D">
        <w:rPr>
          <w:color w:val="000000"/>
          <w:sz w:val="20"/>
          <w:szCs w:val="20"/>
        </w:rPr>
        <w:t>/cm units at various locations of study area.</w:t>
      </w:r>
    </w:p>
    <w:p w:rsidR="0021736D" w:rsidRDefault="0021736D" w:rsidP="0021736D">
      <w:pPr>
        <w:autoSpaceDE w:val="0"/>
        <w:autoSpaceDN w:val="0"/>
        <w:bidi w:val="0"/>
        <w:adjustRightInd w:val="0"/>
        <w:snapToGrid w:val="0"/>
        <w:ind w:firstLine="425"/>
        <w:jc w:val="both"/>
        <w:rPr>
          <w:b/>
          <w:bCs/>
          <w:sz w:val="20"/>
          <w:szCs w:val="20"/>
          <w:lang w:bidi="ar-EG"/>
        </w:rPr>
        <w:sectPr w:rsidR="0021736D" w:rsidSect="0021736D">
          <w:type w:val="continuous"/>
          <w:pgSz w:w="12242" w:h="15842" w:code="1"/>
          <w:pgMar w:top="1440" w:right="1440" w:bottom="1440" w:left="1440" w:header="720" w:footer="720" w:gutter="0"/>
          <w:cols w:num="2" w:space="425"/>
          <w:docGrid w:linePitch="360"/>
        </w:sectPr>
      </w:pPr>
    </w:p>
    <w:p w:rsidR="00D7420B" w:rsidRPr="0021736D" w:rsidRDefault="00D7420B" w:rsidP="0021736D">
      <w:pPr>
        <w:autoSpaceDE w:val="0"/>
        <w:autoSpaceDN w:val="0"/>
        <w:bidi w:val="0"/>
        <w:adjustRightInd w:val="0"/>
        <w:snapToGrid w:val="0"/>
        <w:ind w:firstLine="425"/>
        <w:jc w:val="both"/>
        <w:rPr>
          <w:b/>
          <w:bCs/>
          <w:sz w:val="20"/>
          <w:szCs w:val="20"/>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786"/>
      </w:tblGrid>
      <w:tr w:rsidR="00C93DCE" w:rsidRPr="0021736D" w:rsidTr="0021736D">
        <w:trPr>
          <w:jc w:val="center"/>
        </w:trPr>
        <w:tc>
          <w:tcPr>
            <w:tcW w:w="4621" w:type="dxa"/>
            <w:shd w:val="clear" w:color="auto" w:fill="auto"/>
          </w:tcPr>
          <w:p w:rsidR="00C93DCE" w:rsidRPr="0021736D" w:rsidRDefault="00186E98" w:rsidP="0021736D">
            <w:pPr>
              <w:autoSpaceDE w:val="0"/>
              <w:autoSpaceDN w:val="0"/>
              <w:bidi w:val="0"/>
              <w:adjustRightInd w:val="0"/>
              <w:snapToGrid w:val="0"/>
              <w:jc w:val="center"/>
              <w:rPr>
                <w:rFonts w:eastAsiaTheme="minorEastAsia"/>
                <w:b/>
                <w:bCs/>
                <w:color w:val="000000"/>
                <w:sz w:val="20"/>
                <w:szCs w:val="20"/>
                <w:lang w:bidi="ar-EG"/>
              </w:rPr>
            </w:pPr>
            <w:r w:rsidRPr="00186E98">
              <w:rPr>
                <w:rFonts w:eastAsiaTheme="minorEastAsia"/>
                <w:b/>
                <w:bCs/>
                <w:color w:val="000000"/>
                <w:sz w:val="20"/>
                <w:szCs w:val="20"/>
                <w:lang w:bidi="ar-EG"/>
              </w:rPr>
              <w:pict>
                <v:shape id="_x0000_i1027" type="#_x0000_t75" style="width:211pt;height:231.05pt;mso-position-horizontal-relative:char;mso-position-vertical-relative:line">
                  <v:imagedata r:id="rId14" o:title=""/>
                </v:shape>
              </w:pict>
            </w:r>
          </w:p>
          <w:p w:rsidR="00C93DCE" w:rsidRPr="0021736D" w:rsidRDefault="00C93DCE" w:rsidP="0021736D">
            <w:pPr>
              <w:autoSpaceDE w:val="0"/>
              <w:autoSpaceDN w:val="0"/>
              <w:bidi w:val="0"/>
              <w:adjustRightInd w:val="0"/>
              <w:snapToGrid w:val="0"/>
              <w:jc w:val="center"/>
              <w:rPr>
                <w:rFonts w:eastAsiaTheme="minorEastAsia"/>
                <w:b/>
                <w:bCs/>
                <w:color w:val="000000"/>
                <w:sz w:val="20"/>
                <w:szCs w:val="20"/>
                <w:lang w:bidi="ar-EG"/>
              </w:rPr>
            </w:pPr>
            <w:r w:rsidRPr="0021736D">
              <w:rPr>
                <w:rFonts w:eastAsiaTheme="minorEastAsia"/>
                <w:b/>
                <w:bCs/>
                <w:color w:val="000000"/>
                <w:sz w:val="20"/>
                <w:szCs w:val="20"/>
                <w:lang w:bidi="ar-EG"/>
              </w:rPr>
              <w:t>Figures (3) Simulated Salinity,2012</w:t>
            </w:r>
          </w:p>
        </w:tc>
        <w:tc>
          <w:tcPr>
            <w:tcW w:w="4746" w:type="dxa"/>
            <w:shd w:val="clear" w:color="auto" w:fill="auto"/>
          </w:tcPr>
          <w:p w:rsidR="00C93DCE" w:rsidRPr="0021736D" w:rsidRDefault="00186E98" w:rsidP="0021736D">
            <w:pPr>
              <w:autoSpaceDE w:val="0"/>
              <w:autoSpaceDN w:val="0"/>
              <w:bidi w:val="0"/>
              <w:adjustRightInd w:val="0"/>
              <w:snapToGrid w:val="0"/>
              <w:jc w:val="center"/>
              <w:rPr>
                <w:rFonts w:eastAsiaTheme="minorEastAsia"/>
                <w:b/>
                <w:bCs/>
                <w:color w:val="000000"/>
                <w:sz w:val="20"/>
                <w:szCs w:val="20"/>
                <w:lang w:bidi="ar-EG"/>
              </w:rPr>
            </w:pPr>
            <w:r w:rsidRPr="00186E98">
              <w:rPr>
                <w:rFonts w:eastAsiaTheme="minorEastAsia"/>
                <w:b/>
                <w:bCs/>
                <w:color w:val="000000"/>
                <w:sz w:val="20"/>
                <w:szCs w:val="20"/>
                <w:lang w:bidi="ar-EG"/>
              </w:rPr>
              <w:pict>
                <v:shape id="_x0000_i1028" type="#_x0000_t75" style="width:228.5pt;height:231.05pt;mso-position-horizontal-relative:char;mso-position-vertical-relative:line">
                  <v:imagedata r:id="rId15" o:title=""/>
                </v:shape>
              </w:pict>
            </w:r>
          </w:p>
          <w:p w:rsidR="00F61301" w:rsidRPr="0021736D" w:rsidRDefault="00C93DCE" w:rsidP="008B06A4">
            <w:pPr>
              <w:autoSpaceDE w:val="0"/>
              <w:autoSpaceDN w:val="0"/>
              <w:bidi w:val="0"/>
              <w:adjustRightInd w:val="0"/>
              <w:snapToGrid w:val="0"/>
              <w:jc w:val="center"/>
              <w:rPr>
                <w:rFonts w:eastAsiaTheme="minorEastAsia"/>
                <w:b/>
                <w:bCs/>
                <w:color w:val="000000"/>
                <w:sz w:val="20"/>
                <w:szCs w:val="20"/>
                <w:lang w:eastAsia="zh-CN" w:bidi="ar-EG"/>
              </w:rPr>
            </w:pPr>
            <w:r w:rsidRPr="0021736D">
              <w:rPr>
                <w:rFonts w:eastAsiaTheme="minorEastAsia"/>
                <w:b/>
                <w:bCs/>
                <w:color w:val="000000"/>
                <w:sz w:val="20"/>
                <w:szCs w:val="20"/>
                <w:lang w:bidi="ar-EG"/>
              </w:rPr>
              <w:t xml:space="preserve">Figures (4) Simulated and </w:t>
            </w:r>
            <w:r w:rsidRPr="0021736D">
              <w:rPr>
                <w:rFonts w:eastAsiaTheme="minorEastAsia"/>
                <w:b/>
                <w:bCs/>
                <w:color w:val="000000"/>
                <w:sz w:val="20"/>
                <w:szCs w:val="20"/>
              </w:rPr>
              <w:t>Observed</w:t>
            </w:r>
            <w:r w:rsidRPr="0021736D">
              <w:rPr>
                <w:rFonts w:eastAsiaTheme="minorEastAsia"/>
                <w:b/>
                <w:bCs/>
                <w:color w:val="000000"/>
                <w:sz w:val="20"/>
                <w:szCs w:val="20"/>
                <w:lang w:bidi="ar-EG"/>
              </w:rPr>
              <w:t xml:space="preserve"> Salinity,2012</w:t>
            </w:r>
          </w:p>
        </w:tc>
      </w:tr>
    </w:tbl>
    <w:p w:rsidR="00171453" w:rsidRPr="0021736D" w:rsidRDefault="00171453" w:rsidP="0021736D">
      <w:pPr>
        <w:tabs>
          <w:tab w:val="right" w:pos="3120"/>
          <w:tab w:val="right" w:pos="4320"/>
        </w:tabs>
        <w:autoSpaceDE w:val="0"/>
        <w:autoSpaceDN w:val="0"/>
        <w:bidi w:val="0"/>
        <w:adjustRightInd w:val="0"/>
        <w:snapToGrid w:val="0"/>
        <w:ind w:firstLine="425"/>
        <w:jc w:val="both"/>
        <w:rPr>
          <w:b/>
          <w:bCs/>
          <w:sz w:val="20"/>
          <w:szCs w:val="20"/>
          <w:lang w:bidi="ar-EG"/>
        </w:rPr>
      </w:pPr>
    </w:p>
    <w:p w:rsidR="0021736D" w:rsidRDefault="0021736D" w:rsidP="0021736D">
      <w:pPr>
        <w:autoSpaceDE w:val="0"/>
        <w:autoSpaceDN w:val="0"/>
        <w:bidi w:val="0"/>
        <w:adjustRightInd w:val="0"/>
        <w:snapToGrid w:val="0"/>
        <w:jc w:val="both"/>
        <w:rPr>
          <w:b/>
          <w:bCs/>
          <w:sz w:val="20"/>
          <w:szCs w:val="20"/>
          <w:lang w:bidi="ar-EG"/>
        </w:rPr>
        <w:sectPr w:rsidR="0021736D" w:rsidSect="004C0AE5">
          <w:type w:val="continuous"/>
          <w:pgSz w:w="12242" w:h="15842" w:code="1"/>
          <w:pgMar w:top="1440" w:right="1440" w:bottom="1440" w:left="1440" w:header="720" w:footer="720" w:gutter="0"/>
          <w:cols w:space="709"/>
          <w:bidi/>
          <w:docGrid w:linePitch="360"/>
        </w:sectPr>
      </w:pPr>
    </w:p>
    <w:p w:rsidR="002C708C" w:rsidRPr="0021736D" w:rsidRDefault="005F1A93" w:rsidP="0021736D">
      <w:pPr>
        <w:autoSpaceDE w:val="0"/>
        <w:autoSpaceDN w:val="0"/>
        <w:bidi w:val="0"/>
        <w:adjustRightInd w:val="0"/>
        <w:snapToGrid w:val="0"/>
        <w:jc w:val="both"/>
        <w:rPr>
          <w:b/>
          <w:bCs/>
          <w:sz w:val="20"/>
          <w:szCs w:val="20"/>
        </w:rPr>
      </w:pPr>
      <w:r w:rsidRPr="0021736D">
        <w:rPr>
          <w:b/>
          <w:bCs/>
          <w:sz w:val="20"/>
          <w:szCs w:val="20"/>
          <w:lang w:bidi="ar-EG"/>
        </w:rPr>
        <w:lastRenderedPageBreak/>
        <w:t xml:space="preserve">2.6 </w:t>
      </w:r>
      <w:r w:rsidR="002C708C" w:rsidRPr="0021736D">
        <w:rPr>
          <w:b/>
          <w:bCs/>
          <w:sz w:val="20"/>
          <w:szCs w:val="20"/>
          <w:lang w:bidi="ar-EG"/>
        </w:rPr>
        <w:t>Running of MIKE 11</w:t>
      </w:r>
    </w:p>
    <w:p w:rsidR="001856A3" w:rsidRPr="0021736D" w:rsidRDefault="001856A3" w:rsidP="0021736D">
      <w:pPr>
        <w:autoSpaceDE w:val="0"/>
        <w:autoSpaceDN w:val="0"/>
        <w:bidi w:val="0"/>
        <w:adjustRightInd w:val="0"/>
        <w:snapToGrid w:val="0"/>
        <w:ind w:firstLine="425"/>
        <w:jc w:val="both"/>
        <w:rPr>
          <w:color w:val="000000"/>
          <w:sz w:val="20"/>
          <w:szCs w:val="20"/>
        </w:rPr>
      </w:pPr>
      <w:r w:rsidRPr="0021736D">
        <w:rPr>
          <w:color w:val="000000"/>
          <w:sz w:val="20"/>
          <w:szCs w:val="20"/>
        </w:rPr>
        <w:t xml:space="preserve">After calibration of MIKE11 model, the model was successfully executed as described in last sections. The </w:t>
      </w:r>
      <w:r w:rsidR="007628E1" w:rsidRPr="0021736D">
        <w:rPr>
          <w:color w:val="000000"/>
          <w:sz w:val="20"/>
          <w:szCs w:val="20"/>
        </w:rPr>
        <w:t xml:space="preserve">input </w:t>
      </w:r>
      <w:r w:rsidRPr="0021736D">
        <w:rPr>
          <w:color w:val="000000"/>
          <w:sz w:val="20"/>
          <w:szCs w:val="20"/>
        </w:rPr>
        <w:t>dataset used for this model run is water quality data for year 2013.</w:t>
      </w:r>
    </w:p>
    <w:p w:rsidR="005416DD" w:rsidRPr="0021736D" w:rsidRDefault="002C708C" w:rsidP="0021736D">
      <w:pPr>
        <w:autoSpaceDE w:val="0"/>
        <w:autoSpaceDN w:val="0"/>
        <w:bidi w:val="0"/>
        <w:adjustRightInd w:val="0"/>
        <w:snapToGrid w:val="0"/>
        <w:ind w:firstLine="425"/>
        <w:jc w:val="both"/>
        <w:rPr>
          <w:sz w:val="20"/>
          <w:szCs w:val="20"/>
          <w:lang w:bidi="ar-EG"/>
        </w:rPr>
      </w:pPr>
      <w:r w:rsidRPr="0021736D">
        <w:rPr>
          <w:color w:val="000000"/>
          <w:sz w:val="20"/>
          <w:szCs w:val="20"/>
        </w:rPr>
        <w:t xml:space="preserve">The </w:t>
      </w:r>
      <w:r w:rsidR="00023349" w:rsidRPr="0021736D">
        <w:rPr>
          <w:color w:val="000000"/>
          <w:sz w:val="20"/>
          <w:szCs w:val="20"/>
        </w:rPr>
        <w:t>Hydraulic Dynamic Module (</w:t>
      </w:r>
      <w:r w:rsidRPr="0021736D">
        <w:rPr>
          <w:color w:val="000000"/>
          <w:sz w:val="20"/>
          <w:szCs w:val="20"/>
        </w:rPr>
        <w:t>HD</w:t>
      </w:r>
      <w:r w:rsidR="00023349" w:rsidRPr="0021736D">
        <w:rPr>
          <w:color w:val="000000"/>
          <w:sz w:val="20"/>
          <w:szCs w:val="20"/>
        </w:rPr>
        <w:t>)</w:t>
      </w:r>
      <w:r w:rsidR="001242B6" w:rsidRPr="0021736D">
        <w:rPr>
          <w:color w:val="000000"/>
          <w:sz w:val="20"/>
          <w:szCs w:val="20"/>
        </w:rPr>
        <w:t xml:space="preserve">, </w:t>
      </w:r>
      <w:r w:rsidR="00023349" w:rsidRPr="0021736D">
        <w:rPr>
          <w:color w:val="000000"/>
          <w:sz w:val="20"/>
          <w:szCs w:val="20"/>
        </w:rPr>
        <w:t>Advection-Dispersion Module (</w:t>
      </w:r>
      <w:r w:rsidR="001242B6" w:rsidRPr="0021736D">
        <w:rPr>
          <w:color w:val="000000"/>
          <w:sz w:val="20"/>
          <w:szCs w:val="20"/>
        </w:rPr>
        <w:t>AD</w:t>
      </w:r>
      <w:r w:rsidR="00023349" w:rsidRPr="0021736D">
        <w:rPr>
          <w:color w:val="000000"/>
          <w:sz w:val="20"/>
          <w:szCs w:val="20"/>
        </w:rPr>
        <w:t>)</w:t>
      </w:r>
      <w:r w:rsidRPr="0021736D">
        <w:rPr>
          <w:color w:val="000000"/>
          <w:sz w:val="20"/>
          <w:szCs w:val="20"/>
        </w:rPr>
        <w:t xml:space="preserve"> and </w:t>
      </w:r>
      <w:r w:rsidR="00023349" w:rsidRPr="0021736D">
        <w:rPr>
          <w:color w:val="000000"/>
          <w:sz w:val="20"/>
          <w:szCs w:val="20"/>
        </w:rPr>
        <w:t>Ecological Laboratory Module (</w:t>
      </w:r>
      <w:r w:rsidRPr="0021736D">
        <w:rPr>
          <w:color w:val="000000"/>
          <w:sz w:val="20"/>
          <w:szCs w:val="20"/>
        </w:rPr>
        <w:t>ECO Lab</w:t>
      </w:r>
      <w:r w:rsidR="00023349" w:rsidRPr="0021736D">
        <w:rPr>
          <w:color w:val="000000"/>
          <w:sz w:val="20"/>
          <w:szCs w:val="20"/>
        </w:rPr>
        <w:t>)</w:t>
      </w:r>
      <w:r w:rsidRPr="0021736D">
        <w:rPr>
          <w:color w:val="000000"/>
          <w:sz w:val="20"/>
          <w:szCs w:val="20"/>
        </w:rPr>
        <w:t xml:space="preserve"> were used for the</w:t>
      </w:r>
      <w:r w:rsidR="001242B6" w:rsidRPr="0021736D">
        <w:rPr>
          <w:color w:val="000000"/>
          <w:sz w:val="20"/>
          <w:szCs w:val="20"/>
        </w:rPr>
        <w:t xml:space="preserve"> </w:t>
      </w:r>
      <w:r w:rsidRPr="0021736D">
        <w:rPr>
          <w:color w:val="000000"/>
          <w:sz w:val="20"/>
          <w:szCs w:val="20"/>
        </w:rPr>
        <w:t xml:space="preserve">Purpose of simulation in this research. In MIKE 11 environment some of the models that can be selected are dependent on other modules in a simulation and it is therefore required to have more modules selected </w:t>
      </w:r>
      <w:r w:rsidRPr="0021736D">
        <w:rPr>
          <w:color w:val="000000"/>
          <w:sz w:val="20"/>
          <w:szCs w:val="20"/>
        </w:rPr>
        <w:lastRenderedPageBreak/>
        <w:t>(e.g., Selection of ECO</w:t>
      </w:r>
      <w:r w:rsidR="00023349" w:rsidRPr="0021736D">
        <w:rPr>
          <w:color w:val="000000"/>
          <w:sz w:val="20"/>
          <w:szCs w:val="20"/>
        </w:rPr>
        <w:t xml:space="preserve"> </w:t>
      </w:r>
      <w:r w:rsidRPr="0021736D">
        <w:rPr>
          <w:color w:val="000000"/>
          <w:sz w:val="20"/>
          <w:szCs w:val="20"/>
        </w:rPr>
        <w:t>Lab, which will form the basis of the water quality simulation selects AD-model and HD model also). Therefore for performing the water quality model</w:t>
      </w:r>
      <w:r w:rsidR="00654888" w:rsidRPr="0021736D">
        <w:rPr>
          <w:color w:val="000000"/>
          <w:sz w:val="20"/>
          <w:szCs w:val="20"/>
        </w:rPr>
        <w:t>,</w:t>
      </w:r>
      <w:r w:rsidRPr="0021736D">
        <w:rPr>
          <w:color w:val="000000"/>
          <w:sz w:val="20"/>
          <w:szCs w:val="20"/>
        </w:rPr>
        <w:t xml:space="preserve"> HD model and AD model were run. Water Quality modeling takes place through the ECO Lab model entry where DO, BOD, COD and FC as water quality parameters were selected from the ECO Lab templates.</w:t>
      </w:r>
    </w:p>
    <w:p w:rsidR="00346434" w:rsidRPr="0021736D" w:rsidRDefault="00346434" w:rsidP="0021736D">
      <w:pPr>
        <w:pStyle w:val="Normal5"/>
        <w:snapToGrid w:val="0"/>
        <w:jc w:val="both"/>
        <w:rPr>
          <w:b/>
          <w:bCs/>
          <w:sz w:val="20"/>
          <w:szCs w:val="20"/>
          <w:lang w:bidi="ar-EG"/>
        </w:rPr>
      </w:pPr>
      <w:r w:rsidRPr="0021736D">
        <w:rPr>
          <w:b/>
          <w:bCs/>
          <w:sz w:val="20"/>
          <w:szCs w:val="20"/>
          <w:lang w:bidi="ar-EG"/>
        </w:rPr>
        <w:t>2.7 Water Quality Management Scenarios</w:t>
      </w:r>
    </w:p>
    <w:p w:rsidR="00B300B0" w:rsidRPr="0021736D" w:rsidRDefault="0070723E" w:rsidP="0021736D">
      <w:pPr>
        <w:autoSpaceDE w:val="0"/>
        <w:autoSpaceDN w:val="0"/>
        <w:bidi w:val="0"/>
        <w:adjustRightInd w:val="0"/>
        <w:snapToGrid w:val="0"/>
        <w:ind w:firstLine="425"/>
        <w:jc w:val="both"/>
        <w:rPr>
          <w:color w:val="000000"/>
          <w:sz w:val="20"/>
          <w:szCs w:val="20"/>
        </w:rPr>
      </w:pPr>
      <w:r w:rsidRPr="0021736D">
        <w:rPr>
          <w:color w:val="000000"/>
          <w:sz w:val="20"/>
          <w:szCs w:val="20"/>
        </w:rPr>
        <w:t>Water quality management scenarios are simulated using</w:t>
      </w:r>
      <w:r w:rsidR="003258F6" w:rsidRPr="0021736D">
        <w:rPr>
          <w:color w:val="000000"/>
          <w:sz w:val="20"/>
          <w:szCs w:val="20"/>
        </w:rPr>
        <w:t xml:space="preserve"> 2013 WQ data set and </w:t>
      </w:r>
      <w:r w:rsidRPr="0021736D">
        <w:rPr>
          <w:color w:val="000000"/>
          <w:sz w:val="20"/>
          <w:szCs w:val="20"/>
        </w:rPr>
        <w:t>the pre-calibrated model</w:t>
      </w:r>
      <w:r w:rsidR="003258F6" w:rsidRPr="0021736D">
        <w:rPr>
          <w:color w:val="000000"/>
          <w:sz w:val="20"/>
          <w:szCs w:val="20"/>
        </w:rPr>
        <w:t xml:space="preserve"> as a base condition</w:t>
      </w:r>
      <w:r w:rsidRPr="0021736D">
        <w:rPr>
          <w:color w:val="000000"/>
          <w:sz w:val="20"/>
          <w:szCs w:val="20"/>
        </w:rPr>
        <w:t xml:space="preserve">. The main </w:t>
      </w:r>
      <w:r w:rsidRPr="0021736D">
        <w:rPr>
          <w:color w:val="000000"/>
          <w:sz w:val="20"/>
          <w:szCs w:val="20"/>
        </w:rPr>
        <w:lastRenderedPageBreak/>
        <w:t xml:space="preserve">objective of this simulation is to </w:t>
      </w:r>
      <w:r w:rsidR="00654888" w:rsidRPr="0021736D">
        <w:rPr>
          <w:color w:val="000000"/>
          <w:sz w:val="20"/>
          <w:szCs w:val="20"/>
        </w:rPr>
        <w:t>propose</w:t>
      </w:r>
      <w:r w:rsidRPr="0021736D">
        <w:rPr>
          <w:color w:val="000000"/>
          <w:sz w:val="20"/>
          <w:szCs w:val="20"/>
        </w:rPr>
        <w:t xml:space="preserve"> alternative solution to improve the water quality of the study reach; however five scenarios using Mike11 HD, AD </w:t>
      </w:r>
      <w:r w:rsidRPr="0021736D">
        <w:rPr>
          <w:color w:val="000000"/>
          <w:sz w:val="20"/>
          <w:szCs w:val="20"/>
        </w:rPr>
        <w:lastRenderedPageBreak/>
        <w:t xml:space="preserve">and </w:t>
      </w:r>
      <w:proofErr w:type="spellStart"/>
      <w:r w:rsidRPr="0021736D">
        <w:rPr>
          <w:color w:val="000000"/>
          <w:sz w:val="20"/>
          <w:szCs w:val="20"/>
        </w:rPr>
        <w:t>EcoLab</w:t>
      </w:r>
      <w:proofErr w:type="spellEnd"/>
      <w:r w:rsidRPr="0021736D">
        <w:rPr>
          <w:color w:val="000000"/>
          <w:sz w:val="20"/>
          <w:szCs w:val="20"/>
        </w:rPr>
        <w:t xml:space="preserve"> modules are designated</w:t>
      </w:r>
      <w:r w:rsidR="00B300B0" w:rsidRPr="0021736D">
        <w:rPr>
          <w:color w:val="000000"/>
          <w:sz w:val="20"/>
          <w:szCs w:val="20"/>
        </w:rPr>
        <w:t xml:space="preserve"> as explained in Table (</w:t>
      </w:r>
      <w:r w:rsidR="00291413" w:rsidRPr="0021736D">
        <w:rPr>
          <w:color w:val="000000"/>
          <w:sz w:val="20"/>
          <w:szCs w:val="20"/>
        </w:rPr>
        <w:t>2</w:t>
      </w:r>
      <w:r w:rsidR="00B300B0" w:rsidRPr="0021736D">
        <w:rPr>
          <w:color w:val="000000"/>
          <w:sz w:val="20"/>
          <w:szCs w:val="20"/>
        </w:rPr>
        <w:t>).</w:t>
      </w:r>
    </w:p>
    <w:p w:rsidR="0021736D" w:rsidRDefault="0021736D" w:rsidP="0021736D">
      <w:pPr>
        <w:autoSpaceDE w:val="0"/>
        <w:autoSpaceDN w:val="0"/>
        <w:bidi w:val="0"/>
        <w:adjustRightInd w:val="0"/>
        <w:snapToGrid w:val="0"/>
        <w:jc w:val="center"/>
        <w:rPr>
          <w:b/>
          <w:bCs/>
          <w:color w:val="000000"/>
          <w:sz w:val="20"/>
          <w:szCs w:val="20"/>
        </w:rPr>
        <w:sectPr w:rsidR="0021736D" w:rsidSect="0021736D">
          <w:type w:val="continuous"/>
          <w:pgSz w:w="12242" w:h="15842" w:code="1"/>
          <w:pgMar w:top="1440" w:right="1440" w:bottom="1440" w:left="1440" w:header="720" w:footer="720" w:gutter="0"/>
          <w:cols w:num="2" w:space="425"/>
          <w:docGrid w:linePitch="360"/>
        </w:sectPr>
      </w:pPr>
    </w:p>
    <w:p w:rsidR="00F506D8" w:rsidRPr="0021736D" w:rsidRDefault="00F506D8" w:rsidP="0021736D">
      <w:pPr>
        <w:autoSpaceDE w:val="0"/>
        <w:autoSpaceDN w:val="0"/>
        <w:bidi w:val="0"/>
        <w:adjustRightInd w:val="0"/>
        <w:snapToGrid w:val="0"/>
        <w:jc w:val="center"/>
        <w:rPr>
          <w:b/>
          <w:bCs/>
          <w:color w:val="000000"/>
          <w:sz w:val="20"/>
          <w:szCs w:val="20"/>
        </w:rPr>
      </w:pPr>
    </w:p>
    <w:p w:rsidR="00D55274" w:rsidRPr="008B06A4" w:rsidRDefault="00D55274" w:rsidP="0021736D">
      <w:pPr>
        <w:autoSpaceDE w:val="0"/>
        <w:autoSpaceDN w:val="0"/>
        <w:bidi w:val="0"/>
        <w:adjustRightInd w:val="0"/>
        <w:snapToGrid w:val="0"/>
        <w:jc w:val="center"/>
        <w:rPr>
          <w:b/>
          <w:bCs/>
          <w:color w:val="000000"/>
          <w:sz w:val="18"/>
          <w:szCs w:val="18"/>
          <w:lang w:eastAsia="zh-CN"/>
        </w:rPr>
      </w:pPr>
      <w:r w:rsidRPr="008B06A4">
        <w:rPr>
          <w:b/>
          <w:bCs/>
          <w:color w:val="000000"/>
          <w:sz w:val="18"/>
          <w:szCs w:val="18"/>
        </w:rPr>
        <w:t>Table (</w:t>
      </w:r>
      <w:r w:rsidR="00291413" w:rsidRPr="008B06A4">
        <w:rPr>
          <w:b/>
          <w:bCs/>
          <w:color w:val="000000"/>
          <w:sz w:val="18"/>
          <w:szCs w:val="18"/>
        </w:rPr>
        <w:t>2</w:t>
      </w:r>
      <w:r w:rsidRPr="008B06A4">
        <w:rPr>
          <w:b/>
          <w:bCs/>
          <w:color w:val="000000"/>
          <w:sz w:val="18"/>
          <w:szCs w:val="18"/>
          <w:lang w:bidi="ar-EG"/>
        </w:rPr>
        <w:t xml:space="preserve">) </w:t>
      </w:r>
      <w:r w:rsidRPr="008B06A4">
        <w:rPr>
          <w:b/>
          <w:bCs/>
          <w:color w:val="000000"/>
          <w:sz w:val="18"/>
          <w:szCs w:val="18"/>
        </w:rPr>
        <w:t>Management Scenarios Description</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9"/>
        <w:gridCol w:w="7284"/>
      </w:tblGrid>
      <w:tr w:rsidR="00F61301" w:rsidRPr="008B06A4" w:rsidTr="0021736D">
        <w:trPr>
          <w:trHeight w:val="194"/>
          <w:jc w:val="center"/>
        </w:trPr>
        <w:tc>
          <w:tcPr>
            <w:tcW w:w="2019" w:type="dxa"/>
            <w:vAlign w:val="center"/>
          </w:tcPr>
          <w:p w:rsidR="00F61301" w:rsidRPr="008B06A4" w:rsidRDefault="00F61301" w:rsidP="0021736D">
            <w:pPr>
              <w:autoSpaceDE w:val="0"/>
              <w:autoSpaceDN w:val="0"/>
              <w:bidi w:val="0"/>
              <w:adjustRightInd w:val="0"/>
              <w:snapToGrid w:val="0"/>
              <w:jc w:val="center"/>
              <w:rPr>
                <w:rFonts w:eastAsiaTheme="minorEastAsia"/>
                <w:color w:val="000000"/>
                <w:sz w:val="18"/>
                <w:szCs w:val="18"/>
              </w:rPr>
            </w:pPr>
            <w:r w:rsidRPr="008B06A4">
              <w:rPr>
                <w:rFonts w:eastAsiaTheme="minorEastAsia"/>
                <w:color w:val="000000"/>
                <w:sz w:val="18"/>
                <w:szCs w:val="18"/>
              </w:rPr>
              <w:t>Scenario</w:t>
            </w:r>
          </w:p>
        </w:tc>
        <w:tc>
          <w:tcPr>
            <w:tcW w:w="7284" w:type="dxa"/>
            <w:vAlign w:val="center"/>
          </w:tcPr>
          <w:p w:rsidR="00F61301" w:rsidRPr="008B06A4" w:rsidRDefault="00F61301" w:rsidP="0021736D">
            <w:pPr>
              <w:autoSpaceDE w:val="0"/>
              <w:autoSpaceDN w:val="0"/>
              <w:bidi w:val="0"/>
              <w:adjustRightInd w:val="0"/>
              <w:snapToGrid w:val="0"/>
              <w:jc w:val="center"/>
              <w:rPr>
                <w:rFonts w:eastAsiaTheme="minorEastAsia"/>
                <w:color w:val="000000"/>
                <w:sz w:val="18"/>
                <w:szCs w:val="18"/>
              </w:rPr>
            </w:pPr>
            <w:r w:rsidRPr="008B06A4">
              <w:rPr>
                <w:rFonts w:eastAsiaTheme="minorEastAsia"/>
                <w:color w:val="000000"/>
                <w:sz w:val="18"/>
                <w:szCs w:val="18"/>
              </w:rPr>
              <w:t>Description</w:t>
            </w:r>
          </w:p>
        </w:tc>
      </w:tr>
      <w:tr w:rsidR="00F61301" w:rsidRPr="008B06A4" w:rsidTr="0021736D">
        <w:trPr>
          <w:trHeight w:val="223"/>
          <w:jc w:val="center"/>
        </w:trPr>
        <w:tc>
          <w:tcPr>
            <w:tcW w:w="2019" w:type="dxa"/>
            <w:vAlign w:val="center"/>
          </w:tcPr>
          <w:p w:rsidR="00F61301" w:rsidRPr="008B06A4" w:rsidRDefault="00F61301" w:rsidP="0021736D">
            <w:pPr>
              <w:pStyle w:val="Normal6"/>
              <w:snapToGrid w:val="0"/>
              <w:jc w:val="center"/>
              <w:rPr>
                <w:rFonts w:eastAsiaTheme="minorEastAsia"/>
                <w:color w:val="000000"/>
                <w:sz w:val="18"/>
                <w:szCs w:val="18"/>
              </w:rPr>
            </w:pPr>
            <w:r w:rsidRPr="008B06A4">
              <w:rPr>
                <w:rFonts w:eastAsiaTheme="minorEastAsia"/>
                <w:color w:val="000000"/>
                <w:sz w:val="18"/>
                <w:szCs w:val="18"/>
              </w:rPr>
              <w:t>Base condition</w:t>
            </w:r>
          </w:p>
        </w:tc>
        <w:tc>
          <w:tcPr>
            <w:tcW w:w="7284" w:type="dxa"/>
            <w:vAlign w:val="center"/>
          </w:tcPr>
          <w:p w:rsidR="00F61301" w:rsidRPr="008B06A4" w:rsidRDefault="00F61301" w:rsidP="0021736D">
            <w:pPr>
              <w:autoSpaceDE w:val="0"/>
              <w:autoSpaceDN w:val="0"/>
              <w:bidi w:val="0"/>
              <w:adjustRightInd w:val="0"/>
              <w:snapToGrid w:val="0"/>
              <w:jc w:val="center"/>
              <w:rPr>
                <w:rFonts w:eastAsiaTheme="minorEastAsia"/>
                <w:color w:val="000000"/>
                <w:sz w:val="18"/>
                <w:szCs w:val="18"/>
              </w:rPr>
            </w:pPr>
            <w:r w:rsidRPr="008B06A4">
              <w:rPr>
                <w:rFonts w:eastAsiaTheme="minorEastAsia"/>
                <w:color w:val="000000"/>
                <w:sz w:val="18"/>
                <w:szCs w:val="18"/>
              </w:rPr>
              <w:t>Pre-Simulated model with 2013water quality dataset</w:t>
            </w:r>
          </w:p>
        </w:tc>
      </w:tr>
      <w:tr w:rsidR="00F61301" w:rsidRPr="008B06A4" w:rsidTr="0021736D">
        <w:trPr>
          <w:trHeight w:val="223"/>
          <w:jc w:val="center"/>
        </w:trPr>
        <w:tc>
          <w:tcPr>
            <w:tcW w:w="2019" w:type="dxa"/>
            <w:vAlign w:val="center"/>
          </w:tcPr>
          <w:p w:rsidR="00F61301" w:rsidRPr="008B06A4" w:rsidRDefault="00F61301" w:rsidP="0021736D">
            <w:pPr>
              <w:pStyle w:val="Normal6"/>
              <w:snapToGrid w:val="0"/>
              <w:jc w:val="center"/>
              <w:rPr>
                <w:rFonts w:eastAsiaTheme="minorEastAsia"/>
                <w:color w:val="000000"/>
                <w:sz w:val="18"/>
                <w:szCs w:val="18"/>
              </w:rPr>
            </w:pPr>
            <w:r w:rsidRPr="008B06A4">
              <w:rPr>
                <w:rFonts w:eastAsiaTheme="minorEastAsia"/>
                <w:color w:val="000000"/>
                <w:sz w:val="18"/>
                <w:szCs w:val="18"/>
              </w:rPr>
              <w:t>Scenario (1)</w:t>
            </w:r>
          </w:p>
        </w:tc>
        <w:tc>
          <w:tcPr>
            <w:tcW w:w="7284" w:type="dxa"/>
            <w:vAlign w:val="center"/>
          </w:tcPr>
          <w:p w:rsidR="00F61301" w:rsidRPr="008B06A4" w:rsidRDefault="00F61301" w:rsidP="0021736D">
            <w:pPr>
              <w:autoSpaceDE w:val="0"/>
              <w:autoSpaceDN w:val="0"/>
              <w:bidi w:val="0"/>
              <w:adjustRightInd w:val="0"/>
              <w:snapToGrid w:val="0"/>
              <w:jc w:val="center"/>
              <w:rPr>
                <w:rFonts w:eastAsiaTheme="minorEastAsia"/>
                <w:color w:val="000000"/>
                <w:sz w:val="18"/>
                <w:szCs w:val="18"/>
              </w:rPr>
            </w:pPr>
            <w:r w:rsidRPr="008B06A4">
              <w:rPr>
                <w:rFonts w:eastAsiaTheme="minorEastAsia"/>
                <w:color w:val="000000"/>
                <w:sz w:val="18"/>
                <w:szCs w:val="18"/>
              </w:rPr>
              <w:t xml:space="preserve">Treatment of four polluted drains (El </w:t>
            </w:r>
            <w:proofErr w:type="spellStart"/>
            <w:r w:rsidRPr="008B06A4">
              <w:rPr>
                <w:rFonts w:eastAsiaTheme="minorEastAsia"/>
                <w:color w:val="000000"/>
                <w:sz w:val="18"/>
                <w:szCs w:val="18"/>
              </w:rPr>
              <w:t>Massanda</w:t>
            </w:r>
            <w:proofErr w:type="spellEnd"/>
            <w:r w:rsidRPr="008B06A4">
              <w:rPr>
                <w:rFonts w:eastAsiaTheme="minorEastAsia"/>
                <w:color w:val="000000"/>
                <w:sz w:val="18"/>
                <w:szCs w:val="18"/>
              </w:rPr>
              <w:t xml:space="preserve">, </w:t>
            </w:r>
            <w:proofErr w:type="spellStart"/>
            <w:r w:rsidRPr="008B06A4">
              <w:rPr>
                <w:rFonts w:eastAsiaTheme="minorEastAsia"/>
                <w:color w:val="000000"/>
                <w:sz w:val="18"/>
                <w:szCs w:val="18"/>
              </w:rPr>
              <w:t>Ghamaza</w:t>
            </w:r>
            <w:proofErr w:type="spellEnd"/>
            <w:r w:rsidRPr="008B06A4">
              <w:rPr>
                <w:rFonts w:eastAsiaTheme="minorEastAsia"/>
                <w:color w:val="000000"/>
                <w:sz w:val="18"/>
                <w:szCs w:val="18"/>
              </w:rPr>
              <w:t xml:space="preserve"> </w:t>
            </w:r>
            <w:proofErr w:type="spellStart"/>
            <w:r w:rsidRPr="008B06A4">
              <w:rPr>
                <w:rFonts w:eastAsiaTheme="minorEastAsia"/>
                <w:color w:val="000000"/>
                <w:sz w:val="18"/>
                <w:szCs w:val="18"/>
              </w:rPr>
              <w:t>Soghra</w:t>
            </w:r>
            <w:proofErr w:type="spellEnd"/>
            <w:r w:rsidRPr="008B06A4">
              <w:rPr>
                <w:rFonts w:eastAsiaTheme="minorEastAsia"/>
                <w:color w:val="000000"/>
                <w:sz w:val="18"/>
                <w:szCs w:val="18"/>
              </w:rPr>
              <w:t xml:space="preserve">, </w:t>
            </w:r>
            <w:proofErr w:type="spellStart"/>
            <w:r w:rsidRPr="008B06A4">
              <w:rPr>
                <w:rFonts w:eastAsiaTheme="minorEastAsia"/>
                <w:color w:val="000000"/>
                <w:sz w:val="18"/>
                <w:szCs w:val="18"/>
              </w:rPr>
              <w:t>Ghamaza</w:t>
            </w:r>
            <w:proofErr w:type="spellEnd"/>
            <w:r w:rsidRPr="008B06A4">
              <w:rPr>
                <w:rFonts w:eastAsiaTheme="minorEastAsia"/>
                <w:color w:val="000000"/>
                <w:sz w:val="18"/>
                <w:szCs w:val="18"/>
              </w:rPr>
              <w:t xml:space="preserve"> </w:t>
            </w:r>
            <w:proofErr w:type="spellStart"/>
            <w:r w:rsidRPr="008B06A4">
              <w:rPr>
                <w:rFonts w:eastAsiaTheme="minorEastAsia"/>
                <w:color w:val="000000"/>
                <w:sz w:val="18"/>
                <w:szCs w:val="18"/>
              </w:rPr>
              <w:t>Kobra</w:t>
            </w:r>
            <w:proofErr w:type="spellEnd"/>
            <w:r w:rsidRPr="008B06A4">
              <w:rPr>
                <w:rFonts w:eastAsiaTheme="minorEastAsia"/>
                <w:color w:val="000000"/>
                <w:sz w:val="18"/>
                <w:szCs w:val="18"/>
              </w:rPr>
              <w:t xml:space="preserve"> and </w:t>
            </w:r>
            <w:proofErr w:type="spellStart"/>
            <w:r w:rsidRPr="008B06A4">
              <w:rPr>
                <w:rFonts w:eastAsiaTheme="minorEastAsia"/>
                <w:color w:val="000000"/>
                <w:sz w:val="18"/>
                <w:szCs w:val="18"/>
              </w:rPr>
              <w:t>Khour</w:t>
            </w:r>
            <w:proofErr w:type="spellEnd"/>
            <w:r w:rsidRPr="008B06A4">
              <w:rPr>
                <w:rFonts w:eastAsiaTheme="minorEastAsia"/>
                <w:color w:val="000000"/>
                <w:sz w:val="18"/>
                <w:szCs w:val="18"/>
              </w:rPr>
              <w:t xml:space="preserve"> Sail drains) using wetland technique in order to reduce pollution loads.</w:t>
            </w:r>
          </w:p>
        </w:tc>
      </w:tr>
      <w:tr w:rsidR="00F61301" w:rsidRPr="008B06A4" w:rsidTr="0021736D">
        <w:trPr>
          <w:trHeight w:val="217"/>
          <w:jc w:val="center"/>
        </w:trPr>
        <w:tc>
          <w:tcPr>
            <w:tcW w:w="2019" w:type="dxa"/>
            <w:vAlign w:val="center"/>
          </w:tcPr>
          <w:p w:rsidR="00F61301" w:rsidRPr="008B06A4" w:rsidRDefault="00F61301" w:rsidP="0021736D">
            <w:pPr>
              <w:autoSpaceDE w:val="0"/>
              <w:autoSpaceDN w:val="0"/>
              <w:bidi w:val="0"/>
              <w:adjustRightInd w:val="0"/>
              <w:snapToGrid w:val="0"/>
              <w:jc w:val="center"/>
              <w:rPr>
                <w:rFonts w:eastAsiaTheme="minorEastAsia"/>
                <w:color w:val="000000"/>
                <w:sz w:val="18"/>
                <w:szCs w:val="18"/>
              </w:rPr>
            </w:pPr>
            <w:r w:rsidRPr="008B06A4">
              <w:rPr>
                <w:rFonts w:eastAsiaTheme="minorEastAsia"/>
                <w:color w:val="000000"/>
                <w:sz w:val="18"/>
                <w:szCs w:val="18"/>
              </w:rPr>
              <w:t>Scenario (2)</w:t>
            </w:r>
          </w:p>
        </w:tc>
        <w:tc>
          <w:tcPr>
            <w:tcW w:w="7284" w:type="dxa"/>
            <w:vAlign w:val="center"/>
          </w:tcPr>
          <w:p w:rsidR="00F61301" w:rsidRPr="008B06A4" w:rsidRDefault="00F61301" w:rsidP="0021736D">
            <w:pPr>
              <w:autoSpaceDE w:val="0"/>
              <w:autoSpaceDN w:val="0"/>
              <w:bidi w:val="0"/>
              <w:adjustRightInd w:val="0"/>
              <w:snapToGrid w:val="0"/>
              <w:jc w:val="center"/>
              <w:rPr>
                <w:rFonts w:eastAsiaTheme="minorEastAsia"/>
                <w:color w:val="000000"/>
                <w:sz w:val="18"/>
                <w:szCs w:val="18"/>
              </w:rPr>
            </w:pPr>
            <w:r w:rsidRPr="008B06A4">
              <w:rPr>
                <w:rFonts w:eastAsiaTheme="minorEastAsia"/>
                <w:color w:val="000000"/>
                <w:sz w:val="18"/>
                <w:szCs w:val="18"/>
              </w:rPr>
              <w:t>Stopping the sludge disposal effluent from the treatment processes of seven DWPs (</w:t>
            </w:r>
            <w:proofErr w:type="spellStart"/>
            <w:r w:rsidRPr="008B06A4">
              <w:rPr>
                <w:rFonts w:eastAsiaTheme="minorEastAsia"/>
                <w:color w:val="000000"/>
                <w:sz w:val="18"/>
                <w:szCs w:val="18"/>
              </w:rPr>
              <w:t>Tibeen</w:t>
            </w:r>
            <w:proofErr w:type="spellEnd"/>
            <w:r w:rsidRPr="008B06A4">
              <w:rPr>
                <w:rFonts w:eastAsiaTheme="minorEastAsia"/>
                <w:color w:val="000000"/>
                <w:sz w:val="18"/>
                <w:szCs w:val="18"/>
              </w:rPr>
              <w:t xml:space="preserve">, </w:t>
            </w:r>
            <w:proofErr w:type="spellStart"/>
            <w:r w:rsidRPr="008B06A4">
              <w:rPr>
                <w:rFonts w:eastAsiaTheme="minorEastAsia"/>
                <w:color w:val="000000"/>
                <w:sz w:val="18"/>
                <w:szCs w:val="18"/>
              </w:rPr>
              <w:t>Kafr</w:t>
            </w:r>
            <w:proofErr w:type="spellEnd"/>
            <w:r w:rsidRPr="008B06A4">
              <w:rPr>
                <w:rFonts w:eastAsiaTheme="minorEastAsia"/>
                <w:color w:val="000000"/>
                <w:sz w:val="18"/>
                <w:szCs w:val="18"/>
              </w:rPr>
              <w:t xml:space="preserve"> El </w:t>
            </w:r>
            <w:proofErr w:type="spellStart"/>
            <w:r w:rsidRPr="008B06A4">
              <w:rPr>
                <w:rFonts w:eastAsiaTheme="minorEastAsia"/>
                <w:color w:val="000000"/>
                <w:sz w:val="18"/>
                <w:szCs w:val="18"/>
              </w:rPr>
              <w:t>Elw</w:t>
            </w:r>
            <w:proofErr w:type="spellEnd"/>
            <w:r w:rsidRPr="008B06A4">
              <w:rPr>
                <w:rFonts w:eastAsiaTheme="minorEastAsia"/>
                <w:color w:val="000000"/>
                <w:sz w:val="18"/>
                <w:szCs w:val="18"/>
              </w:rPr>
              <w:t xml:space="preserve">, North </w:t>
            </w:r>
            <w:proofErr w:type="spellStart"/>
            <w:r w:rsidRPr="008B06A4">
              <w:rPr>
                <w:rFonts w:eastAsiaTheme="minorEastAsia"/>
                <w:color w:val="000000"/>
                <w:sz w:val="18"/>
                <w:szCs w:val="18"/>
              </w:rPr>
              <w:t>Helwan</w:t>
            </w:r>
            <w:proofErr w:type="spellEnd"/>
            <w:r w:rsidRPr="008B06A4">
              <w:rPr>
                <w:rFonts w:eastAsiaTheme="minorEastAsia"/>
                <w:color w:val="000000"/>
                <w:sz w:val="18"/>
                <w:szCs w:val="18"/>
              </w:rPr>
              <w:t xml:space="preserve">, </w:t>
            </w:r>
            <w:proofErr w:type="spellStart"/>
            <w:r w:rsidRPr="008B06A4">
              <w:rPr>
                <w:rFonts w:eastAsiaTheme="minorEastAsia"/>
                <w:color w:val="000000"/>
                <w:sz w:val="18"/>
                <w:szCs w:val="18"/>
              </w:rPr>
              <w:t>Maadi</w:t>
            </w:r>
            <w:proofErr w:type="spellEnd"/>
            <w:r w:rsidRPr="008B06A4">
              <w:rPr>
                <w:rFonts w:eastAsiaTheme="minorEastAsia"/>
                <w:color w:val="000000"/>
                <w:sz w:val="18"/>
                <w:szCs w:val="18"/>
              </w:rPr>
              <w:t xml:space="preserve">, </w:t>
            </w:r>
            <w:proofErr w:type="spellStart"/>
            <w:r w:rsidRPr="008B06A4">
              <w:rPr>
                <w:rFonts w:eastAsiaTheme="minorEastAsia"/>
                <w:color w:val="000000"/>
                <w:sz w:val="18"/>
                <w:szCs w:val="18"/>
              </w:rPr>
              <w:t>Fostat</w:t>
            </w:r>
            <w:proofErr w:type="spellEnd"/>
            <w:r w:rsidR="00583F6A">
              <w:rPr>
                <w:rFonts w:eastAsiaTheme="minorEastAsia"/>
                <w:color w:val="000000"/>
                <w:sz w:val="18"/>
                <w:szCs w:val="18"/>
              </w:rPr>
              <w:t>,</w:t>
            </w:r>
            <w:r w:rsidRPr="008B06A4">
              <w:rPr>
                <w:rFonts w:eastAsiaTheme="minorEastAsia"/>
                <w:color w:val="000000"/>
                <w:sz w:val="18"/>
                <w:szCs w:val="18"/>
              </w:rPr>
              <w:t xml:space="preserve"> El </w:t>
            </w:r>
            <w:proofErr w:type="spellStart"/>
            <w:r w:rsidRPr="008B06A4">
              <w:rPr>
                <w:rFonts w:eastAsiaTheme="minorEastAsia"/>
                <w:color w:val="000000"/>
                <w:sz w:val="18"/>
                <w:szCs w:val="18"/>
              </w:rPr>
              <w:t>Roda</w:t>
            </w:r>
            <w:proofErr w:type="spellEnd"/>
            <w:r w:rsidR="00583F6A">
              <w:rPr>
                <w:rFonts w:eastAsiaTheme="minorEastAsia"/>
                <w:color w:val="000000"/>
                <w:sz w:val="18"/>
                <w:szCs w:val="18"/>
              </w:rPr>
              <w:t xml:space="preserve"> </w:t>
            </w:r>
            <w:r w:rsidRPr="008B06A4">
              <w:rPr>
                <w:rFonts w:eastAsiaTheme="minorEastAsia"/>
                <w:color w:val="000000"/>
                <w:sz w:val="18"/>
                <w:szCs w:val="18"/>
              </w:rPr>
              <w:t xml:space="preserve">and Rod El </w:t>
            </w:r>
            <w:proofErr w:type="spellStart"/>
            <w:r w:rsidRPr="008B06A4">
              <w:rPr>
                <w:rFonts w:eastAsiaTheme="minorEastAsia"/>
                <w:color w:val="000000"/>
                <w:sz w:val="18"/>
                <w:szCs w:val="18"/>
              </w:rPr>
              <w:t>Farag</w:t>
            </w:r>
            <w:proofErr w:type="spellEnd"/>
            <w:r w:rsidRPr="008B06A4">
              <w:rPr>
                <w:rFonts w:eastAsiaTheme="minorEastAsia"/>
                <w:color w:val="000000"/>
                <w:sz w:val="18"/>
                <w:szCs w:val="18"/>
              </w:rPr>
              <w:t>) and using sludge treatment alternatives.</w:t>
            </w:r>
          </w:p>
        </w:tc>
      </w:tr>
      <w:tr w:rsidR="00F61301" w:rsidRPr="008B06A4" w:rsidTr="0021736D">
        <w:trPr>
          <w:trHeight w:val="217"/>
          <w:jc w:val="center"/>
        </w:trPr>
        <w:tc>
          <w:tcPr>
            <w:tcW w:w="2019" w:type="dxa"/>
            <w:vAlign w:val="center"/>
          </w:tcPr>
          <w:p w:rsidR="00F61301" w:rsidRPr="008B06A4" w:rsidRDefault="00F61301" w:rsidP="0021736D">
            <w:pPr>
              <w:autoSpaceDE w:val="0"/>
              <w:autoSpaceDN w:val="0"/>
              <w:bidi w:val="0"/>
              <w:adjustRightInd w:val="0"/>
              <w:snapToGrid w:val="0"/>
              <w:jc w:val="center"/>
              <w:rPr>
                <w:rFonts w:eastAsiaTheme="minorEastAsia"/>
                <w:color w:val="000000"/>
                <w:sz w:val="18"/>
                <w:szCs w:val="18"/>
              </w:rPr>
            </w:pPr>
            <w:r w:rsidRPr="008B06A4">
              <w:rPr>
                <w:rFonts w:eastAsiaTheme="minorEastAsia"/>
                <w:color w:val="000000"/>
                <w:sz w:val="18"/>
                <w:szCs w:val="18"/>
              </w:rPr>
              <w:t>Scenario (3)</w:t>
            </w:r>
          </w:p>
        </w:tc>
        <w:tc>
          <w:tcPr>
            <w:tcW w:w="7284" w:type="dxa"/>
            <w:vAlign w:val="center"/>
          </w:tcPr>
          <w:p w:rsidR="00F61301" w:rsidRPr="008B06A4" w:rsidRDefault="00F61301" w:rsidP="0021736D">
            <w:pPr>
              <w:autoSpaceDE w:val="0"/>
              <w:autoSpaceDN w:val="0"/>
              <w:bidi w:val="0"/>
              <w:adjustRightInd w:val="0"/>
              <w:snapToGrid w:val="0"/>
              <w:jc w:val="center"/>
              <w:rPr>
                <w:rFonts w:eastAsiaTheme="minorEastAsia"/>
                <w:color w:val="000000"/>
                <w:sz w:val="18"/>
                <w:szCs w:val="18"/>
              </w:rPr>
            </w:pPr>
            <w:r w:rsidRPr="008B06A4">
              <w:rPr>
                <w:rFonts w:eastAsiaTheme="minorEastAsia"/>
                <w:color w:val="000000"/>
                <w:sz w:val="18"/>
                <w:szCs w:val="18"/>
              </w:rPr>
              <w:t>Twenty percent increase in study reach discharge over the maximum discharge in low demand period in order to dilute the effect of pollution concentrations.</w:t>
            </w:r>
          </w:p>
        </w:tc>
      </w:tr>
      <w:tr w:rsidR="00F61301" w:rsidRPr="008B06A4" w:rsidTr="0021736D">
        <w:trPr>
          <w:trHeight w:val="217"/>
          <w:jc w:val="center"/>
        </w:trPr>
        <w:tc>
          <w:tcPr>
            <w:tcW w:w="2019" w:type="dxa"/>
            <w:vAlign w:val="center"/>
          </w:tcPr>
          <w:p w:rsidR="00F61301" w:rsidRPr="008B06A4" w:rsidRDefault="00F61301" w:rsidP="0021736D">
            <w:pPr>
              <w:autoSpaceDE w:val="0"/>
              <w:autoSpaceDN w:val="0"/>
              <w:bidi w:val="0"/>
              <w:adjustRightInd w:val="0"/>
              <w:snapToGrid w:val="0"/>
              <w:jc w:val="center"/>
              <w:rPr>
                <w:rFonts w:eastAsiaTheme="minorEastAsia"/>
                <w:color w:val="000000"/>
                <w:sz w:val="18"/>
                <w:szCs w:val="18"/>
              </w:rPr>
            </w:pPr>
            <w:r w:rsidRPr="008B06A4">
              <w:rPr>
                <w:rFonts w:eastAsiaTheme="minorEastAsia"/>
                <w:color w:val="000000"/>
                <w:sz w:val="18"/>
                <w:szCs w:val="18"/>
              </w:rPr>
              <w:t>Scenario (4)</w:t>
            </w:r>
          </w:p>
        </w:tc>
        <w:tc>
          <w:tcPr>
            <w:tcW w:w="7284" w:type="dxa"/>
            <w:vAlign w:val="center"/>
          </w:tcPr>
          <w:p w:rsidR="00F61301" w:rsidRPr="008B06A4" w:rsidRDefault="00F61301" w:rsidP="0021736D">
            <w:pPr>
              <w:autoSpaceDE w:val="0"/>
              <w:autoSpaceDN w:val="0"/>
              <w:bidi w:val="0"/>
              <w:adjustRightInd w:val="0"/>
              <w:snapToGrid w:val="0"/>
              <w:jc w:val="center"/>
              <w:rPr>
                <w:rFonts w:eastAsiaTheme="minorEastAsia"/>
                <w:color w:val="000000"/>
                <w:sz w:val="18"/>
                <w:szCs w:val="18"/>
              </w:rPr>
            </w:pPr>
            <w:r w:rsidRPr="008B06A4">
              <w:rPr>
                <w:rFonts w:eastAsiaTheme="minorEastAsia"/>
                <w:color w:val="000000"/>
                <w:sz w:val="18"/>
                <w:szCs w:val="18"/>
              </w:rPr>
              <w:t>Increase the drains discharge by 20 percent</w:t>
            </w:r>
          </w:p>
        </w:tc>
      </w:tr>
      <w:tr w:rsidR="00F61301" w:rsidRPr="008B06A4" w:rsidTr="0021736D">
        <w:trPr>
          <w:trHeight w:val="217"/>
          <w:jc w:val="center"/>
        </w:trPr>
        <w:tc>
          <w:tcPr>
            <w:tcW w:w="2019" w:type="dxa"/>
            <w:vAlign w:val="center"/>
          </w:tcPr>
          <w:p w:rsidR="00F61301" w:rsidRPr="008B06A4" w:rsidRDefault="00F61301" w:rsidP="0021736D">
            <w:pPr>
              <w:autoSpaceDE w:val="0"/>
              <w:autoSpaceDN w:val="0"/>
              <w:bidi w:val="0"/>
              <w:adjustRightInd w:val="0"/>
              <w:snapToGrid w:val="0"/>
              <w:jc w:val="center"/>
              <w:rPr>
                <w:rFonts w:eastAsiaTheme="minorEastAsia"/>
                <w:color w:val="000000"/>
                <w:sz w:val="18"/>
                <w:szCs w:val="18"/>
              </w:rPr>
            </w:pPr>
            <w:r w:rsidRPr="008B06A4">
              <w:rPr>
                <w:rFonts w:eastAsiaTheme="minorEastAsia"/>
                <w:color w:val="000000"/>
                <w:sz w:val="18"/>
                <w:szCs w:val="18"/>
              </w:rPr>
              <w:t>Scenario (5)</w:t>
            </w:r>
          </w:p>
        </w:tc>
        <w:tc>
          <w:tcPr>
            <w:tcW w:w="7284" w:type="dxa"/>
            <w:vAlign w:val="center"/>
          </w:tcPr>
          <w:p w:rsidR="00F61301" w:rsidRPr="008B06A4" w:rsidRDefault="00F61301" w:rsidP="0021736D">
            <w:pPr>
              <w:autoSpaceDE w:val="0"/>
              <w:autoSpaceDN w:val="0"/>
              <w:bidi w:val="0"/>
              <w:adjustRightInd w:val="0"/>
              <w:snapToGrid w:val="0"/>
              <w:jc w:val="center"/>
              <w:rPr>
                <w:rFonts w:eastAsiaTheme="minorEastAsia"/>
                <w:color w:val="000000"/>
                <w:sz w:val="18"/>
                <w:szCs w:val="18"/>
              </w:rPr>
            </w:pPr>
            <w:r w:rsidRPr="008B06A4">
              <w:rPr>
                <w:rFonts w:eastAsiaTheme="minorEastAsia"/>
                <w:color w:val="000000"/>
                <w:sz w:val="18"/>
                <w:szCs w:val="18"/>
              </w:rPr>
              <w:t>Combination of scenario (1),</w:t>
            </w:r>
            <w:r w:rsidR="00583F6A">
              <w:rPr>
                <w:rFonts w:eastAsiaTheme="minorEastAsia"/>
                <w:color w:val="000000"/>
                <w:sz w:val="18"/>
                <w:szCs w:val="18"/>
              </w:rPr>
              <w:t xml:space="preserve"> </w:t>
            </w:r>
            <w:r w:rsidRPr="008B06A4">
              <w:rPr>
                <w:rFonts w:eastAsiaTheme="minorEastAsia"/>
                <w:color w:val="000000"/>
                <w:sz w:val="18"/>
                <w:szCs w:val="18"/>
              </w:rPr>
              <w:t>scenario (2) and scenario (3)</w:t>
            </w:r>
          </w:p>
        </w:tc>
      </w:tr>
    </w:tbl>
    <w:p w:rsidR="00D7420B" w:rsidRPr="008B06A4" w:rsidRDefault="00D7420B" w:rsidP="0021736D">
      <w:pPr>
        <w:autoSpaceDE w:val="0"/>
        <w:autoSpaceDN w:val="0"/>
        <w:bidi w:val="0"/>
        <w:adjustRightInd w:val="0"/>
        <w:snapToGrid w:val="0"/>
        <w:ind w:firstLine="425"/>
        <w:jc w:val="both"/>
        <w:rPr>
          <w:b/>
          <w:bCs/>
          <w:color w:val="000000"/>
          <w:sz w:val="18"/>
          <w:szCs w:val="18"/>
          <w:lang w:bidi="ar-EG"/>
        </w:rPr>
      </w:pPr>
    </w:p>
    <w:p w:rsidR="0021736D" w:rsidRDefault="0021736D" w:rsidP="0021736D">
      <w:pPr>
        <w:tabs>
          <w:tab w:val="num" w:pos="900"/>
        </w:tabs>
        <w:bidi w:val="0"/>
        <w:snapToGrid w:val="0"/>
        <w:jc w:val="both"/>
        <w:rPr>
          <w:b/>
          <w:bCs/>
          <w:sz w:val="20"/>
          <w:szCs w:val="20"/>
          <w:lang w:bidi="ar-EG"/>
        </w:rPr>
        <w:sectPr w:rsidR="0021736D" w:rsidSect="004C0AE5">
          <w:type w:val="continuous"/>
          <w:pgSz w:w="12242" w:h="15842" w:code="1"/>
          <w:pgMar w:top="1440" w:right="1440" w:bottom="1440" w:left="1440" w:header="720" w:footer="720" w:gutter="0"/>
          <w:cols w:space="709"/>
          <w:bidi/>
          <w:docGrid w:linePitch="360"/>
        </w:sectPr>
      </w:pPr>
    </w:p>
    <w:p w:rsidR="00414EAF" w:rsidRPr="0021736D" w:rsidRDefault="00414EAF" w:rsidP="0021736D">
      <w:pPr>
        <w:tabs>
          <w:tab w:val="num" w:pos="900"/>
        </w:tabs>
        <w:bidi w:val="0"/>
        <w:snapToGrid w:val="0"/>
        <w:jc w:val="both"/>
        <w:rPr>
          <w:b/>
          <w:bCs/>
          <w:sz w:val="20"/>
          <w:szCs w:val="20"/>
          <w:lang w:bidi="ar-EG"/>
        </w:rPr>
      </w:pPr>
      <w:r w:rsidRPr="0021736D">
        <w:rPr>
          <w:b/>
          <w:bCs/>
          <w:sz w:val="20"/>
          <w:szCs w:val="20"/>
          <w:lang w:bidi="ar-EG"/>
        </w:rPr>
        <w:lastRenderedPageBreak/>
        <w:t>3. Analysis and</w:t>
      </w:r>
      <w:r w:rsidR="00D76311" w:rsidRPr="0021736D">
        <w:rPr>
          <w:b/>
          <w:bCs/>
          <w:sz w:val="20"/>
          <w:szCs w:val="20"/>
          <w:lang w:bidi="ar-EG"/>
        </w:rPr>
        <w:t xml:space="preserve"> </w:t>
      </w:r>
      <w:r w:rsidRPr="0021736D">
        <w:rPr>
          <w:b/>
          <w:bCs/>
          <w:sz w:val="20"/>
          <w:szCs w:val="20"/>
          <w:lang w:bidi="ar-EG"/>
        </w:rPr>
        <w:t>Results</w:t>
      </w:r>
    </w:p>
    <w:p w:rsidR="00B845C7" w:rsidRPr="0021736D" w:rsidRDefault="00B845C7" w:rsidP="0021736D">
      <w:pPr>
        <w:tabs>
          <w:tab w:val="num" w:pos="900"/>
        </w:tabs>
        <w:bidi w:val="0"/>
        <w:snapToGrid w:val="0"/>
        <w:jc w:val="both"/>
        <w:rPr>
          <w:b/>
          <w:bCs/>
          <w:sz w:val="20"/>
          <w:szCs w:val="20"/>
          <w:lang w:bidi="ar-EG"/>
        </w:rPr>
      </w:pPr>
      <w:r w:rsidRPr="0021736D">
        <w:rPr>
          <w:b/>
          <w:bCs/>
          <w:sz w:val="20"/>
          <w:szCs w:val="20"/>
          <w:lang w:bidi="ar-EG"/>
        </w:rPr>
        <w:t>3.1 WQI Results</w:t>
      </w:r>
    </w:p>
    <w:p w:rsidR="00D7420B" w:rsidRPr="0021736D" w:rsidRDefault="00291413" w:rsidP="008B06A4">
      <w:pPr>
        <w:autoSpaceDE w:val="0"/>
        <w:autoSpaceDN w:val="0"/>
        <w:bidi w:val="0"/>
        <w:adjustRightInd w:val="0"/>
        <w:snapToGrid w:val="0"/>
        <w:ind w:firstLine="425"/>
        <w:jc w:val="both"/>
        <w:rPr>
          <w:color w:val="000000"/>
          <w:sz w:val="20"/>
          <w:szCs w:val="20"/>
        </w:rPr>
      </w:pPr>
      <w:r w:rsidRPr="0021736D">
        <w:rPr>
          <w:color w:val="000000"/>
          <w:sz w:val="20"/>
          <w:szCs w:val="20"/>
        </w:rPr>
        <w:t xml:space="preserve">Figure(5) </w:t>
      </w:r>
      <w:r w:rsidR="00655AE8" w:rsidRPr="0021736D">
        <w:rPr>
          <w:color w:val="000000"/>
          <w:sz w:val="20"/>
          <w:szCs w:val="20"/>
        </w:rPr>
        <w:t>illustrate</w:t>
      </w:r>
      <w:r w:rsidRPr="0021736D">
        <w:rPr>
          <w:color w:val="000000"/>
          <w:sz w:val="20"/>
          <w:szCs w:val="20"/>
        </w:rPr>
        <w:t>s</w:t>
      </w:r>
      <w:r w:rsidR="00655AE8" w:rsidRPr="0021736D">
        <w:rPr>
          <w:color w:val="000000"/>
          <w:sz w:val="20"/>
          <w:szCs w:val="20"/>
        </w:rPr>
        <w:t xml:space="preserve"> the</w:t>
      </w:r>
      <w:r w:rsidR="005A519A" w:rsidRPr="0021736D">
        <w:rPr>
          <w:color w:val="000000"/>
          <w:sz w:val="20"/>
          <w:szCs w:val="20"/>
        </w:rPr>
        <w:t xml:space="preserve"> study area</w:t>
      </w:r>
      <w:r w:rsidR="00655AE8" w:rsidRPr="0021736D">
        <w:rPr>
          <w:color w:val="000000"/>
          <w:sz w:val="20"/>
          <w:szCs w:val="20"/>
        </w:rPr>
        <w:t xml:space="preserve"> spatial variation of mean annual water quality parameters</w:t>
      </w:r>
      <w:r w:rsidR="0020613A" w:rsidRPr="0021736D">
        <w:rPr>
          <w:color w:val="000000"/>
          <w:sz w:val="20"/>
          <w:szCs w:val="20"/>
        </w:rPr>
        <w:t xml:space="preserve"> </w:t>
      </w:r>
      <w:r w:rsidR="0020613A" w:rsidRPr="0021736D">
        <w:rPr>
          <w:color w:val="000000"/>
          <w:sz w:val="20"/>
          <w:szCs w:val="20"/>
        </w:rPr>
        <w:lastRenderedPageBreak/>
        <w:t>along the study reach</w:t>
      </w:r>
      <w:r w:rsidR="009356F0" w:rsidRPr="0021736D">
        <w:rPr>
          <w:color w:val="000000"/>
          <w:sz w:val="20"/>
          <w:szCs w:val="20"/>
        </w:rPr>
        <w:t>,</w:t>
      </w:r>
      <w:r w:rsidR="00655AE8" w:rsidRPr="0021736D">
        <w:rPr>
          <w:color w:val="000000"/>
          <w:sz w:val="20"/>
          <w:szCs w:val="20"/>
        </w:rPr>
        <w:t xml:space="preserve"> WQI</w:t>
      </w:r>
      <w:r w:rsidR="009356F0" w:rsidRPr="0021736D">
        <w:rPr>
          <w:color w:val="000000"/>
          <w:sz w:val="20"/>
          <w:szCs w:val="20"/>
        </w:rPr>
        <w:t xml:space="preserve"> </w:t>
      </w:r>
      <w:r w:rsidR="00B57552" w:rsidRPr="0021736D">
        <w:rPr>
          <w:color w:val="000000"/>
          <w:sz w:val="20"/>
          <w:szCs w:val="20"/>
        </w:rPr>
        <w:t xml:space="preserve">according to </w:t>
      </w:r>
      <w:r w:rsidR="009356F0" w:rsidRPr="0021736D">
        <w:rPr>
          <w:color w:val="000000"/>
          <w:sz w:val="20"/>
          <w:szCs w:val="20"/>
        </w:rPr>
        <w:t>Law (48)/1982</w:t>
      </w:r>
      <w:r w:rsidR="00645A3B" w:rsidRPr="0021736D">
        <w:rPr>
          <w:color w:val="000000"/>
          <w:sz w:val="20"/>
          <w:szCs w:val="20"/>
        </w:rPr>
        <w:t xml:space="preserve"> guidelines with its ministerial decree 92/2013 regarding the protection of the River Nile and waterways from pollution </w:t>
      </w:r>
      <w:r w:rsidR="00BA7694" w:rsidRPr="0021736D">
        <w:rPr>
          <w:color w:val="000000"/>
          <w:sz w:val="20"/>
          <w:szCs w:val="20"/>
        </w:rPr>
        <w:t>–</w:t>
      </w:r>
    </w:p>
    <w:p w:rsidR="0021736D" w:rsidRDefault="0021736D" w:rsidP="0021736D">
      <w:pPr>
        <w:autoSpaceDE w:val="0"/>
        <w:autoSpaceDN w:val="0"/>
        <w:bidi w:val="0"/>
        <w:adjustRightInd w:val="0"/>
        <w:snapToGrid w:val="0"/>
        <w:jc w:val="center"/>
        <w:rPr>
          <w:b/>
          <w:bCs/>
          <w:color w:val="000000"/>
          <w:sz w:val="20"/>
          <w:szCs w:val="20"/>
        </w:rPr>
        <w:sectPr w:rsidR="0021736D" w:rsidSect="0021736D">
          <w:type w:val="continuous"/>
          <w:pgSz w:w="12242" w:h="15842" w:code="1"/>
          <w:pgMar w:top="1440" w:right="1440" w:bottom="1440" w:left="1440" w:header="720" w:footer="720" w:gutter="0"/>
          <w:cols w:num="2" w:space="425"/>
          <w:docGrid w:linePitch="360"/>
        </w:sectPr>
      </w:pPr>
    </w:p>
    <w:p w:rsidR="008B06A4" w:rsidRDefault="008B06A4" w:rsidP="0021736D">
      <w:pPr>
        <w:autoSpaceDE w:val="0"/>
        <w:autoSpaceDN w:val="0"/>
        <w:bidi w:val="0"/>
        <w:adjustRightInd w:val="0"/>
        <w:snapToGrid w:val="0"/>
        <w:jc w:val="center"/>
        <w:rPr>
          <w:b/>
          <w:bCs/>
          <w:color w:val="000000"/>
          <w:sz w:val="20"/>
          <w:szCs w:val="20"/>
          <w:lang w:eastAsia="zh-CN"/>
        </w:rPr>
      </w:pPr>
    </w:p>
    <w:p w:rsidR="00C93DCE" w:rsidRPr="0021736D" w:rsidRDefault="00186E98" w:rsidP="008B06A4">
      <w:pPr>
        <w:autoSpaceDE w:val="0"/>
        <w:autoSpaceDN w:val="0"/>
        <w:bidi w:val="0"/>
        <w:adjustRightInd w:val="0"/>
        <w:snapToGrid w:val="0"/>
        <w:jc w:val="center"/>
        <w:rPr>
          <w:b/>
          <w:bCs/>
          <w:color w:val="000000"/>
          <w:sz w:val="20"/>
          <w:szCs w:val="20"/>
        </w:rPr>
      </w:pPr>
      <w:r w:rsidRPr="00186E98">
        <w:rPr>
          <w:b/>
          <w:bCs/>
          <w:color w:val="000000"/>
          <w:sz w:val="20"/>
          <w:szCs w:val="20"/>
        </w:rPr>
        <w:pict>
          <v:shape id="_x0000_i1029" type="#_x0000_t75" style="width:416.95pt;height:158.4pt;mso-position-horizontal-relative:char;mso-position-vertical-relative:line">
            <v:imagedata r:id="rId16" o:title=""/>
          </v:shape>
        </w:pict>
      </w:r>
    </w:p>
    <w:p w:rsidR="000B1ABA" w:rsidRPr="0021736D" w:rsidRDefault="000B1ABA" w:rsidP="008B06A4">
      <w:pPr>
        <w:autoSpaceDE w:val="0"/>
        <w:autoSpaceDN w:val="0"/>
        <w:bidi w:val="0"/>
        <w:adjustRightInd w:val="0"/>
        <w:snapToGrid w:val="0"/>
        <w:jc w:val="center"/>
        <w:rPr>
          <w:b/>
          <w:bCs/>
          <w:color w:val="000000"/>
          <w:sz w:val="20"/>
          <w:szCs w:val="20"/>
        </w:rPr>
      </w:pPr>
      <w:r w:rsidRPr="0021736D">
        <w:rPr>
          <w:b/>
          <w:bCs/>
          <w:color w:val="000000"/>
          <w:sz w:val="20"/>
          <w:szCs w:val="20"/>
        </w:rPr>
        <w:t>Figure (5a) Study Area Mean Annual pH, 2013</w:t>
      </w:r>
      <w:r w:rsidR="007A1684" w:rsidRPr="0021736D">
        <w:rPr>
          <w:b/>
          <w:bCs/>
          <w:color w:val="000000"/>
          <w:sz w:val="20"/>
          <w:szCs w:val="20"/>
        </w:rPr>
        <w:t>.</w:t>
      </w:r>
    </w:p>
    <w:p w:rsidR="007A1684" w:rsidRPr="0021736D" w:rsidRDefault="007A1684" w:rsidP="0021736D">
      <w:pPr>
        <w:autoSpaceDE w:val="0"/>
        <w:autoSpaceDN w:val="0"/>
        <w:bidi w:val="0"/>
        <w:adjustRightInd w:val="0"/>
        <w:snapToGrid w:val="0"/>
        <w:ind w:firstLine="425"/>
        <w:jc w:val="both"/>
        <w:rPr>
          <w:b/>
          <w:bCs/>
          <w:color w:val="000000"/>
          <w:sz w:val="20"/>
          <w:szCs w:val="20"/>
        </w:rPr>
      </w:pPr>
    </w:p>
    <w:p w:rsidR="0021736D" w:rsidRDefault="0021736D" w:rsidP="0021736D">
      <w:pPr>
        <w:autoSpaceDE w:val="0"/>
        <w:autoSpaceDN w:val="0"/>
        <w:bidi w:val="0"/>
        <w:adjustRightInd w:val="0"/>
        <w:snapToGrid w:val="0"/>
        <w:ind w:firstLine="425"/>
        <w:jc w:val="both"/>
        <w:rPr>
          <w:color w:val="000000"/>
          <w:sz w:val="20"/>
          <w:szCs w:val="20"/>
        </w:rPr>
        <w:sectPr w:rsidR="0021736D" w:rsidSect="004C0AE5">
          <w:type w:val="continuous"/>
          <w:pgSz w:w="12242" w:h="15842" w:code="1"/>
          <w:pgMar w:top="1440" w:right="1440" w:bottom="1440" w:left="1440" w:header="720" w:footer="720" w:gutter="0"/>
          <w:cols w:space="709"/>
          <w:bidi/>
          <w:docGrid w:linePitch="360"/>
        </w:sectPr>
      </w:pPr>
    </w:p>
    <w:p w:rsidR="000B1ABA" w:rsidRPr="0021736D" w:rsidRDefault="000B1ABA" w:rsidP="0021736D">
      <w:pPr>
        <w:autoSpaceDE w:val="0"/>
        <w:autoSpaceDN w:val="0"/>
        <w:bidi w:val="0"/>
        <w:adjustRightInd w:val="0"/>
        <w:snapToGrid w:val="0"/>
        <w:ind w:firstLine="425"/>
        <w:jc w:val="both"/>
        <w:rPr>
          <w:color w:val="000000"/>
          <w:sz w:val="20"/>
          <w:szCs w:val="20"/>
        </w:rPr>
      </w:pPr>
      <w:r w:rsidRPr="0021736D">
        <w:rPr>
          <w:color w:val="000000"/>
          <w:sz w:val="20"/>
          <w:szCs w:val="20"/>
        </w:rPr>
        <w:lastRenderedPageBreak/>
        <w:t xml:space="preserve">From Figures (5a), it can be noted that the mean annual study area pH values are ranged from 7.75 to 8.27. These values were within the permissible limits </w:t>
      </w:r>
      <w:r w:rsidRPr="0021736D">
        <w:rPr>
          <w:color w:val="000000"/>
          <w:sz w:val="20"/>
          <w:szCs w:val="20"/>
        </w:rPr>
        <w:lastRenderedPageBreak/>
        <w:t>(6.5-8.5) of law 48/1982 and its ministerial decree 92/2013.</w:t>
      </w:r>
    </w:p>
    <w:p w:rsidR="0021736D" w:rsidRDefault="0021736D" w:rsidP="0021736D">
      <w:pPr>
        <w:autoSpaceDE w:val="0"/>
        <w:autoSpaceDN w:val="0"/>
        <w:bidi w:val="0"/>
        <w:adjustRightInd w:val="0"/>
        <w:snapToGrid w:val="0"/>
        <w:ind w:firstLine="425"/>
        <w:jc w:val="both"/>
        <w:rPr>
          <w:sz w:val="20"/>
          <w:szCs w:val="20"/>
        </w:rPr>
        <w:sectPr w:rsidR="0021736D" w:rsidSect="0021736D">
          <w:type w:val="continuous"/>
          <w:pgSz w:w="12242" w:h="15842" w:code="1"/>
          <w:pgMar w:top="1440" w:right="1440" w:bottom="1440" w:left="1440" w:header="720" w:footer="720" w:gutter="0"/>
          <w:cols w:num="2" w:space="425"/>
          <w:docGrid w:linePitch="360"/>
        </w:sectPr>
      </w:pPr>
    </w:p>
    <w:p w:rsidR="0021736D" w:rsidRDefault="0021736D" w:rsidP="0021736D">
      <w:pPr>
        <w:autoSpaceDE w:val="0"/>
        <w:autoSpaceDN w:val="0"/>
        <w:bidi w:val="0"/>
        <w:adjustRightInd w:val="0"/>
        <w:snapToGrid w:val="0"/>
        <w:ind w:firstLine="425"/>
        <w:jc w:val="both"/>
        <w:rPr>
          <w:sz w:val="20"/>
          <w:szCs w:val="20"/>
        </w:rPr>
      </w:pPr>
    </w:p>
    <w:p w:rsidR="009057A3" w:rsidRPr="0021736D" w:rsidRDefault="00186E98" w:rsidP="0021736D">
      <w:pPr>
        <w:autoSpaceDE w:val="0"/>
        <w:autoSpaceDN w:val="0"/>
        <w:bidi w:val="0"/>
        <w:adjustRightInd w:val="0"/>
        <w:snapToGrid w:val="0"/>
        <w:jc w:val="center"/>
        <w:rPr>
          <w:b/>
          <w:bCs/>
          <w:color w:val="000000"/>
          <w:sz w:val="20"/>
          <w:szCs w:val="20"/>
        </w:rPr>
      </w:pPr>
      <w:r w:rsidRPr="00186E98">
        <w:rPr>
          <w:b/>
          <w:bCs/>
          <w:color w:val="000000"/>
          <w:sz w:val="20"/>
          <w:szCs w:val="20"/>
        </w:rPr>
        <w:pict>
          <v:shape id="_x0000_i1030" type="#_x0000_t75" style="width:430.75pt;height:162.15pt;mso-position-horizontal-relative:char;mso-position-vertical-relative:line">
            <v:imagedata r:id="rId17" o:title=""/>
          </v:shape>
        </w:pict>
      </w:r>
    </w:p>
    <w:p w:rsidR="000B1ABA" w:rsidRPr="0021736D" w:rsidRDefault="000B1ABA" w:rsidP="008B06A4">
      <w:pPr>
        <w:autoSpaceDE w:val="0"/>
        <w:autoSpaceDN w:val="0"/>
        <w:bidi w:val="0"/>
        <w:adjustRightInd w:val="0"/>
        <w:snapToGrid w:val="0"/>
        <w:jc w:val="center"/>
        <w:rPr>
          <w:b/>
          <w:bCs/>
          <w:color w:val="000000"/>
          <w:sz w:val="20"/>
          <w:szCs w:val="20"/>
        </w:rPr>
      </w:pPr>
      <w:r w:rsidRPr="0021736D">
        <w:rPr>
          <w:b/>
          <w:bCs/>
          <w:color w:val="000000"/>
          <w:sz w:val="20"/>
          <w:szCs w:val="20"/>
        </w:rPr>
        <w:t>Figure (5b) Study Area Mean Annual DO, 2013</w:t>
      </w:r>
      <w:r w:rsidR="007A1684" w:rsidRPr="0021736D">
        <w:rPr>
          <w:b/>
          <w:bCs/>
          <w:color w:val="000000"/>
          <w:sz w:val="20"/>
          <w:szCs w:val="20"/>
        </w:rPr>
        <w:t>.</w:t>
      </w:r>
    </w:p>
    <w:p w:rsidR="0021736D" w:rsidRDefault="0021736D" w:rsidP="0021736D">
      <w:pPr>
        <w:autoSpaceDE w:val="0"/>
        <w:autoSpaceDN w:val="0"/>
        <w:bidi w:val="0"/>
        <w:adjustRightInd w:val="0"/>
        <w:snapToGrid w:val="0"/>
        <w:ind w:firstLine="425"/>
        <w:jc w:val="both"/>
        <w:rPr>
          <w:color w:val="000000"/>
          <w:sz w:val="20"/>
          <w:szCs w:val="20"/>
        </w:rPr>
        <w:sectPr w:rsidR="0021736D" w:rsidSect="004C0AE5">
          <w:headerReference w:type="default" r:id="rId18"/>
          <w:footerReference w:type="even" r:id="rId19"/>
          <w:footerReference w:type="default" r:id="rId20"/>
          <w:type w:val="continuous"/>
          <w:pgSz w:w="12242" w:h="15842" w:code="1"/>
          <w:pgMar w:top="1440" w:right="1440" w:bottom="1440" w:left="1440" w:header="720" w:footer="720" w:gutter="0"/>
          <w:cols w:space="709"/>
          <w:bidi/>
          <w:docGrid w:linePitch="360"/>
        </w:sectPr>
      </w:pPr>
    </w:p>
    <w:p w:rsidR="00D7420B" w:rsidRPr="0021736D" w:rsidRDefault="000B1ABA" w:rsidP="0021736D">
      <w:pPr>
        <w:autoSpaceDE w:val="0"/>
        <w:autoSpaceDN w:val="0"/>
        <w:bidi w:val="0"/>
        <w:adjustRightInd w:val="0"/>
        <w:snapToGrid w:val="0"/>
        <w:ind w:firstLine="425"/>
        <w:jc w:val="both"/>
        <w:rPr>
          <w:sz w:val="20"/>
          <w:szCs w:val="20"/>
          <w:lang w:eastAsia="zh-CN" w:bidi="ar-EG"/>
        </w:rPr>
      </w:pPr>
      <w:r w:rsidRPr="0021736D">
        <w:rPr>
          <w:color w:val="000000"/>
          <w:sz w:val="20"/>
          <w:szCs w:val="20"/>
        </w:rPr>
        <w:lastRenderedPageBreak/>
        <w:t xml:space="preserve">From Figure (5b), it can be noted that the mean annual study area DO values are varied between 7.13 to 7.48 mg/l. These values were within the permissible limits (minimum permissible 6mg/l) of law 48/1982 </w:t>
      </w:r>
      <w:r w:rsidRPr="0021736D">
        <w:rPr>
          <w:color w:val="000000"/>
          <w:sz w:val="20"/>
          <w:szCs w:val="20"/>
        </w:rPr>
        <w:lastRenderedPageBreak/>
        <w:t>and its ministerial decree 92/2013. The relative decrease of dissolved oxygen concentrations in some locations may be related to pollutants discharge’s which contain high amount of organic matter</w:t>
      </w:r>
      <w:r w:rsidRPr="0021736D">
        <w:rPr>
          <w:sz w:val="20"/>
          <w:szCs w:val="20"/>
          <w:lang w:bidi="ar-EG"/>
        </w:rPr>
        <w:t>.</w:t>
      </w:r>
    </w:p>
    <w:p w:rsidR="0021736D" w:rsidRDefault="0021736D" w:rsidP="0021736D">
      <w:pPr>
        <w:autoSpaceDE w:val="0"/>
        <w:autoSpaceDN w:val="0"/>
        <w:bidi w:val="0"/>
        <w:adjustRightInd w:val="0"/>
        <w:snapToGrid w:val="0"/>
        <w:ind w:firstLine="425"/>
        <w:jc w:val="both"/>
        <w:rPr>
          <w:sz w:val="20"/>
          <w:szCs w:val="20"/>
          <w:lang w:eastAsia="zh-CN" w:bidi="ar-EG"/>
        </w:rPr>
        <w:sectPr w:rsidR="0021736D" w:rsidSect="0021736D">
          <w:type w:val="continuous"/>
          <w:pgSz w:w="12242" w:h="15842" w:code="1"/>
          <w:pgMar w:top="1440" w:right="1440" w:bottom="1440" w:left="1440" w:header="720" w:footer="720" w:gutter="0"/>
          <w:cols w:num="2" w:space="425"/>
          <w:docGrid w:linePitch="360"/>
        </w:sectPr>
      </w:pPr>
    </w:p>
    <w:p w:rsidR="00F61301" w:rsidRPr="0021736D" w:rsidRDefault="00F61301" w:rsidP="0021736D">
      <w:pPr>
        <w:autoSpaceDE w:val="0"/>
        <w:autoSpaceDN w:val="0"/>
        <w:bidi w:val="0"/>
        <w:adjustRightInd w:val="0"/>
        <w:snapToGrid w:val="0"/>
        <w:ind w:firstLine="425"/>
        <w:jc w:val="both"/>
        <w:rPr>
          <w:sz w:val="20"/>
          <w:szCs w:val="20"/>
          <w:lang w:eastAsia="zh-CN" w:bidi="ar-EG"/>
        </w:rPr>
      </w:pPr>
    </w:p>
    <w:p w:rsidR="000B1ABA" w:rsidRPr="0021736D" w:rsidRDefault="00186E98" w:rsidP="0021736D">
      <w:pPr>
        <w:autoSpaceDE w:val="0"/>
        <w:autoSpaceDN w:val="0"/>
        <w:bidi w:val="0"/>
        <w:adjustRightInd w:val="0"/>
        <w:snapToGrid w:val="0"/>
        <w:jc w:val="center"/>
        <w:rPr>
          <w:sz w:val="20"/>
          <w:szCs w:val="20"/>
          <w:lang w:bidi="ar-EG"/>
        </w:rPr>
      </w:pPr>
      <w:r w:rsidRPr="00186E98">
        <w:rPr>
          <w:sz w:val="20"/>
          <w:szCs w:val="20"/>
          <w:lang w:bidi="ar-EG"/>
        </w:rPr>
        <w:pict>
          <v:shape id="_x0000_i1031" type="#_x0000_t75" style="width:385.65pt;height:149.65pt;mso-position-horizontal-relative:char;mso-position-vertical-relative:line">
            <v:imagedata r:id="rId21" o:title=""/>
          </v:shape>
        </w:pict>
      </w:r>
    </w:p>
    <w:p w:rsidR="000B1ABA" w:rsidRPr="008B06A4" w:rsidRDefault="000B1ABA" w:rsidP="008B06A4">
      <w:pPr>
        <w:autoSpaceDE w:val="0"/>
        <w:autoSpaceDN w:val="0"/>
        <w:bidi w:val="0"/>
        <w:adjustRightInd w:val="0"/>
        <w:snapToGrid w:val="0"/>
        <w:jc w:val="center"/>
        <w:rPr>
          <w:b/>
          <w:bCs/>
          <w:color w:val="000000"/>
          <w:sz w:val="18"/>
          <w:szCs w:val="18"/>
        </w:rPr>
      </w:pPr>
      <w:r w:rsidRPr="008B06A4">
        <w:rPr>
          <w:b/>
          <w:bCs/>
          <w:color w:val="000000"/>
          <w:sz w:val="18"/>
          <w:szCs w:val="18"/>
        </w:rPr>
        <w:t>Figure (5c) Study Area Mean Annual TDS, 2013</w:t>
      </w:r>
      <w:r w:rsidR="007A1684" w:rsidRPr="008B06A4">
        <w:rPr>
          <w:b/>
          <w:bCs/>
          <w:color w:val="000000"/>
          <w:sz w:val="18"/>
          <w:szCs w:val="18"/>
        </w:rPr>
        <w:t>.</w:t>
      </w:r>
    </w:p>
    <w:p w:rsidR="007A1684" w:rsidRPr="0021736D" w:rsidRDefault="007A1684" w:rsidP="0021736D">
      <w:pPr>
        <w:autoSpaceDE w:val="0"/>
        <w:autoSpaceDN w:val="0"/>
        <w:bidi w:val="0"/>
        <w:adjustRightInd w:val="0"/>
        <w:snapToGrid w:val="0"/>
        <w:ind w:firstLine="425"/>
        <w:jc w:val="both"/>
        <w:rPr>
          <w:b/>
          <w:bCs/>
          <w:color w:val="000000"/>
          <w:sz w:val="20"/>
          <w:szCs w:val="20"/>
        </w:rPr>
      </w:pPr>
    </w:p>
    <w:p w:rsidR="0021736D" w:rsidRDefault="0021736D" w:rsidP="0021736D">
      <w:pPr>
        <w:autoSpaceDE w:val="0"/>
        <w:autoSpaceDN w:val="0"/>
        <w:bidi w:val="0"/>
        <w:adjustRightInd w:val="0"/>
        <w:snapToGrid w:val="0"/>
        <w:ind w:firstLine="425"/>
        <w:jc w:val="both"/>
        <w:rPr>
          <w:color w:val="000000"/>
          <w:sz w:val="20"/>
          <w:szCs w:val="20"/>
        </w:rPr>
        <w:sectPr w:rsidR="0021736D" w:rsidSect="004C0AE5">
          <w:type w:val="continuous"/>
          <w:pgSz w:w="12242" w:h="15842" w:code="1"/>
          <w:pgMar w:top="1440" w:right="1440" w:bottom="1440" w:left="1440" w:header="720" w:footer="720" w:gutter="0"/>
          <w:cols w:space="709"/>
          <w:bidi/>
          <w:docGrid w:linePitch="360"/>
        </w:sectPr>
      </w:pPr>
    </w:p>
    <w:p w:rsidR="000B1ABA" w:rsidRPr="0021736D" w:rsidRDefault="000B1ABA" w:rsidP="0021736D">
      <w:pPr>
        <w:autoSpaceDE w:val="0"/>
        <w:autoSpaceDN w:val="0"/>
        <w:bidi w:val="0"/>
        <w:adjustRightInd w:val="0"/>
        <w:snapToGrid w:val="0"/>
        <w:ind w:firstLine="425"/>
        <w:jc w:val="both"/>
        <w:rPr>
          <w:color w:val="000000"/>
          <w:sz w:val="20"/>
          <w:szCs w:val="20"/>
        </w:rPr>
      </w:pPr>
      <w:r w:rsidRPr="0021736D">
        <w:rPr>
          <w:color w:val="000000"/>
          <w:sz w:val="20"/>
          <w:szCs w:val="20"/>
        </w:rPr>
        <w:lastRenderedPageBreak/>
        <w:t xml:space="preserve">From Figure (5c), it can be noted that the mean annual study area TDS concentrations are varied from 261 to 314 mg/l. These values were within the </w:t>
      </w:r>
      <w:r w:rsidRPr="0021736D">
        <w:rPr>
          <w:color w:val="000000"/>
          <w:sz w:val="20"/>
          <w:szCs w:val="20"/>
        </w:rPr>
        <w:lastRenderedPageBreak/>
        <w:t>permissible limits (maximum permissible 500 mg/l) of law 48/1982 and its ministerial decree 92/2013.</w:t>
      </w:r>
    </w:p>
    <w:p w:rsidR="0021736D" w:rsidRDefault="0021736D" w:rsidP="0021736D">
      <w:pPr>
        <w:autoSpaceDE w:val="0"/>
        <w:autoSpaceDN w:val="0"/>
        <w:bidi w:val="0"/>
        <w:adjustRightInd w:val="0"/>
        <w:snapToGrid w:val="0"/>
        <w:ind w:firstLine="425"/>
        <w:jc w:val="both"/>
        <w:rPr>
          <w:sz w:val="20"/>
          <w:szCs w:val="20"/>
          <w:lang w:bidi="ar-EG"/>
        </w:rPr>
        <w:sectPr w:rsidR="0021736D" w:rsidSect="0021736D">
          <w:type w:val="continuous"/>
          <w:pgSz w:w="12242" w:h="15842" w:code="1"/>
          <w:pgMar w:top="1440" w:right="1440" w:bottom="1440" w:left="1440" w:header="720" w:footer="720" w:gutter="0"/>
          <w:cols w:num="2" w:space="425"/>
          <w:docGrid w:linePitch="360"/>
        </w:sectPr>
      </w:pPr>
    </w:p>
    <w:p w:rsidR="000B1ABA" w:rsidRPr="0021736D" w:rsidRDefault="000B1ABA" w:rsidP="0021736D">
      <w:pPr>
        <w:autoSpaceDE w:val="0"/>
        <w:autoSpaceDN w:val="0"/>
        <w:bidi w:val="0"/>
        <w:adjustRightInd w:val="0"/>
        <w:snapToGrid w:val="0"/>
        <w:ind w:firstLine="425"/>
        <w:jc w:val="both"/>
        <w:rPr>
          <w:sz w:val="20"/>
          <w:szCs w:val="20"/>
          <w:lang w:bidi="ar-EG"/>
        </w:rPr>
      </w:pPr>
    </w:p>
    <w:p w:rsidR="00C93DCE" w:rsidRPr="0021736D" w:rsidRDefault="00186E98" w:rsidP="0021736D">
      <w:pPr>
        <w:autoSpaceDE w:val="0"/>
        <w:autoSpaceDN w:val="0"/>
        <w:bidi w:val="0"/>
        <w:adjustRightInd w:val="0"/>
        <w:snapToGrid w:val="0"/>
        <w:jc w:val="center"/>
        <w:rPr>
          <w:sz w:val="20"/>
          <w:szCs w:val="20"/>
          <w:lang w:bidi="ar-EG"/>
        </w:rPr>
      </w:pPr>
      <w:r w:rsidRPr="00186E98">
        <w:rPr>
          <w:sz w:val="20"/>
          <w:szCs w:val="20"/>
          <w:lang w:bidi="ar-EG"/>
        </w:rPr>
        <w:pict>
          <v:shape id="_x0000_i1032" type="#_x0000_t75" style="width:399.45pt;height:146.5pt;mso-position-horizontal-relative:char;mso-position-vertical-relative:line">
            <v:imagedata r:id="rId22" o:title=""/>
          </v:shape>
        </w:pict>
      </w:r>
    </w:p>
    <w:p w:rsidR="000B1ABA" w:rsidRPr="008B06A4" w:rsidRDefault="000B1ABA" w:rsidP="008B06A4">
      <w:pPr>
        <w:autoSpaceDE w:val="0"/>
        <w:autoSpaceDN w:val="0"/>
        <w:bidi w:val="0"/>
        <w:adjustRightInd w:val="0"/>
        <w:snapToGrid w:val="0"/>
        <w:jc w:val="center"/>
        <w:rPr>
          <w:b/>
          <w:bCs/>
          <w:color w:val="000000"/>
          <w:sz w:val="18"/>
          <w:szCs w:val="18"/>
        </w:rPr>
      </w:pPr>
      <w:r w:rsidRPr="008B06A4">
        <w:rPr>
          <w:b/>
          <w:bCs/>
          <w:color w:val="000000"/>
          <w:sz w:val="18"/>
          <w:szCs w:val="18"/>
        </w:rPr>
        <w:t>Figure (5d) Study Area Mean Annual BOD, 2013</w:t>
      </w:r>
    </w:p>
    <w:p w:rsidR="003F673A" w:rsidRPr="0021736D" w:rsidRDefault="003F673A" w:rsidP="0021736D">
      <w:pPr>
        <w:autoSpaceDE w:val="0"/>
        <w:autoSpaceDN w:val="0"/>
        <w:bidi w:val="0"/>
        <w:adjustRightInd w:val="0"/>
        <w:snapToGrid w:val="0"/>
        <w:ind w:firstLine="425"/>
        <w:jc w:val="both"/>
        <w:rPr>
          <w:b/>
          <w:bCs/>
          <w:color w:val="000000"/>
          <w:sz w:val="20"/>
          <w:szCs w:val="20"/>
        </w:rPr>
      </w:pPr>
    </w:p>
    <w:p w:rsidR="0021736D" w:rsidRDefault="0021736D" w:rsidP="0021736D">
      <w:pPr>
        <w:autoSpaceDE w:val="0"/>
        <w:autoSpaceDN w:val="0"/>
        <w:bidi w:val="0"/>
        <w:adjustRightInd w:val="0"/>
        <w:snapToGrid w:val="0"/>
        <w:ind w:firstLine="425"/>
        <w:jc w:val="both"/>
        <w:rPr>
          <w:color w:val="000000"/>
          <w:sz w:val="20"/>
          <w:szCs w:val="20"/>
        </w:rPr>
        <w:sectPr w:rsidR="0021736D" w:rsidSect="004C0AE5">
          <w:type w:val="continuous"/>
          <w:pgSz w:w="12242" w:h="15842" w:code="1"/>
          <w:pgMar w:top="1440" w:right="1440" w:bottom="1440" w:left="1440" w:header="720" w:footer="720" w:gutter="0"/>
          <w:cols w:space="709"/>
          <w:bidi/>
          <w:docGrid w:linePitch="360"/>
        </w:sectPr>
      </w:pPr>
    </w:p>
    <w:p w:rsidR="000B1ABA" w:rsidRPr="0021736D" w:rsidRDefault="000B1ABA" w:rsidP="0021736D">
      <w:pPr>
        <w:autoSpaceDE w:val="0"/>
        <w:autoSpaceDN w:val="0"/>
        <w:bidi w:val="0"/>
        <w:adjustRightInd w:val="0"/>
        <w:snapToGrid w:val="0"/>
        <w:ind w:firstLine="425"/>
        <w:jc w:val="both"/>
        <w:rPr>
          <w:color w:val="000000"/>
          <w:sz w:val="20"/>
          <w:szCs w:val="20"/>
          <w:lang w:eastAsia="zh-CN"/>
        </w:rPr>
      </w:pPr>
      <w:r w:rsidRPr="0021736D">
        <w:rPr>
          <w:color w:val="000000"/>
          <w:sz w:val="20"/>
          <w:szCs w:val="20"/>
        </w:rPr>
        <w:lastRenderedPageBreak/>
        <w:t xml:space="preserve">From Figure (5d), it can be noted that the mean annual organic substances concentrations represented by the biological oxygen demand (BOD) for the study </w:t>
      </w:r>
      <w:r w:rsidRPr="0021736D">
        <w:rPr>
          <w:color w:val="000000"/>
          <w:sz w:val="20"/>
          <w:szCs w:val="20"/>
        </w:rPr>
        <w:lastRenderedPageBreak/>
        <w:t>area are varied from 3.49 to 3.61 mg/</w:t>
      </w:r>
      <w:proofErr w:type="gramStart"/>
      <w:r w:rsidRPr="0021736D">
        <w:rPr>
          <w:color w:val="000000"/>
          <w:sz w:val="20"/>
          <w:szCs w:val="20"/>
        </w:rPr>
        <w:t xml:space="preserve">l </w:t>
      </w:r>
      <w:r w:rsidR="00D4003D" w:rsidRPr="0021736D">
        <w:rPr>
          <w:color w:val="000000"/>
          <w:sz w:val="20"/>
          <w:szCs w:val="20"/>
        </w:rPr>
        <w:t>.</w:t>
      </w:r>
      <w:proofErr w:type="gramEnd"/>
      <w:r w:rsidRPr="0021736D">
        <w:rPr>
          <w:color w:val="000000"/>
          <w:sz w:val="20"/>
          <w:szCs w:val="20"/>
        </w:rPr>
        <w:t xml:space="preserve"> These mean values are within the permissible limits (maximum 6 mg/l) of law 48/1982.</w:t>
      </w:r>
    </w:p>
    <w:p w:rsidR="0021736D" w:rsidRDefault="0021736D" w:rsidP="0021736D">
      <w:pPr>
        <w:autoSpaceDE w:val="0"/>
        <w:autoSpaceDN w:val="0"/>
        <w:bidi w:val="0"/>
        <w:adjustRightInd w:val="0"/>
        <w:snapToGrid w:val="0"/>
        <w:jc w:val="both"/>
        <w:rPr>
          <w:color w:val="000000"/>
          <w:sz w:val="20"/>
          <w:szCs w:val="20"/>
          <w:lang w:eastAsia="zh-CN"/>
        </w:rPr>
        <w:sectPr w:rsidR="0021736D" w:rsidSect="0021736D">
          <w:type w:val="continuous"/>
          <w:pgSz w:w="12242" w:h="15842" w:code="1"/>
          <w:pgMar w:top="1440" w:right="1440" w:bottom="1440" w:left="1440" w:header="720" w:footer="720" w:gutter="0"/>
          <w:cols w:num="2" w:space="425"/>
          <w:docGrid w:linePitch="360"/>
        </w:sectPr>
      </w:pPr>
    </w:p>
    <w:p w:rsidR="00F61301" w:rsidRPr="0021736D" w:rsidRDefault="00F61301" w:rsidP="0021736D">
      <w:pPr>
        <w:autoSpaceDE w:val="0"/>
        <w:autoSpaceDN w:val="0"/>
        <w:bidi w:val="0"/>
        <w:adjustRightInd w:val="0"/>
        <w:snapToGrid w:val="0"/>
        <w:jc w:val="both"/>
        <w:rPr>
          <w:color w:val="000000"/>
          <w:sz w:val="20"/>
          <w:szCs w:val="20"/>
          <w:lang w:eastAsia="zh-CN"/>
        </w:rPr>
      </w:pPr>
    </w:p>
    <w:p w:rsidR="000B1ABA" w:rsidRPr="008B06A4" w:rsidRDefault="00186E98" w:rsidP="0021736D">
      <w:pPr>
        <w:autoSpaceDE w:val="0"/>
        <w:autoSpaceDN w:val="0"/>
        <w:bidi w:val="0"/>
        <w:adjustRightInd w:val="0"/>
        <w:snapToGrid w:val="0"/>
        <w:jc w:val="center"/>
        <w:rPr>
          <w:b/>
          <w:bCs/>
          <w:color w:val="000000"/>
          <w:sz w:val="18"/>
          <w:szCs w:val="18"/>
        </w:rPr>
      </w:pPr>
      <w:r w:rsidRPr="00186E98">
        <w:rPr>
          <w:b/>
          <w:bCs/>
          <w:color w:val="000000"/>
          <w:sz w:val="18"/>
          <w:szCs w:val="18"/>
        </w:rPr>
        <w:pict>
          <v:shape id="_x0000_i1033" type="#_x0000_t75" style="width:389.45pt;height:145.9pt;mso-position-horizontal-relative:char;mso-position-vertical-relative:line">
            <v:imagedata r:id="rId23" o:title=""/>
          </v:shape>
        </w:pict>
      </w:r>
    </w:p>
    <w:p w:rsidR="000B1ABA" w:rsidRPr="008B06A4" w:rsidRDefault="000B1ABA" w:rsidP="008B06A4">
      <w:pPr>
        <w:autoSpaceDE w:val="0"/>
        <w:autoSpaceDN w:val="0"/>
        <w:bidi w:val="0"/>
        <w:adjustRightInd w:val="0"/>
        <w:snapToGrid w:val="0"/>
        <w:jc w:val="center"/>
        <w:rPr>
          <w:b/>
          <w:bCs/>
          <w:color w:val="000000"/>
          <w:sz w:val="18"/>
          <w:szCs w:val="18"/>
        </w:rPr>
      </w:pPr>
      <w:r w:rsidRPr="008B06A4">
        <w:rPr>
          <w:b/>
          <w:bCs/>
          <w:color w:val="000000"/>
          <w:sz w:val="18"/>
          <w:szCs w:val="18"/>
        </w:rPr>
        <w:t xml:space="preserve">Figure (5e) </w:t>
      </w:r>
      <w:r w:rsidRPr="008B06A4">
        <w:rPr>
          <w:color w:val="000000"/>
          <w:sz w:val="18"/>
          <w:szCs w:val="18"/>
        </w:rPr>
        <w:t>Study Area Mean Annual COD, 2013</w:t>
      </w:r>
    </w:p>
    <w:p w:rsidR="0021736D" w:rsidRDefault="0021736D" w:rsidP="0021736D">
      <w:pPr>
        <w:autoSpaceDE w:val="0"/>
        <w:autoSpaceDN w:val="0"/>
        <w:bidi w:val="0"/>
        <w:adjustRightInd w:val="0"/>
        <w:snapToGrid w:val="0"/>
        <w:ind w:firstLine="425"/>
        <w:jc w:val="both"/>
        <w:rPr>
          <w:color w:val="000000"/>
          <w:sz w:val="20"/>
          <w:szCs w:val="20"/>
        </w:rPr>
        <w:sectPr w:rsidR="0021736D" w:rsidSect="004C0AE5">
          <w:type w:val="continuous"/>
          <w:pgSz w:w="12242" w:h="15842" w:code="1"/>
          <w:pgMar w:top="1440" w:right="1440" w:bottom="1440" w:left="1440" w:header="720" w:footer="720" w:gutter="0"/>
          <w:cols w:space="709"/>
          <w:bidi/>
          <w:docGrid w:linePitch="360"/>
        </w:sectPr>
      </w:pPr>
    </w:p>
    <w:p w:rsidR="000B1ABA" w:rsidRPr="0021736D" w:rsidRDefault="000B1ABA" w:rsidP="0021736D">
      <w:pPr>
        <w:autoSpaceDE w:val="0"/>
        <w:autoSpaceDN w:val="0"/>
        <w:bidi w:val="0"/>
        <w:adjustRightInd w:val="0"/>
        <w:snapToGrid w:val="0"/>
        <w:ind w:firstLine="425"/>
        <w:jc w:val="both"/>
        <w:rPr>
          <w:color w:val="000000"/>
          <w:sz w:val="20"/>
          <w:szCs w:val="20"/>
        </w:rPr>
      </w:pPr>
      <w:r w:rsidRPr="0021736D">
        <w:rPr>
          <w:color w:val="000000"/>
          <w:sz w:val="20"/>
          <w:szCs w:val="20"/>
        </w:rPr>
        <w:lastRenderedPageBreak/>
        <w:t xml:space="preserve">From Figure (5e), it can be noted that study area's COD values showed slight, but steady increase from south to north. The mean annual COD concentrations are varied from 17.81 to 18.22 mg/l. These mean values violate the permissible limits (maximum 10 </w:t>
      </w:r>
      <w:r w:rsidRPr="0021736D">
        <w:rPr>
          <w:color w:val="000000"/>
          <w:sz w:val="20"/>
          <w:szCs w:val="20"/>
        </w:rPr>
        <w:lastRenderedPageBreak/>
        <w:t>mg/l) of law 48/1982. This increase may be due to the discharge of industrial effluents into the Nile by some factories, in addition to the discharge of municipal wastewater (untreated and detergent-carrying wastewater) and other wastes into the river.</w:t>
      </w:r>
    </w:p>
    <w:p w:rsidR="0021736D" w:rsidRDefault="0021736D" w:rsidP="0021736D">
      <w:pPr>
        <w:autoSpaceDE w:val="0"/>
        <w:autoSpaceDN w:val="0"/>
        <w:bidi w:val="0"/>
        <w:adjustRightInd w:val="0"/>
        <w:snapToGrid w:val="0"/>
        <w:ind w:firstLine="425"/>
        <w:jc w:val="both"/>
        <w:rPr>
          <w:sz w:val="20"/>
          <w:szCs w:val="20"/>
          <w:lang w:bidi="ar-EG"/>
        </w:rPr>
        <w:sectPr w:rsidR="0021736D" w:rsidSect="0021736D">
          <w:type w:val="continuous"/>
          <w:pgSz w:w="12242" w:h="15842" w:code="1"/>
          <w:pgMar w:top="1440" w:right="1440" w:bottom="1440" w:left="1440" w:header="720" w:footer="720" w:gutter="0"/>
          <w:cols w:num="2" w:space="425"/>
          <w:docGrid w:linePitch="360"/>
        </w:sectPr>
      </w:pPr>
    </w:p>
    <w:p w:rsidR="000B1ABA" w:rsidRPr="0021736D" w:rsidRDefault="000B1ABA" w:rsidP="0021736D">
      <w:pPr>
        <w:autoSpaceDE w:val="0"/>
        <w:autoSpaceDN w:val="0"/>
        <w:bidi w:val="0"/>
        <w:adjustRightInd w:val="0"/>
        <w:snapToGrid w:val="0"/>
        <w:ind w:firstLine="425"/>
        <w:jc w:val="both"/>
        <w:rPr>
          <w:sz w:val="20"/>
          <w:szCs w:val="20"/>
          <w:lang w:bidi="ar-EG"/>
        </w:rPr>
      </w:pPr>
    </w:p>
    <w:p w:rsidR="000B1ABA" w:rsidRPr="008B06A4" w:rsidRDefault="00186E98" w:rsidP="0021736D">
      <w:pPr>
        <w:autoSpaceDE w:val="0"/>
        <w:autoSpaceDN w:val="0"/>
        <w:bidi w:val="0"/>
        <w:adjustRightInd w:val="0"/>
        <w:snapToGrid w:val="0"/>
        <w:jc w:val="center"/>
        <w:rPr>
          <w:sz w:val="18"/>
          <w:szCs w:val="18"/>
          <w:lang w:bidi="ar-EG"/>
        </w:rPr>
      </w:pPr>
      <w:r w:rsidRPr="00186E98">
        <w:rPr>
          <w:sz w:val="18"/>
          <w:szCs w:val="18"/>
          <w:lang w:bidi="ar-EG"/>
        </w:rPr>
        <w:pict>
          <v:shape id="_x0000_i1034" type="#_x0000_t75" style="width:395.7pt;height:130.25pt;mso-position-horizontal-relative:char;mso-position-vertical-relative:line">
            <v:imagedata r:id="rId24" o:title=""/>
          </v:shape>
        </w:pict>
      </w:r>
    </w:p>
    <w:p w:rsidR="000B1ABA" w:rsidRPr="008B06A4" w:rsidRDefault="000B1ABA" w:rsidP="008B06A4">
      <w:pPr>
        <w:autoSpaceDE w:val="0"/>
        <w:autoSpaceDN w:val="0"/>
        <w:bidi w:val="0"/>
        <w:adjustRightInd w:val="0"/>
        <w:snapToGrid w:val="0"/>
        <w:jc w:val="center"/>
        <w:rPr>
          <w:b/>
          <w:bCs/>
          <w:color w:val="000000"/>
          <w:sz w:val="18"/>
          <w:szCs w:val="18"/>
        </w:rPr>
      </w:pPr>
      <w:r w:rsidRPr="008B06A4">
        <w:rPr>
          <w:b/>
          <w:bCs/>
          <w:color w:val="000000"/>
          <w:sz w:val="18"/>
          <w:szCs w:val="18"/>
        </w:rPr>
        <w:t>Figure (</w:t>
      </w:r>
      <w:smartTag w:uri="urn:schemas-microsoft-com:office:smarttags" w:element="metricconverter">
        <w:smartTagPr>
          <w:attr w:name="ProductID" w:val="5f"/>
        </w:smartTagPr>
        <w:r w:rsidRPr="008B06A4">
          <w:rPr>
            <w:b/>
            <w:bCs/>
            <w:color w:val="000000"/>
            <w:sz w:val="18"/>
            <w:szCs w:val="18"/>
          </w:rPr>
          <w:t>5f</w:t>
        </w:r>
      </w:smartTag>
      <w:r w:rsidRPr="008B06A4">
        <w:rPr>
          <w:b/>
          <w:bCs/>
          <w:color w:val="000000"/>
          <w:sz w:val="18"/>
          <w:szCs w:val="18"/>
        </w:rPr>
        <w:t>) Study Area Mean Annual FC, 2013</w:t>
      </w:r>
    </w:p>
    <w:p w:rsidR="00D7420B" w:rsidRPr="0021736D" w:rsidRDefault="00D7420B" w:rsidP="0021736D">
      <w:pPr>
        <w:autoSpaceDE w:val="0"/>
        <w:autoSpaceDN w:val="0"/>
        <w:bidi w:val="0"/>
        <w:adjustRightInd w:val="0"/>
        <w:snapToGrid w:val="0"/>
        <w:ind w:firstLine="425"/>
        <w:jc w:val="both"/>
        <w:rPr>
          <w:sz w:val="20"/>
          <w:szCs w:val="20"/>
          <w:lang w:bidi="ar-EG"/>
        </w:rPr>
      </w:pPr>
    </w:p>
    <w:p w:rsidR="0021736D" w:rsidRDefault="0021736D" w:rsidP="0021736D">
      <w:pPr>
        <w:autoSpaceDE w:val="0"/>
        <w:autoSpaceDN w:val="0"/>
        <w:bidi w:val="0"/>
        <w:adjustRightInd w:val="0"/>
        <w:snapToGrid w:val="0"/>
        <w:ind w:firstLine="425"/>
        <w:jc w:val="both"/>
        <w:rPr>
          <w:color w:val="000000"/>
          <w:sz w:val="20"/>
          <w:szCs w:val="20"/>
        </w:rPr>
        <w:sectPr w:rsidR="0021736D" w:rsidSect="004C0AE5">
          <w:type w:val="continuous"/>
          <w:pgSz w:w="12242" w:h="15842" w:code="1"/>
          <w:pgMar w:top="1440" w:right="1440" w:bottom="1440" w:left="1440" w:header="720" w:footer="720" w:gutter="0"/>
          <w:cols w:space="709"/>
          <w:bidi/>
          <w:docGrid w:linePitch="360"/>
        </w:sectPr>
      </w:pPr>
    </w:p>
    <w:p w:rsidR="000B1ABA" w:rsidRPr="0021736D" w:rsidRDefault="000B1ABA" w:rsidP="0021736D">
      <w:pPr>
        <w:autoSpaceDE w:val="0"/>
        <w:autoSpaceDN w:val="0"/>
        <w:bidi w:val="0"/>
        <w:adjustRightInd w:val="0"/>
        <w:snapToGrid w:val="0"/>
        <w:ind w:firstLine="425"/>
        <w:jc w:val="both"/>
        <w:rPr>
          <w:sz w:val="20"/>
          <w:szCs w:val="20"/>
          <w:lang w:bidi="ar-EG"/>
        </w:rPr>
      </w:pPr>
      <w:r w:rsidRPr="0021736D">
        <w:rPr>
          <w:color w:val="000000"/>
          <w:sz w:val="20"/>
          <w:szCs w:val="20"/>
        </w:rPr>
        <w:lastRenderedPageBreak/>
        <w:t xml:space="preserve">Because of Law 48/1982 did not specify a standard for fecal </w:t>
      </w:r>
      <w:proofErr w:type="spellStart"/>
      <w:r w:rsidRPr="0021736D">
        <w:rPr>
          <w:color w:val="000000"/>
          <w:sz w:val="20"/>
          <w:szCs w:val="20"/>
        </w:rPr>
        <w:t>coliform</w:t>
      </w:r>
      <w:proofErr w:type="spellEnd"/>
      <w:r w:rsidRPr="0021736D">
        <w:rPr>
          <w:color w:val="000000"/>
          <w:sz w:val="20"/>
          <w:szCs w:val="20"/>
        </w:rPr>
        <w:t xml:space="preserve"> (FC) counts for the ambient water quality of the Nile River. Therefore, the value given by the WHO (1989) as a guideline for use of water for unrestricted irrigation (1000/</w:t>
      </w:r>
      <w:proofErr w:type="spellStart"/>
      <w:r w:rsidRPr="0021736D">
        <w:rPr>
          <w:color w:val="000000"/>
          <w:sz w:val="20"/>
          <w:szCs w:val="20"/>
        </w:rPr>
        <w:t>MPNml</w:t>
      </w:r>
      <w:proofErr w:type="spellEnd"/>
      <w:r w:rsidRPr="0021736D">
        <w:rPr>
          <w:color w:val="000000"/>
          <w:sz w:val="20"/>
          <w:szCs w:val="20"/>
        </w:rPr>
        <w:t xml:space="preserve">) has been taken as a guide for the evaluation of the water </w:t>
      </w:r>
      <w:r w:rsidRPr="0021736D">
        <w:rPr>
          <w:color w:val="000000"/>
          <w:sz w:val="20"/>
          <w:szCs w:val="20"/>
        </w:rPr>
        <w:lastRenderedPageBreak/>
        <w:t>quality in this study. The mean annual F.C. values for the study area are varied from 1370 to 1399 FCU as shown in Figure (</w:t>
      </w:r>
      <w:smartTag w:uri="urn:schemas-microsoft-com:office:smarttags" w:element="metricconverter">
        <w:smartTagPr>
          <w:attr w:name="ProductID" w:val="5f"/>
        </w:smartTagPr>
        <w:r w:rsidRPr="0021736D">
          <w:rPr>
            <w:color w:val="000000"/>
            <w:sz w:val="20"/>
            <w:szCs w:val="20"/>
          </w:rPr>
          <w:t>5f</w:t>
        </w:r>
      </w:smartTag>
      <w:r w:rsidRPr="0021736D">
        <w:rPr>
          <w:color w:val="000000"/>
          <w:sz w:val="20"/>
          <w:szCs w:val="20"/>
        </w:rPr>
        <w:t>). The high mean values of FC may be related to the discharge of industrial effluents and domestic wastewater into the River Nile</w:t>
      </w:r>
      <w:r w:rsidRPr="0021736D">
        <w:rPr>
          <w:sz w:val="20"/>
          <w:szCs w:val="20"/>
          <w:lang w:bidi="ar-EG"/>
        </w:rPr>
        <w:t>.</w:t>
      </w:r>
    </w:p>
    <w:p w:rsidR="0021736D" w:rsidRDefault="0021736D" w:rsidP="0021736D">
      <w:pPr>
        <w:autoSpaceDE w:val="0"/>
        <w:autoSpaceDN w:val="0"/>
        <w:bidi w:val="0"/>
        <w:adjustRightInd w:val="0"/>
        <w:snapToGrid w:val="0"/>
        <w:ind w:firstLine="425"/>
        <w:jc w:val="both"/>
        <w:rPr>
          <w:sz w:val="20"/>
          <w:szCs w:val="20"/>
          <w:lang w:bidi="ar-EG"/>
        </w:rPr>
        <w:sectPr w:rsidR="0021736D" w:rsidSect="0021736D">
          <w:type w:val="continuous"/>
          <w:pgSz w:w="12242" w:h="15842" w:code="1"/>
          <w:pgMar w:top="1440" w:right="1440" w:bottom="1440" w:left="1440" w:header="720" w:footer="720" w:gutter="0"/>
          <w:cols w:num="2" w:space="425"/>
          <w:docGrid w:linePitch="360"/>
        </w:sectPr>
      </w:pPr>
    </w:p>
    <w:p w:rsidR="0021736D" w:rsidRDefault="0021736D" w:rsidP="0021736D">
      <w:pPr>
        <w:autoSpaceDE w:val="0"/>
        <w:autoSpaceDN w:val="0"/>
        <w:bidi w:val="0"/>
        <w:adjustRightInd w:val="0"/>
        <w:snapToGrid w:val="0"/>
        <w:ind w:firstLine="425"/>
        <w:jc w:val="both"/>
        <w:rPr>
          <w:sz w:val="20"/>
          <w:szCs w:val="20"/>
          <w:lang w:bidi="ar-EG"/>
        </w:rPr>
      </w:pPr>
    </w:p>
    <w:p w:rsidR="000B1ABA" w:rsidRPr="008B06A4" w:rsidRDefault="00186E98" w:rsidP="008B06A4">
      <w:pPr>
        <w:autoSpaceDE w:val="0"/>
        <w:autoSpaceDN w:val="0"/>
        <w:bidi w:val="0"/>
        <w:adjustRightInd w:val="0"/>
        <w:snapToGrid w:val="0"/>
        <w:jc w:val="center"/>
        <w:rPr>
          <w:sz w:val="18"/>
          <w:szCs w:val="18"/>
          <w:lang w:bidi="ar-EG"/>
        </w:rPr>
      </w:pPr>
      <w:r w:rsidRPr="00186E98">
        <w:rPr>
          <w:sz w:val="18"/>
          <w:szCs w:val="18"/>
          <w:lang w:bidi="ar-EG"/>
        </w:rPr>
        <w:pict>
          <v:shape id="_x0000_i1035" type="#_x0000_t75" style="width:425.75pt;height:129.6pt;mso-position-horizontal-relative:char;mso-position-vertical-relative:line">
            <v:imagedata r:id="rId25" o:title=""/>
          </v:shape>
        </w:pict>
      </w:r>
    </w:p>
    <w:p w:rsidR="000B1ABA" w:rsidRPr="008B06A4" w:rsidRDefault="000B1ABA" w:rsidP="008B06A4">
      <w:pPr>
        <w:autoSpaceDE w:val="0"/>
        <w:autoSpaceDN w:val="0"/>
        <w:bidi w:val="0"/>
        <w:adjustRightInd w:val="0"/>
        <w:snapToGrid w:val="0"/>
        <w:jc w:val="center"/>
        <w:rPr>
          <w:b/>
          <w:bCs/>
          <w:color w:val="000000"/>
          <w:sz w:val="18"/>
          <w:szCs w:val="18"/>
        </w:rPr>
      </w:pPr>
      <w:r w:rsidRPr="008B06A4">
        <w:rPr>
          <w:b/>
          <w:bCs/>
          <w:color w:val="000000"/>
          <w:sz w:val="18"/>
          <w:szCs w:val="18"/>
        </w:rPr>
        <w:t>Figure (5g) Study Area Mean Annual Iron, 2013</w:t>
      </w:r>
    </w:p>
    <w:p w:rsidR="000B1ABA" w:rsidRPr="0021736D" w:rsidRDefault="000B1ABA" w:rsidP="0021736D">
      <w:pPr>
        <w:autoSpaceDE w:val="0"/>
        <w:autoSpaceDN w:val="0"/>
        <w:bidi w:val="0"/>
        <w:adjustRightInd w:val="0"/>
        <w:snapToGrid w:val="0"/>
        <w:ind w:firstLine="425"/>
        <w:jc w:val="both"/>
        <w:rPr>
          <w:b/>
          <w:bCs/>
          <w:color w:val="000000"/>
          <w:sz w:val="20"/>
          <w:szCs w:val="20"/>
        </w:rPr>
      </w:pPr>
    </w:p>
    <w:p w:rsidR="0021736D" w:rsidRDefault="0021736D" w:rsidP="0021736D">
      <w:pPr>
        <w:autoSpaceDE w:val="0"/>
        <w:autoSpaceDN w:val="0"/>
        <w:bidi w:val="0"/>
        <w:adjustRightInd w:val="0"/>
        <w:snapToGrid w:val="0"/>
        <w:ind w:firstLine="425"/>
        <w:jc w:val="both"/>
        <w:rPr>
          <w:color w:val="000000"/>
          <w:sz w:val="20"/>
          <w:szCs w:val="20"/>
        </w:rPr>
        <w:sectPr w:rsidR="0021736D" w:rsidSect="004C0AE5">
          <w:headerReference w:type="default" r:id="rId26"/>
          <w:footerReference w:type="even" r:id="rId27"/>
          <w:footerReference w:type="default" r:id="rId28"/>
          <w:type w:val="continuous"/>
          <w:pgSz w:w="12242" w:h="15842" w:code="1"/>
          <w:pgMar w:top="1440" w:right="1440" w:bottom="1440" w:left="1440" w:header="720" w:footer="720" w:gutter="0"/>
          <w:cols w:space="708"/>
          <w:bidi/>
          <w:docGrid w:linePitch="360"/>
        </w:sectPr>
      </w:pPr>
    </w:p>
    <w:p w:rsidR="00D7420B" w:rsidRPr="0021736D" w:rsidRDefault="000B1ABA" w:rsidP="0021736D">
      <w:pPr>
        <w:autoSpaceDE w:val="0"/>
        <w:autoSpaceDN w:val="0"/>
        <w:bidi w:val="0"/>
        <w:adjustRightInd w:val="0"/>
        <w:snapToGrid w:val="0"/>
        <w:ind w:firstLine="425"/>
        <w:jc w:val="both"/>
        <w:rPr>
          <w:color w:val="000000"/>
          <w:sz w:val="20"/>
          <w:szCs w:val="20"/>
        </w:rPr>
      </w:pPr>
      <w:r w:rsidRPr="0021736D">
        <w:rPr>
          <w:color w:val="000000"/>
          <w:sz w:val="20"/>
          <w:szCs w:val="20"/>
        </w:rPr>
        <w:lastRenderedPageBreak/>
        <w:t xml:space="preserve">From Figure (5g), it can be noted that the mean annual Iron concentrations for the study area are varied from 0.22 to 0.39 mg/l. These values were within the </w:t>
      </w:r>
      <w:r w:rsidRPr="0021736D">
        <w:rPr>
          <w:color w:val="000000"/>
          <w:sz w:val="20"/>
          <w:szCs w:val="20"/>
        </w:rPr>
        <w:lastRenderedPageBreak/>
        <w:t>permissible limits (maximum permissible 1mg/l) of law 48/1982 and its ministerial decree 92/213.</w:t>
      </w:r>
    </w:p>
    <w:p w:rsidR="0021736D" w:rsidRDefault="0021736D" w:rsidP="0021736D">
      <w:pPr>
        <w:autoSpaceDE w:val="0"/>
        <w:autoSpaceDN w:val="0"/>
        <w:bidi w:val="0"/>
        <w:adjustRightInd w:val="0"/>
        <w:snapToGrid w:val="0"/>
        <w:ind w:firstLine="425"/>
        <w:jc w:val="both"/>
        <w:rPr>
          <w:color w:val="000000"/>
          <w:sz w:val="20"/>
          <w:szCs w:val="20"/>
        </w:rPr>
        <w:sectPr w:rsidR="0021736D" w:rsidSect="0021736D">
          <w:type w:val="continuous"/>
          <w:pgSz w:w="12242" w:h="15842" w:code="1"/>
          <w:pgMar w:top="1440" w:right="1440" w:bottom="1440" w:left="1440" w:header="720" w:footer="720" w:gutter="0"/>
          <w:cols w:num="2" w:space="425"/>
          <w:docGrid w:linePitch="360"/>
        </w:sectPr>
      </w:pPr>
    </w:p>
    <w:p w:rsidR="000B1ABA" w:rsidRPr="0021736D" w:rsidRDefault="000B1ABA" w:rsidP="0021736D">
      <w:pPr>
        <w:autoSpaceDE w:val="0"/>
        <w:autoSpaceDN w:val="0"/>
        <w:bidi w:val="0"/>
        <w:adjustRightInd w:val="0"/>
        <w:snapToGrid w:val="0"/>
        <w:ind w:firstLine="425"/>
        <w:jc w:val="both"/>
        <w:rPr>
          <w:color w:val="000000"/>
          <w:sz w:val="20"/>
          <w:szCs w:val="20"/>
        </w:rPr>
      </w:pPr>
    </w:p>
    <w:p w:rsidR="000B1ABA" w:rsidRPr="008B06A4" w:rsidRDefault="00186E98" w:rsidP="0021736D">
      <w:pPr>
        <w:autoSpaceDE w:val="0"/>
        <w:autoSpaceDN w:val="0"/>
        <w:bidi w:val="0"/>
        <w:adjustRightInd w:val="0"/>
        <w:snapToGrid w:val="0"/>
        <w:jc w:val="center"/>
        <w:rPr>
          <w:sz w:val="18"/>
          <w:szCs w:val="18"/>
          <w:lang w:bidi="ar-EG"/>
        </w:rPr>
      </w:pPr>
      <w:r w:rsidRPr="00186E98">
        <w:rPr>
          <w:sz w:val="18"/>
          <w:szCs w:val="18"/>
          <w:lang w:bidi="ar-EG"/>
        </w:rPr>
        <w:pict>
          <v:shape id="_x0000_i1036" type="#_x0000_t75" style="width:406.95pt;height:134pt;mso-position-horizontal-relative:char;mso-position-vertical-relative:line">
            <v:imagedata r:id="rId29" o:title=""/>
          </v:shape>
        </w:pict>
      </w:r>
    </w:p>
    <w:p w:rsidR="000B1ABA" w:rsidRPr="008B06A4" w:rsidRDefault="000B1ABA" w:rsidP="008B06A4">
      <w:pPr>
        <w:autoSpaceDE w:val="0"/>
        <w:autoSpaceDN w:val="0"/>
        <w:bidi w:val="0"/>
        <w:adjustRightInd w:val="0"/>
        <w:snapToGrid w:val="0"/>
        <w:jc w:val="center"/>
        <w:rPr>
          <w:b/>
          <w:bCs/>
          <w:color w:val="000000"/>
          <w:sz w:val="18"/>
          <w:szCs w:val="18"/>
        </w:rPr>
      </w:pPr>
      <w:r w:rsidRPr="008B06A4">
        <w:rPr>
          <w:b/>
          <w:bCs/>
          <w:color w:val="000000"/>
          <w:sz w:val="18"/>
          <w:szCs w:val="18"/>
        </w:rPr>
        <w:t>Figure (5h) Study Area Mean Annual Ammonia, 2013</w:t>
      </w:r>
    </w:p>
    <w:p w:rsidR="0021736D" w:rsidRDefault="0021736D" w:rsidP="0021736D">
      <w:pPr>
        <w:tabs>
          <w:tab w:val="right" w:pos="360"/>
        </w:tabs>
        <w:autoSpaceDE w:val="0"/>
        <w:autoSpaceDN w:val="0"/>
        <w:bidi w:val="0"/>
        <w:adjustRightInd w:val="0"/>
        <w:snapToGrid w:val="0"/>
        <w:ind w:firstLine="425"/>
        <w:jc w:val="both"/>
        <w:rPr>
          <w:color w:val="000000"/>
          <w:sz w:val="20"/>
          <w:szCs w:val="20"/>
        </w:rPr>
        <w:sectPr w:rsidR="0021736D" w:rsidSect="004C0AE5">
          <w:type w:val="continuous"/>
          <w:pgSz w:w="12242" w:h="15842" w:code="1"/>
          <w:pgMar w:top="1440" w:right="1440" w:bottom="1440" w:left="1440" w:header="720" w:footer="720" w:gutter="0"/>
          <w:cols w:space="708"/>
          <w:bidi/>
          <w:docGrid w:linePitch="360"/>
        </w:sectPr>
      </w:pPr>
    </w:p>
    <w:p w:rsidR="000B1ABA" w:rsidRPr="0021736D" w:rsidRDefault="000B1ABA" w:rsidP="0021736D">
      <w:pPr>
        <w:tabs>
          <w:tab w:val="right" w:pos="360"/>
        </w:tabs>
        <w:autoSpaceDE w:val="0"/>
        <w:autoSpaceDN w:val="0"/>
        <w:bidi w:val="0"/>
        <w:adjustRightInd w:val="0"/>
        <w:snapToGrid w:val="0"/>
        <w:ind w:firstLine="425"/>
        <w:jc w:val="both"/>
        <w:rPr>
          <w:color w:val="000000"/>
          <w:sz w:val="20"/>
          <w:szCs w:val="20"/>
          <w:lang w:eastAsia="zh-CN"/>
        </w:rPr>
      </w:pPr>
      <w:r w:rsidRPr="0021736D">
        <w:rPr>
          <w:color w:val="000000"/>
          <w:sz w:val="20"/>
          <w:szCs w:val="20"/>
        </w:rPr>
        <w:lastRenderedPageBreak/>
        <w:t>From Figure (5h), it can be noted that the mean annual Ammonia concentrations for the study area are varied from 0.20 to 0.37 mg/</w:t>
      </w:r>
      <w:proofErr w:type="gramStart"/>
      <w:r w:rsidRPr="0021736D">
        <w:rPr>
          <w:color w:val="000000"/>
          <w:sz w:val="20"/>
          <w:szCs w:val="20"/>
        </w:rPr>
        <w:t>l .</w:t>
      </w:r>
      <w:proofErr w:type="gramEnd"/>
      <w:r w:rsidRPr="0021736D">
        <w:rPr>
          <w:color w:val="000000"/>
          <w:sz w:val="20"/>
          <w:szCs w:val="20"/>
        </w:rPr>
        <w:t xml:space="preserve"> These values were </w:t>
      </w:r>
      <w:r w:rsidRPr="0021736D">
        <w:rPr>
          <w:color w:val="000000"/>
          <w:sz w:val="20"/>
          <w:szCs w:val="20"/>
        </w:rPr>
        <w:lastRenderedPageBreak/>
        <w:t>within the permissible limits (maximum permissible 0.50 mg/l) of law 48/1982 and its ministerial decree92/213.</w:t>
      </w:r>
    </w:p>
    <w:p w:rsidR="0021736D" w:rsidRDefault="0021736D" w:rsidP="0021736D">
      <w:pPr>
        <w:tabs>
          <w:tab w:val="right" w:pos="360"/>
        </w:tabs>
        <w:autoSpaceDE w:val="0"/>
        <w:autoSpaceDN w:val="0"/>
        <w:bidi w:val="0"/>
        <w:adjustRightInd w:val="0"/>
        <w:snapToGrid w:val="0"/>
        <w:ind w:firstLine="425"/>
        <w:jc w:val="both"/>
        <w:rPr>
          <w:color w:val="000000"/>
          <w:sz w:val="20"/>
          <w:szCs w:val="20"/>
          <w:lang w:eastAsia="zh-CN"/>
        </w:rPr>
        <w:sectPr w:rsidR="0021736D" w:rsidSect="0021736D">
          <w:type w:val="continuous"/>
          <w:pgSz w:w="12242" w:h="15842" w:code="1"/>
          <w:pgMar w:top="1440" w:right="1440" w:bottom="1440" w:left="1440" w:header="720" w:footer="720" w:gutter="0"/>
          <w:cols w:num="2" w:space="425"/>
          <w:docGrid w:linePitch="360"/>
        </w:sectPr>
      </w:pPr>
    </w:p>
    <w:p w:rsidR="00F61301" w:rsidRPr="0021736D" w:rsidRDefault="00F61301" w:rsidP="0021736D">
      <w:pPr>
        <w:tabs>
          <w:tab w:val="right" w:pos="360"/>
        </w:tabs>
        <w:autoSpaceDE w:val="0"/>
        <w:autoSpaceDN w:val="0"/>
        <w:bidi w:val="0"/>
        <w:adjustRightInd w:val="0"/>
        <w:snapToGrid w:val="0"/>
        <w:ind w:firstLine="425"/>
        <w:jc w:val="both"/>
        <w:rPr>
          <w:color w:val="000000"/>
          <w:sz w:val="20"/>
          <w:szCs w:val="20"/>
          <w:lang w:eastAsia="zh-CN"/>
        </w:rPr>
      </w:pPr>
    </w:p>
    <w:p w:rsidR="000B1ABA" w:rsidRPr="0021736D" w:rsidRDefault="00186E98" w:rsidP="0021736D">
      <w:pPr>
        <w:autoSpaceDE w:val="0"/>
        <w:autoSpaceDN w:val="0"/>
        <w:bidi w:val="0"/>
        <w:adjustRightInd w:val="0"/>
        <w:snapToGrid w:val="0"/>
        <w:jc w:val="center"/>
        <w:rPr>
          <w:sz w:val="20"/>
          <w:szCs w:val="20"/>
          <w:lang w:bidi="ar-EG"/>
        </w:rPr>
      </w:pPr>
      <w:r w:rsidRPr="00186E98">
        <w:rPr>
          <w:sz w:val="20"/>
          <w:szCs w:val="20"/>
          <w:lang w:bidi="ar-EG"/>
        </w:rPr>
        <w:pict>
          <v:shape id="_x0000_i1037" type="#_x0000_t75" style="width:434.5pt;height:140.85pt;mso-position-horizontal-relative:char;mso-position-vertical-relative:line">
            <v:imagedata r:id="rId30" o:title=""/>
          </v:shape>
        </w:pict>
      </w:r>
    </w:p>
    <w:p w:rsidR="000B1ABA" w:rsidRPr="0021736D" w:rsidRDefault="000B1ABA" w:rsidP="0021736D">
      <w:pPr>
        <w:autoSpaceDE w:val="0"/>
        <w:autoSpaceDN w:val="0"/>
        <w:bidi w:val="0"/>
        <w:adjustRightInd w:val="0"/>
        <w:snapToGrid w:val="0"/>
        <w:jc w:val="both"/>
        <w:rPr>
          <w:b/>
          <w:bCs/>
          <w:color w:val="000000"/>
          <w:sz w:val="20"/>
          <w:szCs w:val="20"/>
        </w:rPr>
      </w:pPr>
      <w:r w:rsidRPr="0021736D">
        <w:rPr>
          <w:b/>
          <w:bCs/>
          <w:color w:val="000000"/>
          <w:sz w:val="20"/>
          <w:szCs w:val="20"/>
        </w:rPr>
        <w:t>Figure (5i) Study Area Mean Annual Nitrate, 2013</w:t>
      </w:r>
    </w:p>
    <w:p w:rsidR="000B1ABA" w:rsidRPr="0021736D" w:rsidRDefault="000B1ABA" w:rsidP="0021736D">
      <w:pPr>
        <w:autoSpaceDE w:val="0"/>
        <w:autoSpaceDN w:val="0"/>
        <w:bidi w:val="0"/>
        <w:adjustRightInd w:val="0"/>
        <w:snapToGrid w:val="0"/>
        <w:ind w:firstLine="425"/>
        <w:jc w:val="both"/>
        <w:rPr>
          <w:sz w:val="20"/>
          <w:szCs w:val="20"/>
          <w:lang w:bidi="ar-EG"/>
        </w:rPr>
      </w:pPr>
    </w:p>
    <w:p w:rsidR="0021736D" w:rsidRDefault="0021736D" w:rsidP="0021736D">
      <w:pPr>
        <w:autoSpaceDE w:val="0"/>
        <w:autoSpaceDN w:val="0"/>
        <w:bidi w:val="0"/>
        <w:adjustRightInd w:val="0"/>
        <w:snapToGrid w:val="0"/>
        <w:ind w:firstLine="425"/>
        <w:jc w:val="both"/>
        <w:rPr>
          <w:color w:val="000000"/>
          <w:sz w:val="20"/>
          <w:szCs w:val="20"/>
        </w:rPr>
        <w:sectPr w:rsidR="0021736D" w:rsidSect="004C0AE5">
          <w:type w:val="continuous"/>
          <w:pgSz w:w="12242" w:h="15842" w:code="1"/>
          <w:pgMar w:top="1440" w:right="1440" w:bottom="1440" w:left="1440" w:header="720" w:footer="720" w:gutter="0"/>
          <w:cols w:space="708"/>
          <w:bidi/>
          <w:docGrid w:linePitch="360"/>
        </w:sectPr>
      </w:pPr>
    </w:p>
    <w:p w:rsidR="000B1ABA" w:rsidRPr="0021736D" w:rsidRDefault="000B1ABA" w:rsidP="0021736D">
      <w:pPr>
        <w:autoSpaceDE w:val="0"/>
        <w:autoSpaceDN w:val="0"/>
        <w:bidi w:val="0"/>
        <w:adjustRightInd w:val="0"/>
        <w:snapToGrid w:val="0"/>
        <w:ind w:firstLine="425"/>
        <w:jc w:val="both"/>
        <w:rPr>
          <w:rFonts w:hint="eastAsia"/>
          <w:color w:val="000000"/>
          <w:sz w:val="20"/>
          <w:szCs w:val="20"/>
          <w:lang w:eastAsia="zh-CN"/>
        </w:rPr>
      </w:pPr>
      <w:r w:rsidRPr="0021736D">
        <w:rPr>
          <w:color w:val="000000"/>
          <w:sz w:val="20"/>
          <w:szCs w:val="20"/>
        </w:rPr>
        <w:lastRenderedPageBreak/>
        <w:t xml:space="preserve">From Figure (5i), it can be noted that the mean annual Nitrate concentrations for the study area are varied from 0.23 to 0.56 mg/l. These mean values were </w:t>
      </w:r>
      <w:r w:rsidRPr="0021736D">
        <w:rPr>
          <w:color w:val="000000"/>
          <w:sz w:val="20"/>
          <w:szCs w:val="20"/>
        </w:rPr>
        <w:lastRenderedPageBreak/>
        <w:t>within the permissible limits (maximum permissible 2.00 mg/l) of law 48/1982 and its ministerial decree 92/213</w:t>
      </w:r>
      <w:r w:rsidR="00583F6A">
        <w:rPr>
          <w:rFonts w:hint="eastAsia"/>
          <w:color w:val="000000"/>
          <w:sz w:val="20"/>
          <w:szCs w:val="20"/>
          <w:lang w:eastAsia="zh-CN"/>
        </w:rPr>
        <w:t>.</w:t>
      </w:r>
    </w:p>
    <w:p w:rsidR="0021736D" w:rsidRDefault="0021736D" w:rsidP="0021736D">
      <w:pPr>
        <w:autoSpaceDE w:val="0"/>
        <w:autoSpaceDN w:val="0"/>
        <w:bidi w:val="0"/>
        <w:adjustRightInd w:val="0"/>
        <w:snapToGrid w:val="0"/>
        <w:ind w:firstLine="425"/>
        <w:jc w:val="both"/>
        <w:rPr>
          <w:sz w:val="20"/>
          <w:szCs w:val="20"/>
          <w:lang w:bidi="ar-EG"/>
        </w:rPr>
        <w:sectPr w:rsidR="0021736D" w:rsidSect="0021736D">
          <w:type w:val="continuous"/>
          <w:pgSz w:w="12242" w:h="15842" w:code="1"/>
          <w:pgMar w:top="1440" w:right="1440" w:bottom="1440" w:left="1440" w:header="720" w:footer="720" w:gutter="0"/>
          <w:cols w:num="2" w:space="425"/>
          <w:docGrid w:linePitch="360"/>
        </w:sectPr>
      </w:pPr>
    </w:p>
    <w:p w:rsidR="000B1ABA" w:rsidRPr="0021736D" w:rsidRDefault="000B1ABA" w:rsidP="0021736D">
      <w:pPr>
        <w:autoSpaceDE w:val="0"/>
        <w:autoSpaceDN w:val="0"/>
        <w:bidi w:val="0"/>
        <w:adjustRightInd w:val="0"/>
        <w:snapToGrid w:val="0"/>
        <w:ind w:firstLine="425"/>
        <w:jc w:val="both"/>
        <w:rPr>
          <w:sz w:val="20"/>
          <w:szCs w:val="20"/>
          <w:lang w:bidi="ar-EG"/>
        </w:rPr>
      </w:pPr>
    </w:p>
    <w:p w:rsidR="000B1ABA" w:rsidRPr="0021736D" w:rsidRDefault="00186E98" w:rsidP="0021736D">
      <w:pPr>
        <w:autoSpaceDE w:val="0"/>
        <w:autoSpaceDN w:val="0"/>
        <w:bidi w:val="0"/>
        <w:adjustRightInd w:val="0"/>
        <w:snapToGrid w:val="0"/>
        <w:jc w:val="center"/>
        <w:rPr>
          <w:sz w:val="20"/>
          <w:szCs w:val="20"/>
        </w:rPr>
      </w:pPr>
      <w:r w:rsidRPr="00186E98">
        <w:rPr>
          <w:sz w:val="20"/>
          <w:szCs w:val="20"/>
        </w:rPr>
        <w:pict>
          <v:shape id="_x0000_i1038" type="#_x0000_t75" style="width:411.35pt;height:165.9pt;mso-position-horizontal-relative:char;mso-position-vertical-relative:line">
            <v:imagedata r:id="rId31" o:title=""/>
          </v:shape>
        </w:pict>
      </w:r>
    </w:p>
    <w:p w:rsidR="000B1ABA" w:rsidRPr="0021736D" w:rsidRDefault="000B1ABA" w:rsidP="0021736D">
      <w:pPr>
        <w:autoSpaceDE w:val="0"/>
        <w:autoSpaceDN w:val="0"/>
        <w:bidi w:val="0"/>
        <w:adjustRightInd w:val="0"/>
        <w:snapToGrid w:val="0"/>
        <w:jc w:val="both"/>
        <w:rPr>
          <w:b/>
          <w:bCs/>
          <w:color w:val="000000"/>
          <w:sz w:val="20"/>
          <w:szCs w:val="20"/>
        </w:rPr>
      </w:pPr>
      <w:r w:rsidRPr="0021736D">
        <w:rPr>
          <w:b/>
          <w:bCs/>
          <w:color w:val="000000"/>
          <w:sz w:val="20"/>
          <w:szCs w:val="20"/>
        </w:rPr>
        <w:t>Figure (5j) Study Area Mean Annual</w:t>
      </w:r>
      <w:r w:rsidR="00583F6A">
        <w:rPr>
          <w:b/>
          <w:bCs/>
          <w:color w:val="000000"/>
          <w:sz w:val="20"/>
          <w:szCs w:val="20"/>
        </w:rPr>
        <w:t xml:space="preserve"> </w:t>
      </w:r>
      <w:r w:rsidR="00CF3E37" w:rsidRPr="0021736D">
        <w:rPr>
          <w:b/>
          <w:bCs/>
          <w:color w:val="000000"/>
          <w:sz w:val="20"/>
          <w:szCs w:val="20"/>
        </w:rPr>
        <w:t>Water Quality Index</w:t>
      </w:r>
    </w:p>
    <w:p w:rsidR="000B1ABA" w:rsidRPr="0021736D" w:rsidRDefault="000B1ABA" w:rsidP="0021736D">
      <w:pPr>
        <w:tabs>
          <w:tab w:val="right" w:pos="360"/>
          <w:tab w:val="right" w:pos="960"/>
        </w:tabs>
        <w:autoSpaceDE w:val="0"/>
        <w:autoSpaceDN w:val="0"/>
        <w:bidi w:val="0"/>
        <w:adjustRightInd w:val="0"/>
        <w:snapToGrid w:val="0"/>
        <w:ind w:firstLine="425"/>
        <w:jc w:val="both"/>
        <w:rPr>
          <w:b/>
          <w:bCs/>
          <w:color w:val="000000"/>
          <w:sz w:val="20"/>
          <w:szCs w:val="20"/>
        </w:rPr>
      </w:pPr>
    </w:p>
    <w:p w:rsidR="0021736D" w:rsidRDefault="0021736D" w:rsidP="0021736D">
      <w:pPr>
        <w:tabs>
          <w:tab w:val="right" w:pos="360"/>
          <w:tab w:val="right" w:pos="960"/>
        </w:tabs>
        <w:autoSpaceDE w:val="0"/>
        <w:autoSpaceDN w:val="0"/>
        <w:bidi w:val="0"/>
        <w:adjustRightInd w:val="0"/>
        <w:snapToGrid w:val="0"/>
        <w:ind w:firstLine="425"/>
        <w:jc w:val="both"/>
        <w:rPr>
          <w:color w:val="000000"/>
          <w:sz w:val="20"/>
          <w:szCs w:val="20"/>
        </w:rPr>
        <w:sectPr w:rsidR="0021736D" w:rsidSect="004C0AE5">
          <w:type w:val="continuous"/>
          <w:pgSz w:w="12242" w:h="15842" w:code="1"/>
          <w:pgMar w:top="1440" w:right="1440" w:bottom="1440" w:left="1440" w:header="720" w:footer="720" w:gutter="0"/>
          <w:cols w:space="708"/>
          <w:bidi/>
          <w:docGrid w:linePitch="360"/>
        </w:sectPr>
      </w:pPr>
    </w:p>
    <w:p w:rsidR="000B1ABA" w:rsidRPr="0021736D" w:rsidRDefault="000B1ABA" w:rsidP="0021736D">
      <w:pPr>
        <w:tabs>
          <w:tab w:val="right" w:pos="360"/>
          <w:tab w:val="right" w:pos="960"/>
        </w:tabs>
        <w:autoSpaceDE w:val="0"/>
        <w:autoSpaceDN w:val="0"/>
        <w:bidi w:val="0"/>
        <w:adjustRightInd w:val="0"/>
        <w:snapToGrid w:val="0"/>
        <w:ind w:firstLine="425"/>
        <w:jc w:val="both"/>
        <w:rPr>
          <w:color w:val="000000"/>
          <w:sz w:val="20"/>
          <w:szCs w:val="20"/>
        </w:rPr>
      </w:pPr>
      <w:r w:rsidRPr="0021736D">
        <w:rPr>
          <w:color w:val="000000"/>
          <w:sz w:val="20"/>
          <w:szCs w:val="20"/>
        </w:rPr>
        <w:lastRenderedPageBreak/>
        <w:t>Generally, WQI for the study reach can be categorized into two types “Good water” and “excellent water". The mean annual WQI values for the study area are ranged from 90.12 to 97.36. A relative decreasing of River Nile water quality status expressed by WQI after pollution sources locations.</w:t>
      </w:r>
    </w:p>
    <w:p w:rsidR="000B1ABA" w:rsidRPr="0021736D" w:rsidRDefault="00711023" w:rsidP="0021736D">
      <w:pPr>
        <w:pStyle w:val="Default"/>
        <w:snapToGrid w:val="0"/>
        <w:jc w:val="both"/>
        <w:rPr>
          <w:b/>
          <w:bCs/>
          <w:sz w:val="20"/>
          <w:szCs w:val="20"/>
        </w:rPr>
      </w:pPr>
      <w:r w:rsidRPr="0021736D">
        <w:rPr>
          <w:b/>
          <w:bCs/>
          <w:sz w:val="20"/>
          <w:szCs w:val="20"/>
        </w:rPr>
        <w:t>3.</w:t>
      </w:r>
      <w:r w:rsidR="000B1ABA" w:rsidRPr="0021736D">
        <w:rPr>
          <w:b/>
          <w:bCs/>
          <w:sz w:val="20"/>
          <w:szCs w:val="20"/>
        </w:rPr>
        <w:t>2 Study Area Water Quality Modeling</w:t>
      </w:r>
    </w:p>
    <w:p w:rsidR="000B1ABA" w:rsidRPr="0021736D" w:rsidRDefault="000B1ABA" w:rsidP="0021736D">
      <w:pPr>
        <w:pStyle w:val="Default"/>
        <w:snapToGrid w:val="0"/>
        <w:ind w:firstLine="425"/>
        <w:jc w:val="both"/>
        <w:rPr>
          <w:sz w:val="20"/>
          <w:szCs w:val="20"/>
        </w:rPr>
      </w:pPr>
      <w:r w:rsidRPr="0021736D">
        <w:rPr>
          <w:sz w:val="20"/>
          <w:szCs w:val="20"/>
        </w:rPr>
        <w:t>In this part water quality model MIKE11 was adopted to simulate the water quality status. This model was calibrated and validated to simulate different scenarios for improving water quality problems in the study area.</w:t>
      </w:r>
      <w:r w:rsidR="00F75E96" w:rsidRPr="0021736D">
        <w:rPr>
          <w:sz w:val="20"/>
          <w:szCs w:val="20"/>
        </w:rPr>
        <w:t xml:space="preserve"> </w:t>
      </w:r>
      <w:r w:rsidRPr="0021736D">
        <w:rPr>
          <w:sz w:val="20"/>
          <w:szCs w:val="20"/>
        </w:rPr>
        <w:t>In this study, three years datasets are used to simulate River Nile at Cairo reach in MIKE11 model. The model was run and analysis based on this output datasets.</w:t>
      </w:r>
    </w:p>
    <w:p w:rsidR="000B1ABA" w:rsidRPr="0021736D" w:rsidRDefault="000B1ABA" w:rsidP="0021736D">
      <w:pPr>
        <w:pStyle w:val="Default"/>
        <w:snapToGrid w:val="0"/>
        <w:jc w:val="both"/>
        <w:rPr>
          <w:b/>
          <w:bCs/>
          <w:sz w:val="20"/>
          <w:szCs w:val="20"/>
        </w:rPr>
      </w:pPr>
      <w:r w:rsidRPr="0021736D">
        <w:rPr>
          <w:b/>
          <w:bCs/>
          <w:sz w:val="20"/>
          <w:szCs w:val="20"/>
        </w:rPr>
        <w:t>5</w:t>
      </w:r>
      <w:r w:rsidR="00711023" w:rsidRPr="0021736D">
        <w:rPr>
          <w:b/>
          <w:bCs/>
          <w:sz w:val="20"/>
          <w:szCs w:val="20"/>
        </w:rPr>
        <w:t>.</w:t>
      </w:r>
      <w:r w:rsidRPr="0021736D">
        <w:rPr>
          <w:b/>
          <w:bCs/>
          <w:sz w:val="20"/>
          <w:szCs w:val="20"/>
        </w:rPr>
        <w:t>2</w:t>
      </w:r>
      <w:r w:rsidR="00711023" w:rsidRPr="0021736D">
        <w:rPr>
          <w:b/>
          <w:bCs/>
          <w:sz w:val="20"/>
          <w:szCs w:val="20"/>
        </w:rPr>
        <w:t>.</w:t>
      </w:r>
      <w:r w:rsidRPr="0021736D">
        <w:rPr>
          <w:b/>
          <w:bCs/>
          <w:sz w:val="20"/>
          <w:szCs w:val="20"/>
        </w:rPr>
        <w:t>1 Model Calibration</w:t>
      </w:r>
    </w:p>
    <w:p w:rsidR="00D7420B" w:rsidRPr="0021736D" w:rsidRDefault="000B1ABA" w:rsidP="0021736D">
      <w:pPr>
        <w:pStyle w:val="Default"/>
        <w:snapToGrid w:val="0"/>
        <w:ind w:firstLine="425"/>
        <w:jc w:val="both"/>
        <w:rPr>
          <w:sz w:val="20"/>
          <w:szCs w:val="20"/>
        </w:rPr>
      </w:pPr>
      <w:proofErr w:type="gramStart"/>
      <w:r w:rsidRPr="0021736D">
        <w:rPr>
          <w:sz w:val="20"/>
          <w:szCs w:val="20"/>
        </w:rPr>
        <w:lastRenderedPageBreak/>
        <w:t>Figures (</w:t>
      </w:r>
      <w:r w:rsidR="00D4003D" w:rsidRPr="0021736D">
        <w:rPr>
          <w:sz w:val="20"/>
          <w:szCs w:val="20"/>
        </w:rPr>
        <w:t>6a</w:t>
      </w:r>
      <w:r w:rsidRPr="0021736D">
        <w:rPr>
          <w:sz w:val="20"/>
          <w:szCs w:val="20"/>
        </w:rPr>
        <w:t>)</w:t>
      </w:r>
      <w:r w:rsidR="00D4003D" w:rsidRPr="0021736D">
        <w:rPr>
          <w:sz w:val="20"/>
          <w:szCs w:val="20"/>
        </w:rPr>
        <w:t xml:space="preserve"> and</w:t>
      </w:r>
      <w:r w:rsidRPr="0021736D">
        <w:rPr>
          <w:sz w:val="20"/>
          <w:szCs w:val="20"/>
        </w:rPr>
        <w:t xml:space="preserve"> (</w:t>
      </w:r>
      <w:r w:rsidR="00D4003D" w:rsidRPr="0021736D">
        <w:rPr>
          <w:sz w:val="20"/>
          <w:szCs w:val="20"/>
        </w:rPr>
        <w:t>6b</w:t>
      </w:r>
      <w:r w:rsidRPr="0021736D">
        <w:rPr>
          <w:sz w:val="20"/>
          <w:szCs w:val="20"/>
        </w:rPr>
        <w:t>) and show the comparison between observed and simulated profiles EC (</w:t>
      </w:r>
      <w:proofErr w:type="spellStart"/>
      <w:r w:rsidRPr="0021736D">
        <w:rPr>
          <w:sz w:val="20"/>
          <w:szCs w:val="20"/>
        </w:rPr>
        <w:t>μS</w:t>
      </w:r>
      <w:proofErr w:type="spellEnd"/>
      <w:r w:rsidRPr="0021736D">
        <w:rPr>
          <w:sz w:val="20"/>
          <w:szCs w:val="20"/>
        </w:rPr>
        <w:t>/cm) at v</w:t>
      </w:r>
      <w:r w:rsidR="00D7420B" w:rsidRPr="0021736D">
        <w:rPr>
          <w:sz w:val="20"/>
          <w:szCs w:val="20"/>
        </w:rPr>
        <w:t>arious locations of study area.</w:t>
      </w:r>
      <w:proofErr w:type="gramEnd"/>
    </w:p>
    <w:p w:rsidR="00D7420B" w:rsidRPr="0021736D" w:rsidRDefault="00D7420B" w:rsidP="0021736D">
      <w:pPr>
        <w:tabs>
          <w:tab w:val="num" w:pos="900"/>
        </w:tabs>
        <w:bidi w:val="0"/>
        <w:snapToGrid w:val="0"/>
        <w:jc w:val="both"/>
        <w:rPr>
          <w:b/>
          <w:bCs/>
          <w:sz w:val="20"/>
          <w:szCs w:val="20"/>
          <w:lang w:bidi="ar-EG"/>
        </w:rPr>
      </w:pPr>
      <w:r w:rsidRPr="0021736D">
        <w:rPr>
          <w:b/>
          <w:bCs/>
          <w:sz w:val="20"/>
          <w:szCs w:val="20"/>
          <w:lang w:bidi="ar-EG"/>
        </w:rPr>
        <w:t>3.2</w:t>
      </w:r>
      <w:r w:rsidRPr="0021736D">
        <w:rPr>
          <w:color w:val="000000"/>
          <w:sz w:val="20"/>
          <w:szCs w:val="20"/>
        </w:rPr>
        <w:t xml:space="preserve"> </w:t>
      </w:r>
      <w:r w:rsidRPr="0021736D">
        <w:rPr>
          <w:b/>
          <w:bCs/>
          <w:sz w:val="20"/>
          <w:szCs w:val="20"/>
          <w:lang w:bidi="ar-EG"/>
        </w:rPr>
        <w:t>Management Scenarios</w:t>
      </w:r>
      <w:r w:rsidRPr="0021736D">
        <w:rPr>
          <w:color w:val="000000"/>
          <w:sz w:val="20"/>
          <w:szCs w:val="20"/>
        </w:rPr>
        <w:t xml:space="preserve"> </w:t>
      </w:r>
      <w:r w:rsidRPr="0021736D">
        <w:rPr>
          <w:b/>
          <w:bCs/>
          <w:sz w:val="20"/>
          <w:szCs w:val="20"/>
          <w:lang w:bidi="ar-EG"/>
        </w:rPr>
        <w:t>Results</w:t>
      </w:r>
    </w:p>
    <w:p w:rsidR="00D7420B" w:rsidRPr="0021736D" w:rsidRDefault="00D7420B" w:rsidP="0021736D">
      <w:pPr>
        <w:tabs>
          <w:tab w:val="num" w:pos="900"/>
        </w:tabs>
        <w:bidi w:val="0"/>
        <w:snapToGrid w:val="0"/>
        <w:ind w:firstLine="425"/>
        <w:jc w:val="both"/>
        <w:rPr>
          <w:sz w:val="20"/>
          <w:szCs w:val="20"/>
        </w:rPr>
      </w:pPr>
      <w:r w:rsidRPr="0021736D">
        <w:rPr>
          <w:sz w:val="20"/>
          <w:szCs w:val="20"/>
          <w:lang w:bidi="ar-EG"/>
        </w:rPr>
        <w:t xml:space="preserve">3.2.1 </w:t>
      </w:r>
      <w:r w:rsidRPr="0021736D">
        <w:rPr>
          <w:sz w:val="20"/>
          <w:szCs w:val="20"/>
        </w:rPr>
        <w:t>Scenario (1) Treatment of Four Polluted Drains Using Wetland Technique</w:t>
      </w:r>
    </w:p>
    <w:p w:rsidR="00D7420B" w:rsidRPr="0021736D" w:rsidRDefault="00D7420B" w:rsidP="0021736D">
      <w:pPr>
        <w:tabs>
          <w:tab w:val="num" w:pos="900"/>
        </w:tabs>
        <w:bidi w:val="0"/>
        <w:snapToGrid w:val="0"/>
        <w:ind w:firstLine="425"/>
        <w:jc w:val="both"/>
        <w:rPr>
          <w:sz w:val="20"/>
          <w:szCs w:val="20"/>
          <w:lang w:bidi="ar-EG"/>
        </w:rPr>
      </w:pPr>
      <w:r w:rsidRPr="0021736D">
        <w:rPr>
          <w:color w:val="000000"/>
          <w:sz w:val="20"/>
          <w:szCs w:val="20"/>
        </w:rPr>
        <w:t>Figures (7a,b and c) illustrates the output of scenario(1) upstream Cairo drinking water plants along the study reach compared with the base condition of pre-calibrated model</w:t>
      </w:r>
      <w:r w:rsidRPr="0021736D">
        <w:rPr>
          <w:sz w:val="20"/>
          <w:szCs w:val="20"/>
          <w:lang w:bidi="ar-EG"/>
        </w:rPr>
        <w:t>.</w:t>
      </w:r>
    </w:p>
    <w:p w:rsidR="00D7420B" w:rsidRPr="0021736D" w:rsidRDefault="00D7420B" w:rsidP="0021736D">
      <w:pPr>
        <w:autoSpaceDE w:val="0"/>
        <w:autoSpaceDN w:val="0"/>
        <w:bidi w:val="0"/>
        <w:adjustRightInd w:val="0"/>
        <w:snapToGrid w:val="0"/>
        <w:ind w:firstLine="425"/>
        <w:jc w:val="both"/>
        <w:rPr>
          <w:sz w:val="20"/>
          <w:szCs w:val="20"/>
          <w:lang w:bidi="ar-EG"/>
        </w:rPr>
      </w:pPr>
      <w:r w:rsidRPr="0021736D">
        <w:rPr>
          <w:sz w:val="20"/>
          <w:szCs w:val="20"/>
          <w:lang w:bidi="ar-EG"/>
        </w:rPr>
        <w:t>It can be noted from Figures (7a), (7b) and (7c) that:-</w:t>
      </w:r>
    </w:p>
    <w:p w:rsidR="00D7420B" w:rsidRPr="0021736D" w:rsidRDefault="00D7420B" w:rsidP="0021736D">
      <w:pPr>
        <w:numPr>
          <w:ilvl w:val="0"/>
          <w:numId w:val="45"/>
        </w:numPr>
        <w:tabs>
          <w:tab w:val="clear" w:pos="720"/>
          <w:tab w:val="right" w:pos="120"/>
          <w:tab w:val="num" w:pos="480"/>
        </w:tabs>
        <w:autoSpaceDE w:val="0"/>
        <w:autoSpaceDN w:val="0"/>
        <w:bidi w:val="0"/>
        <w:adjustRightInd w:val="0"/>
        <w:snapToGrid w:val="0"/>
        <w:ind w:left="0" w:firstLine="425"/>
        <w:jc w:val="both"/>
        <w:rPr>
          <w:sz w:val="20"/>
          <w:szCs w:val="20"/>
          <w:lang w:bidi="ar-EG"/>
        </w:rPr>
      </w:pPr>
      <w:r w:rsidRPr="0021736D">
        <w:rPr>
          <w:sz w:val="20"/>
          <w:szCs w:val="20"/>
          <w:lang w:bidi="ar-EG"/>
        </w:rPr>
        <w:t xml:space="preserve">Upstream Cairo drinking plants, an average reduction percentage in BOD level with value of 32.77%, an average decrease in COD concentrations percentage with value of 5.39% and an average </w:t>
      </w:r>
      <w:r w:rsidRPr="0021736D">
        <w:rPr>
          <w:sz w:val="20"/>
          <w:szCs w:val="20"/>
          <w:lang w:bidi="ar-EG"/>
        </w:rPr>
        <w:lastRenderedPageBreak/>
        <w:t>reduction percent in FC level with value 6.42% were achieved under the application scenario(1).</w:t>
      </w:r>
    </w:p>
    <w:p w:rsidR="00D7420B" w:rsidRPr="0021736D" w:rsidRDefault="00D7420B" w:rsidP="0021736D">
      <w:pPr>
        <w:numPr>
          <w:ilvl w:val="0"/>
          <w:numId w:val="44"/>
        </w:numPr>
        <w:tabs>
          <w:tab w:val="num" w:pos="120"/>
          <w:tab w:val="right" w:pos="240"/>
          <w:tab w:val="right" w:pos="720"/>
        </w:tabs>
        <w:autoSpaceDE w:val="0"/>
        <w:autoSpaceDN w:val="0"/>
        <w:bidi w:val="0"/>
        <w:adjustRightInd w:val="0"/>
        <w:snapToGrid w:val="0"/>
        <w:ind w:left="0" w:firstLine="425"/>
        <w:jc w:val="both"/>
        <w:rPr>
          <w:sz w:val="20"/>
          <w:szCs w:val="20"/>
          <w:lang w:bidi="ar-EG"/>
        </w:rPr>
      </w:pPr>
      <w:r w:rsidRPr="0021736D">
        <w:rPr>
          <w:sz w:val="20"/>
          <w:szCs w:val="20"/>
          <w:lang w:bidi="ar-EG"/>
        </w:rPr>
        <w:t>Surface drains effluents pollution concentration contributes in varying the studied water quality parameters upstream Cairo drinking water plants.</w:t>
      </w:r>
    </w:p>
    <w:p w:rsidR="00D7420B" w:rsidRPr="0021736D" w:rsidRDefault="00D7420B" w:rsidP="0021736D">
      <w:pPr>
        <w:autoSpaceDE w:val="0"/>
        <w:autoSpaceDN w:val="0"/>
        <w:bidi w:val="0"/>
        <w:adjustRightInd w:val="0"/>
        <w:snapToGrid w:val="0"/>
        <w:ind w:firstLine="425"/>
        <w:jc w:val="both"/>
        <w:rPr>
          <w:sz w:val="20"/>
          <w:szCs w:val="20"/>
        </w:rPr>
      </w:pPr>
      <w:r w:rsidRPr="0021736D">
        <w:rPr>
          <w:sz w:val="20"/>
          <w:szCs w:val="20"/>
          <w:lang w:bidi="ar-EG"/>
        </w:rPr>
        <w:lastRenderedPageBreak/>
        <w:t xml:space="preserve">3.2.2 </w:t>
      </w:r>
      <w:r w:rsidRPr="0021736D">
        <w:rPr>
          <w:sz w:val="20"/>
          <w:szCs w:val="20"/>
        </w:rPr>
        <w:t>Scenario (2) Treatment of drinking water plant sludge disposal</w:t>
      </w:r>
    </w:p>
    <w:p w:rsidR="00D7420B" w:rsidRPr="0021736D" w:rsidRDefault="00D7420B" w:rsidP="0021736D">
      <w:pPr>
        <w:tabs>
          <w:tab w:val="num" w:pos="900"/>
        </w:tabs>
        <w:bidi w:val="0"/>
        <w:snapToGrid w:val="0"/>
        <w:jc w:val="both"/>
        <w:rPr>
          <w:sz w:val="20"/>
          <w:szCs w:val="20"/>
          <w:lang w:bidi="ar-EG"/>
        </w:rPr>
      </w:pPr>
      <w:r w:rsidRPr="0021736D">
        <w:rPr>
          <w:b/>
          <w:bCs/>
          <w:color w:val="000000"/>
          <w:sz w:val="20"/>
          <w:szCs w:val="20"/>
        </w:rPr>
        <w:t xml:space="preserve">Figures (8a,b and c) </w:t>
      </w:r>
      <w:r w:rsidRPr="0021736D">
        <w:rPr>
          <w:color w:val="000000"/>
          <w:sz w:val="20"/>
          <w:szCs w:val="20"/>
        </w:rPr>
        <w:t>illustrates the output of scenario(2) upstream Cairo drinking water plants along the study reach compared with the base condition of pre-calibrated model</w:t>
      </w:r>
      <w:r w:rsidRPr="0021736D">
        <w:rPr>
          <w:sz w:val="20"/>
          <w:szCs w:val="20"/>
          <w:lang w:bidi="ar-EG"/>
        </w:rPr>
        <w:t>.</w:t>
      </w:r>
    </w:p>
    <w:p w:rsidR="0021736D" w:rsidRDefault="0021736D" w:rsidP="0021736D">
      <w:pPr>
        <w:autoSpaceDE w:val="0"/>
        <w:autoSpaceDN w:val="0"/>
        <w:bidi w:val="0"/>
        <w:adjustRightInd w:val="0"/>
        <w:snapToGrid w:val="0"/>
        <w:jc w:val="center"/>
        <w:rPr>
          <w:rFonts w:eastAsiaTheme="minorEastAsia"/>
          <w:b/>
          <w:bCs/>
          <w:color w:val="000000"/>
          <w:sz w:val="20"/>
          <w:szCs w:val="20"/>
          <w:lang w:bidi="ar-EG"/>
        </w:rPr>
        <w:sectPr w:rsidR="0021736D" w:rsidSect="0021736D">
          <w:type w:val="continuous"/>
          <w:pgSz w:w="12242" w:h="15842" w:code="1"/>
          <w:pgMar w:top="1440" w:right="1440" w:bottom="1440" w:left="1440" w:header="720" w:footer="720" w:gutter="0"/>
          <w:cols w:num="2" w:space="425"/>
          <w:docGrid w:linePitch="360"/>
        </w:sectPr>
      </w:pPr>
    </w:p>
    <w:p w:rsidR="008B06A4" w:rsidRPr="008B06A4" w:rsidRDefault="008B06A4" w:rsidP="008B06A4">
      <w:pPr>
        <w:bidi w:val="0"/>
        <w:snapToGrid w:val="0"/>
        <w:rPr>
          <w:sz w:val="20"/>
        </w:rPr>
      </w:pPr>
    </w:p>
    <w:tbl>
      <w:tblPr>
        <w:tblW w:w="0" w:type="auto"/>
        <w:jc w:val="center"/>
        <w:tblLook w:val="04A0"/>
      </w:tblPr>
      <w:tblGrid>
        <w:gridCol w:w="4861"/>
        <w:gridCol w:w="4526"/>
      </w:tblGrid>
      <w:tr w:rsidR="00C93DCE" w:rsidRPr="0021736D" w:rsidTr="008B06A4">
        <w:trPr>
          <w:jc w:val="center"/>
        </w:trPr>
        <w:tc>
          <w:tcPr>
            <w:tcW w:w="4861" w:type="dxa"/>
            <w:shd w:val="clear" w:color="auto" w:fill="auto"/>
          </w:tcPr>
          <w:p w:rsidR="00C93DCE" w:rsidRPr="0021736D" w:rsidRDefault="00186E98" w:rsidP="0021736D">
            <w:pPr>
              <w:autoSpaceDE w:val="0"/>
              <w:autoSpaceDN w:val="0"/>
              <w:bidi w:val="0"/>
              <w:adjustRightInd w:val="0"/>
              <w:snapToGrid w:val="0"/>
              <w:jc w:val="center"/>
              <w:rPr>
                <w:rFonts w:eastAsiaTheme="minorEastAsia"/>
                <w:b/>
                <w:bCs/>
                <w:color w:val="000000"/>
                <w:sz w:val="20"/>
                <w:szCs w:val="20"/>
                <w:lang w:bidi="ar-EG"/>
              </w:rPr>
            </w:pPr>
            <w:r w:rsidRPr="00186E98">
              <w:rPr>
                <w:rFonts w:eastAsiaTheme="minorEastAsia"/>
                <w:b/>
                <w:bCs/>
                <w:color w:val="000000"/>
                <w:sz w:val="20"/>
                <w:szCs w:val="20"/>
                <w:lang w:bidi="ar-EG"/>
              </w:rPr>
              <w:pict>
                <v:shape id="_x0000_i1039" type="#_x0000_t75" style="width:232.3pt;height:207.85pt;mso-position-horizontal-relative:char;mso-position-vertical-relative:line">
                  <v:imagedata r:id="rId32" o:title=""/>
                </v:shape>
              </w:pict>
            </w:r>
          </w:p>
          <w:p w:rsidR="00C93DCE" w:rsidRPr="0021736D" w:rsidRDefault="00AD5FF4" w:rsidP="0021736D">
            <w:pPr>
              <w:autoSpaceDE w:val="0"/>
              <w:autoSpaceDN w:val="0"/>
              <w:bidi w:val="0"/>
              <w:adjustRightInd w:val="0"/>
              <w:snapToGrid w:val="0"/>
              <w:jc w:val="center"/>
              <w:rPr>
                <w:rFonts w:eastAsiaTheme="minorEastAsia"/>
                <w:b/>
                <w:bCs/>
                <w:color w:val="000000"/>
                <w:sz w:val="20"/>
                <w:szCs w:val="20"/>
                <w:lang w:bidi="ar-EG"/>
              </w:rPr>
            </w:pPr>
            <w:r w:rsidRPr="0021736D">
              <w:rPr>
                <w:rFonts w:eastAsiaTheme="minorEastAsia"/>
                <w:b/>
                <w:bCs/>
                <w:color w:val="000000"/>
                <w:sz w:val="20"/>
                <w:szCs w:val="20"/>
                <w:lang w:bidi="ar-EG"/>
              </w:rPr>
              <w:t>A</w:t>
            </w:r>
          </w:p>
        </w:tc>
        <w:tc>
          <w:tcPr>
            <w:tcW w:w="4526" w:type="dxa"/>
            <w:shd w:val="clear" w:color="auto" w:fill="auto"/>
          </w:tcPr>
          <w:p w:rsidR="00C93DCE" w:rsidRPr="0021736D" w:rsidRDefault="00186E98" w:rsidP="0021736D">
            <w:pPr>
              <w:autoSpaceDE w:val="0"/>
              <w:autoSpaceDN w:val="0"/>
              <w:bidi w:val="0"/>
              <w:adjustRightInd w:val="0"/>
              <w:snapToGrid w:val="0"/>
              <w:jc w:val="center"/>
              <w:rPr>
                <w:rFonts w:eastAsiaTheme="minorEastAsia"/>
                <w:b/>
                <w:bCs/>
                <w:color w:val="000000"/>
                <w:sz w:val="20"/>
                <w:szCs w:val="20"/>
                <w:lang w:bidi="ar-EG"/>
              </w:rPr>
            </w:pPr>
            <w:r w:rsidRPr="00186E98">
              <w:rPr>
                <w:rFonts w:eastAsiaTheme="minorEastAsia"/>
                <w:b/>
                <w:bCs/>
                <w:color w:val="000000"/>
                <w:sz w:val="20"/>
                <w:szCs w:val="20"/>
                <w:lang w:bidi="ar-EG"/>
              </w:rPr>
              <w:pict>
                <v:shape id="_x0000_i1040" type="#_x0000_t75" style="width:215.35pt;height:207.25pt;mso-position-horizontal-relative:char;mso-position-vertical-relative:line">
                  <v:imagedata r:id="rId33" o:title=""/>
                </v:shape>
              </w:pict>
            </w:r>
          </w:p>
          <w:p w:rsidR="00AD5FF4" w:rsidRPr="0021736D" w:rsidRDefault="00AD5FF4" w:rsidP="0021736D">
            <w:pPr>
              <w:autoSpaceDE w:val="0"/>
              <w:autoSpaceDN w:val="0"/>
              <w:bidi w:val="0"/>
              <w:adjustRightInd w:val="0"/>
              <w:snapToGrid w:val="0"/>
              <w:jc w:val="center"/>
              <w:rPr>
                <w:rFonts w:eastAsiaTheme="minorEastAsia"/>
                <w:b/>
                <w:bCs/>
                <w:color w:val="000000"/>
                <w:sz w:val="20"/>
                <w:szCs w:val="20"/>
                <w:lang w:bidi="ar-EG"/>
              </w:rPr>
            </w:pPr>
            <w:r w:rsidRPr="0021736D">
              <w:rPr>
                <w:rFonts w:eastAsiaTheme="minorEastAsia"/>
                <w:b/>
                <w:bCs/>
                <w:color w:val="000000"/>
                <w:sz w:val="20"/>
                <w:szCs w:val="20"/>
                <w:lang w:bidi="ar-EG"/>
              </w:rPr>
              <w:t>B</w:t>
            </w:r>
          </w:p>
        </w:tc>
      </w:tr>
      <w:tr w:rsidR="00AD5FF4" w:rsidRPr="0021736D" w:rsidTr="008B06A4">
        <w:trPr>
          <w:jc w:val="center"/>
        </w:trPr>
        <w:tc>
          <w:tcPr>
            <w:tcW w:w="9387" w:type="dxa"/>
            <w:gridSpan w:val="2"/>
            <w:shd w:val="clear" w:color="auto" w:fill="auto"/>
          </w:tcPr>
          <w:p w:rsidR="00AD5FF4" w:rsidRPr="0021736D" w:rsidRDefault="00AD5FF4" w:rsidP="0021736D">
            <w:pPr>
              <w:autoSpaceDE w:val="0"/>
              <w:autoSpaceDN w:val="0"/>
              <w:bidi w:val="0"/>
              <w:adjustRightInd w:val="0"/>
              <w:snapToGrid w:val="0"/>
              <w:jc w:val="center"/>
              <w:rPr>
                <w:rFonts w:eastAsiaTheme="minorEastAsia"/>
                <w:b/>
                <w:bCs/>
                <w:color w:val="000000"/>
                <w:sz w:val="20"/>
                <w:szCs w:val="20"/>
                <w:lang w:bidi="ar-EG"/>
              </w:rPr>
            </w:pPr>
            <w:r w:rsidRPr="0021736D">
              <w:rPr>
                <w:rFonts w:eastAsiaTheme="minorEastAsia"/>
                <w:b/>
                <w:bCs/>
                <w:color w:val="000000"/>
                <w:sz w:val="20"/>
                <w:szCs w:val="20"/>
                <w:lang w:bidi="ar-EG"/>
              </w:rPr>
              <w:t>Figures (6a and b) Observed and Simulated Mean Annual EC(</w:t>
            </w:r>
            <w:proofErr w:type="spellStart"/>
            <w:r w:rsidRPr="0021736D">
              <w:rPr>
                <w:rFonts w:eastAsiaTheme="minorEastAsia"/>
                <w:b/>
                <w:bCs/>
                <w:color w:val="000000"/>
                <w:sz w:val="20"/>
                <w:szCs w:val="20"/>
                <w:lang w:bidi="ar-EG"/>
              </w:rPr>
              <w:t>μS</w:t>
            </w:r>
            <w:proofErr w:type="spellEnd"/>
            <w:r w:rsidRPr="0021736D">
              <w:rPr>
                <w:rFonts w:eastAsiaTheme="minorEastAsia"/>
                <w:b/>
                <w:bCs/>
                <w:color w:val="000000"/>
                <w:sz w:val="20"/>
                <w:szCs w:val="20"/>
                <w:lang w:bidi="ar-EG"/>
              </w:rPr>
              <w:t>/cm), 2012</w:t>
            </w:r>
          </w:p>
        </w:tc>
      </w:tr>
    </w:tbl>
    <w:p w:rsidR="00D4003D" w:rsidRPr="0021736D" w:rsidRDefault="00D4003D" w:rsidP="0021736D">
      <w:pPr>
        <w:autoSpaceDE w:val="0"/>
        <w:autoSpaceDN w:val="0"/>
        <w:bidi w:val="0"/>
        <w:adjustRightInd w:val="0"/>
        <w:snapToGrid w:val="0"/>
        <w:ind w:firstLine="425"/>
        <w:jc w:val="both"/>
        <w:rPr>
          <w:b/>
          <w:bCs/>
          <w:sz w:val="20"/>
          <w:szCs w:val="20"/>
          <w:lang w:bidi="ar-EG"/>
        </w:rPr>
      </w:pPr>
    </w:p>
    <w:tbl>
      <w:tblPr>
        <w:tblW w:w="0" w:type="auto"/>
        <w:jc w:val="center"/>
        <w:tblLook w:val="04A0"/>
      </w:tblPr>
      <w:tblGrid>
        <w:gridCol w:w="3014"/>
        <w:gridCol w:w="3144"/>
        <w:gridCol w:w="3420"/>
      </w:tblGrid>
      <w:tr w:rsidR="00AD5FF4" w:rsidRPr="0021736D" w:rsidTr="007A1684">
        <w:trPr>
          <w:jc w:val="center"/>
        </w:trPr>
        <w:tc>
          <w:tcPr>
            <w:tcW w:w="2913" w:type="dxa"/>
            <w:shd w:val="clear" w:color="auto" w:fill="auto"/>
          </w:tcPr>
          <w:p w:rsidR="00AD5FF4" w:rsidRPr="0021736D" w:rsidRDefault="00186E98" w:rsidP="0021736D">
            <w:pPr>
              <w:tabs>
                <w:tab w:val="num" w:pos="900"/>
              </w:tabs>
              <w:bidi w:val="0"/>
              <w:snapToGrid w:val="0"/>
              <w:jc w:val="center"/>
              <w:rPr>
                <w:rFonts w:eastAsiaTheme="minorEastAsia"/>
                <w:b/>
                <w:bCs/>
                <w:color w:val="000000"/>
                <w:sz w:val="20"/>
                <w:szCs w:val="20"/>
                <w:lang w:bidi="ar-EG"/>
              </w:rPr>
            </w:pPr>
            <w:r w:rsidRPr="00186E98">
              <w:rPr>
                <w:rFonts w:eastAsiaTheme="minorEastAsia"/>
                <w:b/>
                <w:bCs/>
                <w:color w:val="000000"/>
                <w:sz w:val="20"/>
                <w:szCs w:val="20"/>
                <w:lang w:bidi="ar-EG"/>
              </w:rPr>
              <w:pict>
                <v:shape id="_x0000_i1041" type="#_x0000_t75" style="width:147.15pt;height:207.85pt;mso-position-horizontal-relative:char;mso-position-vertical-relative:line">
                  <v:imagedata r:id="rId34" o:title=""/>
                </v:shape>
              </w:pict>
            </w:r>
          </w:p>
          <w:p w:rsidR="00AD5FF4" w:rsidRPr="0021736D" w:rsidRDefault="00AD5FF4" w:rsidP="0021736D">
            <w:pPr>
              <w:tabs>
                <w:tab w:val="num" w:pos="900"/>
              </w:tabs>
              <w:bidi w:val="0"/>
              <w:snapToGrid w:val="0"/>
              <w:jc w:val="center"/>
              <w:rPr>
                <w:rFonts w:eastAsiaTheme="minorEastAsia"/>
                <w:b/>
                <w:bCs/>
                <w:color w:val="000000"/>
                <w:sz w:val="20"/>
                <w:szCs w:val="20"/>
                <w:lang w:bidi="ar-EG"/>
              </w:rPr>
            </w:pPr>
            <w:r w:rsidRPr="0021736D">
              <w:rPr>
                <w:rFonts w:eastAsiaTheme="minorEastAsia"/>
                <w:b/>
                <w:bCs/>
                <w:color w:val="000000"/>
                <w:sz w:val="20"/>
                <w:szCs w:val="20"/>
                <w:lang w:bidi="ar-EG"/>
              </w:rPr>
              <w:t>A</w:t>
            </w:r>
          </w:p>
        </w:tc>
        <w:tc>
          <w:tcPr>
            <w:tcW w:w="3024" w:type="dxa"/>
            <w:shd w:val="clear" w:color="auto" w:fill="auto"/>
          </w:tcPr>
          <w:p w:rsidR="00AD5FF4" w:rsidRPr="0021736D" w:rsidRDefault="00186E98" w:rsidP="0021736D">
            <w:pPr>
              <w:tabs>
                <w:tab w:val="num" w:pos="900"/>
              </w:tabs>
              <w:bidi w:val="0"/>
              <w:snapToGrid w:val="0"/>
              <w:jc w:val="center"/>
              <w:rPr>
                <w:rFonts w:eastAsiaTheme="minorEastAsia"/>
                <w:b/>
                <w:bCs/>
                <w:color w:val="000000"/>
                <w:sz w:val="20"/>
                <w:szCs w:val="20"/>
                <w:lang w:bidi="ar-EG"/>
              </w:rPr>
            </w:pPr>
            <w:r w:rsidRPr="00186E98">
              <w:rPr>
                <w:rFonts w:eastAsiaTheme="minorEastAsia"/>
                <w:b/>
                <w:bCs/>
                <w:color w:val="000000"/>
                <w:sz w:val="20"/>
                <w:szCs w:val="20"/>
                <w:lang w:bidi="ar-EG"/>
              </w:rPr>
              <w:pict>
                <v:shape id="_x0000_i1042" type="#_x0000_t75" style="width:154pt;height:207.85pt;mso-position-horizontal-relative:char;mso-position-vertical-relative:line">
                  <v:imagedata r:id="rId35" o:title=""/>
                </v:shape>
              </w:pict>
            </w:r>
          </w:p>
          <w:p w:rsidR="00AD5FF4" w:rsidRPr="0021736D" w:rsidRDefault="00AD5FF4" w:rsidP="0021736D">
            <w:pPr>
              <w:tabs>
                <w:tab w:val="num" w:pos="900"/>
              </w:tabs>
              <w:bidi w:val="0"/>
              <w:snapToGrid w:val="0"/>
              <w:jc w:val="center"/>
              <w:rPr>
                <w:rFonts w:eastAsiaTheme="minorEastAsia"/>
                <w:b/>
                <w:bCs/>
                <w:color w:val="000000"/>
                <w:sz w:val="20"/>
                <w:szCs w:val="20"/>
                <w:lang w:bidi="ar-EG"/>
              </w:rPr>
            </w:pPr>
            <w:r w:rsidRPr="0021736D">
              <w:rPr>
                <w:rFonts w:eastAsiaTheme="minorEastAsia"/>
                <w:b/>
                <w:bCs/>
                <w:color w:val="000000"/>
                <w:sz w:val="20"/>
                <w:szCs w:val="20"/>
                <w:lang w:bidi="ar-EG"/>
              </w:rPr>
              <w:t>B</w:t>
            </w:r>
          </w:p>
        </w:tc>
        <w:tc>
          <w:tcPr>
            <w:tcW w:w="3306" w:type="dxa"/>
            <w:shd w:val="clear" w:color="auto" w:fill="auto"/>
          </w:tcPr>
          <w:p w:rsidR="00AD5FF4" w:rsidRPr="0021736D" w:rsidRDefault="00186E98" w:rsidP="0021736D">
            <w:pPr>
              <w:tabs>
                <w:tab w:val="num" w:pos="900"/>
              </w:tabs>
              <w:bidi w:val="0"/>
              <w:snapToGrid w:val="0"/>
              <w:jc w:val="center"/>
              <w:rPr>
                <w:rFonts w:eastAsiaTheme="minorEastAsia"/>
                <w:b/>
                <w:bCs/>
                <w:color w:val="000000"/>
                <w:sz w:val="20"/>
                <w:szCs w:val="20"/>
                <w:lang w:bidi="ar-EG"/>
              </w:rPr>
            </w:pPr>
            <w:r w:rsidRPr="00186E98">
              <w:rPr>
                <w:rFonts w:eastAsiaTheme="minorEastAsia"/>
                <w:b/>
                <w:bCs/>
                <w:color w:val="000000"/>
                <w:sz w:val="20"/>
                <w:szCs w:val="20"/>
                <w:lang w:bidi="ar-EG"/>
              </w:rPr>
              <w:pict>
                <v:shape id="_x0000_i1043" type="#_x0000_t75" style="width:168.4pt;height:207.85pt;mso-position-horizontal-relative:char;mso-position-vertical-relative:line">
                  <v:imagedata r:id="rId36" o:title=""/>
                </v:shape>
              </w:pict>
            </w:r>
          </w:p>
          <w:p w:rsidR="00AD5FF4" w:rsidRPr="0021736D" w:rsidRDefault="00AD5FF4" w:rsidP="0021736D">
            <w:pPr>
              <w:tabs>
                <w:tab w:val="num" w:pos="900"/>
              </w:tabs>
              <w:bidi w:val="0"/>
              <w:snapToGrid w:val="0"/>
              <w:jc w:val="center"/>
              <w:rPr>
                <w:rFonts w:eastAsiaTheme="minorEastAsia"/>
                <w:b/>
                <w:bCs/>
                <w:color w:val="000000"/>
                <w:sz w:val="20"/>
                <w:szCs w:val="20"/>
                <w:lang w:bidi="ar-EG"/>
              </w:rPr>
            </w:pPr>
            <w:r w:rsidRPr="0021736D">
              <w:rPr>
                <w:rFonts w:eastAsiaTheme="minorEastAsia"/>
                <w:b/>
                <w:bCs/>
                <w:color w:val="000000"/>
                <w:sz w:val="20"/>
                <w:szCs w:val="20"/>
                <w:lang w:bidi="ar-EG"/>
              </w:rPr>
              <w:t>C</w:t>
            </w:r>
          </w:p>
        </w:tc>
      </w:tr>
    </w:tbl>
    <w:p w:rsidR="000F5AFB" w:rsidRPr="0021736D" w:rsidRDefault="008665E2" w:rsidP="008B06A4">
      <w:pPr>
        <w:tabs>
          <w:tab w:val="right" w:pos="120"/>
        </w:tabs>
        <w:autoSpaceDE w:val="0"/>
        <w:autoSpaceDN w:val="0"/>
        <w:bidi w:val="0"/>
        <w:adjustRightInd w:val="0"/>
        <w:snapToGrid w:val="0"/>
        <w:jc w:val="center"/>
        <w:rPr>
          <w:b/>
          <w:bCs/>
          <w:color w:val="000000"/>
          <w:sz w:val="20"/>
          <w:szCs w:val="20"/>
        </w:rPr>
      </w:pPr>
      <w:r w:rsidRPr="0021736D">
        <w:rPr>
          <w:b/>
          <w:bCs/>
          <w:color w:val="000000"/>
          <w:sz w:val="20"/>
          <w:szCs w:val="20"/>
        </w:rPr>
        <w:t>Figures (</w:t>
      </w:r>
      <w:r w:rsidR="00F47F8F" w:rsidRPr="0021736D">
        <w:rPr>
          <w:b/>
          <w:bCs/>
          <w:color w:val="000000"/>
          <w:sz w:val="20"/>
          <w:szCs w:val="20"/>
        </w:rPr>
        <w:t>7</w:t>
      </w:r>
      <w:r w:rsidRPr="0021736D">
        <w:rPr>
          <w:b/>
          <w:bCs/>
          <w:color w:val="000000"/>
          <w:sz w:val="20"/>
          <w:szCs w:val="20"/>
        </w:rPr>
        <w:t>a</w:t>
      </w:r>
      <w:proofErr w:type="gramStart"/>
      <w:r w:rsidRPr="0021736D">
        <w:rPr>
          <w:b/>
          <w:bCs/>
          <w:color w:val="000000"/>
          <w:sz w:val="20"/>
          <w:szCs w:val="20"/>
        </w:rPr>
        <w:t>,b</w:t>
      </w:r>
      <w:proofErr w:type="gramEnd"/>
      <w:r w:rsidRPr="0021736D">
        <w:rPr>
          <w:b/>
          <w:bCs/>
          <w:color w:val="000000"/>
          <w:sz w:val="20"/>
          <w:szCs w:val="20"/>
        </w:rPr>
        <w:t xml:space="preserve"> and c) output of scenario(1) upstream Cairo drinking water plants</w:t>
      </w:r>
    </w:p>
    <w:p w:rsidR="004F652D" w:rsidRPr="0021736D" w:rsidRDefault="004F652D" w:rsidP="0021736D">
      <w:pPr>
        <w:autoSpaceDE w:val="0"/>
        <w:autoSpaceDN w:val="0"/>
        <w:bidi w:val="0"/>
        <w:adjustRightInd w:val="0"/>
        <w:snapToGrid w:val="0"/>
        <w:ind w:firstLine="425"/>
        <w:jc w:val="both"/>
        <w:rPr>
          <w:sz w:val="20"/>
          <w:szCs w:val="20"/>
          <w:lang w:bidi="ar-EG"/>
        </w:rPr>
      </w:pPr>
    </w:p>
    <w:p w:rsidR="0021736D" w:rsidRDefault="0021736D" w:rsidP="0021736D">
      <w:pPr>
        <w:autoSpaceDE w:val="0"/>
        <w:autoSpaceDN w:val="0"/>
        <w:bidi w:val="0"/>
        <w:adjustRightInd w:val="0"/>
        <w:snapToGrid w:val="0"/>
        <w:ind w:firstLine="425"/>
        <w:jc w:val="both"/>
        <w:rPr>
          <w:sz w:val="20"/>
          <w:szCs w:val="20"/>
          <w:lang w:bidi="ar-EG"/>
        </w:rPr>
        <w:sectPr w:rsidR="0021736D" w:rsidSect="004C0AE5">
          <w:type w:val="continuous"/>
          <w:pgSz w:w="12242" w:h="15842" w:code="1"/>
          <w:pgMar w:top="1440" w:right="1440" w:bottom="1440" w:left="1440" w:header="720" w:footer="720" w:gutter="0"/>
          <w:cols w:space="708"/>
          <w:bidi/>
          <w:docGrid w:linePitch="360"/>
        </w:sectPr>
      </w:pPr>
    </w:p>
    <w:p w:rsidR="004F652D" w:rsidRPr="0021736D" w:rsidRDefault="004F652D" w:rsidP="0021736D">
      <w:pPr>
        <w:autoSpaceDE w:val="0"/>
        <w:autoSpaceDN w:val="0"/>
        <w:bidi w:val="0"/>
        <w:adjustRightInd w:val="0"/>
        <w:snapToGrid w:val="0"/>
        <w:ind w:firstLine="425"/>
        <w:jc w:val="both"/>
        <w:rPr>
          <w:sz w:val="20"/>
          <w:szCs w:val="20"/>
          <w:lang w:bidi="ar-EG"/>
        </w:rPr>
      </w:pPr>
      <w:r w:rsidRPr="0021736D">
        <w:rPr>
          <w:sz w:val="20"/>
          <w:szCs w:val="20"/>
          <w:lang w:bidi="ar-EG"/>
        </w:rPr>
        <w:lastRenderedPageBreak/>
        <w:t>It can be noted from Figures (6a), (6b) and (6c) that:-</w:t>
      </w:r>
    </w:p>
    <w:p w:rsidR="004F652D" w:rsidRPr="0021736D" w:rsidRDefault="004F652D" w:rsidP="0021736D">
      <w:pPr>
        <w:numPr>
          <w:ilvl w:val="0"/>
          <w:numId w:val="45"/>
        </w:numPr>
        <w:tabs>
          <w:tab w:val="clear" w:pos="720"/>
          <w:tab w:val="right" w:pos="120"/>
          <w:tab w:val="num" w:pos="480"/>
        </w:tabs>
        <w:autoSpaceDE w:val="0"/>
        <w:autoSpaceDN w:val="0"/>
        <w:bidi w:val="0"/>
        <w:adjustRightInd w:val="0"/>
        <w:snapToGrid w:val="0"/>
        <w:ind w:left="0" w:firstLine="425"/>
        <w:jc w:val="both"/>
        <w:rPr>
          <w:sz w:val="20"/>
          <w:szCs w:val="20"/>
          <w:lang w:bidi="ar-EG"/>
        </w:rPr>
      </w:pPr>
      <w:r w:rsidRPr="0021736D">
        <w:rPr>
          <w:sz w:val="20"/>
          <w:szCs w:val="20"/>
          <w:lang w:bidi="ar-EG"/>
        </w:rPr>
        <w:t xml:space="preserve">Upstream Cairo drinking plants, an average reduction percentage in BOD level with value of 9.94%, an average decrease in COD concentrations percentage with value of 4.64% and an average </w:t>
      </w:r>
      <w:r w:rsidRPr="0021736D">
        <w:rPr>
          <w:sz w:val="20"/>
          <w:szCs w:val="20"/>
          <w:lang w:bidi="ar-EG"/>
        </w:rPr>
        <w:lastRenderedPageBreak/>
        <w:t>reduction percent in FC level with value 6.56% were achieved under the application scenario(2).</w:t>
      </w:r>
    </w:p>
    <w:p w:rsidR="004F652D" w:rsidRPr="0021736D" w:rsidRDefault="004F652D" w:rsidP="0021736D">
      <w:pPr>
        <w:numPr>
          <w:ilvl w:val="0"/>
          <w:numId w:val="44"/>
        </w:numPr>
        <w:tabs>
          <w:tab w:val="clear" w:pos="720"/>
          <w:tab w:val="num" w:pos="120"/>
        </w:tabs>
        <w:autoSpaceDE w:val="0"/>
        <w:autoSpaceDN w:val="0"/>
        <w:bidi w:val="0"/>
        <w:adjustRightInd w:val="0"/>
        <w:snapToGrid w:val="0"/>
        <w:ind w:left="0" w:firstLine="425"/>
        <w:jc w:val="both"/>
        <w:rPr>
          <w:sz w:val="20"/>
          <w:szCs w:val="20"/>
          <w:lang w:bidi="ar-EG"/>
        </w:rPr>
      </w:pPr>
      <w:r w:rsidRPr="0021736D">
        <w:rPr>
          <w:sz w:val="20"/>
          <w:szCs w:val="20"/>
          <w:lang w:bidi="ar-EG"/>
        </w:rPr>
        <w:t>A relatively minor effect for pollution concentration from DWP sludge disposal in water quality conditions.</w:t>
      </w:r>
    </w:p>
    <w:p w:rsidR="008B06A4" w:rsidRDefault="008B06A4" w:rsidP="008B06A4">
      <w:pPr>
        <w:tabs>
          <w:tab w:val="num" w:pos="900"/>
        </w:tabs>
        <w:bidi w:val="0"/>
        <w:snapToGrid w:val="0"/>
        <w:jc w:val="both"/>
        <w:rPr>
          <w:b/>
          <w:bCs/>
          <w:sz w:val="20"/>
          <w:szCs w:val="20"/>
          <w:lang w:eastAsia="zh-CN" w:bidi="ar-EG"/>
        </w:rPr>
        <w:sectPr w:rsidR="008B06A4" w:rsidSect="0021736D">
          <w:type w:val="continuous"/>
          <w:pgSz w:w="12242" w:h="15842" w:code="1"/>
          <w:pgMar w:top="1440" w:right="1440" w:bottom="1440" w:left="1440" w:header="720" w:footer="720" w:gutter="0"/>
          <w:cols w:num="2" w:space="425"/>
          <w:docGrid w:linePitch="360"/>
        </w:sectPr>
      </w:pPr>
    </w:p>
    <w:tbl>
      <w:tblPr>
        <w:tblW w:w="9401" w:type="dxa"/>
        <w:jc w:val="center"/>
        <w:tblLook w:val="04A0"/>
      </w:tblPr>
      <w:tblGrid>
        <w:gridCol w:w="3159"/>
        <w:gridCol w:w="3223"/>
        <w:gridCol w:w="3019"/>
      </w:tblGrid>
      <w:tr w:rsidR="00AD5FF4" w:rsidRPr="0021736D" w:rsidTr="008B06A4">
        <w:trPr>
          <w:trHeight w:val="3766"/>
          <w:jc w:val="center"/>
        </w:trPr>
        <w:tc>
          <w:tcPr>
            <w:tcW w:w="3159" w:type="dxa"/>
            <w:shd w:val="clear" w:color="auto" w:fill="auto"/>
          </w:tcPr>
          <w:p w:rsidR="00AD5FF4" w:rsidRPr="0021736D" w:rsidRDefault="00186E98" w:rsidP="0021736D">
            <w:pPr>
              <w:tabs>
                <w:tab w:val="num" w:pos="900"/>
              </w:tabs>
              <w:bidi w:val="0"/>
              <w:snapToGrid w:val="0"/>
              <w:jc w:val="center"/>
              <w:rPr>
                <w:rFonts w:eastAsiaTheme="minorEastAsia"/>
                <w:color w:val="000000"/>
                <w:sz w:val="20"/>
                <w:szCs w:val="20"/>
                <w:lang w:bidi="ar-EG"/>
              </w:rPr>
            </w:pPr>
            <w:r w:rsidRPr="00186E98">
              <w:rPr>
                <w:rFonts w:eastAsiaTheme="minorEastAsia"/>
                <w:color w:val="000000"/>
                <w:sz w:val="20"/>
                <w:szCs w:val="20"/>
                <w:lang w:bidi="ar-EG"/>
              </w:rPr>
              <w:lastRenderedPageBreak/>
              <w:pict>
                <v:shape id="_x0000_i1044" type="#_x0000_t75" style="width:147.15pt;height:209.75pt;mso-position-horizontal-relative:char;mso-position-vertical-relative:line">
                  <v:imagedata r:id="rId37" o:title=""/>
                </v:shape>
              </w:pict>
            </w:r>
          </w:p>
          <w:p w:rsidR="00AD5FF4" w:rsidRPr="0021736D" w:rsidRDefault="00AD5FF4" w:rsidP="0021736D">
            <w:pPr>
              <w:tabs>
                <w:tab w:val="num" w:pos="900"/>
              </w:tabs>
              <w:bidi w:val="0"/>
              <w:snapToGrid w:val="0"/>
              <w:jc w:val="center"/>
              <w:rPr>
                <w:rFonts w:eastAsiaTheme="minorEastAsia"/>
                <w:color w:val="000000"/>
                <w:sz w:val="20"/>
                <w:szCs w:val="20"/>
                <w:lang w:bidi="ar-EG"/>
              </w:rPr>
            </w:pPr>
            <w:r w:rsidRPr="0021736D">
              <w:rPr>
                <w:rFonts w:eastAsiaTheme="minorEastAsia"/>
                <w:color w:val="000000"/>
                <w:sz w:val="20"/>
                <w:szCs w:val="20"/>
                <w:lang w:bidi="ar-EG"/>
              </w:rPr>
              <w:t>A</w:t>
            </w:r>
          </w:p>
        </w:tc>
        <w:tc>
          <w:tcPr>
            <w:tcW w:w="3223" w:type="dxa"/>
            <w:shd w:val="clear" w:color="auto" w:fill="auto"/>
          </w:tcPr>
          <w:p w:rsidR="00AD5FF4" w:rsidRPr="0021736D" w:rsidRDefault="00186E98" w:rsidP="0021736D">
            <w:pPr>
              <w:tabs>
                <w:tab w:val="num" w:pos="900"/>
              </w:tabs>
              <w:bidi w:val="0"/>
              <w:snapToGrid w:val="0"/>
              <w:jc w:val="center"/>
              <w:rPr>
                <w:rFonts w:eastAsiaTheme="minorEastAsia"/>
                <w:color w:val="000000"/>
                <w:sz w:val="20"/>
                <w:szCs w:val="20"/>
                <w:lang w:bidi="ar-EG"/>
              </w:rPr>
            </w:pPr>
            <w:r w:rsidRPr="00186E98">
              <w:rPr>
                <w:rFonts w:eastAsiaTheme="minorEastAsia"/>
                <w:color w:val="000000"/>
                <w:sz w:val="20"/>
                <w:szCs w:val="20"/>
                <w:lang w:bidi="ar-EG"/>
              </w:rPr>
              <w:pict>
                <v:shape id="_x0000_i1045" type="#_x0000_t75" style="width:150.25pt;height:209.75pt;mso-position-horizontal-relative:char;mso-position-vertical-relative:line">
                  <v:imagedata r:id="rId38" o:title=""/>
                </v:shape>
              </w:pict>
            </w:r>
          </w:p>
          <w:p w:rsidR="00AD5FF4" w:rsidRPr="0021736D" w:rsidRDefault="00AD5FF4" w:rsidP="0021736D">
            <w:pPr>
              <w:tabs>
                <w:tab w:val="num" w:pos="900"/>
              </w:tabs>
              <w:bidi w:val="0"/>
              <w:snapToGrid w:val="0"/>
              <w:jc w:val="center"/>
              <w:rPr>
                <w:rFonts w:eastAsiaTheme="minorEastAsia"/>
                <w:color w:val="000000"/>
                <w:sz w:val="20"/>
                <w:szCs w:val="20"/>
                <w:lang w:bidi="ar-EG"/>
              </w:rPr>
            </w:pPr>
            <w:r w:rsidRPr="0021736D">
              <w:rPr>
                <w:rFonts w:eastAsiaTheme="minorEastAsia"/>
                <w:color w:val="000000"/>
                <w:sz w:val="20"/>
                <w:szCs w:val="20"/>
                <w:lang w:bidi="ar-EG"/>
              </w:rPr>
              <w:t>B</w:t>
            </w:r>
          </w:p>
        </w:tc>
        <w:tc>
          <w:tcPr>
            <w:tcW w:w="3019" w:type="dxa"/>
            <w:shd w:val="clear" w:color="auto" w:fill="auto"/>
          </w:tcPr>
          <w:p w:rsidR="00AD5FF4" w:rsidRPr="0021736D" w:rsidRDefault="00186E98" w:rsidP="0021736D">
            <w:pPr>
              <w:tabs>
                <w:tab w:val="num" w:pos="900"/>
              </w:tabs>
              <w:bidi w:val="0"/>
              <w:snapToGrid w:val="0"/>
              <w:jc w:val="center"/>
              <w:rPr>
                <w:rFonts w:eastAsiaTheme="minorEastAsia"/>
                <w:color w:val="000000"/>
                <w:sz w:val="20"/>
                <w:szCs w:val="20"/>
                <w:lang w:bidi="ar-EG"/>
              </w:rPr>
            </w:pPr>
            <w:r w:rsidRPr="00186E98">
              <w:rPr>
                <w:rFonts w:eastAsiaTheme="minorEastAsia"/>
                <w:color w:val="000000"/>
                <w:sz w:val="20"/>
                <w:szCs w:val="20"/>
                <w:lang w:bidi="ar-EG"/>
              </w:rPr>
              <w:pict>
                <v:shape id="_x0000_i1046" type="#_x0000_t75" style="width:139.6pt;height:211pt;mso-position-horizontal-relative:char;mso-position-vertical-relative:line">
                  <v:imagedata r:id="rId39" o:title=""/>
                </v:shape>
              </w:pict>
            </w:r>
          </w:p>
          <w:p w:rsidR="00AD5FF4" w:rsidRPr="0021736D" w:rsidRDefault="00AD5FF4" w:rsidP="0021736D">
            <w:pPr>
              <w:tabs>
                <w:tab w:val="num" w:pos="900"/>
              </w:tabs>
              <w:bidi w:val="0"/>
              <w:snapToGrid w:val="0"/>
              <w:jc w:val="center"/>
              <w:rPr>
                <w:rFonts w:eastAsiaTheme="minorEastAsia"/>
                <w:color w:val="000000"/>
                <w:sz w:val="20"/>
                <w:szCs w:val="20"/>
                <w:lang w:bidi="ar-EG"/>
              </w:rPr>
            </w:pPr>
            <w:r w:rsidRPr="0021736D">
              <w:rPr>
                <w:rFonts w:eastAsiaTheme="minorEastAsia"/>
                <w:color w:val="000000"/>
                <w:sz w:val="20"/>
                <w:szCs w:val="20"/>
                <w:lang w:bidi="ar-EG"/>
              </w:rPr>
              <w:t>C</w:t>
            </w:r>
          </w:p>
        </w:tc>
      </w:tr>
    </w:tbl>
    <w:p w:rsidR="003E60BE" w:rsidRPr="0021736D" w:rsidRDefault="003E60BE" w:rsidP="008B06A4">
      <w:pPr>
        <w:tabs>
          <w:tab w:val="right" w:pos="120"/>
        </w:tabs>
        <w:autoSpaceDE w:val="0"/>
        <w:autoSpaceDN w:val="0"/>
        <w:bidi w:val="0"/>
        <w:adjustRightInd w:val="0"/>
        <w:snapToGrid w:val="0"/>
        <w:jc w:val="center"/>
        <w:rPr>
          <w:b/>
          <w:bCs/>
          <w:color w:val="000000"/>
          <w:sz w:val="20"/>
          <w:szCs w:val="20"/>
        </w:rPr>
      </w:pPr>
      <w:r w:rsidRPr="0021736D">
        <w:rPr>
          <w:b/>
          <w:bCs/>
          <w:color w:val="000000"/>
          <w:sz w:val="20"/>
          <w:szCs w:val="20"/>
        </w:rPr>
        <w:t>Figures (6a</w:t>
      </w:r>
      <w:proofErr w:type="gramStart"/>
      <w:r w:rsidRPr="0021736D">
        <w:rPr>
          <w:b/>
          <w:bCs/>
          <w:color w:val="000000"/>
          <w:sz w:val="20"/>
          <w:szCs w:val="20"/>
        </w:rPr>
        <w:t>,b</w:t>
      </w:r>
      <w:proofErr w:type="gramEnd"/>
      <w:r w:rsidRPr="0021736D">
        <w:rPr>
          <w:b/>
          <w:bCs/>
          <w:color w:val="000000"/>
          <w:sz w:val="20"/>
          <w:szCs w:val="20"/>
        </w:rPr>
        <w:t xml:space="preserve"> and c) output of scenario(2) upstream Cairo drinking water plants</w:t>
      </w:r>
    </w:p>
    <w:p w:rsidR="00D43077" w:rsidRPr="0021736D" w:rsidRDefault="00D43077" w:rsidP="0021736D">
      <w:pPr>
        <w:autoSpaceDE w:val="0"/>
        <w:autoSpaceDN w:val="0"/>
        <w:bidi w:val="0"/>
        <w:adjustRightInd w:val="0"/>
        <w:snapToGrid w:val="0"/>
        <w:ind w:firstLine="425"/>
        <w:jc w:val="both"/>
        <w:rPr>
          <w:b/>
          <w:bCs/>
          <w:sz w:val="20"/>
          <w:szCs w:val="20"/>
          <w:lang w:bidi="ar-EG"/>
        </w:rPr>
      </w:pPr>
    </w:p>
    <w:tbl>
      <w:tblPr>
        <w:tblW w:w="9302" w:type="dxa"/>
        <w:jc w:val="center"/>
        <w:tblLook w:val="04A0"/>
      </w:tblPr>
      <w:tblGrid>
        <w:gridCol w:w="3262"/>
        <w:gridCol w:w="3055"/>
        <w:gridCol w:w="3261"/>
      </w:tblGrid>
      <w:tr w:rsidR="00AD5FF4" w:rsidRPr="0021736D" w:rsidTr="007A1684">
        <w:trPr>
          <w:trHeight w:val="3930"/>
          <w:jc w:val="center"/>
        </w:trPr>
        <w:tc>
          <w:tcPr>
            <w:tcW w:w="3163" w:type="dxa"/>
            <w:shd w:val="clear" w:color="auto" w:fill="auto"/>
          </w:tcPr>
          <w:p w:rsidR="00AD5FF4" w:rsidRPr="0021736D" w:rsidRDefault="00186E98" w:rsidP="0021736D">
            <w:pPr>
              <w:tabs>
                <w:tab w:val="num" w:pos="900"/>
              </w:tabs>
              <w:bidi w:val="0"/>
              <w:snapToGrid w:val="0"/>
              <w:jc w:val="center"/>
              <w:rPr>
                <w:rFonts w:eastAsiaTheme="minorEastAsia"/>
                <w:b/>
                <w:bCs/>
                <w:color w:val="000000"/>
                <w:sz w:val="20"/>
                <w:szCs w:val="20"/>
                <w:lang w:bidi="ar-EG"/>
              </w:rPr>
            </w:pPr>
            <w:r w:rsidRPr="00186E98">
              <w:rPr>
                <w:rFonts w:eastAsiaTheme="minorEastAsia"/>
                <w:b/>
                <w:bCs/>
                <w:color w:val="000000"/>
                <w:sz w:val="20"/>
                <w:szCs w:val="20"/>
                <w:lang w:bidi="ar-EG"/>
              </w:rPr>
              <w:pict>
                <v:shape id="_x0000_i1047" type="#_x0000_t75" style="width:157.15pt;height:182.2pt;mso-position-horizontal-relative:char;mso-position-vertical-relative:line">
                  <v:imagedata r:id="rId40" o:title=""/>
                </v:shape>
              </w:pict>
            </w:r>
          </w:p>
          <w:p w:rsidR="00AD5FF4" w:rsidRPr="0021736D" w:rsidRDefault="00AD5FF4" w:rsidP="0021736D">
            <w:pPr>
              <w:tabs>
                <w:tab w:val="num" w:pos="900"/>
              </w:tabs>
              <w:bidi w:val="0"/>
              <w:snapToGrid w:val="0"/>
              <w:jc w:val="center"/>
              <w:rPr>
                <w:rFonts w:eastAsiaTheme="minorEastAsia"/>
                <w:b/>
                <w:bCs/>
                <w:color w:val="000000"/>
                <w:sz w:val="20"/>
                <w:szCs w:val="20"/>
                <w:lang w:bidi="ar-EG"/>
              </w:rPr>
            </w:pPr>
            <w:r w:rsidRPr="0021736D">
              <w:rPr>
                <w:rFonts w:eastAsiaTheme="minorEastAsia"/>
                <w:b/>
                <w:bCs/>
                <w:color w:val="000000"/>
                <w:sz w:val="20"/>
                <w:szCs w:val="20"/>
                <w:lang w:bidi="ar-EG"/>
              </w:rPr>
              <w:t>A</w:t>
            </w:r>
          </w:p>
        </w:tc>
        <w:tc>
          <w:tcPr>
            <w:tcW w:w="2976" w:type="dxa"/>
            <w:shd w:val="clear" w:color="auto" w:fill="auto"/>
          </w:tcPr>
          <w:p w:rsidR="00AD5FF4" w:rsidRPr="0021736D" w:rsidRDefault="00186E98" w:rsidP="0021736D">
            <w:pPr>
              <w:tabs>
                <w:tab w:val="num" w:pos="900"/>
              </w:tabs>
              <w:bidi w:val="0"/>
              <w:snapToGrid w:val="0"/>
              <w:jc w:val="center"/>
              <w:rPr>
                <w:rFonts w:eastAsiaTheme="minorEastAsia"/>
                <w:b/>
                <w:bCs/>
                <w:color w:val="000000"/>
                <w:sz w:val="20"/>
                <w:szCs w:val="20"/>
                <w:lang w:bidi="ar-EG"/>
              </w:rPr>
            </w:pPr>
            <w:r w:rsidRPr="00186E98">
              <w:rPr>
                <w:rFonts w:eastAsiaTheme="minorEastAsia"/>
                <w:b/>
                <w:bCs/>
                <w:color w:val="000000"/>
                <w:sz w:val="20"/>
                <w:szCs w:val="20"/>
                <w:lang w:bidi="ar-EG"/>
              </w:rPr>
              <w:pict>
                <v:shape id="_x0000_i1048" type="#_x0000_t75" style="width:146.5pt;height:182.2pt;mso-position-horizontal-relative:char;mso-position-vertical-relative:line">
                  <v:imagedata r:id="rId41" o:title=""/>
                </v:shape>
              </w:pict>
            </w:r>
          </w:p>
          <w:p w:rsidR="00AD5FF4" w:rsidRPr="0021736D" w:rsidRDefault="00AD5FF4" w:rsidP="0021736D">
            <w:pPr>
              <w:tabs>
                <w:tab w:val="num" w:pos="900"/>
              </w:tabs>
              <w:bidi w:val="0"/>
              <w:snapToGrid w:val="0"/>
              <w:jc w:val="center"/>
              <w:rPr>
                <w:rFonts w:eastAsiaTheme="minorEastAsia"/>
                <w:b/>
                <w:bCs/>
                <w:color w:val="000000"/>
                <w:sz w:val="20"/>
                <w:szCs w:val="20"/>
                <w:lang w:bidi="ar-EG"/>
              </w:rPr>
            </w:pPr>
            <w:r w:rsidRPr="0021736D">
              <w:rPr>
                <w:rFonts w:eastAsiaTheme="minorEastAsia"/>
                <w:b/>
                <w:bCs/>
                <w:color w:val="000000"/>
                <w:sz w:val="20"/>
                <w:szCs w:val="20"/>
                <w:lang w:bidi="ar-EG"/>
              </w:rPr>
              <w:t>B</w:t>
            </w:r>
          </w:p>
        </w:tc>
        <w:tc>
          <w:tcPr>
            <w:tcW w:w="3163" w:type="dxa"/>
            <w:shd w:val="clear" w:color="auto" w:fill="auto"/>
          </w:tcPr>
          <w:p w:rsidR="00AD5FF4" w:rsidRPr="0021736D" w:rsidRDefault="00186E98" w:rsidP="0021736D">
            <w:pPr>
              <w:tabs>
                <w:tab w:val="num" w:pos="900"/>
              </w:tabs>
              <w:bidi w:val="0"/>
              <w:snapToGrid w:val="0"/>
              <w:jc w:val="center"/>
              <w:rPr>
                <w:rFonts w:eastAsiaTheme="minorEastAsia"/>
                <w:b/>
                <w:bCs/>
                <w:color w:val="000000"/>
                <w:sz w:val="20"/>
                <w:szCs w:val="20"/>
                <w:lang w:bidi="ar-EG"/>
              </w:rPr>
            </w:pPr>
            <w:r w:rsidRPr="00186E98">
              <w:rPr>
                <w:rFonts w:eastAsiaTheme="minorEastAsia"/>
                <w:b/>
                <w:bCs/>
                <w:color w:val="000000"/>
                <w:sz w:val="20"/>
                <w:szCs w:val="20"/>
                <w:lang w:bidi="ar-EG"/>
              </w:rPr>
              <w:pict>
                <v:shape id="_x0000_i1049" type="#_x0000_t75" style="width:157.15pt;height:182.2pt;mso-position-horizontal-relative:char;mso-position-vertical-relative:line">
                  <v:imagedata r:id="rId42" o:title=""/>
                </v:shape>
              </w:pict>
            </w:r>
          </w:p>
          <w:p w:rsidR="00AD5FF4" w:rsidRPr="0021736D" w:rsidRDefault="00AD5FF4" w:rsidP="0021736D">
            <w:pPr>
              <w:tabs>
                <w:tab w:val="num" w:pos="900"/>
              </w:tabs>
              <w:bidi w:val="0"/>
              <w:snapToGrid w:val="0"/>
              <w:jc w:val="center"/>
              <w:rPr>
                <w:rFonts w:eastAsiaTheme="minorEastAsia"/>
                <w:b/>
                <w:bCs/>
                <w:color w:val="000000"/>
                <w:sz w:val="20"/>
                <w:szCs w:val="20"/>
                <w:lang w:bidi="ar-EG"/>
              </w:rPr>
            </w:pPr>
            <w:r w:rsidRPr="0021736D">
              <w:rPr>
                <w:rFonts w:eastAsiaTheme="minorEastAsia"/>
                <w:b/>
                <w:bCs/>
                <w:color w:val="000000"/>
                <w:sz w:val="20"/>
                <w:szCs w:val="20"/>
                <w:lang w:bidi="ar-EG"/>
              </w:rPr>
              <w:t>C</w:t>
            </w:r>
          </w:p>
        </w:tc>
      </w:tr>
    </w:tbl>
    <w:p w:rsidR="000E098A" w:rsidRPr="0021736D" w:rsidRDefault="000E098A" w:rsidP="008B06A4">
      <w:pPr>
        <w:tabs>
          <w:tab w:val="right" w:pos="120"/>
        </w:tabs>
        <w:autoSpaceDE w:val="0"/>
        <w:autoSpaceDN w:val="0"/>
        <w:bidi w:val="0"/>
        <w:adjustRightInd w:val="0"/>
        <w:snapToGrid w:val="0"/>
        <w:jc w:val="center"/>
        <w:rPr>
          <w:color w:val="000000"/>
          <w:sz w:val="20"/>
          <w:szCs w:val="20"/>
        </w:rPr>
      </w:pPr>
      <w:r w:rsidRPr="0021736D">
        <w:rPr>
          <w:color w:val="000000"/>
          <w:sz w:val="20"/>
          <w:szCs w:val="20"/>
        </w:rPr>
        <w:t>Figures (</w:t>
      </w:r>
      <w:r w:rsidR="00F47F8F" w:rsidRPr="0021736D">
        <w:rPr>
          <w:color w:val="000000"/>
          <w:sz w:val="20"/>
          <w:szCs w:val="20"/>
        </w:rPr>
        <w:t>9</w:t>
      </w:r>
      <w:r w:rsidRPr="0021736D">
        <w:rPr>
          <w:color w:val="000000"/>
          <w:sz w:val="20"/>
          <w:szCs w:val="20"/>
        </w:rPr>
        <w:t>a</w:t>
      </w:r>
      <w:proofErr w:type="gramStart"/>
      <w:r w:rsidRPr="0021736D">
        <w:rPr>
          <w:color w:val="000000"/>
          <w:sz w:val="20"/>
          <w:szCs w:val="20"/>
        </w:rPr>
        <w:t>,b</w:t>
      </w:r>
      <w:proofErr w:type="gramEnd"/>
      <w:r w:rsidRPr="0021736D">
        <w:rPr>
          <w:color w:val="000000"/>
          <w:sz w:val="20"/>
          <w:szCs w:val="20"/>
        </w:rPr>
        <w:t xml:space="preserve"> and c) output of scenario(3) upstream Cairo drinking water plants</w:t>
      </w:r>
    </w:p>
    <w:tbl>
      <w:tblPr>
        <w:tblW w:w="9273" w:type="dxa"/>
        <w:jc w:val="center"/>
        <w:tblLook w:val="04A0"/>
      </w:tblPr>
      <w:tblGrid>
        <w:gridCol w:w="3181"/>
        <w:gridCol w:w="3316"/>
        <w:gridCol w:w="3081"/>
      </w:tblGrid>
      <w:tr w:rsidR="00AD5FF4" w:rsidRPr="0021736D" w:rsidTr="0021736D">
        <w:trPr>
          <w:trHeight w:val="3476"/>
          <w:jc w:val="center"/>
        </w:trPr>
        <w:tc>
          <w:tcPr>
            <w:tcW w:w="3080" w:type="dxa"/>
            <w:shd w:val="clear" w:color="auto" w:fill="auto"/>
          </w:tcPr>
          <w:p w:rsidR="00AD5FF4" w:rsidRPr="0021736D" w:rsidRDefault="00186E98" w:rsidP="0021736D">
            <w:pPr>
              <w:tabs>
                <w:tab w:val="num" w:pos="900"/>
              </w:tabs>
              <w:bidi w:val="0"/>
              <w:snapToGrid w:val="0"/>
              <w:jc w:val="center"/>
              <w:rPr>
                <w:rFonts w:eastAsiaTheme="minorEastAsia"/>
                <w:color w:val="000000"/>
                <w:sz w:val="20"/>
                <w:szCs w:val="20"/>
                <w:lang w:bidi="ar-EG"/>
              </w:rPr>
            </w:pPr>
            <w:r w:rsidRPr="00186E98">
              <w:rPr>
                <w:rFonts w:eastAsiaTheme="minorEastAsia"/>
                <w:color w:val="000000"/>
                <w:sz w:val="20"/>
                <w:szCs w:val="20"/>
                <w:lang w:bidi="ar-EG"/>
              </w:rPr>
              <w:pict>
                <v:shape id="_x0000_i1050" type="#_x0000_t75" style="width:149.65pt;height:165.9pt;mso-position-horizontal-relative:char;mso-position-vertical-relative:line">
                  <v:imagedata r:id="rId43" o:title=""/>
                </v:shape>
              </w:pict>
            </w:r>
          </w:p>
          <w:p w:rsidR="00AD5FF4" w:rsidRPr="0021736D" w:rsidRDefault="00AD5FF4" w:rsidP="0021736D">
            <w:pPr>
              <w:tabs>
                <w:tab w:val="num" w:pos="900"/>
              </w:tabs>
              <w:bidi w:val="0"/>
              <w:snapToGrid w:val="0"/>
              <w:jc w:val="center"/>
              <w:rPr>
                <w:rFonts w:eastAsiaTheme="minorEastAsia"/>
                <w:color w:val="000000"/>
                <w:sz w:val="20"/>
                <w:szCs w:val="20"/>
                <w:lang w:bidi="ar-EG"/>
              </w:rPr>
            </w:pPr>
            <w:r w:rsidRPr="0021736D">
              <w:rPr>
                <w:rFonts w:eastAsiaTheme="minorEastAsia"/>
                <w:color w:val="000000"/>
                <w:sz w:val="20"/>
                <w:szCs w:val="20"/>
                <w:lang w:bidi="ar-EG"/>
              </w:rPr>
              <w:t>A</w:t>
            </w:r>
          </w:p>
        </w:tc>
        <w:tc>
          <w:tcPr>
            <w:tcW w:w="3212" w:type="dxa"/>
            <w:shd w:val="clear" w:color="auto" w:fill="auto"/>
          </w:tcPr>
          <w:p w:rsidR="00AD5FF4" w:rsidRPr="0021736D" w:rsidRDefault="00186E98" w:rsidP="0021736D">
            <w:pPr>
              <w:tabs>
                <w:tab w:val="num" w:pos="900"/>
              </w:tabs>
              <w:bidi w:val="0"/>
              <w:snapToGrid w:val="0"/>
              <w:jc w:val="center"/>
              <w:rPr>
                <w:rFonts w:eastAsiaTheme="minorEastAsia"/>
                <w:color w:val="000000"/>
                <w:sz w:val="20"/>
                <w:szCs w:val="20"/>
                <w:lang w:bidi="ar-EG"/>
              </w:rPr>
            </w:pPr>
            <w:r w:rsidRPr="00186E98">
              <w:rPr>
                <w:rFonts w:eastAsiaTheme="minorEastAsia"/>
                <w:color w:val="000000"/>
                <w:sz w:val="20"/>
                <w:szCs w:val="20"/>
                <w:lang w:bidi="ar-EG"/>
              </w:rPr>
              <w:pict>
                <v:shape id="_x0000_i1051" type="#_x0000_t75" style="width:156.5pt;height:170.3pt;mso-position-horizontal-relative:char;mso-position-vertical-relative:line">
                  <v:imagedata r:id="rId44" o:title=""/>
                </v:shape>
              </w:pict>
            </w:r>
          </w:p>
          <w:p w:rsidR="00AD5FF4" w:rsidRPr="0021736D" w:rsidRDefault="00AD5FF4" w:rsidP="0021736D">
            <w:pPr>
              <w:tabs>
                <w:tab w:val="num" w:pos="900"/>
              </w:tabs>
              <w:bidi w:val="0"/>
              <w:snapToGrid w:val="0"/>
              <w:jc w:val="center"/>
              <w:rPr>
                <w:rFonts w:eastAsiaTheme="minorEastAsia"/>
                <w:color w:val="000000"/>
                <w:sz w:val="20"/>
                <w:szCs w:val="20"/>
                <w:lang w:bidi="ar-EG"/>
              </w:rPr>
            </w:pPr>
            <w:r w:rsidRPr="0021736D">
              <w:rPr>
                <w:rFonts w:eastAsiaTheme="minorEastAsia"/>
                <w:color w:val="000000"/>
                <w:sz w:val="20"/>
                <w:szCs w:val="20"/>
                <w:lang w:bidi="ar-EG"/>
              </w:rPr>
              <w:t>B</w:t>
            </w:r>
          </w:p>
        </w:tc>
        <w:tc>
          <w:tcPr>
            <w:tcW w:w="2981" w:type="dxa"/>
            <w:shd w:val="clear" w:color="auto" w:fill="auto"/>
          </w:tcPr>
          <w:p w:rsidR="00AD5FF4" w:rsidRPr="0021736D" w:rsidRDefault="00186E98" w:rsidP="0021736D">
            <w:pPr>
              <w:tabs>
                <w:tab w:val="num" w:pos="900"/>
              </w:tabs>
              <w:bidi w:val="0"/>
              <w:snapToGrid w:val="0"/>
              <w:jc w:val="center"/>
              <w:rPr>
                <w:rFonts w:eastAsiaTheme="minorEastAsia"/>
                <w:color w:val="000000"/>
                <w:sz w:val="20"/>
                <w:szCs w:val="20"/>
                <w:lang w:bidi="ar-EG"/>
              </w:rPr>
            </w:pPr>
            <w:r w:rsidRPr="00186E98">
              <w:rPr>
                <w:rFonts w:eastAsiaTheme="minorEastAsia"/>
                <w:color w:val="000000"/>
                <w:sz w:val="20"/>
                <w:szCs w:val="20"/>
                <w:lang w:bidi="ar-EG"/>
              </w:rPr>
              <w:pict>
                <v:shape id="_x0000_i1052" type="#_x0000_t75" style="width:144.65pt;height:165.9pt;mso-position-horizontal-relative:char;mso-position-vertical-relative:line">
                  <v:imagedata r:id="rId45" o:title=""/>
                </v:shape>
              </w:pict>
            </w:r>
          </w:p>
          <w:p w:rsidR="00AD5FF4" w:rsidRPr="0021736D" w:rsidRDefault="00AD5FF4" w:rsidP="0021736D">
            <w:pPr>
              <w:tabs>
                <w:tab w:val="num" w:pos="900"/>
              </w:tabs>
              <w:bidi w:val="0"/>
              <w:snapToGrid w:val="0"/>
              <w:jc w:val="center"/>
              <w:rPr>
                <w:rFonts w:eastAsiaTheme="minorEastAsia"/>
                <w:color w:val="000000"/>
                <w:sz w:val="20"/>
                <w:szCs w:val="20"/>
                <w:lang w:bidi="ar-EG"/>
              </w:rPr>
            </w:pPr>
            <w:r w:rsidRPr="0021736D">
              <w:rPr>
                <w:rFonts w:eastAsiaTheme="minorEastAsia"/>
                <w:color w:val="000000"/>
                <w:sz w:val="20"/>
                <w:szCs w:val="20"/>
                <w:lang w:bidi="ar-EG"/>
              </w:rPr>
              <w:t>C</w:t>
            </w:r>
          </w:p>
        </w:tc>
      </w:tr>
    </w:tbl>
    <w:p w:rsidR="009C6C31" w:rsidRPr="0021736D" w:rsidRDefault="009C6C31" w:rsidP="008B06A4">
      <w:pPr>
        <w:tabs>
          <w:tab w:val="right" w:pos="120"/>
        </w:tabs>
        <w:autoSpaceDE w:val="0"/>
        <w:autoSpaceDN w:val="0"/>
        <w:bidi w:val="0"/>
        <w:adjustRightInd w:val="0"/>
        <w:snapToGrid w:val="0"/>
        <w:jc w:val="center"/>
        <w:rPr>
          <w:b/>
          <w:bCs/>
          <w:color w:val="000000"/>
          <w:sz w:val="20"/>
          <w:szCs w:val="20"/>
        </w:rPr>
      </w:pPr>
      <w:r w:rsidRPr="0021736D">
        <w:rPr>
          <w:b/>
          <w:bCs/>
          <w:color w:val="000000"/>
          <w:sz w:val="20"/>
          <w:szCs w:val="20"/>
        </w:rPr>
        <w:t>Figures (</w:t>
      </w:r>
      <w:r w:rsidR="00C82C62" w:rsidRPr="0021736D">
        <w:rPr>
          <w:b/>
          <w:bCs/>
          <w:color w:val="000000"/>
          <w:sz w:val="20"/>
          <w:szCs w:val="20"/>
        </w:rPr>
        <w:t>10</w:t>
      </w:r>
      <w:r w:rsidRPr="0021736D">
        <w:rPr>
          <w:b/>
          <w:bCs/>
          <w:color w:val="000000"/>
          <w:sz w:val="20"/>
          <w:szCs w:val="20"/>
        </w:rPr>
        <w:t>a</w:t>
      </w:r>
      <w:proofErr w:type="gramStart"/>
      <w:r w:rsidRPr="0021736D">
        <w:rPr>
          <w:b/>
          <w:bCs/>
          <w:color w:val="000000"/>
          <w:sz w:val="20"/>
          <w:szCs w:val="20"/>
        </w:rPr>
        <w:t>,b</w:t>
      </w:r>
      <w:proofErr w:type="gramEnd"/>
      <w:r w:rsidRPr="0021736D">
        <w:rPr>
          <w:b/>
          <w:bCs/>
          <w:color w:val="000000"/>
          <w:sz w:val="20"/>
          <w:szCs w:val="20"/>
        </w:rPr>
        <w:t xml:space="preserve"> and c) </w:t>
      </w:r>
      <w:r w:rsidRPr="0021736D">
        <w:rPr>
          <w:color w:val="000000"/>
          <w:sz w:val="20"/>
          <w:szCs w:val="20"/>
        </w:rPr>
        <w:t>output of scenario(4) upstream Cairo drinking water plants</w:t>
      </w:r>
    </w:p>
    <w:p w:rsidR="0021736D" w:rsidRDefault="0021736D" w:rsidP="0021736D">
      <w:pPr>
        <w:autoSpaceDE w:val="0"/>
        <w:autoSpaceDN w:val="0"/>
        <w:bidi w:val="0"/>
        <w:adjustRightInd w:val="0"/>
        <w:snapToGrid w:val="0"/>
        <w:ind w:firstLine="425"/>
        <w:jc w:val="both"/>
        <w:rPr>
          <w:rFonts w:hint="eastAsia"/>
          <w:sz w:val="20"/>
          <w:szCs w:val="20"/>
          <w:lang w:eastAsia="zh-CN" w:bidi="ar-EG"/>
        </w:rPr>
      </w:pPr>
    </w:p>
    <w:p w:rsidR="00583F6A" w:rsidRDefault="00583F6A" w:rsidP="00583F6A">
      <w:pPr>
        <w:autoSpaceDE w:val="0"/>
        <w:autoSpaceDN w:val="0"/>
        <w:bidi w:val="0"/>
        <w:adjustRightInd w:val="0"/>
        <w:snapToGrid w:val="0"/>
        <w:ind w:firstLine="425"/>
        <w:jc w:val="both"/>
        <w:rPr>
          <w:rFonts w:hint="eastAsia"/>
          <w:sz w:val="20"/>
          <w:szCs w:val="20"/>
          <w:lang w:eastAsia="zh-CN" w:bidi="ar-EG"/>
        </w:rPr>
      </w:pPr>
    </w:p>
    <w:p w:rsidR="00583F6A" w:rsidRDefault="00583F6A" w:rsidP="00583F6A">
      <w:pPr>
        <w:autoSpaceDE w:val="0"/>
        <w:autoSpaceDN w:val="0"/>
        <w:bidi w:val="0"/>
        <w:adjustRightInd w:val="0"/>
        <w:snapToGrid w:val="0"/>
        <w:ind w:firstLine="425"/>
        <w:jc w:val="both"/>
        <w:rPr>
          <w:rFonts w:hint="eastAsia"/>
          <w:sz w:val="20"/>
          <w:szCs w:val="20"/>
          <w:lang w:eastAsia="zh-CN" w:bidi="ar-EG"/>
        </w:rPr>
        <w:sectPr w:rsidR="00583F6A" w:rsidSect="004C0AE5">
          <w:type w:val="continuous"/>
          <w:pgSz w:w="12242" w:h="15842" w:code="1"/>
          <w:pgMar w:top="1440" w:right="1440" w:bottom="1440" w:left="1440" w:header="720" w:footer="720" w:gutter="0"/>
          <w:cols w:space="708"/>
          <w:bidi/>
          <w:docGrid w:linePitch="360"/>
        </w:sectPr>
      </w:pPr>
    </w:p>
    <w:p w:rsidR="008B06A4" w:rsidRPr="0021736D" w:rsidRDefault="008B06A4" w:rsidP="008B06A4">
      <w:pPr>
        <w:tabs>
          <w:tab w:val="right" w:pos="120"/>
        </w:tabs>
        <w:autoSpaceDE w:val="0"/>
        <w:autoSpaceDN w:val="0"/>
        <w:bidi w:val="0"/>
        <w:adjustRightInd w:val="0"/>
        <w:snapToGrid w:val="0"/>
        <w:ind w:firstLine="425"/>
        <w:jc w:val="both"/>
        <w:rPr>
          <w:sz w:val="20"/>
          <w:szCs w:val="20"/>
          <w:lang w:bidi="ar-EG"/>
        </w:rPr>
      </w:pPr>
      <w:r w:rsidRPr="0021736D">
        <w:rPr>
          <w:sz w:val="20"/>
          <w:szCs w:val="20"/>
          <w:lang w:bidi="ar-EG"/>
        </w:rPr>
        <w:lastRenderedPageBreak/>
        <w:t xml:space="preserve">3.2.3 </w:t>
      </w:r>
      <w:r w:rsidRPr="0021736D">
        <w:rPr>
          <w:sz w:val="20"/>
          <w:szCs w:val="20"/>
        </w:rPr>
        <w:t>Scenario (3) Increasing the Study reach flow up to 20 percent over the maximum discharge in low demand period</w:t>
      </w:r>
    </w:p>
    <w:p w:rsidR="008B06A4" w:rsidRPr="0021736D" w:rsidRDefault="008B06A4" w:rsidP="00583F6A">
      <w:pPr>
        <w:tabs>
          <w:tab w:val="num" w:pos="900"/>
        </w:tabs>
        <w:bidi w:val="0"/>
        <w:snapToGrid w:val="0"/>
        <w:ind w:firstLine="450"/>
        <w:jc w:val="both"/>
        <w:rPr>
          <w:b/>
          <w:bCs/>
          <w:sz w:val="20"/>
          <w:szCs w:val="20"/>
          <w:lang w:bidi="ar-EG"/>
        </w:rPr>
      </w:pPr>
      <w:r w:rsidRPr="0021736D">
        <w:rPr>
          <w:b/>
          <w:bCs/>
          <w:sz w:val="20"/>
          <w:szCs w:val="20"/>
          <w:lang w:bidi="ar-EG"/>
        </w:rPr>
        <w:t xml:space="preserve">Figures (9a,b and c) </w:t>
      </w:r>
      <w:r w:rsidRPr="0021736D">
        <w:rPr>
          <w:sz w:val="20"/>
          <w:szCs w:val="20"/>
          <w:lang w:bidi="ar-EG"/>
        </w:rPr>
        <w:t>illustrates the output of scenario(3) upstream Cairo drinking water plants along the study reach compared with the base condition of pre-calibrated model.</w:t>
      </w:r>
    </w:p>
    <w:p w:rsidR="008B06A4" w:rsidRPr="0021736D" w:rsidRDefault="008B06A4" w:rsidP="008B06A4">
      <w:pPr>
        <w:tabs>
          <w:tab w:val="num" w:pos="900"/>
        </w:tabs>
        <w:bidi w:val="0"/>
        <w:snapToGrid w:val="0"/>
        <w:ind w:firstLine="425"/>
        <w:jc w:val="both"/>
        <w:rPr>
          <w:sz w:val="20"/>
          <w:szCs w:val="20"/>
          <w:lang w:bidi="ar-EG"/>
        </w:rPr>
      </w:pPr>
      <w:r w:rsidRPr="0021736D">
        <w:rPr>
          <w:sz w:val="20"/>
          <w:szCs w:val="20"/>
          <w:lang w:bidi="ar-EG"/>
        </w:rPr>
        <w:t>It can be noted from Figures (9a), (9b) and (9c) that an average reduction percentage in BOD level with value of 8.12%, an average decrease in COD concentrations percentage with value of 9.47% and an average reduction percent in FC level with value 8.04%were achieved under the application scenario(3).</w:t>
      </w:r>
    </w:p>
    <w:p w:rsidR="00583F6A" w:rsidRDefault="00583F6A" w:rsidP="008B06A4">
      <w:pPr>
        <w:tabs>
          <w:tab w:val="right" w:pos="120"/>
        </w:tabs>
        <w:autoSpaceDE w:val="0"/>
        <w:autoSpaceDN w:val="0"/>
        <w:bidi w:val="0"/>
        <w:adjustRightInd w:val="0"/>
        <w:snapToGrid w:val="0"/>
        <w:jc w:val="both"/>
        <w:rPr>
          <w:rFonts w:hint="eastAsia"/>
          <w:b/>
          <w:bCs/>
          <w:sz w:val="20"/>
          <w:szCs w:val="20"/>
          <w:lang w:eastAsia="zh-CN" w:bidi="ar-EG"/>
        </w:rPr>
      </w:pPr>
    </w:p>
    <w:p w:rsidR="008B06A4" w:rsidRPr="0021736D" w:rsidRDefault="008B06A4" w:rsidP="00583F6A">
      <w:pPr>
        <w:tabs>
          <w:tab w:val="right" w:pos="120"/>
        </w:tabs>
        <w:autoSpaceDE w:val="0"/>
        <w:autoSpaceDN w:val="0"/>
        <w:bidi w:val="0"/>
        <w:adjustRightInd w:val="0"/>
        <w:snapToGrid w:val="0"/>
        <w:jc w:val="both"/>
        <w:rPr>
          <w:b/>
          <w:bCs/>
          <w:color w:val="000000"/>
          <w:sz w:val="20"/>
          <w:szCs w:val="20"/>
        </w:rPr>
      </w:pPr>
      <w:r w:rsidRPr="0021736D">
        <w:rPr>
          <w:b/>
          <w:bCs/>
          <w:sz w:val="20"/>
          <w:szCs w:val="20"/>
          <w:lang w:bidi="ar-EG"/>
        </w:rPr>
        <w:t>3.2.4</w:t>
      </w:r>
      <w:r w:rsidRPr="0021736D">
        <w:rPr>
          <w:b/>
          <w:bCs/>
          <w:color w:val="000000"/>
          <w:sz w:val="20"/>
          <w:szCs w:val="20"/>
        </w:rPr>
        <w:t xml:space="preserve"> </w:t>
      </w:r>
      <w:r w:rsidRPr="0021736D">
        <w:rPr>
          <w:b/>
          <w:bCs/>
          <w:sz w:val="20"/>
          <w:szCs w:val="20"/>
        </w:rPr>
        <w:t>Scenario (4) Increase the drains discharge by 20 percent</w:t>
      </w:r>
    </w:p>
    <w:p w:rsidR="008B06A4" w:rsidRPr="0021736D" w:rsidRDefault="008B06A4" w:rsidP="00583F6A">
      <w:pPr>
        <w:tabs>
          <w:tab w:val="num" w:pos="900"/>
        </w:tabs>
        <w:bidi w:val="0"/>
        <w:snapToGrid w:val="0"/>
        <w:ind w:firstLine="450"/>
        <w:jc w:val="both"/>
        <w:rPr>
          <w:sz w:val="20"/>
          <w:szCs w:val="20"/>
          <w:lang w:bidi="ar-EG"/>
        </w:rPr>
      </w:pPr>
      <w:r w:rsidRPr="0021736D">
        <w:rPr>
          <w:b/>
          <w:bCs/>
          <w:sz w:val="20"/>
          <w:szCs w:val="20"/>
          <w:lang w:bidi="ar-EG"/>
        </w:rPr>
        <w:t xml:space="preserve">Figures (10a,b and c) </w:t>
      </w:r>
      <w:r w:rsidRPr="0021736D">
        <w:rPr>
          <w:sz w:val="20"/>
          <w:szCs w:val="20"/>
          <w:lang w:bidi="ar-EG"/>
        </w:rPr>
        <w:t xml:space="preserve">illustrates the output of scenario(4) upstream Cairo drinking water plants along </w:t>
      </w:r>
      <w:r w:rsidRPr="0021736D">
        <w:rPr>
          <w:sz w:val="20"/>
          <w:szCs w:val="20"/>
          <w:lang w:bidi="ar-EG"/>
        </w:rPr>
        <w:lastRenderedPageBreak/>
        <w:t>the study reach compared with the base condition of pre-calibrated model.</w:t>
      </w:r>
    </w:p>
    <w:p w:rsidR="00F271F0" w:rsidRPr="0021736D" w:rsidRDefault="00F271F0" w:rsidP="008B06A4">
      <w:pPr>
        <w:autoSpaceDE w:val="0"/>
        <w:autoSpaceDN w:val="0"/>
        <w:bidi w:val="0"/>
        <w:adjustRightInd w:val="0"/>
        <w:snapToGrid w:val="0"/>
        <w:ind w:firstLine="425"/>
        <w:jc w:val="both"/>
        <w:rPr>
          <w:sz w:val="20"/>
          <w:szCs w:val="20"/>
          <w:lang w:bidi="ar-EG"/>
        </w:rPr>
      </w:pPr>
      <w:r w:rsidRPr="0021736D">
        <w:rPr>
          <w:sz w:val="20"/>
          <w:szCs w:val="20"/>
          <w:lang w:bidi="ar-EG"/>
        </w:rPr>
        <w:t>It can be noted from Figures (</w:t>
      </w:r>
      <w:r w:rsidR="009E46A5" w:rsidRPr="0021736D">
        <w:rPr>
          <w:sz w:val="20"/>
          <w:szCs w:val="20"/>
          <w:lang w:bidi="ar-EG"/>
        </w:rPr>
        <w:t>10</w:t>
      </w:r>
      <w:r w:rsidRPr="0021736D">
        <w:rPr>
          <w:sz w:val="20"/>
          <w:szCs w:val="20"/>
          <w:lang w:bidi="ar-EG"/>
        </w:rPr>
        <w:t>a), (</w:t>
      </w:r>
      <w:r w:rsidR="009E46A5" w:rsidRPr="0021736D">
        <w:rPr>
          <w:sz w:val="20"/>
          <w:szCs w:val="20"/>
          <w:lang w:bidi="ar-EG"/>
        </w:rPr>
        <w:t>10</w:t>
      </w:r>
      <w:r w:rsidRPr="0021736D">
        <w:rPr>
          <w:sz w:val="20"/>
          <w:szCs w:val="20"/>
          <w:lang w:bidi="ar-EG"/>
        </w:rPr>
        <w:t>b) and (</w:t>
      </w:r>
      <w:r w:rsidR="009E46A5" w:rsidRPr="0021736D">
        <w:rPr>
          <w:sz w:val="20"/>
          <w:szCs w:val="20"/>
          <w:lang w:bidi="ar-EG"/>
        </w:rPr>
        <w:t>10</w:t>
      </w:r>
      <w:r w:rsidRPr="0021736D">
        <w:rPr>
          <w:sz w:val="20"/>
          <w:szCs w:val="20"/>
          <w:lang w:bidi="ar-EG"/>
        </w:rPr>
        <w:t>c) that an average reduction percentage in BOD level with value of 6.87%, an average decrease in COD concentrations percentage with value of 8.26% and an average reduction percent in FC level with value 6.85%were achieved under the application scenario (4).</w:t>
      </w:r>
    </w:p>
    <w:p w:rsidR="007A59D1" w:rsidRPr="0021736D" w:rsidRDefault="007A59D1" w:rsidP="0021736D">
      <w:pPr>
        <w:autoSpaceDE w:val="0"/>
        <w:autoSpaceDN w:val="0"/>
        <w:bidi w:val="0"/>
        <w:adjustRightInd w:val="0"/>
        <w:snapToGrid w:val="0"/>
        <w:ind w:firstLine="425"/>
        <w:jc w:val="both"/>
        <w:rPr>
          <w:rFonts w:hint="eastAsia"/>
          <w:sz w:val="20"/>
          <w:szCs w:val="20"/>
          <w:lang w:eastAsia="zh-CN"/>
        </w:rPr>
      </w:pPr>
      <w:r w:rsidRPr="0021736D">
        <w:rPr>
          <w:sz w:val="20"/>
          <w:szCs w:val="20"/>
          <w:lang w:bidi="ar-EG"/>
        </w:rPr>
        <w:t>3.2.</w:t>
      </w:r>
      <w:r w:rsidR="00C85F67" w:rsidRPr="0021736D">
        <w:rPr>
          <w:sz w:val="20"/>
          <w:szCs w:val="20"/>
          <w:lang w:bidi="ar-EG"/>
        </w:rPr>
        <w:t>5</w:t>
      </w:r>
      <w:r w:rsidRPr="0021736D">
        <w:rPr>
          <w:color w:val="000000"/>
          <w:sz w:val="20"/>
          <w:szCs w:val="20"/>
        </w:rPr>
        <w:t xml:space="preserve"> </w:t>
      </w:r>
      <w:r w:rsidRPr="0021736D">
        <w:rPr>
          <w:sz w:val="20"/>
          <w:szCs w:val="20"/>
        </w:rPr>
        <w:t>Scenario (5) Increasing study reach flow, treatment of polluted drains using wetland technique and treatment of drinking water plant sludge disposal sources</w:t>
      </w:r>
      <w:r w:rsidR="00583F6A">
        <w:rPr>
          <w:rFonts w:hint="eastAsia"/>
          <w:sz w:val="20"/>
          <w:szCs w:val="20"/>
          <w:lang w:eastAsia="zh-CN"/>
        </w:rPr>
        <w:t>.</w:t>
      </w:r>
    </w:p>
    <w:p w:rsidR="004F652D" w:rsidRPr="0021736D" w:rsidRDefault="00A15FB3" w:rsidP="0021736D">
      <w:pPr>
        <w:tabs>
          <w:tab w:val="right" w:pos="0"/>
          <w:tab w:val="num" w:pos="900"/>
        </w:tabs>
        <w:bidi w:val="0"/>
        <w:snapToGrid w:val="0"/>
        <w:ind w:firstLine="425"/>
        <w:jc w:val="both"/>
        <w:rPr>
          <w:sz w:val="20"/>
          <w:szCs w:val="20"/>
          <w:lang w:eastAsia="zh-CN" w:bidi="ar-EG"/>
        </w:rPr>
      </w:pPr>
      <w:r w:rsidRPr="0021736D">
        <w:rPr>
          <w:sz w:val="20"/>
          <w:szCs w:val="20"/>
          <w:lang w:bidi="ar-EG"/>
        </w:rPr>
        <w:t>Figures (</w:t>
      </w:r>
      <w:r w:rsidR="009E46A5" w:rsidRPr="0021736D">
        <w:rPr>
          <w:sz w:val="20"/>
          <w:szCs w:val="20"/>
          <w:lang w:bidi="ar-EG"/>
        </w:rPr>
        <w:t>11</w:t>
      </w:r>
      <w:r w:rsidRPr="0021736D">
        <w:rPr>
          <w:sz w:val="20"/>
          <w:szCs w:val="20"/>
          <w:lang w:bidi="ar-EG"/>
        </w:rPr>
        <w:t>a,b and c) illustrates the output of scenario(5) upstream Cairo drinking water plants along the study reach compared with the base condition of pre-calibrated model.</w:t>
      </w:r>
    </w:p>
    <w:p w:rsidR="0021736D" w:rsidRDefault="0021736D" w:rsidP="0021736D">
      <w:pPr>
        <w:tabs>
          <w:tab w:val="right" w:pos="0"/>
          <w:tab w:val="num" w:pos="900"/>
        </w:tabs>
        <w:bidi w:val="0"/>
        <w:snapToGrid w:val="0"/>
        <w:ind w:firstLine="425"/>
        <w:jc w:val="both"/>
        <w:rPr>
          <w:sz w:val="20"/>
          <w:szCs w:val="20"/>
          <w:lang w:eastAsia="zh-CN" w:bidi="ar-EG"/>
        </w:rPr>
        <w:sectPr w:rsidR="0021736D" w:rsidSect="0021736D">
          <w:type w:val="continuous"/>
          <w:pgSz w:w="12242" w:h="15842" w:code="1"/>
          <w:pgMar w:top="1440" w:right="1440" w:bottom="1440" w:left="1440" w:header="720" w:footer="720" w:gutter="0"/>
          <w:cols w:num="2" w:space="425"/>
          <w:docGrid w:linePitch="360"/>
        </w:sectPr>
      </w:pPr>
    </w:p>
    <w:p w:rsidR="00F61301" w:rsidRDefault="00F61301" w:rsidP="0021736D">
      <w:pPr>
        <w:tabs>
          <w:tab w:val="right" w:pos="0"/>
          <w:tab w:val="num" w:pos="900"/>
        </w:tabs>
        <w:bidi w:val="0"/>
        <w:snapToGrid w:val="0"/>
        <w:ind w:firstLine="425"/>
        <w:jc w:val="both"/>
        <w:rPr>
          <w:rFonts w:hint="eastAsia"/>
          <w:sz w:val="20"/>
          <w:szCs w:val="20"/>
          <w:lang w:eastAsia="zh-CN" w:bidi="ar-EG"/>
        </w:rPr>
      </w:pPr>
    </w:p>
    <w:p w:rsidR="00583F6A" w:rsidRDefault="00583F6A" w:rsidP="00583F6A">
      <w:pPr>
        <w:tabs>
          <w:tab w:val="right" w:pos="0"/>
          <w:tab w:val="num" w:pos="900"/>
        </w:tabs>
        <w:bidi w:val="0"/>
        <w:snapToGrid w:val="0"/>
        <w:ind w:firstLine="425"/>
        <w:jc w:val="both"/>
        <w:rPr>
          <w:rFonts w:hint="eastAsia"/>
          <w:sz w:val="20"/>
          <w:szCs w:val="20"/>
          <w:lang w:eastAsia="zh-CN" w:bidi="ar-EG"/>
        </w:rPr>
      </w:pPr>
    </w:p>
    <w:p w:rsidR="00583F6A" w:rsidRPr="0021736D" w:rsidRDefault="00583F6A" w:rsidP="00583F6A">
      <w:pPr>
        <w:tabs>
          <w:tab w:val="right" w:pos="0"/>
          <w:tab w:val="num" w:pos="900"/>
        </w:tabs>
        <w:bidi w:val="0"/>
        <w:snapToGrid w:val="0"/>
        <w:ind w:firstLine="425"/>
        <w:jc w:val="both"/>
        <w:rPr>
          <w:sz w:val="20"/>
          <w:szCs w:val="20"/>
          <w:lang w:eastAsia="zh-CN" w:bidi="ar-EG"/>
        </w:rPr>
      </w:pPr>
    </w:p>
    <w:tbl>
      <w:tblPr>
        <w:tblW w:w="0" w:type="auto"/>
        <w:jc w:val="center"/>
        <w:tblLook w:val="04A0"/>
      </w:tblPr>
      <w:tblGrid>
        <w:gridCol w:w="3261"/>
        <w:gridCol w:w="3159"/>
        <w:gridCol w:w="3133"/>
      </w:tblGrid>
      <w:tr w:rsidR="00AD5FF4" w:rsidRPr="0021736D" w:rsidTr="009C7DEC">
        <w:trPr>
          <w:trHeight w:val="3224"/>
          <w:jc w:val="center"/>
        </w:trPr>
        <w:tc>
          <w:tcPr>
            <w:tcW w:w="3219" w:type="dxa"/>
            <w:shd w:val="clear" w:color="auto" w:fill="auto"/>
          </w:tcPr>
          <w:p w:rsidR="00AD5FF4" w:rsidRPr="0021736D" w:rsidRDefault="00186E98" w:rsidP="0021736D">
            <w:pPr>
              <w:tabs>
                <w:tab w:val="right" w:pos="120"/>
              </w:tabs>
              <w:autoSpaceDE w:val="0"/>
              <w:autoSpaceDN w:val="0"/>
              <w:bidi w:val="0"/>
              <w:adjustRightInd w:val="0"/>
              <w:snapToGrid w:val="0"/>
              <w:jc w:val="center"/>
              <w:rPr>
                <w:rFonts w:eastAsiaTheme="minorEastAsia"/>
                <w:b/>
                <w:bCs/>
                <w:color w:val="000000"/>
                <w:sz w:val="20"/>
                <w:szCs w:val="20"/>
                <w:lang w:bidi="ar-EG"/>
              </w:rPr>
            </w:pPr>
            <w:r w:rsidRPr="00186E98">
              <w:rPr>
                <w:rFonts w:eastAsiaTheme="minorEastAsia"/>
                <w:b/>
                <w:bCs/>
                <w:color w:val="000000"/>
                <w:sz w:val="20"/>
                <w:szCs w:val="20"/>
                <w:lang w:bidi="ar-EG"/>
              </w:rPr>
              <w:pict>
                <v:shape id="_x0000_i1053" type="#_x0000_t75" style="width:152.15pt;height:174.7pt;mso-position-horizontal-relative:char;mso-position-vertical-relative:line">
                  <v:imagedata r:id="rId46" o:title=""/>
                </v:shape>
              </w:pict>
            </w:r>
          </w:p>
          <w:p w:rsidR="00AD5FF4" w:rsidRPr="0021736D" w:rsidRDefault="00AD5FF4" w:rsidP="0021736D">
            <w:pPr>
              <w:tabs>
                <w:tab w:val="right" w:pos="120"/>
              </w:tabs>
              <w:autoSpaceDE w:val="0"/>
              <w:autoSpaceDN w:val="0"/>
              <w:bidi w:val="0"/>
              <w:adjustRightInd w:val="0"/>
              <w:snapToGrid w:val="0"/>
              <w:jc w:val="center"/>
              <w:rPr>
                <w:rFonts w:eastAsiaTheme="minorEastAsia"/>
                <w:b/>
                <w:bCs/>
                <w:color w:val="000000"/>
                <w:sz w:val="20"/>
                <w:szCs w:val="20"/>
                <w:lang w:bidi="ar-EG"/>
              </w:rPr>
            </w:pPr>
            <w:r w:rsidRPr="0021736D">
              <w:rPr>
                <w:rFonts w:eastAsiaTheme="minorEastAsia"/>
                <w:b/>
                <w:bCs/>
                <w:color w:val="000000"/>
                <w:sz w:val="20"/>
                <w:szCs w:val="20"/>
                <w:lang w:bidi="ar-EG"/>
              </w:rPr>
              <w:t>A</w:t>
            </w:r>
          </w:p>
        </w:tc>
        <w:tc>
          <w:tcPr>
            <w:tcW w:w="3113" w:type="dxa"/>
            <w:shd w:val="clear" w:color="auto" w:fill="auto"/>
          </w:tcPr>
          <w:p w:rsidR="00AD5FF4" w:rsidRPr="0021736D" w:rsidRDefault="00186E98" w:rsidP="0021736D">
            <w:pPr>
              <w:tabs>
                <w:tab w:val="right" w:pos="120"/>
              </w:tabs>
              <w:autoSpaceDE w:val="0"/>
              <w:autoSpaceDN w:val="0"/>
              <w:bidi w:val="0"/>
              <w:adjustRightInd w:val="0"/>
              <w:snapToGrid w:val="0"/>
              <w:jc w:val="center"/>
              <w:rPr>
                <w:rFonts w:eastAsiaTheme="minorEastAsia"/>
                <w:b/>
                <w:bCs/>
                <w:color w:val="000000"/>
                <w:sz w:val="20"/>
                <w:szCs w:val="20"/>
                <w:lang w:bidi="ar-EG"/>
              </w:rPr>
            </w:pPr>
            <w:r w:rsidRPr="00186E98">
              <w:rPr>
                <w:rFonts w:eastAsiaTheme="minorEastAsia"/>
                <w:b/>
                <w:bCs/>
                <w:color w:val="000000"/>
                <w:sz w:val="20"/>
                <w:szCs w:val="20"/>
                <w:lang w:bidi="ar-EG"/>
              </w:rPr>
              <w:pict>
                <v:shape id="_x0000_i1054" type="#_x0000_t75" style="width:147.15pt;height:170.9pt;mso-position-horizontal-relative:char;mso-position-vertical-relative:line">
                  <v:imagedata r:id="rId47" o:title=""/>
                </v:shape>
              </w:pict>
            </w:r>
          </w:p>
          <w:p w:rsidR="00AD5FF4" w:rsidRPr="0021736D" w:rsidRDefault="00AD5FF4" w:rsidP="0021736D">
            <w:pPr>
              <w:tabs>
                <w:tab w:val="right" w:pos="120"/>
              </w:tabs>
              <w:autoSpaceDE w:val="0"/>
              <w:autoSpaceDN w:val="0"/>
              <w:bidi w:val="0"/>
              <w:adjustRightInd w:val="0"/>
              <w:snapToGrid w:val="0"/>
              <w:jc w:val="center"/>
              <w:rPr>
                <w:rFonts w:eastAsiaTheme="minorEastAsia"/>
                <w:b/>
                <w:bCs/>
                <w:color w:val="000000"/>
                <w:sz w:val="20"/>
                <w:szCs w:val="20"/>
                <w:lang w:bidi="ar-EG"/>
              </w:rPr>
            </w:pPr>
            <w:r w:rsidRPr="0021736D">
              <w:rPr>
                <w:rFonts w:eastAsiaTheme="minorEastAsia"/>
                <w:b/>
                <w:bCs/>
                <w:color w:val="000000"/>
                <w:sz w:val="20"/>
                <w:szCs w:val="20"/>
                <w:lang w:bidi="ar-EG"/>
              </w:rPr>
              <w:t>B</w:t>
            </w:r>
          </w:p>
        </w:tc>
        <w:tc>
          <w:tcPr>
            <w:tcW w:w="3088" w:type="dxa"/>
            <w:shd w:val="clear" w:color="auto" w:fill="auto"/>
          </w:tcPr>
          <w:p w:rsidR="00AD5FF4" w:rsidRPr="0021736D" w:rsidRDefault="00186E98" w:rsidP="0021736D">
            <w:pPr>
              <w:tabs>
                <w:tab w:val="right" w:pos="120"/>
              </w:tabs>
              <w:autoSpaceDE w:val="0"/>
              <w:autoSpaceDN w:val="0"/>
              <w:bidi w:val="0"/>
              <w:adjustRightInd w:val="0"/>
              <w:snapToGrid w:val="0"/>
              <w:jc w:val="center"/>
              <w:rPr>
                <w:rFonts w:eastAsiaTheme="minorEastAsia"/>
                <w:b/>
                <w:bCs/>
                <w:color w:val="000000"/>
                <w:sz w:val="20"/>
                <w:szCs w:val="20"/>
                <w:lang w:bidi="ar-EG"/>
              </w:rPr>
            </w:pPr>
            <w:r w:rsidRPr="00186E98">
              <w:rPr>
                <w:rFonts w:eastAsiaTheme="minorEastAsia"/>
                <w:b/>
                <w:bCs/>
                <w:color w:val="000000"/>
                <w:sz w:val="20"/>
                <w:szCs w:val="20"/>
                <w:lang w:bidi="ar-EG"/>
              </w:rPr>
              <w:pict>
                <v:shape id="_x0000_i1055" type="#_x0000_t75" style="width:145.9pt;height:170.9pt;mso-position-horizontal-relative:char;mso-position-vertical-relative:line">
                  <v:imagedata r:id="rId48" o:title=""/>
                </v:shape>
              </w:pict>
            </w:r>
          </w:p>
          <w:p w:rsidR="00AD5FF4" w:rsidRPr="0021736D" w:rsidRDefault="00AD5FF4" w:rsidP="0021736D">
            <w:pPr>
              <w:tabs>
                <w:tab w:val="right" w:pos="120"/>
              </w:tabs>
              <w:autoSpaceDE w:val="0"/>
              <w:autoSpaceDN w:val="0"/>
              <w:bidi w:val="0"/>
              <w:adjustRightInd w:val="0"/>
              <w:snapToGrid w:val="0"/>
              <w:jc w:val="center"/>
              <w:rPr>
                <w:rFonts w:eastAsiaTheme="minorEastAsia"/>
                <w:b/>
                <w:bCs/>
                <w:color w:val="000000"/>
                <w:sz w:val="20"/>
                <w:szCs w:val="20"/>
                <w:lang w:bidi="ar-EG"/>
              </w:rPr>
            </w:pPr>
            <w:r w:rsidRPr="0021736D">
              <w:rPr>
                <w:rFonts w:eastAsiaTheme="minorEastAsia"/>
                <w:b/>
                <w:bCs/>
                <w:color w:val="000000"/>
                <w:sz w:val="20"/>
                <w:szCs w:val="20"/>
                <w:lang w:bidi="ar-EG"/>
              </w:rPr>
              <w:t>C</w:t>
            </w:r>
          </w:p>
        </w:tc>
      </w:tr>
    </w:tbl>
    <w:p w:rsidR="00A971A1" w:rsidRPr="0021736D" w:rsidRDefault="00A971A1" w:rsidP="008B06A4">
      <w:pPr>
        <w:tabs>
          <w:tab w:val="right" w:pos="120"/>
        </w:tabs>
        <w:autoSpaceDE w:val="0"/>
        <w:autoSpaceDN w:val="0"/>
        <w:bidi w:val="0"/>
        <w:adjustRightInd w:val="0"/>
        <w:snapToGrid w:val="0"/>
        <w:jc w:val="center"/>
        <w:rPr>
          <w:b/>
          <w:bCs/>
          <w:color w:val="000000"/>
          <w:sz w:val="20"/>
          <w:szCs w:val="20"/>
        </w:rPr>
      </w:pPr>
      <w:r w:rsidRPr="0021736D">
        <w:rPr>
          <w:b/>
          <w:bCs/>
          <w:color w:val="000000"/>
          <w:sz w:val="20"/>
          <w:szCs w:val="20"/>
        </w:rPr>
        <w:t>Figures (</w:t>
      </w:r>
      <w:r w:rsidR="009E46A5" w:rsidRPr="0021736D">
        <w:rPr>
          <w:b/>
          <w:bCs/>
          <w:color w:val="000000"/>
          <w:sz w:val="20"/>
          <w:szCs w:val="20"/>
        </w:rPr>
        <w:t>11</w:t>
      </w:r>
      <w:r w:rsidRPr="0021736D">
        <w:rPr>
          <w:b/>
          <w:bCs/>
          <w:color w:val="000000"/>
          <w:sz w:val="20"/>
          <w:szCs w:val="20"/>
        </w:rPr>
        <w:t>a</w:t>
      </w:r>
      <w:proofErr w:type="gramStart"/>
      <w:r w:rsidRPr="0021736D">
        <w:rPr>
          <w:b/>
          <w:bCs/>
          <w:color w:val="000000"/>
          <w:sz w:val="20"/>
          <w:szCs w:val="20"/>
        </w:rPr>
        <w:t>,b</w:t>
      </w:r>
      <w:proofErr w:type="gramEnd"/>
      <w:r w:rsidRPr="0021736D">
        <w:rPr>
          <w:b/>
          <w:bCs/>
          <w:color w:val="000000"/>
          <w:sz w:val="20"/>
          <w:szCs w:val="20"/>
        </w:rPr>
        <w:t xml:space="preserve"> and c) output of scenario(4) upstream Cairo drinking water plants</w:t>
      </w:r>
    </w:p>
    <w:p w:rsidR="003F673A" w:rsidRDefault="003F673A" w:rsidP="0021736D">
      <w:pPr>
        <w:autoSpaceDE w:val="0"/>
        <w:autoSpaceDN w:val="0"/>
        <w:bidi w:val="0"/>
        <w:adjustRightInd w:val="0"/>
        <w:snapToGrid w:val="0"/>
        <w:ind w:firstLine="425"/>
        <w:jc w:val="both"/>
        <w:rPr>
          <w:rFonts w:hint="eastAsia"/>
          <w:b/>
          <w:bCs/>
          <w:sz w:val="20"/>
          <w:szCs w:val="20"/>
          <w:lang w:eastAsia="zh-CN" w:bidi="ar-EG"/>
        </w:rPr>
      </w:pPr>
    </w:p>
    <w:p w:rsidR="00583F6A" w:rsidRPr="0021736D" w:rsidRDefault="00583F6A" w:rsidP="00583F6A">
      <w:pPr>
        <w:autoSpaceDE w:val="0"/>
        <w:autoSpaceDN w:val="0"/>
        <w:bidi w:val="0"/>
        <w:adjustRightInd w:val="0"/>
        <w:snapToGrid w:val="0"/>
        <w:ind w:firstLine="425"/>
        <w:jc w:val="both"/>
        <w:rPr>
          <w:rFonts w:hint="eastAsia"/>
          <w:b/>
          <w:bCs/>
          <w:sz w:val="20"/>
          <w:szCs w:val="20"/>
          <w:lang w:eastAsia="zh-CN" w:bidi="ar-EG"/>
        </w:rPr>
      </w:pPr>
    </w:p>
    <w:p w:rsidR="0021736D" w:rsidRDefault="0021736D" w:rsidP="0021736D">
      <w:pPr>
        <w:autoSpaceDE w:val="0"/>
        <w:autoSpaceDN w:val="0"/>
        <w:bidi w:val="0"/>
        <w:adjustRightInd w:val="0"/>
        <w:snapToGrid w:val="0"/>
        <w:jc w:val="center"/>
        <w:rPr>
          <w:sz w:val="20"/>
          <w:szCs w:val="20"/>
          <w:lang w:bidi="ar-EG"/>
        </w:rPr>
        <w:sectPr w:rsidR="0021736D" w:rsidSect="004C0AE5">
          <w:type w:val="continuous"/>
          <w:pgSz w:w="12242" w:h="15842" w:code="1"/>
          <w:pgMar w:top="1440" w:right="1440" w:bottom="1440" w:left="1440" w:header="720" w:footer="720" w:gutter="0"/>
          <w:cols w:space="708"/>
          <w:bidi/>
          <w:docGrid w:linePitch="360"/>
        </w:sectPr>
      </w:pPr>
    </w:p>
    <w:p w:rsidR="00175DE5" w:rsidRPr="0021736D" w:rsidRDefault="00175DE5" w:rsidP="008B06A4">
      <w:pPr>
        <w:autoSpaceDE w:val="0"/>
        <w:autoSpaceDN w:val="0"/>
        <w:bidi w:val="0"/>
        <w:adjustRightInd w:val="0"/>
        <w:snapToGrid w:val="0"/>
        <w:ind w:firstLine="425"/>
        <w:jc w:val="both"/>
        <w:rPr>
          <w:sz w:val="20"/>
          <w:szCs w:val="20"/>
          <w:lang w:bidi="ar-EG"/>
        </w:rPr>
      </w:pPr>
      <w:r w:rsidRPr="0021736D">
        <w:rPr>
          <w:sz w:val="20"/>
          <w:szCs w:val="20"/>
          <w:lang w:bidi="ar-EG"/>
        </w:rPr>
        <w:lastRenderedPageBreak/>
        <w:t>It can be noted from Figures (</w:t>
      </w:r>
      <w:r w:rsidR="00C559C8" w:rsidRPr="0021736D">
        <w:rPr>
          <w:sz w:val="20"/>
          <w:szCs w:val="20"/>
          <w:lang w:bidi="ar-EG"/>
        </w:rPr>
        <w:t>11</w:t>
      </w:r>
      <w:r w:rsidRPr="0021736D">
        <w:rPr>
          <w:sz w:val="20"/>
          <w:szCs w:val="20"/>
          <w:lang w:bidi="ar-EG"/>
        </w:rPr>
        <w:t>a), (</w:t>
      </w:r>
      <w:r w:rsidR="00C559C8" w:rsidRPr="0021736D">
        <w:rPr>
          <w:sz w:val="20"/>
          <w:szCs w:val="20"/>
          <w:lang w:bidi="ar-EG"/>
        </w:rPr>
        <w:t>11</w:t>
      </w:r>
      <w:r w:rsidRPr="0021736D">
        <w:rPr>
          <w:sz w:val="20"/>
          <w:szCs w:val="20"/>
          <w:lang w:bidi="ar-EG"/>
        </w:rPr>
        <w:t>b) and (</w:t>
      </w:r>
      <w:r w:rsidR="00C559C8" w:rsidRPr="0021736D">
        <w:rPr>
          <w:sz w:val="20"/>
          <w:szCs w:val="20"/>
          <w:lang w:bidi="ar-EG"/>
        </w:rPr>
        <w:t>11</w:t>
      </w:r>
      <w:r w:rsidRPr="0021736D">
        <w:rPr>
          <w:sz w:val="20"/>
          <w:szCs w:val="20"/>
          <w:lang w:bidi="ar-EG"/>
        </w:rPr>
        <w:t>c) that an average reduction percentage in BOD level with value of 33.25%, an average decrease in COD concentrations percentage with value of 11.07% and an average reduction percent in FC level with value 18.76%were achieved under the application scenario(5).</w:t>
      </w:r>
    </w:p>
    <w:p w:rsidR="00CB25D4" w:rsidRPr="0021736D" w:rsidRDefault="007A4283" w:rsidP="008B06A4">
      <w:pPr>
        <w:tabs>
          <w:tab w:val="right" w:pos="120"/>
        </w:tabs>
        <w:autoSpaceDE w:val="0"/>
        <w:autoSpaceDN w:val="0"/>
        <w:bidi w:val="0"/>
        <w:adjustRightInd w:val="0"/>
        <w:snapToGrid w:val="0"/>
        <w:ind w:firstLine="425"/>
        <w:jc w:val="both"/>
        <w:rPr>
          <w:sz w:val="20"/>
          <w:szCs w:val="20"/>
          <w:lang w:bidi="ar-EG"/>
        </w:rPr>
      </w:pPr>
      <w:r w:rsidRPr="0021736D">
        <w:rPr>
          <w:color w:val="000000"/>
          <w:sz w:val="20"/>
          <w:szCs w:val="20"/>
        </w:rPr>
        <w:lastRenderedPageBreak/>
        <w:t>Table (</w:t>
      </w:r>
      <w:r w:rsidR="009630A7" w:rsidRPr="0021736D">
        <w:rPr>
          <w:color w:val="000000"/>
          <w:sz w:val="20"/>
          <w:szCs w:val="20"/>
        </w:rPr>
        <w:t>3</w:t>
      </w:r>
      <w:r w:rsidRPr="0021736D">
        <w:rPr>
          <w:color w:val="000000"/>
          <w:sz w:val="20"/>
          <w:szCs w:val="20"/>
        </w:rPr>
        <w:t>)</w:t>
      </w:r>
      <w:r w:rsidR="00B44C3F" w:rsidRPr="0021736D">
        <w:rPr>
          <w:color w:val="000000"/>
          <w:sz w:val="20"/>
          <w:szCs w:val="20"/>
        </w:rPr>
        <w:t xml:space="preserve"> and </w:t>
      </w:r>
      <w:proofErr w:type="gramStart"/>
      <w:r w:rsidR="00B44C3F" w:rsidRPr="0021736D">
        <w:rPr>
          <w:color w:val="000000"/>
          <w:sz w:val="20"/>
          <w:szCs w:val="20"/>
        </w:rPr>
        <w:t>Figure(</w:t>
      </w:r>
      <w:proofErr w:type="gramEnd"/>
      <w:r w:rsidR="00B44C3F" w:rsidRPr="0021736D">
        <w:rPr>
          <w:color w:val="000000"/>
          <w:sz w:val="20"/>
          <w:szCs w:val="20"/>
        </w:rPr>
        <w:t>1</w:t>
      </w:r>
      <w:r w:rsidR="00C559C8" w:rsidRPr="0021736D">
        <w:rPr>
          <w:color w:val="000000"/>
          <w:sz w:val="20"/>
          <w:szCs w:val="20"/>
        </w:rPr>
        <w:t>2</w:t>
      </w:r>
      <w:r w:rsidR="00B44C3F" w:rsidRPr="0021736D">
        <w:rPr>
          <w:color w:val="000000"/>
          <w:sz w:val="20"/>
          <w:szCs w:val="20"/>
        </w:rPr>
        <w:t>)</w:t>
      </w:r>
      <w:r w:rsidRPr="0021736D">
        <w:rPr>
          <w:sz w:val="20"/>
          <w:szCs w:val="20"/>
          <w:lang w:bidi="ar-EG"/>
        </w:rPr>
        <w:t xml:space="preserve"> illustrate the </w:t>
      </w:r>
      <w:r w:rsidR="004A74B4" w:rsidRPr="0021736D">
        <w:rPr>
          <w:sz w:val="20"/>
          <w:szCs w:val="20"/>
          <w:lang w:bidi="ar-EG"/>
        </w:rPr>
        <w:t>improvement in water quality</w:t>
      </w:r>
      <w:r w:rsidR="00D976E0" w:rsidRPr="0021736D">
        <w:rPr>
          <w:sz w:val="20"/>
          <w:szCs w:val="20"/>
          <w:lang w:bidi="ar-EG"/>
        </w:rPr>
        <w:t xml:space="preserve"> upstream</w:t>
      </w:r>
      <w:r w:rsidR="00D976E0" w:rsidRPr="0021736D">
        <w:rPr>
          <w:sz w:val="20"/>
          <w:szCs w:val="20"/>
        </w:rPr>
        <w:t xml:space="preserve"> seven drinking water plant (</w:t>
      </w:r>
      <w:proofErr w:type="spellStart"/>
      <w:r w:rsidR="00D976E0" w:rsidRPr="0021736D">
        <w:rPr>
          <w:sz w:val="20"/>
          <w:szCs w:val="20"/>
        </w:rPr>
        <w:t>Tibeen</w:t>
      </w:r>
      <w:proofErr w:type="spellEnd"/>
      <w:r w:rsidR="00D976E0" w:rsidRPr="0021736D">
        <w:rPr>
          <w:sz w:val="20"/>
          <w:szCs w:val="20"/>
        </w:rPr>
        <w:t xml:space="preserve"> drinking water plant, </w:t>
      </w:r>
      <w:proofErr w:type="spellStart"/>
      <w:r w:rsidR="00D976E0" w:rsidRPr="0021736D">
        <w:rPr>
          <w:sz w:val="20"/>
          <w:szCs w:val="20"/>
        </w:rPr>
        <w:t>Kafr</w:t>
      </w:r>
      <w:proofErr w:type="spellEnd"/>
      <w:r w:rsidR="00D976E0" w:rsidRPr="0021736D">
        <w:rPr>
          <w:sz w:val="20"/>
          <w:szCs w:val="20"/>
        </w:rPr>
        <w:t xml:space="preserve"> El </w:t>
      </w:r>
      <w:proofErr w:type="spellStart"/>
      <w:r w:rsidR="00D976E0" w:rsidRPr="0021736D">
        <w:rPr>
          <w:sz w:val="20"/>
          <w:szCs w:val="20"/>
        </w:rPr>
        <w:t>Elw</w:t>
      </w:r>
      <w:proofErr w:type="spellEnd"/>
      <w:r w:rsidR="00D976E0" w:rsidRPr="0021736D">
        <w:rPr>
          <w:sz w:val="20"/>
          <w:szCs w:val="20"/>
        </w:rPr>
        <w:t xml:space="preserve"> drinking water plant, North </w:t>
      </w:r>
      <w:proofErr w:type="spellStart"/>
      <w:r w:rsidR="00D976E0" w:rsidRPr="0021736D">
        <w:rPr>
          <w:sz w:val="20"/>
          <w:szCs w:val="20"/>
        </w:rPr>
        <w:t>Helwan</w:t>
      </w:r>
      <w:proofErr w:type="spellEnd"/>
      <w:r w:rsidR="00D976E0" w:rsidRPr="0021736D">
        <w:rPr>
          <w:sz w:val="20"/>
          <w:szCs w:val="20"/>
        </w:rPr>
        <w:t xml:space="preserve"> drinking water plant, </w:t>
      </w:r>
      <w:proofErr w:type="spellStart"/>
      <w:r w:rsidR="00D976E0" w:rsidRPr="0021736D">
        <w:rPr>
          <w:sz w:val="20"/>
          <w:szCs w:val="20"/>
        </w:rPr>
        <w:t>Maadi</w:t>
      </w:r>
      <w:proofErr w:type="spellEnd"/>
      <w:r w:rsidR="00D976E0" w:rsidRPr="0021736D">
        <w:rPr>
          <w:sz w:val="20"/>
          <w:szCs w:val="20"/>
        </w:rPr>
        <w:t xml:space="preserve"> drinking water plant, </w:t>
      </w:r>
      <w:proofErr w:type="spellStart"/>
      <w:r w:rsidR="00D976E0" w:rsidRPr="0021736D">
        <w:rPr>
          <w:sz w:val="20"/>
          <w:szCs w:val="20"/>
        </w:rPr>
        <w:t>Fostat</w:t>
      </w:r>
      <w:proofErr w:type="spellEnd"/>
      <w:r w:rsidR="00D976E0" w:rsidRPr="0021736D">
        <w:rPr>
          <w:sz w:val="20"/>
          <w:szCs w:val="20"/>
        </w:rPr>
        <w:t xml:space="preserve"> drinking water plant El </w:t>
      </w:r>
      <w:proofErr w:type="spellStart"/>
      <w:r w:rsidR="00D976E0" w:rsidRPr="0021736D">
        <w:rPr>
          <w:sz w:val="20"/>
          <w:szCs w:val="20"/>
        </w:rPr>
        <w:t>Roda</w:t>
      </w:r>
      <w:proofErr w:type="spellEnd"/>
      <w:r w:rsidR="00D976E0" w:rsidRPr="0021736D">
        <w:rPr>
          <w:sz w:val="20"/>
          <w:szCs w:val="20"/>
        </w:rPr>
        <w:t xml:space="preserve"> drinking water plant and Rod El </w:t>
      </w:r>
      <w:proofErr w:type="spellStart"/>
      <w:r w:rsidR="00D976E0" w:rsidRPr="0021736D">
        <w:rPr>
          <w:sz w:val="20"/>
          <w:szCs w:val="20"/>
        </w:rPr>
        <w:t>Farag</w:t>
      </w:r>
      <w:proofErr w:type="spellEnd"/>
      <w:r w:rsidR="00D976E0" w:rsidRPr="0021736D">
        <w:rPr>
          <w:sz w:val="20"/>
          <w:szCs w:val="20"/>
        </w:rPr>
        <w:t xml:space="preserve"> drinking water plant) </w:t>
      </w:r>
      <w:r w:rsidR="004A74B4" w:rsidRPr="0021736D">
        <w:rPr>
          <w:sz w:val="20"/>
          <w:szCs w:val="20"/>
          <w:lang w:bidi="ar-EG"/>
        </w:rPr>
        <w:t>un</w:t>
      </w:r>
      <w:r w:rsidR="003A0FE2" w:rsidRPr="0021736D">
        <w:rPr>
          <w:sz w:val="20"/>
          <w:szCs w:val="20"/>
          <w:lang w:bidi="ar-EG"/>
        </w:rPr>
        <w:t>d</w:t>
      </w:r>
      <w:r w:rsidR="004A74B4" w:rsidRPr="0021736D">
        <w:rPr>
          <w:sz w:val="20"/>
          <w:szCs w:val="20"/>
          <w:lang w:bidi="ar-EG"/>
        </w:rPr>
        <w:t>er</w:t>
      </w:r>
      <w:r w:rsidRPr="0021736D">
        <w:rPr>
          <w:sz w:val="20"/>
          <w:szCs w:val="20"/>
          <w:lang w:bidi="ar-EG"/>
        </w:rPr>
        <w:t xml:space="preserve"> various management scenarios</w:t>
      </w:r>
      <w:r w:rsidR="006601DB" w:rsidRPr="0021736D">
        <w:rPr>
          <w:sz w:val="20"/>
          <w:szCs w:val="20"/>
          <w:lang w:bidi="ar-EG"/>
        </w:rPr>
        <w:t>.</w:t>
      </w:r>
    </w:p>
    <w:p w:rsidR="0021736D" w:rsidRDefault="0021736D" w:rsidP="0021736D">
      <w:pPr>
        <w:tabs>
          <w:tab w:val="num" w:pos="900"/>
        </w:tabs>
        <w:bidi w:val="0"/>
        <w:snapToGrid w:val="0"/>
        <w:jc w:val="center"/>
        <w:rPr>
          <w:sz w:val="20"/>
          <w:szCs w:val="20"/>
          <w:lang w:bidi="ar-EG"/>
        </w:rPr>
        <w:sectPr w:rsidR="0021736D" w:rsidSect="0021736D">
          <w:type w:val="continuous"/>
          <w:pgSz w:w="12242" w:h="15842" w:code="1"/>
          <w:pgMar w:top="1440" w:right="1440" w:bottom="1440" w:left="1440" w:header="720" w:footer="720" w:gutter="0"/>
          <w:cols w:num="2" w:space="425"/>
          <w:docGrid w:linePitch="360"/>
        </w:sectPr>
      </w:pPr>
    </w:p>
    <w:p w:rsidR="007F4701" w:rsidRDefault="007F4701" w:rsidP="0021736D">
      <w:pPr>
        <w:tabs>
          <w:tab w:val="num" w:pos="900"/>
        </w:tabs>
        <w:bidi w:val="0"/>
        <w:snapToGrid w:val="0"/>
        <w:jc w:val="center"/>
        <w:rPr>
          <w:rFonts w:hint="eastAsia"/>
          <w:sz w:val="20"/>
          <w:szCs w:val="20"/>
          <w:lang w:eastAsia="zh-CN" w:bidi="ar-EG"/>
        </w:rPr>
      </w:pPr>
    </w:p>
    <w:p w:rsidR="00583F6A" w:rsidRDefault="00583F6A" w:rsidP="00583F6A">
      <w:pPr>
        <w:tabs>
          <w:tab w:val="num" w:pos="900"/>
        </w:tabs>
        <w:bidi w:val="0"/>
        <w:snapToGrid w:val="0"/>
        <w:jc w:val="center"/>
        <w:rPr>
          <w:rFonts w:hint="eastAsia"/>
          <w:sz w:val="20"/>
          <w:szCs w:val="20"/>
          <w:lang w:eastAsia="zh-CN" w:bidi="ar-EG"/>
        </w:rPr>
      </w:pPr>
    </w:p>
    <w:p w:rsidR="00583F6A" w:rsidRDefault="00583F6A" w:rsidP="00583F6A">
      <w:pPr>
        <w:tabs>
          <w:tab w:val="num" w:pos="900"/>
        </w:tabs>
        <w:bidi w:val="0"/>
        <w:snapToGrid w:val="0"/>
        <w:jc w:val="center"/>
        <w:rPr>
          <w:rFonts w:hint="eastAsia"/>
          <w:sz w:val="20"/>
          <w:szCs w:val="20"/>
          <w:lang w:eastAsia="zh-CN" w:bidi="ar-EG"/>
        </w:rPr>
      </w:pPr>
    </w:p>
    <w:p w:rsidR="00583F6A" w:rsidRDefault="00583F6A" w:rsidP="00583F6A">
      <w:pPr>
        <w:tabs>
          <w:tab w:val="num" w:pos="900"/>
        </w:tabs>
        <w:bidi w:val="0"/>
        <w:snapToGrid w:val="0"/>
        <w:jc w:val="center"/>
        <w:rPr>
          <w:rFonts w:hint="eastAsia"/>
          <w:sz w:val="20"/>
          <w:szCs w:val="20"/>
          <w:lang w:eastAsia="zh-CN" w:bidi="ar-EG"/>
        </w:rPr>
      </w:pPr>
    </w:p>
    <w:p w:rsidR="00583F6A" w:rsidRDefault="00583F6A" w:rsidP="00583F6A">
      <w:pPr>
        <w:tabs>
          <w:tab w:val="num" w:pos="900"/>
        </w:tabs>
        <w:bidi w:val="0"/>
        <w:snapToGrid w:val="0"/>
        <w:jc w:val="center"/>
        <w:rPr>
          <w:rFonts w:hint="eastAsia"/>
          <w:sz w:val="20"/>
          <w:szCs w:val="20"/>
          <w:lang w:eastAsia="zh-CN" w:bidi="ar-EG"/>
        </w:rPr>
      </w:pPr>
    </w:p>
    <w:p w:rsidR="00583F6A" w:rsidRDefault="00583F6A" w:rsidP="00583F6A">
      <w:pPr>
        <w:tabs>
          <w:tab w:val="num" w:pos="900"/>
        </w:tabs>
        <w:bidi w:val="0"/>
        <w:snapToGrid w:val="0"/>
        <w:jc w:val="center"/>
        <w:rPr>
          <w:rFonts w:hint="eastAsia"/>
          <w:sz w:val="20"/>
          <w:szCs w:val="20"/>
          <w:lang w:eastAsia="zh-CN" w:bidi="ar-EG"/>
        </w:rPr>
      </w:pPr>
    </w:p>
    <w:p w:rsidR="00583F6A" w:rsidRPr="0021736D" w:rsidRDefault="00583F6A" w:rsidP="00583F6A">
      <w:pPr>
        <w:tabs>
          <w:tab w:val="num" w:pos="900"/>
        </w:tabs>
        <w:bidi w:val="0"/>
        <w:snapToGrid w:val="0"/>
        <w:jc w:val="center"/>
        <w:rPr>
          <w:rFonts w:hint="eastAsia"/>
          <w:sz w:val="20"/>
          <w:szCs w:val="20"/>
          <w:lang w:eastAsia="zh-CN" w:bidi="ar-EG"/>
        </w:rPr>
      </w:pPr>
    </w:p>
    <w:p w:rsidR="003A0FE2" w:rsidRPr="0021736D" w:rsidRDefault="003A0FE2" w:rsidP="0021736D">
      <w:pPr>
        <w:autoSpaceDE w:val="0"/>
        <w:autoSpaceDN w:val="0"/>
        <w:bidi w:val="0"/>
        <w:adjustRightInd w:val="0"/>
        <w:snapToGrid w:val="0"/>
        <w:jc w:val="center"/>
        <w:rPr>
          <w:color w:val="000000"/>
          <w:sz w:val="20"/>
          <w:szCs w:val="20"/>
          <w:lang w:eastAsia="zh-CN"/>
        </w:rPr>
      </w:pPr>
      <w:r w:rsidRPr="0021736D">
        <w:rPr>
          <w:b/>
          <w:bCs/>
          <w:color w:val="000000"/>
          <w:sz w:val="20"/>
          <w:szCs w:val="20"/>
        </w:rPr>
        <w:t>Table (</w:t>
      </w:r>
      <w:r w:rsidR="009630A7" w:rsidRPr="0021736D">
        <w:rPr>
          <w:b/>
          <w:bCs/>
          <w:color w:val="000000"/>
          <w:sz w:val="20"/>
          <w:szCs w:val="20"/>
          <w:lang w:bidi="ar-EG"/>
        </w:rPr>
        <w:t>3</w:t>
      </w:r>
      <w:r w:rsidRPr="0021736D">
        <w:rPr>
          <w:b/>
          <w:bCs/>
          <w:color w:val="000000"/>
          <w:sz w:val="20"/>
          <w:szCs w:val="20"/>
          <w:lang w:bidi="ar-EG"/>
        </w:rPr>
        <w:t xml:space="preserve">) </w:t>
      </w:r>
      <w:r w:rsidRPr="0021736D">
        <w:rPr>
          <w:sz w:val="20"/>
          <w:szCs w:val="20"/>
          <w:lang w:bidi="ar-EG"/>
        </w:rPr>
        <w:t>Water quality improvement</w:t>
      </w:r>
      <w:r w:rsidR="00AD5FF4" w:rsidRPr="0021736D">
        <w:rPr>
          <w:sz w:val="20"/>
          <w:szCs w:val="20"/>
          <w:lang w:bidi="ar-EG"/>
        </w:rPr>
        <w:t xml:space="preserve"> upstream </w:t>
      </w:r>
      <w:r w:rsidR="009816F4" w:rsidRPr="0021736D">
        <w:rPr>
          <w:sz w:val="20"/>
          <w:szCs w:val="20"/>
          <w:lang w:bidi="ar-EG"/>
        </w:rPr>
        <w:t xml:space="preserve">Cairo drinking water plants </w:t>
      </w:r>
      <w:r w:rsidRPr="0021736D">
        <w:rPr>
          <w:sz w:val="20"/>
          <w:szCs w:val="20"/>
          <w:lang w:bidi="ar-EG"/>
        </w:rPr>
        <w:t xml:space="preserve">under various </w:t>
      </w:r>
      <w:r w:rsidRPr="0021736D">
        <w:rPr>
          <w:color w:val="000000"/>
          <w:sz w:val="20"/>
          <w:szCs w:val="20"/>
        </w:rPr>
        <w:t>management scenarios</w:t>
      </w:r>
    </w:p>
    <w:tbl>
      <w:tblPr>
        <w:tblW w:w="9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9"/>
        <w:gridCol w:w="1827"/>
        <w:gridCol w:w="1827"/>
        <w:gridCol w:w="1827"/>
      </w:tblGrid>
      <w:tr w:rsidR="00F61301" w:rsidRPr="0021736D" w:rsidTr="0021736D">
        <w:trPr>
          <w:trHeight w:val="207"/>
          <w:jc w:val="center"/>
        </w:trPr>
        <w:tc>
          <w:tcPr>
            <w:tcW w:w="3769" w:type="dxa"/>
            <w:vAlign w:val="center"/>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Scenario Description</w:t>
            </w:r>
          </w:p>
        </w:tc>
        <w:tc>
          <w:tcPr>
            <w:tcW w:w="1827" w:type="dxa"/>
            <w:vAlign w:val="center"/>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Mean BOD Reduction Percent</w:t>
            </w:r>
          </w:p>
        </w:tc>
        <w:tc>
          <w:tcPr>
            <w:tcW w:w="1827" w:type="dxa"/>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Mean COD Reduction Percent</w:t>
            </w:r>
          </w:p>
        </w:tc>
        <w:tc>
          <w:tcPr>
            <w:tcW w:w="1827" w:type="dxa"/>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Mean FC</w:t>
            </w:r>
          </w:p>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Reduction Percent</w:t>
            </w:r>
          </w:p>
        </w:tc>
      </w:tr>
      <w:tr w:rsidR="00F61301" w:rsidRPr="0021736D" w:rsidTr="0021736D">
        <w:trPr>
          <w:trHeight w:val="239"/>
          <w:jc w:val="center"/>
        </w:trPr>
        <w:tc>
          <w:tcPr>
            <w:tcW w:w="3769" w:type="dxa"/>
            <w:vAlign w:val="center"/>
          </w:tcPr>
          <w:p w:rsidR="00F61301" w:rsidRPr="0021736D" w:rsidRDefault="00F61301" w:rsidP="0021736D">
            <w:pPr>
              <w:pStyle w:val="Normal6"/>
              <w:snapToGrid w:val="0"/>
              <w:jc w:val="center"/>
              <w:rPr>
                <w:rFonts w:eastAsiaTheme="minorEastAsia"/>
                <w:color w:val="000000"/>
                <w:sz w:val="20"/>
                <w:szCs w:val="20"/>
              </w:rPr>
            </w:pPr>
            <w:r w:rsidRPr="0021736D">
              <w:rPr>
                <w:rFonts w:eastAsiaTheme="minorEastAsia"/>
                <w:color w:val="000000"/>
                <w:sz w:val="20"/>
                <w:szCs w:val="20"/>
              </w:rPr>
              <w:t>Drains treatment by using wetland</w:t>
            </w:r>
          </w:p>
        </w:tc>
        <w:tc>
          <w:tcPr>
            <w:tcW w:w="1827" w:type="dxa"/>
            <w:vAlign w:val="center"/>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32.77</w:t>
            </w:r>
          </w:p>
        </w:tc>
        <w:tc>
          <w:tcPr>
            <w:tcW w:w="1827" w:type="dxa"/>
            <w:vAlign w:val="center"/>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5.39</w:t>
            </w:r>
          </w:p>
        </w:tc>
        <w:tc>
          <w:tcPr>
            <w:tcW w:w="1827" w:type="dxa"/>
            <w:vAlign w:val="center"/>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6.42</w:t>
            </w:r>
          </w:p>
        </w:tc>
      </w:tr>
      <w:tr w:rsidR="00F61301" w:rsidRPr="0021736D" w:rsidTr="0021736D">
        <w:trPr>
          <w:trHeight w:val="239"/>
          <w:jc w:val="center"/>
        </w:trPr>
        <w:tc>
          <w:tcPr>
            <w:tcW w:w="3769" w:type="dxa"/>
            <w:vAlign w:val="center"/>
          </w:tcPr>
          <w:p w:rsidR="00F61301" w:rsidRPr="0021736D" w:rsidRDefault="00F61301" w:rsidP="0021736D">
            <w:pPr>
              <w:pStyle w:val="Normal6"/>
              <w:snapToGrid w:val="0"/>
              <w:jc w:val="center"/>
              <w:rPr>
                <w:rFonts w:eastAsiaTheme="minorEastAsia"/>
                <w:color w:val="000000"/>
                <w:sz w:val="20"/>
                <w:szCs w:val="20"/>
              </w:rPr>
            </w:pPr>
            <w:r w:rsidRPr="0021736D">
              <w:rPr>
                <w:rFonts w:eastAsiaTheme="minorEastAsia"/>
                <w:color w:val="000000"/>
                <w:sz w:val="20"/>
                <w:szCs w:val="20"/>
              </w:rPr>
              <w:t>Treatment of DWPs sludge disposal</w:t>
            </w:r>
          </w:p>
        </w:tc>
        <w:tc>
          <w:tcPr>
            <w:tcW w:w="1827" w:type="dxa"/>
            <w:vAlign w:val="center"/>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9.94</w:t>
            </w:r>
          </w:p>
        </w:tc>
        <w:tc>
          <w:tcPr>
            <w:tcW w:w="1827" w:type="dxa"/>
            <w:vAlign w:val="center"/>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4.64</w:t>
            </w:r>
          </w:p>
        </w:tc>
        <w:tc>
          <w:tcPr>
            <w:tcW w:w="1827" w:type="dxa"/>
            <w:vAlign w:val="center"/>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6.56</w:t>
            </w:r>
          </w:p>
        </w:tc>
      </w:tr>
      <w:tr w:rsidR="00F61301" w:rsidRPr="0021736D" w:rsidTr="0021736D">
        <w:trPr>
          <w:trHeight w:val="232"/>
          <w:jc w:val="center"/>
        </w:trPr>
        <w:tc>
          <w:tcPr>
            <w:tcW w:w="3769" w:type="dxa"/>
            <w:vAlign w:val="center"/>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Increasing the Study reach flow by 20 %</w:t>
            </w:r>
          </w:p>
        </w:tc>
        <w:tc>
          <w:tcPr>
            <w:tcW w:w="1827" w:type="dxa"/>
            <w:vAlign w:val="center"/>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8.12</w:t>
            </w:r>
          </w:p>
        </w:tc>
        <w:tc>
          <w:tcPr>
            <w:tcW w:w="1827" w:type="dxa"/>
            <w:vAlign w:val="center"/>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9.47</w:t>
            </w:r>
          </w:p>
        </w:tc>
        <w:tc>
          <w:tcPr>
            <w:tcW w:w="1827" w:type="dxa"/>
            <w:vAlign w:val="center"/>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8.04</w:t>
            </w:r>
          </w:p>
        </w:tc>
      </w:tr>
      <w:tr w:rsidR="00F61301" w:rsidRPr="0021736D" w:rsidTr="0021736D">
        <w:trPr>
          <w:trHeight w:val="232"/>
          <w:jc w:val="center"/>
        </w:trPr>
        <w:tc>
          <w:tcPr>
            <w:tcW w:w="3769" w:type="dxa"/>
            <w:vAlign w:val="center"/>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Increase the drains discharge by 20%</w:t>
            </w:r>
          </w:p>
        </w:tc>
        <w:tc>
          <w:tcPr>
            <w:tcW w:w="1827" w:type="dxa"/>
            <w:vAlign w:val="center"/>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6.87</w:t>
            </w:r>
          </w:p>
        </w:tc>
        <w:tc>
          <w:tcPr>
            <w:tcW w:w="1827" w:type="dxa"/>
            <w:vAlign w:val="center"/>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8.26</w:t>
            </w:r>
          </w:p>
        </w:tc>
        <w:tc>
          <w:tcPr>
            <w:tcW w:w="1827" w:type="dxa"/>
            <w:vAlign w:val="center"/>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6.85</w:t>
            </w:r>
          </w:p>
        </w:tc>
      </w:tr>
      <w:tr w:rsidR="00F61301" w:rsidRPr="0021736D" w:rsidTr="0021736D">
        <w:trPr>
          <w:trHeight w:val="46"/>
          <w:jc w:val="center"/>
        </w:trPr>
        <w:tc>
          <w:tcPr>
            <w:tcW w:w="3769" w:type="dxa"/>
            <w:vAlign w:val="center"/>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Increasing study reach flow, treatment of polluted drains using wetland technique and treatment of DWPs sludge disposal</w:t>
            </w:r>
          </w:p>
        </w:tc>
        <w:tc>
          <w:tcPr>
            <w:tcW w:w="1827" w:type="dxa"/>
            <w:vAlign w:val="center"/>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33.25</w:t>
            </w:r>
          </w:p>
        </w:tc>
        <w:tc>
          <w:tcPr>
            <w:tcW w:w="1827" w:type="dxa"/>
            <w:vAlign w:val="center"/>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11.07</w:t>
            </w:r>
          </w:p>
        </w:tc>
        <w:tc>
          <w:tcPr>
            <w:tcW w:w="1827" w:type="dxa"/>
            <w:vAlign w:val="center"/>
          </w:tcPr>
          <w:p w:rsidR="00F61301" w:rsidRPr="0021736D" w:rsidRDefault="00F61301" w:rsidP="0021736D">
            <w:pPr>
              <w:autoSpaceDE w:val="0"/>
              <w:autoSpaceDN w:val="0"/>
              <w:bidi w:val="0"/>
              <w:adjustRightInd w:val="0"/>
              <w:snapToGrid w:val="0"/>
              <w:jc w:val="center"/>
              <w:rPr>
                <w:rFonts w:eastAsiaTheme="minorEastAsia"/>
                <w:color w:val="000000"/>
                <w:sz w:val="20"/>
                <w:szCs w:val="20"/>
              </w:rPr>
            </w:pPr>
            <w:r w:rsidRPr="0021736D">
              <w:rPr>
                <w:rFonts w:eastAsiaTheme="minorEastAsia"/>
                <w:color w:val="000000"/>
                <w:sz w:val="20"/>
                <w:szCs w:val="20"/>
              </w:rPr>
              <w:t>18.76</w:t>
            </w:r>
          </w:p>
        </w:tc>
      </w:tr>
    </w:tbl>
    <w:p w:rsidR="00583F6A" w:rsidRDefault="00583F6A" w:rsidP="0021736D">
      <w:pPr>
        <w:autoSpaceDE w:val="0"/>
        <w:autoSpaceDN w:val="0"/>
        <w:bidi w:val="0"/>
        <w:adjustRightInd w:val="0"/>
        <w:snapToGrid w:val="0"/>
        <w:jc w:val="center"/>
        <w:rPr>
          <w:rFonts w:hint="eastAsia"/>
          <w:sz w:val="20"/>
          <w:szCs w:val="20"/>
          <w:lang w:eastAsia="zh-CN"/>
        </w:rPr>
      </w:pPr>
    </w:p>
    <w:p w:rsidR="00C54F32" w:rsidRPr="0021736D" w:rsidRDefault="00186E98" w:rsidP="00583F6A">
      <w:pPr>
        <w:autoSpaceDE w:val="0"/>
        <w:autoSpaceDN w:val="0"/>
        <w:bidi w:val="0"/>
        <w:adjustRightInd w:val="0"/>
        <w:snapToGrid w:val="0"/>
        <w:jc w:val="center"/>
        <w:rPr>
          <w:sz w:val="20"/>
          <w:szCs w:val="20"/>
        </w:rPr>
      </w:pPr>
      <w:r w:rsidRPr="00186E98">
        <w:rPr>
          <w:sz w:val="20"/>
          <w:szCs w:val="20"/>
        </w:rPr>
        <w:pict>
          <v:shape id="_x0000_i1056" type="#_x0000_t75" style="width:381.3pt;height:170.9pt;mso-position-horizontal-relative:char;mso-position-vertical-relative:line">
            <v:imagedata r:id="rId49" o:title=""/>
          </v:shape>
        </w:pict>
      </w:r>
    </w:p>
    <w:p w:rsidR="000B64B3" w:rsidRPr="0021736D" w:rsidRDefault="000B64B3" w:rsidP="008B06A4">
      <w:pPr>
        <w:autoSpaceDE w:val="0"/>
        <w:autoSpaceDN w:val="0"/>
        <w:bidi w:val="0"/>
        <w:adjustRightInd w:val="0"/>
        <w:snapToGrid w:val="0"/>
        <w:jc w:val="center"/>
        <w:rPr>
          <w:sz w:val="20"/>
          <w:szCs w:val="20"/>
          <w:lang w:bidi="ar-EG"/>
        </w:rPr>
      </w:pPr>
      <w:proofErr w:type="gramStart"/>
      <w:r w:rsidRPr="0021736D">
        <w:rPr>
          <w:b/>
          <w:bCs/>
          <w:color w:val="000000"/>
          <w:sz w:val="20"/>
          <w:szCs w:val="20"/>
        </w:rPr>
        <w:t>Figure(</w:t>
      </w:r>
      <w:proofErr w:type="gramEnd"/>
      <w:r w:rsidRPr="0021736D">
        <w:rPr>
          <w:b/>
          <w:bCs/>
          <w:color w:val="000000"/>
          <w:sz w:val="20"/>
          <w:szCs w:val="20"/>
          <w:lang w:bidi="ar-EG"/>
        </w:rPr>
        <w:t>1</w:t>
      </w:r>
      <w:r w:rsidR="00C559C8" w:rsidRPr="0021736D">
        <w:rPr>
          <w:b/>
          <w:bCs/>
          <w:color w:val="000000"/>
          <w:sz w:val="20"/>
          <w:szCs w:val="20"/>
          <w:lang w:bidi="ar-EG"/>
        </w:rPr>
        <w:t>2</w:t>
      </w:r>
      <w:r w:rsidRPr="0021736D">
        <w:rPr>
          <w:b/>
          <w:bCs/>
          <w:color w:val="000000"/>
          <w:sz w:val="20"/>
          <w:szCs w:val="20"/>
          <w:lang w:bidi="ar-EG"/>
        </w:rPr>
        <w:t xml:space="preserve">) </w:t>
      </w:r>
      <w:r w:rsidRPr="0021736D">
        <w:rPr>
          <w:sz w:val="20"/>
          <w:szCs w:val="20"/>
          <w:lang w:bidi="ar-EG"/>
        </w:rPr>
        <w:t>Water quality improvement upstream</w:t>
      </w:r>
      <w:r w:rsidR="00583F6A">
        <w:rPr>
          <w:sz w:val="20"/>
          <w:szCs w:val="20"/>
          <w:lang w:bidi="ar-EG"/>
        </w:rPr>
        <w:t xml:space="preserve"> </w:t>
      </w:r>
      <w:r w:rsidRPr="0021736D">
        <w:rPr>
          <w:sz w:val="20"/>
          <w:szCs w:val="20"/>
          <w:lang w:bidi="ar-EG"/>
        </w:rPr>
        <w:t xml:space="preserve">Cairo drinking water plants under various </w:t>
      </w:r>
      <w:r w:rsidRPr="0021736D">
        <w:rPr>
          <w:color w:val="000000"/>
          <w:sz w:val="20"/>
          <w:szCs w:val="20"/>
        </w:rPr>
        <w:t>management scenarios</w:t>
      </w:r>
    </w:p>
    <w:p w:rsidR="00583F6A" w:rsidRDefault="00583F6A" w:rsidP="0021736D">
      <w:pPr>
        <w:pStyle w:val="Default"/>
        <w:tabs>
          <w:tab w:val="right" w:pos="-240"/>
        </w:tabs>
        <w:snapToGrid w:val="0"/>
        <w:ind w:firstLine="425"/>
        <w:jc w:val="both"/>
        <w:rPr>
          <w:rFonts w:hint="eastAsia"/>
          <w:b/>
          <w:bCs/>
          <w:color w:val="auto"/>
          <w:sz w:val="20"/>
          <w:szCs w:val="20"/>
          <w:lang w:eastAsia="zh-CN" w:bidi="ar-EG"/>
        </w:rPr>
      </w:pPr>
    </w:p>
    <w:p w:rsidR="00583F6A" w:rsidRPr="0021736D" w:rsidRDefault="00583F6A" w:rsidP="0021736D">
      <w:pPr>
        <w:pStyle w:val="Default"/>
        <w:tabs>
          <w:tab w:val="right" w:pos="-240"/>
        </w:tabs>
        <w:snapToGrid w:val="0"/>
        <w:ind w:firstLine="425"/>
        <w:jc w:val="both"/>
        <w:rPr>
          <w:rFonts w:hint="eastAsia"/>
          <w:b/>
          <w:bCs/>
          <w:color w:val="auto"/>
          <w:sz w:val="20"/>
          <w:szCs w:val="20"/>
          <w:lang w:eastAsia="zh-CN" w:bidi="ar-EG"/>
        </w:rPr>
      </w:pPr>
    </w:p>
    <w:p w:rsidR="0021736D" w:rsidRDefault="0021736D" w:rsidP="0021736D">
      <w:pPr>
        <w:pStyle w:val="Default"/>
        <w:tabs>
          <w:tab w:val="right" w:pos="-240"/>
        </w:tabs>
        <w:snapToGrid w:val="0"/>
        <w:ind w:firstLine="425"/>
        <w:jc w:val="both"/>
        <w:rPr>
          <w:color w:val="auto"/>
          <w:sz w:val="20"/>
          <w:szCs w:val="20"/>
          <w:lang w:bidi="ar-EG"/>
        </w:rPr>
        <w:sectPr w:rsidR="0021736D" w:rsidSect="004C0AE5">
          <w:type w:val="continuous"/>
          <w:pgSz w:w="12242" w:h="15842" w:code="1"/>
          <w:pgMar w:top="1440" w:right="1440" w:bottom="1440" w:left="1440" w:header="720" w:footer="720" w:gutter="0"/>
          <w:cols w:space="708"/>
          <w:bidi/>
          <w:docGrid w:linePitch="360"/>
        </w:sectPr>
      </w:pPr>
    </w:p>
    <w:p w:rsidR="00D0429A" w:rsidRPr="0021736D" w:rsidRDefault="00D0429A" w:rsidP="0021736D">
      <w:pPr>
        <w:pStyle w:val="Default"/>
        <w:tabs>
          <w:tab w:val="right" w:pos="-240"/>
        </w:tabs>
        <w:snapToGrid w:val="0"/>
        <w:ind w:firstLine="425"/>
        <w:jc w:val="both"/>
        <w:rPr>
          <w:color w:val="auto"/>
          <w:sz w:val="20"/>
          <w:szCs w:val="20"/>
          <w:lang w:bidi="ar-EG"/>
        </w:rPr>
      </w:pPr>
      <w:r w:rsidRPr="0021736D">
        <w:rPr>
          <w:color w:val="auto"/>
          <w:sz w:val="20"/>
          <w:szCs w:val="20"/>
          <w:lang w:bidi="ar-EG"/>
        </w:rPr>
        <w:lastRenderedPageBreak/>
        <w:t>From previous results of management scenarios, it is clear that the behavior of the river upstream Cairo drinking water plants response to varying in water quality conditions. Scenario (5) appears the most significant impact on the study reach water quality parameter; however an integrated approach would be needed for the management of study reach water quality based on the application of drain effluent treatment, drinking water plant sludge disposal treatment and increasing the study reach flow.</w:t>
      </w:r>
    </w:p>
    <w:p w:rsidR="00040D3D" w:rsidRPr="0021736D" w:rsidRDefault="00040D3D" w:rsidP="0021736D">
      <w:pPr>
        <w:tabs>
          <w:tab w:val="num" w:pos="900"/>
        </w:tabs>
        <w:bidi w:val="0"/>
        <w:snapToGrid w:val="0"/>
        <w:jc w:val="both"/>
        <w:rPr>
          <w:b/>
          <w:bCs/>
          <w:sz w:val="20"/>
          <w:szCs w:val="20"/>
          <w:lang w:bidi="ar-EG"/>
        </w:rPr>
      </w:pPr>
    </w:p>
    <w:p w:rsidR="00414EAF" w:rsidRPr="0021736D" w:rsidRDefault="00414EAF" w:rsidP="0021736D">
      <w:pPr>
        <w:tabs>
          <w:tab w:val="num" w:pos="900"/>
        </w:tabs>
        <w:bidi w:val="0"/>
        <w:snapToGrid w:val="0"/>
        <w:jc w:val="both"/>
        <w:rPr>
          <w:b/>
          <w:bCs/>
          <w:sz w:val="20"/>
          <w:szCs w:val="20"/>
          <w:lang w:bidi="ar-EG"/>
        </w:rPr>
      </w:pPr>
      <w:r w:rsidRPr="0021736D">
        <w:rPr>
          <w:b/>
          <w:bCs/>
          <w:sz w:val="20"/>
          <w:szCs w:val="20"/>
          <w:lang w:bidi="ar-EG"/>
        </w:rPr>
        <w:t>4. Conclusions</w:t>
      </w:r>
    </w:p>
    <w:p w:rsidR="009A3112" w:rsidRPr="0021736D" w:rsidRDefault="008E7C98" w:rsidP="0021736D">
      <w:pPr>
        <w:tabs>
          <w:tab w:val="num" w:pos="900"/>
        </w:tabs>
        <w:bidi w:val="0"/>
        <w:snapToGrid w:val="0"/>
        <w:ind w:firstLine="425"/>
        <w:jc w:val="both"/>
        <w:rPr>
          <w:sz w:val="20"/>
          <w:szCs w:val="20"/>
        </w:rPr>
      </w:pPr>
      <w:r w:rsidRPr="0021736D">
        <w:rPr>
          <w:sz w:val="20"/>
          <w:szCs w:val="20"/>
        </w:rPr>
        <w:t>The f</w:t>
      </w:r>
      <w:r w:rsidR="009A3112" w:rsidRPr="0021736D">
        <w:rPr>
          <w:sz w:val="20"/>
          <w:szCs w:val="20"/>
        </w:rPr>
        <w:t>ollowing conclusions were derived based on the results of the study:-</w:t>
      </w:r>
    </w:p>
    <w:p w:rsidR="00087B55" w:rsidRPr="0021736D" w:rsidRDefault="00087B55" w:rsidP="0021736D">
      <w:pPr>
        <w:pStyle w:val="Default"/>
        <w:numPr>
          <w:ilvl w:val="1"/>
          <w:numId w:val="38"/>
        </w:numPr>
        <w:tabs>
          <w:tab w:val="clear" w:pos="1440"/>
          <w:tab w:val="num" w:pos="284"/>
        </w:tabs>
        <w:snapToGrid w:val="0"/>
        <w:ind w:left="0" w:firstLine="425"/>
        <w:jc w:val="both"/>
        <w:rPr>
          <w:color w:val="auto"/>
          <w:sz w:val="20"/>
          <w:szCs w:val="20"/>
        </w:rPr>
      </w:pPr>
      <w:r w:rsidRPr="0021736D">
        <w:rPr>
          <w:color w:val="auto"/>
          <w:sz w:val="20"/>
          <w:szCs w:val="20"/>
        </w:rPr>
        <w:t>The CCME-WQI index was calculated depending on the standard of Egyptian law 48/1982. CCME-WQI calculations were done on monthly basis along one year (</w:t>
      </w:r>
      <w:r w:rsidR="008B63FC" w:rsidRPr="0021736D">
        <w:rPr>
          <w:color w:val="auto"/>
          <w:sz w:val="20"/>
          <w:szCs w:val="20"/>
        </w:rPr>
        <w:t xml:space="preserve">from </w:t>
      </w:r>
      <w:r w:rsidRPr="0021736D">
        <w:rPr>
          <w:color w:val="auto"/>
          <w:sz w:val="20"/>
          <w:szCs w:val="20"/>
        </w:rPr>
        <w:t>January; 2013 to December; 201</w:t>
      </w:r>
      <w:r w:rsidR="006E19F2" w:rsidRPr="0021736D">
        <w:rPr>
          <w:color w:val="auto"/>
          <w:sz w:val="20"/>
          <w:szCs w:val="20"/>
        </w:rPr>
        <w:t>3</w:t>
      </w:r>
      <w:r w:rsidRPr="0021736D">
        <w:rPr>
          <w:color w:val="auto"/>
          <w:sz w:val="20"/>
          <w:szCs w:val="20"/>
        </w:rPr>
        <w:t xml:space="preserve">). From these calculations, the water quality classified from good to excellent quality level at the studied </w:t>
      </w:r>
      <w:r w:rsidR="008416C4" w:rsidRPr="0021736D">
        <w:rPr>
          <w:color w:val="auto"/>
          <w:sz w:val="20"/>
          <w:szCs w:val="20"/>
        </w:rPr>
        <w:t>reach. However,</w:t>
      </w:r>
      <w:r w:rsidRPr="0021736D">
        <w:rPr>
          <w:color w:val="auto"/>
          <w:sz w:val="20"/>
          <w:szCs w:val="20"/>
        </w:rPr>
        <w:t xml:space="preserve"> </w:t>
      </w:r>
      <w:r w:rsidR="008416C4" w:rsidRPr="0021736D">
        <w:rPr>
          <w:sz w:val="20"/>
          <w:szCs w:val="20"/>
        </w:rPr>
        <w:t>the WQI study on this reach shows that the water can be used for different purposes</w:t>
      </w:r>
      <w:r w:rsidR="00E4355C" w:rsidRPr="0021736D">
        <w:rPr>
          <w:color w:val="auto"/>
          <w:sz w:val="20"/>
          <w:szCs w:val="20"/>
        </w:rPr>
        <w:t>.</w:t>
      </w:r>
    </w:p>
    <w:p w:rsidR="00B13147" w:rsidRPr="0021736D" w:rsidRDefault="00B13147" w:rsidP="0021736D">
      <w:pPr>
        <w:pStyle w:val="Default"/>
        <w:numPr>
          <w:ilvl w:val="1"/>
          <w:numId w:val="38"/>
        </w:numPr>
        <w:tabs>
          <w:tab w:val="clear" w:pos="1440"/>
          <w:tab w:val="num" w:pos="284"/>
        </w:tabs>
        <w:snapToGrid w:val="0"/>
        <w:ind w:left="0" w:firstLine="425"/>
        <w:jc w:val="both"/>
        <w:rPr>
          <w:color w:val="auto"/>
          <w:sz w:val="20"/>
          <w:szCs w:val="20"/>
        </w:rPr>
      </w:pPr>
      <w:r w:rsidRPr="0021736D">
        <w:rPr>
          <w:color w:val="auto"/>
          <w:sz w:val="20"/>
          <w:szCs w:val="20"/>
        </w:rPr>
        <w:t xml:space="preserve">The results </w:t>
      </w:r>
      <w:r w:rsidR="00E6140E" w:rsidRPr="0021736D">
        <w:rPr>
          <w:color w:val="auto"/>
          <w:sz w:val="20"/>
          <w:szCs w:val="20"/>
        </w:rPr>
        <w:t>of various water quality parameters</w:t>
      </w:r>
      <w:r w:rsidRPr="0021736D">
        <w:rPr>
          <w:color w:val="auto"/>
          <w:sz w:val="20"/>
          <w:szCs w:val="20"/>
        </w:rPr>
        <w:t xml:space="preserve"> proved that</w:t>
      </w:r>
      <w:r w:rsidR="00087B55" w:rsidRPr="0021736D">
        <w:rPr>
          <w:color w:val="auto"/>
          <w:sz w:val="20"/>
          <w:szCs w:val="20"/>
        </w:rPr>
        <w:t xml:space="preserve"> t</w:t>
      </w:r>
      <w:r w:rsidRPr="0021736D">
        <w:rPr>
          <w:color w:val="auto"/>
          <w:sz w:val="20"/>
          <w:szCs w:val="20"/>
        </w:rPr>
        <w:t>he water quality at the study area is impacted by</w:t>
      </w:r>
      <w:r w:rsidR="00106D0B" w:rsidRPr="0021736D">
        <w:rPr>
          <w:color w:val="auto"/>
          <w:sz w:val="20"/>
          <w:szCs w:val="20"/>
        </w:rPr>
        <w:t xml:space="preserve"> a relatively</w:t>
      </w:r>
      <w:r w:rsidRPr="0021736D">
        <w:rPr>
          <w:color w:val="auto"/>
          <w:sz w:val="20"/>
          <w:szCs w:val="20"/>
        </w:rPr>
        <w:t xml:space="preserve"> high concentration of </w:t>
      </w:r>
      <w:r w:rsidRPr="0021736D">
        <w:rPr>
          <w:color w:val="auto"/>
          <w:sz w:val="20"/>
          <w:szCs w:val="20"/>
        </w:rPr>
        <w:lastRenderedPageBreak/>
        <w:t>COD</w:t>
      </w:r>
      <w:r w:rsidR="00703809" w:rsidRPr="0021736D">
        <w:rPr>
          <w:color w:val="auto"/>
          <w:sz w:val="20"/>
          <w:szCs w:val="20"/>
        </w:rPr>
        <w:t xml:space="preserve"> and FC</w:t>
      </w:r>
      <w:r w:rsidRPr="0021736D">
        <w:rPr>
          <w:color w:val="auto"/>
          <w:sz w:val="20"/>
          <w:szCs w:val="20"/>
        </w:rPr>
        <w:t xml:space="preserve"> due to the presence of different sources of pollution. </w:t>
      </w:r>
      <w:r w:rsidR="00087B55" w:rsidRPr="0021736D">
        <w:rPr>
          <w:color w:val="auto"/>
          <w:sz w:val="20"/>
          <w:szCs w:val="20"/>
        </w:rPr>
        <w:t>This deterioration is most probably due to the accumulation of industrial effluents, domestic and agricultural discharges directly into the river.</w:t>
      </w:r>
      <w:r w:rsidR="008B1DBE" w:rsidRPr="0021736D">
        <w:rPr>
          <w:color w:val="auto"/>
          <w:sz w:val="20"/>
          <w:szCs w:val="20"/>
        </w:rPr>
        <w:t xml:space="preserve"> Therefore</w:t>
      </w:r>
      <w:r w:rsidR="00087B55" w:rsidRPr="0021736D">
        <w:rPr>
          <w:color w:val="auto"/>
          <w:sz w:val="20"/>
          <w:szCs w:val="20"/>
        </w:rPr>
        <w:t xml:space="preserve"> </w:t>
      </w:r>
      <w:r w:rsidRPr="0021736D">
        <w:rPr>
          <w:color w:val="auto"/>
          <w:sz w:val="20"/>
          <w:szCs w:val="20"/>
        </w:rPr>
        <w:t xml:space="preserve">this study might assist the decision makers in the pollution control </w:t>
      </w:r>
      <w:r w:rsidR="00840903" w:rsidRPr="0021736D">
        <w:rPr>
          <w:color w:val="auto"/>
          <w:sz w:val="20"/>
          <w:szCs w:val="20"/>
        </w:rPr>
        <w:t>upstream Cairo drinking water plants</w:t>
      </w:r>
      <w:r w:rsidRPr="0021736D">
        <w:rPr>
          <w:color w:val="auto"/>
          <w:sz w:val="20"/>
          <w:szCs w:val="20"/>
        </w:rPr>
        <w:t xml:space="preserve"> where the CCME-WQI gives an effective over view about the study area which </w:t>
      </w:r>
      <w:r w:rsidR="00263345" w:rsidRPr="0021736D">
        <w:rPr>
          <w:color w:val="auto"/>
          <w:sz w:val="20"/>
          <w:szCs w:val="20"/>
        </w:rPr>
        <w:t>is</w:t>
      </w:r>
      <w:r w:rsidRPr="0021736D">
        <w:rPr>
          <w:color w:val="auto"/>
          <w:sz w:val="20"/>
          <w:szCs w:val="20"/>
        </w:rPr>
        <w:t xml:space="preserve"> required intensified monitoring activities.</w:t>
      </w:r>
    </w:p>
    <w:p w:rsidR="00C575CE" w:rsidRPr="0021736D" w:rsidRDefault="00C575CE" w:rsidP="0021736D">
      <w:pPr>
        <w:pStyle w:val="Default"/>
        <w:numPr>
          <w:ilvl w:val="1"/>
          <w:numId w:val="38"/>
        </w:numPr>
        <w:tabs>
          <w:tab w:val="clear" w:pos="1440"/>
          <w:tab w:val="num" w:pos="284"/>
        </w:tabs>
        <w:snapToGrid w:val="0"/>
        <w:ind w:left="0" w:firstLine="425"/>
        <w:jc w:val="both"/>
        <w:rPr>
          <w:color w:val="auto"/>
          <w:sz w:val="20"/>
          <w:szCs w:val="20"/>
        </w:rPr>
      </w:pPr>
      <w:r w:rsidRPr="0021736D">
        <w:rPr>
          <w:color w:val="auto"/>
          <w:sz w:val="20"/>
          <w:szCs w:val="20"/>
        </w:rPr>
        <w:t>The hydraulic and water quality parameters upstream Cairo drinking water plants could be successfully simulated using MIKE11 model</w:t>
      </w:r>
      <w:r w:rsidR="00AF5930" w:rsidRPr="0021736D">
        <w:rPr>
          <w:color w:val="auto"/>
          <w:sz w:val="20"/>
          <w:szCs w:val="20"/>
        </w:rPr>
        <w:t xml:space="preserve"> by using three years data sets (201</w:t>
      </w:r>
      <w:r w:rsidR="007029F7" w:rsidRPr="0021736D">
        <w:rPr>
          <w:color w:val="auto"/>
          <w:sz w:val="20"/>
          <w:szCs w:val="20"/>
        </w:rPr>
        <w:t>2</w:t>
      </w:r>
      <w:r w:rsidR="00AF5930" w:rsidRPr="0021736D">
        <w:rPr>
          <w:color w:val="auto"/>
          <w:sz w:val="20"/>
          <w:szCs w:val="20"/>
        </w:rPr>
        <w:t>, 201</w:t>
      </w:r>
      <w:r w:rsidR="007029F7" w:rsidRPr="0021736D">
        <w:rPr>
          <w:color w:val="auto"/>
          <w:sz w:val="20"/>
          <w:szCs w:val="20"/>
        </w:rPr>
        <w:t>3</w:t>
      </w:r>
      <w:r w:rsidR="00AF5930" w:rsidRPr="0021736D">
        <w:rPr>
          <w:color w:val="auto"/>
          <w:sz w:val="20"/>
          <w:szCs w:val="20"/>
        </w:rPr>
        <w:t xml:space="preserve"> and 201</w:t>
      </w:r>
      <w:r w:rsidR="007029F7" w:rsidRPr="0021736D">
        <w:rPr>
          <w:color w:val="auto"/>
          <w:sz w:val="20"/>
          <w:szCs w:val="20"/>
        </w:rPr>
        <w:t>4</w:t>
      </w:r>
      <w:r w:rsidR="00B85E8F" w:rsidRPr="0021736D">
        <w:rPr>
          <w:color w:val="auto"/>
          <w:sz w:val="20"/>
          <w:szCs w:val="20"/>
        </w:rPr>
        <w:t>)</w:t>
      </w:r>
      <w:r w:rsidRPr="0021736D">
        <w:rPr>
          <w:color w:val="auto"/>
          <w:sz w:val="20"/>
          <w:szCs w:val="20"/>
        </w:rPr>
        <w:t xml:space="preserve">. The main objective of this simulation is to test and evaluate the different scenarios for improving the water quality of </w:t>
      </w:r>
      <w:r w:rsidR="00201C91" w:rsidRPr="0021736D">
        <w:rPr>
          <w:color w:val="auto"/>
          <w:sz w:val="20"/>
          <w:szCs w:val="20"/>
        </w:rPr>
        <w:t>study reach</w:t>
      </w:r>
      <w:r w:rsidRPr="0021736D">
        <w:rPr>
          <w:color w:val="auto"/>
          <w:sz w:val="20"/>
          <w:szCs w:val="20"/>
        </w:rPr>
        <w:t>.</w:t>
      </w:r>
    </w:p>
    <w:p w:rsidR="00EF047A" w:rsidRPr="0021736D" w:rsidRDefault="00EF047A" w:rsidP="0021736D">
      <w:pPr>
        <w:pStyle w:val="Default"/>
        <w:numPr>
          <w:ilvl w:val="1"/>
          <w:numId w:val="38"/>
        </w:numPr>
        <w:tabs>
          <w:tab w:val="clear" w:pos="1440"/>
          <w:tab w:val="num" w:pos="284"/>
        </w:tabs>
        <w:snapToGrid w:val="0"/>
        <w:ind w:left="0" w:firstLine="425"/>
        <w:jc w:val="both"/>
        <w:rPr>
          <w:color w:val="auto"/>
          <w:sz w:val="20"/>
          <w:szCs w:val="20"/>
        </w:rPr>
      </w:pPr>
      <w:r w:rsidRPr="0021736D">
        <w:rPr>
          <w:color w:val="auto"/>
          <w:sz w:val="20"/>
          <w:szCs w:val="20"/>
        </w:rPr>
        <w:t xml:space="preserve">From the analysis of </w:t>
      </w:r>
      <w:r w:rsidR="00AD0EF1" w:rsidRPr="0021736D">
        <w:rPr>
          <w:color w:val="auto"/>
          <w:sz w:val="20"/>
          <w:szCs w:val="20"/>
        </w:rPr>
        <w:t>the management</w:t>
      </w:r>
      <w:r w:rsidRPr="0021736D">
        <w:rPr>
          <w:color w:val="auto"/>
          <w:sz w:val="20"/>
          <w:szCs w:val="20"/>
        </w:rPr>
        <w:t xml:space="preserve"> scenarios for the </w:t>
      </w:r>
      <w:r w:rsidR="00BD4427" w:rsidRPr="0021736D">
        <w:rPr>
          <w:color w:val="auto"/>
          <w:sz w:val="20"/>
          <w:szCs w:val="20"/>
        </w:rPr>
        <w:t>MIKE11</w:t>
      </w:r>
      <w:r w:rsidRPr="0021736D">
        <w:rPr>
          <w:color w:val="auto"/>
          <w:sz w:val="20"/>
          <w:szCs w:val="20"/>
        </w:rPr>
        <w:t xml:space="preserve"> model for the </w:t>
      </w:r>
      <w:r w:rsidR="00BD4427" w:rsidRPr="0021736D">
        <w:rPr>
          <w:color w:val="auto"/>
          <w:sz w:val="20"/>
          <w:szCs w:val="20"/>
        </w:rPr>
        <w:t>study reach</w:t>
      </w:r>
      <w:r w:rsidRPr="0021736D">
        <w:rPr>
          <w:color w:val="auto"/>
          <w:sz w:val="20"/>
          <w:szCs w:val="20"/>
        </w:rPr>
        <w:t>, it concluded that</w:t>
      </w:r>
      <w:r w:rsidR="00396584" w:rsidRPr="0021736D">
        <w:rPr>
          <w:color w:val="auto"/>
          <w:sz w:val="20"/>
          <w:szCs w:val="20"/>
        </w:rPr>
        <w:t xml:space="preserve"> i</w:t>
      </w:r>
      <w:r w:rsidRPr="0021736D">
        <w:rPr>
          <w:color w:val="auto"/>
          <w:sz w:val="20"/>
          <w:szCs w:val="20"/>
        </w:rPr>
        <w:t xml:space="preserve">ncreasing of </w:t>
      </w:r>
      <w:r w:rsidR="00E50294" w:rsidRPr="0021736D">
        <w:rPr>
          <w:color w:val="auto"/>
          <w:sz w:val="20"/>
          <w:szCs w:val="20"/>
        </w:rPr>
        <w:t xml:space="preserve">study reach </w:t>
      </w:r>
      <w:r w:rsidRPr="0021736D">
        <w:rPr>
          <w:color w:val="auto"/>
          <w:sz w:val="20"/>
          <w:szCs w:val="20"/>
        </w:rPr>
        <w:t xml:space="preserve">discharge </w:t>
      </w:r>
      <w:r w:rsidR="001C413E" w:rsidRPr="0021736D">
        <w:rPr>
          <w:color w:val="auto"/>
          <w:sz w:val="20"/>
          <w:szCs w:val="20"/>
        </w:rPr>
        <w:t>or</w:t>
      </w:r>
      <w:r w:rsidR="00DA1E8B" w:rsidRPr="0021736D">
        <w:rPr>
          <w:color w:val="auto"/>
          <w:sz w:val="20"/>
          <w:szCs w:val="20"/>
        </w:rPr>
        <w:t xml:space="preserve"> drains discharge </w:t>
      </w:r>
      <w:r w:rsidR="0039024F" w:rsidRPr="0021736D">
        <w:rPr>
          <w:color w:val="auto"/>
          <w:sz w:val="20"/>
          <w:szCs w:val="20"/>
        </w:rPr>
        <w:t>do</w:t>
      </w:r>
      <w:r w:rsidRPr="0021736D">
        <w:rPr>
          <w:color w:val="auto"/>
          <w:sz w:val="20"/>
          <w:szCs w:val="20"/>
        </w:rPr>
        <w:t xml:space="preserve"> not affect significant</w:t>
      </w:r>
      <w:r w:rsidR="00E50294" w:rsidRPr="0021736D">
        <w:rPr>
          <w:color w:val="auto"/>
          <w:sz w:val="20"/>
          <w:szCs w:val="20"/>
        </w:rPr>
        <w:t>ly</w:t>
      </w:r>
      <w:r w:rsidRPr="0021736D">
        <w:rPr>
          <w:color w:val="auto"/>
          <w:sz w:val="20"/>
          <w:szCs w:val="20"/>
        </w:rPr>
        <w:t xml:space="preserve"> on the </w:t>
      </w:r>
      <w:r w:rsidR="00E50294" w:rsidRPr="0021736D">
        <w:rPr>
          <w:color w:val="auto"/>
          <w:sz w:val="20"/>
          <w:szCs w:val="20"/>
        </w:rPr>
        <w:t xml:space="preserve">water </w:t>
      </w:r>
      <w:r w:rsidRPr="0021736D">
        <w:rPr>
          <w:color w:val="auto"/>
          <w:sz w:val="20"/>
          <w:szCs w:val="20"/>
        </w:rPr>
        <w:t>quality</w:t>
      </w:r>
      <w:r w:rsidR="00D76E88" w:rsidRPr="0021736D">
        <w:rPr>
          <w:color w:val="auto"/>
          <w:sz w:val="20"/>
          <w:szCs w:val="20"/>
        </w:rPr>
        <w:t xml:space="preserve"> upstream Cairo drinking water plants</w:t>
      </w:r>
      <w:r w:rsidRPr="0021736D">
        <w:rPr>
          <w:color w:val="auto"/>
          <w:sz w:val="20"/>
          <w:szCs w:val="20"/>
        </w:rPr>
        <w:t>, as in scenario (</w:t>
      </w:r>
      <w:r w:rsidR="00B66E62" w:rsidRPr="0021736D">
        <w:rPr>
          <w:color w:val="auto"/>
          <w:sz w:val="20"/>
          <w:szCs w:val="20"/>
        </w:rPr>
        <w:t>3</w:t>
      </w:r>
      <w:r w:rsidRPr="0021736D">
        <w:rPr>
          <w:color w:val="auto"/>
          <w:sz w:val="20"/>
          <w:szCs w:val="20"/>
        </w:rPr>
        <w:t>),(</w:t>
      </w:r>
      <w:r w:rsidR="00B66E62" w:rsidRPr="0021736D">
        <w:rPr>
          <w:color w:val="auto"/>
          <w:sz w:val="20"/>
          <w:szCs w:val="20"/>
        </w:rPr>
        <w:t>4</w:t>
      </w:r>
      <w:r w:rsidRPr="0021736D">
        <w:rPr>
          <w:color w:val="auto"/>
          <w:sz w:val="20"/>
          <w:szCs w:val="20"/>
        </w:rPr>
        <w:t>)</w:t>
      </w:r>
      <w:r w:rsidR="00396584" w:rsidRPr="0021736D">
        <w:rPr>
          <w:color w:val="auto"/>
          <w:sz w:val="20"/>
          <w:szCs w:val="20"/>
        </w:rPr>
        <w:t>. While applying integrated management approach of Scenario (5) appears the most significant impact on the study reach water quality parameter.</w:t>
      </w:r>
    </w:p>
    <w:p w:rsidR="00E4355C" w:rsidRPr="0021736D" w:rsidRDefault="00E4355C" w:rsidP="0021736D">
      <w:pPr>
        <w:numPr>
          <w:ilvl w:val="1"/>
          <w:numId w:val="38"/>
        </w:numPr>
        <w:tabs>
          <w:tab w:val="clear" w:pos="1440"/>
          <w:tab w:val="num" w:pos="284"/>
        </w:tabs>
        <w:autoSpaceDE w:val="0"/>
        <w:autoSpaceDN w:val="0"/>
        <w:bidi w:val="0"/>
        <w:adjustRightInd w:val="0"/>
        <w:snapToGrid w:val="0"/>
        <w:ind w:left="0" w:firstLine="425"/>
        <w:jc w:val="both"/>
        <w:rPr>
          <w:sz w:val="20"/>
          <w:szCs w:val="20"/>
        </w:rPr>
      </w:pPr>
      <w:r w:rsidRPr="0021736D">
        <w:rPr>
          <w:sz w:val="20"/>
          <w:szCs w:val="20"/>
        </w:rPr>
        <w:lastRenderedPageBreak/>
        <w:t xml:space="preserve">Moreover, this study information can </w:t>
      </w:r>
      <w:r w:rsidR="00651AB0" w:rsidRPr="0021736D">
        <w:rPr>
          <w:sz w:val="20"/>
          <w:szCs w:val="20"/>
        </w:rPr>
        <w:t>introduce a</w:t>
      </w:r>
      <w:r w:rsidRPr="0021736D">
        <w:rPr>
          <w:sz w:val="20"/>
          <w:szCs w:val="20"/>
        </w:rPr>
        <w:t xml:space="preserve"> great value for water users (public), planners, policy makers, and scientists reporting on the state of the environment.</w:t>
      </w:r>
    </w:p>
    <w:p w:rsidR="0064741B" w:rsidRPr="0021736D" w:rsidRDefault="0064741B" w:rsidP="0021736D">
      <w:pPr>
        <w:autoSpaceDE w:val="0"/>
        <w:autoSpaceDN w:val="0"/>
        <w:bidi w:val="0"/>
        <w:adjustRightInd w:val="0"/>
        <w:snapToGrid w:val="0"/>
        <w:jc w:val="both"/>
        <w:rPr>
          <w:sz w:val="20"/>
          <w:szCs w:val="20"/>
        </w:rPr>
      </w:pPr>
    </w:p>
    <w:p w:rsidR="002F6C7A" w:rsidRPr="0021736D" w:rsidRDefault="00414EAF" w:rsidP="0021736D">
      <w:pPr>
        <w:tabs>
          <w:tab w:val="num" w:pos="900"/>
        </w:tabs>
        <w:bidi w:val="0"/>
        <w:snapToGrid w:val="0"/>
        <w:jc w:val="both"/>
        <w:rPr>
          <w:b/>
          <w:bCs/>
          <w:sz w:val="20"/>
          <w:szCs w:val="20"/>
          <w:lang w:bidi="ar-EG"/>
        </w:rPr>
      </w:pPr>
      <w:r w:rsidRPr="0021736D">
        <w:rPr>
          <w:b/>
          <w:bCs/>
          <w:sz w:val="20"/>
          <w:szCs w:val="20"/>
          <w:lang w:bidi="ar-EG"/>
        </w:rPr>
        <w:t>References</w:t>
      </w:r>
    </w:p>
    <w:p w:rsidR="00AE4970" w:rsidRPr="0021736D" w:rsidRDefault="00D80A8D" w:rsidP="0021736D">
      <w:pPr>
        <w:numPr>
          <w:ilvl w:val="0"/>
          <w:numId w:val="48"/>
        </w:numPr>
        <w:autoSpaceDE w:val="0"/>
        <w:autoSpaceDN w:val="0"/>
        <w:bidi w:val="0"/>
        <w:adjustRightInd w:val="0"/>
        <w:snapToGrid w:val="0"/>
        <w:ind w:left="425" w:hanging="425"/>
        <w:jc w:val="both"/>
        <w:rPr>
          <w:sz w:val="20"/>
          <w:szCs w:val="20"/>
        </w:rPr>
      </w:pPr>
      <w:r w:rsidRPr="0021736D">
        <w:rPr>
          <w:sz w:val="20"/>
          <w:szCs w:val="20"/>
        </w:rPr>
        <w:t xml:space="preserve">CCME, (2003). “Canadian water quality guidelines for the protection of aquatic life: chapter </w:t>
      </w:r>
      <w:smartTag w:uri="urn:schemas-microsoft-com:office:smarttags" w:element="metricconverter">
        <w:smartTagPr>
          <w:attr w:name="ProductID" w:val="4”"/>
        </w:smartTagPr>
        <w:r w:rsidRPr="0021736D">
          <w:rPr>
            <w:sz w:val="20"/>
            <w:szCs w:val="20"/>
          </w:rPr>
          <w:t>4”</w:t>
        </w:r>
      </w:smartTag>
      <w:r w:rsidRPr="0021736D">
        <w:rPr>
          <w:sz w:val="20"/>
          <w:szCs w:val="20"/>
        </w:rPr>
        <w:t>. Canadian Environmental Quality Guidelines, Winnipeg, Manitoba.</w:t>
      </w:r>
    </w:p>
    <w:p w:rsidR="00011A7C" w:rsidRPr="0021736D" w:rsidRDefault="000E64E5" w:rsidP="0021736D">
      <w:pPr>
        <w:numPr>
          <w:ilvl w:val="0"/>
          <w:numId w:val="48"/>
        </w:numPr>
        <w:autoSpaceDE w:val="0"/>
        <w:autoSpaceDN w:val="0"/>
        <w:bidi w:val="0"/>
        <w:adjustRightInd w:val="0"/>
        <w:snapToGrid w:val="0"/>
        <w:ind w:left="425" w:hanging="425"/>
        <w:jc w:val="both"/>
        <w:rPr>
          <w:sz w:val="20"/>
          <w:szCs w:val="20"/>
        </w:rPr>
      </w:pPr>
      <w:proofErr w:type="spellStart"/>
      <w:r w:rsidRPr="0021736D">
        <w:rPr>
          <w:sz w:val="20"/>
          <w:szCs w:val="20"/>
        </w:rPr>
        <w:t>Chinmoy</w:t>
      </w:r>
      <w:proofErr w:type="spellEnd"/>
      <w:r w:rsidRPr="0021736D">
        <w:rPr>
          <w:sz w:val="20"/>
          <w:szCs w:val="20"/>
        </w:rPr>
        <w:t xml:space="preserve">, C and </w:t>
      </w:r>
      <w:proofErr w:type="spellStart"/>
      <w:proofErr w:type="gramStart"/>
      <w:r w:rsidRPr="0021736D">
        <w:rPr>
          <w:sz w:val="20"/>
          <w:szCs w:val="20"/>
        </w:rPr>
        <w:t>Razinddin</w:t>
      </w:r>
      <w:proofErr w:type="spellEnd"/>
      <w:r w:rsidRPr="0021736D">
        <w:rPr>
          <w:sz w:val="20"/>
          <w:szCs w:val="20"/>
        </w:rPr>
        <w:t xml:space="preserve"> .</w:t>
      </w:r>
      <w:proofErr w:type="gramEnd"/>
      <w:r w:rsidRPr="0021736D">
        <w:rPr>
          <w:sz w:val="20"/>
          <w:szCs w:val="20"/>
        </w:rPr>
        <w:t xml:space="preserve"> 2002. Determination of Water quality Index (WQI) of a degraded</w:t>
      </w:r>
      <w:r w:rsidR="00C00CCD" w:rsidRPr="0021736D">
        <w:rPr>
          <w:sz w:val="20"/>
          <w:szCs w:val="20"/>
        </w:rPr>
        <w:t xml:space="preserve"> </w:t>
      </w:r>
      <w:r w:rsidRPr="0021736D">
        <w:rPr>
          <w:sz w:val="20"/>
          <w:szCs w:val="20"/>
        </w:rPr>
        <w:t xml:space="preserve">river in </w:t>
      </w:r>
      <w:proofErr w:type="spellStart"/>
      <w:r w:rsidRPr="0021736D">
        <w:rPr>
          <w:sz w:val="20"/>
          <w:szCs w:val="20"/>
        </w:rPr>
        <w:t>Asansol</w:t>
      </w:r>
      <w:proofErr w:type="spellEnd"/>
      <w:r w:rsidRPr="0021736D">
        <w:rPr>
          <w:sz w:val="20"/>
          <w:szCs w:val="20"/>
        </w:rPr>
        <w:t xml:space="preserve"> industrial area (</w:t>
      </w:r>
      <w:proofErr w:type="spellStart"/>
      <w:r w:rsidRPr="0021736D">
        <w:rPr>
          <w:sz w:val="20"/>
          <w:szCs w:val="20"/>
        </w:rPr>
        <w:t>Weast</w:t>
      </w:r>
      <w:proofErr w:type="spellEnd"/>
      <w:r w:rsidRPr="0021736D">
        <w:rPr>
          <w:sz w:val="20"/>
          <w:szCs w:val="20"/>
        </w:rPr>
        <w:t xml:space="preserve"> Bengal). Nat. </w:t>
      </w:r>
      <w:proofErr w:type="spellStart"/>
      <w:r w:rsidRPr="0021736D">
        <w:rPr>
          <w:sz w:val="20"/>
          <w:szCs w:val="20"/>
        </w:rPr>
        <w:t>Envt</w:t>
      </w:r>
      <w:proofErr w:type="spellEnd"/>
      <w:r w:rsidRPr="0021736D">
        <w:rPr>
          <w:sz w:val="20"/>
          <w:szCs w:val="20"/>
        </w:rPr>
        <w:t>. And Pro. Tech. 1(2): 181- 189.</w:t>
      </w:r>
    </w:p>
    <w:p w:rsidR="00011A7C" w:rsidRPr="0021736D" w:rsidRDefault="00011A7C" w:rsidP="0021736D">
      <w:pPr>
        <w:pStyle w:val="Default"/>
        <w:numPr>
          <w:ilvl w:val="0"/>
          <w:numId w:val="48"/>
        </w:numPr>
        <w:snapToGrid w:val="0"/>
        <w:ind w:left="425" w:hanging="425"/>
        <w:jc w:val="both"/>
        <w:rPr>
          <w:sz w:val="20"/>
          <w:szCs w:val="20"/>
        </w:rPr>
      </w:pPr>
      <w:r w:rsidRPr="0021736D">
        <w:rPr>
          <w:sz w:val="20"/>
          <w:szCs w:val="20"/>
        </w:rPr>
        <w:t xml:space="preserve">DHI (2008). Reference Manual of MIKE 11: a microcomputer based modeling system for rivers and channels. Danish Hydraulic Institute, </w:t>
      </w:r>
      <w:proofErr w:type="spellStart"/>
      <w:r w:rsidRPr="0021736D">
        <w:rPr>
          <w:sz w:val="20"/>
          <w:szCs w:val="20"/>
        </w:rPr>
        <w:t>Hoersholm</w:t>
      </w:r>
      <w:proofErr w:type="spellEnd"/>
      <w:r w:rsidRPr="0021736D">
        <w:rPr>
          <w:sz w:val="20"/>
          <w:szCs w:val="20"/>
        </w:rPr>
        <w:t>, Denmark.</w:t>
      </w:r>
    </w:p>
    <w:p w:rsidR="00AE4970" w:rsidRPr="0021736D" w:rsidRDefault="00F1331E" w:rsidP="0021736D">
      <w:pPr>
        <w:pStyle w:val="Default"/>
        <w:numPr>
          <w:ilvl w:val="0"/>
          <w:numId w:val="48"/>
        </w:numPr>
        <w:snapToGrid w:val="0"/>
        <w:ind w:left="425" w:hanging="425"/>
        <w:jc w:val="both"/>
        <w:rPr>
          <w:sz w:val="20"/>
          <w:szCs w:val="20"/>
        </w:rPr>
      </w:pPr>
      <w:r w:rsidRPr="0021736D">
        <w:rPr>
          <w:sz w:val="20"/>
          <w:szCs w:val="20"/>
        </w:rPr>
        <w:t>Foundation for Water Research (1994). A planning guide for the management of urban</w:t>
      </w:r>
      <w:r w:rsidR="00583F6A">
        <w:rPr>
          <w:sz w:val="20"/>
          <w:szCs w:val="20"/>
        </w:rPr>
        <w:t xml:space="preserve"> </w:t>
      </w:r>
      <w:r w:rsidRPr="0021736D">
        <w:rPr>
          <w:sz w:val="20"/>
          <w:szCs w:val="20"/>
        </w:rPr>
        <w:t>wastewater discharges during wet weather. Urban Pollution Management (UPM), United Kingdom.</w:t>
      </w:r>
    </w:p>
    <w:p w:rsidR="00AE4970" w:rsidRPr="0021736D" w:rsidRDefault="00A80F62" w:rsidP="0021736D">
      <w:pPr>
        <w:pStyle w:val="Default"/>
        <w:numPr>
          <w:ilvl w:val="0"/>
          <w:numId w:val="48"/>
        </w:numPr>
        <w:snapToGrid w:val="0"/>
        <w:ind w:left="425" w:hanging="425"/>
        <w:jc w:val="both"/>
        <w:rPr>
          <w:sz w:val="20"/>
          <w:szCs w:val="20"/>
        </w:rPr>
      </w:pPr>
      <w:proofErr w:type="spellStart"/>
      <w:r w:rsidRPr="0021736D">
        <w:rPr>
          <w:color w:val="auto"/>
          <w:sz w:val="20"/>
          <w:szCs w:val="20"/>
        </w:rPr>
        <w:t>Kamal</w:t>
      </w:r>
      <w:proofErr w:type="spellEnd"/>
      <w:r w:rsidRPr="0021736D">
        <w:rPr>
          <w:color w:val="auto"/>
          <w:sz w:val="20"/>
          <w:szCs w:val="20"/>
        </w:rPr>
        <w:t xml:space="preserve">, M.M., </w:t>
      </w:r>
      <w:proofErr w:type="spellStart"/>
      <w:r w:rsidRPr="0021736D">
        <w:rPr>
          <w:color w:val="auto"/>
          <w:sz w:val="20"/>
          <w:szCs w:val="20"/>
        </w:rPr>
        <w:t>Malmgren</w:t>
      </w:r>
      <w:proofErr w:type="spellEnd"/>
      <w:r w:rsidRPr="0021736D">
        <w:rPr>
          <w:color w:val="auto"/>
          <w:sz w:val="20"/>
          <w:szCs w:val="20"/>
        </w:rPr>
        <w:t xml:space="preserve">-Hansen, A., and </w:t>
      </w:r>
      <w:proofErr w:type="spellStart"/>
      <w:r w:rsidRPr="0021736D">
        <w:rPr>
          <w:color w:val="auto"/>
          <w:sz w:val="20"/>
          <w:szCs w:val="20"/>
        </w:rPr>
        <w:t>Badruzzaman</w:t>
      </w:r>
      <w:proofErr w:type="spellEnd"/>
      <w:r w:rsidRPr="0021736D">
        <w:rPr>
          <w:color w:val="auto"/>
          <w:sz w:val="20"/>
          <w:szCs w:val="20"/>
        </w:rPr>
        <w:t xml:space="preserve">, A.B.M. (1999). Assessment of pollution of the river </w:t>
      </w:r>
      <w:proofErr w:type="spellStart"/>
      <w:r w:rsidRPr="0021736D">
        <w:rPr>
          <w:color w:val="auto"/>
          <w:sz w:val="20"/>
          <w:szCs w:val="20"/>
        </w:rPr>
        <w:t>Buriganga</w:t>
      </w:r>
      <w:proofErr w:type="spellEnd"/>
      <w:r w:rsidRPr="0021736D">
        <w:rPr>
          <w:color w:val="auto"/>
          <w:sz w:val="20"/>
          <w:szCs w:val="20"/>
        </w:rPr>
        <w:t xml:space="preserve">, Bangladesh, </w:t>
      </w:r>
      <w:r w:rsidRPr="0021736D">
        <w:rPr>
          <w:color w:val="auto"/>
          <w:sz w:val="20"/>
          <w:szCs w:val="20"/>
        </w:rPr>
        <w:lastRenderedPageBreak/>
        <w:t>using a water quality model. Water Science and Technology, 40 (2): 129–136.</w:t>
      </w:r>
    </w:p>
    <w:p w:rsidR="00AE4970" w:rsidRPr="0021736D" w:rsidRDefault="00803429" w:rsidP="0021736D">
      <w:pPr>
        <w:pStyle w:val="Default"/>
        <w:numPr>
          <w:ilvl w:val="0"/>
          <w:numId w:val="48"/>
        </w:numPr>
        <w:snapToGrid w:val="0"/>
        <w:ind w:left="425" w:hanging="425"/>
        <w:jc w:val="both"/>
        <w:rPr>
          <w:sz w:val="20"/>
          <w:szCs w:val="20"/>
        </w:rPr>
      </w:pPr>
      <w:proofErr w:type="spellStart"/>
      <w:r w:rsidRPr="0021736D">
        <w:rPr>
          <w:color w:val="auto"/>
          <w:sz w:val="20"/>
          <w:szCs w:val="20"/>
        </w:rPr>
        <w:t>Kazmi</w:t>
      </w:r>
      <w:proofErr w:type="spellEnd"/>
      <w:r w:rsidRPr="0021736D">
        <w:rPr>
          <w:color w:val="auto"/>
          <w:sz w:val="20"/>
          <w:szCs w:val="20"/>
        </w:rPr>
        <w:t>, A.A. and Hansen, I.S. (1997). Numerical models in water quality management: a case study for the Yamane River (India). Water Science and Technology, 36(5): 193-200.</w:t>
      </w:r>
    </w:p>
    <w:p w:rsidR="00AE4970" w:rsidRPr="0021736D" w:rsidRDefault="00A80F62" w:rsidP="0021736D">
      <w:pPr>
        <w:pStyle w:val="Default"/>
        <w:numPr>
          <w:ilvl w:val="0"/>
          <w:numId w:val="48"/>
        </w:numPr>
        <w:snapToGrid w:val="0"/>
        <w:ind w:left="425" w:hanging="425"/>
        <w:jc w:val="both"/>
        <w:rPr>
          <w:sz w:val="20"/>
          <w:szCs w:val="20"/>
        </w:rPr>
      </w:pPr>
      <w:r w:rsidRPr="0021736D">
        <w:rPr>
          <w:sz w:val="20"/>
          <w:szCs w:val="20"/>
          <w:lang w:bidi="ar-EG"/>
        </w:rPr>
        <w:t>Kumar, J.I. “An</w:t>
      </w:r>
      <w:r w:rsidR="00583F6A">
        <w:rPr>
          <w:sz w:val="20"/>
          <w:szCs w:val="20"/>
          <w:lang w:bidi="ar-EG"/>
        </w:rPr>
        <w:t xml:space="preserve"> </w:t>
      </w:r>
      <w:r w:rsidRPr="0021736D">
        <w:rPr>
          <w:sz w:val="20"/>
          <w:szCs w:val="20"/>
          <w:lang w:bidi="ar-EG"/>
        </w:rPr>
        <w:t xml:space="preserve">assessment of seasonal variation and water </w:t>
      </w:r>
      <w:proofErr w:type="spellStart"/>
      <w:r w:rsidRPr="0021736D">
        <w:rPr>
          <w:sz w:val="20"/>
          <w:szCs w:val="20"/>
          <w:lang w:bidi="ar-EG"/>
        </w:rPr>
        <w:t>qualit</w:t>
      </w:r>
      <w:proofErr w:type="spellEnd"/>
      <w:r w:rsidRPr="0021736D">
        <w:rPr>
          <w:sz w:val="20"/>
          <w:szCs w:val="20"/>
          <w:lang w:bidi="ar-EG"/>
        </w:rPr>
        <w:t xml:space="preserve"> index of Sabarmati River and </w:t>
      </w:r>
      <w:proofErr w:type="spellStart"/>
      <w:r w:rsidRPr="0021736D">
        <w:rPr>
          <w:sz w:val="20"/>
          <w:szCs w:val="20"/>
          <w:lang w:bidi="ar-EG"/>
        </w:rPr>
        <w:t>Kharicut</w:t>
      </w:r>
      <w:proofErr w:type="spellEnd"/>
      <w:r w:rsidRPr="0021736D">
        <w:rPr>
          <w:sz w:val="20"/>
          <w:szCs w:val="20"/>
          <w:lang w:bidi="ar-EG"/>
        </w:rPr>
        <w:t xml:space="preserve"> canal at </w:t>
      </w:r>
      <w:proofErr w:type="spellStart"/>
      <w:r w:rsidRPr="0021736D">
        <w:rPr>
          <w:sz w:val="20"/>
          <w:szCs w:val="20"/>
          <w:lang w:bidi="ar-EG"/>
        </w:rPr>
        <w:t>Ahmedabad</w:t>
      </w:r>
      <w:proofErr w:type="spellEnd"/>
      <w:r w:rsidRPr="0021736D">
        <w:rPr>
          <w:sz w:val="20"/>
          <w:szCs w:val="20"/>
          <w:lang w:bidi="ar-EG"/>
        </w:rPr>
        <w:t xml:space="preserve">, Gujarat”, Electronic Journal of </w:t>
      </w:r>
      <w:proofErr w:type="spellStart"/>
      <w:r w:rsidRPr="0021736D">
        <w:rPr>
          <w:sz w:val="20"/>
          <w:szCs w:val="20"/>
          <w:lang w:bidi="ar-EG"/>
        </w:rPr>
        <w:t>Environmenal</w:t>
      </w:r>
      <w:proofErr w:type="spellEnd"/>
      <w:r w:rsidRPr="0021736D">
        <w:rPr>
          <w:sz w:val="20"/>
          <w:szCs w:val="20"/>
          <w:lang w:bidi="ar-EG"/>
        </w:rPr>
        <w:t>, Agricultural and Food Chemistry, Vol. 10, No. 5,</w:t>
      </w:r>
      <w:r w:rsidR="00AE4970" w:rsidRPr="0021736D">
        <w:rPr>
          <w:sz w:val="20"/>
          <w:szCs w:val="20"/>
        </w:rPr>
        <w:t xml:space="preserve"> </w:t>
      </w:r>
      <w:r w:rsidRPr="0021736D">
        <w:rPr>
          <w:sz w:val="20"/>
          <w:szCs w:val="20"/>
          <w:lang w:bidi="ar-EG"/>
        </w:rPr>
        <w:t>pp. 2248-2261, 2011</w:t>
      </w:r>
      <w:r w:rsidR="00583F6A">
        <w:rPr>
          <w:rFonts w:hint="eastAsia"/>
          <w:sz w:val="20"/>
          <w:szCs w:val="20"/>
          <w:lang w:eastAsia="zh-CN" w:bidi="ar-EG"/>
        </w:rPr>
        <w:t>.</w:t>
      </w:r>
    </w:p>
    <w:p w:rsidR="00AE4970" w:rsidRPr="0021736D" w:rsidRDefault="000C45F5" w:rsidP="0021736D">
      <w:pPr>
        <w:pStyle w:val="Default"/>
        <w:numPr>
          <w:ilvl w:val="0"/>
          <w:numId w:val="48"/>
        </w:numPr>
        <w:snapToGrid w:val="0"/>
        <w:ind w:left="425" w:hanging="425"/>
        <w:jc w:val="both"/>
        <w:rPr>
          <w:sz w:val="20"/>
          <w:szCs w:val="20"/>
        </w:rPr>
      </w:pPr>
      <w:r w:rsidRPr="0021736D">
        <w:rPr>
          <w:sz w:val="20"/>
          <w:szCs w:val="20"/>
          <w:lang w:bidi="ar-EG"/>
        </w:rPr>
        <w:t xml:space="preserve">MWRI, (2004); “The Egyptian Water Strategy Till </w:t>
      </w:r>
      <w:smartTag w:uri="urn:schemas-microsoft-com:office:smarttags" w:element="metricconverter">
        <w:smartTagPr>
          <w:attr w:name="ProductID" w:val="2017’"/>
        </w:smartTagPr>
        <w:r w:rsidRPr="0021736D">
          <w:rPr>
            <w:sz w:val="20"/>
            <w:szCs w:val="20"/>
            <w:lang w:bidi="ar-EG"/>
          </w:rPr>
          <w:t>2017’</w:t>
        </w:r>
      </w:smartTag>
      <w:r w:rsidRPr="0021736D">
        <w:rPr>
          <w:sz w:val="20"/>
          <w:szCs w:val="20"/>
          <w:lang w:bidi="ar-EG"/>
        </w:rPr>
        <w:t>, Planning Sector - Ministry of Water Resources and Irrigation, Cairo, Egypt.</w:t>
      </w:r>
    </w:p>
    <w:p w:rsidR="00AE4970" w:rsidRPr="0021736D" w:rsidRDefault="000C45F5" w:rsidP="0021736D">
      <w:pPr>
        <w:pStyle w:val="Default"/>
        <w:numPr>
          <w:ilvl w:val="0"/>
          <w:numId w:val="48"/>
        </w:numPr>
        <w:snapToGrid w:val="0"/>
        <w:ind w:left="425" w:hanging="425"/>
        <w:jc w:val="both"/>
        <w:rPr>
          <w:sz w:val="20"/>
          <w:szCs w:val="20"/>
        </w:rPr>
      </w:pPr>
      <w:r w:rsidRPr="0021736D">
        <w:rPr>
          <w:sz w:val="20"/>
          <w:szCs w:val="20"/>
          <w:lang w:bidi="ar-EG"/>
        </w:rPr>
        <w:t xml:space="preserve">MWRI, (2010); “Water Resources Development and Management Strategy in Egypt – </w:t>
      </w:r>
      <w:smartTag w:uri="urn:schemas-microsoft-com:office:smarttags" w:element="metricconverter">
        <w:smartTagPr>
          <w:attr w:name="ProductID" w:val="2050”"/>
        </w:smartTagPr>
        <w:r w:rsidRPr="0021736D">
          <w:rPr>
            <w:sz w:val="20"/>
            <w:szCs w:val="20"/>
            <w:lang w:bidi="ar-EG"/>
          </w:rPr>
          <w:t>2050”</w:t>
        </w:r>
      </w:smartTag>
      <w:r w:rsidRPr="0021736D">
        <w:rPr>
          <w:sz w:val="20"/>
          <w:szCs w:val="20"/>
          <w:lang w:bidi="ar-EG"/>
        </w:rPr>
        <w:t>, in Arabic, Ministry of Water Resources and Irrigation, Cairo, Egypt.</w:t>
      </w:r>
    </w:p>
    <w:p w:rsidR="00E12FB5" w:rsidRPr="0021736D" w:rsidRDefault="007323F0" w:rsidP="0021736D">
      <w:pPr>
        <w:pStyle w:val="Default"/>
        <w:numPr>
          <w:ilvl w:val="0"/>
          <w:numId w:val="48"/>
        </w:numPr>
        <w:snapToGrid w:val="0"/>
        <w:ind w:left="425" w:hanging="425"/>
        <w:jc w:val="both"/>
        <w:rPr>
          <w:sz w:val="20"/>
          <w:szCs w:val="20"/>
        </w:rPr>
      </w:pPr>
      <w:r w:rsidRPr="0021736D">
        <w:rPr>
          <w:sz w:val="20"/>
          <w:szCs w:val="20"/>
          <w:lang w:bidi="ar-EG"/>
        </w:rPr>
        <w:t xml:space="preserve">Rita, N., Kumar, </w:t>
      </w:r>
      <w:proofErr w:type="spellStart"/>
      <w:r w:rsidRPr="0021736D">
        <w:rPr>
          <w:sz w:val="20"/>
          <w:szCs w:val="20"/>
          <w:lang w:bidi="ar-EG"/>
        </w:rPr>
        <w:t>Rajal</w:t>
      </w:r>
      <w:proofErr w:type="spellEnd"/>
      <w:r w:rsidRPr="0021736D">
        <w:rPr>
          <w:sz w:val="20"/>
          <w:szCs w:val="20"/>
          <w:lang w:bidi="ar-EG"/>
        </w:rPr>
        <w:t xml:space="preserve"> </w:t>
      </w:r>
      <w:proofErr w:type="spellStart"/>
      <w:r w:rsidRPr="0021736D">
        <w:rPr>
          <w:sz w:val="20"/>
          <w:szCs w:val="20"/>
          <w:lang w:bidi="ar-EG"/>
        </w:rPr>
        <w:t>Solanki</w:t>
      </w:r>
      <w:proofErr w:type="spellEnd"/>
      <w:r w:rsidRPr="0021736D">
        <w:rPr>
          <w:sz w:val="20"/>
          <w:szCs w:val="20"/>
          <w:lang w:bidi="ar-EG"/>
        </w:rPr>
        <w:t xml:space="preserve"> and </w:t>
      </w:r>
      <w:proofErr w:type="spellStart"/>
      <w:r w:rsidRPr="0021736D">
        <w:rPr>
          <w:sz w:val="20"/>
          <w:szCs w:val="20"/>
          <w:lang w:bidi="ar-EG"/>
        </w:rPr>
        <w:t>Nirmal</w:t>
      </w:r>
      <w:proofErr w:type="spellEnd"/>
      <w:r w:rsidR="00583F6A">
        <w:rPr>
          <w:sz w:val="20"/>
          <w:szCs w:val="20"/>
          <w:lang w:bidi="ar-EG"/>
        </w:rPr>
        <w:t xml:space="preserve"> </w:t>
      </w:r>
      <w:r w:rsidR="00E12FB5" w:rsidRPr="0021736D">
        <w:rPr>
          <w:sz w:val="20"/>
          <w:szCs w:val="20"/>
          <w:lang w:bidi="ar-EG"/>
        </w:rPr>
        <w:t>WHO (1989) Health Guidelines for the Use of Wastewater in</w:t>
      </w:r>
      <w:r w:rsidR="00583F6A">
        <w:rPr>
          <w:sz w:val="20"/>
          <w:szCs w:val="20"/>
          <w:lang w:bidi="ar-EG"/>
        </w:rPr>
        <w:t xml:space="preserve"> </w:t>
      </w:r>
      <w:r w:rsidR="00E12FB5" w:rsidRPr="0021736D">
        <w:rPr>
          <w:sz w:val="20"/>
          <w:szCs w:val="20"/>
          <w:lang w:bidi="ar-EG"/>
        </w:rPr>
        <w:t>Agriculture and Aquaculture.</w:t>
      </w:r>
      <w:r w:rsidR="00583F6A">
        <w:rPr>
          <w:rFonts w:hint="eastAsia"/>
          <w:sz w:val="20"/>
          <w:szCs w:val="20"/>
          <w:lang w:eastAsia="zh-CN" w:bidi="ar-EG"/>
        </w:rPr>
        <w:t xml:space="preserve"> </w:t>
      </w:r>
      <w:r w:rsidR="00E12FB5" w:rsidRPr="0021736D">
        <w:rPr>
          <w:sz w:val="20"/>
          <w:szCs w:val="20"/>
          <w:lang w:bidi="ar-EG"/>
        </w:rPr>
        <w:t>Report of a WHO Scientific Group, Technical Report Series No. 778, WHO, Geneva.</w:t>
      </w:r>
    </w:p>
    <w:p w:rsidR="00C316B7" w:rsidRPr="0021736D" w:rsidRDefault="00C316B7" w:rsidP="0021736D">
      <w:pPr>
        <w:pStyle w:val="Default"/>
        <w:snapToGrid w:val="0"/>
        <w:ind w:left="425" w:hanging="425"/>
        <w:jc w:val="both"/>
        <w:rPr>
          <w:sz w:val="20"/>
          <w:szCs w:val="20"/>
        </w:rPr>
      </w:pPr>
    </w:p>
    <w:p w:rsidR="0021736D" w:rsidRDefault="0021736D" w:rsidP="0021736D">
      <w:pPr>
        <w:pStyle w:val="Default"/>
        <w:snapToGrid w:val="0"/>
        <w:ind w:left="425" w:hanging="425"/>
        <w:jc w:val="both"/>
        <w:rPr>
          <w:sz w:val="20"/>
          <w:szCs w:val="20"/>
        </w:rPr>
        <w:sectPr w:rsidR="0021736D" w:rsidSect="0021736D">
          <w:type w:val="continuous"/>
          <w:pgSz w:w="12242" w:h="15842" w:code="1"/>
          <w:pgMar w:top="1440" w:right="1440" w:bottom="1440" w:left="1440" w:header="720" w:footer="720" w:gutter="0"/>
          <w:cols w:num="2" w:space="425"/>
          <w:docGrid w:linePitch="360"/>
        </w:sectPr>
      </w:pPr>
    </w:p>
    <w:p w:rsidR="004C1869" w:rsidRDefault="004C1869" w:rsidP="0021736D">
      <w:pPr>
        <w:pStyle w:val="Default"/>
        <w:snapToGrid w:val="0"/>
        <w:ind w:left="425" w:hanging="425"/>
        <w:jc w:val="both"/>
        <w:rPr>
          <w:sz w:val="20"/>
          <w:szCs w:val="20"/>
          <w:lang w:eastAsia="zh-CN"/>
        </w:rPr>
      </w:pPr>
    </w:p>
    <w:p w:rsidR="0021736D" w:rsidRDefault="0021736D" w:rsidP="0021736D">
      <w:pPr>
        <w:pStyle w:val="Default"/>
        <w:snapToGrid w:val="0"/>
        <w:ind w:left="425" w:hanging="425"/>
        <w:jc w:val="both"/>
        <w:rPr>
          <w:sz w:val="20"/>
          <w:szCs w:val="20"/>
          <w:lang w:eastAsia="zh-CN"/>
        </w:rPr>
      </w:pPr>
    </w:p>
    <w:p w:rsidR="0021736D" w:rsidRPr="0021736D" w:rsidRDefault="0021736D" w:rsidP="0021736D">
      <w:pPr>
        <w:pStyle w:val="Default"/>
        <w:snapToGrid w:val="0"/>
        <w:ind w:left="425" w:hanging="425"/>
        <w:jc w:val="both"/>
        <w:rPr>
          <w:sz w:val="20"/>
          <w:szCs w:val="20"/>
          <w:lang w:eastAsia="zh-CN"/>
        </w:rPr>
      </w:pPr>
    </w:p>
    <w:p w:rsidR="00C316B7" w:rsidRPr="0021736D" w:rsidRDefault="004C1869" w:rsidP="0021736D">
      <w:pPr>
        <w:pStyle w:val="Default"/>
        <w:snapToGrid w:val="0"/>
        <w:ind w:left="425" w:hanging="425"/>
        <w:jc w:val="both"/>
        <w:rPr>
          <w:sz w:val="20"/>
          <w:szCs w:val="20"/>
        </w:rPr>
      </w:pPr>
      <w:r w:rsidRPr="0021736D">
        <w:rPr>
          <w:sz w:val="20"/>
          <w:szCs w:val="20"/>
        </w:rPr>
        <w:t>5/4/2015</w:t>
      </w:r>
    </w:p>
    <w:sectPr w:rsidR="00C316B7" w:rsidRPr="0021736D" w:rsidSect="004C0AE5">
      <w:type w:val="continuous"/>
      <w:pgSz w:w="12242" w:h="15842" w:code="1"/>
      <w:pgMar w:top="1440" w:right="1440" w:bottom="1440" w:left="1440" w:header="720" w:footer="720"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24E" w:rsidRDefault="00FD124E">
      <w:r>
        <w:separator/>
      </w:r>
    </w:p>
  </w:endnote>
  <w:endnote w:type="continuationSeparator" w:id="0">
    <w:p w:rsidR="00FD124E" w:rsidRDefault="00FD12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36D" w:rsidRDefault="00186E98" w:rsidP="00A92DC3">
    <w:pPr>
      <w:pStyle w:val="Footer"/>
      <w:framePr w:wrap="around" w:vAnchor="text" w:hAnchor="text" w:xAlign="center" w:y="1"/>
      <w:rPr>
        <w:rStyle w:val="PageNumber"/>
      </w:rPr>
    </w:pPr>
    <w:r>
      <w:rPr>
        <w:rStyle w:val="PageNumber"/>
      </w:rPr>
      <w:fldChar w:fldCharType="begin"/>
    </w:r>
    <w:r w:rsidR="0021736D">
      <w:rPr>
        <w:rStyle w:val="PageNumber"/>
      </w:rPr>
      <w:instrText xml:space="preserve">PAGE  </w:instrText>
    </w:r>
    <w:r>
      <w:rPr>
        <w:rStyle w:val="PageNumber"/>
      </w:rPr>
      <w:fldChar w:fldCharType="separate"/>
    </w:r>
    <w:r w:rsidR="0021736D">
      <w:rPr>
        <w:rStyle w:val="PageNumber"/>
        <w:noProof/>
      </w:rPr>
      <w:t>62</w:t>
    </w:r>
    <w:r>
      <w:rPr>
        <w:rStyle w:val="PageNumber"/>
      </w:rPr>
      <w:fldChar w:fldCharType="end"/>
    </w:r>
  </w:p>
  <w:p w:rsidR="0021736D" w:rsidRDefault="002173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36D" w:rsidRPr="004C1869" w:rsidRDefault="00186E98" w:rsidP="004C1869">
    <w:pPr>
      <w:bidi w:val="0"/>
      <w:jc w:val="center"/>
      <w:rPr>
        <w:sz w:val="20"/>
      </w:rPr>
    </w:pPr>
    <w:r w:rsidRPr="004C1869">
      <w:rPr>
        <w:sz w:val="20"/>
      </w:rPr>
      <w:fldChar w:fldCharType="begin"/>
    </w:r>
    <w:r w:rsidR="0021736D" w:rsidRPr="004C1869">
      <w:rPr>
        <w:sz w:val="20"/>
      </w:rPr>
      <w:instrText xml:space="preserve"> page </w:instrText>
    </w:r>
    <w:r w:rsidRPr="004C1869">
      <w:rPr>
        <w:sz w:val="20"/>
      </w:rPr>
      <w:fldChar w:fldCharType="separate"/>
    </w:r>
    <w:r w:rsidR="00583F6A">
      <w:rPr>
        <w:noProof/>
        <w:sz w:val="20"/>
      </w:rPr>
      <w:t>65</w:t>
    </w:r>
    <w:r w:rsidRPr="004C1869">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36D" w:rsidRDefault="00186E98" w:rsidP="00A92DC3">
    <w:pPr>
      <w:pStyle w:val="Footer"/>
      <w:framePr w:wrap="around" w:vAnchor="text" w:hAnchor="text" w:xAlign="center" w:y="1"/>
      <w:rPr>
        <w:rStyle w:val="PageNumber"/>
      </w:rPr>
    </w:pPr>
    <w:r>
      <w:rPr>
        <w:rStyle w:val="PageNumber"/>
      </w:rPr>
      <w:fldChar w:fldCharType="begin"/>
    </w:r>
    <w:r w:rsidR="0021736D">
      <w:rPr>
        <w:rStyle w:val="PageNumber"/>
      </w:rPr>
      <w:instrText xml:space="preserve">PAGE  </w:instrText>
    </w:r>
    <w:r>
      <w:rPr>
        <w:rStyle w:val="PageNumber"/>
      </w:rPr>
      <w:fldChar w:fldCharType="separate"/>
    </w:r>
    <w:r w:rsidR="0021736D">
      <w:rPr>
        <w:rStyle w:val="PageNumber"/>
        <w:noProof/>
      </w:rPr>
      <w:t>62</w:t>
    </w:r>
    <w:r>
      <w:rPr>
        <w:rStyle w:val="PageNumber"/>
      </w:rPr>
      <w:fldChar w:fldCharType="end"/>
    </w:r>
  </w:p>
  <w:p w:rsidR="0021736D" w:rsidRDefault="0021736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36D" w:rsidRPr="004C1869" w:rsidRDefault="00186E98" w:rsidP="004C1869">
    <w:pPr>
      <w:bidi w:val="0"/>
      <w:jc w:val="center"/>
      <w:rPr>
        <w:sz w:val="20"/>
      </w:rPr>
    </w:pPr>
    <w:r w:rsidRPr="004C1869">
      <w:rPr>
        <w:sz w:val="20"/>
      </w:rPr>
      <w:fldChar w:fldCharType="begin"/>
    </w:r>
    <w:r w:rsidR="0021736D" w:rsidRPr="004C1869">
      <w:rPr>
        <w:sz w:val="20"/>
      </w:rPr>
      <w:instrText xml:space="preserve"> page </w:instrText>
    </w:r>
    <w:r w:rsidRPr="004C1869">
      <w:rPr>
        <w:sz w:val="20"/>
      </w:rPr>
      <w:fldChar w:fldCharType="separate"/>
    </w:r>
    <w:r w:rsidR="00583F6A">
      <w:rPr>
        <w:noProof/>
        <w:sz w:val="20"/>
      </w:rPr>
      <w:t>67</w:t>
    </w:r>
    <w:r w:rsidRPr="004C1869">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F62" w:rsidRDefault="00186E98" w:rsidP="00A92DC3">
    <w:pPr>
      <w:pStyle w:val="Footer"/>
      <w:framePr w:wrap="around" w:vAnchor="text" w:hAnchor="text" w:xAlign="center" w:y="1"/>
      <w:rPr>
        <w:rStyle w:val="PageNumber"/>
      </w:rPr>
    </w:pPr>
    <w:r>
      <w:rPr>
        <w:rStyle w:val="PageNumber"/>
      </w:rPr>
      <w:fldChar w:fldCharType="begin"/>
    </w:r>
    <w:r w:rsidR="00A80F62">
      <w:rPr>
        <w:rStyle w:val="PageNumber"/>
      </w:rPr>
      <w:instrText xml:space="preserve">PAGE  </w:instrText>
    </w:r>
    <w:r>
      <w:rPr>
        <w:rStyle w:val="PageNumber"/>
      </w:rPr>
      <w:fldChar w:fldCharType="separate"/>
    </w:r>
    <w:r w:rsidR="00A80F62">
      <w:rPr>
        <w:rStyle w:val="PageNumber"/>
        <w:noProof/>
      </w:rPr>
      <w:t>62</w:t>
    </w:r>
    <w:r>
      <w:rPr>
        <w:rStyle w:val="PageNumber"/>
      </w:rPr>
      <w:fldChar w:fldCharType="end"/>
    </w:r>
  </w:p>
  <w:p w:rsidR="00A80F62" w:rsidRDefault="00A80F6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F62" w:rsidRPr="004C1869" w:rsidRDefault="00186E98" w:rsidP="004C1869">
    <w:pPr>
      <w:bidi w:val="0"/>
      <w:jc w:val="center"/>
      <w:rPr>
        <w:sz w:val="20"/>
      </w:rPr>
    </w:pPr>
    <w:r w:rsidRPr="004C1869">
      <w:rPr>
        <w:sz w:val="20"/>
      </w:rPr>
      <w:fldChar w:fldCharType="begin"/>
    </w:r>
    <w:r w:rsidR="004C1869" w:rsidRPr="004C1869">
      <w:rPr>
        <w:sz w:val="20"/>
      </w:rPr>
      <w:instrText xml:space="preserve"> page </w:instrText>
    </w:r>
    <w:r w:rsidRPr="004C1869">
      <w:rPr>
        <w:sz w:val="20"/>
      </w:rPr>
      <w:fldChar w:fldCharType="separate"/>
    </w:r>
    <w:r w:rsidR="00583F6A">
      <w:rPr>
        <w:noProof/>
        <w:sz w:val="20"/>
      </w:rPr>
      <w:t>73</w:t>
    </w:r>
    <w:r w:rsidRPr="004C1869">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24E" w:rsidRDefault="00FD124E">
      <w:r>
        <w:separator/>
      </w:r>
    </w:p>
  </w:footnote>
  <w:footnote w:type="continuationSeparator" w:id="0">
    <w:p w:rsidR="00FD124E" w:rsidRDefault="00FD12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36D" w:rsidRPr="004C1869" w:rsidRDefault="0021736D" w:rsidP="004C1869">
    <w:pPr>
      <w:pBdr>
        <w:bottom w:val="thinThickMediumGap" w:sz="12" w:space="1" w:color="auto"/>
      </w:pBdr>
      <w:tabs>
        <w:tab w:val="left" w:pos="851"/>
        <w:tab w:val="right" w:pos="8364"/>
      </w:tabs>
      <w:bidi w:val="0"/>
      <w:adjustRightInd w:val="0"/>
      <w:snapToGrid w:val="0"/>
      <w:jc w:val="both"/>
      <w:rPr>
        <w:iCs/>
        <w:sz w:val="20"/>
        <w:szCs w:val="20"/>
      </w:rPr>
    </w:pPr>
    <w:r w:rsidRPr="004C1869">
      <w:rPr>
        <w:rFonts w:hint="eastAsia"/>
        <w:sz w:val="20"/>
        <w:szCs w:val="20"/>
      </w:rPr>
      <w:tab/>
    </w:r>
    <w:r w:rsidRPr="004C1869">
      <w:rPr>
        <w:sz w:val="20"/>
        <w:szCs w:val="20"/>
      </w:rPr>
      <w:t>New York Science Journal 201</w:t>
    </w:r>
    <w:r w:rsidRPr="004C1869">
      <w:rPr>
        <w:rFonts w:hint="eastAsia"/>
        <w:sz w:val="20"/>
        <w:szCs w:val="20"/>
      </w:rPr>
      <w:t>5</w:t>
    </w:r>
    <w:proofErr w:type="gramStart"/>
    <w:r w:rsidRPr="004C1869">
      <w:rPr>
        <w:sz w:val="20"/>
        <w:szCs w:val="20"/>
      </w:rPr>
      <w:t>;</w:t>
    </w:r>
    <w:r w:rsidRPr="004C1869">
      <w:rPr>
        <w:rFonts w:hint="eastAsia"/>
        <w:sz w:val="20"/>
        <w:szCs w:val="20"/>
      </w:rPr>
      <w:t>8</w:t>
    </w:r>
    <w:proofErr w:type="gramEnd"/>
    <w:r w:rsidRPr="004C1869">
      <w:rPr>
        <w:sz w:val="20"/>
        <w:szCs w:val="20"/>
      </w:rPr>
      <w:t>(</w:t>
    </w:r>
    <w:r w:rsidRPr="004C1869">
      <w:rPr>
        <w:rFonts w:hint="eastAsia"/>
        <w:sz w:val="20"/>
        <w:szCs w:val="20"/>
      </w:rPr>
      <w:t>5</w:t>
    </w:r>
    <w:r w:rsidRPr="004C1869">
      <w:rPr>
        <w:sz w:val="20"/>
        <w:szCs w:val="20"/>
      </w:rPr>
      <w:t>)</w:t>
    </w:r>
    <w:r w:rsidRPr="004C1869">
      <w:rPr>
        <w:iCs/>
        <w:sz w:val="20"/>
        <w:szCs w:val="20"/>
      </w:rPr>
      <w:t xml:space="preserve">     </w:t>
    </w:r>
    <w:r w:rsidRPr="004C1869">
      <w:rPr>
        <w:rFonts w:hint="eastAsia"/>
        <w:iCs/>
        <w:sz w:val="20"/>
        <w:szCs w:val="20"/>
      </w:rPr>
      <w:tab/>
    </w:r>
    <w:r w:rsidRPr="004C1869">
      <w:rPr>
        <w:iCs/>
        <w:sz w:val="20"/>
        <w:szCs w:val="20"/>
      </w:rPr>
      <w:t xml:space="preserve"> </w:t>
    </w:r>
    <w:r w:rsidRPr="004C1869">
      <w:rPr>
        <w:rFonts w:hint="eastAsia"/>
        <w:iCs/>
        <w:sz w:val="20"/>
        <w:szCs w:val="20"/>
      </w:rPr>
      <w:t xml:space="preserve"> </w:t>
    </w:r>
    <w:r w:rsidRPr="004C1869">
      <w:rPr>
        <w:iCs/>
        <w:sz w:val="20"/>
        <w:szCs w:val="20"/>
      </w:rPr>
      <w:t xml:space="preserve">   </w:t>
    </w:r>
    <w:hyperlink r:id="rId1" w:history="1">
      <w:r w:rsidRPr="004C1869">
        <w:rPr>
          <w:rStyle w:val="Hyperlink"/>
          <w:sz w:val="20"/>
          <w:szCs w:val="20"/>
        </w:rPr>
        <w:t>http://www.sciencepub.net/newyork</w:t>
      </w:r>
    </w:hyperlink>
  </w:p>
  <w:p w:rsidR="0021736D" w:rsidRPr="004C1869" w:rsidRDefault="0021736D" w:rsidP="004C1869">
    <w:pPr>
      <w:tabs>
        <w:tab w:val="left" w:pos="851"/>
        <w:tab w:val="left" w:pos="7200"/>
        <w:tab w:val="right" w:pos="8364"/>
      </w:tabs>
      <w:bidi w:val="0"/>
      <w:adjustRightInd w:val="0"/>
      <w:snapToGrid w:val="0"/>
      <w:jc w:val="both"/>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36D" w:rsidRPr="004C1869" w:rsidRDefault="0021736D" w:rsidP="004C1869">
    <w:pPr>
      <w:pBdr>
        <w:bottom w:val="thinThickMediumGap" w:sz="12" w:space="1" w:color="auto"/>
      </w:pBdr>
      <w:tabs>
        <w:tab w:val="left" w:pos="851"/>
        <w:tab w:val="right" w:pos="8364"/>
      </w:tabs>
      <w:bidi w:val="0"/>
      <w:adjustRightInd w:val="0"/>
      <w:snapToGrid w:val="0"/>
      <w:jc w:val="both"/>
      <w:rPr>
        <w:iCs/>
        <w:sz w:val="20"/>
        <w:szCs w:val="20"/>
      </w:rPr>
    </w:pPr>
    <w:r w:rsidRPr="004C1869">
      <w:rPr>
        <w:rFonts w:hint="eastAsia"/>
        <w:sz w:val="20"/>
        <w:szCs w:val="20"/>
      </w:rPr>
      <w:tab/>
    </w:r>
    <w:r w:rsidRPr="004C1869">
      <w:rPr>
        <w:sz w:val="20"/>
        <w:szCs w:val="20"/>
      </w:rPr>
      <w:t>New York Science Journal 201</w:t>
    </w:r>
    <w:r w:rsidRPr="004C1869">
      <w:rPr>
        <w:rFonts w:hint="eastAsia"/>
        <w:sz w:val="20"/>
        <w:szCs w:val="20"/>
      </w:rPr>
      <w:t>5</w:t>
    </w:r>
    <w:proofErr w:type="gramStart"/>
    <w:r w:rsidRPr="004C1869">
      <w:rPr>
        <w:sz w:val="20"/>
        <w:szCs w:val="20"/>
      </w:rPr>
      <w:t>;</w:t>
    </w:r>
    <w:r w:rsidRPr="004C1869">
      <w:rPr>
        <w:rFonts w:hint="eastAsia"/>
        <w:sz w:val="20"/>
        <w:szCs w:val="20"/>
      </w:rPr>
      <w:t>8</w:t>
    </w:r>
    <w:proofErr w:type="gramEnd"/>
    <w:r w:rsidRPr="004C1869">
      <w:rPr>
        <w:sz w:val="20"/>
        <w:szCs w:val="20"/>
      </w:rPr>
      <w:t>(</w:t>
    </w:r>
    <w:r w:rsidRPr="004C1869">
      <w:rPr>
        <w:rFonts w:hint="eastAsia"/>
        <w:sz w:val="20"/>
        <w:szCs w:val="20"/>
      </w:rPr>
      <w:t>5</w:t>
    </w:r>
    <w:r w:rsidRPr="004C1869">
      <w:rPr>
        <w:sz w:val="20"/>
        <w:szCs w:val="20"/>
      </w:rPr>
      <w:t>)</w:t>
    </w:r>
    <w:r w:rsidRPr="004C1869">
      <w:rPr>
        <w:iCs/>
        <w:sz w:val="20"/>
        <w:szCs w:val="20"/>
      </w:rPr>
      <w:t xml:space="preserve">     </w:t>
    </w:r>
    <w:r w:rsidRPr="004C1869">
      <w:rPr>
        <w:rFonts w:hint="eastAsia"/>
        <w:iCs/>
        <w:sz w:val="20"/>
        <w:szCs w:val="20"/>
      </w:rPr>
      <w:tab/>
    </w:r>
    <w:r w:rsidRPr="004C1869">
      <w:rPr>
        <w:iCs/>
        <w:sz w:val="20"/>
        <w:szCs w:val="20"/>
      </w:rPr>
      <w:t xml:space="preserve"> </w:t>
    </w:r>
    <w:r w:rsidRPr="004C1869">
      <w:rPr>
        <w:rFonts w:hint="eastAsia"/>
        <w:iCs/>
        <w:sz w:val="20"/>
        <w:szCs w:val="20"/>
      </w:rPr>
      <w:t xml:space="preserve"> </w:t>
    </w:r>
    <w:r w:rsidRPr="004C1869">
      <w:rPr>
        <w:iCs/>
        <w:sz w:val="20"/>
        <w:szCs w:val="20"/>
      </w:rPr>
      <w:t xml:space="preserve">   </w:t>
    </w:r>
    <w:hyperlink r:id="rId1" w:history="1">
      <w:r w:rsidRPr="004C1869">
        <w:rPr>
          <w:rStyle w:val="Hyperlink"/>
          <w:sz w:val="20"/>
          <w:szCs w:val="20"/>
        </w:rPr>
        <w:t>http://www.sciencepub.net/newyork</w:t>
      </w:r>
    </w:hyperlink>
  </w:p>
  <w:p w:rsidR="0021736D" w:rsidRPr="004C1869" w:rsidRDefault="0021736D" w:rsidP="004C1869">
    <w:pPr>
      <w:tabs>
        <w:tab w:val="left" w:pos="851"/>
        <w:tab w:val="left" w:pos="7200"/>
        <w:tab w:val="right" w:pos="8364"/>
      </w:tabs>
      <w:bidi w:val="0"/>
      <w:adjustRightInd w:val="0"/>
      <w:snapToGrid w:val="0"/>
      <w:jc w:val="both"/>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869" w:rsidRPr="004C1869" w:rsidRDefault="004C1869" w:rsidP="004C1869">
    <w:pPr>
      <w:pBdr>
        <w:bottom w:val="thinThickMediumGap" w:sz="12" w:space="1" w:color="auto"/>
      </w:pBdr>
      <w:tabs>
        <w:tab w:val="left" w:pos="851"/>
        <w:tab w:val="right" w:pos="8364"/>
      </w:tabs>
      <w:bidi w:val="0"/>
      <w:adjustRightInd w:val="0"/>
      <w:snapToGrid w:val="0"/>
      <w:jc w:val="both"/>
      <w:rPr>
        <w:iCs/>
        <w:sz w:val="20"/>
        <w:szCs w:val="20"/>
      </w:rPr>
    </w:pPr>
    <w:r w:rsidRPr="004C1869">
      <w:rPr>
        <w:rFonts w:hint="eastAsia"/>
        <w:sz w:val="20"/>
        <w:szCs w:val="20"/>
      </w:rPr>
      <w:tab/>
    </w:r>
    <w:r w:rsidRPr="004C1869">
      <w:rPr>
        <w:sz w:val="20"/>
        <w:szCs w:val="20"/>
      </w:rPr>
      <w:t>New York Science Journal 201</w:t>
    </w:r>
    <w:r w:rsidRPr="004C1869">
      <w:rPr>
        <w:rFonts w:hint="eastAsia"/>
        <w:sz w:val="20"/>
        <w:szCs w:val="20"/>
      </w:rPr>
      <w:t>5</w:t>
    </w:r>
    <w:proofErr w:type="gramStart"/>
    <w:r w:rsidRPr="004C1869">
      <w:rPr>
        <w:sz w:val="20"/>
        <w:szCs w:val="20"/>
      </w:rPr>
      <w:t>;</w:t>
    </w:r>
    <w:r w:rsidRPr="004C1869">
      <w:rPr>
        <w:rFonts w:hint="eastAsia"/>
        <w:sz w:val="20"/>
        <w:szCs w:val="20"/>
      </w:rPr>
      <w:t>8</w:t>
    </w:r>
    <w:proofErr w:type="gramEnd"/>
    <w:r w:rsidRPr="004C1869">
      <w:rPr>
        <w:sz w:val="20"/>
        <w:szCs w:val="20"/>
      </w:rPr>
      <w:t>(</w:t>
    </w:r>
    <w:r w:rsidRPr="004C1869">
      <w:rPr>
        <w:rFonts w:hint="eastAsia"/>
        <w:sz w:val="20"/>
        <w:szCs w:val="20"/>
      </w:rPr>
      <w:t>5</w:t>
    </w:r>
    <w:r w:rsidRPr="004C1869">
      <w:rPr>
        <w:sz w:val="20"/>
        <w:szCs w:val="20"/>
      </w:rPr>
      <w:t>)</w:t>
    </w:r>
    <w:r w:rsidRPr="004C1869">
      <w:rPr>
        <w:iCs/>
        <w:sz w:val="20"/>
        <w:szCs w:val="20"/>
      </w:rPr>
      <w:t xml:space="preserve">     </w:t>
    </w:r>
    <w:r w:rsidRPr="004C1869">
      <w:rPr>
        <w:rFonts w:hint="eastAsia"/>
        <w:iCs/>
        <w:sz w:val="20"/>
        <w:szCs w:val="20"/>
      </w:rPr>
      <w:tab/>
    </w:r>
    <w:r w:rsidRPr="004C1869">
      <w:rPr>
        <w:iCs/>
        <w:sz w:val="20"/>
        <w:szCs w:val="20"/>
      </w:rPr>
      <w:t xml:space="preserve"> </w:t>
    </w:r>
    <w:r w:rsidRPr="004C1869">
      <w:rPr>
        <w:rFonts w:hint="eastAsia"/>
        <w:iCs/>
        <w:sz w:val="20"/>
        <w:szCs w:val="20"/>
      </w:rPr>
      <w:t xml:space="preserve"> </w:t>
    </w:r>
    <w:r w:rsidRPr="004C1869">
      <w:rPr>
        <w:iCs/>
        <w:sz w:val="20"/>
        <w:szCs w:val="20"/>
      </w:rPr>
      <w:t xml:space="preserve">   </w:t>
    </w:r>
    <w:hyperlink r:id="rId1" w:history="1">
      <w:r w:rsidRPr="004C1869">
        <w:rPr>
          <w:rStyle w:val="Hyperlink"/>
          <w:sz w:val="20"/>
          <w:szCs w:val="20"/>
        </w:rPr>
        <w:t>http://www.sciencepub.net/newyork</w:t>
      </w:r>
    </w:hyperlink>
  </w:p>
  <w:p w:rsidR="004C1869" w:rsidRPr="004C1869" w:rsidRDefault="004C1869" w:rsidP="004C1869">
    <w:pPr>
      <w:tabs>
        <w:tab w:val="left" w:pos="851"/>
        <w:tab w:val="left" w:pos="7200"/>
        <w:tab w:val="right" w:pos="8364"/>
      </w:tabs>
      <w:bidi w:val="0"/>
      <w:adjustRightInd w:val="0"/>
      <w:snapToGrid w:val="0"/>
      <w:jc w:val="both"/>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673BC"/>
    <w:multiLevelType w:val="hybridMultilevel"/>
    <w:tmpl w:val="908CB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8974546"/>
    <w:multiLevelType w:val="hybridMultilevel"/>
    <w:tmpl w:val="A29263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8F313E4"/>
    <w:multiLevelType w:val="hybridMultilevel"/>
    <w:tmpl w:val="AFE09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A0517EE"/>
    <w:multiLevelType w:val="multilevel"/>
    <w:tmpl w:val="843EB1C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0694224"/>
    <w:multiLevelType w:val="hybridMultilevel"/>
    <w:tmpl w:val="30348BBC"/>
    <w:lvl w:ilvl="0" w:tplc="8D020FB4">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A2395C"/>
    <w:multiLevelType w:val="hybridMultilevel"/>
    <w:tmpl w:val="7722B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757182E"/>
    <w:multiLevelType w:val="multilevel"/>
    <w:tmpl w:val="4C50FD0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9980734"/>
    <w:multiLevelType w:val="multilevel"/>
    <w:tmpl w:val="FC2233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EC64ABE"/>
    <w:multiLevelType w:val="multilevel"/>
    <w:tmpl w:val="19C607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03B2D0C"/>
    <w:multiLevelType w:val="hybridMultilevel"/>
    <w:tmpl w:val="9774A532"/>
    <w:lvl w:ilvl="0" w:tplc="1FCAD8C2">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08F3343"/>
    <w:multiLevelType w:val="multilevel"/>
    <w:tmpl w:val="68B215C0"/>
    <w:lvl w:ilvl="0">
      <w:start w:val="1"/>
      <w:numFmt w:val="bullet"/>
      <w:lvlText w:val=""/>
      <w:lvlJc w:val="left"/>
      <w:pPr>
        <w:tabs>
          <w:tab w:val="num" w:pos="960"/>
        </w:tabs>
        <w:ind w:left="960" w:hanging="360"/>
      </w:pPr>
      <w:rPr>
        <w:rFonts w:ascii="Symbol" w:hAnsi="Symbol" w:hint="default"/>
      </w:rPr>
    </w:lvl>
    <w:lvl w:ilvl="1">
      <w:start w:val="1"/>
      <w:numFmt w:val="bullet"/>
      <w:lvlText w:val="o"/>
      <w:lvlJc w:val="left"/>
      <w:pPr>
        <w:tabs>
          <w:tab w:val="num" w:pos="1497"/>
        </w:tabs>
        <w:ind w:left="1497" w:hanging="360"/>
      </w:pPr>
      <w:rPr>
        <w:rFonts w:ascii="Courier New" w:hAnsi="Courier New" w:cs="Courier New" w:hint="default"/>
      </w:rPr>
    </w:lvl>
    <w:lvl w:ilvl="2">
      <w:start w:val="1"/>
      <w:numFmt w:val="bullet"/>
      <w:lvlText w:val=""/>
      <w:lvlJc w:val="left"/>
      <w:pPr>
        <w:tabs>
          <w:tab w:val="num" w:pos="2217"/>
        </w:tabs>
        <w:ind w:left="2217" w:hanging="360"/>
      </w:pPr>
      <w:rPr>
        <w:rFonts w:ascii="Wingdings" w:hAnsi="Wingdings" w:hint="default"/>
      </w:rPr>
    </w:lvl>
    <w:lvl w:ilvl="3">
      <w:start w:val="1"/>
      <w:numFmt w:val="bullet"/>
      <w:lvlText w:val=""/>
      <w:lvlJc w:val="left"/>
      <w:pPr>
        <w:tabs>
          <w:tab w:val="num" w:pos="2937"/>
        </w:tabs>
        <w:ind w:left="2937" w:hanging="360"/>
      </w:pPr>
      <w:rPr>
        <w:rFonts w:ascii="Symbol" w:hAnsi="Symbol" w:hint="default"/>
      </w:rPr>
    </w:lvl>
    <w:lvl w:ilvl="4">
      <w:start w:val="1"/>
      <w:numFmt w:val="bullet"/>
      <w:lvlText w:val="o"/>
      <w:lvlJc w:val="left"/>
      <w:pPr>
        <w:tabs>
          <w:tab w:val="num" w:pos="3657"/>
        </w:tabs>
        <w:ind w:left="3657" w:hanging="360"/>
      </w:pPr>
      <w:rPr>
        <w:rFonts w:ascii="Courier New" w:hAnsi="Courier New" w:cs="Courier New" w:hint="default"/>
      </w:rPr>
    </w:lvl>
    <w:lvl w:ilvl="5">
      <w:start w:val="1"/>
      <w:numFmt w:val="bullet"/>
      <w:lvlText w:val=""/>
      <w:lvlJc w:val="left"/>
      <w:pPr>
        <w:tabs>
          <w:tab w:val="num" w:pos="4377"/>
        </w:tabs>
        <w:ind w:left="4377" w:hanging="360"/>
      </w:pPr>
      <w:rPr>
        <w:rFonts w:ascii="Wingdings" w:hAnsi="Wingdings" w:hint="default"/>
      </w:rPr>
    </w:lvl>
    <w:lvl w:ilvl="6">
      <w:start w:val="1"/>
      <w:numFmt w:val="bullet"/>
      <w:lvlText w:val=""/>
      <w:lvlJc w:val="left"/>
      <w:pPr>
        <w:tabs>
          <w:tab w:val="num" w:pos="5097"/>
        </w:tabs>
        <w:ind w:left="5097" w:hanging="360"/>
      </w:pPr>
      <w:rPr>
        <w:rFonts w:ascii="Symbol" w:hAnsi="Symbol" w:hint="default"/>
      </w:rPr>
    </w:lvl>
    <w:lvl w:ilvl="7">
      <w:start w:val="1"/>
      <w:numFmt w:val="bullet"/>
      <w:lvlText w:val="o"/>
      <w:lvlJc w:val="left"/>
      <w:pPr>
        <w:tabs>
          <w:tab w:val="num" w:pos="5817"/>
        </w:tabs>
        <w:ind w:left="5817" w:hanging="360"/>
      </w:pPr>
      <w:rPr>
        <w:rFonts w:ascii="Courier New" w:hAnsi="Courier New" w:cs="Courier New" w:hint="default"/>
      </w:rPr>
    </w:lvl>
    <w:lvl w:ilvl="8">
      <w:start w:val="1"/>
      <w:numFmt w:val="bullet"/>
      <w:lvlText w:val=""/>
      <w:lvlJc w:val="left"/>
      <w:pPr>
        <w:tabs>
          <w:tab w:val="num" w:pos="6537"/>
        </w:tabs>
        <w:ind w:left="6537" w:hanging="360"/>
      </w:pPr>
      <w:rPr>
        <w:rFonts w:ascii="Wingdings" w:hAnsi="Wingdings" w:hint="default"/>
      </w:rPr>
    </w:lvl>
  </w:abstractNum>
  <w:abstractNum w:abstractNumId="11">
    <w:nsid w:val="23CE4FA9"/>
    <w:multiLevelType w:val="hybridMultilevel"/>
    <w:tmpl w:val="BCCEA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4446B64"/>
    <w:multiLevelType w:val="hybridMultilevel"/>
    <w:tmpl w:val="4C50FD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27826267"/>
    <w:multiLevelType w:val="hybridMultilevel"/>
    <w:tmpl w:val="5896F564"/>
    <w:lvl w:ilvl="0" w:tplc="04090001">
      <w:start w:val="1"/>
      <w:numFmt w:val="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B800F74"/>
    <w:multiLevelType w:val="hybridMultilevel"/>
    <w:tmpl w:val="BB5A227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00B5FFE"/>
    <w:multiLevelType w:val="multilevel"/>
    <w:tmpl w:val="68B215C0"/>
    <w:lvl w:ilvl="0">
      <w:start w:val="1"/>
      <w:numFmt w:val="bullet"/>
      <w:lvlText w:val=""/>
      <w:lvlJc w:val="left"/>
      <w:pPr>
        <w:tabs>
          <w:tab w:val="num" w:pos="777"/>
        </w:tabs>
        <w:ind w:left="777" w:hanging="360"/>
      </w:pPr>
      <w:rPr>
        <w:rFonts w:ascii="Symbol" w:hAnsi="Symbol" w:hint="default"/>
      </w:rPr>
    </w:lvl>
    <w:lvl w:ilvl="1">
      <w:start w:val="1"/>
      <w:numFmt w:val="bullet"/>
      <w:lvlText w:val="o"/>
      <w:lvlJc w:val="left"/>
      <w:pPr>
        <w:tabs>
          <w:tab w:val="num" w:pos="1497"/>
        </w:tabs>
        <w:ind w:left="1497" w:hanging="360"/>
      </w:pPr>
      <w:rPr>
        <w:rFonts w:ascii="Courier New" w:hAnsi="Courier New" w:cs="Courier New" w:hint="default"/>
      </w:rPr>
    </w:lvl>
    <w:lvl w:ilvl="2">
      <w:start w:val="1"/>
      <w:numFmt w:val="bullet"/>
      <w:lvlText w:val=""/>
      <w:lvlJc w:val="left"/>
      <w:pPr>
        <w:tabs>
          <w:tab w:val="num" w:pos="2217"/>
        </w:tabs>
        <w:ind w:left="2217" w:hanging="360"/>
      </w:pPr>
      <w:rPr>
        <w:rFonts w:ascii="Wingdings" w:hAnsi="Wingdings" w:hint="default"/>
      </w:rPr>
    </w:lvl>
    <w:lvl w:ilvl="3">
      <w:start w:val="1"/>
      <w:numFmt w:val="bullet"/>
      <w:lvlText w:val=""/>
      <w:lvlJc w:val="left"/>
      <w:pPr>
        <w:tabs>
          <w:tab w:val="num" w:pos="2937"/>
        </w:tabs>
        <w:ind w:left="2937" w:hanging="360"/>
      </w:pPr>
      <w:rPr>
        <w:rFonts w:ascii="Symbol" w:hAnsi="Symbol" w:hint="default"/>
      </w:rPr>
    </w:lvl>
    <w:lvl w:ilvl="4">
      <w:start w:val="1"/>
      <w:numFmt w:val="bullet"/>
      <w:lvlText w:val="o"/>
      <w:lvlJc w:val="left"/>
      <w:pPr>
        <w:tabs>
          <w:tab w:val="num" w:pos="3657"/>
        </w:tabs>
        <w:ind w:left="3657" w:hanging="360"/>
      </w:pPr>
      <w:rPr>
        <w:rFonts w:ascii="Courier New" w:hAnsi="Courier New" w:cs="Courier New" w:hint="default"/>
      </w:rPr>
    </w:lvl>
    <w:lvl w:ilvl="5">
      <w:start w:val="1"/>
      <w:numFmt w:val="bullet"/>
      <w:lvlText w:val=""/>
      <w:lvlJc w:val="left"/>
      <w:pPr>
        <w:tabs>
          <w:tab w:val="num" w:pos="4377"/>
        </w:tabs>
        <w:ind w:left="4377" w:hanging="360"/>
      </w:pPr>
      <w:rPr>
        <w:rFonts w:ascii="Wingdings" w:hAnsi="Wingdings" w:hint="default"/>
      </w:rPr>
    </w:lvl>
    <w:lvl w:ilvl="6">
      <w:start w:val="1"/>
      <w:numFmt w:val="bullet"/>
      <w:lvlText w:val=""/>
      <w:lvlJc w:val="left"/>
      <w:pPr>
        <w:tabs>
          <w:tab w:val="num" w:pos="5097"/>
        </w:tabs>
        <w:ind w:left="5097" w:hanging="360"/>
      </w:pPr>
      <w:rPr>
        <w:rFonts w:ascii="Symbol" w:hAnsi="Symbol" w:hint="default"/>
      </w:rPr>
    </w:lvl>
    <w:lvl w:ilvl="7">
      <w:start w:val="1"/>
      <w:numFmt w:val="bullet"/>
      <w:lvlText w:val="o"/>
      <w:lvlJc w:val="left"/>
      <w:pPr>
        <w:tabs>
          <w:tab w:val="num" w:pos="5817"/>
        </w:tabs>
        <w:ind w:left="5817" w:hanging="360"/>
      </w:pPr>
      <w:rPr>
        <w:rFonts w:ascii="Courier New" w:hAnsi="Courier New" w:cs="Courier New" w:hint="default"/>
      </w:rPr>
    </w:lvl>
    <w:lvl w:ilvl="8">
      <w:start w:val="1"/>
      <w:numFmt w:val="bullet"/>
      <w:lvlText w:val=""/>
      <w:lvlJc w:val="left"/>
      <w:pPr>
        <w:tabs>
          <w:tab w:val="num" w:pos="6537"/>
        </w:tabs>
        <w:ind w:left="6537" w:hanging="360"/>
      </w:pPr>
      <w:rPr>
        <w:rFonts w:ascii="Wingdings" w:hAnsi="Wingdings" w:hint="default"/>
      </w:rPr>
    </w:lvl>
  </w:abstractNum>
  <w:abstractNum w:abstractNumId="16">
    <w:nsid w:val="302A007C"/>
    <w:multiLevelType w:val="hybridMultilevel"/>
    <w:tmpl w:val="6590A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0C668A7"/>
    <w:multiLevelType w:val="hybridMultilevel"/>
    <w:tmpl w:val="F02E9860"/>
    <w:lvl w:ilvl="0" w:tplc="8F7293F6">
      <w:start w:val="1"/>
      <w:numFmt w:val="bullet"/>
      <w:lvlText w:val=""/>
      <w:lvlJc w:val="left"/>
      <w:pPr>
        <w:tabs>
          <w:tab w:val="num" w:pos="720"/>
        </w:tabs>
        <w:ind w:left="720" w:hanging="360"/>
      </w:pPr>
      <w:rPr>
        <w:rFonts w:ascii="Symbol" w:hAnsi="Symbol" w:hint="default"/>
        <w:sz w:val="24"/>
        <w:szCs w:val="24"/>
      </w:rPr>
    </w:lvl>
    <w:lvl w:ilvl="1" w:tplc="04090001">
      <w:start w:val="1"/>
      <w:numFmt w:val="bullet"/>
      <w:lvlText w:val=""/>
      <w:lvlJc w:val="left"/>
      <w:pPr>
        <w:tabs>
          <w:tab w:val="num" w:pos="840"/>
        </w:tabs>
        <w:ind w:left="840" w:hanging="360"/>
      </w:pPr>
      <w:rPr>
        <w:rFonts w:ascii="Symbol" w:hAnsi="Symbol"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1303A01"/>
    <w:multiLevelType w:val="hybridMultilevel"/>
    <w:tmpl w:val="D08296E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355C3A61"/>
    <w:multiLevelType w:val="hybridMultilevel"/>
    <w:tmpl w:val="2A7E76CE"/>
    <w:lvl w:ilvl="0" w:tplc="B0263E36">
      <w:start w:val="1"/>
      <w:numFmt w:val="decimal"/>
      <w:lvlText w:val="%1-"/>
      <w:lvlJc w:val="left"/>
      <w:pPr>
        <w:tabs>
          <w:tab w:val="num" w:pos="430"/>
        </w:tabs>
        <w:ind w:left="430" w:hanging="360"/>
      </w:pPr>
      <w:rPr>
        <w:rFonts w:hint="default"/>
      </w:rPr>
    </w:lvl>
    <w:lvl w:ilvl="1" w:tplc="04090019" w:tentative="1">
      <w:start w:val="1"/>
      <w:numFmt w:val="lowerLetter"/>
      <w:lvlText w:val="%2."/>
      <w:lvlJc w:val="left"/>
      <w:pPr>
        <w:tabs>
          <w:tab w:val="num" w:pos="1150"/>
        </w:tabs>
        <w:ind w:left="1150" w:hanging="360"/>
      </w:pPr>
    </w:lvl>
    <w:lvl w:ilvl="2" w:tplc="0409001B" w:tentative="1">
      <w:start w:val="1"/>
      <w:numFmt w:val="lowerRoman"/>
      <w:lvlText w:val="%3."/>
      <w:lvlJc w:val="right"/>
      <w:pPr>
        <w:tabs>
          <w:tab w:val="num" w:pos="1870"/>
        </w:tabs>
        <w:ind w:left="1870" w:hanging="180"/>
      </w:pPr>
    </w:lvl>
    <w:lvl w:ilvl="3" w:tplc="0409000F" w:tentative="1">
      <w:start w:val="1"/>
      <w:numFmt w:val="decimal"/>
      <w:lvlText w:val="%4."/>
      <w:lvlJc w:val="left"/>
      <w:pPr>
        <w:tabs>
          <w:tab w:val="num" w:pos="2590"/>
        </w:tabs>
        <w:ind w:left="2590" w:hanging="360"/>
      </w:pPr>
    </w:lvl>
    <w:lvl w:ilvl="4" w:tplc="04090019" w:tentative="1">
      <w:start w:val="1"/>
      <w:numFmt w:val="lowerLetter"/>
      <w:lvlText w:val="%5."/>
      <w:lvlJc w:val="left"/>
      <w:pPr>
        <w:tabs>
          <w:tab w:val="num" w:pos="3310"/>
        </w:tabs>
        <w:ind w:left="3310" w:hanging="360"/>
      </w:pPr>
    </w:lvl>
    <w:lvl w:ilvl="5" w:tplc="0409001B" w:tentative="1">
      <w:start w:val="1"/>
      <w:numFmt w:val="lowerRoman"/>
      <w:lvlText w:val="%6."/>
      <w:lvlJc w:val="right"/>
      <w:pPr>
        <w:tabs>
          <w:tab w:val="num" w:pos="4030"/>
        </w:tabs>
        <w:ind w:left="4030" w:hanging="180"/>
      </w:pPr>
    </w:lvl>
    <w:lvl w:ilvl="6" w:tplc="0409000F" w:tentative="1">
      <w:start w:val="1"/>
      <w:numFmt w:val="decimal"/>
      <w:lvlText w:val="%7."/>
      <w:lvlJc w:val="left"/>
      <w:pPr>
        <w:tabs>
          <w:tab w:val="num" w:pos="4750"/>
        </w:tabs>
        <w:ind w:left="4750" w:hanging="360"/>
      </w:pPr>
    </w:lvl>
    <w:lvl w:ilvl="7" w:tplc="04090019" w:tentative="1">
      <w:start w:val="1"/>
      <w:numFmt w:val="lowerLetter"/>
      <w:lvlText w:val="%8."/>
      <w:lvlJc w:val="left"/>
      <w:pPr>
        <w:tabs>
          <w:tab w:val="num" w:pos="5470"/>
        </w:tabs>
        <w:ind w:left="5470" w:hanging="360"/>
      </w:pPr>
    </w:lvl>
    <w:lvl w:ilvl="8" w:tplc="0409001B" w:tentative="1">
      <w:start w:val="1"/>
      <w:numFmt w:val="lowerRoman"/>
      <w:lvlText w:val="%9."/>
      <w:lvlJc w:val="right"/>
      <w:pPr>
        <w:tabs>
          <w:tab w:val="num" w:pos="6190"/>
        </w:tabs>
        <w:ind w:left="6190" w:hanging="180"/>
      </w:pPr>
    </w:lvl>
  </w:abstractNum>
  <w:abstractNum w:abstractNumId="20">
    <w:nsid w:val="35A83F68"/>
    <w:multiLevelType w:val="hybridMultilevel"/>
    <w:tmpl w:val="525891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9ED6834"/>
    <w:multiLevelType w:val="hybridMultilevel"/>
    <w:tmpl w:val="843EB1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A3245B9"/>
    <w:multiLevelType w:val="hybridMultilevel"/>
    <w:tmpl w:val="0DF82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B0E408C"/>
    <w:multiLevelType w:val="hybridMultilevel"/>
    <w:tmpl w:val="F684C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BB4381A"/>
    <w:multiLevelType w:val="hybridMultilevel"/>
    <w:tmpl w:val="FC2233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3D231876"/>
    <w:multiLevelType w:val="hybridMultilevel"/>
    <w:tmpl w:val="B554CB7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E690E7B"/>
    <w:multiLevelType w:val="multilevel"/>
    <w:tmpl w:val="C8BEBC72"/>
    <w:lvl w:ilvl="0">
      <w:start w:val="1"/>
      <w:numFmt w:val="bullet"/>
      <w:lvlText w:val=""/>
      <w:lvlJc w:val="left"/>
      <w:pPr>
        <w:tabs>
          <w:tab w:val="num" w:pos="644"/>
        </w:tabs>
        <w:ind w:left="644"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46A73651"/>
    <w:multiLevelType w:val="hybridMultilevel"/>
    <w:tmpl w:val="F70C4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46F67FEC"/>
    <w:multiLevelType w:val="hybridMultilevel"/>
    <w:tmpl w:val="B9F8E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9116721"/>
    <w:multiLevelType w:val="hybridMultilevel"/>
    <w:tmpl w:val="E604EAB2"/>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4AEA3DD5"/>
    <w:multiLevelType w:val="hybridMultilevel"/>
    <w:tmpl w:val="BF30396A"/>
    <w:lvl w:ilvl="0" w:tplc="070493C6">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0F35108"/>
    <w:multiLevelType w:val="hybridMultilevel"/>
    <w:tmpl w:val="536490A6"/>
    <w:lvl w:ilvl="0" w:tplc="E6F4D9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6F27E6"/>
    <w:multiLevelType w:val="hybridMultilevel"/>
    <w:tmpl w:val="BEEA9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3E70814"/>
    <w:multiLevelType w:val="hybridMultilevel"/>
    <w:tmpl w:val="3EA4828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nsid w:val="55C83201"/>
    <w:multiLevelType w:val="hybridMultilevel"/>
    <w:tmpl w:val="2F88D3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5C782314"/>
    <w:multiLevelType w:val="multilevel"/>
    <w:tmpl w:val="AF18BDF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o"/>
      <w:lvlJc w:val="left"/>
      <w:pPr>
        <w:tabs>
          <w:tab w:val="num" w:pos="2160"/>
        </w:tabs>
        <w:ind w:left="2160" w:hanging="360"/>
      </w:pPr>
      <w:rPr>
        <w:rFonts w:ascii="Courier New" w:hAnsi="Courier New" w:cs="Courier New" w:hint="default"/>
        <w:sz w:val="24"/>
        <w:szCs w:val="24"/>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60902CC8"/>
    <w:multiLevelType w:val="hybridMultilevel"/>
    <w:tmpl w:val="19C607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0945C02"/>
    <w:multiLevelType w:val="hybridMultilevel"/>
    <w:tmpl w:val="5F720FF8"/>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38">
    <w:nsid w:val="661F77F7"/>
    <w:multiLevelType w:val="hybridMultilevel"/>
    <w:tmpl w:val="0C3E1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971996"/>
    <w:multiLevelType w:val="hybridMultilevel"/>
    <w:tmpl w:val="6B6A47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AC13C2F"/>
    <w:multiLevelType w:val="hybridMultilevel"/>
    <w:tmpl w:val="4E242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B3520CD"/>
    <w:multiLevelType w:val="hybridMultilevel"/>
    <w:tmpl w:val="3B967C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2">
    <w:nsid w:val="6DAD4355"/>
    <w:multiLevelType w:val="hybridMultilevel"/>
    <w:tmpl w:val="CE0EA6DE"/>
    <w:lvl w:ilvl="0" w:tplc="FC7CE11E">
      <w:start w:val="1"/>
      <w:numFmt w:val="bullet"/>
      <w:lvlText w:val=""/>
      <w:lvlJc w:val="left"/>
      <w:pPr>
        <w:tabs>
          <w:tab w:val="num" w:pos="720"/>
        </w:tabs>
        <w:ind w:left="72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sz w:val="24"/>
        <w:szCs w:val="24"/>
      </w:rPr>
    </w:lvl>
    <w:lvl w:ilvl="2" w:tplc="04090003">
      <w:start w:val="1"/>
      <w:numFmt w:val="bullet"/>
      <w:lvlText w:val="o"/>
      <w:lvlJc w:val="left"/>
      <w:pPr>
        <w:tabs>
          <w:tab w:val="num" w:pos="2160"/>
        </w:tabs>
        <w:ind w:left="2160" w:hanging="360"/>
      </w:pPr>
      <w:rPr>
        <w:rFonts w:ascii="Courier New" w:hAnsi="Courier New" w:cs="Courier New" w:hint="default"/>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3985F68"/>
    <w:multiLevelType w:val="hybridMultilevel"/>
    <w:tmpl w:val="EBD4A5A0"/>
    <w:lvl w:ilvl="0" w:tplc="FC7CE11E">
      <w:start w:val="1"/>
      <w:numFmt w:val="bullet"/>
      <w:lvlText w:val=""/>
      <w:lvlJc w:val="left"/>
      <w:pPr>
        <w:tabs>
          <w:tab w:val="num" w:pos="720"/>
        </w:tabs>
        <w:ind w:left="720" w:hanging="360"/>
      </w:pPr>
      <w:rPr>
        <w:rFonts w:ascii="Symbol" w:hAnsi="Symbol" w:hint="default"/>
        <w:sz w:val="24"/>
        <w:szCs w:val="24"/>
      </w:rPr>
    </w:lvl>
    <w:lvl w:ilvl="1" w:tplc="04090001">
      <w:start w:val="1"/>
      <w:numFmt w:val="bullet"/>
      <w:lvlText w:val=""/>
      <w:lvlJc w:val="left"/>
      <w:pPr>
        <w:tabs>
          <w:tab w:val="num" w:pos="1440"/>
        </w:tabs>
        <w:ind w:left="1440" w:hanging="360"/>
      </w:pPr>
      <w:rPr>
        <w:rFonts w:ascii="Symbol" w:hAnsi="Symbol" w:hint="default"/>
        <w:sz w:val="24"/>
        <w:szCs w:val="24"/>
      </w:rPr>
    </w:lvl>
    <w:lvl w:ilvl="2" w:tplc="04090003">
      <w:start w:val="1"/>
      <w:numFmt w:val="bullet"/>
      <w:lvlText w:val="o"/>
      <w:lvlJc w:val="left"/>
      <w:pPr>
        <w:tabs>
          <w:tab w:val="num" w:pos="2160"/>
        </w:tabs>
        <w:ind w:left="2160" w:hanging="360"/>
      </w:pPr>
      <w:rPr>
        <w:rFonts w:ascii="Courier New" w:hAnsi="Courier New" w:cs="Courier New" w:hint="default"/>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6D6477E"/>
    <w:multiLevelType w:val="hybridMultilevel"/>
    <w:tmpl w:val="57F00166"/>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45">
    <w:nsid w:val="791866BD"/>
    <w:multiLevelType w:val="hybridMultilevel"/>
    <w:tmpl w:val="5F002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B4277D1"/>
    <w:multiLevelType w:val="hybridMultilevel"/>
    <w:tmpl w:val="6D560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nsid w:val="7E2347C8"/>
    <w:multiLevelType w:val="hybridMultilevel"/>
    <w:tmpl w:val="0ADCE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46"/>
  </w:num>
  <w:num w:numId="3">
    <w:abstractNumId w:val="12"/>
  </w:num>
  <w:num w:numId="4">
    <w:abstractNumId w:val="37"/>
  </w:num>
  <w:num w:numId="5">
    <w:abstractNumId w:val="6"/>
  </w:num>
  <w:num w:numId="6">
    <w:abstractNumId w:val="29"/>
  </w:num>
  <w:num w:numId="7">
    <w:abstractNumId w:val="32"/>
  </w:num>
  <w:num w:numId="8">
    <w:abstractNumId w:val="27"/>
  </w:num>
  <w:num w:numId="9">
    <w:abstractNumId w:val="20"/>
  </w:num>
  <w:num w:numId="10">
    <w:abstractNumId w:val="41"/>
  </w:num>
  <w:num w:numId="11">
    <w:abstractNumId w:val="11"/>
  </w:num>
  <w:num w:numId="12">
    <w:abstractNumId w:val="0"/>
  </w:num>
  <w:num w:numId="13">
    <w:abstractNumId w:val="24"/>
  </w:num>
  <w:num w:numId="14">
    <w:abstractNumId w:val="45"/>
  </w:num>
  <w:num w:numId="15">
    <w:abstractNumId w:val="2"/>
  </w:num>
  <w:num w:numId="16">
    <w:abstractNumId w:val="34"/>
  </w:num>
  <w:num w:numId="17">
    <w:abstractNumId w:val="7"/>
  </w:num>
  <w:num w:numId="18">
    <w:abstractNumId w:val="13"/>
  </w:num>
  <w:num w:numId="19">
    <w:abstractNumId w:val="26"/>
  </w:num>
  <w:num w:numId="20">
    <w:abstractNumId w:val="9"/>
  </w:num>
  <w:num w:numId="21">
    <w:abstractNumId w:val="18"/>
  </w:num>
  <w:num w:numId="22">
    <w:abstractNumId w:val="33"/>
  </w:num>
  <w:num w:numId="23">
    <w:abstractNumId w:val="5"/>
  </w:num>
  <w:num w:numId="24">
    <w:abstractNumId w:val="23"/>
  </w:num>
  <w:num w:numId="25">
    <w:abstractNumId w:val="40"/>
  </w:num>
  <w:num w:numId="26">
    <w:abstractNumId w:val="47"/>
  </w:num>
  <w:num w:numId="27">
    <w:abstractNumId w:val="44"/>
  </w:num>
  <w:num w:numId="28">
    <w:abstractNumId w:val="36"/>
  </w:num>
  <w:num w:numId="29">
    <w:abstractNumId w:val="8"/>
  </w:num>
  <w:num w:numId="30">
    <w:abstractNumId w:val="15"/>
  </w:num>
  <w:num w:numId="31">
    <w:abstractNumId w:val="10"/>
  </w:num>
  <w:num w:numId="32">
    <w:abstractNumId w:val="25"/>
  </w:num>
  <w:num w:numId="33">
    <w:abstractNumId w:val="21"/>
  </w:num>
  <w:num w:numId="34">
    <w:abstractNumId w:val="16"/>
  </w:num>
  <w:num w:numId="35">
    <w:abstractNumId w:val="14"/>
  </w:num>
  <w:num w:numId="36">
    <w:abstractNumId w:val="28"/>
  </w:num>
  <w:num w:numId="37">
    <w:abstractNumId w:val="17"/>
  </w:num>
  <w:num w:numId="38">
    <w:abstractNumId w:val="43"/>
  </w:num>
  <w:num w:numId="39">
    <w:abstractNumId w:val="3"/>
  </w:num>
  <w:num w:numId="40">
    <w:abstractNumId w:val="35"/>
  </w:num>
  <w:num w:numId="41">
    <w:abstractNumId w:val="42"/>
  </w:num>
  <w:num w:numId="42">
    <w:abstractNumId w:val="19"/>
  </w:num>
  <w:num w:numId="43">
    <w:abstractNumId w:val="39"/>
  </w:num>
  <w:num w:numId="44">
    <w:abstractNumId w:val="30"/>
  </w:num>
  <w:num w:numId="45">
    <w:abstractNumId w:val="22"/>
  </w:num>
  <w:num w:numId="46">
    <w:abstractNumId w:val="38"/>
  </w:num>
  <w:num w:numId="47">
    <w:abstractNumId w:val="31"/>
  </w:num>
  <w:num w:numId="4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doNotTrackMoves/>
  <w:documentProtection w:edit="readOnly" w:enforcement="0"/>
  <w:defaultTabStop w:val="720"/>
  <w:doNotHyphenateCaps/>
  <w:drawingGridHorizontalSpacing w:val="120"/>
  <w:displayHorizontalDrawingGridEvery w:val="2"/>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6189"/>
    <w:rsid w:val="000008EF"/>
    <w:rsid w:val="00001CCE"/>
    <w:rsid w:val="00003F7C"/>
    <w:rsid w:val="00004150"/>
    <w:rsid w:val="00004AB3"/>
    <w:rsid w:val="000075C7"/>
    <w:rsid w:val="000108C2"/>
    <w:rsid w:val="000118FA"/>
    <w:rsid w:val="00011A7C"/>
    <w:rsid w:val="00012870"/>
    <w:rsid w:val="00012B80"/>
    <w:rsid w:val="00013366"/>
    <w:rsid w:val="00013599"/>
    <w:rsid w:val="0001373E"/>
    <w:rsid w:val="000150A6"/>
    <w:rsid w:val="00015347"/>
    <w:rsid w:val="00017959"/>
    <w:rsid w:val="000225E5"/>
    <w:rsid w:val="00022DA0"/>
    <w:rsid w:val="00023349"/>
    <w:rsid w:val="00024A55"/>
    <w:rsid w:val="000267D1"/>
    <w:rsid w:val="00026B74"/>
    <w:rsid w:val="00026B8C"/>
    <w:rsid w:val="00026FA7"/>
    <w:rsid w:val="000272D6"/>
    <w:rsid w:val="00027D3F"/>
    <w:rsid w:val="0003238C"/>
    <w:rsid w:val="00032F15"/>
    <w:rsid w:val="00033367"/>
    <w:rsid w:val="00033A5B"/>
    <w:rsid w:val="0003483E"/>
    <w:rsid w:val="0003517E"/>
    <w:rsid w:val="00040133"/>
    <w:rsid w:val="00040D3D"/>
    <w:rsid w:val="0004131C"/>
    <w:rsid w:val="00041EBF"/>
    <w:rsid w:val="00050991"/>
    <w:rsid w:val="00050A55"/>
    <w:rsid w:val="00052ED8"/>
    <w:rsid w:val="0005442E"/>
    <w:rsid w:val="000546E4"/>
    <w:rsid w:val="00054A05"/>
    <w:rsid w:val="00055C64"/>
    <w:rsid w:val="00062B63"/>
    <w:rsid w:val="00064930"/>
    <w:rsid w:val="00064978"/>
    <w:rsid w:val="00065232"/>
    <w:rsid w:val="00065E2B"/>
    <w:rsid w:val="000671FD"/>
    <w:rsid w:val="00071002"/>
    <w:rsid w:val="00071942"/>
    <w:rsid w:val="0007403A"/>
    <w:rsid w:val="00077DD6"/>
    <w:rsid w:val="000828ED"/>
    <w:rsid w:val="00083573"/>
    <w:rsid w:val="00085232"/>
    <w:rsid w:val="00086001"/>
    <w:rsid w:val="00087B55"/>
    <w:rsid w:val="000926DB"/>
    <w:rsid w:val="00092A5C"/>
    <w:rsid w:val="00095BAA"/>
    <w:rsid w:val="000963D7"/>
    <w:rsid w:val="000A0451"/>
    <w:rsid w:val="000A3391"/>
    <w:rsid w:val="000B0839"/>
    <w:rsid w:val="000B0C19"/>
    <w:rsid w:val="000B1ABA"/>
    <w:rsid w:val="000B2107"/>
    <w:rsid w:val="000B64B3"/>
    <w:rsid w:val="000B744C"/>
    <w:rsid w:val="000B757E"/>
    <w:rsid w:val="000C3995"/>
    <w:rsid w:val="000C3F5C"/>
    <w:rsid w:val="000C4349"/>
    <w:rsid w:val="000C45F5"/>
    <w:rsid w:val="000C6088"/>
    <w:rsid w:val="000D0224"/>
    <w:rsid w:val="000D079C"/>
    <w:rsid w:val="000D105F"/>
    <w:rsid w:val="000D3A47"/>
    <w:rsid w:val="000D4044"/>
    <w:rsid w:val="000D5541"/>
    <w:rsid w:val="000E098A"/>
    <w:rsid w:val="000E5962"/>
    <w:rsid w:val="000E6469"/>
    <w:rsid w:val="000E64E5"/>
    <w:rsid w:val="000E6766"/>
    <w:rsid w:val="000E694D"/>
    <w:rsid w:val="000E6F8F"/>
    <w:rsid w:val="000F02B1"/>
    <w:rsid w:val="000F0EE7"/>
    <w:rsid w:val="000F4957"/>
    <w:rsid w:val="000F5252"/>
    <w:rsid w:val="000F5A03"/>
    <w:rsid w:val="000F5AFB"/>
    <w:rsid w:val="000F7073"/>
    <w:rsid w:val="001023D9"/>
    <w:rsid w:val="0010681B"/>
    <w:rsid w:val="00106D0B"/>
    <w:rsid w:val="00112179"/>
    <w:rsid w:val="00113102"/>
    <w:rsid w:val="00113D3C"/>
    <w:rsid w:val="001147DD"/>
    <w:rsid w:val="0012225B"/>
    <w:rsid w:val="00122878"/>
    <w:rsid w:val="001242B6"/>
    <w:rsid w:val="00124FA1"/>
    <w:rsid w:val="001268A0"/>
    <w:rsid w:val="00127747"/>
    <w:rsid w:val="0013039F"/>
    <w:rsid w:val="00131894"/>
    <w:rsid w:val="001321C9"/>
    <w:rsid w:val="001323AA"/>
    <w:rsid w:val="00134588"/>
    <w:rsid w:val="00135BD2"/>
    <w:rsid w:val="00135F76"/>
    <w:rsid w:val="001375AB"/>
    <w:rsid w:val="00140EB4"/>
    <w:rsid w:val="0014159F"/>
    <w:rsid w:val="00142C1B"/>
    <w:rsid w:val="0014593D"/>
    <w:rsid w:val="0014716F"/>
    <w:rsid w:val="001509CA"/>
    <w:rsid w:val="00151516"/>
    <w:rsid w:val="0015248D"/>
    <w:rsid w:val="00152F47"/>
    <w:rsid w:val="0015365C"/>
    <w:rsid w:val="0015372B"/>
    <w:rsid w:val="00153946"/>
    <w:rsid w:val="00160409"/>
    <w:rsid w:val="001626BF"/>
    <w:rsid w:val="00164FC4"/>
    <w:rsid w:val="0016732C"/>
    <w:rsid w:val="00167DC3"/>
    <w:rsid w:val="00170A56"/>
    <w:rsid w:val="00171453"/>
    <w:rsid w:val="001718FC"/>
    <w:rsid w:val="00171908"/>
    <w:rsid w:val="00171EFB"/>
    <w:rsid w:val="001727F3"/>
    <w:rsid w:val="001738F8"/>
    <w:rsid w:val="0017446D"/>
    <w:rsid w:val="00175676"/>
    <w:rsid w:val="00175DE5"/>
    <w:rsid w:val="00176C75"/>
    <w:rsid w:val="00183010"/>
    <w:rsid w:val="0018386C"/>
    <w:rsid w:val="001856A3"/>
    <w:rsid w:val="001859E7"/>
    <w:rsid w:val="001861C5"/>
    <w:rsid w:val="00186312"/>
    <w:rsid w:val="00186406"/>
    <w:rsid w:val="00186E98"/>
    <w:rsid w:val="00191D0F"/>
    <w:rsid w:val="00191E1A"/>
    <w:rsid w:val="00192A7C"/>
    <w:rsid w:val="001941BE"/>
    <w:rsid w:val="00194B4E"/>
    <w:rsid w:val="00194EE1"/>
    <w:rsid w:val="001969A2"/>
    <w:rsid w:val="001A05D3"/>
    <w:rsid w:val="001A4AC4"/>
    <w:rsid w:val="001A4DBA"/>
    <w:rsid w:val="001A552D"/>
    <w:rsid w:val="001A6E20"/>
    <w:rsid w:val="001A6FB5"/>
    <w:rsid w:val="001B1EFA"/>
    <w:rsid w:val="001B41EE"/>
    <w:rsid w:val="001B5376"/>
    <w:rsid w:val="001B5437"/>
    <w:rsid w:val="001B6483"/>
    <w:rsid w:val="001B6CEC"/>
    <w:rsid w:val="001C06B5"/>
    <w:rsid w:val="001C0BB4"/>
    <w:rsid w:val="001C17E9"/>
    <w:rsid w:val="001C17F5"/>
    <w:rsid w:val="001C1C73"/>
    <w:rsid w:val="001C1EF7"/>
    <w:rsid w:val="001C1FE2"/>
    <w:rsid w:val="001C3F34"/>
    <w:rsid w:val="001C4124"/>
    <w:rsid w:val="001C413E"/>
    <w:rsid w:val="001C78E6"/>
    <w:rsid w:val="001D228E"/>
    <w:rsid w:val="001D340E"/>
    <w:rsid w:val="001D3A19"/>
    <w:rsid w:val="001D6F30"/>
    <w:rsid w:val="001E010F"/>
    <w:rsid w:val="001E1007"/>
    <w:rsid w:val="001E16C6"/>
    <w:rsid w:val="001E1B83"/>
    <w:rsid w:val="001E2260"/>
    <w:rsid w:val="001E4EDC"/>
    <w:rsid w:val="001F027A"/>
    <w:rsid w:val="001F20CE"/>
    <w:rsid w:val="001F2EA9"/>
    <w:rsid w:val="001F2F93"/>
    <w:rsid w:val="001F3CEF"/>
    <w:rsid w:val="001F4042"/>
    <w:rsid w:val="001F6B49"/>
    <w:rsid w:val="00201C91"/>
    <w:rsid w:val="002055E8"/>
    <w:rsid w:val="00205849"/>
    <w:rsid w:val="0020613A"/>
    <w:rsid w:val="00206C43"/>
    <w:rsid w:val="00206D28"/>
    <w:rsid w:val="0021122F"/>
    <w:rsid w:val="00212E98"/>
    <w:rsid w:val="00212F71"/>
    <w:rsid w:val="00214A4B"/>
    <w:rsid w:val="0021572C"/>
    <w:rsid w:val="00215A7B"/>
    <w:rsid w:val="00216A64"/>
    <w:rsid w:val="0021736D"/>
    <w:rsid w:val="002173E7"/>
    <w:rsid w:val="0021766B"/>
    <w:rsid w:val="00223629"/>
    <w:rsid w:val="00223F7F"/>
    <w:rsid w:val="00226E6D"/>
    <w:rsid w:val="002277D6"/>
    <w:rsid w:val="00230A77"/>
    <w:rsid w:val="00230E86"/>
    <w:rsid w:val="00231645"/>
    <w:rsid w:val="00232B64"/>
    <w:rsid w:val="00233140"/>
    <w:rsid w:val="00237CB4"/>
    <w:rsid w:val="002409FD"/>
    <w:rsid w:val="0024116C"/>
    <w:rsid w:val="00242C01"/>
    <w:rsid w:val="002439FE"/>
    <w:rsid w:val="00243A4D"/>
    <w:rsid w:val="00244740"/>
    <w:rsid w:val="00244960"/>
    <w:rsid w:val="00244DE8"/>
    <w:rsid w:val="00247040"/>
    <w:rsid w:val="002517CA"/>
    <w:rsid w:val="00252DFF"/>
    <w:rsid w:val="00254337"/>
    <w:rsid w:val="00256447"/>
    <w:rsid w:val="00256FFE"/>
    <w:rsid w:val="002574A0"/>
    <w:rsid w:val="00257CA5"/>
    <w:rsid w:val="00262023"/>
    <w:rsid w:val="00262D07"/>
    <w:rsid w:val="00262FF1"/>
    <w:rsid w:val="00263345"/>
    <w:rsid w:val="00264F8D"/>
    <w:rsid w:val="00265C54"/>
    <w:rsid w:val="002666C8"/>
    <w:rsid w:val="00270D65"/>
    <w:rsid w:val="002713C9"/>
    <w:rsid w:val="0027212A"/>
    <w:rsid w:val="002724DD"/>
    <w:rsid w:val="00275F03"/>
    <w:rsid w:val="0027681C"/>
    <w:rsid w:val="00276D71"/>
    <w:rsid w:val="00280A1A"/>
    <w:rsid w:val="00284159"/>
    <w:rsid w:val="002865E1"/>
    <w:rsid w:val="002866D8"/>
    <w:rsid w:val="002871F2"/>
    <w:rsid w:val="00291413"/>
    <w:rsid w:val="0029188C"/>
    <w:rsid w:val="00294563"/>
    <w:rsid w:val="002964C1"/>
    <w:rsid w:val="0029744E"/>
    <w:rsid w:val="00297DFD"/>
    <w:rsid w:val="002A355C"/>
    <w:rsid w:val="002A5B3B"/>
    <w:rsid w:val="002B0807"/>
    <w:rsid w:val="002B097F"/>
    <w:rsid w:val="002B13F3"/>
    <w:rsid w:val="002B33B7"/>
    <w:rsid w:val="002B422B"/>
    <w:rsid w:val="002B505D"/>
    <w:rsid w:val="002B5AF3"/>
    <w:rsid w:val="002B76A8"/>
    <w:rsid w:val="002B7CE7"/>
    <w:rsid w:val="002C1BF6"/>
    <w:rsid w:val="002C2AB3"/>
    <w:rsid w:val="002C2F5C"/>
    <w:rsid w:val="002C5D13"/>
    <w:rsid w:val="002C708C"/>
    <w:rsid w:val="002D0E40"/>
    <w:rsid w:val="002D1410"/>
    <w:rsid w:val="002E0BBB"/>
    <w:rsid w:val="002E0E3B"/>
    <w:rsid w:val="002E1026"/>
    <w:rsid w:val="002E2D14"/>
    <w:rsid w:val="002E3978"/>
    <w:rsid w:val="002E47D6"/>
    <w:rsid w:val="002E674F"/>
    <w:rsid w:val="002E7D92"/>
    <w:rsid w:val="002F03C4"/>
    <w:rsid w:val="002F0D2F"/>
    <w:rsid w:val="002F1D5E"/>
    <w:rsid w:val="002F2C9D"/>
    <w:rsid w:val="002F4156"/>
    <w:rsid w:val="002F60E3"/>
    <w:rsid w:val="002F6C7A"/>
    <w:rsid w:val="00302747"/>
    <w:rsid w:val="00302FA2"/>
    <w:rsid w:val="003031DB"/>
    <w:rsid w:val="00306177"/>
    <w:rsid w:val="003071BE"/>
    <w:rsid w:val="00307A0E"/>
    <w:rsid w:val="00312F42"/>
    <w:rsid w:val="003204B9"/>
    <w:rsid w:val="00321F39"/>
    <w:rsid w:val="003229A5"/>
    <w:rsid w:val="00323339"/>
    <w:rsid w:val="00323E03"/>
    <w:rsid w:val="0032544E"/>
    <w:rsid w:val="003258F6"/>
    <w:rsid w:val="0032644B"/>
    <w:rsid w:val="00333635"/>
    <w:rsid w:val="00333FA1"/>
    <w:rsid w:val="00336245"/>
    <w:rsid w:val="003366F5"/>
    <w:rsid w:val="00336B67"/>
    <w:rsid w:val="0034052E"/>
    <w:rsid w:val="00341845"/>
    <w:rsid w:val="00346434"/>
    <w:rsid w:val="00350117"/>
    <w:rsid w:val="00351E6E"/>
    <w:rsid w:val="00352F7C"/>
    <w:rsid w:val="00353ED5"/>
    <w:rsid w:val="00353FF3"/>
    <w:rsid w:val="003558FF"/>
    <w:rsid w:val="00361AB2"/>
    <w:rsid w:val="00363821"/>
    <w:rsid w:val="003728D9"/>
    <w:rsid w:val="00373255"/>
    <w:rsid w:val="00373DEC"/>
    <w:rsid w:val="00383175"/>
    <w:rsid w:val="00383ABC"/>
    <w:rsid w:val="0039024F"/>
    <w:rsid w:val="00390618"/>
    <w:rsid w:val="003949CD"/>
    <w:rsid w:val="00396584"/>
    <w:rsid w:val="00397D8C"/>
    <w:rsid w:val="003A0FE2"/>
    <w:rsid w:val="003A198F"/>
    <w:rsid w:val="003A257D"/>
    <w:rsid w:val="003A28EA"/>
    <w:rsid w:val="003A2D4E"/>
    <w:rsid w:val="003A4362"/>
    <w:rsid w:val="003A55B5"/>
    <w:rsid w:val="003A5FDC"/>
    <w:rsid w:val="003A71F6"/>
    <w:rsid w:val="003A7800"/>
    <w:rsid w:val="003B0546"/>
    <w:rsid w:val="003B2728"/>
    <w:rsid w:val="003C1093"/>
    <w:rsid w:val="003C2C35"/>
    <w:rsid w:val="003C3A32"/>
    <w:rsid w:val="003C55BF"/>
    <w:rsid w:val="003C65B2"/>
    <w:rsid w:val="003C6809"/>
    <w:rsid w:val="003C72C4"/>
    <w:rsid w:val="003D01AE"/>
    <w:rsid w:val="003D28A6"/>
    <w:rsid w:val="003D3E90"/>
    <w:rsid w:val="003D5AAA"/>
    <w:rsid w:val="003D75DF"/>
    <w:rsid w:val="003D783E"/>
    <w:rsid w:val="003E110B"/>
    <w:rsid w:val="003E1BCA"/>
    <w:rsid w:val="003E4417"/>
    <w:rsid w:val="003E44AD"/>
    <w:rsid w:val="003E60BE"/>
    <w:rsid w:val="003E6719"/>
    <w:rsid w:val="003F0033"/>
    <w:rsid w:val="003F286C"/>
    <w:rsid w:val="003F5C62"/>
    <w:rsid w:val="003F673A"/>
    <w:rsid w:val="003F6E33"/>
    <w:rsid w:val="00400D42"/>
    <w:rsid w:val="0040223B"/>
    <w:rsid w:val="00402F98"/>
    <w:rsid w:val="00403C53"/>
    <w:rsid w:val="004058DA"/>
    <w:rsid w:val="0040630E"/>
    <w:rsid w:val="00407F3D"/>
    <w:rsid w:val="00410DE9"/>
    <w:rsid w:val="00414EAF"/>
    <w:rsid w:val="004163C5"/>
    <w:rsid w:val="004163DA"/>
    <w:rsid w:val="00425201"/>
    <w:rsid w:val="0042589B"/>
    <w:rsid w:val="0042736D"/>
    <w:rsid w:val="004337CE"/>
    <w:rsid w:val="0043674A"/>
    <w:rsid w:val="00436797"/>
    <w:rsid w:val="00436EC1"/>
    <w:rsid w:val="0044388E"/>
    <w:rsid w:val="004463A1"/>
    <w:rsid w:val="004473E1"/>
    <w:rsid w:val="00452A4C"/>
    <w:rsid w:val="00453BC0"/>
    <w:rsid w:val="00455BCA"/>
    <w:rsid w:val="00456AA5"/>
    <w:rsid w:val="00456F40"/>
    <w:rsid w:val="0046482B"/>
    <w:rsid w:val="00466155"/>
    <w:rsid w:val="004674CA"/>
    <w:rsid w:val="00467E19"/>
    <w:rsid w:val="004715FC"/>
    <w:rsid w:val="004718DF"/>
    <w:rsid w:val="0047324E"/>
    <w:rsid w:val="00475C9F"/>
    <w:rsid w:val="00476E96"/>
    <w:rsid w:val="00480455"/>
    <w:rsid w:val="00482184"/>
    <w:rsid w:val="00483496"/>
    <w:rsid w:val="00484AAC"/>
    <w:rsid w:val="004850FF"/>
    <w:rsid w:val="00486098"/>
    <w:rsid w:val="00493736"/>
    <w:rsid w:val="004A0294"/>
    <w:rsid w:val="004A0EB3"/>
    <w:rsid w:val="004A6B26"/>
    <w:rsid w:val="004A74B4"/>
    <w:rsid w:val="004B2539"/>
    <w:rsid w:val="004B392F"/>
    <w:rsid w:val="004B48EE"/>
    <w:rsid w:val="004B5196"/>
    <w:rsid w:val="004B6E8E"/>
    <w:rsid w:val="004B7BCE"/>
    <w:rsid w:val="004C0AE5"/>
    <w:rsid w:val="004C1869"/>
    <w:rsid w:val="004C3404"/>
    <w:rsid w:val="004C35F5"/>
    <w:rsid w:val="004C4AA1"/>
    <w:rsid w:val="004C5CF5"/>
    <w:rsid w:val="004C69F8"/>
    <w:rsid w:val="004C78F5"/>
    <w:rsid w:val="004D0743"/>
    <w:rsid w:val="004D537A"/>
    <w:rsid w:val="004D58F2"/>
    <w:rsid w:val="004D62D3"/>
    <w:rsid w:val="004E38F4"/>
    <w:rsid w:val="004E4E22"/>
    <w:rsid w:val="004E602A"/>
    <w:rsid w:val="004F18B8"/>
    <w:rsid w:val="004F1B0A"/>
    <w:rsid w:val="004F1FC1"/>
    <w:rsid w:val="004F21EF"/>
    <w:rsid w:val="004F3C09"/>
    <w:rsid w:val="004F3C73"/>
    <w:rsid w:val="004F652D"/>
    <w:rsid w:val="00501FB4"/>
    <w:rsid w:val="005034BF"/>
    <w:rsid w:val="00503BC6"/>
    <w:rsid w:val="00504525"/>
    <w:rsid w:val="0050477E"/>
    <w:rsid w:val="0050730C"/>
    <w:rsid w:val="00511791"/>
    <w:rsid w:val="005135BA"/>
    <w:rsid w:val="00513DEC"/>
    <w:rsid w:val="00515C30"/>
    <w:rsid w:val="0051622F"/>
    <w:rsid w:val="00517E80"/>
    <w:rsid w:val="005201F6"/>
    <w:rsid w:val="00522209"/>
    <w:rsid w:val="00525249"/>
    <w:rsid w:val="00526007"/>
    <w:rsid w:val="00530912"/>
    <w:rsid w:val="00530CA0"/>
    <w:rsid w:val="00530CEE"/>
    <w:rsid w:val="00530FF8"/>
    <w:rsid w:val="00531F6C"/>
    <w:rsid w:val="0053494C"/>
    <w:rsid w:val="00534FD7"/>
    <w:rsid w:val="00536462"/>
    <w:rsid w:val="00536817"/>
    <w:rsid w:val="005369B4"/>
    <w:rsid w:val="005373D5"/>
    <w:rsid w:val="005375FF"/>
    <w:rsid w:val="0053769D"/>
    <w:rsid w:val="00541655"/>
    <w:rsid w:val="005416DD"/>
    <w:rsid w:val="00542C85"/>
    <w:rsid w:val="0054589B"/>
    <w:rsid w:val="00545E8C"/>
    <w:rsid w:val="0054612A"/>
    <w:rsid w:val="00546988"/>
    <w:rsid w:val="00546E67"/>
    <w:rsid w:val="00551E9F"/>
    <w:rsid w:val="00557413"/>
    <w:rsid w:val="00557DB9"/>
    <w:rsid w:val="00560605"/>
    <w:rsid w:val="005614B4"/>
    <w:rsid w:val="00563C28"/>
    <w:rsid w:val="00564B81"/>
    <w:rsid w:val="00566365"/>
    <w:rsid w:val="00570726"/>
    <w:rsid w:val="00571252"/>
    <w:rsid w:val="00572751"/>
    <w:rsid w:val="00574E2E"/>
    <w:rsid w:val="00575BE9"/>
    <w:rsid w:val="0057771A"/>
    <w:rsid w:val="00581288"/>
    <w:rsid w:val="00581FC4"/>
    <w:rsid w:val="0058201D"/>
    <w:rsid w:val="00583CCC"/>
    <w:rsid w:val="00583F6A"/>
    <w:rsid w:val="005852B5"/>
    <w:rsid w:val="00585E64"/>
    <w:rsid w:val="00586A6A"/>
    <w:rsid w:val="00586B5B"/>
    <w:rsid w:val="005874C0"/>
    <w:rsid w:val="00587A7B"/>
    <w:rsid w:val="00587E10"/>
    <w:rsid w:val="00592364"/>
    <w:rsid w:val="0059591F"/>
    <w:rsid w:val="00596B07"/>
    <w:rsid w:val="00596DD5"/>
    <w:rsid w:val="005A34A7"/>
    <w:rsid w:val="005A4233"/>
    <w:rsid w:val="005A4FC7"/>
    <w:rsid w:val="005A519A"/>
    <w:rsid w:val="005A536D"/>
    <w:rsid w:val="005A69A9"/>
    <w:rsid w:val="005A7BA5"/>
    <w:rsid w:val="005B1461"/>
    <w:rsid w:val="005B19A4"/>
    <w:rsid w:val="005B23D3"/>
    <w:rsid w:val="005B2535"/>
    <w:rsid w:val="005B2864"/>
    <w:rsid w:val="005B41DB"/>
    <w:rsid w:val="005B498A"/>
    <w:rsid w:val="005C1864"/>
    <w:rsid w:val="005C3880"/>
    <w:rsid w:val="005C38A9"/>
    <w:rsid w:val="005C6AA3"/>
    <w:rsid w:val="005C7B9B"/>
    <w:rsid w:val="005D0334"/>
    <w:rsid w:val="005D238C"/>
    <w:rsid w:val="005D6185"/>
    <w:rsid w:val="005D7BF9"/>
    <w:rsid w:val="005E0D56"/>
    <w:rsid w:val="005E54CD"/>
    <w:rsid w:val="005E63CF"/>
    <w:rsid w:val="005E64D7"/>
    <w:rsid w:val="005F1A93"/>
    <w:rsid w:val="005F4625"/>
    <w:rsid w:val="00604095"/>
    <w:rsid w:val="00611DFE"/>
    <w:rsid w:val="0061276A"/>
    <w:rsid w:val="006132C8"/>
    <w:rsid w:val="00615656"/>
    <w:rsid w:val="00615D9C"/>
    <w:rsid w:val="0061689F"/>
    <w:rsid w:val="00622401"/>
    <w:rsid w:val="00622FE0"/>
    <w:rsid w:val="006264C7"/>
    <w:rsid w:val="00626974"/>
    <w:rsid w:val="00626A53"/>
    <w:rsid w:val="00627472"/>
    <w:rsid w:val="00635C7F"/>
    <w:rsid w:val="00640310"/>
    <w:rsid w:val="00641442"/>
    <w:rsid w:val="00641C35"/>
    <w:rsid w:val="00645A3B"/>
    <w:rsid w:val="006467D8"/>
    <w:rsid w:val="0064741B"/>
    <w:rsid w:val="00651AB0"/>
    <w:rsid w:val="0065228E"/>
    <w:rsid w:val="00653BDD"/>
    <w:rsid w:val="00654888"/>
    <w:rsid w:val="00654936"/>
    <w:rsid w:val="00654C58"/>
    <w:rsid w:val="00654F43"/>
    <w:rsid w:val="00655AE8"/>
    <w:rsid w:val="006574FF"/>
    <w:rsid w:val="006601DB"/>
    <w:rsid w:val="00660265"/>
    <w:rsid w:val="00671035"/>
    <w:rsid w:val="00671CD3"/>
    <w:rsid w:val="00672899"/>
    <w:rsid w:val="00673251"/>
    <w:rsid w:val="00674E29"/>
    <w:rsid w:val="006772D5"/>
    <w:rsid w:val="006801AA"/>
    <w:rsid w:val="006806E0"/>
    <w:rsid w:val="00680FF9"/>
    <w:rsid w:val="00681DD5"/>
    <w:rsid w:val="0068386C"/>
    <w:rsid w:val="00683EB6"/>
    <w:rsid w:val="006843AD"/>
    <w:rsid w:val="00690350"/>
    <w:rsid w:val="00691BFD"/>
    <w:rsid w:val="0069343F"/>
    <w:rsid w:val="00694820"/>
    <w:rsid w:val="006961D2"/>
    <w:rsid w:val="00697697"/>
    <w:rsid w:val="00697DD2"/>
    <w:rsid w:val="00697DF1"/>
    <w:rsid w:val="006A0B73"/>
    <w:rsid w:val="006A14D2"/>
    <w:rsid w:val="006A14D6"/>
    <w:rsid w:val="006A1586"/>
    <w:rsid w:val="006A5A4A"/>
    <w:rsid w:val="006A62EB"/>
    <w:rsid w:val="006A7BBE"/>
    <w:rsid w:val="006A7EF2"/>
    <w:rsid w:val="006B25F6"/>
    <w:rsid w:val="006B4868"/>
    <w:rsid w:val="006B5973"/>
    <w:rsid w:val="006B72A7"/>
    <w:rsid w:val="006C0606"/>
    <w:rsid w:val="006C0995"/>
    <w:rsid w:val="006C1A81"/>
    <w:rsid w:val="006C3659"/>
    <w:rsid w:val="006C4A0D"/>
    <w:rsid w:val="006C5A13"/>
    <w:rsid w:val="006C5CDC"/>
    <w:rsid w:val="006C63EA"/>
    <w:rsid w:val="006C7201"/>
    <w:rsid w:val="006C753C"/>
    <w:rsid w:val="006E0134"/>
    <w:rsid w:val="006E11A2"/>
    <w:rsid w:val="006E1220"/>
    <w:rsid w:val="006E1343"/>
    <w:rsid w:val="006E19F2"/>
    <w:rsid w:val="006E1B0D"/>
    <w:rsid w:val="006E4AD2"/>
    <w:rsid w:val="006E6C19"/>
    <w:rsid w:val="006E79AE"/>
    <w:rsid w:val="006E7C46"/>
    <w:rsid w:val="006F18A1"/>
    <w:rsid w:val="006F69BE"/>
    <w:rsid w:val="006F6E5A"/>
    <w:rsid w:val="007028AA"/>
    <w:rsid w:val="007029F7"/>
    <w:rsid w:val="00703809"/>
    <w:rsid w:val="00703BF4"/>
    <w:rsid w:val="00704B33"/>
    <w:rsid w:val="00705C72"/>
    <w:rsid w:val="00705CD5"/>
    <w:rsid w:val="00706DE2"/>
    <w:rsid w:val="007071A1"/>
    <w:rsid w:val="0070723E"/>
    <w:rsid w:val="00707E65"/>
    <w:rsid w:val="007102FB"/>
    <w:rsid w:val="00711023"/>
    <w:rsid w:val="0071199A"/>
    <w:rsid w:val="00712B02"/>
    <w:rsid w:val="0071357B"/>
    <w:rsid w:val="00713CE3"/>
    <w:rsid w:val="007146FE"/>
    <w:rsid w:val="00714F60"/>
    <w:rsid w:val="007151C3"/>
    <w:rsid w:val="00715396"/>
    <w:rsid w:val="007154C1"/>
    <w:rsid w:val="00717DF9"/>
    <w:rsid w:val="00720AA7"/>
    <w:rsid w:val="00720B95"/>
    <w:rsid w:val="00723AE0"/>
    <w:rsid w:val="007265B0"/>
    <w:rsid w:val="00726BD0"/>
    <w:rsid w:val="007270F9"/>
    <w:rsid w:val="007323F0"/>
    <w:rsid w:val="0073507B"/>
    <w:rsid w:val="0073650D"/>
    <w:rsid w:val="00740949"/>
    <w:rsid w:val="00741C71"/>
    <w:rsid w:val="0074376B"/>
    <w:rsid w:val="007445D5"/>
    <w:rsid w:val="00750ECA"/>
    <w:rsid w:val="00752DC8"/>
    <w:rsid w:val="00752FCC"/>
    <w:rsid w:val="00755430"/>
    <w:rsid w:val="0075546D"/>
    <w:rsid w:val="00756CFC"/>
    <w:rsid w:val="00761C16"/>
    <w:rsid w:val="007628E1"/>
    <w:rsid w:val="007640BB"/>
    <w:rsid w:val="007648A4"/>
    <w:rsid w:val="007677A7"/>
    <w:rsid w:val="00771197"/>
    <w:rsid w:val="00773466"/>
    <w:rsid w:val="007734A3"/>
    <w:rsid w:val="00773CAC"/>
    <w:rsid w:val="00774A30"/>
    <w:rsid w:val="00774BA5"/>
    <w:rsid w:val="00775D68"/>
    <w:rsid w:val="00776765"/>
    <w:rsid w:val="0077751B"/>
    <w:rsid w:val="00777539"/>
    <w:rsid w:val="00780906"/>
    <w:rsid w:val="00780960"/>
    <w:rsid w:val="00781C41"/>
    <w:rsid w:val="007831E4"/>
    <w:rsid w:val="00784102"/>
    <w:rsid w:val="007846B3"/>
    <w:rsid w:val="007856B3"/>
    <w:rsid w:val="0078685E"/>
    <w:rsid w:val="00786FD1"/>
    <w:rsid w:val="007876FE"/>
    <w:rsid w:val="00787969"/>
    <w:rsid w:val="00790A82"/>
    <w:rsid w:val="007912A1"/>
    <w:rsid w:val="00795AD8"/>
    <w:rsid w:val="007978EA"/>
    <w:rsid w:val="007A01E6"/>
    <w:rsid w:val="007A0CF8"/>
    <w:rsid w:val="007A1684"/>
    <w:rsid w:val="007A19A4"/>
    <w:rsid w:val="007A2415"/>
    <w:rsid w:val="007A2504"/>
    <w:rsid w:val="007A2E5F"/>
    <w:rsid w:val="007A376A"/>
    <w:rsid w:val="007A3802"/>
    <w:rsid w:val="007A4283"/>
    <w:rsid w:val="007A5395"/>
    <w:rsid w:val="007A59D1"/>
    <w:rsid w:val="007A68DD"/>
    <w:rsid w:val="007B1CC6"/>
    <w:rsid w:val="007B2DBB"/>
    <w:rsid w:val="007B44FE"/>
    <w:rsid w:val="007B5CE1"/>
    <w:rsid w:val="007B6730"/>
    <w:rsid w:val="007B6C35"/>
    <w:rsid w:val="007C277A"/>
    <w:rsid w:val="007C3C3D"/>
    <w:rsid w:val="007C4B9B"/>
    <w:rsid w:val="007D14DD"/>
    <w:rsid w:val="007D2509"/>
    <w:rsid w:val="007D7C85"/>
    <w:rsid w:val="007E085D"/>
    <w:rsid w:val="007E23D9"/>
    <w:rsid w:val="007E35D9"/>
    <w:rsid w:val="007E5A41"/>
    <w:rsid w:val="007E5C1F"/>
    <w:rsid w:val="007E6D56"/>
    <w:rsid w:val="007E6DEE"/>
    <w:rsid w:val="007F1874"/>
    <w:rsid w:val="007F40DB"/>
    <w:rsid w:val="007F4701"/>
    <w:rsid w:val="007F4EE4"/>
    <w:rsid w:val="007F70EA"/>
    <w:rsid w:val="00803429"/>
    <w:rsid w:val="0080357B"/>
    <w:rsid w:val="00803E60"/>
    <w:rsid w:val="00804C95"/>
    <w:rsid w:val="00804E90"/>
    <w:rsid w:val="008062B0"/>
    <w:rsid w:val="00806518"/>
    <w:rsid w:val="00807975"/>
    <w:rsid w:val="008105F2"/>
    <w:rsid w:val="0081189D"/>
    <w:rsid w:val="0081267A"/>
    <w:rsid w:val="008130C9"/>
    <w:rsid w:val="008131E9"/>
    <w:rsid w:val="00815BED"/>
    <w:rsid w:val="00815E6F"/>
    <w:rsid w:val="00820CD1"/>
    <w:rsid w:val="008243FD"/>
    <w:rsid w:val="00824D72"/>
    <w:rsid w:val="008300E0"/>
    <w:rsid w:val="00831A3F"/>
    <w:rsid w:val="00832C28"/>
    <w:rsid w:val="00837787"/>
    <w:rsid w:val="00840903"/>
    <w:rsid w:val="008416C4"/>
    <w:rsid w:val="0084401B"/>
    <w:rsid w:val="00846CC1"/>
    <w:rsid w:val="00847202"/>
    <w:rsid w:val="00847492"/>
    <w:rsid w:val="00847FD9"/>
    <w:rsid w:val="008518EA"/>
    <w:rsid w:val="00852937"/>
    <w:rsid w:val="008532A2"/>
    <w:rsid w:val="0085486D"/>
    <w:rsid w:val="0086084C"/>
    <w:rsid w:val="008609FA"/>
    <w:rsid w:val="00861C50"/>
    <w:rsid w:val="0086245B"/>
    <w:rsid w:val="00862640"/>
    <w:rsid w:val="008665E2"/>
    <w:rsid w:val="00867409"/>
    <w:rsid w:val="00870C2B"/>
    <w:rsid w:val="00870C3F"/>
    <w:rsid w:val="00872BCC"/>
    <w:rsid w:val="00873294"/>
    <w:rsid w:val="00876AE8"/>
    <w:rsid w:val="00876B80"/>
    <w:rsid w:val="00877297"/>
    <w:rsid w:val="00881F84"/>
    <w:rsid w:val="008822FF"/>
    <w:rsid w:val="00884C84"/>
    <w:rsid w:val="00885AD7"/>
    <w:rsid w:val="00886404"/>
    <w:rsid w:val="00887D27"/>
    <w:rsid w:val="008925C4"/>
    <w:rsid w:val="008941ED"/>
    <w:rsid w:val="00894ECF"/>
    <w:rsid w:val="00894F89"/>
    <w:rsid w:val="008A29DF"/>
    <w:rsid w:val="008A58A2"/>
    <w:rsid w:val="008A7684"/>
    <w:rsid w:val="008B06A4"/>
    <w:rsid w:val="008B0E48"/>
    <w:rsid w:val="008B1DBE"/>
    <w:rsid w:val="008B385A"/>
    <w:rsid w:val="008B4196"/>
    <w:rsid w:val="008B55D1"/>
    <w:rsid w:val="008B5BAC"/>
    <w:rsid w:val="008B624D"/>
    <w:rsid w:val="008B63FC"/>
    <w:rsid w:val="008B7285"/>
    <w:rsid w:val="008B744A"/>
    <w:rsid w:val="008C47F3"/>
    <w:rsid w:val="008D0D68"/>
    <w:rsid w:val="008D1507"/>
    <w:rsid w:val="008D16DB"/>
    <w:rsid w:val="008D5FC9"/>
    <w:rsid w:val="008D6142"/>
    <w:rsid w:val="008D6845"/>
    <w:rsid w:val="008D7037"/>
    <w:rsid w:val="008D7883"/>
    <w:rsid w:val="008E2377"/>
    <w:rsid w:val="008E239E"/>
    <w:rsid w:val="008E2D1A"/>
    <w:rsid w:val="008E412E"/>
    <w:rsid w:val="008E498F"/>
    <w:rsid w:val="008E6CF6"/>
    <w:rsid w:val="008E7C98"/>
    <w:rsid w:val="008F012E"/>
    <w:rsid w:val="008F53D3"/>
    <w:rsid w:val="00901F1C"/>
    <w:rsid w:val="00902017"/>
    <w:rsid w:val="00902B94"/>
    <w:rsid w:val="00902EB2"/>
    <w:rsid w:val="00903E6F"/>
    <w:rsid w:val="009048B4"/>
    <w:rsid w:val="00904FAB"/>
    <w:rsid w:val="009057A3"/>
    <w:rsid w:val="00905FF5"/>
    <w:rsid w:val="00906199"/>
    <w:rsid w:val="0090691B"/>
    <w:rsid w:val="00906B12"/>
    <w:rsid w:val="00907A39"/>
    <w:rsid w:val="009106F1"/>
    <w:rsid w:val="009114EC"/>
    <w:rsid w:val="00912871"/>
    <w:rsid w:val="00914E4F"/>
    <w:rsid w:val="00915C04"/>
    <w:rsid w:val="00916EF4"/>
    <w:rsid w:val="00917DFC"/>
    <w:rsid w:val="00923DD1"/>
    <w:rsid w:val="009267F5"/>
    <w:rsid w:val="00927BB6"/>
    <w:rsid w:val="00930643"/>
    <w:rsid w:val="009310FD"/>
    <w:rsid w:val="0093133A"/>
    <w:rsid w:val="00931B14"/>
    <w:rsid w:val="00932157"/>
    <w:rsid w:val="009330DB"/>
    <w:rsid w:val="00933C6F"/>
    <w:rsid w:val="00933F88"/>
    <w:rsid w:val="009349C7"/>
    <w:rsid w:val="00934F50"/>
    <w:rsid w:val="009356F0"/>
    <w:rsid w:val="009358A4"/>
    <w:rsid w:val="00935E58"/>
    <w:rsid w:val="00936189"/>
    <w:rsid w:val="0094048F"/>
    <w:rsid w:val="00941084"/>
    <w:rsid w:val="00941488"/>
    <w:rsid w:val="00941F2F"/>
    <w:rsid w:val="00942D6A"/>
    <w:rsid w:val="0094325F"/>
    <w:rsid w:val="009443E0"/>
    <w:rsid w:val="0094604E"/>
    <w:rsid w:val="00953A63"/>
    <w:rsid w:val="00954030"/>
    <w:rsid w:val="0095494F"/>
    <w:rsid w:val="00955A90"/>
    <w:rsid w:val="00956067"/>
    <w:rsid w:val="00957D8A"/>
    <w:rsid w:val="00957F59"/>
    <w:rsid w:val="0096014E"/>
    <w:rsid w:val="009603F6"/>
    <w:rsid w:val="00960675"/>
    <w:rsid w:val="00962613"/>
    <w:rsid w:val="009630A7"/>
    <w:rsid w:val="009642DB"/>
    <w:rsid w:val="00965A51"/>
    <w:rsid w:val="00970B26"/>
    <w:rsid w:val="009732A9"/>
    <w:rsid w:val="00973D6F"/>
    <w:rsid w:val="009816F4"/>
    <w:rsid w:val="00984E13"/>
    <w:rsid w:val="00985AD8"/>
    <w:rsid w:val="009868E1"/>
    <w:rsid w:val="00986D40"/>
    <w:rsid w:val="00992461"/>
    <w:rsid w:val="00992817"/>
    <w:rsid w:val="0099455D"/>
    <w:rsid w:val="00995E41"/>
    <w:rsid w:val="00996C93"/>
    <w:rsid w:val="00996D3C"/>
    <w:rsid w:val="009A109B"/>
    <w:rsid w:val="009A284F"/>
    <w:rsid w:val="009A3112"/>
    <w:rsid w:val="009A423B"/>
    <w:rsid w:val="009A6388"/>
    <w:rsid w:val="009A6467"/>
    <w:rsid w:val="009A65BF"/>
    <w:rsid w:val="009B0711"/>
    <w:rsid w:val="009B0DC3"/>
    <w:rsid w:val="009B1851"/>
    <w:rsid w:val="009B210D"/>
    <w:rsid w:val="009B45BC"/>
    <w:rsid w:val="009C4DCF"/>
    <w:rsid w:val="009C501B"/>
    <w:rsid w:val="009C5767"/>
    <w:rsid w:val="009C6C31"/>
    <w:rsid w:val="009C7DEC"/>
    <w:rsid w:val="009D067D"/>
    <w:rsid w:val="009D5DF8"/>
    <w:rsid w:val="009E0923"/>
    <w:rsid w:val="009E10FB"/>
    <w:rsid w:val="009E157C"/>
    <w:rsid w:val="009E1AEE"/>
    <w:rsid w:val="009E1B4D"/>
    <w:rsid w:val="009E2258"/>
    <w:rsid w:val="009E2936"/>
    <w:rsid w:val="009E3B45"/>
    <w:rsid w:val="009E46A5"/>
    <w:rsid w:val="009E5C40"/>
    <w:rsid w:val="009F0C37"/>
    <w:rsid w:val="009F5800"/>
    <w:rsid w:val="00A014B5"/>
    <w:rsid w:val="00A01A38"/>
    <w:rsid w:val="00A04D30"/>
    <w:rsid w:val="00A06EFF"/>
    <w:rsid w:val="00A07A26"/>
    <w:rsid w:val="00A11D2E"/>
    <w:rsid w:val="00A13442"/>
    <w:rsid w:val="00A13B12"/>
    <w:rsid w:val="00A1405A"/>
    <w:rsid w:val="00A14A53"/>
    <w:rsid w:val="00A15FB3"/>
    <w:rsid w:val="00A17471"/>
    <w:rsid w:val="00A205BB"/>
    <w:rsid w:val="00A225FE"/>
    <w:rsid w:val="00A23281"/>
    <w:rsid w:val="00A27BE7"/>
    <w:rsid w:val="00A31D1B"/>
    <w:rsid w:val="00A339C3"/>
    <w:rsid w:val="00A33DF6"/>
    <w:rsid w:val="00A35CE1"/>
    <w:rsid w:val="00A35E3F"/>
    <w:rsid w:val="00A35E8E"/>
    <w:rsid w:val="00A3724A"/>
    <w:rsid w:val="00A372A6"/>
    <w:rsid w:val="00A373D5"/>
    <w:rsid w:val="00A37C64"/>
    <w:rsid w:val="00A416B9"/>
    <w:rsid w:val="00A42432"/>
    <w:rsid w:val="00A42D20"/>
    <w:rsid w:val="00A439D8"/>
    <w:rsid w:val="00A43F82"/>
    <w:rsid w:val="00A44E0A"/>
    <w:rsid w:val="00A45C5C"/>
    <w:rsid w:val="00A50E18"/>
    <w:rsid w:val="00A53D7E"/>
    <w:rsid w:val="00A54DB3"/>
    <w:rsid w:val="00A60D26"/>
    <w:rsid w:val="00A628C7"/>
    <w:rsid w:val="00A65151"/>
    <w:rsid w:val="00A66BA6"/>
    <w:rsid w:val="00A66C36"/>
    <w:rsid w:val="00A702BA"/>
    <w:rsid w:val="00A70BB8"/>
    <w:rsid w:val="00A72238"/>
    <w:rsid w:val="00A7314F"/>
    <w:rsid w:val="00A76058"/>
    <w:rsid w:val="00A76FB7"/>
    <w:rsid w:val="00A77AB1"/>
    <w:rsid w:val="00A809EF"/>
    <w:rsid w:val="00A80ECC"/>
    <w:rsid w:val="00A80F62"/>
    <w:rsid w:val="00A8308D"/>
    <w:rsid w:val="00A8372F"/>
    <w:rsid w:val="00A838A5"/>
    <w:rsid w:val="00A83F01"/>
    <w:rsid w:val="00A847A7"/>
    <w:rsid w:val="00A84DFE"/>
    <w:rsid w:val="00A8709E"/>
    <w:rsid w:val="00A90922"/>
    <w:rsid w:val="00A92DC3"/>
    <w:rsid w:val="00A9396E"/>
    <w:rsid w:val="00A971A1"/>
    <w:rsid w:val="00A97D8C"/>
    <w:rsid w:val="00AA1109"/>
    <w:rsid w:val="00AA13ED"/>
    <w:rsid w:val="00AA227F"/>
    <w:rsid w:val="00AA2479"/>
    <w:rsid w:val="00AA3E2F"/>
    <w:rsid w:val="00AA3E3D"/>
    <w:rsid w:val="00AA403C"/>
    <w:rsid w:val="00AA6EF9"/>
    <w:rsid w:val="00AB448D"/>
    <w:rsid w:val="00AB7126"/>
    <w:rsid w:val="00AC0C2F"/>
    <w:rsid w:val="00AC1C33"/>
    <w:rsid w:val="00AC20CA"/>
    <w:rsid w:val="00AC5FF5"/>
    <w:rsid w:val="00AC6E50"/>
    <w:rsid w:val="00AC7D51"/>
    <w:rsid w:val="00AD0EF1"/>
    <w:rsid w:val="00AD3EDA"/>
    <w:rsid w:val="00AD55D5"/>
    <w:rsid w:val="00AD5FF4"/>
    <w:rsid w:val="00AD7241"/>
    <w:rsid w:val="00AE4970"/>
    <w:rsid w:val="00AE67B4"/>
    <w:rsid w:val="00AE7055"/>
    <w:rsid w:val="00AE74D9"/>
    <w:rsid w:val="00AE7F02"/>
    <w:rsid w:val="00AF2EF1"/>
    <w:rsid w:val="00AF32C5"/>
    <w:rsid w:val="00AF5930"/>
    <w:rsid w:val="00B00DFC"/>
    <w:rsid w:val="00B024A2"/>
    <w:rsid w:val="00B03637"/>
    <w:rsid w:val="00B10852"/>
    <w:rsid w:val="00B12BF2"/>
    <w:rsid w:val="00B13147"/>
    <w:rsid w:val="00B135BB"/>
    <w:rsid w:val="00B163E2"/>
    <w:rsid w:val="00B17257"/>
    <w:rsid w:val="00B2006E"/>
    <w:rsid w:val="00B212BB"/>
    <w:rsid w:val="00B224E9"/>
    <w:rsid w:val="00B2499D"/>
    <w:rsid w:val="00B257B5"/>
    <w:rsid w:val="00B275E0"/>
    <w:rsid w:val="00B300B0"/>
    <w:rsid w:val="00B32DD0"/>
    <w:rsid w:val="00B36CDE"/>
    <w:rsid w:val="00B37216"/>
    <w:rsid w:val="00B4475D"/>
    <w:rsid w:val="00B4483F"/>
    <w:rsid w:val="00B44C3F"/>
    <w:rsid w:val="00B468C4"/>
    <w:rsid w:val="00B4785E"/>
    <w:rsid w:val="00B50231"/>
    <w:rsid w:val="00B51989"/>
    <w:rsid w:val="00B54296"/>
    <w:rsid w:val="00B550B0"/>
    <w:rsid w:val="00B55216"/>
    <w:rsid w:val="00B5656A"/>
    <w:rsid w:val="00B57552"/>
    <w:rsid w:val="00B57FC6"/>
    <w:rsid w:val="00B60797"/>
    <w:rsid w:val="00B607F3"/>
    <w:rsid w:val="00B612E4"/>
    <w:rsid w:val="00B66E62"/>
    <w:rsid w:val="00B67107"/>
    <w:rsid w:val="00B70C6A"/>
    <w:rsid w:val="00B7158D"/>
    <w:rsid w:val="00B722E6"/>
    <w:rsid w:val="00B73121"/>
    <w:rsid w:val="00B74E01"/>
    <w:rsid w:val="00B758D3"/>
    <w:rsid w:val="00B75E9E"/>
    <w:rsid w:val="00B767A7"/>
    <w:rsid w:val="00B77098"/>
    <w:rsid w:val="00B80270"/>
    <w:rsid w:val="00B8151D"/>
    <w:rsid w:val="00B83307"/>
    <w:rsid w:val="00B845C7"/>
    <w:rsid w:val="00B85127"/>
    <w:rsid w:val="00B85CE1"/>
    <w:rsid w:val="00B85E8F"/>
    <w:rsid w:val="00B864A5"/>
    <w:rsid w:val="00B867D2"/>
    <w:rsid w:val="00B877C2"/>
    <w:rsid w:val="00B911EB"/>
    <w:rsid w:val="00B921A1"/>
    <w:rsid w:val="00BA2311"/>
    <w:rsid w:val="00BA273C"/>
    <w:rsid w:val="00BA42B1"/>
    <w:rsid w:val="00BA520A"/>
    <w:rsid w:val="00BA6536"/>
    <w:rsid w:val="00BA6A1F"/>
    <w:rsid w:val="00BA7694"/>
    <w:rsid w:val="00BB08F9"/>
    <w:rsid w:val="00BB10E8"/>
    <w:rsid w:val="00BB11EA"/>
    <w:rsid w:val="00BC3BB5"/>
    <w:rsid w:val="00BC409E"/>
    <w:rsid w:val="00BC7E0A"/>
    <w:rsid w:val="00BD02AF"/>
    <w:rsid w:val="00BD0983"/>
    <w:rsid w:val="00BD106B"/>
    <w:rsid w:val="00BD320B"/>
    <w:rsid w:val="00BD4427"/>
    <w:rsid w:val="00BD5FF4"/>
    <w:rsid w:val="00BD60AD"/>
    <w:rsid w:val="00BD68F8"/>
    <w:rsid w:val="00BD6D67"/>
    <w:rsid w:val="00BD7B67"/>
    <w:rsid w:val="00BE0CAE"/>
    <w:rsid w:val="00BE0E8B"/>
    <w:rsid w:val="00BE290F"/>
    <w:rsid w:val="00BE3572"/>
    <w:rsid w:val="00BE3850"/>
    <w:rsid w:val="00BE49D3"/>
    <w:rsid w:val="00BE4FC9"/>
    <w:rsid w:val="00BE5668"/>
    <w:rsid w:val="00BE5757"/>
    <w:rsid w:val="00BE5C21"/>
    <w:rsid w:val="00BE640F"/>
    <w:rsid w:val="00BE6502"/>
    <w:rsid w:val="00BF173E"/>
    <w:rsid w:val="00BF35A0"/>
    <w:rsid w:val="00BF58FA"/>
    <w:rsid w:val="00BF7BE8"/>
    <w:rsid w:val="00C00CCD"/>
    <w:rsid w:val="00C03415"/>
    <w:rsid w:val="00C03D7B"/>
    <w:rsid w:val="00C12ACC"/>
    <w:rsid w:val="00C15054"/>
    <w:rsid w:val="00C154F0"/>
    <w:rsid w:val="00C15E2B"/>
    <w:rsid w:val="00C176F3"/>
    <w:rsid w:val="00C20FFE"/>
    <w:rsid w:val="00C21EA3"/>
    <w:rsid w:val="00C235FA"/>
    <w:rsid w:val="00C23661"/>
    <w:rsid w:val="00C2372E"/>
    <w:rsid w:val="00C25264"/>
    <w:rsid w:val="00C26921"/>
    <w:rsid w:val="00C30B6D"/>
    <w:rsid w:val="00C310F9"/>
    <w:rsid w:val="00C316B7"/>
    <w:rsid w:val="00C36AEA"/>
    <w:rsid w:val="00C36FB9"/>
    <w:rsid w:val="00C377F0"/>
    <w:rsid w:val="00C37BBF"/>
    <w:rsid w:val="00C37DB1"/>
    <w:rsid w:val="00C41BBC"/>
    <w:rsid w:val="00C430B3"/>
    <w:rsid w:val="00C43AF8"/>
    <w:rsid w:val="00C449DA"/>
    <w:rsid w:val="00C452FC"/>
    <w:rsid w:val="00C4749C"/>
    <w:rsid w:val="00C50DB6"/>
    <w:rsid w:val="00C53F77"/>
    <w:rsid w:val="00C54005"/>
    <w:rsid w:val="00C541E8"/>
    <w:rsid w:val="00C54EF1"/>
    <w:rsid w:val="00C54F32"/>
    <w:rsid w:val="00C55878"/>
    <w:rsid w:val="00C559C8"/>
    <w:rsid w:val="00C56EF8"/>
    <w:rsid w:val="00C575CE"/>
    <w:rsid w:val="00C57DF3"/>
    <w:rsid w:val="00C6172E"/>
    <w:rsid w:val="00C66E82"/>
    <w:rsid w:val="00C706D5"/>
    <w:rsid w:val="00C7333B"/>
    <w:rsid w:val="00C76D69"/>
    <w:rsid w:val="00C8267E"/>
    <w:rsid w:val="00C82C62"/>
    <w:rsid w:val="00C82C73"/>
    <w:rsid w:val="00C83577"/>
    <w:rsid w:val="00C85F67"/>
    <w:rsid w:val="00C86831"/>
    <w:rsid w:val="00C903CB"/>
    <w:rsid w:val="00C91135"/>
    <w:rsid w:val="00C91ACF"/>
    <w:rsid w:val="00C93DCE"/>
    <w:rsid w:val="00C95441"/>
    <w:rsid w:val="00C96102"/>
    <w:rsid w:val="00CA0E00"/>
    <w:rsid w:val="00CA2B64"/>
    <w:rsid w:val="00CA346D"/>
    <w:rsid w:val="00CB0BE9"/>
    <w:rsid w:val="00CB25D4"/>
    <w:rsid w:val="00CB43DD"/>
    <w:rsid w:val="00CB6556"/>
    <w:rsid w:val="00CB6CF8"/>
    <w:rsid w:val="00CB722D"/>
    <w:rsid w:val="00CB7B70"/>
    <w:rsid w:val="00CB7E0F"/>
    <w:rsid w:val="00CC02CB"/>
    <w:rsid w:val="00CC06E9"/>
    <w:rsid w:val="00CC25D5"/>
    <w:rsid w:val="00CC34CE"/>
    <w:rsid w:val="00CC5A5A"/>
    <w:rsid w:val="00CD052E"/>
    <w:rsid w:val="00CD1121"/>
    <w:rsid w:val="00CD1F80"/>
    <w:rsid w:val="00CD292A"/>
    <w:rsid w:val="00CD3EF6"/>
    <w:rsid w:val="00CD42FA"/>
    <w:rsid w:val="00CD70EF"/>
    <w:rsid w:val="00CD756E"/>
    <w:rsid w:val="00CD7BE6"/>
    <w:rsid w:val="00CE1E3E"/>
    <w:rsid w:val="00CE2F05"/>
    <w:rsid w:val="00CE34B3"/>
    <w:rsid w:val="00CE3576"/>
    <w:rsid w:val="00CE39F4"/>
    <w:rsid w:val="00CF23D1"/>
    <w:rsid w:val="00CF3A42"/>
    <w:rsid w:val="00CF3E37"/>
    <w:rsid w:val="00CF4F78"/>
    <w:rsid w:val="00D0122A"/>
    <w:rsid w:val="00D0134E"/>
    <w:rsid w:val="00D01CC2"/>
    <w:rsid w:val="00D02119"/>
    <w:rsid w:val="00D03807"/>
    <w:rsid w:val="00D0429A"/>
    <w:rsid w:val="00D04D5E"/>
    <w:rsid w:val="00D075EC"/>
    <w:rsid w:val="00D07A49"/>
    <w:rsid w:val="00D1180F"/>
    <w:rsid w:val="00D11BC4"/>
    <w:rsid w:val="00D125DB"/>
    <w:rsid w:val="00D150D2"/>
    <w:rsid w:val="00D1557D"/>
    <w:rsid w:val="00D20B7B"/>
    <w:rsid w:val="00D22876"/>
    <w:rsid w:val="00D228E0"/>
    <w:rsid w:val="00D2392A"/>
    <w:rsid w:val="00D24D8D"/>
    <w:rsid w:val="00D2501C"/>
    <w:rsid w:val="00D2691B"/>
    <w:rsid w:val="00D26D6C"/>
    <w:rsid w:val="00D30A3E"/>
    <w:rsid w:val="00D31AEE"/>
    <w:rsid w:val="00D327B6"/>
    <w:rsid w:val="00D34C31"/>
    <w:rsid w:val="00D3599C"/>
    <w:rsid w:val="00D35D9B"/>
    <w:rsid w:val="00D3645B"/>
    <w:rsid w:val="00D37945"/>
    <w:rsid w:val="00D4003D"/>
    <w:rsid w:val="00D41DDD"/>
    <w:rsid w:val="00D43077"/>
    <w:rsid w:val="00D43678"/>
    <w:rsid w:val="00D45788"/>
    <w:rsid w:val="00D4765C"/>
    <w:rsid w:val="00D47DE6"/>
    <w:rsid w:val="00D50A85"/>
    <w:rsid w:val="00D52D75"/>
    <w:rsid w:val="00D52E8E"/>
    <w:rsid w:val="00D54964"/>
    <w:rsid w:val="00D54D44"/>
    <w:rsid w:val="00D55274"/>
    <w:rsid w:val="00D61C90"/>
    <w:rsid w:val="00D62122"/>
    <w:rsid w:val="00D62C23"/>
    <w:rsid w:val="00D6766C"/>
    <w:rsid w:val="00D7319A"/>
    <w:rsid w:val="00D73AFA"/>
    <w:rsid w:val="00D73BF9"/>
    <w:rsid w:val="00D7420B"/>
    <w:rsid w:val="00D75F7C"/>
    <w:rsid w:val="00D76311"/>
    <w:rsid w:val="00D7644C"/>
    <w:rsid w:val="00D76E88"/>
    <w:rsid w:val="00D76EA4"/>
    <w:rsid w:val="00D807F9"/>
    <w:rsid w:val="00D80A8D"/>
    <w:rsid w:val="00D81462"/>
    <w:rsid w:val="00D820FB"/>
    <w:rsid w:val="00D82336"/>
    <w:rsid w:val="00D8281D"/>
    <w:rsid w:val="00D84A27"/>
    <w:rsid w:val="00D900B1"/>
    <w:rsid w:val="00D90D25"/>
    <w:rsid w:val="00D94740"/>
    <w:rsid w:val="00D96F7B"/>
    <w:rsid w:val="00D976E0"/>
    <w:rsid w:val="00D97A4C"/>
    <w:rsid w:val="00DA0275"/>
    <w:rsid w:val="00DA1855"/>
    <w:rsid w:val="00DA1E8B"/>
    <w:rsid w:val="00DA26E7"/>
    <w:rsid w:val="00DA2FF3"/>
    <w:rsid w:val="00DA5339"/>
    <w:rsid w:val="00DA5564"/>
    <w:rsid w:val="00DA6127"/>
    <w:rsid w:val="00DB09DC"/>
    <w:rsid w:val="00DB2820"/>
    <w:rsid w:val="00DB439C"/>
    <w:rsid w:val="00DB51E8"/>
    <w:rsid w:val="00DB5D5D"/>
    <w:rsid w:val="00DB61E0"/>
    <w:rsid w:val="00DB7DC1"/>
    <w:rsid w:val="00DC1EE8"/>
    <w:rsid w:val="00DC28FF"/>
    <w:rsid w:val="00DC2F16"/>
    <w:rsid w:val="00DC2F6B"/>
    <w:rsid w:val="00DC6067"/>
    <w:rsid w:val="00DC6823"/>
    <w:rsid w:val="00DC7C19"/>
    <w:rsid w:val="00DC7EFA"/>
    <w:rsid w:val="00DD0CB1"/>
    <w:rsid w:val="00DD2608"/>
    <w:rsid w:val="00DE114F"/>
    <w:rsid w:val="00DE1479"/>
    <w:rsid w:val="00DE4FE6"/>
    <w:rsid w:val="00DE5283"/>
    <w:rsid w:val="00DE5299"/>
    <w:rsid w:val="00DE5C99"/>
    <w:rsid w:val="00DE5EB2"/>
    <w:rsid w:val="00DE73D2"/>
    <w:rsid w:val="00DE76E6"/>
    <w:rsid w:val="00DF0DD1"/>
    <w:rsid w:val="00DF17F2"/>
    <w:rsid w:val="00DF59CD"/>
    <w:rsid w:val="00DF6220"/>
    <w:rsid w:val="00DF67B8"/>
    <w:rsid w:val="00DF73AB"/>
    <w:rsid w:val="00E019A9"/>
    <w:rsid w:val="00E01D21"/>
    <w:rsid w:val="00E0206F"/>
    <w:rsid w:val="00E03381"/>
    <w:rsid w:val="00E03CBD"/>
    <w:rsid w:val="00E06DC2"/>
    <w:rsid w:val="00E06FFF"/>
    <w:rsid w:val="00E07802"/>
    <w:rsid w:val="00E113F6"/>
    <w:rsid w:val="00E11B99"/>
    <w:rsid w:val="00E12FB5"/>
    <w:rsid w:val="00E1579D"/>
    <w:rsid w:val="00E16942"/>
    <w:rsid w:val="00E20D90"/>
    <w:rsid w:val="00E20DBF"/>
    <w:rsid w:val="00E223CA"/>
    <w:rsid w:val="00E22E20"/>
    <w:rsid w:val="00E23F9D"/>
    <w:rsid w:val="00E25270"/>
    <w:rsid w:val="00E25E2B"/>
    <w:rsid w:val="00E263C2"/>
    <w:rsid w:val="00E26AE1"/>
    <w:rsid w:val="00E277DD"/>
    <w:rsid w:val="00E313EC"/>
    <w:rsid w:val="00E32DF4"/>
    <w:rsid w:val="00E332D7"/>
    <w:rsid w:val="00E354FB"/>
    <w:rsid w:val="00E3771D"/>
    <w:rsid w:val="00E4355C"/>
    <w:rsid w:val="00E44BAB"/>
    <w:rsid w:val="00E44D01"/>
    <w:rsid w:val="00E47452"/>
    <w:rsid w:val="00E50294"/>
    <w:rsid w:val="00E503DD"/>
    <w:rsid w:val="00E50427"/>
    <w:rsid w:val="00E525F5"/>
    <w:rsid w:val="00E54041"/>
    <w:rsid w:val="00E54CFD"/>
    <w:rsid w:val="00E556E9"/>
    <w:rsid w:val="00E57E24"/>
    <w:rsid w:val="00E6140E"/>
    <w:rsid w:val="00E67469"/>
    <w:rsid w:val="00E67516"/>
    <w:rsid w:val="00E704F2"/>
    <w:rsid w:val="00E72F82"/>
    <w:rsid w:val="00E738C4"/>
    <w:rsid w:val="00E76ECD"/>
    <w:rsid w:val="00E770C0"/>
    <w:rsid w:val="00E770CD"/>
    <w:rsid w:val="00E77E0E"/>
    <w:rsid w:val="00E810C0"/>
    <w:rsid w:val="00E8286B"/>
    <w:rsid w:val="00E8325B"/>
    <w:rsid w:val="00E8457D"/>
    <w:rsid w:val="00E867BC"/>
    <w:rsid w:val="00E86FBA"/>
    <w:rsid w:val="00E872D1"/>
    <w:rsid w:val="00E87912"/>
    <w:rsid w:val="00E90626"/>
    <w:rsid w:val="00E94904"/>
    <w:rsid w:val="00E96961"/>
    <w:rsid w:val="00E96E93"/>
    <w:rsid w:val="00EA070D"/>
    <w:rsid w:val="00EA14C2"/>
    <w:rsid w:val="00EA1D81"/>
    <w:rsid w:val="00EA461F"/>
    <w:rsid w:val="00EB2A60"/>
    <w:rsid w:val="00EB4C7B"/>
    <w:rsid w:val="00EB4E5D"/>
    <w:rsid w:val="00EB5638"/>
    <w:rsid w:val="00EB57D6"/>
    <w:rsid w:val="00EB6AF0"/>
    <w:rsid w:val="00EB6EAE"/>
    <w:rsid w:val="00EC0846"/>
    <w:rsid w:val="00EC214F"/>
    <w:rsid w:val="00EC45DA"/>
    <w:rsid w:val="00EC5969"/>
    <w:rsid w:val="00EC62CC"/>
    <w:rsid w:val="00EC7DEC"/>
    <w:rsid w:val="00ED0ABE"/>
    <w:rsid w:val="00ED2EC1"/>
    <w:rsid w:val="00ED3068"/>
    <w:rsid w:val="00ED5972"/>
    <w:rsid w:val="00ED5BB7"/>
    <w:rsid w:val="00ED601E"/>
    <w:rsid w:val="00EE0DCB"/>
    <w:rsid w:val="00EE2B0A"/>
    <w:rsid w:val="00EE2BEB"/>
    <w:rsid w:val="00EE2FAB"/>
    <w:rsid w:val="00EE6189"/>
    <w:rsid w:val="00EE673F"/>
    <w:rsid w:val="00EF047A"/>
    <w:rsid w:val="00EF6E2A"/>
    <w:rsid w:val="00F00B7C"/>
    <w:rsid w:val="00F039DA"/>
    <w:rsid w:val="00F057FC"/>
    <w:rsid w:val="00F062AE"/>
    <w:rsid w:val="00F108C1"/>
    <w:rsid w:val="00F11118"/>
    <w:rsid w:val="00F115AB"/>
    <w:rsid w:val="00F11FCB"/>
    <w:rsid w:val="00F1331E"/>
    <w:rsid w:val="00F1429D"/>
    <w:rsid w:val="00F14B4B"/>
    <w:rsid w:val="00F1552D"/>
    <w:rsid w:val="00F178AA"/>
    <w:rsid w:val="00F17F1D"/>
    <w:rsid w:val="00F2024D"/>
    <w:rsid w:val="00F223D6"/>
    <w:rsid w:val="00F271F0"/>
    <w:rsid w:val="00F30CA3"/>
    <w:rsid w:val="00F313D6"/>
    <w:rsid w:val="00F31435"/>
    <w:rsid w:val="00F32556"/>
    <w:rsid w:val="00F3673B"/>
    <w:rsid w:val="00F367B6"/>
    <w:rsid w:val="00F404AC"/>
    <w:rsid w:val="00F410CB"/>
    <w:rsid w:val="00F41174"/>
    <w:rsid w:val="00F42AC4"/>
    <w:rsid w:val="00F43CB4"/>
    <w:rsid w:val="00F45FE5"/>
    <w:rsid w:val="00F47F8F"/>
    <w:rsid w:val="00F506D8"/>
    <w:rsid w:val="00F51373"/>
    <w:rsid w:val="00F51754"/>
    <w:rsid w:val="00F52DFC"/>
    <w:rsid w:val="00F53B16"/>
    <w:rsid w:val="00F57E79"/>
    <w:rsid w:val="00F602D3"/>
    <w:rsid w:val="00F607C3"/>
    <w:rsid w:val="00F61245"/>
    <w:rsid w:val="00F61301"/>
    <w:rsid w:val="00F63A64"/>
    <w:rsid w:val="00F643AA"/>
    <w:rsid w:val="00F64611"/>
    <w:rsid w:val="00F65121"/>
    <w:rsid w:val="00F656EB"/>
    <w:rsid w:val="00F65B58"/>
    <w:rsid w:val="00F66A6E"/>
    <w:rsid w:val="00F740ED"/>
    <w:rsid w:val="00F748F5"/>
    <w:rsid w:val="00F75E96"/>
    <w:rsid w:val="00F760C6"/>
    <w:rsid w:val="00F82DF9"/>
    <w:rsid w:val="00F84067"/>
    <w:rsid w:val="00F85949"/>
    <w:rsid w:val="00F90650"/>
    <w:rsid w:val="00F95E19"/>
    <w:rsid w:val="00FA075D"/>
    <w:rsid w:val="00FA0F68"/>
    <w:rsid w:val="00FA2658"/>
    <w:rsid w:val="00FA266E"/>
    <w:rsid w:val="00FA2680"/>
    <w:rsid w:val="00FA436B"/>
    <w:rsid w:val="00FA5307"/>
    <w:rsid w:val="00FA591C"/>
    <w:rsid w:val="00FB1A17"/>
    <w:rsid w:val="00FB1F09"/>
    <w:rsid w:val="00FB2853"/>
    <w:rsid w:val="00FB3AB0"/>
    <w:rsid w:val="00FB3C39"/>
    <w:rsid w:val="00FB6049"/>
    <w:rsid w:val="00FB7958"/>
    <w:rsid w:val="00FB7EED"/>
    <w:rsid w:val="00FC668F"/>
    <w:rsid w:val="00FC6DEB"/>
    <w:rsid w:val="00FD08E0"/>
    <w:rsid w:val="00FD0D2C"/>
    <w:rsid w:val="00FD124E"/>
    <w:rsid w:val="00FD30CE"/>
    <w:rsid w:val="00FD6398"/>
    <w:rsid w:val="00FD6EFC"/>
    <w:rsid w:val="00FE48F1"/>
    <w:rsid w:val="00FF15AF"/>
    <w:rsid w:val="00FF1BB9"/>
    <w:rsid w:val="00FF32F0"/>
    <w:rsid w:val="00FF4583"/>
    <w:rsid w:val="00FF51B0"/>
    <w:rsid w:val="00FF73C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F5C"/>
    <w:pPr>
      <w:bidi/>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AA3E3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B4483F"/>
    <w:pPr>
      <w:tabs>
        <w:tab w:val="center" w:pos="4153"/>
        <w:tab w:val="right" w:pos="8306"/>
      </w:tabs>
    </w:pPr>
  </w:style>
  <w:style w:type="character" w:customStyle="1" w:styleId="FooterChar">
    <w:name w:val="Footer Char"/>
    <w:link w:val="Footer"/>
    <w:uiPriority w:val="99"/>
    <w:semiHidden/>
    <w:rsid w:val="003B7B7A"/>
    <w:rPr>
      <w:sz w:val="24"/>
      <w:szCs w:val="24"/>
    </w:rPr>
  </w:style>
  <w:style w:type="character" w:styleId="PageNumber">
    <w:name w:val="page number"/>
    <w:uiPriority w:val="99"/>
    <w:rsid w:val="00B4483F"/>
    <w:rPr>
      <w:rFonts w:cs="Times New Roman"/>
    </w:rPr>
  </w:style>
  <w:style w:type="character" w:styleId="Hyperlink">
    <w:name w:val="Hyperlink"/>
    <w:uiPriority w:val="99"/>
    <w:rsid w:val="006E4AD2"/>
    <w:rPr>
      <w:rFonts w:cs="Times New Roman"/>
      <w:color w:val="0000FF"/>
      <w:u w:val="single"/>
    </w:rPr>
  </w:style>
  <w:style w:type="paragraph" w:styleId="BalloonText">
    <w:name w:val="Balloon Text"/>
    <w:basedOn w:val="Normal"/>
    <w:link w:val="BalloonTextChar"/>
    <w:uiPriority w:val="99"/>
    <w:semiHidden/>
    <w:rsid w:val="00E32DF4"/>
    <w:rPr>
      <w:rFonts w:ascii="Tahoma" w:hAnsi="Tahoma"/>
      <w:sz w:val="16"/>
      <w:szCs w:val="16"/>
    </w:rPr>
  </w:style>
  <w:style w:type="character" w:customStyle="1" w:styleId="BalloonTextChar">
    <w:name w:val="Balloon Text Char"/>
    <w:link w:val="BalloonText"/>
    <w:uiPriority w:val="99"/>
    <w:locked/>
    <w:rsid w:val="00E32DF4"/>
    <w:rPr>
      <w:rFonts w:ascii="Tahoma" w:hAnsi="Tahoma" w:cs="Tahoma"/>
      <w:sz w:val="16"/>
      <w:szCs w:val="16"/>
    </w:rPr>
  </w:style>
  <w:style w:type="paragraph" w:styleId="ListParagraph">
    <w:name w:val="List Paragraph"/>
    <w:basedOn w:val="Normal"/>
    <w:uiPriority w:val="99"/>
    <w:qFormat/>
    <w:rsid w:val="00E47452"/>
    <w:pPr>
      <w:ind w:left="720"/>
    </w:pPr>
  </w:style>
  <w:style w:type="paragraph" w:styleId="Header">
    <w:name w:val="header"/>
    <w:basedOn w:val="Normal"/>
    <w:link w:val="HeaderChar"/>
    <w:uiPriority w:val="99"/>
    <w:rsid w:val="00886404"/>
    <w:pPr>
      <w:tabs>
        <w:tab w:val="center" w:pos="4320"/>
        <w:tab w:val="right" w:pos="8640"/>
      </w:tabs>
    </w:pPr>
  </w:style>
  <w:style w:type="character" w:customStyle="1" w:styleId="HeaderChar">
    <w:name w:val="Header Char"/>
    <w:link w:val="Header"/>
    <w:uiPriority w:val="99"/>
    <w:locked/>
    <w:rsid w:val="00886404"/>
    <w:rPr>
      <w:rFonts w:cs="Times New Roman"/>
      <w:sz w:val="24"/>
      <w:szCs w:val="24"/>
    </w:rPr>
  </w:style>
  <w:style w:type="paragraph" w:customStyle="1" w:styleId="Default">
    <w:name w:val="Default"/>
    <w:rsid w:val="001375AB"/>
    <w:pPr>
      <w:autoSpaceDE w:val="0"/>
      <w:autoSpaceDN w:val="0"/>
      <w:adjustRightInd w:val="0"/>
    </w:pPr>
    <w:rPr>
      <w:color w:val="000000"/>
      <w:sz w:val="24"/>
      <w:szCs w:val="24"/>
      <w:lang w:eastAsia="en-US"/>
    </w:rPr>
  </w:style>
  <w:style w:type="character" w:customStyle="1" w:styleId="hps">
    <w:name w:val="hps"/>
    <w:basedOn w:val="DefaultParagraphFont"/>
    <w:rsid w:val="007A3802"/>
  </w:style>
  <w:style w:type="paragraph" w:customStyle="1" w:styleId="Normal8">
    <w:name w:val="Normal+8"/>
    <w:basedOn w:val="Default"/>
    <w:next w:val="Default"/>
    <w:rsid w:val="0050477E"/>
    <w:rPr>
      <w:color w:val="auto"/>
    </w:rPr>
  </w:style>
  <w:style w:type="paragraph" w:customStyle="1" w:styleId="Normal5">
    <w:name w:val="Normal+5"/>
    <w:basedOn w:val="Default"/>
    <w:next w:val="Default"/>
    <w:rsid w:val="00346434"/>
    <w:rPr>
      <w:color w:val="auto"/>
    </w:rPr>
  </w:style>
  <w:style w:type="paragraph" w:customStyle="1" w:styleId="Normal6">
    <w:name w:val="Normal+6"/>
    <w:basedOn w:val="Default"/>
    <w:next w:val="Default"/>
    <w:rsid w:val="00D55274"/>
    <w:rPr>
      <w:color w:val="auto"/>
    </w:rPr>
  </w:style>
  <w:style w:type="character" w:customStyle="1" w:styleId="Bodytext">
    <w:name w:val="Body text_"/>
    <w:link w:val="BodyText14"/>
    <w:locked/>
    <w:rsid w:val="00615656"/>
    <w:rPr>
      <w:sz w:val="22"/>
      <w:szCs w:val="22"/>
      <w:lang w:bidi="ar-SA"/>
    </w:rPr>
  </w:style>
  <w:style w:type="paragraph" w:customStyle="1" w:styleId="BodyText14">
    <w:name w:val="Body Text14"/>
    <w:basedOn w:val="Normal"/>
    <w:link w:val="Bodytext"/>
    <w:rsid w:val="00615656"/>
    <w:pPr>
      <w:widowControl w:val="0"/>
      <w:shd w:val="clear" w:color="auto" w:fill="FFFFFF"/>
      <w:bidi w:val="0"/>
      <w:spacing w:after="240" w:line="277" w:lineRule="exact"/>
      <w:ind w:hanging="1120"/>
      <w:jc w:val="both"/>
    </w:pPr>
    <w:rPr>
      <w:sz w:val="22"/>
      <w:szCs w:val="22"/>
    </w:rPr>
  </w:style>
  <w:style w:type="character" w:styleId="CommentReference">
    <w:name w:val="annotation reference"/>
    <w:uiPriority w:val="99"/>
    <w:semiHidden/>
    <w:unhideWhenUsed/>
    <w:rsid w:val="00C83577"/>
    <w:rPr>
      <w:sz w:val="16"/>
      <w:szCs w:val="16"/>
    </w:rPr>
  </w:style>
  <w:style w:type="paragraph" w:styleId="CommentText">
    <w:name w:val="annotation text"/>
    <w:basedOn w:val="Normal"/>
    <w:link w:val="CommentTextChar"/>
    <w:uiPriority w:val="99"/>
    <w:semiHidden/>
    <w:unhideWhenUsed/>
    <w:rsid w:val="00C83577"/>
    <w:rPr>
      <w:sz w:val="20"/>
      <w:szCs w:val="20"/>
    </w:rPr>
  </w:style>
  <w:style w:type="character" w:customStyle="1" w:styleId="CommentTextChar">
    <w:name w:val="Comment Text Char"/>
    <w:basedOn w:val="DefaultParagraphFont"/>
    <w:link w:val="CommentText"/>
    <w:uiPriority w:val="99"/>
    <w:semiHidden/>
    <w:rsid w:val="00C83577"/>
  </w:style>
  <w:style w:type="paragraph" w:styleId="CommentSubject">
    <w:name w:val="annotation subject"/>
    <w:basedOn w:val="CommentText"/>
    <w:next w:val="CommentText"/>
    <w:link w:val="CommentSubjectChar"/>
    <w:uiPriority w:val="99"/>
    <w:semiHidden/>
    <w:unhideWhenUsed/>
    <w:rsid w:val="00C83577"/>
    <w:rPr>
      <w:b/>
      <w:bCs/>
    </w:rPr>
  </w:style>
  <w:style w:type="character" w:customStyle="1" w:styleId="CommentSubjectChar">
    <w:name w:val="Comment Subject Char"/>
    <w:link w:val="CommentSubject"/>
    <w:uiPriority w:val="99"/>
    <w:semiHidden/>
    <w:rsid w:val="00C83577"/>
    <w:rPr>
      <w:b/>
      <w:bCs/>
    </w:rPr>
  </w:style>
</w:styles>
</file>

<file path=word/webSettings.xml><?xml version="1.0" encoding="utf-8"?>
<w:webSettings xmlns:r="http://schemas.openxmlformats.org/officeDocument/2006/relationships" xmlns:w="http://schemas.openxmlformats.org/wordprocessingml/2006/main">
  <w:divs>
    <w:div w:id="269439023">
      <w:bodyDiv w:val="1"/>
      <w:marLeft w:val="0"/>
      <w:marRight w:val="0"/>
      <w:marTop w:val="0"/>
      <w:marBottom w:val="0"/>
      <w:divBdr>
        <w:top w:val="none" w:sz="0" w:space="0" w:color="auto"/>
        <w:left w:val="none" w:sz="0" w:space="0" w:color="auto"/>
        <w:bottom w:val="none" w:sz="0" w:space="0" w:color="auto"/>
        <w:right w:val="none" w:sz="0" w:space="0" w:color="auto"/>
      </w:divBdr>
      <w:divsChild>
        <w:div w:id="779884232">
          <w:marLeft w:val="0"/>
          <w:marRight w:val="0"/>
          <w:marTop w:val="0"/>
          <w:marBottom w:val="0"/>
          <w:divBdr>
            <w:top w:val="none" w:sz="0" w:space="0" w:color="auto"/>
            <w:left w:val="none" w:sz="0" w:space="0" w:color="auto"/>
            <w:bottom w:val="none" w:sz="0" w:space="0" w:color="auto"/>
            <w:right w:val="none" w:sz="0" w:space="0" w:color="auto"/>
          </w:divBdr>
          <w:divsChild>
            <w:div w:id="55713081">
              <w:marLeft w:val="0"/>
              <w:marRight w:val="0"/>
              <w:marTop w:val="0"/>
              <w:marBottom w:val="0"/>
              <w:divBdr>
                <w:top w:val="none" w:sz="0" w:space="0" w:color="auto"/>
                <w:left w:val="none" w:sz="0" w:space="0" w:color="auto"/>
                <w:bottom w:val="none" w:sz="0" w:space="0" w:color="auto"/>
                <w:right w:val="none" w:sz="0" w:space="0" w:color="auto"/>
              </w:divBdr>
              <w:divsChild>
                <w:div w:id="1734739348">
                  <w:marLeft w:val="0"/>
                  <w:marRight w:val="0"/>
                  <w:marTop w:val="0"/>
                  <w:marBottom w:val="0"/>
                  <w:divBdr>
                    <w:top w:val="none" w:sz="0" w:space="0" w:color="auto"/>
                    <w:left w:val="none" w:sz="0" w:space="0" w:color="auto"/>
                    <w:bottom w:val="none" w:sz="0" w:space="0" w:color="auto"/>
                    <w:right w:val="none" w:sz="0" w:space="0" w:color="auto"/>
                  </w:divBdr>
                  <w:divsChild>
                    <w:div w:id="1624143973">
                      <w:marLeft w:val="0"/>
                      <w:marRight w:val="0"/>
                      <w:marTop w:val="0"/>
                      <w:marBottom w:val="0"/>
                      <w:divBdr>
                        <w:top w:val="none" w:sz="0" w:space="0" w:color="auto"/>
                        <w:left w:val="none" w:sz="0" w:space="0" w:color="auto"/>
                        <w:bottom w:val="none" w:sz="0" w:space="0" w:color="auto"/>
                        <w:right w:val="none" w:sz="0" w:space="0" w:color="auto"/>
                      </w:divBdr>
                      <w:divsChild>
                        <w:div w:id="1178152826">
                          <w:marLeft w:val="0"/>
                          <w:marRight w:val="0"/>
                          <w:marTop w:val="0"/>
                          <w:marBottom w:val="0"/>
                          <w:divBdr>
                            <w:top w:val="none" w:sz="0" w:space="0" w:color="auto"/>
                            <w:left w:val="none" w:sz="0" w:space="0" w:color="auto"/>
                            <w:bottom w:val="none" w:sz="0" w:space="0" w:color="auto"/>
                            <w:right w:val="none" w:sz="0" w:space="0" w:color="auto"/>
                          </w:divBdr>
                          <w:divsChild>
                            <w:div w:id="86548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eader" Target="header3.xml"/><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hyperlink" Target="mailto:mohamedahmedreda@yahoo.com"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4.xm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oter" Target="footer6.xml"/><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hyperlink" Target="http://www.sciencepub.net/newyork"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3917</Words>
  <Characters>21621</Characters>
  <Application>Microsoft Office Word</Application>
  <DocSecurity>0</DocSecurity>
  <Lines>180</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Control of Trihalomethanes (THMs) Formation by</vt:lpstr>
      <vt:lpstr>Control of Trihalomethanes (THMs) Formation by</vt:lpstr>
    </vt:vector>
  </TitlesOfParts>
  <Company>alsayra</Company>
  <LinksUpToDate>false</LinksUpToDate>
  <CharactersWithSpaces>25488</CharactersWithSpaces>
  <SharedDoc>false</SharedDoc>
  <HLinks>
    <vt:vector size="18" baseType="variant">
      <vt:variant>
        <vt:i4>4522059</vt:i4>
      </vt:variant>
      <vt:variant>
        <vt:i4>3</vt:i4>
      </vt:variant>
      <vt:variant>
        <vt:i4>0</vt:i4>
      </vt:variant>
      <vt:variant>
        <vt:i4>5</vt:i4>
      </vt:variant>
      <vt:variant>
        <vt:lpwstr>http://www.sciencepub.net/newyork</vt:lpwstr>
      </vt:variant>
      <vt:variant>
        <vt:lpwstr/>
      </vt:variant>
      <vt:variant>
        <vt:i4>7995472</vt:i4>
      </vt:variant>
      <vt:variant>
        <vt:i4>0</vt:i4>
      </vt:variant>
      <vt:variant>
        <vt:i4>0</vt:i4>
      </vt:variant>
      <vt:variant>
        <vt:i4>5</vt:i4>
      </vt:variant>
      <vt:variant>
        <vt:lpwstr>mailto:mohamedahmedreda@yahoo.com</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 of Trihalomethanes (THMs) Formation by</dc:title>
  <dc:creator>En_Mohamed Reda</dc:creator>
  <cp:lastModifiedBy>Administrator</cp:lastModifiedBy>
  <cp:revision>4</cp:revision>
  <cp:lastPrinted>2015-05-06T02:11:00Z</cp:lastPrinted>
  <dcterms:created xsi:type="dcterms:W3CDTF">2015-05-06T13:50:00Z</dcterms:created>
  <dcterms:modified xsi:type="dcterms:W3CDTF">2015-05-06T06:49:00Z</dcterms:modified>
</cp:coreProperties>
</file>