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93" w:rsidRPr="00A7418C" w:rsidRDefault="00F66893" w:rsidP="002C1A13">
      <w:pPr>
        <w:autoSpaceDE w:val="0"/>
        <w:autoSpaceDN w:val="0"/>
        <w:adjustRightInd w:val="0"/>
        <w:snapToGrid w:val="0"/>
        <w:spacing w:after="0" w:line="240" w:lineRule="auto"/>
        <w:jc w:val="center"/>
        <w:rPr>
          <w:rFonts w:ascii="Times New Roman" w:hAnsi="Times New Roman" w:cs="Times New Roman"/>
          <w:b/>
          <w:bCs/>
          <w:sz w:val="20"/>
          <w:szCs w:val="20"/>
        </w:rPr>
      </w:pPr>
      <w:bookmarkStart w:id="0" w:name="_GoBack"/>
      <w:bookmarkEnd w:id="0"/>
      <w:r w:rsidRPr="00A7418C">
        <w:rPr>
          <w:rFonts w:ascii="Times New Roman" w:hAnsi="Times New Roman" w:cs="Times New Roman"/>
          <w:b/>
          <w:bCs/>
          <w:sz w:val="20"/>
          <w:szCs w:val="20"/>
        </w:rPr>
        <w:t xml:space="preserve">Decomposition of rabbit carcasses in </w:t>
      </w:r>
      <w:r w:rsidR="00F12C46" w:rsidRPr="00A7418C">
        <w:rPr>
          <w:rFonts w:ascii="Times New Roman" w:hAnsi="Times New Roman" w:cs="Times New Roman"/>
          <w:b/>
          <w:bCs/>
          <w:sz w:val="20"/>
          <w:szCs w:val="20"/>
        </w:rPr>
        <w:t xml:space="preserve">different habitats at </w:t>
      </w:r>
      <w:r w:rsidRPr="00A7418C">
        <w:rPr>
          <w:rFonts w:ascii="Times New Roman" w:hAnsi="Times New Roman" w:cs="Times New Roman"/>
          <w:b/>
          <w:bCs/>
          <w:sz w:val="20"/>
          <w:szCs w:val="20"/>
        </w:rPr>
        <w:t>Jeddah city, kingdom of Saudi Aarabia</w:t>
      </w:r>
    </w:p>
    <w:p w:rsidR="007D734B" w:rsidRPr="00A7418C" w:rsidRDefault="007D734B" w:rsidP="002C1A13">
      <w:pPr>
        <w:autoSpaceDE w:val="0"/>
        <w:autoSpaceDN w:val="0"/>
        <w:adjustRightInd w:val="0"/>
        <w:snapToGrid w:val="0"/>
        <w:spacing w:after="0" w:line="240" w:lineRule="auto"/>
        <w:jc w:val="center"/>
        <w:rPr>
          <w:rFonts w:ascii="Times New Roman" w:hAnsi="Times New Roman" w:cs="Times New Roman"/>
          <w:b/>
          <w:bCs/>
          <w:sz w:val="20"/>
          <w:szCs w:val="20"/>
        </w:rPr>
      </w:pPr>
    </w:p>
    <w:p w:rsidR="007D734B" w:rsidRPr="00A7418C" w:rsidRDefault="007D734B" w:rsidP="002C1A13">
      <w:pPr>
        <w:snapToGrid w:val="0"/>
        <w:spacing w:after="0" w:line="240" w:lineRule="auto"/>
        <w:jc w:val="center"/>
        <w:rPr>
          <w:rFonts w:ascii="Times New Roman" w:hAnsi="Times New Roman" w:cs="Times New Roman"/>
          <w:sz w:val="20"/>
          <w:szCs w:val="20"/>
          <w:lang w:eastAsia="zh-CN"/>
        </w:rPr>
      </w:pPr>
      <w:r w:rsidRPr="00A7418C">
        <w:rPr>
          <w:rFonts w:ascii="Times New Roman" w:hAnsi="Times New Roman" w:cs="Times New Roman"/>
          <w:sz w:val="20"/>
          <w:szCs w:val="20"/>
        </w:rPr>
        <w:t>Layla A.H. Al-Shareef and Mashel M.F. Almazyad</w:t>
      </w:r>
    </w:p>
    <w:p w:rsidR="00E62290" w:rsidRPr="00A7418C" w:rsidRDefault="00E62290" w:rsidP="002C1A13">
      <w:pPr>
        <w:snapToGrid w:val="0"/>
        <w:spacing w:after="0" w:line="240" w:lineRule="auto"/>
        <w:jc w:val="center"/>
        <w:rPr>
          <w:rFonts w:ascii="Times New Roman" w:hAnsi="Times New Roman" w:cs="Times New Roman"/>
          <w:sz w:val="20"/>
          <w:szCs w:val="20"/>
          <w:lang w:eastAsia="zh-CN"/>
        </w:rPr>
      </w:pPr>
    </w:p>
    <w:p w:rsidR="007D734B" w:rsidRPr="00A7418C" w:rsidRDefault="007D734B" w:rsidP="002C1A13">
      <w:pPr>
        <w:snapToGrid w:val="0"/>
        <w:spacing w:after="0" w:line="240" w:lineRule="auto"/>
        <w:jc w:val="center"/>
        <w:rPr>
          <w:rFonts w:ascii="Times New Roman" w:hAnsi="Times New Roman" w:cs="Times New Roman"/>
          <w:sz w:val="20"/>
          <w:szCs w:val="20"/>
          <w:lang w:eastAsia="zh-CN"/>
        </w:rPr>
      </w:pPr>
      <w:r w:rsidRPr="00A7418C">
        <w:rPr>
          <w:rFonts w:ascii="Times New Roman" w:hAnsi="Times New Roman" w:cs="Times New Roman"/>
          <w:sz w:val="20"/>
          <w:szCs w:val="20"/>
        </w:rPr>
        <w:t>Faculty of Science-Al Faisaliah, King Abdulaziz University, Ministry of Education, Kingdom of Saudi Arabia (</w:t>
      </w:r>
      <w:hyperlink r:id="rId9" w:history="1">
        <w:r w:rsidR="00A7418C" w:rsidRPr="00A7418C">
          <w:rPr>
            <w:rStyle w:val="Hyperlink"/>
            <w:rFonts w:ascii="Times New Roman" w:hAnsi="Times New Roman" w:cs="Times New Roman"/>
            <w:sz w:val="20"/>
            <w:szCs w:val="20"/>
          </w:rPr>
          <w:t>Layladr@hotmail.com</w:t>
        </w:r>
      </w:hyperlink>
      <w:r w:rsidR="00243669" w:rsidRPr="00A7418C">
        <w:rPr>
          <w:rFonts w:ascii="Times New Roman" w:hAnsi="Times New Roman" w:cs="Times New Roman"/>
          <w:sz w:val="20"/>
          <w:szCs w:val="20"/>
        </w:rPr>
        <w:t>)</w:t>
      </w:r>
      <w:r w:rsidR="00A7418C" w:rsidRPr="00A7418C">
        <w:rPr>
          <w:rFonts w:ascii="Times New Roman" w:hAnsi="Times New Roman" w:cs="Times New Roman" w:hint="eastAsia"/>
          <w:sz w:val="20"/>
          <w:szCs w:val="20"/>
          <w:lang w:eastAsia="zh-CN"/>
        </w:rPr>
        <w:t xml:space="preserve"> </w:t>
      </w:r>
    </w:p>
    <w:p w:rsidR="00E57370" w:rsidRPr="00A7418C" w:rsidRDefault="00E57370" w:rsidP="002C1A13">
      <w:pPr>
        <w:autoSpaceDE w:val="0"/>
        <w:autoSpaceDN w:val="0"/>
        <w:adjustRightInd w:val="0"/>
        <w:snapToGrid w:val="0"/>
        <w:spacing w:after="0" w:line="240" w:lineRule="auto"/>
        <w:jc w:val="center"/>
        <w:rPr>
          <w:rFonts w:ascii="Times New Roman" w:hAnsi="Times New Roman" w:cs="Times New Roman"/>
          <w:b/>
          <w:bCs/>
          <w:sz w:val="20"/>
          <w:szCs w:val="20"/>
        </w:rPr>
      </w:pPr>
    </w:p>
    <w:p w:rsidR="008E2912" w:rsidRPr="00A7418C" w:rsidRDefault="00F66893" w:rsidP="002C1A13">
      <w:pPr>
        <w:autoSpaceDE w:val="0"/>
        <w:autoSpaceDN w:val="0"/>
        <w:adjustRightInd w:val="0"/>
        <w:snapToGrid w:val="0"/>
        <w:spacing w:after="0" w:line="240" w:lineRule="auto"/>
        <w:jc w:val="both"/>
        <w:rPr>
          <w:rFonts w:ascii="Times New Roman" w:hAnsi="Times New Roman" w:cs="Times New Roman"/>
          <w:sz w:val="20"/>
          <w:szCs w:val="20"/>
        </w:rPr>
      </w:pPr>
      <w:r w:rsidRPr="00A7418C">
        <w:rPr>
          <w:rFonts w:ascii="Times New Roman" w:hAnsi="Times New Roman" w:cs="Times New Roman"/>
          <w:b/>
          <w:bCs/>
          <w:sz w:val="20"/>
          <w:szCs w:val="20"/>
        </w:rPr>
        <w:t>Abstract:</w:t>
      </w:r>
      <w:r w:rsidR="00E57370" w:rsidRPr="00A7418C">
        <w:rPr>
          <w:rFonts w:ascii="Times New Roman" w:hAnsi="Times New Roman" w:cs="Times New Roman"/>
          <w:sz w:val="20"/>
          <w:szCs w:val="20"/>
        </w:rPr>
        <w:t xml:space="preserve"> </w:t>
      </w:r>
      <w:r w:rsidR="00F95FD5" w:rsidRPr="00A7418C">
        <w:rPr>
          <w:rFonts w:ascii="Times New Roman" w:hAnsi="Times New Roman" w:cs="Times New Roman"/>
          <w:sz w:val="20"/>
          <w:szCs w:val="20"/>
        </w:rPr>
        <w:t>Th</w:t>
      </w:r>
      <w:r w:rsidR="006E6C31" w:rsidRPr="00A7418C">
        <w:rPr>
          <w:rFonts w:ascii="Times New Roman" w:hAnsi="Times New Roman" w:cs="Times New Roman"/>
          <w:sz w:val="20"/>
          <w:szCs w:val="20"/>
        </w:rPr>
        <w:t xml:space="preserve">ree different habits were chosen to carry out this study; agriculture, desert and coastal </w:t>
      </w:r>
      <w:r w:rsidR="00766F02" w:rsidRPr="00A7418C">
        <w:rPr>
          <w:rFonts w:ascii="Times New Roman" w:hAnsi="Times New Roman" w:cs="Times New Roman"/>
          <w:sz w:val="20"/>
          <w:szCs w:val="20"/>
        </w:rPr>
        <w:t>habitats</w:t>
      </w:r>
      <w:r w:rsidR="006E6C31" w:rsidRPr="00A7418C">
        <w:rPr>
          <w:rFonts w:ascii="Times New Roman" w:hAnsi="Times New Roman" w:cs="Times New Roman"/>
          <w:sz w:val="20"/>
          <w:szCs w:val="20"/>
        </w:rPr>
        <w:t xml:space="preserve"> in Jeddah city, Kingdom of Saudi Arabia</w:t>
      </w:r>
      <w:r w:rsidR="00FE6837" w:rsidRPr="00A7418C">
        <w:rPr>
          <w:rFonts w:ascii="Times New Roman" w:hAnsi="Times New Roman" w:cs="Times New Roman"/>
          <w:sz w:val="20"/>
          <w:szCs w:val="20"/>
        </w:rPr>
        <w:t xml:space="preserve"> at autumn-winter season, during the period from 28 November 2015 to 7 January 2016.</w:t>
      </w:r>
      <w:r w:rsidR="008D5A3F" w:rsidRPr="00A7418C">
        <w:rPr>
          <w:rFonts w:ascii="Times New Roman" w:hAnsi="Times New Roman" w:cs="Times New Roman"/>
          <w:sz w:val="20"/>
          <w:szCs w:val="20"/>
        </w:rPr>
        <w:t xml:space="preserve"> </w:t>
      </w:r>
      <w:r w:rsidR="00FE6837" w:rsidRPr="00A7418C">
        <w:rPr>
          <w:rFonts w:ascii="Times New Roman" w:hAnsi="Times New Roman" w:cs="Times New Roman"/>
          <w:sz w:val="20"/>
          <w:szCs w:val="20"/>
        </w:rPr>
        <w:t xml:space="preserve">Rabbits were killed by cutting trachea, </w:t>
      </w:r>
      <w:r w:rsidR="00F9267C" w:rsidRPr="00A7418C">
        <w:rPr>
          <w:rFonts w:ascii="Times New Roman" w:hAnsi="Times New Roman" w:cs="Times New Roman"/>
          <w:sz w:val="20"/>
          <w:szCs w:val="20"/>
        </w:rPr>
        <w:t>and then</w:t>
      </w:r>
      <w:r w:rsidR="00FE6837" w:rsidRPr="00A7418C">
        <w:rPr>
          <w:rFonts w:ascii="Times New Roman" w:hAnsi="Times New Roman" w:cs="Times New Roman"/>
          <w:sz w:val="20"/>
          <w:szCs w:val="20"/>
        </w:rPr>
        <w:t xml:space="preserve"> used as</w:t>
      </w:r>
      <w:r w:rsidR="006E6C31" w:rsidRPr="00A7418C">
        <w:rPr>
          <w:rFonts w:ascii="Times New Roman" w:hAnsi="Times New Roman" w:cs="Times New Roman"/>
          <w:sz w:val="20"/>
          <w:szCs w:val="20"/>
        </w:rPr>
        <w:t xml:space="preserve"> </w:t>
      </w:r>
      <w:r w:rsidR="00FE6837" w:rsidRPr="00A7418C">
        <w:rPr>
          <w:rFonts w:ascii="Times New Roman" w:hAnsi="Times New Roman" w:cs="Times New Roman"/>
          <w:sz w:val="20"/>
          <w:szCs w:val="20"/>
        </w:rPr>
        <w:t>animal models in the experiment.</w:t>
      </w:r>
      <w:r w:rsidR="008D5A3F" w:rsidRPr="00A7418C">
        <w:rPr>
          <w:rFonts w:ascii="Times New Roman" w:hAnsi="Times New Roman" w:cs="Times New Roman"/>
          <w:sz w:val="20"/>
          <w:szCs w:val="20"/>
        </w:rPr>
        <w:t xml:space="preserve"> </w:t>
      </w:r>
      <w:r w:rsidR="00FF3E86" w:rsidRPr="00A7418C">
        <w:rPr>
          <w:rFonts w:ascii="Times New Roman" w:hAnsi="Times New Roman" w:cs="Times New Roman"/>
          <w:sz w:val="20"/>
          <w:szCs w:val="20"/>
        </w:rPr>
        <w:t>Stage</w:t>
      </w:r>
      <w:r w:rsidR="00814549" w:rsidRPr="00A7418C">
        <w:rPr>
          <w:rFonts w:ascii="Times New Roman" w:hAnsi="Times New Roman" w:cs="Times New Roman"/>
          <w:sz w:val="20"/>
          <w:szCs w:val="20"/>
        </w:rPr>
        <w:t>s of decomposition were observe</w:t>
      </w:r>
      <w:r w:rsidR="00766F02" w:rsidRPr="00A7418C">
        <w:rPr>
          <w:rFonts w:ascii="Times New Roman" w:hAnsi="Times New Roman" w:cs="Times New Roman"/>
          <w:sz w:val="20"/>
          <w:szCs w:val="20"/>
        </w:rPr>
        <w:t>d. Weather data;</w:t>
      </w:r>
      <w:r w:rsidR="00FF3E86" w:rsidRPr="00A7418C">
        <w:rPr>
          <w:rFonts w:ascii="Times New Roman" w:hAnsi="Times New Roman" w:cs="Times New Roman"/>
          <w:sz w:val="20"/>
          <w:szCs w:val="20"/>
        </w:rPr>
        <w:t xml:space="preserve"> </w:t>
      </w:r>
      <w:r w:rsidR="00E54CD0" w:rsidRPr="00A7418C">
        <w:rPr>
          <w:rFonts w:ascii="Times New Roman" w:hAnsi="Times New Roman" w:cs="Times New Roman"/>
          <w:sz w:val="20"/>
          <w:szCs w:val="20"/>
        </w:rPr>
        <w:t>ambient temperature, relative humidity</w:t>
      </w:r>
      <w:r w:rsidR="00766F02" w:rsidRPr="00A7418C">
        <w:rPr>
          <w:rFonts w:ascii="Times New Roman" w:hAnsi="Times New Roman" w:cs="Times New Roman"/>
          <w:sz w:val="20"/>
          <w:szCs w:val="20"/>
        </w:rPr>
        <w:t xml:space="preserve"> and</w:t>
      </w:r>
      <w:r w:rsidR="00E54CD0" w:rsidRPr="00A7418C">
        <w:rPr>
          <w:rFonts w:ascii="Times New Roman" w:hAnsi="Times New Roman" w:cs="Times New Roman"/>
          <w:sz w:val="20"/>
          <w:szCs w:val="20"/>
        </w:rPr>
        <w:t xml:space="preserve"> </w:t>
      </w:r>
      <w:r w:rsidR="00766F02" w:rsidRPr="00A7418C">
        <w:rPr>
          <w:rFonts w:ascii="Times New Roman" w:hAnsi="Times New Roman" w:cs="Times New Roman"/>
          <w:sz w:val="20"/>
          <w:szCs w:val="20"/>
        </w:rPr>
        <w:t xml:space="preserve">rainfall rate were recorded during period of </w:t>
      </w:r>
      <w:r w:rsidR="00CF2DC4" w:rsidRPr="00A7418C">
        <w:rPr>
          <w:rFonts w:ascii="Times New Roman" w:hAnsi="Times New Roman" w:cs="Times New Roman"/>
          <w:sz w:val="20"/>
          <w:szCs w:val="20"/>
        </w:rPr>
        <w:t>s</w:t>
      </w:r>
      <w:r w:rsidR="00766F02" w:rsidRPr="00A7418C">
        <w:rPr>
          <w:rFonts w:ascii="Times New Roman" w:hAnsi="Times New Roman" w:cs="Times New Roman"/>
          <w:sz w:val="20"/>
          <w:szCs w:val="20"/>
        </w:rPr>
        <w:t>tudy.</w:t>
      </w:r>
      <w:r w:rsidR="008D5A3F" w:rsidRPr="00A7418C">
        <w:rPr>
          <w:rFonts w:ascii="Times New Roman" w:hAnsi="Times New Roman" w:cs="Times New Roman"/>
          <w:sz w:val="20"/>
          <w:szCs w:val="20"/>
        </w:rPr>
        <w:t xml:space="preserve"> </w:t>
      </w:r>
      <w:r w:rsidR="00766F02" w:rsidRPr="00A7418C">
        <w:rPr>
          <w:rFonts w:ascii="Times New Roman" w:hAnsi="Times New Roman" w:cs="Times New Roman"/>
          <w:sz w:val="20"/>
          <w:szCs w:val="20"/>
        </w:rPr>
        <w:t>Duration</w:t>
      </w:r>
      <w:r w:rsidR="00FE6837" w:rsidRPr="00A7418C">
        <w:rPr>
          <w:rFonts w:ascii="Times New Roman" w:hAnsi="Times New Roman" w:cs="Times New Roman"/>
          <w:sz w:val="20"/>
          <w:szCs w:val="20"/>
        </w:rPr>
        <w:t xml:space="preserve"> of carcass decomposition and rate of decomposition </w:t>
      </w:r>
      <w:r w:rsidR="00FF3E86" w:rsidRPr="00A7418C">
        <w:rPr>
          <w:rFonts w:ascii="Times New Roman" w:hAnsi="Times New Roman" w:cs="Times New Roman"/>
          <w:sz w:val="20"/>
          <w:szCs w:val="20"/>
        </w:rPr>
        <w:t>at</w:t>
      </w:r>
      <w:r w:rsidR="00FE6837" w:rsidRPr="00A7418C">
        <w:rPr>
          <w:rFonts w:ascii="Times New Roman" w:hAnsi="Times New Roman" w:cs="Times New Roman"/>
          <w:sz w:val="20"/>
          <w:szCs w:val="20"/>
        </w:rPr>
        <w:t xml:space="preserve"> all stage</w:t>
      </w:r>
      <w:r w:rsidR="00FF3E86" w:rsidRPr="00A7418C">
        <w:rPr>
          <w:rFonts w:ascii="Times New Roman" w:hAnsi="Times New Roman" w:cs="Times New Roman"/>
          <w:sz w:val="20"/>
          <w:szCs w:val="20"/>
        </w:rPr>
        <w:t>s</w:t>
      </w:r>
      <w:r w:rsidR="00FE6837" w:rsidRPr="00A7418C">
        <w:rPr>
          <w:rFonts w:ascii="Times New Roman" w:hAnsi="Times New Roman" w:cs="Times New Roman"/>
          <w:sz w:val="20"/>
          <w:szCs w:val="20"/>
        </w:rPr>
        <w:t xml:space="preserve"> were determined in </w:t>
      </w:r>
      <w:r w:rsidR="00FF3E86" w:rsidRPr="00A7418C">
        <w:rPr>
          <w:rFonts w:ascii="Times New Roman" w:hAnsi="Times New Roman" w:cs="Times New Roman"/>
          <w:sz w:val="20"/>
          <w:szCs w:val="20"/>
        </w:rPr>
        <w:t>each</w:t>
      </w:r>
      <w:r w:rsidR="00E54CD0" w:rsidRPr="00A7418C">
        <w:rPr>
          <w:rFonts w:ascii="Times New Roman" w:hAnsi="Times New Roman" w:cs="Times New Roman"/>
          <w:sz w:val="20"/>
          <w:szCs w:val="20"/>
        </w:rPr>
        <w:t xml:space="preserve"> </w:t>
      </w:r>
      <w:r w:rsidR="00FF3E86" w:rsidRPr="00A7418C">
        <w:rPr>
          <w:rFonts w:ascii="Times New Roman" w:hAnsi="Times New Roman" w:cs="Times New Roman"/>
          <w:sz w:val="20"/>
          <w:szCs w:val="20"/>
        </w:rPr>
        <w:t xml:space="preserve">different </w:t>
      </w:r>
      <w:r w:rsidR="00BB7C51" w:rsidRPr="00A7418C">
        <w:rPr>
          <w:rFonts w:ascii="Times New Roman" w:hAnsi="Times New Roman" w:cs="Times New Roman"/>
          <w:sz w:val="20"/>
          <w:szCs w:val="20"/>
        </w:rPr>
        <w:t>habitat</w:t>
      </w:r>
      <w:r w:rsidR="008E2912"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BB7C51" w:rsidRPr="00A7418C">
        <w:rPr>
          <w:rFonts w:ascii="Times New Roman" w:hAnsi="Times New Roman" w:cs="Times New Roman"/>
          <w:sz w:val="20"/>
          <w:szCs w:val="20"/>
        </w:rPr>
        <w:t xml:space="preserve">The duration of carcass decomposition in </w:t>
      </w:r>
      <w:r w:rsidR="0008237F" w:rsidRPr="00A7418C">
        <w:rPr>
          <w:rFonts w:ascii="Times New Roman" w:hAnsi="Times New Roman" w:cs="Times New Roman"/>
          <w:sz w:val="20"/>
          <w:szCs w:val="20"/>
        </w:rPr>
        <w:t xml:space="preserve">desert habitat </w:t>
      </w:r>
      <w:r w:rsidR="00BB7C51" w:rsidRPr="00A7418C">
        <w:rPr>
          <w:rFonts w:ascii="Times New Roman" w:hAnsi="Times New Roman" w:cs="Times New Roman"/>
          <w:sz w:val="20"/>
          <w:szCs w:val="20"/>
        </w:rPr>
        <w:t>w</w:t>
      </w:r>
      <w:r w:rsidR="0008237F" w:rsidRPr="00A7418C">
        <w:rPr>
          <w:rFonts w:ascii="Times New Roman" w:hAnsi="Times New Roman" w:cs="Times New Roman"/>
          <w:sz w:val="20"/>
          <w:szCs w:val="20"/>
        </w:rPr>
        <w:t>as</w:t>
      </w:r>
      <w:r w:rsidR="00BB7C51" w:rsidRPr="00A7418C">
        <w:rPr>
          <w:rFonts w:ascii="Times New Roman" w:hAnsi="Times New Roman" w:cs="Times New Roman"/>
          <w:sz w:val="20"/>
          <w:szCs w:val="20"/>
        </w:rPr>
        <w:t xml:space="preserve"> longer than in </w:t>
      </w:r>
      <w:r w:rsidR="0008237F" w:rsidRPr="00A7418C">
        <w:rPr>
          <w:rFonts w:ascii="Times New Roman" w:hAnsi="Times New Roman" w:cs="Times New Roman"/>
          <w:sz w:val="20"/>
          <w:szCs w:val="20"/>
        </w:rPr>
        <w:t>both agriculture and coastal habitats</w:t>
      </w:r>
      <w:r w:rsidR="00BB7C51"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6929A1" w:rsidRPr="00A7418C">
        <w:rPr>
          <w:rFonts w:ascii="Times New Roman" w:hAnsi="Times New Roman" w:cs="Times New Roman"/>
          <w:sz w:val="20"/>
          <w:szCs w:val="20"/>
        </w:rPr>
        <w:t xml:space="preserve">There was a significant difference in the rate of decomposition between different stages within a habitat, but the </w:t>
      </w:r>
      <w:r w:rsidR="008E2912" w:rsidRPr="00A7418C">
        <w:rPr>
          <w:rFonts w:ascii="Times New Roman" w:hAnsi="Times New Roman" w:cs="Times New Roman"/>
          <w:sz w:val="20"/>
          <w:szCs w:val="20"/>
        </w:rPr>
        <w:t xml:space="preserve">rate of decomposition between habitats was </w:t>
      </w:r>
      <w:r w:rsidR="00C050BB" w:rsidRPr="00A7418C">
        <w:rPr>
          <w:rFonts w:ascii="Times New Roman" w:hAnsi="Times New Roman" w:cs="Times New Roman"/>
          <w:sz w:val="20"/>
          <w:szCs w:val="20"/>
        </w:rPr>
        <w:t>not different significantly</w:t>
      </w:r>
      <w:r w:rsidR="006929A1" w:rsidRPr="00A7418C">
        <w:rPr>
          <w:rFonts w:ascii="Times New Roman" w:hAnsi="Times New Roman" w:cs="Times New Roman"/>
          <w:sz w:val="20"/>
          <w:szCs w:val="20"/>
        </w:rPr>
        <w:t>.</w:t>
      </w:r>
    </w:p>
    <w:p w:rsidR="00E62290" w:rsidRPr="00A7418C" w:rsidRDefault="00E57370" w:rsidP="002C1A13">
      <w:pPr>
        <w:snapToGrid w:val="0"/>
        <w:spacing w:after="0" w:line="240" w:lineRule="auto"/>
        <w:jc w:val="both"/>
        <w:rPr>
          <w:rFonts w:ascii="Times New Roman" w:hAnsi="Times New Roman" w:cs="Times New Roman"/>
          <w:sz w:val="20"/>
          <w:szCs w:val="20"/>
        </w:rPr>
      </w:pPr>
      <w:proofErr w:type="gramStart"/>
      <w:r w:rsidRPr="00A7418C">
        <w:rPr>
          <w:rFonts w:ascii="Times New Roman" w:hAnsi="Times New Roman" w:cs="Times New Roman"/>
          <w:sz w:val="20"/>
          <w:szCs w:val="20"/>
        </w:rPr>
        <w:t>[Layla A.H. Al-Shareef and Mashel M.F. Almazyad</w:t>
      </w:r>
      <w:r w:rsidR="002C1A13" w:rsidRPr="00A7418C">
        <w:rPr>
          <w:rFonts w:ascii="Times New Roman" w:hAnsi="Times New Roman" w:cs="Times New Roman" w:hint="eastAsia"/>
          <w:sz w:val="20"/>
          <w:szCs w:val="20"/>
          <w:lang w:eastAsia="zh-CN"/>
        </w:rPr>
        <w:t>.</w:t>
      </w:r>
      <w:proofErr w:type="gramEnd"/>
      <w:r w:rsidRPr="00A7418C">
        <w:rPr>
          <w:rFonts w:ascii="Times New Roman" w:hAnsi="Times New Roman" w:cs="Times New Roman"/>
          <w:sz w:val="20"/>
          <w:szCs w:val="20"/>
        </w:rPr>
        <w:t xml:space="preserve"> </w:t>
      </w:r>
      <w:proofErr w:type="gramStart"/>
      <w:r w:rsidRPr="00A7418C">
        <w:rPr>
          <w:rFonts w:ascii="Times New Roman" w:hAnsi="Times New Roman" w:cs="Times New Roman"/>
          <w:b/>
          <w:bCs/>
          <w:sz w:val="20"/>
          <w:szCs w:val="20"/>
        </w:rPr>
        <w:t>Decomposition of rabbit carcasses in different habitats at Jeddah city, kingdom of Saudi Aarabia</w:t>
      </w:r>
      <w:r w:rsidR="00E62290" w:rsidRPr="00A7418C">
        <w:rPr>
          <w:rFonts w:ascii="Times New Roman" w:eastAsia="Times New Roman" w:hAnsi="Times New Roman" w:cs="Times New Roman"/>
          <w:b/>
          <w:bCs/>
          <w:sz w:val="20"/>
          <w:szCs w:val="20"/>
          <w:lang w:bidi="fa-IR"/>
        </w:rPr>
        <w:t>.</w:t>
      </w:r>
      <w:proofErr w:type="gramEnd"/>
      <w:r w:rsidR="00E62290" w:rsidRPr="00A7418C">
        <w:rPr>
          <w:rFonts w:ascii="Times New Roman" w:hAnsi="Times New Roman" w:cs="Times New Roman"/>
          <w:bCs/>
          <w:i/>
          <w:sz w:val="20"/>
          <w:szCs w:val="20"/>
        </w:rPr>
        <w:t xml:space="preserve"> N Y Sci J</w:t>
      </w:r>
      <w:r w:rsidR="00E62290" w:rsidRPr="00A7418C">
        <w:rPr>
          <w:rFonts w:ascii="Times New Roman" w:hAnsi="Times New Roman" w:cs="Times New Roman"/>
          <w:bCs/>
          <w:sz w:val="20"/>
          <w:szCs w:val="20"/>
        </w:rPr>
        <w:t xml:space="preserve"> </w:t>
      </w:r>
      <w:r w:rsidR="00E62290" w:rsidRPr="00A7418C">
        <w:rPr>
          <w:rFonts w:ascii="Times New Roman" w:hAnsi="Times New Roman" w:cs="Times New Roman"/>
          <w:sz w:val="20"/>
          <w:szCs w:val="20"/>
        </w:rPr>
        <w:t>201</w:t>
      </w:r>
      <w:r w:rsidR="00E62290" w:rsidRPr="00A7418C">
        <w:rPr>
          <w:rFonts w:ascii="Times New Roman" w:hAnsi="Times New Roman" w:cs="Times New Roman" w:hint="eastAsia"/>
          <w:sz w:val="20"/>
          <w:szCs w:val="20"/>
        </w:rPr>
        <w:t>7</w:t>
      </w:r>
      <w:proofErr w:type="gramStart"/>
      <w:r w:rsidR="00E62290" w:rsidRPr="00A7418C">
        <w:rPr>
          <w:rFonts w:ascii="Times New Roman" w:hAnsi="Times New Roman" w:cs="Times New Roman"/>
          <w:sz w:val="20"/>
          <w:szCs w:val="20"/>
        </w:rPr>
        <w:t>;</w:t>
      </w:r>
      <w:r w:rsidR="00E62290" w:rsidRPr="00A7418C">
        <w:rPr>
          <w:rFonts w:ascii="Times New Roman" w:hAnsi="Times New Roman" w:cs="Times New Roman" w:hint="eastAsia"/>
          <w:sz w:val="20"/>
          <w:szCs w:val="20"/>
        </w:rPr>
        <w:t>10</w:t>
      </w:r>
      <w:proofErr w:type="gramEnd"/>
      <w:r w:rsidR="00E62290" w:rsidRPr="00A7418C">
        <w:rPr>
          <w:rFonts w:ascii="Times New Roman" w:hAnsi="Times New Roman" w:cs="Times New Roman"/>
          <w:sz w:val="20"/>
          <w:szCs w:val="20"/>
        </w:rPr>
        <w:t>(</w:t>
      </w:r>
      <w:r w:rsidR="00A7418C" w:rsidRPr="00A7418C">
        <w:rPr>
          <w:rFonts w:ascii="Times New Roman" w:hAnsi="Times New Roman" w:cs="Times New Roman" w:hint="eastAsia"/>
          <w:sz w:val="20"/>
          <w:szCs w:val="20"/>
          <w:lang w:eastAsia="zh-CN"/>
        </w:rPr>
        <w:t>4</w:t>
      </w:r>
      <w:r w:rsidR="00E62290" w:rsidRPr="00A7418C">
        <w:rPr>
          <w:rFonts w:ascii="Times New Roman" w:hAnsi="Times New Roman" w:cs="Times New Roman"/>
          <w:sz w:val="20"/>
          <w:szCs w:val="20"/>
        </w:rPr>
        <w:t>):</w:t>
      </w:r>
      <w:r w:rsidR="00160962" w:rsidRPr="00A7418C">
        <w:rPr>
          <w:rFonts w:ascii="Times New Roman" w:hAnsi="Times New Roman" w:cs="Times New Roman"/>
          <w:noProof/>
          <w:color w:val="000000"/>
          <w:sz w:val="20"/>
          <w:szCs w:val="20"/>
        </w:rPr>
        <w:t>1</w:t>
      </w:r>
      <w:r w:rsidR="00E62290" w:rsidRPr="00A7418C">
        <w:rPr>
          <w:rFonts w:ascii="Times New Roman" w:hAnsi="Times New Roman" w:cs="Times New Roman"/>
          <w:color w:val="000000"/>
          <w:sz w:val="20"/>
          <w:szCs w:val="20"/>
        </w:rPr>
        <w:t>-</w:t>
      </w:r>
      <w:r w:rsidR="00A7418C">
        <w:rPr>
          <w:rFonts w:ascii="Times New Roman" w:hAnsi="Times New Roman" w:cs="Times New Roman" w:hint="eastAsia"/>
          <w:color w:val="000000"/>
          <w:sz w:val="20"/>
          <w:szCs w:val="20"/>
          <w:lang w:eastAsia="zh-CN"/>
        </w:rPr>
        <w:t>8</w:t>
      </w:r>
      <w:r w:rsidR="00E62290" w:rsidRPr="00A7418C">
        <w:rPr>
          <w:rFonts w:ascii="Times New Roman" w:hAnsi="Times New Roman" w:cs="Times New Roman"/>
          <w:sz w:val="20"/>
          <w:szCs w:val="20"/>
        </w:rPr>
        <w:t xml:space="preserve">]. </w:t>
      </w:r>
      <w:proofErr w:type="gramStart"/>
      <w:r w:rsidR="00E62290" w:rsidRPr="00A7418C">
        <w:rPr>
          <w:rFonts w:ascii="Times New Roman" w:hAnsi="Times New Roman" w:cs="Times New Roman"/>
          <w:iCs/>
          <w:color w:val="000000"/>
          <w:sz w:val="20"/>
          <w:szCs w:val="20"/>
        </w:rPr>
        <w:t>ISSN 1554-0200 (print); ISSN 2375-723X (online)</w:t>
      </w:r>
      <w:r w:rsidR="00E62290" w:rsidRPr="00A7418C">
        <w:rPr>
          <w:rFonts w:ascii="Times New Roman" w:hAnsi="Times New Roman" w:cs="Times New Roman"/>
          <w:sz w:val="20"/>
          <w:szCs w:val="20"/>
        </w:rPr>
        <w:t>.</w:t>
      </w:r>
      <w:proofErr w:type="gramEnd"/>
      <w:r w:rsidR="00E62290" w:rsidRPr="00A7418C">
        <w:rPr>
          <w:rFonts w:ascii="Times New Roman" w:hAnsi="Times New Roman" w:cs="Times New Roman"/>
          <w:sz w:val="20"/>
          <w:szCs w:val="20"/>
        </w:rPr>
        <w:t xml:space="preserve"> </w:t>
      </w:r>
      <w:hyperlink r:id="rId10" w:history="1">
        <w:r w:rsidR="00E62290" w:rsidRPr="00A7418C">
          <w:rPr>
            <w:rStyle w:val="Hyperlink"/>
            <w:rFonts w:ascii="Times New Roman" w:hAnsi="Times New Roman" w:cs="Times New Roman"/>
            <w:color w:val="0000FF"/>
            <w:sz w:val="20"/>
            <w:szCs w:val="20"/>
          </w:rPr>
          <w:t>http://www.sciencepub.net/newyork</w:t>
        </w:r>
      </w:hyperlink>
      <w:r w:rsidR="00E62290" w:rsidRPr="00A7418C">
        <w:rPr>
          <w:rFonts w:ascii="Times New Roman" w:hAnsi="Times New Roman" w:cs="Times New Roman"/>
          <w:sz w:val="20"/>
          <w:szCs w:val="20"/>
        </w:rPr>
        <w:t xml:space="preserve">. </w:t>
      </w:r>
      <w:r w:rsidR="002C1A13" w:rsidRPr="00A7418C">
        <w:rPr>
          <w:rFonts w:ascii="Times New Roman" w:hAnsi="Times New Roman" w:cs="Times New Roman" w:hint="eastAsia"/>
          <w:sz w:val="20"/>
          <w:szCs w:val="20"/>
          <w:lang w:eastAsia="zh-CN"/>
        </w:rPr>
        <w:t>1</w:t>
      </w:r>
      <w:r w:rsidR="00E62290" w:rsidRPr="00A7418C">
        <w:rPr>
          <w:rFonts w:ascii="Times New Roman" w:hAnsi="Times New Roman" w:cs="Times New Roman" w:hint="eastAsia"/>
          <w:sz w:val="20"/>
          <w:szCs w:val="20"/>
        </w:rPr>
        <w:t xml:space="preserve">. </w:t>
      </w:r>
      <w:proofErr w:type="gramStart"/>
      <w:r w:rsidR="00E62290" w:rsidRPr="00A7418C">
        <w:rPr>
          <w:rFonts w:ascii="Times New Roman" w:hAnsi="Times New Roman" w:cs="Times New Roman"/>
          <w:color w:val="000000"/>
          <w:sz w:val="20"/>
          <w:szCs w:val="20"/>
          <w:shd w:val="clear" w:color="auto" w:fill="FFFFFF"/>
        </w:rPr>
        <w:t>doi</w:t>
      </w:r>
      <w:proofErr w:type="gramEnd"/>
      <w:r w:rsidR="00E62290" w:rsidRPr="00A7418C">
        <w:rPr>
          <w:rFonts w:ascii="Times New Roman" w:hAnsi="Times New Roman" w:cs="Times New Roman"/>
          <w:color w:val="000000"/>
          <w:sz w:val="20"/>
          <w:szCs w:val="20"/>
          <w:shd w:val="clear" w:color="auto" w:fill="FFFFFF"/>
        </w:rPr>
        <w:t>:</w:t>
      </w:r>
      <w:hyperlink r:id="rId11" w:history="1">
        <w:r w:rsidR="00E62290" w:rsidRPr="00A7418C">
          <w:rPr>
            <w:rStyle w:val="Hyperlink"/>
            <w:rFonts w:ascii="Times New Roman" w:hAnsi="Times New Roman" w:cs="Times New Roman"/>
            <w:color w:val="0000FF"/>
            <w:sz w:val="20"/>
            <w:szCs w:val="20"/>
            <w:shd w:val="clear" w:color="auto" w:fill="FFFFFF"/>
          </w:rPr>
          <w:t>10.7537/mars</w:t>
        </w:r>
        <w:r w:rsidR="00E62290" w:rsidRPr="00A7418C">
          <w:rPr>
            <w:rStyle w:val="Hyperlink"/>
            <w:rFonts w:ascii="Times New Roman" w:hAnsi="Times New Roman" w:cs="Times New Roman" w:hint="eastAsia"/>
            <w:color w:val="0000FF"/>
            <w:sz w:val="20"/>
            <w:szCs w:val="20"/>
            <w:shd w:val="clear" w:color="auto" w:fill="FFFFFF"/>
          </w:rPr>
          <w:t>nys100</w:t>
        </w:r>
        <w:r w:rsidR="00A7418C" w:rsidRPr="00A7418C">
          <w:rPr>
            <w:rStyle w:val="Hyperlink"/>
            <w:rFonts w:ascii="Times New Roman" w:hAnsi="Times New Roman" w:cs="Times New Roman" w:hint="eastAsia"/>
            <w:color w:val="0000FF"/>
            <w:sz w:val="20"/>
            <w:szCs w:val="20"/>
            <w:shd w:val="clear" w:color="auto" w:fill="FFFFFF"/>
            <w:lang w:eastAsia="zh-CN"/>
          </w:rPr>
          <w:t>4</w:t>
        </w:r>
        <w:r w:rsidR="00E62290" w:rsidRPr="00A7418C">
          <w:rPr>
            <w:rStyle w:val="Hyperlink"/>
            <w:rFonts w:ascii="Times New Roman" w:hAnsi="Times New Roman" w:cs="Times New Roman" w:hint="eastAsia"/>
            <w:color w:val="0000FF"/>
            <w:sz w:val="20"/>
            <w:szCs w:val="20"/>
            <w:shd w:val="clear" w:color="auto" w:fill="FFFFFF"/>
          </w:rPr>
          <w:t>17.</w:t>
        </w:r>
        <w:r w:rsidR="00A7418C" w:rsidRPr="00A7418C">
          <w:rPr>
            <w:rStyle w:val="Hyperlink"/>
            <w:rFonts w:ascii="Times New Roman" w:hAnsi="Times New Roman" w:cs="Times New Roman" w:hint="eastAsia"/>
            <w:color w:val="0000FF"/>
            <w:sz w:val="20"/>
            <w:szCs w:val="20"/>
            <w:shd w:val="clear" w:color="auto" w:fill="FFFFFF"/>
            <w:lang w:eastAsia="zh-CN"/>
          </w:rPr>
          <w:t>01</w:t>
        </w:r>
      </w:hyperlink>
      <w:r w:rsidR="00E62290" w:rsidRPr="00A7418C">
        <w:rPr>
          <w:rFonts w:ascii="Times New Roman" w:hAnsi="Times New Roman" w:cs="Times New Roman"/>
          <w:color w:val="000000"/>
          <w:sz w:val="20"/>
          <w:szCs w:val="20"/>
          <w:shd w:val="clear" w:color="auto" w:fill="FFFFFF"/>
        </w:rPr>
        <w:t>.</w:t>
      </w:r>
    </w:p>
    <w:p w:rsidR="00300B53" w:rsidRPr="00A7418C" w:rsidRDefault="00300B53" w:rsidP="002C1A13">
      <w:pPr>
        <w:snapToGrid w:val="0"/>
        <w:spacing w:after="0" w:line="240" w:lineRule="auto"/>
        <w:jc w:val="both"/>
        <w:rPr>
          <w:rFonts w:ascii="Times New Roman" w:hAnsi="Times New Roman" w:cs="Times New Roman"/>
          <w:b/>
          <w:bCs/>
          <w:sz w:val="20"/>
          <w:szCs w:val="20"/>
        </w:rPr>
      </w:pPr>
    </w:p>
    <w:p w:rsidR="00034D17" w:rsidRPr="00A7418C" w:rsidRDefault="00034D17" w:rsidP="002C1A13">
      <w:pPr>
        <w:autoSpaceDE w:val="0"/>
        <w:autoSpaceDN w:val="0"/>
        <w:adjustRightInd w:val="0"/>
        <w:snapToGrid w:val="0"/>
        <w:spacing w:after="0" w:line="240" w:lineRule="auto"/>
        <w:jc w:val="both"/>
        <w:rPr>
          <w:rFonts w:ascii="Times New Roman" w:hAnsi="Times New Roman" w:cs="Times New Roman"/>
          <w:sz w:val="20"/>
          <w:szCs w:val="20"/>
        </w:rPr>
      </w:pPr>
      <w:r w:rsidRPr="00A7418C">
        <w:rPr>
          <w:rFonts w:ascii="Times New Roman" w:hAnsi="Times New Roman" w:cs="Times New Roman"/>
          <w:b/>
          <w:bCs/>
          <w:sz w:val="20"/>
          <w:szCs w:val="20"/>
        </w:rPr>
        <w:t>Keywords:</w:t>
      </w:r>
      <w:r w:rsidR="008D5A3F" w:rsidRPr="00A7418C">
        <w:rPr>
          <w:rFonts w:ascii="Times New Roman" w:hAnsi="Times New Roman" w:cs="Times New Roman"/>
          <w:b/>
          <w:bCs/>
          <w:sz w:val="20"/>
          <w:szCs w:val="20"/>
        </w:rPr>
        <w:t xml:space="preserve"> </w:t>
      </w:r>
      <w:r w:rsidRPr="00A7418C">
        <w:rPr>
          <w:rFonts w:ascii="Times New Roman" w:hAnsi="Times New Roman" w:cs="Times New Roman"/>
          <w:sz w:val="20"/>
          <w:szCs w:val="20"/>
        </w:rPr>
        <w:t>Carcass decomposition</w:t>
      </w:r>
      <w:r w:rsidR="008D5A3F" w:rsidRPr="00A7418C">
        <w:rPr>
          <w:rFonts w:ascii="Times New Roman" w:hAnsi="Times New Roman" w:cs="Times New Roman"/>
          <w:sz w:val="20"/>
          <w:szCs w:val="20"/>
        </w:rPr>
        <w:t>,</w:t>
      </w:r>
      <w:r w:rsidRPr="00A7418C">
        <w:rPr>
          <w:rFonts w:ascii="Times New Roman" w:hAnsi="Times New Roman" w:cs="Times New Roman"/>
          <w:sz w:val="20"/>
          <w:szCs w:val="20"/>
        </w:rPr>
        <w:t xml:space="preserve"> decomposition stages, Jeddah, rabbit carcass.</w:t>
      </w:r>
    </w:p>
    <w:p w:rsidR="002C1A13" w:rsidRPr="00A7418C" w:rsidRDefault="002C1A13" w:rsidP="002C1A13">
      <w:pPr>
        <w:autoSpaceDE w:val="0"/>
        <w:autoSpaceDN w:val="0"/>
        <w:adjustRightInd w:val="0"/>
        <w:snapToGrid w:val="0"/>
        <w:spacing w:after="0" w:line="240" w:lineRule="auto"/>
        <w:jc w:val="both"/>
        <w:rPr>
          <w:rFonts w:ascii="Times New Roman" w:hAnsi="Times New Roman" w:cs="Times New Roman"/>
          <w:b/>
          <w:bCs/>
          <w:sz w:val="20"/>
          <w:szCs w:val="20"/>
        </w:rPr>
      </w:pPr>
    </w:p>
    <w:p w:rsidR="002C1A13" w:rsidRPr="00A7418C" w:rsidRDefault="002C1A13" w:rsidP="002C1A13">
      <w:pPr>
        <w:autoSpaceDE w:val="0"/>
        <w:autoSpaceDN w:val="0"/>
        <w:adjustRightInd w:val="0"/>
        <w:snapToGrid w:val="0"/>
        <w:spacing w:after="0" w:line="240" w:lineRule="auto"/>
        <w:jc w:val="both"/>
        <w:rPr>
          <w:rFonts w:ascii="Times New Roman" w:hAnsi="Times New Roman" w:cs="Times New Roman"/>
          <w:b/>
          <w:bCs/>
          <w:sz w:val="20"/>
          <w:szCs w:val="20"/>
        </w:rPr>
        <w:sectPr w:rsidR="002C1A13" w:rsidRPr="00A7418C" w:rsidSect="00A7418C">
          <w:headerReference w:type="default" r:id="rId12"/>
          <w:footerReference w:type="default" r:id="rId13"/>
          <w:type w:val="continuous"/>
          <w:pgSz w:w="12240" w:h="15840" w:code="1"/>
          <w:pgMar w:top="1440" w:right="1440" w:bottom="1440" w:left="1440" w:header="720" w:footer="720" w:gutter="0"/>
          <w:pgNumType w:start="1"/>
          <w:cols w:space="720"/>
          <w:docGrid w:linePitch="360"/>
        </w:sectPr>
      </w:pPr>
    </w:p>
    <w:p w:rsidR="005A7C7C" w:rsidRPr="00A7418C" w:rsidRDefault="00300B53"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lastRenderedPageBreak/>
        <w:t xml:space="preserve">1. </w:t>
      </w:r>
      <w:r w:rsidR="00F66893" w:rsidRPr="00A7418C">
        <w:rPr>
          <w:rFonts w:ascii="Times New Roman" w:hAnsi="Times New Roman" w:cs="Times New Roman"/>
          <w:b/>
          <w:bCs/>
          <w:sz w:val="20"/>
          <w:szCs w:val="20"/>
        </w:rPr>
        <w:t>Introduction:</w:t>
      </w:r>
    </w:p>
    <w:p w:rsidR="00300B53" w:rsidRDefault="005E4D9D" w:rsidP="0045570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Decomposition is a natural and necessary process responsible for the reversion of organic material, such as dead plant or animal matter to the ecosystem.</w:t>
      </w:r>
      <w:r w:rsidR="008D5A3F" w:rsidRPr="00A7418C">
        <w:rPr>
          <w:rFonts w:ascii="Times New Roman" w:hAnsi="Times New Roman" w:cs="Times New Roman"/>
          <w:sz w:val="20"/>
          <w:szCs w:val="20"/>
        </w:rPr>
        <w:t xml:space="preserve"> </w:t>
      </w:r>
      <w:r w:rsidR="00B11545" w:rsidRPr="00A7418C">
        <w:rPr>
          <w:rFonts w:ascii="Times New Roman" w:hAnsi="Times New Roman" w:cs="Times New Roman"/>
          <w:sz w:val="20"/>
          <w:szCs w:val="20"/>
        </w:rPr>
        <w:t>Carrion</w:t>
      </w:r>
      <w:r w:rsidR="00A2746A" w:rsidRPr="00A7418C">
        <w:rPr>
          <w:rFonts w:ascii="Times New Roman" w:hAnsi="Times New Roman" w:cs="Times New Roman"/>
          <w:sz w:val="20"/>
          <w:szCs w:val="20"/>
        </w:rPr>
        <w:t xml:space="preserve"> or dead animal matter is considered as food source for a varied community of organisms </w:t>
      </w:r>
      <w:r w:rsidR="00040417" w:rsidRPr="00A7418C">
        <w:rPr>
          <w:rFonts w:ascii="Times New Roman" w:hAnsi="Times New Roman" w:cs="Times New Roman"/>
          <w:sz w:val="20"/>
          <w:szCs w:val="20"/>
        </w:rPr>
        <w:t>[1]</w:t>
      </w:r>
      <w:r w:rsidR="00A2746A"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F95FD5" w:rsidRPr="00A7418C">
        <w:rPr>
          <w:rFonts w:ascii="Times New Roman" w:hAnsi="Times New Roman" w:cs="Times New Roman"/>
          <w:sz w:val="20"/>
          <w:szCs w:val="20"/>
        </w:rPr>
        <w:t>Indeed, in the absence of any</w:t>
      </w:r>
      <w:r w:rsidR="0050722B" w:rsidRPr="00A7418C">
        <w:rPr>
          <w:rFonts w:ascii="Times New Roman" w:hAnsi="Times New Roman" w:cs="Times New Roman"/>
          <w:sz w:val="20"/>
          <w:szCs w:val="20"/>
        </w:rPr>
        <w:t xml:space="preserve"> </w:t>
      </w:r>
      <w:r w:rsidR="00B11545" w:rsidRPr="00A7418C">
        <w:rPr>
          <w:rFonts w:ascii="Times New Roman" w:hAnsi="Times New Roman" w:cs="Times New Roman"/>
          <w:sz w:val="20"/>
          <w:szCs w:val="20"/>
        </w:rPr>
        <w:t xml:space="preserve">scavenger </w:t>
      </w:r>
      <w:r w:rsidR="00F95FD5" w:rsidRPr="00A7418C">
        <w:rPr>
          <w:rFonts w:ascii="Times New Roman" w:hAnsi="Times New Roman" w:cs="Times New Roman"/>
          <w:sz w:val="20"/>
          <w:szCs w:val="20"/>
        </w:rPr>
        <w:t>vertebrate</w:t>
      </w:r>
      <w:r w:rsidR="00205611" w:rsidRPr="00A7418C">
        <w:rPr>
          <w:rFonts w:ascii="Times New Roman" w:hAnsi="Times New Roman" w:cs="Times New Roman"/>
          <w:sz w:val="20"/>
          <w:szCs w:val="20"/>
        </w:rPr>
        <w:t>s</w:t>
      </w:r>
      <w:r w:rsidR="006F39B1" w:rsidRPr="00A7418C">
        <w:rPr>
          <w:rFonts w:ascii="Times New Roman" w:hAnsi="Times New Roman" w:cs="Times New Roman"/>
          <w:sz w:val="20"/>
          <w:szCs w:val="20"/>
        </w:rPr>
        <w:t>,</w:t>
      </w:r>
      <w:r w:rsidR="00F95FD5" w:rsidRPr="00A7418C">
        <w:rPr>
          <w:rFonts w:ascii="Times New Roman" w:hAnsi="Times New Roman" w:cs="Times New Roman"/>
          <w:sz w:val="20"/>
          <w:szCs w:val="20"/>
        </w:rPr>
        <w:t xml:space="preserve"> </w:t>
      </w:r>
      <w:r w:rsidR="00722A25" w:rsidRPr="00A7418C">
        <w:rPr>
          <w:rFonts w:ascii="Times New Roman" w:hAnsi="Times New Roman" w:cs="Times New Roman"/>
          <w:sz w:val="20"/>
          <w:szCs w:val="20"/>
        </w:rPr>
        <w:t>arthropods (mainly insects)</w:t>
      </w:r>
      <w:r w:rsidR="00F95FD5" w:rsidRPr="00A7418C">
        <w:rPr>
          <w:rFonts w:ascii="Times New Roman" w:hAnsi="Times New Roman" w:cs="Times New Roman"/>
          <w:sz w:val="20"/>
          <w:szCs w:val="20"/>
        </w:rPr>
        <w:t>, are the main decomposers</w:t>
      </w:r>
      <w:r w:rsidR="005F4E8A"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5F4E8A" w:rsidRPr="00A7418C">
        <w:rPr>
          <w:rFonts w:ascii="Times New Roman" w:hAnsi="Times New Roman" w:cs="Times New Roman"/>
          <w:sz w:val="20"/>
          <w:szCs w:val="20"/>
        </w:rPr>
        <w:t xml:space="preserve">They attract to animal remains within hours or less of death </w:t>
      </w:r>
      <w:r w:rsidR="0090763E" w:rsidRPr="00A7418C">
        <w:rPr>
          <w:rFonts w:ascii="Times New Roman" w:hAnsi="Times New Roman" w:cs="Times New Roman"/>
          <w:sz w:val="20"/>
          <w:szCs w:val="20"/>
        </w:rPr>
        <w:t>[2]</w:t>
      </w:r>
      <w:r w:rsidR="00B04572"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507290" w:rsidRPr="00A7418C">
        <w:rPr>
          <w:rFonts w:ascii="Times New Roman" w:hAnsi="Times New Roman" w:cs="Times New Roman"/>
          <w:sz w:val="20"/>
          <w:szCs w:val="20"/>
        </w:rPr>
        <w:t>Carrion decomposition</w:t>
      </w:r>
      <w:r w:rsidR="009A6BF3" w:rsidRPr="00A7418C">
        <w:rPr>
          <w:rFonts w:ascii="Times New Roman" w:hAnsi="Times New Roman" w:cs="Times New Roman"/>
          <w:sz w:val="20"/>
          <w:szCs w:val="20"/>
        </w:rPr>
        <w:t xml:space="preserve"> </w:t>
      </w:r>
      <w:r w:rsidR="00597B00" w:rsidRPr="00A7418C">
        <w:rPr>
          <w:rFonts w:ascii="Times New Roman" w:hAnsi="Times New Roman" w:cs="Times New Roman"/>
          <w:sz w:val="20"/>
          <w:szCs w:val="20"/>
        </w:rPr>
        <w:t>is</w:t>
      </w:r>
      <w:r w:rsidR="00ED37CF" w:rsidRPr="00A7418C">
        <w:rPr>
          <w:rFonts w:ascii="Times New Roman" w:hAnsi="Times New Roman" w:cs="Times New Roman"/>
          <w:sz w:val="20"/>
          <w:szCs w:val="20"/>
        </w:rPr>
        <w:t xml:space="preserve"> fundamental to forensic entomology</w:t>
      </w:r>
      <w:r w:rsidR="00251EBB" w:rsidRPr="00A7418C">
        <w:rPr>
          <w:rFonts w:ascii="Times New Roman" w:hAnsi="Times New Roman" w:cs="Times New Roman"/>
          <w:sz w:val="20"/>
          <w:szCs w:val="20"/>
        </w:rPr>
        <w:t>, b</w:t>
      </w:r>
      <w:r w:rsidR="009B2493" w:rsidRPr="00A7418C">
        <w:rPr>
          <w:rFonts w:ascii="Times New Roman" w:hAnsi="Times New Roman" w:cs="Times New Roman"/>
          <w:sz w:val="20"/>
          <w:szCs w:val="20"/>
        </w:rPr>
        <w:t>ecause</w:t>
      </w:r>
      <w:r w:rsidR="00597B00" w:rsidRPr="00A7418C">
        <w:rPr>
          <w:rFonts w:ascii="Times New Roman" w:hAnsi="Times New Roman" w:cs="Times New Roman"/>
          <w:sz w:val="20"/>
          <w:szCs w:val="20"/>
        </w:rPr>
        <w:t xml:space="preserve"> </w:t>
      </w:r>
      <w:r w:rsidR="00B04572" w:rsidRPr="00A7418C">
        <w:rPr>
          <w:rFonts w:ascii="Times New Roman" w:hAnsi="Times New Roman" w:cs="Times New Roman"/>
          <w:sz w:val="20"/>
          <w:szCs w:val="20"/>
        </w:rPr>
        <w:t xml:space="preserve">although carrion decomposition is a continuous process, it can be defined into visually discernible stages </w:t>
      </w:r>
      <w:r w:rsidR="0090763E" w:rsidRPr="00A7418C">
        <w:rPr>
          <w:rFonts w:ascii="Times New Roman" w:hAnsi="Times New Roman" w:cs="Times New Roman"/>
          <w:sz w:val="20"/>
          <w:szCs w:val="20"/>
        </w:rPr>
        <w:t>[3</w:t>
      </w:r>
      <w:proofErr w:type="gramStart"/>
      <w:r w:rsidR="0090763E" w:rsidRPr="00A7418C">
        <w:rPr>
          <w:rFonts w:ascii="Times New Roman" w:hAnsi="Times New Roman" w:cs="Times New Roman"/>
          <w:sz w:val="20"/>
          <w:szCs w:val="20"/>
        </w:rPr>
        <w:t>],</w:t>
      </w:r>
      <w:r w:rsidR="00243669" w:rsidRPr="00A7418C">
        <w:rPr>
          <w:rFonts w:ascii="Times New Roman" w:hAnsi="Times New Roman" w:cs="Times New Roman"/>
          <w:sz w:val="20"/>
          <w:szCs w:val="20"/>
        </w:rPr>
        <w:t xml:space="preserve"> </w:t>
      </w:r>
      <w:r w:rsidR="00B04572" w:rsidRPr="00A7418C">
        <w:rPr>
          <w:rFonts w:ascii="Times New Roman" w:hAnsi="Times New Roman" w:cs="Times New Roman"/>
          <w:sz w:val="20"/>
          <w:szCs w:val="20"/>
        </w:rPr>
        <w:t>that</w:t>
      </w:r>
      <w:proofErr w:type="gramEnd"/>
      <w:r w:rsidR="00205611" w:rsidRPr="00A7418C">
        <w:rPr>
          <w:rFonts w:ascii="Times New Roman" w:hAnsi="Times New Roman" w:cs="Times New Roman"/>
          <w:sz w:val="20"/>
          <w:szCs w:val="20"/>
        </w:rPr>
        <w:t xml:space="preserve"> </w:t>
      </w:r>
      <w:r w:rsidR="001D218F" w:rsidRPr="00A7418C">
        <w:rPr>
          <w:rFonts w:ascii="Times New Roman" w:hAnsi="Times New Roman" w:cs="Times New Roman"/>
          <w:sz w:val="20"/>
          <w:szCs w:val="20"/>
        </w:rPr>
        <w:t>are linked to the succession of specific insect groups</w:t>
      </w:r>
      <w:r w:rsidR="00870CF1"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870CF1" w:rsidRPr="00A7418C">
        <w:rPr>
          <w:rFonts w:ascii="Times New Roman" w:hAnsi="Times New Roman" w:cs="Times New Roman"/>
          <w:sz w:val="20"/>
          <w:szCs w:val="20"/>
        </w:rPr>
        <w:t>Therefore, when the pattern of arthropod succession and the decomposition stage of a ca</w:t>
      </w:r>
      <w:r w:rsidR="00B11545" w:rsidRPr="00A7418C">
        <w:rPr>
          <w:rFonts w:ascii="Times New Roman" w:hAnsi="Times New Roman" w:cs="Times New Roman"/>
          <w:sz w:val="20"/>
          <w:szCs w:val="20"/>
        </w:rPr>
        <w:t>rrion</w:t>
      </w:r>
      <w:r w:rsidR="00870CF1" w:rsidRPr="00A7418C">
        <w:rPr>
          <w:rFonts w:ascii="Times New Roman" w:hAnsi="Times New Roman" w:cs="Times New Roman"/>
          <w:sz w:val="20"/>
          <w:szCs w:val="20"/>
        </w:rPr>
        <w:t xml:space="preserve"> are known, analysis of the arthropod fauna can be used to estimate the </w:t>
      </w:r>
      <w:r w:rsidR="001D218F" w:rsidRPr="00A7418C">
        <w:rPr>
          <w:rFonts w:ascii="Times New Roman" w:hAnsi="Times New Roman" w:cs="Times New Roman"/>
          <w:sz w:val="20"/>
          <w:szCs w:val="20"/>
        </w:rPr>
        <w:t xml:space="preserve">post-mortem interval (PMI) </w:t>
      </w:r>
      <w:r w:rsidR="0090763E" w:rsidRPr="00A7418C">
        <w:rPr>
          <w:rFonts w:ascii="Times New Roman" w:hAnsi="Times New Roman" w:cs="Times New Roman"/>
          <w:sz w:val="20"/>
          <w:szCs w:val="20"/>
        </w:rPr>
        <w:t>[4, 3,</w:t>
      </w:r>
      <w:r w:rsidR="001D218F" w:rsidRPr="00A7418C">
        <w:rPr>
          <w:rFonts w:ascii="Times New Roman" w:hAnsi="Times New Roman" w:cs="Times New Roman"/>
          <w:sz w:val="20"/>
          <w:szCs w:val="20"/>
        </w:rPr>
        <w:t xml:space="preserve"> </w:t>
      </w:r>
      <w:r w:rsidR="0090763E" w:rsidRPr="00A7418C">
        <w:rPr>
          <w:rFonts w:ascii="Times New Roman" w:hAnsi="Times New Roman" w:cs="Times New Roman"/>
          <w:sz w:val="20"/>
          <w:szCs w:val="20"/>
        </w:rPr>
        <w:t>5]</w:t>
      </w:r>
      <w:r w:rsidR="001D218F"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5A570A" w:rsidRPr="00A7418C">
        <w:rPr>
          <w:rFonts w:ascii="Times New Roman" w:hAnsi="Times New Roman" w:cs="Times New Roman"/>
          <w:sz w:val="20"/>
          <w:szCs w:val="20"/>
        </w:rPr>
        <w:t>T</w:t>
      </w:r>
      <w:r w:rsidR="0091336D" w:rsidRPr="00A7418C">
        <w:rPr>
          <w:rFonts w:ascii="Times New Roman" w:hAnsi="Times New Roman" w:cs="Times New Roman"/>
          <w:sz w:val="20"/>
          <w:szCs w:val="20"/>
        </w:rPr>
        <w:t xml:space="preserve">he </w:t>
      </w:r>
      <w:r w:rsidR="009B2493" w:rsidRPr="00A7418C">
        <w:rPr>
          <w:rFonts w:ascii="Times New Roman" w:hAnsi="Times New Roman" w:cs="Times New Roman"/>
          <w:sz w:val="20"/>
          <w:szCs w:val="20"/>
        </w:rPr>
        <w:t xml:space="preserve">composition and succession of </w:t>
      </w:r>
      <w:r w:rsidR="0091336D" w:rsidRPr="00A7418C">
        <w:rPr>
          <w:rFonts w:ascii="Times New Roman" w:hAnsi="Times New Roman" w:cs="Times New Roman"/>
          <w:sz w:val="20"/>
          <w:szCs w:val="20"/>
        </w:rPr>
        <w:t xml:space="preserve">arthropod is influenced by the </w:t>
      </w:r>
      <w:r w:rsidR="00FF70DD" w:rsidRPr="00A7418C">
        <w:rPr>
          <w:rFonts w:ascii="Times New Roman" w:hAnsi="Times New Roman" w:cs="Times New Roman"/>
          <w:sz w:val="20"/>
          <w:szCs w:val="20"/>
        </w:rPr>
        <w:t xml:space="preserve">physical state of the remains </w:t>
      </w:r>
      <w:r w:rsidR="0090763E" w:rsidRPr="00A7418C">
        <w:rPr>
          <w:rFonts w:ascii="Times New Roman" w:hAnsi="Times New Roman" w:cs="Times New Roman"/>
          <w:sz w:val="20"/>
          <w:szCs w:val="20"/>
        </w:rPr>
        <w:t xml:space="preserve">[6] </w:t>
      </w:r>
      <w:r w:rsidR="00FF70DD" w:rsidRPr="00A7418C">
        <w:rPr>
          <w:rFonts w:ascii="Times New Roman" w:hAnsi="Times New Roman" w:cs="Times New Roman"/>
          <w:sz w:val="20"/>
          <w:szCs w:val="20"/>
        </w:rPr>
        <w:t xml:space="preserve">and the decomposition environment </w:t>
      </w:r>
      <w:r w:rsidR="0090763E" w:rsidRPr="00A7418C">
        <w:rPr>
          <w:rFonts w:ascii="Times New Roman" w:hAnsi="Times New Roman" w:cs="Times New Roman"/>
          <w:sz w:val="20"/>
          <w:szCs w:val="20"/>
        </w:rPr>
        <w:t xml:space="preserve">[7, </w:t>
      </w:r>
      <w:r w:rsidR="009E414C" w:rsidRPr="00A7418C">
        <w:rPr>
          <w:rFonts w:ascii="Times New Roman" w:hAnsi="Times New Roman" w:cs="Times New Roman"/>
          <w:sz w:val="20"/>
          <w:szCs w:val="20"/>
        </w:rPr>
        <w:t>8,</w:t>
      </w:r>
      <w:r w:rsidR="00FF70DD" w:rsidRPr="00A7418C">
        <w:rPr>
          <w:rFonts w:ascii="Times New Roman" w:hAnsi="Times New Roman" w:cs="Times New Roman"/>
          <w:sz w:val="20"/>
          <w:szCs w:val="20"/>
        </w:rPr>
        <w:t xml:space="preserve"> </w:t>
      </w:r>
      <w:r w:rsidR="009E414C" w:rsidRPr="00A7418C">
        <w:rPr>
          <w:rFonts w:ascii="Times New Roman" w:hAnsi="Times New Roman" w:cs="Times New Roman"/>
          <w:sz w:val="20"/>
          <w:szCs w:val="20"/>
        </w:rPr>
        <w:t>9,</w:t>
      </w:r>
      <w:r w:rsidR="00131C1F" w:rsidRPr="00A7418C">
        <w:rPr>
          <w:rFonts w:ascii="Times New Roman" w:hAnsi="Times New Roman" w:cs="Times New Roman"/>
          <w:sz w:val="20"/>
          <w:szCs w:val="20"/>
        </w:rPr>
        <w:t xml:space="preserve"> </w:t>
      </w:r>
      <w:proofErr w:type="gramStart"/>
      <w:r w:rsidR="009E414C" w:rsidRPr="00A7418C">
        <w:rPr>
          <w:rFonts w:ascii="Times New Roman" w:hAnsi="Times New Roman" w:cs="Times New Roman"/>
          <w:sz w:val="20"/>
          <w:szCs w:val="20"/>
        </w:rPr>
        <w:t>10</w:t>
      </w:r>
      <w:proofErr w:type="gramEnd"/>
      <w:r w:rsidR="009E414C" w:rsidRPr="00A7418C">
        <w:rPr>
          <w:rFonts w:ascii="Times New Roman" w:hAnsi="Times New Roman" w:cs="Times New Roman"/>
          <w:sz w:val="20"/>
          <w:szCs w:val="20"/>
        </w:rPr>
        <w:t>]</w:t>
      </w:r>
      <w:r w:rsidR="00131C1F"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BD71D4" w:rsidRPr="00A7418C">
        <w:rPr>
          <w:rFonts w:ascii="Times New Roman" w:hAnsi="Times New Roman" w:cs="Times New Roman"/>
          <w:sz w:val="20"/>
          <w:szCs w:val="20"/>
        </w:rPr>
        <w:t>Estimating</w:t>
      </w:r>
      <w:r w:rsidR="000A7660" w:rsidRPr="00A7418C">
        <w:rPr>
          <w:rFonts w:ascii="Times New Roman" w:hAnsi="Times New Roman" w:cs="Times New Roman"/>
          <w:sz w:val="20"/>
          <w:szCs w:val="20"/>
        </w:rPr>
        <w:t xml:space="preserve"> of the PMI re</w:t>
      </w:r>
      <w:r w:rsidR="00D630CB" w:rsidRPr="00A7418C">
        <w:rPr>
          <w:rFonts w:ascii="Times New Roman" w:hAnsi="Times New Roman" w:cs="Times New Roman"/>
          <w:sz w:val="20"/>
          <w:szCs w:val="20"/>
        </w:rPr>
        <w:t xml:space="preserve">quires </w:t>
      </w:r>
      <w:r w:rsidR="005678D1" w:rsidRPr="00A7418C">
        <w:rPr>
          <w:rFonts w:ascii="Times New Roman" w:hAnsi="Times New Roman" w:cs="Times New Roman"/>
          <w:sz w:val="20"/>
          <w:szCs w:val="20"/>
        </w:rPr>
        <w:t>comprehensive</w:t>
      </w:r>
      <w:r w:rsidR="000A7660" w:rsidRPr="00A7418C">
        <w:rPr>
          <w:rFonts w:ascii="Times New Roman" w:hAnsi="Times New Roman" w:cs="Times New Roman"/>
          <w:sz w:val="20"/>
          <w:szCs w:val="20"/>
        </w:rPr>
        <w:t xml:space="preserve"> </w:t>
      </w:r>
      <w:r w:rsidR="00D45AA9" w:rsidRPr="00A7418C">
        <w:rPr>
          <w:rFonts w:ascii="Times New Roman" w:hAnsi="Times New Roman" w:cs="Times New Roman"/>
          <w:sz w:val="20"/>
          <w:szCs w:val="20"/>
        </w:rPr>
        <w:t>information</w:t>
      </w:r>
      <w:r w:rsidR="000A7660" w:rsidRPr="00A7418C">
        <w:rPr>
          <w:rFonts w:ascii="Times New Roman" w:hAnsi="Times New Roman" w:cs="Times New Roman"/>
          <w:sz w:val="20"/>
          <w:szCs w:val="20"/>
        </w:rPr>
        <w:t xml:space="preserve"> of </w:t>
      </w:r>
      <w:r w:rsidR="00D45AA9" w:rsidRPr="00A7418C">
        <w:rPr>
          <w:rFonts w:ascii="Times New Roman" w:hAnsi="Times New Roman" w:cs="Times New Roman"/>
          <w:sz w:val="20"/>
          <w:szCs w:val="20"/>
        </w:rPr>
        <w:t xml:space="preserve">cadaver decomposing process </w:t>
      </w:r>
      <w:r w:rsidR="00BD71D4" w:rsidRPr="00A7418C">
        <w:rPr>
          <w:rFonts w:ascii="Times New Roman" w:hAnsi="Times New Roman" w:cs="Times New Roman"/>
          <w:sz w:val="20"/>
          <w:szCs w:val="20"/>
        </w:rPr>
        <w:t xml:space="preserve">which </w:t>
      </w:r>
      <w:r w:rsidR="005678D1" w:rsidRPr="00A7418C">
        <w:rPr>
          <w:rFonts w:ascii="Times New Roman" w:hAnsi="Times New Roman" w:cs="Times New Roman"/>
          <w:sz w:val="20"/>
          <w:szCs w:val="20"/>
        </w:rPr>
        <w:t>helps</w:t>
      </w:r>
      <w:r w:rsidR="00BD71D4" w:rsidRPr="00A7418C">
        <w:rPr>
          <w:rFonts w:ascii="Times New Roman" w:hAnsi="Times New Roman" w:cs="Times New Roman"/>
          <w:sz w:val="20"/>
          <w:szCs w:val="20"/>
        </w:rPr>
        <w:t xml:space="preserve"> to detect</w:t>
      </w:r>
      <w:r w:rsidR="000A7660" w:rsidRPr="00A7418C">
        <w:rPr>
          <w:rFonts w:ascii="Times New Roman" w:hAnsi="Times New Roman" w:cs="Times New Roman"/>
          <w:sz w:val="20"/>
          <w:szCs w:val="20"/>
        </w:rPr>
        <w:t xml:space="preserve"> expect</w:t>
      </w:r>
      <w:r w:rsidR="003073B7" w:rsidRPr="00A7418C">
        <w:rPr>
          <w:rFonts w:ascii="Times New Roman" w:hAnsi="Times New Roman" w:cs="Times New Roman"/>
          <w:sz w:val="20"/>
          <w:szCs w:val="20"/>
        </w:rPr>
        <w:t>ed pattern of insect succession.</w:t>
      </w:r>
      <w:r w:rsidR="008D5A3F" w:rsidRPr="00A7418C">
        <w:rPr>
          <w:rFonts w:ascii="Times New Roman" w:hAnsi="Times New Roman" w:cs="Times New Roman"/>
          <w:sz w:val="20"/>
          <w:szCs w:val="20"/>
        </w:rPr>
        <w:t xml:space="preserve"> </w:t>
      </w:r>
      <w:r w:rsidR="003073B7" w:rsidRPr="00A7418C">
        <w:rPr>
          <w:rFonts w:ascii="Times New Roman" w:hAnsi="Times New Roman" w:cs="Times New Roman"/>
          <w:sz w:val="20"/>
          <w:szCs w:val="20"/>
        </w:rPr>
        <w:t xml:space="preserve">These data is </w:t>
      </w:r>
      <w:r w:rsidR="00E56C48" w:rsidRPr="00A7418C">
        <w:rPr>
          <w:rFonts w:ascii="Times New Roman" w:hAnsi="Times New Roman" w:cs="Times New Roman"/>
          <w:sz w:val="20"/>
          <w:szCs w:val="20"/>
        </w:rPr>
        <w:t>specific</w:t>
      </w:r>
      <w:r w:rsidR="003073B7" w:rsidRPr="00A7418C">
        <w:rPr>
          <w:rFonts w:ascii="Times New Roman" w:hAnsi="Times New Roman" w:cs="Times New Roman"/>
          <w:sz w:val="20"/>
          <w:szCs w:val="20"/>
        </w:rPr>
        <w:t xml:space="preserve"> to each </w:t>
      </w:r>
      <w:r w:rsidR="000A7660" w:rsidRPr="00A7418C">
        <w:rPr>
          <w:rFonts w:ascii="Times New Roman" w:hAnsi="Times New Roman" w:cs="Times New Roman"/>
          <w:sz w:val="20"/>
          <w:szCs w:val="20"/>
        </w:rPr>
        <w:t xml:space="preserve">country and biogeographic habitat </w:t>
      </w:r>
      <w:r w:rsidR="009E414C" w:rsidRPr="00A7418C">
        <w:rPr>
          <w:rFonts w:ascii="Times New Roman" w:hAnsi="Times New Roman" w:cs="Times New Roman"/>
          <w:sz w:val="20"/>
          <w:szCs w:val="20"/>
        </w:rPr>
        <w:t>[11,</w:t>
      </w:r>
      <w:r w:rsidR="000A7660" w:rsidRPr="00A7418C">
        <w:rPr>
          <w:rFonts w:ascii="Times New Roman" w:hAnsi="Times New Roman" w:cs="Times New Roman"/>
          <w:sz w:val="20"/>
          <w:szCs w:val="20"/>
        </w:rPr>
        <w:t xml:space="preserve"> </w:t>
      </w:r>
      <w:r w:rsidR="009E414C" w:rsidRPr="00A7418C">
        <w:rPr>
          <w:rFonts w:ascii="Times New Roman" w:hAnsi="Times New Roman" w:cs="Times New Roman"/>
          <w:sz w:val="20"/>
          <w:szCs w:val="20"/>
        </w:rPr>
        <w:t>12, 13,</w:t>
      </w:r>
      <w:r w:rsidR="000A7660" w:rsidRPr="00A7418C">
        <w:rPr>
          <w:rFonts w:ascii="Times New Roman" w:hAnsi="Times New Roman" w:cs="Times New Roman"/>
          <w:sz w:val="20"/>
          <w:szCs w:val="20"/>
        </w:rPr>
        <w:t xml:space="preserve"> </w:t>
      </w:r>
      <w:r w:rsidR="009E414C" w:rsidRPr="00A7418C">
        <w:rPr>
          <w:rFonts w:ascii="Times New Roman" w:hAnsi="Times New Roman" w:cs="Times New Roman"/>
          <w:sz w:val="20"/>
          <w:szCs w:val="20"/>
        </w:rPr>
        <w:t>14,</w:t>
      </w:r>
      <w:r w:rsidR="000A7660" w:rsidRPr="00A7418C">
        <w:rPr>
          <w:rFonts w:ascii="Times New Roman" w:hAnsi="Times New Roman" w:cs="Times New Roman"/>
          <w:sz w:val="20"/>
          <w:szCs w:val="20"/>
        </w:rPr>
        <w:t xml:space="preserve"> </w:t>
      </w:r>
      <w:proofErr w:type="gramStart"/>
      <w:r w:rsidR="009E414C" w:rsidRPr="00A7418C">
        <w:rPr>
          <w:rFonts w:ascii="Times New Roman" w:hAnsi="Times New Roman" w:cs="Times New Roman"/>
          <w:sz w:val="20"/>
          <w:szCs w:val="20"/>
        </w:rPr>
        <w:t>15</w:t>
      </w:r>
      <w:proofErr w:type="gramEnd"/>
      <w:r w:rsidR="009E414C" w:rsidRPr="00A7418C">
        <w:rPr>
          <w:rFonts w:ascii="Times New Roman" w:hAnsi="Times New Roman" w:cs="Times New Roman"/>
          <w:sz w:val="20"/>
          <w:szCs w:val="20"/>
        </w:rPr>
        <w:t>]</w:t>
      </w:r>
      <w:r w:rsidR="008C66F2" w:rsidRPr="00A7418C">
        <w:rPr>
          <w:rFonts w:ascii="Times New Roman" w:hAnsi="Times New Roman" w:cs="Times New Roman"/>
          <w:sz w:val="20"/>
          <w:szCs w:val="20"/>
        </w:rPr>
        <w:t>.</w:t>
      </w:r>
      <w:r w:rsidR="000A7660" w:rsidRPr="00A7418C">
        <w:rPr>
          <w:rFonts w:ascii="Times New Roman" w:hAnsi="Times New Roman" w:cs="Times New Roman"/>
          <w:sz w:val="20"/>
          <w:szCs w:val="20"/>
        </w:rPr>
        <w:t xml:space="preserve"> </w:t>
      </w:r>
      <w:r w:rsidR="00B565DE" w:rsidRPr="00A7418C">
        <w:rPr>
          <w:rFonts w:ascii="Times New Roman" w:hAnsi="Times New Roman" w:cs="Times New Roman"/>
          <w:sz w:val="20"/>
          <w:szCs w:val="20"/>
        </w:rPr>
        <w:t xml:space="preserve">This knowledge </w:t>
      </w:r>
      <w:r w:rsidR="000A7660" w:rsidRPr="00A7418C">
        <w:rPr>
          <w:rFonts w:ascii="Times New Roman" w:hAnsi="Times New Roman" w:cs="Times New Roman"/>
          <w:sz w:val="20"/>
          <w:szCs w:val="20"/>
        </w:rPr>
        <w:t xml:space="preserve">is essential to establish the key arthropod species </w:t>
      </w:r>
      <w:r w:rsidR="003073B7" w:rsidRPr="00A7418C">
        <w:rPr>
          <w:rFonts w:ascii="Times New Roman" w:hAnsi="Times New Roman" w:cs="Times New Roman"/>
          <w:sz w:val="20"/>
          <w:szCs w:val="20"/>
        </w:rPr>
        <w:t xml:space="preserve">witch correlate with </w:t>
      </w:r>
      <w:r w:rsidR="005678D1" w:rsidRPr="00A7418C">
        <w:rPr>
          <w:rFonts w:ascii="Times New Roman" w:hAnsi="Times New Roman" w:cs="Times New Roman"/>
          <w:sz w:val="20"/>
          <w:szCs w:val="20"/>
        </w:rPr>
        <w:t xml:space="preserve">all </w:t>
      </w:r>
      <w:r w:rsidR="003073B7" w:rsidRPr="00A7418C">
        <w:rPr>
          <w:rFonts w:ascii="Times New Roman" w:hAnsi="Times New Roman" w:cs="Times New Roman"/>
          <w:sz w:val="20"/>
          <w:szCs w:val="20"/>
        </w:rPr>
        <w:t>stages of decomposi</w:t>
      </w:r>
      <w:r w:rsidR="005678D1" w:rsidRPr="00A7418C">
        <w:rPr>
          <w:rFonts w:ascii="Times New Roman" w:hAnsi="Times New Roman" w:cs="Times New Roman"/>
          <w:sz w:val="20"/>
          <w:szCs w:val="20"/>
        </w:rPr>
        <w:t>tion</w:t>
      </w:r>
      <w:r w:rsidR="003073B7" w:rsidRPr="00A7418C">
        <w:rPr>
          <w:rFonts w:ascii="Times New Roman" w:hAnsi="Times New Roman" w:cs="Times New Roman"/>
          <w:sz w:val="20"/>
          <w:szCs w:val="20"/>
        </w:rPr>
        <w:t xml:space="preserve"> carcass</w:t>
      </w:r>
      <w:r w:rsidR="0035716E" w:rsidRPr="00A7418C">
        <w:rPr>
          <w:rFonts w:ascii="Times New Roman" w:hAnsi="Times New Roman" w:cs="Times New Roman"/>
          <w:sz w:val="20"/>
          <w:szCs w:val="20"/>
        </w:rPr>
        <w:t xml:space="preserve">, and </w:t>
      </w:r>
      <w:r w:rsidR="005678D1" w:rsidRPr="00A7418C">
        <w:rPr>
          <w:rFonts w:ascii="Times New Roman" w:hAnsi="Times New Roman" w:cs="Times New Roman"/>
          <w:sz w:val="20"/>
          <w:szCs w:val="20"/>
        </w:rPr>
        <w:t>it</w:t>
      </w:r>
      <w:r w:rsidR="008D5A3F" w:rsidRPr="00A7418C">
        <w:rPr>
          <w:rFonts w:ascii="Times New Roman" w:hAnsi="Times New Roman" w:cs="Times New Roman"/>
          <w:sz w:val="20"/>
          <w:szCs w:val="20"/>
        </w:rPr>
        <w:t xml:space="preserve"> </w:t>
      </w:r>
      <w:r w:rsidR="000A7660" w:rsidRPr="00A7418C">
        <w:rPr>
          <w:rFonts w:ascii="Times New Roman" w:hAnsi="Times New Roman" w:cs="Times New Roman"/>
          <w:sz w:val="20"/>
          <w:szCs w:val="20"/>
        </w:rPr>
        <w:t xml:space="preserve">will potentially be used in allowing any future accurate PMI evaluation. However, such information within the </w:t>
      </w:r>
      <w:r w:rsidR="002A31F2" w:rsidRPr="00A7418C">
        <w:rPr>
          <w:rFonts w:ascii="Times New Roman" w:hAnsi="Times New Roman" w:cs="Times New Roman"/>
          <w:sz w:val="20"/>
          <w:szCs w:val="20"/>
        </w:rPr>
        <w:t>different habitats in Jeddah city of the Kingdom of Saudi Arabia is rarely.</w:t>
      </w:r>
    </w:p>
    <w:p w:rsidR="00455709" w:rsidRDefault="00455709" w:rsidP="0045570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55709" w:rsidRDefault="00455709" w:rsidP="0045570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455709" w:rsidRPr="00455709" w:rsidRDefault="00455709" w:rsidP="00455709">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66893" w:rsidRPr="00A7418C" w:rsidRDefault="005A7C7C"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lastRenderedPageBreak/>
        <w:t xml:space="preserve">2. </w:t>
      </w:r>
      <w:r w:rsidR="00F66893" w:rsidRPr="00A7418C">
        <w:rPr>
          <w:rFonts w:ascii="Times New Roman" w:hAnsi="Times New Roman" w:cs="Times New Roman"/>
          <w:b/>
          <w:bCs/>
          <w:sz w:val="20"/>
          <w:szCs w:val="20"/>
        </w:rPr>
        <w:t>Materials and Methods:</w:t>
      </w:r>
    </w:p>
    <w:p w:rsidR="002D130E" w:rsidRPr="00A7418C" w:rsidRDefault="002D130E"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t>2.1. Site descriptions:</w:t>
      </w:r>
    </w:p>
    <w:p w:rsidR="004862C5" w:rsidRPr="00A7418C" w:rsidRDefault="004862C5"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 xml:space="preserve">The study was </w:t>
      </w:r>
      <w:r w:rsidR="003C2107" w:rsidRPr="00A7418C">
        <w:rPr>
          <w:rFonts w:ascii="Times New Roman" w:hAnsi="Times New Roman" w:cs="Times New Roman"/>
          <w:sz w:val="20"/>
          <w:szCs w:val="20"/>
        </w:rPr>
        <w:t xml:space="preserve">performed during </w:t>
      </w:r>
      <w:r w:rsidRPr="00A7418C">
        <w:rPr>
          <w:rFonts w:ascii="Times New Roman" w:hAnsi="Times New Roman" w:cs="Times New Roman"/>
          <w:sz w:val="20"/>
          <w:szCs w:val="20"/>
        </w:rPr>
        <w:t>a</w:t>
      </w:r>
      <w:r w:rsidR="006E6C31" w:rsidRPr="00A7418C">
        <w:rPr>
          <w:rFonts w:ascii="Times New Roman" w:hAnsi="Times New Roman" w:cs="Times New Roman"/>
          <w:sz w:val="20"/>
          <w:szCs w:val="20"/>
        </w:rPr>
        <w:t xml:space="preserve">utumn 2015 </w:t>
      </w:r>
      <w:r w:rsidR="00FB3188" w:rsidRPr="00A7418C">
        <w:rPr>
          <w:rFonts w:ascii="Times New Roman" w:hAnsi="Times New Roman" w:cs="Times New Roman"/>
          <w:sz w:val="20"/>
          <w:szCs w:val="20"/>
        </w:rPr>
        <w:t>to</w:t>
      </w:r>
      <w:r w:rsidR="006E6C31" w:rsidRPr="00A7418C">
        <w:rPr>
          <w:rFonts w:ascii="Times New Roman" w:hAnsi="Times New Roman" w:cs="Times New Roman"/>
          <w:sz w:val="20"/>
          <w:szCs w:val="20"/>
        </w:rPr>
        <w:t xml:space="preserve"> winter 2016</w:t>
      </w:r>
      <w:r w:rsidRPr="00A7418C">
        <w:rPr>
          <w:rFonts w:ascii="Times New Roman" w:hAnsi="Times New Roman" w:cs="Times New Roman"/>
          <w:sz w:val="20"/>
          <w:szCs w:val="20"/>
        </w:rPr>
        <w:t xml:space="preserve"> in Jeddah city which </w:t>
      </w:r>
      <w:r w:rsidRPr="00A7418C">
        <w:rPr>
          <w:rFonts w:ascii="Times New Roman" w:eastAsia="Calibri" w:hAnsi="Times New Roman" w:cs="Times New Roman"/>
          <w:sz w:val="20"/>
          <w:szCs w:val="20"/>
          <w:shd w:val="clear" w:color="auto" w:fill="FFFFFF"/>
        </w:rPr>
        <w:t xml:space="preserve">is located in the middle of the eastern shore of the Red Sea, west of the </w:t>
      </w:r>
      <w:r w:rsidRPr="00A7418C">
        <w:rPr>
          <w:rFonts w:ascii="Times New Roman" w:eastAsia="Calibri" w:hAnsi="Times New Roman" w:cs="Times New Roman"/>
          <w:sz w:val="20"/>
          <w:szCs w:val="20"/>
        </w:rPr>
        <w:t>Kingdom of Saudi Arabia</w:t>
      </w:r>
      <w:r w:rsidRPr="00A7418C">
        <w:rPr>
          <w:rFonts w:ascii="Times New Roman" w:eastAsia="Calibri" w:hAnsi="Times New Roman" w:cs="Times New Roman"/>
          <w:sz w:val="20"/>
          <w:szCs w:val="20"/>
          <w:shd w:val="clear" w:color="auto" w:fill="FFFFFF"/>
        </w:rPr>
        <w:t xml:space="preserve"> (latitude 29.21 north &amp; longitude 39.7 east)</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Three </w:t>
      </w:r>
      <w:r w:rsidR="00020CB4" w:rsidRPr="00A7418C">
        <w:rPr>
          <w:rFonts w:ascii="Times New Roman" w:hAnsi="Times New Roman" w:cs="Times New Roman"/>
          <w:sz w:val="20"/>
          <w:szCs w:val="20"/>
        </w:rPr>
        <w:t xml:space="preserve">different types of habitat </w:t>
      </w:r>
      <w:r w:rsidR="00B6267F" w:rsidRPr="00A7418C">
        <w:rPr>
          <w:rFonts w:ascii="Times New Roman" w:hAnsi="Times New Roman" w:cs="Times New Roman"/>
          <w:sz w:val="20"/>
          <w:szCs w:val="20"/>
        </w:rPr>
        <w:t>were selected</w:t>
      </w:r>
      <w:r w:rsidRPr="00A7418C">
        <w:rPr>
          <w:rFonts w:ascii="Times New Roman" w:hAnsi="Times New Roman" w:cs="Times New Roman"/>
          <w:sz w:val="20"/>
          <w:szCs w:val="20"/>
        </w:rPr>
        <w:t xml:space="preserve"> to </w:t>
      </w:r>
      <w:r w:rsidR="00B6267F" w:rsidRPr="00A7418C">
        <w:rPr>
          <w:rFonts w:ascii="Times New Roman" w:hAnsi="Times New Roman" w:cs="Times New Roman"/>
          <w:sz w:val="20"/>
          <w:szCs w:val="20"/>
        </w:rPr>
        <w:t>carry out</w:t>
      </w:r>
      <w:r w:rsidRPr="00A7418C">
        <w:rPr>
          <w:rFonts w:ascii="Times New Roman" w:hAnsi="Times New Roman" w:cs="Times New Roman"/>
          <w:sz w:val="20"/>
          <w:szCs w:val="20"/>
        </w:rPr>
        <w:t xml:space="preserve"> this study</w:t>
      </w:r>
      <w:r w:rsidR="00775B9A"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775B9A" w:rsidRPr="00A7418C">
        <w:rPr>
          <w:rFonts w:ascii="Times New Roman" w:hAnsi="Times New Roman" w:cs="Times New Roman"/>
          <w:sz w:val="20"/>
          <w:szCs w:val="20"/>
        </w:rPr>
        <w:t xml:space="preserve">The first habitat was </w:t>
      </w:r>
      <w:r w:rsidRPr="00A7418C">
        <w:rPr>
          <w:rFonts w:ascii="Times New Roman" w:hAnsi="Times New Roman" w:cs="Times New Roman"/>
          <w:sz w:val="20"/>
          <w:szCs w:val="20"/>
        </w:rPr>
        <w:t xml:space="preserve">an agricultural </w:t>
      </w:r>
      <w:r w:rsidR="00775B9A" w:rsidRPr="00A7418C">
        <w:rPr>
          <w:rFonts w:ascii="Times New Roman" w:hAnsi="Times New Roman" w:cs="Times New Roman"/>
          <w:sz w:val="20"/>
          <w:szCs w:val="20"/>
        </w:rPr>
        <w:t>area</w:t>
      </w:r>
      <w:r w:rsidRPr="00A7418C">
        <w:rPr>
          <w:rFonts w:ascii="Times New Roman" w:hAnsi="Times New Roman" w:cs="Times New Roman"/>
          <w:sz w:val="20"/>
          <w:szCs w:val="20"/>
        </w:rPr>
        <w:t xml:space="preserve"> which was a farm </w:t>
      </w:r>
      <w:r w:rsidR="00C85111" w:rsidRPr="00A7418C">
        <w:rPr>
          <w:rFonts w:ascii="Times New Roman" w:hAnsi="Times New Roman" w:cs="Times New Roman"/>
          <w:sz w:val="20"/>
          <w:szCs w:val="20"/>
        </w:rPr>
        <w:t>existed</w:t>
      </w:r>
      <w:r w:rsidRPr="00A7418C">
        <w:rPr>
          <w:rFonts w:ascii="Times New Roman" w:hAnsi="Times New Roman" w:cs="Times New Roman"/>
          <w:sz w:val="20"/>
          <w:szCs w:val="20"/>
        </w:rPr>
        <w:t xml:space="preserve"> at 50 km northwest of Jeddah city, and </w:t>
      </w:r>
      <w:r w:rsidR="00C85111" w:rsidRPr="00A7418C">
        <w:rPr>
          <w:rFonts w:ascii="Times New Roman" w:hAnsi="Times New Roman" w:cs="Times New Roman"/>
          <w:sz w:val="20"/>
          <w:szCs w:val="20"/>
        </w:rPr>
        <w:t>included</w:t>
      </w:r>
      <w:r w:rsidRPr="00A7418C">
        <w:rPr>
          <w:rFonts w:ascii="Times New Roman" w:hAnsi="Times New Roman" w:cs="Times New Roman"/>
          <w:sz w:val="20"/>
          <w:szCs w:val="20"/>
        </w:rPr>
        <w:t xml:space="preserve"> palm trees and grasses, with dark, moist soil, and the study period in this site lasted from 28 November to </w:t>
      </w:r>
      <w:r w:rsidR="00DF6C55" w:rsidRPr="00A7418C">
        <w:rPr>
          <w:rFonts w:ascii="Times New Roman" w:hAnsi="Times New Roman" w:cs="Times New Roman"/>
          <w:sz w:val="20"/>
          <w:szCs w:val="20"/>
        </w:rPr>
        <w:t xml:space="preserve">8 </w:t>
      </w:r>
      <w:r w:rsidRPr="00A7418C">
        <w:rPr>
          <w:rFonts w:ascii="Times New Roman" w:hAnsi="Times New Roman" w:cs="Times New Roman"/>
          <w:sz w:val="20"/>
          <w:szCs w:val="20"/>
        </w:rPr>
        <w:t>December 2015</w:t>
      </w:r>
      <w:r w:rsidR="00775B9A" w:rsidRPr="00A7418C">
        <w:rPr>
          <w:rFonts w:ascii="Times New Roman" w:hAnsi="Times New Roman" w:cs="Times New Roman"/>
          <w:sz w:val="20"/>
          <w:szCs w:val="20"/>
        </w:rPr>
        <w:t>.</w:t>
      </w:r>
      <w:r w:rsidRPr="00A7418C">
        <w:rPr>
          <w:rFonts w:ascii="Times New Roman" w:hAnsi="Times New Roman" w:cs="Times New Roman"/>
          <w:sz w:val="20"/>
          <w:szCs w:val="20"/>
        </w:rPr>
        <w:t xml:space="preserve"> </w:t>
      </w:r>
      <w:r w:rsidR="00775B9A" w:rsidRPr="00A7418C">
        <w:rPr>
          <w:rFonts w:ascii="Times New Roman" w:hAnsi="Times New Roman" w:cs="Times New Roman"/>
          <w:sz w:val="20"/>
          <w:szCs w:val="20"/>
        </w:rPr>
        <w:t>The second habitat represented by</w:t>
      </w:r>
      <w:r w:rsidRPr="00A7418C">
        <w:rPr>
          <w:rFonts w:ascii="Times New Roman" w:hAnsi="Times New Roman" w:cs="Times New Roman"/>
          <w:sz w:val="20"/>
          <w:szCs w:val="20"/>
        </w:rPr>
        <w:t xml:space="preserve"> desert </w:t>
      </w:r>
      <w:r w:rsidR="00775B9A" w:rsidRPr="00A7418C">
        <w:rPr>
          <w:rFonts w:ascii="Times New Roman" w:hAnsi="Times New Roman" w:cs="Times New Roman"/>
          <w:sz w:val="20"/>
          <w:szCs w:val="20"/>
        </w:rPr>
        <w:t>area</w:t>
      </w:r>
      <w:r w:rsidRPr="00A7418C">
        <w:rPr>
          <w:rFonts w:ascii="Times New Roman" w:hAnsi="Times New Roman" w:cs="Times New Roman"/>
          <w:sz w:val="20"/>
          <w:szCs w:val="20"/>
        </w:rPr>
        <w:t xml:space="preserve"> </w:t>
      </w:r>
      <w:r w:rsidR="00C85111" w:rsidRPr="00A7418C">
        <w:rPr>
          <w:rFonts w:ascii="Times New Roman" w:hAnsi="Times New Roman" w:cs="Times New Roman"/>
          <w:sz w:val="20"/>
          <w:szCs w:val="20"/>
        </w:rPr>
        <w:t xml:space="preserve">located at </w:t>
      </w:r>
      <w:r w:rsidRPr="00A7418C">
        <w:rPr>
          <w:rFonts w:ascii="Times New Roman" w:hAnsi="Times New Roman" w:cs="Times New Roman"/>
          <w:sz w:val="20"/>
          <w:szCs w:val="20"/>
        </w:rPr>
        <w:t xml:space="preserve">one km away from Dahban Highway main road, the soil was sandy, at the period from 13 to </w:t>
      </w:r>
      <w:r w:rsidR="00DF6C55" w:rsidRPr="00A7418C">
        <w:rPr>
          <w:rFonts w:ascii="Times New Roman" w:hAnsi="Times New Roman" w:cs="Times New Roman"/>
          <w:sz w:val="20"/>
          <w:szCs w:val="20"/>
        </w:rPr>
        <w:t xml:space="preserve">25 </w:t>
      </w:r>
      <w:r w:rsidRPr="00A7418C">
        <w:rPr>
          <w:rFonts w:ascii="Times New Roman" w:hAnsi="Times New Roman" w:cs="Times New Roman"/>
          <w:sz w:val="20"/>
          <w:szCs w:val="20"/>
        </w:rPr>
        <w:t>December 2015</w:t>
      </w:r>
      <w:r w:rsidR="00775B9A" w:rsidRPr="00A7418C">
        <w:rPr>
          <w:rFonts w:ascii="Times New Roman" w:hAnsi="Times New Roman" w:cs="Times New Roman"/>
          <w:sz w:val="20"/>
          <w:szCs w:val="20"/>
        </w:rPr>
        <w:t>.</w:t>
      </w:r>
      <w:r w:rsidRPr="00A7418C">
        <w:rPr>
          <w:rFonts w:ascii="Times New Roman" w:hAnsi="Times New Roman" w:cs="Times New Roman"/>
          <w:sz w:val="20"/>
          <w:szCs w:val="20"/>
        </w:rPr>
        <w:t xml:space="preserve"> </w:t>
      </w:r>
      <w:r w:rsidR="00775B9A" w:rsidRPr="00A7418C">
        <w:rPr>
          <w:rFonts w:ascii="Times New Roman" w:hAnsi="Times New Roman" w:cs="Times New Roman"/>
          <w:sz w:val="20"/>
          <w:szCs w:val="20"/>
        </w:rPr>
        <w:t>The third habitat was</w:t>
      </w:r>
      <w:r w:rsidRPr="00A7418C">
        <w:rPr>
          <w:rFonts w:ascii="Times New Roman" w:hAnsi="Times New Roman" w:cs="Times New Roman"/>
          <w:sz w:val="20"/>
          <w:szCs w:val="20"/>
        </w:rPr>
        <w:t xml:space="preserve"> coast </w:t>
      </w:r>
      <w:r w:rsidR="00775B9A" w:rsidRPr="00A7418C">
        <w:rPr>
          <w:rFonts w:ascii="Times New Roman" w:hAnsi="Times New Roman" w:cs="Times New Roman"/>
          <w:sz w:val="20"/>
          <w:szCs w:val="20"/>
        </w:rPr>
        <w:t>area located</w:t>
      </w:r>
      <w:r w:rsidRPr="00A7418C">
        <w:rPr>
          <w:rFonts w:ascii="Times New Roman" w:hAnsi="Times New Roman" w:cs="Times New Roman"/>
          <w:sz w:val="20"/>
          <w:szCs w:val="20"/>
        </w:rPr>
        <w:t xml:space="preserve"> in South Obhor district at 300 m away from the Red sea shore, </w:t>
      </w:r>
      <w:r w:rsidR="00C85111" w:rsidRPr="00A7418C">
        <w:rPr>
          <w:rFonts w:ascii="Times New Roman" w:hAnsi="Times New Roman" w:cs="Times New Roman"/>
          <w:sz w:val="20"/>
          <w:szCs w:val="20"/>
        </w:rPr>
        <w:t xml:space="preserve">there was </w:t>
      </w:r>
      <w:r w:rsidRPr="00A7418C">
        <w:rPr>
          <w:rFonts w:ascii="Times New Roman" w:hAnsi="Times New Roman" w:cs="Times New Roman"/>
          <w:sz w:val="20"/>
          <w:szCs w:val="20"/>
        </w:rPr>
        <w:t>no soil or plants present in this area, and the study period lasted from 28 Decembe 2015 to</w:t>
      </w:r>
      <w:r w:rsidR="00B45DF8" w:rsidRPr="00A7418C">
        <w:rPr>
          <w:rFonts w:ascii="Times New Roman" w:hAnsi="Times New Roman" w:cs="Times New Roman"/>
          <w:sz w:val="20"/>
          <w:szCs w:val="20"/>
        </w:rPr>
        <w:t xml:space="preserve"> 7</w:t>
      </w:r>
      <w:r w:rsidRPr="00A7418C">
        <w:rPr>
          <w:rFonts w:ascii="Times New Roman" w:hAnsi="Times New Roman" w:cs="Times New Roman"/>
          <w:sz w:val="20"/>
          <w:szCs w:val="20"/>
        </w:rPr>
        <w:t xml:space="preserve"> January 2016.</w:t>
      </w:r>
    </w:p>
    <w:p w:rsidR="0079773A" w:rsidRPr="00A7418C" w:rsidRDefault="0079773A"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t xml:space="preserve">2.2. </w:t>
      </w:r>
      <w:r w:rsidR="002544A7" w:rsidRPr="00A7418C">
        <w:rPr>
          <w:rFonts w:ascii="Times New Roman" w:hAnsi="Times New Roman" w:cs="Times New Roman"/>
          <w:b/>
          <w:bCs/>
          <w:sz w:val="20"/>
          <w:szCs w:val="20"/>
        </w:rPr>
        <w:t>Animal model:</w:t>
      </w:r>
    </w:p>
    <w:p w:rsidR="00AA2EC8" w:rsidRPr="00A7418C" w:rsidRDefault="0079773A"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Domestic rabbits (</w:t>
      </w:r>
      <w:r w:rsidRPr="00A7418C">
        <w:rPr>
          <w:rFonts w:ascii="Times New Roman" w:hAnsi="Times New Roman" w:cs="Times New Roman"/>
          <w:i/>
          <w:iCs/>
          <w:sz w:val="20"/>
          <w:szCs w:val="20"/>
        </w:rPr>
        <w:t>Lepus cuniculus</w:t>
      </w:r>
      <w:r w:rsidRPr="00A7418C">
        <w:rPr>
          <w:rFonts w:ascii="Times New Roman" w:hAnsi="Times New Roman" w:cs="Times New Roman"/>
          <w:sz w:val="20"/>
          <w:szCs w:val="20"/>
        </w:rPr>
        <w:t xml:space="preserve">) </w:t>
      </w:r>
      <w:r w:rsidR="00BA4C29" w:rsidRPr="00A7418C">
        <w:rPr>
          <w:rFonts w:ascii="Times New Roman" w:hAnsi="Times New Roman" w:cs="Times New Roman"/>
          <w:sz w:val="20"/>
          <w:szCs w:val="20"/>
        </w:rPr>
        <w:t xml:space="preserve">obtained from local shops were </w:t>
      </w:r>
      <w:r w:rsidR="00885382" w:rsidRPr="00A7418C">
        <w:rPr>
          <w:rFonts w:ascii="Times New Roman" w:hAnsi="Times New Roman" w:cs="Times New Roman"/>
          <w:sz w:val="20"/>
          <w:szCs w:val="20"/>
        </w:rPr>
        <w:t xml:space="preserve">used </w:t>
      </w:r>
      <w:r w:rsidR="00114D85" w:rsidRPr="00A7418C">
        <w:rPr>
          <w:rFonts w:ascii="Times New Roman" w:hAnsi="Times New Roman" w:cs="Times New Roman"/>
          <w:sz w:val="20"/>
          <w:szCs w:val="20"/>
        </w:rPr>
        <w:t>as animal models</w:t>
      </w:r>
      <w:r w:rsidR="00E259B3"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E259B3" w:rsidRPr="00A7418C">
        <w:rPr>
          <w:rFonts w:ascii="Times New Roman" w:hAnsi="Times New Roman" w:cs="Times New Roman"/>
          <w:sz w:val="20"/>
          <w:szCs w:val="20"/>
        </w:rPr>
        <w:t>They</w:t>
      </w:r>
      <w:r w:rsidR="00114D85" w:rsidRPr="00A7418C">
        <w:rPr>
          <w:rFonts w:ascii="Times New Roman" w:hAnsi="Times New Roman" w:cs="Times New Roman"/>
          <w:sz w:val="20"/>
          <w:szCs w:val="20"/>
        </w:rPr>
        <w:t xml:space="preserve"> were </w:t>
      </w:r>
      <w:r w:rsidR="00BA4C29" w:rsidRPr="00A7418C">
        <w:rPr>
          <w:rFonts w:ascii="Times New Roman" w:hAnsi="Times New Roman" w:cs="Times New Roman"/>
          <w:sz w:val="20"/>
          <w:szCs w:val="20"/>
        </w:rPr>
        <w:t>deferent in colors but similar in weight</w:t>
      </w:r>
      <w:r w:rsidR="00BE6A37" w:rsidRPr="00A7418C">
        <w:rPr>
          <w:rFonts w:ascii="Times New Roman" w:hAnsi="Times New Roman" w:cs="Times New Roman"/>
          <w:sz w:val="20"/>
          <w:szCs w:val="20"/>
        </w:rPr>
        <w:t>,</w:t>
      </w:r>
      <w:r w:rsidR="00BA4C29" w:rsidRPr="00A7418C">
        <w:rPr>
          <w:rFonts w:ascii="Times New Roman" w:hAnsi="Times New Roman" w:cs="Times New Roman"/>
          <w:sz w:val="20"/>
          <w:szCs w:val="20"/>
        </w:rPr>
        <w:t xml:space="preserve"> </w:t>
      </w:r>
      <w:r w:rsidR="007B43C0" w:rsidRPr="00A7418C">
        <w:rPr>
          <w:rFonts w:ascii="Times New Roman" w:hAnsi="Times New Roman" w:cs="Times New Roman"/>
          <w:sz w:val="20"/>
          <w:szCs w:val="20"/>
        </w:rPr>
        <w:t>between 1.4 and 2.5 kg.</w:t>
      </w:r>
      <w:r w:rsidR="008D5A3F" w:rsidRPr="00A7418C">
        <w:rPr>
          <w:rFonts w:ascii="Times New Roman" w:hAnsi="Times New Roman" w:cs="Times New Roman"/>
          <w:sz w:val="20"/>
          <w:szCs w:val="20"/>
        </w:rPr>
        <w:t xml:space="preserve"> </w:t>
      </w:r>
      <w:r w:rsidR="002544A7" w:rsidRPr="00A7418C">
        <w:rPr>
          <w:rFonts w:ascii="Times New Roman" w:hAnsi="Times New Roman" w:cs="Times New Roman"/>
          <w:sz w:val="20"/>
          <w:szCs w:val="20"/>
        </w:rPr>
        <w:t xml:space="preserve">In each </w:t>
      </w:r>
      <w:r w:rsidR="00F7385D" w:rsidRPr="00A7418C">
        <w:rPr>
          <w:rFonts w:ascii="Times New Roman" w:hAnsi="Times New Roman" w:cs="Times New Roman"/>
          <w:sz w:val="20"/>
          <w:szCs w:val="20"/>
        </w:rPr>
        <w:t>study area</w:t>
      </w:r>
      <w:r w:rsidR="00E73CA9" w:rsidRPr="00A7418C">
        <w:rPr>
          <w:rFonts w:ascii="Times New Roman" w:hAnsi="Times New Roman" w:cs="Times New Roman"/>
          <w:sz w:val="20"/>
          <w:szCs w:val="20"/>
        </w:rPr>
        <w:t>, 10</w:t>
      </w:r>
      <w:r w:rsidR="002544A7" w:rsidRPr="00A7418C">
        <w:rPr>
          <w:rFonts w:ascii="Times New Roman" w:hAnsi="Times New Roman" w:cs="Times New Roman"/>
          <w:sz w:val="20"/>
          <w:szCs w:val="20"/>
        </w:rPr>
        <w:t xml:space="preserve"> </w:t>
      </w:r>
      <w:r w:rsidR="00BE6A37" w:rsidRPr="00A7418C">
        <w:rPr>
          <w:rFonts w:ascii="Times New Roman" w:hAnsi="Times New Roman" w:cs="Times New Roman"/>
          <w:sz w:val="20"/>
          <w:szCs w:val="20"/>
        </w:rPr>
        <w:t xml:space="preserve">rabbit </w:t>
      </w:r>
      <w:r w:rsidR="002544A7" w:rsidRPr="00A7418C">
        <w:rPr>
          <w:rFonts w:ascii="Times New Roman" w:hAnsi="Times New Roman" w:cs="Times New Roman"/>
          <w:sz w:val="20"/>
          <w:szCs w:val="20"/>
        </w:rPr>
        <w:t>carcasses</w:t>
      </w:r>
      <w:r w:rsidR="00885382" w:rsidRPr="00A7418C">
        <w:rPr>
          <w:rFonts w:ascii="Times New Roman" w:hAnsi="Times New Roman" w:cs="Times New Roman"/>
          <w:sz w:val="20"/>
          <w:szCs w:val="20"/>
        </w:rPr>
        <w:t xml:space="preserve"> were used.</w:t>
      </w:r>
    </w:p>
    <w:p w:rsidR="007E3BFC" w:rsidRPr="00A7418C" w:rsidRDefault="005A7C7C"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t xml:space="preserve">2.3. </w:t>
      </w:r>
      <w:r w:rsidR="007E3BFC" w:rsidRPr="00A7418C">
        <w:rPr>
          <w:rFonts w:ascii="Times New Roman" w:hAnsi="Times New Roman" w:cs="Times New Roman"/>
          <w:b/>
          <w:bCs/>
          <w:sz w:val="20"/>
          <w:szCs w:val="20"/>
        </w:rPr>
        <w:t>Field protocols</w:t>
      </w:r>
    </w:p>
    <w:p w:rsidR="00220C8C" w:rsidRPr="00A7418C" w:rsidRDefault="00AE50A1"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The rabbits were killed by cutting trachea without decapitation (according to principles of Islam) and immediately weigh</w:t>
      </w:r>
      <w:r w:rsidR="00174826" w:rsidRPr="00A7418C">
        <w:rPr>
          <w:rFonts w:ascii="Times New Roman" w:hAnsi="Times New Roman" w:cs="Times New Roman"/>
          <w:sz w:val="20"/>
          <w:szCs w:val="20"/>
        </w:rPr>
        <w:t>t</w:t>
      </w:r>
      <w:r w:rsidRPr="00A7418C">
        <w:rPr>
          <w:rFonts w:ascii="Times New Roman" w:hAnsi="Times New Roman" w:cs="Times New Roman"/>
          <w:sz w:val="20"/>
          <w:szCs w:val="20"/>
        </w:rPr>
        <w:t xml:space="preserve">ed and placed </w:t>
      </w:r>
      <w:r w:rsidR="002544A7" w:rsidRPr="00A7418C">
        <w:rPr>
          <w:rFonts w:ascii="Times New Roman" w:hAnsi="Times New Roman" w:cs="Times New Roman"/>
          <w:sz w:val="20"/>
          <w:szCs w:val="20"/>
        </w:rPr>
        <w:t>inside</w:t>
      </w:r>
      <w:r w:rsidRPr="00A7418C">
        <w:rPr>
          <w:rFonts w:ascii="Times New Roman" w:hAnsi="Times New Roman" w:cs="Times New Roman"/>
          <w:sz w:val="20"/>
          <w:szCs w:val="20"/>
        </w:rPr>
        <w:t xml:space="preserve"> the cages</w:t>
      </w:r>
      <w:r w:rsidR="00E36B3F" w:rsidRPr="00A7418C">
        <w:rPr>
          <w:rFonts w:ascii="Times New Roman" w:hAnsi="Times New Roman" w:cs="Times New Roman"/>
          <w:sz w:val="20"/>
          <w:szCs w:val="20"/>
        </w:rPr>
        <w:t xml:space="preserve"> to </w:t>
      </w:r>
      <w:r w:rsidR="00B93CFA" w:rsidRPr="00A7418C">
        <w:rPr>
          <w:rFonts w:ascii="Times New Roman" w:hAnsi="Times New Roman" w:cs="Times New Roman"/>
          <w:sz w:val="20"/>
          <w:szCs w:val="20"/>
        </w:rPr>
        <w:t xml:space="preserve">prevent </w:t>
      </w:r>
      <w:r w:rsidR="00E36B3F" w:rsidRPr="00A7418C">
        <w:rPr>
          <w:rFonts w:ascii="Times New Roman" w:hAnsi="Times New Roman" w:cs="Times New Roman"/>
          <w:sz w:val="20"/>
          <w:szCs w:val="20"/>
        </w:rPr>
        <w:t>vertebrate</w:t>
      </w:r>
      <w:r w:rsidR="00B93CFA" w:rsidRPr="00A7418C">
        <w:rPr>
          <w:rFonts w:ascii="Times New Roman" w:hAnsi="Times New Roman" w:cs="Times New Roman"/>
          <w:sz w:val="20"/>
          <w:szCs w:val="20"/>
        </w:rPr>
        <w:t xml:space="preserve"> animals from reaching to </w:t>
      </w:r>
      <w:r w:rsidR="00BD1AD2" w:rsidRPr="00A7418C">
        <w:rPr>
          <w:rFonts w:ascii="Times New Roman" w:hAnsi="Times New Roman" w:cs="Times New Roman"/>
          <w:sz w:val="20"/>
          <w:szCs w:val="20"/>
        </w:rPr>
        <w:t xml:space="preserve">the </w:t>
      </w:r>
      <w:r w:rsidR="00B93CFA" w:rsidRPr="00A7418C">
        <w:rPr>
          <w:rFonts w:ascii="Times New Roman" w:hAnsi="Times New Roman" w:cs="Times New Roman"/>
          <w:sz w:val="20"/>
          <w:szCs w:val="20"/>
        </w:rPr>
        <w:t>carcasses</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3F051C" w:rsidRPr="00A7418C">
        <w:rPr>
          <w:rFonts w:ascii="Times New Roman" w:hAnsi="Times New Roman" w:cs="Times New Roman"/>
          <w:sz w:val="20"/>
          <w:szCs w:val="20"/>
        </w:rPr>
        <w:t xml:space="preserve">These cages were made of </w:t>
      </w:r>
      <w:r w:rsidR="003F051C" w:rsidRPr="00A7418C">
        <w:rPr>
          <w:rFonts w:ascii="Times New Roman" w:eastAsia="AdvP4DF60E" w:hAnsi="Times New Roman" w:cs="Times New Roman"/>
          <w:sz w:val="20"/>
          <w:szCs w:val="20"/>
        </w:rPr>
        <w:t>metallic</w:t>
      </w:r>
      <w:r w:rsidR="003F051C" w:rsidRPr="00A7418C">
        <w:rPr>
          <w:rFonts w:ascii="Times New Roman" w:hAnsi="Times New Roman" w:cs="Times New Roman"/>
          <w:sz w:val="20"/>
          <w:szCs w:val="20"/>
        </w:rPr>
        <w:t xml:space="preserve"> material, measured 65x55x45 cm</w:t>
      </w:r>
      <w:r w:rsidR="003F051C" w:rsidRPr="00A7418C">
        <w:rPr>
          <w:rFonts w:ascii="Times New Roman" w:hAnsi="Times New Roman" w:cs="Times New Roman"/>
          <w:sz w:val="20"/>
          <w:szCs w:val="20"/>
          <w:vertAlign w:val="superscript"/>
        </w:rPr>
        <w:t xml:space="preserve">3 </w:t>
      </w:r>
      <w:r w:rsidR="003F051C" w:rsidRPr="00A7418C">
        <w:rPr>
          <w:rFonts w:ascii="Times New Roman" w:hAnsi="Times New Roman" w:cs="Times New Roman"/>
          <w:sz w:val="20"/>
          <w:szCs w:val="20"/>
        </w:rPr>
        <w:t>with 2 cm</w:t>
      </w:r>
      <w:r w:rsidR="003F051C" w:rsidRPr="00A7418C">
        <w:rPr>
          <w:rFonts w:ascii="Times New Roman" w:hAnsi="Times New Roman" w:cs="Times New Roman"/>
          <w:sz w:val="20"/>
          <w:szCs w:val="20"/>
          <w:vertAlign w:val="superscript"/>
        </w:rPr>
        <w:t>2</w:t>
      </w:r>
      <w:r w:rsidR="003F051C" w:rsidRPr="00A7418C">
        <w:rPr>
          <w:rFonts w:ascii="Times New Roman" w:hAnsi="Times New Roman" w:cs="Times New Roman"/>
          <w:sz w:val="20"/>
          <w:szCs w:val="20"/>
        </w:rPr>
        <w:t xml:space="preserve"> mesh to allow insects access. One side of the cage had a small door (20cm x 15cm) to allow placing</w:t>
      </w:r>
      <w:r w:rsidR="00BD1AD2" w:rsidRPr="00A7418C">
        <w:rPr>
          <w:rFonts w:ascii="Times New Roman" w:hAnsi="Times New Roman" w:cs="Times New Roman"/>
          <w:sz w:val="20"/>
          <w:szCs w:val="20"/>
        </w:rPr>
        <w:t xml:space="preserve"> and taking out of the </w:t>
      </w:r>
      <w:r w:rsidR="00BD1AD2" w:rsidRPr="00A7418C">
        <w:rPr>
          <w:rFonts w:ascii="Times New Roman" w:hAnsi="Times New Roman" w:cs="Times New Roman"/>
          <w:sz w:val="20"/>
          <w:szCs w:val="20"/>
        </w:rPr>
        <w:lastRenderedPageBreak/>
        <w:t>carcass.</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The study </w:t>
      </w:r>
      <w:r w:rsidR="004E66FE" w:rsidRPr="00A7418C">
        <w:rPr>
          <w:rFonts w:ascii="Times New Roman" w:hAnsi="Times New Roman" w:cs="Times New Roman"/>
          <w:sz w:val="20"/>
          <w:szCs w:val="20"/>
        </w:rPr>
        <w:t>sites</w:t>
      </w:r>
      <w:r w:rsidRPr="00A7418C">
        <w:rPr>
          <w:rFonts w:ascii="Times New Roman" w:hAnsi="Times New Roman" w:cs="Times New Roman"/>
          <w:sz w:val="20"/>
          <w:szCs w:val="20"/>
        </w:rPr>
        <w:t xml:space="preserve"> were visited daily to observe physical features of carcasses and to </w:t>
      </w:r>
      <w:r w:rsidR="00C75278" w:rsidRPr="00A7418C">
        <w:rPr>
          <w:rFonts w:ascii="Times New Roman" w:hAnsi="Times New Roman" w:cs="Times New Roman"/>
          <w:sz w:val="20"/>
          <w:szCs w:val="20"/>
        </w:rPr>
        <w:t>detect</w:t>
      </w:r>
      <w:r w:rsidRPr="00A7418C">
        <w:rPr>
          <w:rFonts w:ascii="Times New Roman" w:hAnsi="Times New Roman" w:cs="Times New Roman"/>
          <w:sz w:val="20"/>
          <w:szCs w:val="20"/>
        </w:rPr>
        <w:t xml:space="preserve"> the duration of decomposition sta</w:t>
      </w:r>
      <w:r w:rsidR="00E73CA9" w:rsidRPr="00A7418C">
        <w:rPr>
          <w:rFonts w:ascii="Times New Roman" w:hAnsi="Times New Roman" w:cs="Times New Roman"/>
          <w:sz w:val="20"/>
          <w:szCs w:val="20"/>
        </w:rPr>
        <w:t>ges.</w:t>
      </w:r>
      <w:r w:rsidR="008D5A3F" w:rsidRPr="00A7418C">
        <w:rPr>
          <w:rFonts w:ascii="Times New Roman" w:hAnsi="Times New Roman" w:cs="Times New Roman"/>
          <w:sz w:val="20"/>
          <w:szCs w:val="20"/>
        </w:rPr>
        <w:t xml:space="preserve"> </w:t>
      </w:r>
      <w:r w:rsidR="00BD1AD2" w:rsidRPr="00A7418C">
        <w:rPr>
          <w:rFonts w:ascii="Times New Roman" w:hAnsi="Times New Roman" w:cs="Times New Roman"/>
          <w:sz w:val="20"/>
          <w:szCs w:val="20"/>
        </w:rPr>
        <w:t>Every</w:t>
      </w:r>
      <w:r w:rsidRPr="00A7418C">
        <w:rPr>
          <w:rFonts w:ascii="Times New Roman" w:hAnsi="Times New Roman" w:cs="Times New Roman"/>
          <w:sz w:val="20"/>
          <w:szCs w:val="20"/>
        </w:rPr>
        <w:t xml:space="preserve"> 2, 4, 7, 10 days after death</w:t>
      </w:r>
      <w:r w:rsidR="00174826" w:rsidRPr="00A7418C">
        <w:rPr>
          <w:rFonts w:ascii="Times New Roman" w:hAnsi="Times New Roman" w:cs="Times New Roman"/>
          <w:sz w:val="20"/>
          <w:szCs w:val="20"/>
        </w:rPr>
        <w:t xml:space="preserve"> the</w:t>
      </w:r>
      <w:r w:rsidRPr="00A7418C">
        <w:rPr>
          <w:rFonts w:ascii="Times New Roman" w:hAnsi="Times New Roman" w:cs="Times New Roman"/>
          <w:sz w:val="20"/>
          <w:szCs w:val="20"/>
        </w:rPr>
        <w:t xml:space="preserve"> </w:t>
      </w:r>
      <w:r w:rsidR="007E3BFC" w:rsidRPr="00A7418C">
        <w:rPr>
          <w:rFonts w:ascii="Times New Roman" w:hAnsi="Times New Roman" w:cs="Times New Roman"/>
          <w:sz w:val="20"/>
          <w:szCs w:val="20"/>
        </w:rPr>
        <w:t xml:space="preserve">carcass </w:t>
      </w:r>
      <w:r w:rsidR="00174826" w:rsidRPr="00A7418C">
        <w:rPr>
          <w:rFonts w:ascii="Times New Roman" w:hAnsi="Times New Roman" w:cs="Times New Roman"/>
          <w:sz w:val="20"/>
          <w:szCs w:val="20"/>
        </w:rPr>
        <w:t xml:space="preserve">were </w:t>
      </w:r>
      <w:r w:rsidR="00EC6BA1" w:rsidRPr="00A7418C">
        <w:rPr>
          <w:rFonts w:ascii="Times New Roman" w:hAnsi="Times New Roman" w:cs="Times New Roman"/>
          <w:sz w:val="20"/>
          <w:szCs w:val="20"/>
        </w:rPr>
        <w:t>weight</w:t>
      </w:r>
      <w:r w:rsidR="00174826" w:rsidRPr="00A7418C">
        <w:rPr>
          <w:rFonts w:ascii="Times New Roman" w:hAnsi="Times New Roman" w:cs="Times New Roman"/>
          <w:sz w:val="20"/>
          <w:szCs w:val="20"/>
        </w:rPr>
        <w:t xml:space="preserve">ed and the percentage of carcasses weight were </w:t>
      </w:r>
      <w:r w:rsidR="00C75278" w:rsidRPr="00A7418C">
        <w:rPr>
          <w:rFonts w:ascii="Times New Roman" w:hAnsi="Times New Roman" w:cs="Times New Roman"/>
          <w:sz w:val="20"/>
          <w:szCs w:val="20"/>
        </w:rPr>
        <w:t>estimated</w:t>
      </w:r>
      <w:r w:rsidR="00174826"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AA2EC8" w:rsidRPr="00A7418C">
        <w:rPr>
          <w:rFonts w:ascii="Times New Roman" w:hAnsi="Times New Roman" w:cs="Times New Roman"/>
          <w:sz w:val="20"/>
          <w:szCs w:val="20"/>
        </w:rPr>
        <w:t>P</w:t>
      </w:r>
      <w:r w:rsidR="007E3BFC" w:rsidRPr="00A7418C">
        <w:rPr>
          <w:rFonts w:ascii="Times New Roman" w:hAnsi="Times New Roman" w:cs="Times New Roman"/>
          <w:sz w:val="20"/>
          <w:szCs w:val="20"/>
        </w:rPr>
        <w:t>hotograph</w:t>
      </w:r>
      <w:r w:rsidR="00AA2EC8" w:rsidRPr="00A7418C">
        <w:rPr>
          <w:rFonts w:ascii="Times New Roman" w:hAnsi="Times New Roman" w:cs="Times New Roman"/>
          <w:sz w:val="20"/>
          <w:szCs w:val="20"/>
        </w:rPr>
        <w:t xml:space="preserve">s </w:t>
      </w:r>
      <w:r w:rsidR="007E3BFC" w:rsidRPr="00A7418C">
        <w:rPr>
          <w:rFonts w:ascii="Times New Roman" w:hAnsi="Times New Roman" w:cs="Times New Roman"/>
          <w:sz w:val="20"/>
          <w:szCs w:val="20"/>
        </w:rPr>
        <w:t>were taken to</w:t>
      </w:r>
      <w:r w:rsidR="00C66548" w:rsidRPr="00A7418C">
        <w:rPr>
          <w:rFonts w:ascii="Times New Roman" w:hAnsi="Times New Roman" w:cs="Times New Roman"/>
          <w:sz w:val="20"/>
          <w:szCs w:val="20"/>
        </w:rPr>
        <w:t xml:space="preserve"> </w:t>
      </w:r>
      <w:r w:rsidR="007E3BFC" w:rsidRPr="00A7418C">
        <w:rPr>
          <w:rFonts w:ascii="Times New Roman" w:hAnsi="Times New Roman" w:cs="Times New Roman"/>
          <w:sz w:val="20"/>
          <w:szCs w:val="20"/>
        </w:rPr>
        <w:t>record the physical changes</w:t>
      </w:r>
      <w:r w:rsidR="00AA2EC8"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AA2EC8" w:rsidRPr="00A7418C">
        <w:rPr>
          <w:rFonts w:ascii="Times New Roman" w:hAnsi="Times New Roman" w:cs="Times New Roman"/>
          <w:sz w:val="20"/>
          <w:szCs w:val="20"/>
        </w:rPr>
        <w:t>The daily maximum and minimum temperatures and humidity were recorded in each three areas</w:t>
      </w:r>
      <w:r w:rsidR="00D13027" w:rsidRPr="00A7418C">
        <w:rPr>
          <w:rFonts w:ascii="Times New Roman" w:hAnsi="Times New Roman" w:cs="Times New Roman"/>
          <w:sz w:val="20"/>
          <w:szCs w:val="20"/>
        </w:rPr>
        <w:t xml:space="preserve"> using </w:t>
      </w:r>
      <w:r w:rsidR="00EF65D1" w:rsidRPr="00A7418C">
        <w:rPr>
          <w:rFonts w:ascii="Times New Roman" w:hAnsi="Times New Roman" w:cs="Times New Roman"/>
          <w:sz w:val="20"/>
          <w:szCs w:val="20"/>
        </w:rPr>
        <w:t>digital thermohygrometer.</w:t>
      </w:r>
      <w:r w:rsidR="00D13027" w:rsidRPr="00A7418C">
        <w:rPr>
          <w:rFonts w:ascii="Times New Roman" w:hAnsi="Times New Roman" w:cs="Times New Roman"/>
          <w:sz w:val="20"/>
          <w:szCs w:val="20"/>
        </w:rPr>
        <w:t xml:space="preserve"> </w:t>
      </w:r>
      <w:r w:rsidR="00BD1AD2" w:rsidRPr="00A7418C">
        <w:rPr>
          <w:rFonts w:ascii="Times New Roman" w:hAnsi="Times New Roman" w:cs="Times New Roman"/>
          <w:sz w:val="20"/>
          <w:szCs w:val="20"/>
        </w:rPr>
        <w:t>The rainfall rate was</w:t>
      </w:r>
      <w:r w:rsidR="00D13027" w:rsidRPr="00A7418C">
        <w:rPr>
          <w:rFonts w:ascii="Times New Roman" w:hAnsi="Times New Roman" w:cs="Times New Roman"/>
          <w:sz w:val="20"/>
          <w:szCs w:val="20"/>
        </w:rPr>
        <w:t xml:space="preserve"> obtained from</w:t>
      </w:r>
      <w:r w:rsidR="00BD1AD2" w:rsidRPr="00A7418C">
        <w:rPr>
          <w:rFonts w:ascii="Times New Roman" w:hAnsi="Times New Roman" w:cs="Times New Roman"/>
          <w:sz w:val="20"/>
          <w:szCs w:val="20"/>
        </w:rPr>
        <w:t xml:space="preserve"> faculty of meteorology environment and arid land agriculture of </w:t>
      </w:r>
      <w:r w:rsidR="00BD1AD2" w:rsidRPr="00A7418C">
        <w:rPr>
          <w:rFonts w:ascii="Times New Roman" w:hAnsi="Times New Roman" w:cs="Times New Roman"/>
          <w:sz w:val="20"/>
          <w:szCs w:val="20"/>
        </w:rPr>
        <w:tab/>
        <w:t>King Abdulaziz University.</w:t>
      </w:r>
    </w:p>
    <w:p w:rsidR="005A7C7C" w:rsidRPr="00A7418C" w:rsidRDefault="005A7C7C" w:rsidP="002C1A13">
      <w:pPr>
        <w:pStyle w:val="ListParagraph"/>
        <w:numPr>
          <w:ilvl w:val="1"/>
          <w:numId w:val="7"/>
        </w:numPr>
        <w:bidi w:val="0"/>
        <w:snapToGrid w:val="0"/>
        <w:ind w:left="0" w:firstLine="0"/>
        <w:jc w:val="both"/>
        <w:rPr>
          <w:b/>
          <w:bCs/>
          <w:sz w:val="20"/>
          <w:szCs w:val="20"/>
        </w:rPr>
      </w:pPr>
      <w:r w:rsidRPr="00A7418C">
        <w:rPr>
          <w:b/>
          <w:bCs/>
          <w:sz w:val="20"/>
          <w:szCs w:val="20"/>
        </w:rPr>
        <w:t>Statistical analysis:</w:t>
      </w:r>
    </w:p>
    <w:p w:rsidR="00FC6A18" w:rsidRPr="00A7418C" w:rsidRDefault="00E511B1" w:rsidP="002C1A13">
      <w:pPr>
        <w:snapToGrid w:val="0"/>
        <w:spacing w:after="0" w:line="240" w:lineRule="auto"/>
        <w:ind w:firstLine="425"/>
        <w:jc w:val="both"/>
        <w:rPr>
          <w:rFonts w:ascii="Times New Roman" w:hAnsi="Times New Roman" w:cs="Times New Roman"/>
          <w:sz w:val="20"/>
          <w:szCs w:val="20"/>
          <w:lang w:eastAsia="zh-CN"/>
        </w:rPr>
      </w:pPr>
      <w:r w:rsidRPr="00A7418C">
        <w:rPr>
          <w:rFonts w:ascii="Times New Roman" w:hAnsi="Times New Roman" w:cs="Times New Roman"/>
          <w:sz w:val="20"/>
          <w:szCs w:val="20"/>
        </w:rPr>
        <w:t>In this study, t</w:t>
      </w:r>
      <w:r w:rsidR="00152CB3" w:rsidRPr="00A7418C">
        <w:rPr>
          <w:rFonts w:ascii="Times New Roman" w:hAnsi="Times New Roman" w:cs="Times New Roman"/>
          <w:sz w:val="20"/>
          <w:szCs w:val="20"/>
        </w:rPr>
        <w:t xml:space="preserve">he method of factorial experiments analysis was used </w:t>
      </w:r>
      <w:r w:rsidR="00076EB9" w:rsidRPr="00A7418C">
        <w:rPr>
          <w:rFonts w:ascii="Times New Roman" w:hAnsi="Times New Roman" w:cs="Times New Roman"/>
          <w:sz w:val="20"/>
          <w:szCs w:val="20"/>
        </w:rPr>
        <w:t>which executed</w:t>
      </w:r>
      <w:r w:rsidR="004744D7" w:rsidRPr="00A7418C">
        <w:rPr>
          <w:rFonts w:ascii="Times New Roman" w:hAnsi="Times New Roman" w:cs="Times New Roman"/>
          <w:sz w:val="20"/>
          <w:szCs w:val="20"/>
        </w:rPr>
        <w:t xml:space="preserve"> </w:t>
      </w:r>
      <w:r w:rsidR="00076EB9" w:rsidRPr="00A7418C">
        <w:rPr>
          <w:rFonts w:ascii="Times New Roman" w:hAnsi="Times New Roman" w:cs="Times New Roman"/>
          <w:sz w:val="20"/>
          <w:szCs w:val="20"/>
        </w:rPr>
        <w:t>in randomized complete block design with three replicates</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This </w:t>
      </w:r>
      <w:r w:rsidR="00303878" w:rsidRPr="00A7418C">
        <w:rPr>
          <w:rFonts w:ascii="Times New Roman" w:hAnsi="Times New Roman" w:cs="Times New Roman"/>
          <w:sz w:val="20"/>
          <w:szCs w:val="20"/>
        </w:rPr>
        <w:t xml:space="preserve">method </w:t>
      </w:r>
      <w:r w:rsidRPr="00A7418C">
        <w:rPr>
          <w:rFonts w:ascii="Times New Roman" w:hAnsi="Times New Roman" w:cs="Times New Roman"/>
          <w:sz w:val="20"/>
          <w:szCs w:val="20"/>
        </w:rPr>
        <w:t xml:space="preserve">included </w:t>
      </w:r>
      <w:r w:rsidR="00303878" w:rsidRPr="00A7418C">
        <w:rPr>
          <w:rFonts w:ascii="Times New Roman" w:hAnsi="Times New Roman" w:cs="Times New Roman"/>
          <w:sz w:val="20"/>
          <w:szCs w:val="20"/>
        </w:rPr>
        <w:t xml:space="preserve">using </w:t>
      </w:r>
      <w:r w:rsidRPr="00A7418C">
        <w:rPr>
          <w:rFonts w:ascii="Times New Roman" w:hAnsi="Times New Roman" w:cs="Times New Roman"/>
          <w:sz w:val="20"/>
          <w:szCs w:val="20"/>
        </w:rPr>
        <w:t>“F test”, and its results summarized in “</w:t>
      </w:r>
      <w:r w:rsidR="00A4306E" w:rsidRPr="00A7418C">
        <w:rPr>
          <w:rFonts w:ascii="Times New Roman" w:eastAsia="TimesNewRomanPSMT" w:hAnsi="Times New Roman" w:cs="Times New Roman"/>
          <w:sz w:val="20"/>
          <w:szCs w:val="20"/>
        </w:rPr>
        <w:t>ANOVA (analysis of variance)</w:t>
      </w:r>
      <w:r w:rsidRPr="00A7418C">
        <w:rPr>
          <w:rFonts w:ascii="Times New Roman" w:hAnsi="Times New Roman" w:cs="Times New Roman"/>
          <w:sz w:val="20"/>
          <w:szCs w:val="20"/>
        </w:rPr>
        <w:t xml:space="preserve"> table”, and then “Dancun’s test” was used </w:t>
      </w:r>
      <w:r w:rsidR="009B4660" w:rsidRPr="00A7418C">
        <w:rPr>
          <w:rFonts w:ascii="Times New Roman" w:hAnsi="Times New Roman" w:cs="Times New Roman"/>
          <w:sz w:val="20"/>
          <w:szCs w:val="20"/>
        </w:rPr>
        <w:t xml:space="preserve">to compare significant factors, </w:t>
      </w:r>
      <w:r w:rsidRPr="00A7418C">
        <w:rPr>
          <w:rFonts w:ascii="Times New Roman" w:hAnsi="Times New Roman" w:cs="Times New Roman"/>
          <w:sz w:val="20"/>
          <w:szCs w:val="20"/>
        </w:rPr>
        <w:t xml:space="preserve">according to </w:t>
      </w:r>
      <w:r w:rsidR="00C817CB" w:rsidRPr="00A7418C">
        <w:rPr>
          <w:rFonts w:ascii="Times New Roman" w:hAnsi="Times New Roman" w:cs="Times New Roman"/>
          <w:sz w:val="20"/>
          <w:szCs w:val="20"/>
        </w:rPr>
        <w:t xml:space="preserve">Snedicor </w:t>
      </w:r>
      <w:r w:rsidR="0035716E" w:rsidRPr="00A7418C">
        <w:rPr>
          <w:rFonts w:ascii="Times New Roman" w:hAnsi="Times New Roman" w:cs="Times New Roman"/>
          <w:sz w:val="20"/>
          <w:szCs w:val="20"/>
        </w:rPr>
        <w:t>[16].</w:t>
      </w:r>
    </w:p>
    <w:p w:rsidR="008D5A3F" w:rsidRPr="00A7418C" w:rsidRDefault="008D5A3F" w:rsidP="002C1A13">
      <w:pPr>
        <w:snapToGrid w:val="0"/>
        <w:spacing w:after="0" w:line="240" w:lineRule="auto"/>
        <w:ind w:firstLine="425"/>
        <w:jc w:val="both"/>
        <w:rPr>
          <w:rFonts w:ascii="Times New Roman" w:hAnsi="Times New Roman" w:cs="Times New Roman"/>
          <w:sz w:val="20"/>
          <w:szCs w:val="20"/>
          <w:lang w:eastAsia="zh-CN"/>
        </w:rPr>
      </w:pPr>
    </w:p>
    <w:p w:rsidR="00D828F4" w:rsidRPr="00A7418C" w:rsidRDefault="00300B53" w:rsidP="002C1A13">
      <w:pPr>
        <w:pStyle w:val="ListParagraph"/>
        <w:numPr>
          <w:ilvl w:val="0"/>
          <w:numId w:val="6"/>
        </w:numPr>
        <w:autoSpaceDE w:val="0"/>
        <w:autoSpaceDN w:val="0"/>
        <w:bidi w:val="0"/>
        <w:adjustRightInd w:val="0"/>
        <w:snapToGrid w:val="0"/>
        <w:ind w:left="0" w:firstLine="0"/>
        <w:jc w:val="both"/>
        <w:rPr>
          <w:b/>
          <w:bCs/>
          <w:sz w:val="20"/>
          <w:szCs w:val="20"/>
        </w:rPr>
      </w:pPr>
      <w:r w:rsidRPr="00A7418C">
        <w:rPr>
          <w:b/>
          <w:bCs/>
          <w:sz w:val="20"/>
          <w:szCs w:val="20"/>
        </w:rPr>
        <w:t>Results</w:t>
      </w:r>
      <w:r w:rsidR="00D828F4" w:rsidRPr="00A7418C">
        <w:rPr>
          <w:b/>
          <w:bCs/>
          <w:sz w:val="20"/>
          <w:szCs w:val="20"/>
        </w:rPr>
        <w:t>:</w:t>
      </w:r>
    </w:p>
    <w:p w:rsidR="00E57370" w:rsidRPr="00A7418C" w:rsidRDefault="00D828F4"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In the recent study, four stages of rabbit carcass decomposition were determined; fresh, bloated, decay and dry.</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They were observed visually by </w:t>
      </w:r>
      <w:r w:rsidRPr="00A7418C">
        <w:rPr>
          <w:rFonts w:ascii="Times New Roman" w:hAnsi="Times New Roman" w:cs="Times New Roman"/>
          <w:sz w:val="20"/>
          <w:szCs w:val="20"/>
        </w:rPr>
        <w:lastRenderedPageBreak/>
        <w:t>morphological characteristic on the carcass.</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Description modified from Reed </w:t>
      </w:r>
      <w:r w:rsidR="00397F20" w:rsidRPr="00A7418C">
        <w:rPr>
          <w:rFonts w:ascii="Times New Roman" w:hAnsi="Times New Roman" w:cs="Times New Roman"/>
          <w:sz w:val="20"/>
          <w:szCs w:val="20"/>
        </w:rPr>
        <w:t>[17]</w:t>
      </w:r>
      <w:r w:rsidRPr="00A7418C">
        <w:rPr>
          <w:rFonts w:ascii="Times New Roman" w:hAnsi="Times New Roman" w:cs="Times New Roman"/>
          <w:sz w:val="20"/>
          <w:szCs w:val="20"/>
        </w:rPr>
        <w:t xml:space="preserve"> was illustrated in this study</w:t>
      </w:r>
      <w:r w:rsidR="00E73CA9" w:rsidRPr="00A7418C">
        <w:rPr>
          <w:rFonts w:ascii="Times New Roman" w:hAnsi="Times New Roman" w:cs="Times New Roman"/>
          <w:sz w:val="20"/>
          <w:szCs w:val="20"/>
        </w:rPr>
        <w:t>.</w:t>
      </w:r>
      <w:r w:rsidR="00617836" w:rsidRPr="00A7418C">
        <w:rPr>
          <w:rFonts w:ascii="Times New Roman" w:hAnsi="Times New Roman" w:cs="Times New Roman"/>
          <w:sz w:val="20"/>
          <w:szCs w:val="20"/>
        </w:rPr>
        <w:t xml:space="preserve"> </w:t>
      </w:r>
      <w:r w:rsidRPr="00A7418C">
        <w:rPr>
          <w:rFonts w:ascii="Times New Roman" w:hAnsi="Times New Roman" w:cs="Times New Roman"/>
          <w:sz w:val="20"/>
          <w:szCs w:val="20"/>
        </w:rPr>
        <w:t>The fresh stage began at the time from the point of death until the onset of bloating</w:t>
      </w:r>
      <w:r w:rsidR="00E73CA9" w:rsidRPr="00A7418C">
        <w:rPr>
          <w:rFonts w:ascii="Times New Roman" w:hAnsi="Times New Roman" w:cs="Times New Roman"/>
          <w:sz w:val="20"/>
          <w:szCs w:val="20"/>
        </w:rPr>
        <w:t xml:space="preserve"> (fig.1)</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At this stage, there were no morphological changes visible on the carcass, nor noticeable odor, but insects were attracted to the remains.</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The bloated stage immediately followed the fresh stage.</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There was a build-up of gases within the body resulted from anaerobic protein decomposition, producing a swollen appearance</w:t>
      </w:r>
      <w:r w:rsidR="00393ECF" w:rsidRPr="00A7418C">
        <w:rPr>
          <w:rFonts w:ascii="Times New Roman" w:hAnsi="Times New Roman" w:cs="Times New Roman"/>
          <w:sz w:val="20"/>
          <w:szCs w:val="20"/>
        </w:rPr>
        <w:t xml:space="preserve"> (fig.2)</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Green skin staining was noticed</w:t>
      </w:r>
      <w:r w:rsidR="00E62750" w:rsidRPr="00A7418C">
        <w:rPr>
          <w:rFonts w:ascii="Times New Roman" w:hAnsi="Times New Roman" w:cs="Times New Roman"/>
          <w:sz w:val="20"/>
          <w:szCs w:val="20"/>
        </w:rPr>
        <w:t xml:space="preserve"> (fig.</w:t>
      </w:r>
      <w:r w:rsidR="00393ECF" w:rsidRPr="00A7418C">
        <w:rPr>
          <w:rFonts w:ascii="Times New Roman" w:hAnsi="Times New Roman" w:cs="Times New Roman"/>
          <w:sz w:val="20"/>
          <w:szCs w:val="20"/>
        </w:rPr>
        <w:t>3</w:t>
      </w:r>
      <w:r w:rsidR="00E62750"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due to internal autolytic and bacterial breakdown of hemoglobin. The physical changes </w:t>
      </w:r>
      <w:r w:rsidR="00510652" w:rsidRPr="00A7418C">
        <w:rPr>
          <w:rFonts w:ascii="Times New Roman" w:hAnsi="Times New Roman" w:cs="Times New Roman"/>
          <w:sz w:val="20"/>
          <w:szCs w:val="20"/>
        </w:rPr>
        <w:t xml:space="preserve">in this stage </w:t>
      </w:r>
      <w:r w:rsidRPr="00A7418C">
        <w:rPr>
          <w:rFonts w:ascii="Times New Roman" w:hAnsi="Times New Roman" w:cs="Times New Roman"/>
          <w:sz w:val="20"/>
          <w:szCs w:val="20"/>
        </w:rPr>
        <w:t>were accompanied by the release of a powerful smell of decomposition.</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The decay stage was identified when the carcass deflated due to insects piercing the carcasses.</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There was a fewer odor, and large amount of maggot can be seen feeding on the </w:t>
      </w:r>
      <w:proofErr w:type="gramStart"/>
      <w:r w:rsidRPr="00A7418C">
        <w:rPr>
          <w:rFonts w:ascii="Times New Roman" w:hAnsi="Times New Roman" w:cs="Times New Roman"/>
          <w:sz w:val="20"/>
          <w:szCs w:val="20"/>
        </w:rPr>
        <w:t>carcasses</w:t>
      </w:r>
      <w:r w:rsidR="00F049E5" w:rsidRPr="00A7418C">
        <w:rPr>
          <w:rFonts w:ascii="Times New Roman" w:hAnsi="Times New Roman" w:cs="Times New Roman"/>
          <w:sz w:val="20"/>
          <w:szCs w:val="20"/>
        </w:rPr>
        <w:t>,</w:t>
      </w:r>
      <w:proofErr w:type="gramEnd"/>
      <w:r w:rsidR="00F049E5" w:rsidRPr="00A7418C">
        <w:rPr>
          <w:rFonts w:ascii="Times New Roman" w:hAnsi="Times New Roman" w:cs="Times New Roman"/>
          <w:sz w:val="20"/>
          <w:szCs w:val="20"/>
        </w:rPr>
        <w:t xml:space="preserve"> extensive fluid leakage was evident</w:t>
      </w:r>
      <w:r w:rsidR="00393ECF" w:rsidRPr="00A7418C">
        <w:rPr>
          <w:rFonts w:ascii="Times New Roman" w:hAnsi="Times New Roman" w:cs="Times New Roman"/>
          <w:sz w:val="20"/>
          <w:szCs w:val="20"/>
        </w:rPr>
        <w:t xml:space="preserve"> (fig.4)</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At the end of this stage </w:t>
      </w:r>
      <w:r w:rsidR="00510652" w:rsidRPr="00A7418C">
        <w:rPr>
          <w:rFonts w:ascii="Times New Roman" w:hAnsi="Times New Roman" w:cs="Times New Roman"/>
          <w:sz w:val="20"/>
          <w:szCs w:val="20"/>
        </w:rPr>
        <w:t>l</w:t>
      </w:r>
      <w:r w:rsidRPr="00A7418C">
        <w:rPr>
          <w:rFonts w:ascii="Times New Roman" w:hAnsi="Times New Roman" w:cs="Times New Roman"/>
          <w:sz w:val="20"/>
          <w:szCs w:val="20"/>
        </w:rPr>
        <w:t>arge maggots have migrated away from the carcasses to pupate.</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The dry stage began when the carcass was reduced to dry skin, cartilage, fur and bones, and continues until most of the flesh from the carcass was consumed by insects</w:t>
      </w:r>
      <w:r w:rsidR="00393ECF" w:rsidRPr="00A7418C">
        <w:rPr>
          <w:rFonts w:ascii="Times New Roman" w:hAnsi="Times New Roman" w:cs="Times New Roman"/>
          <w:sz w:val="20"/>
          <w:szCs w:val="20"/>
        </w:rPr>
        <w:t xml:space="preserve"> (fig.5)</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617836" w:rsidRPr="00A7418C">
        <w:rPr>
          <w:rFonts w:ascii="Times New Roman" w:hAnsi="Times New Roman" w:cs="Times New Roman"/>
          <w:sz w:val="20"/>
          <w:szCs w:val="20"/>
        </w:rPr>
        <w:t>There was no odor in this stage.</w:t>
      </w:r>
    </w:p>
    <w:p w:rsidR="002C1A13" w:rsidRPr="00A7418C" w:rsidRDefault="002C1A13" w:rsidP="002C1A13">
      <w:pPr>
        <w:snapToGrid w:val="0"/>
        <w:spacing w:after="0" w:line="240" w:lineRule="auto"/>
        <w:ind w:firstLine="425"/>
        <w:jc w:val="both"/>
        <w:rPr>
          <w:rFonts w:ascii="Times New Roman" w:hAnsi="Times New Roman" w:cs="Times New Roman"/>
          <w:sz w:val="20"/>
          <w:szCs w:val="20"/>
        </w:rPr>
        <w:sectPr w:rsidR="002C1A13" w:rsidRPr="00A7418C" w:rsidSect="008D5A3F">
          <w:headerReference w:type="default" r:id="rId14"/>
          <w:footerReference w:type="default" r:id="rId15"/>
          <w:type w:val="continuous"/>
          <w:pgSz w:w="12240" w:h="15840" w:code="1"/>
          <w:pgMar w:top="1440" w:right="1440" w:bottom="1440" w:left="1440" w:header="720" w:footer="720" w:gutter="0"/>
          <w:cols w:num="2" w:space="550"/>
          <w:docGrid w:linePitch="360"/>
        </w:sectPr>
      </w:pPr>
    </w:p>
    <w:p w:rsidR="008D5A3F" w:rsidRPr="00A7418C" w:rsidRDefault="008D5A3F" w:rsidP="002C1A13">
      <w:pPr>
        <w:snapToGrid w:val="0"/>
        <w:spacing w:after="0" w:line="240" w:lineRule="auto"/>
        <w:jc w:val="center"/>
        <w:rPr>
          <w:rFonts w:ascii="Times New Roman" w:hAnsi="Times New Roman" w:cs="Times New Roman"/>
          <w:sz w:val="20"/>
          <w:szCs w:val="20"/>
          <w:lang w:eastAsia="zh-CN"/>
        </w:rPr>
      </w:pPr>
    </w:p>
    <w:p w:rsidR="00A7418C" w:rsidRPr="00A7418C" w:rsidRDefault="00E57370" w:rsidP="002C1A13">
      <w:pPr>
        <w:snapToGrid w:val="0"/>
        <w:spacing w:after="0" w:line="240" w:lineRule="auto"/>
        <w:jc w:val="center"/>
        <w:rPr>
          <w:rFonts w:ascii="Times New Roman" w:hAnsi="Times New Roman" w:cs="Times New Roman"/>
          <w:sz w:val="20"/>
          <w:szCs w:val="20"/>
          <w:lang w:eastAsia="zh-CN"/>
        </w:rPr>
      </w:pPr>
      <w:r w:rsidRPr="00A7418C">
        <w:rPr>
          <w:rFonts w:ascii="Times New Roman" w:hAnsi="Times New Roman" w:cs="Times New Roman"/>
          <w:noProof/>
          <w:sz w:val="20"/>
          <w:szCs w:val="20"/>
        </w:rPr>
        <w:drawing>
          <wp:inline distT="0" distB="0" distL="0" distR="0">
            <wp:extent cx="4852720" cy="4409573"/>
            <wp:effectExtent l="19050" t="0" r="50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853240" cy="4410046"/>
                    </a:xfrm>
                    <a:prstGeom prst="rect">
                      <a:avLst/>
                    </a:prstGeom>
                  </pic:spPr>
                </pic:pic>
              </a:graphicData>
            </a:graphic>
          </wp:inline>
        </w:drawing>
      </w:r>
    </w:p>
    <w:p w:rsidR="00E57370" w:rsidRPr="00A7418C" w:rsidRDefault="00E57370" w:rsidP="00A7418C">
      <w:pPr>
        <w:snapToGrid w:val="0"/>
        <w:spacing w:after="0" w:line="240" w:lineRule="auto"/>
        <w:rPr>
          <w:rFonts w:ascii="Times New Roman" w:hAnsi="Times New Roman" w:cs="Times New Roman"/>
          <w:sz w:val="20"/>
          <w:szCs w:val="20"/>
          <w:lang w:eastAsia="zh-CN"/>
        </w:rPr>
      </w:pPr>
    </w:p>
    <w:p w:rsidR="002C1A13" w:rsidRPr="00A7418C" w:rsidRDefault="002C1A13" w:rsidP="002C1A13">
      <w:pPr>
        <w:autoSpaceDE w:val="0"/>
        <w:autoSpaceDN w:val="0"/>
        <w:adjustRightInd w:val="0"/>
        <w:snapToGrid w:val="0"/>
        <w:spacing w:after="0" w:line="240" w:lineRule="auto"/>
        <w:jc w:val="both"/>
        <w:rPr>
          <w:rFonts w:ascii="Times New Roman" w:hAnsi="Times New Roman" w:cs="Times New Roman"/>
          <w:b/>
          <w:bCs/>
          <w:sz w:val="20"/>
          <w:szCs w:val="20"/>
        </w:rPr>
        <w:sectPr w:rsidR="002C1A13" w:rsidRPr="00A7418C" w:rsidSect="008236DD">
          <w:headerReference w:type="default" r:id="rId17"/>
          <w:footerReference w:type="default" r:id="rId18"/>
          <w:type w:val="continuous"/>
          <w:pgSz w:w="12240" w:h="15840" w:code="1"/>
          <w:pgMar w:top="1440" w:right="1440" w:bottom="1440" w:left="1440" w:header="720" w:footer="720" w:gutter="0"/>
          <w:cols w:space="720"/>
          <w:docGrid w:linePitch="360"/>
        </w:sectPr>
      </w:pPr>
    </w:p>
    <w:p w:rsidR="001967D1" w:rsidRPr="00A7418C" w:rsidRDefault="001967D1"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lastRenderedPageBreak/>
        <w:t>3.1. Duration of carcass decomposition:</w:t>
      </w:r>
    </w:p>
    <w:p w:rsidR="003C6192" w:rsidRPr="00A7418C" w:rsidRDefault="001967D1" w:rsidP="002C1A13">
      <w:pPr>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During this study duration of carcass decomposition w</w:t>
      </w:r>
      <w:r w:rsidR="004448BB" w:rsidRPr="00A7418C">
        <w:rPr>
          <w:rFonts w:ascii="Times New Roman" w:hAnsi="Times New Roman" w:cs="Times New Roman"/>
          <w:sz w:val="20"/>
          <w:szCs w:val="20"/>
        </w:rPr>
        <w:t>as</w:t>
      </w:r>
      <w:r w:rsidRPr="00A7418C">
        <w:rPr>
          <w:rFonts w:ascii="Times New Roman" w:hAnsi="Times New Roman" w:cs="Times New Roman"/>
          <w:sz w:val="20"/>
          <w:szCs w:val="20"/>
        </w:rPr>
        <w:t xml:space="preserve"> determined in different stages; fresh, bloated, decay and dray, in three different habitats; agriculture, desert and coastal</w:t>
      </w:r>
      <w:r w:rsidR="001A427B"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1A427B" w:rsidRPr="00A7418C">
        <w:rPr>
          <w:rFonts w:ascii="Times New Roman" w:hAnsi="Times New Roman" w:cs="Times New Roman"/>
          <w:sz w:val="20"/>
          <w:szCs w:val="20"/>
        </w:rPr>
        <w:t xml:space="preserve">Table </w:t>
      </w:r>
      <w:r w:rsidRPr="00A7418C">
        <w:rPr>
          <w:rFonts w:ascii="Times New Roman" w:hAnsi="Times New Roman" w:cs="Times New Roman"/>
          <w:sz w:val="20"/>
          <w:szCs w:val="20"/>
        </w:rPr>
        <w:t>(</w:t>
      </w:r>
      <w:r w:rsidR="00C55CF7" w:rsidRPr="00A7418C">
        <w:rPr>
          <w:rFonts w:ascii="Times New Roman" w:hAnsi="Times New Roman" w:cs="Times New Roman"/>
          <w:sz w:val="20"/>
          <w:szCs w:val="20"/>
        </w:rPr>
        <w:t>1</w:t>
      </w:r>
      <w:r w:rsidRPr="00A7418C">
        <w:rPr>
          <w:rFonts w:ascii="Times New Roman" w:hAnsi="Times New Roman" w:cs="Times New Roman"/>
          <w:sz w:val="20"/>
          <w:szCs w:val="20"/>
        </w:rPr>
        <w:t xml:space="preserve">) clear </w:t>
      </w:r>
      <w:proofErr w:type="gramStart"/>
      <w:r w:rsidRPr="00A7418C">
        <w:rPr>
          <w:rFonts w:ascii="Times New Roman" w:hAnsi="Times New Roman" w:cs="Times New Roman"/>
          <w:sz w:val="20"/>
          <w:szCs w:val="20"/>
        </w:rPr>
        <w:t xml:space="preserve">that in agriculture and coastal habitat the duration of </w:t>
      </w:r>
      <w:r w:rsidR="004448BB" w:rsidRPr="00A7418C">
        <w:rPr>
          <w:rFonts w:ascii="Times New Roman" w:hAnsi="Times New Roman" w:cs="Times New Roman"/>
          <w:sz w:val="20"/>
          <w:szCs w:val="20"/>
        </w:rPr>
        <w:t xml:space="preserve">carcass </w:t>
      </w:r>
      <w:r w:rsidRPr="00A7418C">
        <w:rPr>
          <w:rFonts w:ascii="Times New Roman" w:hAnsi="Times New Roman" w:cs="Times New Roman"/>
          <w:sz w:val="20"/>
          <w:szCs w:val="20"/>
        </w:rPr>
        <w:t>decomposition were</w:t>
      </w:r>
      <w:proofErr w:type="gramEnd"/>
      <w:r w:rsidRPr="00A7418C">
        <w:rPr>
          <w:rFonts w:ascii="Times New Roman" w:hAnsi="Times New Roman" w:cs="Times New Roman"/>
          <w:sz w:val="20"/>
          <w:szCs w:val="20"/>
        </w:rPr>
        <w:t xml:space="preserve"> similar in fresh, bloated decay and dray stages</w:t>
      </w:r>
      <w:r w:rsidR="00196648" w:rsidRPr="00A7418C">
        <w:rPr>
          <w:rFonts w:ascii="Times New Roman" w:hAnsi="Times New Roman" w:cs="Times New Roman"/>
          <w:sz w:val="20"/>
          <w:szCs w:val="20"/>
        </w:rPr>
        <w:t>,</w:t>
      </w:r>
      <w:r w:rsidR="00C433F0" w:rsidRPr="00A7418C">
        <w:rPr>
          <w:rFonts w:ascii="Times New Roman" w:hAnsi="Times New Roman" w:cs="Times New Roman"/>
          <w:sz w:val="20"/>
          <w:szCs w:val="20"/>
        </w:rPr>
        <w:t xml:space="preserve"> 2, 2, 3, 4 days, respectively</w:t>
      </w:r>
      <w:r w:rsidR="001A427B"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1A427B" w:rsidRPr="00A7418C">
        <w:rPr>
          <w:rFonts w:ascii="Times New Roman" w:hAnsi="Times New Roman" w:cs="Times New Roman"/>
          <w:sz w:val="20"/>
          <w:szCs w:val="20"/>
        </w:rPr>
        <w:t xml:space="preserve">The </w:t>
      </w:r>
      <w:r w:rsidRPr="00A7418C">
        <w:rPr>
          <w:rFonts w:ascii="Times New Roman" w:hAnsi="Times New Roman" w:cs="Times New Roman"/>
          <w:sz w:val="20"/>
          <w:szCs w:val="20"/>
        </w:rPr>
        <w:t>maximum temperature</w:t>
      </w:r>
      <w:r w:rsidR="00196648" w:rsidRPr="00A7418C">
        <w:rPr>
          <w:rFonts w:ascii="Times New Roman" w:hAnsi="Times New Roman" w:cs="Times New Roman"/>
          <w:sz w:val="20"/>
          <w:szCs w:val="20"/>
        </w:rPr>
        <w:t>s</w:t>
      </w:r>
      <w:r w:rsidRPr="00A7418C">
        <w:rPr>
          <w:rFonts w:ascii="Times New Roman" w:hAnsi="Times New Roman" w:cs="Times New Roman"/>
          <w:sz w:val="20"/>
          <w:szCs w:val="20"/>
        </w:rPr>
        <w:t>, relative humidity, and rainfall rate in agriculture habitat were 32.39</w:t>
      </w:r>
      <w:r w:rsidRPr="00A7418C">
        <w:rPr>
          <w:rFonts w:ascii="Times New Roman" w:hAnsi="Times New Roman" w:cs="Times New Roman"/>
          <w:sz w:val="20"/>
          <w:szCs w:val="20"/>
          <w:vertAlign w:val="superscript"/>
        </w:rPr>
        <w:t>0</w:t>
      </w:r>
      <w:r w:rsidRPr="00A7418C">
        <w:rPr>
          <w:rFonts w:ascii="Times New Roman" w:hAnsi="Times New Roman" w:cs="Times New Roman"/>
          <w:sz w:val="20"/>
          <w:szCs w:val="20"/>
        </w:rPr>
        <w:t xml:space="preserve">C, </w:t>
      </w:r>
      <w:r w:rsidRPr="00A7418C">
        <w:rPr>
          <w:rFonts w:ascii="Times New Roman" w:hAnsi="Times New Roman" w:cs="Times New Roman"/>
          <w:sz w:val="20"/>
          <w:szCs w:val="20"/>
        </w:rPr>
        <w:lastRenderedPageBreak/>
        <w:t xml:space="preserve">55.55% and 0.41 mm/day, </w:t>
      </w:r>
      <w:r w:rsidR="001A427B" w:rsidRPr="00A7418C">
        <w:rPr>
          <w:rFonts w:ascii="Times New Roman" w:hAnsi="Times New Roman" w:cs="Times New Roman"/>
          <w:sz w:val="20"/>
          <w:szCs w:val="20"/>
        </w:rPr>
        <w:t>and</w:t>
      </w:r>
      <w:r w:rsidRPr="00A7418C">
        <w:rPr>
          <w:rFonts w:ascii="Times New Roman" w:hAnsi="Times New Roman" w:cs="Times New Roman"/>
          <w:sz w:val="20"/>
          <w:szCs w:val="20"/>
        </w:rPr>
        <w:t xml:space="preserve"> in coastal habitat were 28.19</w:t>
      </w:r>
      <w:r w:rsidRPr="00A7418C">
        <w:rPr>
          <w:rFonts w:ascii="Times New Roman" w:hAnsi="Times New Roman" w:cs="Times New Roman"/>
          <w:sz w:val="20"/>
          <w:szCs w:val="20"/>
          <w:vertAlign w:val="superscript"/>
        </w:rPr>
        <w:t>0</w:t>
      </w:r>
      <w:r w:rsidRPr="00A7418C">
        <w:rPr>
          <w:rFonts w:ascii="Times New Roman" w:hAnsi="Times New Roman" w:cs="Times New Roman"/>
          <w:sz w:val="20"/>
          <w:szCs w:val="20"/>
        </w:rPr>
        <w:t>C, 53.20% and 0.40 mm/day (table</w:t>
      </w:r>
      <w:r w:rsidR="00C55CF7" w:rsidRPr="00A7418C">
        <w:rPr>
          <w:rFonts w:ascii="Times New Roman" w:hAnsi="Times New Roman" w:cs="Times New Roman"/>
          <w:sz w:val="20"/>
          <w:szCs w:val="20"/>
        </w:rPr>
        <w:t xml:space="preserve"> 2</w:t>
      </w:r>
      <w:r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In desert habitat the duration of carcasses </w:t>
      </w:r>
      <w:r w:rsidR="004448BB" w:rsidRPr="00A7418C">
        <w:rPr>
          <w:rFonts w:ascii="Times New Roman" w:hAnsi="Times New Roman" w:cs="Times New Roman"/>
          <w:sz w:val="20"/>
          <w:szCs w:val="20"/>
        </w:rPr>
        <w:t xml:space="preserve">decomposition </w:t>
      </w:r>
      <w:r w:rsidRPr="00A7418C">
        <w:rPr>
          <w:rFonts w:ascii="Times New Roman" w:hAnsi="Times New Roman" w:cs="Times New Roman"/>
          <w:sz w:val="20"/>
          <w:szCs w:val="20"/>
        </w:rPr>
        <w:t xml:space="preserve">was 2 days in fresh stage, 2 days in bloated stage, </w:t>
      </w:r>
      <w:proofErr w:type="gramStart"/>
      <w:r w:rsidRPr="00A7418C">
        <w:rPr>
          <w:rFonts w:ascii="Times New Roman" w:hAnsi="Times New Roman" w:cs="Times New Roman"/>
          <w:sz w:val="20"/>
          <w:szCs w:val="20"/>
        </w:rPr>
        <w:t>3</w:t>
      </w:r>
      <w:proofErr w:type="gramEnd"/>
      <w:r w:rsidRPr="00A7418C">
        <w:rPr>
          <w:rFonts w:ascii="Times New Roman" w:hAnsi="Times New Roman" w:cs="Times New Roman"/>
          <w:sz w:val="20"/>
          <w:szCs w:val="20"/>
        </w:rPr>
        <w:t>-4 days in decay stage and 3-5 days in dray stage.</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The maximum </w:t>
      </w:r>
      <w:r w:rsidR="004448BB" w:rsidRPr="00A7418C">
        <w:rPr>
          <w:rFonts w:ascii="Times New Roman" w:hAnsi="Times New Roman" w:cs="Times New Roman"/>
          <w:sz w:val="20"/>
          <w:szCs w:val="20"/>
        </w:rPr>
        <w:t>temperature in this habitat w</w:t>
      </w:r>
      <w:r w:rsidR="00040879" w:rsidRPr="00A7418C">
        <w:rPr>
          <w:rFonts w:ascii="Times New Roman" w:hAnsi="Times New Roman" w:cs="Times New Roman"/>
          <w:sz w:val="20"/>
          <w:szCs w:val="20"/>
        </w:rPr>
        <w:t xml:space="preserve">as </w:t>
      </w:r>
      <w:r w:rsidRPr="00A7418C">
        <w:rPr>
          <w:rFonts w:ascii="Times New Roman" w:hAnsi="Times New Roman" w:cs="Times New Roman"/>
          <w:sz w:val="20"/>
          <w:szCs w:val="20"/>
        </w:rPr>
        <w:t>27.28</w:t>
      </w:r>
      <w:r w:rsidRPr="00A7418C">
        <w:rPr>
          <w:rFonts w:ascii="Times New Roman" w:hAnsi="Times New Roman" w:cs="Times New Roman"/>
          <w:sz w:val="20"/>
          <w:szCs w:val="20"/>
          <w:vertAlign w:val="superscript"/>
        </w:rPr>
        <w:t>0</w:t>
      </w:r>
      <w:r w:rsidRPr="00A7418C">
        <w:rPr>
          <w:rFonts w:ascii="Times New Roman" w:hAnsi="Times New Roman" w:cs="Times New Roman"/>
          <w:sz w:val="20"/>
          <w:szCs w:val="20"/>
        </w:rPr>
        <w:t>C, with relative humidity 48.42%,</w:t>
      </w:r>
      <w:r w:rsidR="00196648" w:rsidRPr="00A7418C">
        <w:rPr>
          <w:rFonts w:ascii="Times New Roman" w:hAnsi="Times New Roman" w:cs="Times New Roman"/>
          <w:sz w:val="20"/>
          <w:szCs w:val="20"/>
        </w:rPr>
        <w:t xml:space="preserve"> and no rainfall </w:t>
      </w:r>
      <w:r w:rsidR="001A427B" w:rsidRPr="00A7418C">
        <w:rPr>
          <w:rFonts w:ascii="Times New Roman" w:hAnsi="Times New Roman" w:cs="Times New Roman"/>
          <w:sz w:val="20"/>
          <w:szCs w:val="20"/>
        </w:rPr>
        <w:t>at</w:t>
      </w:r>
      <w:r w:rsidR="00196648" w:rsidRPr="00A7418C">
        <w:rPr>
          <w:rFonts w:ascii="Times New Roman" w:hAnsi="Times New Roman" w:cs="Times New Roman"/>
          <w:sz w:val="20"/>
          <w:szCs w:val="20"/>
        </w:rPr>
        <w:t xml:space="preserve"> this period.</w:t>
      </w:r>
      <w:r w:rsidR="008D5A3F" w:rsidRPr="00A7418C">
        <w:rPr>
          <w:rFonts w:ascii="Times New Roman" w:hAnsi="Times New Roman" w:cs="Times New Roman"/>
          <w:sz w:val="20"/>
          <w:szCs w:val="20"/>
        </w:rPr>
        <w:t xml:space="preserve"> </w:t>
      </w:r>
      <w:r w:rsidR="001A427B" w:rsidRPr="00A7418C">
        <w:rPr>
          <w:rFonts w:ascii="Times New Roman" w:hAnsi="Times New Roman" w:cs="Times New Roman"/>
          <w:sz w:val="20"/>
          <w:szCs w:val="20"/>
        </w:rPr>
        <w:t xml:space="preserve">Whereas, all </w:t>
      </w:r>
      <w:r w:rsidR="006D445B" w:rsidRPr="00A7418C">
        <w:rPr>
          <w:rFonts w:ascii="Times New Roman" w:hAnsi="Times New Roman" w:cs="Times New Roman"/>
          <w:sz w:val="20"/>
          <w:szCs w:val="20"/>
        </w:rPr>
        <w:t>duration of</w:t>
      </w:r>
      <w:r w:rsidR="001A427B" w:rsidRPr="00A7418C">
        <w:rPr>
          <w:rFonts w:ascii="Times New Roman" w:hAnsi="Times New Roman" w:cs="Times New Roman"/>
          <w:sz w:val="20"/>
          <w:szCs w:val="20"/>
        </w:rPr>
        <w:t xml:space="preserve"> carcass</w:t>
      </w:r>
      <w:r w:rsidR="006D445B" w:rsidRPr="00A7418C">
        <w:rPr>
          <w:rFonts w:ascii="Times New Roman" w:hAnsi="Times New Roman" w:cs="Times New Roman"/>
          <w:sz w:val="20"/>
          <w:szCs w:val="20"/>
        </w:rPr>
        <w:t xml:space="preserve"> decomposition w</w:t>
      </w:r>
      <w:r w:rsidR="001A427B" w:rsidRPr="00A7418C">
        <w:rPr>
          <w:rFonts w:ascii="Times New Roman" w:hAnsi="Times New Roman" w:cs="Times New Roman"/>
          <w:sz w:val="20"/>
          <w:szCs w:val="20"/>
        </w:rPr>
        <w:t>as</w:t>
      </w:r>
      <w:r w:rsidR="006D445B" w:rsidRPr="00A7418C">
        <w:rPr>
          <w:rFonts w:ascii="Times New Roman" w:hAnsi="Times New Roman" w:cs="Times New Roman"/>
          <w:sz w:val="20"/>
          <w:szCs w:val="20"/>
        </w:rPr>
        <w:t xml:space="preserve"> 11 days in agriculture and coastal habitat</w:t>
      </w:r>
      <w:r w:rsidR="00C65C90" w:rsidRPr="00A7418C">
        <w:rPr>
          <w:rFonts w:ascii="Times New Roman" w:hAnsi="Times New Roman" w:cs="Times New Roman"/>
          <w:sz w:val="20"/>
          <w:szCs w:val="20"/>
        </w:rPr>
        <w:t xml:space="preserve"> and 11.5 days in desert habitat.</w:t>
      </w:r>
    </w:p>
    <w:p w:rsidR="002C1A13" w:rsidRPr="00A7418C" w:rsidRDefault="002C1A13" w:rsidP="002C1A13">
      <w:pPr>
        <w:snapToGrid w:val="0"/>
        <w:spacing w:after="0" w:line="240" w:lineRule="auto"/>
        <w:jc w:val="both"/>
        <w:rPr>
          <w:rFonts w:ascii="Times New Roman" w:hAnsi="Times New Roman" w:cs="Times New Roman"/>
          <w:b/>
          <w:bCs/>
          <w:sz w:val="20"/>
          <w:szCs w:val="20"/>
        </w:rPr>
        <w:sectPr w:rsidR="002C1A13" w:rsidRPr="00A7418C" w:rsidSect="008D5A3F">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300B53" w:rsidRPr="00A7418C" w:rsidRDefault="00300B53" w:rsidP="002C1A13">
      <w:pPr>
        <w:snapToGrid w:val="0"/>
        <w:spacing w:after="0" w:line="240" w:lineRule="auto"/>
        <w:jc w:val="center"/>
        <w:rPr>
          <w:rFonts w:ascii="Times New Roman" w:hAnsi="Times New Roman" w:cs="Times New Roman"/>
          <w:b/>
          <w:bCs/>
          <w:sz w:val="20"/>
          <w:szCs w:val="20"/>
        </w:rPr>
      </w:pPr>
    </w:p>
    <w:p w:rsidR="00BC2981" w:rsidRPr="00A7418C" w:rsidRDefault="00BC2981" w:rsidP="002C1A13">
      <w:pPr>
        <w:snapToGrid w:val="0"/>
        <w:spacing w:after="0" w:line="240" w:lineRule="auto"/>
        <w:jc w:val="center"/>
        <w:rPr>
          <w:rFonts w:ascii="Times New Roman" w:hAnsi="Times New Roman" w:cs="Times New Roman"/>
          <w:b/>
          <w:bCs/>
          <w:sz w:val="20"/>
          <w:szCs w:val="20"/>
        </w:rPr>
      </w:pPr>
      <w:proofErr w:type="gramStart"/>
      <w:r w:rsidRPr="00A7418C">
        <w:rPr>
          <w:rFonts w:ascii="Times New Roman" w:hAnsi="Times New Roman" w:cs="Times New Roman"/>
          <w:b/>
          <w:bCs/>
          <w:sz w:val="20"/>
          <w:szCs w:val="20"/>
        </w:rPr>
        <w:t>Table (1).</w:t>
      </w:r>
      <w:proofErr w:type="gramEnd"/>
      <w:r w:rsidRPr="00A7418C">
        <w:rPr>
          <w:rFonts w:ascii="Times New Roman" w:hAnsi="Times New Roman" w:cs="Times New Roman"/>
          <w:b/>
          <w:bCs/>
          <w:sz w:val="20"/>
          <w:szCs w:val="20"/>
        </w:rPr>
        <w:t xml:space="preserve"> Duration of decomposition stages of rabbit carcasses in different habitats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C2981" w:rsidRPr="00A7418C" w:rsidTr="002C1A13">
        <w:trPr>
          <w:trHeight w:val="1489"/>
          <w:jc w:val="center"/>
        </w:trPr>
        <w:tc>
          <w:tcPr>
            <w:tcW w:w="8856" w:type="dxa"/>
          </w:tcPr>
          <w:tbl>
            <w:tblPr>
              <w:tblStyle w:val="TableGrid"/>
              <w:tblpPr w:leftFromText="180" w:rightFromText="180" w:vertAnchor="text" w:horzAnchor="margin" w:tblpY="58"/>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758"/>
              <w:gridCol w:w="1019"/>
              <w:gridCol w:w="1262"/>
              <w:gridCol w:w="1325"/>
              <w:gridCol w:w="1109"/>
              <w:gridCol w:w="2121"/>
            </w:tblGrid>
            <w:tr w:rsidR="00BC2981" w:rsidRPr="00A7418C" w:rsidTr="00A7418C">
              <w:trPr>
                <w:trHeight w:val="133"/>
              </w:trPr>
              <w:tc>
                <w:tcPr>
                  <w:tcW w:w="1023" w:type="pct"/>
                  <w:vMerge w:val="restar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Habitat</w:t>
                  </w:r>
                </w:p>
              </w:tc>
              <w:tc>
                <w:tcPr>
                  <w:tcW w:w="3977" w:type="pct"/>
                  <w:gridSpan w:val="5"/>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Durations (days)</w:t>
                  </w:r>
                </w:p>
              </w:tc>
            </w:tr>
            <w:tr w:rsidR="00300B53" w:rsidRPr="00A7418C" w:rsidTr="00A7418C">
              <w:trPr>
                <w:trHeight w:val="116"/>
              </w:trPr>
              <w:tc>
                <w:tcPr>
                  <w:tcW w:w="1023" w:type="pct"/>
                  <w:vMerge/>
                </w:tcPr>
                <w:p w:rsidR="00BC2981" w:rsidRPr="00A7418C" w:rsidRDefault="00BC2981" w:rsidP="00455709">
                  <w:pPr>
                    <w:snapToGrid w:val="0"/>
                    <w:jc w:val="center"/>
                    <w:rPr>
                      <w:rFonts w:ascii="Times New Roman" w:hAnsi="Times New Roman" w:cs="Times New Roman"/>
                      <w:b/>
                      <w:bCs/>
                      <w:color w:val="000000"/>
                      <w:sz w:val="20"/>
                      <w:szCs w:val="20"/>
                    </w:rPr>
                  </w:pPr>
                </w:p>
              </w:tc>
              <w:tc>
                <w:tcPr>
                  <w:tcW w:w="593"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Fresh</w:t>
                  </w:r>
                </w:p>
              </w:tc>
              <w:tc>
                <w:tcPr>
                  <w:tcW w:w="7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Bloated</w:t>
                  </w:r>
                </w:p>
              </w:tc>
              <w:tc>
                <w:tcPr>
                  <w:tcW w:w="771" w:type="pct"/>
                </w:tcPr>
                <w:p w:rsidR="00BC2981" w:rsidRPr="00A7418C" w:rsidRDefault="00BC2981" w:rsidP="00455709">
                  <w:pPr>
                    <w:tabs>
                      <w:tab w:val="left" w:pos="952"/>
                    </w:tabs>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Decay</w:t>
                  </w:r>
                </w:p>
              </w:tc>
              <w:tc>
                <w:tcPr>
                  <w:tcW w:w="645"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Dray</w:t>
                  </w:r>
                </w:p>
              </w:tc>
              <w:tc>
                <w:tcPr>
                  <w:tcW w:w="12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Total duration</w:t>
                  </w:r>
                </w:p>
              </w:tc>
            </w:tr>
            <w:tr w:rsidR="00300B53" w:rsidRPr="00A7418C" w:rsidTr="00A7418C">
              <w:trPr>
                <w:trHeight w:val="21"/>
              </w:trPr>
              <w:tc>
                <w:tcPr>
                  <w:tcW w:w="1023" w:type="pct"/>
                </w:tcPr>
                <w:p w:rsidR="00BC2981" w:rsidRPr="00A7418C" w:rsidRDefault="00BC2981" w:rsidP="00455709">
                  <w:pPr>
                    <w:snapToGrid w:val="0"/>
                    <w:jc w:val="center"/>
                    <w:rPr>
                      <w:rFonts w:ascii="Times New Roman" w:hAnsi="Times New Roman" w:cs="Times New Roman"/>
                      <w:color w:val="000000"/>
                      <w:sz w:val="20"/>
                      <w:szCs w:val="20"/>
                    </w:rPr>
                  </w:pPr>
                  <w:r w:rsidRPr="00A7418C">
                    <w:rPr>
                      <w:rFonts w:ascii="Times New Roman" w:hAnsi="Times New Roman" w:cs="Times New Roman"/>
                      <w:b/>
                      <w:bCs/>
                      <w:color w:val="000000"/>
                      <w:sz w:val="20"/>
                      <w:szCs w:val="20"/>
                    </w:rPr>
                    <w:t>Agriculture</w:t>
                  </w:r>
                </w:p>
              </w:tc>
              <w:tc>
                <w:tcPr>
                  <w:tcW w:w="593"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2</w:t>
                  </w:r>
                </w:p>
              </w:tc>
              <w:tc>
                <w:tcPr>
                  <w:tcW w:w="7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2</w:t>
                  </w:r>
                </w:p>
              </w:tc>
              <w:tc>
                <w:tcPr>
                  <w:tcW w:w="771"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3</w:t>
                  </w:r>
                </w:p>
              </w:tc>
              <w:tc>
                <w:tcPr>
                  <w:tcW w:w="645"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4</w:t>
                  </w:r>
                </w:p>
              </w:tc>
              <w:tc>
                <w:tcPr>
                  <w:tcW w:w="12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11</w:t>
                  </w:r>
                </w:p>
              </w:tc>
            </w:tr>
            <w:tr w:rsidR="00300B53" w:rsidRPr="00A7418C" w:rsidTr="00A7418C">
              <w:trPr>
                <w:trHeight w:val="21"/>
              </w:trPr>
              <w:tc>
                <w:tcPr>
                  <w:tcW w:w="1023"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Desert</w:t>
                  </w:r>
                </w:p>
              </w:tc>
              <w:tc>
                <w:tcPr>
                  <w:tcW w:w="593"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2</w:t>
                  </w:r>
                </w:p>
              </w:tc>
              <w:tc>
                <w:tcPr>
                  <w:tcW w:w="7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2</w:t>
                  </w:r>
                </w:p>
              </w:tc>
              <w:tc>
                <w:tcPr>
                  <w:tcW w:w="771"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3-4 (3.5)</w:t>
                  </w:r>
                </w:p>
              </w:tc>
              <w:tc>
                <w:tcPr>
                  <w:tcW w:w="645"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3-5 (4)</w:t>
                  </w:r>
                </w:p>
              </w:tc>
              <w:tc>
                <w:tcPr>
                  <w:tcW w:w="12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11.5</w:t>
                  </w:r>
                </w:p>
              </w:tc>
            </w:tr>
            <w:tr w:rsidR="00300B53" w:rsidRPr="00A7418C" w:rsidTr="00A7418C">
              <w:trPr>
                <w:trHeight w:val="205"/>
              </w:trPr>
              <w:tc>
                <w:tcPr>
                  <w:tcW w:w="1023"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Coast</w:t>
                  </w:r>
                </w:p>
              </w:tc>
              <w:tc>
                <w:tcPr>
                  <w:tcW w:w="593"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2</w:t>
                  </w:r>
                </w:p>
              </w:tc>
              <w:tc>
                <w:tcPr>
                  <w:tcW w:w="7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2</w:t>
                  </w:r>
                </w:p>
              </w:tc>
              <w:tc>
                <w:tcPr>
                  <w:tcW w:w="771"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3</w:t>
                  </w:r>
                </w:p>
              </w:tc>
              <w:tc>
                <w:tcPr>
                  <w:tcW w:w="645"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4</w:t>
                  </w:r>
                </w:p>
              </w:tc>
              <w:tc>
                <w:tcPr>
                  <w:tcW w:w="1234" w:type="pct"/>
                </w:tcPr>
                <w:p w:rsidR="00BC2981" w:rsidRPr="00A7418C" w:rsidRDefault="00BC2981" w:rsidP="00455709">
                  <w:pPr>
                    <w:snapToGrid w:val="0"/>
                    <w:jc w:val="center"/>
                    <w:rPr>
                      <w:rFonts w:ascii="Times New Roman" w:hAnsi="Times New Roman" w:cs="Times New Roman"/>
                      <w:b/>
                      <w:bCs/>
                      <w:color w:val="000000"/>
                      <w:sz w:val="20"/>
                      <w:szCs w:val="20"/>
                    </w:rPr>
                  </w:pPr>
                  <w:r w:rsidRPr="00A7418C">
                    <w:rPr>
                      <w:rFonts w:ascii="Times New Roman" w:hAnsi="Times New Roman" w:cs="Times New Roman"/>
                      <w:b/>
                      <w:bCs/>
                      <w:color w:val="000000"/>
                      <w:sz w:val="20"/>
                      <w:szCs w:val="20"/>
                    </w:rPr>
                    <w:t>11</w:t>
                  </w:r>
                </w:p>
              </w:tc>
            </w:tr>
          </w:tbl>
          <w:p w:rsidR="00BC2981" w:rsidRPr="00A7418C" w:rsidRDefault="00BC2981" w:rsidP="002C1A13">
            <w:pPr>
              <w:snapToGrid w:val="0"/>
              <w:jc w:val="both"/>
              <w:rPr>
                <w:rFonts w:ascii="Times New Roman" w:hAnsi="Times New Roman" w:cs="Times New Roman"/>
                <w:color w:val="000000"/>
                <w:sz w:val="20"/>
                <w:szCs w:val="20"/>
              </w:rPr>
            </w:pPr>
          </w:p>
        </w:tc>
      </w:tr>
    </w:tbl>
    <w:p w:rsidR="00300B53" w:rsidRPr="00A7418C" w:rsidRDefault="00300B53" w:rsidP="002C1A13">
      <w:pPr>
        <w:snapToGrid w:val="0"/>
        <w:spacing w:after="0" w:line="240" w:lineRule="auto"/>
        <w:jc w:val="center"/>
        <w:rPr>
          <w:rFonts w:ascii="Times New Roman" w:eastAsia="Times New Roman" w:hAnsi="Times New Roman" w:cs="Times New Roman"/>
          <w:b/>
          <w:bCs/>
          <w:color w:val="000000"/>
          <w:sz w:val="20"/>
          <w:szCs w:val="20"/>
        </w:rPr>
      </w:pPr>
    </w:p>
    <w:p w:rsidR="00BC2981" w:rsidRPr="00A7418C" w:rsidRDefault="00BC2981" w:rsidP="002C1A13">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Table (2): Climatic conditions in the different habitats during the period of study</w:t>
      </w:r>
    </w:p>
    <w:tbl>
      <w:tblPr>
        <w:tblStyle w:val="TableGrid"/>
        <w:tblW w:w="98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8"/>
      </w:tblGrid>
      <w:tr w:rsidR="00BC2981" w:rsidRPr="00A7418C" w:rsidTr="002C1A13">
        <w:trPr>
          <w:trHeight w:val="4756"/>
          <w:jc w:val="center"/>
        </w:trPr>
        <w:tc>
          <w:tcPr>
            <w:tcW w:w="9898" w:type="dxa"/>
          </w:tcPr>
          <w:tbl>
            <w:tblPr>
              <w:tblStyle w:val="TableGrid"/>
              <w:tblpPr w:leftFromText="180" w:rightFromText="180" w:vertAnchor="text" w:horzAnchor="margin" w:tblpY="42"/>
              <w:tblW w:w="9502" w:type="dxa"/>
              <w:tblInd w:w="1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420"/>
              <w:gridCol w:w="1019"/>
              <w:gridCol w:w="1436"/>
              <w:gridCol w:w="1436"/>
              <w:gridCol w:w="1436"/>
              <w:gridCol w:w="1436"/>
              <w:gridCol w:w="1319"/>
            </w:tblGrid>
            <w:tr w:rsidR="00E57370" w:rsidRPr="00A7418C" w:rsidTr="00300B53">
              <w:trPr>
                <w:trHeight w:val="207"/>
              </w:trPr>
              <w:tc>
                <w:tcPr>
                  <w:tcW w:w="1420" w:type="dxa"/>
                  <w:vMerge w:val="restart"/>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Habitat</w:t>
                  </w:r>
                </w:p>
              </w:tc>
              <w:tc>
                <w:tcPr>
                  <w:tcW w:w="1019" w:type="dxa"/>
                  <w:vMerge w:val="restart"/>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Stage</w:t>
                  </w:r>
                </w:p>
              </w:tc>
              <w:tc>
                <w:tcPr>
                  <w:tcW w:w="4307" w:type="dxa"/>
                  <w:gridSpan w:val="3"/>
                </w:tcPr>
                <w:p w:rsidR="00BC2981" w:rsidRPr="00A7418C" w:rsidRDefault="00BC2981" w:rsidP="002C1A13">
                  <w:pPr>
                    <w:autoSpaceDE w:val="0"/>
                    <w:autoSpaceDN w:val="0"/>
                    <w:adjustRightInd w:val="0"/>
                    <w:snapToGrid w:val="0"/>
                    <w:jc w:val="both"/>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Temperature (</w:t>
                  </w:r>
                  <w:r w:rsidRPr="00A7418C">
                    <w:rPr>
                      <w:rFonts w:ascii="Times New Roman" w:eastAsia="AdvP4DF60E" w:hAnsi="Times New Roman" w:cs="Times New Roman"/>
                      <w:b/>
                      <w:bCs/>
                      <w:color w:val="000000"/>
                      <w:sz w:val="20"/>
                      <w:szCs w:val="20"/>
                      <w:vertAlign w:val="superscript"/>
                    </w:rPr>
                    <w:t>0</w:t>
                  </w:r>
                  <w:r w:rsidRPr="00A7418C">
                    <w:rPr>
                      <w:rFonts w:ascii="Times New Roman" w:eastAsia="AdvP4DF60E" w:hAnsi="Times New Roman" w:cs="Times New Roman"/>
                      <w:b/>
                      <w:bCs/>
                      <w:color w:val="000000"/>
                      <w:sz w:val="20"/>
                      <w:szCs w:val="20"/>
                    </w:rPr>
                    <w:t>C)</w:t>
                  </w:r>
                </w:p>
              </w:tc>
              <w:tc>
                <w:tcPr>
                  <w:tcW w:w="1436" w:type="dxa"/>
                  <w:vMerge w:val="restart"/>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R.H.%</w:t>
                  </w:r>
                </w:p>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Mean</w:t>
                  </w:r>
                </w:p>
              </w:tc>
              <w:tc>
                <w:tcPr>
                  <w:tcW w:w="1319" w:type="dxa"/>
                  <w:vMerge w:val="restart"/>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Rainfall (mm)</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Max.</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Min.</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Mean</w:t>
                  </w:r>
                </w:p>
              </w:tc>
              <w:tc>
                <w:tcPr>
                  <w:tcW w:w="1436"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p>
              </w:tc>
              <w:tc>
                <w:tcPr>
                  <w:tcW w:w="1319"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p>
              </w:tc>
            </w:tr>
            <w:tr w:rsidR="00E57370" w:rsidRPr="00A7418C" w:rsidTr="00300B53">
              <w:trPr>
                <w:trHeight w:val="222"/>
              </w:trPr>
              <w:tc>
                <w:tcPr>
                  <w:tcW w:w="1420" w:type="dxa"/>
                  <w:vMerge w:val="restart"/>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Agriculture</w:t>
                  </w: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Fresh</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34.2+1.41</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25.20+0.00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29.2+0.42</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63+5.66</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Bloated</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32.04+0.85</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25.4+0.00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28.55+0.212</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66.00+4.243</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Decay</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28.67+1.15</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23.0+1.0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25.93+0.55</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56.67+3.44</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1.5+1.5</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Dray</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29.40+1.19</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22.2+2.01</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25.63+0.71</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39.75+19.05</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207"/>
              </w:trPr>
              <w:tc>
                <w:tcPr>
                  <w:tcW w:w="2439" w:type="dxa"/>
                  <w:gridSpan w:val="2"/>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For all duration</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32.39+1.65</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24.11+2.25</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26.89+1.66</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55.55+16.84</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0.41+0.97</w:t>
                  </w:r>
                </w:p>
              </w:tc>
            </w:tr>
            <w:tr w:rsidR="00E57370" w:rsidRPr="00A7418C" w:rsidTr="00300B53">
              <w:trPr>
                <w:trHeight w:val="222"/>
              </w:trPr>
              <w:tc>
                <w:tcPr>
                  <w:tcW w:w="1420" w:type="dxa"/>
                  <w:vMerge w:val="restart"/>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Desert</w:t>
                  </w: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Fresh</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25.9+0.71</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18.30+0.42</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22.5+0.28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51+4.24</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Bloated</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29.40+0.849</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18.10+1.838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24.00+1.414</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39.00+2.828</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Decay</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27.25+0.60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21.98+0.73</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24.28+0.68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49.00+2.16</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Dray</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26.88+0.88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19.92+2.08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23.66+0.74</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49.40+5.77</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222"/>
              </w:trPr>
              <w:tc>
                <w:tcPr>
                  <w:tcW w:w="2439" w:type="dxa"/>
                  <w:gridSpan w:val="2"/>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For all duration</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27.28+1.30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20.28+1.94</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23.80.0.91</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48.42+5.47</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207"/>
              </w:trPr>
              <w:tc>
                <w:tcPr>
                  <w:tcW w:w="1420" w:type="dxa"/>
                  <w:vMerge w:val="restart"/>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Coast</w:t>
                  </w: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Fresh</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32+0.28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23.2+1.13</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27.45+0.78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55.5+2.12</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Bloated</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26.80+0.283</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19.60+2.263</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23.45+1.485</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62.5+7.778</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2.00+2.828</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Decay</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26.03+0.80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18.37+1.10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22.17+0.40</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47.67+6.51</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137"/>
              </w:trPr>
              <w:tc>
                <w:tcPr>
                  <w:tcW w:w="1420" w:type="dxa"/>
                  <w:vMerge/>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p>
              </w:tc>
              <w:tc>
                <w:tcPr>
                  <w:tcW w:w="10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b/>
                      <w:bCs/>
                      <w:color w:val="000000"/>
                      <w:sz w:val="20"/>
                      <w:szCs w:val="20"/>
                    </w:rPr>
                  </w:pPr>
                  <w:r w:rsidRPr="00A7418C">
                    <w:rPr>
                      <w:rFonts w:ascii="Times New Roman" w:eastAsia="AdvP4DF60E" w:hAnsi="Times New Roman" w:cs="Times New Roman"/>
                      <w:b/>
                      <w:bCs/>
                      <w:color w:val="000000"/>
                      <w:sz w:val="20"/>
                      <w:szCs w:val="20"/>
                    </w:rPr>
                    <w:t>Dray</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28.80+0.91</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20.55+0.53</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24.50+0.88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53.5+6.61</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0.00</w:t>
                  </w:r>
                </w:p>
              </w:tc>
            </w:tr>
            <w:tr w:rsidR="00E57370" w:rsidRPr="00A7418C" w:rsidTr="00300B53">
              <w:trPr>
                <w:trHeight w:val="222"/>
              </w:trPr>
              <w:tc>
                <w:tcPr>
                  <w:tcW w:w="2439" w:type="dxa"/>
                  <w:gridSpan w:val="2"/>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b/>
                      <w:bCs/>
                      <w:color w:val="000000"/>
                      <w:sz w:val="20"/>
                      <w:szCs w:val="20"/>
                    </w:rPr>
                    <w:t>For all duration</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28.19+2.39</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20.19+2.06</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24.09+2.08</w:t>
                  </w:r>
                </w:p>
              </w:tc>
              <w:tc>
                <w:tcPr>
                  <w:tcW w:w="1436"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53.20+77.42</w:t>
                  </w:r>
                </w:p>
              </w:tc>
              <w:tc>
                <w:tcPr>
                  <w:tcW w:w="1319" w:type="dxa"/>
                </w:tcPr>
                <w:p w:rsidR="00BC2981" w:rsidRPr="00A7418C" w:rsidRDefault="00BC2981" w:rsidP="00455709">
                  <w:pPr>
                    <w:autoSpaceDE w:val="0"/>
                    <w:autoSpaceDN w:val="0"/>
                    <w:adjustRightInd w:val="0"/>
                    <w:snapToGrid w:val="0"/>
                    <w:jc w:val="center"/>
                    <w:rPr>
                      <w:rFonts w:ascii="Times New Roman" w:eastAsia="AdvP4DF60E" w:hAnsi="Times New Roman" w:cs="Times New Roman"/>
                      <w:color w:val="000000"/>
                      <w:sz w:val="20"/>
                      <w:szCs w:val="20"/>
                    </w:rPr>
                  </w:pPr>
                  <w:r w:rsidRPr="00A7418C">
                    <w:rPr>
                      <w:rFonts w:ascii="Times New Roman" w:eastAsia="AdvP4DF60E" w:hAnsi="Times New Roman" w:cs="Times New Roman"/>
                      <w:color w:val="000000"/>
                      <w:sz w:val="20"/>
                      <w:szCs w:val="20"/>
                    </w:rPr>
                    <w:t>0.40+1.26</w:t>
                  </w:r>
                </w:p>
              </w:tc>
            </w:tr>
          </w:tbl>
          <w:p w:rsidR="00BC2981" w:rsidRPr="00A7418C" w:rsidRDefault="00BC2981" w:rsidP="002C1A13">
            <w:pPr>
              <w:snapToGrid w:val="0"/>
              <w:jc w:val="both"/>
              <w:rPr>
                <w:rFonts w:ascii="Times New Roman" w:eastAsia="Times New Roman" w:hAnsi="Times New Roman" w:cs="Times New Roman"/>
                <w:b/>
                <w:bCs/>
                <w:color w:val="000000"/>
                <w:sz w:val="20"/>
                <w:szCs w:val="20"/>
              </w:rPr>
            </w:pPr>
          </w:p>
        </w:tc>
      </w:tr>
    </w:tbl>
    <w:p w:rsidR="002C1A13" w:rsidRPr="00A7418C" w:rsidRDefault="002C1A13" w:rsidP="002C1A13">
      <w:pPr>
        <w:snapToGrid w:val="0"/>
        <w:spacing w:after="0" w:line="240" w:lineRule="auto"/>
        <w:jc w:val="both"/>
        <w:rPr>
          <w:rFonts w:ascii="Times New Roman" w:hAnsi="Times New Roman" w:cs="Times New Roman"/>
          <w:sz w:val="20"/>
          <w:szCs w:val="20"/>
        </w:rPr>
      </w:pPr>
    </w:p>
    <w:p w:rsidR="002C1A13" w:rsidRPr="00A7418C" w:rsidRDefault="002C1A13" w:rsidP="002C1A13">
      <w:pPr>
        <w:snapToGrid w:val="0"/>
        <w:spacing w:after="0" w:line="240" w:lineRule="auto"/>
        <w:jc w:val="both"/>
        <w:rPr>
          <w:rFonts w:ascii="Times New Roman" w:hAnsi="Times New Roman" w:cs="Times New Roman"/>
          <w:sz w:val="20"/>
          <w:szCs w:val="20"/>
        </w:rPr>
        <w:sectPr w:rsidR="002C1A13" w:rsidRPr="00A7418C" w:rsidSect="008236DD">
          <w:headerReference w:type="default" r:id="rId21"/>
          <w:footerReference w:type="default" r:id="rId22"/>
          <w:type w:val="continuous"/>
          <w:pgSz w:w="12240" w:h="15840" w:code="1"/>
          <w:pgMar w:top="1440" w:right="1440" w:bottom="1440" w:left="1440" w:header="720" w:footer="720" w:gutter="0"/>
          <w:cols w:space="720"/>
          <w:docGrid w:linePitch="360"/>
        </w:sectPr>
      </w:pPr>
    </w:p>
    <w:p w:rsidR="0046077F" w:rsidRPr="00A7418C" w:rsidRDefault="001967D1" w:rsidP="002C1A13">
      <w:pPr>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lastRenderedPageBreak/>
        <w:t>3.2. Rate of carcass decomposition:</w:t>
      </w:r>
    </w:p>
    <w:p w:rsidR="000C6438" w:rsidRPr="00A7418C" w:rsidRDefault="00986148"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 xml:space="preserve">In this </w:t>
      </w:r>
      <w:r w:rsidR="007573BC" w:rsidRPr="00A7418C">
        <w:rPr>
          <w:rFonts w:ascii="Times New Roman" w:hAnsi="Times New Roman" w:cs="Times New Roman"/>
          <w:sz w:val="20"/>
          <w:szCs w:val="20"/>
        </w:rPr>
        <w:t xml:space="preserve">study, </w:t>
      </w:r>
      <w:r w:rsidR="009F422B" w:rsidRPr="00A7418C">
        <w:rPr>
          <w:rFonts w:ascii="Times New Roman" w:hAnsi="Times New Roman" w:cs="Times New Roman"/>
          <w:sz w:val="20"/>
          <w:szCs w:val="20"/>
        </w:rPr>
        <w:t>percentage</w:t>
      </w:r>
      <w:r w:rsidRPr="00A7418C">
        <w:rPr>
          <w:rFonts w:ascii="Times New Roman" w:hAnsi="Times New Roman" w:cs="Times New Roman"/>
          <w:sz w:val="20"/>
          <w:szCs w:val="20"/>
        </w:rPr>
        <w:t xml:space="preserve"> of carcass</w:t>
      </w:r>
      <w:r w:rsidR="00D851C5" w:rsidRPr="00A7418C">
        <w:rPr>
          <w:rFonts w:ascii="Times New Roman" w:hAnsi="Times New Roman" w:cs="Times New Roman"/>
          <w:sz w:val="20"/>
          <w:szCs w:val="20"/>
        </w:rPr>
        <w:t>es</w:t>
      </w:r>
      <w:r w:rsidRPr="00A7418C">
        <w:rPr>
          <w:rFonts w:ascii="Times New Roman" w:hAnsi="Times New Roman" w:cs="Times New Roman"/>
          <w:sz w:val="20"/>
          <w:szCs w:val="20"/>
        </w:rPr>
        <w:t xml:space="preserve"> </w:t>
      </w:r>
      <w:r w:rsidR="009F422B" w:rsidRPr="00A7418C">
        <w:rPr>
          <w:rFonts w:ascii="Times New Roman" w:hAnsi="Times New Roman" w:cs="Times New Roman"/>
          <w:sz w:val="20"/>
          <w:szCs w:val="20"/>
        </w:rPr>
        <w:t>weight</w:t>
      </w:r>
      <w:r w:rsidRPr="00A7418C">
        <w:rPr>
          <w:rFonts w:ascii="Times New Roman" w:hAnsi="Times New Roman" w:cs="Times New Roman"/>
          <w:sz w:val="20"/>
          <w:szCs w:val="20"/>
        </w:rPr>
        <w:t xml:space="preserve"> w</w:t>
      </w:r>
      <w:r w:rsidR="00D851C5" w:rsidRPr="00A7418C">
        <w:rPr>
          <w:rFonts w:ascii="Times New Roman" w:hAnsi="Times New Roman" w:cs="Times New Roman"/>
          <w:sz w:val="20"/>
          <w:szCs w:val="20"/>
        </w:rPr>
        <w:t>ere</w:t>
      </w:r>
      <w:r w:rsidRPr="00A7418C">
        <w:rPr>
          <w:rFonts w:ascii="Times New Roman" w:hAnsi="Times New Roman" w:cs="Times New Roman"/>
          <w:sz w:val="20"/>
          <w:szCs w:val="20"/>
        </w:rPr>
        <w:t xml:space="preserve"> determined </w:t>
      </w:r>
      <w:r w:rsidR="009F422B" w:rsidRPr="00A7418C">
        <w:rPr>
          <w:rFonts w:ascii="Times New Roman" w:hAnsi="Times New Roman" w:cs="Times New Roman"/>
          <w:sz w:val="20"/>
          <w:szCs w:val="20"/>
        </w:rPr>
        <w:t>through</w:t>
      </w:r>
      <w:r w:rsidRPr="00A7418C">
        <w:rPr>
          <w:rFonts w:ascii="Times New Roman" w:hAnsi="Times New Roman" w:cs="Times New Roman"/>
          <w:sz w:val="20"/>
          <w:szCs w:val="20"/>
        </w:rPr>
        <w:t xml:space="preserve"> different stages; fresh, bloated, decay and dray, in three different habitats; agriculture, desert and coastal.</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The results of sta</w:t>
      </w:r>
      <w:r w:rsidR="00D31F79" w:rsidRPr="00A7418C">
        <w:rPr>
          <w:rFonts w:ascii="Times New Roman" w:hAnsi="Times New Roman" w:cs="Times New Roman"/>
          <w:sz w:val="20"/>
          <w:szCs w:val="20"/>
        </w:rPr>
        <w:t xml:space="preserve">tistical </w:t>
      </w:r>
      <w:r w:rsidRPr="00A7418C">
        <w:rPr>
          <w:rFonts w:ascii="Times New Roman" w:hAnsi="Times New Roman" w:cs="Times New Roman"/>
          <w:sz w:val="20"/>
          <w:szCs w:val="20"/>
        </w:rPr>
        <w:t xml:space="preserve">analysis were </w:t>
      </w:r>
      <w:r w:rsidR="009F422B" w:rsidRPr="00A7418C">
        <w:rPr>
          <w:rFonts w:ascii="Times New Roman" w:hAnsi="Times New Roman" w:cs="Times New Roman"/>
          <w:sz w:val="20"/>
          <w:szCs w:val="20"/>
        </w:rPr>
        <w:t>summarized</w:t>
      </w:r>
      <w:r w:rsidRPr="00A7418C">
        <w:rPr>
          <w:rFonts w:ascii="Times New Roman" w:hAnsi="Times New Roman" w:cs="Times New Roman"/>
          <w:sz w:val="20"/>
          <w:szCs w:val="20"/>
        </w:rPr>
        <w:t xml:space="preserve"> in A</w:t>
      </w:r>
      <w:r w:rsidR="009F422B" w:rsidRPr="00A7418C">
        <w:rPr>
          <w:rFonts w:ascii="Times New Roman" w:hAnsi="Times New Roman" w:cs="Times New Roman"/>
          <w:sz w:val="20"/>
          <w:szCs w:val="20"/>
        </w:rPr>
        <w:t>NOVA</w:t>
      </w:r>
      <w:r w:rsidRPr="00A7418C">
        <w:rPr>
          <w:rFonts w:ascii="Times New Roman" w:hAnsi="Times New Roman" w:cs="Times New Roman"/>
          <w:sz w:val="20"/>
          <w:szCs w:val="20"/>
        </w:rPr>
        <w:t xml:space="preserve"> table</w:t>
      </w:r>
      <w:r w:rsidR="007573BC" w:rsidRPr="00A7418C">
        <w:rPr>
          <w:rFonts w:ascii="Times New Roman" w:hAnsi="Times New Roman" w:cs="Times New Roman"/>
          <w:sz w:val="20"/>
          <w:szCs w:val="20"/>
        </w:rPr>
        <w:t xml:space="preserve"> (table</w:t>
      </w:r>
      <w:r w:rsidR="009F422B" w:rsidRPr="00A7418C">
        <w:rPr>
          <w:rFonts w:ascii="Times New Roman" w:hAnsi="Times New Roman" w:cs="Times New Roman"/>
          <w:sz w:val="20"/>
          <w:szCs w:val="20"/>
        </w:rPr>
        <w:t xml:space="preserve"> 3</w:t>
      </w:r>
      <w:r w:rsidR="007573BC" w:rsidRPr="00A7418C">
        <w:rPr>
          <w:rFonts w:ascii="Times New Roman" w:hAnsi="Times New Roman" w:cs="Times New Roman"/>
          <w:sz w:val="20"/>
          <w:szCs w:val="20"/>
        </w:rPr>
        <w:t>)</w:t>
      </w:r>
      <w:r w:rsidR="009F422B" w:rsidRPr="00A7418C">
        <w:rPr>
          <w:rFonts w:ascii="Times New Roman" w:hAnsi="Times New Roman" w:cs="Times New Roman"/>
          <w:sz w:val="20"/>
          <w:szCs w:val="20"/>
        </w:rPr>
        <w:t>. It was</w:t>
      </w:r>
      <w:r w:rsidRPr="00A7418C">
        <w:rPr>
          <w:rFonts w:ascii="Times New Roman" w:hAnsi="Times New Roman" w:cs="Times New Roman"/>
          <w:sz w:val="20"/>
          <w:szCs w:val="20"/>
        </w:rPr>
        <w:t xml:space="preserve"> clear that factor</w:t>
      </w:r>
      <w:r w:rsidR="007573BC" w:rsidRPr="00A7418C">
        <w:rPr>
          <w:rFonts w:ascii="Times New Roman" w:hAnsi="Times New Roman" w:cs="Times New Roman"/>
          <w:sz w:val="20"/>
          <w:szCs w:val="20"/>
        </w:rPr>
        <w:t xml:space="preserve"> of decomposition stages</w:t>
      </w:r>
      <w:r w:rsidR="00ED7886" w:rsidRPr="00A7418C">
        <w:rPr>
          <w:rFonts w:ascii="Times New Roman" w:hAnsi="Times New Roman" w:cs="Times New Roman"/>
          <w:sz w:val="20"/>
          <w:szCs w:val="20"/>
        </w:rPr>
        <w:t xml:space="preserve"> </w:t>
      </w:r>
      <w:r w:rsidR="00116F8C" w:rsidRPr="00A7418C">
        <w:rPr>
          <w:rFonts w:ascii="Times New Roman" w:hAnsi="Times New Roman" w:cs="Times New Roman"/>
          <w:sz w:val="20"/>
          <w:szCs w:val="20"/>
        </w:rPr>
        <w:t xml:space="preserve">with highly </w:t>
      </w:r>
      <w:r w:rsidR="00ED7886" w:rsidRPr="00A7418C">
        <w:rPr>
          <w:rFonts w:ascii="Times New Roman" w:hAnsi="Times New Roman" w:cs="Times New Roman"/>
          <w:sz w:val="20"/>
          <w:szCs w:val="20"/>
        </w:rPr>
        <w:t>significant</w:t>
      </w:r>
      <w:r w:rsidR="009C67BB" w:rsidRPr="00A7418C">
        <w:rPr>
          <w:rFonts w:ascii="Times New Roman" w:hAnsi="Times New Roman" w:cs="Times New Roman"/>
          <w:sz w:val="20"/>
          <w:szCs w:val="20"/>
        </w:rPr>
        <w:t xml:space="preserve"> effect</w:t>
      </w:r>
      <w:r w:rsidR="00ED7886" w:rsidRPr="00A7418C">
        <w:rPr>
          <w:rFonts w:ascii="Times New Roman" w:hAnsi="Times New Roman" w:cs="Times New Roman"/>
          <w:sz w:val="20"/>
          <w:szCs w:val="20"/>
        </w:rPr>
        <w:t xml:space="preserve">, but </w:t>
      </w:r>
      <w:r w:rsidR="00950F25" w:rsidRPr="00A7418C">
        <w:rPr>
          <w:rFonts w:ascii="Times New Roman" w:hAnsi="Times New Roman" w:cs="Times New Roman"/>
          <w:sz w:val="20"/>
          <w:szCs w:val="20"/>
        </w:rPr>
        <w:t xml:space="preserve">study </w:t>
      </w:r>
      <w:r w:rsidR="00116F8C" w:rsidRPr="00A7418C">
        <w:rPr>
          <w:rFonts w:ascii="Times New Roman" w:hAnsi="Times New Roman" w:cs="Times New Roman"/>
          <w:sz w:val="20"/>
          <w:szCs w:val="20"/>
        </w:rPr>
        <w:t xml:space="preserve">habitats </w:t>
      </w:r>
      <w:r w:rsidR="00ED7886" w:rsidRPr="00A7418C">
        <w:rPr>
          <w:rFonts w:ascii="Times New Roman" w:hAnsi="Times New Roman" w:cs="Times New Roman"/>
          <w:sz w:val="20"/>
          <w:szCs w:val="20"/>
        </w:rPr>
        <w:t xml:space="preserve">factor did not affect significantly on the rate of </w:t>
      </w:r>
      <w:r w:rsidR="00826519" w:rsidRPr="00A7418C">
        <w:rPr>
          <w:rFonts w:ascii="Times New Roman" w:hAnsi="Times New Roman" w:cs="Times New Roman"/>
          <w:sz w:val="20"/>
          <w:szCs w:val="20"/>
        </w:rPr>
        <w:t xml:space="preserve">carcass </w:t>
      </w:r>
      <w:r w:rsidR="00ED7886" w:rsidRPr="00A7418C">
        <w:rPr>
          <w:rFonts w:ascii="Times New Roman" w:hAnsi="Times New Roman" w:cs="Times New Roman"/>
          <w:sz w:val="20"/>
          <w:szCs w:val="20"/>
        </w:rPr>
        <w:t>decomposition.</w:t>
      </w:r>
      <w:r w:rsidR="00826519" w:rsidRPr="00A7418C">
        <w:rPr>
          <w:rFonts w:ascii="Times New Roman" w:hAnsi="Times New Roman" w:cs="Times New Roman"/>
          <w:sz w:val="20"/>
          <w:szCs w:val="20"/>
        </w:rPr>
        <w:t xml:space="preserve"> The interaction between </w:t>
      </w:r>
      <w:r w:rsidR="000C6438" w:rsidRPr="00A7418C">
        <w:rPr>
          <w:rFonts w:ascii="Times New Roman" w:hAnsi="Times New Roman" w:cs="Times New Roman"/>
          <w:sz w:val="20"/>
          <w:szCs w:val="20"/>
        </w:rPr>
        <w:t>these</w:t>
      </w:r>
      <w:r w:rsidR="00826519" w:rsidRPr="00A7418C">
        <w:rPr>
          <w:rFonts w:ascii="Times New Roman" w:hAnsi="Times New Roman" w:cs="Times New Roman"/>
          <w:sz w:val="20"/>
          <w:szCs w:val="20"/>
        </w:rPr>
        <w:t xml:space="preserve"> two factors was not significant</w:t>
      </w:r>
      <w:r w:rsidR="00293904" w:rsidRPr="00A7418C">
        <w:rPr>
          <w:rFonts w:ascii="Times New Roman" w:hAnsi="Times New Roman" w:cs="Times New Roman"/>
          <w:sz w:val="20"/>
          <w:szCs w:val="20"/>
        </w:rPr>
        <w:t xml:space="preserve"> (table 3).</w:t>
      </w:r>
    </w:p>
    <w:p w:rsidR="001967D1" w:rsidRPr="00A7418C" w:rsidRDefault="000C6438"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 xml:space="preserve">When </w:t>
      </w:r>
      <w:r w:rsidR="00592BCB" w:rsidRPr="00A7418C">
        <w:rPr>
          <w:rFonts w:ascii="Times New Roman" w:hAnsi="Times New Roman" w:cs="Times New Roman"/>
          <w:sz w:val="20"/>
          <w:szCs w:val="20"/>
        </w:rPr>
        <w:t xml:space="preserve">“Dancun’s test” </w:t>
      </w:r>
      <w:r w:rsidR="009442F1" w:rsidRPr="00A7418C">
        <w:rPr>
          <w:rFonts w:ascii="Times New Roman" w:hAnsi="Times New Roman" w:cs="Times New Roman"/>
          <w:sz w:val="20"/>
          <w:szCs w:val="20"/>
        </w:rPr>
        <w:t xml:space="preserve">was used </w:t>
      </w:r>
      <w:r w:rsidRPr="00A7418C">
        <w:rPr>
          <w:rFonts w:ascii="Times New Roman" w:hAnsi="Times New Roman" w:cs="Times New Roman"/>
          <w:sz w:val="20"/>
          <w:szCs w:val="20"/>
        </w:rPr>
        <w:t>to compare percentage of carcass weight (table</w:t>
      </w:r>
      <w:r w:rsidR="00816101" w:rsidRPr="00A7418C">
        <w:rPr>
          <w:rFonts w:ascii="Times New Roman" w:hAnsi="Times New Roman" w:cs="Times New Roman"/>
          <w:sz w:val="20"/>
          <w:szCs w:val="20"/>
        </w:rPr>
        <w:t xml:space="preserve"> </w:t>
      </w:r>
      <w:r w:rsidR="00C55CF7" w:rsidRPr="00A7418C">
        <w:rPr>
          <w:rFonts w:ascii="Times New Roman" w:hAnsi="Times New Roman" w:cs="Times New Roman"/>
          <w:sz w:val="20"/>
          <w:szCs w:val="20"/>
        </w:rPr>
        <w:t>4</w:t>
      </w:r>
      <w:r w:rsidRPr="00A7418C">
        <w:rPr>
          <w:rFonts w:ascii="Times New Roman" w:hAnsi="Times New Roman" w:cs="Times New Roman"/>
          <w:sz w:val="20"/>
          <w:szCs w:val="20"/>
        </w:rPr>
        <w:t>)</w:t>
      </w:r>
      <w:r w:rsidR="001C7D06" w:rsidRPr="00A7418C">
        <w:rPr>
          <w:rFonts w:ascii="Times New Roman" w:hAnsi="Times New Roman" w:cs="Times New Roman"/>
          <w:sz w:val="20"/>
          <w:szCs w:val="20"/>
        </w:rPr>
        <w:t xml:space="preserve"> under the effect </w:t>
      </w:r>
      <w:r w:rsidR="001C7D06" w:rsidRPr="00A7418C">
        <w:rPr>
          <w:rFonts w:ascii="Times New Roman" w:hAnsi="Times New Roman" w:cs="Times New Roman"/>
          <w:sz w:val="20"/>
          <w:szCs w:val="20"/>
        </w:rPr>
        <w:lastRenderedPageBreak/>
        <w:t>of the tow factors; decomposition stages and study habitats</w:t>
      </w:r>
      <w:r w:rsidRPr="00A7418C">
        <w:rPr>
          <w:rFonts w:ascii="Times New Roman" w:hAnsi="Times New Roman" w:cs="Times New Roman"/>
          <w:sz w:val="20"/>
          <w:szCs w:val="20"/>
        </w:rPr>
        <w:t>, we found that, in agriculture habitat the percentage of carcass weight in fresh stage</w:t>
      </w:r>
      <w:r w:rsidR="00F62470" w:rsidRPr="00A7418C">
        <w:rPr>
          <w:rFonts w:ascii="Times New Roman" w:hAnsi="Times New Roman" w:cs="Times New Roman"/>
          <w:sz w:val="20"/>
          <w:szCs w:val="20"/>
        </w:rPr>
        <w:t xml:space="preserve"> (94.87%)</w:t>
      </w:r>
      <w:r w:rsidR="00D86586" w:rsidRPr="00A7418C">
        <w:rPr>
          <w:rFonts w:ascii="Times New Roman" w:hAnsi="Times New Roman" w:cs="Times New Roman"/>
          <w:sz w:val="20"/>
          <w:szCs w:val="20"/>
        </w:rPr>
        <w:t xml:space="preserve"> at maximum temperature and relative humidity were 34.2</w:t>
      </w:r>
      <w:r w:rsidR="00D86586" w:rsidRPr="00A7418C">
        <w:rPr>
          <w:rFonts w:ascii="Times New Roman" w:hAnsi="Times New Roman" w:cs="Times New Roman"/>
          <w:sz w:val="20"/>
          <w:szCs w:val="20"/>
          <w:vertAlign w:val="superscript"/>
        </w:rPr>
        <w:t>0</w:t>
      </w:r>
      <w:r w:rsidR="00D86586" w:rsidRPr="00A7418C">
        <w:rPr>
          <w:rFonts w:ascii="Times New Roman" w:hAnsi="Times New Roman" w:cs="Times New Roman"/>
          <w:sz w:val="20"/>
          <w:szCs w:val="20"/>
        </w:rPr>
        <w:t xml:space="preserve">C and 63% </w:t>
      </w:r>
      <w:r w:rsidRPr="00A7418C">
        <w:rPr>
          <w:rFonts w:ascii="Times New Roman" w:hAnsi="Times New Roman" w:cs="Times New Roman"/>
          <w:sz w:val="20"/>
          <w:szCs w:val="20"/>
        </w:rPr>
        <w:t>did not differ significantly from bloated stage</w:t>
      </w:r>
      <w:r w:rsidR="001C20B3" w:rsidRPr="00A7418C">
        <w:rPr>
          <w:rFonts w:ascii="Times New Roman" w:hAnsi="Times New Roman" w:cs="Times New Roman"/>
          <w:sz w:val="20"/>
          <w:szCs w:val="20"/>
        </w:rPr>
        <w:t xml:space="preserve">; </w:t>
      </w:r>
      <w:r w:rsidR="00F62470" w:rsidRPr="00A7418C">
        <w:rPr>
          <w:rFonts w:ascii="Times New Roman" w:hAnsi="Times New Roman" w:cs="Times New Roman"/>
          <w:sz w:val="20"/>
          <w:szCs w:val="20"/>
        </w:rPr>
        <w:t>85.26%</w:t>
      </w:r>
      <w:r w:rsidR="005A10EE" w:rsidRPr="00A7418C">
        <w:rPr>
          <w:rFonts w:ascii="Times New Roman" w:hAnsi="Times New Roman" w:cs="Times New Roman"/>
          <w:sz w:val="20"/>
          <w:szCs w:val="20"/>
        </w:rPr>
        <w:t xml:space="preserve"> at 32</w:t>
      </w:r>
      <w:r w:rsidR="001C20B3" w:rsidRPr="00A7418C">
        <w:rPr>
          <w:rFonts w:ascii="Times New Roman" w:hAnsi="Times New Roman" w:cs="Times New Roman"/>
          <w:sz w:val="20"/>
          <w:szCs w:val="20"/>
        </w:rPr>
        <w:t>.</w:t>
      </w:r>
      <w:r w:rsidR="005A10EE" w:rsidRPr="00A7418C">
        <w:rPr>
          <w:rFonts w:ascii="Times New Roman" w:hAnsi="Times New Roman" w:cs="Times New Roman"/>
          <w:sz w:val="20"/>
          <w:szCs w:val="20"/>
        </w:rPr>
        <w:t>04</w:t>
      </w:r>
      <w:r w:rsidR="005A10EE" w:rsidRPr="00A7418C">
        <w:rPr>
          <w:rFonts w:ascii="Times New Roman" w:hAnsi="Times New Roman" w:cs="Times New Roman"/>
          <w:sz w:val="20"/>
          <w:szCs w:val="20"/>
          <w:vertAlign w:val="superscript"/>
        </w:rPr>
        <w:t>0</w:t>
      </w:r>
      <w:r w:rsidR="005A10EE" w:rsidRPr="00A7418C">
        <w:rPr>
          <w:rFonts w:ascii="Times New Roman" w:hAnsi="Times New Roman" w:cs="Times New Roman"/>
          <w:sz w:val="20"/>
          <w:szCs w:val="20"/>
        </w:rPr>
        <w:t>C</w:t>
      </w:r>
      <w:r w:rsidR="001C20B3" w:rsidRPr="00A7418C">
        <w:rPr>
          <w:rFonts w:ascii="Times New Roman" w:hAnsi="Times New Roman" w:cs="Times New Roman"/>
          <w:sz w:val="20"/>
          <w:szCs w:val="20"/>
        </w:rPr>
        <w:t xml:space="preserve"> and</w:t>
      </w:r>
      <w:r w:rsidR="005A10EE" w:rsidRPr="00A7418C">
        <w:rPr>
          <w:rFonts w:ascii="Times New Roman" w:hAnsi="Times New Roman" w:cs="Times New Roman"/>
          <w:sz w:val="20"/>
          <w:szCs w:val="20"/>
        </w:rPr>
        <w:t xml:space="preserve"> 66%</w:t>
      </w:r>
      <w:r w:rsidRPr="00A7418C">
        <w:rPr>
          <w:rFonts w:ascii="Times New Roman" w:hAnsi="Times New Roman" w:cs="Times New Roman"/>
          <w:sz w:val="20"/>
          <w:szCs w:val="20"/>
        </w:rPr>
        <w:t>, but each of them w</w:t>
      </w:r>
      <w:r w:rsidR="00196435" w:rsidRPr="00A7418C">
        <w:rPr>
          <w:rFonts w:ascii="Times New Roman" w:hAnsi="Times New Roman" w:cs="Times New Roman"/>
          <w:sz w:val="20"/>
          <w:szCs w:val="20"/>
        </w:rPr>
        <w:t>as</w:t>
      </w:r>
      <w:r w:rsidRPr="00A7418C">
        <w:rPr>
          <w:rFonts w:ascii="Times New Roman" w:hAnsi="Times New Roman" w:cs="Times New Roman"/>
          <w:sz w:val="20"/>
          <w:szCs w:val="20"/>
        </w:rPr>
        <w:t xml:space="preserve"> highly significant than in decay stage</w:t>
      </w:r>
      <w:r w:rsidR="001C20B3" w:rsidRPr="00A7418C">
        <w:rPr>
          <w:rFonts w:ascii="Times New Roman" w:hAnsi="Times New Roman" w:cs="Times New Roman"/>
          <w:sz w:val="20"/>
          <w:szCs w:val="20"/>
        </w:rPr>
        <w:t xml:space="preserve">; </w:t>
      </w:r>
      <w:r w:rsidR="00F62470" w:rsidRPr="00A7418C">
        <w:rPr>
          <w:rFonts w:ascii="Times New Roman" w:hAnsi="Times New Roman" w:cs="Times New Roman"/>
          <w:sz w:val="20"/>
          <w:szCs w:val="20"/>
        </w:rPr>
        <w:t>44.89%</w:t>
      </w:r>
      <w:r w:rsidRPr="00A7418C">
        <w:rPr>
          <w:rFonts w:ascii="Times New Roman" w:hAnsi="Times New Roman" w:cs="Times New Roman"/>
          <w:sz w:val="20"/>
          <w:szCs w:val="20"/>
        </w:rPr>
        <w:t xml:space="preserve"> </w:t>
      </w:r>
      <w:r w:rsidR="004E3966" w:rsidRPr="00A7418C">
        <w:rPr>
          <w:rFonts w:ascii="Times New Roman" w:hAnsi="Times New Roman" w:cs="Times New Roman"/>
          <w:sz w:val="20"/>
          <w:szCs w:val="20"/>
        </w:rPr>
        <w:t>at 28.67</w:t>
      </w:r>
      <w:r w:rsidR="004E3966" w:rsidRPr="00A7418C">
        <w:rPr>
          <w:rFonts w:ascii="Times New Roman" w:hAnsi="Times New Roman" w:cs="Times New Roman"/>
          <w:sz w:val="20"/>
          <w:szCs w:val="20"/>
          <w:vertAlign w:val="superscript"/>
        </w:rPr>
        <w:t>0</w:t>
      </w:r>
      <w:r w:rsidR="004E3966" w:rsidRPr="00A7418C">
        <w:rPr>
          <w:rFonts w:ascii="Times New Roman" w:hAnsi="Times New Roman" w:cs="Times New Roman"/>
          <w:sz w:val="20"/>
          <w:szCs w:val="20"/>
        </w:rPr>
        <w:t>C</w:t>
      </w:r>
      <w:r w:rsidR="001C20B3" w:rsidRPr="00A7418C">
        <w:rPr>
          <w:rFonts w:ascii="Times New Roman" w:hAnsi="Times New Roman" w:cs="Times New Roman"/>
          <w:sz w:val="20"/>
          <w:szCs w:val="20"/>
        </w:rPr>
        <w:t xml:space="preserve"> and</w:t>
      </w:r>
      <w:r w:rsidR="004E3966" w:rsidRPr="00A7418C">
        <w:rPr>
          <w:rFonts w:ascii="Times New Roman" w:hAnsi="Times New Roman" w:cs="Times New Roman"/>
          <w:sz w:val="20"/>
          <w:szCs w:val="20"/>
        </w:rPr>
        <w:t xml:space="preserve"> 56.67%</w:t>
      </w:r>
      <w:r w:rsidR="001C20B3" w:rsidRPr="00A7418C">
        <w:rPr>
          <w:rFonts w:ascii="Times New Roman" w:hAnsi="Times New Roman" w:cs="Times New Roman"/>
          <w:sz w:val="20"/>
          <w:szCs w:val="20"/>
        </w:rPr>
        <w:t xml:space="preserve">, </w:t>
      </w:r>
      <w:r w:rsidRPr="00A7418C">
        <w:rPr>
          <w:rFonts w:ascii="Times New Roman" w:hAnsi="Times New Roman" w:cs="Times New Roman"/>
          <w:sz w:val="20"/>
          <w:szCs w:val="20"/>
        </w:rPr>
        <w:t>which in turn more</w:t>
      </w:r>
      <w:r w:rsidR="00196435" w:rsidRPr="00A7418C">
        <w:rPr>
          <w:rFonts w:ascii="Times New Roman" w:hAnsi="Times New Roman" w:cs="Times New Roman"/>
          <w:sz w:val="20"/>
          <w:szCs w:val="20"/>
        </w:rPr>
        <w:t xml:space="preserve"> significantly</w:t>
      </w:r>
      <w:r w:rsidRPr="00A7418C">
        <w:rPr>
          <w:rFonts w:ascii="Times New Roman" w:hAnsi="Times New Roman" w:cs="Times New Roman"/>
          <w:sz w:val="20"/>
          <w:szCs w:val="20"/>
        </w:rPr>
        <w:t xml:space="preserve"> than</w:t>
      </w:r>
      <w:r w:rsidR="00196435" w:rsidRPr="00A7418C">
        <w:rPr>
          <w:rFonts w:ascii="Times New Roman" w:hAnsi="Times New Roman" w:cs="Times New Roman"/>
          <w:sz w:val="20"/>
          <w:szCs w:val="20"/>
        </w:rPr>
        <w:t xml:space="preserve"> in</w:t>
      </w:r>
      <w:r w:rsidR="001C20B3" w:rsidRPr="00A7418C">
        <w:rPr>
          <w:rFonts w:ascii="Times New Roman" w:hAnsi="Times New Roman" w:cs="Times New Roman"/>
          <w:sz w:val="20"/>
          <w:szCs w:val="20"/>
        </w:rPr>
        <w:t xml:space="preserve"> dray stage; </w:t>
      </w:r>
      <w:r w:rsidR="00F62470" w:rsidRPr="00A7418C">
        <w:rPr>
          <w:rFonts w:ascii="Times New Roman" w:hAnsi="Times New Roman" w:cs="Times New Roman"/>
          <w:sz w:val="20"/>
          <w:szCs w:val="20"/>
        </w:rPr>
        <w:t>19.17%</w:t>
      </w:r>
      <w:r w:rsidR="004E3966" w:rsidRPr="00A7418C">
        <w:rPr>
          <w:rFonts w:ascii="Times New Roman" w:hAnsi="Times New Roman" w:cs="Times New Roman"/>
          <w:sz w:val="20"/>
          <w:szCs w:val="20"/>
        </w:rPr>
        <w:t xml:space="preserve"> at 29.4</w:t>
      </w:r>
      <w:r w:rsidR="004E3966" w:rsidRPr="00A7418C">
        <w:rPr>
          <w:rFonts w:ascii="Times New Roman" w:hAnsi="Times New Roman" w:cs="Times New Roman"/>
          <w:sz w:val="20"/>
          <w:szCs w:val="20"/>
          <w:vertAlign w:val="superscript"/>
        </w:rPr>
        <w:t>0</w:t>
      </w:r>
      <w:r w:rsidR="004E3966" w:rsidRPr="00A7418C">
        <w:rPr>
          <w:rFonts w:ascii="Times New Roman" w:hAnsi="Times New Roman" w:cs="Times New Roman"/>
          <w:sz w:val="20"/>
          <w:szCs w:val="20"/>
        </w:rPr>
        <w:t>C and 39.75%</w:t>
      </w:r>
      <w:r w:rsidR="001C20B3"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C44CD9" w:rsidRPr="00A7418C">
        <w:rPr>
          <w:rFonts w:ascii="Times New Roman" w:hAnsi="Times New Roman" w:cs="Times New Roman"/>
          <w:sz w:val="20"/>
          <w:szCs w:val="20"/>
        </w:rPr>
        <w:t>As well as in desert habitat,</w:t>
      </w:r>
      <w:r w:rsidR="00255BA6" w:rsidRPr="00A7418C">
        <w:rPr>
          <w:rFonts w:ascii="Times New Roman" w:hAnsi="Times New Roman" w:cs="Times New Roman"/>
          <w:sz w:val="20"/>
          <w:szCs w:val="20"/>
        </w:rPr>
        <w:t xml:space="preserve"> the percentage of carcass weight in fresh and bloated stages </w:t>
      </w:r>
      <w:r w:rsidR="001C7D06" w:rsidRPr="00A7418C">
        <w:rPr>
          <w:rFonts w:ascii="Times New Roman" w:hAnsi="Times New Roman" w:cs="Times New Roman"/>
          <w:sz w:val="20"/>
          <w:szCs w:val="20"/>
        </w:rPr>
        <w:t>were</w:t>
      </w:r>
      <w:r w:rsidR="00255BA6" w:rsidRPr="00A7418C">
        <w:rPr>
          <w:rFonts w:ascii="Times New Roman" w:hAnsi="Times New Roman" w:cs="Times New Roman"/>
          <w:sz w:val="20"/>
          <w:szCs w:val="20"/>
        </w:rPr>
        <w:t xml:space="preserve"> not different significantly (95.16% and 85.45%, </w:t>
      </w:r>
      <w:r w:rsidR="001C7D06" w:rsidRPr="00A7418C">
        <w:rPr>
          <w:rFonts w:ascii="Times New Roman" w:hAnsi="Times New Roman" w:cs="Times New Roman"/>
          <w:sz w:val="20"/>
          <w:szCs w:val="20"/>
        </w:rPr>
        <w:t>respectively</w:t>
      </w:r>
      <w:r w:rsidR="00255BA6" w:rsidRPr="00A7418C">
        <w:rPr>
          <w:rFonts w:ascii="Times New Roman" w:hAnsi="Times New Roman" w:cs="Times New Roman"/>
          <w:sz w:val="20"/>
          <w:szCs w:val="20"/>
        </w:rPr>
        <w:t>)</w:t>
      </w:r>
      <w:r w:rsidR="00CE7CE7" w:rsidRPr="00A7418C">
        <w:rPr>
          <w:rFonts w:ascii="Times New Roman" w:hAnsi="Times New Roman" w:cs="Times New Roman"/>
          <w:sz w:val="20"/>
          <w:szCs w:val="20"/>
        </w:rPr>
        <w:t xml:space="preserve"> </w:t>
      </w:r>
      <w:r w:rsidR="001C20B3" w:rsidRPr="00A7418C">
        <w:rPr>
          <w:rFonts w:ascii="Times New Roman" w:hAnsi="Times New Roman" w:cs="Times New Roman"/>
          <w:sz w:val="20"/>
          <w:szCs w:val="20"/>
        </w:rPr>
        <w:t>at maximum temperature 25.9</w:t>
      </w:r>
      <w:r w:rsidR="001C20B3" w:rsidRPr="00A7418C">
        <w:rPr>
          <w:rFonts w:ascii="Times New Roman" w:hAnsi="Times New Roman" w:cs="Times New Roman"/>
          <w:sz w:val="20"/>
          <w:szCs w:val="20"/>
          <w:vertAlign w:val="superscript"/>
        </w:rPr>
        <w:t>0</w:t>
      </w:r>
      <w:r w:rsidR="001C20B3" w:rsidRPr="00A7418C">
        <w:rPr>
          <w:rFonts w:ascii="Times New Roman" w:hAnsi="Times New Roman" w:cs="Times New Roman"/>
          <w:sz w:val="20"/>
          <w:szCs w:val="20"/>
        </w:rPr>
        <w:t>C</w:t>
      </w:r>
      <w:r w:rsidR="00CE7CE7" w:rsidRPr="00A7418C">
        <w:rPr>
          <w:rFonts w:ascii="Times New Roman" w:hAnsi="Times New Roman" w:cs="Times New Roman"/>
          <w:sz w:val="20"/>
          <w:szCs w:val="20"/>
        </w:rPr>
        <w:t xml:space="preserve"> and</w:t>
      </w:r>
      <w:r w:rsidR="001C20B3" w:rsidRPr="00A7418C">
        <w:rPr>
          <w:rFonts w:ascii="Times New Roman" w:hAnsi="Times New Roman" w:cs="Times New Roman"/>
          <w:sz w:val="20"/>
          <w:szCs w:val="20"/>
        </w:rPr>
        <w:t xml:space="preserve"> </w:t>
      </w:r>
      <w:r w:rsidR="001C20B3" w:rsidRPr="00A7418C">
        <w:rPr>
          <w:rFonts w:ascii="Times New Roman" w:hAnsi="Times New Roman" w:cs="Times New Roman"/>
          <w:sz w:val="20"/>
          <w:szCs w:val="20"/>
        </w:rPr>
        <w:lastRenderedPageBreak/>
        <w:t>29.4</w:t>
      </w:r>
      <w:r w:rsidR="001C20B3" w:rsidRPr="00A7418C">
        <w:rPr>
          <w:rFonts w:ascii="Times New Roman" w:hAnsi="Times New Roman" w:cs="Times New Roman"/>
          <w:sz w:val="20"/>
          <w:szCs w:val="20"/>
          <w:vertAlign w:val="superscript"/>
        </w:rPr>
        <w:t>0</w:t>
      </w:r>
      <w:r w:rsidR="001C20B3" w:rsidRPr="00A7418C">
        <w:rPr>
          <w:rFonts w:ascii="Times New Roman" w:hAnsi="Times New Roman" w:cs="Times New Roman"/>
          <w:sz w:val="20"/>
          <w:szCs w:val="20"/>
        </w:rPr>
        <w:t>C</w:t>
      </w:r>
      <w:r w:rsidR="00CE7CE7" w:rsidRPr="00A7418C">
        <w:rPr>
          <w:rFonts w:ascii="Times New Roman" w:hAnsi="Times New Roman" w:cs="Times New Roman"/>
          <w:sz w:val="20"/>
          <w:szCs w:val="20"/>
        </w:rPr>
        <w:t xml:space="preserve"> and relative humidity 51% and 39%</w:t>
      </w:r>
      <w:r w:rsidR="00255BA6" w:rsidRPr="00A7418C">
        <w:rPr>
          <w:rFonts w:ascii="Times New Roman" w:hAnsi="Times New Roman" w:cs="Times New Roman"/>
          <w:sz w:val="20"/>
          <w:szCs w:val="20"/>
        </w:rPr>
        <w:t xml:space="preserve">, but both </w:t>
      </w:r>
      <w:r w:rsidR="001C7D06" w:rsidRPr="00A7418C">
        <w:rPr>
          <w:rFonts w:ascii="Times New Roman" w:hAnsi="Times New Roman" w:cs="Times New Roman"/>
          <w:sz w:val="20"/>
          <w:szCs w:val="20"/>
        </w:rPr>
        <w:t>were more significant</w:t>
      </w:r>
      <w:r w:rsidR="00255BA6" w:rsidRPr="00A7418C">
        <w:rPr>
          <w:rFonts w:ascii="Times New Roman" w:hAnsi="Times New Roman" w:cs="Times New Roman"/>
          <w:sz w:val="20"/>
          <w:szCs w:val="20"/>
        </w:rPr>
        <w:t xml:space="preserve"> than in d</w:t>
      </w:r>
      <w:r w:rsidR="00CE7CE7" w:rsidRPr="00A7418C">
        <w:rPr>
          <w:rFonts w:ascii="Times New Roman" w:hAnsi="Times New Roman" w:cs="Times New Roman"/>
          <w:sz w:val="20"/>
          <w:szCs w:val="20"/>
        </w:rPr>
        <w:t xml:space="preserve">ecay stage; </w:t>
      </w:r>
      <w:r w:rsidR="00255BA6" w:rsidRPr="00A7418C">
        <w:rPr>
          <w:rFonts w:ascii="Times New Roman" w:hAnsi="Times New Roman" w:cs="Times New Roman"/>
          <w:sz w:val="20"/>
          <w:szCs w:val="20"/>
        </w:rPr>
        <w:t xml:space="preserve">40.1% </w:t>
      </w:r>
      <w:r w:rsidR="001C20B3" w:rsidRPr="00A7418C">
        <w:rPr>
          <w:rFonts w:ascii="Times New Roman" w:hAnsi="Times New Roman" w:cs="Times New Roman"/>
          <w:sz w:val="20"/>
          <w:szCs w:val="20"/>
        </w:rPr>
        <w:t>(at 27.25</w:t>
      </w:r>
      <w:r w:rsidR="001C20B3" w:rsidRPr="00A7418C">
        <w:rPr>
          <w:rFonts w:ascii="Times New Roman" w:hAnsi="Times New Roman" w:cs="Times New Roman"/>
          <w:sz w:val="20"/>
          <w:szCs w:val="20"/>
          <w:vertAlign w:val="superscript"/>
        </w:rPr>
        <w:t>0</w:t>
      </w:r>
      <w:r w:rsidR="001C20B3" w:rsidRPr="00A7418C">
        <w:rPr>
          <w:rFonts w:ascii="Times New Roman" w:hAnsi="Times New Roman" w:cs="Times New Roman"/>
          <w:sz w:val="20"/>
          <w:szCs w:val="20"/>
        </w:rPr>
        <w:t>C,</w:t>
      </w:r>
      <w:r w:rsidR="00CE7CE7" w:rsidRPr="00A7418C">
        <w:rPr>
          <w:rFonts w:ascii="Times New Roman" w:hAnsi="Times New Roman" w:cs="Times New Roman"/>
          <w:sz w:val="20"/>
          <w:szCs w:val="20"/>
        </w:rPr>
        <w:t xml:space="preserve"> 49%</w:t>
      </w:r>
      <w:r w:rsidR="001C20B3" w:rsidRPr="00A7418C">
        <w:rPr>
          <w:rFonts w:ascii="Times New Roman" w:hAnsi="Times New Roman" w:cs="Times New Roman"/>
          <w:sz w:val="20"/>
          <w:szCs w:val="20"/>
        </w:rPr>
        <w:t xml:space="preserve">) </w:t>
      </w:r>
      <w:r w:rsidR="009F15E2" w:rsidRPr="00A7418C">
        <w:rPr>
          <w:rFonts w:ascii="Times New Roman" w:hAnsi="Times New Roman" w:cs="Times New Roman"/>
          <w:sz w:val="20"/>
          <w:szCs w:val="20"/>
        </w:rPr>
        <w:t>which was in turn more than in</w:t>
      </w:r>
      <w:r w:rsidR="00CE7CE7" w:rsidRPr="00A7418C">
        <w:rPr>
          <w:rFonts w:ascii="Times New Roman" w:hAnsi="Times New Roman" w:cs="Times New Roman"/>
          <w:sz w:val="20"/>
          <w:szCs w:val="20"/>
        </w:rPr>
        <w:t xml:space="preserve"> dray stage</w:t>
      </w:r>
      <w:r w:rsidR="008F0799" w:rsidRPr="00A7418C">
        <w:rPr>
          <w:rFonts w:ascii="Times New Roman" w:hAnsi="Times New Roman" w:cs="Times New Roman"/>
          <w:sz w:val="20"/>
          <w:szCs w:val="20"/>
        </w:rPr>
        <w:t xml:space="preserve"> significantly</w:t>
      </w:r>
      <w:r w:rsidR="00CE7CE7" w:rsidRPr="00A7418C">
        <w:rPr>
          <w:rFonts w:ascii="Times New Roman" w:hAnsi="Times New Roman" w:cs="Times New Roman"/>
          <w:sz w:val="20"/>
          <w:szCs w:val="20"/>
        </w:rPr>
        <w:t xml:space="preserve">; </w:t>
      </w:r>
      <w:r w:rsidR="00255BA6" w:rsidRPr="00A7418C">
        <w:rPr>
          <w:rFonts w:ascii="Times New Roman" w:hAnsi="Times New Roman" w:cs="Times New Roman"/>
          <w:sz w:val="20"/>
          <w:szCs w:val="20"/>
        </w:rPr>
        <w:t>25.63%</w:t>
      </w:r>
      <w:r w:rsidR="001C20B3" w:rsidRPr="00A7418C">
        <w:rPr>
          <w:rFonts w:ascii="Times New Roman" w:hAnsi="Times New Roman" w:cs="Times New Roman"/>
          <w:sz w:val="20"/>
          <w:szCs w:val="20"/>
        </w:rPr>
        <w:t xml:space="preserve"> at 26.88</w:t>
      </w:r>
      <w:r w:rsidR="001C20B3" w:rsidRPr="00A7418C">
        <w:rPr>
          <w:rFonts w:ascii="Times New Roman" w:hAnsi="Times New Roman" w:cs="Times New Roman"/>
          <w:sz w:val="20"/>
          <w:szCs w:val="20"/>
          <w:vertAlign w:val="superscript"/>
        </w:rPr>
        <w:t>0</w:t>
      </w:r>
      <w:r w:rsidR="001C20B3" w:rsidRPr="00A7418C">
        <w:rPr>
          <w:rFonts w:ascii="Times New Roman" w:hAnsi="Times New Roman" w:cs="Times New Roman"/>
          <w:sz w:val="20"/>
          <w:szCs w:val="20"/>
        </w:rPr>
        <w:t>C</w:t>
      </w:r>
      <w:r w:rsidR="00CE7CE7" w:rsidRPr="00A7418C">
        <w:rPr>
          <w:rFonts w:ascii="Times New Roman" w:hAnsi="Times New Roman" w:cs="Times New Roman"/>
          <w:sz w:val="20"/>
          <w:szCs w:val="20"/>
        </w:rPr>
        <w:t xml:space="preserve"> and 49.4%</w:t>
      </w:r>
      <w:r w:rsidR="00255BA6"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706736" w:rsidRPr="00A7418C">
        <w:rPr>
          <w:rFonts w:ascii="Times New Roman" w:hAnsi="Times New Roman" w:cs="Times New Roman"/>
          <w:sz w:val="20"/>
          <w:szCs w:val="20"/>
        </w:rPr>
        <w:t>In coastal habitat</w:t>
      </w:r>
      <w:r w:rsidR="00716037" w:rsidRPr="00A7418C">
        <w:rPr>
          <w:rFonts w:ascii="Times New Roman" w:hAnsi="Times New Roman" w:cs="Times New Roman"/>
          <w:sz w:val="20"/>
          <w:szCs w:val="20"/>
        </w:rPr>
        <w:t xml:space="preserve">, the percentage of carcass </w:t>
      </w:r>
      <w:r w:rsidR="006C3D50" w:rsidRPr="00A7418C">
        <w:rPr>
          <w:rFonts w:ascii="Times New Roman" w:hAnsi="Times New Roman" w:cs="Times New Roman"/>
          <w:sz w:val="20"/>
          <w:szCs w:val="20"/>
        </w:rPr>
        <w:t xml:space="preserve">decomposition in fresh stage; </w:t>
      </w:r>
      <w:r w:rsidR="00FD3B56" w:rsidRPr="00A7418C">
        <w:rPr>
          <w:rFonts w:ascii="Times New Roman" w:hAnsi="Times New Roman" w:cs="Times New Roman"/>
          <w:sz w:val="20"/>
          <w:szCs w:val="20"/>
        </w:rPr>
        <w:t>95.16%</w:t>
      </w:r>
      <w:r w:rsidR="001C20B3" w:rsidRPr="00A7418C">
        <w:rPr>
          <w:rFonts w:ascii="Times New Roman" w:hAnsi="Times New Roman" w:cs="Times New Roman"/>
          <w:sz w:val="20"/>
          <w:szCs w:val="20"/>
        </w:rPr>
        <w:t xml:space="preserve"> (</w:t>
      </w:r>
      <w:r w:rsidR="006C3D50" w:rsidRPr="00A7418C">
        <w:rPr>
          <w:rFonts w:ascii="Times New Roman" w:hAnsi="Times New Roman" w:cs="Times New Roman"/>
          <w:sz w:val="20"/>
          <w:szCs w:val="20"/>
        </w:rPr>
        <w:t xml:space="preserve">at </w:t>
      </w:r>
      <w:r w:rsidR="001C20B3" w:rsidRPr="00A7418C">
        <w:rPr>
          <w:rFonts w:ascii="Times New Roman" w:hAnsi="Times New Roman" w:cs="Times New Roman"/>
          <w:sz w:val="20"/>
          <w:szCs w:val="20"/>
        </w:rPr>
        <w:t>32</w:t>
      </w:r>
      <w:r w:rsidR="001C20B3" w:rsidRPr="00A7418C">
        <w:rPr>
          <w:rFonts w:ascii="Times New Roman" w:hAnsi="Times New Roman" w:cs="Times New Roman"/>
          <w:sz w:val="20"/>
          <w:szCs w:val="20"/>
          <w:vertAlign w:val="superscript"/>
        </w:rPr>
        <w:t>0</w:t>
      </w:r>
      <w:r w:rsidR="001C20B3" w:rsidRPr="00A7418C">
        <w:rPr>
          <w:rFonts w:ascii="Times New Roman" w:hAnsi="Times New Roman" w:cs="Times New Roman"/>
          <w:sz w:val="20"/>
          <w:szCs w:val="20"/>
        </w:rPr>
        <w:t>C</w:t>
      </w:r>
      <w:r w:rsidR="006C3D50" w:rsidRPr="00A7418C">
        <w:rPr>
          <w:rFonts w:ascii="Times New Roman" w:hAnsi="Times New Roman" w:cs="Times New Roman"/>
          <w:sz w:val="20"/>
          <w:szCs w:val="20"/>
        </w:rPr>
        <w:t xml:space="preserve"> and 55.5%)</w:t>
      </w:r>
      <w:r w:rsidR="00ED2562" w:rsidRPr="00A7418C">
        <w:rPr>
          <w:rFonts w:ascii="Times New Roman" w:hAnsi="Times New Roman" w:cs="Times New Roman"/>
          <w:sz w:val="20"/>
          <w:szCs w:val="20"/>
        </w:rPr>
        <w:t xml:space="preserve"> and bloated stage; </w:t>
      </w:r>
      <w:r w:rsidR="00FD3B56" w:rsidRPr="00A7418C">
        <w:rPr>
          <w:rFonts w:ascii="Times New Roman" w:hAnsi="Times New Roman" w:cs="Times New Roman"/>
          <w:sz w:val="20"/>
          <w:szCs w:val="20"/>
        </w:rPr>
        <w:t>85.45%</w:t>
      </w:r>
      <w:r w:rsidR="001C20B3" w:rsidRPr="00A7418C">
        <w:rPr>
          <w:rFonts w:ascii="Times New Roman" w:hAnsi="Times New Roman" w:cs="Times New Roman"/>
          <w:sz w:val="20"/>
          <w:szCs w:val="20"/>
        </w:rPr>
        <w:t xml:space="preserve"> </w:t>
      </w:r>
      <w:r w:rsidR="006C3D50" w:rsidRPr="00A7418C">
        <w:rPr>
          <w:rFonts w:ascii="Times New Roman" w:hAnsi="Times New Roman" w:cs="Times New Roman"/>
          <w:sz w:val="20"/>
          <w:szCs w:val="20"/>
        </w:rPr>
        <w:t>(</w:t>
      </w:r>
      <w:r w:rsidR="001C20B3" w:rsidRPr="00A7418C">
        <w:rPr>
          <w:rFonts w:ascii="Times New Roman" w:hAnsi="Times New Roman" w:cs="Times New Roman"/>
          <w:sz w:val="20"/>
          <w:szCs w:val="20"/>
        </w:rPr>
        <w:t>at 26.8</w:t>
      </w:r>
      <w:r w:rsidR="001C20B3" w:rsidRPr="00A7418C">
        <w:rPr>
          <w:rFonts w:ascii="Times New Roman" w:hAnsi="Times New Roman" w:cs="Times New Roman"/>
          <w:sz w:val="20"/>
          <w:szCs w:val="20"/>
          <w:vertAlign w:val="superscript"/>
        </w:rPr>
        <w:t>0</w:t>
      </w:r>
      <w:r w:rsidR="001C20B3" w:rsidRPr="00A7418C">
        <w:rPr>
          <w:rFonts w:ascii="Times New Roman" w:hAnsi="Times New Roman" w:cs="Times New Roman"/>
          <w:sz w:val="20"/>
          <w:szCs w:val="20"/>
        </w:rPr>
        <w:t>C</w:t>
      </w:r>
      <w:r w:rsidR="00ED2562" w:rsidRPr="00A7418C">
        <w:rPr>
          <w:rFonts w:ascii="Times New Roman" w:hAnsi="Times New Roman" w:cs="Times New Roman"/>
          <w:sz w:val="20"/>
          <w:szCs w:val="20"/>
        </w:rPr>
        <w:t xml:space="preserve">, </w:t>
      </w:r>
      <w:r w:rsidR="006C3D50" w:rsidRPr="00A7418C">
        <w:rPr>
          <w:rFonts w:ascii="Times New Roman" w:hAnsi="Times New Roman" w:cs="Times New Roman"/>
          <w:sz w:val="20"/>
          <w:szCs w:val="20"/>
        </w:rPr>
        <w:t>62.5%</w:t>
      </w:r>
      <w:r w:rsidR="001C20B3" w:rsidRPr="00A7418C">
        <w:rPr>
          <w:rFonts w:ascii="Times New Roman" w:hAnsi="Times New Roman" w:cs="Times New Roman"/>
          <w:sz w:val="20"/>
          <w:szCs w:val="20"/>
        </w:rPr>
        <w:t xml:space="preserve">) </w:t>
      </w:r>
      <w:r w:rsidR="00FD3B56" w:rsidRPr="00A7418C">
        <w:rPr>
          <w:rFonts w:ascii="Times New Roman" w:hAnsi="Times New Roman" w:cs="Times New Roman"/>
          <w:sz w:val="20"/>
          <w:szCs w:val="20"/>
        </w:rPr>
        <w:t>were not differ significantly, but both</w:t>
      </w:r>
      <w:r w:rsidR="00E37DD6" w:rsidRPr="00A7418C">
        <w:rPr>
          <w:rFonts w:ascii="Times New Roman" w:hAnsi="Times New Roman" w:cs="Times New Roman"/>
          <w:sz w:val="20"/>
          <w:szCs w:val="20"/>
        </w:rPr>
        <w:t xml:space="preserve"> were high</w:t>
      </w:r>
      <w:r w:rsidR="00C55CF7" w:rsidRPr="00A7418C">
        <w:rPr>
          <w:rFonts w:ascii="Times New Roman" w:hAnsi="Times New Roman" w:cs="Times New Roman"/>
          <w:sz w:val="20"/>
          <w:szCs w:val="20"/>
        </w:rPr>
        <w:t>er</w:t>
      </w:r>
      <w:r w:rsidR="00E37DD6" w:rsidRPr="00A7418C">
        <w:rPr>
          <w:rFonts w:ascii="Times New Roman" w:hAnsi="Times New Roman" w:cs="Times New Roman"/>
          <w:sz w:val="20"/>
          <w:szCs w:val="20"/>
        </w:rPr>
        <w:t xml:space="preserve"> </w:t>
      </w:r>
      <w:r w:rsidR="00E37DD6" w:rsidRPr="00A7418C">
        <w:rPr>
          <w:rFonts w:ascii="Times New Roman" w:hAnsi="Times New Roman" w:cs="Times New Roman"/>
          <w:sz w:val="20"/>
          <w:szCs w:val="20"/>
        </w:rPr>
        <w:lastRenderedPageBreak/>
        <w:t>significant than in</w:t>
      </w:r>
      <w:r w:rsidR="006C3D50" w:rsidRPr="00A7418C">
        <w:rPr>
          <w:rFonts w:ascii="Times New Roman" w:hAnsi="Times New Roman" w:cs="Times New Roman"/>
          <w:sz w:val="20"/>
          <w:szCs w:val="20"/>
        </w:rPr>
        <w:t xml:space="preserve"> decay stage; </w:t>
      </w:r>
      <w:r w:rsidR="00E37DD6" w:rsidRPr="00A7418C">
        <w:rPr>
          <w:rFonts w:ascii="Times New Roman" w:hAnsi="Times New Roman" w:cs="Times New Roman"/>
          <w:sz w:val="20"/>
          <w:szCs w:val="20"/>
        </w:rPr>
        <w:t>40.10</w:t>
      </w:r>
      <w:r w:rsidR="00120A1F" w:rsidRPr="00A7418C">
        <w:rPr>
          <w:rFonts w:ascii="Times New Roman" w:hAnsi="Times New Roman" w:cs="Times New Roman"/>
          <w:sz w:val="20"/>
          <w:szCs w:val="20"/>
        </w:rPr>
        <w:t>%</w:t>
      </w:r>
      <w:r w:rsidR="00E37DD6" w:rsidRPr="00A7418C">
        <w:rPr>
          <w:rFonts w:ascii="Times New Roman" w:hAnsi="Times New Roman" w:cs="Times New Roman"/>
          <w:sz w:val="20"/>
          <w:szCs w:val="20"/>
        </w:rPr>
        <w:t xml:space="preserve"> </w:t>
      </w:r>
      <w:r w:rsidR="006C3D50" w:rsidRPr="00A7418C">
        <w:rPr>
          <w:rFonts w:ascii="Times New Roman" w:hAnsi="Times New Roman" w:cs="Times New Roman"/>
          <w:sz w:val="20"/>
          <w:szCs w:val="20"/>
        </w:rPr>
        <w:t>(</w:t>
      </w:r>
      <w:r w:rsidR="001C20B3" w:rsidRPr="00A7418C">
        <w:rPr>
          <w:rFonts w:ascii="Times New Roman" w:hAnsi="Times New Roman" w:cs="Times New Roman"/>
          <w:sz w:val="20"/>
          <w:szCs w:val="20"/>
        </w:rPr>
        <w:t>at 26.03</w:t>
      </w:r>
      <w:r w:rsidR="001C20B3" w:rsidRPr="00A7418C">
        <w:rPr>
          <w:rFonts w:ascii="Times New Roman" w:hAnsi="Times New Roman" w:cs="Times New Roman"/>
          <w:sz w:val="20"/>
          <w:szCs w:val="20"/>
          <w:vertAlign w:val="superscript"/>
        </w:rPr>
        <w:t>0</w:t>
      </w:r>
      <w:r w:rsidR="006C3D50" w:rsidRPr="00A7418C">
        <w:rPr>
          <w:rFonts w:ascii="Times New Roman" w:hAnsi="Times New Roman" w:cs="Times New Roman"/>
          <w:sz w:val="20"/>
          <w:szCs w:val="20"/>
        </w:rPr>
        <w:t>C, 47.67%)</w:t>
      </w:r>
      <w:r w:rsidR="001C20B3" w:rsidRPr="00A7418C">
        <w:rPr>
          <w:rFonts w:ascii="Times New Roman" w:hAnsi="Times New Roman" w:cs="Times New Roman"/>
          <w:sz w:val="20"/>
          <w:szCs w:val="20"/>
        </w:rPr>
        <w:t xml:space="preserve"> </w:t>
      </w:r>
      <w:r w:rsidR="00E37DD6" w:rsidRPr="00A7418C">
        <w:rPr>
          <w:rFonts w:ascii="Times New Roman" w:hAnsi="Times New Roman" w:cs="Times New Roman"/>
          <w:sz w:val="20"/>
          <w:szCs w:val="20"/>
        </w:rPr>
        <w:t xml:space="preserve">which in turn was more </w:t>
      </w:r>
      <w:r w:rsidR="00C55CF7" w:rsidRPr="00A7418C">
        <w:rPr>
          <w:rFonts w:ascii="Times New Roman" w:hAnsi="Times New Roman" w:cs="Times New Roman"/>
          <w:sz w:val="20"/>
          <w:szCs w:val="20"/>
        </w:rPr>
        <w:t xml:space="preserve">significant </w:t>
      </w:r>
      <w:r w:rsidR="006C3D50" w:rsidRPr="00A7418C">
        <w:rPr>
          <w:rFonts w:ascii="Times New Roman" w:hAnsi="Times New Roman" w:cs="Times New Roman"/>
          <w:sz w:val="20"/>
          <w:szCs w:val="20"/>
        </w:rPr>
        <w:t xml:space="preserve">than dray stage; </w:t>
      </w:r>
      <w:r w:rsidR="00E37DD6" w:rsidRPr="00A7418C">
        <w:rPr>
          <w:rFonts w:ascii="Times New Roman" w:hAnsi="Times New Roman" w:cs="Times New Roman"/>
          <w:sz w:val="20"/>
          <w:szCs w:val="20"/>
        </w:rPr>
        <w:t>61.58</w:t>
      </w:r>
      <w:r w:rsidR="00120A1F" w:rsidRPr="00A7418C">
        <w:rPr>
          <w:rFonts w:ascii="Times New Roman" w:hAnsi="Times New Roman" w:cs="Times New Roman"/>
          <w:sz w:val="20"/>
          <w:szCs w:val="20"/>
        </w:rPr>
        <w:t>%</w:t>
      </w:r>
      <w:r w:rsidR="006C3D50" w:rsidRPr="00A7418C">
        <w:rPr>
          <w:rFonts w:ascii="Times New Roman" w:hAnsi="Times New Roman" w:cs="Times New Roman"/>
          <w:sz w:val="20"/>
          <w:szCs w:val="20"/>
        </w:rPr>
        <w:t xml:space="preserve"> at </w:t>
      </w:r>
      <w:r w:rsidR="001C20B3" w:rsidRPr="00A7418C">
        <w:rPr>
          <w:rFonts w:ascii="Times New Roman" w:hAnsi="Times New Roman" w:cs="Times New Roman"/>
          <w:sz w:val="20"/>
          <w:szCs w:val="20"/>
        </w:rPr>
        <w:t>28.8</w:t>
      </w:r>
      <w:r w:rsidR="001C20B3" w:rsidRPr="00A7418C">
        <w:rPr>
          <w:rFonts w:ascii="Times New Roman" w:hAnsi="Times New Roman" w:cs="Times New Roman"/>
          <w:sz w:val="20"/>
          <w:szCs w:val="20"/>
          <w:vertAlign w:val="superscript"/>
        </w:rPr>
        <w:t>0</w:t>
      </w:r>
      <w:r w:rsidR="001C20B3" w:rsidRPr="00A7418C">
        <w:rPr>
          <w:rFonts w:ascii="Times New Roman" w:hAnsi="Times New Roman" w:cs="Times New Roman"/>
          <w:sz w:val="20"/>
          <w:szCs w:val="20"/>
        </w:rPr>
        <w:t>C</w:t>
      </w:r>
      <w:r w:rsidR="006C3D50" w:rsidRPr="00A7418C">
        <w:rPr>
          <w:rFonts w:ascii="Times New Roman" w:hAnsi="Times New Roman" w:cs="Times New Roman"/>
          <w:sz w:val="20"/>
          <w:szCs w:val="20"/>
        </w:rPr>
        <w:t xml:space="preserve">, 53.5% </w:t>
      </w:r>
      <w:r w:rsidR="00871E8C" w:rsidRPr="00A7418C">
        <w:rPr>
          <w:rFonts w:ascii="Times New Roman" w:hAnsi="Times New Roman" w:cs="Times New Roman"/>
          <w:sz w:val="20"/>
          <w:szCs w:val="20"/>
        </w:rPr>
        <w:t>(fig.</w:t>
      </w:r>
      <w:r w:rsidR="00783016" w:rsidRPr="00A7418C">
        <w:rPr>
          <w:rFonts w:ascii="Times New Roman" w:hAnsi="Times New Roman" w:cs="Times New Roman"/>
          <w:sz w:val="20"/>
          <w:szCs w:val="20"/>
        </w:rPr>
        <w:t>6</w:t>
      </w:r>
      <w:r w:rsidR="00871E8C"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076A93" w:rsidRPr="00A7418C">
        <w:rPr>
          <w:rFonts w:ascii="Times New Roman" w:hAnsi="Times New Roman" w:cs="Times New Roman"/>
          <w:sz w:val="20"/>
          <w:szCs w:val="20"/>
        </w:rPr>
        <w:t>Regardless of</w:t>
      </w:r>
      <w:r w:rsidR="00A60F34" w:rsidRPr="00A7418C">
        <w:rPr>
          <w:rFonts w:ascii="Times New Roman" w:hAnsi="Times New Roman" w:cs="Times New Roman"/>
          <w:sz w:val="20"/>
          <w:szCs w:val="20"/>
        </w:rPr>
        <w:t xml:space="preserve"> </w:t>
      </w:r>
      <w:r w:rsidR="00076A93" w:rsidRPr="00A7418C">
        <w:rPr>
          <w:rFonts w:ascii="Times New Roman" w:hAnsi="Times New Roman" w:cs="Times New Roman"/>
          <w:sz w:val="20"/>
          <w:szCs w:val="20"/>
        </w:rPr>
        <w:t xml:space="preserve">the habitats, in general </w:t>
      </w:r>
      <w:r w:rsidR="00A60F34" w:rsidRPr="00A7418C">
        <w:rPr>
          <w:rFonts w:ascii="Times New Roman" w:hAnsi="Times New Roman" w:cs="Times New Roman"/>
          <w:sz w:val="20"/>
          <w:szCs w:val="20"/>
        </w:rPr>
        <w:t xml:space="preserve">the </w:t>
      </w:r>
      <w:r w:rsidR="007707AE" w:rsidRPr="00A7418C">
        <w:rPr>
          <w:rFonts w:ascii="Times New Roman" w:hAnsi="Times New Roman" w:cs="Times New Roman"/>
          <w:sz w:val="20"/>
          <w:szCs w:val="20"/>
        </w:rPr>
        <w:t>percentage</w:t>
      </w:r>
      <w:r w:rsidR="00A60F34" w:rsidRPr="00A7418C">
        <w:rPr>
          <w:rFonts w:ascii="Times New Roman" w:hAnsi="Times New Roman" w:cs="Times New Roman"/>
          <w:sz w:val="20"/>
          <w:szCs w:val="20"/>
        </w:rPr>
        <w:t xml:space="preserve"> of carcass </w:t>
      </w:r>
      <w:r w:rsidR="007707AE" w:rsidRPr="00A7418C">
        <w:rPr>
          <w:rFonts w:ascii="Times New Roman" w:hAnsi="Times New Roman" w:cs="Times New Roman"/>
          <w:sz w:val="20"/>
          <w:szCs w:val="20"/>
        </w:rPr>
        <w:t>weight was decreased significantly during decomposit</w:t>
      </w:r>
      <w:r w:rsidR="00304788" w:rsidRPr="00A7418C">
        <w:rPr>
          <w:rFonts w:ascii="Times New Roman" w:hAnsi="Times New Roman" w:cs="Times New Roman"/>
          <w:sz w:val="20"/>
          <w:szCs w:val="20"/>
        </w:rPr>
        <w:t xml:space="preserve">ion stages from fresh (95.27%), </w:t>
      </w:r>
      <w:r w:rsidR="007707AE" w:rsidRPr="00A7418C">
        <w:rPr>
          <w:rFonts w:ascii="Times New Roman" w:hAnsi="Times New Roman" w:cs="Times New Roman"/>
          <w:sz w:val="20"/>
          <w:szCs w:val="20"/>
        </w:rPr>
        <w:t>to bloated (86.14%), then decay (43.02%), dray stage (22.62%)</w:t>
      </w:r>
      <w:r w:rsidR="00871E8C" w:rsidRPr="00A7418C">
        <w:rPr>
          <w:rFonts w:ascii="Times New Roman" w:hAnsi="Times New Roman" w:cs="Times New Roman"/>
          <w:sz w:val="20"/>
          <w:szCs w:val="20"/>
        </w:rPr>
        <w:t xml:space="preserve"> </w:t>
      </w:r>
      <w:proofErr w:type="gramStart"/>
      <w:r w:rsidR="00871E8C" w:rsidRPr="00A7418C">
        <w:rPr>
          <w:rFonts w:ascii="Times New Roman" w:hAnsi="Times New Roman" w:cs="Times New Roman"/>
          <w:sz w:val="20"/>
          <w:szCs w:val="20"/>
        </w:rPr>
        <w:t>(fig.</w:t>
      </w:r>
      <w:r w:rsidR="00783016" w:rsidRPr="00A7418C">
        <w:rPr>
          <w:rFonts w:ascii="Times New Roman" w:hAnsi="Times New Roman" w:cs="Times New Roman"/>
          <w:sz w:val="20"/>
          <w:szCs w:val="20"/>
        </w:rPr>
        <w:t>7</w:t>
      </w:r>
      <w:r w:rsidR="00871E8C" w:rsidRPr="00A7418C">
        <w:rPr>
          <w:rFonts w:ascii="Times New Roman" w:hAnsi="Times New Roman" w:cs="Times New Roman"/>
          <w:sz w:val="20"/>
          <w:szCs w:val="20"/>
        </w:rPr>
        <w:t>).</w:t>
      </w:r>
      <w:proofErr w:type="gramEnd"/>
    </w:p>
    <w:p w:rsidR="002C1A13" w:rsidRPr="00A7418C" w:rsidRDefault="002C1A13" w:rsidP="002C1A13">
      <w:pPr>
        <w:autoSpaceDE w:val="0"/>
        <w:autoSpaceDN w:val="0"/>
        <w:adjustRightInd w:val="0"/>
        <w:snapToGrid w:val="0"/>
        <w:spacing w:after="0" w:line="240" w:lineRule="auto"/>
        <w:ind w:firstLine="425"/>
        <w:jc w:val="both"/>
        <w:rPr>
          <w:rFonts w:ascii="Times New Roman" w:hAnsi="Times New Roman" w:cs="Times New Roman"/>
          <w:sz w:val="20"/>
          <w:szCs w:val="20"/>
        </w:rPr>
        <w:sectPr w:rsidR="002C1A13" w:rsidRPr="00A7418C" w:rsidSect="008D5A3F">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1967D1" w:rsidRPr="00A7418C" w:rsidRDefault="001967D1" w:rsidP="002C1A13">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8D5A3F" w:rsidRPr="00A7418C" w:rsidRDefault="008D5A3F" w:rsidP="002C1A13">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8D5A3F" w:rsidRPr="00A7418C" w:rsidRDefault="008D5A3F" w:rsidP="002C1A13">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BC2981" w:rsidRPr="00A7418C" w:rsidRDefault="00BC2981" w:rsidP="002C1A13">
      <w:pPr>
        <w:snapToGrid w:val="0"/>
        <w:spacing w:after="0" w:line="240" w:lineRule="auto"/>
        <w:jc w:val="center"/>
        <w:rPr>
          <w:rFonts w:ascii="Times New Roman" w:hAnsi="Times New Roman" w:cs="Times New Roman"/>
          <w:b/>
          <w:bCs/>
          <w:sz w:val="20"/>
          <w:szCs w:val="20"/>
        </w:rPr>
      </w:pPr>
      <w:proofErr w:type="gramStart"/>
      <w:r w:rsidRPr="00A7418C">
        <w:rPr>
          <w:rFonts w:ascii="Times New Roman" w:hAnsi="Times New Roman" w:cs="Times New Roman"/>
          <w:b/>
          <w:bCs/>
          <w:sz w:val="20"/>
          <w:szCs w:val="20"/>
        </w:rPr>
        <w:t xml:space="preserve">Table (3): </w:t>
      </w:r>
      <w:r w:rsidRPr="00A7418C">
        <w:rPr>
          <w:rFonts w:ascii="Times New Roman" w:eastAsia="Times New Roman" w:hAnsi="Times New Roman" w:cs="Times New Roman"/>
          <w:b/>
          <w:bCs/>
          <w:color w:val="000000"/>
          <w:sz w:val="20"/>
          <w:szCs w:val="20"/>
        </w:rPr>
        <w:t>ANOVA for rabbit carcasses weight during decomposition stages in different habitats.</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BC2981" w:rsidRPr="00A7418C" w:rsidTr="002C1A13">
        <w:trPr>
          <w:trHeight w:val="4547"/>
          <w:jc w:val="center"/>
        </w:trPr>
        <w:tc>
          <w:tcPr>
            <w:tcW w:w="9468" w:type="dxa"/>
          </w:tcPr>
          <w:tbl>
            <w:tblPr>
              <w:tblpPr w:leftFromText="180" w:rightFromText="180" w:vertAnchor="text" w:horzAnchor="margin" w:tblpXSpec="center" w:tblpY="74"/>
              <w:tblW w:w="9172" w:type="dxa"/>
              <w:tblInd w:w="9"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4A0" w:firstRow="1" w:lastRow="0" w:firstColumn="1" w:lastColumn="0" w:noHBand="0" w:noVBand="1"/>
            </w:tblPr>
            <w:tblGrid>
              <w:gridCol w:w="1479"/>
              <w:gridCol w:w="241"/>
              <w:gridCol w:w="1112"/>
              <w:gridCol w:w="146"/>
              <w:gridCol w:w="956"/>
              <w:gridCol w:w="397"/>
              <w:gridCol w:w="423"/>
              <w:gridCol w:w="930"/>
              <w:gridCol w:w="1355"/>
              <w:gridCol w:w="1100"/>
              <w:gridCol w:w="172"/>
              <w:gridCol w:w="861"/>
            </w:tblGrid>
            <w:tr w:rsidR="00300B53" w:rsidRPr="00A7418C" w:rsidTr="00300B53">
              <w:trPr>
                <w:trHeight w:val="249"/>
              </w:trPr>
              <w:tc>
                <w:tcPr>
                  <w:tcW w:w="1720"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Source of Variance</w:t>
                  </w:r>
                </w:p>
              </w:tc>
              <w:tc>
                <w:tcPr>
                  <w:tcW w:w="1258"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Degree of Freedom</w:t>
                  </w:r>
                </w:p>
              </w:tc>
              <w:tc>
                <w:tcPr>
                  <w:tcW w:w="135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Sum of squares</w:t>
                  </w:r>
                </w:p>
              </w:tc>
              <w:tc>
                <w:tcPr>
                  <w:tcW w:w="135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Mean sum of squares</w:t>
                  </w:r>
                </w:p>
              </w:tc>
              <w:tc>
                <w:tcPr>
                  <w:tcW w:w="1353"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F-cal</w:t>
                  </w:r>
                </w:p>
              </w:tc>
              <w:tc>
                <w:tcPr>
                  <w:tcW w:w="1272"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F-table</w:t>
                  </w:r>
                </w:p>
              </w:tc>
              <w:tc>
                <w:tcPr>
                  <w:tcW w:w="861"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Notes</w:t>
                  </w:r>
                </w:p>
              </w:tc>
            </w:tr>
            <w:tr w:rsidR="00300B53" w:rsidRPr="00A7418C" w:rsidTr="00300B53">
              <w:trPr>
                <w:trHeight w:val="236"/>
              </w:trPr>
              <w:tc>
                <w:tcPr>
                  <w:tcW w:w="1720"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Replicates</w:t>
                  </w:r>
                </w:p>
              </w:tc>
              <w:tc>
                <w:tcPr>
                  <w:tcW w:w="1258"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0.217674418</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0.108837209</w:t>
                  </w:r>
                </w:p>
              </w:tc>
              <w:tc>
                <w:tcPr>
                  <w:tcW w:w="1353"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0.791543336</w:t>
                  </w:r>
                </w:p>
              </w:tc>
              <w:tc>
                <w:tcPr>
                  <w:tcW w:w="1272"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19.462, 99.466</w:t>
                  </w:r>
                </w:p>
              </w:tc>
              <w:tc>
                <w:tcPr>
                  <w:tcW w:w="861"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NS</w:t>
                  </w:r>
                </w:p>
              </w:tc>
            </w:tr>
            <w:tr w:rsidR="00300B53" w:rsidRPr="00A7418C" w:rsidTr="00300B53">
              <w:trPr>
                <w:trHeight w:val="236"/>
              </w:trPr>
              <w:tc>
                <w:tcPr>
                  <w:tcW w:w="1720"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Treatment</w:t>
                  </w:r>
                </w:p>
              </w:tc>
              <w:tc>
                <w:tcPr>
                  <w:tcW w:w="1258"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11</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153.2220005</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13.92927277</w:t>
                  </w:r>
                </w:p>
              </w:tc>
              <w:tc>
                <w:tcPr>
                  <w:tcW w:w="1353"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101.303802</w:t>
                  </w:r>
                </w:p>
              </w:tc>
              <w:tc>
                <w:tcPr>
                  <w:tcW w:w="1272"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2.247, 3.214</w:t>
                  </w:r>
                </w:p>
              </w:tc>
              <w:tc>
                <w:tcPr>
                  <w:tcW w:w="861"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w:t>
                  </w:r>
                </w:p>
              </w:tc>
            </w:tr>
            <w:tr w:rsidR="00300B53" w:rsidRPr="00A7418C" w:rsidTr="00300B53">
              <w:trPr>
                <w:trHeight w:val="236"/>
              </w:trPr>
              <w:tc>
                <w:tcPr>
                  <w:tcW w:w="1720"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Stages</w:t>
                  </w:r>
                </w:p>
              </w:tc>
              <w:tc>
                <w:tcPr>
                  <w:tcW w:w="1258"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3</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152.0684712</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50.68949039</w:t>
                  </w:r>
                </w:p>
              </w:tc>
              <w:tc>
                <w:tcPr>
                  <w:tcW w:w="1353"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368.6508392</w:t>
                  </w:r>
                </w:p>
              </w:tc>
              <w:tc>
                <w:tcPr>
                  <w:tcW w:w="1272"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8.617, 26.505</w:t>
                  </w:r>
                </w:p>
              </w:tc>
              <w:tc>
                <w:tcPr>
                  <w:tcW w:w="861"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w:t>
                  </w:r>
                </w:p>
              </w:tc>
            </w:tr>
            <w:tr w:rsidR="00300B53" w:rsidRPr="00A7418C" w:rsidTr="00300B53">
              <w:trPr>
                <w:trHeight w:val="236"/>
              </w:trPr>
              <w:tc>
                <w:tcPr>
                  <w:tcW w:w="1720"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Habitats</w:t>
                  </w:r>
                </w:p>
              </w:tc>
              <w:tc>
                <w:tcPr>
                  <w:tcW w:w="1258"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0.062725664</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0.031362832</w:t>
                  </w:r>
                </w:p>
              </w:tc>
              <w:tc>
                <w:tcPr>
                  <w:tcW w:w="1353"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0.228093324</w:t>
                  </w:r>
                </w:p>
              </w:tc>
              <w:tc>
                <w:tcPr>
                  <w:tcW w:w="1272"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8.617, 26.506</w:t>
                  </w:r>
                </w:p>
              </w:tc>
              <w:tc>
                <w:tcPr>
                  <w:tcW w:w="861"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NS</w:t>
                  </w:r>
                </w:p>
              </w:tc>
            </w:tr>
            <w:tr w:rsidR="00300B53" w:rsidRPr="00A7418C" w:rsidTr="00300B53">
              <w:trPr>
                <w:trHeight w:val="249"/>
              </w:trPr>
              <w:tc>
                <w:tcPr>
                  <w:tcW w:w="1720"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Stages*Habitats</w:t>
                  </w:r>
                </w:p>
              </w:tc>
              <w:tc>
                <w:tcPr>
                  <w:tcW w:w="1258"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6</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1.090803695</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0.181800616</w:t>
                  </w:r>
                </w:p>
              </w:tc>
              <w:tc>
                <w:tcPr>
                  <w:tcW w:w="1353"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1.322186297</w:t>
                  </w:r>
                </w:p>
              </w:tc>
              <w:tc>
                <w:tcPr>
                  <w:tcW w:w="1272"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2.864, 4.649</w:t>
                  </w:r>
                </w:p>
              </w:tc>
              <w:tc>
                <w:tcPr>
                  <w:tcW w:w="861"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NS</w:t>
                  </w:r>
                </w:p>
              </w:tc>
            </w:tr>
            <w:tr w:rsidR="00300B53" w:rsidRPr="00A7418C" w:rsidTr="00300B53">
              <w:trPr>
                <w:trHeight w:val="260"/>
              </w:trPr>
              <w:tc>
                <w:tcPr>
                  <w:tcW w:w="1720"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Error</w:t>
                  </w:r>
                </w:p>
              </w:tc>
              <w:tc>
                <w:tcPr>
                  <w:tcW w:w="1258"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22</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3.56</w:t>
                  </w:r>
                </w:p>
              </w:tc>
              <w:tc>
                <w:tcPr>
                  <w:tcW w:w="1353"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0.162009656</w:t>
                  </w:r>
                </w:p>
              </w:tc>
              <w:tc>
                <w:tcPr>
                  <w:tcW w:w="1353"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1272" w:type="dxa"/>
                  <w:gridSpan w:val="2"/>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861" w:type="dxa"/>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r>
            <w:tr w:rsidR="00300B53" w:rsidRPr="00A7418C" w:rsidTr="00300B53">
              <w:trPr>
                <w:trHeight w:val="260"/>
              </w:trPr>
              <w:tc>
                <w:tcPr>
                  <w:tcW w:w="1720" w:type="dxa"/>
                  <w:gridSpan w:val="2"/>
                  <w:tcBorders>
                    <w:bottom w:val="double" w:sz="6" w:space="0" w:color="auto"/>
                  </w:tcBorders>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Total</w:t>
                  </w:r>
                </w:p>
              </w:tc>
              <w:tc>
                <w:tcPr>
                  <w:tcW w:w="1258" w:type="dxa"/>
                  <w:gridSpan w:val="2"/>
                  <w:tcBorders>
                    <w:bottom w:val="double" w:sz="6" w:space="0" w:color="auto"/>
                  </w:tcBorders>
                  <w:shd w:val="clear" w:color="auto" w:fill="auto"/>
                  <w:noWrap/>
                  <w:vAlign w:val="center"/>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35</w:t>
                  </w:r>
                </w:p>
              </w:tc>
              <w:tc>
                <w:tcPr>
                  <w:tcW w:w="1353" w:type="dxa"/>
                  <w:gridSpan w:val="2"/>
                  <w:tcBorders>
                    <w:bottom w:val="double" w:sz="6" w:space="0" w:color="auto"/>
                  </w:tcBorders>
                  <w:shd w:val="clear" w:color="auto" w:fill="auto"/>
                  <w:noWrap/>
                  <w:vAlign w:val="center"/>
                  <w:hideMark/>
                </w:tcPr>
                <w:p w:rsidR="00BC2981" w:rsidRPr="00A7418C" w:rsidRDefault="00BC2981" w:rsidP="002C1A13">
                  <w:pPr>
                    <w:snapToGrid w:val="0"/>
                    <w:spacing w:after="0" w:line="240" w:lineRule="auto"/>
                    <w:jc w:val="both"/>
                    <w:rPr>
                      <w:rFonts w:ascii="Times New Roman" w:eastAsia="Times New Roman" w:hAnsi="Times New Roman" w:cs="Times New Roman"/>
                      <w:color w:val="000000"/>
                      <w:sz w:val="20"/>
                      <w:szCs w:val="20"/>
                    </w:rPr>
                  </w:pPr>
                </w:p>
              </w:tc>
              <w:tc>
                <w:tcPr>
                  <w:tcW w:w="1353" w:type="dxa"/>
                  <w:gridSpan w:val="2"/>
                  <w:tcBorders>
                    <w:bottom w:val="double" w:sz="6" w:space="0" w:color="auto"/>
                  </w:tcBorders>
                  <w:shd w:val="clear" w:color="auto" w:fill="auto"/>
                  <w:noWrap/>
                  <w:vAlign w:val="center"/>
                  <w:hideMark/>
                </w:tcPr>
                <w:p w:rsidR="00BC2981" w:rsidRPr="00A7418C" w:rsidRDefault="00BC2981" w:rsidP="002C1A13">
                  <w:pPr>
                    <w:snapToGrid w:val="0"/>
                    <w:spacing w:after="0" w:line="240" w:lineRule="auto"/>
                    <w:jc w:val="both"/>
                    <w:rPr>
                      <w:rFonts w:ascii="Times New Roman" w:eastAsia="Times New Roman" w:hAnsi="Times New Roman" w:cs="Times New Roman"/>
                      <w:color w:val="000000"/>
                      <w:sz w:val="20"/>
                      <w:szCs w:val="20"/>
                    </w:rPr>
                  </w:pPr>
                </w:p>
              </w:tc>
              <w:tc>
                <w:tcPr>
                  <w:tcW w:w="1353" w:type="dxa"/>
                  <w:tcBorders>
                    <w:bottom w:val="double" w:sz="6" w:space="0" w:color="auto"/>
                  </w:tcBorders>
                  <w:shd w:val="clear" w:color="auto" w:fill="auto"/>
                  <w:noWrap/>
                  <w:vAlign w:val="center"/>
                  <w:hideMark/>
                </w:tcPr>
                <w:p w:rsidR="00BC2981" w:rsidRPr="00A7418C" w:rsidRDefault="00BC2981" w:rsidP="002C1A13">
                  <w:pPr>
                    <w:snapToGrid w:val="0"/>
                    <w:spacing w:after="0" w:line="240" w:lineRule="auto"/>
                    <w:jc w:val="both"/>
                    <w:rPr>
                      <w:rFonts w:ascii="Times New Roman" w:eastAsia="Times New Roman" w:hAnsi="Times New Roman" w:cs="Times New Roman"/>
                      <w:color w:val="000000"/>
                      <w:sz w:val="20"/>
                      <w:szCs w:val="20"/>
                    </w:rPr>
                  </w:pPr>
                </w:p>
              </w:tc>
              <w:tc>
                <w:tcPr>
                  <w:tcW w:w="1272" w:type="dxa"/>
                  <w:gridSpan w:val="2"/>
                  <w:tcBorders>
                    <w:bottom w:val="double" w:sz="6" w:space="0" w:color="auto"/>
                  </w:tcBorders>
                  <w:shd w:val="clear" w:color="auto" w:fill="auto"/>
                  <w:noWrap/>
                  <w:vAlign w:val="center"/>
                  <w:hideMark/>
                </w:tcPr>
                <w:p w:rsidR="00BC2981" w:rsidRPr="00A7418C" w:rsidRDefault="00BC2981" w:rsidP="002C1A13">
                  <w:pPr>
                    <w:snapToGrid w:val="0"/>
                    <w:spacing w:after="0" w:line="240" w:lineRule="auto"/>
                    <w:jc w:val="both"/>
                    <w:rPr>
                      <w:rFonts w:ascii="Times New Roman" w:eastAsia="Times New Roman" w:hAnsi="Times New Roman" w:cs="Times New Roman"/>
                      <w:color w:val="000000"/>
                      <w:sz w:val="20"/>
                      <w:szCs w:val="20"/>
                    </w:rPr>
                  </w:pPr>
                </w:p>
              </w:tc>
              <w:tc>
                <w:tcPr>
                  <w:tcW w:w="861" w:type="dxa"/>
                  <w:tcBorders>
                    <w:bottom w:val="double" w:sz="6" w:space="0" w:color="auto"/>
                  </w:tcBorders>
                  <w:shd w:val="clear" w:color="auto" w:fill="auto"/>
                  <w:noWrap/>
                  <w:vAlign w:val="center"/>
                  <w:hideMark/>
                </w:tcPr>
                <w:p w:rsidR="00BC2981" w:rsidRPr="00A7418C" w:rsidRDefault="00BC2981" w:rsidP="002C1A13">
                  <w:pPr>
                    <w:snapToGrid w:val="0"/>
                    <w:spacing w:after="0" w:line="240" w:lineRule="auto"/>
                    <w:jc w:val="both"/>
                    <w:rPr>
                      <w:rFonts w:ascii="Times New Roman" w:eastAsia="Times New Roman" w:hAnsi="Times New Roman" w:cs="Times New Roman"/>
                      <w:color w:val="000000"/>
                      <w:sz w:val="20"/>
                      <w:szCs w:val="20"/>
                    </w:rPr>
                  </w:pPr>
                </w:p>
              </w:tc>
            </w:tr>
            <w:tr w:rsidR="00BC2981" w:rsidRPr="00A7418C" w:rsidTr="00300B53">
              <w:trPr>
                <w:trHeight w:val="57"/>
              </w:trPr>
              <w:tc>
                <w:tcPr>
                  <w:tcW w:w="9172" w:type="dxa"/>
                  <w:gridSpan w:val="12"/>
                  <w:tcBorders>
                    <w:left w:val="nil"/>
                    <w:right w:val="nil"/>
                  </w:tcBorders>
                  <w:shd w:val="clear" w:color="auto" w:fill="auto"/>
                  <w:noWrap/>
                  <w:vAlign w:val="bottom"/>
                  <w:hideMark/>
                </w:tcPr>
                <w:p w:rsidR="00BC2981" w:rsidRPr="00A7418C" w:rsidRDefault="00BC2981" w:rsidP="002C1A13">
                  <w:pPr>
                    <w:snapToGrid w:val="0"/>
                    <w:spacing w:after="0" w:line="240" w:lineRule="auto"/>
                    <w:jc w:val="both"/>
                    <w:rPr>
                      <w:rFonts w:ascii="Times New Roman" w:eastAsia="Times New Roman" w:hAnsi="Times New Roman" w:cs="Times New Roman"/>
                      <w:color w:val="000000"/>
                      <w:sz w:val="20"/>
                      <w:szCs w:val="20"/>
                    </w:rPr>
                  </w:pPr>
                </w:p>
              </w:tc>
            </w:tr>
            <w:tr w:rsidR="00300B53" w:rsidRPr="00A7418C" w:rsidTr="00300B53">
              <w:trPr>
                <w:trHeight w:val="236"/>
              </w:trPr>
              <w:tc>
                <w:tcPr>
                  <w:tcW w:w="1479" w:type="dxa"/>
                  <w:vMerge w:val="restart"/>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S2</w:t>
                  </w:r>
                </w:p>
              </w:tc>
              <w:tc>
                <w:tcPr>
                  <w:tcW w:w="1353" w:type="dxa"/>
                  <w:gridSpan w:val="2"/>
                  <w:vMerge w:val="restart"/>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0.162009656</w:t>
                  </w:r>
                </w:p>
              </w:tc>
              <w:tc>
                <w:tcPr>
                  <w:tcW w:w="1102" w:type="dxa"/>
                  <w:gridSpan w:val="2"/>
                  <w:vMerge w:val="restart"/>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820" w:type="dxa"/>
                  <w:gridSpan w:val="2"/>
                  <w:vMerge w:val="restart"/>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4417" w:type="dxa"/>
                  <w:gridSpan w:val="5"/>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Bayesian least significant different for</w:t>
                  </w:r>
                  <w:r w:rsidR="008D5A3F" w:rsidRPr="00A7418C">
                    <w:rPr>
                      <w:rFonts w:ascii="Times New Roman" w:eastAsia="Times New Roman" w:hAnsi="Times New Roman" w:cs="Times New Roman"/>
                      <w:b/>
                      <w:bCs/>
                      <w:color w:val="000000"/>
                      <w:sz w:val="20"/>
                      <w:szCs w:val="20"/>
                    </w:rPr>
                    <w:t xml:space="preserve"> </w:t>
                  </w:r>
                  <w:r w:rsidRPr="00A7418C">
                    <w:rPr>
                      <w:rFonts w:ascii="Times New Roman" w:eastAsia="Times New Roman" w:hAnsi="Times New Roman" w:cs="Times New Roman"/>
                      <w:b/>
                      <w:bCs/>
                      <w:color w:val="000000"/>
                      <w:sz w:val="20"/>
                      <w:szCs w:val="20"/>
                    </w:rPr>
                    <w:t>0.01, 0.05 Confidence levels</w:t>
                  </w:r>
                </w:p>
              </w:tc>
            </w:tr>
            <w:tr w:rsidR="00300B53" w:rsidRPr="00A7418C" w:rsidTr="00300B53">
              <w:trPr>
                <w:trHeight w:val="236"/>
              </w:trPr>
              <w:tc>
                <w:tcPr>
                  <w:tcW w:w="1479" w:type="dxa"/>
                  <w:vMerge/>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1353" w:type="dxa"/>
                  <w:gridSpan w:val="2"/>
                  <w:vMerge/>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1102" w:type="dxa"/>
                  <w:gridSpan w:val="2"/>
                  <w:vMerge/>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820" w:type="dxa"/>
                  <w:gridSpan w:val="2"/>
                  <w:vMerge/>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2285"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0.01</w:t>
                  </w:r>
                </w:p>
              </w:tc>
              <w:tc>
                <w:tcPr>
                  <w:tcW w:w="103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0.05</w:t>
                  </w:r>
                </w:p>
              </w:tc>
            </w:tr>
            <w:tr w:rsidR="00300B53" w:rsidRPr="00A7418C" w:rsidTr="00300B53">
              <w:trPr>
                <w:trHeight w:val="295"/>
              </w:trPr>
              <w:tc>
                <w:tcPr>
                  <w:tcW w:w="1479"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S</w:t>
                  </w:r>
                  <w:r w:rsidRPr="00A7418C">
                    <w:rPr>
                      <w:rFonts w:ascii="Times New Roman" w:eastAsia="Times New Roman" w:hAnsi="Times New Roman" w:cs="Times New Roman"/>
                      <w:color w:val="000000"/>
                      <w:sz w:val="20"/>
                      <w:szCs w:val="20"/>
                      <w:vertAlign w:val="superscript"/>
                    </w:rPr>
                    <w:t>2</w:t>
                  </w:r>
                  <w:r w:rsidRPr="00A7418C">
                    <w:rPr>
                      <w:rFonts w:ascii="Times New Roman" w:eastAsia="Times New Roman" w:hAnsi="Times New Roman" w:cs="Times New Roman"/>
                      <w:color w:val="000000"/>
                      <w:sz w:val="20"/>
                      <w:szCs w:val="20"/>
                      <w:vertAlign w:val="subscript"/>
                    </w:rPr>
                    <w:t>X</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FOR 4</w:t>
                  </w:r>
                </w:p>
              </w:tc>
              <w:tc>
                <w:tcPr>
                  <w:tcW w:w="135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0.013500805</w:t>
                  </w:r>
                </w:p>
              </w:tc>
              <w:tc>
                <w:tcPr>
                  <w:tcW w:w="1102"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S</w:t>
                  </w:r>
                  <w:r w:rsidRPr="00A7418C">
                    <w:rPr>
                      <w:rFonts w:ascii="Times New Roman" w:eastAsia="Times New Roman" w:hAnsi="Times New Roman" w:cs="Times New Roman"/>
                      <w:color w:val="000000"/>
                      <w:sz w:val="20"/>
                      <w:szCs w:val="20"/>
                      <w:vertAlign w:val="subscript"/>
                    </w:rPr>
                    <w:t>x</w:t>
                  </w:r>
                  <w:r w:rsidRPr="00A7418C">
                    <w:rPr>
                      <w:rFonts w:ascii="Times New Roman" w:eastAsia="Times New Roman" w:hAnsi="Times New Roman" w:cs="Times New Roman"/>
                      <w:color w:val="000000"/>
                      <w:sz w:val="20"/>
                      <w:szCs w:val="20"/>
                    </w:rPr>
                    <w:t xml:space="preserve"> FOR 3</w:t>
                  </w:r>
                </w:p>
              </w:tc>
              <w:tc>
                <w:tcPr>
                  <w:tcW w:w="820"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0.12</w:t>
                  </w:r>
                </w:p>
              </w:tc>
              <w:tc>
                <w:tcPr>
                  <w:tcW w:w="2285"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Bayesian L.S.D. for 3</w:t>
                  </w:r>
                </w:p>
              </w:tc>
              <w:tc>
                <w:tcPr>
                  <w:tcW w:w="1100"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0.407456</w:t>
                  </w:r>
                </w:p>
              </w:tc>
              <w:tc>
                <w:tcPr>
                  <w:tcW w:w="103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0.305592</w:t>
                  </w:r>
                </w:p>
              </w:tc>
            </w:tr>
            <w:tr w:rsidR="00300B53" w:rsidRPr="00A7418C" w:rsidTr="00300B53">
              <w:trPr>
                <w:trHeight w:val="29"/>
              </w:trPr>
              <w:tc>
                <w:tcPr>
                  <w:tcW w:w="1479"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S</w:t>
                  </w:r>
                  <w:r w:rsidRPr="00A7418C">
                    <w:rPr>
                      <w:rFonts w:ascii="Times New Roman" w:eastAsia="Times New Roman" w:hAnsi="Times New Roman" w:cs="Times New Roman"/>
                      <w:color w:val="000000"/>
                      <w:sz w:val="20"/>
                      <w:szCs w:val="20"/>
                      <w:vertAlign w:val="superscript"/>
                    </w:rPr>
                    <w:t>2</w:t>
                  </w:r>
                  <w:r w:rsidRPr="00A7418C">
                    <w:rPr>
                      <w:rFonts w:ascii="Times New Roman" w:eastAsia="Times New Roman" w:hAnsi="Times New Roman" w:cs="Times New Roman"/>
                      <w:color w:val="000000"/>
                      <w:sz w:val="20"/>
                      <w:szCs w:val="20"/>
                      <w:vertAlign w:val="subscript"/>
                    </w:rPr>
                    <w:t>X</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FOR 5</w:t>
                  </w:r>
                </w:p>
              </w:tc>
              <w:tc>
                <w:tcPr>
                  <w:tcW w:w="135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0.018001073</w:t>
                  </w:r>
                </w:p>
              </w:tc>
              <w:tc>
                <w:tcPr>
                  <w:tcW w:w="1102"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S</w:t>
                  </w:r>
                  <w:r w:rsidRPr="00A7418C">
                    <w:rPr>
                      <w:rFonts w:ascii="Times New Roman" w:eastAsia="Times New Roman" w:hAnsi="Times New Roman" w:cs="Times New Roman"/>
                      <w:color w:val="000000"/>
                      <w:sz w:val="20"/>
                      <w:szCs w:val="20"/>
                      <w:vertAlign w:val="subscript"/>
                    </w:rPr>
                    <w:t>x</w:t>
                  </w:r>
                  <w:r w:rsidRPr="00A7418C">
                    <w:rPr>
                      <w:rFonts w:ascii="Times New Roman" w:eastAsia="Times New Roman" w:hAnsi="Times New Roman" w:cs="Times New Roman"/>
                      <w:color w:val="000000"/>
                      <w:sz w:val="20"/>
                      <w:szCs w:val="20"/>
                    </w:rPr>
                    <w:t xml:space="preserve"> FOR 4</w:t>
                  </w:r>
                </w:p>
              </w:tc>
              <w:tc>
                <w:tcPr>
                  <w:tcW w:w="820"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0.13</w:t>
                  </w:r>
                </w:p>
              </w:tc>
              <w:tc>
                <w:tcPr>
                  <w:tcW w:w="2285"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Bayesian L.S.D. for 4</w:t>
                  </w:r>
                </w:p>
              </w:tc>
              <w:tc>
                <w:tcPr>
                  <w:tcW w:w="1100"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0.47049</w:t>
                  </w:r>
                </w:p>
              </w:tc>
              <w:tc>
                <w:tcPr>
                  <w:tcW w:w="103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0.352867</w:t>
                  </w:r>
                </w:p>
              </w:tc>
            </w:tr>
            <w:tr w:rsidR="00300B53" w:rsidRPr="00A7418C" w:rsidTr="00300B53">
              <w:trPr>
                <w:trHeight w:val="307"/>
              </w:trPr>
              <w:tc>
                <w:tcPr>
                  <w:tcW w:w="1479"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S</w:t>
                  </w:r>
                  <w:r w:rsidRPr="00A7418C">
                    <w:rPr>
                      <w:rFonts w:ascii="Times New Roman" w:eastAsia="Times New Roman" w:hAnsi="Times New Roman" w:cs="Times New Roman"/>
                      <w:color w:val="000000"/>
                      <w:sz w:val="20"/>
                      <w:szCs w:val="20"/>
                      <w:vertAlign w:val="superscript"/>
                    </w:rPr>
                    <w:t>2</w:t>
                  </w:r>
                  <w:r w:rsidRPr="00A7418C">
                    <w:rPr>
                      <w:rFonts w:ascii="Times New Roman" w:eastAsia="Times New Roman" w:hAnsi="Times New Roman" w:cs="Times New Roman"/>
                      <w:color w:val="000000"/>
                      <w:sz w:val="20"/>
                      <w:szCs w:val="20"/>
                      <w:vertAlign w:val="subscript"/>
                    </w:rPr>
                    <w:t>X</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FOR 12</w:t>
                  </w:r>
                </w:p>
              </w:tc>
              <w:tc>
                <w:tcPr>
                  <w:tcW w:w="135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0.054003219</w:t>
                  </w:r>
                </w:p>
              </w:tc>
              <w:tc>
                <w:tcPr>
                  <w:tcW w:w="1102"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S</w:t>
                  </w:r>
                  <w:r w:rsidRPr="00A7418C">
                    <w:rPr>
                      <w:rFonts w:ascii="Times New Roman" w:eastAsia="Times New Roman" w:hAnsi="Times New Roman" w:cs="Times New Roman"/>
                      <w:color w:val="000000"/>
                      <w:sz w:val="20"/>
                      <w:szCs w:val="20"/>
                      <w:vertAlign w:val="subscript"/>
                    </w:rPr>
                    <w:t>x</w:t>
                  </w:r>
                  <w:r w:rsidRPr="00A7418C">
                    <w:rPr>
                      <w:rFonts w:ascii="Times New Roman" w:eastAsia="Times New Roman" w:hAnsi="Times New Roman" w:cs="Times New Roman"/>
                      <w:color w:val="000000"/>
                      <w:sz w:val="20"/>
                      <w:szCs w:val="20"/>
                    </w:rPr>
                    <w:t xml:space="preserve"> FOR12</w:t>
                  </w:r>
                </w:p>
              </w:tc>
              <w:tc>
                <w:tcPr>
                  <w:tcW w:w="820"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0.23</w:t>
                  </w:r>
                </w:p>
              </w:tc>
              <w:tc>
                <w:tcPr>
                  <w:tcW w:w="2285"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Bayesian L.S.D. for 12</w:t>
                  </w:r>
                </w:p>
              </w:tc>
              <w:tc>
                <w:tcPr>
                  <w:tcW w:w="1100"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0.814912</w:t>
                  </w:r>
                </w:p>
              </w:tc>
              <w:tc>
                <w:tcPr>
                  <w:tcW w:w="1033" w:type="dxa"/>
                  <w:gridSpan w:val="2"/>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0.611184</w:t>
                  </w:r>
                </w:p>
              </w:tc>
            </w:tr>
          </w:tbl>
          <w:p w:rsidR="00BC2981" w:rsidRPr="00A7418C" w:rsidRDefault="00BC2981" w:rsidP="002C1A13">
            <w:pPr>
              <w:autoSpaceDE w:val="0"/>
              <w:autoSpaceDN w:val="0"/>
              <w:adjustRightInd w:val="0"/>
              <w:snapToGrid w:val="0"/>
              <w:jc w:val="both"/>
              <w:rPr>
                <w:rFonts w:ascii="Times New Roman" w:eastAsia="AdvP4DF60E" w:hAnsi="Times New Roman" w:cs="Times New Roman"/>
                <w:b/>
                <w:bCs/>
                <w:color w:val="000000"/>
                <w:sz w:val="20"/>
                <w:szCs w:val="20"/>
              </w:rPr>
            </w:pPr>
          </w:p>
        </w:tc>
      </w:tr>
    </w:tbl>
    <w:p w:rsidR="00C453B3" w:rsidRPr="00A7418C" w:rsidRDefault="00C453B3" w:rsidP="002C1A13">
      <w:pPr>
        <w:snapToGrid w:val="0"/>
        <w:spacing w:after="0" w:line="240" w:lineRule="auto"/>
        <w:ind w:firstLine="425"/>
        <w:jc w:val="both"/>
        <w:rPr>
          <w:rFonts w:ascii="Times New Roman" w:eastAsia="Times New Roman" w:hAnsi="Times New Roman" w:cs="Times New Roman"/>
          <w:sz w:val="20"/>
          <w:szCs w:val="20"/>
        </w:rPr>
      </w:pPr>
      <w:proofErr w:type="gramStart"/>
      <w:r w:rsidRPr="00A7418C">
        <w:rPr>
          <w:rFonts w:ascii="Times New Roman" w:eastAsia="Times New Roman" w:hAnsi="Times New Roman" w:cs="Times New Roman"/>
          <w:sz w:val="20"/>
          <w:szCs w:val="20"/>
        </w:rPr>
        <w:t xml:space="preserve">NS; Not </w:t>
      </w:r>
      <w:r w:rsidR="00E73CA9" w:rsidRPr="00A7418C">
        <w:rPr>
          <w:rFonts w:ascii="Times New Roman" w:eastAsia="Times New Roman" w:hAnsi="Times New Roman" w:cs="Times New Roman"/>
          <w:sz w:val="20"/>
          <w:szCs w:val="20"/>
        </w:rPr>
        <w:t>S</w:t>
      </w:r>
      <w:r w:rsidRPr="00A7418C">
        <w:rPr>
          <w:rFonts w:ascii="Times New Roman" w:eastAsia="Times New Roman" w:hAnsi="Times New Roman" w:cs="Times New Roman"/>
          <w:sz w:val="20"/>
          <w:szCs w:val="20"/>
        </w:rPr>
        <w:t>ignificant.</w:t>
      </w:r>
      <w:proofErr w:type="gramEnd"/>
      <w:r w:rsidR="00455709">
        <w:rPr>
          <w:rFonts w:ascii="Times New Roman" w:eastAsia="Times New Roman" w:hAnsi="Times New Roman" w:cs="Times New Roman"/>
          <w:sz w:val="20"/>
          <w:szCs w:val="20"/>
        </w:rPr>
        <w:t xml:space="preserve"> </w:t>
      </w:r>
      <w:r w:rsidR="008D5A3F" w:rsidRPr="00A7418C">
        <w:rPr>
          <w:rFonts w:ascii="Times New Roman" w:eastAsia="Times New Roman" w:hAnsi="Times New Roman" w:cs="Times New Roman"/>
          <w:sz w:val="20"/>
          <w:szCs w:val="20"/>
        </w:rPr>
        <w:t xml:space="preserve"> </w:t>
      </w:r>
      <w:r w:rsidR="008D5A3F" w:rsidRPr="00A7418C">
        <w:rPr>
          <w:rFonts w:ascii="Times New Roman" w:hAnsi="Times New Roman" w:cs="Times New Roman" w:hint="eastAsia"/>
          <w:sz w:val="20"/>
          <w:szCs w:val="20"/>
          <w:lang w:eastAsia="zh-CN"/>
        </w:rPr>
        <w:tab/>
      </w:r>
      <w:r w:rsidR="008D5A3F" w:rsidRPr="00A7418C">
        <w:rPr>
          <w:rFonts w:ascii="Times New Roman" w:eastAsia="Times New Roman" w:hAnsi="Times New Roman" w:cs="Times New Roman"/>
          <w:sz w:val="20"/>
          <w:szCs w:val="20"/>
        </w:rPr>
        <w:t xml:space="preserve"> </w:t>
      </w:r>
      <w:proofErr w:type="gramStart"/>
      <w:r w:rsidRPr="00A7418C">
        <w:rPr>
          <w:rFonts w:ascii="Times New Roman" w:eastAsia="Times New Roman" w:hAnsi="Times New Roman" w:cs="Times New Roman"/>
          <w:sz w:val="20"/>
          <w:szCs w:val="20"/>
        </w:rPr>
        <w:t>*;</w:t>
      </w:r>
      <w:r w:rsidR="008D5A3F" w:rsidRPr="00A7418C">
        <w:rPr>
          <w:rFonts w:ascii="Times New Roman" w:eastAsia="Times New Roman" w:hAnsi="Times New Roman" w:cs="Times New Roman"/>
          <w:sz w:val="20"/>
          <w:szCs w:val="20"/>
        </w:rPr>
        <w:t xml:space="preserve"> </w:t>
      </w:r>
      <w:r w:rsidRPr="00A7418C">
        <w:rPr>
          <w:rFonts w:ascii="Times New Roman" w:eastAsia="Times New Roman" w:hAnsi="Times New Roman" w:cs="Times New Roman"/>
          <w:sz w:val="20"/>
          <w:szCs w:val="20"/>
        </w:rPr>
        <w:t>Significant (0.05).</w:t>
      </w:r>
      <w:proofErr w:type="gramEnd"/>
      <w:r w:rsidRPr="00A7418C">
        <w:rPr>
          <w:rFonts w:ascii="Times New Roman" w:eastAsia="Times New Roman" w:hAnsi="Times New Roman" w:cs="Times New Roman"/>
          <w:sz w:val="20"/>
          <w:szCs w:val="20"/>
        </w:rPr>
        <w:t xml:space="preserve"> </w:t>
      </w:r>
      <w:r w:rsidR="008D5A3F" w:rsidRPr="00A7418C">
        <w:rPr>
          <w:rFonts w:ascii="Times New Roman" w:hAnsi="Times New Roman" w:cs="Times New Roman" w:hint="eastAsia"/>
          <w:sz w:val="20"/>
          <w:szCs w:val="20"/>
          <w:lang w:eastAsia="zh-CN"/>
        </w:rPr>
        <w:tab/>
      </w:r>
      <w:r w:rsidRPr="00A7418C">
        <w:rPr>
          <w:rFonts w:ascii="Times New Roman" w:eastAsia="Times New Roman" w:hAnsi="Times New Roman" w:cs="Times New Roman"/>
          <w:sz w:val="20"/>
          <w:szCs w:val="20"/>
        </w:rPr>
        <w:t>**;</w:t>
      </w:r>
      <w:r w:rsidR="008D5A3F" w:rsidRPr="00A7418C">
        <w:rPr>
          <w:rFonts w:ascii="Times New Roman" w:eastAsia="Times New Roman" w:hAnsi="Times New Roman" w:cs="Times New Roman"/>
          <w:sz w:val="20"/>
          <w:szCs w:val="20"/>
        </w:rPr>
        <w:t xml:space="preserve"> </w:t>
      </w:r>
      <w:r w:rsidRPr="00A7418C">
        <w:rPr>
          <w:rFonts w:ascii="Times New Roman" w:eastAsia="Times New Roman" w:hAnsi="Times New Roman" w:cs="Times New Roman"/>
          <w:sz w:val="20"/>
          <w:szCs w:val="20"/>
        </w:rPr>
        <w:t>Highly Significant (0.01)</w:t>
      </w:r>
    </w:p>
    <w:p w:rsidR="00300B53" w:rsidRPr="00A7418C" w:rsidRDefault="00300B53" w:rsidP="002C1A13">
      <w:pPr>
        <w:snapToGrid w:val="0"/>
        <w:spacing w:after="0" w:line="240" w:lineRule="auto"/>
        <w:jc w:val="center"/>
        <w:rPr>
          <w:rFonts w:ascii="Times New Roman" w:hAnsi="Times New Roman" w:cs="Times New Roman"/>
          <w:b/>
          <w:bCs/>
          <w:sz w:val="20"/>
          <w:szCs w:val="20"/>
          <w:lang w:eastAsia="zh-CN"/>
        </w:rPr>
      </w:pPr>
    </w:p>
    <w:p w:rsidR="008D5A3F" w:rsidRPr="00A7418C" w:rsidRDefault="008D5A3F" w:rsidP="002C1A13">
      <w:pPr>
        <w:snapToGrid w:val="0"/>
        <w:spacing w:after="0" w:line="240" w:lineRule="auto"/>
        <w:jc w:val="center"/>
        <w:rPr>
          <w:rFonts w:ascii="Times New Roman" w:hAnsi="Times New Roman" w:cs="Times New Roman"/>
          <w:b/>
          <w:bCs/>
          <w:sz w:val="20"/>
          <w:szCs w:val="20"/>
          <w:lang w:eastAsia="zh-CN"/>
        </w:rPr>
      </w:pPr>
    </w:p>
    <w:p w:rsidR="00BC2981" w:rsidRPr="00A7418C" w:rsidRDefault="00677E46" w:rsidP="008D5A3F">
      <w:pPr>
        <w:snapToGrid w:val="0"/>
        <w:spacing w:after="0" w:line="240" w:lineRule="auto"/>
        <w:jc w:val="both"/>
        <w:rPr>
          <w:rFonts w:ascii="Times New Roman" w:eastAsia="Times New Roman" w:hAnsi="Times New Roman" w:cs="Times New Roman"/>
          <w:b/>
          <w:bCs/>
          <w:sz w:val="20"/>
          <w:szCs w:val="20"/>
        </w:rPr>
      </w:pPr>
      <w:proofErr w:type="gramStart"/>
      <w:r w:rsidRPr="00A7418C">
        <w:rPr>
          <w:rFonts w:ascii="Times New Roman" w:eastAsia="Times New Roman" w:hAnsi="Times New Roman" w:cs="Times New Roman"/>
          <w:b/>
          <w:bCs/>
          <w:sz w:val="20"/>
          <w:szCs w:val="20"/>
        </w:rPr>
        <w:t xml:space="preserve">Table </w:t>
      </w:r>
      <w:r w:rsidR="00BC2981" w:rsidRPr="00A7418C">
        <w:rPr>
          <w:rFonts w:ascii="Times New Roman" w:eastAsia="Times New Roman" w:hAnsi="Times New Roman" w:cs="Times New Roman"/>
          <w:b/>
          <w:bCs/>
          <w:sz w:val="20"/>
          <w:szCs w:val="20"/>
        </w:rPr>
        <w:t>(4): Comparison of treatments’ means of carcass weight with respect to the factors habitats and decomposition stages, and the interaction between them.</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BC2981" w:rsidRPr="00A7418C" w:rsidTr="002C1A13">
        <w:trPr>
          <w:jc w:val="center"/>
        </w:trPr>
        <w:tc>
          <w:tcPr>
            <w:tcW w:w="8856" w:type="dxa"/>
          </w:tcPr>
          <w:tbl>
            <w:tblPr>
              <w:tblpPr w:leftFromText="180" w:rightFromText="180" w:vertAnchor="page" w:horzAnchor="margin" w:tblpXSpec="center" w:tblpY="1"/>
              <w:tblOverlap w:val="never"/>
              <w:tblW w:w="89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614"/>
              <w:gridCol w:w="1822"/>
              <w:gridCol w:w="1822"/>
              <w:gridCol w:w="1925"/>
              <w:gridCol w:w="1792"/>
            </w:tblGrid>
            <w:tr w:rsidR="00BC2981" w:rsidRPr="00A7418C" w:rsidTr="00300B53">
              <w:trPr>
                <w:trHeight w:val="155"/>
              </w:trPr>
              <w:tc>
                <w:tcPr>
                  <w:tcW w:w="1614" w:type="dxa"/>
                  <w:vMerge w:val="restart"/>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Stages</w:t>
                  </w:r>
                </w:p>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p>
              </w:tc>
              <w:tc>
                <w:tcPr>
                  <w:tcW w:w="7361" w:type="dxa"/>
                  <w:gridSpan w:val="4"/>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Habitats</w:t>
                  </w:r>
                </w:p>
              </w:tc>
            </w:tr>
            <w:tr w:rsidR="00300B53" w:rsidRPr="00A7418C" w:rsidTr="00300B53">
              <w:trPr>
                <w:trHeight w:val="222"/>
              </w:trPr>
              <w:tc>
                <w:tcPr>
                  <w:tcW w:w="1614" w:type="dxa"/>
                  <w:vMerge/>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Agriculture</w:t>
                  </w:r>
                </w:p>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Desert</w:t>
                  </w:r>
                </w:p>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p>
              </w:tc>
              <w:tc>
                <w:tcPr>
                  <w:tcW w:w="1925"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Coast</w:t>
                  </w:r>
                </w:p>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p>
              </w:tc>
              <w:tc>
                <w:tcPr>
                  <w:tcW w:w="179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Stages` means</w:t>
                  </w:r>
                </w:p>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p>
              </w:tc>
            </w:tr>
            <w:tr w:rsidR="00300B53" w:rsidRPr="00A7418C" w:rsidTr="00300B53">
              <w:trPr>
                <w:trHeight w:val="227"/>
              </w:trPr>
              <w:tc>
                <w:tcPr>
                  <w:tcW w:w="1614"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Fresh</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94.87±1.13</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Aa</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95.16±1.82</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Aa</w:t>
                  </w:r>
                </w:p>
              </w:tc>
              <w:tc>
                <w:tcPr>
                  <w:tcW w:w="1925"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94.15±1.48</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Aa</w:t>
                  </w:r>
                </w:p>
              </w:tc>
              <w:tc>
                <w:tcPr>
                  <w:tcW w:w="179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95.27±1.72</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w:t>
                  </w:r>
                </w:p>
              </w:tc>
            </w:tr>
            <w:tr w:rsidR="00300B53" w:rsidRPr="00A7418C" w:rsidTr="00300B53">
              <w:trPr>
                <w:trHeight w:val="231"/>
              </w:trPr>
              <w:tc>
                <w:tcPr>
                  <w:tcW w:w="1614"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Bloated</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85.26±2.98</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Aa</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85.45±0.28</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Aa</w:t>
                  </w:r>
                </w:p>
              </w:tc>
              <w:tc>
                <w:tcPr>
                  <w:tcW w:w="1925"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86.25±1.25</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Aa</w:t>
                  </w:r>
                </w:p>
              </w:tc>
              <w:tc>
                <w:tcPr>
                  <w:tcW w:w="179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86.14±1.69</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B</w:t>
                  </w:r>
                </w:p>
              </w:tc>
            </w:tr>
            <w:tr w:rsidR="00300B53" w:rsidRPr="00A7418C" w:rsidTr="00300B53">
              <w:trPr>
                <w:trHeight w:val="227"/>
              </w:trPr>
              <w:tc>
                <w:tcPr>
                  <w:tcW w:w="1614"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Decay</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44.89±1.77</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Ba</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40.10±2.76</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Ba</w:t>
                  </w:r>
                </w:p>
              </w:tc>
              <w:tc>
                <w:tcPr>
                  <w:tcW w:w="1925"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38.63±1.38</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Ba</w:t>
                  </w:r>
                </w:p>
              </w:tc>
              <w:tc>
                <w:tcPr>
                  <w:tcW w:w="179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43.02±4.78</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C</w:t>
                  </w:r>
                </w:p>
              </w:tc>
            </w:tr>
            <w:tr w:rsidR="00300B53" w:rsidRPr="00A7418C" w:rsidTr="00300B53">
              <w:trPr>
                <w:trHeight w:val="227"/>
              </w:trPr>
              <w:tc>
                <w:tcPr>
                  <w:tcW w:w="1614"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Dray</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19.17±5.83 Ca</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25.63±5.63</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Ca</w:t>
                  </w:r>
                </w:p>
              </w:tc>
              <w:tc>
                <w:tcPr>
                  <w:tcW w:w="1925"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23.82±9.53</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Ca</w:t>
                  </w:r>
                </w:p>
              </w:tc>
              <w:tc>
                <w:tcPr>
                  <w:tcW w:w="179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22.62±6.04</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D</w:t>
                  </w:r>
                </w:p>
              </w:tc>
            </w:tr>
            <w:tr w:rsidR="00300B53" w:rsidRPr="00A7418C" w:rsidTr="00300B53">
              <w:trPr>
                <w:trHeight w:val="231"/>
              </w:trPr>
              <w:tc>
                <w:tcPr>
                  <w:tcW w:w="1614"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b/>
                      <w:bCs/>
                      <w:color w:val="000000"/>
                      <w:sz w:val="20"/>
                      <w:szCs w:val="20"/>
                    </w:rPr>
                  </w:pPr>
                  <w:r w:rsidRPr="00A7418C">
                    <w:rPr>
                      <w:rFonts w:ascii="Times New Roman" w:eastAsia="Times New Roman" w:hAnsi="Times New Roman" w:cs="Times New Roman"/>
                      <w:b/>
                      <w:bCs/>
                      <w:color w:val="000000"/>
                      <w:sz w:val="20"/>
                      <w:szCs w:val="20"/>
                    </w:rPr>
                    <w:t>Area` means</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61.05±32.09 a</w:t>
                  </w:r>
                </w:p>
              </w:tc>
              <w:tc>
                <w:tcPr>
                  <w:tcW w:w="182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61.58±30.81 a</w:t>
                  </w:r>
                </w:p>
              </w:tc>
              <w:tc>
                <w:tcPr>
                  <w:tcW w:w="1925"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60.71±31.70</w:t>
                  </w:r>
                  <w:r w:rsidR="008D5A3F" w:rsidRPr="00A7418C">
                    <w:rPr>
                      <w:rFonts w:ascii="Times New Roman" w:eastAsia="Times New Roman" w:hAnsi="Times New Roman" w:cs="Times New Roman"/>
                      <w:color w:val="000000"/>
                      <w:sz w:val="20"/>
                      <w:szCs w:val="20"/>
                    </w:rPr>
                    <w:t xml:space="preserve"> </w:t>
                  </w:r>
                  <w:r w:rsidRPr="00A7418C">
                    <w:rPr>
                      <w:rFonts w:ascii="Times New Roman" w:eastAsia="Times New Roman" w:hAnsi="Times New Roman" w:cs="Times New Roman"/>
                      <w:color w:val="000000"/>
                      <w:sz w:val="20"/>
                      <w:szCs w:val="20"/>
                    </w:rPr>
                    <w:t>a</w:t>
                  </w:r>
                </w:p>
              </w:tc>
              <w:tc>
                <w:tcPr>
                  <w:tcW w:w="1792" w:type="dxa"/>
                  <w:shd w:val="clear" w:color="auto" w:fill="auto"/>
                  <w:noWrap/>
                  <w:vAlign w:val="bottom"/>
                  <w:hideMark/>
                </w:tcPr>
                <w:p w:rsidR="00BC2981" w:rsidRPr="00A7418C" w:rsidRDefault="00BC2981" w:rsidP="00455709">
                  <w:pPr>
                    <w:snapToGrid w:val="0"/>
                    <w:spacing w:after="0" w:line="240" w:lineRule="auto"/>
                    <w:jc w:val="center"/>
                    <w:rPr>
                      <w:rFonts w:ascii="Times New Roman" w:eastAsia="Times New Roman" w:hAnsi="Times New Roman" w:cs="Times New Roman"/>
                      <w:color w:val="000000"/>
                      <w:sz w:val="20"/>
                      <w:szCs w:val="20"/>
                    </w:rPr>
                  </w:pPr>
                  <w:r w:rsidRPr="00A7418C">
                    <w:rPr>
                      <w:rFonts w:ascii="Times New Roman" w:eastAsia="Times New Roman" w:hAnsi="Times New Roman" w:cs="Times New Roman"/>
                      <w:color w:val="000000"/>
                      <w:sz w:val="20"/>
                      <w:szCs w:val="20"/>
                    </w:rPr>
                    <w:t>61.76</w:t>
                  </w:r>
                </w:p>
              </w:tc>
            </w:tr>
          </w:tbl>
          <w:p w:rsidR="00BC2981" w:rsidRPr="00A7418C" w:rsidRDefault="00BC2981" w:rsidP="002C1A13">
            <w:pPr>
              <w:snapToGrid w:val="0"/>
              <w:jc w:val="both"/>
              <w:rPr>
                <w:rFonts w:ascii="Times New Roman" w:eastAsia="Times New Roman" w:hAnsi="Times New Roman" w:cs="Times New Roman"/>
                <w:b/>
                <w:bCs/>
                <w:color w:val="000000"/>
                <w:sz w:val="20"/>
                <w:szCs w:val="20"/>
              </w:rPr>
            </w:pPr>
          </w:p>
        </w:tc>
      </w:tr>
    </w:tbl>
    <w:p w:rsidR="00AA5208" w:rsidRPr="00A7418C" w:rsidRDefault="00AA5208" w:rsidP="008D5A3F">
      <w:pPr>
        <w:tabs>
          <w:tab w:val="left" w:pos="4820"/>
        </w:tabs>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A7418C">
        <w:rPr>
          <w:rFonts w:ascii="Times New Roman" w:eastAsia="Times New Roman" w:hAnsi="Times New Roman" w:cs="Times New Roman"/>
          <w:sz w:val="20"/>
          <w:szCs w:val="20"/>
        </w:rPr>
        <w:t xml:space="preserve">Small letters for the horizontal comparisons </w:t>
      </w:r>
      <w:r w:rsidR="008D5A3F" w:rsidRPr="00A7418C">
        <w:rPr>
          <w:rFonts w:ascii="Times New Roman" w:hAnsi="Times New Roman" w:cs="Times New Roman" w:hint="eastAsia"/>
          <w:sz w:val="20"/>
          <w:szCs w:val="20"/>
          <w:lang w:eastAsia="zh-CN"/>
        </w:rPr>
        <w:tab/>
      </w:r>
      <w:r w:rsidR="008A38CD" w:rsidRPr="00A7418C">
        <w:rPr>
          <w:rFonts w:ascii="Times New Roman" w:eastAsia="Times New Roman" w:hAnsi="Times New Roman" w:cs="Times New Roman"/>
          <w:sz w:val="20"/>
          <w:szCs w:val="20"/>
        </w:rPr>
        <w:t xml:space="preserve"> </w:t>
      </w:r>
      <w:r w:rsidRPr="00A7418C">
        <w:rPr>
          <w:rFonts w:ascii="Times New Roman" w:eastAsia="Times New Roman" w:hAnsi="Times New Roman" w:cs="Times New Roman"/>
          <w:sz w:val="20"/>
          <w:szCs w:val="20"/>
        </w:rPr>
        <w:t>Capital letters for the vertical comparisons</w:t>
      </w:r>
    </w:p>
    <w:p w:rsidR="00C55CF7" w:rsidRPr="00A7418C" w:rsidRDefault="00AA5208" w:rsidP="008D5A3F">
      <w:pPr>
        <w:tabs>
          <w:tab w:val="left" w:pos="4820"/>
        </w:tabs>
        <w:autoSpaceDE w:val="0"/>
        <w:autoSpaceDN w:val="0"/>
        <w:adjustRightInd w:val="0"/>
        <w:snapToGrid w:val="0"/>
        <w:spacing w:after="0" w:line="240" w:lineRule="auto"/>
        <w:ind w:firstLine="425"/>
        <w:jc w:val="both"/>
        <w:rPr>
          <w:rFonts w:ascii="Times New Roman" w:eastAsia="AdvP4DF60E" w:hAnsi="Times New Roman" w:cs="Times New Roman"/>
          <w:b/>
          <w:bCs/>
          <w:sz w:val="20"/>
          <w:szCs w:val="20"/>
        </w:rPr>
      </w:pPr>
      <w:r w:rsidRPr="00A7418C">
        <w:rPr>
          <w:rFonts w:ascii="Times New Roman" w:eastAsia="Times New Roman" w:hAnsi="Times New Roman" w:cs="Times New Roman"/>
          <w:sz w:val="20"/>
          <w:szCs w:val="20"/>
        </w:rPr>
        <w:t>(L.S.D. Bayesian) for 3 Means =2.93</w:t>
      </w:r>
      <w:r w:rsidR="008D5A3F" w:rsidRPr="00A7418C">
        <w:rPr>
          <w:rFonts w:ascii="Times New Roman" w:eastAsia="AdvP4DF60E" w:hAnsi="Times New Roman" w:cs="Times New Roman"/>
          <w:b/>
          <w:bCs/>
          <w:sz w:val="20"/>
          <w:szCs w:val="20"/>
        </w:rPr>
        <w:t xml:space="preserve"> </w:t>
      </w:r>
      <w:r w:rsidR="008D5A3F" w:rsidRPr="00A7418C">
        <w:rPr>
          <w:rFonts w:ascii="Times New Roman" w:hAnsi="Times New Roman" w:cs="Times New Roman" w:hint="eastAsia"/>
          <w:b/>
          <w:bCs/>
          <w:sz w:val="20"/>
          <w:szCs w:val="20"/>
          <w:lang w:eastAsia="zh-CN"/>
        </w:rPr>
        <w:tab/>
      </w:r>
      <w:r w:rsidR="00BC156D" w:rsidRPr="00A7418C">
        <w:rPr>
          <w:rFonts w:ascii="Times New Roman" w:eastAsia="Times New Roman" w:hAnsi="Times New Roman" w:cs="Times New Roman"/>
          <w:sz w:val="20"/>
          <w:szCs w:val="20"/>
        </w:rPr>
        <w:t xml:space="preserve"> </w:t>
      </w:r>
      <w:r w:rsidRPr="00A7418C">
        <w:rPr>
          <w:rFonts w:ascii="Times New Roman" w:eastAsia="Times New Roman" w:hAnsi="Times New Roman" w:cs="Times New Roman"/>
          <w:sz w:val="20"/>
          <w:szCs w:val="20"/>
        </w:rPr>
        <w:t>(L.S.D. Bayesian) for 4 Means =3.39</w:t>
      </w:r>
    </w:p>
    <w:p w:rsidR="00660D9A" w:rsidRPr="00A7418C" w:rsidRDefault="00AA5208" w:rsidP="008D5A3F">
      <w:pPr>
        <w:tabs>
          <w:tab w:val="left" w:pos="4820"/>
        </w:tabs>
        <w:autoSpaceDE w:val="0"/>
        <w:autoSpaceDN w:val="0"/>
        <w:adjustRightInd w:val="0"/>
        <w:snapToGrid w:val="0"/>
        <w:spacing w:after="0" w:line="240" w:lineRule="auto"/>
        <w:ind w:firstLine="425"/>
        <w:jc w:val="both"/>
        <w:rPr>
          <w:rFonts w:ascii="Times New Roman" w:eastAsia="AdvP4DF60E" w:hAnsi="Times New Roman" w:cs="Times New Roman"/>
          <w:sz w:val="20"/>
          <w:szCs w:val="20"/>
        </w:rPr>
      </w:pPr>
      <w:r w:rsidRPr="00A7418C">
        <w:rPr>
          <w:rFonts w:ascii="Times New Roman" w:eastAsia="Times New Roman" w:hAnsi="Times New Roman" w:cs="Times New Roman"/>
          <w:sz w:val="20"/>
          <w:szCs w:val="20"/>
        </w:rPr>
        <w:t>(L.S.D. Bayesian) for 12 Means =5.87</w:t>
      </w:r>
      <w:r w:rsidR="008D5A3F" w:rsidRPr="00A7418C">
        <w:rPr>
          <w:rFonts w:ascii="Times New Roman" w:eastAsia="Times New Roman" w:hAnsi="Times New Roman" w:cs="Times New Roman"/>
          <w:sz w:val="20"/>
          <w:szCs w:val="20"/>
        </w:rPr>
        <w:t xml:space="preserve"> </w:t>
      </w:r>
      <w:r w:rsidR="008D5A3F" w:rsidRPr="00A7418C">
        <w:rPr>
          <w:rFonts w:ascii="Times New Roman" w:hAnsi="Times New Roman" w:cs="Times New Roman" w:hint="eastAsia"/>
          <w:sz w:val="20"/>
          <w:szCs w:val="20"/>
          <w:lang w:eastAsia="zh-CN"/>
        </w:rPr>
        <w:tab/>
      </w:r>
      <w:r w:rsidR="008D5A3F" w:rsidRPr="00A7418C">
        <w:rPr>
          <w:rFonts w:ascii="Times New Roman" w:eastAsia="Times New Roman" w:hAnsi="Times New Roman" w:cs="Times New Roman"/>
          <w:sz w:val="20"/>
          <w:szCs w:val="20"/>
        </w:rPr>
        <w:t xml:space="preserve"> </w:t>
      </w:r>
      <w:r w:rsidR="008A38CD" w:rsidRPr="00A7418C">
        <w:rPr>
          <w:rFonts w:ascii="Times New Roman" w:eastAsia="AdvP4DF60E" w:hAnsi="Times New Roman" w:cs="Times New Roman"/>
          <w:sz w:val="20"/>
          <w:szCs w:val="20"/>
        </w:rPr>
        <w:t>Weight estimated in percentage.</w:t>
      </w:r>
    </w:p>
    <w:p w:rsidR="00660D9A" w:rsidRPr="00A7418C" w:rsidRDefault="00660D9A" w:rsidP="002C1A13">
      <w:pPr>
        <w:autoSpaceDE w:val="0"/>
        <w:autoSpaceDN w:val="0"/>
        <w:adjustRightInd w:val="0"/>
        <w:snapToGrid w:val="0"/>
        <w:spacing w:after="0" w:line="240" w:lineRule="auto"/>
        <w:ind w:firstLine="425"/>
        <w:jc w:val="both"/>
        <w:rPr>
          <w:rFonts w:ascii="Times New Roman" w:eastAsia="AdvP4DF60E" w:hAnsi="Times New Roman" w:cs="Times New Roman"/>
          <w:sz w:val="20"/>
          <w:szCs w:val="20"/>
        </w:rPr>
      </w:pPr>
    </w:p>
    <w:p w:rsidR="00BC156D" w:rsidRDefault="00BC156D" w:rsidP="002C1A1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C3133" w:rsidRDefault="001C3133" w:rsidP="002C1A1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C3133" w:rsidRDefault="001C3133" w:rsidP="002C1A1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C3133" w:rsidRDefault="001C3133" w:rsidP="002C1A1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C3133" w:rsidRPr="001C3133" w:rsidRDefault="001C3133" w:rsidP="002C1A13">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660D9A" w:rsidRPr="00A7418C" w:rsidRDefault="00BC2981" w:rsidP="002C1A13">
      <w:pPr>
        <w:autoSpaceDE w:val="0"/>
        <w:autoSpaceDN w:val="0"/>
        <w:adjustRightInd w:val="0"/>
        <w:snapToGrid w:val="0"/>
        <w:spacing w:after="0" w:line="240" w:lineRule="auto"/>
        <w:jc w:val="center"/>
        <w:rPr>
          <w:rFonts w:ascii="Times New Roman" w:eastAsia="AdvP4DF60E" w:hAnsi="Times New Roman" w:cs="Times New Roman"/>
          <w:b/>
          <w:bCs/>
          <w:sz w:val="20"/>
          <w:szCs w:val="20"/>
        </w:rPr>
      </w:pPr>
      <w:r w:rsidRPr="00A7418C">
        <w:rPr>
          <w:rFonts w:ascii="Times New Roman" w:eastAsia="AdvP4DF60E" w:hAnsi="Times New Roman" w:cs="Times New Roman"/>
          <w:b/>
          <w:bCs/>
          <w:noProof/>
          <w:sz w:val="20"/>
          <w:szCs w:val="20"/>
        </w:rPr>
        <w:drawing>
          <wp:inline distT="0" distB="0" distL="0" distR="0">
            <wp:extent cx="4249897" cy="2771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9960" cy="2771100"/>
                    </a:xfrm>
                    <a:prstGeom prst="rect">
                      <a:avLst/>
                    </a:prstGeom>
                    <a:noFill/>
                  </pic:spPr>
                </pic:pic>
              </a:graphicData>
            </a:graphic>
          </wp:inline>
        </w:drawing>
      </w:r>
    </w:p>
    <w:p w:rsidR="001C3133" w:rsidRDefault="00444901" w:rsidP="002C1A13">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873760</wp:posOffset>
                </wp:positionH>
                <wp:positionV relativeFrom="paragraph">
                  <wp:posOffset>29845</wp:posOffset>
                </wp:positionV>
                <wp:extent cx="4214495" cy="363855"/>
                <wp:effectExtent l="6985" t="10795" r="1714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36385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AD63ED" w:rsidRPr="00A7418C" w:rsidRDefault="00AD63ED" w:rsidP="00AD63ED">
                            <w:pPr>
                              <w:snapToGrid w:val="0"/>
                              <w:spacing w:after="0" w:line="240" w:lineRule="auto"/>
                              <w:jc w:val="center"/>
                              <w:rPr>
                                <w:rFonts w:ascii="Times New Roman" w:hAnsi="Times New Roman" w:cs="Times New Roman"/>
                                <w:b/>
                                <w:bCs/>
                                <w:sz w:val="20"/>
                                <w:szCs w:val="20"/>
                              </w:rPr>
                            </w:pPr>
                            <w:proofErr w:type="gramStart"/>
                            <w:r w:rsidRPr="00A7418C">
                              <w:rPr>
                                <w:rFonts w:ascii="Times New Roman" w:hAnsi="Times New Roman" w:cs="Times New Roman"/>
                                <w:b/>
                                <w:bCs/>
                                <w:sz w:val="20"/>
                                <w:szCs w:val="20"/>
                              </w:rPr>
                              <w:t>Fig.</w:t>
                            </w:r>
                            <w:proofErr w:type="gramEnd"/>
                            <w:r w:rsidRPr="00A7418C">
                              <w:rPr>
                                <w:rFonts w:ascii="Times New Roman" w:hAnsi="Times New Roman" w:cs="Times New Roman"/>
                                <w:b/>
                                <w:bCs/>
                                <w:sz w:val="20"/>
                                <w:szCs w:val="20"/>
                              </w:rPr>
                              <w:t xml:space="preserve"> (6). </w:t>
                            </w:r>
                            <w:r w:rsidRPr="00A7418C">
                              <w:rPr>
                                <w:rFonts w:ascii="Times New Roman" w:eastAsia="Times New Roman" w:hAnsi="Times New Roman" w:cs="Times New Roman"/>
                                <w:b/>
                                <w:bCs/>
                                <w:sz w:val="20"/>
                                <w:szCs w:val="20"/>
                              </w:rPr>
                              <w:t>Comparison carcass weight during decomposition stages in different habitats.</w:t>
                            </w:r>
                          </w:p>
                          <w:p w:rsidR="00AD63ED" w:rsidRPr="00A7418C" w:rsidRDefault="00AD63ED" w:rsidP="00AD63ED">
                            <w:pPr>
                              <w:autoSpaceDE w:val="0"/>
                              <w:autoSpaceDN w:val="0"/>
                              <w:adjustRightInd w:val="0"/>
                              <w:snapToGrid w:val="0"/>
                              <w:spacing w:after="0" w:line="240" w:lineRule="auto"/>
                              <w:jc w:val="both"/>
                              <w:rPr>
                                <w:rFonts w:ascii="Times New Roman" w:eastAsia="AdvP4DF60E" w:hAnsi="Times New Roman" w:cs="Times New Roman"/>
                                <w:b/>
                                <w:bCs/>
                                <w:sz w:val="20"/>
                                <w:szCs w:val="20"/>
                              </w:rPr>
                            </w:pPr>
                          </w:p>
                          <w:p w:rsidR="00AD63ED" w:rsidRDefault="00AD63ED" w:rsidP="00AD6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8pt;margin-top:2.35pt;width:331.8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" fillcolor="white [3201]" strokecolor="#b2a1c7 [1943]" strokeweight="1pt">
                <v:fill color2="#ccc0d9 [1303]" focus="100%" type="gradient"/>
                <v:shadow on="t" color="#3f3151 [1607]" opacity=".5" offset="1pt"/>
                <v:textbox>
                  <w:txbxContent>
                    <w:p w:rsidR="00AD63ED" w:rsidRPr="00A7418C" w:rsidRDefault="00AD63ED" w:rsidP="00AD63ED">
                      <w:pPr>
                        <w:snapToGrid w:val="0"/>
                        <w:spacing w:after="0" w:line="240" w:lineRule="auto"/>
                        <w:jc w:val="center"/>
                        <w:rPr>
                          <w:rFonts w:ascii="Times New Roman" w:hAnsi="Times New Roman" w:cs="Times New Roman"/>
                          <w:b/>
                          <w:bCs/>
                          <w:sz w:val="20"/>
                          <w:szCs w:val="20"/>
                        </w:rPr>
                      </w:pPr>
                      <w:r w:rsidRPr="00A7418C">
                        <w:rPr>
                          <w:rFonts w:ascii="Times New Roman" w:hAnsi="Times New Roman" w:cs="Times New Roman"/>
                          <w:b/>
                          <w:bCs/>
                          <w:sz w:val="20"/>
                          <w:szCs w:val="20"/>
                        </w:rPr>
                        <w:t xml:space="preserve">Fig. (6). </w:t>
                      </w:r>
                      <w:r w:rsidRPr="00A7418C">
                        <w:rPr>
                          <w:rFonts w:ascii="Times New Roman" w:eastAsia="Times New Roman" w:hAnsi="Times New Roman" w:cs="Times New Roman"/>
                          <w:b/>
                          <w:bCs/>
                          <w:sz w:val="20"/>
                          <w:szCs w:val="20"/>
                        </w:rPr>
                        <w:t>Comparison carcass weight during decomposition stages in different habitats.</w:t>
                      </w:r>
                    </w:p>
                    <w:p w:rsidR="00AD63ED" w:rsidRPr="00A7418C" w:rsidRDefault="00AD63ED" w:rsidP="00AD63ED">
                      <w:pPr>
                        <w:autoSpaceDE w:val="0"/>
                        <w:autoSpaceDN w:val="0"/>
                        <w:adjustRightInd w:val="0"/>
                        <w:snapToGrid w:val="0"/>
                        <w:spacing w:after="0" w:line="240" w:lineRule="auto"/>
                        <w:jc w:val="both"/>
                        <w:rPr>
                          <w:rFonts w:ascii="Times New Roman" w:eastAsia="AdvP4DF60E" w:hAnsi="Times New Roman" w:cs="Times New Roman"/>
                          <w:b/>
                          <w:bCs/>
                          <w:sz w:val="20"/>
                          <w:szCs w:val="20"/>
                        </w:rPr>
                      </w:pPr>
                    </w:p>
                    <w:p w:rsidR="00AD63ED" w:rsidRDefault="00AD63ED" w:rsidP="00AD63ED"/>
                  </w:txbxContent>
                </v:textbox>
              </v:shape>
            </w:pict>
          </mc:Fallback>
        </mc:AlternateContent>
      </w:r>
    </w:p>
    <w:p w:rsidR="00AD63ED" w:rsidRDefault="00AD63ED" w:rsidP="002C1A13">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AD63ED" w:rsidRDefault="00AD63ED" w:rsidP="002C1A13">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AD63ED" w:rsidRDefault="00AD63ED" w:rsidP="002C1A13">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660D9A" w:rsidRPr="00A7418C" w:rsidRDefault="00BC2981" w:rsidP="002C1A13">
      <w:pPr>
        <w:autoSpaceDE w:val="0"/>
        <w:autoSpaceDN w:val="0"/>
        <w:adjustRightInd w:val="0"/>
        <w:snapToGrid w:val="0"/>
        <w:spacing w:after="0" w:line="240" w:lineRule="auto"/>
        <w:jc w:val="center"/>
        <w:rPr>
          <w:rFonts w:ascii="Times New Roman" w:eastAsia="AdvP4DF60E" w:hAnsi="Times New Roman" w:cs="Times New Roman"/>
          <w:b/>
          <w:bCs/>
          <w:sz w:val="20"/>
          <w:szCs w:val="20"/>
        </w:rPr>
      </w:pPr>
      <w:r w:rsidRPr="00A7418C">
        <w:rPr>
          <w:rFonts w:ascii="Times New Roman" w:eastAsia="AdvP4DF60E" w:hAnsi="Times New Roman" w:cs="Times New Roman"/>
          <w:b/>
          <w:bCs/>
          <w:noProof/>
          <w:sz w:val="20"/>
          <w:szCs w:val="20"/>
        </w:rPr>
        <w:drawing>
          <wp:inline distT="0" distB="0" distL="0" distR="0">
            <wp:extent cx="4078454" cy="290838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7221" cy="2907501"/>
                    </a:xfrm>
                    <a:prstGeom prst="rect">
                      <a:avLst/>
                    </a:prstGeom>
                    <a:noFill/>
                  </pic:spPr>
                </pic:pic>
              </a:graphicData>
            </a:graphic>
          </wp:inline>
        </w:drawing>
      </w:r>
    </w:p>
    <w:p w:rsidR="002C1A13" w:rsidRDefault="00444901" w:rsidP="002C1A13">
      <w:pPr>
        <w:autoSpaceDE w:val="0"/>
        <w:autoSpaceDN w:val="0"/>
        <w:adjustRightInd w:val="0"/>
        <w:snapToGrid w:val="0"/>
        <w:spacing w:after="0" w:line="240" w:lineRule="auto"/>
        <w:jc w:val="both"/>
        <w:rPr>
          <w:rFonts w:ascii="Times New Roman" w:hAnsi="Times New Roman" w:cs="Times New Roman"/>
          <w:b/>
          <w:bCs/>
          <w:sz w:val="20"/>
          <w:szCs w:val="20"/>
          <w:lang w:eastAsia="zh-CN"/>
        </w:rPr>
      </w:pPr>
      <w:r>
        <w:rPr>
          <w:rFonts w:ascii="Times New Roman" w:hAnsi="Times New Roman" w:cs="Times New Roman"/>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937895</wp:posOffset>
                </wp:positionH>
                <wp:positionV relativeFrom="paragraph">
                  <wp:posOffset>60325</wp:posOffset>
                </wp:positionV>
                <wp:extent cx="4068445" cy="350520"/>
                <wp:effectExtent l="13970" t="12700" r="1333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5052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53517A" w:rsidRPr="00A7418C" w:rsidRDefault="0053517A" w:rsidP="0053517A">
                            <w:pPr>
                              <w:snapToGrid w:val="0"/>
                              <w:spacing w:after="0" w:line="240" w:lineRule="auto"/>
                              <w:jc w:val="center"/>
                              <w:rPr>
                                <w:rFonts w:ascii="Times New Roman" w:hAnsi="Times New Roman" w:cs="Times New Roman"/>
                                <w:b/>
                                <w:bCs/>
                                <w:sz w:val="20"/>
                                <w:szCs w:val="20"/>
                              </w:rPr>
                            </w:pPr>
                            <w:proofErr w:type="gramStart"/>
                            <w:r w:rsidRPr="00A7418C">
                              <w:rPr>
                                <w:rFonts w:ascii="Times New Roman" w:hAnsi="Times New Roman" w:cs="Times New Roman"/>
                                <w:b/>
                                <w:bCs/>
                                <w:sz w:val="20"/>
                                <w:szCs w:val="20"/>
                              </w:rPr>
                              <w:t>Fig.</w:t>
                            </w:r>
                            <w:proofErr w:type="gramEnd"/>
                            <w:r w:rsidRPr="00A7418C">
                              <w:rPr>
                                <w:rFonts w:ascii="Times New Roman" w:hAnsi="Times New Roman" w:cs="Times New Roman"/>
                                <w:b/>
                                <w:bCs/>
                                <w:sz w:val="20"/>
                                <w:szCs w:val="20"/>
                              </w:rPr>
                              <w:t xml:space="preserve"> (7). Comparison</w:t>
                            </w:r>
                            <w:r w:rsidRPr="00A7418C">
                              <w:rPr>
                                <w:rFonts w:ascii="Times New Roman" w:eastAsia="Times New Roman" w:hAnsi="Times New Roman" w:cs="Times New Roman"/>
                                <w:b/>
                                <w:bCs/>
                                <w:sz w:val="20"/>
                                <w:szCs w:val="20"/>
                              </w:rPr>
                              <w:t xml:space="preserve"> carcass weight during decomposition stages</w:t>
                            </w:r>
                          </w:p>
                          <w:p w:rsidR="0053517A" w:rsidRDefault="0053517A" w:rsidP="005351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3.85pt;margin-top:4.75pt;width:320.3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" fillcolor="white [3201]" strokecolor="#d99594 [1941]" strokeweight="1pt">
                <v:fill color2="#e5b8b7 [1301]" focus="100%" type="gradient"/>
                <v:shadow on="t" color="#622423 [1605]" opacity=".5" offset="1pt"/>
                <v:textbox>
                  <w:txbxContent>
                    <w:p w:rsidR="0053517A" w:rsidRPr="00A7418C" w:rsidRDefault="0053517A" w:rsidP="0053517A">
                      <w:pPr>
                        <w:snapToGrid w:val="0"/>
                        <w:spacing w:after="0" w:line="240" w:lineRule="auto"/>
                        <w:jc w:val="center"/>
                        <w:rPr>
                          <w:rFonts w:ascii="Times New Roman" w:hAnsi="Times New Roman" w:cs="Times New Roman"/>
                          <w:b/>
                          <w:bCs/>
                          <w:sz w:val="20"/>
                          <w:szCs w:val="20"/>
                        </w:rPr>
                      </w:pPr>
                      <w:r w:rsidRPr="00A7418C">
                        <w:rPr>
                          <w:rFonts w:ascii="Times New Roman" w:hAnsi="Times New Roman" w:cs="Times New Roman"/>
                          <w:b/>
                          <w:bCs/>
                          <w:sz w:val="20"/>
                          <w:szCs w:val="20"/>
                        </w:rPr>
                        <w:t>Fig. (7). Comparison</w:t>
                      </w:r>
                      <w:r w:rsidRPr="00A7418C">
                        <w:rPr>
                          <w:rFonts w:ascii="Times New Roman" w:eastAsia="Times New Roman" w:hAnsi="Times New Roman" w:cs="Times New Roman"/>
                          <w:b/>
                          <w:bCs/>
                          <w:sz w:val="20"/>
                          <w:szCs w:val="20"/>
                        </w:rPr>
                        <w:t xml:space="preserve"> carcass weight during decomposition stages</w:t>
                      </w:r>
                    </w:p>
                    <w:p w:rsidR="0053517A" w:rsidRDefault="0053517A" w:rsidP="0053517A"/>
                  </w:txbxContent>
                </v:textbox>
              </v:shape>
            </w:pict>
          </mc:Fallback>
        </mc:AlternateContent>
      </w:r>
    </w:p>
    <w:p w:rsidR="001C3133" w:rsidRDefault="001C3133" w:rsidP="002C1A13">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53517A" w:rsidRDefault="0053517A" w:rsidP="002C1A13">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53517A" w:rsidRDefault="0053517A" w:rsidP="002C1A13">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1C3133" w:rsidRPr="001C3133" w:rsidRDefault="001C3133" w:rsidP="002C1A13">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2C1A13" w:rsidRPr="00A7418C" w:rsidRDefault="002C1A13" w:rsidP="002C1A13">
      <w:pPr>
        <w:autoSpaceDE w:val="0"/>
        <w:autoSpaceDN w:val="0"/>
        <w:adjustRightInd w:val="0"/>
        <w:snapToGrid w:val="0"/>
        <w:spacing w:after="0" w:line="240" w:lineRule="auto"/>
        <w:jc w:val="both"/>
        <w:rPr>
          <w:rFonts w:ascii="Times New Roman" w:eastAsia="AdvP4DF60E" w:hAnsi="Times New Roman" w:cs="Times New Roman"/>
          <w:b/>
          <w:bCs/>
          <w:sz w:val="20"/>
          <w:szCs w:val="20"/>
        </w:rPr>
        <w:sectPr w:rsidR="002C1A13" w:rsidRPr="00A7418C" w:rsidSect="008236DD">
          <w:headerReference w:type="default" r:id="rId27"/>
          <w:footerReference w:type="default" r:id="rId28"/>
          <w:type w:val="continuous"/>
          <w:pgSz w:w="12240" w:h="15840" w:code="1"/>
          <w:pgMar w:top="1440" w:right="1440" w:bottom="1440" w:left="1440" w:header="720" w:footer="720" w:gutter="0"/>
          <w:cols w:space="720"/>
          <w:docGrid w:linePitch="360"/>
        </w:sectPr>
      </w:pPr>
    </w:p>
    <w:p w:rsidR="007B2319" w:rsidRPr="00A7418C" w:rsidRDefault="00967C9D" w:rsidP="002C1A13">
      <w:pPr>
        <w:autoSpaceDE w:val="0"/>
        <w:autoSpaceDN w:val="0"/>
        <w:adjustRightInd w:val="0"/>
        <w:snapToGrid w:val="0"/>
        <w:spacing w:after="0" w:line="240" w:lineRule="auto"/>
        <w:jc w:val="both"/>
        <w:rPr>
          <w:rFonts w:ascii="Times New Roman" w:eastAsia="AdvP4DF60E" w:hAnsi="Times New Roman" w:cs="Times New Roman"/>
          <w:b/>
          <w:bCs/>
          <w:sz w:val="20"/>
          <w:szCs w:val="20"/>
        </w:rPr>
      </w:pPr>
      <w:r w:rsidRPr="00A7418C">
        <w:rPr>
          <w:rFonts w:ascii="Times New Roman" w:eastAsia="AdvP4DF60E" w:hAnsi="Times New Roman" w:cs="Times New Roman"/>
          <w:b/>
          <w:bCs/>
          <w:sz w:val="20"/>
          <w:szCs w:val="20"/>
        </w:rPr>
        <w:lastRenderedPageBreak/>
        <w:t xml:space="preserve">4. </w:t>
      </w:r>
      <w:r w:rsidR="007B2319" w:rsidRPr="00A7418C">
        <w:rPr>
          <w:rFonts w:ascii="Times New Roman" w:eastAsia="AdvP4DF60E" w:hAnsi="Times New Roman" w:cs="Times New Roman"/>
          <w:b/>
          <w:bCs/>
          <w:sz w:val="20"/>
          <w:szCs w:val="20"/>
        </w:rPr>
        <w:t>Discussion</w:t>
      </w:r>
      <w:r w:rsidR="008D5A3F" w:rsidRPr="00A7418C">
        <w:rPr>
          <w:rFonts w:ascii="Times New Roman" w:eastAsia="AdvP4DF60E" w:hAnsi="Times New Roman" w:cs="Times New Roman"/>
          <w:b/>
          <w:bCs/>
          <w:sz w:val="20"/>
          <w:szCs w:val="20"/>
        </w:rPr>
        <w:t>:</w:t>
      </w:r>
    </w:p>
    <w:p w:rsidR="008D5A3F" w:rsidRPr="00A7418C" w:rsidRDefault="006005B4"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 xml:space="preserve">Decomposition of dead animal is </w:t>
      </w:r>
      <w:r w:rsidR="00B22912" w:rsidRPr="00A7418C">
        <w:rPr>
          <w:rFonts w:ascii="Times New Roman" w:hAnsi="Times New Roman" w:cs="Times New Roman"/>
          <w:sz w:val="20"/>
          <w:szCs w:val="20"/>
        </w:rPr>
        <w:t xml:space="preserve">a continuous process </w:t>
      </w:r>
      <w:r w:rsidR="00B22912" w:rsidRPr="00A7418C">
        <w:rPr>
          <w:rFonts w:ascii="Times New Roman" w:hAnsi="Times New Roman" w:cs="Times New Roman"/>
          <w:sz w:val="20"/>
          <w:szCs w:val="20"/>
          <w:shd w:val="clear" w:color="auto" w:fill="FFFFFF"/>
        </w:rPr>
        <w:t>occurs</w:t>
      </w:r>
      <w:r w:rsidRPr="00A7418C">
        <w:rPr>
          <w:rFonts w:ascii="Times New Roman" w:hAnsi="Times New Roman" w:cs="Times New Roman"/>
          <w:sz w:val="20"/>
          <w:szCs w:val="20"/>
        </w:rPr>
        <w:t xml:space="preserve"> through several stages of possible distinguish.</w:t>
      </w:r>
      <w:r w:rsidR="008D5A3F" w:rsidRPr="00A7418C">
        <w:rPr>
          <w:rFonts w:ascii="Times New Roman" w:hAnsi="Times New Roman" w:cs="Times New Roman"/>
          <w:sz w:val="20"/>
          <w:szCs w:val="20"/>
        </w:rPr>
        <w:t xml:space="preserve"> </w:t>
      </w:r>
      <w:r w:rsidR="00020A37" w:rsidRPr="00A7418C">
        <w:rPr>
          <w:rFonts w:ascii="Times New Roman" w:hAnsi="Times New Roman" w:cs="Times New Roman"/>
          <w:sz w:val="20"/>
          <w:szCs w:val="20"/>
        </w:rPr>
        <w:t>These stages</w:t>
      </w:r>
      <w:r w:rsidRPr="00A7418C">
        <w:rPr>
          <w:rFonts w:ascii="Times New Roman" w:hAnsi="Times New Roman" w:cs="Times New Roman"/>
          <w:sz w:val="20"/>
          <w:szCs w:val="20"/>
        </w:rPr>
        <w:t xml:space="preserve"> var</w:t>
      </w:r>
      <w:r w:rsidR="00B22912" w:rsidRPr="00A7418C">
        <w:rPr>
          <w:rFonts w:ascii="Times New Roman" w:hAnsi="Times New Roman" w:cs="Times New Roman"/>
          <w:sz w:val="20"/>
          <w:szCs w:val="20"/>
        </w:rPr>
        <w:t>y</w:t>
      </w:r>
      <w:r w:rsidRPr="00A7418C">
        <w:rPr>
          <w:rFonts w:ascii="Times New Roman" w:hAnsi="Times New Roman" w:cs="Times New Roman"/>
          <w:sz w:val="20"/>
          <w:szCs w:val="20"/>
        </w:rPr>
        <w:t xml:space="preserve"> in its rate and characteristics depending </w:t>
      </w:r>
      <w:r w:rsidR="004804E4" w:rsidRPr="00A7418C">
        <w:rPr>
          <w:rFonts w:ascii="Times New Roman" w:hAnsi="Times New Roman" w:cs="Times New Roman"/>
          <w:sz w:val="20"/>
          <w:szCs w:val="20"/>
        </w:rPr>
        <w:t xml:space="preserve">on </w:t>
      </w:r>
      <w:r w:rsidRPr="00A7418C">
        <w:rPr>
          <w:rFonts w:ascii="Times New Roman" w:hAnsi="Times New Roman" w:cs="Times New Roman"/>
          <w:sz w:val="20"/>
          <w:szCs w:val="20"/>
        </w:rPr>
        <w:t>environmental conditions and type of carrion.</w:t>
      </w:r>
      <w:r w:rsidR="008D5A3F" w:rsidRPr="00A7418C">
        <w:rPr>
          <w:rFonts w:ascii="Times New Roman" w:hAnsi="Times New Roman" w:cs="Times New Roman"/>
          <w:sz w:val="20"/>
          <w:szCs w:val="20"/>
        </w:rPr>
        <w:t xml:space="preserve"> </w:t>
      </w:r>
      <w:r w:rsidR="00B22912" w:rsidRPr="00A7418C">
        <w:rPr>
          <w:rFonts w:ascii="Times New Roman" w:hAnsi="Times New Roman" w:cs="Times New Roman"/>
          <w:sz w:val="20"/>
          <w:szCs w:val="20"/>
        </w:rPr>
        <w:t xml:space="preserve">Animals were used as </w:t>
      </w:r>
      <w:r w:rsidR="00B22912" w:rsidRPr="00A7418C">
        <w:rPr>
          <w:rFonts w:ascii="Times New Roman" w:hAnsi="Times New Roman" w:cs="Times New Roman"/>
          <w:sz w:val="20"/>
          <w:szCs w:val="20"/>
        </w:rPr>
        <w:lastRenderedPageBreak/>
        <w:t xml:space="preserve">experimental models instead of human bodies in several previous studies, because the stages of decomposition that a human corpse undergoes are almost the same as in a non-human, although caution in the use of timetables produced in non-human </w:t>
      </w:r>
      <w:r w:rsidR="00B22912" w:rsidRPr="00A7418C">
        <w:rPr>
          <w:rFonts w:ascii="Times New Roman" w:hAnsi="Times New Roman" w:cs="Times New Roman"/>
          <w:sz w:val="20"/>
          <w:szCs w:val="20"/>
        </w:rPr>
        <w:lastRenderedPageBreak/>
        <w:t xml:space="preserve">studies is necessary, even if a good model such as a pig is employed </w:t>
      </w:r>
      <w:r w:rsidR="00397F20" w:rsidRPr="00A7418C">
        <w:rPr>
          <w:rFonts w:ascii="Times New Roman" w:hAnsi="Times New Roman" w:cs="Times New Roman"/>
          <w:sz w:val="20"/>
          <w:szCs w:val="20"/>
        </w:rPr>
        <w:t>[18</w:t>
      </w:r>
      <w:r w:rsidR="00B22912" w:rsidRPr="00A7418C">
        <w:rPr>
          <w:rFonts w:ascii="Times New Roman" w:hAnsi="Times New Roman" w:cs="Times New Roman"/>
          <w:sz w:val="20"/>
          <w:szCs w:val="20"/>
        </w:rPr>
        <w:t xml:space="preserve">, </w:t>
      </w:r>
      <w:r w:rsidR="009D0F1E" w:rsidRPr="00A7418C">
        <w:rPr>
          <w:rFonts w:ascii="Times New Roman" w:hAnsi="Times New Roman" w:cs="Times New Roman"/>
          <w:sz w:val="20"/>
          <w:szCs w:val="20"/>
        </w:rPr>
        <w:t>19</w:t>
      </w:r>
      <w:r w:rsidR="008D5A3F" w:rsidRPr="00A7418C">
        <w:rPr>
          <w:rFonts w:ascii="Times New Roman" w:hAnsi="Times New Roman" w:cs="Times New Roman"/>
          <w:sz w:val="20"/>
          <w:szCs w:val="20"/>
        </w:rPr>
        <w:t>].</w:t>
      </w:r>
    </w:p>
    <w:p w:rsidR="00CD51D0" w:rsidRPr="00A7418C" w:rsidRDefault="00CD51D0"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 xml:space="preserve">Bornemissza </w:t>
      </w:r>
      <w:r w:rsidR="009D0F1E" w:rsidRPr="00A7418C">
        <w:rPr>
          <w:rFonts w:ascii="Times New Roman" w:hAnsi="Times New Roman" w:cs="Times New Roman"/>
          <w:sz w:val="20"/>
          <w:szCs w:val="20"/>
        </w:rPr>
        <w:t xml:space="preserve">[20] </w:t>
      </w:r>
      <w:r w:rsidR="00355B79" w:rsidRPr="00A7418C">
        <w:rPr>
          <w:rFonts w:ascii="Times New Roman" w:hAnsi="Times New Roman" w:cs="Times New Roman"/>
          <w:sz w:val="20"/>
          <w:szCs w:val="20"/>
        </w:rPr>
        <w:t>described</w:t>
      </w:r>
      <w:r w:rsidRPr="00A7418C">
        <w:rPr>
          <w:rFonts w:ascii="Times New Roman" w:hAnsi="Times New Roman" w:cs="Times New Roman"/>
          <w:sz w:val="20"/>
          <w:szCs w:val="20"/>
        </w:rPr>
        <w:t xml:space="preserve"> five stages of decomposition in the carrion of guinea pigs</w:t>
      </w:r>
      <w:r w:rsidR="00020A37" w:rsidRPr="00A7418C">
        <w:rPr>
          <w:rFonts w:ascii="Times New Roman" w:hAnsi="Times New Roman" w:cs="Times New Roman"/>
          <w:sz w:val="20"/>
          <w:szCs w:val="20"/>
        </w:rPr>
        <w:t>,</w:t>
      </w:r>
      <w:r w:rsidRPr="00A7418C">
        <w:rPr>
          <w:rFonts w:ascii="Times New Roman" w:hAnsi="Times New Roman" w:cs="Times New Roman"/>
          <w:sz w:val="20"/>
          <w:szCs w:val="20"/>
        </w:rPr>
        <w:t xml:space="preserve"> </w:t>
      </w:r>
      <w:r w:rsidR="00004104" w:rsidRPr="00A7418C">
        <w:rPr>
          <w:rFonts w:ascii="Times New Roman" w:hAnsi="Times New Roman" w:cs="Times New Roman"/>
          <w:sz w:val="20"/>
          <w:szCs w:val="20"/>
        </w:rPr>
        <w:t xml:space="preserve">Also, </w:t>
      </w:r>
      <w:r w:rsidRPr="00A7418C">
        <w:rPr>
          <w:rFonts w:ascii="Times New Roman" w:hAnsi="Times New Roman" w:cs="Times New Roman"/>
          <w:sz w:val="20"/>
          <w:szCs w:val="20"/>
        </w:rPr>
        <w:t xml:space="preserve">Payne </w:t>
      </w:r>
      <w:r w:rsidR="009D0F1E" w:rsidRPr="00A7418C">
        <w:rPr>
          <w:rFonts w:ascii="Times New Roman" w:hAnsi="Times New Roman" w:cs="Times New Roman"/>
          <w:sz w:val="20"/>
          <w:szCs w:val="20"/>
        </w:rPr>
        <w:t>[21]</w:t>
      </w:r>
      <w:r w:rsidR="00020A37" w:rsidRPr="00A7418C">
        <w:rPr>
          <w:rFonts w:ascii="Times New Roman" w:hAnsi="Times New Roman" w:cs="Times New Roman"/>
          <w:sz w:val="20"/>
          <w:szCs w:val="20"/>
        </w:rPr>
        <w:t xml:space="preserve"> </w:t>
      </w:r>
      <w:r w:rsidR="00355B79" w:rsidRPr="00A7418C">
        <w:rPr>
          <w:rFonts w:ascii="Times New Roman" w:hAnsi="Times New Roman" w:cs="Times New Roman"/>
          <w:sz w:val="20"/>
          <w:szCs w:val="20"/>
        </w:rPr>
        <w:t>studied</w:t>
      </w:r>
      <w:r w:rsidRPr="00A7418C">
        <w:rPr>
          <w:rFonts w:ascii="Times New Roman" w:hAnsi="Times New Roman" w:cs="Times New Roman"/>
          <w:sz w:val="20"/>
          <w:szCs w:val="20"/>
        </w:rPr>
        <w:t xml:space="preserve"> five stages in pig</w:t>
      </w:r>
      <w:r w:rsidR="00355B79" w:rsidRPr="00A7418C">
        <w:rPr>
          <w:rFonts w:ascii="Times New Roman" w:hAnsi="Times New Roman" w:cs="Times New Roman"/>
          <w:sz w:val="20"/>
          <w:szCs w:val="20"/>
        </w:rPr>
        <w:t xml:space="preserve"> carcasses</w:t>
      </w:r>
      <w:r w:rsidR="00033C2D" w:rsidRPr="00A7418C">
        <w:rPr>
          <w:rFonts w:ascii="Times New Roman" w:hAnsi="Times New Roman" w:cs="Times New Roman"/>
          <w:sz w:val="20"/>
          <w:szCs w:val="20"/>
        </w:rPr>
        <w:t>;</w:t>
      </w:r>
      <w:r w:rsidR="00020A37"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however, Reed </w:t>
      </w:r>
      <w:r w:rsidR="009D0F1E" w:rsidRPr="00A7418C">
        <w:rPr>
          <w:rFonts w:ascii="Times New Roman" w:hAnsi="Times New Roman" w:cs="Times New Roman"/>
          <w:sz w:val="20"/>
          <w:szCs w:val="20"/>
        </w:rPr>
        <w:t>[17]</w:t>
      </w:r>
      <w:r w:rsidRPr="00A7418C">
        <w:rPr>
          <w:rFonts w:ascii="Times New Roman" w:hAnsi="Times New Roman" w:cs="Times New Roman"/>
          <w:sz w:val="20"/>
          <w:szCs w:val="20"/>
        </w:rPr>
        <w:t xml:space="preserve"> reported four stages of decomposition.</w:t>
      </w:r>
      <w:r w:rsidR="008D5A3F" w:rsidRPr="00A7418C">
        <w:rPr>
          <w:rFonts w:ascii="Times New Roman" w:hAnsi="Times New Roman" w:cs="Times New Roman"/>
          <w:sz w:val="20"/>
          <w:szCs w:val="20"/>
        </w:rPr>
        <w:t xml:space="preserve"> </w:t>
      </w:r>
      <w:r w:rsidR="00AA2950" w:rsidRPr="00A7418C">
        <w:rPr>
          <w:rFonts w:ascii="Times New Roman" w:hAnsi="Times New Roman" w:cs="Times New Roman"/>
          <w:sz w:val="20"/>
          <w:szCs w:val="20"/>
        </w:rPr>
        <w:t xml:space="preserve">Cornabay </w:t>
      </w:r>
      <w:r w:rsidR="009D0F1E" w:rsidRPr="00A7418C">
        <w:rPr>
          <w:rFonts w:ascii="Times New Roman" w:hAnsi="Times New Roman" w:cs="Times New Roman"/>
          <w:sz w:val="20"/>
          <w:szCs w:val="20"/>
        </w:rPr>
        <w:t>[22]</w:t>
      </w:r>
      <w:r w:rsidR="00355B79" w:rsidRPr="00A7418C">
        <w:rPr>
          <w:rFonts w:ascii="Times New Roman" w:hAnsi="Times New Roman" w:cs="Times New Roman"/>
          <w:sz w:val="20"/>
          <w:szCs w:val="20"/>
        </w:rPr>
        <w:t xml:space="preserve"> used</w:t>
      </w:r>
      <w:r w:rsidRPr="00A7418C">
        <w:rPr>
          <w:rFonts w:ascii="Times New Roman" w:hAnsi="Times New Roman" w:cs="Times New Roman"/>
          <w:sz w:val="20"/>
          <w:szCs w:val="20"/>
        </w:rPr>
        <w:t xml:space="preserve"> the carrion of toads and lizards where no stages of decomposition can be visually observed.</w:t>
      </w:r>
      <w:r w:rsidR="008D5A3F" w:rsidRPr="00A7418C">
        <w:rPr>
          <w:rFonts w:ascii="Times New Roman" w:hAnsi="Times New Roman" w:cs="Times New Roman"/>
          <w:sz w:val="20"/>
          <w:szCs w:val="20"/>
        </w:rPr>
        <w:t xml:space="preserve"> </w:t>
      </w:r>
      <w:r w:rsidR="00966C5B" w:rsidRPr="00A7418C">
        <w:rPr>
          <w:rFonts w:ascii="Times New Roman" w:hAnsi="Times New Roman" w:cs="Times New Roman"/>
          <w:sz w:val="20"/>
          <w:szCs w:val="20"/>
        </w:rPr>
        <w:t xml:space="preserve">In the present study the decomposition process was </w:t>
      </w:r>
      <w:r w:rsidR="00966C5B" w:rsidRPr="00A7418C">
        <w:rPr>
          <w:rStyle w:val="gt-baf-back"/>
          <w:rFonts w:ascii="Times New Roman" w:hAnsi="Times New Roman" w:cs="Times New Roman"/>
          <w:sz w:val="20"/>
          <w:szCs w:val="20"/>
          <w:shd w:val="clear" w:color="auto" w:fill="FFFFFF"/>
        </w:rPr>
        <w:t>obvious</w:t>
      </w:r>
      <w:r w:rsidR="00966C5B" w:rsidRPr="00A7418C">
        <w:rPr>
          <w:rFonts w:ascii="Times New Roman" w:hAnsi="Times New Roman" w:cs="Times New Roman"/>
          <w:sz w:val="20"/>
          <w:szCs w:val="20"/>
        </w:rPr>
        <w:t xml:space="preserve"> in the form of four succession stages </w:t>
      </w:r>
      <w:r w:rsidR="00C35566" w:rsidRPr="00A7418C">
        <w:rPr>
          <w:rFonts w:ascii="Times New Roman" w:hAnsi="Times New Roman" w:cs="Times New Roman"/>
          <w:sz w:val="20"/>
          <w:szCs w:val="20"/>
        </w:rPr>
        <w:t>(fresh, bloated, decay</w:t>
      </w:r>
      <w:r w:rsidR="00004104" w:rsidRPr="00A7418C">
        <w:rPr>
          <w:rFonts w:ascii="Times New Roman" w:hAnsi="Times New Roman" w:cs="Times New Roman"/>
          <w:sz w:val="20"/>
          <w:szCs w:val="20"/>
        </w:rPr>
        <w:t xml:space="preserve"> and</w:t>
      </w:r>
      <w:r w:rsidR="00966C5B" w:rsidRPr="00A7418C">
        <w:rPr>
          <w:rFonts w:ascii="Times New Roman" w:hAnsi="Times New Roman" w:cs="Times New Roman"/>
          <w:sz w:val="20"/>
          <w:szCs w:val="20"/>
        </w:rPr>
        <w:t xml:space="preserve"> dry).</w:t>
      </w:r>
      <w:r w:rsidR="008D5A3F" w:rsidRPr="00A7418C">
        <w:rPr>
          <w:rFonts w:ascii="Times New Roman" w:hAnsi="Times New Roman" w:cs="Times New Roman"/>
          <w:sz w:val="20"/>
          <w:szCs w:val="20"/>
        </w:rPr>
        <w:t xml:space="preserve"> </w:t>
      </w:r>
      <w:r w:rsidR="00966C5B" w:rsidRPr="00A7418C">
        <w:rPr>
          <w:rFonts w:ascii="Times New Roman" w:hAnsi="Times New Roman" w:cs="Times New Roman"/>
          <w:sz w:val="20"/>
          <w:szCs w:val="20"/>
        </w:rPr>
        <w:t xml:space="preserve">These observable stages were defined also by Rodriguez </w:t>
      </w:r>
      <w:r w:rsidR="00224C8B" w:rsidRPr="00A7418C">
        <w:rPr>
          <w:rFonts w:ascii="Times New Roman" w:hAnsi="Times New Roman" w:cs="Times New Roman"/>
          <w:sz w:val="20"/>
          <w:szCs w:val="20"/>
        </w:rPr>
        <w:t xml:space="preserve">&amp; </w:t>
      </w:r>
      <w:r w:rsidR="00966C5B" w:rsidRPr="00A7418C">
        <w:rPr>
          <w:rFonts w:ascii="Times New Roman" w:hAnsi="Times New Roman" w:cs="Times New Roman"/>
          <w:sz w:val="20"/>
          <w:szCs w:val="20"/>
        </w:rPr>
        <w:t xml:space="preserve">Bass </w:t>
      </w:r>
      <w:r w:rsidR="009D0F1E" w:rsidRPr="00A7418C">
        <w:rPr>
          <w:rFonts w:ascii="Times New Roman" w:hAnsi="Times New Roman" w:cs="Times New Roman"/>
          <w:sz w:val="20"/>
          <w:szCs w:val="20"/>
        </w:rPr>
        <w:t>[4]</w:t>
      </w:r>
      <w:r w:rsidR="00966C5B" w:rsidRPr="00A7418C">
        <w:rPr>
          <w:rFonts w:ascii="Times New Roman" w:hAnsi="Times New Roman" w:cs="Times New Roman"/>
          <w:sz w:val="20"/>
          <w:szCs w:val="20"/>
        </w:rPr>
        <w:t xml:space="preserve">, Braack </w:t>
      </w:r>
      <w:r w:rsidR="009D0F1E" w:rsidRPr="00A7418C">
        <w:rPr>
          <w:rFonts w:ascii="Times New Roman" w:hAnsi="Times New Roman" w:cs="Times New Roman"/>
          <w:sz w:val="20"/>
          <w:szCs w:val="20"/>
        </w:rPr>
        <w:t>[23]</w:t>
      </w:r>
      <w:r w:rsidR="00004104" w:rsidRPr="00A7418C">
        <w:rPr>
          <w:rFonts w:ascii="Times New Roman" w:hAnsi="Times New Roman" w:cs="Times New Roman"/>
          <w:sz w:val="20"/>
          <w:szCs w:val="20"/>
        </w:rPr>
        <w:t>,</w:t>
      </w:r>
      <w:r w:rsidR="00966C5B" w:rsidRPr="00A7418C">
        <w:rPr>
          <w:rFonts w:ascii="Times New Roman" w:hAnsi="Times New Roman" w:cs="Times New Roman"/>
          <w:sz w:val="20"/>
          <w:szCs w:val="20"/>
        </w:rPr>
        <w:t xml:space="preserve"> Tantawi </w:t>
      </w:r>
      <w:r w:rsidR="00966C5B" w:rsidRPr="00A7418C">
        <w:rPr>
          <w:rFonts w:ascii="Times New Roman" w:hAnsi="Times New Roman" w:cs="Times New Roman"/>
          <w:i/>
          <w:iCs/>
          <w:sz w:val="20"/>
          <w:szCs w:val="20"/>
        </w:rPr>
        <w:t xml:space="preserve">et al. </w:t>
      </w:r>
      <w:r w:rsidR="00224C8B" w:rsidRPr="00A7418C">
        <w:rPr>
          <w:rFonts w:ascii="Times New Roman" w:hAnsi="Times New Roman" w:cs="Times New Roman"/>
          <w:sz w:val="20"/>
          <w:szCs w:val="20"/>
        </w:rPr>
        <w:t xml:space="preserve">[24] and </w:t>
      </w:r>
      <w:r w:rsidR="00355B79" w:rsidRPr="00A7418C">
        <w:rPr>
          <w:rFonts w:ascii="Times New Roman" w:hAnsi="Times New Roman" w:cs="Times New Roman"/>
          <w:sz w:val="20"/>
          <w:szCs w:val="20"/>
        </w:rPr>
        <w:t xml:space="preserve">Bharti &amp; Singh </w:t>
      </w:r>
      <w:r w:rsidR="00224C8B" w:rsidRPr="00A7418C">
        <w:rPr>
          <w:rFonts w:ascii="Times New Roman" w:hAnsi="Times New Roman" w:cs="Times New Roman"/>
          <w:sz w:val="20"/>
          <w:szCs w:val="20"/>
        </w:rPr>
        <w:t>[25]</w:t>
      </w:r>
      <w:r w:rsidR="00004104"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We must keep in mind the fact that decomposition is a continuous process and </w:t>
      </w:r>
      <w:r w:rsidR="00355B79" w:rsidRPr="00A7418C">
        <w:rPr>
          <w:rFonts w:ascii="Times New Roman" w:hAnsi="Times New Roman" w:cs="Times New Roman"/>
          <w:sz w:val="20"/>
          <w:szCs w:val="20"/>
        </w:rPr>
        <w:t>separate</w:t>
      </w:r>
      <w:r w:rsidRPr="00A7418C">
        <w:rPr>
          <w:rFonts w:ascii="Times New Roman" w:hAnsi="Times New Roman" w:cs="Times New Roman"/>
          <w:sz w:val="20"/>
          <w:szCs w:val="20"/>
        </w:rPr>
        <w:t xml:space="preserve"> stages do not actually exist in nature </w:t>
      </w:r>
      <w:r w:rsidR="00224C8B" w:rsidRPr="00A7418C">
        <w:rPr>
          <w:rFonts w:ascii="Times New Roman" w:hAnsi="Times New Roman" w:cs="Times New Roman"/>
          <w:sz w:val="20"/>
          <w:szCs w:val="20"/>
        </w:rPr>
        <w:t>[26].</w:t>
      </w:r>
    </w:p>
    <w:p w:rsidR="001C3133" w:rsidRDefault="001C3133" w:rsidP="002C1A13">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C0819" w:rsidRPr="00A7418C" w:rsidRDefault="00967C9D"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t>4</w:t>
      </w:r>
      <w:r w:rsidR="004C0819" w:rsidRPr="00A7418C">
        <w:rPr>
          <w:rFonts w:ascii="Times New Roman" w:hAnsi="Times New Roman" w:cs="Times New Roman"/>
          <w:b/>
          <w:bCs/>
          <w:sz w:val="20"/>
          <w:szCs w:val="20"/>
        </w:rPr>
        <w:t>.1. Duration of carcass decomposition:</w:t>
      </w:r>
    </w:p>
    <w:p w:rsidR="00AF0FF7" w:rsidRPr="00A7418C" w:rsidRDefault="004618C9" w:rsidP="002C1A13">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A7418C">
        <w:rPr>
          <w:rFonts w:ascii="Times New Roman" w:hAnsi="Times New Roman" w:cs="Times New Roman"/>
          <w:sz w:val="20"/>
          <w:szCs w:val="20"/>
        </w:rPr>
        <w:t>In the recent study we found the duration of decomposition period in desert habitat (11.5 days) was slightly longer than in agriculture and coastal habitat (11days).</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This result due to the </w:t>
      </w:r>
      <w:r w:rsidR="00E00C84" w:rsidRPr="00A7418C">
        <w:rPr>
          <w:rFonts w:ascii="Times New Roman" w:hAnsi="Times New Roman" w:cs="Times New Roman"/>
          <w:sz w:val="20"/>
          <w:szCs w:val="20"/>
        </w:rPr>
        <w:t xml:space="preserve">little rise in </w:t>
      </w:r>
      <w:r w:rsidRPr="00A7418C">
        <w:rPr>
          <w:rFonts w:ascii="Times New Roman" w:hAnsi="Times New Roman" w:cs="Times New Roman"/>
          <w:sz w:val="20"/>
          <w:szCs w:val="20"/>
        </w:rPr>
        <w:t>maximum temperature in each of agriculture (</w:t>
      </w:r>
      <w:r w:rsidRPr="00A7418C">
        <w:rPr>
          <w:rFonts w:ascii="Times New Roman" w:eastAsia="Times New Roman" w:hAnsi="Times New Roman" w:cs="Times New Roman"/>
          <w:sz w:val="20"/>
          <w:szCs w:val="20"/>
        </w:rPr>
        <w:t>32.39</w:t>
      </w:r>
      <w:r w:rsidRPr="00A7418C">
        <w:rPr>
          <w:rFonts w:ascii="Times New Roman" w:eastAsia="Times New Roman" w:hAnsi="Times New Roman" w:cs="Times New Roman"/>
          <w:sz w:val="20"/>
          <w:szCs w:val="20"/>
          <w:vertAlign w:val="superscript"/>
        </w:rPr>
        <w:t>0</w:t>
      </w:r>
      <w:r w:rsidRPr="00A7418C">
        <w:rPr>
          <w:rFonts w:ascii="Times New Roman" w:eastAsia="Times New Roman" w:hAnsi="Times New Roman" w:cs="Times New Roman"/>
          <w:sz w:val="20"/>
          <w:szCs w:val="20"/>
        </w:rPr>
        <w:t>C</w:t>
      </w:r>
      <w:r w:rsidRPr="00A7418C">
        <w:rPr>
          <w:rFonts w:ascii="Times New Roman" w:hAnsi="Times New Roman" w:cs="Times New Roman"/>
          <w:sz w:val="20"/>
          <w:szCs w:val="20"/>
        </w:rPr>
        <w:t>) and coastal habitat (</w:t>
      </w:r>
      <w:r w:rsidRPr="00A7418C">
        <w:rPr>
          <w:rFonts w:ascii="Times New Roman" w:eastAsia="Times New Roman" w:hAnsi="Times New Roman" w:cs="Times New Roman"/>
          <w:sz w:val="20"/>
          <w:szCs w:val="20"/>
        </w:rPr>
        <w:t>28.19</w:t>
      </w:r>
      <w:r w:rsidRPr="00A7418C">
        <w:rPr>
          <w:rFonts w:ascii="Times New Roman" w:eastAsia="Times New Roman" w:hAnsi="Times New Roman" w:cs="Times New Roman"/>
          <w:sz w:val="20"/>
          <w:szCs w:val="20"/>
          <w:vertAlign w:val="superscript"/>
        </w:rPr>
        <w:t>0</w:t>
      </w:r>
      <w:r w:rsidRPr="00A7418C">
        <w:rPr>
          <w:rFonts w:ascii="Times New Roman" w:eastAsia="Times New Roman" w:hAnsi="Times New Roman" w:cs="Times New Roman"/>
          <w:sz w:val="20"/>
          <w:szCs w:val="20"/>
        </w:rPr>
        <w:t>C</w:t>
      </w:r>
      <w:r w:rsidRPr="00A7418C">
        <w:rPr>
          <w:rFonts w:ascii="Times New Roman" w:hAnsi="Times New Roman" w:cs="Times New Roman"/>
          <w:sz w:val="20"/>
          <w:szCs w:val="20"/>
        </w:rPr>
        <w:t>) than desert habitat (27.28</w:t>
      </w:r>
      <w:r w:rsidRPr="00A7418C">
        <w:rPr>
          <w:rFonts w:ascii="Times New Roman" w:eastAsia="Times New Roman" w:hAnsi="Times New Roman" w:cs="Times New Roman"/>
          <w:sz w:val="20"/>
          <w:szCs w:val="20"/>
          <w:vertAlign w:val="superscript"/>
        </w:rPr>
        <w:t>0</w:t>
      </w:r>
      <w:r w:rsidRPr="00A7418C">
        <w:rPr>
          <w:rFonts w:ascii="Times New Roman" w:eastAsia="Times New Roman" w:hAnsi="Times New Roman" w:cs="Times New Roman"/>
          <w:sz w:val="20"/>
          <w:szCs w:val="20"/>
        </w:rPr>
        <w:t>C</w:t>
      </w:r>
      <w:r w:rsidRPr="00A7418C">
        <w:rPr>
          <w:rFonts w:ascii="Times New Roman" w:hAnsi="Times New Roman" w:cs="Times New Roman"/>
          <w:sz w:val="20"/>
          <w:szCs w:val="20"/>
        </w:rPr>
        <w:t xml:space="preserve">) </w:t>
      </w:r>
      <w:r w:rsidR="008D4D98" w:rsidRPr="00A7418C">
        <w:rPr>
          <w:rFonts w:ascii="Times New Roman" w:hAnsi="Times New Roman" w:cs="Times New Roman"/>
          <w:sz w:val="20"/>
          <w:szCs w:val="20"/>
        </w:rPr>
        <w:t>which characterized by drought</w:t>
      </w:r>
      <w:r w:rsidR="001C1EE4" w:rsidRPr="00A7418C">
        <w:rPr>
          <w:rFonts w:ascii="Times New Roman" w:hAnsi="Times New Roman" w:cs="Times New Roman"/>
          <w:sz w:val="20"/>
          <w:szCs w:val="20"/>
        </w:rPr>
        <w:t>, whereas the rainfall rate in each agriculture and coastal habitat w</w:t>
      </w:r>
      <w:r w:rsidR="00E00C84" w:rsidRPr="00A7418C">
        <w:rPr>
          <w:rFonts w:ascii="Times New Roman" w:hAnsi="Times New Roman" w:cs="Times New Roman"/>
          <w:sz w:val="20"/>
          <w:szCs w:val="20"/>
        </w:rPr>
        <w:t>as</w:t>
      </w:r>
      <w:r w:rsidR="001C1EE4" w:rsidRPr="00A7418C">
        <w:rPr>
          <w:rFonts w:ascii="Times New Roman" w:hAnsi="Times New Roman" w:cs="Times New Roman"/>
          <w:sz w:val="20"/>
          <w:szCs w:val="20"/>
        </w:rPr>
        <w:t xml:space="preserve"> 0.41 </w:t>
      </w:r>
      <w:r w:rsidR="00CE46B3" w:rsidRPr="00A7418C">
        <w:rPr>
          <w:rFonts w:ascii="Times New Roman" w:hAnsi="Times New Roman" w:cs="Times New Roman"/>
          <w:sz w:val="20"/>
          <w:szCs w:val="20"/>
        </w:rPr>
        <w:t>mm/day</w:t>
      </w:r>
      <w:r w:rsidR="004018C7" w:rsidRPr="00A7418C">
        <w:rPr>
          <w:rFonts w:ascii="Times New Roman" w:hAnsi="Times New Roman" w:cs="Times New Roman"/>
          <w:sz w:val="20"/>
          <w:szCs w:val="20"/>
        </w:rPr>
        <w:t xml:space="preserve">. </w:t>
      </w:r>
      <w:r w:rsidR="005B2F07" w:rsidRPr="00A7418C">
        <w:rPr>
          <w:rFonts w:ascii="Times New Roman" w:hAnsi="Times New Roman" w:cs="Times New Roman"/>
          <w:sz w:val="20"/>
          <w:szCs w:val="20"/>
        </w:rPr>
        <w:t xml:space="preserve">Goddard &amp; Lago </w:t>
      </w:r>
      <w:r w:rsidR="00B12B9C" w:rsidRPr="00A7418C">
        <w:rPr>
          <w:rFonts w:ascii="Times New Roman" w:hAnsi="Times New Roman" w:cs="Times New Roman"/>
          <w:sz w:val="20"/>
          <w:szCs w:val="20"/>
        </w:rPr>
        <w:t>[27]</w:t>
      </w:r>
      <w:r w:rsidR="005B2F07" w:rsidRPr="00A7418C">
        <w:rPr>
          <w:rFonts w:ascii="Times New Roman" w:hAnsi="Times New Roman" w:cs="Times New Roman"/>
          <w:sz w:val="20"/>
          <w:szCs w:val="20"/>
        </w:rPr>
        <w:t xml:space="preserve"> stated that when temperatures are high, the duration of decomposition becomes short.</w:t>
      </w:r>
      <w:r w:rsidR="008D5A3F" w:rsidRPr="00A7418C">
        <w:rPr>
          <w:rFonts w:ascii="Times New Roman" w:hAnsi="Times New Roman" w:cs="Times New Roman"/>
          <w:sz w:val="20"/>
          <w:szCs w:val="20"/>
        </w:rPr>
        <w:t xml:space="preserve"> </w:t>
      </w:r>
      <w:r w:rsidR="000B103E" w:rsidRPr="00A7418C">
        <w:rPr>
          <w:rFonts w:ascii="Times New Roman" w:hAnsi="Times New Roman" w:cs="Times New Roman"/>
          <w:sz w:val="20"/>
          <w:szCs w:val="20"/>
        </w:rPr>
        <w:t xml:space="preserve">Tantawi </w:t>
      </w:r>
      <w:r w:rsidR="000B103E" w:rsidRPr="00A7418C">
        <w:rPr>
          <w:rFonts w:ascii="Times New Roman" w:hAnsi="Times New Roman" w:cs="Times New Roman"/>
          <w:i/>
          <w:iCs/>
          <w:sz w:val="20"/>
          <w:szCs w:val="20"/>
        </w:rPr>
        <w:t xml:space="preserve">et al. </w:t>
      </w:r>
      <w:r w:rsidR="00B12B9C" w:rsidRPr="00A7418C">
        <w:rPr>
          <w:rFonts w:ascii="Times New Roman" w:hAnsi="Times New Roman" w:cs="Times New Roman"/>
          <w:sz w:val="20"/>
          <w:szCs w:val="20"/>
        </w:rPr>
        <w:t>[24]</w:t>
      </w:r>
      <w:r w:rsidR="000B103E" w:rsidRPr="00A7418C">
        <w:rPr>
          <w:rFonts w:ascii="Times New Roman" w:hAnsi="Times New Roman" w:cs="Times New Roman"/>
          <w:sz w:val="20"/>
          <w:szCs w:val="20"/>
        </w:rPr>
        <w:t xml:space="preserve"> reported that rabbit carcasses in summer season, took only 4.5 days to reach dry stage when average daily temperatures were 28ºC, but in winter 51.5 days were required for carcasses to reach the dry stage when average daily temperature ranged from 13.6</w:t>
      </w:r>
      <w:r w:rsidR="00944D46" w:rsidRPr="00A7418C">
        <w:rPr>
          <w:rFonts w:ascii="Times New Roman" w:eastAsia="Times New Roman" w:hAnsi="Times New Roman" w:cs="Times New Roman"/>
          <w:sz w:val="20"/>
          <w:szCs w:val="20"/>
          <w:vertAlign w:val="superscript"/>
        </w:rPr>
        <w:t>0</w:t>
      </w:r>
      <w:r w:rsidR="00944D46" w:rsidRPr="00A7418C">
        <w:rPr>
          <w:rFonts w:ascii="Times New Roman" w:eastAsia="Times New Roman" w:hAnsi="Times New Roman" w:cs="Times New Roman"/>
          <w:sz w:val="20"/>
          <w:szCs w:val="20"/>
        </w:rPr>
        <w:t>C</w:t>
      </w:r>
      <w:r w:rsidR="000B103E" w:rsidRPr="00A7418C">
        <w:rPr>
          <w:rFonts w:ascii="Times New Roman" w:hAnsi="Times New Roman" w:cs="Times New Roman"/>
          <w:sz w:val="20"/>
          <w:szCs w:val="20"/>
        </w:rPr>
        <w:t xml:space="preserve"> to 16.6</w:t>
      </w:r>
      <w:r w:rsidR="00944D46" w:rsidRPr="00A7418C">
        <w:rPr>
          <w:rFonts w:ascii="Times New Roman" w:eastAsia="Times New Roman" w:hAnsi="Times New Roman" w:cs="Times New Roman"/>
          <w:sz w:val="20"/>
          <w:szCs w:val="20"/>
          <w:vertAlign w:val="superscript"/>
        </w:rPr>
        <w:t>0</w:t>
      </w:r>
      <w:r w:rsidR="00944D46" w:rsidRPr="00A7418C">
        <w:rPr>
          <w:rFonts w:ascii="Times New Roman" w:eastAsia="Times New Roman" w:hAnsi="Times New Roman" w:cs="Times New Roman"/>
          <w:sz w:val="20"/>
          <w:szCs w:val="20"/>
        </w:rPr>
        <w:t>C</w:t>
      </w:r>
      <w:r w:rsidR="000B103E"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4E1ED9" w:rsidRPr="00A7418C">
        <w:rPr>
          <w:rFonts w:ascii="Times New Roman" w:hAnsi="Times New Roman" w:cs="Times New Roman"/>
          <w:sz w:val="20"/>
          <w:szCs w:val="20"/>
        </w:rPr>
        <w:t xml:space="preserve">In Czech Republic, Petr Kocˇárek </w:t>
      </w:r>
      <w:r w:rsidR="00B12B9C" w:rsidRPr="00A7418C">
        <w:rPr>
          <w:rFonts w:ascii="Times New Roman" w:hAnsi="Times New Roman" w:cs="Times New Roman"/>
          <w:sz w:val="20"/>
          <w:szCs w:val="20"/>
        </w:rPr>
        <w:t>[28]</w:t>
      </w:r>
      <w:r w:rsidR="004E1ED9" w:rsidRPr="00A7418C">
        <w:rPr>
          <w:rFonts w:ascii="Times New Roman" w:hAnsi="Times New Roman" w:cs="Times New Roman"/>
          <w:sz w:val="20"/>
          <w:szCs w:val="20"/>
        </w:rPr>
        <w:t xml:space="preserve"> found that rat carcass in higher temperature in summer (31</w:t>
      </w:r>
      <w:r w:rsidR="00E91A31" w:rsidRPr="00A7418C">
        <w:rPr>
          <w:rFonts w:ascii="Times New Roman" w:hAnsi="Times New Roman" w:cs="Times New Roman"/>
          <w:sz w:val="20"/>
          <w:szCs w:val="20"/>
          <w:vertAlign w:val="superscript"/>
        </w:rPr>
        <w:t>0</w:t>
      </w:r>
      <w:r w:rsidR="00E91A31" w:rsidRPr="00A7418C">
        <w:rPr>
          <w:rFonts w:ascii="Times New Roman" w:hAnsi="Times New Roman" w:cs="Times New Roman"/>
          <w:sz w:val="20"/>
          <w:szCs w:val="20"/>
        </w:rPr>
        <w:t>C</w:t>
      </w:r>
      <w:r w:rsidR="004E1ED9" w:rsidRPr="00A7418C">
        <w:rPr>
          <w:rFonts w:ascii="Times New Roman" w:hAnsi="Times New Roman" w:cs="Times New Roman"/>
          <w:sz w:val="20"/>
          <w:szCs w:val="20"/>
        </w:rPr>
        <w:t>-33</w:t>
      </w:r>
      <w:r w:rsidR="004E1ED9" w:rsidRPr="00A7418C">
        <w:rPr>
          <w:rFonts w:ascii="Times New Roman" w:hAnsi="Times New Roman" w:cs="Times New Roman"/>
          <w:sz w:val="20"/>
          <w:szCs w:val="20"/>
          <w:vertAlign w:val="superscript"/>
        </w:rPr>
        <w:t>0</w:t>
      </w:r>
      <w:r w:rsidR="004E1ED9" w:rsidRPr="00A7418C">
        <w:rPr>
          <w:rFonts w:ascii="Times New Roman" w:hAnsi="Times New Roman" w:cs="Times New Roman"/>
          <w:sz w:val="20"/>
          <w:szCs w:val="20"/>
        </w:rPr>
        <w:t>C) decayed much faster than those in spring (29-30</w:t>
      </w:r>
      <w:r w:rsidR="004E1ED9" w:rsidRPr="00A7418C">
        <w:rPr>
          <w:rFonts w:ascii="Times New Roman" w:hAnsi="Times New Roman" w:cs="Times New Roman"/>
          <w:sz w:val="20"/>
          <w:szCs w:val="20"/>
          <w:vertAlign w:val="superscript"/>
        </w:rPr>
        <w:t>0</w:t>
      </w:r>
      <w:r w:rsidR="004E1ED9" w:rsidRPr="00A7418C">
        <w:rPr>
          <w:rFonts w:ascii="Times New Roman" w:hAnsi="Times New Roman" w:cs="Times New Roman"/>
          <w:sz w:val="20"/>
          <w:szCs w:val="20"/>
        </w:rPr>
        <w:t>C) and autumn (21</w:t>
      </w:r>
      <w:r w:rsidR="00E91A31" w:rsidRPr="00A7418C">
        <w:rPr>
          <w:rFonts w:ascii="Times New Roman" w:hAnsi="Times New Roman" w:cs="Times New Roman"/>
          <w:sz w:val="20"/>
          <w:szCs w:val="20"/>
          <w:vertAlign w:val="superscript"/>
        </w:rPr>
        <w:t>0</w:t>
      </w:r>
      <w:r w:rsidR="00E91A31" w:rsidRPr="00A7418C">
        <w:rPr>
          <w:rFonts w:ascii="Times New Roman" w:hAnsi="Times New Roman" w:cs="Times New Roman"/>
          <w:sz w:val="20"/>
          <w:szCs w:val="20"/>
        </w:rPr>
        <w:t>C</w:t>
      </w:r>
      <w:r w:rsidR="004E1ED9" w:rsidRPr="00A7418C">
        <w:rPr>
          <w:rFonts w:ascii="Times New Roman" w:hAnsi="Times New Roman" w:cs="Times New Roman"/>
          <w:sz w:val="20"/>
          <w:szCs w:val="20"/>
        </w:rPr>
        <w:t>) resulting long time to reach dry stage in autumn than summer and spring.</w:t>
      </w:r>
      <w:r w:rsidR="008D5A3F" w:rsidRPr="00A7418C">
        <w:rPr>
          <w:rFonts w:ascii="Times New Roman" w:hAnsi="Times New Roman" w:cs="Times New Roman"/>
          <w:sz w:val="20"/>
          <w:szCs w:val="20"/>
        </w:rPr>
        <w:t xml:space="preserve"> </w:t>
      </w:r>
      <w:r w:rsidR="004C0819" w:rsidRPr="00A7418C">
        <w:rPr>
          <w:rFonts w:ascii="Times New Roman" w:hAnsi="Times New Roman" w:cs="Times New Roman"/>
          <w:sz w:val="20"/>
          <w:szCs w:val="20"/>
        </w:rPr>
        <w:t>According to Archer</w:t>
      </w:r>
      <w:r w:rsidR="00B12B9C" w:rsidRPr="00A7418C">
        <w:rPr>
          <w:rFonts w:ascii="Times New Roman" w:hAnsi="Times New Roman" w:cs="Times New Roman"/>
          <w:sz w:val="20"/>
          <w:szCs w:val="20"/>
        </w:rPr>
        <w:t xml:space="preserve"> &amp; Elgar</w:t>
      </w:r>
      <w:r w:rsidR="004C0819" w:rsidRPr="00A7418C">
        <w:rPr>
          <w:rFonts w:ascii="Times New Roman" w:hAnsi="Times New Roman" w:cs="Times New Roman"/>
          <w:sz w:val="20"/>
          <w:szCs w:val="20"/>
        </w:rPr>
        <w:t xml:space="preserve"> </w:t>
      </w:r>
      <w:r w:rsidR="00B12B9C" w:rsidRPr="00A7418C">
        <w:rPr>
          <w:rFonts w:ascii="Times New Roman" w:hAnsi="Times New Roman" w:cs="Times New Roman"/>
          <w:sz w:val="20"/>
          <w:szCs w:val="20"/>
        </w:rPr>
        <w:t>[2]</w:t>
      </w:r>
      <w:r w:rsidR="004C0819" w:rsidRPr="00A7418C">
        <w:rPr>
          <w:rFonts w:ascii="Times New Roman" w:hAnsi="Times New Roman" w:cs="Times New Roman"/>
          <w:sz w:val="20"/>
          <w:szCs w:val="20"/>
        </w:rPr>
        <w:t xml:space="preserve"> high amount of rainfall reduced the length of decay s</w:t>
      </w:r>
      <w:r w:rsidR="005B2F07" w:rsidRPr="00A7418C">
        <w:rPr>
          <w:rFonts w:ascii="Times New Roman" w:hAnsi="Times New Roman" w:cs="Times New Roman"/>
          <w:sz w:val="20"/>
          <w:szCs w:val="20"/>
        </w:rPr>
        <w:t>tage by increasing mass loss.</w:t>
      </w:r>
      <w:r w:rsidR="008D5A3F" w:rsidRPr="00A7418C">
        <w:rPr>
          <w:rFonts w:ascii="Times New Roman" w:hAnsi="Times New Roman" w:cs="Times New Roman"/>
          <w:sz w:val="20"/>
          <w:szCs w:val="20"/>
        </w:rPr>
        <w:t xml:space="preserve"> </w:t>
      </w:r>
      <w:r w:rsidR="004C0819" w:rsidRPr="00A7418C">
        <w:rPr>
          <w:rFonts w:ascii="Times New Roman" w:hAnsi="Times New Roman" w:cs="Times New Roman"/>
          <w:sz w:val="20"/>
          <w:szCs w:val="20"/>
        </w:rPr>
        <w:t xml:space="preserve">In Malaysia, Azwandi &amp; Abu Hassan </w:t>
      </w:r>
      <w:r w:rsidR="00B12B9C" w:rsidRPr="00A7418C">
        <w:rPr>
          <w:rFonts w:ascii="Times New Roman" w:hAnsi="Times New Roman" w:cs="Times New Roman"/>
          <w:sz w:val="20"/>
          <w:szCs w:val="20"/>
        </w:rPr>
        <w:t>[29]</w:t>
      </w:r>
      <w:r w:rsidR="004C0819" w:rsidRPr="00A7418C">
        <w:rPr>
          <w:rFonts w:ascii="Times New Roman" w:hAnsi="Times New Roman" w:cs="Times New Roman"/>
          <w:sz w:val="20"/>
          <w:szCs w:val="20"/>
        </w:rPr>
        <w:t xml:space="preserve"> recorded that in the wet season monkey carcasses needed less time to reach the dry remains stage of decomposition in oil palm plantation.</w:t>
      </w:r>
    </w:p>
    <w:p w:rsidR="0018402A" w:rsidRPr="00A7418C" w:rsidRDefault="009B1582" w:rsidP="002C1A13">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A7418C">
        <w:rPr>
          <w:rFonts w:ascii="Times New Roman" w:hAnsi="Times New Roman" w:cs="Times New Roman"/>
          <w:sz w:val="20"/>
          <w:szCs w:val="20"/>
        </w:rPr>
        <w:t xml:space="preserve">We </w:t>
      </w:r>
      <w:r w:rsidR="009B1643" w:rsidRPr="00A7418C">
        <w:rPr>
          <w:rFonts w:ascii="Times New Roman" w:hAnsi="Times New Roman" w:cs="Times New Roman"/>
          <w:sz w:val="20"/>
          <w:szCs w:val="20"/>
        </w:rPr>
        <w:t xml:space="preserve">recorded the duration of decomposition stages as 2 days in fresh stage, 2 days for bloated stage, 3 days in decay stage and 4 days for dray stage in each of agriculture and coastal habitat, where the average of maximum temperature ranged from </w:t>
      </w:r>
      <w:r w:rsidR="009B1643" w:rsidRPr="00A7418C">
        <w:rPr>
          <w:rFonts w:ascii="Times New Roman" w:eastAsia="Times New Roman" w:hAnsi="Times New Roman" w:cs="Times New Roman"/>
          <w:sz w:val="20"/>
          <w:szCs w:val="20"/>
        </w:rPr>
        <w:t>28.19</w:t>
      </w:r>
      <w:r w:rsidR="009B1643" w:rsidRPr="00A7418C">
        <w:rPr>
          <w:rFonts w:ascii="Times New Roman" w:eastAsia="Times New Roman" w:hAnsi="Times New Roman" w:cs="Times New Roman"/>
          <w:sz w:val="20"/>
          <w:szCs w:val="20"/>
          <w:vertAlign w:val="superscript"/>
        </w:rPr>
        <w:t>0</w:t>
      </w:r>
      <w:r w:rsidR="009B1643" w:rsidRPr="00A7418C">
        <w:rPr>
          <w:rFonts w:ascii="Times New Roman" w:eastAsia="Times New Roman" w:hAnsi="Times New Roman" w:cs="Times New Roman"/>
          <w:sz w:val="20"/>
          <w:szCs w:val="20"/>
        </w:rPr>
        <w:t>C</w:t>
      </w:r>
      <w:r w:rsidR="009B1643" w:rsidRPr="00A7418C">
        <w:rPr>
          <w:rFonts w:ascii="Times New Roman" w:hAnsi="Times New Roman" w:cs="Times New Roman"/>
          <w:sz w:val="20"/>
          <w:szCs w:val="20"/>
        </w:rPr>
        <w:t xml:space="preserve"> to </w:t>
      </w:r>
      <w:r w:rsidR="009B1643" w:rsidRPr="00A7418C">
        <w:rPr>
          <w:rFonts w:ascii="Times New Roman" w:eastAsia="Times New Roman" w:hAnsi="Times New Roman" w:cs="Times New Roman"/>
          <w:sz w:val="20"/>
          <w:szCs w:val="20"/>
        </w:rPr>
        <w:t>32.39</w:t>
      </w:r>
      <w:r w:rsidR="009B1643" w:rsidRPr="00A7418C">
        <w:rPr>
          <w:rFonts w:ascii="Times New Roman" w:eastAsia="Times New Roman" w:hAnsi="Times New Roman" w:cs="Times New Roman"/>
          <w:sz w:val="20"/>
          <w:szCs w:val="20"/>
          <w:vertAlign w:val="superscript"/>
        </w:rPr>
        <w:t>0</w:t>
      </w:r>
      <w:r w:rsidR="009B1643" w:rsidRPr="00A7418C">
        <w:rPr>
          <w:rFonts w:ascii="Times New Roman" w:eastAsia="Times New Roman" w:hAnsi="Times New Roman" w:cs="Times New Roman"/>
          <w:sz w:val="20"/>
          <w:szCs w:val="20"/>
        </w:rPr>
        <w:t>C</w:t>
      </w:r>
      <w:r w:rsidR="008747AB" w:rsidRPr="00A7418C">
        <w:rPr>
          <w:rFonts w:ascii="Times New Roman" w:eastAsia="Times New Roman" w:hAnsi="Times New Roman" w:cs="Times New Roman"/>
          <w:sz w:val="20"/>
          <w:szCs w:val="20"/>
        </w:rPr>
        <w:t xml:space="preserve"> and relative humidity from 55.55% to 53.20%</w:t>
      </w:r>
      <w:r w:rsidR="009B1643" w:rsidRPr="00A7418C">
        <w:rPr>
          <w:rFonts w:ascii="Times New Roman" w:eastAsia="Times New Roman" w:hAnsi="Times New Roman" w:cs="Times New Roman"/>
          <w:sz w:val="20"/>
          <w:szCs w:val="20"/>
        </w:rPr>
        <w:t>.</w:t>
      </w:r>
      <w:r w:rsidR="008D5A3F" w:rsidRPr="00A7418C">
        <w:rPr>
          <w:rFonts w:ascii="Times New Roman" w:eastAsia="Times New Roman" w:hAnsi="Times New Roman" w:cs="Times New Roman"/>
          <w:sz w:val="20"/>
          <w:szCs w:val="20"/>
        </w:rPr>
        <w:t xml:space="preserve"> </w:t>
      </w:r>
      <w:r w:rsidR="009B1643" w:rsidRPr="00A7418C">
        <w:rPr>
          <w:rFonts w:ascii="Times New Roman" w:hAnsi="Times New Roman" w:cs="Times New Roman"/>
          <w:sz w:val="20"/>
          <w:szCs w:val="20"/>
        </w:rPr>
        <w:t>These stages were 2, 2, 3</w:t>
      </w:r>
      <w:r w:rsidR="005D2466" w:rsidRPr="00A7418C">
        <w:rPr>
          <w:rFonts w:ascii="Times New Roman" w:hAnsi="Times New Roman" w:cs="Times New Roman"/>
          <w:sz w:val="20"/>
          <w:szCs w:val="20"/>
        </w:rPr>
        <w:t>-4</w:t>
      </w:r>
      <w:r w:rsidR="009B1643" w:rsidRPr="00A7418C">
        <w:rPr>
          <w:rFonts w:ascii="Times New Roman" w:hAnsi="Times New Roman" w:cs="Times New Roman"/>
          <w:sz w:val="20"/>
          <w:szCs w:val="20"/>
        </w:rPr>
        <w:t xml:space="preserve"> and </w:t>
      </w:r>
      <w:r w:rsidR="008747AB" w:rsidRPr="00A7418C">
        <w:rPr>
          <w:rFonts w:ascii="Times New Roman" w:hAnsi="Times New Roman" w:cs="Times New Roman"/>
          <w:sz w:val="20"/>
          <w:szCs w:val="20"/>
        </w:rPr>
        <w:t>3-5</w:t>
      </w:r>
      <w:r w:rsidR="009B1643" w:rsidRPr="00A7418C">
        <w:rPr>
          <w:rFonts w:ascii="Times New Roman" w:hAnsi="Times New Roman" w:cs="Times New Roman"/>
          <w:sz w:val="20"/>
          <w:szCs w:val="20"/>
        </w:rPr>
        <w:t xml:space="preserve"> days for fresh, bloated, decay and dray</w:t>
      </w:r>
      <w:r w:rsidR="008D4D98" w:rsidRPr="00A7418C">
        <w:rPr>
          <w:rFonts w:ascii="Times New Roman" w:hAnsi="Times New Roman" w:cs="Times New Roman"/>
          <w:sz w:val="20"/>
          <w:szCs w:val="20"/>
        </w:rPr>
        <w:t xml:space="preserve"> stage</w:t>
      </w:r>
      <w:r w:rsidR="00944D46" w:rsidRPr="00A7418C">
        <w:rPr>
          <w:rFonts w:ascii="Times New Roman" w:hAnsi="Times New Roman" w:cs="Times New Roman"/>
          <w:sz w:val="20"/>
          <w:szCs w:val="20"/>
        </w:rPr>
        <w:t>, respectively</w:t>
      </w:r>
      <w:r w:rsidR="008D5A3F" w:rsidRPr="00A7418C">
        <w:rPr>
          <w:rFonts w:ascii="Times New Roman" w:hAnsi="Times New Roman" w:cs="Times New Roman"/>
          <w:sz w:val="20"/>
          <w:szCs w:val="20"/>
        </w:rPr>
        <w:t xml:space="preserve"> </w:t>
      </w:r>
      <w:r w:rsidR="009B1643" w:rsidRPr="00A7418C">
        <w:rPr>
          <w:rFonts w:ascii="Times New Roman" w:hAnsi="Times New Roman" w:cs="Times New Roman"/>
          <w:sz w:val="20"/>
          <w:szCs w:val="20"/>
        </w:rPr>
        <w:t>in desert habitat and the maximum temperature was 27.28</w:t>
      </w:r>
      <w:r w:rsidR="009B1643" w:rsidRPr="00A7418C">
        <w:rPr>
          <w:rFonts w:ascii="Times New Roman" w:eastAsia="Times New Roman" w:hAnsi="Times New Roman" w:cs="Times New Roman"/>
          <w:sz w:val="20"/>
          <w:szCs w:val="20"/>
          <w:vertAlign w:val="superscript"/>
        </w:rPr>
        <w:t>0</w:t>
      </w:r>
      <w:r w:rsidR="009B1643" w:rsidRPr="00A7418C">
        <w:rPr>
          <w:rFonts w:ascii="Times New Roman" w:eastAsia="Times New Roman" w:hAnsi="Times New Roman" w:cs="Times New Roman"/>
          <w:sz w:val="20"/>
          <w:szCs w:val="20"/>
        </w:rPr>
        <w:t>C</w:t>
      </w:r>
      <w:r w:rsidR="005D2466" w:rsidRPr="00A7418C">
        <w:rPr>
          <w:rFonts w:ascii="Times New Roman" w:eastAsia="Times New Roman" w:hAnsi="Times New Roman" w:cs="Times New Roman"/>
          <w:sz w:val="20"/>
          <w:szCs w:val="20"/>
        </w:rPr>
        <w:t xml:space="preserve"> and relative humidity 48.42%</w:t>
      </w:r>
      <w:r w:rsidR="009B1643" w:rsidRPr="00A7418C">
        <w:rPr>
          <w:rFonts w:ascii="Times New Roman" w:eastAsia="Times New Roman" w:hAnsi="Times New Roman" w:cs="Times New Roman"/>
          <w:sz w:val="20"/>
          <w:szCs w:val="20"/>
        </w:rPr>
        <w:t>.</w:t>
      </w:r>
      <w:r w:rsidR="008D5A3F" w:rsidRPr="00A7418C">
        <w:rPr>
          <w:rFonts w:ascii="Times New Roman" w:eastAsia="Times New Roman" w:hAnsi="Times New Roman" w:cs="Times New Roman"/>
          <w:sz w:val="20"/>
          <w:szCs w:val="20"/>
        </w:rPr>
        <w:t xml:space="preserve"> </w:t>
      </w:r>
      <w:r w:rsidR="001603A3" w:rsidRPr="00A7418C">
        <w:rPr>
          <w:rFonts w:ascii="Times New Roman" w:hAnsi="Times New Roman" w:cs="Times New Roman"/>
          <w:sz w:val="20"/>
          <w:szCs w:val="20"/>
        </w:rPr>
        <w:t xml:space="preserve">Al-Mesbah </w:t>
      </w:r>
      <w:r w:rsidR="00B12B9C" w:rsidRPr="00A7418C">
        <w:rPr>
          <w:rFonts w:ascii="Times New Roman" w:hAnsi="Times New Roman" w:cs="Times New Roman"/>
          <w:sz w:val="20"/>
          <w:szCs w:val="20"/>
        </w:rPr>
        <w:t>[30]</w:t>
      </w:r>
      <w:r w:rsidR="001603A3" w:rsidRPr="00A7418C">
        <w:rPr>
          <w:rFonts w:ascii="Times New Roman" w:hAnsi="Times New Roman" w:cs="Times New Roman"/>
          <w:sz w:val="20"/>
          <w:szCs w:val="20"/>
        </w:rPr>
        <w:t xml:space="preserve"> in Kuwait recorded that, the </w:t>
      </w:r>
      <w:r w:rsidR="001603A3" w:rsidRPr="00A7418C">
        <w:rPr>
          <w:rFonts w:ascii="Times New Roman" w:hAnsi="Times New Roman" w:cs="Times New Roman"/>
          <w:sz w:val="20"/>
          <w:szCs w:val="20"/>
        </w:rPr>
        <w:lastRenderedPageBreak/>
        <w:t>length of decomposition stages were: fresh stage; 1-2 days, bloated; 3-7 days, decay; 8-14 days and dry</w:t>
      </w:r>
      <w:proofErr w:type="gramStart"/>
      <w:r w:rsidR="001603A3" w:rsidRPr="00A7418C">
        <w:rPr>
          <w:rFonts w:ascii="Times New Roman" w:hAnsi="Times New Roman" w:cs="Times New Roman"/>
          <w:sz w:val="20"/>
          <w:szCs w:val="20"/>
        </w:rPr>
        <w:t>;10</w:t>
      </w:r>
      <w:proofErr w:type="gramEnd"/>
      <w:r w:rsidR="001603A3" w:rsidRPr="00A7418C">
        <w:rPr>
          <w:rFonts w:ascii="Times New Roman" w:hAnsi="Times New Roman" w:cs="Times New Roman"/>
          <w:sz w:val="20"/>
          <w:szCs w:val="20"/>
        </w:rPr>
        <w:t>-14 days at average temperature from 16.86</w:t>
      </w:r>
      <w:r w:rsidR="00B81E9E" w:rsidRPr="00A7418C">
        <w:rPr>
          <w:rFonts w:ascii="Times New Roman" w:eastAsia="Times New Roman" w:hAnsi="Times New Roman" w:cs="Times New Roman"/>
          <w:sz w:val="20"/>
          <w:szCs w:val="20"/>
          <w:vertAlign w:val="superscript"/>
        </w:rPr>
        <w:t>0</w:t>
      </w:r>
      <w:r w:rsidR="00B81E9E" w:rsidRPr="00A7418C">
        <w:rPr>
          <w:rFonts w:ascii="Times New Roman" w:eastAsia="Times New Roman" w:hAnsi="Times New Roman" w:cs="Times New Roman"/>
          <w:sz w:val="20"/>
          <w:szCs w:val="20"/>
        </w:rPr>
        <w:t>C</w:t>
      </w:r>
      <w:r w:rsidR="001603A3" w:rsidRPr="00A7418C">
        <w:rPr>
          <w:rFonts w:ascii="Times New Roman" w:hAnsi="Times New Roman" w:cs="Times New Roman"/>
          <w:sz w:val="20"/>
          <w:szCs w:val="20"/>
        </w:rPr>
        <w:t xml:space="preserve"> to 19.56 </w:t>
      </w:r>
      <w:r w:rsidR="00B81E9E" w:rsidRPr="00A7418C">
        <w:rPr>
          <w:rFonts w:ascii="Times New Roman" w:eastAsia="Times New Roman" w:hAnsi="Times New Roman" w:cs="Times New Roman"/>
          <w:sz w:val="20"/>
          <w:szCs w:val="20"/>
          <w:vertAlign w:val="superscript"/>
        </w:rPr>
        <w:t>0</w:t>
      </w:r>
      <w:r w:rsidR="00B81E9E" w:rsidRPr="00A7418C">
        <w:rPr>
          <w:rFonts w:ascii="Times New Roman" w:eastAsia="Times New Roman" w:hAnsi="Times New Roman" w:cs="Times New Roman"/>
          <w:sz w:val="20"/>
          <w:szCs w:val="20"/>
        </w:rPr>
        <w:t>C</w:t>
      </w:r>
      <w:r w:rsidR="001603A3" w:rsidRPr="00A7418C">
        <w:rPr>
          <w:rFonts w:ascii="Times New Roman" w:hAnsi="Times New Roman" w:cs="Times New Roman"/>
          <w:sz w:val="20"/>
          <w:szCs w:val="20"/>
        </w:rPr>
        <w:t>.</w:t>
      </w:r>
    </w:p>
    <w:p w:rsidR="001C3133" w:rsidRDefault="001C3133" w:rsidP="002C1A13">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4C0819" w:rsidRPr="00A7418C" w:rsidRDefault="00967C9D"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t>4</w:t>
      </w:r>
      <w:r w:rsidR="004C0819" w:rsidRPr="00A7418C">
        <w:rPr>
          <w:rFonts w:ascii="Times New Roman" w:hAnsi="Times New Roman" w:cs="Times New Roman"/>
          <w:b/>
          <w:bCs/>
          <w:sz w:val="20"/>
          <w:szCs w:val="20"/>
        </w:rPr>
        <w:t>.2. Rate of carcass decomposition:</w:t>
      </w:r>
    </w:p>
    <w:p w:rsidR="008F32C9" w:rsidRPr="00A7418C" w:rsidRDefault="007B2319"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 xml:space="preserve">In the recent study, while the overall rate of decomposition </w:t>
      </w:r>
      <w:r w:rsidR="009B28B4" w:rsidRPr="00A7418C">
        <w:rPr>
          <w:rFonts w:ascii="Times New Roman" w:hAnsi="Times New Roman" w:cs="Times New Roman"/>
          <w:sz w:val="20"/>
          <w:szCs w:val="20"/>
        </w:rPr>
        <w:t>between habitats was similar</w:t>
      </w:r>
      <w:r w:rsidRPr="00A7418C">
        <w:rPr>
          <w:rFonts w:ascii="Times New Roman" w:hAnsi="Times New Roman" w:cs="Times New Roman"/>
          <w:sz w:val="20"/>
          <w:szCs w:val="20"/>
        </w:rPr>
        <w:t xml:space="preserve">, there was, however, a significant difference in the rate of decomposition </w:t>
      </w:r>
      <w:r w:rsidR="009B28B4" w:rsidRPr="00A7418C">
        <w:rPr>
          <w:rFonts w:ascii="Times New Roman" w:hAnsi="Times New Roman" w:cs="Times New Roman"/>
          <w:sz w:val="20"/>
          <w:szCs w:val="20"/>
        </w:rPr>
        <w:t>between different stages within a habitat.</w:t>
      </w:r>
      <w:r w:rsidR="008D5A3F" w:rsidRPr="00A7418C">
        <w:rPr>
          <w:rFonts w:ascii="Times New Roman" w:hAnsi="Times New Roman" w:cs="Times New Roman"/>
          <w:sz w:val="20"/>
          <w:szCs w:val="20"/>
        </w:rPr>
        <w:t xml:space="preserve"> </w:t>
      </w:r>
      <w:r w:rsidR="00251F02" w:rsidRPr="00A7418C">
        <w:rPr>
          <w:rFonts w:ascii="Times New Roman" w:hAnsi="Times New Roman" w:cs="Times New Roman"/>
          <w:sz w:val="20"/>
          <w:szCs w:val="20"/>
        </w:rPr>
        <w:t>In agriculture habit the higher maximum temperature and relative humidity in fresh</w:t>
      </w:r>
      <w:r w:rsidR="003B6A62" w:rsidRPr="00A7418C">
        <w:rPr>
          <w:rFonts w:ascii="Times New Roman" w:hAnsi="Times New Roman" w:cs="Times New Roman"/>
          <w:sz w:val="20"/>
          <w:szCs w:val="20"/>
        </w:rPr>
        <w:t xml:space="preserve"> </w:t>
      </w:r>
      <w:r w:rsidR="00251F02" w:rsidRPr="00A7418C">
        <w:rPr>
          <w:rFonts w:ascii="Times New Roman" w:hAnsi="Times New Roman" w:cs="Times New Roman"/>
          <w:sz w:val="20"/>
          <w:szCs w:val="20"/>
        </w:rPr>
        <w:t>(34.2</w:t>
      </w:r>
      <w:r w:rsidR="003B6A62" w:rsidRPr="00A7418C">
        <w:rPr>
          <w:rFonts w:ascii="Times New Roman" w:hAnsi="Times New Roman" w:cs="Times New Roman"/>
          <w:sz w:val="20"/>
          <w:szCs w:val="20"/>
          <w:vertAlign w:val="superscript"/>
        </w:rPr>
        <w:t>0</w:t>
      </w:r>
      <w:r w:rsidR="003B6A62" w:rsidRPr="00A7418C">
        <w:rPr>
          <w:rFonts w:ascii="Times New Roman" w:hAnsi="Times New Roman" w:cs="Times New Roman"/>
          <w:sz w:val="20"/>
          <w:szCs w:val="20"/>
        </w:rPr>
        <w:t>C</w:t>
      </w:r>
      <w:r w:rsidR="00251F02" w:rsidRPr="00A7418C">
        <w:rPr>
          <w:rFonts w:ascii="Times New Roman" w:hAnsi="Times New Roman" w:cs="Times New Roman"/>
          <w:sz w:val="20"/>
          <w:szCs w:val="20"/>
        </w:rPr>
        <w:t>, 63%) and bloated stage (32,04</w:t>
      </w:r>
      <w:r w:rsidR="00251F02" w:rsidRPr="00A7418C">
        <w:rPr>
          <w:rFonts w:ascii="Times New Roman" w:hAnsi="Times New Roman" w:cs="Times New Roman"/>
          <w:sz w:val="20"/>
          <w:szCs w:val="20"/>
          <w:vertAlign w:val="superscript"/>
        </w:rPr>
        <w:t>0</w:t>
      </w:r>
      <w:r w:rsidR="00251F02" w:rsidRPr="00A7418C">
        <w:rPr>
          <w:rFonts w:ascii="Times New Roman" w:hAnsi="Times New Roman" w:cs="Times New Roman"/>
          <w:sz w:val="20"/>
          <w:szCs w:val="20"/>
        </w:rPr>
        <w:t>C, 66%) increasing the rate of decomposition that led to significant loose in the percentage of carcasses</w:t>
      </w:r>
      <w:r w:rsidR="00C87B53" w:rsidRPr="00A7418C">
        <w:rPr>
          <w:rFonts w:ascii="Times New Roman" w:hAnsi="Times New Roman" w:cs="Times New Roman"/>
          <w:sz w:val="20"/>
          <w:szCs w:val="20"/>
        </w:rPr>
        <w:t xml:space="preserve"> weight</w:t>
      </w:r>
      <w:r w:rsidR="00251F02" w:rsidRPr="00A7418C">
        <w:rPr>
          <w:rFonts w:ascii="Times New Roman" w:hAnsi="Times New Roman" w:cs="Times New Roman"/>
          <w:sz w:val="20"/>
          <w:szCs w:val="20"/>
        </w:rPr>
        <w:t xml:space="preserve"> from fresh and bloated stage to decay</w:t>
      </w:r>
      <w:r w:rsidR="003B6A62" w:rsidRPr="00A7418C">
        <w:rPr>
          <w:rFonts w:ascii="Times New Roman" w:hAnsi="Times New Roman" w:cs="Times New Roman"/>
          <w:sz w:val="20"/>
          <w:szCs w:val="20"/>
        </w:rPr>
        <w:t xml:space="preserve"> (</w:t>
      </w:r>
      <w:r w:rsidR="00634DB0" w:rsidRPr="00A7418C">
        <w:rPr>
          <w:rFonts w:ascii="Times New Roman" w:hAnsi="Times New Roman" w:cs="Times New Roman"/>
          <w:sz w:val="20"/>
          <w:szCs w:val="20"/>
        </w:rPr>
        <w:t xml:space="preserve">at </w:t>
      </w:r>
      <w:r w:rsidR="003B6A62" w:rsidRPr="00A7418C">
        <w:rPr>
          <w:rFonts w:ascii="Times New Roman" w:hAnsi="Times New Roman" w:cs="Times New Roman"/>
          <w:sz w:val="20"/>
          <w:szCs w:val="20"/>
        </w:rPr>
        <w:t>28.67</w:t>
      </w:r>
      <w:r w:rsidR="003B6A62" w:rsidRPr="00A7418C">
        <w:rPr>
          <w:rFonts w:ascii="Times New Roman" w:hAnsi="Times New Roman" w:cs="Times New Roman"/>
          <w:sz w:val="20"/>
          <w:szCs w:val="20"/>
          <w:vertAlign w:val="superscript"/>
        </w:rPr>
        <w:t>0</w:t>
      </w:r>
      <w:r w:rsidR="003B6A62" w:rsidRPr="00A7418C">
        <w:rPr>
          <w:rFonts w:ascii="Times New Roman" w:hAnsi="Times New Roman" w:cs="Times New Roman"/>
          <w:sz w:val="20"/>
          <w:szCs w:val="20"/>
        </w:rPr>
        <w:t>C, 56.67%)</w:t>
      </w:r>
      <w:r w:rsidR="00251F02" w:rsidRPr="00A7418C">
        <w:rPr>
          <w:rFonts w:ascii="Times New Roman" w:hAnsi="Times New Roman" w:cs="Times New Roman"/>
          <w:sz w:val="20"/>
          <w:szCs w:val="20"/>
        </w:rPr>
        <w:t xml:space="preserve"> </w:t>
      </w:r>
      <w:r w:rsidR="003B6A62" w:rsidRPr="00A7418C">
        <w:rPr>
          <w:rFonts w:ascii="Times New Roman" w:hAnsi="Times New Roman" w:cs="Times New Roman"/>
          <w:sz w:val="20"/>
          <w:szCs w:val="20"/>
        </w:rPr>
        <w:t>then</w:t>
      </w:r>
      <w:r w:rsidR="00251F02" w:rsidRPr="00A7418C">
        <w:rPr>
          <w:rFonts w:ascii="Times New Roman" w:hAnsi="Times New Roman" w:cs="Times New Roman"/>
          <w:sz w:val="20"/>
          <w:szCs w:val="20"/>
        </w:rPr>
        <w:t xml:space="preserve"> dray stage</w:t>
      </w:r>
      <w:r w:rsidR="003B6A62" w:rsidRPr="00A7418C">
        <w:rPr>
          <w:rFonts w:ascii="Times New Roman" w:hAnsi="Times New Roman" w:cs="Times New Roman"/>
          <w:sz w:val="20"/>
          <w:szCs w:val="20"/>
        </w:rPr>
        <w:t xml:space="preserve"> (29.4</w:t>
      </w:r>
      <w:r w:rsidR="003B6A62" w:rsidRPr="00A7418C">
        <w:rPr>
          <w:rFonts w:ascii="Times New Roman" w:hAnsi="Times New Roman" w:cs="Times New Roman"/>
          <w:sz w:val="20"/>
          <w:szCs w:val="20"/>
          <w:vertAlign w:val="superscript"/>
        </w:rPr>
        <w:t>0</w:t>
      </w:r>
      <w:r w:rsidR="003B6A62" w:rsidRPr="00A7418C">
        <w:rPr>
          <w:rFonts w:ascii="Times New Roman" w:hAnsi="Times New Roman" w:cs="Times New Roman"/>
          <w:sz w:val="20"/>
          <w:szCs w:val="20"/>
        </w:rPr>
        <w:t>C, 39.75%).</w:t>
      </w:r>
      <w:r w:rsidR="008D5A3F" w:rsidRPr="00A7418C">
        <w:rPr>
          <w:rFonts w:ascii="Times New Roman" w:hAnsi="Times New Roman" w:cs="Times New Roman"/>
          <w:sz w:val="20"/>
          <w:szCs w:val="20"/>
        </w:rPr>
        <w:t xml:space="preserve"> </w:t>
      </w:r>
      <w:r w:rsidR="0007075D" w:rsidRPr="00A7418C">
        <w:rPr>
          <w:rFonts w:ascii="Times New Roman" w:hAnsi="Times New Roman" w:cs="Times New Roman"/>
          <w:sz w:val="20"/>
          <w:szCs w:val="20"/>
        </w:rPr>
        <w:t xml:space="preserve">We found the same result in rest of habitats, </w:t>
      </w:r>
      <w:r w:rsidR="000E0F85" w:rsidRPr="00A7418C">
        <w:rPr>
          <w:rFonts w:ascii="Times New Roman" w:hAnsi="Times New Roman" w:cs="Times New Roman"/>
          <w:sz w:val="20"/>
          <w:szCs w:val="20"/>
        </w:rPr>
        <w:t xml:space="preserve">where rising of temperature in fresh and bloated stages in each of </w:t>
      </w:r>
      <w:r w:rsidR="000B103E" w:rsidRPr="00A7418C">
        <w:rPr>
          <w:rFonts w:ascii="Times New Roman" w:hAnsi="Times New Roman" w:cs="Times New Roman"/>
          <w:sz w:val="20"/>
          <w:szCs w:val="20"/>
        </w:rPr>
        <w:t>desert</w:t>
      </w:r>
      <w:r w:rsidR="000E0F85" w:rsidRPr="00A7418C">
        <w:rPr>
          <w:rFonts w:ascii="Times New Roman" w:hAnsi="Times New Roman" w:cs="Times New Roman"/>
          <w:sz w:val="20"/>
          <w:szCs w:val="20"/>
        </w:rPr>
        <w:t xml:space="preserve"> (</w:t>
      </w:r>
      <w:r w:rsidR="00634DB0" w:rsidRPr="00A7418C">
        <w:rPr>
          <w:rFonts w:ascii="Times New Roman" w:hAnsi="Times New Roman" w:cs="Times New Roman"/>
          <w:sz w:val="20"/>
          <w:szCs w:val="20"/>
        </w:rPr>
        <w:t xml:space="preserve">at </w:t>
      </w:r>
      <w:r w:rsidR="000E0F85" w:rsidRPr="00A7418C">
        <w:rPr>
          <w:rFonts w:ascii="Times New Roman" w:hAnsi="Times New Roman" w:cs="Times New Roman"/>
          <w:sz w:val="20"/>
          <w:szCs w:val="20"/>
        </w:rPr>
        <w:t>25.9</w:t>
      </w:r>
      <w:r w:rsidR="007225CC" w:rsidRPr="00A7418C">
        <w:rPr>
          <w:rFonts w:ascii="Times New Roman" w:hAnsi="Times New Roman" w:cs="Times New Roman"/>
          <w:sz w:val="20"/>
          <w:szCs w:val="20"/>
          <w:vertAlign w:val="superscript"/>
        </w:rPr>
        <w:t>0</w:t>
      </w:r>
      <w:r w:rsidR="007225CC" w:rsidRPr="00A7418C">
        <w:rPr>
          <w:rFonts w:ascii="Times New Roman" w:hAnsi="Times New Roman" w:cs="Times New Roman"/>
          <w:sz w:val="20"/>
          <w:szCs w:val="20"/>
        </w:rPr>
        <w:t>C</w:t>
      </w:r>
      <w:r w:rsidR="000E0F85" w:rsidRPr="00A7418C">
        <w:rPr>
          <w:rFonts w:ascii="Times New Roman" w:hAnsi="Times New Roman" w:cs="Times New Roman"/>
          <w:sz w:val="20"/>
          <w:szCs w:val="20"/>
        </w:rPr>
        <w:t>, 29.4</w:t>
      </w:r>
      <w:r w:rsidR="007225CC" w:rsidRPr="00A7418C">
        <w:rPr>
          <w:rFonts w:ascii="Times New Roman" w:hAnsi="Times New Roman" w:cs="Times New Roman"/>
          <w:sz w:val="20"/>
          <w:szCs w:val="20"/>
          <w:vertAlign w:val="superscript"/>
        </w:rPr>
        <w:t>0</w:t>
      </w:r>
      <w:r w:rsidR="007225CC" w:rsidRPr="00A7418C">
        <w:rPr>
          <w:rFonts w:ascii="Times New Roman" w:hAnsi="Times New Roman" w:cs="Times New Roman"/>
          <w:sz w:val="20"/>
          <w:szCs w:val="20"/>
        </w:rPr>
        <w:t>C</w:t>
      </w:r>
      <w:r w:rsidR="000E0F85" w:rsidRPr="00A7418C">
        <w:rPr>
          <w:rFonts w:ascii="Times New Roman" w:hAnsi="Times New Roman" w:cs="Times New Roman"/>
          <w:sz w:val="20"/>
          <w:szCs w:val="20"/>
        </w:rPr>
        <w:t>) and coastal habitat (32</w:t>
      </w:r>
      <w:r w:rsidR="007225CC" w:rsidRPr="00A7418C">
        <w:rPr>
          <w:rFonts w:ascii="Times New Roman" w:hAnsi="Times New Roman" w:cs="Times New Roman"/>
          <w:sz w:val="20"/>
          <w:szCs w:val="20"/>
          <w:vertAlign w:val="superscript"/>
        </w:rPr>
        <w:t>0</w:t>
      </w:r>
      <w:r w:rsidR="007225CC" w:rsidRPr="00A7418C">
        <w:rPr>
          <w:rFonts w:ascii="Times New Roman" w:hAnsi="Times New Roman" w:cs="Times New Roman"/>
          <w:sz w:val="20"/>
          <w:szCs w:val="20"/>
        </w:rPr>
        <w:t>C</w:t>
      </w:r>
      <w:r w:rsidR="000E0F85" w:rsidRPr="00A7418C">
        <w:rPr>
          <w:rFonts w:ascii="Times New Roman" w:hAnsi="Times New Roman" w:cs="Times New Roman"/>
          <w:sz w:val="20"/>
          <w:szCs w:val="20"/>
        </w:rPr>
        <w:t>, 26.8</w:t>
      </w:r>
      <w:r w:rsidR="007225CC" w:rsidRPr="00A7418C">
        <w:rPr>
          <w:rFonts w:ascii="Times New Roman" w:hAnsi="Times New Roman" w:cs="Times New Roman"/>
          <w:sz w:val="20"/>
          <w:szCs w:val="20"/>
          <w:vertAlign w:val="superscript"/>
        </w:rPr>
        <w:t>0</w:t>
      </w:r>
      <w:r w:rsidR="007225CC" w:rsidRPr="00A7418C">
        <w:rPr>
          <w:rFonts w:ascii="Times New Roman" w:hAnsi="Times New Roman" w:cs="Times New Roman"/>
          <w:sz w:val="20"/>
          <w:szCs w:val="20"/>
        </w:rPr>
        <w:t>C</w:t>
      </w:r>
      <w:r w:rsidR="000E0F85" w:rsidRPr="00A7418C">
        <w:rPr>
          <w:rFonts w:ascii="Times New Roman" w:hAnsi="Times New Roman" w:cs="Times New Roman"/>
          <w:sz w:val="20"/>
          <w:szCs w:val="20"/>
        </w:rPr>
        <w:t xml:space="preserve">) encourage decomposing rate causing significant </w:t>
      </w:r>
      <w:r w:rsidR="00C87B53" w:rsidRPr="00A7418C">
        <w:rPr>
          <w:rFonts w:ascii="Times New Roman" w:hAnsi="Times New Roman" w:cs="Times New Roman"/>
          <w:sz w:val="20"/>
          <w:szCs w:val="20"/>
        </w:rPr>
        <w:t>losing</w:t>
      </w:r>
      <w:r w:rsidR="000E0F85" w:rsidRPr="00A7418C">
        <w:rPr>
          <w:rFonts w:ascii="Times New Roman" w:hAnsi="Times New Roman" w:cs="Times New Roman"/>
          <w:sz w:val="20"/>
          <w:szCs w:val="20"/>
        </w:rPr>
        <w:t xml:space="preserve"> in the </w:t>
      </w:r>
      <w:r w:rsidR="00634DB0" w:rsidRPr="00A7418C">
        <w:rPr>
          <w:rFonts w:ascii="Times New Roman" w:hAnsi="Times New Roman" w:cs="Times New Roman"/>
          <w:sz w:val="20"/>
          <w:szCs w:val="20"/>
        </w:rPr>
        <w:t>percentage</w:t>
      </w:r>
      <w:r w:rsidR="000E0F85" w:rsidRPr="00A7418C">
        <w:rPr>
          <w:rFonts w:ascii="Times New Roman" w:hAnsi="Times New Roman" w:cs="Times New Roman"/>
          <w:sz w:val="20"/>
          <w:szCs w:val="20"/>
        </w:rPr>
        <w:t xml:space="preserve"> weight of carcass</w:t>
      </w:r>
      <w:r w:rsidR="007225CC" w:rsidRPr="00A7418C">
        <w:rPr>
          <w:rFonts w:ascii="Times New Roman" w:hAnsi="Times New Roman" w:cs="Times New Roman"/>
          <w:sz w:val="20"/>
          <w:szCs w:val="20"/>
        </w:rPr>
        <w:t xml:space="preserve"> in decay</w:t>
      </w:r>
      <w:r w:rsidR="00C87B53" w:rsidRPr="00A7418C">
        <w:rPr>
          <w:rFonts w:ascii="Times New Roman" w:hAnsi="Times New Roman" w:cs="Times New Roman"/>
          <w:sz w:val="20"/>
          <w:szCs w:val="20"/>
        </w:rPr>
        <w:t xml:space="preserve"> stage</w:t>
      </w:r>
      <w:r w:rsidR="007225CC" w:rsidRPr="00A7418C">
        <w:rPr>
          <w:rFonts w:ascii="Times New Roman" w:hAnsi="Times New Roman" w:cs="Times New Roman"/>
          <w:sz w:val="20"/>
          <w:szCs w:val="20"/>
        </w:rPr>
        <w:t xml:space="preserve"> </w:t>
      </w:r>
      <w:r w:rsidR="00C87B53" w:rsidRPr="00A7418C">
        <w:rPr>
          <w:rFonts w:ascii="Times New Roman" w:hAnsi="Times New Roman" w:cs="Times New Roman"/>
          <w:sz w:val="20"/>
          <w:szCs w:val="20"/>
        </w:rPr>
        <w:t>followed by in</w:t>
      </w:r>
      <w:r w:rsidR="00835BBA" w:rsidRPr="00A7418C">
        <w:rPr>
          <w:rFonts w:ascii="Times New Roman" w:hAnsi="Times New Roman" w:cs="Times New Roman"/>
          <w:sz w:val="20"/>
          <w:szCs w:val="20"/>
        </w:rPr>
        <w:t xml:space="preserve"> dray stage in agriculture </w:t>
      </w:r>
      <w:proofErr w:type="gramStart"/>
      <w:r w:rsidR="00835BBA" w:rsidRPr="00A7418C">
        <w:rPr>
          <w:rFonts w:ascii="Times New Roman" w:hAnsi="Times New Roman" w:cs="Times New Roman"/>
          <w:sz w:val="20"/>
          <w:szCs w:val="20"/>
        </w:rPr>
        <w:t>(</w:t>
      </w:r>
      <w:r w:rsidR="00C87B53" w:rsidRPr="00A7418C">
        <w:rPr>
          <w:rFonts w:ascii="Times New Roman" w:hAnsi="Times New Roman" w:cs="Times New Roman"/>
          <w:sz w:val="20"/>
          <w:szCs w:val="20"/>
        </w:rPr>
        <w:t xml:space="preserve"> at</w:t>
      </w:r>
      <w:proofErr w:type="gramEnd"/>
      <w:r w:rsidR="00C87B53" w:rsidRPr="00A7418C">
        <w:rPr>
          <w:rFonts w:ascii="Times New Roman" w:hAnsi="Times New Roman" w:cs="Times New Roman"/>
          <w:sz w:val="20"/>
          <w:szCs w:val="20"/>
        </w:rPr>
        <w:t xml:space="preserve"> </w:t>
      </w:r>
      <w:r w:rsidR="00835BBA" w:rsidRPr="00A7418C">
        <w:rPr>
          <w:rFonts w:ascii="Times New Roman" w:hAnsi="Times New Roman" w:cs="Times New Roman"/>
          <w:sz w:val="20"/>
          <w:szCs w:val="20"/>
        </w:rPr>
        <w:t>27.25</w:t>
      </w:r>
      <w:r w:rsidR="00634DB0" w:rsidRPr="00A7418C">
        <w:rPr>
          <w:rFonts w:ascii="Times New Roman" w:hAnsi="Times New Roman" w:cs="Times New Roman"/>
          <w:sz w:val="20"/>
          <w:szCs w:val="20"/>
          <w:vertAlign w:val="superscript"/>
        </w:rPr>
        <w:t>0</w:t>
      </w:r>
      <w:r w:rsidR="00634DB0" w:rsidRPr="00A7418C">
        <w:rPr>
          <w:rFonts w:ascii="Times New Roman" w:hAnsi="Times New Roman" w:cs="Times New Roman"/>
          <w:sz w:val="20"/>
          <w:szCs w:val="20"/>
        </w:rPr>
        <w:t>C</w:t>
      </w:r>
      <w:r w:rsidR="00835BBA" w:rsidRPr="00A7418C">
        <w:rPr>
          <w:rFonts w:ascii="Times New Roman" w:hAnsi="Times New Roman" w:cs="Times New Roman"/>
          <w:sz w:val="20"/>
          <w:szCs w:val="20"/>
        </w:rPr>
        <w:t>, 26.88</w:t>
      </w:r>
      <w:r w:rsidR="00634DB0" w:rsidRPr="00A7418C">
        <w:rPr>
          <w:rFonts w:ascii="Times New Roman" w:hAnsi="Times New Roman" w:cs="Times New Roman"/>
          <w:sz w:val="20"/>
          <w:szCs w:val="20"/>
          <w:vertAlign w:val="superscript"/>
        </w:rPr>
        <w:t>0</w:t>
      </w:r>
      <w:r w:rsidR="00634DB0" w:rsidRPr="00A7418C">
        <w:rPr>
          <w:rFonts w:ascii="Times New Roman" w:hAnsi="Times New Roman" w:cs="Times New Roman"/>
          <w:sz w:val="20"/>
          <w:szCs w:val="20"/>
        </w:rPr>
        <w:t>C</w:t>
      </w:r>
      <w:r w:rsidR="00835BBA" w:rsidRPr="00A7418C">
        <w:rPr>
          <w:rFonts w:ascii="Times New Roman" w:hAnsi="Times New Roman" w:cs="Times New Roman"/>
          <w:sz w:val="20"/>
          <w:szCs w:val="20"/>
        </w:rPr>
        <w:t>) and costal habitat (</w:t>
      </w:r>
      <w:r w:rsidR="00C87B53" w:rsidRPr="00A7418C">
        <w:rPr>
          <w:rFonts w:ascii="Times New Roman" w:hAnsi="Times New Roman" w:cs="Times New Roman"/>
          <w:sz w:val="20"/>
          <w:szCs w:val="20"/>
        </w:rPr>
        <w:t xml:space="preserve"> at </w:t>
      </w:r>
      <w:r w:rsidR="00835BBA" w:rsidRPr="00A7418C">
        <w:rPr>
          <w:rFonts w:ascii="Times New Roman" w:hAnsi="Times New Roman" w:cs="Times New Roman"/>
          <w:sz w:val="20"/>
          <w:szCs w:val="20"/>
        </w:rPr>
        <w:t>26.03</w:t>
      </w:r>
      <w:r w:rsidR="00634DB0" w:rsidRPr="00A7418C">
        <w:rPr>
          <w:rFonts w:ascii="Times New Roman" w:hAnsi="Times New Roman" w:cs="Times New Roman"/>
          <w:sz w:val="20"/>
          <w:szCs w:val="20"/>
          <w:vertAlign w:val="superscript"/>
        </w:rPr>
        <w:t>0</w:t>
      </w:r>
      <w:r w:rsidR="00634DB0" w:rsidRPr="00A7418C">
        <w:rPr>
          <w:rFonts w:ascii="Times New Roman" w:hAnsi="Times New Roman" w:cs="Times New Roman"/>
          <w:sz w:val="20"/>
          <w:szCs w:val="20"/>
        </w:rPr>
        <w:t>C</w:t>
      </w:r>
      <w:r w:rsidR="00835BBA" w:rsidRPr="00A7418C">
        <w:rPr>
          <w:rFonts w:ascii="Times New Roman" w:hAnsi="Times New Roman" w:cs="Times New Roman"/>
          <w:sz w:val="20"/>
          <w:szCs w:val="20"/>
        </w:rPr>
        <w:t>, 28.8</w:t>
      </w:r>
      <w:r w:rsidR="00634DB0" w:rsidRPr="00A7418C">
        <w:rPr>
          <w:rFonts w:ascii="Times New Roman" w:hAnsi="Times New Roman" w:cs="Times New Roman"/>
          <w:sz w:val="20"/>
          <w:szCs w:val="20"/>
          <w:vertAlign w:val="superscript"/>
        </w:rPr>
        <w:t>0</w:t>
      </w:r>
      <w:r w:rsidR="00634DB0" w:rsidRPr="00A7418C">
        <w:rPr>
          <w:rFonts w:ascii="Times New Roman" w:hAnsi="Times New Roman" w:cs="Times New Roman"/>
          <w:sz w:val="20"/>
          <w:szCs w:val="20"/>
        </w:rPr>
        <w:t>C</w:t>
      </w:r>
      <w:r w:rsidR="00835BBA" w:rsidRPr="00A7418C">
        <w:rPr>
          <w:rFonts w:ascii="Times New Roman" w:hAnsi="Times New Roman" w:cs="Times New Roman"/>
          <w:sz w:val="20"/>
          <w:szCs w:val="20"/>
        </w:rPr>
        <w:t>).</w:t>
      </w:r>
    </w:p>
    <w:p w:rsidR="007B2319" w:rsidRPr="00A7418C" w:rsidRDefault="008F32C9" w:rsidP="002C1A13">
      <w:pPr>
        <w:autoSpaceDE w:val="0"/>
        <w:autoSpaceDN w:val="0"/>
        <w:adjustRightInd w:val="0"/>
        <w:snapToGrid w:val="0"/>
        <w:spacing w:after="0" w:line="240" w:lineRule="auto"/>
        <w:ind w:firstLine="425"/>
        <w:jc w:val="both"/>
        <w:rPr>
          <w:rFonts w:ascii="Times New Roman" w:eastAsia="AdvP4DF60E" w:hAnsi="Times New Roman" w:cs="Times New Roman"/>
          <w:sz w:val="20"/>
          <w:szCs w:val="20"/>
        </w:rPr>
      </w:pPr>
      <w:r w:rsidRPr="00A7418C">
        <w:rPr>
          <w:rFonts w:ascii="Times New Roman" w:hAnsi="Times New Roman" w:cs="Times New Roman"/>
          <w:sz w:val="20"/>
          <w:szCs w:val="20"/>
        </w:rPr>
        <w:t xml:space="preserve">Rates of decomposition is influenced by a variety of environmental factors, including temperature </w:t>
      </w:r>
      <w:r w:rsidR="00D05A82" w:rsidRPr="00A7418C">
        <w:rPr>
          <w:rFonts w:ascii="Times New Roman" w:hAnsi="Times New Roman" w:cs="Times New Roman"/>
          <w:sz w:val="20"/>
          <w:szCs w:val="20"/>
        </w:rPr>
        <w:t>[31]</w:t>
      </w:r>
      <w:r w:rsidRPr="00A7418C">
        <w:rPr>
          <w:rFonts w:ascii="Times New Roman" w:hAnsi="Times New Roman" w:cs="Times New Roman"/>
          <w:sz w:val="20"/>
          <w:szCs w:val="20"/>
        </w:rPr>
        <w:t xml:space="preserve">, which especially affects bacterial activity </w:t>
      </w:r>
      <w:r w:rsidR="00706801" w:rsidRPr="00A7418C">
        <w:rPr>
          <w:rFonts w:ascii="Times New Roman" w:hAnsi="Times New Roman" w:cs="Times New Roman"/>
          <w:sz w:val="20"/>
          <w:szCs w:val="20"/>
        </w:rPr>
        <w:t>[1]</w:t>
      </w:r>
      <w:r w:rsidRPr="00A7418C">
        <w:rPr>
          <w:rFonts w:ascii="Times New Roman" w:hAnsi="Times New Roman" w:cs="Times New Roman"/>
          <w:sz w:val="20"/>
          <w:szCs w:val="20"/>
        </w:rPr>
        <w:t xml:space="preserve"> and developmental rates of carrion associated insects </w:t>
      </w:r>
      <w:r w:rsidR="00706801" w:rsidRPr="00A7418C">
        <w:rPr>
          <w:rFonts w:ascii="Times New Roman" w:hAnsi="Times New Roman" w:cs="Times New Roman"/>
          <w:sz w:val="20"/>
          <w:szCs w:val="20"/>
        </w:rPr>
        <w:t>[32</w:t>
      </w:r>
      <w:r w:rsidRPr="00A7418C">
        <w:rPr>
          <w:rFonts w:ascii="Times New Roman" w:hAnsi="Times New Roman" w:cs="Times New Roman"/>
          <w:sz w:val="20"/>
          <w:szCs w:val="20"/>
        </w:rPr>
        <w:t xml:space="preserve">, </w:t>
      </w:r>
      <w:r w:rsidR="00706801" w:rsidRPr="00A7418C">
        <w:rPr>
          <w:rFonts w:ascii="Times New Roman" w:hAnsi="Times New Roman" w:cs="Times New Roman"/>
          <w:sz w:val="20"/>
          <w:szCs w:val="20"/>
        </w:rPr>
        <w:t>33]</w:t>
      </w:r>
      <w:r w:rsidRPr="00A7418C">
        <w:rPr>
          <w:rFonts w:ascii="Times New Roman" w:hAnsi="Times New Roman" w:cs="Times New Roman"/>
          <w:sz w:val="20"/>
          <w:szCs w:val="20"/>
        </w:rPr>
        <w:t xml:space="preserve">. </w:t>
      </w:r>
      <w:r w:rsidR="0038304D" w:rsidRPr="00A7418C">
        <w:rPr>
          <w:rFonts w:ascii="Times New Roman" w:hAnsi="Times New Roman" w:cs="Times New Roman"/>
          <w:sz w:val="20"/>
          <w:szCs w:val="20"/>
        </w:rPr>
        <w:t xml:space="preserve">However, </w:t>
      </w:r>
      <w:r w:rsidR="00D51D17" w:rsidRPr="00A7418C">
        <w:rPr>
          <w:rFonts w:ascii="Times New Roman" w:hAnsi="Times New Roman" w:cs="Times New Roman"/>
          <w:sz w:val="20"/>
          <w:szCs w:val="20"/>
        </w:rPr>
        <w:t xml:space="preserve">Shean </w:t>
      </w:r>
      <w:r w:rsidR="00D51D17" w:rsidRPr="00A7418C">
        <w:rPr>
          <w:rFonts w:ascii="Times New Roman" w:hAnsi="Times New Roman" w:cs="Times New Roman"/>
          <w:i/>
          <w:iCs/>
          <w:sz w:val="20"/>
          <w:szCs w:val="20"/>
        </w:rPr>
        <w:t>et al.</w:t>
      </w:r>
      <w:r w:rsidR="00D51D17" w:rsidRPr="00A7418C">
        <w:rPr>
          <w:rFonts w:ascii="Times New Roman" w:hAnsi="Times New Roman" w:cs="Times New Roman"/>
          <w:sz w:val="20"/>
          <w:szCs w:val="20"/>
        </w:rPr>
        <w:t xml:space="preserve"> </w:t>
      </w:r>
      <w:r w:rsidR="00706801" w:rsidRPr="00A7418C">
        <w:rPr>
          <w:rFonts w:ascii="Times New Roman" w:hAnsi="Times New Roman" w:cs="Times New Roman"/>
          <w:sz w:val="20"/>
          <w:szCs w:val="20"/>
        </w:rPr>
        <w:t>[34]</w:t>
      </w:r>
      <w:r w:rsidR="00D51D17" w:rsidRPr="00A7418C">
        <w:rPr>
          <w:rFonts w:ascii="Times New Roman" w:hAnsi="Times New Roman" w:cs="Times New Roman"/>
          <w:sz w:val="20"/>
          <w:szCs w:val="20"/>
        </w:rPr>
        <w:t xml:space="preserve"> and Moura </w:t>
      </w:r>
      <w:r w:rsidR="00D51D17" w:rsidRPr="00A7418C">
        <w:rPr>
          <w:rFonts w:ascii="Times New Roman" w:hAnsi="Times New Roman" w:cs="Times New Roman"/>
          <w:i/>
          <w:iCs/>
          <w:sz w:val="20"/>
          <w:szCs w:val="20"/>
        </w:rPr>
        <w:t>et al.</w:t>
      </w:r>
      <w:r w:rsidR="00D51D17" w:rsidRPr="00A7418C">
        <w:rPr>
          <w:rFonts w:ascii="Times New Roman" w:hAnsi="Times New Roman" w:cs="Times New Roman"/>
          <w:sz w:val="20"/>
          <w:szCs w:val="20"/>
        </w:rPr>
        <w:t xml:space="preserve"> </w:t>
      </w:r>
      <w:r w:rsidR="007404A0" w:rsidRPr="00A7418C">
        <w:rPr>
          <w:rFonts w:ascii="Times New Roman" w:hAnsi="Times New Roman" w:cs="Times New Roman"/>
          <w:sz w:val="20"/>
          <w:szCs w:val="20"/>
        </w:rPr>
        <w:t>[35]</w:t>
      </w:r>
      <w:r w:rsidR="00D51D17" w:rsidRPr="00A7418C">
        <w:rPr>
          <w:rFonts w:ascii="Times New Roman" w:hAnsi="Times New Roman" w:cs="Times New Roman"/>
          <w:sz w:val="20"/>
          <w:szCs w:val="20"/>
        </w:rPr>
        <w:t xml:space="preserve"> stated that maximum temperature was more important than minimum temperature in </w:t>
      </w:r>
      <w:r w:rsidR="00D51D17" w:rsidRPr="00A7418C">
        <w:rPr>
          <w:rStyle w:val="shorttext"/>
          <w:rFonts w:ascii="Times New Roman" w:hAnsi="Times New Roman" w:cs="Times New Roman"/>
          <w:sz w:val="20"/>
          <w:szCs w:val="20"/>
        </w:rPr>
        <w:t>influencing</w:t>
      </w:r>
      <w:r w:rsidR="00D51D17" w:rsidRPr="00A7418C">
        <w:rPr>
          <w:rFonts w:ascii="Times New Roman" w:hAnsi="Times New Roman" w:cs="Times New Roman"/>
          <w:sz w:val="20"/>
          <w:szCs w:val="20"/>
        </w:rPr>
        <w:t xml:space="preserve"> on decomposi</w:t>
      </w:r>
      <w:r w:rsidR="00E1641D" w:rsidRPr="00A7418C">
        <w:rPr>
          <w:rFonts w:ascii="Times New Roman" w:hAnsi="Times New Roman" w:cs="Times New Roman"/>
          <w:sz w:val="20"/>
          <w:szCs w:val="20"/>
        </w:rPr>
        <w:t>ng</w:t>
      </w:r>
      <w:r w:rsidR="00D51D17" w:rsidRPr="00A7418C">
        <w:rPr>
          <w:rFonts w:ascii="Times New Roman" w:hAnsi="Times New Roman" w:cs="Times New Roman"/>
          <w:sz w:val="20"/>
          <w:szCs w:val="20"/>
        </w:rPr>
        <w:t xml:space="preserve"> rates, and corpses in cooler months maintain a fresh appearance for more time.</w:t>
      </w:r>
      <w:r w:rsidR="008D5A3F" w:rsidRPr="00A7418C">
        <w:rPr>
          <w:rFonts w:ascii="Times New Roman" w:hAnsi="Times New Roman" w:cs="Times New Roman"/>
          <w:sz w:val="20"/>
          <w:szCs w:val="20"/>
        </w:rPr>
        <w:t xml:space="preserve"> </w:t>
      </w:r>
      <w:r w:rsidRPr="00A7418C">
        <w:rPr>
          <w:rFonts w:ascii="Times New Roman" w:hAnsi="Times New Roman" w:cs="Times New Roman"/>
          <w:sz w:val="20"/>
          <w:szCs w:val="20"/>
        </w:rPr>
        <w:t xml:space="preserve">On the other hand, </w:t>
      </w:r>
      <w:r w:rsidR="00EF6645" w:rsidRPr="00A7418C">
        <w:rPr>
          <w:rFonts w:ascii="Times New Roman" w:hAnsi="Times New Roman" w:cs="Times New Roman"/>
          <w:sz w:val="20"/>
          <w:szCs w:val="20"/>
        </w:rPr>
        <w:t xml:space="preserve">Reed </w:t>
      </w:r>
      <w:r w:rsidR="007404A0" w:rsidRPr="00A7418C">
        <w:rPr>
          <w:rFonts w:ascii="Times New Roman" w:hAnsi="Times New Roman" w:cs="Times New Roman"/>
          <w:sz w:val="20"/>
          <w:szCs w:val="20"/>
        </w:rPr>
        <w:t>[17],</w:t>
      </w:r>
      <w:r w:rsidR="00EF6645" w:rsidRPr="00A7418C">
        <w:rPr>
          <w:rFonts w:ascii="Times New Roman" w:hAnsi="Times New Roman" w:cs="Times New Roman"/>
          <w:sz w:val="20"/>
          <w:szCs w:val="20"/>
        </w:rPr>
        <w:t xml:space="preserve"> Payne </w:t>
      </w:r>
      <w:r w:rsidR="007404A0" w:rsidRPr="00A7418C">
        <w:rPr>
          <w:rFonts w:ascii="Times New Roman" w:hAnsi="Times New Roman" w:cs="Times New Roman"/>
          <w:sz w:val="20"/>
          <w:szCs w:val="20"/>
        </w:rPr>
        <w:t>[21],</w:t>
      </w:r>
      <w:r w:rsidR="00EF6645" w:rsidRPr="00A7418C">
        <w:rPr>
          <w:rFonts w:ascii="Times New Roman" w:hAnsi="Times New Roman" w:cs="Times New Roman"/>
          <w:sz w:val="20"/>
          <w:szCs w:val="20"/>
        </w:rPr>
        <w:t xml:space="preserve"> Wasti </w:t>
      </w:r>
      <w:r w:rsidR="007404A0" w:rsidRPr="00A7418C">
        <w:rPr>
          <w:rFonts w:ascii="Times New Roman" w:hAnsi="Times New Roman" w:cs="Times New Roman"/>
          <w:sz w:val="20"/>
          <w:szCs w:val="20"/>
        </w:rPr>
        <w:t>[36]</w:t>
      </w:r>
      <w:r w:rsidR="00EF6645" w:rsidRPr="00A7418C">
        <w:rPr>
          <w:rFonts w:ascii="Times New Roman" w:hAnsi="Times New Roman" w:cs="Times New Roman"/>
          <w:sz w:val="20"/>
          <w:szCs w:val="20"/>
        </w:rPr>
        <w:t xml:space="preserve"> reported that </w:t>
      </w:r>
      <w:r w:rsidRPr="00A7418C">
        <w:rPr>
          <w:rFonts w:ascii="Times New Roman" w:hAnsi="Times New Roman" w:cs="Times New Roman"/>
          <w:sz w:val="20"/>
          <w:szCs w:val="20"/>
        </w:rPr>
        <w:t xml:space="preserve">rate of decomposition </w:t>
      </w:r>
      <w:r w:rsidR="00EF6645" w:rsidRPr="00A7418C">
        <w:rPr>
          <w:rFonts w:ascii="Times New Roman" w:hAnsi="Times New Roman" w:cs="Times New Roman"/>
          <w:sz w:val="20"/>
          <w:szCs w:val="20"/>
        </w:rPr>
        <w:t xml:space="preserve">was influenced by humidity </w:t>
      </w:r>
      <w:r w:rsidRPr="00A7418C">
        <w:rPr>
          <w:rFonts w:ascii="Times New Roman" w:hAnsi="Times New Roman" w:cs="Times New Roman"/>
          <w:sz w:val="20"/>
          <w:szCs w:val="20"/>
        </w:rPr>
        <w:t>less than temperature</w:t>
      </w:r>
      <w:r w:rsidR="00EF6645" w:rsidRPr="00A7418C">
        <w:rPr>
          <w:rFonts w:ascii="Times New Roman" w:hAnsi="Times New Roman" w:cs="Times New Roman"/>
          <w:sz w:val="20"/>
          <w:szCs w:val="20"/>
        </w:rPr>
        <w:t>.</w:t>
      </w:r>
      <w:r w:rsidR="008D5A3F" w:rsidRPr="00A7418C">
        <w:rPr>
          <w:rFonts w:ascii="Times New Roman" w:hAnsi="Times New Roman" w:cs="Times New Roman"/>
          <w:sz w:val="20"/>
          <w:szCs w:val="20"/>
        </w:rPr>
        <w:t xml:space="preserve"> </w:t>
      </w:r>
      <w:r w:rsidR="00EF6645" w:rsidRPr="00A7418C">
        <w:rPr>
          <w:rFonts w:ascii="Times New Roman" w:hAnsi="Times New Roman" w:cs="Times New Roman"/>
          <w:sz w:val="20"/>
          <w:szCs w:val="20"/>
        </w:rPr>
        <w:t>In contrast,</w:t>
      </w:r>
      <w:r w:rsidR="00634DB0" w:rsidRPr="00A7418C">
        <w:rPr>
          <w:rFonts w:ascii="Times New Roman" w:hAnsi="Times New Roman" w:cs="Times New Roman"/>
          <w:sz w:val="20"/>
          <w:szCs w:val="20"/>
        </w:rPr>
        <w:t xml:space="preserve"> Galloway </w:t>
      </w:r>
      <w:r w:rsidR="00634DB0" w:rsidRPr="00A7418C">
        <w:rPr>
          <w:rFonts w:ascii="Times New Roman" w:hAnsi="Times New Roman" w:cs="Times New Roman"/>
          <w:i/>
          <w:iCs/>
          <w:sz w:val="20"/>
          <w:szCs w:val="20"/>
        </w:rPr>
        <w:t>et al.</w:t>
      </w:r>
      <w:r w:rsidR="00634DB0" w:rsidRPr="00A7418C">
        <w:rPr>
          <w:rFonts w:ascii="Times New Roman" w:hAnsi="Times New Roman" w:cs="Times New Roman"/>
          <w:sz w:val="20"/>
          <w:szCs w:val="20"/>
        </w:rPr>
        <w:t xml:space="preserve"> </w:t>
      </w:r>
      <w:r w:rsidR="007404A0" w:rsidRPr="00A7418C">
        <w:rPr>
          <w:rFonts w:ascii="Times New Roman" w:hAnsi="Times New Roman" w:cs="Times New Roman"/>
          <w:sz w:val="20"/>
          <w:szCs w:val="20"/>
        </w:rPr>
        <w:t>[37],</w:t>
      </w:r>
      <w:r w:rsidR="00634DB0" w:rsidRPr="00A7418C">
        <w:rPr>
          <w:rFonts w:ascii="Times New Roman" w:hAnsi="Times New Roman" w:cs="Times New Roman"/>
          <w:sz w:val="20"/>
          <w:szCs w:val="20"/>
        </w:rPr>
        <w:t xml:space="preserve"> Mann </w:t>
      </w:r>
      <w:r w:rsidR="00634DB0" w:rsidRPr="00A7418C">
        <w:rPr>
          <w:rFonts w:ascii="Times New Roman" w:hAnsi="Times New Roman" w:cs="Times New Roman"/>
          <w:i/>
          <w:iCs/>
          <w:sz w:val="20"/>
          <w:szCs w:val="20"/>
        </w:rPr>
        <w:t>et al.</w:t>
      </w:r>
      <w:r w:rsidR="00634DB0" w:rsidRPr="00A7418C">
        <w:rPr>
          <w:rFonts w:ascii="Times New Roman" w:hAnsi="Times New Roman" w:cs="Times New Roman"/>
          <w:sz w:val="20"/>
          <w:szCs w:val="20"/>
        </w:rPr>
        <w:t xml:space="preserve"> </w:t>
      </w:r>
      <w:r w:rsidR="007404A0" w:rsidRPr="00A7418C">
        <w:rPr>
          <w:rFonts w:ascii="Times New Roman" w:hAnsi="Times New Roman" w:cs="Times New Roman"/>
          <w:sz w:val="20"/>
          <w:szCs w:val="20"/>
        </w:rPr>
        <w:t>[38]</w:t>
      </w:r>
      <w:r w:rsidR="00CB65CF" w:rsidRPr="00A7418C">
        <w:rPr>
          <w:rFonts w:ascii="Times New Roman" w:hAnsi="Times New Roman" w:cs="Times New Roman"/>
          <w:sz w:val="20"/>
          <w:szCs w:val="20"/>
        </w:rPr>
        <w:t xml:space="preserve"> and</w:t>
      </w:r>
      <w:r w:rsidR="007404A0" w:rsidRPr="00A7418C">
        <w:rPr>
          <w:rFonts w:ascii="Times New Roman" w:hAnsi="Times New Roman" w:cs="Times New Roman"/>
          <w:sz w:val="20"/>
          <w:szCs w:val="20"/>
        </w:rPr>
        <w:t xml:space="preserve"> </w:t>
      </w:r>
      <w:r w:rsidR="00634DB0" w:rsidRPr="00A7418C">
        <w:rPr>
          <w:rFonts w:ascii="Times New Roman" w:hAnsi="Times New Roman" w:cs="Times New Roman"/>
          <w:sz w:val="20"/>
          <w:szCs w:val="20"/>
        </w:rPr>
        <w:t xml:space="preserve">Moura </w:t>
      </w:r>
      <w:r w:rsidR="00634DB0" w:rsidRPr="00A7418C">
        <w:rPr>
          <w:rFonts w:ascii="Times New Roman" w:hAnsi="Times New Roman" w:cs="Times New Roman"/>
          <w:i/>
          <w:iCs/>
          <w:sz w:val="20"/>
          <w:szCs w:val="20"/>
        </w:rPr>
        <w:t>et al</w:t>
      </w:r>
      <w:r w:rsidR="00634DB0" w:rsidRPr="00A7418C">
        <w:rPr>
          <w:rFonts w:ascii="Times New Roman" w:hAnsi="Times New Roman" w:cs="Times New Roman"/>
          <w:sz w:val="20"/>
          <w:szCs w:val="20"/>
        </w:rPr>
        <w:t xml:space="preserve"> </w:t>
      </w:r>
      <w:r w:rsidR="007404A0" w:rsidRPr="00A7418C">
        <w:rPr>
          <w:rFonts w:ascii="Times New Roman" w:hAnsi="Times New Roman" w:cs="Times New Roman"/>
          <w:sz w:val="20"/>
          <w:szCs w:val="20"/>
        </w:rPr>
        <w:t>[35]</w:t>
      </w:r>
      <w:r w:rsidR="00CB65CF" w:rsidRPr="00A7418C">
        <w:rPr>
          <w:rFonts w:ascii="Times New Roman" w:hAnsi="Times New Roman" w:cs="Times New Roman"/>
          <w:sz w:val="20"/>
          <w:szCs w:val="20"/>
        </w:rPr>
        <w:t xml:space="preserve"> stated that humidity</w:t>
      </w:r>
      <w:r w:rsidR="00D51D17" w:rsidRPr="00A7418C">
        <w:rPr>
          <w:rFonts w:ascii="Times New Roman" w:hAnsi="Times New Roman" w:cs="Times New Roman"/>
          <w:sz w:val="20"/>
          <w:szCs w:val="20"/>
        </w:rPr>
        <w:t xml:space="preserve"> </w:t>
      </w:r>
      <w:r w:rsidR="00634DB0" w:rsidRPr="00A7418C">
        <w:rPr>
          <w:rFonts w:ascii="Times New Roman" w:hAnsi="Times New Roman" w:cs="Times New Roman"/>
          <w:sz w:val="20"/>
          <w:szCs w:val="20"/>
        </w:rPr>
        <w:t>was important factor acting on decomposition rates.</w:t>
      </w:r>
      <w:r w:rsidRPr="00A7418C">
        <w:rPr>
          <w:rFonts w:ascii="Times New Roman" w:hAnsi="Times New Roman" w:cs="Times New Roman"/>
          <w:sz w:val="20"/>
          <w:szCs w:val="20"/>
        </w:rPr>
        <w:t xml:space="preserve"> </w:t>
      </w:r>
      <w:r w:rsidR="00D51D17" w:rsidRPr="00A7418C">
        <w:rPr>
          <w:rFonts w:ascii="Times New Roman" w:hAnsi="Times New Roman" w:cs="Times New Roman"/>
          <w:sz w:val="20"/>
          <w:szCs w:val="20"/>
        </w:rPr>
        <w:t xml:space="preserve">Hewedicaram </w:t>
      </w:r>
      <w:r w:rsidR="007404A0" w:rsidRPr="00A7418C">
        <w:rPr>
          <w:rFonts w:ascii="Times New Roman" w:hAnsi="Times New Roman" w:cs="Times New Roman"/>
          <w:sz w:val="20"/>
          <w:szCs w:val="20"/>
        </w:rPr>
        <w:t>[39]</w:t>
      </w:r>
      <w:r w:rsidR="00D51D17" w:rsidRPr="00A7418C">
        <w:rPr>
          <w:rFonts w:ascii="Times New Roman" w:hAnsi="Times New Roman" w:cs="Times New Roman"/>
          <w:sz w:val="20"/>
          <w:szCs w:val="20"/>
        </w:rPr>
        <w:t xml:space="preserve"> found that i</w:t>
      </w:r>
      <w:r w:rsidRPr="00A7418C">
        <w:rPr>
          <w:rFonts w:ascii="Times New Roman" w:hAnsi="Times New Roman" w:cs="Times New Roman"/>
          <w:sz w:val="20"/>
          <w:szCs w:val="20"/>
        </w:rPr>
        <w:t>n arid zones, high temperature in combination with low humidity dehydrate</w:t>
      </w:r>
      <w:r w:rsidR="00D51D17" w:rsidRPr="00A7418C">
        <w:rPr>
          <w:rFonts w:ascii="Times New Roman" w:hAnsi="Times New Roman" w:cs="Times New Roman"/>
          <w:sz w:val="20"/>
          <w:szCs w:val="20"/>
        </w:rPr>
        <w:t>d</w:t>
      </w:r>
      <w:r w:rsidRPr="00A7418C">
        <w:rPr>
          <w:rFonts w:ascii="Times New Roman" w:hAnsi="Times New Roman" w:cs="Times New Roman"/>
          <w:sz w:val="20"/>
          <w:szCs w:val="20"/>
        </w:rPr>
        <w:t xml:space="preserve"> small carcasses and </w:t>
      </w:r>
      <w:r w:rsidR="00D51D17" w:rsidRPr="00A7418C">
        <w:rPr>
          <w:rFonts w:ascii="Times New Roman" w:hAnsi="Times New Roman" w:cs="Times New Roman"/>
          <w:sz w:val="20"/>
          <w:szCs w:val="20"/>
        </w:rPr>
        <w:t>accelerated</w:t>
      </w:r>
      <w:r w:rsidRPr="00A7418C">
        <w:rPr>
          <w:rFonts w:ascii="Times New Roman" w:hAnsi="Times New Roman" w:cs="Times New Roman"/>
          <w:sz w:val="20"/>
          <w:szCs w:val="20"/>
        </w:rPr>
        <w:t xml:space="preserve"> the mummification.</w:t>
      </w:r>
      <w:r w:rsidR="008D5A3F" w:rsidRPr="00A7418C">
        <w:rPr>
          <w:rFonts w:ascii="Times New Roman" w:hAnsi="Times New Roman" w:cs="Times New Roman"/>
          <w:sz w:val="20"/>
          <w:szCs w:val="20"/>
        </w:rPr>
        <w:t xml:space="preserve"> </w:t>
      </w:r>
      <w:r w:rsidR="00994F35" w:rsidRPr="00A7418C">
        <w:rPr>
          <w:rFonts w:ascii="Times New Roman" w:hAnsi="Times New Roman" w:cs="Times New Roman"/>
          <w:sz w:val="20"/>
          <w:szCs w:val="20"/>
        </w:rPr>
        <w:t xml:space="preserve">In </w:t>
      </w:r>
      <w:r w:rsidR="00F17F64" w:rsidRPr="00A7418C">
        <w:rPr>
          <w:rFonts w:ascii="Times New Roman" w:hAnsi="Times New Roman" w:cs="Times New Roman"/>
          <w:sz w:val="20"/>
          <w:szCs w:val="20"/>
        </w:rPr>
        <w:t>addition,</w:t>
      </w:r>
      <w:r w:rsidR="00994F35" w:rsidRPr="00A7418C">
        <w:rPr>
          <w:rFonts w:ascii="Times New Roman" w:hAnsi="Times New Roman" w:cs="Times New Roman"/>
          <w:sz w:val="20"/>
          <w:szCs w:val="20"/>
        </w:rPr>
        <w:t xml:space="preserve"> </w:t>
      </w:r>
      <w:r w:rsidR="00751284" w:rsidRPr="00A7418C">
        <w:rPr>
          <w:rFonts w:ascii="Times New Roman" w:hAnsi="Times New Roman" w:cs="Times New Roman"/>
          <w:sz w:val="20"/>
          <w:szCs w:val="20"/>
        </w:rPr>
        <w:t>t</w:t>
      </w:r>
      <w:r w:rsidRPr="00A7418C">
        <w:rPr>
          <w:rFonts w:ascii="Times New Roman" w:hAnsi="Times New Roman" w:cs="Times New Roman"/>
          <w:sz w:val="20"/>
          <w:szCs w:val="20"/>
        </w:rPr>
        <w:t xml:space="preserve">he </w:t>
      </w:r>
      <w:r w:rsidRPr="00A7418C">
        <w:rPr>
          <w:rFonts w:ascii="Times New Roman" w:eastAsia="AdvP4DF60E" w:hAnsi="Times New Roman" w:cs="Times New Roman"/>
          <w:sz w:val="20"/>
          <w:szCs w:val="20"/>
        </w:rPr>
        <w:t xml:space="preserve">weight of the carcasses </w:t>
      </w:r>
      <w:r w:rsidR="00C04C9E" w:rsidRPr="00A7418C">
        <w:rPr>
          <w:rFonts w:ascii="Times New Roman" w:eastAsia="AdvP4DF60E" w:hAnsi="Times New Roman" w:cs="Times New Roman"/>
          <w:sz w:val="20"/>
          <w:szCs w:val="20"/>
        </w:rPr>
        <w:t xml:space="preserve">also affects the decomposition rate </w:t>
      </w:r>
      <w:r w:rsidR="007404A0" w:rsidRPr="00A7418C">
        <w:rPr>
          <w:rFonts w:ascii="Times New Roman" w:eastAsia="AdvP4DF60E" w:hAnsi="Times New Roman" w:cs="Times New Roman"/>
          <w:sz w:val="20"/>
          <w:szCs w:val="20"/>
        </w:rPr>
        <w:t>[40].</w:t>
      </w:r>
    </w:p>
    <w:p w:rsidR="0038304D" w:rsidRPr="00A7418C" w:rsidRDefault="0038304D" w:rsidP="002C1A13">
      <w:pPr>
        <w:autoSpaceDE w:val="0"/>
        <w:autoSpaceDN w:val="0"/>
        <w:adjustRightInd w:val="0"/>
        <w:snapToGrid w:val="0"/>
        <w:spacing w:after="0" w:line="240" w:lineRule="auto"/>
        <w:jc w:val="both"/>
        <w:rPr>
          <w:rFonts w:ascii="Times New Roman" w:eastAsia="AdvP4DF60E" w:hAnsi="Times New Roman" w:cs="Times New Roman"/>
          <w:sz w:val="20"/>
          <w:szCs w:val="20"/>
        </w:rPr>
      </w:pPr>
    </w:p>
    <w:p w:rsidR="000415EA" w:rsidRPr="00A7418C" w:rsidRDefault="0008237F"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t>Conclusion:</w:t>
      </w:r>
    </w:p>
    <w:p w:rsidR="00A24BD7" w:rsidRDefault="0008237F"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7418C">
        <w:rPr>
          <w:rFonts w:ascii="Times New Roman" w:hAnsi="Times New Roman" w:cs="Times New Roman"/>
          <w:sz w:val="20"/>
          <w:szCs w:val="20"/>
        </w:rPr>
        <w:t>This study proved that at the climatic condition</w:t>
      </w:r>
      <w:r w:rsidR="00A24BD7" w:rsidRPr="00A7418C">
        <w:rPr>
          <w:rFonts w:ascii="Times New Roman" w:hAnsi="Times New Roman" w:cs="Times New Roman"/>
          <w:sz w:val="20"/>
          <w:szCs w:val="20"/>
        </w:rPr>
        <w:t>s</w:t>
      </w:r>
      <w:r w:rsidRPr="00A7418C">
        <w:rPr>
          <w:rFonts w:ascii="Times New Roman" w:hAnsi="Times New Roman" w:cs="Times New Roman"/>
          <w:sz w:val="20"/>
          <w:szCs w:val="20"/>
        </w:rPr>
        <w:t xml:space="preserve"> of Jeddah city </w:t>
      </w:r>
      <w:r w:rsidR="00A24BD7" w:rsidRPr="00A7418C">
        <w:rPr>
          <w:rFonts w:ascii="Times New Roman" w:hAnsi="Times New Roman" w:cs="Times New Roman"/>
          <w:sz w:val="20"/>
          <w:szCs w:val="20"/>
        </w:rPr>
        <w:t>during the</w:t>
      </w:r>
      <w:r w:rsidRPr="00A7418C">
        <w:rPr>
          <w:rFonts w:ascii="Times New Roman" w:hAnsi="Times New Roman" w:cs="Times New Roman"/>
          <w:sz w:val="20"/>
          <w:szCs w:val="20"/>
        </w:rPr>
        <w:t xml:space="preserve"> </w:t>
      </w:r>
      <w:r w:rsidR="00A24BD7" w:rsidRPr="00A7418C">
        <w:rPr>
          <w:rFonts w:ascii="Times New Roman" w:hAnsi="Times New Roman" w:cs="Times New Roman"/>
          <w:sz w:val="20"/>
          <w:szCs w:val="20"/>
        </w:rPr>
        <w:t xml:space="preserve">period from </w:t>
      </w:r>
      <w:r w:rsidRPr="00A7418C">
        <w:rPr>
          <w:rFonts w:ascii="Times New Roman" w:hAnsi="Times New Roman" w:cs="Times New Roman"/>
          <w:sz w:val="20"/>
          <w:szCs w:val="20"/>
        </w:rPr>
        <w:t xml:space="preserve">autumn to winter season, the duration of rabbit carcass </w:t>
      </w:r>
      <w:r w:rsidR="00A24BD7" w:rsidRPr="00A7418C">
        <w:rPr>
          <w:rFonts w:ascii="Times New Roman" w:hAnsi="Times New Roman" w:cs="Times New Roman"/>
          <w:sz w:val="20"/>
          <w:szCs w:val="20"/>
        </w:rPr>
        <w:t>in desert habitat was slightly longer than in both agriculture and coastal habitats.</w:t>
      </w:r>
      <w:r w:rsidR="008D5A3F" w:rsidRPr="00A7418C">
        <w:rPr>
          <w:rFonts w:ascii="Times New Roman" w:hAnsi="Times New Roman" w:cs="Times New Roman"/>
          <w:sz w:val="20"/>
          <w:szCs w:val="20"/>
        </w:rPr>
        <w:t xml:space="preserve"> </w:t>
      </w:r>
      <w:r w:rsidR="00A24BD7" w:rsidRPr="00A7418C">
        <w:rPr>
          <w:rFonts w:ascii="Times New Roman" w:hAnsi="Times New Roman" w:cs="Times New Roman"/>
          <w:sz w:val="20"/>
          <w:szCs w:val="20"/>
        </w:rPr>
        <w:t>There was a significant difference in the rate of decomposition between different stages within a habitat, but the rate of decomposition between habitats was similar.</w:t>
      </w:r>
    </w:p>
    <w:p w:rsidR="0053517A" w:rsidRDefault="0053517A"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3517A" w:rsidRPr="00A7418C" w:rsidRDefault="0053517A" w:rsidP="002C1A13">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8237F" w:rsidRPr="00A7418C" w:rsidRDefault="0008237F" w:rsidP="002C1A13">
      <w:pPr>
        <w:autoSpaceDE w:val="0"/>
        <w:autoSpaceDN w:val="0"/>
        <w:adjustRightInd w:val="0"/>
        <w:snapToGrid w:val="0"/>
        <w:spacing w:after="0" w:line="240" w:lineRule="auto"/>
        <w:jc w:val="both"/>
        <w:rPr>
          <w:rFonts w:ascii="Times New Roman" w:hAnsi="Times New Roman" w:cs="Times New Roman"/>
          <w:sz w:val="20"/>
          <w:szCs w:val="20"/>
        </w:rPr>
      </w:pPr>
    </w:p>
    <w:p w:rsidR="008D5A3F" w:rsidRPr="00A7418C" w:rsidRDefault="00200767" w:rsidP="002C1A13">
      <w:pPr>
        <w:autoSpaceDE w:val="0"/>
        <w:autoSpaceDN w:val="0"/>
        <w:adjustRightInd w:val="0"/>
        <w:snapToGrid w:val="0"/>
        <w:spacing w:after="0" w:line="240" w:lineRule="auto"/>
        <w:jc w:val="both"/>
        <w:rPr>
          <w:rFonts w:ascii="Times New Roman" w:hAnsi="Times New Roman" w:cs="Times New Roman"/>
          <w:b/>
          <w:bCs/>
          <w:sz w:val="20"/>
          <w:szCs w:val="20"/>
        </w:rPr>
      </w:pPr>
      <w:r w:rsidRPr="00A7418C">
        <w:rPr>
          <w:rFonts w:ascii="Times New Roman" w:hAnsi="Times New Roman" w:cs="Times New Roman"/>
          <w:b/>
          <w:bCs/>
          <w:sz w:val="20"/>
          <w:szCs w:val="20"/>
        </w:rPr>
        <w:lastRenderedPageBreak/>
        <w:t>References</w:t>
      </w:r>
      <w:r w:rsidR="008D5A3F" w:rsidRPr="00A7418C">
        <w:rPr>
          <w:rFonts w:ascii="Times New Roman" w:hAnsi="Times New Roman" w:cs="Times New Roman"/>
          <w:b/>
          <w:bCs/>
          <w:sz w:val="20"/>
          <w:szCs w:val="20"/>
        </w:rPr>
        <w:t>:</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P</w:t>
      </w:r>
      <w:r w:rsidR="0035716E" w:rsidRPr="00A7418C">
        <w:rPr>
          <w:sz w:val="20"/>
          <w:szCs w:val="20"/>
        </w:rPr>
        <w:t>utman</w:t>
      </w:r>
      <w:r w:rsidR="009D0F1E" w:rsidRPr="00A7418C">
        <w:rPr>
          <w:sz w:val="20"/>
          <w:szCs w:val="20"/>
        </w:rPr>
        <w:t xml:space="preserve"> RJ</w:t>
      </w:r>
      <w:r w:rsidR="0035716E" w:rsidRPr="00A7418C">
        <w:rPr>
          <w:sz w:val="20"/>
          <w:szCs w:val="20"/>
        </w:rPr>
        <w:t xml:space="preserve"> (1983).</w:t>
      </w:r>
      <w:r w:rsidRPr="00A7418C">
        <w:rPr>
          <w:sz w:val="20"/>
          <w:szCs w:val="20"/>
        </w:rPr>
        <w:t xml:space="preserve"> </w:t>
      </w:r>
      <w:r w:rsidR="0035716E" w:rsidRPr="00A7418C">
        <w:rPr>
          <w:sz w:val="20"/>
          <w:szCs w:val="20"/>
        </w:rPr>
        <w:t>Carrion and dung: the decomposition of animal wastes, The Institute of Biology’s Studies in Biology No. 156, Edward Arnold, London, 1983.</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A</w:t>
      </w:r>
      <w:r w:rsidR="00562937" w:rsidRPr="00A7418C">
        <w:rPr>
          <w:sz w:val="20"/>
          <w:szCs w:val="20"/>
        </w:rPr>
        <w:t>rcher MS</w:t>
      </w:r>
      <w:r w:rsidR="00040417" w:rsidRPr="00A7418C">
        <w:rPr>
          <w:sz w:val="20"/>
          <w:szCs w:val="20"/>
        </w:rPr>
        <w:t>,</w:t>
      </w:r>
      <w:r w:rsidR="00562937" w:rsidRPr="00A7418C">
        <w:rPr>
          <w:sz w:val="20"/>
          <w:szCs w:val="20"/>
        </w:rPr>
        <w:t xml:space="preserve"> Elgar MA </w:t>
      </w:r>
      <w:r w:rsidR="00040417" w:rsidRPr="00A7418C">
        <w:rPr>
          <w:sz w:val="20"/>
          <w:szCs w:val="20"/>
        </w:rPr>
        <w:t>(</w:t>
      </w:r>
      <w:r w:rsidR="00562937" w:rsidRPr="00A7418C">
        <w:rPr>
          <w:sz w:val="20"/>
          <w:szCs w:val="20"/>
        </w:rPr>
        <w:t>2003</w:t>
      </w:r>
      <w:r w:rsidR="00040417" w:rsidRPr="00A7418C">
        <w:rPr>
          <w:sz w:val="20"/>
          <w:szCs w:val="20"/>
        </w:rPr>
        <w:t>)</w:t>
      </w:r>
      <w:r w:rsidR="00562937" w:rsidRPr="00A7418C">
        <w:rPr>
          <w:sz w:val="20"/>
          <w:szCs w:val="20"/>
        </w:rPr>
        <w:t>. Yearly activity patterns in southern Victoria (Australia) of seasonally active carrion insects. Forensic Science International, 132: 173-176.</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G</w:t>
      </w:r>
      <w:r w:rsidR="00411215" w:rsidRPr="00A7418C">
        <w:rPr>
          <w:sz w:val="20"/>
          <w:szCs w:val="20"/>
        </w:rPr>
        <w:t>off ML (1993). Estimation of postmortem interval using arthropod development and successional patterns. Forensic Science Review, 5: 81-94.</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R</w:t>
      </w:r>
      <w:r w:rsidR="0035716E" w:rsidRPr="00A7418C">
        <w:rPr>
          <w:sz w:val="20"/>
          <w:szCs w:val="20"/>
        </w:rPr>
        <w:t>odriguez WC, Bass WM (1983). Insect activity and its relationship to decay rates of human cadavers in East Tennessee. J Forensic Sci 28: 423-432.</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rFonts w:eastAsia="AdvP4DF60E"/>
          <w:sz w:val="20"/>
          <w:szCs w:val="20"/>
        </w:rPr>
      </w:pPr>
      <w:r w:rsidRPr="00A7418C">
        <w:rPr>
          <w:sz w:val="20"/>
          <w:szCs w:val="20"/>
        </w:rPr>
        <w:t>C</w:t>
      </w:r>
      <w:r w:rsidR="0035716E" w:rsidRPr="00A7418C">
        <w:rPr>
          <w:sz w:val="20"/>
          <w:szCs w:val="20"/>
        </w:rPr>
        <w:t>ampobasso CP, Vella GD, Introna F (2001). Factors affecting decomposition and Diptera colonization. Forensic Science International, 120: 18-27.</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A</w:t>
      </w:r>
      <w:r w:rsidR="005C25AF" w:rsidRPr="00A7418C">
        <w:rPr>
          <w:sz w:val="20"/>
          <w:szCs w:val="20"/>
        </w:rPr>
        <w:t>vila</w:t>
      </w:r>
      <w:r w:rsidR="00040417" w:rsidRPr="00A7418C">
        <w:rPr>
          <w:sz w:val="20"/>
          <w:szCs w:val="20"/>
        </w:rPr>
        <w:t xml:space="preserve"> </w:t>
      </w:r>
      <w:r w:rsidR="005C25AF" w:rsidRPr="00A7418C">
        <w:rPr>
          <w:sz w:val="20"/>
          <w:szCs w:val="20"/>
        </w:rPr>
        <w:t>FW</w:t>
      </w:r>
      <w:r w:rsidR="00040417" w:rsidRPr="00A7418C">
        <w:rPr>
          <w:sz w:val="20"/>
          <w:szCs w:val="20"/>
        </w:rPr>
        <w:t>,</w:t>
      </w:r>
      <w:r w:rsidR="005C25AF" w:rsidRPr="00A7418C">
        <w:rPr>
          <w:sz w:val="20"/>
          <w:szCs w:val="20"/>
        </w:rPr>
        <w:t xml:space="preserve"> Goff ML </w:t>
      </w:r>
      <w:r w:rsidR="00040417" w:rsidRPr="00A7418C">
        <w:rPr>
          <w:sz w:val="20"/>
          <w:szCs w:val="20"/>
        </w:rPr>
        <w:t>(</w:t>
      </w:r>
      <w:r w:rsidR="005C25AF" w:rsidRPr="00A7418C">
        <w:rPr>
          <w:sz w:val="20"/>
          <w:szCs w:val="20"/>
        </w:rPr>
        <w:t>1998</w:t>
      </w:r>
      <w:r w:rsidR="00040417" w:rsidRPr="00A7418C">
        <w:rPr>
          <w:sz w:val="20"/>
          <w:szCs w:val="20"/>
        </w:rPr>
        <w:t>)</w:t>
      </w:r>
      <w:r w:rsidR="005C25AF" w:rsidRPr="00A7418C">
        <w:rPr>
          <w:sz w:val="20"/>
          <w:szCs w:val="20"/>
        </w:rPr>
        <w:t>.</w:t>
      </w:r>
      <w:r w:rsidRPr="00A7418C">
        <w:rPr>
          <w:sz w:val="20"/>
          <w:szCs w:val="20"/>
        </w:rPr>
        <w:t xml:space="preserve"> </w:t>
      </w:r>
      <w:r w:rsidR="005C25AF" w:rsidRPr="00A7418C">
        <w:rPr>
          <w:sz w:val="20"/>
          <w:szCs w:val="20"/>
        </w:rPr>
        <w:t>Arthropod succession patterns onto burnt carrion in two contrasting habitats in the Hawaiian Islands.</w:t>
      </w:r>
      <w:r w:rsidRPr="00A7418C">
        <w:rPr>
          <w:sz w:val="20"/>
          <w:szCs w:val="20"/>
        </w:rPr>
        <w:t xml:space="preserve"> </w:t>
      </w:r>
      <w:r w:rsidR="005C25AF" w:rsidRPr="00A7418C">
        <w:rPr>
          <w:sz w:val="20"/>
          <w:szCs w:val="20"/>
        </w:rPr>
        <w:t>Journal of Forensic Science, 43: 581–586.</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G</w:t>
      </w:r>
      <w:r w:rsidR="00411215" w:rsidRPr="00A7418C">
        <w:rPr>
          <w:sz w:val="20"/>
          <w:szCs w:val="20"/>
        </w:rPr>
        <w:t>off ML (1992). Problems in estimation of postmortem interval resulting from the wrapping of a corpse; a case study from Hawaii. Journal of Agricultural Entomology, 9: 237-243.</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C</w:t>
      </w:r>
      <w:r w:rsidR="00411215" w:rsidRPr="00A7418C">
        <w:rPr>
          <w:sz w:val="20"/>
          <w:szCs w:val="20"/>
        </w:rPr>
        <w:t>enteno N, Maldonado M, Oliva A (2002).</w:t>
      </w:r>
      <w:r w:rsidRPr="00A7418C">
        <w:rPr>
          <w:sz w:val="20"/>
          <w:szCs w:val="20"/>
        </w:rPr>
        <w:t xml:space="preserve"> </w:t>
      </w:r>
      <w:r w:rsidR="00411215" w:rsidRPr="00A7418C">
        <w:rPr>
          <w:sz w:val="20"/>
          <w:szCs w:val="20"/>
        </w:rPr>
        <w:t>Seasonal patterns of arthropods occurring on sheltered and unsheltered pig carcasses in Buenos Aires province (Argentina). Forensic Science International 126(1): 63-70.</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V</w:t>
      </w:r>
      <w:r w:rsidR="0035716E" w:rsidRPr="00A7418C">
        <w:rPr>
          <w:sz w:val="20"/>
          <w:szCs w:val="20"/>
        </w:rPr>
        <w:t>oss SC, Forbes SL, Dadour IR (2008).</w:t>
      </w:r>
      <w:r w:rsidRPr="00A7418C">
        <w:rPr>
          <w:sz w:val="20"/>
          <w:szCs w:val="20"/>
        </w:rPr>
        <w:t xml:space="preserve"> </w:t>
      </w:r>
      <w:r w:rsidR="0035716E" w:rsidRPr="00A7418C">
        <w:rPr>
          <w:sz w:val="20"/>
          <w:szCs w:val="20"/>
        </w:rPr>
        <w:t>Decomposition and insect succession on cadavers inside a vehicle environment. Forensic Science Medical and Pathology, 4: 22 32.</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W</w:t>
      </w:r>
      <w:r w:rsidR="009D0F1E" w:rsidRPr="00A7418C">
        <w:rPr>
          <w:sz w:val="20"/>
          <w:szCs w:val="20"/>
        </w:rPr>
        <w:t xml:space="preserve">ells JD, Greenberg B (1992). Interaction between </w:t>
      </w:r>
      <w:r w:rsidR="009D0F1E" w:rsidRPr="00A7418C">
        <w:rPr>
          <w:i/>
          <w:iCs/>
          <w:sz w:val="20"/>
          <w:szCs w:val="20"/>
        </w:rPr>
        <w:t xml:space="preserve">Chrysomya rufifacies </w:t>
      </w:r>
      <w:r w:rsidR="009D0F1E" w:rsidRPr="00A7418C">
        <w:rPr>
          <w:sz w:val="20"/>
          <w:szCs w:val="20"/>
        </w:rPr>
        <w:t xml:space="preserve">and </w:t>
      </w:r>
      <w:r w:rsidR="009D0F1E" w:rsidRPr="00A7418C">
        <w:rPr>
          <w:i/>
          <w:iCs/>
          <w:sz w:val="20"/>
          <w:szCs w:val="20"/>
        </w:rPr>
        <w:t xml:space="preserve">Cochliomyia macellaria </w:t>
      </w:r>
      <w:r w:rsidR="009D0F1E" w:rsidRPr="00A7418C">
        <w:rPr>
          <w:sz w:val="20"/>
          <w:szCs w:val="20"/>
        </w:rPr>
        <w:t>(Diptera: Calliphoridae): the possible consequences of an invasion. Bulletin of Entomological Research, 82: 133–137.</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W</w:t>
      </w:r>
      <w:r w:rsidR="009D0F1E" w:rsidRPr="00A7418C">
        <w:rPr>
          <w:sz w:val="20"/>
          <w:szCs w:val="20"/>
        </w:rPr>
        <w:t xml:space="preserve">olff M, Uribe A, Ortiz A, </w:t>
      </w:r>
      <w:r w:rsidR="009D0F1E" w:rsidRPr="00A7418C">
        <w:rPr>
          <w:i/>
          <w:iCs/>
          <w:sz w:val="20"/>
          <w:szCs w:val="20"/>
        </w:rPr>
        <w:t>et al</w:t>
      </w:r>
      <w:r w:rsidR="009D0F1E" w:rsidRPr="00A7418C">
        <w:rPr>
          <w:sz w:val="20"/>
          <w:szCs w:val="20"/>
        </w:rPr>
        <w:t>. (2001). A preliminary study of forensic entomology in Medellin, Colombia. Forensic Science International, 120: 53-59.</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T</w:t>
      </w:r>
      <w:r w:rsidR="009D0F1E" w:rsidRPr="00A7418C">
        <w:rPr>
          <w:sz w:val="20"/>
          <w:szCs w:val="20"/>
        </w:rPr>
        <w:t>abor, K.L., Fell, R.D. and Brewster, C.C. 2005.</w:t>
      </w:r>
      <w:r w:rsidRPr="00A7418C">
        <w:rPr>
          <w:sz w:val="20"/>
          <w:szCs w:val="20"/>
        </w:rPr>
        <w:t xml:space="preserve"> </w:t>
      </w:r>
      <w:r w:rsidR="009D0F1E" w:rsidRPr="00A7418C">
        <w:rPr>
          <w:sz w:val="20"/>
          <w:szCs w:val="20"/>
        </w:rPr>
        <w:t>Insect fauna visiting carrion in Southwest Virginia. Forensic Science International, 150: 73-80.</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S</w:t>
      </w:r>
      <w:r w:rsidR="009D0F1E" w:rsidRPr="00A7418C">
        <w:rPr>
          <w:sz w:val="20"/>
          <w:szCs w:val="20"/>
        </w:rPr>
        <w:t>haranowski, BJ, Walker EG, Anderson GS (2008). Insect succession and decomposition patterns on shaded and sunlit carrion in Saskatchewan in three different seasons. Forensic Science International, 79: 219-240.</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lastRenderedPageBreak/>
        <w:t>B</w:t>
      </w:r>
      <w:r w:rsidR="009D0F1E" w:rsidRPr="00A7418C">
        <w:rPr>
          <w:sz w:val="20"/>
          <w:szCs w:val="20"/>
        </w:rPr>
        <w:t xml:space="preserve">onacci T, Brandmayr TZ, Brandmayr P, Vercillo V, Porcelli F (2011). Successional patterns of the insect fauna on a pig carcass in southern Italy and the role of </w:t>
      </w:r>
      <w:r w:rsidR="009D0F1E" w:rsidRPr="00A7418C">
        <w:rPr>
          <w:i/>
          <w:iCs/>
          <w:sz w:val="20"/>
          <w:szCs w:val="20"/>
        </w:rPr>
        <w:t xml:space="preserve">Crematogaster scutellaris </w:t>
      </w:r>
      <w:r w:rsidR="009D0F1E" w:rsidRPr="00A7418C">
        <w:rPr>
          <w:sz w:val="20"/>
          <w:szCs w:val="20"/>
        </w:rPr>
        <w:t>(Hymenoptera, Formicidae) as a carrion invader. Entomological Science, 14: 125-132.</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V</w:t>
      </w:r>
      <w:r w:rsidR="009D0F1E" w:rsidRPr="00A7418C">
        <w:rPr>
          <w:sz w:val="20"/>
          <w:szCs w:val="20"/>
        </w:rPr>
        <w:t>oss SC, Cook DF, Dadour IR (2011).</w:t>
      </w:r>
      <w:r w:rsidRPr="00A7418C">
        <w:rPr>
          <w:sz w:val="20"/>
          <w:szCs w:val="20"/>
        </w:rPr>
        <w:t xml:space="preserve"> </w:t>
      </w:r>
      <w:r w:rsidR="009D0F1E" w:rsidRPr="00A7418C">
        <w:rPr>
          <w:sz w:val="20"/>
          <w:szCs w:val="20"/>
        </w:rPr>
        <w:t>Decomposition and insect succession of clothed and unclothed carcasses in Western Australia. Forensic Science International, 211: 67-75.</w:t>
      </w:r>
    </w:p>
    <w:p w:rsidR="008D5A3F" w:rsidRPr="00A7418C" w:rsidRDefault="008D5A3F" w:rsidP="008D5A3F">
      <w:pPr>
        <w:pStyle w:val="ListParagraph"/>
        <w:numPr>
          <w:ilvl w:val="1"/>
          <w:numId w:val="9"/>
        </w:numPr>
        <w:bidi w:val="0"/>
        <w:snapToGrid w:val="0"/>
        <w:ind w:left="425" w:hanging="425"/>
        <w:jc w:val="both"/>
        <w:rPr>
          <w:sz w:val="20"/>
          <w:szCs w:val="20"/>
        </w:rPr>
      </w:pPr>
      <w:r w:rsidRPr="00A7418C">
        <w:rPr>
          <w:sz w:val="20"/>
          <w:szCs w:val="20"/>
        </w:rPr>
        <w:t>S</w:t>
      </w:r>
      <w:r w:rsidR="009D0F1E" w:rsidRPr="00A7418C">
        <w:rPr>
          <w:sz w:val="20"/>
          <w:szCs w:val="20"/>
        </w:rPr>
        <w:t>nedicor G (1958). Statiscal methods. The lowa state university.</w:t>
      </w:r>
      <w:r w:rsidRPr="00A7418C">
        <w:rPr>
          <w:sz w:val="20"/>
          <w:szCs w:val="20"/>
        </w:rPr>
        <w:t xml:space="preserve"> </w:t>
      </w:r>
      <w:r w:rsidR="009D0F1E" w:rsidRPr="00A7418C">
        <w:rPr>
          <w:sz w:val="20"/>
          <w:szCs w:val="20"/>
        </w:rPr>
        <w:t>Press</w:t>
      </w:r>
      <w:r w:rsidRPr="00A7418C">
        <w:rPr>
          <w:sz w:val="20"/>
          <w:szCs w:val="20"/>
        </w:rPr>
        <w:t xml:space="preserve"> </w:t>
      </w:r>
      <w:r w:rsidR="009D0F1E" w:rsidRPr="00A7418C">
        <w:rPr>
          <w:sz w:val="20"/>
          <w:szCs w:val="20"/>
        </w:rPr>
        <w:t>Ames. Iowa, USA.</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R</w:t>
      </w:r>
      <w:r w:rsidR="009D0F1E" w:rsidRPr="00A7418C">
        <w:rPr>
          <w:sz w:val="20"/>
          <w:szCs w:val="20"/>
        </w:rPr>
        <w:t>eed HB (1058). A study of dog carcass communities in Tennessee, with special reference to the insects, Am. Midl. Nat 59 (1958) 213–245.</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L</w:t>
      </w:r>
      <w:r w:rsidR="009D0F1E" w:rsidRPr="00A7418C">
        <w:rPr>
          <w:sz w:val="20"/>
          <w:szCs w:val="20"/>
        </w:rPr>
        <w:t>ane RP (1975). An investigation into Blowfly (Diptera:</w:t>
      </w:r>
      <w:r w:rsidRPr="00A7418C">
        <w:rPr>
          <w:sz w:val="20"/>
          <w:szCs w:val="20"/>
        </w:rPr>
        <w:t xml:space="preserve"> </w:t>
      </w:r>
      <w:r w:rsidR="009D0F1E" w:rsidRPr="00A7418C">
        <w:rPr>
          <w:sz w:val="20"/>
          <w:szCs w:val="20"/>
        </w:rPr>
        <w:t>Calliphoridae) sucession on corpses. J Nat Hist 9: 581-588.</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C</w:t>
      </w:r>
      <w:r w:rsidR="009D0F1E" w:rsidRPr="00A7418C">
        <w:rPr>
          <w:sz w:val="20"/>
          <w:szCs w:val="20"/>
        </w:rPr>
        <w:t>atts EP, Goff ML (1992). Forensic entomology in criminal investigations. The Annual Review of Entomology, 37: 253–72.</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B</w:t>
      </w:r>
      <w:r w:rsidR="009D0F1E" w:rsidRPr="00A7418C">
        <w:rPr>
          <w:sz w:val="20"/>
          <w:szCs w:val="20"/>
        </w:rPr>
        <w:t>ornemissza GF (1956).</w:t>
      </w:r>
      <w:r w:rsidRPr="00A7418C">
        <w:rPr>
          <w:sz w:val="20"/>
          <w:szCs w:val="20"/>
        </w:rPr>
        <w:t xml:space="preserve"> </w:t>
      </w:r>
      <w:r w:rsidR="009D0F1E" w:rsidRPr="00A7418C">
        <w:rPr>
          <w:sz w:val="20"/>
          <w:szCs w:val="20"/>
        </w:rPr>
        <w:t>An analysis of arthropod succession in carrion and the effect of its decomposition on the soil fauna, Aust. J. Zool 5 (1956) 1–12.</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P</w:t>
      </w:r>
      <w:r w:rsidR="009D0F1E" w:rsidRPr="00A7418C">
        <w:rPr>
          <w:sz w:val="20"/>
          <w:szCs w:val="20"/>
        </w:rPr>
        <w:t>ayne JA (1965)</w:t>
      </w:r>
      <w:r w:rsidRPr="00A7418C">
        <w:rPr>
          <w:sz w:val="20"/>
          <w:szCs w:val="20"/>
        </w:rPr>
        <w:t xml:space="preserve">, </w:t>
      </w:r>
      <w:proofErr w:type="gramStart"/>
      <w:r w:rsidRPr="00A7418C">
        <w:rPr>
          <w:sz w:val="20"/>
          <w:szCs w:val="20"/>
        </w:rPr>
        <w:t>A</w:t>
      </w:r>
      <w:proofErr w:type="gramEnd"/>
      <w:r w:rsidR="009D0F1E" w:rsidRPr="00A7418C">
        <w:rPr>
          <w:sz w:val="20"/>
          <w:szCs w:val="20"/>
        </w:rPr>
        <w:t xml:space="preserve"> summer carrion study of the baby pig </w:t>
      </w:r>
      <w:r w:rsidR="009D0F1E" w:rsidRPr="00A7418C">
        <w:rPr>
          <w:i/>
          <w:iCs/>
          <w:sz w:val="20"/>
          <w:szCs w:val="20"/>
        </w:rPr>
        <w:t xml:space="preserve">Sus scrofa </w:t>
      </w:r>
      <w:r w:rsidR="009D0F1E" w:rsidRPr="00A7418C">
        <w:rPr>
          <w:sz w:val="20"/>
          <w:szCs w:val="20"/>
        </w:rPr>
        <w:t>Linnaeus, Ecology 46; 592–602.</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C</w:t>
      </w:r>
      <w:r w:rsidR="009D0F1E" w:rsidRPr="00A7418C">
        <w:rPr>
          <w:sz w:val="20"/>
          <w:szCs w:val="20"/>
        </w:rPr>
        <w:t>ornabay BW (1974). Carrion reduction by animals in contrasting tropical habitats, Biotropica 6 (1974) 51–63.</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B</w:t>
      </w:r>
      <w:r w:rsidR="003C4F2E" w:rsidRPr="00A7418C">
        <w:rPr>
          <w:sz w:val="20"/>
          <w:szCs w:val="20"/>
        </w:rPr>
        <w:t>raack LEO (1986) Arthropods associated with carcasses in the northern Kruger National Park. S Afr J Wildl Res 16: 91-98.</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T</w:t>
      </w:r>
      <w:r w:rsidR="00224C8B" w:rsidRPr="00A7418C">
        <w:rPr>
          <w:sz w:val="20"/>
          <w:szCs w:val="20"/>
        </w:rPr>
        <w:t>antawi TI, El-Kady EM, Greenberg B, El-Ghaffar HA (1996). Arthropod succession on exposed rabbit carrion in Alexandria, Egypt. J Med Entomol 33: 566-580.</w:t>
      </w:r>
    </w:p>
    <w:p w:rsidR="008D5A3F" w:rsidRPr="00A7418C" w:rsidRDefault="008D5A3F" w:rsidP="008D5A3F">
      <w:pPr>
        <w:pStyle w:val="Default"/>
        <w:numPr>
          <w:ilvl w:val="1"/>
          <w:numId w:val="9"/>
        </w:numPr>
        <w:snapToGrid w:val="0"/>
        <w:ind w:left="425" w:hanging="425"/>
        <w:jc w:val="both"/>
        <w:rPr>
          <w:color w:val="auto"/>
          <w:sz w:val="20"/>
          <w:szCs w:val="20"/>
        </w:rPr>
      </w:pPr>
      <w:r w:rsidRPr="00A7418C">
        <w:rPr>
          <w:color w:val="auto"/>
          <w:sz w:val="20"/>
          <w:szCs w:val="20"/>
        </w:rPr>
        <w:t>B</w:t>
      </w:r>
      <w:r w:rsidR="00224C8B" w:rsidRPr="00A7418C">
        <w:rPr>
          <w:color w:val="auto"/>
          <w:sz w:val="20"/>
          <w:szCs w:val="20"/>
        </w:rPr>
        <w:t>harti M (2003). Insect faunal succession on decaying rabbit carcasses in Punjab, India. J Forensic Sci, Vol. 48, No. 5.</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S</w:t>
      </w:r>
      <w:r w:rsidR="00224C8B" w:rsidRPr="00A7418C">
        <w:rPr>
          <w:sz w:val="20"/>
          <w:szCs w:val="20"/>
        </w:rPr>
        <w:t>choenly K, Reid W (1987).</w:t>
      </w:r>
      <w:r w:rsidRPr="00A7418C">
        <w:rPr>
          <w:sz w:val="20"/>
          <w:szCs w:val="20"/>
        </w:rPr>
        <w:t xml:space="preserve"> </w:t>
      </w:r>
      <w:r w:rsidR="00224C8B" w:rsidRPr="00A7418C">
        <w:rPr>
          <w:sz w:val="20"/>
          <w:szCs w:val="20"/>
        </w:rPr>
        <w:t>Dynamics of heterotrophic succession on carrion arthropod assemblages: discrete seres or a continuum of change</w:t>
      </w:r>
      <w:proofErr w:type="gramStart"/>
      <w:r w:rsidR="00224C8B" w:rsidRPr="00A7418C">
        <w:rPr>
          <w:sz w:val="20"/>
          <w:szCs w:val="20"/>
        </w:rPr>
        <w:t>?,</w:t>
      </w:r>
      <w:proofErr w:type="gramEnd"/>
      <w:r w:rsidR="00224C8B" w:rsidRPr="00A7418C">
        <w:rPr>
          <w:sz w:val="20"/>
          <w:szCs w:val="20"/>
        </w:rPr>
        <w:t xml:space="preserve"> Oecologia (Berl.) 73 (1987) 192–202.</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G</w:t>
      </w:r>
      <w:r w:rsidR="00B12B9C" w:rsidRPr="00A7418C">
        <w:rPr>
          <w:sz w:val="20"/>
          <w:szCs w:val="20"/>
        </w:rPr>
        <w:t>oddard J, Lago PK (1985) Notes on blow fly (Diptera: Calliphoridae) succession on carrion in Northern Mississippi. J Entomol Sci 20: 312-317.</w:t>
      </w:r>
    </w:p>
    <w:p w:rsidR="008D5A3F" w:rsidRPr="00A7418C" w:rsidRDefault="008D5A3F" w:rsidP="008D5A3F">
      <w:pPr>
        <w:pStyle w:val="Default"/>
        <w:numPr>
          <w:ilvl w:val="1"/>
          <w:numId w:val="9"/>
        </w:numPr>
        <w:snapToGrid w:val="0"/>
        <w:ind w:left="425" w:hanging="425"/>
        <w:jc w:val="both"/>
        <w:rPr>
          <w:color w:val="auto"/>
          <w:sz w:val="20"/>
          <w:szCs w:val="20"/>
        </w:rPr>
      </w:pPr>
      <w:r w:rsidRPr="00A7418C">
        <w:rPr>
          <w:color w:val="auto"/>
          <w:sz w:val="20"/>
          <w:szCs w:val="20"/>
        </w:rPr>
        <w:t>K</w:t>
      </w:r>
      <w:r w:rsidR="00B12B9C" w:rsidRPr="00A7418C">
        <w:rPr>
          <w:color w:val="auto"/>
          <w:sz w:val="20"/>
          <w:szCs w:val="20"/>
        </w:rPr>
        <w:t>ocˇárek</w:t>
      </w:r>
      <w:r w:rsidRPr="00A7418C">
        <w:rPr>
          <w:color w:val="auto"/>
          <w:sz w:val="20"/>
          <w:szCs w:val="20"/>
        </w:rPr>
        <w:t xml:space="preserve"> </w:t>
      </w:r>
      <w:proofErr w:type="gramStart"/>
      <w:r w:rsidR="00B12B9C" w:rsidRPr="00A7418C">
        <w:rPr>
          <w:color w:val="auto"/>
          <w:sz w:val="20"/>
          <w:szCs w:val="20"/>
        </w:rPr>
        <w:t>P(</w:t>
      </w:r>
      <w:proofErr w:type="gramEnd"/>
      <w:r w:rsidR="00B12B9C" w:rsidRPr="00A7418C">
        <w:rPr>
          <w:color w:val="auto"/>
          <w:sz w:val="20"/>
          <w:szCs w:val="20"/>
        </w:rPr>
        <w:t>2003).</w:t>
      </w:r>
      <w:r w:rsidRPr="00A7418C">
        <w:rPr>
          <w:color w:val="auto"/>
          <w:sz w:val="20"/>
          <w:szCs w:val="20"/>
        </w:rPr>
        <w:t xml:space="preserve"> </w:t>
      </w:r>
      <w:r w:rsidR="00B12B9C" w:rsidRPr="00A7418C">
        <w:rPr>
          <w:color w:val="auto"/>
          <w:sz w:val="20"/>
          <w:szCs w:val="20"/>
        </w:rPr>
        <w:t>Decomposition and Coleoptera succession on exposed carrion of small mammal in Opava, the Czech Republic. European Journal of Soil Biology 39 (2003) 31–45.</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A</w:t>
      </w:r>
      <w:r w:rsidR="00B12B9C" w:rsidRPr="00A7418C">
        <w:rPr>
          <w:sz w:val="20"/>
          <w:szCs w:val="20"/>
        </w:rPr>
        <w:t xml:space="preserve">zwandi A, Abu Hassan A (2009). A preliminary study on the decomposition and </w:t>
      </w:r>
      <w:r w:rsidR="00B12B9C" w:rsidRPr="00A7418C">
        <w:rPr>
          <w:sz w:val="20"/>
          <w:szCs w:val="20"/>
        </w:rPr>
        <w:lastRenderedPageBreak/>
        <w:t>dipteran associated with exposed carcasses in an oil palm plantation in Bandar Baharu, Kedah, Malaysia.</w:t>
      </w:r>
      <w:r w:rsidRPr="00A7418C">
        <w:rPr>
          <w:sz w:val="20"/>
          <w:szCs w:val="20"/>
        </w:rPr>
        <w:t xml:space="preserve"> </w:t>
      </w:r>
      <w:r w:rsidR="00B12B9C" w:rsidRPr="00A7418C">
        <w:rPr>
          <w:i/>
          <w:iCs/>
          <w:sz w:val="20"/>
          <w:szCs w:val="20"/>
        </w:rPr>
        <w:t xml:space="preserve">Tropical Biomedicine </w:t>
      </w:r>
      <w:r w:rsidR="00B12B9C" w:rsidRPr="00A7418C">
        <w:rPr>
          <w:sz w:val="20"/>
          <w:szCs w:val="20"/>
        </w:rPr>
        <w:t>26(1): 1–10 (2009).</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A</w:t>
      </w:r>
      <w:r w:rsidR="00B12B9C" w:rsidRPr="00A7418C">
        <w:rPr>
          <w:sz w:val="20"/>
          <w:szCs w:val="20"/>
        </w:rPr>
        <w:t>l-Mesbah</w:t>
      </w:r>
      <w:r w:rsidRPr="00A7418C">
        <w:rPr>
          <w:sz w:val="20"/>
          <w:szCs w:val="20"/>
        </w:rPr>
        <w:t xml:space="preserve"> </w:t>
      </w:r>
      <w:r w:rsidR="00B12B9C" w:rsidRPr="00A7418C">
        <w:rPr>
          <w:sz w:val="20"/>
          <w:szCs w:val="20"/>
        </w:rPr>
        <w:t>HA (2010).</w:t>
      </w:r>
      <w:r w:rsidRPr="00A7418C">
        <w:rPr>
          <w:sz w:val="20"/>
          <w:szCs w:val="20"/>
        </w:rPr>
        <w:t xml:space="preserve"> </w:t>
      </w:r>
      <w:r w:rsidR="00B12B9C" w:rsidRPr="00A7418C">
        <w:rPr>
          <w:sz w:val="20"/>
          <w:szCs w:val="20"/>
        </w:rPr>
        <w:t>Study of forensically important necrohagous Diptera in Kuwait.</w:t>
      </w:r>
      <w:r w:rsidRPr="00A7418C">
        <w:rPr>
          <w:sz w:val="20"/>
          <w:szCs w:val="20"/>
        </w:rPr>
        <w:t xml:space="preserve"> </w:t>
      </w:r>
      <w:r w:rsidR="00B12B9C" w:rsidRPr="00A7418C">
        <w:rPr>
          <w:sz w:val="20"/>
          <w:szCs w:val="20"/>
        </w:rPr>
        <w:t>Master thesis.</w:t>
      </w:r>
      <w:r w:rsidRPr="00A7418C">
        <w:rPr>
          <w:sz w:val="20"/>
          <w:szCs w:val="20"/>
        </w:rPr>
        <w:t xml:space="preserve"> </w:t>
      </w:r>
      <w:r w:rsidR="00B12B9C" w:rsidRPr="00A7418C">
        <w:rPr>
          <w:sz w:val="20"/>
          <w:szCs w:val="20"/>
        </w:rPr>
        <w:t>University of Central Lancashire.</w:t>
      </w:r>
      <w:r w:rsidRPr="00A7418C">
        <w:rPr>
          <w:sz w:val="20"/>
          <w:szCs w:val="20"/>
        </w:rPr>
        <w:t xml:space="preserve"> </w:t>
      </w:r>
      <w:r w:rsidR="00B12B9C" w:rsidRPr="00A7418C">
        <w:rPr>
          <w:sz w:val="20"/>
          <w:szCs w:val="20"/>
        </w:rPr>
        <w:t>Faculty of Science, Forensic and Investigation Department UK. 124 pp.</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D</w:t>
      </w:r>
      <w:r w:rsidR="00D05A82" w:rsidRPr="00A7418C">
        <w:rPr>
          <w:sz w:val="20"/>
          <w:szCs w:val="20"/>
        </w:rPr>
        <w:t>oenier CC (1940).</w:t>
      </w:r>
      <w:r w:rsidRPr="00A7418C">
        <w:rPr>
          <w:sz w:val="20"/>
          <w:szCs w:val="20"/>
        </w:rPr>
        <w:t xml:space="preserve"> </w:t>
      </w:r>
      <w:r w:rsidR="00D05A82" w:rsidRPr="00A7418C">
        <w:rPr>
          <w:sz w:val="20"/>
          <w:szCs w:val="20"/>
        </w:rPr>
        <w:t>Carcass temperature and their relation to winter blowfly populations and activity in the southwest, J. Econ. Entomol 33 (1940) 166–170.</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A</w:t>
      </w:r>
      <w:r w:rsidR="00706801" w:rsidRPr="00A7418C">
        <w:rPr>
          <w:sz w:val="20"/>
          <w:szCs w:val="20"/>
        </w:rPr>
        <w:t>sh N, Greenberg B (1975).</w:t>
      </w:r>
      <w:r w:rsidRPr="00A7418C">
        <w:rPr>
          <w:sz w:val="20"/>
          <w:szCs w:val="20"/>
        </w:rPr>
        <w:t xml:space="preserve"> </w:t>
      </w:r>
      <w:r w:rsidR="00706801" w:rsidRPr="00A7418C">
        <w:rPr>
          <w:sz w:val="20"/>
          <w:szCs w:val="20"/>
        </w:rPr>
        <w:t xml:space="preserve">Developmental temperature responses of the sibling species </w:t>
      </w:r>
      <w:r w:rsidR="00706801" w:rsidRPr="00A7418C">
        <w:rPr>
          <w:i/>
          <w:iCs/>
          <w:sz w:val="20"/>
          <w:szCs w:val="20"/>
        </w:rPr>
        <w:t xml:space="preserve">Phaenicia sericata </w:t>
      </w:r>
      <w:r w:rsidR="00706801" w:rsidRPr="00A7418C">
        <w:rPr>
          <w:sz w:val="20"/>
          <w:szCs w:val="20"/>
        </w:rPr>
        <w:t xml:space="preserve">and </w:t>
      </w:r>
      <w:r w:rsidR="00706801" w:rsidRPr="00A7418C">
        <w:rPr>
          <w:i/>
          <w:iCs/>
          <w:sz w:val="20"/>
          <w:szCs w:val="20"/>
        </w:rPr>
        <w:t>Phaenicia pallescens</w:t>
      </w:r>
      <w:r w:rsidR="00706801" w:rsidRPr="00A7418C">
        <w:rPr>
          <w:sz w:val="20"/>
          <w:szCs w:val="20"/>
        </w:rPr>
        <w:t>, Ann. Entomol. Soc. Am 68 (1975) 197–200.</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S</w:t>
      </w:r>
      <w:r w:rsidR="00706801" w:rsidRPr="00A7418C">
        <w:rPr>
          <w:sz w:val="20"/>
          <w:szCs w:val="20"/>
        </w:rPr>
        <w:t>mith KGV (1986). A Manual of Forensic Entomology. Trustees of the British Museum (Natural History), London, 1986.</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S</w:t>
      </w:r>
      <w:r w:rsidR="00706801" w:rsidRPr="00A7418C">
        <w:rPr>
          <w:sz w:val="20"/>
          <w:szCs w:val="20"/>
        </w:rPr>
        <w:t>hean BS, Messinger L, Papworth M (1993).</w:t>
      </w:r>
      <w:r w:rsidRPr="00A7418C">
        <w:rPr>
          <w:sz w:val="20"/>
          <w:szCs w:val="20"/>
        </w:rPr>
        <w:t xml:space="preserve"> </w:t>
      </w:r>
      <w:r w:rsidR="00706801" w:rsidRPr="00A7418C">
        <w:rPr>
          <w:sz w:val="20"/>
          <w:szCs w:val="20"/>
        </w:rPr>
        <w:t xml:space="preserve">Observations of differential decomposition on </w:t>
      </w:r>
      <w:r w:rsidR="00706801" w:rsidRPr="00A7418C">
        <w:rPr>
          <w:sz w:val="20"/>
          <w:szCs w:val="20"/>
        </w:rPr>
        <w:lastRenderedPageBreak/>
        <w:t>sun exposed v. shaded</w:t>
      </w:r>
      <w:r w:rsidRPr="00A7418C">
        <w:rPr>
          <w:sz w:val="20"/>
          <w:szCs w:val="20"/>
        </w:rPr>
        <w:t xml:space="preserve"> </w:t>
      </w:r>
      <w:r w:rsidR="00706801" w:rsidRPr="00A7418C">
        <w:rPr>
          <w:sz w:val="20"/>
          <w:szCs w:val="20"/>
        </w:rPr>
        <w:t>pig carrion in Coastal Washington State. JFSCA 38: 938-949.</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M</w:t>
      </w:r>
      <w:r w:rsidR="007404A0" w:rsidRPr="00A7418C">
        <w:rPr>
          <w:sz w:val="20"/>
          <w:szCs w:val="20"/>
        </w:rPr>
        <w:t xml:space="preserve">oura MO, Carvalho CJB, Monteiro-Filho ELA (1997). A preliminary analysis of insects of medical-legal importance in Curitiba, state of Paraná. </w:t>
      </w:r>
      <w:r w:rsidR="007404A0" w:rsidRPr="00A7418C">
        <w:rPr>
          <w:i/>
          <w:iCs/>
          <w:sz w:val="20"/>
          <w:szCs w:val="20"/>
        </w:rPr>
        <w:t>Mem Inst Oswaldo Cruz 92</w:t>
      </w:r>
      <w:r w:rsidR="007404A0" w:rsidRPr="00A7418C">
        <w:rPr>
          <w:sz w:val="20"/>
          <w:szCs w:val="20"/>
        </w:rPr>
        <w:t>: 269-274.</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W</w:t>
      </w:r>
      <w:r w:rsidR="007404A0" w:rsidRPr="00A7418C">
        <w:rPr>
          <w:sz w:val="20"/>
          <w:szCs w:val="20"/>
        </w:rPr>
        <w:t>asti SS (1972).</w:t>
      </w:r>
      <w:r w:rsidRPr="00A7418C">
        <w:rPr>
          <w:sz w:val="20"/>
          <w:szCs w:val="20"/>
        </w:rPr>
        <w:t xml:space="preserve"> </w:t>
      </w:r>
      <w:r w:rsidR="007404A0" w:rsidRPr="00A7418C">
        <w:rPr>
          <w:sz w:val="20"/>
          <w:szCs w:val="20"/>
        </w:rPr>
        <w:t xml:space="preserve">A study of the carrion of the common fowl, </w:t>
      </w:r>
      <w:r w:rsidR="007404A0" w:rsidRPr="00A7418C">
        <w:rPr>
          <w:i/>
          <w:iCs/>
          <w:sz w:val="20"/>
          <w:szCs w:val="20"/>
        </w:rPr>
        <w:t>Gallus domesticus</w:t>
      </w:r>
      <w:r w:rsidR="007404A0" w:rsidRPr="00A7418C">
        <w:rPr>
          <w:sz w:val="20"/>
          <w:szCs w:val="20"/>
        </w:rPr>
        <w:t>, in relation to arthropod succession, J. Georgia</w:t>
      </w:r>
      <w:r w:rsidR="007404A0" w:rsidRPr="00A7418C">
        <w:rPr>
          <w:i/>
          <w:iCs/>
          <w:sz w:val="20"/>
          <w:szCs w:val="20"/>
        </w:rPr>
        <w:t xml:space="preserve"> </w:t>
      </w:r>
      <w:r w:rsidR="007404A0" w:rsidRPr="00A7418C">
        <w:rPr>
          <w:sz w:val="20"/>
          <w:szCs w:val="20"/>
        </w:rPr>
        <w:t>Entomol. Soc 7 (1972) 221–229.</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G</w:t>
      </w:r>
      <w:r w:rsidR="007404A0" w:rsidRPr="00A7418C">
        <w:rPr>
          <w:sz w:val="20"/>
          <w:szCs w:val="20"/>
        </w:rPr>
        <w:t>alloway A, Birkby WH, Jones A, Henry TE, Parks B (1989).</w:t>
      </w:r>
      <w:r w:rsidRPr="00A7418C">
        <w:rPr>
          <w:sz w:val="20"/>
          <w:szCs w:val="20"/>
        </w:rPr>
        <w:t xml:space="preserve"> </w:t>
      </w:r>
      <w:r w:rsidR="007404A0" w:rsidRPr="00A7418C">
        <w:rPr>
          <w:sz w:val="20"/>
          <w:szCs w:val="20"/>
        </w:rPr>
        <w:t>Decay rates of human remains in an arid environment. JFSCA 34: 607-616.</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M</w:t>
      </w:r>
      <w:r w:rsidR="007404A0" w:rsidRPr="00A7418C">
        <w:rPr>
          <w:sz w:val="20"/>
          <w:szCs w:val="20"/>
        </w:rPr>
        <w:t>ann RW, Bass WM, Meadows L (1990). Time since death and decomposition of the human body: variables and observations in case and experimental field studies. JFSCA 35: 103-111.</w:t>
      </w:r>
    </w:p>
    <w:p w:rsidR="008D5A3F" w:rsidRPr="00A7418C" w:rsidRDefault="008D5A3F" w:rsidP="008D5A3F">
      <w:pPr>
        <w:pStyle w:val="ListParagraph"/>
        <w:numPr>
          <w:ilvl w:val="1"/>
          <w:numId w:val="9"/>
        </w:numPr>
        <w:autoSpaceDE w:val="0"/>
        <w:autoSpaceDN w:val="0"/>
        <w:bidi w:val="0"/>
        <w:adjustRightInd w:val="0"/>
        <w:snapToGrid w:val="0"/>
        <w:ind w:left="425" w:hanging="425"/>
        <w:jc w:val="both"/>
        <w:rPr>
          <w:sz w:val="20"/>
          <w:szCs w:val="20"/>
        </w:rPr>
      </w:pPr>
      <w:r w:rsidRPr="00A7418C">
        <w:rPr>
          <w:sz w:val="20"/>
          <w:szCs w:val="20"/>
        </w:rPr>
        <w:t>H</w:t>
      </w:r>
      <w:r w:rsidR="007404A0" w:rsidRPr="00A7418C">
        <w:rPr>
          <w:sz w:val="20"/>
          <w:szCs w:val="20"/>
        </w:rPr>
        <w:t>ewedicaram KA, Goff ML (1991).</w:t>
      </w:r>
      <w:r w:rsidRPr="00A7418C">
        <w:rPr>
          <w:sz w:val="20"/>
          <w:szCs w:val="20"/>
        </w:rPr>
        <w:t xml:space="preserve"> </w:t>
      </w:r>
      <w:r w:rsidR="00E57370" w:rsidRPr="00A7418C">
        <w:rPr>
          <w:sz w:val="20"/>
          <w:szCs w:val="20"/>
        </w:rPr>
        <w:t>(Effect</w:t>
      </w:r>
      <w:r w:rsidR="007404A0" w:rsidRPr="00A7418C">
        <w:rPr>
          <w:sz w:val="20"/>
          <w:szCs w:val="20"/>
        </w:rPr>
        <w:t xml:space="preserve"> of carcass size on rate of decomposition and arthropod succession pattern, Am. J.</w:t>
      </w:r>
      <w:r w:rsidRPr="00A7418C">
        <w:rPr>
          <w:sz w:val="20"/>
          <w:szCs w:val="20"/>
        </w:rPr>
        <w:t xml:space="preserve"> </w:t>
      </w:r>
      <w:r w:rsidR="007404A0" w:rsidRPr="00A7418C">
        <w:rPr>
          <w:sz w:val="20"/>
          <w:szCs w:val="20"/>
        </w:rPr>
        <w:t>Forensic Med. Pathol 12 (1991) 235–240.</w:t>
      </w:r>
    </w:p>
    <w:p w:rsidR="002C1A13" w:rsidRPr="00A7418C" w:rsidRDefault="008D5A3F" w:rsidP="008D5A3F">
      <w:pPr>
        <w:pStyle w:val="ListParagraph"/>
        <w:numPr>
          <w:ilvl w:val="1"/>
          <w:numId w:val="9"/>
        </w:numPr>
        <w:autoSpaceDE w:val="0"/>
        <w:autoSpaceDN w:val="0"/>
        <w:bidi w:val="0"/>
        <w:adjustRightInd w:val="0"/>
        <w:snapToGrid w:val="0"/>
        <w:ind w:left="425" w:hanging="425"/>
        <w:jc w:val="both"/>
        <w:rPr>
          <w:rFonts w:eastAsia="AdvP4DF60E"/>
          <w:sz w:val="20"/>
          <w:szCs w:val="20"/>
        </w:rPr>
      </w:pPr>
      <w:r w:rsidRPr="00A7418C">
        <w:rPr>
          <w:rFonts w:eastAsia="AdvP4DF60E"/>
          <w:sz w:val="20"/>
          <w:szCs w:val="20"/>
        </w:rPr>
        <w:t>G</w:t>
      </w:r>
      <w:r w:rsidR="007404A0" w:rsidRPr="00A7418C">
        <w:rPr>
          <w:rFonts w:eastAsia="AdvP4DF60E"/>
          <w:sz w:val="20"/>
          <w:szCs w:val="20"/>
        </w:rPr>
        <w:t>unn A (2006).</w:t>
      </w:r>
      <w:r w:rsidRPr="00A7418C">
        <w:rPr>
          <w:rFonts w:eastAsia="AdvP4DF60E"/>
          <w:sz w:val="20"/>
          <w:szCs w:val="20"/>
        </w:rPr>
        <w:t xml:space="preserve"> </w:t>
      </w:r>
      <w:r w:rsidR="007404A0" w:rsidRPr="00A7418C">
        <w:rPr>
          <w:rFonts w:eastAsia="AdvP4DF60E"/>
          <w:sz w:val="20"/>
          <w:szCs w:val="20"/>
        </w:rPr>
        <w:t>Essential Forensic Biology, John Wiley &amp; Sons, Ltd., Chichester.</w:t>
      </w:r>
    </w:p>
    <w:p w:rsidR="002C1A13" w:rsidRPr="00A7418C" w:rsidRDefault="002C1A13" w:rsidP="008D5A3F">
      <w:pPr>
        <w:autoSpaceDE w:val="0"/>
        <w:autoSpaceDN w:val="0"/>
        <w:adjustRightInd w:val="0"/>
        <w:snapToGrid w:val="0"/>
        <w:spacing w:after="0" w:line="240" w:lineRule="auto"/>
        <w:ind w:left="425" w:hanging="425"/>
        <w:jc w:val="both"/>
        <w:rPr>
          <w:rFonts w:ascii="Times New Roman" w:eastAsia="AdvP4DF60E" w:hAnsi="Times New Roman" w:cs="Times New Roman"/>
          <w:sz w:val="20"/>
          <w:szCs w:val="20"/>
        </w:rPr>
        <w:sectPr w:rsidR="002C1A13" w:rsidRPr="00A7418C" w:rsidSect="008D5A3F">
          <w:headerReference w:type="default" r:id="rId29"/>
          <w:footerReference w:type="default" r:id="rId30"/>
          <w:type w:val="continuous"/>
          <w:pgSz w:w="12240" w:h="15840" w:code="1"/>
          <w:pgMar w:top="1440" w:right="1440" w:bottom="1440" w:left="1440" w:header="720" w:footer="720" w:gutter="0"/>
          <w:cols w:num="2" w:space="550"/>
          <w:docGrid w:linePitch="360"/>
        </w:sectPr>
      </w:pPr>
    </w:p>
    <w:p w:rsidR="007404A0" w:rsidRPr="00A7418C" w:rsidRDefault="007404A0" w:rsidP="008D5A3F">
      <w:pPr>
        <w:autoSpaceDE w:val="0"/>
        <w:autoSpaceDN w:val="0"/>
        <w:adjustRightInd w:val="0"/>
        <w:snapToGrid w:val="0"/>
        <w:spacing w:after="0" w:line="240" w:lineRule="auto"/>
        <w:ind w:left="425" w:hanging="425"/>
        <w:jc w:val="both"/>
        <w:rPr>
          <w:rFonts w:ascii="Times New Roman" w:eastAsia="AdvP4DF60E" w:hAnsi="Times New Roman" w:cs="Times New Roman"/>
          <w:sz w:val="20"/>
          <w:szCs w:val="20"/>
        </w:rPr>
      </w:pPr>
    </w:p>
    <w:p w:rsidR="00B12B9C" w:rsidRPr="00A7418C" w:rsidRDefault="00B12B9C" w:rsidP="008D5A3F">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F83389" w:rsidRPr="00A7418C" w:rsidRDefault="00E62290" w:rsidP="008D5A3F">
      <w:pPr>
        <w:snapToGrid w:val="0"/>
        <w:spacing w:after="0" w:line="240" w:lineRule="auto"/>
        <w:ind w:left="425" w:hanging="425"/>
        <w:jc w:val="both"/>
        <w:rPr>
          <w:rFonts w:ascii="Times New Roman" w:hAnsi="Times New Roman" w:cs="Times New Roman"/>
          <w:sz w:val="20"/>
          <w:szCs w:val="20"/>
        </w:rPr>
      </w:pPr>
      <w:r w:rsidRPr="00A7418C">
        <w:rPr>
          <w:rFonts w:ascii="Times New Roman" w:hAnsi="Times New Roman" w:cs="Times New Roman"/>
          <w:sz w:val="20"/>
          <w:szCs w:val="20"/>
        </w:rPr>
        <w:t>3/15/2017</w:t>
      </w:r>
    </w:p>
    <w:sectPr w:rsidR="00F83389" w:rsidRPr="00A7418C" w:rsidSect="008236DD">
      <w:headerReference w:type="default" r:id="rId31"/>
      <w:footerReference w:type="default" r:id="rId3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CB" w:rsidRDefault="004851CB" w:rsidP="00300B53">
      <w:pPr>
        <w:spacing w:after="0" w:line="240" w:lineRule="auto"/>
      </w:pPr>
      <w:r>
        <w:separator/>
      </w:r>
    </w:p>
  </w:endnote>
  <w:endnote w:type="continuationSeparator" w:id="0">
    <w:p w:rsidR="004851CB" w:rsidRDefault="004851CB" w:rsidP="0030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4DF60E">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9829AE">
      <w:rPr>
        <w:rFonts w:ascii="Times New Roman" w:hAnsi="Times New Roman" w:cs="Times New Roman"/>
        <w:noProof/>
        <w:sz w:val="20"/>
      </w:rPr>
      <w:t>1</w:t>
    </w:r>
    <w:r w:rsidRPr="00E62290">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9829AE">
      <w:rPr>
        <w:rFonts w:ascii="Times New Roman" w:hAnsi="Times New Roman" w:cs="Times New Roman"/>
        <w:noProof/>
        <w:sz w:val="20"/>
      </w:rPr>
      <w:t>2</w:t>
    </w:r>
    <w:r w:rsidRPr="00E62290">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9829AE">
      <w:rPr>
        <w:rFonts w:ascii="Times New Roman" w:hAnsi="Times New Roman" w:cs="Times New Roman"/>
        <w:noProof/>
        <w:sz w:val="20"/>
      </w:rPr>
      <w:t>3</w:t>
    </w:r>
    <w:r w:rsidRPr="00E62290">
      <w:rPr>
        <w:rFonts w:ascii="Times New Roman" w:hAnsi="Times New Roman" w:cs="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455709">
      <w:rPr>
        <w:rFonts w:ascii="Times New Roman" w:hAnsi="Times New Roman" w:cs="Times New Roman"/>
        <w:noProof/>
        <w:sz w:val="20"/>
      </w:rPr>
      <w:t>3</w:t>
    </w:r>
    <w:r w:rsidRPr="00E62290">
      <w:rPr>
        <w:rFonts w:ascii="Times New Roman" w:hAnsi="Times New Roman" w:cs="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2C1A13">
      <w:rPr>
        <w:rFonts w:ascii="Times New Roman" w:hAnsi="Times New Roman" w:cs="Times New Roman"/>
        <w:noProof/>
        <w:sz w:val="20"/>
      </w:rPr>
      <w:t>5</w:t>
    </w:r>
    <w:r w:rsidRPr="00E62290">
      <w:rPr>
        <w:rFonts w:ascii="Times New Roman" w:hAnsi="Times New Roman" w:cs="Times New Roman"/>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9829AE">
      <w:rPr>
        <w:rFonts w:ascii="Times New Roman" w:hAnsi="Times New Roman" w:cs="Times New Roman"/>
        <w:noProof/>
        <w:sz w:val="20"/>
      </w:rPr>
      <w:t>4</w:t>
    </w:r>
    <w:r w:rsidRPr="00E62290">
      <w:rPr>
        <w:rFonts w:ascii="Times New Roman" w:hAnsi="Times New Roman" w:cs="Times New Roman"/>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9829AE">
      <w:rPr>
        <w:rFonts w:ascii="Times New Roman" w:hAnsi="Times New Roman" w:cs="Times New Roman"/>
        <w:noProof/>
        <w:sz w:val="20"/>
      </w:rPr>
      <w:t>5</w:t>
    </w:r>
    <w:r w:rsidRPr="00E62290">
      <w:rPr>
        <w:rFonts w:ascii="Times New Roman" w:hAnsi="Times New Roman" w:cs="Times New Roman"/>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2C1A13"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9829AE">
      <w:rPr>
        <w:rFonts w:ascii="Times New Roman" w:hAnsi="Times New Roman" w:cs="Times New Roman"/>
        <w:noProof/>
        <w:sz w:val="20"/>
      </w:rPr>
      <w:t>8</w:t>
    </w:r>
    <w:r w:rsidRPr="00E62290">
      <w:rPr>
        <w:rFonts w:ascii="Times New Roman" w:hAnsi="Times New Roman" w:cs="Times New Roman"/>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90" w:rsidRPr="00E62290" w:rsidRDefault="00351604" w:rsidP="00E62290">
    <w:pPr>
      <w:spacing w:after="0" w:line="240" w:lineRule="auto"/>
      <w:jc w:val="center"/>
      <w:rPr>
        <w:rFonts w:ascii="Times New Roman" w:hAnsi="Times New Roman" w:cs="Times New Roman"/>
        <w:sz w:val="20"/>
      </w:rPr>
    </w:pPr>
    <w:r w:rsidRPr="00E62290">
      <w:rPr>
        <w:rFonts w:ascii="Times New Roman" w:hAnsi="Times New Roman" w:cs="Times New Roman"/>
        <w:sz w:val="20"/>
      </w:rPr>
      <w:fldChar w:fldCharType="begin"/>
    </w:r>
    <w:r w:rsidR="00E62290" w:rsidRPr="00E62290">
      <w:rPr>
        <w:rFonts w:ascii="Times New Roman" w:hAnsi="Times New Roman" w:cs="Times New Roman"/>
        <w:sz w:val="20"/>
      </w:rPr>
      <w:instrText xml:space="preserve"> page </w:instrText>
    </w:r>
    <w:r w:rsidRPr="00E62290">
      <w:rPr>
        <w:rFonts w:ascii="Times New Roman" w:hAnsi="Times New Roman" w:cs="Times New Roman"/>
        <w:sz w:val="20"/>
      </w:rPr>
      <w:fldChar w:fldCharType="separate"/>
    </w:r>
    <w:r w:rsidR="002C1A13">
      <w:rPr>
        <w:rFonts w:ascii="Times New Roman" w:hAnsi="Times New Roman" w:cs="Times New Roman"/>
        <w:noProof/>
        <w:sz w:val="20"/>
      </w:rPr>
      <w:t>1</w:t>
    </w:r>
    <w:r w:rsidRPr="00E62290">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CB" w:rsidRDefault="004851CB" w:rsidP="00300B53">
      <w:pPr>
        <w:spacing w:after="0" w:line="240" w:lineRule="auto"/>
      </w:pPr>
      <w:r>
        <w:separator/>
      </w:r>
    </w:p>
  </w:footnote>
  <w:footnote w:type="continuationSeparator" w:id="0">
    <w:p w:rsidR="004851CB" w:rsidRDefault="004851CB" w:rsidP="00300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00A7418C">
      <w:rPr>
        <w:rFonts w:ascii="Times New Roman" w:hAnsi="Times New Roman" w:cs="Times New Roman" w:hint="eastAsia"/>
        <w:sz w:val="20"/>
        <w:szCs w:val="20"/>
        <w:lang w:eastAsia="zh-CN"/>
      </w:rPr>
      <w:t>4</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00F90EA5">
      <w:rPr>
        <w:rFonts w:ascii="Times New Roman" w:hAnsi="Times New Roman" w:cs="Times New Roman" w:hint="eastAsia"/>
        <w:sz w:val="20"/>
        <w:szCs w:val="20"/>
        <w:lang w:eastAsia="zh-CN"/>
      </w:rPr>
      <w:t>4</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Pr="00E62290">
      <w:rPr>
        <w:rFonts w:ascii="Times New Roman" w:hAnsi="Times New Roman" w:cs="Times New Roman" w:hint="eastAsia"/>
        <w:sz w:val="20"/>
        <w:szCs w:val="20"/>
      </w:rPr>
      <w:t>3</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00F90EA5">
      <w:rPr>
        <w:rFonts w:ascii="Times New Roman" w:hAnsi="Times New Roman" w:cs="Times New Roman" w:hint="eastAsia"/>
        <w:sz w:val="20"/>
        <w:szCs w:val="20"/>
        <w:lang w:eastAsia="zh-CN"/>
      </w:rPr>
      <w:t>4</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Pr="00E62290">
      <w:rPr>
        <w:rFonts w:ascii="Times New Roman" w:hAnsi="Times New Roman" w:cs="Times New Roman" w:hint="eastAsia"/>
        <w:sz w:val="20"/>
        <w:szCs w:val="20"/>
      </w:rPr>
      <w:t>3</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00F90EA5">
      <w:rPr>
        <w:rFonts w:ascii="Times New Roman" w:hAnsi="Times New Roman" w:cs="Times New Roman" w:hint="eastAsia"/>
        <w:sz w:val="20"/>
        <w:szCs w:val="20"/>
        <w:lang w:eastAsia="zh-CN"/>
      </w:rPr>
      <w:t>4</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00F90EA5">
      <w:rPr>
        <w:rFonts w:ascii="Times New Roman" w:hAnsi="Times New Roman" w:cs="Times New Roman" w:hint="eastAsia"/>
        <w:sz w:val="20"/>
        <w:szCs w:val="20"/>
        <w:lang w:eastAsia="zh-CN"/>
      </w:rPr>
      <w:t>4</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E62290" w:rsidRDefault="002C1A13"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00F90EA5">
      <w:rPr>
        <w:rFonts w:ascii="Times New Roman" w:hAnsi="Times New Roman" w:cs="Times New Roman" w:hint="eastAsia"/>
        <w:sz w:val="20"/>
        <w:szCs w:val="20"/>
        <w:lang w:eastAsia="zh-CN"/>
      </w:rPr>
      <w:t>4</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2C1A13" w:rsidRPr="00E62290" w:rsidRDefault="002C1A13"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90" w:rsidRPr="00E62290" w:rsidRDefault="00E62290" w:rsidP="00E6229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62290">
      <w:rPr>
        <w:rFonts w:ascii="Times New Roman" w:hAnsi="Times New Roman" w:cs="Times New Roman" w:hint="eastAsia"/>
        <w:sz w:val="20"/>
        <w:szCs w:val="20"/>
      </w:rPr>
      <w:tab/>
    </w:r>
    <w:r w:rsidRPr="00E62290">
      <w:rPr>
        <w:rFonts w:ascii="Times New Roman" w:hAnsi="Times New Roman" w:cs="Times New Roman"/>
        <w:sz w:val="20"/>
        <w:szCs w:val="20"/>
      </w:rPr>
      <w:t>New York Science Journal 201</w:t>
    </w:r>
    <w:r w:rsidRPr="00E62290">
      <w:rPr>
        <w:rFonts w:ascii="Times New Roman" w:hAnsi="Times New Roman" w:cs="Times New Roman" w:hint="eastAsia"/>
        <w:sz w:val="20"/>
        <w:szCs w:val="20"/>
      </w:rPr>
      <w:t>7</w:t>
    </w:r>
    <w:proofErr w:type="gramStart"/>
    <w:r w:rsidRPr="00E62290">
      <w:rPr>
        <w:rFonts w:ascii="Times New Roman" w:hAnsi="Times New Roman" w:cs="Times New Roman"/>
        <w:sz w:val="20"/>
        <w:szCs w:val="20"/>
      </w:rPr>
      <w:t>;</w:t>
    </w:r>
    <w:r w:rsidRPr="00E62290">
      <w:rPr>
        <w:rFonts w:ascii="Times New Roman" w:hAnsi="Times New Roman" w:cs="Times New Roman" w:hint="eastAsia"/>
        <w:sz w:val="20"/>
        <w:szCs w:val="20"/>
      </w:rPr>
      <w:t>10</w:t>
    </w:r>
    <w:proofErr w:type="gramEnd"/>
    <w:r w:rsidRPr="00E62290">
      <w:rPr>
        <w:rFonts w:ascii="Times New Roman" w:hAnsi="Times New Roman" w:cs="Times New Roman"/>
        <w:sz w:val="20"/>
        <w:szCs w:val="20"/>
      </w:rPr>
      <w:t>(</w:t>
    </w:r>
    <w:r w:rsidRPr="00E62290">
      <w:rPr>
        <w:rFonts w:ascii="Times New Roman" w:hAnsi="Times New Roman" w:cs="Times New Roman" w:hint="eastAsia"/>
        <w:sz w:val="20"/>
        <w:szCs w:val="20"/>
      </w:rPr>
      <w:t>3</w:t>
    </w:r>
    <w:r w:rsidRPr="00E62290">
      <w:rPr>
        <w:rFonts w:ascii="Times New Roman" w:hAnsi="Times New Roman" w:cs="Times New Roman"/>
        <w:sz w:val="20"/>
        <w:szCs w:val="20"/>
      </w:rPr>
      <w:t>)</w:t>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ab/>
    </w:r>
    <w:r w:rsidRPr="00E62290">
      <w:rPr>
        <w:rFonts w:ascii="Times New Roman" w:hAnsi="Times New Roman" w:cs="Times New Roman"/>
        <w:iCs/>
        <w:sz w:val="20"/>
        <w:szCs w:val="20"/>
      </w:rPr>
      <w:t xml:space="preserve"> </w:t>
    </w:r>
    <w:r w:rsidRPr="00E62290">
      <w:rPr>
        <w:rFonts w:ascii="Times New Roman" w:hAnsi="Times New Roman" w:cs="Times New Roman" w:hint="eastAsia"/>
        <w:iCs/>
        <w:sz w:val="20"/>
        <w:szCs w:val="20"/>
      </w:rPr>
      <w:t xml:space="preserve"> </w:t>
    </w:r>
    <w:r w:rsidRPr="00E62290">
      <w:rPr>
        <w:rFonts w:ascii="Times New Roman" w:hAnsi="Times New Roman" w:cs="Times New Roman"/>
        <w:iCs/>
        <w:sz w:val="20"/>
        <w:szCs w:val="20"/>
      </w:rPr>
      <w:t xml:space="preserve">   </w:t>
    </w:r>
    <w:hyperlink r:id="rId1" w:history="1">
      <w:r w:rsidRPr="00E62290">
        <w:rPr>
          <w:rStyle w:val="Hyperlink"/>
          <w:rFonts w:ascii="Times New Roman" w:hAnsi="Times New Roman" w:cs="Times New Roman"/>
          <w:color w:val="0000FF"/>
          <w:sz w:val="20"/>
          <w:szCs w:val="20"/>
        </w:rPr>
        <w:t>http://www.sciencepub.net/newyork</w:t>
      </w:r>
    </w:hyperlink>
  </w:p>
  <w:p w:rsidR="00E62290" w:rsidRPr="00E62290" w:rsidRDefault="00E62290" w:rsidP="00E6229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745"/>
    <w:multiLevelType w:val="hybridMultilevel"/>
    <w:tmpl w:val="588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08B8"/>
    <w:multiLevelType w:val="hybridMultilevel"/>
    <w:tmpl w:val="970AEA3A"/>
    <w:lvl w:ilvl="0" w:tplc="1264C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7C6"/>
    <w:multiLevelType w:val="hybridMultilevel"/>
    <w:tmpl w:val="0812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E33A4"/>
    <w:multiLevelType w:val="multilevel"/>
    <w:tmpl w:val="74A09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2045F1"/>
    <w:multiLevelType w:val="hybridMultilevel"/>
    <w:tmpl w:val="045A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2675A"/>
    <w:multiLevelType w:val="multilevel"/>
    <w:tmpl w:val="5B6E26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884BF1"/>
    <w:multiLevelType w:val="hybridMultilevel"/>
    <w:tmpl w:val="D2C0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540D6"/>
    <w:multiLevelType w:val="hybridMultilevel"/>
    <w:tmpl w:val="359E64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3E5270"/>
    <w:multiLevelType w:val="hybridMultilevel"/>
    <w:tmpl w:val="B01A567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cumentProtection w:edit="readOnly" w:enforcement="0"/>
  <w:defaultTabStop w:val="720"/>
  <w:drawingGridHorizontalSpacing w:val="110"/>
  <w:displayHorizontalDrawingGridEvery w:val="2"/>
  <w:characterSpacingControl w:val="doNotCompress"/>
  <w:hdrShapeDefaults>
    <o:shapedefaults v:ext="edit" spidmax="2049">
      <o:colormru v:ext="edit" colors="yellow,#33f,#03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39"/>
    <w:rsid w:val="0000381C"/>
    <w:rsid w:val="00004104"/>
    <w:rsid w:val="00005D02"/>
    <w:rsid w:val="00011295"/>
    <w:rsid w:val="00014FBD"/>
    <w:rsid w:val="00015E9E"/>
    <w:rsid w:val="000172DB"/>
    <w:rsid w:val="00020A37"/>
    <w:rsid w:val="00020CB4"/>
    <w:rsid w:val="00021D98"/>
    <w:rsid w:val="0002667B"/>
    <w:rsid w:val="000267A8"/>
    <w:rsid w:val="000276A0"/>
    <w:rsid w:val="000338AB"/>
    <w:rsid w:val="00033C2D"/>
    <w:rsid w:val="00034D17"/>
    <w:rsid w:val="00040417"/>
    <w:rsid w:val="00040879"/>
    <w:rsid w:val="000415EA"/>
    <w:rsid w:val="000430D4"/>
    <w:rsid w:val="00043F33"/>
    <w:rsid w:val="00052207"/>
    <w:rsid w:val="000555CD"/>
    <w:rsid w:val="000573CF"/>
    <w:rsid w:val="00057A68"/>
    <w:rsid w:val="0007075D"/>
    <w:rsid w:val="00070875"/>
    <w:rsid w:val="00076A93"/>
    <w:rsid w:val="00076EB9"/>
    <w:rsid w:val="00077B8E"/>
    <w:rsid w:val="0008237F"/>
    <w:rsid w:val="00096B2C"/>
    <w:rsid w:val="000A7660"/>
    <w:rsid w:val="000B103E"/>
    <w:rsid w:val="000B47BF"/>
    <w:rsid w:val="000C6438"/>
    <w:rsid w:val="000D11A8"/>
    <w:rsid w:val="000D34AF"/>
    <w:rsid w:val="000E0580"/>
    <w:rsid w:val="000E0B01"/>
    <w:rsid w:val="000E0F85"/>
    <w:rsid w:val="000E561C"/>
    <w:rsid w:val="000E6C25"/>
    <w:rsid w:val="000E7059"/>
    <w:rsid w:val="000E7BCE"/>
    <w:rsid w:val="000F3B1C"/>
    <w:rsid w:val="000F4AC7"/>
    <w:rsid w:val="00107184"/>
    <w:rsid w:val="00114D85"/>
    <w:rsid w:val="0011562F"/>
    <w:rsid w:val="00116F8C"/>
    <w:rsid w:val="00120A1F"/>
    <w:rsid w:val="00131C1F"/>
    <w:rsid w:val="00134579"/>
    <w:rsid w:val="00137166"/>
    <w:rsid w:val="0014232E"/>
    <w:rsid w:val="00152CB3"/>
    <w:rsid w:val="001545A6"/>
    <w:rsid w:val="001603A3"/>
    <w:rsid w:val="00160962"/>
    <w:rsid w:val="001615D0"/>
    <w:rsid w:val="00163C40"/>
    <w:rsid w:val="0017083E"/>
    <w:rsid w:val="00171ADA"/>
    <w:rsid w:val="001733CD"/>
    <w:rsid w:val="00174826"/>
    <w:rsid w:val="00174E77"/>
    <w:rsid w:val="001765AC"/>
    <w:rsid w:val="0018402A"/>
    <w:rsid w:val="00191BBE"/>
    <w:rsid w:val="00193D2E"/>
    <w:rsid w:val="001945EB"/>
    <w:rsid w:val="00196435"/>
    <w:rsid w:val="00196648"/>
    <w:rsid w:val="001967D1"/>
    <w:rsid w:val="00196AD2"/>
    <w:rsid w:val="001A0371"/>
    <w:rsid w:val="001A427B"/>
    <w:rsid w:val="001B2A34"/>
    <w:rsid w:val="001B6620"/>
    <w:rsid w:val="001B70C0"/>
    <w:rsid w:val="001C1EE4"/>
    <w:rsid w:val="001C20B3"/>
    <w:rsid w:val="001C3133"/>
    <w:rsid w:val="001C7D06"/>
    <w:rsid w:val="001C7D32"/>
    <w:rsid w:val="001D218F"/>
    <w:rsid w:val="001D7A39"/>
    <w:rsid w:val="001E06F6"/>
    <w:rsid w:val="001E1DC9"/>
    <w:rsid w:val="001F2241"/>
    <w:rsid w:val="001F3010"/>
    <w:rsid w:val="00200767"/>
    <w:rsid w:val="00202F6B"/>
    <w:rsid w:val="002046D5"/>
    <w:rsid w:val="00205611"/>
    <w:rsid w:val="00212B29"/>
    <w:rsid w:val="0021543A"/>
    <w:rsid w:val="00215BC9"/>
    <w:rsid w:val="00217B26"/>
    <w:rsid w:val="00220C8C"/>
    <w:rsid w:val="00224C8B"/>
    <w:rsid w:val="002258E4"/>
    <w:rsid w:val="00225E23"/>
    <w:rsid w:val="0024108C"/>
    <w:rsid w:val="002416FD"/>
    <w:rsid w:val="00243669"/>
    <w:rsid w:val="00251EBB"/>
    <w:rsid w:val="00251F02"/>
    <w:rsid w:val="002544A7"/>
    <w:rsid w:val="00254B92"/>
    <w:rsid w:val="00255BA6"/>
    <w:rsid w:val="00255E7D"/>
    <w:rsid w:val="002568E9"/>
    <w:rsid w:val="00264041"/>
    <w:rsid w:val="002646C0"/>
    <w:rsid w:val="00267951"/>
    <w:rsid w:val="00275AF9"/>
    <w:rsid w:val="00286D95"/>
    <w:rsid w:val="00293904"/>
    <w:rsid w:val="00293951"/>
    <w:rsid w:val="00296240"/>
    <w:rsid w:val="002967BE"/>
    <w:rsid w:val="00297E00"/>
    <w:rsid w:val="002A1051"/>
    <w:rsid w:val="002A31F2"/>
    <w:rsid w:val="002A6103"/>
    <w:rsid w:val="002A643F"/>
    <w:rsid w:val="002A71EB"/>
    <w:rsid w:val="002B1604"/>
    <w:rsid w:val="002B3D95"/>
    <w:rsid w:val="002B5F39"/>
    <w:rsid w:val="002C00FD"/>
    <w:rsid w:val="002C04D2"/>
    <w:rsid w:val="002C1A13"/>
    <w:rsid w:val="002C2408"/>
    <w:rsid w:val="002C293B"/>
    <w:rsid w:val="002C2F7E"/>
    <w:rsid w:val="002C77C0"/>
    <w:rsid w:val="002D130E"/>
    <w:rsid w:val="002D14E8"/>
    <w:rsid w:val="002D2A1F"/>
    <w:rsid w:val="002D3FA6"/>
    <w:rsid w:val="002D46BF"/>
    <w:rsid w:val="002E55F4"/>
    <w:rsid w:val="002E6D93"/>
    <w:rsid w:val="002F632E"/>
    <w:rsid w:val="00300B53"/>
    <w:rsid w:val="00301C20"/>
    <w:rsid w:val="00303878"/>
    <w:rsid w:val="00303E3F"/>
    <w:rsid w:val="003043A0"/>
    <w:rsid w:val="00304788"/>
    <w:rsid w:val="003073B7"/>
    <w:rsid w:val="00314342"/>
    <w:rsid w:val="003257EB"/>
    <w:rsid w:val="00326342"/>
    <w:rsid w:val="00327FFC"/>
    <w:rsid w:val="00330C81"/>
    <w:rsid w:val="003314FD"/>
    <w:rsid w:val="00332142"/>
    <w:rsid w:val="003321A3"/>
    <w:rsid w:val="00332B55"/>
    <w:rsid w:val="00337CA1"/>
    <w:rsid w:val="003416F6"/>
    <w:rsid w:val="003457CD"/>
    <w:rsid w:val="00346EC8"/>
    <w:rsid w:val="00351604"/>
    <w:rsid w:val="00355B79"/>
    <w:rsid w:val="0035716E"/>
    <w:rsid w:val="00361D8E"/>
    <w:rsid w:val="003710BB"/>
    <w:rsid w:val="00371648"/>
    <w:rsid w:val="00371AEF"/>
    <w:rsid w:val="00371FF7"/>
    <w:rsid w:val="00373EA4"/>
    <w:rsid w:val="00381CB1"/>
    <w:rsid w:val="00382566"/>
    <w:rsid w:val="00382717"/>
    <w:rsid w:val="0038304D"/>
    <w:rsid w:val="00393ECF"/>
    <w:rsid w:val="00395524"/>
    <w:rsid w:val="0039636E"/>
    <w:rsid w:val="003963FD"/>
    <w:rsid w:val="0039719B"/>
    <w:rsid w:val="00397F20"/>
    <w:rsid w:val="003A19E3"/>
    <w:rsid w:val="003B33D3"/>
    <w:rsid w:val="003B6A62"/>
    <w:rsid w:val="003C2107"/>
    <w:rsid w:val="003C4F2E"/>
    <w:rsid w:val="003C6192"/>
    <w:rsid w:val="003D0473"/>
    <w:rsid w:val="003E1664"/>
    <w:rsid w:val="003F051C"/>
    <w:rsid w:val="004014CB"/>
    <w:rsid w:val="004018C7"/>
    <w:rsid w:val="00403D65"/>
    <w:rsid w:val="004048DD"/>
    <w:rsid w:val="00406833"/>
    <w:rsid w:val="00411215"/>
    <w:rsid w:val="0041199F"/>
    <w:rsid w:val="00420ABB"/>
    <w:rsid w:val="004301D8"/>
    <w:rsid w:val="004422E2"/>
    <w:rsid w:val="004448BB"/>
    <w:rsid w:val="00444901"/>
    <w:rsid w:val="00455709"/>
    <w:rsid w:val="00456DB8"/>
    <w:rsid w:val="0046077F"/>
    <w:rsid w:val="004618C9"/>
    <w:rsid w:val="00461F72"/>
    <w:rsid w:val="00462CCE"/>
    <w:rsid w:val="00470634"/>
    <w:rsid w:val="00470CB6"/>
    <w:rsid w:val="0047279A"/>
    <w:rsid w:val="00472D23"/>
    <w:rsid w:val="0047305E"/>
    <w:rsid w:val="00473EA5"/>
    <w:rsid w:val="004744D7"/>
    <w:rsid w:val="004804E4"/>
    <w:rsid w:val="004851CB"/>
    <w:rsid w:val="004862C5"/>
    <w:rsid w:val="00491DF0"/>
    <w:rsid w:val="00493E01"/>
    <w:rsid w:val="004A03D1"/>
    <w:rsid w:val="004A28C5"/>
    <w:rsid w:val="004A415B"/>
    <w:rsid w:val="004C0819"/>
    <w:rsid w:val="004C300D"/>
    <w:rsid w:val="004D53C6"/>
    <w:rsid w:val="004E1ED9"/>
    <w:rsid w:val="004E3966"/>
    <w:rsid w:val="004E66FE"/>
    <w:rsid w:val="004E6CB8"/>
    <w:rsid w:val="004F24BD"/>
    <w:rsid w:val="005045BD"/>
    <w:rsid w:val="0050722B"/>
    <w:rsid w:val="00507290"/>
    <w:rsid w:val="00510652"/>
    <w:rsid w:val="00511BFB"/>
    <w:rsid w:val="00516B3B"/>
    <w:rsid w:val="005209BD"/>
    <w:rsid w:val="0052666C"/>
    <w:rsid w:val="0053238C"/>
    <w:rsid w:val="0053517A"/>
    <w:rsid w:val="0054261D"/>
    <w:rsid w:val="00545FDF"/>
    <w:rsid w:val="00546D0D"/>
    <w:rsid w:val="00560665"/>
    <w:rsid w:val="00562937"/>
    <w:rsid w:val="00565E7C"/>
    <w:rsid w:val="005678D1"/>
    <w:rsid w:val="00574463"/>
    <w:rsid w:val="00586299"/>
    <w:rsid w:val="00587F0E"/>
    <w:rsid w:val="00590F23"/>
    <w:rsid w:val="00592BCB"/>
    <w:rsid w:val="00597B00"/>
    <w:rsid w:val="005A0AA9"/>
    <w:rsid w:val="005A10EE"/>
    <w:rsid w:val="005A478F"/>
    <w:rsid w:val="005A496F"/>
    <w:rsid w:val="005A570A"/>
    <w:rsid w:val="005A7C7C"/>
    <w:rsid w:val="005B2F07"/>
    <w:rsid w:val="005C21A1"/>
    <w:rsid w:val="005C25AF"/>
    <w:rsid w:val="005C3838"/>
    <w:rsid w:val="005D22A1"/>
    <w:rsid w:val="005D2466"/>
    <w:rsid w:val="005D4B6C"/>
    <w:rsid w:val="005E00C3"/>
    <w:rsid w:val="005E260A"/>
    <w:rsid w:val="005E408C"/>
    <w:rsid w:val="005E45B1"/>
    <w:rsid w:val="005E4D9D"/>
    <w:rsid w:val="005F1CF4"/>
    <w:rsid w:val="005F4E8A"/>
    <w:rsid w:val="005F600E"/>
    <w:rsid w:val="005F75BF"/>
    <w:rsid w:val="006005B4"/>
    <w:rsid w:val="00611ED4"/>
    <w:rsid w:val="00617836"/>
    <w:rsid w:val="00634DB0"/>
    <w:rsid w:val="00645CAC"/>
    <w:rsid w:val="00651F2A"/>
    <w:rsid w:val="00655029"/>
    <w:rsid w:val="00660D9A"/>
    <w:rsid w:val="00663BF9"/>
    <w:rsid w:val="00665F74"/>
    <w:rsid w:val="00666E31"/>
    <w:rsid w:val="00671836"/>
    <w:rsid w:val="006729A0"/>
    <w:rsid w:val="00677E46"/>
    <w:rsid w:val="00684613"/>
    <w:rsid w:val="006875EE"/>
    <w:rsid w:val="00687BA8"/>
    <w:rsid w:val="006929A1"/>
    <w:rsid w:val="00693B96"/>
    <w:rsid w:val="00697F12"/>
    <w:rsid w:val="006B07DA"/>
    <w:rsid w:val="006B5A4E"/>
    <w:rsid w:val="006B5BEC"/>
    <w:rsid w:val="006C1E01"/>
    <w:rsid w:val="006C2D15"/>
    <w:rsid w:val="006C35B5"/>
    <w:rsid w:val="006C3D50"/>
    <w:rsid w:val="006C730C"/>
    <w:rsid w:val="006D164D"/>
    <w:rsid w:val="006D445B"/>
    <w:rsid w:val="006E6C31"/>
    <w:rsid w:val="006F2312"/>
    <w:rsid w:val="006F39B1"/>
    <w:rsid w:val="00700302"/>
    <w:rsid w:val="00700F35"/>
    <w:rsid w:val="0070430C"/>
    <w:rsid w:val="00706736"/>
    <w:rsid w:val="00706801"/>
    <w:rsid w:val="00706CAB"/>
    <w:rsid w:val="00716037"/>
    <w:rsid w:val="00721113"/>
    <w:rsid w:val="007225CC"/>
    <w:rsid w:val="00722A25"/>
    <w:rsid w:val="00734E31"/>
    <w:rsid w:val="007404A0"/>
    <w:rsid w:val="007414B1"/>
    <w:rsid w:val="007470AA"/>
    <w:rsid w:val="00751284"/>
    <w:rsid w:val="00752169"/>
    <w:rsid w:val="007570B7"/>
    <w:rsid w:val="007573BC"/>
    <w:rsid w:val="00761FA5"/>
    <w:rsid w:val="00764966"/>
    <w:rsid w:val="00766F02"/>
    <w:rsid w:val="007707AE"/>
    <w:rsid w:val="00773F32"/>
    <w:rsid w:val="00775B9A"/>
    <w:rsid w:val="00780425"/>
    <w:rsid w:val="00783016"/>
    <w:rsid w:val="00785920"/>
    <w:rsid w:val="0079773A"/>
    <w:rsid w:val="007A3755"/>
    <w:rsid w:val="007A455C"/>
    <w:rsid w:val="007B2232"/>
    <w:rsid w:val="007B2319"/>
    <w:rsid w:val="007B43C0"/>
    <w:rsid w:val="007C114F"/>
    <w:rsid w:val="007C377A"/>
    <w:rsid w:val="007C4F1C"/>
    <w:rsid w:val="007C7336"/>
    <w:rsid w:val="007D13E2"/>
    <w:rsid w:val="007D1CD6"/>
    <w:rsid w:val="007D6CDC"/>
    <w:rsid w:val="007D734B"/>
    <w:rsid w:val="007E118E"/>
    <w:rsid w:val="007E3BFC"/>
    <w:rsid w:val="007F0871"/>
    <w:rsid w:val="007F3AB2"/>
    <w:rsid w:val="00802983"/>
    <w:rsid w:val="00813471"/>
    <w:rsid w:val="00814549"/>
    <w:rsid w:val="008155D9"/>
    <w:rsid w:val="00816101"/>
    <w:rsid w:val="00816F9F"/>
    <w:rsid w:val="00817827"/>
    <w:rsid w:val="00821197"/>
    <w:rsid w:val="008236DD"/>
    <w:rsid w:val="00825FF2"/>
    <w:rsid w:val="00826519"/>
    <w:rsid w:val="00831C43"/>
    <w:rsid w:val="00835BBA"/>
    <w:rsid w:val="00847DAF"/>
    <w:rsid w:val="00855DA1"/>
    <w:rsid w:val="00857E4C"/>
    <w:rsid w:val="00865FC4"/>
    <w:rsid w:val="00870913"/>
    <w:rsid w:val="00870CF1"/>
    <w:rsid w:val="00871E8C"/>
    <w:rsid w:val="008747AB"/>
    <w:rsid w:val="00876252"/>
    <w:rsid w:val="00877B00"/>
    <w:rsid w:val="00884977"/>
    <w:rsid w:val="00885382"/>
    <w:rsid w:val="008869CB"/>
    <w:rsid w:val="00887B9C"/>
    <w:rsid w:val="00893B50"/>
    <w:rsid w:val="00895400"/>
    <w:rsid w:val="00896E29"/>
    <w:rsid w:val="00897385"/>
    <w:rsid w:val="008A0899"/>
    <w:rsid w:val="008A139D"/>
    <w:rsid w:val="008A1DC7"/>
    <w:rsid w:val="008A38CD"/>
    <w:rsid w:val="008A5B71"/>
    <w:rsid w:val="008A72B5"/>
    <w:rsid w:val="008B2B55"/>
    <w:rsid w:val="008B4774"/>
    <w:rsid w:val="008B5198"/>
    <w:rsid w:val="008C191A"/>
    <w:rsid w:val="008C66F2"/>
    <w:rsid w:val="008D4D98"/>
    <w:rsid w:val="008D5A3F"/>
    <w:rsid w:val="008E2912"/>
    <w:rsid w:val="008E36AF"/>
    <w:rsid w:val="008F0788"/>
    <w:rsid w:val="008F0799"/>
    <w:rsid w:val="008F2622"/>
    <w:rsid w:val="008F32C9"/>
    <w:rsid w:val="008F7D0F"/>
    <w:rsid w:val="00905D86"/>
    <w:rsid w:val="00905EC5"/>
    <w:rsid w:val="0090763E"/>
    <w:rsid w:val="0091336D"/>
    <w:rsid w:val="00917583"/>
    <w:rsid w:val="00917B79"/>
    <w:rsid w:val="009261F5"/>
    <w:rsid w:val="00926944"/>
    <w:rsid w:val="009366F9"/>
    <w:rsid w:val="009369D3"/>
    <w:rsid w:val="00937AF7"/>
    <w:rsid w:val="009442F1"/>
    <w:rsid w:val="00944D46"/>
    <w:rsid w:val="00950F25"/>
    <w:rsid w:val="00956465"/>
    <w:rsid w:val="00962BF1"/>
    <w:rsid w:val="00966C5B"/>
    <w:rsid w:val="00967C9D"/>
    <w:rsid w:val="00973DE6"/>
    <w:rsid w:val="0097648B"/>
    <w:rsid w:val="00981E88"/>
    <w:rsid w:val="009829AE"/>
    <w:rsid w:val="00984FC8"/>
    <w:rsid w:val="00986148"/>
    <w:rsid w:val="00994F35"/>
    <w:rsid w:val="009A02EA"/>
    <w:rsid w:val="009A6BF3"/>
    <w:rsid w:val="009B1582"/>
    <w:rsid w:val="009B1643"/>
    <w:rsid w:val="009B2493"/>
    <w:rsid w:val="009B28B4"/>
    <w:rsid w:val="009B4660"/>
    <w:rsid w:val="009C167A"/>
    <w:rsid w:val="009C3BD1"/>
    <w:rsid w:val="009C4439"/>
    <w:rsid w:val="009C4940"/>
    <w:rsid w:val="009C67BB"/>
    <w:rsid w:val="009C7EC9"/>
    <w:rsid w:val="009D0F1E"/>
    <w:rsid w:val="009D14D9"/>
    <w:rsid w:val="009D1DC3"/>
    <w:rsid w:val="009D50AA"/>
    <w:rsid w:val="009E154E"/>
    <w:rsid w:val="009E414C"/>
    <w:rsid w:val="009F15E2"/>
    <w:rsid w:val="009F201E"/>
    <w:rsid w:val="009F422B"/>
    <w:rsid w:val="009F4907"/>
    <w:rsid w:val="00A04F2B"/>
    <w:rsid w:val="00A04F56"/>
    <w:rsid w:val="00A1273A"/>
    <w:rsid w:val="00A14FA3"/>
    <w:rsid w:val="00A15760"/>
    <w:rsid w:val="00A2298B"/>
    <w:rsid w:val="00A24BD7"/>
    <w:rsid w:val="00A25C80"/>
    <w:rsid w:val="00A2746A"/>
    <w:rsid w:val="00A31B44"/>
    <w:rsid w:val="00A4306E"/>
    <w:rsid w:val="00A47B66"/>
    <w:rsid w:val="00A53E6F"/>
    <w:rsid w:val="00A55579"/>
    <w:rsid w:val="00A56793"/>
    <w:rsid w:val="00A60F34"/>
    <w:rsid w:val="00A659EE"/>
    <w:rsid w:val="00A705E0"/>
    <w:rsid w:val="00A73C49"/>
    <w:rsid w:val="00A73DA2"/>
    <w:rsid w:val="00A73FDB"/>
    <w:rsid w:val="00A7418C"/>
    <w:rsid w:val="00A76EE5"/>
    <w:rsid w:val="00A8118A"/>
    <w:rsid w:val="00A813CB"/>
    <w:rsid w:val="00A81EEA"/>
    <w:rsid w:val="00A8207B"/>
    <w:rsid w:val="00A83B44"/>
    <w:rsid w:val="00A850B1"/>
    <w:rsid w:val="00A911D8"/>
    <w:rsid w:val="00A92993"/>
    <w:rsid w:val="00AA2950"/>
    <w:rsid w:val="00AA2EC8"/>
    <w:rsid w:val="00AA5208"/>
    <w:rsid w:val="00AB1935"/>
    <w:rsid w:val="00AB35BC"/>
    <w:rsid w:val="00AB77FE"/>
    <w:rsid w:val="00AC2B92"/>
    <w:rsid w:val="00AC2EFF"/>
    <w:rsid w:val="00AC568A"/>
    <w:rsid w:val="00AC6A14"/>
    <w:rsid w:val="00AD0C58"/>
    <w:rsid w:val="00AD3AED"/>
    <w:rsid w:val="00AD4598"/>
    <w:rsid w:val="00AD63ED"/>
    <w:rsid w:val="00AE2020"/>
    <w:rsid w:val="00AE4676"/>
    <w:rsid w:val="00AE50A1"/>
    <w:rsid w:val="00AE65CF"/>
    <w:rsid w:val="00AF0FF7"/>
    <w:rsid w:val="00AF2E43"/>
    <w:rsid w:val="00AF3D41"/>
    <w:rsid w:val="00AF5780"/>
    <w:rsid w:val="00AF6797"/>
    <w:rsid w:val="00B04572"/>
    <w:rsid w:val="00B11545"/>
    <w:rsid w:val="00B1293E"/>
    <w:rsid w:val="00B12B9C"/>
    <w:rsid w:val="00B22912"/>
    <w:rsid w:val="00B2391E"/>
    <w:rsid w:val="00B35851"/>
    <w:rsid w:val="00B40330"/>
    <w:rsid w:val="00B44E5A"/>
    <w:rsid w:val="00B45DF8"/>
    <w:rsid w:val="00B46064"/>
    <w:rsid w:val="00B46F16"/>
    <w:rsid w:val="00B5418A"/>
    <w:rsid w:val="00B54711"/>
    <w:rsid w:val="00B565DE"/>
    <w:rsid w:val="00B6267F"/>
    <w:rsid w:val="00B665ED"/>
    <w:rsid w:val="00B66A93"/>
    <w:rsid w:val="00B72242"/>
    <w:rsid w:val="00B805F1"/>
    <w:rsid w:val="00B81E9E"/>
    <w:rsid w:val="00B84E0C"/>
    <w:rsid w:val="00B911E1"/>
    <w:rsid w:val="00B9132B"/>
    <w:rsid w:val="00B9253B"/>
    <w:rsid w:val="00B93CFA"/>
    <w:rsid w:val="00BA160C"/>
    <w:rsid w:val="00BA4C29"/>
    <w:rsid w:val="00BB5265"/>
    <w:rsid w:val="00BB616E"/>
    <w:rsid w:val="00BB6F9F"/>
    <w:rsid w:val="00BB7C51"/>
    <w:rsid w:val="00BC156D"/>
    <w:rsid w:val="00BC2981"/>
    <w:rsid w:val="00BC6CF5"/>
    <w:rsid w:val="00BD1AD2"/>
    <w:rsid w:val="00BD369F"/>
    <w:rsid w:val="00BD71D4"/>
    <w:rsid w:val="00BE3B19"/>
    <w:rsid w:val="00BE6A37"/>
    <w:rsid w:val="00BF21E2"/>
    <w:rsid w:val="00BF28E3"/>
    <w:rsid w:val="00BF435F"/>
    <w:rsid w:val="00BF66CF"/>
    <w:rsid w:val="00BF73D8"/>
    <w:rsid w:val="00C04C9E"/>
    <w:rsid w:val="00C050BB"/>
    <w:rsid w:val="00C12209"/>
    <w:rsid w:val="00C13A8F"/>
    <w:rsid w:val="00C157EE"/>
    <w:rsid w:val="00C17090"/>
    <w:rsid w:val="00C25D8A"/>
    <w:rsid w:val="00C34964"/>
    <w:rsid w:val="00C35566"/>
    <w:rsid w:val="00C36B66"/>
    <w:rsid w:val="00C36E66"/>
    <w:rsid w:val="00C41F35"/>
    <w:rsid w:val="00C433F0"/>
    <w:rsid w:val="00C44CD9"/>
    <w:rsid w:val="00C453B3"/>
    <w:rsid w:val="00C47C53"/>
    <w:rsid w:val="00C52A32"/>
    <w:rsid w:val="00C55829"/>
    <w:rsid w:val="00C55CF7"/>
    <w:rsid w:val="00C5725C"/>
    <w:rsid w:val="00C6142F"/>
    <w:rsid w:val="00C65C90"/>
    <w:rsid w:val="00C66548"/>
    <w:rsid w:val="00C67E2C"/>
    <w:rsid w:val="00C7245D"/>
    <w:rsid w:val="00C72E74"/>
    <w:rsid w:val="00C75278"/>
    <w:rsid w:val="00C817CB"/>
    <w:rsid w:val="00C82C73"/>
    <w:rsid w:val="00C85111"/>
    <w:rsid w:val="00C87B53"/>
    <w:rsid w:val="00C94134"/>
    <w:rsid w:val="00C963BA"/>
    <w:rsid w:val="00CA12B8"/>
    <w:rsid w:val="00CA141A"/>
    <w:rsid w:val="00CB3AE7"/>
    <w:rsid w:val="00CB4C40"/>
    <w:rsid w:val="00CB65CF"/>
    <w:rsid w:val="00CB7A4C"/>
    <w:rsid w:val="00CC46BB"/>
    <w:rsid w:val="00CD202A"/>
    <w:rsid w:val="00CD51D0"/>
    <w:rsid w:val="00CE0C54"/>
    <w:rsid w:val="00CE3836"/>
    <w:rsid w:val="00CE409E"/>
    <w:rsid w:val="00CE45F7"/>
    <w:rsid w:val="00CE46B3"/>
    <w:rsid w:val="00CE6F33"/>
    <w:rsid w:val="00CE7CE7"/>
    <w:rsid w:val="00CF2279"/>
    <w:rsid w:val="00CF2DC4"/>
    <w:rsid w:val="00D05A82"/>
    <w:rsid w:val="00D06846"/>
    <w:rsid w:val="00D13027"/>
    <w:rsid w:val="00D30056"/>
    <w:rsid w:val="00D31F79"/>
    <w:rsid w:val="00D340D3"/>
    <w:rsid w:val="00D436A2"/>
    <w:rsid w:val="00D4451D"/>
    <w:rsid w:val="00D45AA9"/>
    <w:rsid w:val="00D46176"/>
    <w:rsid w:val="00D47663"/>
    <w:rsid w:val="00D51D17"/>
    <w:rsid w:val="00D527C7"/>
    <w:rsid w:val="00D5447A"/>
    <w:rsid w:val="00D564AD"/>
    <w:rsid w:val="00D578CC"/>
    <w:rsid w:val="00D630CB"/>
    <w:rsid w:val="00D73F15"/>
    <w:rsid w:val="00D828DB"/>
    <w:rsid w:val="00D828F4"/>
    <w:rsid w:val="00D851C5"/>
    <w:rsid w:val="00D85718"/>
    <w:rsid w:val="00D86586"/>
    <w:rsid w:val="00D9556F"/>
    <w:rsid w:val="00D96E61"/>
    <w:rsid w:val="00D971D6"/>
    <w:rsid w:val="00DA314B"/>
    <w:rsid w:val="00DA350B"/>
    <w:rsid w:val="00DA7D07"/>
    <w:rsid w:val="00DB1914"/>
    <w:rsid w:val="00DD117D"/>
    <w:rsid w:val="00DD291E"/>
    <w:rsid w:val="00DE2EE3"/>
    <w:rsid w:val="00DE51FB"/>
    <w:rsid w:val="00DE71F6"/>
    <w:rsid w:val="00DE7BF9"/>
    <w:rsid w:val="00DE7EE5"/>
    <w:rsid w:val="00DF6C55"/>
    <w:rsid w:val="00E00C84"/>
    <w:rsid w:val="00E11EC5"/>
    <w:rsid w:val="00E13E4A"/>
    <w:rsid w:val="00E15139"/>
    <w:rsid w:val="00E1641D"/>
    <w:rsid w:val="00E17464"/>
    <w:rsid w:val="00E216A1"/>
    <w:rsid w:val="00E259B3"/>
    <w:rsid w:val="00E342A4"/>
    <w:rsid w:val="00E36B3F"/>
    <w:rsid w:val="00E37DD6"/>
    <w:rsid w:val="00E42256"/>
    <w:rsid w:val="00E4487A"/>
    <w:rsid w:val="00E50144"/>
    <w:rsid w:val="00E511B1"/>
    <w:rsid w:val="00E54CD0"/>
    <w:rsid w:val="00E56C48"/>
    <w:rsid w:val="00E57370"/>
    <w:rsid w:val="00E62290"/>
    <w:rsid w:val="00E62750"/>
    <w:rsid w:val="00E64CEA"/>
    <w:rsid w:val="00E67600"/>
    <w:rsid w:val="00E73CA9"/>
    <w:rsid w:val="00E84BE0"/>
    <w:rsid w:val="00E87014"/>
    <w:rsid w:val="00E91A31"/>
    <w:rsid w:val="00E96A9E"/>
    <w:rsid w:val="00EA02FD"/>
    <w:rsid w:val="00EA1926"/>
    <w:rsid w:val="00EA2E24"/>
    <w:rsid w:val="00EA4875"/>
    <w:rsid w:val="00EC1ACA"/>
    <w:rsid w:val="00EC32A2"/>
    <w:rsid w:val="00EC3C06"/>
    <w:rsid w:val="00EC6BA1"/>
    <w:rsid w:val="00ED2562"/>
    <w:rsid w:val="00ED37CF"/>
    <w:rsid w:val="00ED76AB"/>
    <w:rsid w:val="00ED7886"/>
    <w:rsid w:val="00ED7A25"/>
    <w:rsid w:val="00EE1402"/>
    <w:rsid w:val="00EF1CC9"/>
    <w:rsid w:val="00EF2FB0"/>
    <w:rsid w:val="00EF5A33"/>
    <w:rsid w:val="00EF65D1"/>
    <w:rsid w:val="00EF6645"/>
    <w:rsid w:val="00F015C0"/>
    <w:rsid w:val="00F03179"/>
    <w:rsid w:val="00F049E5"/>
    <w:rsid w:val="00F04B11"/>
    <w:rsid w:val="00F12C46"/>
    <w:rsid w:val="00F14522"/>
    <w:rsid w:val="00F17126"/>
    <w:rsid w:val="00F179A8"/>
    <w:rsid w:val="00F17F64"/>
    <w:rsid w:val="00F339CA"/>
    <w:rsid w:val="00F41E33"/>
    <w:rsid w:val="00F54553"/>
    <w:rsid w:val="00F549EE"/>
    <w:rsid w:val="00F57F65"/>
    <w:rsid w:val="00F60344"/>
    <w:rsid w:val="00F62470"/>
    <w:rsid w:val="00F65B7D"/>
    <w:rsid w:val="00F66893"/>
    <w:rsid w:val="00F7385D"/>
    <w:rsid w:val="00F8069B"/>
    <w:rsid w:val="00F83316"/>
    <w:rsid w:val="00F83389"/>
    <w:rsid w:val="00F83820"/>
    <w:rsid w:val="00F83F93"/>
    <w:rsid w:val="00F9080A"/>
    <w:rsid w:val="00F90EA5"/>
    <w:rsid w:val="00F91394"/>
    <w:rsid w:val="00F91F62"/>
    <w:rsid w:val="00F9267C"/>
    <w:rsid w:val="00F95449"/>
    <w:rsid w:val="00F95FD5"/>
    <w:rsid w:val="00F9625E"/>
    <w:rsid w:val="00FA704F"/>
    <w:rsid w:val="00FB08CD"/>
    <w:rsid w:val="00FB2D2D"/>
    <w:rsid w:val="00FB3188"/>
    <w:rsid w:val="00FB533E"/>
    <w:rsid w:val="00FB5E8E"/>
    <w:rsid w:val="00FB7726"/>
    <w:rsid w:val="00FC6A18"/>
    <w:rsid w:val="00FD3B56"/>
    <w:rsid w:val="00FD617E"/>
    <w:rsid w:val="00FE6837"/>
    <w:rsid w:val="00FF3E86"/>
    <w:rsid w:val="00FF7021"/>
    <w:rsid w:val="00FF7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yellow,#33f,#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B2319"/>
  </w:style>
  <w:style w:type="paragraph" w:customStyle="1" w:styleId="Default">
    <w:name w:val="Default"/>
    <w:rsid w:val="00191B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53"/>
    <w:rPr>
      <w:rFonts w:ascii="Tahoma" w:hAnsi="Tahoma" w:cs="Tahoma"/>
      <w:sz w:val="16"/>
      <w:szCs w:val="16"/>
    </w:rPr>
  </w:style>
  <w:style w:type="paragraph" w:styleId="ListParagraph">
    <w:name w:val="List Paragraph"/>
    <w:basedOn w:val="Normal"/>
    <w:uiPriority w:val="34"/>
    <w:qFormat/>
    <w:rsid w:val="005A7C7C"/>
    <w:pPr>
      <w:bidi/>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E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66C5B"/>
  </w:style>
  <w:style w:type="character" w:customStyle="1" w:styleId="gt-baf-back">
    <w:name w:val="gt-baf-back"/>
    <w:basedOn w:val="DefaultParagraphFont"/>
    <w:rsid w:val="00966C5B"/>
  </w:style>
  <w:style w:type="character" w:styleId="Emphasis">
    <w:name w:val="Emphasis"/>
    <w:basedOn w:val="DefaultParagraphFont"/>
    <w:uiPriority w:val="20"/>
    <w:qFormat/>
    <w:rsid w:val="00B40330"/>
    <w:rPr>
      <w:i/>
      <w:iCs/>
    </w:rPr>
  </w:style>
  <w:style w:type="character" w:customStyle="1" w:styleId="author">
    <w:name w:val="author"/>
    <w:basedOn w:val="DefaultParagraphFont"/>
    <w:rsid w:val="00B40330"/>
  </w:style>
  <w:style w:type="paragraph" w:styleId="Header">
    <w:name w:val="header"/>
    <w:basedOn w:val="Normal"/>
    <w:link w:val="HeaderChar"/>
    <w:uiPriority w:val="99"/>
    <w:unhideWhenUsed/>
    <w:rsid w:val="00300B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B53"/>
  </w:style>
  <w:style w:type="paragraph" w:styleId="Footer">
    <w:name w:val="footer"/>
    <w:basedOn w:val="Normal"/>
    <w:link w:val="FooterChar"/>
    <w:uiPriority w:val="99"/>
    <w:unhideWhenUsed/>
    <w:rsid w:val="00300B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B53"/>
  </w:style>
  <w:style w:type="character" w:styleId="Hyperlink">
    <w:name w:val="Hyperlink"/>
    <w:basedOn w:val="DefaultParagraphFont"/>
    <w:uiPriority w:val="99"/>
    <w:rsid w:val="00E62290"/>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B2319"/>
  </w:style>
  <w:style w:type="paragraph" w:customStyle="1" w:styleId="Default">
    <w:name w:val="Default"/>
    <w:rsid w:val="00191B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53"/>
    <w:rPr>
      <w:rFonts w:ascii="Tahoma" w:hAnsi="Tahoma" w:cs="Tahoma"/>
      <w:sz w:val="16"/>
      <w:szCs w:val="16"/>
    </w:rPr>
  </w:style>
  <w:style w:type="paragraph" w:styleId="ListParagraph">
    <w:name w:val="List Paragraph"/>
    <w:basedOn w:val="Normal"/>
    <w:uiPriority w:val="34"/>
    <w:qFormat/>
    <w:rsid w:val="005A7C7C"/>
    <w:pPr>
      <w:bidi/>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E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66C5B"/>
  </w:style>
  <w:style w:type="character" w:customStyle="1" w:styleId="gt-baf-back">
    <w:name w:val="gt-baf-back"/>
    <w:basedOn w:val="DefaultParagraphFont"/>
    <w:rsid w:val="00966C5B"/>
  </w:style>
  <w:style w:type="character" w:styleId="Emphasis">
    <w:name w:val="Emphasis"/>
    <w:basedOn w:val="DefaultParagraphFont"/>
    <w:uiPriority w:val="20"/>
    <w:qFormat/>
    <w:rsid w:val="00B40330"/>
    <w:rPr>
      <w:i/>
      <w:iCs/>
    </w:rPr>
  </w:style>
  <w:style w:type="character" w:customStyle="1" w:styleId="author">
    <w:name w:val="author"/>
    <w:basedOn w:val="DefaultParagraphFont"/>
    <w:rsid w:val="00B40330"/>
  </w:style>
  <w:style w:type="paragraph" w:styleId="Header">
    <w:name w:val="header"/>
    <w:basedOn w:val="Normal"/>
    <w:link w:val="HeaderChar"/>
    <w:uiPriority w:val="99"/>
    <w:unhideWhenUsed/>
    <w:rsid w:val="00300B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B53"/>
  </w:style>
  <w:style w:type="paragraph" w:styleId="Footer">
    <w:name w:val="footer"/>
    <w:basedOn w:val="Normal"/>
    <w:link w:val="FooterChar"/>
    <w:uiPriority w:val="99"/>
    <w:unhideWhenUsed/>
    <w:rsid w:val="00300B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B53"/>
  </w:style>
  <w:style w:type="character" w:styleId="Hyperlink">
    <w:name w:val="Hyperlink"/>
    <w:basedOn w:val="DefaultParagraphFont"/>
    <w:uiPriority w:val="99"/>
    <w:rsid w:val="00E62290"/>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00417.01"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sciencepub.net/newyork" TargetMode="External"/><Relationship Id="rId19" Type="http://schemas.openxmlformats.org/officeDocument/2006/relationships/header" Target="head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mailto:Layladr@hotmail.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9579A-2EBE-487A-ABD0-9E988C74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cp:lastModifiedBy>
  <cp:revision>3</cp:revision>
  <cp:lastPrinted>2017-03-20T23:41:00Z</cp:lastPrinted>
  <dcterms:created xsi:type="dcterms:W3CDTF">2017-03-21T13:44:00Z</dcterms:created>
  <dcterms:modified xsi:type="dcterms:W3CDTF">2017-03-20T23:42:00Z</dcterms:modified>
</cp:coreProperties>
</file>