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4AA" w:rsidRDefault="006B24AA" w:rsidP="00E36C1C">
      <w:pPr>
        <w:spacing w:after="0" w:line="240" w:lineRule="auto"/>
        <w:jc w:val="center"/>
        <w:rPr>
          <w:rFonts w:asciiTheme="majorBidi" w:eastAsia="Batang" w:hAnsiTheme="majorBidi" w:cstheme="majorBidi"/>
          <w:b/>
          <w:bCs/>
          <w:sz w:val="20"/>
          <w:szCs w:val="20"/>
        </w:rPr>
      </w:pPr>
      <w:r w:rsidRPr="00991C5C">
        <w:rPr>
          <w:rFonts w:asciiTheme="majorBidi" w:eastAsia="Batang" w:hAnsiTheme="majorBidi" w:cstheme="majorBidi"/>
          <w:b/>
          <w:bCs/>
          <w:sz w:val="20"/>
          <w:szCs w:val="20"/>
        </w:rPr>
        <w:t xml:space="preserve">Seismicity Relocations </w:t>
      </w:r>
      <w:r w:rsidR="00391ECF" w:rsidRPr="00991C5C">
        <w:rPr>
          <w:rFonts w:asciiTheme="majorBidi" w:eastAsia="Batang" w:hAnsiTheme="majorBidi" w:cstheme="majorBidi"/>
          <w:b/>
          <w:bCs/>
          <w:sz w:val="20"/>
          <w:szCs w:val="20"/>
        </w:rPr>
        <w:t>around the Sinai Peninsula, northeast of Egypt</w:t>
      </w:r>
      <w:r w:rsidRPr="00991C5C">
        <w:rPr>
          <w:rFonts w:asciiTheme="majorBidi" w:eastAsia="Batang" w:hAnsiTheme="majorBidi" w:cstheme="majorBidi"/>
          <w:b/>
          <w:bCs/>
          <w:sz w:val="20"/>
          <w:szCs w:val="20"/>
        </w:rPr>
        <w:t>:</w:t>
      </w:r>
      <w:r w:rsidR="00F61CEF">
        <w:rPr>
          <w:rFonts w:asciiTheme="majorBidi" w:eastAsia="Batang" w:hAnsiTheme="majorBidi" w:cstheme="majorBidi"/>
          <w:b/>
          <w:bCs/>
          <w:sz w:val="20"/>
          <w:szCs w:val="20"/>
        </w:rPr>
        <w:t xml:space="preserve"> </w:t>
      </w:r>
      <w:r w:rsidRPr="00991C5C">
        <w:rPr>
          <w:rFonts w:asciiTheme="majorBidi" w:eastAsia="Batang" w:hAnsiTheme="majorBidi" w:cstheme="majorBidi"/>
          <w:b/>
          <w:bCs/>
          <w:sz w:val="20"/>
          <w:szCs w:val="20"/>
        </w:rPr>
        <w:t>Contribution of regional seismic networks</w:t>
      </w:r>
    </w:p>
    <w:p w:rsidR="00991C5C" w:rsidRPr="00991C5C" w:rsidRDefault="00991C5C" w:rsidP="00E36C1C">
      <w:pPr>
        <w:spacing w:after="0" w:line="240" w:lineRule="auto"/>
        <w:jc w:val="center"/>
        <w:rPr>
          <w:rFonts w:asciiTheme="majorBidi" w:eastAsia="Batang" w:hAnsiTheme="majorBidi" w:cstheme="majorBidi"/>
          <w:b/>
          <w:bCs/>
          <w:sz w:val="20"/>
          <w:szCs w:val="20"/>
        </w:rPr>
      </w:pPr>
    </w:p>
    <w:p w:rsidR="006B24AA" w:rsidRPr="00104A7B" w:rsidRDefault="006B24AA" w:rsidP="00E36C1C">
      <w:pPr>
        <w:pStyle w:val="NormalWeb"/>
        <w:spacing w:before="0" w:beforeAutospacing="0" w:after="0" w:afterAutospacing="0"/>
        <w:jc w:val="center"/>
        <w:textAlignment w:val="baseline"/>
        <w:rPr>
          <w:rFonts w:asciiTheme="majorBidi" w:eastAsia="Batang" w:hAnsiTheme="majorBidi" w:cstheme="majorBidi"/>
          <w:sz w:val="20"/>
          <w:szCs w:val="20"/>
          <w:vertAlign w:val="superscript"/>
        </w:rPr>
      </w:pPr>
      <w:r w:rsidRPr="00104A7B">
        <w:rPr>
          <w:rFonts w:asciiTheme="majorBidi" w:eastAsia="Batang" w:hAnsiTheme="majorBidi" w:cstheme="majorBidi"/>
          <w:sz w:val="20"/>
          <w:szCs w:val="20"/>
        </w:rPr>
        <w:t>Ahmad M. Faried</w:t>
      </w:r>
      <w:r w:rsidRPr="00104A7B">
        <w:rPr>
          <w:rFonts w:asciiTheme="majorBidi" w:eastAsia="Batang" w:hAnsiTheme="majorBidi" w:cstheme="majorBidi"/>
          <w:sz w:val="20"/>
          <w:szCs w:val="20"/>
          <w:vertAlign w:val="superscript"/>
        </w:rPr>
        <w:t>1</w:t>
      </w:r>
      <w:r w:rsidRPr="00104A7B">
        <w:rPr>
          <w:rFonts w:asciiTheme="majorBidi" w:eastAsia="Batang" w:hAnsiTheme="majorBidi" w:cstheme="majorBidi"/>
          <w:sz w:val="20"/>
          <w:szCs w:val="20"/>
        </w:rPr>
        <w:t>, Ahmed Hosny</w:t>
      </w:r>
      <w:r w:rsidRPr="00104A7B">
        <w:rPr>
          <w:rFonts w:asciiTheme="majorBidi" w:eastAsia="Batang" w:hAnsiTheme="majorBidi" w:cstheme="majorBidi"/>
          <w:sz w:val="20"/>
          <w:szCs w:val="20"/>
          <w:vertAlign w:val="superscript"/>
        </w:rPr>
        <w:t>1</w:t>
      </w:r>
      <w:r w:rsidR="0008167D" w:rsidRPr="00104A7B">
        <w:rPr>
          <w:rFonts w:asciiTheme="majorBidi" w:eastAsia="Batang" w:hAnsiTheme="majorBidi" w:cstheme="majorBidi"/>
          <w:sz w:val="20"/>
          <w:szCs w:val="20"/>
        </w:rPr>
        <w:t>,</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eastAsia="Batang" w:hAnsiTheme="majorBidi" w:cstheme="majorBidi"/>
          <w:sz w:val="20"/>
          <w:szCs w:val="20"/>
        </w:rPr>
        <w:t>Abd</w:t>
      </w:r>
      <w:r w:rsidR="0008167D" w:rsidRPr="00104A7B">
        <w:rPr>
          <w:rFonts w:asciiTheme="majorBidi" w:eastAsiaTheme="minorEastAsia" w:hAnsiTheme="majorBidi" w:cstheme="majorBidi" w:hint="eastAsia"/>
          <w:sz w:val="20"/>
          <w:szCs w:val="20"/>
          <w:lang w:eastAsia="zh-CN"/>
        </w:rPr>
        <w:t xml:space="preserve"> </w:t>
      </w:r>
      <w:r w:rsidR="0008167D" w:rsidRPr="00104A7B">
        <w:rPr>
          <w:rFonts w:asciiTheme="majorBidi" w:eastAsia="Batang" w:hAnsiTheme="majorBidi" w:cstheme="majorBidi"/>
          <w:sz w:val="20"/>
          <w:szCs w:val="20"/>
        </w:rPr>
        <w:t>El-Naser A.</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eastAsia="Batang" w:hAnsiTheme="majorBidi" w:cstheme="majorBidi"/>
          <w:sz w:val="20"/>
          <w:szCs w:val="20"/>
        </w:rPr>
        <w:t>Helal</w:t>
      </w:r>
      <w:r w:rsidRPr="00104A7B">
        <w:rPr>
          <w:rFonts w:asciiTheme="majorBidi" w:eastAsia="Batang" w:hAnsiTheme="majorBidi" w:cstheme="majorBidi"/>
          <w:sz w:val="20"/>
          <w:szCs w:val="20"/>
          <w:vertAlign w:val="superscript"/>
        </w:rPr>
        <w:t>2</w:t>
      </w:r>
      <w:r w:rsidRPr="00104A7B">
        <w:rPr>
          <w:rFonts w:asciiTheme="majorBidi" w:eastAsia="Batang" w:hAnsiTheme="majorBidi" w:cstheme="majorBidi"/>
          <w:sz w:val="20"/>
          <w:szCs w:val="20"/>
        </w:rPr>
        <w:t>,</w:t>
      </w:r>
      <w:r w:rsidR="00F61CEF">
        <w:rPr>
          <w:rFonts w:asciiTheme="majorBidi" w:eastAsia="Batang" w:hAnsiTheme="majorBidi" w:cstheme="majorBidi"/>
          <w:sz w:val="20"/>
          <w:szCs w:val="20"/>
        </w:rPr>
        <w:t xml:space="preserve"> </w:t>
      </w:r>
      <w:r w:rsidRPr="00104A7B">
        <w:rPr>
          <w:rFonts w:asciiTheme="majorBidi" w:eastAsia="Batang" w:hAnsiTheme="majorBidi" w:cstheme="majorBidi"/>
          <w:sz w:val="20"/>
          <w:szCs w:val="20"/>
        </w:rPr>
        <w:t>Mahmoud S. El-Hadidy</w:t>
      </w:r>
      <w:r w:rsidRPr="00104A7B">
        <w:rPr>
          <w:rFonts w:asciiTheme="majorBidi" w:eastAsia="Batang" w:hAnsiTheme="majorBidi" w:cstheme="majorBidi"/>
          <w:sz w:val="20"/>
          <w:szCs w:val="20"/>
          <w:vertAlign w:val="superscript"/>
        </w:rPr>
        <w:t>1</w:t>
      </w:r>
      <w:r w:rsidRPr="00104A7B">
        <w:rPr>
          <w:rFonts w:asciiTheme="majorBidi" w:eastAsia="Batang" w:hAnsiTheme="majorBidi" w:cstheme="majorBidi"/>
          <w:sz w:val="20"/>
          <w:szCs w:val="20"/>
        </w:rPr>
        <w:t>,</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hAnsiTheme="majorBidi" w:cstheme="majorBidi"/>
          <w:sz w:val="20"/>
          <w:szCs w:val="20"/>
          <w:shd w:val="clear" w:color="auto" w:fill="FFFFFF"/>
        </w:rPr>
        <w:t>Hani M. Zahran</w:t>
      </w:r>
      <w:r w:rsidRPr="00104A7B">
        <w:rPr>
          <w:rFonts w:asciiTheme="majorBidi" w:hAnsiTheme="majorBidi" w:cstheme="majorBidi"/>
          <w:sz w:val="20"/>
          <w:szCs w:val="20"/>
          <w:bdr w:val="none" w:sz="0" w:space="0" w:color="auto" w:frame="1"/>
          <w:shd w:val="clear" w:color="auto" w:fill="FFFFFF"/>
          <w:vertAlign w:val="superscript"/>
        </w:rPr>
        <w:t>3</w:t>
      </w:r>
      <w:r w:rsidRPr="00104A7B">
        <w:rPr>
          <w:rStyle w:val="apple-converted-space"/>
          <w:rFonts w:asciiTheme="majorBidi" w:hAnsiTheme="majorBidi" w:cstheme="majorBidi"/>
          <w:sz w:val="20"/>
          <w:szCs w:val="20"/>
          <w:shd w:val="clear" w:color="auto" w:fill="FFFFFF"/>
        </w:rPr>
        <w:t>,</w:t>
      </w:r>
      <w:r w:rsidR="00F61CEF">
        <w:rPr>
          <w:rStyle w:val="apple-converted-space"/>
          <w:rFonts w:asciiTheme="majorBidi" w:hAnsiTheme="majorBidi" w:cstheme="majorBidi"/>
          <w:sz w:val="20"/>
          <w:szCs w:val="20"/>
          <w:shd w:val="clear" w:color="auto" w:fill="FFFFFF"/>
        </w:rPr>
        <w:t xml:space="preserve"> </w:t>
      </w:r>
      <w:r w:rsidRPr="00104A7B">
        <w:rPr>
          <w:rFonts w:asciiTheme="majorBidi" w:eastAsia="Batang" w:hAnsiTheme="majorBidi" w:cstheme="majorBidi"/>
          <w:sz w:val="20"/>
          <w:szCs w:val="20"/>
        </w:rPr>
        <w:t>O.</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eastAsia="Batang" w:hAnsiTheme="majorBidi" w:cstheme="majorBidi"/>
          <w:sz w:val="20"/>
          <w:szCs w:val="20"/>
        </w:rPr>
        <w:t>Novotný</w:t>
      </w:r>
      <w:r w:rsidRPr="00104A7B">
        <w:rPr>
          <w:rFonts w:asciiTheme="majorBidi" w:eastAsia="Batang" w:hAnsiTheme="majorBidi" w:cstheme="majorBidi"/>
          <w:sz w:val="20"/>
          <w:szCs w:val="20"/>
          <w:vertAlign w:val="superscript"/>
        </w:rPr>
        <w:t>4</w:t>
      </w:r>
      <w:r w:rsidRPr="00104A7B">
        <w:rPr>
          <w:rFonts w:asciiTheme="majorBidi" w:eastAsia="Batang" w:hAnsiTheme="majorBidi" w:cstheme="majorBidi"/>
          <w:sz w:val="20"/>
          <w:szCs w:val="20"/>
        </w:rPr>
        <w:t xml:space="preserve"> and Karam</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eastAsia="Batang" w:hAnsiTheme="majorBidi" w:cstheme="majorBidi"/>
          <w:sz w:val="20"/>
          <w:szCs w:val="20"/>
        </w:rPr>
        <w:t>S.</w:t>
      </w:r>
      <w:r w:rsidR="0008167D" w:rsidRPr="00104A7B">
        <w:rPr>
          <w:rFonts w:asciiTheme="majorBidi" w:eastAsiaTheme="minorEastAsia" w:hAnsiTheme="majorBidi" w:cstheme="majorBidi" w:hint="eastAsia"/>
          <w:sz w:val="20"/>
          <w:szCs w:val="20"/>
          <w:lang w:eastAsia="zh-CN"/>
        </w:rPr>
        <w:t xml:space="preserve"> </w:t>
      </w:r>
      <w:r w:rsidRPr="00104A7B">
        <w:rPr>
          <w:rFonts w:asciiTheme="majorBidi" w:eastAsia="Batang" w:hAnsiTheme="majorBidi" w:cstheme="majorBidi"/>
          <w:sz w:val="20"/>
          <w:szCs w:val="20"/>
        </w:rPr>
        <w:t>Farag</w:t>
      </w:r>
      <w:r w:rsidRPr="00104A7B">
        <w:rPr>
          <w:rFonts w:asciiTheme="majorBidi" w:eastAsia="Batang" w:hAnsiTheme="majorBidi" w:cstheme="majorBidi"/>
          <w:sz w:val="20"/>
          <w:szCs w:val="20"/>
          <w:vertAlign w:val="superscript"/>
        </w:rPr>
        <w:t>2</w:t>
      </w:r>
    </w:p>
    <w:p w:rsidR="006B24AA" w:rsidRPr="00104A7B" w:rsidRDefault="006B24AA" w:rsidP="00E36C1C">
      <w:pPr>
        <w:pStyle w:val="NormalWeb"/>
        <w:spacing w:before="0" w:beforeAutospacing="0" w:after="0" w:afterAutospacing="0"/>
        <w:jc w:val="center"/>
        <w:textAlignment w:val="baseline"/>
        <w:rPr>
          <w:rFonts w:asciiTheme="majorBidi" w:eastAsia="Batang" w:hAnsiTheme="majorBidi" w:cstheme="majorBidi"/>
          <w:bCs/>
          <w:sz w:val="20"/>
          <w:szCs w:val="20"/>
          <w:vertAlign w:val="superscript"/>
        </w:rPr>
      </w:pPr>
    </w:p>
    <w:p w:rsidR="006B24AA" w:rsidRPr="00991C5C" w:rsidRDefault="00991C5C" w:rsidP="00E36C1C">
      <w:pPr>
        <w:pStyle w:val="NormalWeb"/>
        <w:spacing w:before="0" w:beforeAutospacing="0" w:after="0" w:afterAutospacing="0"/>
        <w:jc w:val="center"/>
        <w:textAlignment w:val="baseline"/>
        <w:rPr>
          <w:rFonts w:asciiTheme="majorBidi" w:eastAsia="Batang" w:hAnsiTheme="majorBidi" w:cstheme="majorBidi"/>
          <w:bCs/>
          <w:sz w:val="20"/>
          <w:szCs w:val="20"/>
        </w:rPr>
      </w:pPr>
      <w:r w:rsidRPr="00991C5C">
        <w:rPr>
          <w:rFonts w:asciiTheme="majorBidi" w:eastAsia="Batang" w:hAnsiTheme="majorBidi" w:cstheme="majorBidi"/>
          <w:bCs/>
          <w:sz w:val="20"/>
          <w:szCs w:val="20"/>
          <w:vertAlign w:val="superscript"/>
        </w:rPr>
        <w:t>1</w:t>
      </w:r>
      <w:r w:rsidR="006B24AA" w:rsidRPr="00991C5C">
        <w:rPr>
          <w:rFonts w:asciiTheme="majorBidi" w:eastAsia="Batang" w:hAnsiTheme="majorBidi" w:cstheme="majorBidi"/>
          <w:bCs/>
          <w:sz w:val="20"/>
          <w:szCs w:val="20"/>
        </w:rPr>
        <w:t>Seismology department, National Research Institute of Astronomy and Geophysics (NRIAG), Helwn, Cairo, Egypt</w:t>
      </w:r>
    </w:p>
    <w:p w:rsidR="006B24AA" w:rsidRPr="00991C5C" w:rsidRDefault="00991C5C" w:rsidP="00E36C1C">
      <w:pPr>
        <w:spacing w:after="0" w:line="240" w:lineRule="auto"/>
        <w:jc w:val="center"/>
        <w:textAlignment w:val="baseline"/>
        <w:rPr>
          <w:rFonts w:asciiTheme="majorBidi" w:eastAsia="Batang" w:hAnsiTheme="majorBidi" w:cstheme="majorBidi"/>
          <w:bCs/>
          <w:sz w:val="20"/>
          <w:szCs w:val="20"/>
        </w:rPr>
      </w:pPr>
      <w:r w:rsidRPr="00991C5C">
        <w:rPr>
          <w:rFonts w:asciiTheme="majorBidi" w:eastAsia="Batang" w:hAnsiTheme="majorBidi" w:cstheme="majorBidi"/>
          <w:bCs/>
          <w:sz w:val="20"/>
          <w:szCs w:val="20"/>
          <w:vertAlign w:val="superscript"/>
        </w:rPr>
        <w:t>2</w:t>
      </w:r>
      <w:r w:rsidR="006B24AA" w:rsidRPr="00991C5C">
        <w:rPr>
          <w:rFonts w:asciiTheme="majorBidi" w:eastAsia="Batang" w:hAnsiTheme="majorBidi" w:cstheme="majorBidi"/>
          <w:bCs/>
          <w:sz w:val="20"/>
          <w:szCs w:val="20"/>
        </w:rPr>
        <w:t xml:space="preserve">Geophysics </w:t>
      </w:r>
      <w:r>
        <w:rPr>
          <w:rFonts w:asciiTheme="majorBidi" w:eastAsia="Batang" w:hAnsiTheme="majorBidi" w:cstheme="majorBidi"/>
          <w:bCs/>
          <w:sz w:val="20"/>
          <w:szCs w:val="20"/>
        </w:rPr>
        <w:t>D</w:t>
      </w:r>
      <w:r w:rsidR="006B24AA" w:rsidRPr="00991C5C">
        <w:rPr>
          <w:rFonts w:asciiTheme="majorBidi" w:eastAsia="Batang" w:hAnsiTheme="majorBidi" w:cstheme="majorBidi"/>
          <w:bCs/>
          <w:sz w:val="20"/>
          <w:szCs w:val="20"/>
        </w:rPr>
        <w:t>epartment, Faculty of Science, Ain Shams University, Cairo, Egypt.</w:t>
      </w:r>
    </w:p>
    <w:p w:rsidR="006B24AA" w:rsidRPr="00991C5C" w:rsidRDefault="00991C5C" w:rsidP="00E36C1C">
      <w:pPr>
        <w:spacing w:after="0" w:line="240" w:lineRule="auto"/>
        <w:jc w:val="center"/>
        <w:textAlignment w:val="baseline"/>
        <w:rPr>
          <w:rFonts w:asciiTheme="majorBidi" w:eastAsia="Batang" w:hAnsiTheme="majorBidi" w:cstheme="majorBidi"/>
          <w:bCs/>
          <w:sz w:val="20"/>
          <w:szCs w:val="20"/>
          <w:lang w:val="en-US"/>
        </w:rPr>
      </w:pPr>
      <w:r w:rsidRPr="00991C5C">
        <w:rPr>
          <w:rFonts w:asciiTheme="majorBidi" w:eastAsia="Batang" w:hAnsiTheme="majorBidi" w:cstheme="majorBidi"/>
          <w:bCs/>
          <w:sz w:val="20"/>
          <w:szCs w:val="20"/>
          <w:vertAlign w:val="superscript"/>
          <w:lang w:val="en-US"/>
        </w:rPr>
        <w:t>3</w:t>
      </w:r>
      <w:r w:rsidR="006B24AA" w:rsidRPr="00991C5C">
        <w:rPr>
          <w:rFonts w:asciiTheme="majorBidi" w:eastAsia="Batang" w:hAnsiTheme="majorBidi" w:cstheme="majorBidi"/>
          <w:bCs/>
          <w:sz w:val="20"/>
          <w:szCs w:val="20"/>
          <w:lang w:val="en-US"/>
        </w:rPr>
        <w:t>Saudi Geological Survey, National Center for Earthquakes and Volcanoes, Jeddah 21514, Saudi Arabia</w:t>
      </w:r>
    </w:p>
    <w:p w:rsidR="006B24AA" w:rsidRPr="00991C5C" w:rsidRDefault="00991C5C" w:rsidP="00E36C1C">
      <w:pPr>
        <w:spacing w:after="0" w:line="240" w:lineRule="auto"/>
        <w:jc w:val="center"/>
        <w:textAlignment w:val="baseline"/>
        <w:rPr>
          <w:rFonts w:asciiTheme="majorBidi" w:eastAsia="Batang" w:hAnsiTheme="majorBidi" w:cstheme="majorBidi"/>
          <w:bCs/>
          <w:sz w:val="20"/>
          <w:szCs w:val="20"/>
        </w:rPr>
      </w:pPr>
      <w:r w:rsidRPr="00991C5C">
        <w:rPr>
          <w:rFonts w:asciiTheme="majorBidi" w:eastAsia="Batang" w:hAnsiTheme="majorBidi" w:cstheme="majorBidi"/>
          <w:bCs/>
          <w:sz w:val="20"/>
          <w:szCs w:val="20"/>
          <w:vertAlign w:val="superscript"/>
        </w:rPr>
        <w:t>4</w:t>
      </w:r>
      <w:r w:rsidR="006B24AA" w:rsidRPr="00991C5C">
        <w:rPr>
          <w:rFonts w:asciiTheme="majorBidi" w:eastAsia="Batang" w:hAnsiTheme="majorBidi" w:cstheme="majorBidi"/>
          <w:bCs/>
          <w:sz w:val="20"/>
          <w:szCs w:val="20"/>
        </w:rPr>
        <w:t>Department of Geophysics, Faculty of Mathematics and Physics, Charles University, Praha 8, Prague, Czech Republic</w:t>
      </w:r>
    </w:p>
    <w:p w:rsidR="006B24AA" w:rsidRPr="00991C5C" w:rsidRDefault="00C6251C" w:rsidP="00E36C1C">
      <w:pPr>
        <w:spacing w:after="0" w:line="240" w:lineRule="auto"/>
        <w:jc w:val="center"/>
        <w:rPr>
          <w:rFonts w:asciiTheme="majorBidi" w:eastAsia="Batang" w:hAnsiTheme="majorBidi" w:cstheme="majorBidi"/>
          <w:bCs/>
          <w:color w:val="0000CC"/>
          <w:sz w:val="20"/>
          <w:szCs w:val="20"/>
        </w:rPr>
      </w:pPr>
      <w:hyperlink r:id="rId8" w:history="1">
        <w:r w:rsidR="0045177D" w:rsidRPr="00991C5C">
          <w:rPr>
            <w:rFonts w:asciiTheme="majorBidi" w:hAnsiTheme="majorBidi" w:cstheme="majorBidi"/>
            <w:color w:val="0000CC"/>
            <w:sz w:val="20"/>
            <w:szCs w:val="20"/>
            <w:u w:val="single"/>
            <w:lang w:val="en-US"/>
          </w:rPr>
          <w:t>geo_eagle@live.com</w:t>
        </w:r>
      </w:hyperlink>
    </w:p>
    <w:p w:rsidR="00991C5C" w:rsidRPr="00991C5C" w:rsidRDefault="00991C5C" w:rsidP="00E36C1C">
      <w:pPr>
        <w:spacing w:after="0" w:line="240" w:lineRule="auto"/>
        <w:jc w:val="center"/>
        <w:rPr>
          <w:rFonts w:asciiTheme="majorBidi" w:eastAsia="Batang" w:hAnsiTheme="majorBidi" w:cstheme="majorBidi"/>
          <w:bCs/>
          <w:sz w:val="20"/>
          <w:szCs w:val="20"/>
        </w:rPr>
      </w:pPr>
    </w:p>
    <w:p w:rsidR="00AA0335" w:rsidRPr="00104A7B" w:rsidRDefault="006B24AA" w:rsidP="00104A7B">
      <w:pPr>
        <w:snapToGrid w:val="0"/>
        <w:spacing w:after="0" w:line="240" w:lineRule="auto"/>
        <w:jc w:val="both"/>
        <w:rPr>
          <w:rFonts w:ascii="Times New Roman" w:eastAsia="Batang" w:hAnsi="Times New Roman" w:cs="Times New Roman"/>
          <w:sz w:val="20"/>
          <w:szCs w:val="20"/>
        </w:rPr>
      </w:pPr>
      <w:r w:rsidRPr="00991C5C">
        <w:rPr>
          <w:rFonts w:asciiTheme="majorBidi" w:eastAsia="Batang" w:hAnsiTheme="majorBidi" w:cstheme="majorBidi"/>
          <w:b/>
          <w:sz w:val="20"/>
          <w:szCs w:val="20"/>
        </w:rPr>
        <w:t>Abstract</w:t>
      </w:r>
      <w:r w:rsidR="00991C5C">
        <w:rPr>
          <w:rFonts w:asciiTheme="majorBidi" w:eastAsia="Batang" w:hAnsiTheme="majorBidi" w:cstheme="majorBidi"/>
          <w:sz w:val="20"/>
          <w:szCs w:val="20"/>
        </w:rPr>
        <w:t>:</w:t>
      </w:r>
      <w:r w:rsidR="00D47380">
        <w:rPr>
          <w:rFonts w:asciiTheme="majorBidi" w:hAnsiTheme="majorBidi" w:cstheme="majorBidi" w:hint="eastAsia"/>
          <w:sz w:val="20"/>
          <w:szCs w:val="20"/>
          <w:lang w:eastAsia="zh-CN"/>
        </w:rPr>
        <w:t xml:space="preserve"> </w:t>
      </w:r>
      <w:r w:rsidR="00CC3650" w:rsidRPr="00991C5C">
        <w:rPr>
          <w:rFonts w:asciiTheme="majorBidi" w:eastAsia="Batang" w:hAnsiTheme="majorBidi" w:cstheme="majorBidi"/>
          <w:sz w:val="20"/>
          <w:szCs w:val="20"/>
        </w:rPr>
        <w:t>The area around Sinai</w:t>
      </w:r>
      <w:r w:rsidR="001C105C" w:rsidRPr="00991C5C">
        <w:rPr>
          <w:rFonts w:asciiTheme="majorBidi" w:eastAsia="Batang" w:hAnsiTheme="majorBidi" w:cstheme="majorBidi"/>
          <w:sz w:val="20"/>
          <w:szCs w:val="20"/>
        </w:rPr>
        <w:t xml:space="preserve"> Peninsula (including </w:t>
      </w:r>
      <w:r w:rsidR="00A647F5" w:rsidRPr="00991C5C">
        <w:rPr>
          <w:rFonts w:asciiTheme="majorBidi" w:eastAsia="Batang" w:hAnsiTheme="majorBidi" w:cstheme="majorBidi"/>
          <w:sz w:val="20"/>
          <w:szCs w:val="20"/>
        </w:rPr>
        <w:t>Gulf of Aqaba, Gulf of Suez, and Northern Red Sea</w:t>
      </w:r>
      <w:r w:rsidR="001C105C" w:rsidRPr="00991C5C">
        <w:rPr>
          <w:rFonts w:asciiTheme="majorBidi" w:eastAsia="Batang" w:hAnsiTheme="majorBidi" w:cstheme="majorBidi"/>
          <w:sz w:val="20"/>
          <w:szCs w:val="20"/>
        </w:rPr>
        <w:t>)</w:t>
      </w:r>
      <w:r w:rsidR="00A647F5" w:rsidRPr="00991C5C">
        <w:rPr>
          <w:rFonts w:asciiTheme="majorBidi" w:eastAsia="Batang" w:hAnsiTheme="majorBidi" w:cstheme="majorBidi"/>
          <w:sz w:val="20"/>
          <w:szCs w:val="20"/>
        </w:rPr>
        <w:t xml:space="preserve"> is considered as the most active seismic region</w:t>
      </w:r>
      <w:r w:rsidR="0069095D" w:rsidRPr="00991C5C">
        <w:rPr>
          <w:rFonts w:asciiTheme="majorBidi" w:eastAsia="Batang" w:hAnsiTheme="majorBidi" w:cstheme="majorBidi"/>
          <w:sz w:val="20"/>
          <w:szCs w:val="20"/>
        </w:rPr>
        <w:t xml:space="preserve"> due to its complicated geologic structures</w:t>
      </w:r>
      <w:r w:rsidR="00A647F5" w:rsidRPr="00991C5C">
        <w:rPr>
          <w:rFonts w:asciiTheme="majorBidi" w:eastAsia="Batang" w:hAnsiTheme="majorBidi" w:cstheme="majorBidi"/>
          <w:sz w:val="20"/>
          <w:szCs w:val="20"/>
        </w:rPr>
        <w:t xml:space="preserve">. </w:t>
      </w:r>
      <w:r w:rsidR="00516E76" w:rsidRPr="00991C5C">
        <w:rPr>
          <w:rFonts w:asciiTheme="majorBidi" w:eastAsia="Batang" w:hAnsiTheme="majorBidi" w:cstheme="majorBidi"/>
          <w:sz w:val="20"/>
          <w:szCs w:val="20"/>
        </w:rPr>
        <w:t>In this area, t</w:t>
      </w:r>
      <w:r w:rsidR="00A647F5" w:rsidRPr="00991C5C">
        <w:rPr>
          <w:rFonts w:asciiTheme="majorBidi" w:eastAsia="Batang" w:hAnsiTheme="majorBidi" w:cstheme="majorBidi"/>
          <w:sz w:val="20"/>
          <w:szCs w:val="20"/>
        </w:rPr>
        <w:t xml:space="preserve">he </w:t>
      </w:r>
      <w:r w:rsidR="00DC76A1" w:rsidRPr="00991C5C">
        <w:rPr>
          <w:rFonts w:asciiTheme="majorBidi" w:eastAsia="Batang" w:hAnsiTheme="majorBidi" w:cstheme="majorBidi"/>
          <w:sz w:val="20"/>
          <w:szCs w:val="20"/>
        </w:rPr>
        <w:t xml:space="preserve">recent </w:t>
      </w:r>
      <w:r w:rsidR="00A647F5" w:rsidRPr="00991C5C">
        <w:rPr>
          <w:rFonts w:asciiTheme="majorBidi" w:eastAsia="Batang" w:hAnsiTheme="majorBidi" w:cstheme="majorBidi"/>
          <w:sz w:val="20"/>
          <w:szCs w:val="20"/>
        </w:rPr>
        <w:t>seismic activity for a period from 1997 to 2014 (</w:t>
      </w:r>
      <w:r w:rsidR="00015EF1" w:rsidRPr="00991C5C">
        <w:rPr>
          <w:rFonts w:asciiTheme="majorBidi" w:eastAsia="Batang" w:hAnsiTheme="majorBidi" w:cstheme="majorBidi"/>
          <w:sz w:val="20"/>
          <w:szCs w:val="20"/>
        </w:rPr>
        <w:t>144</w:t>
      </w:r>
      <w:r w:rsidR="00DD7958" w:rsidRPr="00991C5C">
        <w:rPr>
          <w:rFonts w:asciiTheme="majorBidi" w:eastAsia="Batang" w:hAnsiTheme="majorBidi" w:cstheme="majorBidi"/>
          <w:sz w:val="20"/>
          <w:szCs w:val="20"/>
        </w:rPr>
        <w:t>5</w:t>
      </w:r>
      <w:r w:rsidR="00A647F5" w:rsidRPr="00991C5C">
        <w:rPr>
          <w:rFonts w:asciiTheme="majorBidi" w:eastAsia="Batang" w:hAnsiTheme="majorBidi" w:cstheme="majorBidi"/>
          <w:sz w:val="20"/>
          <w:szCs w:val="20"/>
        </w:rPr>
        <w:t xml:space="preserve"> events) </w:t>
      </w:r>
      <w:r w:rsidR="00DD7958" w:rsidRPr="00991C5C">
        <w:rPr>
          <w:rFonts w:asciiTheme="majorBidi" w:eastAsia="Batang" w:hAnsiTheme="majorBidi" w:cstheme="majorBidi"/>
          <w:sz w:val="20"/>
          <w:szCs w:val="20"/>
        </w:rPr>
        <w:t>recorded by the Egyptian National seismic network (ENSN), the Saudi Arabia seismic network (SASN) and some stations located in Palestine have</w:t>
      </w:r>
      <w:r w:rsidR="00A647F5" w:rsidRPr="00991C5C">
        <w:rPr>
          <w:rFonts w:asciiTheme="majorBidi" w:eastAsia="Batang" w:hAnsiTheme="majorBidi" w:cstheme="majorBidi"/>
          <w:sz w:val="20"/>
          <w:szCs w:val="20"/>
        </w:rPr>
        <w:t xml:space="preserve"> been relocated</w:t>
      </w:r>
      <w:r w:rsidR="00DD7958" w:rsidRPr="00991C5C">
        <w:rPr>
          <w:rFonts w:asciiTheme="majorBidi" w:eastAsia="Batang" w:hAnsiTheme="majorBidi" w:cstheme="majorBidi"/>
          <w:sz w:val="20"/>
          <w:szCs w:val="20"/>
        </w:rPr>
        <w:t>.</w:t>
      </w:r>
      <w:r w:rsidR="00D47380">
        <w:rPr>
          <w:rFonts w:asciiTheme="majorBidi" w:hAnsiTheme="majorBidi" w:cstheme="majorBidi" w:hint="eastAsia"/>
          <w:sz w:val="20"/>
          <w:szCs w:val="20"/>
          <w:lang w:eastAsia="zh-CN"/>
        </w:rPr>
        <w:t xml:space="preserve"> </w:t>
      </w:r>
      <w:r w:rsidR="001950F0" w:rsidRPr="00991C5C">
        <w:rPr>
          <w:rFonts w:asciiTheme="majorBidi" w:hAnsiTheme="majorBidi" w:cstheme="majorBidi"/>
          <w:sz w:val="20"/>
          <w:szCs w:val="20"/>
        </w:rPr>
        <w:t xml:space="preserve">Three techniques were applied for improving the </w:t>
      </w:r>
      <w:r w:rsidR="00270540" w:rsidRPr="00991C5C">
        <w:rPr>
          <w:rFonts w:asciiTheme="majorBidi" w:hAnsiTheme="majorBidi" w:cstheme="majorBidi"/>
          <w:sz w:val="20"/>
          <w:szCs w:val="20"/>
        </w:rPr>
        <w:t xml:space="preserve">seismicity </w:t>
      </w:r>
      <w:r w:rsidR="001950F0" w:rsidRPr="00991C5C">
        <w:rPr>
          <w:rFonts w:asciiTheme="majorBidi" w:hAnsiTheme="majorBidi" w:cstheme="majorBidi"/>
          <w:sz w:val="20"/>
          <w:szCs w:val="20"/>
        </w:rPr>
        <w:t>locations</w:t>
      </w:r>
      <w:r w:rsidR="00270540" w:rsidRPr="00991C5C">
        <w:rPr>
          <w:rFonts w:asciiTheme="majorBidi" w:hAnsiTheme="majorBidi" w:cstheme="majorBidi"/>
          <w:sz w:val="20"/>
          <w:szCs w:val="20"/>
        </w:rPr>
        <w:t xml:space="preserve">, </w:t>
      </w:r>
      <w:r w:rsidR="001950F0" w:rsidRPr="00991C5C">
        <w:rPr>
          <w:rFonts w:asciiTheme="majorBidi" w:hAnsiTheme="majorBidi" w:cstheme="majorBidi"/>
          <w:sz w:val="20"/>
          <w:szCs w:val="20"/>
        </w:rPr>
        <w:t>least square method, the Wadati diagram method, and the Probability method for the determination of earthquake epicenters. Since the waveforms of the ENSN were available, re-picking for the seismic phases was implemented via least square method to minimize the time residuals of the picked seismic phases. For the all seismic data used</w:t>
      </w:r>
      <w:r w:rsidR="005E4FB6"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1950F0" w:rsidRPr="00991C5C">
        <w:rPr>
          <w:rFonts w:asciiTheme="majorBidi" w:hAnsiTheme="majorBidi" w:cstheme="majorBidi"/>
          <w:sz w:val="20"/>
          <w:szCs w:val="20"/>
        </w:rPr>
        <w:t>physical test</w:t>
      </w:r>
      <w:r w:rsidR="005E4FB6" w:rsidRPr="00991C5C">
        <w:rPr>
          <w:rFonts w:asciiTheme="majorBidi" w:hAnsiTheme="majorBidi" w:cstheme="majorBidi"/>
          <w:sz w:val="20"/>
          <w:szCs w:val="20"/>
        </w:rPr>
        <w:t>s</w:t>
      </w:r>
      <w:r w:rsidR="001950F0" w:rsidRPr="00991C5C">
        <w:rPr>
          <w:rFonts w:asciiTheme="majorBidi" w:hAnsiTheme="majorBidi" w:cstheme="majorBidi"/>
          <w:sz w:val="20"/>
          <w:szCs w:val="20"/>
        </w:rPr>
        <w:t xml:space="preserve"> for the arrivals of the</w:t>
      </w:r>
      <w:r w:rsidR="00D53865" w:rsidRPr="00991C5C">
        <w:rPr>
          <w:rFonts w:asciiTheme="majorBidi" w:hAnsiTheme="majorBidi" w:cstheme="majorBidi"/>
          <w:sz w:val="20"/>
          <w:szCs w:val="20"/>
        </w:rPr>
        <w:t xml:space="preserve"> P and S phases was performed</w:t>
      </w:r>
      <w:r w:rsidR="001950F0" w:rsidRPr="00991C5C">
        <w:rPr>
          <w:rFonts w:asciiTheme="majorBidi" w:hAnsiTheme="majorBidi" w:cstheme="majorBidi"/>
          <w:sz w:val="20"/>
          <w:szCs w:val="20"/>
        </w:rPr>
        <w:t xml:space="preserve"> using the Wadati method to obtain more reliable phase picking. </w:t>
      </w:r>
      <w:r w:rsidR="00682358" w:rsidRPr="00991C5C">
        <w:rPr>
          <w:rFonts w:asciiTheme="majorBidi" w:hAnsiTheme="majorBidi" w:cstheme="majorBidi"/>
          <w:sz w:val="20"/>
          <w:szCs w:val="20"/>
        </w:rPr>
        <w:t>The final locations were obtained u</w:t>
      </w:r>
      <w:r w:rsidR="001950F0" w:rsidRPr="00991C5C">
        <w:rPr>
          <w:rFonts w:asciiTheme="majorBidi" w:hAnsiTheme="majorBidi" w:cstheme="majorBidi"/>
          <w:sz w:val="20"/>
          <w:szCs w:val="20"/>
        </w:rPr>
        <w:t>sing the Hypoinverse program</w:t>
      </w:r>
      <w:r w:rsidR="005B69D3" w:rsidRPr="00991C5C">
        <w:rPr>
          <w:rFonts w:asciiTheme="majorBidi" w:hAnsiTheme="majorBidi" w:cstheme="majorBidi"/>
          <w:sz w:val="20"/>
          <w:szCs w:val="20"/>
        </w:rPr>
        <w:t>,</w:t>
      </w:r>
      <w:r w:rsidR="001950F0" w:rsidRPr="00991C5C">
        <w:rPr>
          <w:rFonts w:asciiTheme="majorBidi" w:hAnsiTheme="majorBidi" w:cstheme="majorBidi"/>
          <w:sz w:val="20"/>
          <w:szCs w:val="20"/>
        </w:rPr>
        <w:t xml:space="preserve"> applying the Probability method for the determination of earthquake epicenters</w:t>
      </w:r>
      <w:r w:rsidR="00A647F5" w:rsidRPr="00991C5C">
        <w:rPr>
          <w:rFonts w:asciiTheme="majorBidi" w:eastAsia="Batang" w:hAnsiTheme="majorBidi" w:cstheme="majorBidi"/>
          <w:sz w:val="20"/>
          <w:szCs w:val="20"/>
        </w:rPr>
        <w:t xml:space="preserve">. The average horizontal dislocation in epicenters was measured at </w:t>
      </w:r>
      <w:r w:rsidR="00015EF1" w:rsidRPr="00991C5C">
        <w:rPr>
          <w:rFonts w:asciiTheme="majorBidi" w:eastAsia="Batang" w:hAnsiTheme="majorBidi" w:cstheme="majorBidi"/>
          <w:sz w:val="20"/>
          <w:szCs w:val="20"/>
        </w:rPr>
        <w:t>~</w:t>
      </w:r>
      <w:r w:rsidR="00A647F5" w:rsidRPr="00991C5C">
        <w:rPr>
          <w:rFonts w:asciiTheme="majorBidi" w:eastAsia="Batang" w:hAnsiTheme="majorBidi" w:cstheme="majorBidi"/>
          <w:sz w:val="20"/>
          <w:szCs w:val="20"/>
        </w:rPr>
        <w:t>1</w:t>
      </w:r>
      <w:r w:rsidR="00015EF1" w:rsidRPr="00991C5C">
        <w:rPr>
          <w:rFonts w:asciiTheme="majorBidi" w:eastAsia="Batang" w:hAnsiTheme="majorBidi" w:cstheme="majorBidi"/>
          <w:sz w:val="20"/>
          <w:szCs w:val="20"/>
        </w:rPr>
        <w:t>3</w:t>
      </w:r>
      <w:r w:rsidR="00A647F5" w:rsidRPr="00991C5C">
        <w:rPr>
          <w:rFonts w:asciiTheme="majorBidi" w:eastAsia="Batang" w:hAnsiTheme="majorBidi" w:cstheme="majorBidi"/>
          <w:sz w:val="20"/>
          <w:szCs w:val="20"/>
        </w:rPr>
        <w:t xml:space="preserve"> Km, the average Vertical dislocation in Hypocenters was </w:t>
      </w:r>
      <w:r w:rsidR="00015EF1" w:rsidRPr="00991C5C">
        <w:rPr>
          <w:rFonts w:asciiTheme="majorBidi" w:eastAsia="Batang" w:hAnsiTheme="majorBidi" w:cstheme="majorBidi"/>
          <w:sz w:val="20"/>
          <w:szCs w:val="20"/>
        </w:rPr>
        <w:t>~8</w:t>
      </w:r>
      <w:r w:rsidR="00A647F5" w:rsidRPr="00991C5C">
        <w:rPr>
          <w:rFonts w:asciiTheme="majorBidi" w:eastAsia="Batang" w:hAnsiTheme="majorBidi" w:cstheme="majorBidi"/>
          <w:sz w:val="20"/>
          <w:szCs w:val="20"/>
        </w:rPr>
        <w:t xml:space="preserve"> Km.</w:t>
      </w:r>
      <w:r w:rsidR="00C91E96">
        <w:rPr>
          <w:rFonts w:asciiTheme="majorBidi" w:hAnsiTheme="majorBidi" w:cstheme="majorBidi" w:hint="eastAsia"/>
          <w:sz w:val="20"/>
          <w:szCs w:val="20"/>
          <w:lang w:eastAsia="zh-CN"/>
        </w:rPr>
        <w:t xml:space="preserve"> </w:t>
      </w:r>
      <w:r w:rsidR="00A647F5" w:rsidRPr="00991C5C">
        <w:rPr>
          <w:rFonts w:asciiTheme="majorBidi" w:eastAsia="Batang" w:hAnsiTheme="majorBidi" w:cstheme="majorBidi"/>
          <w:sz w:val="20"/>
          <w:szCs w:val="20"/>
        </w:rPr>
        <w:t>The reloca</w:t>
      </w:r>
      <w:r w:rsidR="00A647F5" w:rsidRPr="00104A7B">
        <w:rPr>
          <w:rFonts w:ascii="Times New Roman" w:eastAsia="Batang" w:hAnsi="Times New Roman" w:cs="Times New Roman"/>
          <w:sz w:val="20"/>
          <w:szCs w:val="20"/>
        </w:rPr>
        <w:t xml:space="preserve">tions </w:t>
      </w:r>
      <w:r w:rsidR="000D7AE0" w:rsidRPr="00104A7B">
        <w:rPr>
          <w:rFonts w:ascii="Times New Roman" w:eastAsia="Batang" w:hAnsi="Times New Roman" w:cs="Times New Roman"/>
          <w:sz w:val="20"/>
          <w:szCs w:val="20"/>
        </w:rPr>
        <w:t xml:space="preserve">have been improved and </w:t>
      </w:r>
      <w:r w:rsidR="00A647F5" w:rsidRPr="00104A7B">
        <w:rPr>
          <w:rFonts w:ascii="Times New Roman" w:eastAsia="Batang" w:hAnsi="Times New Roman" w:cs="Times New Roman"/>
          <w:sz w:val="20"/>
          <w:szCs w:val="20"/>
        </w:rPr>
        <w:t>revealed cluster of seismic activity around the triple junction area</w:t>
      </w:r>
      <w:r w:rsidR="000D7AE0" w:rsidRPr="00104A7B">
        <w:rPr>
          <w:rFonts w:ascii="Times New Roman" w:eastAsia="Batang" w:hAnsi="Times New Roman" w:cs="Times New Roman"/>
          <w:sz w:val="20"/>
          <w:szCs w:val="20"/>
        </w:rPr>
        <w:t xml:space="preserve">, </w:t>
      </w:r>
      <w:r w:rsidR="00A647F5" w:rsidRPr="00104A7B">
        <w:rPr>
          <w:rFonts w:ascii="Times New Roman" w:eastAsia="Batang" w:hAnsi="Times New Roman" w:cs="Times New Roman"/>
          <w:sz w:val="20"/>
          <w:szCs w:val="20"/>
        </w:rPr>
        <w:t>particularly at the opining areas</w:t>
      </w:r>
      <w:r w:rsidR="000D7AE0" w:rsidRPr="00104A7B">
        <w:rPr>
          <w:rFonts w:ascii="Times New Roman" w:eastAsia="Batang" w:hAnsi="Times New Roman" w:cs="Times New Roman"/>
          <w:sz w:val="20"/>
          <w:szCs w:val="20"/>
        </w:rPr>
        <w:t xml:space="preserve"> of Gulf of Suez and Gulf of Aqaba</w:t>
      </w:r>
      <w:r w:rsidR="00A647F5" w:rsidRPr="00104A7B">
        <w:rPr>
          <w:rFonts w:ascii="Times New Roman" w:eastAsia="Batang" w:hAnsi="Times New Roman" w:cs="Times New Roman"/>
          <w:sz w:val="20"/>
          <w:szCs w:val="20"/>
        </w:rPr>
        <w:t xml:space="preserve">. </w:t>
      </w:r>
      <w:r w:rsidR="000D7AE0" w:rsidRPr="00104A7B">
        <w:rPr>
          <w:rFonts w:ascii="Times New Roman" w:hAnsi="Times New Roman" w:cs="Times New Roman"/>
          <w:sz w:val="20"/>
          <w:szCs w:val="20"/>
          <w:lang w:val="en-US"/>
        </w:rPr>
        <w:t xml:space="preserve">The relocated seismicity was centered on the active faults cutting the study area. When compared with previous studies conducted on the same area, our results give good locations of seismic activity relate to the tectonic setting of the study region, since more arrivals of different networks were </w:t>
      </w:r>
      <w:r w:rsidR="00A72F81" w:rsidRPr="00104A7B">
        <w:rPr>
          <w:rFonts w:ascii="Times New Roman" w:hAnsi="Times New Roman" w:cs="Times New Roman"/>
          <w:sz w:val="20"/>
          <w:szCs w:val="20"/>
          <w:lang w:val="en-US"/>
        </w:rPr>
        <w:t>used. The</w:t>
      </w:r>
      <w:r w:rsidR="00AA0335" w:rsidRPr="00104A7B">
        <w:rPr>
          <w:rFonts w:ascii="Times New Roman" w:hAnsi="Times New Roman" w:cs="Times New Roman"/>
          <w:sz w:val="20"/>
          <w:szCs w:val="20"/>
          <w:lang w:val="en-US"/>
        </w:rPr>
        <w:t xml:space="preserve"> output of this study is considered a new contribution for further seismic hazard studies by providing a more precise seismic catalogue of the </w:t>
      </w:r>
      <w:r w:rsidR="000D7AE0" w:rsidRPr="00104A7B">
        <w:rPr>
          <w:rFonts w:ascii="Times New Roman" w:hAnsi="Times New Roman" w:cs="Times New Roman"/>
          <w:sz w:val="20"/>
          <w:szCs w:val="20"/>
          <w:lang w:val="en-US"/>
        </w:rPr>
        <w:t xml:space="preserve">instrumentally </w:t>
      </w:r>
      <w:r w:rsidR="00AA0335" w:rsidRPr="00104A7B">
        <w:rPr>
          <w:rFonts w:ascii="Times New Roman" w:hAnsi="Times New Roman" w:cs="Times New Roman"/>
          <w:sz w:val="20"/>
          <w:szCs w:val="20"/>
          <w:lang w:val="en-US"/>
        </w:rPr>
        <w:t>recorded events in the study region from 1997 to 2014. Hence this provided catalogue may use for any other seismological applications in future.</w:t>
      </w:r>
    </w:p>
    <w:p w:rsidR="00104A7B" w:rsidRPr="00104A7B" w:rsidRDefault="00991C5C" w:rsidP="00104A7B">
      <w:pPr>
        <w:snapToGrid w:val="0"/>
        <w:spacing w:after="0" w:line="240" w:lineRule="auto"/>
        <w:jc w:val="both"/>
        <w:rPr>
          <w:rFonts w:ascii="Times New Roman" w:hAnsi="Times New Roman" w:cs="Times New Roman"/>
          <w:sz w:val="20"/>
          <w:szCs w:val="20"/>
        </w:rPr>
      </w:pPr>
      <w:r w:rsidRPr="00104A7B">
        <w:rPr>
          <w:rFonts w:ascii="Times New Roman" w:eastAsia="Batang" w:hAnsi="Times New Roman" w:cs="Times New Roman"/>
          <w:b/>
          <w:sz w:val="20"/>
          <w:szCs w:val="20"/>
        </w:rPr>
        <w:t>[</w:t>
      </w:r>
      <w:r w:rsidRPr="00104A7B">
        <w:rPr>
          <w:rFonts w:ascii="Times New Roman" w:eastAsia="Batang" w:hAnsi="Times New Roman" w:cs="Times New Roman"/>
          <w:bCs/>
          <w:sz w:val="20"/>
          <w:szCs w:val="20"/>
        </w:rPr>
        <w:t>Ahmad M. Faried,</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Ahmed</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Hosny,</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Abd</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El-Naser</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A.</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Helal,</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Mahmoud</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S.</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El-Hadidy,</w:t>
      </w:r>
      <w:r w:rsidR="00104A7B">
        <w:rPr>
          <w:rFonts w:ascii="Times New Roman" w:eastAsia="Batang" w:hAnsi="Times New Roman" w:cs="Times New Roman"/>
          <w:bCs/>
          <w:sz w:val="20"/>
          <w:szCs w:val="20"/>
        </w:rPr>
        <w:t xml:space="preserve"> </w:t>
      </w:r>
      <w:r w:rsidRPr="00104A7B">
        <w:rPr>
          <w:rFonts w:ascii="Times New Roman" w:hAnsi="Times New Roman" w:cs="Times New Roman"/>
          <w:sz w:val="20"/>
          <w:szCs w:val="20"/>
          <w:shd w:val="clear" w:color="auto" w:fill="FFFFFF"/>
        </w:rPr>
        <w:t>Hani</w:t>
      </w:r>
      <w:r w:rsidR="00104A7B">
        <w:rPr>
          <w:rFonts w:ascii="Times New Roman" w:hAnsi="Times New Roman" w:cs="Times New Roman"/>
          <w:sz w:val="20"/>
          <w:szCs w:val="20"/>
          <w:shd w:val="clear" w:color="auto" w:fill="FFFFFF"/>
        </w:rPr>
        <w:t xml:space="preserve"> </w:t>
      </w:r>
      <w:r w:rsidRPr="00104A7B">
        <w:rPr>
          <w:rFonts w:ascii="Times New Roman" w:hAnsi="Times New Roman" w:cs="Times New Roman"/>
          <w:sz w:val="20"/>
          <w:szCs w:val="20"/>
          <w:shd w:val="clear" w:color="auto" w:fill="FFFFFF"/>
        </w:rPr>
        <w:t>M.</w:t>
      </w:r>
      <w:r w:rsidR="00104A7B">
        <w:rPr>
          <w:rFonts w:ascii="Times New Roman" w:hAnsi="Times New Roman" w:cs="Times New Roman"/>
          <w:sz w:val="20"/>
          <w:szCs w:val="20"/>
          <w:shd w:val="clear" w:color="auto" w:fill="FFFFFF"/>
        </w:rPr>
        <w:t xml:space="preserve"> </w:t>
      </w:r>
      <w:r w:rsidRPr="00104A7B">
        <w:rPr>
          <w:rFonts w:ascii="Times New Roman" w:hAnsi="Times New Roman" w:cs="Times New Roman"/>
          <w:sz w:val="20"/>
          <w:szCs w:val="20"/>
          <w:shd w:val="clear" w:color="auto" w:fill="FFFFFF"/>
        </w:rPr>
        <w:t>Zahran</w:t>
      </w:r>
      <w:r w:rsidRPr="00104A7B">
        <w:rPr>
          <w:rStyle w:val="apple-converted-space"/>
          <w:rFonts w:ascii="Times New Roman" w:hAnsi="Times New Roman" w:cs="Times New Roman"/>
          <w:sz w:val="20"/>
          <w:szCs w:val="20"/>
          <w:shd w:val="clear" w:color="auto" w:fill="FFFFFF"/>
        </w:rPr>
        <w:t>,</w:t>
      </w:r>
      <w:r w:rsidR="00104A7B">
        <w:rPr>
          <w:rStyle w:val="apple-converted-space"/>
          <w:rFonts w:ascii="Times New Roman" w:hAnsi="Times New Roman" w:cs="Times New Roman"/>
          <w:sz w:val="20"/>
          <w:szCs w:val="20"/>
          <w:shd w:val="clear" w:color="auto" w:fill="FFFFFF"/>
        </w:rPr>
        <w:t xml:space="preserve"> </w:t>
      </w:r>
      <w:r w:rsidRPr="00104A7B">
        <w:rPr>
          <w:rFonts w:ascii="Times New Roman" w:eastAsia="Batang" w:hAnsi="Times New Roman" w:cs="Times New Roman"/>
          <w:bCs/>
          <w:sz w:val="20"/>
          <w:szCs w:val="20"/>
        </w:rPr>
        <w:t>O.</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Novotný,</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and</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Karam</w:t>
      </w:r>
      <w:r w:rsidR="00104A7B">
        <w:rPr>
          <w:rFonts w:ascii="Times New Roman" w:eastAsia="Batang" w:hAnsi="Times New Roman" w:cs="Times New Roman"/>
          <w:bCs/>
          <w:sz w:val="20"/>
          <w:szCs w:val="20"/>
        </w:rPr>
        <w:t xml:space="preserve"> </w:t>
      </w:r>
      <w:r w:rsidRPr="00104A7B">
        <w:rPr>
          <w:rFonts w:ascii="Times New Roman" w:eastAsia="Batang" w:hAnsi="Times New Roman" w:cs="Times New Roman"/>
          <w:bCs/>
          <w:sz w:val="20"/>
          <w:szCs w:val="20"/>
        </w:rPr>
        <w:t>S</w:t>
      </w:r>
      <w:r w:rsidR="00F61CEF" w:rsidRPr="00104A7B">
        <w:rPr>
          <w:rFonts w:ascii="Times New Roman" w:eastAsia="Batang" w:hAnsi="Times New Roman" w:cs="Times New Roman"/>
          <w:bCs/>
          <w:sz w:val="20"/>
          <w:szCs w:val="20"/>
        </w:rPr>
        <w:t>.</w:t>
      </w:r>
      <w:r w:rsidR="00F61CEF">
        <w:rPr>
          <w:rFonts w:ascii="Times New Roman" w:eastAsia="Batang" w:hAnsi="Times New Roman" w:cs="Times New Roman"/>
          <w:bCs/>
          <w:sz w:val="20"/>
          <w:szCs w:val="20"/>
        </w:rPr>
        <w:t xml:space="preserve"> </w:t>
      </w:r>
      <w:r w:rsidR="00F61CEF" w:rsidRPr="00104A7B">
        <w:rPr>
          <w:rFonts w:ascii="Times New Roman" w:eastAsia="Batang" w:hAnsi="Times New Roman" w:cs="Times New Roman"/>
          <w:bCs/>
          <w:sz w:val="20"/>
          <w:szCs w:val="20"/>
        </w:rPr>
        <w:t>F</w:t>
      </w:r>
      <w:r w:rsidRPr="00104A7B">
        <w:rPr>
          <w:rFonts w:ascii="Times New Roman" w:eastAsia="Batang" w:hAnsi="Times New Roman" w:cs="Times New Roman"/>
          <w:bCs/>
          <w:sz w:val="20"/>
          <w:szCs w:val="20"/>
        </w:rPr>
        <w:t>arag</w:t>
      </w:r>
      <w:r w:rsidR="00492FDB">
        <w:rPr>
          <w:rFonts w:ascii="Times New Roman" w:hAnsi="Times New Roman" w:cs="Times New Roman" w:hint="eastAsia"/>
          <w:bCs/>
          <w:sz w:val="20"/>
          <w:szCs w:val="20"/>
          <w:lang w:eastAsia="zh-CN"/>
        </w:rPr>
        <w:t>.</w:t>
      </w:r>
      <w:r w:rsidRPr="00104A7B">
        <w:rPr>
          <w:rFonts w:ascii="Times New Roman" w:eastAsia="Batang" w:hAnsi="Times New Roman" w:cs="Times New Roman"/>
          <w:bCs/>
          <w:sz w:val="20"/>
          <w:szCs w:val="20"/>
          <w:vertAlign w:val="superscript"/>
        </w:rPr>
        <w:t>.</w:t>
      </w:r>
      <w:r w:rsidR="00104A7B">
        <w:rPr>
          <w:rFonts w:ascii="Times New Roman" w:eastAsia="Batang" w:hAnsi="Times New Roman" w:cs="Times New Roman"/>
          <w:bCs/>
          <w:sz w:val="20"/>
          <w:szCs w:val="20"/>
          <w:vertAlign w:val="superscript"/>
        </w:rPr>
        <w:t xml:space="preserve"> </w:t>
      </w:r>
      <w:r w:rsidRPr="00104A7B">
        <w:rPr>
          <w:rFonts w:ascii="Times New Roman" w:eastAsia="Batang" w:hAnsi="Times New Roman" w:cs="Times New Roman"/>
          <w:b/>
          <w:bCs/>
          <w:sz w:val="20"/>
          <w:szCs w:val="20"/>
        </w:rPr>
        <w:t>Seismicity Relocations around the Sinai Peninsula, northeast of Egypt:</w:t>
      </w:r>
      <w:r w:rsidR="00F61CEF">
        <w:rPr>
          <w:rFonts w:ascii="Times New Roman" w:eastAsia="Batang" w:hAnsi="Times New Roman" w:cs="Times New Roman"/>
          <w:b/>
          <w:bCs/>
          <w:sz w:val="20"/>
          <w:szCs w:val="20"/>
        </w:rPr>
        <w:t xml:space="preserve"> </w:t>
      </w:r>
      <w:r w:rsidRPr="00104A7B">
        <w:rPr>
          <w:rFonts w:ascii="Times New Roman" w:eastAsia="Batang" w:hAnsi="Times New Roman" w:cs="Times New Roman"/>
          <w:b/>
          <w:bCs/>
          <w:sz w:val="20"/>
          <w:szCs w:val="20"/>
        </w:rPr>
        <w:t>Contribution of regional seismic networks</w:t>
      </w:r>
      <w:r w:rsidR="00104A7B" w:rsidRPr="00104A7B">
        <w:rPr>
          <w:rFonts w:ascii="Times New Roman" w:eastAsia="Times New Roman" w:hAnsi="Times New Roman" w:cs="Times New Roman"/>
          <w:b/>
          <w:bCs/>
          <w:sz w:val="20"/>
          <w:szCs w:val="20"/>
          <w:lang w:bidi="fa-IR"/>
        </w:rPr>
        <w:t>.</w:t>
      </w:r>
      <w:r w:rsidR="00104A7B" w:rsidRPr="00104A7B">
        <w:rPr>
          <w:rFonts w:ascii="Times New Roman" w:hAnsi="Times New Roman" w:cs="Times New Roman"/>
          <w:bCs/>
          <w:i/>
          <w:sz w:val="20"/>
          <w:szCs w:val="20"/>
        </w:rPr>
        <w:t xml:space="preserve"> N Y Sci J</w:t>
      </w:r>
      <w:r w:rsidR="00104A7B" w:rsidRPr="00104A7B">
        <w:rPr>
          <w:rFonts w:ascii="Times New Roman" w:hAnsi="Times New Roman" w:cs="Times New Roman"/>
          <w:bCs/>
          <w:sz w:val="20"/>
          <w:szCs w:val="20"/>
        </w:rPr>
        <w:t xml:space="preserve"> </w:t>
      </w:r>
      <w:r w:rsidR="00104A7B" w:rsidRPr="00104A7B">
        <w:rPr>
          <w:rFonts w:ascii="Times New Roman" w:hAnsi="Times New Roman" w:cs="Times New Roman"/>
          <w:sz w:val="20"/>
          <w:szCs w:val="20"/>
        </w:rPr>
        <w:t>201</w:t>
      </w:r>
      <w:r w:rsidR="00104A7B" w:rsidRPr="00104A7B">
        <w:rPr>
          <w:rFonts w:ascii="Times New Roman" w:hAnsi="Times New Roman" w:cs="Times New Roman" w:hint="eastAsia"/>
          <w:sz w:val="20"/>
          <w:szCs w:val="20"/>
        </w:rPr>
        <w:t>7</w:t>
      </w:r>
      <w:r w:rsidR="00104A7B" w:rsidRPr="00104A7B">
        <w:rPr>
          <w:rFonts w:ascii="Times New Roman" w:hAnsi="Times New Roman" w:cs="Times New Roman"/>
          <w:sz w:val="20"/>
          <w:szCs w:val="20"/>
        </w:rPr>
        <w:t>;</w:t>
      </w:r>
      <w:r w:rsidR="00104A7B" w:rsidRPr="00104A7B">
        <w:rPr>
          <w:rFonts w:ascii="Times New Roman" w:hAnsi="Times New Roman" w:cs="Times New Roman" w:hint="eastAsia"/>
          <w:sz w:val="20"/>
          <w:szCs w:val="20"/>
        </w:rPr>
        <w:t>10</w:t>
      </w:r>
      <w:r w:rsidR="00104A7B" w:rsidRPr="00104A7B">
        <w:rPr>
          <w:rFonts w:ascii="Times New Roman" w:hAnsi="Times New Roman" w:cs="Times New Roman"/>
          <w:sz w:val="20"/>
          <w:szCs w:val="20"/>
        </w:rPr>
        <w:t>(</w:t>
      </w:r>
      <w:r w:rsidR="00104A7B" w:rsidRPr="00104A7B">
        <w:rPr>
          <w:rFonts w:ascii="Times New Roman" w:hAnsi="Times New Roman" w:cs="Times New Roman" w:hint="eastAsia"/>
          <w:sz w:val="20"/>
          <w:szCs w:val="20"/>
        </w:rPr>
        <w:t>4</w:t>
      </w:r>
      <w:r w:rsidR="00104A7B" w:rsidRPr="00104A7B">
        <w:rPr>
          <w:rFonts w:ascii="Times New Roman" w:hAnsi="Times New Roman" w:cs="Times New Roman"/>
          <w:sz w:val="20"/>
          <w:szCs w:val="20"/>
        </w:rPr>
        <w:t>):</w:t>
      </w:r>
      <w:r w:rsidR="00354B3A">
        <w:rPr>
          <w:rFonts w:ascii="Times New Roman" w:hAnsi="Times New Roman" w:cs="Times New Roman"/>
          <w:noProof/>
          <w:color w:val="000000"/>
          <w:sz w:val="20"/>
          <w:szCs w:val="20"/>
        </w:rPr>
        <w:t>37</w:t>
      </w:r>
      <w:r w:rsidR="00104A7B" w:rsidRPr="00104A7B">
        <w:rPr>
          <w:rFonts w:ascii="Times New Roman" w:hAnsi="Times New Roman" w:cs="Times New Roman"/>
          <w:color w:val="000000"/>
          <w:sz w:val="20"/>
          <w:szCs w:val="20"/>
        </w:rPr>
        <w:t>-</w:t>
      </w:r>
      <w:r w:rsidR="00354B3A">
        <w:rPr>
          <w:rFonts w:ascii="Times New Roman" w:hAnsi="Times New Roman" w:cs="Times New Roman"/>
          <w:noProof/>
          <w:color w:val="000000"/>
          <w:sz w:val="20"/>
          <w:szCs w:val="20"/>
        </w:rPr>
        <w:t>5</w:t>
      </w:r>
      <w:r w:rsidR="00BA7C5C">
        <w:rPr>
          <w:rFonts w:ascii="Times New Roman" w:hAnsi="Times New Roman" w:cs="Times New Roman" w:hint="eastAsia"/>
          <w:noProof/>
          <w:color w:val="000000"/>
          <w:sz w:val="20"/>
          <w:szCs w:val="20"/>
          <w:lang w:eastAsia="zh-CN"/>
        </w:rPr>
        <w:t>0</w:t>
      </w:r>
      <w:r w:rsidR="00104A7B" w:rsidRPr="00104A7B">
        <w:rPr>
          <w:rFonts w:ascii="Times New Roman" w:hAnsi="Times New Roman" w:cs="Times New Roman"/>
          <w:sz w:val="20"/>
          <w:szCs w:val="20"/>
        </w:rPr>
        <w:t xml:space="preserve">]. </w:t>
      </w:r>
      <w:r w:rsidR="00104A7B" w:rsidRPr="00104A7B">
        <w:rPr>
          <w:rFonts w:ascii="Times New Roman" w:hAnsi="Times New Roman" w:cs="Times New Roman"/>
          <w:iCs/>
          <w:color w:val="000000"/>
          <w:sz w:val="20"/>
          <w:szCs w:val="20"/>
        </w:rPr>
        <w:t>ISSN 1554-0200 (print); ISSN 2375-723X (online)</w:t>
      </w:r>
      <w:r w:rsidR="00104A7B" w:rsidRPr="00104A7B">
        <w:rPr>
          <w:rFonts w:ascii="Times New Roman" w:hAnsi="Times New Roman" w:cs="Times New Roman"/>
          <w:sz w:val="20"/>
          <w:szCs w:val="20"/>
        </w:rPr>
        <w:t xml:space="preserve">. </w:t>
      </w:r>
      <w:hyperlink r:id="rId9" w:history="1">
        <w:r w:rsidR="00104A7B" w:rsidRPr="00104A7B">
          <w:rPr>
            <w:rStyle w:val="Hyperlink"/>
            <w:rFonts w:ascii="Times New Roman" w:hAnsi="Times New Roman" w:cs="Times New Roman"/>
            <w:sz w:val="20"/>
            <w:szCs w:val="20"/>
          </w:rPr>
          <w:t>http://www.sciencepub.net/newyork</w:t>
        </w:r>
      </w:hyperlink>
      <w:r w:rsidR="00104A7B" w:rsidRPr="00104A7B">
        <w:rPr>
          <w:rFonts w:ascii="Times New Roman" w:hAnsi="Times New Roman" w:cs="Times New Roman"/>
          <w:sz w:val="20"/>
          <w:szCs w:val="20"/>
        </w:rPr>
        <w:t xml:space="preserve">. </w:t>
      </w:r>
      <w:r w:rsidR="00104A7B">
        <w:rPr>
          <w:rFonts w:ascii="Times New Roman" w:hAnsi="Times New Roman" w:cs="Times New Roman" w:hint="eastAsia"/>
          <w:sz w:val="20"/>
          <w:szCs w:val="20"/>
          <w:lang w:eastAsia="zh-CN"/>
        </w:rPr>
        <w:t>5</w:t>
      </w:r>
      <w:r w:rsidR="00104A7B" w:rsidRPr="00104A7B">
        <w:rPr>
          <w:rFonts w:ascii="Times New Roman" w:hAnsi="Times New Roman" w:cs="Times New Roman" w:hint="eastAsia"/>
          <w:sz w:val="20"/>
          <w:szCs w:val="20"/>
        </w:rPr>
        <w:t xml:space="preserve">. </w:t>
      </w:r>
      <w:r w:rsidR="00104A7B" w:rsidRPr="00104A7B">
        <w:rPr>
          <w:rFonts w:ascii="Times New Roman" w:hAnsi="Times New Roman" w:cs="Times New Roman"/>
          <w:color w:val="000000"/>
          <w:sz w:val="20"/>
          <w:szCs w:val="20"/>
          <w:shd w:val="clear" w:color="auto" w:fill="FFFFFF"/>
        </w:rPr>
        <w:t>doi:</w:t>
      </w:r>
      <w:hyperlink r:id="rId10" w:history="1">
        <w:r w:rsidR="00104A7B" w:rsidRPr="00104A7B">
          <w:rPr>
            <w:rStyle w:val="Hyperlink"/>
            <w:rFonts w:ascii="Times New Roman" w:hAnsi="Times New Roman" w:cs="Times New Roman"/>
            <w:sz w:val="20"/>
            <w:szCs w:val="20"/>
            <w:shd w:val="clear" w:color="auto" w:fill="FFFFFF"/>
          </w:rPr>
          <w:t>10.7537/mars</w:t>
        </w:r>
        <w:r w:rsidR="00104A7B" w:rsidRPr="00104A7B">
          <w:rPr>
            <w:rStyle w:val="Hyperlink"/>
            <w:rFonts w:ascii="Times New Roman" w:hAnsi="Times New Roman" w:cs="Times New Roman" w:hint="eastAsia"/>
            <w:sz w:val="20"/>
            <w:szCs w:val="20"/>
            <w:shd w:val="clear" w:color="auto" w:fill="FFFFFF"/>
          </w:rPr>
          <w:t>nys100417.</w:t>
        </w:r>
        <w:r w:rsidR="00104A7B" w:rsidRPr="00104A7B">
          <w:rPr>
            <w:rStyle w:val="Hyperlink"/>
            <w:rFonts w:ascii="Times New Roman" w:hAnsi="Times New Roman" w:cs="Times New Roman"/>
            <w:sz w:val="20"/>
            <w:szCs w:val="20"/>
            <w:shd w:val="clear" w:color="auto" w:fill="FFFFFF"/>
          </w:rPr>
          <w:t>0</w:t>
        </w:r>
        <w:r w:rsidR="00104A7B">
          <w:rPr>
            <w:rStyle w:val="Hyperlink"/>
            <w:rFonts w:ascii="Times New Roman" w:hAnsi="Times New Roman" w:cs="Times New Roman" w:hint="eastAsia"/>
            <w:sz w:val="20"/>
            <w:szCs w:val="20"/>
            <w:shd w:val="clear" w:color="auto" w:fill="FFFFFF"/>
            <w:lang w:eastAsia="zh-CN"/>
          </w:rPr>
          <w:t>5</w:t>
        </w:r>
      </w:hyperlink>
      <w:r w:rsidR="00104A7B" w:rsidRPr="00104A7B">
        <w:rPr>
          <w:rFonts w:ascii="Times New Roman" w:hAnsi="Times New Roman" w:cs="Times New Roman"/>
          <w:color w:val="000000"/>
          <w:sz w:val="20"/>
          <w:szCs w:val="20"/>
          <w:shd w:val="clear" w:color="auto" w:fill="FFFFFF"/>
        </w:rPr>
        <w:t>.</w:t>
      </w:r>
    </w:p>
    <w:p w:rsidR="00991C5C" w:rsidRPr="00104A7B" w:rsidRDefault="00991C5C" w:rsidP="00104A7B">
      <w:pPr>
        <w:snapToGrid w:val="0"/>
        <w:spacing w:after="0" w:line="240" w:lineRule="auto"/>
        <w:jc w:val="both"/>
        <w:rPr>
          <w:rFonts w:ascii="Times New Roman" w:eastAsia="Batang" w:hAnsi="Times New Roman" w:cs="Times New Roman"/>
          <w:b/>
          <w:sz w:val="20"/>
          <w:szCs w:val="20"/>
        </w:rPr>
      </w:pPr>
    </w:p>
    <w:p w:rsidR="00A647F5" w:rsidRPr="00104A7B" w:rsidRDefault="00A647F5" w:rsidP="00104A7B">
      <w:pPr>
        <w:snapToGrid w:val="0"/>
        <w:spacing w:after="0" w:line="240" w:lineRule="auto"/>
        <w:rPr>
          <w:rFonts w:ascii="Times New Roman" w:eastAsia="Batang" w:hAnsi="Times New Roman" w:cs="Times New Roman"/>
          <w:sz w:val="20"/>
          <w:szCs w:val="20"/>
        </w:rPr>
      </w:pPr>
      <w:r w:rsidRPr="00104A7B">
        <w:rPr>
          <w:rFonts w:ascii="Times New Roman" w:eastAsia="Batang" w:hAnsi="Times New Roman" w:cs="Times New Roman"/>
          <w:b/>
          <w:sz w:val="20"/>
          <w:szCs w:val="20"/>
        </w:rPr>
        <w:t>Keywords</w:t>
      </w:r>
      <w:r w:rsidRPr="00104A7B">
        <w:rPr>
          <w:rFonts w:ascii="Times New Roman" w:eastAsia="Batang" w:hAnsi="Times New Roman" w:cs="Times New Roman"/>
          <w:sz w:val="20"/>
          <w:szCs w:val="20"/>
        </w:rPr>
        <w:t>: Seismicity</w:t>
      </w:r>
      <w:r w:rsidR="0027231B" w:rsidRPr="00104A7B">
        <w:rPr>
          <w:rFonts w:ascii="Times New Roman" w:eastAsia="Batang" w:hAnsi="Times New Roman" w:cs="Times New Roman"/>
          <w:sz w:val="20"/>
          <w:szCs w:val="20"/>
        </w:rPr>
        <w:t>, Earthquakes, Sinai</w:t>
      </w:r>
      <w:r w:rsidRPr="00104A7B">
        <w:rPr>
          <w:rFonts w:ascii="Times New Roman" w:eastAsia="Batang" w:hAnsi="Times New Roman" w:cs="Times New Roman"/>
          <w:sz w:val="20"/>
          <w:szCs w:val="20"/>
        </w:rPr>
        <w:t xml:space="preserve">, </w:t>
      </w:r>
      <w:r w:rsidR="00A72F81" w:rsidRPr="00104A7B">
        <w:rPr>
          <w:rFonts w:ascii="Times New Roman" w:eastAsia="Batang" w:hAnsi="Times New Roman" w:cs="Times New Roman"/>
          <w:sz w:val="20"/>
          <w:szCs w:val="20"/>
        </w:rPr>
        <w:t>R</w:t>
      </w:r>
      <w:r w:rsidRPr="00104A7B">
        <w:rPr>
          <w:rFonts w:ascii="Times New Roman" w:eastAsia="Batang" w:hAnsi="Times New Roman" w:cs="Times New Roman"/>
          <w:sz w:val="20"/>
          <w:szCs w:val="20"/>
        </w:rPr>
        <w:t>elocations</w:t>
      </w:r>
      <w:r w:rsidR="00A72F81" w:rsidRPr="00104A7B">
        <w:rPr>
          <w:rFonts w:ascii="Times New Roman" w:eastAsia="Batang" w:hAnsi="Times New Roman" w:cs="Times New Roman"/>
          <w:sz w:val="20"/>
          <w:szCs w:val="20"/>
        </w:rPr>
        <w:t>,</w:t>
      </w:r>
      <w:r w:rsidR="00A72F81" w:rsidRPr="00104A7B">
        <w:rPr>
          <w:rFonts w:ascii="Times New Roman" w:eastAsia="Batang" w:hAnsi="Times New Roman" w:cs="Times New Roman"/>
          <w:sz w:val="20"/>
          <w:szCs w:val="20"/>
          <w:lang w:val="en-US"/>
        </w:rPr>
        <w:t xml:space="preserve"> Wadati</w:t>
      </w:r>
      <w:r w:rsidR="00F61CEF" w:rsidRPr="00104A7B">
        <w:rPr>
          <w:rFonts w:ascii="Times New Roman" w:eastAsia="Batang" w:hAnsi="Times New Roman" w:cs="Times New Roman"/>
          <w:sz w:val="20"/>
          <w:szCs w:val="20"/>
          <w:lang w:val="en-US"/>
        </w:rPr>
        <w:t>,</w:t>
      </w:r>
      <w:r w:rsidR="00F61CEF">
        <w:rPr>
          <w:rFonts w:ascii="Times New Roman" w:eastAsia="Batang" w:hAnsi="Times New Roman" w:cs="Times New Roman"/>
          <w:sz w:val="20"/>
          <w:szCs w:val="20"/>
          <w:lang w:val="en-US"/>
        </w:rPr>
        <w:t xml:space="preserve"> </w:t>
      </w:r>
      <w:r w:rsidR="00F61CEF" w:rsidRPr="00104A7B">
        <w:rPr>
          <w:rFonts w:ascii="Times New Roman" w:eastAsia="Batang" w:hAnsi="Times New Roman" w:cs="Times New Roman"/>
          <w:sz w:val="20"/>
          <w:szCs w:val="20"/>
        </w:rPr>
        <w:t>N</w:t>
      </w:r>
      <w:r w:rsidRPr="00104A7B">
        <w:rPr>
          <w:rFonts w:ascii="Times New Roman" w:eastAsia="Batang" w:hAnsi="Times New Roman" w:cs="Times New Roman"/>
          <w:sz w:val="20"/>
          <w:szCs w:val="20"/>
        </w:rPr>
        <w:t>ortheast of Egypt</w:t>
      </w:r>
    </w:p>
    <w:p w:rsidR="00104A7B" w:rsidRDefault="00104A7B" w:rsidP="00104A7B">
      <w:pPr>
        <w:snapToGrid w:val="0"/>
        <w:spacing w:after="0" w:line="240" w:lineRule="auto"/>
        <w:rPr>
          <w:rFonts w:ascii="Times New Roman" w:eastAsia="Batang" w:hAnsi="Times New Roman" w:cs="Times New Roman"/>
          <w:bCs/>
          <w:sz w:val="20"/>
          <w:szCs w:val="20"/>
        </w:rPr>
      </w:pPr>
    </w:p>
    <w:p w:rsidR="00991C5C" w:rsidRPr="00104A7B" w:rsidRDefault="00991C5C" w:rsidP="00104A7B">
      <w:pPr>
        <w:snapToGrid w:val="0"/>
        <w:spacing w:after="0" w:line="240" w:lineRule="auto"/>
        <w:rPr>
          <w:rFonts w:ascii="Times New Roman" w:hAnsi="Times New Roman" w:cs="Times New Roman"/>
          <w:b/>
          <w:bCs/>
          <w:sz w:val="20"/>
          <w:szCs w:val="20"/>
          <w:lang w:val="en-US"/>
        </w:rPr>
        <w:sectPr w:rsidR="00991C5C" w:rsidRPr="00104A7B" w:rsidSect="00354B3A">
          <w:headerReference w:type="default" r:id="rId11"/>
          <w:footerReference w:type="default" r:id="rId12"/>
          <w:type w:val="continuous"/>
          <w:pgSz w:w="12240" w:h="15840" w:code="1"/>
          <w:pgMar w:top="1440" w:right="1440" w:bottom="1440" w:left="1440" w:header="720" w:footer="720" w:gutter="0"/>
          <w:pgNumType w:start="37"/>
          <w:cols w:space="708"/>
          <w:docGrid w:linePitch="360"/>
        </w:sectPr>
      </w:pPr>
    </w:p>
    <w:p w:rsidR="007B164E" w:rsidRPr="00104A7B" w:rsidRDefault="001A4574" w:rsidP="00104A7B">
      <w:pPr>
        <w:snapToGrid w:val="0"/>
        <w:spacing w:after="0" w:line="240" w:lineRule="auto"/>
        <w:rPr>
          <w:rFonts w:ascii="Times New Roman" w:hAnsi="Times New Roman" w:cs="Times New Roman"/>
          <w:b/>
          <w:bCs/>
          <w:sz w:val="20"/>
          <w:szCs w:val="20"/>
          <w:lang w:val="en-US"/>
        </w:rPr>
      </w:pPr>
      <w:r w:rsidRPr="00104A7B">
        <w:rPr>
          <w:rFonts w:ascii="Times New Roman" w:hAnsi="Times New Roman" w:cs="Times New Roman"/>
          <w:b/>
          <w:bCs/>
          <w:sz w:val="20"/>
          <w:szCs w:val="20"/>
          <w:lang w:val="en-US"/>
        </w:rPr>
        <w:lastRenderedPageBreak/>
        <w:t>Introduction</w:t>
      </w:r>
    </w:p>
    <w:p w:rsidR="004E56D0" w:rsidRPr="00991C5C" w:rsidRDefault="00F105EC" w:rsidP="00104A7B">
      <w:pPr>
        <w:snapToGrid w:val="0"/>
        <w:spacing w:after="0" w:line="240" w:lineRule="auto"/>
        <w:ind w:firstLine="425"/>
        <w:jc w:val="both"/>
        <w:rPr>
          <w:rFonts w:asciiTheme="majorBidi" w:hAnsiTheme="majorBidi" w:cstheme="majorBidi"/>
          <w:sz w:val="20"/>
          <w:szCs w:val="20"/>
        </w:rPr>
      </w:pPr>
      <w:r w:rsidRPr="00104A7B">
        <w:rPr>
          <w:rFonts w:ascii="Times New Roman" w:hAnsi="Times New Roman" w:cs="Times New Roman"/>
          <w:sz w:val="20"/>
          <w:szCs w:val="20"/>
        </w:rPr>
        <w:t xml:space="preserve">The </w:t>
      </w:r>
      <w:r w:rsidR="00DC636E" w:rsidRPr="00104A7B">
        <w:rPr>
          <w:rFonts w:ascii="Times New Roman" w:hAnsi="Times New Roman" w:cs="Times New Roman"/>
          <w:sz w:val="20"/>
          <w:szCs w:val="20"/>
        </w:rPr>
        <w:t>North E</w:t>
      </w:r>
      <w:r w:rsidRPr="00104A7B">
        <w:rPr>
          <w:rFonts w:ascii="Times New Roman" w:hAnsi="Times New Roman" w:cs="Times New Roman"/>
          <w:sz w:val="20"/>
          <w:szCs w:val="20"/>
        </w:rPr>
        <w:t xml:space="preserve">ast of Egypt </w:t>
      </w:r>
      <w:r w:rsidR="00FE2D90" w:rsidRPr="00104A7B">
        <w:rPr>
          <w:rFonts w:ascii="Times New Roman" w:hAnsi="Times New Roman" w:cs="Times New Roman"/>
          <w:sz w:val="20"/>
          <w:szCs w:val="20"/>
        </w:rPr>
        <w:t xml:space="preserve">including </w:t>
      </w:r>
      <w:r w:rsidR="00991863" w:rsidRPr="00104A7B">
        <w:rPr>
          <w:rFonts w:ascii="Times New Roman" w:hAnsi="Times New Roman" w:cs="Times New Roman"/>
          <w:sz w:val="20"/>
          <w:szCs w:val="20"/>
        </w:rPr>
        <w:t xml:space="preserve">the Sinai and </w:t>
      </w:r>
      <w:r w:rsidR="009429FE" w:rsidRPr="00104A7B">
        <w:rPr>
          <w:rFonts w:ascii="Times New Roman" w:hAnsi="Times New Roman" w:cs="Times New Roman"/>
          <w:sz w:val="20"/>
          <w:szCs w:val="20"/>
        </w:rPr>
        <w:t xml:space="preserve">the </w:t>
      </w:r>
      <w:r w:rsidR="00991863" w:rsidRPr="00104A7B">
        <w:rPr>
          <w:rFonts w:ascii="Times New Roman" w:hAnsi="Times New Roman" w:cs="Times New Roman"/>
          <w:sz w:val="20"/>
          <w:szCs w:val="20"/>
        </w:rPr>
        <w:t xml:space="preserve">triple junction area </w:t>
      </w:r>
      <w:r w:rsidRPr="00104A7B">
        <w:rPr>
          <w:rFonts w:ascii="Times New Roman" w:hAnsi="Times New Roman" w:cs="Times New Roman"/>
          <w:sz w:val="20"/>
          <w:szCs w:val="20"/>
        </w:rPr>
        <w:t>is considered the most active seismotectonic region in Egypt</w:t>
      </w:r>
      <w:r w:rsidR="007C54E2" w:rsidRPr="00104A7B">
        <w:rPr>
          <w:rFonts w:ascii="Times New Roman" w:hAnsi="Times New Roman" w:cs="Times New Roman"/>
          <w:sz w:val="20"/>
          <w:szCs w:val="20"/>
        </w:rPr>
        <w:t xml:space="preserve"> due to the </w:t>
      </w:r>
      <w:r w:rsidR="001E117A" w:rsidRPr="00104A7B">
        <w:rPr>
          <w:rFonts w:ascii="Times New Roman" w:hAnsi="Times New Roman" w:cs="Times New Roman"/>
          <w:sz w:val="20"/>
          <w:szCs w:val="20"/>
        </w:rPr>
        <w:t>geologic</w:t>
      </w:r>
      <w:r w:rsidRPr="00104A7B">
        <w:rPr>
          <w:rFonts w:ascii="Times New Roman" w:hAnsi="Times New Roman" w:cs="Times New Roman"/>
          <w:sz w:val="20"/>
          <w:szCs w:val="20"/>
        </w:rPr>
        <w:t xml:space="preserve"> and </w:t>
      </w:r>
      <w:r w:rsidR="001150C1" w:rsidRPr="00104A7B">
        <w:rPr>
          <w:rFonts w:ascii="Times New Roman" w:hAnsi="Times New Roman" w:cs="Times New Roman"/>
          <w:sz w:val="20"/>
          <w:szCs w:val="20"/>
        </w:rPr>
        <w:t>seismotectonic</w:t>
      </w:r>
      <w:r w:rsidRPr="00104A7B">
        <w:rPr>
          <w:rFonts w:ascii="Times New Roman" w:hAnsi="Times New Roman" w:cs="Times New Roman"/>
          <w:sz w:val="20"/>
          <w:szCs w:val="20"/>
        </w:rPr>
        <w:t xml:space="preserve"> complicated </w:t>
      </w:r>
      <w:r w:rsidR="003D76AA" w:rsidRPr="00104A7B">
        <w:rPr>
          <w:rFonts w:ascii="Times New Roman" w:hAnsi="Times New Roman" w:cs="Times New Roman"/>
          <w:sz w:val="20"/>
          <w:szCs w:val="20"/>
        </w:rPr>
        <w:t>structur</w:t>
      </w:r>
      <w:r w:rsidR="003D76AA" w:rsidRPr="00991C5C">
        <w:rPr>
          <w:rFonts w:asciiTheme="majorBidi" w:hAnsiTheme="majorBidi" w:cstheme="majorBidi"/>
          <w:sz w:val="20"/>
          <w:szCs w:val="20"/>
        </w:rPr>
        <w:t>es</w:t>
      </w:r>
      <w:r w:rsidR="004D61B3" w:rsidRPr="00991C5C">
        <w:rPr>
          <w:rFonts w:asciiTheme="majorBidi" w:hAnsiTheme="majorBidi" w:cstheme="majorBidi"/>
          <w:sz w:val="20"/>
          <w:szCs w:val="20"/>
        </w:rPr>
        <w:t xml:space="preserve">, </w:t>
      </w:r>
      <w:r w:rsidR="004D61B3" w:rsidRPr="00A72F81">
        <w:rPr>
          <w:rFonts w:asciiTheme="majorBidi" w:eastAsia="Batang" w:hAnsiTheme="majorBidi" w:cstheme="majorBidi"/>
          <w:b/>
          <w:bCs/>
          <w:sz w:val="20"/>
          <w:szCs w:val="20"/>
        </w:rPr>
        <w:t>Hosny et al., (2015)</w:t>
      </w:r>
      <w:r w:rsidR="00D42539" w:rsidRPr="00991C5C">
        <w:rPr>
          <w:rFonts w:asciiTheme="majorBidi" w:eastAsia="Batang" w:hAnsiTheme="majorBidi" w:cstheme="majorBidi"/>
          <w:sz w:val="20"/>
          <w:szCs w:val="20"/>
        </w:rPr>
        <w:t xml:space="preserve"> and </w:t>
      </w:r>
      <w:r w:rsidR="00D42539" w:rsidRPr="00A72F81">
        <w:rPr>
          <w:rFonts w:asciiTheme="majorBidi" w:eastAsia="Batang" w:hAnsiTheme="majorBidi" w:cstheme="majorBidi"/>
          <w:b/>
          <w:bCs/>
          <w:sz w:val="20"/>
          <w:szCs w:val="20"/>
        </w:rPr>
        <w:t>Hosny et al., (2013)</w:t>
      </w:r>
      <w:r w:rsidRPr="00991C5C">
        <w:rPr>
          <w:rFonts w:asciiTheme="majorBidi" w:hAnsiTheme="majorBidi" w:cstheme="majorBidi"/>
          <w:sz w:val="20"/>
          <w:szCs w:val="20"/>
        </w:rPr>
        <w:t xml:space="preserve">. </w:t>
      </w:r>
      <w:r w:rsidR="00715055" w:rsidRPr="00991C5C">
        <w:rPr>
          <w:rFonts w:asciiTheme="majorBidi" w:hAnsiTheme="majorBidi" w:cstheme="majorBidi"/>
          <w:sz w:val="20"/>
          <w:szCs w:val="20"/>
        </w:rPr>
        <w:t xml:space="preserve">It is a tectonic active region and controlled by active rifting in the Red Sea, left lateral strike slip motion along the Gulf of Aqaba and Levant transform, </w:t>
      </w:r>
      <w:r w:rsidR="00FE2D90" w:rsidRPr="00991C5C">
        <w:rPr>
          <w:rFonts w:asciiTheme="majorBidi" w:hAnsiTheme="majorBidi" w:cstheme="majorBidi"/>
          <w:sz w:val="20"/>
          <w:szCs w:val="20"/>
        </w:rPr>
        <w:t xml:space="preserve">in addition to </w:t>
      </w:r>
      <w:r w:rsidR="00715055" w:rsidRPr="00991C5C">
        <w:rPr>
          <w:rFonts w:asciiTheme="majorBidi" w:hAnsiTheme="majorBidi" w:cstheme="majorBidi"/>
          <w:sz w:val="20"/>
          <w:szCs w:val="20"/>
        </w:rPr>
        <w:t>the convergence between Africa and Eurasian in the eastern Mediterranean.</w:t>
      </w:r>
      <w:r w:rsidR="001E117A" w:rsidRPr="00991C5C">
        <w:rPr>
          <w:rFonts w:asciiTheme="majorBidi" w:hAnsiTheme="majorBidi" w:cstheme="majorBidi"/>
          <w:sz w:val="20"/>
          <w:szCs w:val="20"/>
        </w:rPr>
        <w:t xml:space="preserve"> Its s</w:t>
      </w:r>
      <w:r w:rsidR="00DC636E" w:rsidRPr="00991C5C">
        <w:rPr>
          <w:rFonts w:asciiTheme="majorBidi" w:hAnsiTheme="majorBidi" w:cstheme="majorBidi"/>
          <w:sz w:val="20"/>
          <w:szCs w:val="20"/>
        </w:rPr>
        <w:t xml:space="preserve">eismic activity is characterized by </w:t>
      </w:r>
      <w:r w:rsidR="001E117A" w:rsidRPr="00991C5C">
        <w:rPr>
          <w:rFonts w:asciiTheme="majorBidi" w:hAnsiTheme="majorBidi" w:cstheme="majorBidi"/>
          <w:sz w:val="20"/>
          <w:szCs w:val="20"/>
        </w:rPr>
        <w:t xml:space="preserve">large and </w:t>
      </w:r>
      <w:r w:rsidR="00DC636E" w:rsidRPr="00991C5C">
        <w:rPr>
          <w:rFonts w:asciiTheme="majorBidi" w:hAnsiTheme="majorBidi" w:cstheme="majorBidi"/>
          <w:sz w:val="20"/>
          <w:szCs w:val="20"/>
        </w:rPr>
        <w:t>moderate activity</w:t>
      </w:r>
      <w:r w:rsidR="00197B23" w:rsidRPr="00991C5C">
        <w:rPr>
          <w:rFonts w:asciiTheme="majorBidi" w:hAnsiTheme="majorBidi" w:cstheme="majorBidi"/>
          <w:sz w:val="20"/>
          <w:szCs w:val="20"/>
        </w:rPr>
        <w:t>. M</w:t>
      </w:r>
      <w:r w:rsidR="00DC636E" w:rsidRPr="00991C5C">
        <w:rPr>
          <w:rFonts w:asciiTheme="majorBidi" w:hAnsiTheme="majorBidi" w:cstheme="majorBidi"/>
          <w:sz w:val="20"/>
          <w:szCs w:val="20"/>
        </w:rPr>
        <w:t xml:space="preserve">ost of </w:t>
      </w:r>
      <w:r w:rsidR="003D76AA" w:rsidRPr="00991C5C">
        <w:rPr>
          <w:rFonts w:asciiTheme="majorBidi" w:hAnsiTheme="majorBidi" w:cstheme="majorBidi"/>
          <w:sz w:val="20"/>
          <w:szCs w:val="20"/>
        </w:rPr>
        <w:t xml:space="preserve">events are </w:t>
      </w:r>
      <w:r w:rsidR="00DC636E" w:rsidRPr="00991C5C">
        <w:rPr>
          <w:rFonts w:asciiTheme="majorBidi" w:hAnsiTheme="majorBidi" w:cstheme="majorBidi"/>
          <w:sz w:val="20"/>
          <w:szCs w:val="20"/>
        </w:rPr>
        <w:t>conce</w:t>
      </w:r>
      <w:r w:rsidR="003D76AA" w:rsidRPr="00991C5C">
        <w:rPr>
          <w:rFonts w:asciiTheme="majorBidi" w:hAnsiTheme="majorBidi" w:cstheme="majorBidi"/>
          <w:sz w:val="20"/>
          <w:szCs w:val="20"/>
        </w:rPr>
        <w:t>ntrated along the Gulf of Aqaba</w:t>
      </w:r>
      <w:r w:rsidR="00DC636E" w:rsidRPr="00991C5C">
        <w:rPr>
          <w:rFonts w:asciiTheme="majorBidi" w:hAnsiTheme="majorBidi" w:cstheme="majorBidi"/>
          <w:sz w:val="20"/>
          <w:szCs w:val="20"/>
        </w:rPr>
        <w:t xml:space="preserve">, Gulf of Suez, and in the northern </w:t>
      </w:r>
      <w:r w:rsidR="001E117A" w:rsidRPr="00991C5C">
        <w:rPr>
          <w:rFonts w:asciiTheme="majorBidi" w:hAnsiTheme="majorBidi" w:cstheme="majorBidi"/>
          <w:sz w:val="20"/>
          <w:szCs w:val="20"/>
        </w:rPr>
        <w:t xml:space="preserve">part of the </w:t>
      </w:r>
      <w:r w:rsidR="00DC636E" w:rsidRPr="00991C5C">
        <w:rPr>
          <w:rFonts w:asciiTheme="majorBidi" w:hAnsiTheme="majorBidi" w:cstheme="majorBidi"/>
          <w:sz w:val="20"/>
          <w:szCs w:val="20"/>
        </w:rPr>
        <w:t>Red Sea.</w:t>
      </w:r>
    </w:p>
    <w:p w:rsidR="00834119" w:rsidRPr="00991C5C" w:rsidRDefault="004822F9" w:rsidP="00104A7B">
      <w:pPr>
        <w:spacing w:after="0" w:line="240" w:lineRule="auto"/>
        <w:ind w:firstLine="425"/>
        <w:jc w:val="both"/>
        <w:rPr>
          <w:rFonts w:asciiTheme="majorBidi" w:hAnsiTheme="majorBidi" w:cstheme="majorBidi"/>
          <w:sz w:val="20"/>
          <w:szCs w:val="20"/>
          <w:lang w:val="en-US"/>
        </w:rPr>
      </w:pPr>
      <w:r w:rsidRPr="00991C5C">
        <w:rPr>
          <w:rFonts w:asciiTheme="majorBidi" w:hAnsiTheme="majorBidi" w:cstheme="majorBidi"/>
          <w:sz w:val="20"/>
          <w:szCs w:val="20"/>
        </w:rPr>
        <w:t xml:space="preserve">By using only seismic </w:t>
      </w:r>
      <w:r w:rsidR="00E62E73" w:rsidRPr="00991C5C">
        <w:rPr>
          <w:rFonts w:asciiTheme="majorBidi" w:hAnsiTheme="majorBidi" w:cstheme="majorBidi"/>
          <w:sz w:val="20"/>
          <w:szCs w:val="20"/>
        </w:rPr>
        <w:t>stations of the Egyptian National seismic network (ENSN), t</w:t>
      </w:r>
      <w:r w:rsidR="003D76AA" w:rsidRPr="00991C5C">
        <w:rPr>
          <w:rFonts w:asciiTheme="majorBidi" w:hAnsiTheme="majorBidi" w:cstheme="majorBidi"/>
          <w:sz w:val="20"/>
          <w:szCs w:val="20"/>
        </w:rPr>
        <w:t>h</w:t>
      </w:r>
      <w:r w:rsidR="002D624C" w:rsidRPr="00991C5C">
        <w:rPr>
          <w:rFonts w:asciiTheme="majorBidi" w:hAnsiTheme="majorBidi" w:cstheme="majorBidi"/>
          <w:sz w:val="20"/>
          <w:szCs w:val="20"/>
        </w:rPr>
        <w:t>e</w:t>
      </w:r>
      <w:r w:rsidR="003D76AA" w:rsidRPr="00991C5C">
        <w:rPr>
          <w:rFonts w:asciiTheme="majorBidi" w:hAnsiTheme="majorBidi" w:cstheme="majorBidi"/>
          <w:sz w:val="20"/>
          <w:szCs w:val="20"/>
        </w:rPr>
        <w:t xml:space="preserve"> seismic activity was not located properly due to the lack of </w:t>
      </w:r>
      <w:r w:rsidR="009266AB" w:rsidRPr="00991C5C">
        <w:rPr>
          <w:rFonts w:asciiTheme="majorBidi" w:hAnsiTheme="majorBidi" w:cstheme="majorBidi"/>
          <w:sz w:val="20"/>
          <w:szCs w:val="20"/>
        </w:rPr>
        <w:lastRenderedPageBreak/>
        <w:t>observations</w:t>
      </w:r>
      <w:r w:rsidR="00DE7D21" w:rsidRPr="00991C5C">
        <w:rPr>
          <w:rFonts w:asciiTheme="majorBidi" w:hAnsiTheme="majorBidi" w:cstheme="majorBidi"/>
          <w:sz w:val="20"/>
          <w:szCs w:val="20"/>
        </w:rPr>
        <w:t xml:space="preserve"> and the large azimuth gap</w:t>
      </w:r>
      <w:r w:rsidR="003F233B" w:rsidRPr="00991C5C">
        <w:rPr>
          <w:rFonts w:asciiTheme="majorBidi" w:hAnsiTheme="majorBidi" w:cstheme="majorBidi"/>
          <w:sz w:val="20"/>
          <w:szCs w:val="20"/>
          <w:lang w:val="en-US"/>
        </w:rPr>
        <w:t>,</w:t>
      </w:r>
      <w:r w:rsidR="00197B23" w:rsidRPr="00991C5C">
        <w:rPr>
          <w:rFonts w:asciiTheme="majorBidi" w:hAnsiTheme="majorBidi" w:cstheme="majorBidi"/>
          <w:sz w:val="20"/>
          <w:szCs w:val="20"/>
          <w:lang w:val="en-US"/>
        </w:rPr>
        <w:t xml:space="preserve"> especially </w:t>
      </w:r>
      <w:r w:rsidR="00B32EFF" w:rsidRPr="00991C5C">
        <w:rPr>
          <w:rFonts w:asciiTheme="majorBidi" w:hAnsiTheme="majorBidi" w:cstheme="majorBidi"/>
          <w:sz w:val="20"/>
          <w:szCs w:val="20"/>
          <w:lang w:val="en-US"/>
        </w:rPr>
        <w:t xml:space="preserve">events occurred </w:t>
      </w:r>
      <w:r w:rsidR="00197B23" w:rsidRPr="00991C5C">
        <w:rPr>
          <w:rFonts w:asciiTheme="majorBidi" w:hAnsiTheme="majorBidi" w:cstheme="majorBidi"/>
          <w:sz w:val="20"/>
          <w:szCs w:val="20"/>
          <w:lang w:val="en-US"/>
        </w:rPr>
        <w:t xml:space="preserve">in </w:t>
      </w:r>
      <w:r w:rsidR="00B32EFF" w:rsidRPr="00991C5C">
        <w:rPr>
          <w:rFonts w:asciiTheme="majorBidi" w:hAnsiTheme="majorBidi" w:cstheme="majorBidi"/>
          <w:sz w:val="20"/>
          <w:szCs w:val="20"/>
          <w:lang w:val="en-US"/>
        </w:rPr>
        <w:t xml:space="preserve">the </w:t>
      </w:r>
      <w:r w:rsidR="00197B23" w:rsidRPr="00991C5C">
        <w:rPr>
          <w:rFonts w:asciiTheme="majorBidi" w:hAnsiTheme="majorBidi" w:cstheme="majorBidi"/>
          <w:sz w:val="20"/>
          <w:szCs w:val="20"/>
          <w:lang w:val="en-US"/>
        </w:rPr>
        <w:t xml:space="preserve">Gulf of Aqaba and </w:t>
      </w:r>
      <w:r w:rsidR="00B32EFF" w:rsidRPr="00991C5C">
        <w:rPr>
          <w:rFonts w:asciiTheme="majorBidi" w:hAnsiTheme="majorBidi" w:cstheme="majorBidi"/>
          <w:sz w:val="20"/>
          <w:szCs w:val="20"/>
          <w:lang w:val="en-US"/>
        </w:rPr>
        <w:t>n</w:t>
      </w:r>
      <w:r w:rsidR="00197B23" w:rsidRPr="00991C5C">
        <w:rPr>
          <w:rFonts w:asciiTheme="majorBidi" w:hAnsiTheme="majorBidi" w:cstheme="majorBidi"/>
          <w:sz w:val="20"/>
          <w:szCs w:val="20"/>
          <w:lang w:val="en-US"/>
        </w:rPr>
        <w:t>orthern Red Sea</w:t>
      </w:r>
      <w:r w:rsidR="003F233B" w:rsidRPr="00991C5C">
        <w:rPr>
          <w:rFonts w:asciiTheme="majorBidi" w:hAnsiTheme="majorBidi" w:cstheme="majorBidi"/>
          <w:sz w:val="20"/>
          <w:szCs w:val="20"/>
          <w:lang w:val="en-US"/>
        </w:rPr>
        <w:t xml:space="preserve">. Therefore, </w:t>
      </w:r>
      <w:r w:rsidR="00B32EFF" w:rsidRPr="00991C5C">
        <w:rPr>
          <w:rFonts w:asciiTheme="majorBidi" w:hAnsiTheme="majorBidi" w:cstheme="majorBidi"/>
          <w:sz w:val="20"/>
          <w:szCs w:val="20"/>
          <w:lang w:val="en-US"/>
        </w:rPr>
        <w:t xml:space="preserve">for </w:t>
      </w:r>
      <w:r w:rsidR="00836414" w:rsidRPr="00991C5C">
        <w:rPr>
          <w:rFonts w:asciiTheme="majorBidi" w:hAnsiTheme="majorBidi" w:cstheme="majorBidi"/>
          <w:sz w:val="20"/>
          <w:szCs w:val="20"/>
          <w:lang w:val="en-US"/>
        </w:rPr>
        <w:t>obtaining more proper locations</w:t>
      </w:r>
      <w:r w:rsidR="00B32EFF" w:rsidRPr="00991C5C">
        <w:rPr>
          <w:rFonts w:asciiTheme="majorBidi" w:hAnsiTheme="majorBidi" w:cstheme="majorBidi"/>
          <w:sz w:val="20"/>
          <w:szCs w:val="20"/>
          <w:lang w:val="en-US"/>
        </w:rPr>
        <w:t xml:space="preserve">, </w:t>
      </w:r>
      <w:r w:rsidR="003D76AA" w:rsidRPr="00991C5C">
        <w:rPr>
          <w:rFonts w:asciiTheme="majorBidi" w:hAnsiTheme="majorBidi" w:cstheme="majorBidi"/>
          <w:sz w:val="20"/>
          <w:szCs w:val="20"/>
          <w:lang w:val="en-US"/>
        </w:rPr>
        <w:t xml:space="preserve">we added </w:t>
      </w:r>
      <w:r w:rsidR="003F233B" w:rsidRPr="00991C5C">
        <w:rPr>
          <w:rFonts w:asciiTheme="majorBidi" w:hAnsiTheme="majorBidi" w:cstheme="majorBidi"/>
          <w:sz w:val="20"/>
          <w:szCs w:val="20"/>
          <w:lang w:val="en-US"/>
        </w:rPr>
        <w:t xml:space="preserve">arrivals of </w:t>
      </w:r>
      <w:r w:rsidR="001821BD" w:rsidRPr="00991C5C">
        <w:rPr>
          <w:rFonts w:asciiTheme="majorBidi" w:hAnsiTheme="majorBidi" w:cstheme="majorBidi"/>
          <w:sz w:val="20"/>
          <w:szCs w:val="20"/>
          <w:lang w:val="en-US"/>
        </w:rPr>
        <w:t xml:space="preserve">the same dataset recorded by </w:t>
      </w:r>
      <w:r w:rsidR="003F233B" w:rsidRPr="00991C5C">
        <w:rPr>
          <w:rFonts w:asciiTheme="majorBidi" w:hAnsiTheme="majorBidi" w:cstheme="majorBidi"/>
          <w:sz w:val="20"/>
          <w:szCs w:val="20"/>
          <w:lang w:val="en-US"/>
        </w:rPr>
        <w:t>some regional s</w:t>
      </w:r>
      <w:r w:rsidR="00D862F4" w:rsidRPr="00991C5C">
        <w:rPr>
          <w:rFonts w:asciiTheme="majorBidi" w:hAnsiTheme="majorBidi" w:cstheme="majorBidi"/>
          <w:sz w:val="20"/>
          <w:szCs w:val="20"/>
          <w:lang w:val="en-US"/>
        </w:rPr>
        <w:t>eismic networks</w:t>
      </w:r>
      <w:r w:rsidR="00836414" w:rsidRPr="00991C5C">
        <w:rPr>
          <w:rFonts w:asciiTheme="majorBidi" w:hAnsiTheme="majorBidi" w:cstheme="majorBidi"/>
          <w:sz w:val="20"/>
          <w:szCs w:val="20"/>
          <w:lang w:val="en-US"/>
        </w:rPr>
        <w:t xml:space="preserve"> in addition to the ENSN</w:t>
      </w:r>
      <w:r w:rsidR="003F233B" w:rsidRPr="00991C5C">
        <w:rPr>
          <w:rFonts w:asciiTheme="majorBidi" w:hAnsiTheme="majorBidi" w:cstheme="majorBidi"/>
          <w:sz w:val="20"/>
          <w:szCs w:val="20"/>
          <w:lang w:val="en-US"/>
        </w:rPr>
        <w:t>, such as the Saudi seismic network</w:t>
      </w:r>
      <w:r w:rsidR="00834119" w:rsidRPr="00991C5C">
        <w:rPr>
          <w:rFonts w:asciiTheme="majorBidi" w:hAnsiTheme="majorBidi" w:cstheme="majorBidi"/>
          <w:sz w:val="20"/>
          <w:szCs w:val="20"/>
          <w:lang w:val="en-US"/>
        </w:rPr>
        <w:t xml:space="preserve"> (SSN)</w:t>
      </w:r>
      <w:r w:rsidR="00B32EFF" w:rsidRPr="00991C5C">
        <w:rPr>
          <w:rFonts w:asciiTheme="majorBidi" w:hAnsiTheme="majorBidi" w:cstheme="majorBidi"/>
          <w:sz w:val="20"/>
          <w:szCs w:val="20"/>
          <w:lang w:val="en-US"/>
        </w:rPr>
        <w:t xml:space="preserve">, </w:t>
      </w:r>
      <w:r w:rsidR="00836414" w:rsidRPr="00991C5C">
        <w:rPr>
          <w:rFonts w:asciiTheme="majorBidi" w:hAnsiTheme="majorBidi" w:cstheme="majorBidi"/>
          <w:sz w:val="20"/>
          <w:szCs w:val="20"/>
        </w:rPr>
        <w:t xml:space="preserve">Israel Seismic Network (ISN) and International Monitoring System (IMS). </w:t>
      </w:r>
      <w:r w:rsidR="003F233B" w:rsidRPr="00991C5C">
        <w:rPr>
          <w:rFonts w:asciiTheme="majorBidi" w:hAnsiTheme="majorBidi" w:cstheme="majorBidi"/>
          <w:sz w:val="20"/>
          <w:szCs w:val="20"/>
          <w:lang w:val="en-US"/>
        </w:rPr>
        <w:t>Al</w:t>
      </w:r>
      <w:r w:rsidR="00134D4A" w:rsidRPr="00991C5C">
        <w:rPr>
          <w:rFonts w:asciiTheme="majorBidi" w:hAnsiTheme="majorBidi" w:cstheme="majorBidi"/>
          <w:sz w:val="20"/>
          <w:szCs w:val="20"/>
          <w:lang w:val="en-US"/>
        </w:rPr>
        <w:t xml:space="preserve">so, arrivals from </w:t>
      </w:r>
      <w:r w:rsidR="0066448D" w:rsidRPr="00991C5C">
        <w:rPr>
          <w:rFonts w:asciiTheme="majorBidi" w:hAnsiTheme="majorBidi" w:cstheme="majorBidi"/>
          <w:sz w:val="20"/>
          <w:szCs w:val="20"/>
          <w:lang w:val="en-US"/>
        </w:rPr>
        <w:t xml:space="preserve">the </w:t>
      </w:r>
      <w:r w:rsidR="00134D4A" w:rsidRPr="00991C5C">
        <w:rPr>
          <w:rFonts w:asciiTheme="majorBidi" w:hAnsiTheme="majorBidi" w:cstheme="majorBidi"/>
          <w:sz w:val="20"/>
          <w:szCs w:val="20"/>
          <w:lang w:val="en-US"/>
        </w:rPr>
        <w:t xml:space="preserve">International </w:t>
      </w:r>
      <w:r w:rsidR="00D862F4" w:rsidRPr="00991C5C">
        <w:rPr>
          <w:rFonts w:asciiTheme="majorBidi" w:hAnsiTheme="majorBidi" w:cstheme="majorBidi"/>
          <w:sz w:val="20"/>
          <w:szCs w:val="20"/>
          <w:lang w:val="en-US"/>
        </w:rPr>
        <w:t xml:space="preserve">Seismological Center </w:t>
      </w:r>
      <w:r w:rsidR="00836414" w:rsidRPr="00991C5C">
        <w:rPr>
          <w:rFonts w:asciiTheme="majorBidi" w:hAnsiTheme="majorBidi" w:cstheme="majorBidi"/>
          <w:sz w:val="20"/>
          <w:szCs w:val="20"/>
          <w:lang w:val="en-US"/>
        </w:rPr>
        <w:t>(ISC)</w:t>
      </w:r>
      <w:r w:rsidR="001821BD" w:rsidRPr="00991C5C">
        <w:rPr>
          <w:rFonts w:asciiTheme="majorBidi" w:hAnsiTheme="majorBidi" w:cstheme="majorBidi"/>
          <w:sz w:val="20"/>
          <w:szCs w:val="20"/>
          <w:lang w:val="en-US"/>
        </w:rPr>
        <w:t xml:space="preserve"> w</w:t>
      </w:r>
      <w:r w:rsidR="00B94A1E" w:rsidRPr="00991C5C">
        <w:rPr>
          <w:rFonts w:asciiTheme="majorBidi" w:hAnsiTheme="majorBidi" w:cstheme="majorBidi"/>
          <w:sz w:val="20"/>
          <w:szCs w:val="20"/>
          <w:lang w:val="en-US"/>
        </w:rPr>
        <w:t>ere</w:t>
      </w:r>
      <w:r w:rsidR="001821BD" w:rsidRPr="00991C5C">
        <w:rPr>
          <w:rFonts w:asciiTheme="majorBidi" w:hAnsiTheme="majorBidi" w:cstheme="majorBidi"/>
          <w:sz w:val="20"/>
          <w:szCs w:val="20"/>
          <w:lang w:val="en-US"/>
        </w:rPr>
        <w:t xml:space="preserve"> used</w:t>
      </w:r>
      <w:r w:rsidR="00D862F4" w:rsidRPr="00991C5C">
        <w:rPr>
          <w:rFonts w:asciiTheme="majorBidi" w:hAnsiTheme="majorBidi" w:cstheme="majorBidi"/>
          <w:sz w:val="20"/>
          <w:szCs w:val="20"/>
          <w:lang w:val="en-US"/>
        </w:rPr>
        <w:t>.</w:t>
      </w:r>
    </w:p>
    <w:p w:rsidR="00045D74" w:rsidRPr="00991C5C" w:rsidRDefault="00D862F4" w:rsidP="00104A7B">
      <w:pPr>
        <w:spacing w:after="0" w:line="240" w:lineRule="auto"/>
        <w:ind w:firstLine="425"/>
        <w:jc w:val="both"/>
        <w:rPr>
          <w:rFonts w:asciiTheme="majorBidi" w:hAnsiTheme="majorBidi" w:cstheme="majorBidi"/>
          <w:sz w:val="20"/>
          <w:szCs w:val="20"/>
          <w:lang w:val="en-US"/>
        </w:rPr>
      </w:pPr>
      <w:r w:rsidRPr="00991C5C">
        <w:rPr>
          <w:rFonts w:asciiTheme="majorBidi" w:hAnsiTheme="majorBidi" w:cstheme="majorBidi"/>
          <w:sz w:val="20"/>
          <w:szCs w:val="20"/>
          <w:lang w:val="en-US"/>
        </w:rPr>
        <w:t xml:space="preserve">Additionally, the Wadati diagram </w:t>
      </w:r>
      <w:r w:rsidRPr="00A72F81">
        <w:rPr>
          <w:rFonts w:asciiTheme="majorBidi" w:hAnsiTheme="majorBidi" w:cstheme="majorBidi"/>
          <w:b/>
          <w:bCs/>
          <w:sz w:val="20"/>
          <w:szCs w:val="20"/>
          <w:lang w:val="en-US"/>
        </w:rPr>
        <w:t>(</w:t>
      </w:r>
      <w:r w:rsidR="00226C31" w:rsidRPr="00A72F81">
        <w:rPr>
          <w:rFonts w:asciiTheme="majorBidi" w:hAnsiTheme="majorBidi" w:cstheme="majorBidi"/>
          <w:b/>
          <w:bCs/>
          <w:sz w:val="20"/>
          <w:szCs w:val="20"/>
          <w:lang w:val="en-US"/>
        </w:rPr>
        <w:t>Novotny</w:t>
      </w:r>
      <w:r w:rsidR="00AE670B" w:rsidRPr="00A72F81">
        <w:rPr>
          <w:rFonts w:asciiTheme="majorBidi" w:hAnsiTheme="majorBidi" w:cstheme="majorBidi"/>
          <w:b/>
          <w:bCs/>
          <w:sz w:val="20"/>
          <w:szCs w:val="20"/>
          <w:lang w:val="en-US"/>
        </w:rPr>
        <w:t xml:space="preserve"> et al.,</w:t>
      </w:r>
      <w:r w:rsidR="00226C31" w:rsidRPr="00A72F81">
        <w:rPr>
          <w:rFonts w:asciiTheme="majorBidi" w:hAnsiTheme="majorBidi" w:cstheme="majorBidi"/>
          <w:b/>
          <w:bCs/>
          <w:sz w:val="20"/>
          <w:szCs w:val="20"/>
          <w:lang w:val="en-US"/>
        </w:rPr>
        <w:t xml:space="preserve"> 2016</w:t>
      </w:r>
      <w:r w:rsidRPr="00A72F81">
        <w:rPr>
          <w:rFonts w:asciiTheme="majorBidi" w:hAnsiTheme="majorBidi" w:cstheme="majorBidi"/>
          <w:b/>
          <w:bCs/>
          <w:sz w:val="20"/>
          <w:szCs w:val="20"/>
          <w:lang w:val="en-US"/>
        </w:rPr>
        <w:t>)</w:t>
      </w:r>
      <w:r w:rsidRPr="00991C5C">
        <w:rPr>
          <w:rFonts w:asciiTheme="majorBidi" w:hAnsiTheme="majorBidi" w:cstheme="majorBidi"/>
          <w:sz w:val="20"/>
          <w:szCs w:val="20"/>
          <w:lang w:val="en-US"/>
        </w:rPr>
        <w:t xml:space="preserve"> and the least square methods were applied </w:t>
      </w:r>
      <w:r w:rsidR="00045D74" w:rsidRPr="00991C5C">
        <w:rPr>
          <w:rFonts w:asciiTheme="majorBidi" w:hAnsiTheme="majorBidi" w:cstheme="majorBidi"/>
          <w:sz w:val="20"/>
          <w:szCs w:val="20"/>
          <w:lang w:val="en-US"/>
        </w:rPr>
        <w:t>to enhance the phase picking and reduce its time residua</w:t>
      </w:r>
      <w:r w:rsidR="00CC7699" w:rsidRPr="00991C5C">
        <w:rPr>
          <w:rFonts w:asciiTheme="majorBidi" w:hAnsiTheme="majorBidi" w:cstheme="majorBidi"/>
          <w:sz w:val="20"/>
          <w:szCs w:val="20"/>
          <w:lang w:val="en-US"/>
        </w:rPr>
        <w:t>ls, and minimizing the horizontal and the vertical errors associated the hypocenters.</w:t>
      </w:r>
    </w:p>
    <w:p w:rsidR="00A967C4" w:rsidRPr="00991C5C" w:rsidRDefault="005E73B1" w:rsidP="00104A7B">
      <w:pPr>
        <w:spacing w:after="0" w:line="240" w:lineRule="auto"/>
        <w:ind w:firstLine="426"/>
        <w:jc w:val="both"/>
        <w:rPr>
          <w:rFonts w:asciiTheme="majorBidi" w:hAnsiTheme="majorBidi" w:cstheme="majorBidi"/>
          <w:sz w:val="20"/>
          <w:szCs w:val="20"/>
          <w:lang w:val="en-US"/>
        </w:rPr>
      </w:pPr>
      <w:r w:rsidRPr="00991C5C">
        <w:rPr>
          <w:rFonts w:asciiTheme="majorBidi" w:hAnsiTheme="majorBidi" w:cstheme="majorBidi"/>
          <w:sz w:val="20"/>
          <w:szCs w:val="20"/>
          <w:lang w:val="en-US"/>
        </w:rPr>
        <w:t xml:space="preserve">The new locations </w:t>
      </w:r>
      <w:r w:rsidR="005A0C78" w:rsidRPr="00991C5C">
        <w:rPr>
          <w:rFonts w:asciiTheme="majorBidi" w:hAnsiTheme="majorBidi" w:cstheme="majorBidi"/>
          <w:sz w:val="20"/>
          <w:szCs w:val="20"/>
          <w:lang w:val="en-US"/>
        </w:rPr>
        <w:t xml:space="preserve">were improved and </w:t>
      </w:r>
      <w:r w:rsidR="008B3ABA" w:rsidRPr="00991C5C">
        <w:rPr>
          <w:rFonts w:asciiTheme="majorBidi" w:hAnsiTheme="majorBidi" w:cstheme="majorBidi"/>
          <w:sz w:val="20"/>
          <w:szCs w:val="20"/>
          <w:lang w:val="en-US"/>
        </w:rPr>
        <w:t xml:space="preserve">show </w:t>
      </w:r>
      <w:r w:rsidR="00B0380F" w:rsidRPr="00991C5C">
        <w:rPr>
          <w:rFonts w:asciiTheme="majorBidi" w:hAnsiTheme="majorBidi" w:cstheme="majorBidi"/>
          <w:sz w:val="20"/>
          <w:szCs w:val="20"/>
          <w:lang w:val="en-US"/>
        </w:rPr>
        <w:t>attaching</w:t>
      </w:r>
      <w:r w:rsidR="008B3ABA" w:rsidRPr="00991C5C">
        <w:rPr>
          <w:rFonts w:asciiTheme="majorBidi" w:hAnsiTheme="majorBidi" w:cstheme="majorBidi"/>
          <w:sz w:val="20"/>
          <w:szCs w:val="20"/>
          <w:lang w:val="en-US"/>
        </w:rPr>
        <w:t xml:space="preserve"> of seismicity around the active faults cutting the study area. </w:t>
      </w:r>
      <w:r w:rsidR="00B0380F" w:rsidRPr="00991C5C">
        <w:rPr>
          <w:rFonts w:asciiTheme="majorBidi" w:hAnsiTheme="majorBidi" w:cstheme="majorBidi"/>
          <w:sz w:val="20"/>
          <w:szCs w:val="20"/>
          <w:lang w:val="en-US"/>
        </w:rPr>
        <w:t xml:space="preserve">When compared with </w:t>
      </w:r>
      <w:r w:rsidR="008816A7" w:rsidRPr="00991C5C">
        <w:rPr>
          <w:rFonts w:asciiTheme="majorBidi" w:hAnsiTheme="majorBidi" w:cstheme="majorBidi"/>
          <w:sz w:val="20"/>
          <w:szCs w:val="20"/>
          <w:lang w:val="en-US"/>
        </w:rPr>
        <w:t xml:space="preserve">previous studies </w:t>
      </w:r>
      <w:r w:rsidR="008816A7" w:rsidRPr="00991C5C">
        <w:rPr>
          <w:rFonts w:asciiTheme="majorBidi" w:hAnsiTheme="majorBidi" w:cstheme="majorBidi"/>
          <w:sz w:val="20"/>
          <w:szCs w:val="20"/>
          <w:lang w:val="en-US"/>
        </w:rPr>
        <w:lastRenderedPageBreak/>
        <w:t>conducted on</w:t>
      </w:r>
      <w:r w:rsidR="008B3ABA" w:rsidRPr="00991C5C">
        <w:rPr>
          <w:rFonts w:asciiTheme="majorBidi" w:hAnsiTheme="majorBidi" w:cstheme="majorBidi"/>
          <w:sz w:val="20"/>
          <w:szCs w:val="20"/>
          <w:lang w:val="en-US"/>
        </w:rPr>
        <w:t xml:space="preserve"> the same area</w:t>
      </w:r>
      <w:r w:rsidR="00B0380F" w:rsidRPr="00991C5C">
        <w:rPr>
          <w:rFonts w:asciiTheme="majorBidi" w:hAnsiTheme="majorBidi" w:cstheme="majorBidi"/>
          <w:sz w:val="20"/>
          <w:szCs w:val="20"/>
          <w:lang w:val="en-US"/>
        </w:rPr>
        <w:t xml:space="preserve">, </w:t>
      </w:r>
      <w:r w:rsidR="008B3ABA" w:rsidRPr="00991C5C">
        <w:rPr>
          <w:rFonts w:asciiTheme="majorBidi" w:hAnsiTheme="majorBidi" w:cstheme="majorBidi"/>
          <w:sz w:val="20"/>
          <w:szCs w:val="20"/>
          <w:lang w:val="en-US"/>
        </w:rPr>
        <w:t xml:space="preserve">our results </w:t>
      </w:r>
      <w:r w:rsidR="008816A7" w:rsidRPr="00991C5C">
        <w:rPr>
          <w:rFonts w:asciiTheme="majorBidi" w:hAnsiTheme="majorBidi" w:cstheme="majorBidi"/>
          <w:sz w:val="20"/>
          <w:szCs w:val="20"/>
          <w:lang w:val="en-US"/>
        </w:rPr>
        <w:t xml:space="preserve">give </w:t>
      </w:r>
      <w:r w:rsidR="00B0380F" w:rsidRPr="00991C5C">
        <w:rPr>
          <w:rFonts w:asciiTheme="majorBidi" w:hAnsiTheme="majorBidi" w:cstheme="majorBidi"/>
          <w:sz w:val="20"/>
          <w:szCs w:val="20"/>
          <w:lang w:val="en-US"/>
        </w:rPr>
        <w:t xml:space="preserve">good locations of seismic activity relate to </w:t>
      </w:r>
      <w:r w:rsidR="008816A7" w:rsidRPr="00991C5C">
        <w:rPr>
          <w:rFonts w:asciiTheme="majorBidi" w:hAnsiTheme="majorBidi" w:cstheme="majorBidi"/>
          <w:sz w:val="20"/>
          <w:szCs w:val="20"/>
          <w:lang w:val="en-US"/>
        </w:rPr>
        <w:t>the tectoni</w:t>
      </w:r>
      <w:r w:rsidR="00D040A8" w:rsidRPr="00991C5C">
        <w:rPr>
          <w:rFonts w:asciiTheme="majorBidi" w:hAnsiTheme="majorBidi" w:cstheme="majorBidi"/>
          <w:sz w:val="20"/>
          <w:szCs w:val="20"/>
          <w:lang w:val="en-US"/>
        </w:rPr>
        <w:t xml:space="preserve">c setting of the study </w:t>
      </w:r>
      <w:r w:rsidR="00834119" w:rsidRPr="00991C5C">
        <w:rPr>
          <w:rFonts w:asciiTheme="majorBidi" w:hAnsiTheme="majorBidi" w:cstheme="majorBidi"/>
          <w:sz w:val="20"/>
          <w:szCs w:val="20"/>
          <w:lang w:val="en-US"/>
        </w:rPr>
        <w:t>region</w:t>
      </w:r>
      <w:r w:rsidR="00D040A8" w:rsidRPr="00991C5C">
        <w:rPr>
          <w:rFonts w:asciiTheme="majorBidi" w:hAnsiTheme="majorBidi" w:cstheme="majorBidi"/>
          <w:sz w:val="20"/>
          <w:szCs w:val="20"/>
          <w:lang w:val="en-US"/>
        </w:rPr>
        <w:t>. This study provided a new catalogue of l</w:t>
      </w:r>
      <w:r w:rsidR="008B3ABA" w:rsidRPr="00991C5C">
        <w:rPr>
          <w:rFonts w:asciiTheme="majorBidi" w:hAnsiTheme="majorBidi" w:cstheme="majorBidi"/>
          <w:sz w:val="20"/>
          <w:szCs w:val="20"/>
          <w:lang w:val="en-US"/>
        </w:rPr>
        <w:t xml:space="preserve">ocations </w:t>
      </w:r>
      <w:r w:rsidR="00D040A8" w:rsidRPr="00991C5C">
        <w:rPr>
          <w:rFonts w:asciiTheme="majorBidi" w:hAnsiTheme="majorBidi" w:cstheme="majorBidi"/>
          <w:sz w:val="20"/>
          <w:szCs w:val="20"/>
          <w:lang w:val="en-US"/>
        </w:rPr>
        <w:t xml:space="preserve">for the seismic activity of that active </w:t>
      </w:r>
      <w:r w:rsidR="00834119" w:rsidRPr="00991C5C">
        <w:rPr>
          <w:rFonts w:asciiTheme="majorBidi" w:hAnsiTheme="majorBidi" w:cstheme="majorBidi"/>
          <w:sz w:val="20"/>
          <w:szCs w:val="20"/>
          <w:lang w:val="en-US"/>
        </w:rPr>
        <w:t>seismic zone</w:t>
      </w:r>
      <w:r w:rsidR="00D040A8" w:rsidRPr="00991C5C">
        <w:rPr>
          <w:rFonts w:asciiTheme="majorBidi" w:hAnsiTheme="majorBidi" w:cstheme="majorBidi"/>
          <w:sz w:val="20"/>
          <w:szCs w:val="20"/>
          <w:lang w:val="en-US"/>
        </w:rPr>
        <w:t>, and as a result other seismological studies could be conducted, such as seismic hazard assessment, velocity models, or any other studies related</w:t>
      </w:r>
      <w:r w:rsidR="00834119" w:rsidRPr="00991C5C">
        <w:rPr>
          <w:rFonts w:asciiTheme="majorBidi" w:hAnsiTheme="majorBidi" w:cstheme="majorBidi"/>
          <w:sz w:val="20"/>
          <w:szCs w:val="20"/>
          <w:lang w:val="en-US"/>
        </w:rPr>
        <w:t xml:space="preserve"> using the new seismic catalogue</w:t>
      </w:r>
      <w:r w:rsidR="00D040A8" w:rsidRPr="00991C5C">
        <w:rPr>
          <w:rFonts w:asciiTheme="majorBidi" w:hAnsiTheme="majorBidi" w:cstheme="majorBidi"/>
          <w:sz w:val="20"/>
          <w:szCs w:val="20"/>
          <w:lang w:val="en-US"/>
        </w:rPr>
        <w:t>.</w:t>
      </w:r>
    </w:p>
    <w:p w:rsidR="00A152F9" w:rsidRPr="00991C5C" w:rsidRDefault="00A152F9" w:rsidP="00E36C1C">
      <w:pPr>
        <w:spacing w:after="0" w:line="240" w:lineRule="auto"/>
        <w:rPr>
          <w:rFonts w:asciiTheme="majorBidi" w:eastAsia="Batang" w:hAnsiTheme="majorBidi" w:cstheme="majorBidi"/>
          <w:b/>
          <w:sz w:val="20"/>
          <w:szCs w:val="20"/>
        </w:rPr>
      </w:pPr>
      <w:r w:rsidRPr="00991C5C">
        <w:rPr>
          <w:rFonts w:asciiTheme="majorBidi" w:eastAsia="Batang" w:hAnsiTheme="majorBidi" w:cstheme="majorBidi"/>
          <w:b/>
          <w:sz w:val="20"/>
          <w:szCs w:val="20"/>
        </w:rPr>
        <w:t>Geologic and tectonic settings</w:t>
      </w:r>
    </w:p>
    <w:p w:rsidR="00A152F9" w:rsidRPr="00A26137" w:rsidRDefault="00A152F9" w:rsidP="00104A7B">
      <w:pPr>
        <w:spacing w:after="0" w:line="240" w:lineRule="auto"/>
        <w:ind w:firstLine="426"/>
        <w:jc w:val="lowKashida"/>
        <w:rPr>
          <w:rFonts w:asciiTheme="majorBidi" w:eastAsia="Batang" w:hAnsiTheme="majorBidi" w:cstheme="majorBidi"/>
          <w:b/>
          <w:bCs/>
          <w:sz w:val="20"/>
          <w:szCs w:val="20"/>
        </w:rPr>
      </w:pPr>
      <w:r w:rsidRPr="00991C5C">
        <w:rPr>
          <w:rFonts w:asciiTheme="majorBidi" w:eastAsia="Batang" w:hAnsiTheme="majorBidi" w:cstheme="majorBidi"/>
          <w:sz w:val="20"/>
          <w:szCs w:val="20"/>
        </w:rPr>
        <w:t>Many previous researchers studied the geology, tectonics and kinematics of Sinai borders and northern Red Sea region (e.g</w:t>
      </w:r>
      <w:r w:rsidRPr="00347F73">
        <w:rPr>
          <w:rFonts w:asciiTheme="majorBidi" w:eastAsia="Batang" w:hAnsiTheme="majorBidi" w:cstheme="majorBidi"/>
          <w:b/>
          <w:bCs/>
          <w:sz w:val="20"/>
          <w:szCs w:val="20"/>
        </w:rPr>
        <w:t>. Shata, 1956; Said, 1962; Woodside, 1977; Garfunkel, 1981; Abdel-Fattah, 1999; Bosworth and McClay, 2001; Abdel Rahman et al.</w:t>
      </w:r>
      <w:r w:rsidR="00B1378C">
        <w:rPr>
          <w:rFonts w:asciiTheme="majorBidi" w:eastAsia="Batang" w:hAnsiTheme="majorBidi" w:cstheme="majorBidi"/>
          <w:b/>
          <w:bCs/>
          <w:sz w:val="20"/>
          <w:szCs w:val="20"/>
        </w:rPr>
        <w:t>, 2008</w:t>
      </w:r>
      <w:r w:rsidR="00B1378C" w:rsidRPr="00347F73">
        <w:rPr>
          <w:rFonts w:asciiTheme="majorBidi" w:eastAsia="Batang" w:hAnsiTheme="majorBidi" w:cstheme="majorBidi"/>
          <w:b/>
          <w:bCs/>
          <w:sz w:val="20"/>
          <w:szCs w:val="20"/>
        </w:rPr>
        <w:t xml:space="preserve">; </w:t>
      </w:r>
      <w:r w:rsidRPr="00347F73">
        <w:rPr>
          <w:rFonts w:asciiTheme="majorBidi" w:eastAsia="Batang" w:hAnsiTheme="majorBidi" w:cstheme="majorBidi"/>
          <w:b/>
          <w:bCs/>
          <w:sz w:val="20"/>
          <w:szCs w:val="20"/>
        </w:rPr>
        <w:t>and Hosny and Nyblade 2016).</w:t>
      </w:r>
      <w:r w:rsidRPr="00991C5C">
        <w:rPr>
          <w:rFonts w:asciiTheme="majorBidi" w:eastAsia="Batang" w:hAnsiTheme="majorBidi" w:cstheme="majorBidi"/>
          <w:sz w:val="20"/>
          <w:szCs w:val="20"/>
        </w:rPr>
        <w:t xml:space="preserve"> It is highly dissected by igneous and metamorphic mountains, which rise to a height of 2675m (Gebel Musa) and form the southern tip of the peninsula. In the south, exposed Pre-Cambrian igneous and metamorphic rocks form the so-called Arabian-Nubian Shield, figure (1). In central Sinai lie Gebel El Tih and Egma plateau with 914m above the sea level, which is affected mainly by faulting. This region has been described in detail by </w:t>
      </w:r>
      <w:r w:rsidRPr="00347F73">
        <w:rPr>
          <w:rFonts w:asciiTheme="majorBidi" w:eastAsia="Batang" w:hAnsiTheme="majorBidi" w:cstheme="majorBidi"/>
          <w:b/>
          <w:bCs/>
          <w:sz w:val="20"/>
          <w:szCs w:val="20"/>
        </w:rPr>
        <w:t>Shata (1956) and Said (1962).</w:t>
      </w:r>
      <w:r w:rsidR="00F61CEF">
        <w:rPr>
          <w:rFonts w:asciiTheme="majorBidi" w:eastAsia="Batang" w:hAnsiTheme="majorBidi" w:cstheme="majorBidi"/>
          <w:b/>
          <w:bCs/>
          <w:sz w:val="20"/>
          <w:szCs w:val="20"/>
        </w:rPr>
        <w:t xml:space="preserve"> </w:t>
      </w:r>
    </w:p>
    <w:p w:rsidR="00A647F5" w:rsidRPr="00991C5C" w:rsidRDefault="00A647F5" w:rsidP="00104A7B">
      <w:pPr>
        <w:spacing w:after="0" w:line="240" w:lineRule="auto"/>
        <w:ind w:firstLine="426"/>
        <w:jc w:val="lowKashida"/>
        <w:rPr>
          <w:rFonts w:asciiTheme="majorBidi" w:eastAsia="Batang" w:hAnsiTheme="majorBidi" w:cstheme="majorBidi"/>
          <w:sz w:val="20"/>
          <w:szCs w:val="20"/>
        </w:rPr>
      </w:pPr>
      <w:r w:rsidRPr="00991C5C">
        <w:rPr>
          <w:rFonts w:asciiTheme="majorBidi" w:eastAsia="Batang" w:hAnsiTheme="majorBidi" w:cstheme="majorBidi"/>
          <w:sz w:val="20"/>
          <w:szCs w:val="20"/>
        </w:rPr>
        <w:t xml:space="preserve">Faults in central Sinai are of the normal type. These faults are distinguished into N-S to NNE-SSW, NW-SE and E-W trends which dominating the northern portion of the area. The centre of Sinai is characterized by a shear zone of dextral E-W strike slip faults with up to 2.5 km of displacement </w:t>
      </w:r>
      <w:r w:rsidRPr="00C56092">
        <w:rPr>
          <w:rFonts w:asciiTheme="majorBidi" w:eastAsia="Batang" w:hAnsiTheme="majorBidi" w:cstheme="majorBidi"/>
          <w:b/>
          <w:bCs/>
          <w:sz w:val="20"/>
          <w:szCs w:val="20"/>
        </w:rPr>
        <w:t xml:space="preserve">(Steinitz </w:t>
      </w:r>
      <w:r w:rsidRPr="00C56092">
        <w:rPr>
          <w:rFonts w:asciiTheme="majorBidi" w:eastAsia="Batang" w:hAnsiTheme="majorBidi" w:cstheme="majorBidi"/>
          <w:b/>
          <w:bCs/>
          <w:i/>
          <w:iCs/>
          <w:sz w:val="20"/>
          <w:szCs w:val="20"/>
        </w:rPr>
        <w:t>et al.</w:t>
      </w:r>
      <w:r w:rsidRPr="00C56092">
        <w:rPr>
          <w:rFonts w:asciiTheme="majorBidi" w:eastAsia="Batang" w:hAnsiTheme="majorBidi" w:cstheme="majorBidi"/>
          <w:b/>
          <w:bCs/>
          <w:sz w:val="20"/>
          <w:szCs w:val="20"/>
        </w:rPr>
        <w:t>, 1978)</w:t>
      </w:r>
      <w:r w:rsidRPr="00991C5C">
        <w:rPr>
          <w:rFonts w:asciiTheme="majorBidi" w:eastAsia="Batang" w:hAnsiTheme="majorBidi" w:cstheme="majorBidi"/>
          <w:sz w:val="20"/>
          <w:szCs w:val="20"/>
        </w:rPr>
        <w:t xml:space="preserve"> and Raqabet El-Naam dextral fault. Northward of this zone, the style of deformation gets increasingly complex and consists predominantly of 65°N to 85°E oriented anticlinal folds and monoclinal flexures expressed mainly in the Cretaceous strata. This belt of folds extends offshore into the southeast Mediterranean Sea.</w:t>
      </w:r>
      <w:r w:rsidR="00F61CEF">
        <w:rPr>
          <w:rFonts w:asciiTheme="majorBidi" w:eastAsia="Batang" w:hAnsiTheme="majorBidi" w:cstheme="majorBidi"/>
          <w:sz w:val="20"/>
          <w:szCs w:val="20"/>
        </w:rPr>
        <w:t xml:space="preserve"> </w:t>
      </w:r>
    </w:p>
    <w:p w:rsidR="00A647F5" w:rsidRPr="00991C5C" w:rsidRDefault="00A647F5" w:rsidP="00104A7B">
      <w:pPr>
        <w:spacing w:after="0" w:line="240" w:lineRule="auto"/>
        <w:ind w:firstLine="426"/>
        <w:jc w:val="lowKashida"/>
        <w:rPr>
          <w:rFonts w:asciiTheme="majorBidi" w:hAnsiTheme="majorBidi" w:cstheme="majorBidi"/>
          <w:sz w:val="20"/>
          <w:szCs w:val="20"/>
        </w:rPr>
      </w:pPr>
      <w:r w:rsidRPr="00991C5C">
        <w:rPr>
          <w:rFonts w:asciiTheme="majorBidi" w:hAnsiTheme="majorBidi" w:cstheme="majorBidi"/>
          <w:sz w:val="20"/>
          <w:szCs w:val="20"/>
        </w:rPr>
        <w:t>The Gulf of Suez is a northwest trending intracratonic basin separated from the Red Sea by the Aqaba Transform fault. It separates the African Plate from the Sinai sub-plate in Eastern Egypt, bounded by Sinai massive in the east bank and by the Red Sea hills of the Eastern Desert from the west. The Gulf of Suez Rift consists mainly of three tectonic provinces that are separated by two accommodation zones. The northern accommodation zone trends ENE, while the southern zone trends WNW. The main direction of faulting along the entire Gulf is N330</w:t>
      </w:r>
      <w:r w:rsidRPr="00991C5C">
        <w:rPr>
          <w:rFonts w:asciiTheme="majorBidi" w:hAnsiTheme="majorBidi" w:cstheme="majorBidi"/>
          <w:sz w:val="20"/>
          <w:szCs w:val="20"/>
        </w:rPr>
        <w:sym w:font="Symbol" w:char="F0B0"/>
      </w:r>
      <w:r w:rsidRPr="00991C5C">
        <w:rPr>
          <w:rFonts w:asciiTheme="majorBidi" w:hAnsiTheme="majorBidi" w:cstheme="majorBidi"/>
          <w:sz w:val="20"/>
          <w:szCs w:val="20"/>
        </w:rPr>
        <w:t xml:space="preserve"> (the Clysmic Trend parallel to the Gulf) and N10</w:t>
      </w:r>
      <w:r w:rsidRPr="00991C5C">
        <w:rPr>
          <w:rFonts w:asciiTheme="majorBidi" w:hAnsiTheme="majorBidi" w:cstheme="majorBidi"/>
          <w:sz w:val="20"/>
          <w:szCs w:val="20"/>
        </w:rPr>
        <w:sym w:font="Symbol" w:char="F0B0"/>
      </w:r>
      <w:r w:rsidRPr="00991C5C">
        <w:rPr>
          <w:rFonts w:asciiTheme="majorBidi" w:hAnsiTheme="majorBidi" w:cstheme="majorBidi"/>
          <w:sz w:val="20"/>
          <w:szCs w:val="20"/>
        </w:rPr>
        <w:t xml:space="preserve"> (the Aqaba Trend). Both of these trends may be related to pre-existing structures </w:t>
      </w:r>
      <w:r w:rsidRPr="0049434E">
        <w:rPr>
          <w:rFonts w:asciiTheme="majorBidi" w:hAnsiTheme="majorBidi" w:cstheme="majorBidi"/>
          <w:b/>
          <w:bCs/>
          <w:sz w:val="20"/>
          <w:szCs w:val="20"/>
        </w:rPr>
        <w:t>(Robson, 1971)</w:t>
      </w:r>
      <w:r w:rsidRPr="00991C5C">
        <w:rPr>
          <w:rFonts w:asciiTheme="majorBidi" w:hAnsiTheme="majorBidi" w:cstheme="majorBidi"/>
          <w:sz w:val="20"/>
          <w:szCs w:val="20"/>
        </w:rPr>
        <w:t xml:space="preserve">. </w:t>
      </w:r>
      <w:r w:rsidRPr="0049434E">
        <w:rPr>
          <w:rFonts w:asciiTheme="majorBidi" w:hAnsiTheme="majorBidi" w:cstheme="majorBidi"/>
          <w:b/>
          <w:bCs/>
          <w:sz w:val="20"/>
          <w:szCs w:val="20"/>
        </w:rPr>
        <w:t>Steckler (1985)</w:t>
      </w:r>
      <w:r w:rsidRPr="00991C5C">
        <w:rPr>
          <w:rFonts w:asciiTheme="majorBidi" w:hAnsiTheme="majorBidi" w:cstheme="majorBidi"/>
          <w:sz w:val="20"/>
          <w:szCs w:val="20"/>
        </w:rPr>
        <w:t xml:space="preserve"> estimated the total extension in the central Gulf of Suez as 25-27 km corresponding to an average extension factor (</w:t>
      </w:r>
      <w:r w:rsidRPr="00991C5C">
        <w:rPr>
          <w:rFonts w:asciiTheme="majorBidi" w:hAnsiTheme="majorBidi" w:cstheme="majorBidi"/>
          <w:sz w:val="20"/>
          <w:szCs w:val="20"/>
        </w:rPr>
        <w:sym w:font="Symbol" w:char="F062"/>
      </w:r>
      <w:r w:rsidRPr="00991C5C">
        <w:rPr>
          <w:rFonts w:asciiTheme="majorBidi" w:hAnsiTheme="majorBidi" w:cstheme="majorBidi"/>
          <w:sz w:val="20"/>
          <w:szCs w:val="20"/>
        </w:rPr>
        <w:t>) of 1.3. The amount of extension increases to the south.</w:t>
      </w:r>
    </w:p>
    <w:p w:rsidR="00A152F9" w:rsidRPr="00991C5C" w:rsidRDefault="00A152F9" w:rsidP="00104A7B">
      <w:pPr>
        <w:spacing w:after="0" w:line="240" w:lineRule="auto"/>
        <w:ind w:firstLine="426"/>
        <w:jc w:val="lowKashida"/>
        <w:rPr>
          <w:rFonts w:asciiTheme="majorBidi" w:hAnsiTheme="majorBidi" w:cstheme="majorBidi"/>
          <w:sz w:val="20"/>
          <w:szCs w:val="20"/>
        </w:rPr>
      </w:pPr>
      <w:r w:rsidRPr="00991C5C">
        <w:rPr>
          <w:rFonts w:asciiTheme="majorBidi" w:hAnsiTheme="majorBidi" w:cstheme="majorBidi"/>
          <w:sz w:val="20"/>
          <w:szCs w:val="20"/>
        </w:rPr>
        <w:lastRenderedPageBreak/>
        <w:t xml:space="preserve">The Levant fault zone of the Gulf of Aqaba is a major left lateral strike slip fault that accommodates the relative motion between Africa and Arabia </w:t>
      </w:r>
      <w:r w:rsidRPr="00347F73">
        <w:rPr>
          <w:rFonts w:asciiTheme="majorBidi" w:hAnsiTheme="majorBidi" w:cstheme="majorBidi"/>
          <w:b/>
          <w:bCs/>
          <w:sz w:val="20"/>
          <w:szCs w:val="20"/>
        </w:rPr>
        <w:t>(Salamon, et al., 1996).</w:t>
      </w:r>
      <w:r w:rsidRPr="00991C5C">
        <w:rPr>
          <w:rFonts w:asciiTheme="majorBidi" w:hAnsiTheme="majorBidi" w:cstheme="majorBidi"/>
          <w:sz w:val="20"/>
          <w:szCs w:val="20"/>
        </w:rPr>
        <w:t xml:space="preserve"> It connects a region of extension in the Northern Red Sea to the Taurus collision zone to the north. This fault zone consists of en echelon faults with extensional jogs; with the largest such step over being the Dead Sea pull-apart basin. The fault zone extends over 1000 km from the Red Sea Rift to the collision zone in Eastern Turkey. Its slip rate remains poorly constrained. Geological observations suggest a nearly pure strike slip faulting and estimated slip rates range between 1 and 20 mm/yr</w:t>
      </w:r>
      <w:r w:rsidR="00B1378C" w:rsidRPr="00B1378C">
        <w:rPr>
          <w:rFonts w:asciiTheme="majorBidi" w:hAnsiTheme="majorBidi" w:cstheme="majorBidi"/>
          <w:b/>
          <w:bCs/>
          <w:sz w:val="20"/>
          <w:szCs w:val="20"/>
        </w:rPr>
        <w:t>(</w:t>
      </w:r>
      <w:r w:rsidRPr="00B1378C">
        <w:rPr>
          <w:rFonts w:asciiTheme="majorBidi" w:hAnsiTheme="majorBidi" w:cstheme="majorBidi"/>
          <w:b/>
          <w:bCs/>
          <w:sz w:val="20"/>
          <w:szCs w:val="20"/>
        </w:rPr>
        <w:t>Gardosh, et al., 1990</w:t>
      </w:r>
      <w:r w:rsidRPr="00991C5C">
        <w:rPr>
          <w:rFonts w:asciiTheme="majorBidi" w:hAnsiTheme="majorBidi" w:cstheme="majorBidi"/>
          <w:sz w:val="20"/>
          <w:szCs w:val="20"/>
        </w:rPr>
        <w:t xml:space="preserve">and </w:t>
      </w:r>
      <w:r w:rsidRPr="00B1378C">
        <w:rPr>
          <w:rFonts w:asciiTheme="majorBidi" w:hAnsiTheme="majorBidi" w:cstheme="majorBidi"/>
          <w:b/>
          <w:bCs/>
          <w:sz w:val="20"/>
          <w:szCs w:val="20"/>
        </w:rPr>
        <w:t>Ginat, et al., 1998).</w:t>
      </w:r>
    </w:p>
    <w:p w:rsidR="00A152F9" w:rsidRPr="00991C5C" w:rsidRDefault="00A152F9" w:rsidP="00104A7B">
      <w:pPr>
        <w:spacing w:after="0" w:line="240" w:lineRule="auto"/>
        <w:ind w:firstLine="426"/>
        <w:jc w:val="lowKashida"/>
        <w:rPr>
          <w:rFonts w:asciiTheme="majorBidi" w:hAnsiTheme="majorBidi" w:cstheme="majorBidi" w:hint="eastAsia"/>
          <w:sz w:val="20"/>
          <w:szCs w:val="20"/>
          <w:lang w:eastAsia="zh-CN"/>
        </w:rPr>
      </w:pPr>
      <w:r w:rsidRPr="00C56092">
        <w:rPr>
          <w:rFonts w:asciiTheme="majorBidi" w:eastAsia="Batang" w:hAnsiTheme="majorBidi" w:cstheme="majorBidi"/>
          <w:b/>
          <w:bCs/>
          <w:sz w:val="20"/>
          <w:szCs w:val="20"/>
        </w:rPr>
        <w:t>Bauer et al. (2001)</w:t>
      </w:r>
      <w:r w:rsidRPr="00991C5C">
        <w:rPr>
          <w:rFonts w:asciiTheme="majorBidi" w:hAnsiTheme="majorBidi" w:cstheme="majorBidi"/>
          <w:sz w:val="20"/>
          <w:szCs w:val="20"/>
        </w:rPr>
        <w:t xml:space="preserve"> conclude that the geodynamic evolution of the study region</w:t>
      </w:r>
      <w:r w:rsidR="00F61CEF">
        <w:rPr>
          <w:rFonts w:asciiTheme="majorBidi" w:hAnsiTheme="majorBidi" w:cstheme="majorBidi"/>
          <w:sz w:val="20"/>
          <w:szCs w:val="20"/>
        </w:rPr>
        <w:t xml:space="preserve"> </w:t>
      </w:r>
      <w:r w:rsidRPr="00991C5C">
        <w:rPr>
          <w:rFonts w:asciiTheme="majorBidi" w:hAnsiTheme="majorBidi" w:cstheme="majorBidi"/>
          <w:sz w:val="20"/>
          <w:szCs w:val="20"/>
        </w:rPr>
        <w:t>is characterized by: (1) Late Triassic–Early Jurassic rifting and opening of the</w:t>
      </w:r>
      <w:r w:rsidR="00F61CEF">
        <w:rPr>
          <w:rFonts w:asciiTheme="majorBidi" w:hAnsiTheme="majorBidi" w:cstheme="majorBidi"/>
          <w:sz w:val="20"/>
          <w:szCs w:val="20"/>
        </w:rPr>
        <w:t xml:space="preserve"> </w:t>
      </w:r>
      <w:r w:rsidRPr="00991C5C">
        <w:rPr>
          <w:rFonts w:asciiTheme="majorBidi" w:hAnsiTheme="majorBidi" w:cstheme="majorBidi"/>
          <w:sz w:val="20"/>
          <w:szCs w:val="20"/>
        </w:rPr>
        <w:t>Neotethyan Ocean; (2) compression since the Turonian, owing to the initial collision of the Afro-Arabian and Eurasian plates. Neotethyan rifting during the Triassic led to the formation of half grabens and basins on the ‘</w:t>
      </w:r>
      <w:r w:rsidR="00C56092" w:rsidRPr="00991C5C">
        <w:rPr>
          <w:rFonts w:asciiTheme="majorBidi" w:hAnsiTheme="majorBidi" w:cstheme="majorBidi"/>
          <w:sz w:val="20"/>
          <w:szCs w:val="20"/>
        </w:rPr>
        <w:t>unstable shelf</w:t>
      </w:r>
      <w:r w:rsidRPr="0049434E">
        <w:rPr>
          <w:rFonts w:asciiTheme="majorBidi" w:hAnsiTheme="majorBidi" w:cstheme="majorBidi"/>
          <w:b/>
          <w:bCs/>
          <w:sz w:val="20"/>
          <w:szCs w:val="20"/>
        </w:rPr>
        <w:t>(Said, 1962)</w:t>
      </w:r>
      <w:r w:rsidRPr="00991C5C">
        <w:rPr>
          <w:rFonts w:asciiTheme="majorBidi" w:hAnsiTheme="majorBidi" w:cstheme="majorBidi"/>
          <w:sz w:val="20"/>
          <w:szCs w:val="20"/>
        </w:rPr>
        <w:t xml:space="preserve"> in northern Sinai </w:t>
      </w:r>
      <w:r w:rsidRPr="0049434E">
        <w:rPr>
          <w:rFonts w:asciiTheme="majorBidi" w:hAnsiTheme="majorBidi" w:cstheme="majorBidi"/>
          <w:b/>
          <w:bCs/>
          <w:sz w:val="20"/>
          <w:szCs w:val="20"/>
        </w:rPr>
        <w:t>(Kuss and Lepping, 1989; Moustafa and Khalil, 1990)</w:t>
      </w:r>
      <w:r w:rsidR="00E27FB9">
        <w:rPr>
          <w:rFonts w:asciiTheme="majorBidi" w:hAnsiTheme="majorBidi" w:cstheme="majorBidi"/>
          <w:sz w:val="20"/>
          <w:szCs w:val="20"/>
        </w:rPr>
        <w:t xml:space="preserve">and </w:t>
      </w:r>
      <w:r w:rsidRPr="00991C5C">
        <w:rPr>
          <w:rFonts w:asciiTheme="majorBidi" w:hAnsiTheme="majorBidi" w:cstheme="majorBidi"/>
          <w:sz w:val="20"/>
          <w:szCs w:val="20"/>
        </w:rPr>
        <w:t xml:space="preserve">Egypt </w:t>
      </w:r>
      <w:r w:rsidRPr="0049434E">
        <w:rPr>
          <w:rFonts w:asciiTheme="majorBidi" w:hAnsiTheme="majorBidi" w:cstheme="majorBidi"/>
          <w:b/>
          <w:bCs/>
          <w:sz w:val="20"/>
          <w:szCs w:val="20"/>
        </w:rPr>
        <w:t>(Kuss, 1992)</w:t>
      </w:r>
      <w:r w:rsidR="00521E2A">
        <w:rPr>
          <w:rFonts w:asciiTheme="majorBidi" w:hAnsiTheme="majorBidi" w:cstheme="majorBidi" w:hint="eastAsia"/>
          <w:b/>
          <w:bCs/>
          <w:sz w:val="20"/>
          <w:szCs w:val="20"/>
          <w:lang w:eastAsia="zh-CN"/>
        </w:rPr>
        <w:t>.</w:t>
      </w:r>
    </w:p>
    <w:p w:rsidR="00A152F9" w:rsidRDefault="00A152F9" w:rsidP="00521E2A">
      <w:pPr>
        <w:spacing w:after="0" w:line="240" w:lineRule="auto"/>
        <w:ind w:firstLine="426"/>
        <w:jc w:val="both"/>
        <w:rPr>
          <w:rFonts w:asciiTheme="majorBidi" w:eastAsia="Batang" w:hAnsiTheme="majorBidi" w:cstheme="majorBidi"/>
          <w:sz w:val="20"/>
          <w:szCs w:val="20"/>
        </w:rPr>
      </w:pPr>
      <w:r w:rsidRPr="00C56092">
        <w:rPr>
          <w:rFonts w:asciiTheme="majorBidi" w:eastAsia="Batang" w:hAnsiTheme="majorBidi" w:cstheme="majorBidi"/>
          <w:b/>
          <w:bCs/>
          <w:sz w:val="20"/>
          <w:szCs w:val="20"/>
        </w:rPr>
        <w:t>Mart and Hall (1984)</w:t>
      </w:r>
      <w:r w:rsidRPr="00991C5C">
        <w:rPr>
          <w:rFonts w:asciiTheme="majorBidi" w:eastAsia="Batang" w:hAnsiTheme="majorBidi" w:cstheme="majorBidi"/>
          <w:sz w:val="20"/>
          <w:szCs w:val="20"/>
        </w:rPr>
        <w:t xml:space="preserve"> suggested that there is no indication for a triple junction neither in southern Sinai Peninsula nor in the Northern Red Sea, while others </w:t>
      </w:r>
      <w:r w:rsidRPr="00C56092">
        <w:rPr>
          <w:rFonts w:asciiTheme="majorBidi" w:eastAsia="Batang" w:hAnsiTheme="majorBidi" w:cstheme="majorBidi"/>
          <w:b/>
          <w:bCs/>
          <w:sz w:val="20"/>
          <w:szCs w:val="20"/>
        </w:rPr>
        <w:t>(McKenzie</w:t>
      </w:r>
      <w:r w:rsidR="00B1378C" w:rsidRPr="00C56092">
        <w:rPr>
          <w:rFonts w:asciiTheme="majorBidi" w:eastAsia="Batang" w:hAnsiTheme="majorBidi" w:cstheme="majorBidi"/>
          <w:b/>
          <w:bCs/>
          <w:sz w:val="20"/>
          <w:szCs w:val="20"/>
        </w:rPr>
        <w:t xml:space="preserve">, et al., </w:t>
      </w:r>
      <w:r w:rsidRPr="00C56092">
        <w:rPr>
          <w:rFonts w:asciiTheme="majorBidi" w:eastAsia="Batang" w:hAnsiTheme="majorBidi" w:cstheme="majorBidi"/>
          <w:b/>
          <w:bCs/>
          <w:sz w:val="20"/>
          <w:szCs w:val="20"/>
        </w:rPr>
        <w:t>1970; Le pichon and Franchateau, 1978; and Cochran 1983)</w:t>
      </w:r>
      <w:r w:rsidRPr="00991C5C">
        <w:rPr>
          <w:rFonts w:asciiTheme="majorBidi" w:eastAsia="Batang" w:hAnsiTheme="majorBidi" w:cstheme="majorBidi"/>
          <w:sz w:val="20"/>
          <w:szCs w:val="20"/>
        </w:rPr>
        <w:t xml:space="preserve"> postulated a triple junction in southern Sinai.</w:t>
      </w:r>
    </w:p>
    <w:p w:rsidR="00A647F5" w:rsidRPr="00991C5C" w:rsidRDefault="00A647F5" w:rsidP="00E36C1C">
      <w:pPr>
        <w:spacing w:after="0" w:line="240" w:lineRule="auto"/>
        <w:rPr>
          <w:rFonts w:asciiTheme="majorBidi" w:eastAsia="Batang" w:hAnsiTheme="majorBidi" w:cstheme="majorBidi"/>
          <w:sz w:val="20"/>
          <w:szCs w:val="20"/>
        </w:rPr>
      </w:pPr>
    </w:p>
    <w:p w:rsidR="00A647F5" w:rsidRPr="00991C5C" w:rsidRDefault="00A647F5" w:rsidP="00E36C1C">
      <w:pPr>
        <w:spacing w:after="0" w:line="240" w:lineRule="auto"/>
        <w:ind w:left="-142"/>
        <w:jc w:val="center"/>
        <w:rPr>
          <w:rFonts w:asciiTheme="majorBidi" w:eastAsia="Batang" w:hAnsiTheme="majorBidi" w:cstheme="majorBidi"/>
          <w:sz w:val="20"/>
          <w:szCs w:val="20"/>
        </w:rPr>
      </w:pPr>
      <w:r w:rsidRPr="00991C5C">
        <w:rPr>
          <w:rFonts w:asciiTheme="majorBidi" w:eastAsia="Batang" w:hAnsiTheme="majorBidi" w:cstheme="majorBidi"/>
          <w:noProof/>
          <w:sz w:val="20"/>
          <w:szCs w:val="20"/>
          <w:lang w:val="en-US" w:eastAsia="zh-CN"/>
        </w:rPr>
        <w:drawing>
          <wp:inline distT="0" distB="0" distL="0" distR="0">
            <wp:extent cx="2990850" cy="2638425"/>
            <wp:effectExtent l="1905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264" cy="2638790"/>
                    </a:xfrm>
                    <a:prstGeom prst="rect">
                      <a:avLst/>
                    </a:prstGeom>
                    <a:noFill/>
                    <a:ln>
                      <a:noFill/>
                    </a:ln>
                  </pic:spPr>
                </pic:pic>
              </a:graphicData>
            </a:graphic>
          </wp:inline>
        </w:drawing>
      </w:r>
    </w:p>
    <w:p w:rsidR="00A647F5" w:rsidRPr="00104A7B" w:rsidRDefault="00A647F5" w:rsidP="00104A7B">
      <w:pPr>
        <w:autoSpaceDE w:val="0"/>
        <w:autoSpaceDN w:val="0"/>
        <w:adjustRightInd w:val="0"/>
        <w:snapToGrid w:val="0"/>
        <w:spacing w:after="0" w:line="240" w:lineRule="auto"/>
        <w:jc w:val="both"/>
        <w:rPr>
          <w:rFonts w:ascii="Times New Roman" w:hAnsi="Times New Roman" w:cs="Times New Roman"/>
          <w:sz w:val="20"/>
          <w:szCs w:val="18"/>
          <w:lang w:eastAsia="zh-CN"/>
        </w:rPr>
      </w:pPr>
      <w:r w:rsidRPr="00104A7B">
        <w:rPr>
          <w:rFonts w:ascii="Times New Roman" w:eastAsia="Batang" w:hAnsi="Times New Roman" w:cs="Times New Roman"/>
          <w:sz w:val="20"/>
          <w:szCs w:val="18"/>
        </w:rPr>
        <w:t xml:space="preserve">Figure (1). Geologic and tectonic map of the Sinai region, (modified after </w:t>
      </w:r>
      <w:r w:rsidRPr="00104A7B">
        <w:rPr>
          <w:rFonts w:ascii="Times New Roman" w:hAnsi="Times New Roman" w:cs="Times New Roman"/>
          <w:sz w:val="20"/>
          <w:szCs w:val="18"/>
        </w:rPr>
        <w:t>El Shazly</w:t>
      </w:r>
      <w:r w:rsidRPr="00104A7B">
        <w:rPr>
          <w:rFonts w:ascii="Times New Roman" w:hAnsi="Times New Roman" w:cs="Times New Roman"/>
          <w:i/>
          <w:iCs/>
          <w:sz w:val="20"/>
          <w:szCs w:val="18"/>
        </w:rPr>
        <w:t>et al</w:t>
      </w:r>
      <w:r w:rsidRPr="00104A7B">
        <w:rPr>
          <w:rFonts w:ascii="Times New Roman" w:hAnsi="Times New Roman" w:cs="Times New Roman"/>
          <w:sz w:val="20"/>
          <w:szCs w:val="18"/>
        </w:rPr>
        <w:t>., 1974; Neev, 1975 and Agath, 1981).</w:t>
      </w:r>
    </w:p>
    <w:p w:rsidR="00104A7B" w:rsidRDefault="00104A7B" w:rsidP="00E36C1C">
      <w:pPr>
        <w:autoSpaceDE w:val="0"/>
        <w:autoSpaceDN w:val="0"/>
        <w:adjustRightInd w:val="0"/>
        <w:spacing w:after="0" w:line="240" w:lineRule="auto"/>
        <w:jc w:val="both"/>
        <w:rPr>
          <w:rFonts w:asciiTheme="majorBidi" w:hAnsiTheme="majorBidi" w:cstheme="majorBidi"/>
          <w:sz w:val="18"/>
          <w:szCs w:val="18"/>
          <w:lang w:eastAsia="zh-CN"/>
        </w:rPr>
      </w:pPr>
    </w:p>
    <w:p w:rsidR="00104A7B" w:rsidRDefault="00104A7B" w:rsidP="00E36C1C">
      <w:pPr>
        <w:autoSpaceDE w:val="0"/>
        <w:autoSpaceDN w:val="0"/>
        <w:adjustRightInd w:val="0"/>
        <w:spacing w:after="0" w:line="240" w:lineRule="auto"/>
        <w:jc w:val="both"/>
        <w:rPr>
          <w:rFonts w:asciiTheme="majorBidi" w:hAnsiTheme="majorBidi" w:cstheme="majorBidi"/>
          <w:sz w:val="18"/>
          <w:szCs w:val="18"/>
          <w:lang w:eastAsia="zh-CN"/>
        </w:rPr>
      </w:pPr>
    </w:p>
    <w:p w:rsidR="00104A7B" w:rsidRPr="00991C5C" w:rsidRDefault="00104A7B" w:rsidP="00E36C1C">
      <w:pPr>
        <w:autoSpaceDE w:val="0"/>
        <w:autoSpaceDN w:val="0"/>
        <w:adjustRightInd w:val="0"/>
        <w:spacing w:after="0" w:line="240" w:lineRule="auto"/>
        <w:jc w:val="both"/>
        <w:rPr>
          <w:rFonts w:asciiTheme="majorBidi" w:hAnsiTheme="majorBidi" w:cstheme="majorBidi"/>
          <w:sz w:val="18"/>
          <w:szCs w:val="18"/>
          <w:lang w:eastAsia="zh-CN"/>
        </w:rPr>
      </w:pPr>
    </w:p>
    <w:p w:rsidR="004E2BE2" w:rsidRPr="00991C5C" w:rsidRDefault="00442DDD" w:rsidP="00E36C1C">
      <w:pPr>
        <w:spacing w:after="0" w:line="240" w:lineRule="auto"/>
        <w:rPr>
          <w:rFonts w:asciiTheme="majorBidi" w:hAnsiTheme="majorBidi" w:cstheme="majorBidi"/>
          <w:b/>
          <w:bCs/>
          <w:sz w:val="20"/>
          <w:szCs w:val="20"/>
        </w:rPr>
      </w:pPr>
      <w:r w:rsidRPr="00991C5C">
        <w:rPr>
          <w:rFonts w:asciiTheme="majorBidi" w:hAnsiTheme="majorBidi" w:cstheme="majorBidi"/>
          <w:b/>
          <w:bCs/>
          <w:sz w:val="20"/>
          <w:szCs w:val="20"/>
        </w:rPr>
        <w:lastRenderedPageBreak/>
        <w:t xml:space="preserve">Seismic </w:t>
      </w:r>
      <w:r w:rsidR="00C23354" w:rsidRPr="00991C5C">
        <w:rPr>
          <w:rFonts w:asciiTheme="majorBidi" w:hAnsiTheme="majorBidi" w:cstheme="majorBidi"/>
          <w:b/>
          <w:bCs/>
          <w:sz w:val="20"/>
          <w:szCs w:val="20"/>
        </w:rPr>
        <w:t>D</w:t>
      </w:r>
      <w:r w:rsidR="004E2BE2" w:rsidRPr="00991C5C">
        <w:rPr>
          <w:rFonts w:asciiTheme="majorBidi" w:hAnsiTheme="majorBidi" w:cstheme="majorBidi"/>
          <w:b/>
          <w:bCs/>
          <w:sz w:val="20"/>
          <w:szCs w:val="20"/>
        </w:rPr>
        <w:t>ata</w:t>
      </w:r>
      <w:r w:rsidRPr="00991C5C">
        <w:rPr>
          <w:rFonts w:asciiTheme="majorBidi" w:hAnsiTheme="majorBidi" w:cstheme="majorBidi"/>
          <w:b/>
          <w:bCs/>
          <w:sz w:val="20"/>
          <w:szCs w:val="20"/>
        </w:rPr>
        <w:t xml:space="preserve"> and </w:t>
      </w:r>
      <w:r w:rsidR="00C23354" w:rsidRPr="00991C5C">
        <w:rPr>
          <w:rFonts w:asciiTheme="majorBidi" w:hAnsiTheme="majorBidi" w:cstheme="majorBidi"/>
          <w:b/>
          <w:bCs/>
          <w:sz w:val="20"/>
          <w:szCs w:val="20"/>
        </w:rPr>
        <w:t>S</w:t>
      </w:r>
      <w:r w:rsidRPr="00991C5C">
        <w:rPr>
          <w:rFonts w:asciiTheme="majorBidi" w:hAnsiTheme="majorBidi" w:cstheme="majorBidi"/>
          <w:b/>
          <w:bCs/>
          <w:sz w:val="20"/>
          <w:szCs w:val="20"/>
        </w:rPr>
        <w:t xml:space="preserve">eismic </w:t>
      </w:r>
      <w:r w:rsidR="00C23354" w:rsidRPr="00991C5C">
        <w:rPr>
          <w:rFonts w:asciiTheme="majorBidi" w:hAnsiTheme="majorBidi" w:cstheme="majorBidi"/>
          <w:b/>
          <w:bCs/>
          <w:sz w:val="20"/>
          <w:szCs w:val="20"/>
        </w:rPr>
        <w:t>N</w:t>
      </w:r>
      <w:r w:rsidRPr="00991C5C">
        <w:rPr>
          <w:rFonts w:asciiTheme="majorBidi" w:hAnsiTheme="majorBidi" w:cstheme="majorBidi"/>
          <w:b/>
          <w:bCs/>
          <w:sz w:val="20"/>
          <w:szCs w:val="20"/>
        </w:rPr>
        <w:t>etworks</w:t>
      </w:r>
    </w:p>
    <w:p w:rsidR="00EC34A0" w:rsidRPr="00991C5C" w:rsidRDefault="00EC34A0"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Two data sets have been used through the current study, the first </w:t>
      </w:r>
      <w:r w:rsidR="00442DDD" w:rsidRPr="00991C5C">
        <w:rPr>
          <w:rFonts w:asciiTheme="majorBidi" w:hAnsiTheme="majorBidi" w:cstheme="majorBidi"/>
          <w:sz w:val="20"/>
          <w:szCs w:val="20"/>
        </w:rPr>
        <w:t xml:space="preserve">data </w:t>
      </w:r>
      <w:r w:rsidRPr="00991C5C">
        <w:rPr>
          <w:rFonts w:asciiTheme="majorBidi" w:hAnsiTheme="majorBidi" w:cstheme="majorBidi"/>
          <w:sz w:val="20"/>
          <w:szCs w:val="20"/>
        </w:rPr>
        <w:t>set represents the per</w:t>
      </w:r>
      <w:r w:rsidR="00A049D4" w:rsidRPr="00991C5C">
        <w:rPr>
          <w:rFonts w:asciiTheme="majorBidi" w:hAnsiTheme="majorBidi" w:cstheme="majorBidi"/>
          <w:sz w:val="20"/>
          <w:szCs w:val="20"/>
        </w:rPr>
        <w:t xml:space="preserve">iod from 1997 to 2005 which </w:t>
      </w:r>
      <w:r w:rsidRPr="00991C5C">
        <w:rPr>
          <w:rFonts w:asciiTheme="majorBidi" w:hAnsiTheme="majorBidi" w:cstheme="majorBidi"/>
          <w:sz w:val="20"/>
          <w:szCs w:val="20"/>
        </w:rPr>
        <w:t xml:space="preserve">recorded by </w:t>
      </w:r>
      <w:r w:rsidR="00A049D4" w:rsidRPr="00991C5C">
        <w:rPr>
          <w:rFonts w:asciiTheme="majorBidi" w:hAnsiTheme="majorBidi" w:cstheme="majorBidi"/>
          <w:sz w:val="20"/>
          <w:szCs w:val="20"/>
        </w:rPr>
        <w:t xml:space="preserve">the </w:t>
      </w:r>
      <w:r w:rsidRPr="00991C5C">
        <w:rPr>
          <w:rFonts w:asciiTheme="majorBidi" w:hAnsiTheme="majorBidi" w:cstheme="majorBidi"/>
          <w:sz w:val="20"/>
          <w:szCs w:val="20"/>
        </w:rPr>
        <w:t>ENSN and con</w:t>
      </w:r>
      <w:r w:rsidR="00A049D4" w:rsidRPr="00991C5C">
        <w:rPr>
          <w:rFonts w:asciiTheme="majorBidi" w:hAnsiTheme="majorBidi" w:cstheme="majorBidi"/>
          <w:sz w:val="20"/>
          <w:szCs w:val="20"/>
        </w:rPr>
        <w:t>tains</w:t>
      </w:r>
      <w:r w:rsidRPr="00991C5C">
        <w:rPr>
          <w:rFonts w:asciiTheme="majorBidi" w:hAnsiTheme="majorBidi" w:cstheme="majorBidi"/>
          <w:sz w:val="20"/>
          <w:szCs w:val="20"/>
        </w:rPr>
        <w:t xml:space="preserve"> of </w:t>
      </w:r>
      <w:r w:rsidR="001F488F" w:rsidRPr="00991C5C">
        <w:rPr>
          <w:rFonts w:asciiTheme="majorBidi" w:hAnsiTheme="majorBidi" w:cstheme="majorBidi"/>
          <w:sz w:val="20"/>
          <w:szCs w:val="20"/>
        </w:rPr>
        <w:t>800</w:t>
      </w:r>
      <w:r w:rsidRPr="00991C5C">
        <w:rPr>
          <w:rFonts w:asciiTheme="majorBidi" w:hAnsiTheme="majorBidi" w:cstheme="majorBidi"/>
          <w:sz w:val="20"/>
          <w:szCs w:val="20"/>
        </w:rPr>
        <w:t xml:space="preserve"> earthquakes. The second data set represents the period from 2006 to 2014recorded by the ENSN and the surrounding networks (Saudi National Seismic Network (SNSN)</w:t>
      </w:r>
      <w:r w:rsidR="000C724E" w:rsidRPr="00991C5C">
        <w:rPr>
          <w:rFonts w:asciiTheme="majorBidi" w:hAnsiTheme="majorBidi" w:cstheme="majorBidi"/>
          <w:sz w:val="20"/>
          <w:szCs w:val="20"/>
        </w:rPr>
        <w:t xml:space="preserve">, Israel Seismic Network (ISN) </w:t>
      </w:r>
      <w:r w:rsidR="00B1378C" w:rsidRPr="00991C5C">
        <w:rPr>
          <w:rFonts w:asciiTheme="majorBidi" w:hAnsiTheme="majorBidi" w:cstheme="majorBidi"/>
          <w:sz w:val="20"/>
          <w:szCs w:val="20"/>
        </w:rPr>
        <w:t>and International</w:t>
      </w:r>
      <w:r w:rsidR="000C724E" w:rsidRPr="00991C5C">
        <w:rPr>
          <w:rFonts w:asciiTheme="majorBidi" w:hAnsiTheme="majorBidi" w:cstheme="majorBidi"/>
          <w:sz w:val="20"/>
          <w:szCs w:val="20"/>
        </w:rPr>
        <w:t xml:space="preserve"> Monitoring System (</w:t>
      </w:r>
      <w:r w:rsidRPr="00991C5C">
        <w:rPr>
          <w:rFonts w:asciiTheme="majorBidi" w:hAnsiTheme="majorBidi" w:cstheme="majorBidi"/>
          <w:sz w:val="20"/>
          <w:szCs w:val="20"/>
        </w:rPr>
        <w:t>IMS</w:t>
      </w:r>
      <w:r w:rsidR="000C724E" w:rsidRPr="00991C5C">
        <w:rPr>
          <w:rFonts w:asciiTheme="majorBidi" w:hAnsiTheme="majorBidi" w:cstheme="majorBidi"/>
          <w:sz w:val="20"/>
          <w:szCs w:val="20"/>
        </w:rPr>
        <w:t>)</w:t>
      </w:r>
      <w:r w:rsidRPr="00991C5C">
        <w:rPr>
          <w:rFonts w:asciiTheme="majorBidi" w:hAnsiTheme="majorBidi" w:cstheme="majorBidi"/>
          <w:sz w:val="20"/>
          <w:szCs w:val="20"/>
        </w:rPr>
        <w:t xml:space="preserve"> stations) and con</w:t>
      </w:r>
      <w:r w:rsidR="00A049D4" w:rsidRPr="00991C5C">
        <w:rPr>
          <w:rFonts w:asciiTheme="majorBidi" w:hAnsiTheme="majorBidi" w:cstheme="majorBidi"/>
          <w:sz w:val="20"/>
          <w:szCs w:val="20"/>
        </w:rPr>
        <w:t>tains</w:t>
      </w:r>
      <w:r w:rsidRPr="00991C5C">
        <w:rPr>
          <w:rFonts w:asciiTheme="majorBidi" w:hAnsiTheme="majorBidi" w:cstheme="majorBidi"/>
          <w:sz w:val="20"/>
          <w:szCs w:val="20"/>
        </w:rPr>
        <w:t xml:space="preserve"> of </w:t>
      </w:r>
      <w:r w:rsidR="001F488F" w:rsidRPr="00991C5C">
        <w:rPr>
          <w:rFonts w:asciiTheme="majorBidi" w:hAnsiTheme="majorBidi" w:cstheme="majorBidi"/>
          <w:sz w:val="20"/>
          <w:szCs w:val="20"/>
        </w:rPr>
        <w:t>775</w:t>
      </w:r>
      <w:r w:rsidRPr="00991C5C">
        <w:rPr>
          <w:rFonts w:asciiTheme="majorBidi" w:hAnsiTheme="majorBidi" w:cstheme="majorBidi"/>
          <w:sz w:val="20"/>
          <w:szCs w:val="20"/>
        </w:rPr>
        <w:t xml:space="preserve"> earthquakes.</w:t>
      </w:r>
      <w:r w:rsidR="00442DDD" w:rsidRPr="00991C5C">
        <w:rPr>
          <w:rFonts w:asciiTheme="majorBidi" w:hAnsiTheme="majorBidi" w:cstheme="majorBidi"/>
          <w:sz w:val="20"/>
          <w:szCs w:val="20"/>
        </w:rPr>
        <w:t xml:space="preserve"> The data of the IMS stations was added to the earthquakes recorded through 2009 and 2010</w:t>
      </w:r>
      <w:r w:rsidR="001F488F" w:rsidRPr="00991C5C">
        <w:rPr>
          <w:rFonts w:asciiTheme="majorBidi" w:hAnsiTheme="majorBidi" w:cstheme="majorBidi"/>
          <w:sz w:val="20"/>
          <w:szCs w:val="20"/>
        </w:rPr>
        <w:t xml:space="preserve">. Figure (1) shows the recorded seismic activity of the study area </w:t>
      </w:r>
      <w:r w:rsidR="00A049D4" w:rsidRPr="00991C5C">
        <w:rPr>
          <w:rFonts w:asciiTheme="majorBidi" w:hAnsiTheme="majorBidi" w:cstheme="majorBidi"/>
          <w:sz w:val="20"/>
          <w:szCs w:val="20"/>
        </w:rPr>
        <w:t xml:space="preserve">for a period </w:t>
      </w:r>
      <w:r w:rsidR="001F488F" w:rsidRPr="00991C5C">
        <w:rPr>
          <w:rFonts w:asciiTheme="majorBidi" w:hAnsiTheme="majorBidi" w:cstheme="majorBidi"/>
          <w:sz w:val="20"/>
          <w:szCs w:val="20"/>
        </w:rPr>
        <w:t>from 1997 to 2014</w:t>
      </w:r>
      <w:r w:rsidR="00F61CEF"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T</w:t>
      </w:r>
      <w:r w:rsidR="00F55E60" w:rsidRPr="00991C5C">
        <w:rPr>
          <w:rFonts w:asciiTheme="majorBidi" w:hAnsiTheme="majorBidi" w:cstheme="majorBidi"/>
          <w:sz w:val="20"/>
          <w:szCs w:val="20"/>
        </w:rPr>
        <w:t xml:space="preserve">he waveforms of </w:t>
      </w:r>
      <w:r w:rsidR="00A049D4" w:rsidRPr="00991C5C">
        <w:rPr>
          <w:rFonts w:asciiTheme="majorBidi" w:hAnsiTheme="majorBidi" w:cstheme="majorBidi"/>
          <w:sz w:val="20"/>
          <w:szCs w:val="20"/>
        </w:rPr>
        <w:t xml:space="preserve">events recorded by </w:t>
      </w:r>
      <w:r w:rsidR="00F55E60" w:rsidRPr="00991C5C">
        <w:rPr>
          <w:rFonts w:asciiTheme="majorBidi" w:hAnsiTheme="majorBidi" w:cstheme="majorBidi"/>
          <w:sz w:val="20"/>
          <w:szCs w:val="20"/>
        </w:rPr>
        <w:t>the ENSN were available</w:t>
      </w:r>
      <w:r w:rsidR="003A04F4" w:rsidRPr="00991C5C">
        <w:rPr>
          <w:rFonts w:asciiTheme="majorBidi" w:hAnsiTheme="majorBidi" w:cstheme="majorBidi"/>
          <w:sz w:val="20"/>
          <w:szCs w:val="20"/>
        </w:rPr>
        <w:t xml:space="preserve">, while the arrival times </w:t>
      </w:r>
      <w:r w:rsidR="00F55E60" w:rsidRPr="00991C5C">
        <w:rPr>
          <w:rFonts w:asciiTheme="majorBidi" w:hAnsiTheme="majorBidi" w:cstheme="majorBidi"/>
          <w:sz w:val="20"/>
          <w:szCs w:val="20"/>
        </w:rPr>
        <w:t xml:space="preserve">of </w:t>
      </w:r>
      <w:r w:rsidR="003A04F4" w:rsidRPr="00991C5C">
        <w:rPr>
          <w:rFonts w:asciiTheme="majorBidi" w:hAnsiTheme="majorBidi" w:cstheme="majorBidi"/>
          <w:sz w:val="20"/>
          <w:szCs w:val="20"/>
        </w:rPr>
        <w:t xml:space="preserve">P and S phases were provided by </w:t>
      </w:r>
      <w:r w:rsidR="00F55E60" w:rsidRPr="00991C5C">
        <w:rPr>
          <w:rFonts w:asciiTheme="majorBidi" w:hAnsiTheme="majorBidi" w:cstheme="majorBidi"/>
          <w:sz w:val="20"/>
          <w:szCs w:val="20"/>
        </w:rPr>
        <w:t>the SNSN</w:t>
      </w:r>
      <w:r w:rsidR="000C724E" w:rsidRPr="00991C5C">
        <w:rPr>
          <w:rFonts w:asciiTheme="majorBidi" w:hAnsiTheme="majorBidi" w:cstheme="majorBidi"/>
          <w:sz w:val="20"/>
          <w:szCs w:val="20"/>
        </w:rPr>
        <w:t>, ISN and</w:t>
      </w:r>
      <w:r w:rsidR="00F55E60" w:rsidRPr="00991C5C">
        <w:rPr>
          <w:rFonts w:asciiTheme="majorBidi" w:hAnsiTheme="majorBidi" w:cstheme="majorBidi"/>
          <w:sz w:val="20"/>
          <w:szCs w:val="20"/>
        </w:rPr>
        <w:t xml:space="preserve"> IMS</w:t>
      </w:r>
      <w:r w:rsidR="003A04F4" w:rsidRPr="00991C5C">
        <w:rPr>
          <w:rFonts w:asciiTheme="majorBidi" w:hAnsiTheme="majorBidi" w:cstheme="majorBidi"/>
          <w:sz w:val="20"/>
          <w:szCs w:val="20"/>
        </w:rPr>
        <w:t>.</w:t>
      </w:r>
    </w:p>
    <w:p w:rsidR="009309D2" w:rsidRPr="00991C5C" w:rsidRDefault="00442DDD"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Historically, Egypt is considered as one of few countries that started instrumental earthquake recording in 1899</w:t>
      </w:r>
      <w:r w:rsidR="00F61CEF"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T</w:t>
      </w:r>
      <w:r w:rsidR="009309D2" w:rsidRPr="00991C5C">
        <w:rPr>
          <w:rFonts w:asciiTheme="majorBidi" w:hAnsiTheme="majorBidi" w:cstheme="majorBidi"/>
          <w:sz w:val="20"/>
          <w:szCs w:val="20"/>
        </w:rPr>
        <w:t>he Egyptian National Seismological network (ENSN)</w:t>
      </w:r>
      <w:r w:rsidR="00BC1697" w:rsidRPr="00991C5C">
        <w:rPr>
          <w:rFonts w:asciiTheme="majorBidi" w:hAnsiTheme="majorBidi" w:cstheme="majorBidi"/>
          <w:sz w:val="20"/>
          <w:szCs w:val="20"/>
        </w:rPr>
        <w:t xml:space="preserve"> was established in 1997</w:t>
      </w:r>
      <w:r w:rsidR="00C56092" w:rsidRPr="00991C5C">
        <w:rPr>
          <w:rFonts w:asciiTheme="majorBidi" w:hAnsiTheme="majorBidi" w:cstheme="majorBidi"/>
          <w:sz w:val="20"/>
          <w:szCs w:val="20"/>
        </w:rPr>
        <w:t>and consisted</w:t>
      </w:r>
      <w:r w:rsidR="009309D2" w:rsidRPr="00991C5C">
        <w:rPr>
          <w:rFonts w:asciiTheme="majorBidi" w:hAnsiTheme="majorBidi" w:cstheme="majorBidi"/>
          <w:sz w:val="20"/>
          <w:szCs w:val="20"/>
        </w:rPr>
        <w:t xml:space="preserve"> of 76 seismic stations cover the Egyptian Territory as shown in figure </w:t>
      </w:r>
      <w:r w:rsidR="00053B45" w:rsidRPr="00991C5C">
        <w:rPr>
          <w:rFonts w:asciiTheme="majorBidi" w:hAnsiTheme="majorBidi" w:cstheme="majorBidi"/>
          <w:sz w:val="20"/>
          <w:szCs w:val="20"/>
        </w:rPr>
        <w:t>(</w:t>
      </w:r>
      <w:r w:rsidR="001F488F" w:rsidRPr="00991C5C">
        <w:rPr>
          <w:rFonts w:asciiTheme="majorBidi" w:hAnsiTheme="majorBidi" w:cstheme="majorBidi"/>
          <w:sz w:val="20"/>
          <w:szCs w:val="20"/>
        </w:rPr>
        <w:t>2</w:t>
      </w:r>
      <w:r w:rsidR="00053B45" w:rsidRPr="00991C5C">
        <w:rPr>
          <w:rFonts w:asciiTheme="majorBidi" w:hAnsiTheme="majorBidi" w:cstheme="majorBidi"/>
          <w:sz w:val="20"/>
          <w:szCs w:val="20"/>
        </w:rPr>
        <w:t>),</w:t>
      </w:r>
      <w:r w:rsidR="009309D2" w:rsidRPr="00991C5C">
        <w:rPr>
          <w:rFonts w:asciiTheme="majorBidi" w:hAnsiTheme="majorBidi" w:cstheme="majorBidi"/>
          <w:sz w:val="20"/>
          <w:szCs w:val="20"/>
        </w:rPr>
        <w:t xml:space="preserve"> 49 stations are short </w:t>
      </w:r>
      <w:r w:rsidR="00B1378C" w:rsidRPr="00991C5C">
        <w:rPr>
          <w:rFonts w:asciiTheme="majorBidi" w:hAnsiTheme="majorBidi" w:cstheme="majorBidi"/>
          <w:sz w:val="20"/>
          <w:szCs w:val="20"/>
        </w:rPr>
        <w:t>period, while</w:t>
      </w:r>
      <w:r w:rsidR="009309D2" w:rsidRPr="00991C5C">
        <w:rPr>
          <w:rFonts w:asciiTheme="majorBidi" w:hAnsiTheme="majorBidi" w:cstheme="majorBidi"/>
          <w:sz w:val="20"/>
          <w:szCs w:val="20"/>
        </w:rPr>
        <w:t xml:space="preserve"> 27 are broadband ones. Almost most of the ENSN seismic stations are established around the study area </w:t>
      </w:r>
      <w:r w:rsidR="006F6D65" w:rsidRPr="00991C5C">
        <w:rPr>
          <w:rFonts w:asciiTheme="majorBidi" w:hAnsiTheme="majorBidi" w:cstheme="majorBidi"/>
          <w:sz w:val="20"/>
          <w:szCs w:val="20"/>
        </w:rPr>
        <w:t xml:space="preserve">for </w:t>
      </w:r>
      <w:r w:rsidR="00B1378C" w:rsidRPr="00991C5C">
        <w:rPr>
          <w:rFonts w:asciiTheme="majorBidi" w:hAnsiTheme="majorBidi" w:cstheme="majorBidi"/>
          <w:sz w:val="20"/>
          <w:szCs w:val="20"/>
        </w:rPr>
        <w:t>observing its</w:t>
      </w:r>
      <w:r w:rsidR="00521E2A">
        <w:rPr>
          <w:rFonts w:asciiTheme="majorBidi" w:hAnsiTheme="majorBidi" w:cstheme="majorBidi" w:hint="eastAsia"/>
          <w:sz w:val="20"/>
          <w:szCs w:val="20"/>
          <w:lang w:eastAsia="zh-CN"/>
        </w:rPr>
        <w:t xml:space="preserve"> </w:t>
      </w:r>
      <w:r w:rsidR="009309D2" w:rsidRPr="00991C5C">
        <w:rPr>
          <w:rFonts w:asciiTheme="majorBidi" w:hAnsiTheme="majorBidi" w:cstheme="majorBidi"/>
          <w:sz w:val="20"/>
          <w:szCs w:val="20"/>
        </w:rPr>
        <w:t>seismic activity.</w:t>
      </w:r>
    </w:p>
    <w:p w:rsidR="003441F1" w:rsidRPr="00991C5C" w:rsidRDefault="00053B45"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Saudi National Seismological Network </w:t>
      </w:r>
      <w:r w:rsidR="003441F1" w:rsidRPr="00991C5C">
        <w:rPr>
          <w:rFonts w:asciiTheme="majorBidi" w:hAnsiTheme="majorBidi" w:cstheme="majorBidi"/>
          <w:sz w:val="20"/>
          <w:szCs w:val="20"/>
        </w:rPr>
        <w:t>SNSN was established in 2005. SNSN is consists of 180 seismic stations. The SNSN includes some local networks monitoring the seismic activity that happened in the volcanic fields of the Arabian shield. All the stations operated by the SNSN ha</w:t>
      </w:r>
      <w:r w:rsidR="00B96100" w:rsidRPr="00991C5C">
        <w:rPr>
          <w:rFonts w:asciiTheme="majorBidi" w:hAnsiTheme="majorBidi" w:cstheme="majorBidi"/>
          <w:sz w:val="20"/>
          <w:szCs w:val="20"/>
        </w:rPr>
        <w:t>ve</w:t>
      </w:r>
      <w:r w:rsidR="003441F1" w:rsidRPr="00991C5C">
        <w:rPr>
          <w:rFonts w:asciiTheme="majorBidi" w:hAnsiTheme="majorBidi" w:cstheme="majorBidi"/>
          <w:sz w:val="20"/>
          <w:szCs w:val="20"/>
        </w:rPr>
        <w:t xml:space="preserve"> broad and very broadband seismic sensors. The eastern side of the Gulf of Aqaba and read sea have a dense stations distribution in order to record and locate the seismic activity of the Red Sea and Gulf of Aqaba. </w:t>
      </w:r>
      <w:r w:rsidRPr="00991C5C">
        <w:rPr>
          <w:rFonts w:asciiTheme="majorBidi" w:hAnsiTheme="majorBidi" w:cstheme="majorBidi"/>
          <w:sz w:val="20"/>
          <w:szCs w:val="20"/>
        </w:rPr>
        <w:t>F</w:t>
      </w:r>
      <w:r w:rsidR="003441F1" w:rsidRPr="00991C5C">
        <w:rPr>
          <w:rFonts w:asciiTheme="majorBidi" w:hAnsiTheme="majorBidi" w:cstheme="majorBidi"/>
          <w:sz w:val="20"/>
          <w:szCs w:val="20"/>
        </w:rPr>
        <w:t xml:space="preserve">igure </w:t>
      </w:r>
      <w:r w:rsidRPr="00991C5C">
        <w:rPr>
          <w:rFonts w:asciiTheme="majorBidi" w:hAnsiTheme="majorBidi" w:cstheme="majorBidi"/>
          <w:sz w:val="20"/>
          <w:szCs w:val="20"/>
        </w:rPr>
        <w:t>(</w:t>
      </w:r>
      <w:r w:rsidR="001F488F" w:rsidRPr="00991C5C">
        <w:rPr>
          <w:rFonts w:asciiTheme="majorBidi" w:hAnsiTheme="majorBidi" w:cstheme="majorBidi"/>
          <w:sz w:val="20"/>
          <w:szCs w:val="20"/>
        </w:rPr>
        <w:t>2</w:t>
      </w:r>
      <w:r w:rsidRPr="00991C5C">
        <w:rPr>
          <w:rFonts w:asciiTheme="majorBidi" w:hAnsiTheme="majorBidi" w:cstheme="majorBidi"/>
          <w:sz w:val="20"/>
          <w:szCs w:val="20"/>
        </w:rPr>
        <w:t>)</w:t>
      </w:r>
      <w:r w:rsidR="003441F1" w:rsidRPr="00991C5C">
        <w:rPr>
          <w:rFonts w:asciiTheme="majorBidi" w:hAnsiTheme="majorBidi" w:cstheme="majorBidi"/>
          <w:sz w:val="20"/>
          <w:szCs w:val="20"/>
        </w:rPr>
        <w:t xml:space="preserve"> shows th</w:t>
      </w:r>
      <w:r w:rsidRPr="00991C5C">
        <w:rPr>
          <w:rFonts w:asciiTheme="majorBidi" w:hAnsiTheme="majorBidi" w:cstheme="majorBidi"/>
          <w:sz w:val="20"/>
          <w:szCs w:val="20"/>
        </w:rPr>
        <w:t xml:space="preserve">e </w:t>
      </w:r>
      <w:r w:rsidR="000A4C2D" w:rsidRPr="00991C5C">
        <w:rPr>
          <w:rFonts w:asciiTheme="majorBidi" w:hAnsiTheme="majorBidi" w:cstheme="majorBidi"/>
          <w:sz w:val="20"/>
          <w:szCs w:val="20"/>
        </w:rPr>
        <w:t>distribution of s</w:t>
      </w:r>
      <w:r w:rsidR="003441F1" w:rsidRPr="00991C5C">
        <w:rPr>
          <w:rFonts w:asciiTheme="majorBidi" w:hAnsiTheme="majorBidi" w:cstheme="majorBidi"/>
          <w:sz w:val="20"/>
          <w:szCs w:val="20"/>
        </w:rPr>
        <w:t>tations</w:t>
      </w:r>
      <w:r w:rsidR="000A4C2D" w:rsidRPr="00991C5C">
        <w:rPr>
          <w:rFonts w:asciiTheme="majorBidi" w:hAnsiTheme="majorBidi" w:cstheme="majorBidi"/>
          <w:sz w:val="20"/>
          <w:szCs w:val="20"/>
        </w:rPr>
        <w:t xml:space="preserve"> for all used </w:t>
      </w:r>
      <w:r w:rsidR="00B1378C" w:rsidRPr="00991C5C">
        <w:rPr>
          <w:rFonts w:asciiTheme="majorBidi" w:hAnsiTheme="majorBidi" w:cstheme="majorBidi"/>
          <w:sz w:val="20"/>
          <w:szCs w:val="20"/>
        </w:rPr>
        <w:t>networks</w:t>
      </w:r>
      <w:r w:rsidR="003441F1" w:rsidRPr="00991C5C">
        <w:rPr>
          <w:rFonts w:asciiTheme="majorBidi" w:hAnsiTheme="majorBidi" w:cstheme="majorBidi"/>
          <w:sz w:val="20"/>
          <w:szCs w:val="20"/>
        </w:rPr>
        <w:t>.</w:t>
      </w:r>
    </w:p>
    <w:p w:rsidR="005D3537" w:rsidRPr="00991C5C" w:rsidRDefault="00053B45"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In the </w:t>
      </w:r>
      <w:r w:rsidR="000C724E" w:rsidRPr="00991C5C">
        <w:rPr>
          <w:rFonts w:asciiTheme="majorBidi" w:hAnsiTheme="majorBidi" w:cstheme="majorBidi"/>
          <w:sz w:val="20"/>
          <w:szCs w:val="20"/>
        </w:rPr>
        <w:t>Levant</w:t>
      </w:r>
      <w:r w:rsidRPr="00991C5C">
        <w:rPr>
          <w:rFonts w:asciiTheme="majorBidi" w:hAnsiTheme="majorBidi" w:cstheme="majorBidi"/>
          <w:sz w:val="20"/>
          <w:szCs w:val="20"/>
        </w:rPr>
        <w:t xml:space="preserve"> region, 31 seismic stations were combined with ENSN and SNSN for locating the seismic activity of the study area. </w:t>
      </w:r>
      <w:r w:rsidR="005053BB" w:rsidRPr="00991C5C">
        <w:rPr>
          <w:rFonts w:asciiTheme="majorBidi" w:hAnsiTheme="majorBidi" w:cstheme="majorBidi"/>
          <w:sz w:val="20"/>
          <w:szCs w:val="20"/>
        </w:rPr>
        <w:t xml:space="preserve">Most of these seismic stations belong to Israel Seismic </w:t>
      </w:r>
      <w:r w:rsidR="00B1378C" w:rsidRPr="00991C5C">
        <w:rPr>
          <w:rFonts w:asciiTheme="majorBidi" w:hAnsiTheme="majorBidi" w:cstheme="majorBidi"/>
          <w:sz w:val="20"/>
          <w:szCs w:val="20"/>
        </w:rPr>
        <w:t>Network</w:t>
      </w:r>
      <w:r w:rsidR="005053BB" w:rsidRPr="00991C5C">
        <w:rPr>
          <w:rFonts w:asciiTheme="majorBidi" w:hAnsiTheme="majorBidi" w:cstheme="majorBidi"/>
          <w:sz w:val="20"/>
          <w:szCs w:val="20"/>
        </w:rPr>
        <w:t xml:space="preserve"> (ISN) and two International Monitoring System (IMS) stations located in Eilat and Meron sites.</w:t>
      </w:r>
    </w:p>
    <w:p w:rsidR="00991C5C" w:rsidRDefault="00991C5C" w:rsidP="00E36C1C">
      <w:pPr>
        <w:spacing w:after="0" w:line="240" w:lineRule="auto"/>
        <w:ind w:firstLine="720"/>
        <w:jc w:val="lowKashida"/>
        <w:rPr>
          <w:rFonts w:asciiTheme="majorBidi" w:hAnsiTheme="majorBidi" w:cstheme="majorBidi"/>
          <w:sz w:val="20"/>
          <w:szCs w:val="20"/>
        </w:rPr>
        <w:sectPr w:rsidR="00991C5C" w:rsidSect="00104A7B">
          <w:type w:val="continuous"/>
          <w:pgSz w:w="12240" w:h="15840" w:code="1"/>
          <w:pgMar w:top="1440" w:right="1440" w:bottom="1440" w:left="1440" w:header="720" w:footer="720" w:gutter="0"/>
          <w:cols w:num="2" w:space="550"/>
          <w:docGrid w:linePitch="360"/>
        </w:sectPr>
      </w:pPr>
    </w:p>
    <w:p w:rsidR="000C724E" w:rsidRDefault="000C724E" w:rsidP="00E36C1C">
      <w:pPr>
        <w:spacing w:after="0" w:line="240" w:lineRule="auto"/>
        <w:ind w:firstLine="720"/>
        <w:jc w:val="lowKashida"/>
        <w:rPr>
          <w:rFonts w:asciiTheme="majorBidi" w:hAnsiTheme="majorBidi" w:cstheme="majorBidi"/>
          <w:sz w:val="20"/>
          <w:szCs w:val="20"/>
          <w:lang w:eastAsia="zh-CN"/>
        </w:rPr>
      </w:pPr>
    </w:p>
    <w:p w:rsidR="00104A7B" w:rsidRPr="00991C5C" w:rsidRDefault="00104A7B" w:rsidP="00E36C1C">
      <w:pPr>
        <w:spacing w:after="0" w:line="240" w:lineRule="auto"/>
        <w:ind w:firstLine="720"/>
        <w:jc w:val="lowKashida"/>
        <w:rPr>
          <w:rFonts w:asciiTheme="majorBidi" w:hAnsiTheme="majorBidi" w:cstheme="majorBidi"/>
          <w:sz w:val="20"/>
          <w:szCs w:val="20"/>
          <w:lang w:eastAsia="zh-CN"/>
        </w:rPr>
      </w:pPr>
    </w:p>
    <w:p w:rsidR="00AA1C7C" w:rsidRPr="00991C5C" w:rsidRDefault="00AA1C7C" w:rsidP="00E36C1C">
      <w:pPr>
        <w:spacing w:after="0" w:line="240" w:lineRule="auto"/>
        <w:jc w:val="center"/>
        <w:rPr>
          <w:rFonts w:asciiTheme="majorBidi" w:hAnsiTheme="majorBidi" w:cstheme="majorBidi"/>
          <w:b/>
          <w:bCs/>
          <w:sz w:val="20"/>
          <w:szCs w:val="20"/>
        </w:rPr>
      </w:pPr>
      <w:r w:rsidRPr="00991C5C">
        <w:rPr>
          <w:rFonts w:asciiTheme="majorBidi" w:hAnsiTheme="majorBidi" w:cstheme="majorBidi"/>
          <w:b/>
          <w:bCs/>
          <w:noProof/>
          <w:sz w:val="20"/>
          <w:szCs w:val="20"/>
          <w:lang w:val="en-US" w:eastAsia="zh-CN"/>
        </w:rPr>
        <w:drawing>
          <wp:inline distT="0" distB="0" distL="0" distR="0">
            <wp:extent cx="5314989" cy="3724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992" cy="3726379"/>
                    </a:xfrm>
                    <a:prstGeom prst="rect">
                      <a:avLst/>
                    </a:prstGeom>
                    <a:noFill/>
                  </pic:spPr>
                </pic:pic>
              </a:graphicData>
            </a:graphic>
          </wp:inline>
        </w:drawing>
      </w:r>
    </w:p>
    <w:p w:rsidR="00991C5C" w:rsidRDefault="00991C5C" w:rsidP="00E36C1C">
      <w:pPr>
        <w:spacing w:after="0" w:line="240" w:lineRule="auto"/>
        <w:jc w:val="center"/>
        <w:rPr>
          <w:rFonts w:asciiTheme="majorBidi" w:hAnsiTheme="majorBidi" w:cstheme="majorBidi"/>
          <w:b/>
          <w:bCs/>
          <w:sz w:val="20"/>
          <w:szCs w:val="20"/>
          <w:lang w:val="en-US"/>
        </w:rPr>
      </w:pPr>
    </w:p>
    <w:p w:rsidR="00AA1C7C" w:rsidRPr="00991C5C" w:rsidRDefault="00AA1C7C" w:rsidP="00104A7B">
      <w:pPr>
        <w:spacing w:after="0" w:line="240" w:lineRule="auto"/>
        <w:jc w:val="both"/>
        <w:rPr>
          <w:rFonts w:asciiTheme="majorBidi" w:hAnsiTheme="majorBidi" w:cstheme="majorBidi"/>
          <w:b/>
          <w:bCs/>
          <w:sz w:val="20"/>
          <w:szCs w:val="20"/>
          <w:lang w:val="en-US" w:bidi="ar-EG"/>
        </w:rPr>
      </w:pPr>
      <w:r w:rsidRPr="00991C5C">
        <w:rPr>
          <w:rFonts w:asciiTheme="majorBidi" w:hAnsiTheme="majorBidi" w:cstheme="majorBidi"/>
          <w:b/>
          <w:bCs/>
          <w:sz w:val="20"/>
          <w:szCs w:val="20"/>
          <w:lang w:val="en-US"/>
        </w:rPr>
        <w:t>Figure (</w:t>
      </w:r>
      <w:r w:rsidRPr="00991C5C">
        <w:rPr>
          <w:rFonts w:asciiTheme="majorBidi" w:hAnsiTheme="majorBidi" w:cstheme="majorBidi"/>
          <w:b/>
          <w:bCs/>
          <w:sz w:val="20"/>
          <w:szCs w:val="20"/>
        </w:rPr>
        <w:t xml:space="preserve">1) </w:t>
      </w:r>
      <w:r w:rsidR="009756A0" w:rsidRPr="00991C5C">
        <w:rPr>
          <w:rFonts w:asciiTheme="majorBidi" w:hAnsiTheme="majorBidi" w:cstheme="majorBidi"/>
          <w:b/>
          <w:bCs/>
          <w:sz w:val="20"/>
          <w:szCs w:val="20"/>
        </w:rPr>
        <w:t>earthq</w:t>
      </w:r>
      <w:r w:rsidRPr="00991C5C">
        <w:rPr>
          <w:rFonts w:asciiTheme="majorBidi" w:hAnsiTheme="majorBidi" w:cstheme="majorBidi"/>
          <w:b/>
          <w:bCs/>
          <w:sz w:val="20"/>
          <w:szCs w:val="20"/>
        </w:rPr>
        <w:t>uakes located only by the Egyptian National Seismic Network (ENSN). Red dot</w:t>
      </w:r>
      <w:r w:rsidR="00276634" w:rsidRPr="00991C5C">
        <w:rPr>
          <w:rFonts w:asciiTheme="majorBidi" w:hAnsiTheme="majorBidi" w:cstheme="majorBidi"/>
          <w:b/>
          <w:bCs/>
          <w:sz w:val="20"/>
          <w:szCs w:val="20"/>
        </w:rPr>
        <w:t>s</w:t>
      </w:r>
      <w:r w:rsidRPr="00991C5C">
        <w:rPr>
          <w:rFonts w:asciiTheme="majorBidi" w:hAnsiTheme="majorBidi" w:cstheme="majorBidi"/>
          <w:b/>
          <w:bCs/>
          <w:sz w:val="20"/>
          <w:szCs w:val="20"/>
        </w:rPr>
        <w:t xml:space="preserve"> represent </w:t>
      </w:r>
      <w:r w:rsidR="00276634" w:rsidRPr="00991C5C">
        <w:rPr>
          <w:rFonts w:asciiTheme="majorBidi" w:hAnsiTheme="majorBidi" w:cstheme="majorBidi"/>
          <w:b/>
          <w:bCs/>
          <w:sz w:val="20"/>
          <w:szCs w:val="20"/>
        </w:rPr>
        <w:t>the d</w:t>
      </w:r>
      <w:r w:rsidRPr="00991C5C">
        <w:rPr>
          <w:rFonts w:asciiTheme="majorBidi" w:hAnsiTheme="majorBidi" w:cstheme="majorBidi"/>
          <w:b/>
          <w:bCs/>
          <w:sz w:val="20"/>
          <w:szCs w:val="20"/>
        </w:rPr>
        <w:t xml:space="preserve">ata set </w:t>
      </w:r>
      <w:r w:rsidR="00276634" w:rsidRPr="00991C5C">
        <w:rPr>
          <w:rFonts w:asciiTheme="majorBidi" w:hAnsiTheme="majorBidi" w:cstheme="majorBidi"/>
          <w:b/>
          <w:bCs/>
          <w:sz w:val="20"/>
          <w:szCs w:val="20"/>
        </w:rPr>
        <w:t xml:space="preserve">occurred </w:t>
      </w:r>
      <w:r w:rsidRPr="00991C5C">
        <w:rPr>
          <w:rFonts w:asciiTheme="majorBidi" w:hAnsiTheme="majorBidi" w:cstheme="majorBidi"/>
          <w:b/>
          <w:bCs/>
          <w:sz w:val="20"/>
          <w:szCs w:val="20"/>
        </w:rPr>
        <w:t>in</w:t>
      </w:r>
      <w:r w:rsidR="00276634" w:rsidRPr="00991C5C">
        <w:rPr>
          <w:rFonts w:asciiTheme="majorBidi" w:hAnsiTheme="majorBidi" w:cstheme="majorBidi"/>
          <w:b/>
          <w:bCs/>
          <w:sz w:val="20"/>
          <w:szCs w:val="20"/>
        </w:rPr>
        <w:t xml:space="preserve"> the s</w:t>
      </w:r>
      <w:r w:rsidRPr="00991C5C">
        <w:rPr>
          <w:rFonts w:asciiTheme="majorBidi" w:hAnsiTheme="majorBidi" w:cstheme="majorBidi"/>
          <w:b/>
          <w:bCs/>
          <w:sz w:val="20"/>
          <w:szCs w:val="20"/>
        </w:rPr>
        <w:t xml:space="preserve">tudy </w:t>
      </w:r>
      <w:r w:rsidR="00276634" w:rsidRPr="00991C5C">
        <w:rPr>
          <w:rFonts w:asciiTheme="majorBidi" w:hAnsiTheme="majorBidi" w:cstheme="majorBidi"/>
          <w:b/>
          <w:bCs/>
          <w:sz w:val="20"/>
          <w:szCs w:val="20"/>
        </w:rPr>
        <w:t xml:space="preserve">region </w:t>
      </w:r>
      <w:r w:rsidRPr="00991C5C">
        <w:rPr>
          <w:rFonts w:asciiTheme="majorBidi" w:hAnsiTheme="majorBidi" w:cstheme="majorBidi"/>
          <w:b/>
          <w:bCs/>
          <w:sz w:val="20"/>
          <w:szCs w:val="20"/>
        </w:rPr>
        <w:t>from 1997 to 2014.</w:t>
      </w:r>
    </w:p>
    <w:p w:rsidR="00AA1C7C" w:rsidRPr="00991C5C" w:rsidRDefault="00AA1C7C" w:rsidP="00E36C1C">
      <w:pPr>
        <w:spacing w:after="0" w:line="240" w:lineRule="auto"/>
        <w:ind w:firstLine="720"/>
        <w:jc w:val="lowKashida"/>
        <w:rPr>
          <w:rFonts w:asciiTheme="majorBidi" w:hAnsiTheme="majorBidi" w:cstheme="majorBidi"/>
          <w:sz w:val="20"/>
          <w:szCs w:val="20"/>
          <w:lang w:val="en-US"/>
        </w:rPr>
      </w:pPr>
    </w:p>
    <w:p w:rsidR="00104A7B" w:rsidRDefault="00104A7B" w:rsidP="00E36C1C">
      <w:pPr>
        <w:spacing w:after="0" w:line="240" w:lineRule="auto"/>
        <w:jc w:val="center"/>
        <w:rPr>
          <w:rFonts w:asciiTheme="majorBidi" w:hAnsiTheme="majorBidi" w:cstheme="majorBidi"/>
          <w:b/>
          <w:bCs/>
          <w:sz w:val="20"/>
          <w:szCs w:val="20"/>
          <w:lang w:eastAsia="zh-CN"/>
        </w:rPr>
      </w:pPr>
    </w:p>
    <w:p w:rsidR="00104A7B" w:rsidRDefault="00104A7B" w:rsidP="00E36C1C">
      <w:pPr>
        <w:spacing w:after="0" w:line="240" w:lineRule="auto"/>
        <w:jc w:val="center"/>
        <w:rPr>
          <w:rFonts w:asciiTheme="majorBidi" w:hAnsiTheme="majorBidi" w:cstheme="majorBidi"/>
          <w:b/>
          <w:bCs/>
          <w:sz w:val="20"/>
          <w:szCs w:val="20"/>
          <w:lang w:eastAsia="zh-CN"/>
        </w:rPr>
      </w:pPr>
    </w:p>
    <w:p w:rsidR="00104A7B" w:rsidRDefault="00104A7B" w:rsidP="00E36C1C">
      <w:pPr>
        <w:spacing w:after="0" w:line="240" w:lineRule="auto"/>
        <w:jc w:val="center"/>
        <w:rPr>
          <w:rFonts w:asciiTheme="majorBidi" w:hAnsiTheme="majorBidi" w:cstheme="majorBidi"/>
          <w:b/>
          <w:bCs/>
          <w:sz w:val="20"/>
          <w:szCs w:val="20"/>
          <w:lang w:eastAsia="zh-CN"/>
        </w:rPr>
      </w:pPr>
    </w:p>
    <w:p w:rsidR="008D20F9" w:rsidRPr="00991C5C" w:rsidRDefault="005159C9" w:rsidP="00E36C1C">
      <w:pPr>
        <w:spacing w:after="0" w:line="240" w:lineRule="auto"/>
        <w:jc w:val="center"/>
        <w:rPr>
          <w:rFonts w:asciiTheme="majorBidi" w:hAnsiTheme="majorBidi" w:cstheme="majorBidi"/>
          <w:b/>
          <w:bCs/>
          <w:sz w:val="20"/>
          <w:szCs w:val="20"/>
        </w:rPr>
      </w:pPr>
      <w:r w:rsidRPr="00991C5C">
        <w:rPr>
          <w:rFonts w:asciiTheme="majorBidi" w:hAnsiTheme="majorBidi" w:cstheme="majorBidi"/>
          <w:b/>
          <w:bCs/>
          <w:noProof/>
          <w:sz w:val="20"/>
          <w:szCs w:val="20"/>
          <w:lang w:val="en-US" w:eastAsia="zh-CN"/>
        </w:rPr>
        <w:drawing>
          <wp:inline distT="0" distB="0" distL="0" distR="0">
            <wp:extent cx="5379885" cy="482586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sss.tif"/>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5402" cy="4830810"/>
                    </a:xfrm>
                    <a:prstGeom prst="rect">
                      <a:avLst/>
                    </a:prstGeom>
                  </pic:spPr>
                </pic:pic>
              </a:graphicData>
            </a:graphic>
          </wp:inline>
        </w:drawing>
      </w:r>
    </w:p>
    <w:p w:rsidR="008D20F9" w:rsidRDefault="008D20F9" w:rsidP="00E36C1C">
      <w:pPr>
        <w:pStyle w:val="Caption"/>
        <w:spacing w:after="0"/>
        <w:jc w:val="center"/>
        <w:rPr>
          <w:rFonts w:asciiTheme="majorBidi" w:hAnsiTheme="majorBidi" w:cstheme="majorBidi"/>
          <w:b/>
          <w:bCs/>
          <w:i w:val="0"/>
          <w:iCs w:val="0"/>
          <w:color w:val="auto"/>
          <w:sz w:val="20"/>
          <w:szCs w:val="20"/>
          <w:lang w:eastAsia="zh-CN"/>
        </w:rPr>
      </w:pPr>
      <w:r w:rsidRPr="00991C5C">
        <w:rPr>
          <w:rFonts w:asciiTheme="majorBidi" w:hAnsiTheme="majorBidi" w:cstheme="majorBidi"/>
          <w:b/>
          <w:bCs/>
          <w:i w:val="0"/>
          <w:iCs w:val="0"/>
          <w:color w:val="auto"/>
          <w:sz w:val="20"/>
          <w:szCs w:val="20"/>
        </w:rPr>
        <w:t>Figure (</w:t>
      </w:r>
      <w:r w:rsidR="001F488F" w:rsidRPr="00991C5C">
        <w:rPr>
          <w:rFonts w:asciiTheme="majorBidi" w:hAnsiTheme="majorBidi" w:cstheme="majorBidi"/>
          <w:b/>
          <w:bCs/>
          <w:i w:val="0"/>
          <w:iCs w:val="0"/>
          <w:color w:val="auto"/>
          <w:sz w:val="20"/>
          <w:szCs w:val="20"/>
        </w:rPr>
        <w:t>2</w:t>
      </w:r>
      <w:r w:rsidR="00C256F8" w:rsidRPr="00991C5C">
        <w:rPr>
          <w:rFonts w:asciiTheme="majorBidi" w:hAnsiTheme="majorBidi" w:cstheme="majorBidi"/>
          <w:b/>
          <w:bCs/>
          <w:i w:val="0"/>
          <w:iCs w:val="0"/>
          <w:color w:val="auto"/>
          <w:sz w:val="20"/>
          <w:szCs w:val="20"/>
        </w:rPr>
        <w:t>)</w:t>
      </w:r>
      <w:r w:rsidR="00B1378C" w:rsidRPr="00991C5C">
        <w:rPr>
          <w:rFonts w:asciiTheme="majorBidi" w:hAnsiTheme="majorBidi" w:cstheme="majorBidi"/>
          <w:b/>
          <w:bCs/>
          <w:i w:val="0"/>
          <w:iCs w:val="0"/>
          <w:color w:val="auto"/>
          <w:sz w:val="20"/>
          <w:szCs w:val="20"/>
        </w:rPr>
        <w:t>: Distribution</w:t>
      </w:r>
      <w:r w:rsidR="00B60290" w:rsidRPr="00991C5C">
        <w:rPr>
          <w:rFonts w:asciiTheme="majorBidi" w:hAnsiTheme="majorBidi" w:cstheme="majorBidi"/>
          <w:b/>
          <w:bCs/>
          <w:i w:val="0"/>
          <w:iCs w:val="0"/>
          <w:color w:val="auto"/>
          <w:sz w:val="20"/>
          <w:szCs w:val="20"/>
        </w:rPr>
        <w:t xml:space="preserve"> of seismic </w:t>
      </w:r>
      <w:r w:rsidRPr="00991C5C">
        <w:rPr>
          <w:rFonts w:asciiTheme="majorBidi" w:hAnsiTheme="majorBidi" w:cstheme="majorBidi"/>
          <w:b/>
          <w:bCs/>
          <w:i w:val="0"/>
          <w:iCs w:val="0"/>
          <w:color w:val="auto"/>
          <w:sz w:val="20"/>
          <w:szCs w:val="20"/>
        </w:rPr>
        <w:t xml:space="preserve">stations used in </w:t>
      </w:r>
      <w:r w:rsidR="001F488F" w:rsidRPr="00991C5C">
        <w:rPr>
          <w:rFonts w:asciiTheme="majorBidi" w:hAnsiTheme="majorBidi" w:cstheme="majorBidi"/>
          <w:b/>
          <w:bCs/>
          <w:i w:val="0"/>
          <w:iCs w:val="0"/>
          <w:color w:val="auto"/>
          <w:sz w:val="20"/>
          <w:szCs w:val="20"/>
        </w:rPr>
        <w:t>the current study</w:t>
      </w:r>
      <w:r w:rsidR="00D62D09" w:rsidRPr="00991C5C">
        <w:rPr>
          <w:rFonts w:asciiTheme="majorBidi" w:hAnsiTheme="majorBidi" w:cstheme="majorBidi"/>
          <w:b/>
          <w:bCs/>
          <w:i w:val="0"/>
          <w:iCs w:val="0"/>
          <w:color w:val="auto"/>
          <w:sz w:val="20"/>
          <w:szCs w:val="20"/>
        </w:rPr>
        <w:t>.</w:t>
      </w:r>
    </w:p>
    <w:p w:rsidR="00104A7B" w:rsidRPr="00104A7B" w:rsidRDefault="00104A7B" w:rsidP="00104A7B">
      <w:pPr>
        <w:rPr>
          <w:lang w:eastAsia="zh-CN"/>
        </w:rPr>
      </w:pPr>
    </w:p>
    <w:p w:rsidR="00991C5C" w:rsidRDefault="00991C5C" w:rsidP="00E36C1C">
      <w:pPr>
        <w:spacing w:after="0" w:line="240" w:lineRule="auto"/>
        <w:jc w:val="lowKashida"/>
        <w:rPr>
          <w:rFonts w:asciiTheme="majorBidi" w:hAnsiTheme="majorBidi" w:cstheme="majorBidi"/>
          <w:b/>
          <w:bCs/>
          <w:sz w:val="20"/>
          <w:szCs w:val="20"/>
        </w:rPr>
      </w:pPr>
    </w:p>
    <w:p w:rsidR="00991C5C" w:rsidRDefault="00991C5C" w:rsidP="00E36C1C">
      <w:pPr>
        <w:spacing w:after="0" w:line="240" w:lineRule="auto"/>
        <w:jc w:val="lowKashida"/>
        <w:rPr>
          <w:rFonts w:asciiTheme="majorBidi" w:hAnsiTheme="majorBidi" w:cstheme="majorBidi"/>
          <w:b/>
          <w:bCs/>
          <w:sz w:val="20"/>
          <w:szCs w:val="20"/>
        </w:rPr>
        <w:sectPr w:rsidR="00991C5C" w:rsidSect="00E36C1C">
          <w:type w:val="continuous"/>
          <w:pgSz w:w="12240" w:h="15840" w:code="1"/>
          <w:pgMar w:top="1440" w:right="1440" w:bottom="1440" w:left="1440" w:header="720" w:footer="720" w:gutter="0"/>
          <w:cols w:space="708"/>
          <w:docGrid w:linePitch="360"/>
        </w:sectPr>
      </w:pPr>
    </w:p>
    <w:p w:rsidR="005D3537" w:rsidRPr="00991C5C" w:rsidRDefault="004D2ABF" w:rsidP="00E36C1C">
      <w:pPr>
        <w:spacing w:after="0" w:line="240" w:lineRule="auto"/>
        <w:jc w:val="lowKashida"/>
        <w:rPr>
          <w:rFonts w:asciiTheme="majorBidi" w:hAnsiTheme="majorBidi" w:cstheme="majorBidi"/>
          <w:sz w:val="20"/>
          <w:szCs w:val="20"/>
        </w:rPr>
      </w:pPr>
      <w:r w:rsidRPr="00991C5C">
        <w:rPr>
          <w:rFonts w:asciiTheme="majorBidi" w:hAnsiTheme="majorBidi" w:cstheme="majorBidi"/>
          <w:b/>
          <w:bCs/>
          <w:sz w:val="20"/>
          <w:szCs w:val="20"/>
        </w:rPr>
        <w:t>M</w:t>
      </w:r>
      <w:r w:rsidR="007954AE" w:rsidRPr="00991C5C">
        <w:rPr>
          <w:rFonts w:asciiTheme="majorBidi" w:hAnsiTheme="majorBidi" w:cstheme="majorBidi"/>
          <w:b/>
          <w:bCs/>
          <w:sz w:val="20"/>
          <w:szCs w:val="20"/>
        </w:rPr>
        <w:t>ethods and data analysis</w:t>
      </w:r>
    </w:p>
    <w:p w:rsidR="00A152F9" w:rsidRPr="0049434E" w:rsidRDefault="00A152F9" w:rsidP="00104A7B">
      <w:pPr>
        <w:spacing w:after="0" w:line="240" w:lineRule="auto"/>
        <w:ind w:firstLine="425"/>
        <w:jc w:val="both"/>
        <w:rPr>
          <w:rFonts w:asciiTheme="majorBidi" w:hAnsiTheme="majorBidi" w:cstheme="majorBidi"/>
          <w:b/>
          <w:bCs/>
          <w:sz w:val="20"/>
          <w:szCs w:val="20"/>
        </w:rPr>
      </w:pPr>
      <w:r w:rsidRPr="00991C5C">
        <w:rPr>
          <w:rFonts w:asciiTheme="majorBidi" w:hAnsiTheme="majorBidi" w:cstheme="majorBidi"/>
          <w:sz w:val="20"/>
          <w:szCs w:val="20"/>
        </w:rPr>
        <w:t xml:space="preserve">Three </w:t>
      </w:r>
      <w:r w:rsidR="00B1378C" w:rsidRPr="00991C5C">
        <w:rPr>
          <w:rFonts w:asciiTheme="majorBidi" w:hAnsiTheme="majorBidi" w:cstheme="majorBidi"/>
          <w:sz w:val="20"/>
          <w:szCs w:val="20"/>
        </w:rPr>
        <w:t>techniques were</w:t>
      </w:r>
      <w:r w:rsidRPr="00991C5C">
        <w:rPr>
          <w:rFonts w:asciiTheme="majorBidi" w:hAnsiTheme="majorBidi" w:cstheme="majorBidi"/>
          <w:sz w:val="20"/>
          <w:szCs w:val="20"/>
        </w:rPr>
        <w:t xml:space="preserve"> applied for improving the locations of the seismic activity </w:t>
      </w:r>
      <w:r w:rsidR="00B1378C" w:rsidRPr="00991C5C">
        <w:rPr>
          <w:rFonts w:asciiTheme="majorBidi" w:hAnsiTheme="majorBidi" w:cstheme="majorBidi"/>
          <w:sz w:val="20"/>
          <w:szCs w:val="20"/>
        </w:rPr>
        <w:t>around the</w:t>
      </w:r>
      <w:r w:rsidRPr="00991C5C">
        <w:rPr>
          <w:rFonts w:asciiTheme="majorBidi" w:hAnsiTheme="majorBidi" w:cstheme="majorBidi"/>
          <w:sz w:val="20"/>
          <w:szCs w:val="20"/>
        </w:rPr>
        <w:t xml:space="preserve"> study region</w:t>
      </w:r>
      <w:r w:rsidR="00B1378C" w:rsidRPr="00991C5C">
        <w:rPr>
          <w:rFonts w:asciiTheme="majorBidi" w:hAnsiTheme="majorBidi" w:cstheme="majorBidi"/>
          <w:sz w:val="20"/>
          <w:szCs w:val="20"/>
          <w:lang w:val="en-US"/>
        </w:rPr>
        <w:t>;</w:t>
      </w:r>
      <w:r w:rsidR="00B1378C" w:rsidRPr="00991C5C">
        <w:rPr>
          <w:rFonts w:asciiTheme="majorBidi" w:hAnsiTheme="majorBidi" w:cstheme="majorBidi"/>
          <w:sz w:val="20"/>
          <w:szCs w:val="20"/>
        </w:rPr>
        <w:t xml:space="preserve"> least</w:t>
      </w:r>
      <w:r w:rsidRPr="00991C5C">
        <w:rPr>
          <w:rFonts w:asciiTheme="majorBidi" w:hAnsiTheme="majorBidi" w:cstheme="majorBidi"/>
          <w:sz w:val="20"/>
          <w:szCs w:val="20"/>
        </w:rPr>
        <w:t xml:space="preserve"> square </w:t>
      </w:r>
      <w:r w:rsidR="00B1378C" w:rsidRPr="00991C5C">
        <w:rPr>
          <w:rFonts w:asciiTheme="majorBidi" w:hAnsiTheme="majorBidi" w:cstheme="majorBidi"/>
          <w:sz w:val="20"/>
          <w:szCs w:val="20"/>
        </w:rPr>
        <w:t xml:space="preserve">method </w:t>
      </w:r>
      <w:r w:rsidR="00B1378C" w:rsidRPr="0049434E">
        <w:rPr>
          <w:rFonts w:asciiTheme="majorBidi" w:hAnsiTheme="majorBidi" w:cstheme="majorBidi"/>
          <w:b/>
          <w:bCs/>
          <w:sz w:val="20"/>
          <w:szCs w:val="20"/>
        </w:rPr>
        <w:t>(</w:t>
      </w:r>
      <w:r w:rsidRPr="0049434E">
        <w:rPr>
          <w:rFonts w:asciiTheme="majorBidi" w:hAnsiTheme="majorBidi" w:cstheme="majorBidi"/>
          <w:b/>
          <w:bCs/>
          <w:sz w:val="20"/>
          <w:szCs w:val="20"/>
        </w:rPr>
        <w:t>Lawson and Hanson, 1974)</w:t>
      </w:r>
      <w:r w:rsidRPr="00991C5C">
        <w:rPr>
          <w:rFonts w:asciiTheme="majorBidi" w:hAnsiTheme="majorBidi" w:cstheme="majorBidi"/>
          <w:sz w:val="20"/>
          <w:szCs w:val="20"/>
        </w:rPr>
        <w:t xml:space="preserve">, the Wadati diagram method </w:t>
      </w:r>
      <w:r w:rsidRPr="0049434E">
        <w:rPr>
          <w:rFonts w:asciiTheme="majorBidi" w:hAnsiTheme="majorBidi" w:cstheme="majorBidi"/>
          <w:b/>
          <w:bCs/>
          <w:sz w:val="20"/>
          <w:szCs w:val="20"/>
        </w:rPr>
        <w:t>(Wadati, 1933)</w:t>
      </w:r>
      <w:r w:rsidRPr="00991C5C">
        <w:rPr>
          <w:rFonts w:asciiTheme="majorBidi" w:hAnsiTheme="majorBidi" w:cstheme="majorBidi"/>
          <w:sz w:val="20"/>
          <w:szCs w:val="20"/>
        </w:rPr>
        <w:t xml:space="preserve">, and the Probability method for the determination of earthquake epicenters, </w:t>
      </w:r>
      <w:r w:rsidRPr="0049434E">
        <w:rPr>
          <w:rFonts w:asciiTheme="majorBidi" w:hAnsiTheme="majorBidi" w:cstheme="majorBidi"/>
          <w:b/>
          <w:bCs/>
          <w:sz w:val="20"/>
          <w:szCs w:val="20"/>
        </w:rPr>
        <w:t xml:space="preserve">Geiger (1912), </w:t>
      </w:r>
      <w:r w:rsidRPr="0049434E">
        <w:rPr>
          <w:rFonts w:asciiTheme="majorBidi" w:hAnsiTheme="majorBidi" w:cstheme="majorBidi"/>
          <w:sz w:val="20"/>
          <w:szCs w:val="20"/>
        </w:rPr>
        <w:t>and</w:t>
      </w:r>
      <w:r w:rsidRPr="0049434E">
        <w:rPr>
          <w:rFonts w:asciiTheme="majorBidi" w:hAnsiTheme="majorBidi" w:cstheme="majorBidi"/>
          <w:b/>
          <w:bCs/>
          <w:sz w:val="20"/>
          <w:szCs w:val="20"/>
        </w:rPr>
        <w:t xml:space="preserve"> Lawson and Hanson (1974).</w:t>
      </w:r>
      <w:r w:rsidRPr="00991C5C">
        <w:rPr>
          <w:rFonts w:asciiTheme="majorBidi" w:hAnsiTheme="majorBidi" w:cstheme="majorBidi"/>
          <w:sz w:val="20"/>
          <w:szCs w:val="20"/>
        </w:rPr>
        <w:t xml:space="preserve"> Since the waveforms of the ENSN were available, re-picking for the seismic phases was implemented via least square method to minimize the time residuals of the picked seismic phases. For the all seismic data used (ENSN, SNSN</w:t>
      </w:r>
      <w:r w:rsidR="00F61CEF"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I</w:t>
      </w:r>
      <w:r w:rsidRPr="00991C5C">
        <w:rPr>
          <w:rFonts w:asciiTheme="majorBidi" w:hAnsiTheme="majorBidi" w:cstheme="majorBidi"/>
          <w:sz w:val="20"/>
          <w:szCs w:val="20"/>
        </w:rPr>
        <w:t xml:space="preserve">SN and IMS), a physical test for the arrivals of the P and S phases was performed by using the Wadati method </w:t>
      </w:r>
      <w:r w:rsidRPr="0049434E">
        <w:rPr>
          <w:rFonts w:asciiTheme="majorBidi" w:hAnsiTheme="majorBidi" w:cstheme="majorBidi"/>
          <w:b/>
          <w:bCs/>
          <w:sz w:val="20"/>
          <w:szCs w:val="20"/>
        </w:rPr>
        <w:t>(Wadati, 1933)</w:t>
      </w:r>
      <w:r w:rsidRPr="00991C5C">
        <w:rPr>
          <w:rFonts w:asciiTheme="majorBidi" w:hAnsiTheme="majorBidi" w:cstheme="majorBidi"/>
          <w:sz w:val="20"/>
          <w:szCs w:val="20"/>
        </w:rPr>
        <w:t xml:space="preserve"> to obtain more reliable phase picking. Using the Hypoinverse 2000 software </w:t>
      </w:r>
      <w:r w:rsidRPr="0049434E">
        <w:rPr>
          <w:rFonts w:asciiTheme="majorBidi" w:hAnsiTheme="majorBidi" w:cstheme="majorBidi"/>
          <w:b/>
          <w:bCs/>
          <w:sz w:val="20"/>
          <w:szCs w:val="20"/>
        </w:rPr>
        <w:t>(Klein, 2001)</w:t>
      </w:r>
      <w:r w:rsidRPr="00991C5C">
        <w:rPr>
          <w:rFonts w:asciiTheme="majorBidi" w:hAnsiTheme="majorBidi" w:cstheme="majorBidi"/>
          <w:sz w:val="20"/>
          <w:szCs w:val="20"/>
        </w:rPr>
        <w:t xml:space="preserve">, the final locations were obtained by applying the Probability method for the determination of earthquake epicenters </w:t>
      </w:r>
      <w:r w:rsidRPr="0049434E">
        <w:rPr>
          <w:rFonts w:asciiTheme="majorBidi" w:hAnsiTheme="majorBidi" w:cstheme="majorBidi"/>
          <w:b/>
          <w:bCs/>
          <w:sz w:val="20"/>
          <w:szCs w:val="20"/>
        </w:rPr>
        <w:t xml:space="preserve">Geiger (1912), </w:t>
      </w:r>
      <w:r w:rsidR="00717CB6">
        <w:rPr>
          <w:rFonts w:asciiTheme="majorBidi" w:hAnsiTheme="majorBidi" w:cstheme="majorBidi"/>
          <w:b/>
          <w:bCs/>
          <w:sz w:val="20"/>
          <w:szCs w:val="20"/>
        </w:rPr>
        <w:t>a</w:t>
      </w:r>
      <w:r w:rsidRPr="0049434E">
        <w:rPr>
          <w:rFonts w:asciiTheme="majorBidi" w:hAnsiTheme="majorBidi" w:cstheme="majorBidi"/>
          <w:b/>
          <w:bCs/>
          <w:sz w:val="20"/>
          <w:szCs w:val="20"/>
        </w:rPr>
        <w:t>nd Lawson and Hanson (1974).</w:t>
      </w:r>
    </w:p>
    <w:p w:rsidR="00A152F9" w:rsidRPr="00991C5C" w:rsidRDefault="00A152F9" w:rsidP="00104A7B">
      <w:pPr>
        <w:pStyle w:val="ListParagraph"/>
        <w:numPr>
          <w:ilvl w:val="0"/>
          <w:numId w:val="2"/>
        </w:numPr>
        <w:spacing w:after="0" w:line="240" w:lineRule="auto"/>
        <w:ind w:left="0" w:firstLine="0"/>
        <w:jc w:val="both"/>
        <w:rPr>
          <w:rFonts w:asciiTheme="majorBidi" w:hAnsiTheme="majorBidi" w:cstheme="majorBidi"/>
          <w:b/>
          <w:bCs/>
          <w:sz w:val="20"/>
          <w:szCs w:val="20"/>
        </w:rPr>
      </w:pPr>
      <w:r w:rsidRPr="00991C5C">
        <w:rPr>
          <w:rFonts w:asciiTheme="majorBidi" w:hAnsiTheme="majorBidi" w:cstheme="majorBidi"/>
          <w:b/>
          <w:bCs/>
          <w:sz w:val="20"/>
          <w:szCs w:val="20"/>
        </w:rPr>
        <w:t>Least square method</w:t>
      </w:r>
    </w:p>
    <w:p w:rsidR="00991C5C" w:rsidRDefault="00A152F9" w:rsidP="00104A7B">
      <w:pPr>
        <w:spacing w:after="0" w:line="240" w:lineRule="auto"/>
        <w:ind w:firstLine="425"/>
        <w:jc w:val="both"/>
        <w:rPr>
          <w:rFonts w:asciiTheme="majorBidi" w:hAnsiTheme="majorBidi" w:cstheme="majorBidi"/>
          <w:sz w:val="20"/>
          <w:szCs w:val="20"/>
        </w:rPr>
      </w:pPr>
      <w:r w:rsidRPr="0049434E">
        <w:rPr>
          <w:rFonts w:asciiTheme="majorBidi" w:hAnsiTheme="majorBidi" w:cstheme="majorBidi"/>
          <w:sz w:val="20"/>
          <w:szCs w:val="20"/>
        </w:rPr>
        <w:t>Least square methodology</w:t>
      </w:r>
      <w:r w:rsidRPr="0049434E">
        <w:rPr>
          <w:rFonts w:asciiTheme="majorBidi" w:hAnsiTheme="majorBidi" w:cstheme="majorBidi"/>
          <w:b/>
          <w:bCs/>
          <w:sz w:val="20"/>
          <w:szCs w:val="20"/>
        </w:rPr>
        <w:t>(Lawson and Hanson, 1974)</w:t>
      </w:r>
      <w:r w:rsidRPr="00991C5C">
        <w:rPr>
          <w:rFonts w:asciiTheme="majorBidi" w:hAnsiTheme="majorBidi" w:cstheme="majorBidi"/>
          <w:sz w:val="20"/>
          <w:szCs w:val="20"/>
        </w:rPr>
        <w:t xml:space="preserve"> was implemented through Atlas software package </w:t>
      </w:r>
      <w:r w:rsidRPr="00E27FB9">
        <w:rPr>
          <w:rFonts w:asciiTheme="majorBidi" w:hAnsiTheme="majorBidi" w:cstheme="majorBidi"/>
          <w:b/>
          <w:bCs/>
          <w:sz w:val="20"/>
          <w:szCs w:val="20"/>
        </w:rPr>
        <w:t>(Nanometrics, 200</w:t>
      </w:r>
      <w:r w:rsidR="0004209C" w:rsidRPr="00E27FB9">
        <w:rPr>
          <w:rFonts w:asciiTheme="majorBidi" w:hAnsiTheme="majorBidi" w:cstheme="majorBidi"/>
          <w:b/>
          <w:bCs/>
          <w:sz w:val="20"/>
          <w:szCs w:val="20"/>
        </w:rPr>
        <w:t>5</w:t>
      </w:r>
      <w:r w:rsidRPr="00E27FB9">
        <w:rPr>
          <w:rFonts w:asciiTheme="majorBidi" w:hAnsiTheme="majorBidi" w:cstheme="majorBidi"/>
          <w:b/>
          <w:bCs/>
          <w:sz w:val="20"/>
          <w:szCs w:val="20"/>
        </w:rPr>
        <w:t>)</w:t>
      </w:r>
      <w:r w:rsidR="00F61CEF" w:rsidRPr="00E27FB9">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T</w:t>
      </w:r>
      <w:r w:rsidRPr="00991C5C">
        <w:rPr>
          <w:rFonts w:asciiTheme="majorBidi" w:hAnsiTheme="majorBidi" w:cstheme="majorBidi"/>
          <w:sz w:val="20"/>
          <w:szCs w:val="20"/>
        </w:rPr>
        <w:t>he least-square method is an iterative procedure used to minimize the differences between the observed and theoretical travel times. Waveforms of 1814 earthquakes recorded by ENSN were used in the least square technique, an example for seismic data re-picking see figure 3.</w:t>
      </w:r>
    </w:p>
    <w:p w:rsidR="00A152F9" w:rsidRDefault="00A152F9" w:rsidP="00E36C1C">
      <w:pPr>
        <w:spacing w:after="0" w:line="240" w:lineRule="auto"/>
        <w:jc w:val="lowKashida"/>
        <w:rPr>
          <w:rFonts w:asciiTheme="majorBidi" w:hAnsiTheme="majorBidi" w:cstheme="majorBidi"/>
          <w:sz w:val="20"/>
          <w:szCs w:val="20"/>
        </w:rPr>
        <w:sectPr w:rsidR="00A152F9" w:rsidSect="00E36C1C">
          <w:type w:val="continuous"/>
          <w:pgSz w:w="12240" w:h="15840" w:code="1"/>
          <w:pgMar w:top="1440" w:right="1440" w:bottom="1440" w:left="1440" w:header="720" w:footer="720" w:gutter="0"/>
          <w:cols w:num="2" w:space="708"/>
          <w:docGrid w:linePitch="360"/>
        </w:sectPr>
      </w:pPr>
    </w:p>
    <w:p w:rsidR="00C44171" w:rsidRPr="00991C5C" w:rsidRDefault="00C44171" w:rsidP="00E36C1C">
      <w:pPr>
        <w:spacing w:after="0" w:line="240" w:lineRule="auto"/>
        <w:jc w:val="lowKashida"/>
        <w:rPr>
          <w:rFonts w:asciiTheme="majorBidi" w:hAnsiTheme="majorBidi" w:cstheme="majorBidi"/>
          <w:sz w:val="20"/>
          <w:szCs w:val="20"/>
        </w:rPr>
      </w:pPr>
    </w:p>
    <w:p w:rsidR="00C35348" w:rsidRPr="00991C5C" w:rsidRDefault="00700AB1" w:rsidP="00E36C1C">
      <w:pPr>
        <w:spacing w:after="0" w:line="240" w:lineRule="auto"/>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5753100" cy="1800225"/>
            <wp:effectExtent l="19050" t="19050" r="19050" b="28575"/>
            <wp:docPr id="6" name="Picture 6" descr="G:\Dr. Ahmed Faried\1st pape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 Ahmed Faried\1st paper\figure 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800225"/>
                    </a:xfrm>
                    <a:prstGeom prst="rect">
                      <a:avLst/>
                    </a:prstGeom>
                    <a:noFill/>
                    <a:ln>
                      <a:solidFill>
                        <a:schemeClr val="tx1"/>
                      </a:solidFill>
                    </a:ln>
                  </pic:spPr>
                </pic:pic>
              </a:graphicData>
            </a:graphic>
          </wp:inline>
        </w:drawing>
      </w:r>
    </w:p>
    <w:p w:rsidR="005D3537" w:rsidRPr="00104A7B" w:rsidRDefault="00FF07FA" w:rsidP="00104A7B">
      <w:pPr>
        <w:snapToGrid w:val="0"/>
        <w:spacing w:after="0" w:line="240" w:lineRule="auto"/>
        <w:jc w:val="lowKashida"/>
        <w:rPr>
          <w:rFonts w:ascii="Times New Roman" w:hAnsi="Times New Roman" w:cs="Times New Roman"/>
          <w:b/>
          <w:bCs/>
          <w:sz w:val="20"/>
          <w:szCs w:val="18"/>
        </w:rPr>
      </w:pPr>
      <w:r w:rsidRPr="00104A7B">
        <w:rPr>
          <w:rFonts w:ascii="Times New Roman" w:hAnsi="Times New Roman" w:cs="Times New Roman"/>
          <w:b/>
          <w:bCs/>
          <w:sz w:val="20"/>
          <w:szCs w:val="18"/>
        </w:rPr>
        <w:t>Figure (3) Examples of repicking for some events to increase number of phases for each event In order to improve reliable locations to all seismic data and chance to use the Wadati diagram.</w:t>
      </w:r>
    </w:p>
    <w:p w:rsidR="00FF07FA" w:rsidRPr="00991C5C" w:rsidRDefault="00FF07FA" w:rsidP="00E36C1C">
      <w:pPr>
        <w:spacing w:after="0" w:line="240" w:lineRule="auto"/>
        <w:jc w:val="lowKashida"/>
        <w:rPr>
          <w:rFonts w:asciiTheme="majorBidi" w:hAnsiTheme="majorBidi" w:cstheme="majorBidi"/>
          <w:sz w:val="20"/>
          <w:szCs w:val="20"/>
        </w:rPr>
      </w:pPr>
    </w:p>
    <w:p w:rsidR="00991C5C" w:rsidRDefault="00991C5C" w:rsidP="00E36C1C">
      <w:pPr>
        <w:spacing w:after="0" w:line="240" w:lineRule="auto"/>
        <w:ind w:firstLine="720"/>
        <w:jc w:val="lowKashida"/>
        <w:rPr>
          <w:rFonts w:asciiTheme="majorBidi" w:hAnsiTheme="majorBidi" w:cstheme="majorBidi"/>
          <w:sz w:val="20"/>
          <w:szCs w:val="20"/>
        </w:rPr>
        <w:sectPr w:rsidR="00991C5C" w:rsidSect="00E36C1C">
          <w:type w:val="continuous"/>
          <w:pgSz w:w="12240" w:h="15840" w:code="1"/>
          <w:pgMar w:top="1440" w:right="1440" w:bottom="1440" w:left="1440" w:header="720" w:footer="720" w:gutter="0"/>
          <w:cols w:space="708"/>
          <w:docGrid w:linePitch="360"/>
        </w:sectPr>
      </w:pPr>
    </w:p>
    <w:p w:rsidR="008D4421" w:rsidRDefault="00262E0C" w:rsidP="00104A7B">
      <w:pPr>
        <w:spacing w:after="0" w:line="240" w:lineRule="auto"/>
        <w:ind w:firstLine="425"/>
        <w:jc w:val="both"/>
        <w:rPr>
          <w:rFonts w:asciiTheme="majorBidi" w:hAnsiTheme="majorBidi" w:cstheme="majorBidi"/>
          <w:sz w:val="20"/>
          <w:szCs w:val="20"/>
          <w:lang w:val="en-US" w:eastAsia="zh-CN"/>
        </w:rPr>
      </w:pPr>
      <w:r w:rsidRPr="00991C5C">
        <w:rPr>
          <w:rFonts w:asciiTheme="majorBidi" w:hAnsiTheme="majorBidi" w:cstheme="majorBidi"/>
          <w:sz w:val="20"/>
          <w:szCs w:val="20"/>
        </w:rPr>
        <w:t xml:space="preserve">Three velocity models of </w:t>
      </w:r>
      <w:r w:rsidR="00190F34">
        <w:rPr>
          <w:rFonts w:asciiTheme="majorBidi" w:hAnsiTheme="majorBidi" w:cstheme="majorBidi"/>
          <w:sz w:val="20"/>
          <w:szCs w:val="20"/>
        </w:rPr>
        <w:t>EMAM (</w:t>
      </w:r>
      <w:r w:rsidR="00BD60E2" w:rsidRPr="0004209C">
        <w:rPr>
          <w:rFonts w:asciiTheme="majorBidi" w:hAnsiTheme="majorBidi" w:cstheme="majorBidi"/>
          <w:b/>
          <w:bCs/>
          <w:sz w:val="20"/>
          <w:szCs w:val="20"/>
        </w:rPr>
        <w:t>Marzouk</w:t>
      </w:r>
      <w:r w:rsidR="00190F34">
        <w:rPr>
          <w:rFonts w:asciiTheme="majorBidi" w:hAnsiTheme="majorBidi" w:cstheme="majorBidi"/>
          <w:b/>
          <w:bCs/>
          <w:sz w:val="20"/>
          <w:szCs w:val="20"/>
        </w:rPr>
        <w:t>,</w:t>
      </w:r>
      <w:r w:rsidR="00521E2A">
        <w:rPr>
          <w:rFonts w:asciiTheme="majorBidi" w:hAnsiTheme="majorBidi" w:cstheme="majorBidi" w:hint="eastAsia"/>
          <w:b/>
          <w:bCs/>
          <w:sz w:val="20"/>
          <w:szCs w:val="20"/>
          <w:lang w:eastAsia="zh-CN"/>
        </w:rPr>
        <w:t xml:space="preserve"> </w:t>
      </w:r>
      <w:r w:rsidRPr="0004209C">
        <w:rPr>
          <w:rFonts w:asciiTheme="majorBidi" w:hAnsiTheme="majorBidi" w:cstheme="majorBidi"/>
          <w:b/>
          <w:bCs/>
          <w:sz w:val="20"/>
          <w:szCs w:val="20"/>
        </w:rPr>
        <w:t>1987</w:t>
      </w:r>
      <w:r w:rsidR="00151989" w:rsidRPr="0004209C">
        <w:rPr>
          <w:rFonts w:asciiTheme="majorBidi" w:hAnsiTheme="majorBidi" w:cstheme="majorBidi"/>
          <w:b/>
          <w:bCs/>
          <w:sz w:val="20"/>
          <w:szCs w:val="20"/>
        </w:rPr>
        <w:t>)</w:t>
      </w:r>
      <w:r w:rsidR="00F61CEF" w:rsidRPr="0004209C">
        <w:rPr>
          <w:rFonts w:asciiTheme="majorBidi" w:hAnsiTheme="majorBidi" w:cstheme="majorBidi"/>
          <w:b/>
          <w:bCs/>
          <w:sz w:val="20"/>
          <w:szCs w:val="20"/>
        </w:rPr>
        <w:t>,</w:t>
      </w:r>
      <w:r w:rsidR="00F61CEF">
        <w:rPr>
          <w:rFonts w:asciiTheme="majorBidi" w:hAnsiTheme="majorBidi" w:cstheme="majorBidi"/>
          <w:b/>
          <w:bCs/>
          <w:sz w:val="20"/>
          <w:szCs w:val="20"/>
        </w:rPr>
        <w:t xml:space="preserve"> </w:t>
      </w:r>
      <w:r w:rsidR="00F61CEF" w:rsidRPr="00190F34">
        <w:rPr>
          <w:rFonts w:asciiTheme="majorBidi" w:hAnsiTheme="majorBidi" w:cstheme="majorBidi"/>
          <w:sz w:val="20"/>
          <w:szCs w:val="20"/>
        </w:rPr>
        <w:t>H</w:t>
      </w:r>
      <w:r w:rsidR="00190F34" w:rsidRPr="00190F34">
        <w:rPr>
          <w:rFonts w:asciiTheme="majorBidi" w:hAnsiTheme="majorBidi" w:cstheme="majorBidi"/>
          <w:sz w:val="20"/>
          <w:szCs w:val="20"/>
        </w:rPr>
        <w:t>ADIDY</w:t>
      </w:r>
      <w:r w:rsidR="00521E2A">
        <w:rPr>
          <w:rFonts w:asciiTheme="majorBidi" w:hAnsiTheme="majorBidi" w:cstheme="majorBidi" w:hint="eastAsia"/>
          <w:sz w:val="20"/>
          <w:szCs w:val="20"/>
          <w:lang w:eastAsia="zh-CN"/>
        </w:rPr>
        <w:t xml:space="preserve"> </w:t>
      </w:r>
      <w:r w:rsidR="00190F34">
        <w:rPr>
          <w:rFonts w:asciiTheme="majorBidi" w:hAnsiTheme="majorBidi" w:cstheme="majorBidi"/>
          <w:sz w:val="20"/>
          <w:szCs w:val="20"/>
        </w:rPr>
        <w:t>(</w:t>
      </w:r>
      <w:r w:rsidRPr="0004209C">
        <w:rPr>
          <w:rFonts w:asciiTheme="majorBidi" w:hAnsiTheme="majorBidi" w:cstheme="majorBidi"/>
          <w:b/>
          <w:bCs/>
          <w:sz w:val="20"/>
          <w:szCs w:val="20"/>
        </w:rPr>
        <w:t>El-hadidy</w:t>
      </w:r>
      <w:r w:rsidR="00190F34" w:rsidRPr="0004209C">
        <w:rPr>
          <w:rFonts w:asciiTheme="majorBidi" w:hAnsiTheme="majorBidi" w:cstheme="majorBidi"/>
          <w:b/>
          <w:bCs/>
          <w:sz w:val="20"/>
          <w:szCs w:val="20"/>
        </w:rPr>
        <w:t xml:space="preserve">, </w:t>
      </w:r>
      <w:r w:rsidRPr="0004209C">
        <w:rPr>
          <w:rFonts w:asciiTheme="majorBidi" w:hAnsiTheme="majorBidi" w:cstheme="majorBidi"/>
          <w:b/>
          <w:bCs/>
          <w:sz w:val="20"/>
          <w:szCs w:val="20"/>
        </w:rPr>
        <w:t>1995</w:t>
      </w:r>
      <w:r w:rsidR="00151989" w:rsidRPr="0004209C">
        <w:rPr>
          <w:rFonts w:asciiTheme="majorBidi" w:hAnsiTheme="majorBidi" w:cstheme="majorBidi"/>
          <w:b/>
          <w:bCs/>
          <w:sz w:val="20"/>
          <w:szCs w:val="20"/>
        </w:rPr>
        <w:t>)</w:t>
      </w:r>
      <w:r w:rsidR="00521E2A">
        <w:rPr>
          <w:rFonts w:asciiTheme="majorBidi" w:hAnsiTheme="majorBidi" w:cstheme="majorBidi" w:hint="eastAsia"/>
          <w:b/>
          <w:bCs/>
          <w:sz w:val="20"/>
          <w:szCs w:val="20"/>
          <w:lang w:eastAsia="zh-CN"/>
        </w:rPr>
        <w:t xml:space="preserve"> </w:t>
      </w:r>
      <w:r w:rsidR="003C5461" w:rsidRPr="00190F34">
        <w:rPr>
          <w:rFonts w:asciiTheme="majorBidi" w:hAnsiTheme="majorBidi" w:cstheme="majorBidi"/>
          <w:sz w:val="20"/>
          <w:szCs w:val="20"/>
          <w:lang w:val="en-US"/>
        </w:rPr>
        <w:t>and</w:t>
      </w:r>
      <w:r w:rsidR="00521E2A">
        <w:rPr>
          <w:rFonts w:asciiTheme="majorBidi" w:hAnsiTheme="majorBidi" w:cstheme="majorBidi" w:hint="eastAsia"/>
          <w:sz w:val="20"/>
          <w:szCs w:val="20"/>
          <w:lang w:val="en-US" w:eastAsia="zh-CN"/>
        </w:rPr>
        <w:t xml:space="preserve"> </w:t>
      </w:r>
      <w:r w:rsidR="00190F34" w:rsidRPr="00190F34">
        <w:rPr>
          <w:rFonts w:asciiTheme="majorBidi" w:hAnsiTheme="majorBidi" w:cstheme="majorBidi"/>
          <w:sz w:val="20"/>
          <w:szCs w:val="20"/>
          <w:lang w:val="en-US"/>
        </w:rPr>
        <w:t>KHRIBY</w:t>
      </w:r>
      <w:r w:rsidR="00521E2A">
        <w:rPr>
          <w:rFonts w:asciiTheme="majorBidi" w:hAnsiTheme="majorBidi" w:cstheme="majorBidi" w:hint="eastAsia"/>
          <w:sz w:val="20"/>
          <w:szCs w:val="20"/>
          <w:lang w:val="en-US" w:eastAsia="zh-CN"/>
        </w:rPr>
        <w:t xml:space="preserve"> </w:t>
      </w:r>
      <w:r w:rsidR="00190F34">
        <w:rPr>
          <w:rFonts w:asciiTheme="majorBidi" w:hAnsiTheme="majorBidi" w:cstheme="majorBidi"/>
          <w:b/>
          <w:bCs/>
          <w:sz w:val="20"/>
          <w:szCs w:val="20"/>
          <w:lang w:val="en-US"/>
        </w:rPr>
        <w:t>(</w:t>
      </w:r>
      <w:r w:rsidR="003C5461">
        <w:rPr>
          <w:rFonts w:asciiTheme="majorBidi" w:hAnsiTheme="majorBidi" w:cstheme="majorBidi"/>
          <w:b/>
          <w:bCs/>
          <w:sz w:val="20"/>
          <w:szCs w:val="20"/>
          <w:lang w:val="en-US"/>
        </w:rPr>
        <w:t>El Kh</w:t>
      </w:r>
      <w:r w:rsidR="00190F34">
        <w:rPr>
          <w:rFonts w:asciiTheme="majorBidi" w:hAnsiTheme="majorBidi" w:cstheme="majorBidi"/>
          <w:b/>
          <w:bCs/>
          <w:sz w:val="20"/>
          <w:szCs w:val="20"/>
          <w:lang w:val="en-US"/>
        </w:rPr>
        <w:t>reb</w:t>
      </w:r>
      <w:r w:rsidR="003C5461">
        <w:rPr>
          <w:rFonts w:asciiTheme="majorBidi" w:hAnsiTheme="majorBidi" w:cstheme="majorBidi"/>
          <w:b/>
          <w:bCs/>
          <w:sz w:val="20"/>
          <w:szCs w:val="20"/>
          <w:lang w:val="en-US"/>
        </w:rPr>
        <w:t>y,</w:t>
      </w:r>
      <w:r w:rsidR="00521E2A">
        <w:rPr>
          <w:rFonts w:asciiTheme="majorBidi" w:hAnsiTheme="majorBidi" w:cstheme="majorBidi" w:hint="eastAsia"/>
          <w:b/>
          <w:bCs/>
          <w:sz w:val="20"/>
          <w:szCs w:val="20"/>
          <w:lang w:val="en-US" w:eastAsia="zh-CN"/>
        </w:rPr>
        <w:t xml:space="preserve"> </w:t>
      </w:r>
      <w:r w:rsidR="003C5461">
        <w:rPr>
          <w:rFonts w:asciiTheme="majorBidi" w:hAnsiTheme="majorBidi" w:cstheme="majorBidi"/>
          <w:b/>
          <w:bCs/>
          <w:sz w:val="20"/>
          <w:szCs w:val="20"/>
          <w:lang w:val="en-US"/>
        </w:rPr>
        <w:t xml:space="preserve">2008) </w:t>
      </w:r>
      <w:r w:rsidRPr="00991C5C">
        <w:rPr>
          <w:rFonts w:asciiTheme="majorBidi" w:hAnsiTheme="majorBidi" w:cstheme="majorBidi"/>
          <w:sz w:val="20"/>
          <w:szCs w:val="20"/>
        </w:rPr>
        <w:t xml:space="preserve">were used to construct the theoretical travel times for every event. The minimum average residuals were obtained using the velocity model of </w:t>
      </w:r>
      <w:r w:rsidR="00301320" w:rsidRPr="00301320">
        <w:rPr>
          <w:rFonts w:asciiTheme="majorBidi" w:hAnsiTheme="majorBidi" w:cstheme="majorBidi"/>
          <w:sz w:val="20"/>
          <w:szCs w:val="20"/>
        </w:rPr>
        <w:t>HADIDY</w:t>
      </w:r>
      <w:r w:rsidR="0004209C" w:rsidRPr="00991C5C">
        <w:rPr>
          <w:rFonts w:asciiTheme="majorBidi" w:hAnsiTheme="majorBidi" w:cstheme="majorBidi"/>
          <w:sz w:val="20"/>
          <w:szCs w:val="20"/>
        </w:rPr>
        <w:t>(</w:t>
      </w:r>
      <w:r w:rsidRPr="00991C5C">
        <w:rPr>
          <w:rFonts w:asciiTheme="majorBidi" w:hAnsiTheme="majorBidi" w:cstheme="majorBidi"/>
          <w:sz w:val="20"/>
          <w:szCs w:val="20"/>
        </w:rPr>
        <w:t>figure 4)</w:t>
      </w:r>
      <w:r w:rsidR="00F61CEF"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R</w:t>
      </w:r>
      <w:r w:rsidRPr="00991C5C">
        <w:rPr>
          <w:rFonts w:asciiTheme="majorBidi" w:hAnsiTheme="majorBidi" w:cstheme="majorBidi"/>
          <w:sz w:val="20"/>
          <w:szCs w:val="20"/>
        </w:rPr>
        <w:t>e-picking process increased the number of phases from 24212 to 31941 which increased the chance for applying the Wadati Diagram method as it need</w:t>
      </w:r>
      <w:r w:rsidR="00521A89" w:rsidRPr="00991C5C">
        <w:rPr>
          <w:rFonts w:asciiTheme="majorBidi" w:hAnsiTheme="majorBidi" w:cstheme="majorBidi"/>
          <w:sz w:val="20"/>
          <w:szCs w:val="20"/>
          <w:lang w:val="en-US"/>
        </w:rPr>
        <w:t>at least</w:t>
      </w:r>
      <w:r w:rsidRPr="00991C5C">
        <w:rPr>
          <w:rFonts w:asciiTheme="majorBidi" w:hAnsiTheme="majorBidi" w:cstheme="majorBidi"/>
          <w:sz w:val="20"/>
          <w:szCs w:val="20"/>
        </w:rPr>
        <w:t xml:space="preserve"> 3 couples of P and S phases for each event</w:t>
      </w:r>
      <w:r w:rsidR="00521A89" w:rsidRPr="00991C5C">
        <w:rPr>
          <w:rFonts w:asciiTheme="majorBidi" w:hAnsiTheme="majorBidi" w:cstheme="majorBidi"/>
          <w:sz w:val="20"/>
          <w:szCs w:val="20"/>
          <w:lang w:val="en-US"/>
        </w:rPr>
        <w:t>.</w:t>
      </w:r>
    </w:p>
    <w:p w:rsidR="00104A7B" w:rsidRPr="00991C5C" w:rsidRDefault="00104A7B" w:rsidP="00104A7B">
      <w:pPr>
        <w:spacing w:after="0" w:line="240" w:lineRule="auto"/>
        <w:ind w:firstLine="425"/>
        <w:jc w:val="both"/>
        <w:rPr>
          <w:rFonts w:asciiTheme="majorBidi" w:hAnsiTheme="majorBidi" w:cstheme="majorBidi"/>
          <w:sz w:val="20"/>
          <w:szCs w:val="20"/>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2"/>
      </w:tblGrid>
      <w:tr w:rsidR="00991C5C" w:rsidTr="00991C5C">
        <w:trPr>
          <w:trHeight w:val="3273"/>
          <w:jc w:val="center"/>
        </w:trPr>
        <w:tc>
          <w:tcPr>
            <w:tcW w:w="4542" w:type="dxa"/>
          </w:tcPr>
          <w:p w:rsidR="00991C5C" w:rsidRDefault="00991C5C" w:rsidP="00E36C1C">
            <w:pPr>
              <w:jc w:val="lowKashida"/>
              <w:rPr>
                <w:rFonts w:asciiTheme="majorBidi" w:hAnsiTheme="majorBidi" w:cstheme="majorBidi"/>
                <w:sz w:val="20"/>
                <w:szCs w:val="20"/>
              </w:rPr>
            </w:pPr>
            <w:r w:rsidRPr="00991C5C">
              <w:rPr>
                <w:rFonts w:asciiTheme="majorBidi" w:hAnsiTheme="majorBidi" w:cstheme="majorBidi"/>
                <w:noProof/>
                <w:sz w:val="20"/>
                <w:szCs w:val="20"/>
                <w:lang w:val="en-US" w:eastAsia="zh-CN"/>
              </w:rPr>
              <w:drawing>
                <wp:anchor distT="0" distB="0" distL="114300" distR="114300" simplePos="0" relativeHeight="251666432" behindDoc="1" locked="0" layoutInCell="1" allowOverlap="1">
                  <wp:simplePos x="0" y="0"/>
                  <wp:positionH relativeFrom="margin">
                    <wp:posOffset>9525</wp:posOffset>
                  </wp:positionH>
                  <wp:positionV relativeFrom="paragraph">
                    <wp:posOffset>120650</wp:posOffset>
                  </wp:positionV>
                  <wp:extent cx="2747010" cy="1866900"/>
                  <wp:effectExtent l="19050" t="19050" r="15240" b="19050"/>
                  <wp:wrapThrough wrapText="bothSides">
                    <wp:wrapPolygon edited="0">
                      <wp:start x="-150" y="-220"/>
                      <wp:lineTo x="-150" y="21820"/>
                      <wp:lineTo x="21720" y="21820"/>
                      <wp:lineTo x="21720" y="-220"/>
                      <wp:lineTo x="-150" y="-22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010" cy="1866900"/>
                          </a:xfrm>
                          <a:prstGeom prst="rect">
                            <a:avLst/>
                          </a:prstGeom>
                          <a:noFill/>
                          <a:ln>
                            <a:solidFill>
                              <a:schemeClr val="tx1"/>
                            </a:solidFill>
                          </a:ln>
                        </pic:spPr>
                      </pic:pic>
                    </a:graphicData>
                  </a:graphic>
                </wp:anchor>
              </w:drawing>
            </w:r>
          </w:p>
        </w:tc>
      </w:tr>
    </w:tbl>
    <w:p w:rsidR="00FE72FB" w:rsidRPr="00991C5C" w:rsidRDefault="00FE72FB" w:rsidP="00E36C1C">
      <w:pPr>
        <w:pStyle w:val="Caption"/>
        <w:spacing w:after="0"/>
        <w:jc w:val="both"/>
        <w:rPr>
          <w:rFonts w:asciiTheme="majorBidi" w:hAnsiTheme="majorBidi" w:cstheme="majorBidi"/>
          <w:b/>
          <w:bCs/>
          <w:i w:val="0"/>
          <w:iCs w:val="0"/>
          <w:color w:val="auto"/>
          <w:sz w:val="20"/>
          <w:szCs w:val="20"/>
        </w:rPr>
      </w:pPr>
      <w:r w:rsidRPr="00991C5C">
        <w:rPr>
          <w:rFonts w:asciiTheme="majorBidi" w:hAnsiTheme="majorBidi" w:cstheme="majorBidi"/>
          <w:b/>
          <w:bCs/>
          <w:i w:val="0"/>
          <w:iCs w:val="0"/>
          <w:color w:val="auto"/>
          <w:sz w:val="20"/>
          <w:szCs w:val="20"/>
        </w:rPr>
        <w:t>Figure (4) the Average RMS for the three models used for the dataset.</w:t>
      </w:r>
    </w:p>
    <w:p w:rsidR="00262E0C" w:rsidRPr="00991C5C" w:rsidRDefault="00262E0C" w:rsidP="00E36C1C">
      <w:pPr>
        <w:spacing w:after="0" w:line="240" w:lineRule="auto"/>
        <w:jc w:val="lowKashida"/>
        <w:rPr>
          <w:rFonts w:asciiTheme="majorBidi" w:hAnsiTheme="majorBidi" w:cstheme="majorBidi"/>
          <w:b/>
          <w:bCs/>
          <w:sz w:val="20"/>
          <w:szCs w:val="20"/>
          <w:lang w:bidi="ar-EG"/>
        </w:rPr>
      </w:pPr>
    </w:p>
    <w:p w:rsidR="00B61A11" w:rsidRPr="00991C5C" w:rsidRDefault="00B61A11" w:rsidP="00E36C1C">
      <w:pPr>
        <w:pStyle w:val="ListParagraph"/>
        <w:numPr>
          <w:ilvl w:val="0"/>
          <w:numId w:val="2"/>
        </w:numPr>
        <w:spacing w:after="0" w:line="240" w:lineRule="auto"/>
        <w:ind w:left="426"/>
        <w:jc w:val="lowKashida"/>
        <w:rPr>
          <w:rFonts w:asciiTheme="majorBidi" w:hAnsiTheme="majorBidi" w:cstheme="majorBidi"/>
          <w:b/>
          <w:bCs/>
          <w:sz w:val="20"/>
          <w:szCs w:val="20"/>
          <w:lang w:val="en-US" w:bidi="ar-EG"/>
        </w:rPr>
      </w:pPr>
      <w:r w:rsidRPr="00991C5C">
        <w:rPr>
          <w:rFonts w:asciiTheme="majorBidi" w:hAnsiTheme="majorBidi" w:cstheme="majorBidi"/>
          <w:b/>
          <w:bCs/>
          <w:sz w:val="20"/>
          <w:szCs w:val="20"/>
          <w:lang w:val="en-US" w:bidi="ar-EG"/>
        </w:rPr>
        <w:t>Wadati</w:t>
      </w:r>
      <w:r w:rsidR="00201143" w:rsidRPr="00991C5C">
        <w:rPr>
          <w:rFonts w:asciiTheme="majorBidi" w:hAnsiTheme="majorBidi" w:cstheme="majorBidi"/>
          <w:b/>
          <w:bCs/>
          <w:sz w:val="20"/>
          <w:szCs w:val="20"/>
          <w:lang w:val="en-US" w:bidi="ar-EG"/>
        </w:rPr>
        <w:t xml:space="preserve"> method</w:t>
      </w:r>
    </w:p>
    <w:p w:rsidR="00803EB5" w:rsidRPr="00991C5C" w:rsidRDefault="00803EB5"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The Wadati diagram method </w:t>
      </w:r>
      <w:r w:rsidRPr="008B4308">
        <w:rPr>
          <w:rFonts w:asciiTheme="majorBidi" w:hAnsiTheme="majorBidi" w:cstheme="majorBidi"/>
          <w:b/>
          <w:bCs/>
          <w:sz w:val="20"/>
          <w:szCs w:val="20"/>
        </w:rPr>
        <w:t xml:space="preserve">(wadati, 1933 </w:t>
      </w:r>
      <w:r w:rsidRPr="008B4308">
        <w:rPr>
          <w:rFonts w:asciiTheme="majorBidi" w:hAnsiTheme="majorBidi" w:cstheme="majorBidi"/>
          <w:sz w:val="20"/>
          <w:szCs w:val="20"/>
        </w:rPr>
        <w:t>and</w:t>
      </w:r>
      <w:r w:rsidR="00521E2A">
        <w:rPr>
          <w:rFonts w:asciiTheme="majorBidi" w:hAnsiTheme="majorBidi" w:cstheme="majorBidi" w:hint="eastAsia"/>
          <w:sz w:val="20"/>
          <w:szCs w:val="20"/>
          <w:lang w:eastAsia="zh-CN"/>
        </w:rPr>
        <w:t xml:space="preserve"> </w:t>
      </w:r>
      <w:r w:rsidRPr="008B4308">
        <w:rPr>
          <w:rFonts w:asciiTheme="majorBidi" w:hAnsiTheme="majorBidi" w:cstheme="majorBidi"/>
          <w:b/>
          <w:bCs/>
          <w:sz w:val="20"/>
          <w:szCs w:val="20"/>
        </w:rPr>
        <w:t>Carlk and Engdahl, 1973)</w:t>
      </w:r>
      <w:r w:rsidRPr="00991C5C">
        <w:rPr>
          <w:rFonts w:asciiTheme="majorBidi" w:hAnsiTheme="majorBidi" w:cstheme="majorBidi"/>
          <w:sz w:val="20"/>
          <w:szCs w:val="20"/>
        </w:rPr>
        <w:t xml:space="preserve"> approve a linear relation between (Ts-Tp) and Tp where Ts and Tp are the arrival times of </w:t>
      </w:r>
      <w:r w:rsidR="005B1C42" w:rsidRPr="00991C5C">
        <w:rPr>
          <w:rFonts w:asciiTheme="majorBidi" w:hAnsiTheme="majorBidi" w:cstheme="majorBidi"/>
          <w:sz w:val="20"/>
          <w:szCs w:val="20"/>
        </w:rPr>
        <w:t>S</w:t>
      </w:r>
      <w:r w:rsidRPr="00991C5C">
        <w:rPr>
          <w:rFonts w:asciiTheme="majorBidi" w:hAnsiTheme="majorBidi" w:cstheme="majorBidi"/>
          <w:sz w:val="20"/>
          <w:szCs w:val="20"/>
        </w:rPr>
        <w:t xml:space="preserve"> and </w:t>
      </w:r>
      <w:r w:rsidR="005B1C42" w:rsidRPr="00991C5C">
        <w:rPr>
          <w:rFonts w:asciiTheme="majorBidi" w:hAnsiTheme="majorBidi" w:cstheme="majorBidi"/>
          <w:sz w:val="20"/>
          <w:szCs w:val="20"/>
        </w:rPr>
        <w:t>P</w:t>
      </w:r>
      <w:r w:rsidRPr="00991C5C">
        <w:rPr>
          <w:rFonts w:asciiTheme="majorBidi" w:hAnsiTheme="majorBidi" w:cstheme="majorBidi"/>
          <w:sz w:val="20"/>
          <w:szCs w:val="20"/>
        </w:rPr>
        <w:t xml:space="preserve"> ph</w:t>
      </w:r>
      <w:r w:rsidR="005B1C42" w:rsidRPr="00991C5C">
        <w:rPr>
          <w:rFonts w:asciiTheme="majorBidi" w:hAnsiTheme="majorBidi" w:cstheme="majorBidi"/>
          <w:sz w:val="20"/>
          <w:szCs w:val="20"/>
        </w:rPr>
        <w:t>a</w:t>
      </w:r>
      <w:r w:rsidRPr="00991C5C">
        <w:rPr>
          <w:rFonts w:asciiTheme="majorBidi" w:hAnsiTheme="majorBidi" w:cstheme="majorBidi"/>
          <w:sz w:val="20"/>
          <w:szCs w:val="20"/>
        </w:rPr>
        <w:t>ses</w:t>
      </w:r>
      <w:r w:rsidR="005B1C42" w:rsidRPr="00991C5C">
        <w:rPr>
          <w:rFonts w:asciiTheme="majorBidi" w:hAnsiTheme="majorBidi" w:cstheme="majorBidi"/>
          <w:sz w:val="20"/>
          <w:szCs w:val="20"/>
        </w:rPr>
        <w:t xml:space="preserve"> respectively,</w:t>
      </w:r>
      <w:r w:rsidRPr="00991C5C">
        <w:rPr>
          <w:rFonts w:asciiTheme="majorBidi" w:hAnsiTheme="majorBidi" w:cstheme="majorBidi"/>
          <w:sz w:val="20"/>
          <w:szCs w:val="20"/>
        </w:rPr>
        <w:t xml:space="preserve"> assuming that the Vp/Vs ratio is fixed. </w:t>
      </w:r>
      <w:r w:rsidR="00D84781" w:rsidRPr="00991C5C">
        <w:rPr>
          <w:rFonts w:asciiTheme="majorBidi" w:hAnsiTheme="majorBidi" w:cstheme="majorBidi"/>
          <w:sz w:val="20"/>
          <w:szCs w:val="20"/>
        </w:rPr>
        <w:t xml:space="preserve">It </w:t>
      </w:r>
      <w:r w:rsidR="005264D7" w:rsidRPr="00991C5C">
        <w:rPr>
          <w:rFonts w:asciiTheme="majorBidi" w:hAnsiTheme="majorBidi" w:cstheme="majorBidi"/>
          <w:sz w:val="20"/>
          <w:szCs w:val="20"/>
        </w:rPr>
        <w:t>is used</w:t>
      </w:r>
      <w:r w:rsidRPr="00991C5C">
        <w:rPr>
          <w:rFonts w:asciiTheme="majorBidi" w:hAnsiTheme="majorBidi" w:cstheme="majorBidi"/>
          <w:sz w:val="20"/>
          <w:szCs w:val="20"/>
        </w:rPr>
        <w:t xml:space="preserve"> for</w:t>
      </w:r>
      <w:r w:rsidR="006A3BAC" w:rsidRPr="00991C5C">
        <w:rPr>
          <w:rFonts w:asciiTheme="majorBidi" w:hAnsiTheme="majorBidi" w:cstheme="majorBidi"/>
          <w:sz w:val="20"/>
          <w:szCs w:val="20"/>
        </w:rPr>
        <w:t xml:space="preserve"> the following:</w:t>
      </w:r>
    </w:p>
    <w:p w:rsidR="00803EB5" w:rsidRPr="00991C5C" w:rsidRDefault="00803EB5" w:rsidP="00104A7B">
      <w:pPr>
        <w:spacing w:after="0" w:line="240" w:lineRule="auto"/>
        <w:ind w:firstLine="425"/>
        <w:contextualSpacing/>
        <w:jc w:val="both"/>
        <w:rPr>
          <w:rFonts w:asciiTheme="majorBidi" w:hAnsiTheme="majorBidi" w:cstheme="majorBidi"/>
          <w:sz w:val="20"/>
          <w:szCs w:val="20"/>
        </w:rPr>
      </w:pPr>
      <w:r w:rsidRPr="00991C5C">
        <w:rPr>
          <w:rFonts w:asciiTheme="majorBidi" w:hAnsiTheme="majorBidi" w:cstheme="majorBidi"/>
          <w:sz w:val="20"/>
          <w:szCs w:val="20"/>
        </w:rPr>
        <w:t>a) O</w:t>
      </w:r>
      <w:r w:rsidR="005264D7" w:rsidRPr="00991C5C">
        <w:rPr>
          <w:rFonts w:asciiTheme="majorBidi" w:hAnsiTheme="majorBidi" w:cstheme="majorBidi"/>
          <w:sz w:val="20"/>
          <w:szCs w:val="20"/>
        </w:rPr>
        <w:t>btain</w:t>
      </w:r>
      <w:r w:rsidRPr="00991C5C">
        <w:rPr>
          <w:rFonts w:asciiTheme="majorBidi" w:hAnsiTheme="majorBidi" w:cstheme="majorBidi"/>
          <w:sz w:val="20"/>
          <w:szCs w:val="20"/>
        </w:rPr>
        <w:t>ing</w:t>
      </w:r>
      <w:r w:rsidR="005264D7" w:rsidRPr="00991C5C">
        <w:rPr>
          <w:rFonts w:asciiTheme="majorBidi" w:hAnsiTheme="majorBidi" w:cstheme="majorBidi"/>
          <w:sz w:val="20"/>
          <w:szCs w:val="20"/>
        </w:rPr>
        <w:t xml:space="preserve"> the origin time of an earthquake.</w:t>
      </w:r>
    </w:p>
    <w:p w:rsidR="005264D7" w:rsidRPr="00991C5C" w:rsidRDefault="00803EB5" w:rsidP="00104A7B">
      <w:pPr>
        <w:spacing w:after="0" w:line="240" w:lineRule="auto"/>
        <w:ind w:firstLine="425"/>
        <w:contextualSpacing/>
        <w:jc w:val="both"/>
        <w:rPr>
          <w:rFonts w:asciiTheme="majorBidi" w:hAnsiTheme="majorBidi" w:cstheme="majorBidi"/>
          <w:sz w:val="20"/>
          <w:szCs w:val="20"/>
        </w:rPr>
      </w:pPr>
      <w:r w:rsidRPr="00991C5C">
        <w:rPr>
          <w:rFonts w:asciiTheme="majorBidi" w:hAnsiTheme="majorBidi" w:cstheme="majorBidi"/>
          <w:sz w:val="20"/>
          <w:szCs w:val="20"/>
        </w:rPr>
        <w:t>b) Calculating</w:t>
      </w:r>
      <w:r w:rsidR="005264D7" w:rsidRPr="00991C5C">
        <w:rPr>
          <w:rFonts w:asciiTheme="majorBidi" w:hAnsiTheme="majorBidi" w:cstheme="majorBidi"/>
          <w:sz w:val="20"/>
          <w:szCs w:val="20"/>
        </w:rPr>
        <w:t xml:space="preserve"> the hypocenter distances.</w:t>
      </w:r>
    </w:p>
    <w:p w:rsidR="00803EB5" w:rsidRPr="00991C5C" w:rsidRDefault="00803EB5" w:rsidP="00104A7B">
      <w:pPr>
        <w:spacing w:after="0" w:line="240" w:lineRule="auto"/>
        <w:ind w:firstLine="425"/>
        <w:contextualSpacing/>
        <w:jc w:val="both"/>
        <w:rPr>
          <w:rFonts w:asciiTheme="majorBidi" w:hAnsiTheme="majorBidi" w:cstheme="majorBidi"/>
          <w:sz w:val="20"/>
          <w:szCs w:val="20"/>
        </w:rPr>
      </w:pPr>
      <w:r w:rsidRPr="00991C5C">
        <w:rPr>
          <w:rFonts w:asciiTheme="majorBidi" w:hAnsiTheme="majorBidi" w:cstheme="majorBidi"/>
          <w:sz w:val="20"/>
          <w:szCs w:val="20"/>
        </w:rPr>
        <w:t>c) O</w:t>
      </w:r>
      <w:r w:rsidR="005264D7" w:rsidRPr="00991C5C">
        <w:rPr>
          <w:rFonts w:asciiTheme="majorBidi" w:hAnsiTheme="majorBidi" w:cstheme="majorBidi"/>
          <w:sz w:val="20"/>
          <w:szCs w:val="20"/>
        </w:rPr>
        <w:t>btain</w:t>
      </w:r>
      <w:r w:rsidRPr="00991C5C">
        <w:rPr>
          <w:rFonts w:asciiTheme="majorBidi" w:hAnsiTheme="majorBidi" w:cstheme="majorBidi"/>
          <w:sz w:val="20"/>
          <w:szCs w:val="20"/>
        </w:rPr>
        <w:t>ing</w:t>
      </w:r>
      <w:r w:rsidR="005264D7" w:rsidRPr="00991C5C">
        <w:rPr>
          <w:rFonts w:asciiTheme="majorBidi" w:hAnsiTheme="majorBidi" w:cstheme="majorBidi"/>
          <w:sz w:val="20"/>
          <w:szCs w:val="20"/>
        </w:rPr>
        <w:t xml:space="preserve"> the Vp/Vs ratio (or Poisson’s ratio) in a medium.</w:t>
      </w:r>
    </w:p>
    <w:p w:rsidR="00803EB5" w:rsidRPr="00991C5C" w:rsidRDefault="005264D7" w:rsidP="00104A7B">
      <w:pPr>
        <w:spacing w:after="0" w:line="240" w:lineRule="auto"/>
        <w:ind w:firstLine="425"/>
        <w:contextualSpacing/>
        <w:jc w:val="both"/>
        <w:rPr>
          <w:rFonts w:asciiTheme="majorBidi" w:hAnsiTheme="majorBidi" w:cstheme="majorBidi"/>
          <w:sz w:val="20"/>
          <w:szCs w:val="20"/>
        </w:rPr>
      </w:pPr>
      <w:r w:rsidRPr="00991C5C">
        <w:rPr>
          <w:rFonts w:asciiTheme="majorBidi" w:hAnsiTheme="majorBidi" w:cstheme="majorBidi"/>
          <w:sz w:val="20"/>
          <w:szCs w:val="20"/>
        </w:rPr>
        <w:t xml:space="preserve">d) </w:t>
      </w:r>
      <w:r w:rsidR="00803EB5" w:rsidRPr="00991C5C">
        <w:rPr>
          <w:rFonts w:asciiTheme="majorBidi" w:hAnsiTheme="majorBidi" w:cstheme="majorBidi"/>
          <w:sz w:val="20"/>
          <w:szCs w:val="20"/>
        </w:rPr>
        <w:t>Examining</w:t>
      </w:r>
      <w:r w:rsidRPr="00991C5C">
        <w:rPr>
          <w:rFonts w:asciiTheme="majorBidi" w:hAnsiTheme="majorBidi" w:cstheme="majorBidi"/>
          <w:sz w:val="20"/>
          <w:szCs w:val="20"/>
        </w:rPr>
        <w:t xml:space="preserve"> P and S </w:t>
      </w:r>
      <w:r w:rsidR="00803EB5" w:rsidRPr="00991C5C">
        <w:rPr>
          <w:rFonts w:asciiTheme="majorBidi" w:hAnsiTheme="majorBidi" w:cstheme="majorBidi"/>
          <w:sz w:val="20"/>
          <w:szCs w:val="20"/>
        </w:rPr>
        <w:t>arrival times</w:t>
      </w:r>
      <w:r w:rsidRPr="00991C5C">
        <w:rPr>
          <w:rFonts w:asciiTheme="majorBidi" w:hAnsiTheme="majorBidi" w:cstheme="majorBidi"/>
          <w:sz w:val="20"/>
          <w:szCs w:val="20"/>
        </w:rPr>
        <w:t>.</w:t>
      </w:r>
    </w:p>
    <w:p w:rsidR="009A3182" w:rsidRPr="00991C5C" w:rsidRDefault="00D84781"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In the current study we used the Wadati </w:t>
      </w:r>
      <w:r w:rsidR="0004209C" w:rsidRPr="00991C5C">
        <w:rPr>
          <w:rFonts w:asciiTheme="majorBidi" w:hAnsiTheme="majorBidi" w:cstheme="majorBidi"/>
          <w:sz w:val="20"/>
          <w:szCs w:val="20"/>
        </w:rPr>
        <w:t>for examining</w:t>
      </w:r>
      <w:r w:rsidR="005B1C42" w:rsidRPr="00991C5C">
        <w:rPr>
          <w:rFonts w:asciiTheme="majorBidi" w:hAnsiTheme="majorBidi" w:cstheme="majorBidi"/>
          <w:sz w:val="20"/>
          <w:szCs w:val="20"/>
        </w:rPr>
        <w:t xml:space="preserve"> the P and S phase readings</w:t>
      </w:r>
      <w:r w:rsidR="00092299" w:rsidRPr="00991C5C">
        <w:rPr>
          <w:rFonts w:asciiTheme="majorBidi" w:hAnsiTheme="majorBidi" w:cstheme="majorBidi"/>
          <w:sz w:val="20"/>
          <w:szCs w:val="20"/>
        </w:rPr>
        <w:t xml:space="preserve"> and calculating the</w:t>
      </w:r>
      <w:r w:rsidR="00C256F8" w:rsidRPr="00991C5C">
        <w:rPr>
          <w:rFonts w:asciiTheme="majorBidi" w:hAnsiTheme="majorBidi" w:cstheme="majorBidi"/>
          <w:sz w:val="20"/>
          <w:szCs w:val="20"/>
        </w:rPr>
        <w:t xml:space="preserve"> regional</w:t>
      </w:r>
      <w:r w:rsidR="00092299" w:rsidRPr="00991C5C">
        <w:rPr>
          <w:rFonts w:asciiTheme="majorBidi" w:hAnsiTheme="majorBidi" w:cstheme="majorBidi"/>
          <w:sz w:val="20"/>
          <w:szCs w:val="20"/>
        </w:rPr>
        <w:t xml:space="preserve"> Vp/Vs </w:t>
      </w:r>
      <w:r w:rsidR="00C256F8" w:rsidRPr="00991C5C">
        <w:rPr>
          <w:rFonts w:asciiTheme="majorBidi" w:hAnsiTheme="majorBidi" w:cstheme="majorBidi"/>
          <w:sz w:val="20"/>
          <w:szCs w:val="20"/>
        </w:rPr>
        <w:t>represents</w:t>
      </w:r>
      <w:r w:rsidR="00092299" w:rsidRPr="00991C5C">
        <w:rPr>
          <w:rFonts w:asciiTheme="majorBidi" w:hAnsiTheme="majorBidi" w:cstheme="majorBidi"/>
          <w:sz w:val="20"/>
          <w:szCs w:val="20"/>
        </w:rPr>
        <w:t xml:space="preserve"> the study area</w:t>
      </w:r>
      <w:r w:rsidR="0023142A" w:rsidRPr="00991C5C">
        <w:rPr>
          <w:rFonts w:asciiTheme="majorBidi" w:hAnsiTheme="majorBidi" w:cstheme="majorBidi"/>
          <w:sz w:val="20"/>
          <w:szCs w:val="20"/>
        </w:rPr>
        <w:t xml:space="preserve">, which </w:t>
      </w:r>
      <w:r w:rsidR="00521A89" w:rsidRPr="00991C5C">
        <w:rPr>
          <w:rFonts w:asciiTheme="majorBidi" w:hAnsiTheme="majorBidi" w:cstheme="majorBidi"/>
          <w:sz w:val="20"/>
          <w:szCs w:val="20"/>
        </w:rPr>
        <w:t>will</w:t>
      </w:r>
      <w:r w:rsidR="009A3182" w:rsidRPr="00991C5C">
        <w:rPr>
          <w:rFonts w:asciiTheme="majorBidi" w:hAnsiTheme="majorBidi" w:cstheme="majorBidi"/>
          <w:sz w:val="20"/>
          <w:szCs w:val="20"/>
        </w:rPr>
        <w:t xml:space="preserve"> be used in the final earthquake locations</w:t>
      </w:r>
      <w:r w:rsidR="005B1C42" w:rsidRPr="00991C5C">
        <w:rPr>
          <w:rFonts w:asciiTheme="majorBidi" w:hAnsiTheme="majorBidi" w:cstheme="majorBidi"/>
          <w:sz w:val="20"/>
          <w:szCs w:val="20"/>
        </w:rPr>
        <w:t>.</w:t>
      </w:r>
    </w:p>
    <w:p w:rsidR="005B1C42" w:rsidRPr="00991C5C" w:rsidRDefault="00092299" w:rsidP="00104A7B">
      <w:pPr>
        <w:spacing w:after="0" w:line="240" w:lineRule="auto"/>
        <w:ind w:firstLine="425"/>
        <w:contextualSpacing/>
        <w:jc w:val="both"/>
        <w:rPr>
          <w:rFonts w:asciiTheme="majorBidi" w:hAnsiTheme="majorBidi" w:cstheme="majorBidi"/>
          <w:sz w:val="20"/>
          <w:szCs w:val="20"/>
        </w:rPr>
      </w:pPr>
      <w:r w:rsidRPr="00991C5C">
        <w:rPr>
          <w:rFonts w:asciiTheme="majorBidi" w:hAnsiTheme="majorBidi" w:cstheme="majorBidi"/>
          <w:sz w:val="20"/>
          <w:szCs w:val="20"/>
        </w:rPr>
        <w:t>A</w:t>
      </w:r>
      <w:r w:rsidR="00AB6ED9" w:rsidRPr="00991C5C">
        <w:rPr>
          <w:rFonts w:asciiTheme="majorBidi" w:hAnsiTheme="majorBidi" w:cstheme="majorBidi"/>
          <w:sz w:val="20"/>
          <w:szCs w:val="20"/>
        </w:rPr>
        <w:t xml:space="preserve"> linear relation for each earthquake is computed using </w:t>
      </w:r>
      <w:r w:rsidRPr="00991C5C">
        <w:rPr>
          <w:rFonts w:asciiTheme="majorBidi" w:hAnsiTheme="majorBidi" w:cstheme="majorBidi"/>
          <w:sz w:val="20"/>
          <w:szCs w:val="20"/>
        </w:rPr>
        <w:t>l</w:t>
      </w:r>
      <w:r w:rsidR="005B1C42" w:rsidRPr="00991C5C">
        <w:rPr>
          <w:rFonts w:asciiTheme="majorBidi" w:hAnsiTheme="majorBidi" w:cstheme="majorBidi"/>
          <w:sz w:val="20"/>
          <w:szCs w:val="20"/>
        </w:rPr>
        <w:t xml:space="preserve">east square </w:t>
      </w:r>
      <w:r w:rsidR="00AB6ED9" w:rsidRPr="00991C5C">
        <w:rPr>
          <w:rFonts w:asciiTheme="majorBidi" w:hAnsiTheme="majorBidi" w:cstheme="majorBidi"/>
          <w:sz w:val="20"/>
          <w:szCs w:val="20"/>
        </w:rPr>
        <w:t>method</w:t>
      </w:r>
      <w:r w:rsidR="009A3182" w:rsidRPr="00991C5C">
        <w:rPr>
          <w:rFonts w:asciiTheme="majorBidi" w:hAnsiTheme="majorBidi" w:cstheme="majorBidi"/>
          <w:sz w:val="20"/>
          <w:szCs w:val="20"/>
        </w:rPr>
        <w:t xml:space="preserve"> in which;</w:t>
      </w:r>
    </w:p>
    <w:p w:rsidR="00AB6ED9" w:rsidRPr="00991C5C" w:rsidRDefault="00AB6ED9" w:rsidP="00F61CEF">
      <w:pPr>
        <w:spacing w:after="0" w:line="240" w:lineRule="auto"/>
        <w:contextualSpacing/>
        <w:jc w:val="center"/>
        <w:rPr>
          <w:rFonts w:asciiTheme="majorBidi" w:hAnsiTheme="majorBidi" w:cstheme="majorBidi"/>
          <w:sz w:val="20"/>
          <w:szCs w:val="20"/>
        </w:rPr>
      </w:pPr>
      <w:r w:rsidRPr="00991C5C">
        <w:rPr>
          <w:rFonts w:asciiTheme="majorBidi" w:hAnsiTheme="majorBidi" w:cstheme="majorBidi"/>
          <w:sz w:val="20"/>
          <w:szCs w:val="20"/>
        </w:rPr>
        <w:t xml:space="preserve">Vp/Vs = 1 + (slop of </w:t>
      </w:r>
      <w:r w:rsidR="00B61A11" w:rsidRPr="00991C5C">
        <w:rPr>
          <w:rFonts w:asciiTheme="majorBidi" w:hAnsiTheme="majorBidi" w:cstheme="majorBidi"/>
          <w:sz w:val="20"/>
          <w:szCs w:val="20"/>
        </w:rPr>
        <w:t>Wadati</w:t>
      </w:r>
      <w:r w:rsidRPr="00991C5C">
        <w:rPr>
          <w:rFonts w:asciiTheme="majorBidi" w:hAnsiTheme="majorBidi" w:cstheme="majorBidi"/>
          <w:sz w:val="20"/>
          <w:szCs w:val="20"/>
        </w:rPr>
        <w:t xml:space="preserve"> straight line)</w:t>
      </w:r>
    </w:p>
    <w:p w:rsidR="00092299" w:rsidRPr="00991C5C" w:rsidRDefault="00092299" w:rsidP="00E36C1C">
      <w:pPr>
        <w:spacing w:after="0" w:line="240" w:lineRule="auto"/>
        <w:contextualSpacing/>
        <w:jc w:val="both"/>
        <w:rPr>
          <w:rFonts w:asciiTheme="majorBidi" w:hAnsiTheme="majorBidi" w:cstheme="majorBidi"/>
          <w:sz w:val="20"/>
          <w:szCs w:val="20"/>
        </w:rPr>
      </w:pPr>
      <w:r w:rsidRPr="00991C5C">
        <w:rPr>
          <w:rFonts w:asciiTheme="majorBidi" w:hAnsiTheme="majorBidi" w:cstheme="majorBidi"/>
          <w:sz w:val="20"/>
          <w:szCs w:val="20"/>
        </w:rPr>
        <w:t xml:space="preserve">Novotny et al, 2016 defined the deviation between the average Wadati line deduced from the </w:t>
      </w:r>
      <w:r w:rsidR="00FE268F" w:rsidRPr="00991C5C">
        <w:rPr>
          <w:rFonts w:asciiTheme="majorBidi" w:hAnsiTheme="majorBidi" w:cstheme="majorBidi"/>
          <w:sz w:val="20"/>
          <w:szCs w:val="20"/>
        </w:rPr>
        <w:t xml:space="preserve">earthquake and each phase (P and S </w:t>
      </w:r>
      <w:r w:rsidR="00C256F8" w:rsidRPr="00991C5C">
        <w:rPr>
          <w:rFonts w:asciiTheme="majorBidi" w:hAnsiTheme="majorBidi" w:cstheme="majorBidi"/>
          <w:sz w:val="20"/>
          <w:szCs w:val="20"/>
        </w:rPr>
        <w:t>phase’s</w:t>
      </w:r>
      <w:r w:rsidR="00FE268F" w:rsidRPr="00991C5C">
        <w:rPr>
          <w:rFonts w:asciiTheme="majorBidi" w:hAnsiTheme="majorBidi" w:cstheme="majorBidi"/>
          <w:sz w:val="20"/>
          <w:szCs w:val="20"/>
        </w:rPr>
        <w:t xml:space="preserve"> couple)</w:t>
      </w:r>
      <w:r w:rsidR="000D2D09" w:rsidRPr="00991C5C">
        <w:rPr>
          <w:rFonts w:asciiTheme="majorBidi" w:hAnsiTheme="majorBidi" w:cstheme="majorBidi"/>
          <w:sz w:val="20"/>
          <w:szCs w:val="20"/>
        </w:rPr>
        <w:t xml:space="preserve"> by equation;</w:t>
      </w:r>
    </w:p>
    <w:p w:rsidR="00092299" w:rsidRPr="00991C5C" w:rsidRDefault="00AB6ED9" w:rsidP="00E36C1C">
      <w:pPr>
        <w:spacing w:after="0" w:line="240" w:lineRule="auto"/>
        <w:contextualSpacing/>
        <w:jc w:val="both"/>
        <w:rPr>
          <w:rFonts w:asciiTheme="majorBidi" w:hAnsiTheme="majorBidi" w:cstheme="majorBidi"/>
          <w:sz w:val="20"/>
          <w:szCs w:val="20"/>
        </w:rPr>
      </w:pPr>
      <w:r w:rsidRPr="00991C5C">
        <w:rPr>
          <w:rFonts w:asciiTheme="majorBidi" w:hAnsiTheme="majorBidi" w:cstheme="majorBidi"/>
          <w:sz w:val="20"/>
          <w:szCs w:val="20"/>
        </w:rPr>
        <w:t>Dwad = (Ts-Tp)obs - (Ts-Tp)wad</w:t>
      </w:r>
      <w:r w:rsidR="000D2D09" w:rsidRPr="00991C5C">
        <w:rPr>
          <w:rFonts w:asciiTheme="majorBidi" w:hAnsiTheme="majorBidi" w:cstheme="majorBidi"/>
          <w:sz w:val="20"/>
          <w:szCs w:val="20"/>
        </w:rPr>
        <w:t>.</w:t>
      </w:r>
    </w:p>
    <w:p w:rsidR="00121CCF" w:rsidRPr="00991C5C" w:rsidRDefault="00092299" w:rsidP="00E36C1C">
      <w:pPr>
        <w:spacing w:after="0" w:line="240" w:lineRule="auto"/>
        <w:contextualSpacing/>
        <w:jc w:val="both"/>
        <w:rPr>
          <w:rFonts w:asciiTheme="majorBidi" w:hAnsiTheme="majorBidi" w:cstheme="majorBidi"/>
          <w:sz w:val="20"/>
          <w:szCs w:val="20"/>
        </w:rPr>
      </w:pPr>
      <w:r w:rsidRPr="00991C5C">
        <w:rPr>
          <w:rFonts w:asciiTheme="majorBidi" w:hAnsiTheme="majorBidi" w:cstheme="majorBidi"/>
          <w:sz w:val="20"/>
          <w:szCs w:val="20"/>
        </w:rPr>
        <w:t>Where, Dwad is the deviation between the Wadati straight line and the P</w:t>
      </w:r>
      <w:r w:rsidR="00121CCF" w:rsidRPr="00991C5C">
        <w:rPr>
          <w:rFonts w:asciiTheme="majorBidi" w:hAnsiTheme="majorBidi" w:cstheme="majorBidi"/>
          <w:sz w:val="20"/>
          <w:szCs w:val="20"/>
        </w:rPr>
        <w:t>-</w:t>
      </w:r>
      <w:r w:rsidRPr="00991C5C">
        <w:rPr>
          <w:rFonts w:asciiTheme="majorBidi" w:hAnsiTheme="majorBidi" w:cstheme="majorBidi"/>
          <w:sz w:val="20"/>
          <w:szCs w:val="20"/>
        </w:rPr>
        <w:t xml:space="preserve"> S </w:t>
      </w:r>
      <w:r w:rsidR="00C256F8" w:rsidRPr="00991C5C">
        <w:rPr>
          <w:rFonts w:asciiTheme="majorBidi" w:hAnsiTheme="majorBidi" w:cstheme="majorBidi"/>
          <w:sz w:val="20"/>
          <w:szCs w:val="20"/>
        </w:rPr>
        <w:t>phase’s</w:t>
      </w:r>
      <w:r w:rsidRPr="00991C5C">
        <w:rPr>
          <w:rFonts w:asciiTheme="majorBidi" w:hAnsiTheme="majorBidi" w:cstheme="majorBidi"/>
          <w:sz w:val="20"/>
          <w:szCs w:val="20"/>
        </w:rPr>
        <w:t xml:space="preserve"> couple</w:t>
      </w:r>
      <w:r w:rsidR="00FE268F" w:rsidRPr="00991C5C">
        <w:rPr>
          <w:rFonts w:asciiTheme="majorBidi" w:hAnsiTheme="majorBidi" w:cstheme="majorBidi"/>
          <w:sz w:val="20"/>
          <w:szCs w:val="20"/>
        </w:rPr>
        <w:t>.</w:t>
      </w:r>
    </w:p>
    <w:p w:rsidR="00AB6ED9" w:rsidRPr="00991C5C" w:rsidRDefault="00121CCF" w:rsidP="00E36C1C">
      <w:pPr>
        <w:spacing w:after="0" w:line="240" w:lineRule="auto"/>
        <w:jc w:val="both"/>
        <w:rPr>
          <w:rFonts w:asciiTheme="majorBidi" w:hAnsiTheme="majorBidi" w:cstheme="majorBidi"/>
          <w:sz w:val="20"/>
          <w:szCs w:val="20"/>
        </w:rPr>
      </w:pPr>
      <w:r w:rsidRPr="00991C5C">
        <w:rPr>
          <w:rFonts w:asciiTheme="majorBidi" w:hAnsiTheme="majorBidi" w:cstheme="majorBidi"/>
          <w:sz w:val="20"/>
          <w:szCs w:val="20"/>
        </w:rPr>
        <w:t>Since the study area is large (500 Km X 600 Km) and has complex crustal structure, Considering a fixed Vp/Vs ratio is useless and therefore a sample of 10 large well distributed earthquakes (Having high signal to noise ratio) were selected to obtain proper Dwad error level.</w:t>
      </w:r>
      <w:r w:rsidR="00F61CEF">
        <w:rPr>
          <w:rFonts w:asciiTheme="majorBidi" w:hAnsiTheme="majorBidi" w:cstheme="majorBidi"/>
          <w:sz w:val="20"/>
          <w:szCs w:val="20"/>
        </w:rPr>
        <w:t xml:space="preserve"> </w:t>
      </w:r>
    </w:p>
    <w:p w:rsidR="00B61A11" w:rsidRPr="00991C5C" w:rsidRDefault="00AB6ED9"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So that a test sample has been made from the largest 10 earthquakes (well distributed </w:t>
      </w:r>
      <w:r w:rsidR="000D2D09" w:rsidRPr="00991C5C">
        <w:rPr>
          <w:rFonts w:asciiTheme="majorBidi" w:hAnsiTheme="majorBidi" w:cstheme="majorBidi"/>
          <w:sz w:val="20"/>
          <w:szCs w:val="20"/>
        </w:rPr>
        <w:t xml:space="preserve">on the study area </w:t>
      </w:r>
      <w:r w:rsidRPr="00991C5C">
        <w:rPr>
          <w:rFonts w:asciiTheme="majorBidi" w:hAnsiTheme="majorBidi" w:cstheme="majorBidi"/>
          <w:sz w:val="20"/>
          <w:szCs w:val="20"/>
        </w:rPr>
        <w:t xml:space="preserve">and has the most clear phase arrivals on its waveform) in order to find the accepted Wadati standard deviation level with </w:t>
      </w:r>
      <w:r w:rsidR="00655202" w:rsidRPr="00991C5C">
        <w:rPr>
          <w:rFonts w:asciiTheme="majorBidi" w:hAnsiTheme="majorBidi" w:cstheme="majorBidi"/>
          <w:sz w:val="20"/>
          <w:szCs w:val="20"/>
        </w:rPr>
        <w:t xml:space="preserve">best Wadati enhancing statistics and </w:t>
      </w:r>
      <w:r w:rsidRPr="00991C5C">
        <w:rPr>
          <w:rFonts w:asciiTheme="majorBidi" w:hAnsiTheme="majorBidi" w:cstheme="majorBidi"/>
          <w:sz w:val="20"/>
          <w:szCs w:val="20"/>
        </w:rPr>
        <w:t xml:space="preserve">best RMS of </w:t>
      </w:r>
      <w:r w:rsidR="00121CCF" w:rsidRPr="00991C5C">
        <w:rPr>
          <w:rFonts w:asciiTheme="majorBidi" w:hAnsiTheme="majorBidi" w:cstheme="majorBidi"/>
          <w:sz w:val="20"/>
          <w:szCs w:val="20"/>
        </w:rPr>
        <w:t xml:space="preserve">location </w:t>
      </w:r>
      <w:r w:rsidRPr="00991C5C">
        <w:rPr>
          <w:rFonts w:asciiTheme="majorBidi" w:hAnsiTheme="majorBidi" w:cstheme="majorBidi"/>
          <w:sz w:val="20"/>
          <w:szCs w:val="20"/>
        </w:rPr>
        <w:t xml:space="preserve">controlled by reliable picking. </w:t>
      </w:r>
      <w:r w:rsidR="00CD41C8" w:rsidRPr="00991C5C">
        <w:rPr>
          <w:rFonts w:asciiTheme="majorBidi" w:hAnsiTheme="majorBidi" w:cstheme="majorBidi"/>
          <w:sz w:val="20"/>
          <w:szCs w:val="20"/>
        </w:rPr>
        <w:t>As</w:t>
      </w:r>
      <w:r w:rsidRPr="00991C5C">
        <w:rPr>
          <w:rFonts w:asciiTheme="majorBidi" w:hAnsiTheme="majorBidi" w:cstheme="majorBidi"/>
          <w:sz w:val="20"/>
          <w:szCs w:val="20"/>
        </w:rPr>
        <w:t xml:space="preserve"> shown </w:t>
      </w:r>
      <w:r w:rsidR="00C21B3B" w:rsidRPr="00991C5C">
        <w:rPr>
          <w:rFonts w:asciiTheme="majorBidi" w:hAnsiTheme="majorBidi" w:cstheme="majorBidi"/>
          <w:sz w:val="20"/>
          <w:szCs w:val="20"/>
        </w:rPr>
        <w:t>Table (</w:t>
      </w:r>
      <w:r w:rsidR="00A04116" w:rsidRPr="00991C5C">
        <w:rPr>
          <w:rFonts w:asciiTheme="majorBidi" w:hAnsiTheme="majorBidi" w:cstheme="majorBidi"/>
          <w:sz w:val="20"/>
          <w:szCs w:val="20"/>
        </w:rPr>
        <w:t>1</w:t>
      </w:r>
      <w:r w:rsidR="000D2D09" w:rsidRPr="00991C5C">
        <w:rPr>
          <w:rFonts w:asciiTheme="majorBidi" w:hAnsiTheme="majorBidi" w:cstheme="majorBidi"/>
          <w:sz w:val="20"/>
          <w:szCs w:val="20"/>
        </w:rPr>
        <w:t>) the optimum Wadati standard deviation (Dwad) is 2 rather than 1 due to unstable Vp/Vs ratio in the study area.</w:t>
      </w:r>
    </w:p>
    <w:p w:rsidR="008B61D9" w:rsidRPr="00991C5C" w:rsidRDefault="008B61D9" w:rsidP="00104A7B">
      <w:pPr>
        <w:spacing w:after="0" w:line="240" w:lineRule="auto"/>
        <w:ind w:firstLine="425"/>
        <w:jc w:val="both"/>
        <w:rPr>
          <w:rFonts w:asciiTheme="majorBidi" w:hAnsiTheme="majorBidi" w:cstheme="majorBidi"/>
          <w:sz w:val="20"/>
          <w:szCs w:val="20"/>
          <w:lang w:val="en-US"/>
        </w:rPr>
      </w:pPr>
      <w:r w:rsidRPr="00991C5C">
        <w:rPr>
          <w:rFonts w:asciiTheme="majorBidi" w:hAnsiTheme="majorBidi" w:cstheme="majorBidi"/>
          <w:sz w:val="20"/>
          <w:szCs w:val="20"/>
          <w:lang w:val="en-US"/>
        </w:rPr>
        <w:t>For each earthquake we achieved this via iterative approach (Stages of repicking) for maintaining the reliability and stability of the Wadati line. Therefore, repicking with guarding the reliability of all couples arrivals was implemented in order to reduce its Wadati deviation through three stages, as the following:</w:t>
      </w:r>
    </w:p>
    <w:p w:rsidR="008B61D9" w:rsidRPr="00991C5C" w:rsidRDefault="008B61D9" w:rsidP="00E36C1C">
      <w:pPr>
        <w:spacing w:after="0" w:line="240" w:lineRule="auto"/>
        <w:jc w:val="both"/>
        <w:rPr>
          <w:rFonts w:asciiTheme="majorBidi" w:hAnsiTheme="majorBidi" w:cstheme="majorBidi"/>
          <w:sz w:val="20"/>
          <w:szCs w:val="20"/>
        </w:rPr>
      </w:pPr>
      <w:r w:rsidRPr="00991C5C">
        <w:rPr>
          <w:rFonts w:asciiTheme="majorBidi" w:hAnsiTheme="majorBidi" w:cstheme="majorBidi"/>
          <w:sz w:val="20"/>
          <w:szCs w:val="20"/>
        </w:rPr>
        <w:t>Stage 1: to get all earthquakes couples to Wadati deviation less than four which was done via two tries and distribution of couples in Wadati diagram shown in figure(5).</w:t>
      </w:r>
    </w:p>
    <w:p w:rsidR="00991C5C" w:rsidRDefault="00991C5C" w:rsidP="00E36C1C">
      <w:pPr>
        <w:spacing w:after="0" w:line="240" w:lineRule="auto"/>
        <w:ind w:firstLine="720"/>
        <w:jc w:val="both"/>
        <w:rPr>
          <w:rFonts w:asciiTheme="majorBidi" w:hAnsiTheme="majorBidi" w:cstheme="majorBidi"/>
          <w:sz w:val="20"/>
          <w:szCs w:val="20"/>
        </w:rPr>
        <w:sectPr w:rsidR="00991C5C" w:rsidSect="00E36C1C">
          <w:type w:val="continuous"/>
          <w:pgSz w:w="12240" w:h="15840" w:code="1"/>
          <w:pgMar w:top="1440" w:right="1440" w:bottom="1440" w:left="1440" w:header="720" w:footer="720" w:gutter="0"/>
          <w:cols w:num="2" w:space="708"/>
          <w:docGrid w:linePitch="360"/>
        </w:sectPr>
      </w:pPr>
    </w:p>
    <w:p w:rsidR="005D3537" w:rsidRPr="00991C5C" w:rsidRDefault="005D3537" w:rsidP="00E36C1C">
      <w:pPr>
        <w:pStyle w:val="Caption"/>
        <w:spacing w:after="0"/>
        <w:jc w:val="both"/>
        <w:rPr>
          <w:rFonts w:asciiTheme="majorBidi" w:hAnsiTheme="majorBidi" w:cstheme="majorBidi"/>
          <w:b/>
          <w:bCs/>
          <w:color w:val="auto"/>
          <w:sz w:val="20"/>
          <w:szCs w:val="20"/>
        </w:rPr>
      </w:pPr>
      <w:r w:rsidRPr="00991C5C">
        <w:rPr>
          <w:rFonts w:asciiTheme="majorBidi" w:hAnsiTheme="majorBidi" w:cstheme="majorBidi"/>
          <w:b/>
          <w:bCs/>
          <w:i w:val="0"/>
          <w:iCs w:val="0"/>
          <w:color w:val="auto"/>
          <w:sz w:val="20"/>
          <w:szCs w:val="20"/>
        </w:rPr>
        <w:t xml:space="preserve">Table (1). Large 10 earthquake and its Wadati enhancing </w:t>
      </w:r>
      <w:r w:rsidR="009F285E" w:rsidRPr="00991C5C">
        <w:rPr>
          <w:rFonts w:asciiTheme="majorBidi" w:hAnsiTheme="majorBidi" w:cstheme="majorBidi"/>
          <w:b/>
          <w:bCs/>
          <w:i w:val="0"/>
          <w:iCs w:val="0"/>
          <w:color w:val="auto"/>
          <w:sz w:val="20"/>
          <w:szCs w:val="20"/>
        </w:rPr>
        <w:t>statistics</w:t>
      </w:r>
      <w:r w:rsidR="00F61CEF" w:rsidRPr="00991C5C">
        <w:rPr>
          <w:rFonts w:asciiTheme="majorBidi" w:hAnsiTheme="majorBidi" w:cstheme="majorBidi"/>
          <w:b/>
          <w:bCs/>
          <w:i w:val="0"/>
          <w:iCs w:val="0"/>
          <w:color w:val="auto"/>
          <w:sz w:val="20"/>
          <w:szCs w:val="20"/>
        </w:rPr>
        <w:t>;</w:t>
      </w:r>
      <w:r w:rsidR="00F61CEF">
        <w:rPr>
          <w:rFonts w:asciiTheme="majorBidi" w:hAnsiTheme="majorBidi" w:cstheme="majorBidi"/>
          <w:b/>
          <w:bCs/>
          <w:i w:val="0"/>
          <w:iCs w:val="0"/>
          <w:color w:val="auto"/>
          <w:sz w:val="20"/>
          <w:szCs w:val="20"/>
        </w:rPr>
        <w:t xml:space="preserve"> </w:t>
      </w:r>
      <w:r w:rsidR="00F61CEF" w:rsidRPr="00991C5C">
        <w:rPr>
          <w:rFonts w:asciiTheme="majorBidi" w:hAnsiTheme="majorBidi" w:cstheme="majorBidi"/>
          <w:b/>
          <w:bCs/>
          <w:i w:val="0"/>
          <w:iCs w:val="0"/>
          <w:color w:val="auto"/>
          <w:sz w:val="20"/>
          <w:szCs w:val="20"/>
        </w:rPr>
        <w:t>S</w:t>
      </w:r>
      <w:r w:rsidR="0050014F" w:rsidRPr="00991C5C">
        <w:rPr>
          <w:rFonts w:asciiTheme="majorBidi" w:hAnsiTheme="majorBidi" w:cstheme="majorBidi"/>
          <w:b/>
          <w:bCs/>
          <w:i w:val="0"/>
          <w:iCs w:val="0"/>
          <w:color w:val="auto"/>
          <w:sz w:val="20"/>
          <w:szCs w:val="20"/>
        </w:rPr>
        <w:t xml:space="preserve">TD of </w:t>
      </w:r>
      <w:r w:rsidR="00121CCF" w:rsidRPr="00991C5C">
        <w:rPr>
          <w:rFonts w:asciiTheme="majorBidi" w:hAnsiTheme="majorBidi" w:cstheme="majorBidi"/>
          <w:b/>
          <w:bCs/>
          <w:i w:val="0"/>
          <w:iCs w:val="0"/>
          <w:color w:val="auto"/>
          <w:sz w:val="20"/>
          <w:szCs w:val="20"/>
        </w:rPr>
        <w:t>Wadati</w:t>
      </w:r>
      <w:r w:rsidR="001E41E1" w:rsidRPr="00991C5C">
        <w:rPr>
          <w:rFonts w:asciiTheme="majorBidi" w:hAnsiTheme="majorBidi" w:cstheme="majorBidi"/>
          <w:b/>
          <w:bCs/>
          <w:i w:val="0"/>
          <w:iCs w:val="0"/>
          <w:color w:val="auto"/>
          <w:sz w:val="20"/>
          <w:szCs w:val="20"/>
        </w:rPr>
        <w:t>(WSTD)</w:t>
      </w:r>
      <w:r w:rsidR="00121CCF" w:rsidRPr="00991C5C">
        <w:rPr>
          <w:rFonts w:asciiTheme="majorBidi" w:hAnsiTheme="majorBidi" w:cstheme="majorBidi"/>
          <w:b/>
          <w:bCs/>
          <w:i w:val="0"/>
          <w:iCs w:val="0"/>
          <w:color w:val="auto"/>
          <w:sz w:val="20"/>
          <w:szCs w:val="20"/>
        </w:rPr>
        <w:t xml:space="preserve">, </w:t>
      </w:r>
      <w:r w:rsidR="0050014F" w:rsidRPr="00991C5C">
        <w:rPr>
          <w:rFonts w:asciiTheme="majorBidi" w:hAnsiTheme="majorBidi" w:cstheme="majorBidi"/>
          <w:b/>
          <w:bCs/>
          <w:i w:val="0"/>
          <w:iCs w:val="0"/>
          <w:color w:val="auto"/>
          <w:sz w:val="20"/>
          <w:szCs w:val="20"/>
        </w:rPr>
        <w:t xml:space="preserve">Vp/Vs </w:t>
      </w:r>
      <w:r w:rsidRPr="00991C5C">
        <w:rPr>
          <w:rFonts w:asciiTheme="majorBidi" w:hAnsiTheme="majorBidi" w:cstheme="majorBidi"/>
          <w:b/>
          <w:bCs/>
          <w:i w:val="0"/>
          <w:iCs w:val="0"/>
          <w:color w:val="auto"/>
          <w:sz w:val="20"/>
          <w:szCs w:val="20"/>
        </w:rPr>
        <w:t>and location error</w:t>
      </w:r>
      <w:r w:rsidR="001E41E1" w:rsidRPr="00991C5C">
        <w:rPr>
          <w:rFonts w:asciiTheme="majorBidi" w:hAnsiTheme="majorBidi" w:cstheme="majorBidi"/>
          <w:b/>
          <w:bCs/>
          <w:i w:val="0"/>
          <w:iCs w:val="0"/>
          <w:color w:val="auto"/>
          <w:sz w:val="20"/>
          <w:szCs w:val="20"/>
        </w:rPr>
        <w:t>with respect to variation of Accepted Wadati Error Level (AWEL)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740"/>
        <w:gridCol w:w="555"/>
        <w:gridCol w:w="30"/>
        <w:gridCol w:w="555"/>
        <w:gridCol w:w="555"/>
        <w:gridCol w:w="556"/>
        <w:gridCol w:w="556"/>
        <w:gridCol w:w="556"/>
        <w:gridCol w:w="556"/>
        <w:gridCol w:w="556"/>
        <w:gridCol w:w="556"/>
        <w:gridCol w:w="556"/>
        <w:gridCol w:w="884"/>
        <w:gridCol w:w="557"/>
        <w:gridCol w:w="674"/>
        <w:gridCol w:w="942"/>
      </w:tblGrid>
      <w:tr w:rsidR="00521E2A" w:rsidRPr="00521E2A" w:rsidTr="00521E2A">
        <w:trPr>
          <w:cantSplit/>
          <w:jc w:val="center"/>
        </w:trPr>
        <w:tc>
          <w:tcPr>
            <w:tcW w:w="395"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i/>
                <w:iCs/>
                <w:sz w:val="18"/>
                <w:szCs w:val="18"/>
              </w:rPr>
              <w:t>AWEL</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1</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16" w:type="pct"/>
            <w:shd w:val="clear" w:color="auto" w:fill="4F81BD"/>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b/>
                <w:bCs/>
                <w:sz w:val="18"/>
                <w:szCs w:val="18"/>
              </w:rPr>
            </w:pP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2</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3</w:t>
            </w:r>
          </w:p>
          <w:p w:rsidR="00301320" w:rsidRPr="00521E2A" w:rsidRDefault="00301320" w:rsidP="00E36C1C">
            <w:pPr>
              <w:spacing w:after="0" w:line="240" w:lineRule="auto"/>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4</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5</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6</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7</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8</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Q 9</w:t>
            </w:r>
          </w:p>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WSTD</w:t>
            </w:r>
          </w:p>
        </w:tc>
        <w:tc>
          <w:tcPr>
            <w:tcW w:w="296"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rPr>
                <w:rFonts w:asciiTheme="majorBidi" w:hAnsiTheme="majorBidi" w:cstheme="majorBidi"/>
                <w:b/>
                <w:bCs/>
                <w:sz w:val="18"/>
                <w:szCs w:val="18"/>
              </w:rPr>
            </w:pPr>
            <w:r w:rsidRPr="00521E2A">
              <w:rPr>
                <w:rFonts w:asciiTheme="majorBidi" w:hAnsiTheme="majorBidi" w:cstheme="majorBidi"/>
                <w:b/>
                <w:bCs/>
                <w:sz w:val="18"/>
                <w:szCs w:val="18"/>
              </w:rPr>
              <w:t>Q 10</w:t>
            </w:r>
          </w:p>
          <w:p w:rsidR="00301320" w:rsidRPr="00521E2A" w:rsidRDefault="00301320" w:rsidP="00E36C1C">
            <w:pPr>
              <w:spacing w:after="0" w:line="240" w:lineRule="auto"/>
              <w:rPr>
                <w:rFonts w:asciiTheme="majorBidi" w:hAnsiTheme="majorBidi" w:cstheme="majorBidi"/>
                <w:sz w:val="18"/>
                <w:szCs w:val="18"/>
              </w:rPr>
            </w:pPr>
            <w:r w:rsidRPr="00521E2A">
              <w:rPr>
                <w:rFonts w:asciiTheme="majorBidi" w:hAnsiTheme="majorBidi" w:cstheme="majorBidi"/>
                <w:b/>
                <w:bCs/>
                <w:sz w:val="18"/>
                <w:szCs w:val="18"/>
              </w:rPr>
              <w:t>WSTD</w:t>
            </w:r>
          </w:p>
        </w:tc>
        <w:tc>
          <w:tcPr>
            <w:tcW w:w="471"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b/>
                <w:bCs/>
                <w:sz w:val="18"/>
                <w:szCs w:val="18"/>
              </w:rPr>
            </w:pPr>
            <w:r w:rsidRPr="00521E2A">
              <w:rPr>
                <w:rFonts w:asciiTheme="majorBidi" w:hAnsiTheme="majorBidi" w:cstheme="majorBidi"/>
                <w:b/>
                <w:bCs/>
                <w:sz w:val="18"/>
                <w:szCs w:val="18"/>
              </w:rPr>
              <w:t>Average Wadati STD</w:t>
            </w:r>
          </w:p>
        </w:tc>
        <w:tc>
          <w:tcPr>
            <w:tcW w:w="297" w:type="pct"/>
            <w:shd w:val="clear" w:color="auto" w:fill="4F81BD"/>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Vp/Vs</w:t>
            </w:r>
          </w:p>
        </w:tc>
        <w:tc>
          <w:tcPr>
            <w:tcW w:w="359"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rPr>
                <w:rFonts w:asciiTheme="majorBidi" w:hAnsiTheme="majorBidi" w:cstheme="majorBidi"/>
                <w:b/>
                <w:bCs/>
                <w:sz w:val="18"/>
                <w:szCs w:val="18"/>
              </w:rPr>
            </w:pPr>
            <w:r w:rsidRPr="00521E2A">
              <w:rPr>
                <w:rFonts w:asciiTheme="majorBidi" w:hAnsiTheme="majorBidi" w:cstheme="majorBidi"/>
                <w:b/>
                <w:bCs/>
                <w:sz w:val="18"/>
                <w:szCs w:val="18"/>
              </w:rPr>
              <w:t>Vp/Vs</w:t>
            </w:r>
          </w:p>
          <w:p w:rsidR="00301320" w:rsidRPr="00521E2A" w:rsidRDefault="00F61CEF" w:rsidP="00E36C1C">
            <w:pPr>
              <w:spacing w:after="0" w:line="240" w:lineRule="auto"/>
              <w:rPr>
                <w:rFonts w:asciiTheme="majorBidi" w:hAnsiTheme="majorBidi" w:cstheme="majorBidi"/>
                <w:b/>
                <w:bCs/>
                <w:sz w:val="18"/>
                <w:szCs w:val="18"/>
              </w:rPr>
            </w:pPr>
            <w:r w:rsidRPr="00521E2A">
              <w:rPr>
                <w:rFonts w:asciiTheme="majorBidi" w:hAnsiTheme="majorBidi" w:cstheme="majorBidi"/>
                <w:b/>
                <w:bCs/>
                <w:sz w:val="18"/>
                <w:szCs w:val="18"/>
              </w:rPr>
              <w:t xml:space="preserve"> </w:t>
            </w:r>
            <w:r w:rsidR="00301320" w:rsidRPr="00521E2A">
              <w:rPr>
                <w:rFonts w:asciiTheme="majorBidi" w:hAnsiTheme="majorBidi" w:cstheme="majorBidi"/>
                <w:b/>
                <w:bCs/>
                <w:sz w:val="18"/>
                <w:szCs w:val="18"/>
              </w:rPr>
              <w:t>STD</w:t>
            </w:r>
          </w:p>
        </w:tc>
        <w:tc>
          <w:tcPr>
            <w:tcW w:w="504" w:type="pct"/>
            <w:shd w:val="clear" w:color="auto" w:fill="4F81BD"/>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b/>
                <w:bCs/>
                <w:sz w:val="18"/>
                <w:szCs w:val="18"/>
              </w:rPr>
              <w:t>Average Location RMS</w:t>
            </w:r>
          </w:p>
        </w:tc>
      </w:tr>
      <w:tr w:rsidR="00521E2A" w:rsidRPr="00521E2A" w:rsidTr="00521E2A">
        <w:trPr>
          <w:cantSplit/>
          <w:jc w:val="center"/>
        </w:trPr>
        <w:tc>
          <w:tcPr>
            <w:tcW w:w="395"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2.348</w:t>
            </w:r>
          </w:p>
        </w:tc>
        <w:tc>
          <w:tcPr>
            <w:tcW w:w="16" w:type="pct"/>
            <w:shd w:val="clear" w:color="auto" w:fill="D0D8E8"/>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1.785</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0.749</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0.334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1.387</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0.969</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1.265</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0.646</w:t>
            </w:r>
          </w:p>
        </w:tc>
        <w:tc>
          <w:tcPr>
            <w:tcW w:w="471"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0.9934</w:t>
            </w:r>
          </w:p>
        </w:tc>
        <w:tc>
          <w:tcPr>
            <w:tcW w:w="297" w:type="pct"/>
            <w:shd w:val="clear" w:color="auto" w:fill="D0D8E8"/>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1.898</w:t>
            </w:r>
          </w:p>
        </w:tc>
        <w:tc>
          <w:tcPr>
            <w:tcW w:w="359"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0.70867</w:t>
            </w:r>
          </w:p>
        </w:tc>
        <w:tc>
          <w:tcPr>
            <w:tcW w:w="504"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1.221</w:t>
            </w:r>
          </w:p>
        </w:tc>
      </w:tr>
      <w:tr w:rsidR="00521E2A" w:rsidRPr="00521E2A" w:rsidTr="00521E2A">
        <w:trPr>
          <w:cantSplit/>
          <w:jc w:val="center"/>
        </w:trPr>
        <w:tc>
          <w:tcPr>
            <w:tcW w:w="395"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1.5</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0.988</w:t>
            </w:r>
          </w:p>
        </w:tc>
        <w:tc>
          <w:tcPr>
            <w:tcW w:w="16" w:type="pct"/>
            <w:shd w:val="clear" w:color="auto" w:fill="E9EDF4"/>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1.834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0.641</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0.732</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1.032</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2.069</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0.382</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0.658</w:t>
            </w:r>
          </w:p>
        </w:tc>
        <w:tc>
          <w:tcPr>
            <w:tcW w:w="471"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0.8787</w:t>
            </w:r>
          </w:p>
        </w:tc>
        <w:tc>
          <w:tcPr>
            <w:tcW w:w="297" w:type="pct"/>
            <w:shd w:val="clear" w:color="auto" w:fill="E9EDF4"/>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1.933</w:t>
            </w:r>
          </w:p>
        </w:tc>
        <w:tc>
          <w:tcPr>
            <w:tcW w:w="359"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0.63475</w:t>
            </w:r>
          </w:p>
        </w:tc>
        <w:tc>
          <w:tcPr>
            <w:tcW w:w="504"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1.118</w:t>
            </w:r>
          </w:p>
        </w:tc>
      </w:tr>
      <w:tr w:rsidR="00521E2A" w:rsidRPr="00521E2A" w:rsidTr="00521E2A">
        <w:trPr>
          <w:cantSplit/>
          <w:jc w:val="center"/>
        </w:trPr>
        <w:tc>
          <w:tcPr>
            <w:tcW w:w="395"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0.988</w:t>
            </w:r>
          </w:p>
        </w:tc>
        <w:tc>
          <w:tcPr>
            <w:tcW w:w="16" w:type="pct"/>
            <w:shd w:val="clear" w:color="auto" w:fill="D0D8E8"/>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1.896</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0.871</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0.732</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1.08</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1.017</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0.382</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0.962</w:t>
            </w:r>
          </w:p>
        </w:tc>
        <w:tc>
          <w:tcPr>
            <w:tcW w:w="471"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0.8379</w:t>
            </w:r>
          </w:p>
        </w:tc>
        <w:tc>
          <w:tcPr>
            <w:tcW w:w="297" w:type="pct"/>
            <w:shd w:val="clear" w:color="auto" w:fill="D0D8E8"/>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1.932</w:t>
            </w:r>
          </w:p>
        </w:tc>
        <w:tc>
          <w:tcPr>
            <w:tcW w:w="359"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0.50033</w:t>
            </w:r>
          </w:p>
        </w:tc>
        <w:tc>
          <w:tcPr>
            <w:tcW w:w="504"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1.032</w:t>
            </w:r>
          </w:p>
        </w:tc>
      </w:tr>
      <w:tr w:rsidR="00521E2A" w:rsidRPr="00521E2A" w:rsidTr="00521E2A">
        <w:trPr>
          <w:cantSplit/>
          <w:jc w:val="center"/>
        </w:trPr>
        <w:tc>
          <w:tcPr>
            <w:tcW w:w="395"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3</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0.988</w:t>
            </w:r>
          </w:p>
        </w:tc>
        <w:tc>
          <w:tcPr>
            <w:tcW w:w="16" w:type="pct"/>
            <w:shd w:val="clear" w:color="auto" w:fill="E9EDF4"/>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1.896</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1.814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0.732</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1.366</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1.017</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0.976</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0.712</w:t>
            </w:r>
          </w:p>
        </w:tc>
        <w:tc>
          <w:tcPr>
            <w:tcW w:w="471"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0.9952</w:t>
            </w:r>
          </w:p>
        </w:tc>
        <w:tc>
          <w:tcPr>
            <w:tcW w:w="297" w:type="pct"/>
            <w:shd w:val="clear" w:color="auto" w:fill="E9EDF4"/>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1.923</w:t>
            </w:r>
          </w:p>
        </w:tc>
        <w:tc>
          <w:tcPr>
            <w:tcW w:w="359"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0.57631</w:t>
            </w:r>
          </w:p>
        </w:tc>
        <w:tc>
          <w:tcPr>
            <w:tcW w:w="504"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1.204</w:t>
            </w:r>
          </w:p>
        </w:tc>
      </w:tr>
      <w:tr w:rsidR="00521E2A" w:rsidRPr="00521E2A" w:rsidTr="00521E2A">
        <w:trPr>
          <w:cantSplit/>
          <w:jc w:val="center"/>
        </w:trPr>
        <w:tc>
          <w:tcPr>
            <w:tcW w:w="395"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0.988</w:t>
            </w:r>
          </w:p>
        </w:tc>
        <w:tc>
          <w:tcPr>
            <w:tcW w:w="16" w:type="pct"/>
            <w:shd w:val="clear" w:color="auto" w:fill="D0D8E8"/>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1.896</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1.814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0.732</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1.643</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3.813</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2.145</w:t>
            </w:r>
          </w:p>
        </w:tc>
        <w:tc>
          <w:tcPr>
            <w:tcW w:w="296"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0.712</w:t>
            </w:r>
          </w:p>
        </w:tc>
        <w:tc>
          <w:tcPr>
            <w:tcW w:w="471"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1.4194</w:t>
            </w:r>
          </w:p>
        </w:tc>
        <w:tc>
          <w:tcPr>
            <w:tcW w:w="297" w:type="pct"/>
            <w:shd w:val="clear" w:color="auto" w:fill="D0D8E8"/>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1.93</w:t>
            </w:r>
          </w:p>
        </w:tc>
        <w:tc>
          <w:tcPr>
            <w:tcW w:w="359"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1.09204</w:t>
            </w:r>
          </w:p>
        </w:tc>
        <w:tc>
          <w:tcPr>
            <w:tcW w:w="504" w:type="pct"/>
            <w:shd w:val="clear" w:color="auto" w:fill="D0D8E8"/>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1.825</w:t>
            </w:r>
          </w:p>
        </w:tc>
      </w:tr>
      <w:tr w:rsidR="00521E2A" w:rsidRPr="00521E2A" w:rsidTr="00521E2A">
        <w:trPr>
          <w:cantSplit/>
          <w:jc w:val="center"/>
        </w:trPr>
        <w:tc>
          <w:tcPr>
            <w:tcW w:w="395"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Original data</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0.988</w:t>
            </w:r>
          </w:p>
        </w:tc>
        <w:tc>
          <w:tcPr>
            <w:tcW w:w="16" w:type="pct"/>
            <w:shd w:val="clear" w:color="auto" w:fill="E9EDF4"/>
            <w:tcMar>
              <w:top w:w="12" w:type="dxa"/>
              <w:left w:w="12" w:type="dxa"/>
              <w:bottom w:w="0" w:type="dxa"/>
              <w:right w:w="12" w:type="dxa"/>
            </w:tcMar>
          </w:tcPr>
          <w:p w:rsidR="00301320" w:rsidRPr="00521E2A" w:rsidRDefault="00301320" w:rsidP="00E36C1C">
            <w:pPr>
              <w:spacing w:after="0" w:line="240" w:lineRule="auto"/>
              <w:jc w:val="center"/>
              <w:rPr>
                <w:rFonts w:asciiTheme="majorBidi" w:hAnsiTheme="majorBidi" w:cstheme="majorBidi"/>
                <w:sz w:val="18"/>
                <w:szCs w:val="18"/>
              </w:rPr>
            </w:pP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4.178</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0.357</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1.814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0.732</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1.643</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0.094</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2.635</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2.359</w:t>
            </w:r>
          </w:p>
        </w:tc>
        <w:tc>
          <w:tcPr>
            <w:tcW w:w="296"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2.091</w:t>
            </w:r>
          </w:p>
        </w:tc>
        <w:tc>
          <w:tcPr>
            <w:tcW w:w="471"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1.6891</w:t>
            </w:r>
          </w:p>
        </w:tc>
        <w:tc>
          <w:tcPr>
            <w:tcW w:w="297" w:type="pct"/>
            <w:shd w:val="clear" w:color="auto" w:fill="E9EDF4"/>
            <w:tcMar>
              <w:top w:w="12" w:type="dxa"/>
              <w:left w:w="12" w:type="dxa"/>
              <w:bottom w:w="0" w:type="dxa"/>
              <w:right w:w="12" w:type="dxa"/>
            </w:tcMar>
            <w:vAlign w:val="center"/>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1.942</w:t>
            </w:r>
          </w:p>
        </w:tc>
        <w:tc>
          <w:tcPr>
            <w:tcW w:w="359"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1.22219</w:t>
            </w:r>
          </w:p>
        </w:tc>
        <w:tc>
          <w:tcPr>
            <w:tcW w:w="504" w:type="pct"/>
            <w:shd w:val="clear" w:color="auto" w:fill="E9EDF4"/>
            <w:tcMar>
              <w:top w:w="12" w:type="dxa"/>
              <w:left w:w="12" w:type="dxa"/>
              <w:bottom w:w="0" w:type="dxa"/>
              <w:right w:w="12" w:type="dxa"/>
            </w:tcMar>
            <w:vAlign w:val="center"/>
            <w:hideMark/>
          </w:tcPr>
          <w:p w:rsidR="00301320" w:rsidRPr="00521E2A" w:rsidRDefault="00301320" w:rsidP="00E36C1C">
            <w:pPr>
              <w:spacing w:after="0" w:line="240" w:lineRule="auto"/>
              <w:jc w:val="center"/>
              <w:rPr>
                <w:rFonts w:asciiTheme="majorBidi" w:hAnsiTheme="majorBidi" w:cstheme="majorBidi"/>
                <w:sz w:val="18"/>
                <w:szCs w:val="18"/>
              </w:rPr>
            </w:pPr>
            <w:r w:rsidRPr="00521E2A">
              <w:rPr>
                <w:rFonts w:asciiTheme="majorBidi" w:hAnsiTheme="majorBidi" w:cstheme="majorBidi"/>
                <w:sz w:val="18"/>
                <w:szCs w:val="18"/>
              </w:rPr>
              <w:t>2.145</w:t>
            </w:r>
          </w:p>
        </w:tc>
      </w:tr>
    </w:tbl>
    <w:p w:rsidR="00104A7B" w:rsidRPr="00991C5C" w:rsidRDefault="00104A7B" w:rsidP="00E36C1C">
      <w:pPr>
        <w:spacing w:after="0" w:line="240" w:lineRule="auto"/>
        <w:jc w:val="both"/>
        <w:rPr>
          <w:rFonts w:asciiTheme="majorBidi" w:hAnsiTheme="majorBidi" w:cstheme="majorBidi"/>
          <w:sz w:val="20"/>
          <w:szCs w:val="20"/>
          <w:lang w:eastAsia="zh-C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91C5C" w:rsidTr="003622A7">
        <w:trPr>
          <w:jc w:val="center"/>
        </w:trPr>
        <w:tc>
          <w:tcPr>
            <w:tcW w:w="9576" w:type="dxa"/>
          </w:tcPr>
          <w:p w:rsidR="00991C5C" w:rsidRDefault="00991C5C" w:rsidP="00104A7B">
            <w:pPr>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3710111" cy="2892863"/>
                  <wp:effectExtent l="19050" t="19050" r="23689" b="21787"/>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Wadati_ENSN_err4.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1824" cy="2894199"/>
                          </a:xfrm>
                          <a:prstGeom prst="rect">
                            <a:avLst/>
                          </a:prstGeom>
                          <a:ln>
                            <a:solidFill>
                              <a:schemeClr val="tx1"/>
                            </a:solidFill>
                          </a:ln>
                        </pic:spPr>
                      </pic:pic>
                    </a:graphicData>
                  </a:graphic>
                </wp:inline>
              </w:drawing>
            </w:r>
          </w:p>
        </w:tc>
      </w:tr>
    </w:tbl>
    <w:p w:rsidR="00EC0426" w:rsidRDefault="00EC0426" w:rsidP="00E36C1C">
      <w:pPr>
        <w:spacing w:after="0" w:line="240" w:lineRule="auto"/>
        <w:jc w:val="center"/>
        <w:rPr>
          <w:rFonts w:asciiTheme="majorBidi" w:hAnsiTheme="majorBidi" w:cstheme="majorBidi"/>
          <w:sz w:val="20"/>
          <w:szCs w:val="20"/>
          <w:lang w:eastAsia="zh-CN"/>
        </w:rPr>
      </w:pPr>
      <w:r w:rsidRPr="00991C5C">
        <w:rPr>
          <w:rFonts w:asciiTheme="majorBidi" w:hAnsiTheme="majorBidi" w:cstheme="majorBidi"/>
          <w:sz w:val="20"/>
          <w:szCs w:val="20"/>
        </w:rPr>
        <w:t>Figure (5). Distribution of earthquakes couples in Wadati diagram (stage 1).</w:t>
      </w:r>
    </w:p>
    <w:p w:rsidR="00104A7B" w:rsidRPr="00991C5C" w:rsidRDefault="00104A7B" w:rsidP="00E36C1C">
      <w:pPr>
        <w:spacing w:after="0" w:line="240" w:lineRule="auto"/>
        <w:jc w:val="center"/>
        <w:rPr>
          <w:rFonts w:asciiTheme="majorBidi" w:hAnsiTheme="majorBidi" w:cstheme="majorBidi"/>
          <w:sz w:val="20"/>
          <w:szCs w:val="20"/>
          <w:lang w:eastAsia="zh-CN"/>
        </w:rPr>
      </w:pPr>
    </w:p>
    <w:p w:rsidR="00991C5C" w:rsidRPr="00991C5C" w:rsidRDefault="0040191B" w:rsidP="00E36C1C">
      <w:pPr>
        <w:spacing w:after="0" w:line="240" w:lineRule="auto"/>
        <w:jc w:val="both"/>
        <w:rPr>
          <w:rFonts w:asciiTheme="majorBidi" w:hAnsiTheme="majorBidi" w:cstheme="majorBidi"/>
          <w:sz w:val="20"/>
          <w:szCs w:val="20"/>
        </w:rPr>
      </w:pPr>
      <w:r w:rsidRPr="00991C5C">
        <w:rPr>
          <w:rFonts w:asciiTheme="majorBidi" w:hAnsiTheme="majorBidi" w:cstheme="majorBidi"/>
          <w:sz w:val="20"/>
          <w:szCs w:val="20"/>
        </w:rPr>
        <w:t>Stage 2: to get all earthquakes couples to Wadati deviation less than three which was done via two tries and distribution of couples in Wadati diagram shown in figure(</w:t>
      </w:r>
      <w:r w:rsidR="00726BD8" w:rsidRPr="00991C5C">
        <w:rPr>
          <w:rFonts w:asciiTheme="majorBidi" w:hAnsiTheme="majorBidi" w:cstheme="majorBidi"/>
          <w:sz w:val="20"/>
          <w:szCs w:val="20"/>
        </w:rPr>
        <w:t>6</w:t>
      </w:r>
      <w:r w:rsidRPr="00991C5C">
        <w:rPr>
          <w:rFonts w:asciiTheme="majorBidi" w:hAnsiTheme="majorBidi" w:cstheme="majorBidi"/>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91C5C" w:rsidTr="00991C5C">
        <w:trPr>
          <w:jc w:val="center"/>
        </w:trPr>
        <w:tc>
          <w:tcPr>
            <w:tcW w:w="9576" w:type="dxa"/>
          </w:tcPr>
          <w:p w:rsidR="00991C5C" w:rsidRDefault="00991C5C" w:rsidP="00104A7B">
            <w:pPr>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3670355" cy="2499964"/>
                  <wp:effectExtent l="19050" t="19050" r="25345" b="14636"/>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_Wadati_ENSN_err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0197" cy="2499856"/>
                          </a:xfrm>
                          <a:prstGeom prst="rect">
                            <a:avLst/>
                          </a:prstGeom>
                          <a:ln>
                            <a:solidFill>
                              <a:schemeClr val="tx1"/>
                            </a:solidFill>
                          </a:ln>
                        </pic:spPr>
                      </pic:pic>
                    </a:graphicData>
                  </a:graphic>
                </wp:inline>
              </w:drawing>
            </w:r>
          </w:p>
        </w:tc>
      </w:tr>
    </w:tbl>
    <w:p w:rsidR="00DF0D89" w:rsidRDefault="00DF0D89" w:rsidP="00E36C1C">
      <w:pPr>
        <w:spacing w:after="0" w:line="240" w:lineRule="auto"/>
        <w:jc w:val="center"/>
        <w:rPr>
          <w:rFonts w:asciiTheme="majorBidi" w:hAnsiTheme="majorBidi" w:cstheme="majorBidi"/>
          <w:sz w:val="20"/>
          <w:szCs w:val="20"/>
        </w:rPr>
      </w:pPr>
      <w:r w:rsidRPr="00991C5C">
        <w:rPr>
          <w:rFonts w:asciiTheme="majorBidi" w:hAnsiTheme="majorBidi" w:cstheme="majorBidi"/>
          <w:sz w:val="20"/>
          <w:szCs w:val="20"/>
        </w:rPr>
        <w:t>Figure (</w:t>
      </w:r>
      <w:r w:rsidR="00E0507C" w:rsidRPr="00991C5C">
        <w:rPr>
          <w:rFonts w:asciiTheme="majorBidi" w:hAnsiTheme="majorBidi" w:cstheme="majorBidi"/>
          <w:sz w:val="20"/>
          <w:szCs w:val="20"/>
        </w:rPr>
        <w:t>6</w:t>
      </w:r>
      <w:r w:rsidRPr="00991C5C">
        <w:rPr>
          <w:rFonts w:asciiTheme="majorBidi" w:hAnsiTheme="majorBidi" w:cstheme="majorBidi"/>
          <w:sz w:val="20"/>
          <w:szCs w:val="20"/>
        </w:rPr>
        <w:t xml:space="preserve">). Distribution of earthquakes couples in Wadati diagram (stage </w:t>
      </w:r>
      <w:r w:rsidR="00E0507C" w:rsidRPr="00991C5C">
        <w:rPr>
          <w:rFonts w:asciiTheme="majorBidi" w:hAnsiTheme="majorBidi" w:cstheme="majorBidi"/>
          <w:sz w:val="20"/>
          <w:szCs w:val="20"/>
        </w:rPr>
        <w:t>2</w:t>
      </w:r>
      <w:r w:rsidRPr="00991C5C">
        <w:rPr>
          <w:rFonts w:asciiTheme="majorBidi" w:hAnsiTheme="majorBidi" w:cstheme="majorBidi"/>
          <w:sz w:val="20"/>
          <w:szCs w:val="20"/>
        </w:rPr>
        <w:t>).</w:t>
      </w:r>
    </w:p>
    <w:p w:rsidR="00991C5C" w:rsidRPr="00991C5C" w:rsidRDefault="00991C5C" w:rsidP="00E36C1C">
      <w:pPr>
        <w:spacing w:after="0" w:line="240" w:lineRule="auto"/>
        <w:jc w:val="center"/>
        <w:rPr>
          <w:rFonts w:asciiTheme="majorBidi" w:hAnsiTheme="majorBidi" w:cstheme="majorBidi"/>
          <w:sz w:val="20"/>
          <w:szCs w:val="20"/>
        </w:rPr>
      </w:pPr>
    </w:p>
    <w:p w:rsidR="0040191B" w:rsidRDefault="0040191B"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Stage 3: to get all earthquakes couples to Wadati deviation less than two which was done via four tries and distribution of couples in Wadati diagram shown in figure(</w:t>
      </w:r>
      <w:r w:rsidR="00726BD8" w:rsidRPr="00991C5C">
        <w:rPr>
          <w:rFonts w:asciiTheme="majorBidi" w:hAnsiTheme="majorBidi" w:cstheme="majorBidi"/>
          <w:sz w:val="20"/>
          <w:szCs w:val="20"/>
        </w:rPr>
        <w:t>7</w:t>
      </w:r>
      <w:r w:rsidRPr="00991C5C">
        <w:rPr>
          <w:rFonts w:asciiTheme="majorBidi" w:hAnsiTheme="majorBidi" w:cstheme="majorBidi"/>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91C5C" w:rsidTr="00991C5C">
        <w:trPr>
          <w:jc w:val="center"/>
        </w:trPr>
        <w:tc>
          <w:tcPr>
            <w:tcW w:w="9576" w:type="dxa"/>
          </w:tcPr>
          <w:p w:rsidR="00991C5C" w:rsidRDefault="00991C5C" w:rsidP="00104A7B">
            <w:pPr>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3741917" cy="2388945"/>
                  <wp:effectExtent l="19050" t="19050" r="10933" b="1135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_Wadati_ENSN_err2.pn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5907" cy="2397877"/>
                          </a:xfrm>
                          <a:prstGeom prst="rect">
                            <a:avLst/>
                          </a:prstGeom>
                          <a:ln>
                            <a:solidFill>
                              <a:schemeClr val="tx1"/>
                            </a:solidFill>
                          </a:ln>
                        </pic:spPr>
                      </pic:pic>
                    </a:graphicData>
                  </a:graphic>
                </wp:inline>
              </w:drawing>
            </w:r>
          </w:p>
        </w:tc>
      </w:tr>
    </w:tbl>
    <w:p w:rsidR="000265E7" w:rsidRPr="00991C5C" w:rsidRDefault="000265E7" w:rsidP="00104A7B">
      <w:pPr>
        <w:spacing w:after="0" w:line="240" w:lineRule="auto"/>
        <w:jc w:val="center"/>
        <w:rPr>
          <w:rFonts w:asciiTheme="majorBidi" w:hAnsiTheme="majorBidi" w:cstheme="majorBidi"/>
          <w:sz w:val="20"/>
          <w:szCs w:val="20"/>
        </w:rPr>
      </w:pPr>
      <w:r w:rsidRPr="00991C5C">
        <w:rPr>
          <w:rFonts w:asciiTheme="majorBidi" w:hAnsiTheme="majorBidi" w:cstheme="majorBidi"/>
          <w:sz w:val="20"/>
          <w:szCs w:val="20"/>
        </w:rPr>
        <w:t>Figure (7). Distribution of earthquakes couples in Wadati diagram (stage 3).</w:t>
      </w:r>
    </w:p>
    <w:p w:rsidR="000265E7" w:rsidRPr="00991C5C" w:rsidRDefault="000265E7" w:rsidP="00E36C1C">
      <w:pPr>
        <w:spacing w:after="0" w:line="240" w:lineRule="auto"/>
        <w:ind w:firstLine="720"/>
        <w:jc w:val="lowKashida"/>
        <w:rPr>
          <w:rFonts w:asciiTheme="majorBidi" w:hAnsiTheme="majorBidi" w:cstheme="majorBidi"/>
          <w:sz w:val="20"/>
          <w:szCs w:val="20"/>
        </w:rPr>
      </w:pPr>
    </w:p>
    <w:p w:rsidR="00991C5C" w:rsidRDefault="00991C5C" w:rsidP="00E36C1C">
      <w:pPr>
        <w:spacing w:after="0" w:line="240" w:lineRule="auto"/>
        <w:ind w:firstLine="720"/>
        <w:jc w:val="lowKashida"/>
        <w:rPr>
          <w:rFonts w:asciiTheme="majorBidi" w:hAnsiTheme="majorBidi" w:cstheme="majorBidi"/>
          <w:sz w:val="20"/>
          <w:szCs w:val="20"/>
        </w:rPr>
        <w:sectPr w:rsidR="00991C5C" w:rsidSect="00E36C1C">
          <w:type w:val="continuous"/>
          <w:pgSz w:w="12240" w:h="15840" w:code="1"/>
          <w:pgMar w:top="1440" w:right="1440" w:bottom="1440" w:left="1440" w:header="720" w:footer="720" w:gutter="0"/>
          <w:cols w:space="708"/>
          <w:docGrid w:linePitch="360"/>
        </w:sectPr>
      </w:pPr>
    </w:p>
    <w:p w:rsidR="00C6598F" w:rsidRPr="00991C5C" w:rsidRDefault="00AB6ED9"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The standard deviation for the data </w:t>
      </w:r>
      <w:r w:rsidR="00FC6CB6" w:rsidRPr="00991C5C">
        <w:rPr>
          <w:rFonts w:asciiTheme="majorBidi" w:hAnsiTheme="majorBidi" w:cstheme="majorBidi"/>
          <w:sz w:val="20"/>
          <w:szCs w:val="20"/>
        </w:rPr>
        <w:t>recorded by ENSN</w:t>
      </w:r>
      <w:r w:rsidRPr="00991C5C">
        <w:rPr>
          <w:rFonts w:asciiTheme="majorBidi" w:hAnsiTheme="majorBidi" w:cstheme="majorBidi"/>
          <w:sz w:val="20"/>
          <w:szCs w:val="20"/>
        </w:rPr>
        <w:t xml:space="preserve"> (1453 </w:t>
      </w:r>
      <w:r w:rsidR="0013352F" w:rsidRPr="00991C5C">
        <w:rPr>
          <w:rFonts w:asciiTheme="majorBidi" w:hAnsiTheme="majorBidi" w:cstheme="majorBidi"/>
          <w:sz w:val="20"/>
          <w:szCs w:val="20"/>
        </w:rPr>
        <w:t>events</w:t>
      </w:r>
      <w:r w:rsidRPr="00991C5C">
        <w:rPr>
          <w:rFonts w:asciiTheme="majorBidi" w:hAnsiTheme="majorBidi" w:cstheme="majorBidi"/>
          <w:sz w:val="20"/>
          <w:szCs w:val="20"/>
        </w:rPr>
        <w:t xml:space="preserve">; 8865 couple of P-S arrival) is DW=0.078, and the average </w:t>
      </w:r>
      <w:r w:rsidR="00D930B7" w:rsidRPr="00991C5C">
        <w:rPr>
          <w:rFonts w:asciiTheme="majorBidi" w:hAnsiTheme="majorBidi" w:cstheme="majorBidi"/>
          <w:sz w:val="20"/>
          <w:szCs w:val="20"/>
        </w:rPr>
        <w:t>estimate</w:t>
      </w:r>
      <w:r w:rsidR="00FB20F6" w:rsidRPr="00991C5C">
        <w:rPr>
          <w:rFonts w:asciiTheme="majorBidi" w:hAnsiTheme="majorBidi" w:cstheme="majorBidi"/>
          <w:sz w:val="20"/>
          <w:szCs w:val="20"/>
        </w:rPr>
        <w:t xml:space="preserve">of </w:t>
      </w:r>
      <w:r w:rsidRPr="00991C5C">
        <w:rPr>
          <w:rFonts w:asciiTheme="majorBidi" w:hAnsiTheme="majorBidi" w:cstheme="majorBidi"/>
          <w:sz w:val="20"/>
          <w:szCs w:val="20"/>
        </w:rPr>
        <w:t>Vp/Vs = 1.768</w:t>
      </w:r>
      <w:r w:rsidR="00F61CEF" w:rsidRPr="00991C5C">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991C5C">
        <w:rPr>
          <w:rFonts w:asciiTheme="majorBidi" w:hAnsiTheme="majorBidi" w:cstheme="majorBidi"/>
          <w:sz w:val="20"/>
          <w:szCs w:val="20"/>
        </w:rPr>
        <w:t>W</w:t>
      </w:r>
      <w:r w:rsidR="00FC6CB6" w:rsidRPr="00991C5C">
        <w:rPr>
          <w:rFonts w:asciiTheme="majorBidi" w:hAnsiTheme="majorBidi" w:cstheme="majorBidi"/>
          <w:sz w:val="20"/>
          <w:szCs w:val="20"/>
        </w:rPr>
        <w:t xml:space="preserve">hile after adding the arrivals from other networks (SASN &amp; stations located in Levant region) </w:t>
      </w:r>
      <w:r w:rsidR="00A67ED8" w:rsidRPr="00991C5C">
        <w:rPr>
          <w:rFonts w:asciiTheme="majorBidi" w:hAnsiTheme="majorBidi" w:cstheme="majorBidi"/>
          <w:sz w:val="20"/>
          <w:szCs w:val="20"/>
        </w:rPr>
        <w:t xml:space="preserve">for 1561 events with 10337 couples, the Standard deviation was DW=0.076, and </w:t>
      </w:r>
      <w:r w:rsidR="00456C05" w:rsidRPr="00991C5C">
        <w:rPr>
          <w:rFonts w:asciiTheme="majorBidi" w:hAnsiTheme="majorBidi" w:cstheme="majorBidi"/>
          <w:sz w:val="20"/>
          <w:szCs w:val="20"/>
        </w:rPr>
        <w:t xml:space="preserve">the </w:t>
      </w:r>
      <w:r w:rsidR="00A67ED8" w:rsidRPr="00991C5C">
        <w:rPr>
          <w:rFonts w:asciiTheme="majorBidi" w:hAnsiTheme="majorBidi" w:cstheme="majorBidi"/>
          <w:sz w:val="20"/>
          <w:szCs w:val="20"/>
        </w:rPr>
        <w:t xml:space="preserve">average estimate of Vp/Vs </w:t>
      </w:r>
      <w:r w:rsidR="00456C05" w:rsidRPr="00991C5C">
        <w:rPr>
          <w:rFonts w:asciiTheme="majorBidi" w:hAnsiTheme="majorBidi" w:cstheme="majorBidi"/>
          <w:sz w:val="20"/>
          <w:szCs w:val="20"/>
        </w:rPr>
        <w:t xml:space="preserve">is </w:t>
      </w:r>
      <w:r w:rsidR="00A67ED8" w:rsidRPr="00991C5C">
        <w:rPr>
          <w:rFonts w:asciiTheme="majorBidi" w:hAnsiTheme="majorBidi" w:cstheme="majorBidi"/>
          <w:sz w:val="20"/>
          <w:szCs w:val="20"/>
        </w:rPr>
        <w:t>1.767.</w:t>
      </w:r>
      <w:r w:rsidR="00456C05" w:rsidRPr="00991C5C">
        <w:rPr>
          <w:rFonts w:asciiTheme="majorBidi" w:hAnsiTheme="majorBidi" w:cstheme="majorBidi"/>
          <w:sz w:val="20"/>
          <w:szCs w:val="20"/>
        </w:rPr>
        <w:t xml:space="preserve"> T</w:t>
      </w:r>
      <w:r w:rsidR="001C77F7" w:rsidRPr="00991C5C">
        <w:rPr>
          <w:rFonts w:asciiTheme="majorBidi" w:hAnsiTheme="majorBidi" w:cstheme="majorBidi"/>
          <w:sz w:val="20"/>
          <w:szCs w:val="20"/>
        </w:rPr>
        <w:t xml:space="preserve">he final </w:t>
      </w:r>
      <w:r w:rsidR="00FC6CB6" w:rsidRPr="00991C5C">
        <w:rPr>
          <w:rFonts w:asciiTheme="majorBidi" w:hAnsiTheme="majorBidi" w:cstheme="majorBidi"/>
          <w:sz w:val="20"/>
          <w:szCs w:val="20"/>
        </w:rPr>
        <w:t xml:space="preserve">distribution of couples in Wadati diagram </w:t>
      </w:r>
      <w:r w:rsidR="00456C05" w:rsidRPr="00991C5C">
        <w:rPr>
          <w:rFonts w:asciiTheme="majorBidi" w:hAnsiTheme="majorBidi" w:cstheme="majorBidi"/>
          <w:sz w:val="20"/>
          <w:szCs w:val="20"/>
        </w:rPr>
        <w:t xml:space="preserve">is </w:t>
      </w:r>
      <w:r w:rsidR="00FC6CB6" w:rsidRPr="00991C5C">
        <w:rPr>
          <w:rFonts w:asciiTheme="majorBidi" w:hAnsiTheme="majorBidi" w:cstheme="majorBidi"/>
          <w:sz w:val="20"/>
          <w:szCs w:val="20"/>
        </w:rPr>
        <w:t xml:space="preserve">shown in </w:t>
      </w:r>
      <w:r w:rsidR="0048505B" w:rsidRPr="00991C5C">
        <w:rPr>
          <w:rFonts w:asciiTheme="majorBidi" w:hAnsiTheme="majorBidi" w:cstheme="majorBidi"/>
          <w:sz w:val="20"/>
          <w:szCs w:val="20"/>
        </w:rPr>
        <w:t>figure (</w:t>
      </w:r>
      <w:r w:rsidR="005A271A" w:rsidRPr="00991C5C">
        <w:rPr>
          <w:rFonts w:asciiTheme="majorBidi" w:hAnsiTheme="majorBidi" w:cstheme="majorBidi"/>
          <w:sz w:val="20"/>
          <w:szCs w:val="20"/>
        </w:rPr>
        <w:t>8</w:t>
      </w:r>
      <w:r w:rsidR="00FC6CB6" w:rsidRPr="00991C5C">
        <w:rPr>
          <w:rFonts w:asciiTheme="majorBidi" w:hAnsiTheme="majorBidi" w:cstheme="majorBidi"/>
          <w:sz w:val="20"/>
          <w:szCs w:val="20"/>
        </w:rPr>
        <w:t>)</w:t>
      </w:r>
      <w:r w:rsidR="00C6598F" w:rsidRPr="00991C5C">
        <w:rPr>
          <w:rFonts w:asciiTheme="majorBidi" w:hAnsiTheme="majorBidi" w:cstheme="majorBidi"/>
          <w:sz w:val="20"/>
          <w:szCs w:val="20"/>
        </w:rPr>
        <w:t>.</w:t>
      </w:r>
    </w:p>
    <w:p w:rsidR="00991C5C" w:rsidRDefault="00991C5C" w:rsidP="00E36C1C">
      <w:pPr>
        <w:spacing w:after="0" w:line="240" w:lineRule="auto"/>
        <w:ind w:firstLine="720"/>
        <w:jc w:val="lowKashida"/>
        <w:rPr>
          <w:rFonts w:asciiTheme="majorBidi" w:hAnsiTheme="majorBidi" w:cstheme="majorBidi"/>
          <w:sz w:val="20"/>
          <w:szCs w:val="20"/>
        </w:rPr>
        <w:sectPr w:rsidR="00991C5C" w:rsidSect="00104A7B">
          <w:type w:val="continuous"/>
          <w:pgSz w:w="12240" w:h="15840" w:code="1"/>
          <w:pgMar w:top="1440" w:right="1440" w:bottom="1440" w:left="1440" w:header="720" w:footer="720" w:gutter="0"/>
          <w:cols w:num="2" w:space="550"/>
          <w:docGrid w:linePitch="360"/>
        </w:sectPr>
      </w:pPr>
    </w:p>
    <w:p w:rsidR="00AB6ED9" w:rsidRPr="00991C5C" w:rsidRDefault="004B080A" w:rsidP="00E36C1C">
      <w:pPr>
        <w:spacing w:after="0" w:line="240" w:lineRule="auto"/>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3662404" cy="2284246"/>
            <wp:effectExtent l="19050" t="19050" r="14246" b="2080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_Wadati_Final_err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7565" cy="2293702"/>
                    </a:xfrm>
                    <a:prstGeom prst="rect">
                      <a:avLst/>
                    </a:prstGeom>
                    <a:ln>
                      <a:solidFill>
                        <a:schemeClr val="tx1"/>
                      </a:solidFill>
                    </a:ln>
                  </pic:spPr>
                </pic:pic>
              </a:graphicData>
            </a:graphic>
          </wp:inline>
        </w:drawing>
      </w:r>
    </w:p>
    <w:p w:rsidR="00022303" w:rsidRPr="00991C5C" w:rsidRDefault="00022303" w:rsidP="00E36C1C">
      <w:pPr>
        <w:spacing w:after="0" w:line="240" w:lineRule="auto"/>
        <w:jc w:val="center"/>
        <w:rPr>
          <w:rFonts w:asciiTheme="majorBidi" w:hAnsiTheme="majorBidi" w:cstheme="majorBidi"/>
          <w:sz w:val="20"/>
          <w:szCs w:val="20"/>
        </w:rPr>
      </w:pPr>
      <w:r w:rsidRPr="00991C5C">
        <w:rPr>
          <w:rFonts w:asciiTheme="majorBidi" w:hAnsiTheme="majorBidi" w:cstheme="majorBidi"/>
          <w:sz w:val="20"/>
          <w:szCs w:val="20"/>
        </w:rPr>
        <w:t>Figure (</w:t>
      </w:r>
      <w:r w:rsidR="005A271A" w:rsidRPr="00991C5C">
        <w:rPr>
          <w:rFonts w:asciiTheme="majorBidi" w:hAnsiTheme="majorBidi" w:cstheme="majorBidi"/>
          <w:sz w:val="20"/>
          <w:szCs w:val="20"/>
        </w:rPr>
        <w:t>8</w:t>
      </w:r>
      <w:r w:rsidRPr="00991C5C">
        <w:rPr>
          <w:rFonts w:asciiTheme="majorBidi" w:hAnsiTheme="majorBidi" w:cstheme="majorBidi"/>
          <w:sz w:val="20"/>
          <w:szCs w:val="20"/>
        </w:rPr>
        <w:t xml:space="preserve">) Final </w:t>
      </w:r>
      <w:r w:rsidR="00CA23C6" w:rsidRPr="00991C5C">
        <w:rPr>
          <w:rFonts w:asciiTheme="majorBidi" w:hAnsiTheme="majorBidi" w:cstheme="majorBidi"/>
          <w:sz w:val="20"/>
          <w:szCs w:val="20"/>
        </w:rPr>
        <w:t>Wadati enhancing after contributing phases from regional networks</w:t>
      </w:r>
    </w:p>
    <w:p w:rsidR="00F333FB" w:rsidRPr="00991C5C" w:rsidRDefault="00F333FB" w:rsidP="00E36C1C">
      <w:pPr>
        <w:spacing w:after="0" w:line="240" w:lineRule="auto"/>
        <w:rPr>
          <w:rFonts w:asciiTheme="majorBidi" w:hAnsiTheme="majorBidi" w:cstheme="majorBidi"/>
          <w:sz w:val="20"/>
          <w:szCs w:val="20"/>
          <w:rtl/>
        </w:rPr>
      </w:pPr>
    </w:p>
    <w:p w:rsidR="00991C5C" w:rsidRDefault="00991C5C" w:rsidP="00E36C1C">
      <w:pPr>
        <w:spacing w:after="0" w:line="240" w:lineRule="auto"/>
        <w:ind w:firstLine="720"/>
        <w:jc w:val="lowKashida"/>
        <w:rPr>
          <w:rFonts w:asciiTheme="majorBidi" w:hAnsiTheme="majorBidi" w:cstheme="majorBidi"/>
          <w:sz w:val="20"/>
          <w:szCs w:val="20"/>
        </w:rPr>
        <w:sectPr w:rsidR="00991C5C" w:rsidSect="00E36C1C">
          <w:type w:val="continuous"/>
          <w:pgSz w:w="12240" w:h="15840" w:code="1"/>
          <w:pgMar w:top="1440" w:right="1440" w:bottom="1440" w:left="1440" w:header="720" w:footer="720" w:gutter="0"/>
          <w:cols w:space="708"/>
          <w:docGrid w:linePitch="360"/>
        </w:sectPr>
      </w:pPr>
    </w:p>
    <w:p w:rsidR="003E3B6B" w:rsidRPr="00991C5C" w:rsidRDefault="00AB6ED9"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Then </w:t>
      </w:r>
      <w:r w:rsidR="00DC206B" w:rsidRPr="00991C5C">
        <w:rPr>
          <w:rFonts w:asciiTheme="majorBidi" w:hAnsiTheme="majorBidi" w:cstheme="majorBidi"/>
          <w:sz w:val="20"/>
          <w:szCs w:val="20"/>
        </w:rPr>
        <w:t>at the final stage</w:t>
      </w:r>
      <w:r w:rsidR="0053531D" w:rsidRPr="00991C5C">
        <w:rPr>
          <w:rFonts w:asciiTheme="majorBidi" w:hAnsiTheme="majorBidi" w:cstheme="majorBidi"/>
          <w:sz w:val="20"/>
          <w:szCs w:val="20"/>
        </w:rPr>
        <w:t>,</w:t>
      </w:r>
      <w:r w:rsidR="00DC206B" w:rsidRPr="00991C5C">
        <w:rPr>
          <w:rFonts w:asciiTheme="majorBidi" w:hAnsiTheme="majorBidi" w:cstheme="majorBidi"/>
          <w:sz w:val="20"/>
          <w:szCs w:val="20"/>
        </w:rPr>
        <w:t xml:space="preserve"> we relocated all data set by using the H</w:t>
      </w:r>
      <w:r w:rsidRPr="00991C5C">
        <w:rPr>
          <w:rFonts w:asciiTheme="majorBidi" w:hAnsiTheme="majorBidi" w:cstheme="majorBidi"/>
          <w:sz w:val="20"/>
          <w:szCs w:val="20"/>
        </w:rPr>
        <w:t xml:space="preserve">ypo-inverse </w:t>
      </w:r>
      <w:r w:rsidR="00DC206B" w:rsidRPr="00991C5C">
        <w:rPr>
          <w:rFonts w:asciiTheme="majorBidi" w:hAnsiTheme="majorBidi" w:cstheme="majorBidi"/>
          <w:sz w:val="20"/>
          <w:szCs w:val="20"/>
        </w:rPr>
        <w:t xml:space="preserve">program </w:t>
      </w:r>
      <w:r w:rsidRPr="00991C5C">
        <w:rPr>
          <w:rFonts w:asciiTheme="majorBidi" w:hAnsiTheme="majorBidi" w:cstheme="majorBidi"/>
          <w:sz w:val="20"/>
          <w:szCs w:val="20"/>
        </w:rPr>
        <w:t>with standard parameters to e</w:t>
      </w:r>
      <w:r w:rsidR="00DC206B" w:rsidRPr="00991C5C">
        <w:rPr>
          <w:rFonts w:asciiTheme="majorBidi" w:hAnsiTheme="majorBidi" w:cstheme="majorBidi"/>
          <w:sz w:val="20"/>
          <w:szCs w:val="20"/>
        </w:rPr>
        <w:t>nhance the accuracy of location.</w:t>
      </w:r>
    </w:p>
    <w:p w:rsidR="00B83179" w:rsidRPr="00991C5C" w:rsidRDefault="003E3B6B" w:rsidP="00104A7B">
      <w:pPr>
        <w:pStyle w:val="ListParagraph"/>
        <w:numPr>
          <w:ilvl w:val="0"/>
          <w:numId w:val="2"/>
        </w:numPr>
        <w:spacing w:after="0" w:line="240" w:lineRule="auto"/>
        <w:ind w:left="0" w:firstLine="0"/>
        <w:jc w:val="both"/>
        <w:rPr>
          <w:rFonts w:asciiTheme="majorBidi" w:hAnsiTheme="majorBidi" w:cstheme="majorBidi"/>
          <w:b/>
          <w:bCs/>
          <w:sz w:val="20"/>
          <w:szCs w:val="20"/>
        </w:rPr>
      </w:pPr>
      <w:r w:rsidRPr="00991C5C">
        <w:rPr>
          <w:rFonts w:asciiTheme="majorBidi" w:hAnsiTheme="majorBidi" w:cstheme="majorBidi"/>
          <w:b/>
          <w:bCs/>
          <w:sz w:val="20"/>
          <w:szCs w:val="20"/>
        </w:rPr>
        <w:t>Hypo</w:t>
      </w:r>
      <w:r w:rsidR="008D4DF0" w:rsidRPr="00991C5C">
        <w:rPr>
          <w:rFonts w:asciiTheme="majorBidi" w:hAnsiTheme="majorBidi" w:cstheme="majorBidi"/>
          <w:b/>
          <w:bCs/>
          <w:sz w:val="20"/>
          <w:szCs w:val="20"/>
        </w:rPr>
        <w:t>-</w:t>
      </w:r>
      <w:r w:rsidRPr="00991C5C">
        <w:rPr>
          <w:rFonts w:asciiTheme="majorBidi" w:hAnsiTheme="majorBidi" w:cstheme="majorBidi"/>
          <w:b/>
          <w:bCs/>
          <w:sz w:val="20"/>
          <w:szCs w:val="20"/>
        </w:rPr>
        <w:t>inverse</w:t>
      </w:r>
      <w:r w:rsidR="008D4DF0" w:rsidRPr="00991C5C">
        <w:rPr>
          <w:rFonts w:asciiTheme="majorBidi" w:hAnsiTheme="majorBidi" w:cstheme="majorBidi"/>
          <w:b/>
          <w:bCs/>
          <w:sz w:val="20"/>
          <w:szCs w:val="20"/>
        </w:rPr>
        <w:t xml:space="preserve"> Programme</w:t>
      </w:r>
      <w:r w:rsidR="00F61CEF">
        <w:rPr>
          <w:rFonts w:asciiTheme="majorBidi" w:hAnsiTheme="majorBidi" w:cstheme="majorBidi"/>
          <w:b/>
          <w:bCs/>
          <w:sz w:val="20"/>
          <w:szCs w:val="20"/>
        </w:rPr>
        <w:t xml:space="preserve"> </w:t>
      </w:r>
    </w:p>
    <w:p w:rsidR="0081692E" w:rsidRPr="00991C5C" w:rsidRDefault="0053531D"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The </w:t>
      </w:r>
      <w:r w:rsidR="00B61A11" w:rsidRPr="00991C5C">
        <w:rPr>
          <w:rFonts w:asciiTheme="majorBidi" w:hAnsiTheme="majorBidi" w:cstheme="majorBidi"/>
          <w:sz w:val="20"/>
          <w:szCs w:val="20"/>
        </w:rPr>
        <w:t>Hypo</w:t>
      </w:r>
      <w:r w:rsidRPr="00991C5C">
        <w:rPr>
          <w:rFonts w:asciiTheme="majorBidi" w:hAnsiTheme="majorBidi" w:cstheme="majorBidi"/>
          <w:sz w:val="20"/>
          <w:szCs w:val="20"/>
        </w:rPr>
        <w:t>-</w:t>
      </w:r>
      <w:r w:rsidR="00B61A11" w:rsidRPr="00991C5C">
        <w:rPr>
          <w:rFonts w:asciiTheme="majorBidi" w:hAnsiTheme="majorBidi" w:cstheme="majorBidi"/>
          <w:sz w:val="20"/>
          <w:szCs w:val="20"/>
        </w:rPr>
        <w:t xml:space="preserve">inverse is </w:t>
      </w:r>
      <w:r w:rsidRPr="00991C5C">
        <w:rPr>
          <w:rFonts w:asciiTheme="majorBidi" w:hAnsiTheme="majorBidi" w:cstheme="majorBidi"/>
          <w:sz w:val="20"/>
          <w:szCs w:val="20"/>
        </w:rPr>
        <w:t xml:space="preserve">a </w:t>
      </w:r>
      <w:r w:rsidR="00EB7E0E" w:rsidRPr="00991C5C">
        <w:rPr>
          <w:rFonts w:asciiTheme="majorBidi" w:hAnsiTheme="majorBidi" w:cstheme="majorBidi"/>
          <w:sz w:val="20"/>
          <w:szCs w:val="20"/>
          <w:lang w:val="en-US"/>
        </w:rPr>
        <w:t xml:space="preserve">Fortran Program </w:t>
      </w:r>
      <w:r w:rsidR="00EB7E0E" w:rsidRPr="00991C5C">
        <w:rPr>
          <w:rFonts w:asciiTheme="majorBidi" w:hAnsiTheme="majorBidi" w:cstheme="majorBidi"/>
          <w:sz w:val="20"/>
          <w:szCs w:val="20"/>
        </w:rPr>
        <w:t>that</w:t>
      </w:r>
      <w:r w:rsidR="00B61A11" w:rsidRPr="00991C5C">
        <w:rPr>
          <w:rFonts w:asciiTheme="majorBidi" w:hAnsiTheme="majorBidi" w:cstheme="majorBidi"/>
          <w:sz w:val="20"/>
          <w:szCs w:val="20"/>
        </w:rPr>
        <w:t xml:space="preserve"> processes files of seismic station data for an earthquake(like p wave arrival times and seismogram amplitudes and durations</w:t>
      </w:r>
      <w:r w:rsidR="003E3B6B" w:rsidRPr="00991C5C">
        <w:rPr>
          <w:rFonts w:asciiTheme="majorBidi" w:hAnsiTheme="majorBidi" w:cstheme="majorBidi"/>
          <w:sz w:val="20"/>
          <w:szCs w:val="20"/>
        </w:rPr>
        <w:t xml:space="preserve">) into earthquake locations and </w:t>
      </w:r>
      <w:r w:rsidR="00B61A11" w:rsidRPr="00991C5C">
        <w:rPr>
          <w:rFonts w:asciiTheme="majorBidi" w:hAnsiTheme="majorBidi" w:cstheme="majorBidi"/>
          <w:sz w:val="20"/>
          <w:szCs w:val="20"/>
        </w:rPr>
        <w:t xml:space="preserve">magnitudes. It was originally written for the Eclipse minicomputer </w:t>
      </w:r>
      <w:r w:rsidR="00B61A11" w:rsidRPr="0011382A">
        <w:rPr>
          <w:rFonts w:asciiTheme="majorBidi" w:hAnsiTheme="majorBidi" w:cstheme="majorBidi"/>
          <w:b/>
          <w:bCs/>
          <w:sz w:val="20"/>
          <w:szCs w:val="20"/>
        </w:rPr>
        <w:t>(Klein, 1978).</w:t>
      </w:r>
      <w:r w:rsidR="00F61CEF">
        <w:rPr>
          <w:rFonts w:asciiTheme="majorBidi" w:hAnsiTheme="majorBidi" w:cstheme="majorBidi"/>
          <w:sz w:val="20"/>
          <w:szCs w:val="20"/>
        </w:rPr>
        <w:t xml:space="preserve"> </w:t>
      </w:r>
      <w:r w:rsidR="00B61A11" w:rsidRPr="00991C5C">
        <w:rPr>
          <w:rFonts w:asciiTheme="majorBidi" w:hAnsiTheme="majorBidi" w:cstheme="majorBidi"/>
          <w:sz w:val="20"/>
          <w:szCs w:val="20"/>
        </w:rPr>
        <w:t xml:space="preserve">A revised version was later expanded to include multiple crustal models and other capabilities </w:t>
      </w:r>
      <w:r w:rsidR="0011382A" w:rsidRPr="0011382A">
        <w:rPr>
          <w:rFonts w:asciiTheme="majorBidi" w:hAnsiTheme="majorBidi" w:cstheme="majorBidi"/>
          <w:b/>
          <w:bCs/>
          <w:sz w:val="20"/>
          <w:szCs w:val="20"/>
        </w:rPr>
        <w:t>(Klein, 19</w:t>
      </w:r>
      <w:r w:rsidR="0011382A">
        <w:rPr>
          <w:rFonts w:asciiTheme="majorBidi" w:hAnsiTheme="majorBidi" w:cstheme="majorBidi" w:hint="cs"/>
          <w:b/>
          <w:bCs/>
          <w:sz w:val="20"/>
          <w:szCs w:val="20"/>
          <w:rtl/>
        </w:rPr>
        <w:t>89</w:t>
      </w:r>
      <w:r w:rsidR="0011382A" w:rsidRPr="0011382A">
        <w:rPr>
          <w:rFonts w:asciiTheme="majorBidi" w:hAnsiTheme="majorBidi" w:cstheme="majorBidi"/>
          <w:b/>
          <w:bCs/>
          <w:sz w:val="20"/>
          <w:szCs w:val="20"/>
        </w:rPr>
        <w:t>)</w:t>
      </w:r>
      <w:r w:rsidR="00F61CEF" w:rsidRPr="0011382A">
        <w:rPr>
          <w:rFonts w:asciiTheme="majorBidi" w:hAnsiTheme="majorBidi" w:cstheme="majorBidi"/>
          <w:sz w:val="20"/>
          <w:szCs w:val="20"/>
          <w:lang w:val="en-US"/>
        </w:rPr>
        <w:t>,</w:t>
      </w:r>
      <w:r w:rsidR="00F61CEF">
        <w:rPr>
          <w:rFonts w:asciiTheme="majorBidi" w:hAnsiTheme="majorBidi" w:cstheme="majorBidi"/>
          <w:sz w:val="20"/>
          <w:szCs w:val="20"/>
          <w:lang w:val="en-US"/>
        </w:rPr>
        <w:t xml:space="preserve"> </w:t>
      </w:r>
      <w:r w:rsidR="00F61CEF" w:rsidRPr="00991C5C">
        <w:rPr>
          <w:rFonts w:asciiTheme="majorBidi" w:hAnsiTheme="majorBidi" w:cstheme="majorBidi"/>
          <w:sz w:val="20"/>
          <w:szCs w:val="20"/>
        </w:rPr>
        <w:t>a</w:t>
      </w:r>
      <w:r w:rsidR="00055407" w:rsidRPr="00991C5C">
        <w:rPr>
          <w:rFonts w:asciiTheme="majorBidi" w:hAnsiTheme="majorBidi" w:cstheme="majorBidi"/>
          <w:sz w:val="20"/>
          <w:szCs w:val="20"/>
        </w:rPr>
        <w:t xml:space="preserve">t the </w:t>
      </w:r>
      <w:r w:rsidR="00EB7E0E" w:rsidRPr="00991C5C">
        <w:rPr>
          <w:rFonts w:asciiTheme="majorBidi" w:hAnsiTheme="majorBidi" w:cstheme="majorBidi"/>
          <w:sz w:val="20"/>
          <w:szCs w:val="20"/>
        </w:rPr>
        <w:t>U</w:t>
      </w:r>
      <w:r w:rsidR="00055407" w:rsidRPr="00991C5C">
        <w:rPr>
          <w:rFonts w:asciiTheme="majorBidi" w:hAnsiTheme="majorBidi" w:cstheme="majorBidi"/>
          <w:sz w:val="20"/>
          <w:szCs w:val="20"/>
        </w:rPr>
        <w:t xml:space="preserve">nited States </w:t>
      </w:r>
      <w:r w:rsidR="00EB7E0E" w:rsidRPr="00991C5C">
        <w:rPr>
          <w:rFonts w:asciiTheme="majorBidi" w:hAnsiTheme="majorBidi" w:cstheme="majorBidi"/>
          <w:sz w:val="20"/>
          <w:szCs w:val="20"/>
        </w:rPr>
        <w:t>Geological Survey</w:t>
      </w:r>
      <w:r w:rsidR="00055407" w:rsidRPr="00991C5C">
        <w:rPr>
          <w:rFonts w:asciiTheme="majorBidi" w:hAnsiTheme="majorBidi" w:cstheme="majorBidi"/>
          <w:sz w:val="20"/>
          <w:szCs w:val="20"/>
        </w:rPr>
        <w:t xml:space="preserve"> (USGS)</w:t>
      </w:r>
      <w:r w:rsidR="00B61A11" w:rsidRPr="00991C5C">
        <w:rPr>
          <w:rFonts w:asciiTheme="majorBidi" w:hAnsiTheme="majorBidi" w:cstheme="majorBidi"/>
          <w:sz w:val="20"/>
          <w:szCs w:val="20"/>
        </w:rPr>
        <w:t xml:space="preserve">. </w:t>
      </w:r>
      <w:r w:rsidR="00055407" w:rsidRPr="00991C5C">
        <w:rPr>
          <w:rFonts w:asciiTheme="majorBidi" w:hAnsiTheme="majorBidi" w:cstheme="majorBidi"/>
          <w:sz w:val="20"/>
          <w:szCs w:val="20"/>
        </w:rPr>
        <w:t>For the locations, w</w:t>
      </w:r>
      <w:r w:rsidR="0081692E" w:rsidRPr="00991C5C">
        <w:rPr>
          <w:rFonts w:asciiTheme="majorBidi" w:hAnsiTheme="majorBidi" w:cstheme="majorBidi"/>
          <w:sz w:val="20"/>
          <w:szCs w:val="20"/>
        </w:rPr>
        <w:t xml:space="preserve">e used the obtained enhanced picking data set and </w:t>
      </w:r>
      <w:r w:rsidR="0081692E" w:rsidRPr="00F84381">
        <w:rPr>
          <w:rFonts w:asciiTheme="majorBidi" w:hAnsiTheme="majorBidi" w:cstheme="majorBidi"/>
          <w:b/>
          <w:bCs/>
          <w:sz w:val="20"/>
          <w:szCs w:val="20"/>
        </w:rPr>
        <w:t>El-Hadidy</w:t>
      </w:r>
      <w:r w:rsidR="00F84381">
        <w:rPr>
          <w:rFonts w:asciiTheme="majorBidi" w:hAnsiTheme="majorBidi" w:cstheme="majorBidi"/>
          <w:b/>
          <w:bCs/>
          <w:sz w:val="20"/>
          <w:szCs w:val="20"/>
        </w:rPr>
        <w:t xml:space="preserve"> (</w:t>
      </w:r>
      <w:r w:rsidR="0081692E" w:rsidRPr="00F84381">
        <w:rPr>
          <w:rFonts w:asciiTheme="majorBidi" w:hAnsiTheme="majorBidi" w:cstheme="majorBidi"/>
          <w:b/>
          <w:bCs/>
          <w:sz w:val="20"/>
          <w:szCs w:val="20"/>
        </w:rPr>
        <w:t>1995</w:t>
      </w:r>
      <w:r w:rsidR="00F84381">
        <w:rPr>
          <w:rFonts w:asciiTheme="majorBidi" w:hAnsiTheme="majorBidi" w:cstheme="majorBidi"/>
          <w:b/>
          <w:bCs/>
          <w:sz w:val="20"/>
          <w:szCs w:val="20"/>
        </w:rPr>
        <w:t>)</w:t>
      </w:r>
      <w:r w:rsidR="0081692E" w:rsidRPr="00991C5C">
        <w:rPr>
          <w:rFonts w:asciiTheme="majorBidi" w:hAnsiTheme="majorBidi" w:cstheme="majorBidi"/>
          <w:sz w:val="20"/>
          <w:szCs w:val="20"/>
        </w:rPr>
        <w:t xml:space="preserve"> velocity model with adding the phases from </w:t>
      </w:r>
      <w:r w:rsidR="00055407" w:rsidRPr="00991C5C">
        <w:rPr>
          <w:rFonts w:asciiTheme="majorBidi" w:hAnsiTheme="majorBidi" w:cstheme="majorBidi"/>
          <w:sz w:val="20"/>
          <w:szCs w:val="20"/>
        </w:rPr>
        <w:t xml:space="preserve">the </w:t>
      </w:r>
      <w:r w:rsidR="0081692E" w:rsidRPr="00991C5C">
        <w:rPr>
          <w:rFonts w:asciiTheme="majorBidi" w:hAnsiTheme="majorBidi" w:cstheme="majorBidi"/>
          <w:sz w:val="20"/>
          <w:szCs w:val="20"/>
        </w:rPr>
        <w:t xml:space="preserve">networks </w:t>
      </w:r>
      <w:r w:rsidR="00055407" w:rsidRPr="00991C5C">
        <w:rPr>
          <w:rFonts w:asciiTheme="majorBidi" w:hAnsiTheme="majorBidi" w:cstheme="majorBidi"/>
          <w:sz w:val="20"/>
          <w:szCs w:val="20"/>
        </w:rPr>
        <w:t xml:space="preserve">mentioned above </w:t>
      </w:r>
      <w:r w:rsidR="0081692E" w:rsidRPr="00991C5C">
        <w:rPr>
          <w:rFonts w:asciiTheme="majorBidi" w:hAnsiTheme="majorBidi" w:cstheme="majorBidi"/>
          <w:sz w:val="20"/>
          <w:szCs w:val="20"/>
        </w:rPr>
        <w:t>(Kingdom Saudi Arabia &amp; Levant) and guarding standard parameters in Hypoinverse solution process.</w:t>
      </w:r>
    </w:p>
    <w:p w:rsidR="00A04116" w:rsidRPr="00991C5C" w:rsidRDefault="002F6C34"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Due to lake of observations in addition to high signal to noise ratio (S/N) number of 116eventswere eliminated. Therefore, </w:t>
      </w:r>
      <w:r w:rsidR="00D70B0C" w:rsidRPr="00991C5C">
        <w:rPr>
          <w:rFonts w:asciiTheme="majorBidi" w:hAnsiTheme="majorBidi" w:cstheme="majorBidi"/>
          <w:sz w:val="20"/>
          <w:szCs w:val="20"/>
        </w:rPr>
        <w:t xml:space="preserve">the final number of earthquakes that enhanced </w:t>
      </w:r>
      <w:r w:rsidRPr="00991C5C">
        <w:rPr>
          <w:rFonts w:asciiTheme="majorBidi" w:hAnsiTheme="majorBidi" w:cstheme="majorBidi"/>
          <w:sz w:val="20"/>
          <w:szCs w:val="20"/>
        </w:rPr>
        <w:t xml:space="preserve">in its locations </w:t>
      </w:r>
      <w:r w:rsidR="00D70B0C" w:rsidRPr="00991C5C">
        <w:rPr>
          <w:rFonts w:asciiTheme="majorBidi" w:hAnsiTheme="majorBidi" w:cstheme="majorBidi"/>
          <w:sz w:val="20"/>
          <w:szCs w:val="20"/>
        </w:rPr>
        <w:t xml:space="preserve">is 1445 </w:t>
      </w:r>
      <w:r w:rsidR="00C9638A" w:rsidRPr="00991C5C">
        <w:rPr>
          <w:rFonts w:asciiTheme="majorBidi" w:hAnsiTheme="majorBidi" w:cstheme="majorBidi"/>
          <w:sz w:val="20"/>
          <w:szCs w:val="20"/>
        </w:rPr>
        <w:t xml:space="preserve">as </w:t>
      </w:r>
      <w:r w:rsidR="00D70B0C" w:rsidRPr="00991C5C">
        <w:rPr>
          <w:rFonts w:asciiTheme="majorBidi" w:hAnsiTheme="majorBidi" w:cstheme="majorBidi"/>
          <w:sz w:val="20"/>
          <w:szCs w:val="20"/>
        </w:rPr>
        <w:t xml:space="preserve">shown in </w:t>
      </w:r>
      <w:r w:rsidR="00C9638A" w:rsidRPr="00991C5C">
        <w:rPr>
          <w:rFonts w:asciiTheme="majorBidi" w:hAnsiTheme="majorBidi" w:cstheme="majorBidi"/>
          <w:sz w:val="20"/>
          <w:szCs w:val="20"/>
        </w:rPr>
        <w:t xml:space="preserve">Figure (9), with duration </w:t>
      </w:r>
      <w:r w:rsidR="0073645C" w:rsidRPr="00991C5C">
        <w:rPr>
          <w:rFonts w:asciiTheme="majorBidi" w:hAnsiTheme="majorBidi" w:cstheme="majorBidi"/>
          <w:sz w:val="20"/>
          <w:szCs w:val="20"/>
        </w:rPr>
        <w:t xml:space="preserve">magnitudes </w:t>
      </w:r>
      <w:r w:rsidR="00D70B0C" w:rsidRPr="00991C5C">
        <w:rPr>
          <w:rFonts w:asciiTheme="majorBidi" w:hAnsiTheme="majorBidi" w:cstheme="majorBidi"/>
          <w:sz w:val="20"/>
          <w:szCs w:val="20"/>
        </w:rPr>
        <w:t>range from 2.6 to 6.2.</w:t>
      </w:r>
    </w:p>
    <w:p w:rsidR="008B4871" w:rsidRPr="00991C5C" w:rsidRDefault="008B4871" w:rsidP="00E36C1C">
      <w:pPr>
        <w:spacing w:after="0" w:line="240" w:lineRule="auto"/>
        <w:rPr>
          <w:rFonts w:asciiTheme="majorBidi" w:hAnsiTheme="majorBidi" w:cstheme="majorBidi"/>
          <w:b/>
          <w:bCs/>
          <w:sz w:val="20"/>
          <w:szCs w:val="20"/>
          <w:lang w:val="en-US"/>
        </w:rPr>
      </w:pPr>
    </w:p>
    <w:p w:rsidR="002A5AB3" w:rsidRPr="00991C5C" w:rsidRDefault="00DD24CD" w:rsidP="00E36C1C">
      <w:pPr>
        <w:spacing w:after="0" w:line="240" w:lineRule="auto"/>
        <w:rPr>
          <w:rFonts w:asciiTheme="majorBidi" w:hAnsiTheme="majorBidi" w:cstheme="majorBidi"/>
          <w:b/>
          <w:bCs/>
          <w:sz w:val="20"/>
          <w:szCs w:val="20"/>
          <w:lang w:val="en-US"/>
        </w:rPr>
      </w:pPr>
      <w:r w:rsidRPr="00991C5C">
        <w:rPr>
          <w:rFonts w:asciiTheme="majorBidi" w:hAnsiTheme="majorBidi" w:cstheme="majorBidi"/>
          <w:b/>
          <w:bCs/>
          <w:sz w:val="20"/>
          <w:szCs w:val="20"/>
          <w:lang w:val="en-US"/>
        </w:rPr>
        <w:t>Results</w:t>
      </w:r>
      <w:r w:rsidR="00104A7B">
        <w:rPr>
          <w:rFonts w:asciiTheme="majorBidi" w:hAnsiTheme="majorBidi" w:cstheme="majorBidi" w:hint="eastAsia"/>
          <w:b/>
          <w:bCs/>
          <w:sz w:val="20"/>
          <w:szCs w:val="20"/>
          <w:lang w:val="en-US" w:eastAsia="zh-CN"/>
        </w:rPr>
        <w:t xml:space="preserve"> </w:t>
      </w:r>
      <w:r w:rsidR="000D38CC" w:rsidRPr="00991C5C">
        <w:rPr>
          <w:rFonts w:asciiTheme="majorBidi" w:hAnsiTheme="majorBidi" w:cstheme="majorBidi"/>
          <w:b/>
          <w:bCs/>
          <w:sz w:val="20"/>
          <w:szCs w:val="20"/>
          <w:lang w:val="en-US"/>
        </w:rPr>
        <w:t>and discussions</w:t>
      </w:r>
    </w:p>
    <w:p w:rsidR="002A5AB3" w:rsidRDefault="006D76F8"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Three techniques have been used for improving our seismicity relocations of the study region, the Wadati diagram, the least squares method, and Hypoinverse programs. By which, increasing number of seismic phases are added to constraint the locations of the seismic activity. </w:t>
      </w:r>
      <w:r w:rsidR="002A5AB3" w:rsidRPr="00991C5C">
        <w:rPr>
          <w:rFonts w:asciiTheme="majorBidi" w:hAnsiTheme="majorBidi" w:cstheme="majorBidi"/>
          <w:sz w:val="20"/>
          <w:szCs w:val="20"/>
        </w:rPr>
        <w:t xml:space="preserve">An improvement in locations of the ENSN bulletin have been </w:t>
      </w:r>
      <w:r w:rsidR="00DE7666" w:rsidRPr="00991C5C">
        <w:rPr>
          <w:rFonts w:asciiTheme="majorBidi" w:hAnsiTheme="majorBidi" w:cstheme="majorBidi"/>
          <w:sz w:val="20"/>
          <w:szCs w:val="20"/>
        </w:rPr>
        <w:t>observed</w:t>
      </w:r>
      <w:r w:rsidR="002A5AB3" w:rsidRPr="00991C5C">
        <w:rPr>
          <w:rFonts w:asciiTheme="majorBidi" w:hAnsiTheme="majorBidi" w:cstheme="majorBidi"/>
          <w:sz w:val="20"/>
          <w:szCs w:val="20"/>
        </w:rPr>
        <w:t xml:space="preserve">after applying the previous strategies and methodology, </w:t>
      </w:r>
      <w:r w:rsidR="00DE7666" w:rsidRPr="00991C5C">
        <w:rPr>
          <w:rFonts w:asciiTheme="majorBidi" w:hAnsiTheme="majorBidi" w:cstheme="majorBidi"/>
          <w:sz w:val="20"/>
          <w:szCs w:val="20"/>
        </w:rPr>
        <w:t>and</w:t>
      </w:r>
      <w:r w:rsidR="002A5AB3" w:rsidRPr="00991C5C">
        <w:rPr>
          <w:rFonts w:asciiTheme="majorBidi" w:hAnsiTheme="majorBidi" w:cstheme="majorBidi"/>
          <w:sz w:val="20"/>
          <w:szCs w:val="20"/>
        </w:rPr>
        <w:t xml:space="preserve"> the reliability was increased by new picking with adding extra phases and observations</w:t>
      </w:r>
      <w:r w:rsidR="00467C53" w:rsidRPr="00991C5C">
        <w:rPr>
          <w:rFonts w:asciiTheme="majorBidi" w:hAnsiTheme="majorBidi" w:cstheme="majorBidi"/>
          <w:sz w:val="20"/>
          <w:szCs w:val="20"/>
        </w:rPr>
        <w:t>, Figure</w:t>
      </w:r>
      <w:r w:rsidR="00BD5F21" w:rsidRPr="00991C5C">
        <w:rPr>
          <w:rFonts w:asciiTheme="majorBidi" w:hAnsiTheme="majorBidi" w:cstheme="majorBidi"/>
          <w:sz w:val="20"/>
          <w:szCs w:val="20"/>
        </w:rPr>
        <w:t>(</w:t>
      </w:r>
      <w:r w:rsidR="00093F47" w:rsidRPr="00991C5C">
        <w:rPr>
          <w:rFonts w:asciiTheme="majorBidi" w:hAnsiTheme="majorBidi" w:cstheme="majorBidi"/>
          <w:sz w:val="20"/>
          <w:szCs w:val="20"/>
        </w:rPr>
        <w:t>9</w:t>
      </w:r>
      <w:r w:rsidR="00BD5F21" w:rsidRPr="00991C5C">
        <w:rPr>
          <w:rFonts w:asciiTheme="majorBidi" w:hAnsiTheme="majorBidi" w:cstheme="majorBidi"/>
          <w:sz w:val="20"/>
          <w:szCs w:val="20"/>
        </w:rPr>
        <w:t>).</w:t>
      </w:r>
    </w:p>
    <w:p w:rsidR="00521E2A" w:rsidRDefault="00521E2A" w:rsidP="00521E2A">
      <w:pPr>
        <w:spacing w:after="0" w:line="240" w:lineRule="auto"/>
        <w:jc w:val="both"/>
        <w:rPr>
          <w:rFonts w:asciiTheme="majorBidi" w:hAnsiTheme="majorBidi" w:cstheme="majorBidi"/>
          <w:sz w:val="20"/>
          <w:szCs w:val="20"/>
        </w:rPr>
      </w:pPr>
    </w:p>
    <w:p w:rsidR="00521E2A" w:rsidRPr="00991C5C" w:rsidRDefault="00521E2A" w:rsidP="00521E2A">
      <w:pPr>
        <w:spacing w:after="0" w:line="240" w:lineRule="auto"/>
        <w:ind w:firstLine="425"/>
        <w:jc w:val="both"/>
        <w:rPr>
          <w:rFonts w:asciiTheme="majorBidi" w:eastAsia="Batang" w:hAnsiTheme="majorBidi" w:cstheme="majorBidi"/>
          <w:sz w:val="20"/>
          <w:szCs w:val="20"/>
        </w:rPr>
      </w:pPr>
      <w:r w:rsidRPr="00991C5C">
        <w:rPr>
          <w:rFonts w:asciiTheme="majorBidi" w:eastAsia="Batang" w:hAnsiTheme="majorBidi" w:cstheme="majorBidi"/>
          <w:sz w:val="20"/>
          <w:szCs w:val="20"/>
        </w:rPr>
        <w:t>After enhancement of picking for all data set guided by least square and Wadati methods, the epicenteral locations were improved through stages of repicking as shown in figure (10).</w:t>
      </w:r>
    </w:p>
    <w:p w:rsidR="003622A7" w:rsidRDefault="00521E2A" w:rsidP="00521E2A">
      <w:pPr>
        <w:spacing w:after="0" w:line="240" w:lineRule="auto"/>
        <w:ind w:firstLine="720"/>
        <w:jc w:val="both"/>
        <w:rPr>
          <w:rFonts w:asciiTheme="majorBidi" w:hAnsiTheme="majorBidi" w:cstheme="majorBidi" w:hint="eastAsia"/>
          <w:sz w:val="20"/>
          <w:szCs w:val="20"/>
          <w:lang w:eastAsia="zh-CN"/>
        </w:rPr>
      </w:pPr>
      <w:r w:rsidRPr="00991C5C">
        <w:rPr>
          <w:rFonts w:asciiTheme="majorBidi" w:hAnsiTheme="majorBidi" w:cstheme="majorBidi"/>
          <w:sz w:val="20"/>
          <w:szCs w:val="20"/>
        </w:rPr>
        <w:t>When considering the comparison before and after adding other regional networks, as can be seen in figure (10), clusters of seismicity is found after using the combined networks with Wadati and least square enhancing. This cluster seismicity is inked and attached with the tectonic faults cut the study region, in parallel with the tectonic regime of the area. Three shapes of elongated seismicity have been observed at the intersection areas of the triple junction. One is elongated towards the Levant transform fault (Gulf of Aqaba), one towards the opining of the Gulf of Suez, and the third at the Northern Red Sea part, see figure (11).</w:t>
      </w:r>
    </w:p>
    <w:p w:rsidR="00521E2A" w:rsidRDefault="00521E2A" w:rsidP="00521E2A">
      <w:pPr>
        <w:spacing w:after="0" w:line="240" w:lineRule="auto"/>
        <w:ind w:firstLine="720"/>
        <w:jc w:val="both"/>
        <w:rPr>
          <w:rFonts w:asciiTheme="majorBidi" w:hAnsiTheme="majorBidi" w:cstheme="majorBidi" w:hint="eastAsia"/>
          <w:sz w:val="20"/>
          <w:szCs w:val="20"/>
          <w:lang w:eastAsia="zh-CN"/>
        </w:rPr>
      </w:pPr>
    </w:p>
    <w:p w:rsidR="003622A7" w:rsidRPr="00991C5C" w:rsidRDefault="003622A7" w:rsidP="00E36C1C">
      <w:pPr>
        <w:spacing w:after="0" w:line="240" w:lineRule="auto"/>
        <w:ind w:left="-284"/>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2995987" cy="2421933"/>
            <wp:effectExtent l="19050" t="19050" r="13913" b="16467"/>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i_Stn.tif"/>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1156" cy="2434195"/>
                    </a:xfrm>
                    <a:prstGeom prst="rect">
                      <a:avLst/>
                    </a:prstGeom>
                    <a:ln>
                      <a:solidFill>
                        <a:schemeClr val="tx1"/>
                      </a:solidFill>
                    </a:ln>
                  </pic:spPr>
                </pic:pic>
              </a:graphicData>
            </a:graphic>
          </wp:inline>
        </w:drawing>
      </w:r>
    </w:p>
    <w:p w:rsidR="003622A7" w:rsidRPr="00991C5C" w:rsidRDefault="003622A7" w:rsidP="00521E2A">
      <w:pPr>
        <w:spacing w:after="0" w:line="240" w:lineRule="auto"/>
        <w:jc w:val="both"/>
        <w:rPr>
          <w:rFonts w:asciiTheme="majorBidi" w:hAnsiTheme="majorBidi" w:cstheme="majorBidi"/>
          <w:sz w:val="20"/>
          <w:szCs w:val="20"/>
        </w:rPr>
      </w:pPr>
      <w:r w:rsidRPr="00991C5C">
        <w:rPr>
          <w:rFonts w:asciiTheme="majorBidi" w:hAnsiTheme="majorBidi" w:cstheme="majorBidi"/>
          <w:sz w:val="20"/>
          <w:szCs w:val="20"/>
        </w:rPr>
        <w:t>Figure (9). Seismicity relocations with adding regional stations and phases.</w:t>
      </w:r>
      <w:r w:rsidR="00521E2A">
        <w:rPr>
          <w:rFonts w:asciiTheme="majorBidi" w:hAnsiTheme="majorBidi" w:cstheme="majorBidi" w:hint="eastAsia"/>
          <w:sz w:val="20"/>
          <w:szCs w:val="20"/>
          <w:lang w:eastAsia="zh-CN"/>
        </w:rPr>
        <w:t xml:space="preserve"> </w:t>
      </w:r>
    </w:p>
    <w:p w:rsidR="00991C5C" w:rsidRDefault="00991C5C" w:rsidP="00E36C1C">
      <w:pPr>
        <w:spacing w:after="0" w:line="240" w:lineRule="auto"/>
        <w:ind w:firstLine="720"/>
        <w:jc w:val="center"/>
        <w:rPr>
          <w:rFonts w:asciiTheme="majorBidi" w:hAnsiTheme="majorBidi" w:cstheme="majorBidi"/>
          <w:sz w:val="20"/>
          <w:szCs w:val="20"/>
        </w:rPr>
        <w:sectPr w:rsidR="00991C5C" w:rsidSect="00E36C1C">
          <w:type w:val="continuous"/>
          <w:pgSz w:w="12240" w:h="15840" w:code="1"/>
          <w:pgMar w:top="1440" w:right="1440" w:bottom="1440" w:left="1440" w:header="720" w:footer="720"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622A7" w:rsidTr="003622A7">
        <w:trPr>
          <w:jc w:val="center"/>
        </w:trPr>
        <w:tc>
          <w:tcPr>
            <w:tcW w:w="9576" w:type="dxa"/>
          </w:tcPr>
          <w:p w:rsidR="003622A7" w:rsidRDefault="003622A7" w:rsidP="00104A7B">
            <w:pPr>
              <w:jc w:val="center"/>
              <w:rPr>
                <w:rFonts w:asciiTheme="majorBidi" w:hAnsiTheme="majorBidi" w:cstheme="majorBidi"/>
                <w:sz w:val="20"/>
                <w:szCs w:val="20"/>
              </w:rPr>
            </w:pPr>
            <w:r w:rsidRPr="003622A7">
              <w:rPr>
                <w:rFonts w:asciiTheme="majorBidi" w:hAnsiTheme="majorBidi" w:cstheme="majorBidi"/>
                <w:noProof/>
                <w:sz w:val="20"/>
                <w:szCs w:val="20"/>
                <w:lang w:val="en-US" w:eastAsia="zh-CN"/>
              </w:rPr>
              <w:drawing>
                <wp:inline distT="0" distB="0" distL="0" distR="0">
                  <wp:extent cx="4697948" cy="2981739"/>
                  <wp:effectExtent l="19050" t="0" r="7402"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776" cy="2982264"/>
                          </a:xfrm>
                          <a:prstGeom prst="rect">
                            <a:avLst/>
                          </a:prstGeom>
                          <a:noFill/>
                        </pic:spPr>
                      </pic:pic>
                    </a:graphicData>
                  </a:graphic>
                </wp:inline>
              </w:drawing>
            </w:r>
          </w:p>
        </w:tc>
      </w:tr>
    </w:tbl>
    <w:p w:rsidR="00E30D40" w:rsidRPr="00991C5C" w:rsidRDefault="00E30D40" w:rsidP="00E36C1C">
      <w:pPr>
        <w:spacing w:after="0" w:line="240" w:lineRule="auto"/>
        <w:rPr>
          <w:rFonts w:asciiTheme="majorBidi" w:hAnsiTheme="majorBidi" w:cstheme="majorBidi"/>
          <w:sz w:val="20"/>
          <w:szCs w:val="20"/>
        </w:rPr>
      </w:pPr>
      <w:r w:rsidRPr="00991C5C">
        <w:rPr>
          <w:rFonts w:asciiTheme="majorBidi" w:hAnsiTheme="majorBidi" w:cstheme="majorBidi"/>
          <w:sz w:val="20"/>
          <w:szCs w:val="20"/>
        </w:rPr>
        <w:t>Figure (</w:t>
      </w:r>
      <w:r w:rsidR="006C0376" w:rsidRPr="00991C5C">
        <w:rPr>
          <w:rFonts w:asciiTheme="majorBidi" w:hAnsiTheme="majorBidi" w:cstheme="majorBidi"/>
          <w:sz w:val="20"/>
          <w:szCs w:val="20"/>
        </w:rPr>
        <w:t>10</w:t>
      </w:r>
      <w:r w:rsidRPr="00991C5C">
        <w:rPr>
          <w:rFonts w:asciiTheme="majorBidi" w:hAnsiTheme="majorBidi" w:cstheme="majorBidi"/>
          <w:sz w:val="20"/>
          <w:szCs w:val="20"/>
        </w:rPr>
        <w:t>). The enhancing in final locations for all data set. Different symbols and colors represent different stages of locations, (</w:t>
      </w:r>
      <w:r w:rsidR="0011382A">
        <w:rPr>
          <w:rFonts w:asciiTheme="majorBidi" w:hAnsiTheme="majorBidi" w:cstheme="majorBidi"/>
          <w:sz w:val="20"/>
          <w:szCs w:val="20"/>
        </w:rPr>
        <w:t xml:space="preserve">ENSN Catalogue, </w:t>
      </w:r>
      <w:r w:rsidRPr="00991C5C">
        <w:rPr>
          <w:rFonts w:asciiTheme="majorBidi" w:hAnsiTheme="majorBidi" w:cstheme="majorBidi"/>
          <w:sz w:val="20"/>
          <w:szCs w:val="20"/>
        </w:rPr>
        <w:t xml:space="preserve">repicking </w:t>
      </w:r>
      <w:r w:rsidR="0011382A">
        <w:rPr>
          <w:rFonts w:asciiTheme="majorBidi" w:hAnsiTheme="majorBidi" w:cstheme="majorBidi"/>
          <w:sz w:val="20"/>
          <w:szCs w:val="20"/>
        </w:rPr>
        <w:t>with</w:t>
      </w:r>
      <w:r w:rsidR="0011382A" w:rsidRPr="00991C5C">
        <w:rPr>
          <w:rFonts w:asciiTheme="majorBidi" w:hAnsiTheme="majorBidi" w:cstheme="majorBidi"/>
          <w:sz w:val="20"/>
          <w:szCs w:val="20"/>
        </w:rPr>
        <w:t xml:space="preserve"> Wadati</w:t>
      </w:r>
      <w:r w:rsidRPr="00991C5C">
        <w:rPr>
          <w:rFonts w:asciiTheme="majorBidi" w:hAnsiTheme="majorBidi" w:cstheme="majorBidi"/>
          <w:sz w:val="20"/>
          <w:szCs w:val="20"/>
        </w:rPr>
        <w:t xml:space="preserve"> and final hypo inverse relocation).</w:t>
      </w:r>
    </w:p>
    <w:p w:rsidR="00E42866" w:rsidRPr="00991C5C" w:rsidRDefault="00E42866" w:rsidP="00E36C1C">
      <w:pPr>
        <w:spacing w:after="0" w:line="240" w:lineRule="auto"/>
        <w:ind w:firstLine="720"/>
        <w:jc w:val="both"/>
        <w:rPr>
          <w:rFonts w:asciiTheme="majorBidi" w:hAnsiTheme="majorBidi" w:cstheme="majorBidi"/>
          <w:sz w:val="20"/>
          <w:szCs w:val="20"/>
        </w:rPr>
      </w:pPr>
    </w:p>
    <w:p w:rsidR="003622A7" w:rsidRDefault="003622A7" w:rsidP="00E36C1C">
      <w:pPr>
        <w:spacing w:after="0" w:line="240" w:lineRule="auto"/>
        <w:ind w:firstLine="720"/>
        <w:jc w:val="both"/>
        <w:rPr>
          <w:rFonts w:asciiTheme="majorBidi" w:hAnsiTheme="majorBidi" w:cstheme="majorBidi"/>
          <w:sz w:val="20"/>
          <w:szCs w:val="20"/>
        </w:rPr>
        <w:sectPr w:rsidR="003622A7" w:rsidSect="00E36C1C">
          <w:type w:val="continuous"/>
          <w:pgSz w:w="12240" w:h="15840" w:code="1"/>
          <w:pgMar w:top="1440" w:right="1440" w:bottom="1440" w:left="1440" w:header="720" w:footer="720" w:gutter="0"/>
          <w:cols w:space="708"/>
          <w:docGrid w:linePitch="360"/>
        </w:sectPr>
      </w:pPr>
    </w:p>
    <w:p w:rsidR="00B027E3" w:rsidRDefault="00B027E3"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The average horizontal dislocation in epicenters was measured at 12.790 Km, while the average Vertical dislocation in Hypocenters is 7.639 Km</w:t>
      </w:r>
      <w:r w:rsidR="001C0A5E" w:rsidRPr="00991C5C">
        <w:rPr>
          <w:rFonts w:asciiTheme="majorBidi" w:hAnsiTheme="majorBidi" w:cstheme="majorBidi"/>
          <w:sz w:val="20"/>
          <w:szCs w:val="20"/>
        </w:rPr>
        <w:t>, Figure (1</w:t>
      </w:r>
      <w:r w:rsidR="00C1326E" w:rsidRPr="00991C5C">
        <w:rPr>
          <w:rFonts w:asciiTheme="majorBidi" w:hAnsiTheme="majorBidi" w:cstheme="majorBidi"/>
          <w:sz w:val="20"/>
          <w:szCs w:val="20"/>
        </w:rPr>
        <w:t>0</w:t>
      </w:r>
      <w:r w:rsidR="001C0A5E" w:rsidRPr="00991C5C">
        <w:rPr>
          <w:rFonts w:asciiTheme="majorBidi" w:hAnsiTheme="majorBidi" w:cstheme="majorBidi"/>
          <w:sz w:val="20"/>
          <w:szCs w:val="20"/>
        </w:rPr>
        <w:t>)</w:t>
      </w:r>
      <w:r w:rsidRPr="00991C5C">
        <w:rPr>
          <w:rFonts w:asciiTheme="majorBidi" w:hAnsiTheme="majorBidi" w:cstheme="majorBidi"/>
          <w:sz w:val="20"/>
          <w:szCs w:val="20"/>
        </w:rPr>
        <w:t>. The latitude and longitude prof</w:t>
      </w:r>
      <w:r w:rsidR="001C0A5E" w:rsidRPr="00991C5C">
        <w:rPr>
          <w:rFonts w:asciiTheme="majorBidi" w:hAnsiTheme="majorBidi" w:cstheme="majorBidi"/>
          <w:sz w:val="20"/>
          <w:szCs w:val="20"/>
        </w:rPr>
        <w:t>iling as observed in F</w:t>
      </w:r>
      <w:r w:rsidRPr="00991C5C">
        <w:rPr>
          <w:rFonts w:asciiTheme="majorBidi" w:hAnsiTheme="majorBidi" w:cstheme="majorBidi"/>
          <w:sz w:val="20"/>
          <w:szCs w:val="20"/>
        </w:rPr>
        <w:t>igure</w:t>
      </w:r>
      <w:r w:rsidR="003F2BF0" w:rsidRPr="00991C5C">
        <w:rPr>
          <w:rFonts w:asciiTheme="majorBidi" w:hAnsiTheme="majorBidi" w:cstheme="majorBidi"/>
          <w:sz w:val="20"/>
          <w:szCs w:val="20"/>
        </w:rPr>
        <w:t xml:space="preserve"> (1</w:t>
      </w:r>
      <w:r w:rsidR="001C0A5E" w:rsidRPr="00991C5C">
        <w:rPr>
          <w:rFonts w:asciiTheme="majorBidi" w:hAnsiTheme="majorBidi" w:cstheme="majorBidi"/>
          <w:sz w:val="20"/>
          <w:szCs w:val="20"/>
        </w:rPr>
        <w:t>2</w:t>
      </w:r>
      <w:r w:rsidR="003F2BF0" w:rsidRPr="00991C5C">
        <w:rPr>
          <w:rFonts w:asciiTheme="majorBidi" w:hAnsiTheme="majorBidi" w:cstheme="majorBidi"/>
          <w:sz w:val="20"/>
          <w:szCs w:val="20"/>
        </w:rPr>
        <w:t xml:space="preserve">) </w:t>
      </w:r>
      <w:r w:rsidRPr="00991C5C">
        <w:rPr>
          <w:rFonts w:asciiTheme="majorBidi" w:hAnsiTheme="majorBidi" w:cstheme="majorBidi"/>
          <w:sz w:val="20"/>
          <w:szCs w:val="20"/>
        </w:rPr>
        <w:t>shows horizontal and vertical improvement in hypocenter locations, where cluster seismicity also has been indicated.</w:t>
      </w:r>
    </w:p>
    <w:p w:rsidR="003622A7" w:rsidRDefault="003622A7" w:rsidP="00E36C1C">
      <w:pPr>
        <w:spacing w:after="0" w:line="240" w:lineRule="auto"/>
        <w:ind w:firstLine="720"/>
        <w:jc w:val="both"/>
        <w:rPr>
          <w:rFonts w:asciiTheme="majorBidi" w:hAnsiTheme="majorBidi" w:cstheme="majorBidi"/>
          <w:sz w:val="20"/>
          <w:szCs w:val="20"/>
        </w:rPr>
        <w:sectPr w:rsidR="003622A7" w:rsidSect="00E36C1C">
          <w:type w:val="continuous"/>
          <w:pgSz w:w="12240" w:h="15840" w:code="1"/>
          <w:pgMar w:top="1440" w:right="1440" w:bottom="1440" w:left="1440" w:header="720" w:footer="720" w:gutter="0"/>
          <w:cols w:num="2" w:space="708"/>
          <w:docGrid w:linePitch="360"/>
        </w:sectPr>
      </w:pPr>
    </w:p>
    <w:p w:rsidR="003622A7" w:rsidRPr="00991C5C" w:rsidRDefault="003622A7" w:rsidP="00E36C1C">
      <w:pPr>
        <w:spacing w:after="0" w:line="240" w:lineRule="auto"/>
        <w:ind w:firstLine="720"/>
        <w:jc w:val="both"/>
        <w:rPr>
          <w:rFonts w:asciiTheme="majorBidi" w:hAnsiTheme="majorBidi" w:cstheme="majorBid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622A7" w:rsidTr="003622A7">
        <w:trPr>
          <w:jc w:val="center"/>
        </w:trPr>
        <w:tc>
          <w:tcPr>
            <w:tcW w:w="9576" w:type="dxa"/>
          </w:tcPr>
          <w:p w:rsidR="003622A7" w:rsidRDefault="003622A7" w:rsidP="00E36C1C">
            <w:pPr>
              <w:jc w:val="center"/>
              <w:rPr>
                <w:rFonts w:asciiTheme="majorBidi" w:hAnsiTheme="majorBidi" w:cstheme="majorBidi"/>
                <w:sz w:val="20"/>
                <w:szCs w:val="20"/>
              </w:rPr>
            </w:pPr>
            <w:r w:rsidRPr="003622A7">
              <w:rPr>
                <w:rFonts w:asciiTheme="majorBidi" w:hAnsiTheme="majorBidi" w:cstheme="majorBidi"/>
                <w:noProof/>
                <w:sz w:val="20"/>
                <w:szCs w:val="20"/>
                <w:lang w:val="en-US" w:eastAsia="zh-CN"/>
              </w:rPr>
              <w:drawing>
                <wp:inline distT="0" distB="0" distL="0" distR="0">
                  <wp:extent cx="4681137" cy="3039721"/>
                  <wp:effectExtent l="19050" t="0" r="5163"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3846" cy="3054467"/>
                          </a:xfrm>
                          <a:prstGeom prst="rect">
                            <a:avLst/>
                          </a:prstGeom>
                          <a:noFill/>
                        </pic:spPr>
                      </pic:pic>
                    </a:graphicData>
                  </a:graphic>
                </wp:inline>
              </w:drawing>
            </w:r>
          </w:p>
        </w:tc>
      </w:tr>
    </w:tbl>
    <w:p w:rsidR="00E42866" w:rsidRPr="00991C5C" w:rsidRDefault="00E42866" w:rsidP="00E36C1C">
      <w:pPr>
        <w:pStyle w:val="Caption"/>
        <w:spacing w:after="0"/>
        <w:jc w:val="center"/>
        <w:rPr>
          <w:rFonts w:asciiTheme="majorBidi" w:hAnsiTheme="majorBidi" w:cstheme="majorBidi"/>
          <w:i w:val="0"/>
          <w:iCs w:val="0"/>
          <w:color w:val="auto"/>
          <w:sz w:val="20"/>
          <w:szCs w:val="20"/>
        </w:rPr>
      </w:pPr>
      <w:r w:rsidRPr="00991C5C">
        <w:rPr>
          <w:rFonts w:asciiTheme="majorBidi" w:hAnsiTheme="majorBidi" w:cstheme="majorBidi"/>
          <w:i w:val="0"/>
          <w:iCs w:val="0"/>
          <w:color w:val="auto"/>
          <w:sz w:val="20"/>
          <w:szCs w:val="20"/>
        </w:rPr>
        <w:t>Figure (</w:t>
      </w:r>
      <w:r w:rsidR="006C0376" w:rsidRPr="00991C5C">
        <w:rPr>
          <w:rFonts w:asciiTheme="majorBidi" w:hAnsiTheme="majorBidi" w:cstheme="majorBidi"/>
          <w:i w:val="0"/>
          <w:iCs w:val="0"/>
          <w:color w:val="auto"/>
          <w:sz w:val="20"/>
          <w:szCs w:val="20"/>
        </w:rPr>
        <w:t>11</w:t>
      </w:r>
      <w:r w:rsidRPr="00991C5C">
        <w:rPr>
          <w:rFonts w:asciiTheme="majorBidi" w:hAnsiTheme="majorBidi" w:cstheme="majorBidi"/>
          <w:i w:val="0"/>
          <w:iCs w:val="0"/>
          <w:color w:val="auto"/>
          <w:sz w:val="20"/>
          <w:szCs w:val="20"/>
        </w:rPr>
        <w:t>)</w:t>
      </w:r>
      <w:r w:rsidR="00F61CEF" w:rsidRPr="00991C5C">
        <w:rPr>
          <w:rFonts w:asciiTheme="majorBidi" w:hAnsiTheme="majorBidi" w:cstheme="majorBidi"/>
          <w:i w:val="0"/>
          <w:iCs w:val="0"/>
          <w:color w:val="auto"/>
          <w:sz w:val="20"/>
          <w:szCs w:val="20"/>
        </w:rPr>
        <w:t>.</w:t>
      </w:r>
      <w:r w:rsidR="00F61CEF">
        <w:rPr>
          <w:rFonts w:asciiTheme="majorBidi" w:hAnsiTheme="majorBidi" w:cstheme="majorBidi"/>
          <w:i w:val="0"/>
          <w:iCs w:val="0"/>
          <w:color w:val="auto"/>
          <w:sz w:val="20"/>
          <w:szCs w:val="20"/>
        </w:rPr>
        <w:t xml:space="preserve"> </w:t>
      </w:r>
      <w:r w:rsidR="00F61CEF" w:rsidRPr="00991C5C">
        <w:rPr>
          <w:rFonts w:asciiTheme="majorBidi" w:hAnsiTheme="majorBidi" w:cstheme="majorBidi"/>
          <w:i w:val="0"/>
          <w:iCs w:val="0"/>
          <w:color w:val="auto"/>
          <w:sz w:val="20"/>
          <w:szCs w:val="20"/>
        </w:rPr>
        <w:t>F</w:t>
      </w:r>
      <w:r w:rsidRPr="00991C5C">
        <w:rPr>
          <w:rFonts w:asciiTheme="majorBidi" w:hAnsiTheme="majorBidi" w:cstheme="majorBidi"/>
          <w:i w:val="0"/>
          <w:iCs w:val="0"/>
          <w:color w:val="auto"/>
          <w:sz w:val="20"/>
          <w:szCs w:val="20"/>
        </w:rPr>
        <w:t>inal location</w:t>
      </w:r>
      <w:r w:rsidR="00681B99" w:rsidRPr="00991C5C">
        <w:rPr>
          <w:rFonts w:asciiTheme="majorBidi" w:hAnsiTheme="majorBidi" w:cstheme="majorBidi"/>
          <w:i w:val="0"/>
          <w:iCs w:val="0"/>
          <w:color w:val="auto"/>
          <w:sz w:val="20"/>
          <w:szCs w:val="20"/>
        </w:rPr>
        <w:t>s</w:t>
      </w:r>
      <w:r w:rsidR="005E1D1D" w:rsidRPr="00991C5C">
        <w:rPr>
          <w:rFonts w:asciiTheme="majorBidi" w:hAnsiTheme="majorBidi" w:cstheme="majorBidi"/>
          <w:i w:val="0"/>
          <w:iCs w:val="0"/>
          <w:color w:val="auto"/>
          <w:sz w:val="20"/>
          <w:szCs w:val="20"/>
        </w:rPr>
        <w:t>,</w:t>
      </w:r>
      <w:r w:rsidR="00681B99" w:rsidRPr="00991C5C">
        <w:rPr>
          <w:rFonts w:asciiTheme="majorBidi" w:hAnsiTheme="majorBidi" w:cstheme="majorBidi"/>
          <w:i w:val="0"/>
          <w:iCs w:val="0"/>
          <w:color w:val="auto"/>
          <w:sz w:val="20"/>
          <w:szCs w:val="20"/>
        </w:rPr>
        <w:t xml:space="preserve"> clusters </w:t>
      </w:r>
      <w:r w:rsidRPr="00991C5C">
        <w:rPr>
          <w:rFonts w:asciiTheme="majorBidi" w:hAnsiTheme="majorBidi" w:cstheme="majorBidi"/>
          <w:i w:val="0"/>
          <w:iCs w:val="0"/>
          <w:color w:val="auto"/>
          <w:sz w:val="20"/>
          <w:szCs w:val="20"/>
        </w:rPr>
        <w:t xml:space="preserve">of </w:t>
      </w:r>
      <w:r w:rsidR="00681B99" w:rsidRPr="00991C5C">
        <w:rPr>
          <w:rFonts w:asciiTheme="majorBidi" w:hAnsiTheme="majorBidi" w:cstheme="majorBidi"/>
          <w:i w:val="0"/>
          <w:iCs w:val="0"/>
          <w:color w:val="auto"/>
          <w:sz w:val="20"/>
          <w:szCs w:val="20"/>
        </w:rPr>
        <w:t>seismicity around the triple junction area</w:t>
      </w:r>
      <w:r w:rsidR="005E1D1D" w:rsidRPr="00991C5C">
        <w:rPr>
          <w:rFonts w:asciiTheme="majorBidi" w:hAnsiTheme="majorBidi" w:cstheme="majorBidi"/>
          <w:i w:val="0"/>
          <w:iCs w:val="0"/>
          <w:color w:val="auto"/>
          <w:sz w:val="20"/>
          <w:szCs w:val="20"/>
        </w:rPr>
        <w:t xml:space="preserve"> were observed</w:t>
      </w:r>
      <w:r w:rsidR="00681B99" w:rsidRPr="00991C5C">
        <w:rPr>
          <w:rFonts w:asciiTheme="majorBidi" w:hAnsiTheme="majorBidi" w:cstheme="majorBidi"/>
          <w:i w:val="0"/>
          <w:iCs w:val="0"/>
          <w:color w:val="auto"/>
          <w:sz w:val="20"/>
          <w:szCs w:val="20"/>
        </w:rPr>
        <w:t>.</w:t>
      </w:r>
    </w:p>
    <w:p w:rsidR="006C0376" w:rsidRPr="00991C5C" w:rsidRDefault="006C0376" w:rsidP="00E36C1C">
      <w:pPr>
        <w:spacing w:after="0" w:line="240" w:lineRule="auto"/>
        <w:rPr>
          <w:rFonts w:asciiTheme="majorBidi" w:hAnsiTheme="majorBidi" w:cstheme="majorBidi"/>
          <w:sz w:val="20"/>
          <w:szCs w:val="20"/>
        </w:rPr>
      </w:pPr>
    </w:p>
    <w:p w:rsidR="003622A7" w:rsidRDefault="003622A7" w:rsidP="00E36C1C">
      <w:pPr>
        <w:spacing w:after="0" w:line="240" w:lineRule="auto"/>
        <w:rPr>
          <w:rFonts w:asciiTheme="majorBidi" w:hAnsiTheme="majorBidi" w:cstheme="majorBidi"/>
          <w:sz w:val="20"/>
          <w:szCs w:val="20"/>
        </w:rPr>
        <w:sectPr w:rsidR="003622A7" w:rsidSect="00E36C1C">
          <w:type w:val="continuous"/>
          <w:pgSz w:w="12240" w:h="15840" w:code="1"/>
          <w:pgMar w:top="1440" w:right="1440" w:bottom="1440" w:left="1440" w:header="720" w:footer="720" w:gutter="0"/>
          <w:cols w:space="708"/>
          <w:docGrid w:linePitch="360"/>
        </w:sectPr>
      </w:pPr>
    </w:p>
    <w:p w:rsidR="00651F0C" w:rsidRPr="00991C5C" w:rsidRDefault="00462349"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In order to reveal </w:t>
      </w:r>
      <w:r w:rsidR="0044547A" w:rsidRPr="00991C5C">
        <w:rPr>
          <w:rFonts w:asciiTheme="majorBidi" w:hAnsiTheme="majorBidi" w:cstheme="majorBidi"/>
          <w:sz w:val="20"/>
          <w:szCs w:val="20"/>
        </w:rPr>
        <w:t xml:space="preserve">the difference in locations before and after applying our </w:t>
      </w:r>
      <w:r w:rsidR="00F84381" w:rsidRPr="00991C5C">
        <w:rPr>
          <w:rFonts w:asciiTheme="majorBidi" w:hAnsiTheme="majorBidi" w:cstheme="majorBidi"/>
          <w:sz w:val="20"/>
          <w:szCs w:val="20"/>
        </w:rPr>
        <w:t>procedures, with</w:t>
      </w:r>
      <w:r w:rsidR="0044547A" w:rsidRPr="00991C5C">
        <w:rPr>
          <w:rFonts w:asciiTheme="majorBidi" w:hAnsiTheme="majorBidi" w:cstheme="majorBidi"/>
          <w:sz w:val="20"/>
          <w:szCs w:val="20"/>
        </w:rPr>
        <w:t xml:space="preserve"> adding new picking of regional networks, we selected fifty events </w:t>
      </w:r>
      <w:r w:rsidR="00111E64" w:rsidRPr="00991C5C">
        <w:rPr>
          <w:rFonts w:asciiTheme="majorBidi" w:hAnsiTheme="majorBidi" w:cstheme="majorBidi"/>
          <w:sz w:val="20"/>
          <w:szCs w:val="20"/>
        </w:rPr>
        <w:t xml:space="preserve">to </w:t>
      </w:r>
      <w:r w:rsidR="0044547A" w:rsidRPr="00991C5C">
        <w:rPr>
          <w:rFonts w:asciiTheme="majorBidi" w:hAnsiTheme="majorBidi" w:cstheme="majorBidi"/>
          <w:sz w:val="20"/>
          <w:szCs w:val="20"/>
        </w:rPr>
        <w:t>image the shift in its locations before and after locations using only the ENSN observations. Some events were shifted up to ~</w:t>
      </w:r>
      <w:r w:rsidR="00111E64" w:rsidRPr="00991C5C">
        <w:rPr>
          <w:rFonts w:asciiTheme="majorBidi" w:hAnsiTheme="majorBidi" w:cstheme="majorBidi"/>
          <w:sz w:val="20"/>
          <w:szCs w:val="20"/>
        </w:rPr>
        <w:t>40 km to its new locations</w:t>
      </w:r>
      <w:r w:rsidRPr="00991C5C">
        <w:rPr>
          <w:rFonts w:asciiTheme="majorBidi" w:hAnsiTheme="majorBidi" w:cstheme="majorBidi"/>
          <w:sz w:val="20"/>
          <w:szCs w:val="20"/>
        </w:rPr>
        <w:t>, as be seen in Figure (12)</w:t>
      </w:r>
      <w:r w:rsidR="00111E64" w:rsidRPr="00991C5C">
        <w:rPr>
          <w:rFonts w:asciiTheme="majorBidi" w:hAnsiTheme="majorBidi" w:cstheme="majorBidi"/>
          <w:sz w:val="20"/>
          <w:szCs w:val="20"/>
        </w:rPr>
        <w:t>.</w:t>
      </w:r>
    </w:p>
    <w:p w:rsidR="003622A7" w:rsidRDefault="003622A7" w:rsidP="00E36C1C">
      <w:pPr>
        <w:spacing w:after="0" w:line="240" w:lineRule="auto"/>
        <w:rPr>
          <w:rFonts w:asciiTheme="majorBidi" w:hAnsiTheme="majorBidi" w:cstheme="majorBidi"/>
          <w:sz w:val="20"/>
          <w:szCs w:val="20"/>
        </w:rPr>
        <w:sectPr w:rsidR="003622A7" w:rsidSect="00E36C1C">
          <w:type w:val="continuous"/>
          <w:pgSz w:w="12240" w:h="15840" w:code="1"/>
          <w:pgMar w:top="1440" w:right="1440" w:bottom="1440" w:left="1440" w:header="720" w:footer="720" w:gutter="0"/>
          <w:cols w:num="2"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DB68A7" w:rsidTr="00DB68A7">
        <w:trPr>
          <w:jc w:val="center"/>
        </w:trPr>
        <w:tc>
          <w:tcPr>
            <w:tcW w:w="9576" w:type="dxa"/>
          </w:tcPr>
          <w:p w:rsidR="00DB68A7" w:rsidRDefault="00DB68A7" w:rsidP="00104A7B">
            <w:pPr>
              <w:jc w:val="center"/>
              <w:rPr>
                <w:rFonts w:asciiTheme="majorBidi" w:hAnsiTheme="majorBidi" w:cstheme="majorBidi"/>
                <w:sz w:val="20"/>
                <w:szCs w:val="20"/>
              </w:rPr>
            </w:pPr>
            <w:r w:rsidRPr="00DB68A7">
              <w:rPr>
                <w:rFonts w:asciiTheme="majorBidi" w:hAnsiTheme="majorBidi" w:cstheme="majorBidi"/>
                <w:noProof/>
                <w:sz w:val="20"/>
                <w:szCs w:val="20"/>
                <w:lang w:val="en-US" w:eastAsia="zh-CN"/>
              </w:rPr>
              <w:drawing>
                <wp:inline distT="0" distB="0" distL="0" distR="0">
                  <wp:extent cx="4873874" cy="3879908"/>
                  <wp:effectExtent l="19050" t="0" r="2926"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719" cy="3878192"/>
                          </a:xfrm>
                          <a:prstGeom prst="rect">
                            <a:avLst/>
                          </a:prstGeom>
                          <a:noFill/>
                        </pic:spPr>
                      </pic:pic>
                    </a:graphicData>
                  </a:graphic>
                </wp:inline>
              </w:drawing>
            </w:r>
          </w:p>
        </w:tc>
      </w:tr>
    </w:tbl>
    <w:p w:rsidR="000674D4" w:rsidRPr="003622A7" w:rsidRDefault="000674D4" w:rsidP="00E36C1C">
      <w:pPr>
        <w:spacing w:after="0" w:line="240" w:lineRule="auto"/>
        <w:jc w:val="center"/>
        <w:rPr>
          <w:rFonts w:asciiTheme="majorBidi" w:hAnsiTheme="majorBidi" w:cstheme="majorBidi"/>
          <w:b/>
          <w:bCs/>
          <w:sz w:val="20"/>
          <w:szCs w:val="20"/>
        </w:rPr>
      </w:pPr>
      <w:r w:rsidRPr="003622A7">
        <w:rPr>
          <w:rFonts w:asciiTheme="majorBidi" w:hAnsiTheme="majorBidi" w:cstheme="majorBidi"/>
          <w:b/>
          <w:bCs/>
          <w:sz w:val="20"/>
          <w:szCs w:val="20"/>
        </w:rPr>
        <w:t>Figure (</w:t>
      </w:r>
      <w:r w:rsidR="00E96E34" w:rsidRPr="003622A7">
        <w:rPr>
          <w:rFonts w:asciiTheme="majorBidi" w:hAnsiTheme="majorBidi" w:cstheme="majorBidi"/>
          <w:b/>
          <w:bCs/>
          <w:sz w:val="20"/>
          <w:szCs w:val="20"/>
        </w:rPr>
        <w:t>12</w:t>
      </w:r>
      <w:r w:rsidRPr="003622A7">
        <w:rPr>
          <w:rFonts w:asciiTheme="majorBidi" w:hAnsiTheme="majorBidi" w:cstheme="majorBidi"/>
          <w:b/>
          <w:bCs/>
          <w:sz w:val="20"/>
          <w:szCs w:val="20"/>
        </w:rPr>
        <w:t xml:space="preserve">). </w:t>
      </w:r>
      <w:r w:rsidR="002469DA" w:rsidRPr="003622A7">
        <w:rPr>
          <w:rFonts w:asciiTheme="majorBidi" w:hAnsiTheme="majorBidi" w:cstheme="majorBidi"/>
          <w:b/>
          <w:bCs/>
          <w:sz w:val="20"/>
          <w:szCs w:val="20"/>
        </w:rPr>
        <w:t>Relocation results for the selected fifty events, large shifts are obtained.</w:t>
      </w:r>
    </w:p>
    <w:p w:rsidR="000674D4" w:rsidRPr="00991C5C" w:rsidRDefault="000674D4" w:rsidP="00E36C1C">
      <w:pPr>
        <w:spacing w:after="0" w:line="240" w:lineRule="auto"/>
        <w:ind w:firstLine="720"/>
        <w:rPr>
          <w:rFonts w:asciiTheme="majorBidi" w:hAnsiTheme="majorBidi" w:cstheme="majorBidi"/>
          <w:sz w:val="20"/>
          <w:szCs w:val="20"/>
        </w:rPr>
      </w:pPr>
    </w:p>
    <w:p w:rsidR="00DB68A7" w:rsidRDefault="00DB68A7" w:rsidP="00E36C1C">
      <w:pPr>
        <w:spacing w:after="0" w:line="240" w:lineRule="auto"/>
        <w:ind w:firstLine="720"/>
        <w:rPr>
          <w:rFonts w:asciiTheme="majorBidi" w:hAnsiTheme="majorBidi" w:cstheme="majorBidi"/>
          <w:sz w:val="20"/>
          <w:szCs w:val="20"/>
        </w:rPr>
        <w:sectPr w:rsidR="00DB68A7" w:rsidSect="00E36C1C">
          <w:type w:val="continuous"/>
          <w:pgSz w:w="12240" w:h="15840" w:code="1"/>
          <w:pgMar w:top="1440" w:right="1440" w:bottom="1440" w:left="1440" w:header="720" w:footer="720" w:gutter="0"/>
          <w:cols w:space="708"/>
          <w:docGrid w:linePitch="360"/>
        </w:sectPr>
      </w:pPr>
    </w:p>
    <w:p w:rsidR="00104A7B" w:rsidRDefault="00104A7B" w:rsidP="00104A7B">
      <w:pPr>
        <w:spacing w:after="0" w:line="240" w:lineRule="auto"/>
        <w:ind w:firstLine="425"/>
        <w:jc w:val="both"/>
        <w:rPr>
          <w:rFonts w:asciiTheme="majorBidi" w:hAnsiTheme="majorBidi" w:cstheme="majorBidi"/>
          <w:sz w:val="20"/>
          <w:szCs w:val="20"/>
          <w:lang w:eastAsia="zh-CN"/>
        </w:rPr>
      </w:pPr>
    </w:p>
    <w:p w:rsidR="00033B2E" w:rsidRPr="00991C5C" w:rsidRDefault="00594E53"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Through the relocations, t</w:t>
      </w:r>
      <w:r w:rsidR="002A5AB3" w:rsidRPr="00991C5C">
        <w:rPr>
          <w:rFonts w:asciiTheme="majorBidi" w:hAnsiTheme="majorBidi" w:cstheme="majorBidi"/>
          <w:sz w:val="20"/>
          <w:szCs w:val="20"/>
        </w:rPr>
        <w:t xml:space="preserve">he average errors RMS value reduced </w:t>
      </w:r>
      <w:r w:rsidR="00E96E34" w:rsidRPr="00991C5C">
        <w:rPr>
          <w:rFonts w:asciiTheme="majorBidi" w:hAnsiTheme="majorBidi" w:cstheme="majorBidi"/>
          <w:sz w:val="20"/>
          <w:szCs w:val="20"/>
        </w:rPr>
        <w:t xml:space="preserve">from </w:t>
      </w:r>
      <w:r w:rsidR="002A5AB3" w:rsidRPr="00991C5C">
        <w:rPr>
          <w:rFonts w:asciiTheme="majorBidi" w:hAnsiTheme="majorBidi" w:cstheme="majorBidi"/>
          <w:sz w:val="20"/>
          <w:szCs w:val="20"/>
        </w:rPr>
        <w:t>0.448 to 0.336 (</w:t>
      </w:r>
      <w:r w:rsidR="00E96E34" w:rsidRPr="00991C5C">
        <w:rPr>
          <w:rFonts w:asciiTheme="majorBidi" w:hAnsiTheme="majorBidi" w:cstheme="majorBidi"/>
          <w:sz w:val="20"/>
          <w:szCs w:val="20"/>
        </w:rPr>
        <w:t>~</w:t>
      </w:r>
      <w:r w:rsidR="002A5AB3" w:rsidRPr="00991C5C">
        <w:rPr>
          <w:rFonts w:asciiTheme="majorBidi" w:hAnsiTheme="majorBidi" w:cstheme="majorBidi"/>
          <w:sz w:val="20"/>
          <w:szCs w:val="20"/>
        </w:rPr>
        <w:t>24.82%), the horizontal error reduced from 4.32 Km to 4.18 Km (</w:t>
      </w:r>
      <w:r w:rsidR="00E96E34" w:rsidRPr="00991C5C">
        <w:rPr>
          <w:rFonts w:asciiTheme="majorBidi" w:hAnsiTheme="majorBidi" w:cstheme="majorBidi"/>
          <w:sz w:val="20"/>
          <w:szCs w:val="20"/>
        </w:rPr>
        <w:t>~</w:t>
      </w:r>
      <w:r w:rsidR="002A5AB3" w:rsidRPr="00991C5C">
        <w:rPr>
          <w:rFonts w:asciiTheme="majorBidi" w:hAnsiTheme="majorBidi" w:cstheme="majorBidi"/>
          <w:sz w:val="20"/>
          <w:szCs w:val="20"/>
        </w:rPr>
        <w:t xml:space="preserve">3.27%), and Vertical error from 13.05 Km to 11.09 Km (15.02%). </w:t>
      </w:r>
      <w:r w:rsidR="00033B2E" w:rsidRPr="00991C5C">
        <w:rPr>
          <w:rFonts w:asciiTheme="majorBidi" w:hAnsiTheme="majorBidi" w:cstheme="majorBidi"/>
          <w:sz w:val="20"/>
          <w:szCs w:val="20"/>
        </w:rPr>
        <w:t>Figure (</w:t>
      </w:r>
      <w:r w:rsidR="001C0A5E" w:rsidRPr="00991C5C">
        <w:rPr>
          <w:rFonts w:asciiTheme="majorBidi" w:hAnsiTheme="majorBidi" w:cstheme="majorBidi"/>
          <w:sz w:val="20"/>
          <w:szCs w:val="20"/>
        </w:rPr>
        <w:t>1</w:t>
      </w:r>
      <w:r w:rsidR="00E96E34" w:rsidRPr="00991C5C">
        <w:rPr>
          <w:rFonts w:asciiTheme="majorBidi" w:hAnsiTheme="majorBidi" w:cstheme="majorBidi"/>
          <w:sz w:val="20"/>
          <w:szCs w:val="20"/>
        </w:rPr>
        <w:t>3</w:t>
      </w:r>
      <w:r w:rsidR="00033B2E" w:rsidRPr="00991C5C">
        <w:rPr>
          <w:rFonts w:asciiTheme="majorBidi" w:hAnsiTheme="majorBidi" w:cstheme="majorBidi"/>
          <w:sz w:val="20"/>
          <w:szCs w:val="20"/>
        </w:rPr>
        <w:t xml:space="preserve">) </w:t>
      </w:r>
      <w:r w:rsidR="00A8445C" w:rsidRPr="00991C5C">
        <w:rPr>
          <w:rFonts w:asciiTheme="majorBidi" w:hAnsiTheme="majorBidi" w:cstheme="majorBidi"/>
          <w:sz w:val="20"/>
          <w:szCs w:val="20"/>
        </w:rPr>
        <w:t>clears t</w:t>
      </w:r>
      <w:r w:rsidR="00033B2E" w:rsidRPr="00991C5C">
        <w:rPr>
          <w:rFonts w:asciiTheme="majorBidi" w:hAnsiTheme="majorBidi" w:cstheme="majorBidi"/>
          <w:sz w:val="20"/>
          <w:szCs w:val="20"/>
        </w:rPr>
        <w:t xml:space="preserve">he average </w:t>
      </w:r>
      <w:r w:rsidR="00F84381" w:rsidRPr="00991C5C">
        <w:rPr>
          <w:rFonts w:asciiTheme="majorBidi" w:hAnsiTheme="majorBidi" w:cstheme="majorBidi"/>
          <w:sz w:val="20"/>
          <w:szCs w:val="20"/>
        </w:rPr>
        <w:t>errors among</w:t>
      </w:r>
      <w:r w:rsidR="00A8445C" w:rsidRPr="00991C5C">
        <w:rPr>
          <w:rFonts w:asciiTheme="majorBidi" w:hAnsiTheme="majorBidi" w:cstheme="majorBidi"/>
          <w:sz w:val="20"/>
          <w:szCs w:val="20"/>
        </w:rPr>
        <w:t xml:space="preserve"> the applied relocations steps.</w:t>
      </w:r>
    </w:p>
    <w:p w:rsidR="004A785A" w:rsidRDefault="002A5AB3" w:rsidP="00104A7B">
      <w:pPr>
        <w:spacing w:after="0" w:line="240" w:lineRule="auto"/>
        <w:ind w:firstLine="425"/>
        <w:jc w:val="both"/>
        <w:rPr>
          <w:rFonts w:asciiTheme="majorBidi" w:hAnsiTheme="majorBidi" w:cstheme="majorBidi"/>
          <w:sz w:val="20"/>
          <w:szCs w:val="20"/>
        </w:rPr>
      </w:pPr>
      <w:r w:rsidRPr="00991C5C">
        <w:rPr>
          <w:rFonts w:asciiTheme="majorBidi" w:hAnsiTheme="majorBidi" w:cstheme="majorBidi"/>
          <w:sz w:val="20"/>
          <w:szCs w:val="20"/>
        </w:rPr>
        <w:t xml:space="preserve">The average horizontal </w:t>
      </w:r>
      <w:r w:rsidR="00841170" w:rsidRPr="00991C5C">
        <w:rPr>
          <w:rFonts w:asciiTheme="majorBidi" w:hAnsiTheme="majorBidi" w:cstheme="majorBidi"/>
          <w:sz w:val="20"/>
          <w:szCs w:val="20"/>
        </w:rPr>
        <w:t>displacement</w:t>
      </w:r>
      <w:r w:rsidRPr="00991C5C">
        <w:rPr>
          <w:rFonts w:asciiTheme="majorBidi" w:hAnsiTheme="majorBidi" w:cstheme="majorBidi"/>
          <w:sz w:val="20"/>
          <w:szCs w:val="20"/>
        </w:rPr>
        <w:t xml:space="preserve"> in epicenters was measured at 12.790 Km</w:t>
      </w:r>
      <w:r w:rsidR="002B06FE" w:rsidRPr="00991C5C">
        <w:rPr>
          <w:rFonts w:asciiTheme="majorBidi" w:hAnsiTheme="majorBidi" w:cstheme="majorBidi"/>
          <w:sz w:val="20"/>
          <w:szCs w:val="20"/>
        </w:rPr>
        <w:t xml:space="preserve"> and </w:t>
      </w:r>
      <w:r w:rsidRPr="00991C5C">
        <w:rPr>
          <w:rFonts w:asciiTheme="majorBidi" w:hAnsiTheme="majorBidi" w:cstheme="majorBidi"/>
          <w:sz w:val="20"/>
          <w:szCs w:val="20"/>
        </w:rPr>
        <w:t xml:space="preserve">the average Vertical </w:t>
      </w:r>
      <w:r w:rsidR="00841170" w:rsidRPr="00991C5C">
        <w:rPr>
          <w:rFonts w:asciiTheme="majorBidi" w:hAnsiTheme="majorBidi" w:cstheme="majorBidi"/>
          <w:sz w:val="20"/>
          <w:szCs w:val="20"/>
        </w:rPr>
        <w:t>displacement</w:t>
      </w:r>
      <w:r w:rsidRPr="00991C5C">
        <w:rPr>
          <w:rFonts w:asciiTheme="majorBidi" w:hAnsiTheme="majorBidi" w:cstheme="majorBidi"/>
          <w:sz w:val="20"/>
          <w:szCs w:val="20"/>
        </w:rPr>
        <w:t xml:space="preserve"> in Hypocenters is 7.639 Km, as shown in figure (</w:t>
      </w:r>
      <w:r w:rsidR="004236DC" w:rsidRPr="00991C5C">
        <w:rPr>
          <w:rFonts w:asciiTheme="majorBidi" w:hAnsiTheme="majorBidi" w:cstheme="majorBidi"/>
          <w:sz w:val="20"/>
          <w:szCs w:val="20"/>
        </w:rPr>
        <w:t>14</w:t>
      </w:r>
      <w:r w:rsidRPr="00991C5C">
        <w:rPr>
          <w:rFonts w:asciiTheme="majorBidi" w:hAnsiTheme="majorBidi" w:cstheme="majorBidi"/>
          <w:sz w:val="20"/>
          <w:szCs w:val="20"/>
        </w:rPr>
        <w:t>).</w:t>
      </w:r>
      <w:r w:rsidR="004A785A" w:rsidRPr="00991C5C">
        <w:rPr>
          <w:rFonts w:asciiTheme="majorBidi" w:hAnsiTheme="majorBidi" w:cstheme="majorBidi"/>
          <w:sz w:val="20"/>
          <w:szCs w:val="20"/>
        </w:rPr>
        <w:t xml:space="preserve"> While the latitude and longitude profiling shows vertical improvement in hypocenter locations</w:t>
      </w:r>
      <w:r w:rsidR="00806F30" w:rsidRPr="00991C5C">
        <w:rPr>
          <w:rFonts w:asciiTheme="majorBidi" w:hAnsiTheme="majorBidi" w:cstheme="majorBidi"/>
          <w:sz w:val="20"/>
          <w:szCs w:val="20"/>
        </w:rPr>
        <w:t>,</w:t>
      </w:r>
      <w:r w:rsidR="004A785A" w:rsidRPr="00991C5C">
        <w:rPr>
          <w:rFonts w:asciiTheme="majorBidi" w:hAnsiTheme="majorBidi" w:cstheme="majorBidi"/>
          <w:sz w:val="20"/>
          <w:szCs w:val="20"/>
        </w:rPr>
        <w:t xml:space="preserve"> Figure (</w:t>
      </w:r>
      <w:r w:rsidR="00CA23C6" w:rsidRPr="00991C5C">
        <w:rPr>
          <w:rFonts w:asciiTheme="majorBidi" w:hAnsiTheme="majorBidi" w:cstheme="majorBidi"/>
          <w:sz w:val="20"/>
          <w:szCs w:val="20"/>
        </w:rPr>
        <w:t>1</w:t>
      </w:r>
      <w:r w:rsidR="002351FF" w:rsidRPr="00991C5C">
        <w:rPr>
          <w:rFonts w:asciiTheme="majorBidi" w:hAnsiTheme="majorBidi" w:cstheme="majorBidi"/>
          <w:sz w:val="20"/>
          <w:szCs w:val="20"/>
        </w:rPr>
        <w:t>5</w:t>
      </w:r>
      <w:r w:rsidR="004A785A" w:rsidRPr="00991C5C">
        <w:rPr>
          <w:rFonts w:asciiTheme="majorBidi" w:hAnsiTheme="majorBidi" w:cstheme="majorBidi"/>
          <w:sz w:val="20"/>
          <w:szCs w:val="20"/>
        </w:rPr>
        <w:t>)</w:t>
      </w:r>
      <w:r w:rsidR="001C0A5E" w:rsidRPr="00991C5C">
        <w:rPr>
          <w:rFonts w:asciiTheme="majorBidi" w:hAnsiTheme="majorBidi" w:cstheme="majorBidi"/>
          <w:sz w:val="20"/>
          <w:szCs w:val="20"/>
        </w:rPr>
        <w:t>.</w:t>
      </w:r>
    </w:p>
    <w:p w:rsidR="00DB68A7" w:rsidRDefault="00DB68A7" w:rsidP="00E36C1C">
      <w:pPr>
        <w:spacing w:after="0" w:line="240" w:lineRule="auto"/>
        <w:ind w:firstLine="720"/>
        <w:jc w:val="lowKashida"/>
        <w:rPr>
          <w:rFonts w:asciiTheme="majorBidi" w:hAnsiTheme="majorBidi" w:cstheme="majorBidi"/>
          <w:sz w:val="20"/>
          <w:szCs w:val="20"/>
          <w:lang w:eastAsia="zh-CN"/>
        </w:rPr>
      </w:pPr>
    </w:p>
    <w:p w:rsidR="00104A7B" w:rsidRDefault="00104A7B" w:rsidP="00104A7B">
      <w:pPr>
        <w:spacing w:after="0" w:line="240" w:lineRule="auto"/>
        <w:jc w:val="center"/>
        <w:rPr>
          <w:rFonts w:asciiTheme="majorBidi" w:hAnsiTheme="majorBidi" w:cstheme="majorBidi"/>
          <w:sz w:val="20"/>
          <w:szCs w:val="20"/>
          <w:lang w:eastAsia="zh-CN"/>
        </w:rPr>
      </w:pPr>
      <w:r w:rsidRPr="00DB68A7">
        <w:rPr>
          <w:rFonts w:asciiTheme="majorBidi" w:hAnsiTheme="majorBidi" w:cstheme="majorBidi"/>
          <w:noProof/>
          <w:sz w:val="20"/>
          <w:szCs w:val="20"/>
          <w:lang w:val="en-US" w:eastAsia="zh-CN"/>
        </w:rPr>
        <w:drawing>
          <wp:inline distT="0" distB="0" distL="0" distR="0">
            <wp:extent cx="2557172" cy="1427454"/>
            <wp:effectExtent l="19050" t="19050" r="14578" b="20346"/>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711" cy="1428313"/>
                    </a:xfrm>
                    <a:prstGeom prst="rect">
                      <a:avLst/>
                    </a:prstGeom>
                    <a:noFill/>
                    <a:ln>
                      <a:solidFill>
                        <a:schemeClr val="tx1"/>
                      </a:solidFill>
                    </a:ln>
                  </pic:spPr>
                </pic:pic>
              </a:graphicData>
            </a:graphic>
          </wp:inline>
        </w:drawing>
      </w:r>
    </w:p>
    <w:p w:rsidR="00104A7B" w:rsidRPr="00104A7B" w:rsidRDefault="00104A7B" w:rsidP="00104A7B">
      <w:pPr>
        <w:snapToGrid w:val="0"/>
        <w:spacing w:after="0" w:line="240" w:lineRule="auto"/>
        <w:jc w:val="both"/>
        <w:rPr>
          <w:rFonts w:ascii="Times New Roman" w:hAnsi="Times New Roman" w:cs="Times New Roman"/>
          <w:b/>
          <w:bCs/>
          <w:sz w:val="20"/>
          <w:szCs w:val="18"/>
        </w:rPr>
      </w:pPr>
      <w:r w:rsidRPr="00104A7B">
        <w:rPr>
          <w:rFonts w:ascii="Times New Roman" w:hAnsi="Times New Roman" w:cs="Times New Roman"/>
          <w:b/>
          <w:bCs/>
          <w:sz w:val="20"/>
          <w:szCs w:val="18"/>
        </w:rPr>
        <w:t>Figure (13), RMS, Horizontal and vertical Errors through relocation steps; 1) Original ENSN catalogue solution; 2) Repicked the dataset by Atlas; 3) Enhanced picking by Wadati; and 4) Final Location by Hypoinverse program.</w:t>
      </w:r>
    </w:p>
    <w:p w:rsidR="00104A7B" w:rsidRDefault="00104A7B" w:rsidP="00E36C1C">
      <w:pPr>
        <w:spacing w:after="0" w:line="240" w:lineRule="auto"/>
        <w:ind w:firstLine="720"/>
        <w:jc w:val="lowKashida"/>
        <w:rPr>
          <w:rFonts w:asciiTheme="majorBidi" w:hAnsiTheme="majorBidi" w:cstheme="majorBidi"/>
          <w:sz w:val="20"/>
          <w:szCs w:val="20"/>
          <w:lang w:eastAsia="zh-CN"/>
        </w:rPr>
        <w:sectPr w:rsidR="00104A7B" w:rsidSect="00E36C1C">
          <w:type w:val="continuous"/>
          <w:pgSz w:w="12240" w:h="15840" w:code="1"/>
          <w:pgMar w:top="1440" w:right="1440" w:bottom="1440" w:left="1440" w:header="720" w:footer="720" w:gutter="0"/>
          <w:cols w:num="2" w:space="708"/>
          <w:docGrid w:linePitch="360"/>
        </w:sectPr>
      </w:pPr>
    </w:p>
    <w:p w:rsidR="000E73B8" w:rsidRPr="00DB68A7" w:rsidRDefault="000E73B8" w:rsidP="00E36C1C">
      <w:pPr>
        <w:spacing w:after="0" w:line="240" w:lineRule="auto"/>
        <w:jc w:val="center"/>
        <w:rPr>
          <w:rFonts w:asciiTheme="majorBidi" w:hAnsiTheme="majorBidi" w:cstheme="majorBidi"/>
          <w:b/>
          <w:bCs/>
          <w:sz w:val="20"/>
          <w:szCs w:val="20"/>
        </w:rPr>
      </w:pPr>
      <w:r w:rsidRPr="00DB68A7">
        <w:rPr>
          <w:rFonts w:asciiTheme="majorBidi" w:hAnsiTheme="majorBidi" w:cstheme="majorBidi"/>
          <w:b/>
          <w:bCs/>
          <w:noProof/>
          <w:sz w:val="20"/>
          <w:szCs w:val="20"/>
          <w:lang w:val="en-US" w:eastAsia="zh-CN"/>
        </w:rPr>
        <w:drawing>
          <wp:inline distT="0" distB="0" distL="0" distR="0">
            <wp:extent cx="2656915" cy="1836807"/>
            <wp:effectExtent l="19050" t="19050" r="10085" b="1104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826" cy="1842276"/>
                    </a:xfrm>
                    <a:prstGeom prst="rect">
                      <a:avLst/>
                    </a:prstGeom>
                    <a:noFill/>
                    <a:ln>
                      <a:solidFill>
                        <a:schemeClr val="tx1"/>
                      </a:solidFill>
                    </a:ln>
                  </pic:spPr>
                </pic:pic>
              </a:graphicData>
            </a:graphic>
          </wp:inline>
        </w:drawing>
      </w:r>
      <w:r w:rsidRPr="00DB68A7">
        <w:rPr>
          <w:rFonts w:asciiTheme="majorBidi" w:hAnsiTheme="majorBidi" w:cstheme="majorBidi"/>
          <w:b/>
          <w:bCs/>
          <w:noProof/>
          <w:sz w:val="20"/>
          <w:szCs w:val="20"/>
          <w:lang w:val="en-US" w:eastAsia="zh-CN"/>
        </w:rPr>
        <w:drawing>
          <wp:inline distT="0" distB="0" distL="0" distR="0">
            <wp:extent cx="2563779" cy="1819679"/>
            <wp:effectExtent l="19050" t="19050" r="27021" b="28171"/>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060" cy="1833364"/>
                    </a:xfrm>
                    <a:prstGeom prst="rect">
                      <a:avLst/>
                    </a:prstGeom>
                    <a:noFill/>
                    <a:ln>
                      <a:solidFill>
                        <a:schemeClr val="tx1"/>
                      </a:solidFill>
                    </a:ln>
                  </pic:spPr>
                </pic:pic>
              </a:graphicData>
            </a:graphic>
          </wp:inline>
        </w:drawing>
      </w:r>
    </w:p>
    <w:p w:rsidR="004A785A" w:rsidRPr="00DB68A7" w:rsidRDefault="004A785A" w:rsidP="00E36C1C">
      <w:pPr>
        <w:spacing w:after="0" w:line="240" w:lineRule="auto"/>
        <w:jc w:val="center"/>
        <w:rPr>
          <w:rFonts w:asciiTheme="majorBidi" w:hAnsiTheme="majorBidi" w:cstheme="majorBidi"/>
          <w:b/>
          <w:bCs/>
          <w:sz w:val="20"/>
          <w:szCs w:val="20"/>
        </w:rPr>
      </w:pPr>
      <w:r w:rsidRPr="00DB68A7">
        <w:rPr>
          <w:rFonts w:asciiTheme="majorBidi" w:hAnsiTheme="majorBidi" w:cstheme="majorBidi"/>
          <w:b/>
          <w:bCs/>
          <w:sz w:val="20"/>
          <w:szCs w:val="20"/>
        </w:rPr>
        <w:t>Figure (</w:t>
      </w:r>
      <w:r w:rsidR="006851C3" w:rsidRPr="00DB68A7">
        <w:rPr>
          <w:rFonts w:asciiTheme="majorBidi" w:hAnsiTheme="majorBidi" w:cstheme="majorBidi"/>
          <w:b/>
          <w:bCs/>
          <w:sz w:val="20"/>
          <w:szCs w:val="20"/>
        </w:rPr>
        <w:t>1</w:t>
      </w:r>
      <w:r w:rsidR="00262C6D" w:rsidRPr="00DB68A7">
        <w:rPr>
          <w:rFonts w:asciiTheme="majorBidi" w:hAnsiTheme="majorBidi" w:cstheme="majorBidi"/>
          <w:b/>
          <w:bCs/>
          <w:sz w:val="20"/>
          <w:szCs w:val="20"/>
        </w:rPr>
        <w:t>4</w:t>
      </w:r>
      <w:r w:rsidRPr="00DB68A7">
        <w:rPr>
          <w:rFonts w:asciiTheme="majorBidi" w:hAnsiTheme="majorBidi" w:cstheme="majorBidi"/>
          <w:b/>
          <w:bCs/>
          <w:sz w:val="20"/>
          <w:szCs w:val="20"/>
        </w:rPr>
        <w:t xml:space="preserve">) Final horizontal and vertical </w:t>
      </w:r>
      <w:r w:rsidR="00BE267E" w:rsidRPr="00DB68A7">
        <w:rPr>
          <w:rFonts w:asciiTheme="majorBidi" w:hAnsiTheme="majorBidi" w:cstheme="majorBidi"/>
          <w:b/>
          <w:bCs/>
          <w:sz w:val="20"/>
          <w:szCs w:val="20"/>
        </w:rPr>
        <w:t>displacements</w:t>
      </w:r>
      <w:r w:rsidRPr="00DB68A7">
        <w:rPr>
          <w:rFonts w:asciiTheme="majorBidi" w:hAnsiTheme="majorBidi" w:cstheme="majorBidi"/>
          <w:b/>
          <w:bCs/>
          <w:sz w:val="20"/>
          <w:szCs w:val="20"/>
        </w:rPr>
        <w:t xml:space="preserve"> histogram for the dataset</w:t>
      </w:r>
    </w:p>
    <w:p w:rsidR="0093089C" w:rsidRPr="00DB68A7" w:rsidRDefault="0093089C" w:rsidP="00E36C1C">
      <w:pPr>
        <w:spacing w:after="0" w:line="240" w:lineRule="auto"/>
        <w:jc w:val="center"/>
        <w:rPr>
          <w:rFonts w:asciiTheme="majorBidi" w:hAnsiTheme="majorBidi" w:cstheme="majorBidi"/>
          <w:b/>
          <w:bCs/>
          <w:sz w:val="20"/>
          <w:szCs w:val="20"/>
        </w:rPr>
      </w:pPr>
      <w:r w:rsidRPr="00DB68A7">
        <w:rPr>
          <w:rFonts w:asciiTheme="majorBidi" w:hAnsiTheme="majorBidi" w:cstheme="majorBidi"/>
          <w:b/>
          <w:bCs/>
          <w:noProof/>
          <w:sz w:val="20"/>
          <w:szCs w:val="20"/>
          <w:lang w:val="en-US" w:eastAsia="zh-CN"/>
        </w:rPr>
        <w:drawing>
          <wp:inline distT="0" distB="0" distL="0" distR="0">
            <wp:extent cx="5182400" cy="1748837"/>
            <wp:effectExtent l="19050" t="19050" r="18250" b="2281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0682" cy="1761755"/>
                    </a:xfrm>
                    <a:prstGeom prst="rect">
                      <a:avLst/>
                    </a:prstGeom>
                    <a:noFill/>
                    <a:ln>
                      <a:solidFill>
                        <a:schemeClr val="tx1"/>
                      </a:solidFill>
                    </a:ln>
                  </pic:spPr>
                </pic:pic>
              </a:graphicData>
            </a:graphic>
          </wp:inline>
        </w:drawing>
      </w:r>
    </w:p>
    <w:p w:rsidR="0093089C" w:rsidRPr="00DB68A7" w:rsidRDefault="00E36CE7" w:rsidP="00E36C1C">
      <w:pPr>
        <w:spacing w:after="0" w:line="240" w:lineRule="auto"/>
        <w:jc w:val="center"/>
        <w:rPr>
          <w:rFonts w:asciiTheme="majorBidi" w:hAnsiTheme="majorBidi" w:cstheme="majorBidi"/>
          <w:b/>
          <w:bCs/>
          <w:sz w:val="20"/>
          <w:szCs w:val="20"/>
        </w:rPr>
      </w:pPr>
      <w:r w:rsidRPr="00DB68A7">
        <w:rPr>
          <w:rFonts w:asciiTheme="majorBidi" w:hAnsiTheme="majorBidi" w:cstheme="majorBidi"/>
          <w:b/>
          <w:bCs/>
          <w:noProof/>
          <w:sz w:val="20"/>
          <w:szCs w:val="20"/>
          <w:lang w:val="en-US" w:eastAsia="zh-CN"/>
        </w:rPr>
        <w:drawing>
          <wp:inline distT="0" distB="0" distL="0" distR="0">
            <wp:extent cx="5203080" cy="1741327"/>
            <wp:effectExtent l="19050" t="19050" r="16620" b="1127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6575" cy="1755883"/>
                    </a:xfrm>
                    <a:prstGeom prst="rect">
                      <a:avLst/>
                    </a:prstGeom>
                    <a:noFill/>
                    <a:ln>
                      <a:solidFill>
                        <a:schemeClr val="tx1"/>
                      </a:solidFill>
                    </a:ln>
                  </pic:spPr>
                </pic:pic>
              </a:graphicData>
            </a:graphic>
          </wp:inline>
        </w:drawing>
      </w:r>
    </w:p>
    <w:p w:rsidR="006823B4" w:rsidRPr="00DB68A7" w:rsidRDefault="001F0921" w:rsidP="00104A7B">
      <w:pPr>
        <w:spacing w:after="0" w:line="240" w:lineRule="auto"/>
        <w:jc w:val="both"/>
        <w:rPr>
          <w:rFonts w:asciiTheme="majorBidi" w:hAnsiTheme="majorBidi" w:cstheme="majorBidi"/>
          <w:b/>
          <w:bCs/>
          <w:sz w:val="20"/>
          <w:szCs w:val="20"/>
        </w:rPr>
      </w:pPr>
      <w:r w:rsidRPr="00DB68A7">
        <w:rPr>
          <w:rFonts w:asciiTheme="majorBidi" w:hAnsiTheme="majorBidi" w:cstheme="majorBidi"/>
          <w:b/>
          <w:bCs/>
          <w:sz w:val="20"/>
          <w:szCs w:val="20"/>
        </w:rPr>
        <w:t>Figure (</w:t>
      </w:r>
      <w:r w:rsidR="00CA23C6" w:rsidRPr="00DB68A7">
        <w:rPr>
          <w:rFonts w:asciiTheme="majorBidi" w:hAnsiTheme="majorBidi" w:cstheme="majorBidi"/>
          <w:b/>
          <w:bCs/>
          <w:sz w:val="20"/>
          <w:szCs w:val="20"/>
        </w:rPr>
        <w:t>1</w:t>
      </w:r>
      <w:r w:rsidR="00262C6D" w:rsidRPr="00DB68A7">
        <w:rPr>
          <w:rFonts w:asciiTheme="majorBidi" w:hAnsiTheme="majorBidi" w:cstheme="majorBidi"/>
          <w:b/>
          <w:bCs/>
          <w:sz w:val="20"/>
          <w:szCs w:val="20"/>
        </w:rPr>
        <w:t>5</w:t>
      </w:r>
      <w:r w:rsidRPr="00DB68A7">
        <w:rPr>
          <w:rFonts w:asciiTheme="majorBidi" w:hAnsiTheme="majorBidi" w:cstheme="majorBidi"/>
          <w:b/>
          <w:bCs/>
          <w:sz w:val="20"/>
          <w:szCs w:val="20"/>
        </w:rPr>
        <w:t>) latitude</w:t>
      </w:r>
      <w:r w:rsidR="00AA2873" w:rsidRPr="00DB68A7">
        <w:rPr>
          <w:rFonts w:asciiTheme="majorBidi" w:hAnsiTheme="majorBidi" w:cstheme="majorBidi"/>
          <w:b/>
          <w:bCs/>
          <w:sz w:val="20"/>
          <w:szCs w:val="20"/>
        </w:rPr>
        <w:t>s</w:t>
      </w:r>
      <w:r w:rsidRPr="00DB68A7">
        <w:rPr>
          <w:rFonts w:asciiTheme="majorBidi" w:hAnsiTheme="majorBidi" w:cstheme="majorBidi"/>
          <w:b/>
          <w:bCs/>
          <w:sz w:val="20"/>
          <w:szCs w:val="20"/>
        </w:rPr>
        <w:t xml:space="preserve"> and longitude</w:t>
      </w:r>
      <w:r w:rsidR="00AA2873" w:rsidRPr="00DB68A7">
        <w:rPr>
          <w:rFonts w:asciiTheme="majorBidi" w:hAnsiTheme="majorBidi" w:cstheme="majorBidi"/>
          <w:b/>
          <w:bCs/>
          <w:sz w:val="20"/>
          <w:szCs w:val="20"/>
        </w:rPr>
        <w:t>s</w:t>
      </w:r>
      <w:r w:rsidRPr="00DB68A7">
        <w:rPr>
          <w:rFonts w:asciiTheme="majorBidi" w:hAnsiTheme="majorBidi" w:cstheme="majorBidi"/>
          <w:b/>
          <w:bCs/>
          <w:sz w:val="20"/>
          <w:szCs w:val="20"/>
        </w:rPr>
        <w:t xml:space="preserve"> profiling for the data set</w:t>
      </w:r>
      <w:r w:rsidR="00AA2873" w:rsidRPr="00DB68A7">
        <w:rPr>
          <w:rFonts w:asciiTheme="majorBidi" w:hAnsiTheme="majorBidi" w:cstheme="majorBidi"/>
          <w:b/>
          <w:bCs/>
          <w:sz w:val="20"/>
          <w:szCs w:val="20"/>
        </w:rPr>
        <w:t>, shifts in longitudes are observed between locations of ENSN and adding regional networks.</w:t>
      </w:r>
    </w:p>
    <w:p w:rsidR="006823B4" w:rsidRPr="00991C5C" w:rsidRDefault="006823B4" w:rsidP="00E36C1C">
      <w:pPr>
        <w:spacing w:after="0" w:line="240" w:lineRule="auto"/>
        <w:rPr>
          <w:rFonts w:asciiTheme="majorBidi" w:hAnsiTheme="majorBidi" w:cstheme="majorBidi" w:hint="eastAsia"/>
          <w:sz w:val="20"/>
          <w:szCs w:val="20"/>
          <w:lang w:eastAsia="zh-CN"/>
        </w:rPr>
      </w:pPr>
    </w:p>
    <w:p w:rsidR="00DB68A7" w:rsidRDefault="00DB68A7" w:rsidP="00E36C1C">
      <w:pPr>
        <w:spacing w:after="0" w:line="240" w:lineRule="auto"/>
        <w:rPr>
          <w:rFonts w:asciiTheme="majorBidi" w:hAnsiTheme="majorBidi" w:cstheme="majorBidi"/>
          <w:b/>
          <w:bCs/>
          <w:sz w:val="20"/>
          <w:szCs w:val="20"/>
        </w:rPr>
        <w:sectPr w:rsidR="00DB68A7" w:rsidSect="00E36C1C">
          <w:type w:val="continuous"/>
          <w:pgSz w:w="12240" w:h="15840" w:code="1"/>
          <w:pgMar w:top="1440" w:right="1440" w:bottom="1440" w:left="1440" w:header="720" w:footer="720" w:gutter="0"/>
          <w:cols w:space="708"/>
          <w:docGrid w:linePitch="360"/>
        </w:sectPr>
      </w:pPr>
    </w:p>
    <w:p w:rsidR="0050733C" w:rsidRPr="00991C5C" w:rsidRDefault="0050733C" w:rsidP="00E36C1C">
      <w:pPr>
        <w:spacing w:after="0" w:line="240" w:lineRule="auto"/>
        <w:rPr>
          <w:rFonts w:asciiTheme="majorBidi" w:hAnsiTheme="majorBidi" w:cstheme="majorBidi"/>
          <w:b/>
          <w:bCs/>
          <w:sz w:val="20"/>
          <w:szCs w:val="20"/>
        </w:rPr>
      </w:pPr>
      <w:r w:rsidRPr="00991C5C">
        <w:rPr>
          <w:rFonts w:asciiTheme="majorBidi" w:hAnsiTheme="majorBidi" w:cstheme="majorBidi"/>
          <w:b/>
          <w:bCs/>
          <w:sz w:val="20"/>
          <w:szCs w:val="20"/>
        </w:rPr>
        <w:t>Conclusion</w:t>
      </w:r>
      <w:r w:rsidR="00841170" w:rsidRPr="00991C5C">
        <w:rPr>
          <w:rFonts w:asciiTheme="majorBidi" w:hAnsiTheme="majorBidi" w:cstheme="majorBidi"/>
          <w:b/>
          <w:bCs/>
          <w:sz w:val="20"/>
          <w:szCs w:val="20"/>
        </w:rPr>
        <w:t>s</w:t>
      </w:r>
    </w:p>
    <w:p w:rsidR="003F2BF0" w:rsidRPr="00991C5C" w:rsidRDefault="008133BC" w:rsidP="00104A7B">
      <w:pPr>
        <w:spacing w:after="0" w:line="240" w:lineRule="auto"/>
        <w:ind w:firstLine="425"/>
        <w:jc w:val="both"/>
        <w:rPr>
          <w:rFonts w:asciiTheme="majorBidi" w:hAnsiTheme="majorBidi" w:cstheme="majorBidi"/>
          <w:sz w:val="20"/>
          <w:szCs w:val="20"/>
          <w:lang w:val="en-US"/>
        </w:rPr>
      </w:pPr>
      <w:r w:rsidRPr="00991C5C">
        <w:rPr>
          <w:rFonts w:asciiTheme="majorBidi" w:hAnsiTheme="majorBidi" w:cstheme="majorBidi"/>
          <w:sz w:val="20"/>
          <w:szCs w:val="20"/>
          <w:lang w:val="en-US"/>
        </w:rPr>
        <w:t xml:space="preserve">By </w:t>
      </w:r>
      <w:r w:rsidR="004F35AA" w:rsidRPr="00991C5C">
        <w:rPr>
          <w:rFonts w:asciiTheme="majorBidi" w:hAnsiTheme="majorBidi" w:cstheme="majorBidi"/>
          <w:sz w:val="20"/>
          <w:szCs w:val="20"/>
          <w:lang w:val="en-US"/>
        </w:rPr>
        <w:t>reducing lack of observations</w:t>
      </w:r>
      <w:r w:rsidR="001D496B" w:rsidRPr="00991C5C">
        <w:rPr>
          <w:rFonts w:asciiTheme="majorBidi" w:hAnsiTheme="majorBidi" w:cstheme="majorBidi"/>
          <w:sz w:val="20"/>
          <w:szCs w:val="20"/>
          <w:lang w:val="en-US"/>
        </w:rPr>
        <w:t xml:space="preserve">, </w:t>
      </w:r>
      <w:r w:rsidR="004F35AA" w:rsidRPr="00991C5C">
        <w:rPr>
          <w:rFonts w:asciiTheme="majorBidi" w:hAnsiTheme="majorBidi" w:cstheme="majorBidi"/>
          <w:sz w:val="20"/>
          <w:szCs w:val="20"/>
          <w:lang w:val="en-US"/>
        </w:rPr>
        <w:t>increasing seismic phases from ENSN and adding arrivals from other regional seismic networks, we relocated a number of 1445 local and regional earthquakes</w:t>
      </w:r>
      <w:r w:rsidR="001D496B" w:rsidRPr="00991C5C">
        <w:rPr>
          <w:rFonts w:asciiTheme="majorBidi" w:hAnsiTheme="majorBidi" w:cstheme="majorBidi"/>
          <w:sz w:val="20"/>
          <w:szCs w:val="20"/>
          <w:lang w:val="en-US"/>
        </w:rPr>
        <w:t xml:space="preserve"> occurred in and around the Sinai </w:t>
      </w:r>
      <w:r w:rsidR="00F84381" w:rsidRPr="00991C5C">
        <w:rPr>
          <w:rFonts w:asciiTheme="majorBidi" w:hAnsiTheme="majorBidi" w:cstheme="majorBidi"/>
          <w:sz w:val="20"/>
          <w:szCs w:val="20"/>
          <w:lang w:val="en-US"/>
        </w:rPr>
        <w:t>area. The</w:t>
      </w:r>
      <w:r w:rsidR="001D496B" w:rsidRPr="00991C5C">
        <w:rPr>
          <w:rFonts w:asciiTheme="majorBidi" w:hAnsiTheme="majorBidi" w:cstheme="majorBidi"/>
          <w:sz w:val="20"/>
          <w:szCs w:val="20"/>
          <w:lang w:val="en-US"/>
        </w:rPr>
        <w:t xml:space="preserve"> Hypoinverse program was used to locate the data set </w:t>
      </w:r>
      <w:r w:rsidR="0050733C" w:rsidRPr="00991C5C">
        <w:rPr>
          <w:rFonts w:asciiTheme="majorBidi" w:hAnsiTheme="majorBidi" w:cstheme="majorBidi"/>
          <w:sz w:val="20"/>
          <w:szCs w:val="20"/>
          <w:lang w:val="en-US"/>
        </w:rPr>
        <w:t xml:space="preserve">for a period from 1997 to 2014 </w:t>
      </w:r>
      <w:r w:rsidR="001D496B" w:rsidRPr="00991C5C">
        <w:rPr>
          <w:rFonts w:asciiTheme="majorBidi" w:hAnsiTheme="majorBidi" w:cstheme="majorBidi"/>
          <w:sz w:val="20"/>
          <w:szCs w:val="20"/>
          <w:lang w:val="en-US"/>
        </w:rPr>
        <w:t>b</w:t>
      </w:r>
      <w:r w:rsidR="008E4C87" w:rsidRPr="00991C5C">
        <w:rPr>
          <w:rFonts w:asciiTheme="majorBidi" w:hAnsiTheme="majorBidi" w:cstheme="majorBidi"/>
          <w:sz w:val="20"/>
          <w:szCs w:val="20"/>
          <w:lang w:val="en-US"/>
        </w:rPr>
        <w:t xml:space="preserve">y </w:t>
      </w:r>
      <w:r w:rsidR="001C3F00" w:rsidRPr="00991C5C">
        <w:rPr>
          <w:rFonts w:asciiTheme="majorBidi" w:hAnsiTheme="majorBidi" w:cstheme="majorBidi"/>
          <w:sz w:val="20"/>
          <w:szCs w:val="20"/>
          <w:lang w:val="en-US"/>
        </w:rPr>
        <w:t>involving 19071 phase</w:t>
      </w:r>
      <w:r w:rsidR="007B516E" w:rsidRPr="00991C5C">
        <w:rPr>
          <w:rFonts w:asciiTheme="majorBidi" w:hAnsiTheme="majorBidi" w:cstheme="majorBidi"/>
          <w:sz w:val="20"/>
          <w:szCs w:val="20"/>
          <w:lang w:val="en-US"/>
        </w:rPr>
        <w:t>s</w:t>
      </w:r>
      <w:r w:rsidR="001C3F00" w:rsidRPr="00991C5C">
        <w:rPr>
          <w:rFonts w:asciiTheme="majorBidi" w:hAnsiTheme="majorBidi" w:cstheme="majorBidi"/>
          <w:sz w:val="20"/>
          <w:szCs w:val="20"/>
          <w:lang w:val="en-US"/>
        </w:rPr>
        <w:t xml:space="preserve"> from 1</w:t>
      </w:r>
      <w:r w:rsidR="00806F30" w:rsidRPr="00991C5C">
        <w:rPr>
          <w:rFonts w:asciiTheme="majorBidi" w:hAnsiTheme="majorBidi" w:cstheme="majorBidi"/>
          <w:sz w:val="20"/>
          <w:szCs w:val="20"/>
          <w:lang w:val="en-US"/>
        </w:rPr>
        <w:t>76</w:t>
      </w:r>
      <w:r w:rsidR="001C3F00" w:rsidRPr="00991C5C">
        <w:rPr>
          <w:rFonts w:asciiTheme="majorBidi" w:hAnsiTheme="majorBidi" w:cstheme="majorBidi"/>
          <w:sz w:val="20"/>
          <w:szCs w:val="20"/>
          <w:lang w:val="en-US"/>
        </w:rPr>
        <w:t xml:space="preserve"> Sei</w:t>
      </w:r>
      <w:r w:rsidR="00086D06" w:rsidRPr="00991C5C">
        <w:rPr>
          <w:rFonts w:asciiTheme="majorBidi" w:hAnsiTheme="majorBidi" w:cstheme="majorBidi"/>
          <w:sz w:val="20"/>
          <w:szCs w:val="20"/>
          <w:lang w:val="en-US"/>
        </w:rPr>
        <w:t>smic station, F</w:t>
      </w:r>
      <w:r w:rsidR="00552D56" w:rsidRPr="00991C5C">
        <w:rPr>
          <w:rFonts w:asciiTheme="majorBidi" w:hAnsiTheme="majorBidi" w:cstheme="majorBidi"/>
          <w:sz w:val="20"/>
          <w:szCs w:val="20"/>
          <w:lang w:val="en-US"/>
        </w:rPr>
        <w:t>igure (9</w:t>
      </w:r>
      <w:r w:rsidR="00806F30" w:rsidRPr="00991C5C">
        <w:rPr>
          <w:rFonts w:asciiTheme="majorBidi" w:hAnsiTheme="majorBidi" w:cstheme="majorBidi"/>
          <w:sz w:val="20"/>
          <w:szCs w:val="20"/>
          <w:lang w:val="en-US"/>
        </w:rPr>
        <w:t>)</w:t>
      </w:r>
      <w:r w:rsidR="00F61CEF" w:rsidRPr="00991C5C">
        <w:rPr>
          <w:rFonts w:asciiTheme="majorBidi" w:hAnsiTheme="majorBidi" w:cstheme="majorBidi"/>
          <w:sz w:val="20"/>
          <w:szCs w:val="20"/>
          <w:lang w:val="en-US"/>
        </w:rPr>
        <w:t>.</w:t>
      </w:r>
      <w:r w:rsidR="00F61CEF">
        <w:rPr>
          <w:rFonts w:asciiTheme="majorBidi" w:hAnsiTheme="majorBidi" w:cstheme="majorBidi"/>
          <w:sz w:val="20"/>
          <w:szCs w:val="20"/>
          <w:lang w:val="en-US"/>
        </w:rPr>
        <w:t xml:space="preserve"> </w:t>
      </w:r>
      <w:r w:rsidR="00F61CEF" w:rsidRPr="00991C5C">
        <w:rPr>
          <w:rFonts w:asciiTheme="majorBidi" w:hAnsiTheme="majorBidi" w:cstheme="majorBidi"/>
          <w:sz w:val="20"/>
          <w:szCs w:val="20"/>
          <w:lang w:val="en-US"/>
        </w:rPr>
        <w:t>T</w:t>
      </w:r>
      <w:r w:rsidR="0050733C" w:rsidRPr="00991C5C">
        <w:rPr>
          <w:rFonts w:asciiTheme="majorBidi" w:hAnsiTheme="majorBidi" w:cstheme="majorBidi"/>
          <w:sz w:val="20"/>
          <w:szCs w:val="20"/>
          <w:lang w:val="en-US"/>
        </w:rPr>
        <w:t xml:space="preserve">he </w:t>
      </w:r>
      <w:r w:rsidR="00B167B8" w:rsidRPr="00991C5C">
        <w:rPr>
          <w:rFonts w:asciiTheme="majorBidi" w:hAnsiTheme="majorBidi" w:cstheme="majorBidi"/>
          <w:sz w:val="20"/>
          <w:szCs w:val="20"/>
          <w:lang w:val="en-US"/>
        </w:rPr>
        <w:t xml:space="preserve">location </w:t>
      </w:r>
      <w:r w:rsidR="0050733C" w:rsidRPr="00991C5C">
        <w:rPr>
          <w:rFonts w:asciiTheme="majorBidi" w:hAnsiTheme="majorBidi" w:cstheme="majorBidi"/>
          <w:sz w:val="20"/>
          <w:szCs w:val="20"/>
          <w:lang w:val="en-US"/>
        </w:rPr>
        <w:t xml:space="preserve">reliability </w:t>
      </w:r>
      <w:r w:rsidR="00552D56" w:rsidRPr="00991C5C">
        <w:rPr>
          <w:rFonts w:asciiTheme="majorBidi" w:hAnsiTheme="majorBidi" w:cstheme="majorBidi"/>
          <w:sz w:val="20"/>
          <w:szCs w:val="20"/>
          <w:lang w:val="en-US"/>
        </w:rPr>
        <w:t xml:space="preserve">and the accuracy are increased with </w:t>
      </w:r>
      <w:r w:rsidR="0050733C" w:rsidRPr="00991C5C">
        <w:rPr>
          <w:rFonts w:asciiTheme="majorBidi" w:hAnsiTheme="majorBidi" w:cstheme="majorBidi"/>
          <w:sz w:val="20"/>
          <w:szCs w:val="20"/>
          <w:lang w:val="en-US"/>
        </w:rPr>
        <w:t>incr</w:t>
      </w:r>
      <w:r w:rsidR="00552D56" w:rsidRPr="00991C5C">
        <w:rPr>
          <w:rFonts w:asciiTheme="majorBidi" w:hAnsiTheme="majorBidi" w:cstheme="majorBidi"/>
          <w:sz w:val="20"/>
          <w:szCs w:val="20"/>
          <w:lang w:val="en-US"/>
        </w:rPr>
        <w:t>easing seismic phase’s</w:t>
      </w:r>
      <w:r w:rsidR="00F84381" w:rsidRPr="00991C5C">
        <w:rPr>
          <w:rFonts w:asciiTheme="majorBidi" w:hAnsiTheme="majorBidi" w:cstheme="majorBidi"/>
          <w:sz w:val="20"/>
          <w:szCs w:val="20"/>
          <w:lang w:val="en-US"/>
        </w:rPr>
        <w:t>pickings through</w:t>
      </w:r>
      <w:r w:rsidR="00552D56" w:rsidRPr="00991C5C">
        <w:rPr>
          <w:rFonts w:asciiTheme="majorBidi" w:hAnsiTheme="majorBidi" w:cstheme="majorBidi"/>
          <w:sz w:val="20"/>
          <w:szCs w:val="20"/>
          <w:lang w:val="en-US"/>
        </w:rPr>
        <w:t xml:space="preserve"> applying the </w:t>
      </w:r>
      <w:r w:rsidR="00B167B8" w:rsidRPr="00991C5C">
        <w:rPr>
          <w:rFonts w:asciiTheme="majorBidi" w:hAnsiTheme="majorBidi" w:cstheme="majorBidi"/>
          <w:sz w:val="20"/>
          <w:szCs w:val="20"/>
          <w:lang w:val="en-US"/>
        </w:rPr>
        <w:t>Wadati method.</w:t>
      </w:r>
      <w:r w:rsidR="0050733C" w:rsidRPr="00991C5C">
        <w:rPr>
          <w:rFonts w:asciiTheme="majorBidi" w:hAnsiTheme="majorBidi" w:cstheme="majorBidi"/>
          <w:sz w:val="20"/>
          <w:szCs w:val="20"/>
          <w:lang w:val="en-US"/>
        </w:rPr>
        <w:t xml:space="preserve"> The output results revealed an improving in locations of local and regional earthquakes</w:t>
      </w:r>
      <w:r w:rsidR="00CC3B3C" w:rsidRPr="00991C5C">
        <w:rPr>
          <w:rFonts w:asciiTheme="majorBidi" w:hAnsiTheme="majorBidi" w:cstheme="majorBidi"/>
          <w:sz w:val="20"/>
          <w:szCs w:val="20"/>
          <w:lang w:val="en-US"/>
        </w:rPr>
        <w:t xml:space="preserve">. And the seismicity </w:t>
      </w:r>
      <w:r w:rsidR="0050733C" w:rsidRPr="00991C5C">
        <w:rPr>
          <w:rFonts w:asciiTheme="majorBidi" w:hAnsiTheme="majorBidi" w:cstheme="majorBidi"/>
          <w:sz w:val="20"/>
          <w:szCs w:val="20"/>
          <w:lang w:val="en-US"/>
        </w:rPr>
        <w:t>was scattered with large horizontal and vertical error</w:t>
      </w:r>
      <w:r w:rsidR="00CC3B3C" w:rsidRPr="00991C5C">
        <w:rPr>
          <w:rFonts w:asciiTheme="majorBidi" w:hAnsiTheme="majorBidi" w:cstheme="majorBidi"/>
          <w:sz w:val="20"/>
          <w:szCs w:val="20"/>
          <w:lang w:val="en-US"/>
        </w:rPr>
        <w:t xml:space="preserve"> before applying our procedures, while </w:t>
      </w:r>
      <w:r w:rsidR="0050733C" w:rsidRPr="00991C5C">
        <w:rPr>
          <w:rFonts w:asciiTheme="majorBidi" w:hAnsiTheme="majorBidi" w:cstheme="majorBidi"/>
          <w:sz w:val="20"/>
          <w:szCs w:val="20"/>
          <w:lang w:val="en-US"/>
        </w:rPr>
        <w:t xml:space="preserve">became more </w:t>
      </w:r>
      <w:r w:rsidR="005F0089" w:rsidRPr="00991C5C">
        <w:rPr>
          <w:rFonts w:asciiTheme="majorBidi" w:hAnsiTheme="majorBidi" w:cstheme="majorBidi"/>
          <w:sz w:val="20"/>
          <w:szCs w:val="20"/>
          <w:lang w:val="en-US"/>
        </w:rPr>
        <w:t>attached</w:t>
      </w:r>
      <w:r w:rsidR="0050733C" w:rsidRPr="00991C5C">
        <w:rPr>
          <w:rFonts w:asciiTheme="majorBidi" w:hAnsiTheme="majorBidi" w:cstheme="majorBidi"/>
          <w:sz w:val="20"/>
          <w:szCs w:val="20"/>
          <w:lang w:val="en-US"/>
        </w:rPr>
        <w:t xml:space="preserve"> around the active </w:t>
      </w:r>
      <w:r w:rsidR="00F17426" w:rsidRPr="00991C5C">
        <w:rPr>
          <w:rFonts w:asciiTheme="majorBidi" w:hAnsiTheme="majorBidi" w:cstheme="majorBidi"/>
          <w:sz w:val="20"/>
          <w:szCs w:val="20"/>
          <w:lang w:val="en-US"/>
        </w:rPr>
        <w:t xml:space="preserve">tectonic </w:t>
      </w:r>
      <w:r w:rsidR="0050733C" w:rsidRPr="00991C5C">
        <w:rPr>
          <w:rFonts w:asciiTheme="majorBidi" w:hAnsiTheme="majorBidi" w:cstheme="majorBidi"/>
          <w:sz w:val="20"/>
          <w:szCs w:val="20"/>
          <w:lang w:val="en-US"/>
        </w:rPr>
        <w:t>a</w:t>
      </w:r>
      <w:r w:rsidR="00946C6E" w:rsidRPr="00991C5C">
        <w:rPr>
          <w:rFonts w:asciiTheme="majorBidi" w:hAnsiTheme="majorBidi" w:cstheme="majorBidi"/>
          <w:sz w:val="20"/>
          <w:szCs w:val="20"/>
          <w:lang w:val="en-US"/>
        </w:rPr>
        <w:t>rea, around the triple junction</w:t>
      </w:r>
      <w:r w:rsidR="00CC3B3C" w:rsidRPr="00991C5C">
        <w:rPr>
          <w:rFonts w:asciiTheme="majorBidi" w:hAnsiTheme="majorBidi" w:cstheme="majorBidi"/>
          <w:sz w:val="20"/>
          <w:szCs w:val="20"/>
          <w:lang w:val="en-US"/>
        </w:rPr>
        <w:t xml:space="preserve"> in </w:t>
      </w:r>
      <w:r w:rsidR="00F84381" w:rsidRPr="00991C5C">
        <w:rPr>
          <w:rFonts w:asciiTheme="majorBidi" w:hAnsiTheme="majorBidi" w:cstheme="majorBidi"/>
          <w:sz w:val="20"/>
          <w:szCs w:val="20"/>
          <w:lang w:val="en-US"/>
        </w:rPr>
        <w:t>after. The</w:t>
      </w:r>
      <w:r w:rsidR="004F35AA" w:rsidRPr="00991C5C">
        <w:rPr>
          <w:rFonts w:asciiTheme="majorBidi" w:hAnsiTheme="majorBidi" w:cstheme="majorBidi"/>
          <w:sz w:val="20"/>
          <w:szCs w:val="20"/>
          <w:lang w:val="en-US"/>
        </w:rPr>
        <w:t xml:space="preserve"> clustered relocated seismic activity in</w:t>
      </w:r>
      <w:r w:rsidR="00F17426" w:rsidRPr="00991C5C">
        <w:rPr>
          <w:rFonts w:asciiTheme="majorBidi" w:hAnsiTheme="majorBidi" w:cstheme="majorBidi"/>
          <w:sz w:val="20"/>
          <w:szCs w:val="20"/>
          <w:lang w:val="en-US"/>
        </w:rPr>
        <w:t xml:space="preserve">ferred </w:t>
      </w:r>
      <w:r w:rsidR="004F35AA" w:rsidRPr="00991C5C">
        <w:rPr>
          <w:rFonts w:asciiTheme="majorBidi" w:hAnsiTheme="majorBidi" w:cstheme="majorBidi"/>
          <w:sz w:val="20"/>
          <w:szCs w:val="20"/>
          <w:lang w:val="en-US"/>
        </w:rPr>
        <w:t xml:space="preserve">the trends of faults cut the </w:t>
      </w:r>
      <w:r w:rsidR="00F17426" w:rsidRPr="00991C5C">
        <w:rPr>
          <w:rFonts w:asciiTheme="majorBidi" w:hAnsiTheme="majorBidi" w:cstheme="majorBidi"/>
          <w:sz w:val="20"/>
          <w:szCs w:val="20"/>
          <w:lang w:val="en-US"/>
        </w:rPr>
        <w:t xml:space="preserve">study </w:t>
      </w:r>
      <w:r w:rsidR="004F35AA" w:rsidRPr="00991C5C">
        <w:rPr>
          <w:rFonts w:asciiTheme="majorBidi" w:hAnsiTheme="majorBidi" w:cstheme="majorBidi"/>
          <w:sz w:val="20"/>
          <w:szCs w:val="20"/>
          <w:lang w:val="en-US"/>
        </w:rPr>
        <w:t>area</w:t>
      </w:r>
      <w:r w:rsidR="00F17426" w:rsidRPr="00991C5C">
        <w:rPr>
          <w:rFonts w:asciiTheme="majorBidi" w:hAnsiTheme="majorBidi" w:cstheme="majorBidi"/>
          <w:sz w:val="20"/>
          <w:szCs w:val="20"/>
          <w:lang w:val="en-US"/>
        </w:rPr>
        <w:t>. S</w:t>
      </w:r>
      <w:r w:rsidR="004F35AA" w:rsidRPr="00991C5C">
        <w:rPr>
          <w:rFonts w:asciiTheme="majorBidi" w:hAnsiTheme="majorBidi" w:cstheme="majorBidi"/>
          <w:sz w:val="20"/>
          <w:szCs w:val="20"/>
          <w:lang w:val="en-US"/>
        </w:rPr>
        <w:t>ome are clustered around the trend of Suez Gulf (northwest-southeast), and others around the Gulf of Aqaba (northeast-southwest), while the third one linked to the intersection point among these trends (</w:t>
      </w:r>
      <w:r w:rsidR="00841170" w:rsidRPr="00991C5C">
        <w:rPr>
          <w:rFonts w:asciiTheme="majorBidi" w:hAnsiTheme="majorBidi" w:cstheme="majorBidi"/>
          <w:sz w:val="20"/>
          <w:szCs w:val="20"/>
          <w:lang w:val="en-US"/>
        </w:rPr>
        <w:t>N</w:t>
      </w:r>
      <w:r w:rsidR="004F35AA" w:rsidRPr="00991C5C">
        <w:rPr>
          <w:rFonts w:asciiTheme="majorBidi" w:hAnsiTheme="majorBidi" w:cstheme="majorBidi"/>
          <w:sz w:val="20"/>
          <w:szCs w:val="20"/>
          <w:lang w:val="en-US"/>
        </w:rPr>
        <w:t xml:space="preserve">orthern Red Sea), </w:t>
      </w:r>
      <w:r w:rsidR="00F17426" w:rsidRPr="00991C5C">
        <w:rPr>
          <w:rFonts w:asciiTheme="majorBidi" w:hAnsiTheme="majorBidi" w:cstheme="majorBidi"/>
          <w:sz w:val="20"/>
          <w:szCs w:val="20"/>
          <w:lang w:val="en-US"/>
        </w:rPr>
        <w:t xml:space="preserve">as </w:t>
      </w:r>
      <w:r w:rsidR="004F35AA" w:rsidRPr="00991C5C">
        <w:rPr>
          <w:rFonts w:asciiTheme="majorBidi" w:hAnsiTheme="majorBidi" w:cstheme="majorBidi"/>
          <w:sz w:val="20"/>
          <w:szCs w:val="20"/>
          <w:lang w:val="en-US"/>
        </w:rPr>
        <w:t>shown in; Figures (1</w:t>
      </w:r>
      <w:r w:rsidR="008D2C24" w:rsidRPr="00991C5C">
        <w:rPr>
          <w:rFonts w:asciiTheme="majorBidi" w:hAnsiTheme="majorBidi" w:cstheme="majorBidi"/>
          <w:sz w:val="20"/>
          <w:szCs w:val="20"/>
          <w:lang w:val="en-US"/>
        </w:rPr>
        <w:t>1</w:t>
      </w:r>
      <w:r w:rsidR="00275E25" w:rsidRPr="00991C5C">
        <w:rPr>
          <w:rFonts w:asciiTheme="majorBidi" w:hAnsiTheme="majorBidi" w:cstheme="majorBidi"/>
          <w:sz w:val="20"/>
          <w:szCs w:val="20"/>
          <w:lang w:val="en-US"/>
        </w:rPr>
        <w:t>, 14, 15, and 16</w:t>
      </w:r>
      <w:r w:rsidR="004F35AA" w:rsidRPr="00991C5C">
        <w:rPr>
          <w:rFonts w:asciiTheme="majorBidi" w:hAnsiTheme="majorBidi" w:cstheme="majorBidi"/>
          <w:sz w:val="20"/>
          <w:szCs w:val="20"/>
          <w:lang w:val="en-US"/>
        </w:rPr>
        <w:t>) respectively.</w:t>
      </w:r>
    </w:p>
    <w:p w:rsidR="001C3F00" w:rsidRPr="00991C5C" w:rsidRDefault="003F2BF0" w:rsidP="00104A7B">
      <w:pPr>
        <w:spacing w:after="0" w:line="240" w:lineRule="auto"/>
        <w:ind w:firstLine="425"/>
        <w:jc w:val="both"/>
        <w:rPr>
          <w:rFonts w:asciiTheme="majorBidi" w:hAnsiTheme="majorBidi" w:cstheme="majorBidi"/>
          <w:sz w:val="20"/>
          <w:szCs w:val="20"/>
          <w:lang w:val="en-US"/>
        </w:rPr>
      </w:pPr>
      <w:r w:rsidRPr="00991C5C">
        <w:rPr>
          <w:rFonts w:asciiTheme="majorBidi" w:hAnsiTheme="majorBidi" w:cstheme="majorBidi"/>
          <w:sz w:val="20"/>
          <w:szCs w:val="20"/>
          <w:lang w:val="en-US"/>
        </w:rPr>
        <w:t xml:space="preserve">Compared to previous studies, </w:t>
      </w:r>
      <w:r w:rsidRPr="00F84381">
        <w:rPr>
          <w:rFonts w:asciiTheme="majorBidi" w:hAnsiTheme="majorBidi" w:cstheme="majorBidi"/>
          <w:b/>
          <w:bCs/>
          <w:sz w:val="20"/>
          <w:szCs w:val="20"/>
          <w:lang w:val="en-US"/>
        </w:rPr>
        <w:t xml:space="preserve">Mamoun and Ibrahim, 1978; Mamoun et al., 1984; Atyia, 1997; </w:t>
      </w:r>
      <w:r w:rsidRPr="00F84381">
        <w:rPr>
          <w:rFonts w:asciiTheme="majorBidi" w:hAnsiTheme="majorBidi" w:cstheme="majorBidi"/>
          <w:sz w:val="20"/>
          <w:szCs w:val="20"/>
          <w:lang w:val="en-US"/>
        </w:rPr>
        <w:t>and</w:t>
      </w:r>
      <w:r w:rsidRPr="00F84381">
        <w:rPr>
          <w:rFonts w:asciiTheme="majorBidi" w:hAnsiTheme="majorBidi" w:cstheme="majorBidi"/>
          <w:b/>
          <w:bCs/>
          <w:sz w:val="20"/>
          <w:szCs w:val="20"/>
          <w:lang w:val="en-US"/>
        </w:rPr>
        <w:t>Badawy 2005</w:t>
      </w:r>
      <w:r w:rsidRPr="00991C5C">
        <w:rPr>
          <w:rFonts w:asciiTheme="majorBidi" w:hAnsiTheme="majorBidi" w:cstheme="majorBidi"/>
          <w:sz w:val="20"/>
          <w:szCs w:val="20"/>
          <w:lang w:val="en-US"/>
        </w:rPr>
        <w:t xml:space="preserve"> related to seismicity or seismic hazard assessment, </w:t>
      </w:r>
      <w:r w:rsidR="001C3F00" w:rsidRPr="00991C5C">
        <w:rPr>
          <w:rFonts w:asciiTheme="majorBidi" w:hAnsiTheme="majorBidi" w:cstheme="majorBidi"/>
          <w:sz w:val="20"/>
          <w:szCs w:val="20"/>
          <w:lang w:val="en-US"/>
        </w:rPr>
        <w:t xml:space="preserve">our results provide an enhancement in locations than the previous studies since we use more phases and other arrivals from other seismic network. </w:t>
      </w:r>
      <w:r w:rsidR="00C41B16" w:rsidRPr="00991C5C">
        <w:rPr>
          <w:rFonts w:asciiTheme="majorBidi" w:hAnsiTheme="majorBidi" w:cstheme="majorBidi"/>
          <w:sz w:val="20"/>
          <w:szCs w:val="20"/>
          <w:lang w:val="en-US"/>
        </w:rPr>
        <w:t>The output of this study is considered</w:t>
      </w:r>
      <w:r w:rsidR="001C3F00" w:rsidRPr="00991C5C">
        <w:rPr>
          <w:rFonts w:asciiTheme="majorBidi" w:hAnsiTheme="majorBidi" w:cstheme="majorBidi"/>
          <w:sz w:val="20"/>
          <w:szCs w:val="20"/>
          <w:lang w:val="en-US"/>
        </w:rPr>
        <w:t xml:space="preserve"> a new contribution for further seismic hazard studies</w:t>
      </w:r>
      <w:r w:rsidR="00C41B16" w:rsidRPr="00991C5C">
        <w:rPr>
          <w:rFonts w:asciiTheme="majorBidi" w:hAnsiTheme="majorBidi" w:cstheme="majorBidi"/>
          <w:sz w:val="20"/>
          <w:szCs w:val="20"/>
          <w:lang w:val="en-US"/>
        </w:rPr>
        <w:t xml:space="preserve"> by providing a more </w:t>
      </w:r>
      <w:r w:rsidR="00F84381" w:rsidRPr="00991C5C">
        <w:rPr>
          <w:rFonts w:asciiTheme="majorBidi" w:hAnsiTheme="majorBidi" w:cstheme="majorBidi"/>
          <w:sz w:val="20"/>
          <w:szCs w:val="20"/>
          <w:lang w:val="en-US"/>
        </w:rPr>
        <w:t>precise seismic</w:t>
      </w:r>
      <w:r w:rsidR="00024A4A" w:rsidRPr="00991C5C">
        <w:rPr>
          <w:rFonts w:asciiTheme="majorBidi" w:hAnsiTheme="majorBidi" w:cstheme="majorBidi"/>
          <w:sz w:val="20"/>
          <w:szCs w:val="20"/>
          <w:lang w:val="en-US"/>
        </w:rPr>
        <w:t xml:space="preserve">catalogue of </w:t>
      </w:r>
      <w:r w:rsidR="00C41B16" w:rsidRPr="00991C5C">
        <w:rPr>
          <w:rFonts w:asciiTheme="majorBidi" w:hAnsiTheme="majorBidi" w:cstheme="majorBidi"/>
          <w:sz w:val="20"/>
          <w:szCs w:val="20"/>
          <w:lang w:val="en-US"/>
        </w:rPr>
        <w:t xml:space="preserve">the recorded </w:t>
      </w:r>
      <w:r w:rsidR="00024A4A" w:rsidRPr="00991C5C">
        <w:rPr>
          <w:rFonts w:asciiTheme="majorBidi" w:hAnsiTheme="majorBidi" w:cstheme="majorBidi"/>
          <w:sz w:val="20"/>
          <w:szCs w:val="20"/>
          <w:lang w:val="en-US"/>
        </w:rPr>
        <w:t xml:space="preserve">events </w:t>
      </w:r>
      <w:r w:rsidR="00C41B16" w:rsidRPr="00991C5C">
        <w:rPr>
          <w:rFonts w:asciiTheme="majorBidi" w:hAnsiTheme="majorBidi" w:cstheme="majorBidi"/>
          <w:sz w:val="20"/>
          <w:szCs w:val="20"/>
          <w:lang w:val="en-US"/>
        </w:rPr>
        <w:t xml:space="preserve">in the study </w:t>
      </w:r>
      <w:r w:rsidR="005F0089" w:rsidRPr="00991C5C">
        <w:rPr>
          <w:rFonts w:asciiTheme="majorBidi" w:hAnsiTheme="majorBidi" w:cstheme="majorBidi"/>
          <w:sz w:val="20"/>
          <w:szCs w:val="20"/>
          <w:lang w:val="en-US"/>
        </w:rPr>
        <w:t xml:space="preserve">region </w:t>
      </w:r>
      <w:r w:rsidR="00C41B16" w:rsidRPr="00991C5C">
        <w:rPr>
          <w:rFonts w:asciiTheme="majorBidi" w:hAnsiTheme="majorBidi" w:cstheme="majorBidi"/>
          <w:sz w:val="20"/>
          <w:szCs w:val="20"/>
          <w:lang w:val="en-US"/>
        </w:rPr>
        <w:t xml:space="preserve">from 1997 to </w:t>
      </w:r>
      <w:r w:rsidR="0029403B" w:rsidRPr="00991C5C">
        <w:rPr>
          <w:rFonts w:asciiTheme="majorBidi" w:hAnsiTheme="majorBidi" w:cstheme="majorBidi"/>
          <w:sz w:val="20"/>
          <w:szCs w:val="20"/>
          <w:lang w:val="en-US"/>
        </w:rPr>
        <w:t>2014</w:t>
      </w:r>
      <w:r w:rsidR="00F61CEF" w:rsidRPr="00991C5C">
        <w:rPr>
          <w:rFonts w:asciiTheme="majorBidi" w:hAnsiTheme="majorBidi" w:cstheme="majorBidi"/>
          <w:sz w:val="20"/>
          <w:szCs w:val="20"/>
          <w:lang w:val="en-US"/>
        </w:rPr>
        <w:t>.</w:t>
      </w:r>
      <w:r w:rsidR="00F61CEF">
        <w:rPr>
          <w:rFonts w:asciiTheme="majorBidi" w:hAnsiTheme="majorBidi" w:cstheme="majorBidi"/>
          <w:sz w:val="20"/>
          <w:szCs w:val="20"/>
          <w:lang w:val="en-US"/>
        </w:rPr>
        <w:t xml:space="preserve"> </w:t>
      </w:r>
      <w:r w:rsidR="00F61CEF" w:rsidRPr="00991C5C">
        <w:rPr>
          <w:rFonts w:asciiTheme="majorBidi" w:hAnsiTheme="majorBidi" w:cstheme="majorBidi"/>
          <w:sz w:val="20"/>
          <w:szCs w:val="20"/>
          <w:lang w:val="en-US"/>
        </w:rPr>
        <w:t>H</w:t>
      </w:r>
      <w:r w:rsidR="00E11611" w:rsidRPr="00991C5C">
        <w:rPr>
          <w:rFonts w:asciiTheme="majorBidi" w:hAnsiTheme="majorBidi" w:cstheme="majorBidi"/>
          <w:sz w:val="20"/>
          <w:szCs w:val="20"/>
          <w:lang w:val="en-US"/>
        </w:rPr>
        <w:t xml:space="preserve">ence this </w:t>
      </w:r>
      <w:r w:rsidR="005359C8" w:rsidRPr="00991C5C">
        <w:rPr>
          <w:rFonts w:asciiTheme="majorBidi" w:hAnsiTheme="majorBidi" w:cstheme="majorBidi"/>
          <w:sz w:val="20"/>
          <w:szCs w:val="20"/>
          <w:lang w:val="en-US"/>
        </w:rPr>
        <w:t xml:space="preserve">provided </w:t>
      </w:r>
      <w:r w:rsidR="00E11611" w:rsidRPr="00991C5C">
        <w:rPr>
          <w:rFonts w:asciiTheme="majorBidi" w:hAnsiTheme="majorBidi" w:cstheme="majorBidi"/>
          <w:sz w:val="20"/>
          <w:szCs w:val="20"/>
          <w:lang w:val="en-US"/>
        </w:rPr>
        <w:t xml:space="preserve">catalogue </w:t>
      </w:r>
      <w:r w:rsidR="005359C8" w:rsidRPr="00991C5C">
        <w:rPr>
          <w:rFonts w:asciiTheme="majorBidi" w:hAnsiTheme="majorBidi" w:cstheme="majorBidi"/>
          <w:sz w:val="20"/>
          <w:szCs w:val="20"/>
          <w:lang w:val="en-US"/>
        </w:rPr>
        <w:t xml:space="preserve">may </w:t>
      </w:r>
      <w:r w:rsidR="00F84381" w:rsidRPr="00991C5C">
        <w:rPr>
          <w:rFonts w:asciiTheme="majorBidi" w:hAnsiTheme="majorBidi" w:cstheme="majorBidi"/>
          <w:sz w:val="20"/>
          <w:szCs w:val="20"/>
          <w:lang w:val="en-US"/>
        </w:rPr>
        <w:t>use for</w:t>
      </w:r>
      <w:r w:rsidR="005359C8" w:rsidRPr="00991C5C">
        <w:rPr>
          <w:rFonts w:asciiTheme="majorBidi" w:hAnsiTheme="majorBidi" w:cstheme="majorBidi"/>
          <w:sz w:val="20"/>
          <w:szCs w:val="20"/>
          <w:lang w:val="en-US"/>
        </w:rPr>
        <w:t xml:space="preserve"> any other seismological applications</w:t>
      </w:r>
      <w:r w:rsidR="00986D36" w:rsidRPr="00991C5C">
        <w:rPr>
          <w:rFonts w:asciiTheme="majorBidi" w:hAnsiTheme="majorBidi" w:cstheme="majorBidi"/>
          <w:sz w:val="20"/>
          <w:szCs w:val="20"/>
          <w:lang w:val="en-US"/>
        </w:rPr>
        <w:t>.</w:t>
      </w:r>
    </w:p>
    <w:p w:rsidR="00DB68A7" w:rsidRDefault="00DB68A7" w:rsidP="00E36C1C">
      <w:pPr>
        <w:spacing w:after="0" w:line="240" w:lineRule="auto"/>
        <w:ind w:hanging="810"/>
        <w:jc w:val="center"/>
        <w:rPr>
          <w:rFonts w:asciiTheme="majorBidi" w:hAnsiTheme="majorBidi" w:cstheme="majorBidi"/>
          <w:sz w:val="20"/>
          <w:szCs w:val="20"/>
        </w:rPr>
        <w:sectPr w:rsidR="00DB68A7" w:rsidSect="00104A7B">
          <w:type w:val="continuous"/>
          <w:pgSz w:w="12240" w:h="15840" w:code="1"/>
          <w:pgMar w:top="1440" w:right="1440" w:bottom="1440" w:left="1440" w:header="720" w:footer="720" w:gutter="0"/>
          <w:cols w:num="2" w:space="550"/>
          <w:docGrid w:linePitch="360"/>
        </w:sectPr>
      </w:pPr>
    </w:p>
    <w:p w:rsidR="001F0921" w:rsidRPr="00991C5C" w:rsidRDefault="00DB68A7" w:rsidP="00E36C1C">
      <w:pPr>
        <w:spacing w:after="0" w:line="240" w:lineRule="auto"/>
        <w:jc w:val="center"/>
        <w:rPr>
          <w:rFonts w:asciiTheme="majorBidi" w:hAnsiTheme="majorBidi" w:cstheme="majorBidi"/>
          <w:sz w:val="20"/>
          <w:szCs w:val="20"/>
          <w:lang w:val="en-US"/>
        </w:rPr>
      </w:pPr>
      <w:r w:rsidRPr="00DB68A7">
        <w:rPr>
          <w:rFonts w:asciiTheme="majorBidi" w:hAnsiTheme="majorBidi" w:cstheme="majorBidi"/>
          <w:noProof/>
          <w:sz w:val="20"/>
          <w:szCs w:val="20"/>
          <w:lang w:val="en-US" w:eastAsia="zh-CN"/>
        </w:rPr>
        <w:drawing>
          <wp:inline distT="0" distB="0" distL="0" distR="0">
            <wp:extent cx="3996358" cy="5113592"/>
            <wp:effectExtent l="19050" t="0" r="4142"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z.tif"/>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019" cy="5124675"/>
                    </a:xfrm>
                    <a:prstGeom prst="rect">
                      <a:avLst/>
                    </a:prstGeom>
                  </pic:spPr>
                </pic:pic>
              </a:graphicData>
            </a:graphic>
          </wp:inline>
        </w:drawing>
      </w:r>
    </w:p>
    <w:p w:rsidR="001F0921" w:rsidRDefault="001F0921" w:rsidP="00E36C1C">
      <w:pPr>
        <w:spacing w:after="0" w:line="240" w:lineRule="auto"/>
        <w:jc w:val="center"/>
        <w:rPr>
          <w:rFonts w:asciiTheme="majorBidi" w:hAnsiTheme="majorBidi" w:cstheme="majorBidi" w:hint="eastAsia"/>
          <w:sz w:val="20"/>
          <w:szCs w:val="20"/>
          <w:lang w:val="en-US" w:eastAsia="zh-CN"/>
        </w:rPr>
      </w:pPr>
      <w:r w:rsidRPr="00991C5C">
        <w:rPr>
          <w:rFonts w:asciiTheme="majorBidi" w:hAnsiTheme="majorBidi" w:cstheme="majorBidi"/>
          <w:sz w:val="20"/>
          <w:szCs w:val="20"/>
          <w:lang w:val="en-US"/>
        </w:rPr>
        <w:t>Figure (</w:t>
      </w:r>
      <w:r w:rsidR="00CA23C6" w:rsidRPr="00991C5C">
        <w:rPr>
          <w:rFonts w:asciiTheme="majorBidi" w:hAnsiTheme="majorBidi" w:cstheme="majorBidi"/>
          <w:sz w:val="20"/>
          <w:szCs w:val="20"/>
          <w:lang w:val="en-US"/>
        </w:rPr>
        <w:t>1</w:t>
      </w:r>
      <w:r w:rsidR="006851C3" w:rsidRPr="00991C5C">
        <w:rPr>
          <w:rFonts w:asciiTheme="majorBidi" w:hAnsiTheme="majorBidi" w:cstheme="majorBidi"/>
          <w:sz w:val="20"/>
          <w:szCs w:val="20"/>
          <w:lang w:val="en-US"/>
        </w:rPr>
        <w:t>4</w:t>
      </w:r>
      <w:r w:rsidRPr="00991C5C">
        <w:rPr>
          <w:rFonts w:asciiTheme="majorBidi" w:hAnsiTheme="majorBidi" w:cstheme="majorBidi"/>
          <w:sz w:val="20"/>
          <w:szCs w:val="20"/>
          <w:lang w:val="en-US"/>
        </w:rPr>
        <w:t>) enhanced seismicity</w:t>
      </w:r>
      <w:r w:rsidR="00816B4E" w:rsidRPr="00991C5C">
        <w:rPr>
          <w:rFonts w:asciiTheme="majorBidi" w:hAnsiTheme="majorBidi" w:cstheme="majorBidi"/>
          <w:sz w:val="20"/>
          <w:szCs w:val="20"/>
          <w:lang w:val="en-US"/>
        </w:rPr>
        <w:t xml:space="preserve"> locations</w:t>
      </w:r>
      <w:r w:rsidRPr="00991C5C">
        <w:rPr>
          <w:rFonts w:asciiTheme="majorBidi" w:hAnsiTheme="majorBidi" w:cstheme="majorBidi"/>
          <w:sz w:val="20"/>
          <w:szCs w:val="20"/>
          <w:lang w:val="en-US"/>
        </w:rPr>
        <w:t xml:space="preserve"> for Gulf of Suez</w:t>
      </w:r>
      <w:r w:rsidR="0009401C" w:rsidRPr="00991C5C">
        <w:rPr>
          <w:rFonts w:asciiTheme="majorBidi" w:hAnsiTheme="majorBidi" w:cstheme="majorBidi"/>
          <w:sz w:val="20"/>
          <w:szCs w:val="20"/>
          <w:lang w:val="en-US"/>
        </w:rPr>
        <w:t>data</w:t>
      </w:r>
      <w:r w:rsidR="003E4348" w:rsidRPr="00991C5C">
        <w:rPr>
          <w:rFonts w:asciiTheme="majorBidi" w:hAnsiTheme="majorBidi" w:cstheme="majorBidi"/>
          <w:sz w:val="20"/>
          <w:szCs w:val="20"/>
          <w:lang w:val="en-US"/>
        </w:rPr>
        <w:t xml:space="preserve"> from 1997 to 2014.</w:t>
      </w:r>
    </w:p>
    <w:p w:rsidR="003A3DEC" w:rsidRPr="00991C5C" w:rsidRDefault="003A3DEC" w:rsidP="00E36C1C">
      <w:pPr>
        <w:spacing w:after="0" w:line="240" w:lineRule="auto"/>
        <w:jc w:val="center"/>
        <w:rPr>
          <w:rFonts w:asciiTheme="majorBidi" w:hAnsiTheme="majorBidi" w:cstheme="majorBidi" w:hint="eastAsia"/>
          <w:sz w:val="20"/>
          <w:szCs w:val="20"/>
          <w:lang w:val="en-US" w:eastAsia="zh-CN"/>
        </w:rPr>
      </w:pPr>
    </w:p>
    <w:p w:rsidR="001F0921" w:rsidRPr="00991C5C" w:rsidRDefault="0091448A" w:rsidP="00E36C1C">
      <w:pPr>
        <w:spacing w:after="0" w:line="240" w:lineRule="auto"/>
        <w:jc w:val="center"/>
        <w:rPr>
          <w:rFonts w:asciiTheme="majorBidi" w:hAnsiTheme="majorBidi" w:cstheme="majorBidi"/>
          <w:sz w:val="20"/>
          <w:szCs w:val="20"/>
        </w:rPr>
      </w:pPr>
      <w:r w:rsidRPr="00991C5C">
        <w:rPr>
          <w:rFonts w:asciiTheme="majorBidi" w:hAnsiTheme="majorBidi" w:cstheme="majorBidi"/>
          <w:noProof/>
          <w:sz w:val="20"/>
          <w:szCs w:val="20"/>
          <w:lang w:val="en-US" w:eastAsia="zh-CN"/>
        </w:rPr>
        <w:drawing>
          <wp:inline distT="0" distB="0" distL="0" distR="0">
            <wp:extent cx="2716199" cy="4412036"/>
            <wp:effectExtent l="19050" t="0" r="7951"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QBa.tif"/>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760" cy="4425941"/>
                    </a:xfrm>
                    <a:prstGeom prst="rect">
                      <a:avLst/>
                    </a:prstGeom>
                  </pic:spPr>
                </pic:pic>
              </a:graphicData>
            </a:graphic>
          </wp:inline>
        </w:drawing>
      </w:r>
    </w:p>
    <w:p w:rsidR="001F0921" w:rsidRDefault="001F0921" w:rsidP="00E36C1C">
      <w:pPr>
        <w:spacing w:after="0" w:line="240" w:lineRule="auto"/>
        <w:jc w:val="center"/>
        <w:rPr>
          <w:rFonts w:asciiTheme="majorBidi" w:hAnsiTheme="majorBidi" w:cstheme="majorBidi"/>
          <w:sz w:val="20"/>
          <w:szCs w:val="20"/>
          <w:lang w:val="en-US" w:eastAsia="zh-CN"/>
        </w:rPr>
      </w:pPr>
      <w:r w:rsidRPr="00991C5C">
        <w:rPr>
          <w:rFonts w:asciiTheme="majorBidi" w:hAnsiTheme="majorBidi" w:cstheme="majorBidi"/>
          <w:sz w:val="20"/>
          <w:szCs w:val="20"/>
          <w:lang w:val="en-US"/>
        </w:rPr>
        <w:t>Figure (</w:t>
      </w:r>
      <w:r w:rsidR="00CA23C6" w:rsidRPr="00991C5C">
        <w:rPr>
          <w:rFonts w:asciiTheme="majorBidi" w:hAnsiTheme="majorBidi" w:cstheme="majorBidi"/>
          <w:sz w:val="20"/>
          <w:szCs w:val="20"/>
          <w:lang w:val="en-US"/>
        </w:rPr>
        <w:t>1</w:t>
      </w:r>
      <w:r w:rsidR="006851C3" w:rsidRPr="00991C5C">
        <w:rPr>
          <w:rFonts w:asciiTheme="majorBidi" w:hAnsiTheme="majorBidi" w:cstheme="majorBidi"/>
          <w:sz w:val="20"/>
          <w:szCs w:val="20"/>
          <w:lang w:val="en-US"/>
        </w:rPr>
        <w:t>5</w:t>
      </w:r>
      <w:r w:rsidRPr="00991C5C">
        <w:rPr>
          <w:rFonts w:asciiTheme="majorBidi" w:hAnsiTheme="majorBidi" w:cstheme="majorBidi"/>
          <w:sz w:val="20"/>
          <w:szCs w:val="20"/>
          <w:lang w:val="en-US"/>
        </w:rPr>
        <w:t xml:space="preserve">) enhanced seismicity </w:t>
      </w:r>
      <w:r w:rsidR="0009401C" w:rsidRPr="00991C5C">
        <w:rPr>
          <w:rFonts w:asciiTheme="majorBidi" w:hAnsiTheme="majorBidi" w:cstheme="majorBidi"/>
          <w:sz w:val="20"/>
          <w:szCs w:val="20"/>
          <w:lang w:val="en-US"/>
        </w:rPr>
        <w:t xml:space="preserve">locations </w:t>
      </w:r>
      <w:r w:rsidRPr="00991C5C">
        <w:rPr>
          <w:rFonts w:asciiTheme="majorBidi" w:hAnsiTheme="majorBidi" w:cstheme="majorBidi"/>
          <w:sz w:val="20"/>
          <w:szCs w:val="20"/>
          <w:lang w:val="en-US"/>
        </w:rPr>
        <w:t>for Gulf of Aqaba</w:t>
      </w:r>
      <w:r w:rsidR="0009401C" w:rsidRPr="00991C5C">
        <w:rPr>
          <w:rFonts w:asciiTheme="majorBidi" w:hAnsiTheme="majorBidi" w:cstheme="majorBidi"/>
          <w:sz w:val="20"/>
          <w:szCs w:val="20"/>
          <w:lang w:val="en-US"/>
        </w:rPr>
        <w:t xml:space="preserve"> data</w:t>
      </w:r>
      <w:r w:rsidR="003E4348" w:rsidRPr="00991C5C">
        <w:rPr>
          <w:rFonts w:asciiTheme="majorBidi" w:hAnsiTheme="majorBidi" w:cstheme="majorBidi"/>
          <w:sz w:val="20"/>
          <w:szCs w:val="20"/>
          <w:lang w:val="en-US"/>
        </w:rPr>
        <w:t xml:space="preserve"> from 1997 to 2014.</w:t>
      </w:r>
    </w:p>
    <w:p w:rsidR="00022303" w:rsidRPr="00991C5C" w:rsidRDefault="0091448A" w:rsidP="00E36C1C">
      <w:pPr>
        <w:spacing w:after="0" w:line="240" w:lineRule="auto"/>
        <w:jc w:val="center"/>
        <w:rPr>
          <w:rFonts w:asciiTheme="majorBidi" w:hAnsiTheme="majorBidi" w:cstheme="majorBidi"/>
          <w:sz w:val="20"/>
          <w:szCs w:val="20"/>
          <w:lang w:val="en-US"/>
        </w:rPr>
      </w:pPr>
      <w:r w:rsidRPr="00991C5C">
        <w:rPr>
          <w:rFonts w:asciiTheme="majorBidi" w:hAnsiTheme="majorBidi" w:cstheme="majorBidi"/>
          <w:noProof/>
          <w:sz w:val="20"/>
          <w:szCs w:val="20"/>
          <w:lang w:val="en-US" w:eastAsia="zh-CN"/>
        </w:rPr>
        <w:drawing>
          <wp:inline distT="0" distB="0" distL="0" distR="0">
            <wp:extent cx="3757820" cy="327037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tif"/>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0413" cy="3281338"/>
                    </a:xfrm>
                    <a:prstGeom prst="rect">
                      <a:avLst/>
                    </a:prstGeom>
                  </pic:spPr>
                </pic:pic>
              </a:graphicData>
            </a:graphic>
          </wp:inline>
        </w:drawing>
      </w:r>
    </w:p>
    <w:p w:rsidR="00022303" w:rsidRPr="00991C5C" w:rsidRDefault="00022303" w:rsidP="00E36C1C">
      <w:pPr>
        <w:spacing w:after="0" w:line="240" w:lineRule="auto"/>
        <w:jc w:val="center"/>
        <w:rPr>
          <w:rFonts w:asciiTheme="majorBidi" w:hAnsiTheme="majorBidi" w:cstheme="majorBidi"/>
          <w:sz w:val="20"/>
          <w:szCs w:val="20"/>
          <w:lang w:val="en-US"/>
        </w:rPr>
      </w:pPr>
      <w:r w:rsidRPr="00991C5C">
        <w:rPr>
          <w:rFonts w:asciiTheme="majorBidi" w:hAnsiTheme="majorBidi" w:cstheme="majorBidi"/>
          <w:sz w:val="20"/>
          <w:szCs w:val="20"/>
          <w:lang w:val="en-US"/>
        </w:rPr>
        <w:t>Figure (</w:t>
      </w:r>
      <w:r w:rsidR="00CA23C6" w:rsidRPr="00991C5C">
        <w:rPr>
          <w:rFonts w:asciiTheme="majorBidi" w:hAnsiTheme="majorBidi" w:cstheme="majorBidi"/>
          <w:sz w:val="20"/>
          <w:szCs w:val="20"/>
          <w:lang w:val="en-US"/>
        </w:rPr>
        <w:t>1</w:t>
      </w:r>
      <w:r w:rsidR="006851C3" w:rsidRPr="00991C5C">
        <w:rPr>
          <w:rFonts w:asciiTheme="majorBidi" w:hAnsiTheme="majorBidi" w:cstheme="majorBidi"/>
          <w:sz w:val="20"/>
          <w:szCs w:val="20"/>
          <w:lang w:val="en-US"/>
        </w:rPr>
        <w:t>6</w:t>
      </w:r>
      <w:r w:rsidRPr="00991C5C">
        <w:rPr>
          <w:rFonts w:asciiTheme="majorBidi" w:hAnsiTheme="majorBidi" w:cstheme="majorBidi"/>
          <w:sz w:val="20"/>
          <w:szCs w:val="20"/>
          <w:lang w:val="en-US"/>
        </w:rPr>
        <w:t>) enhanced seismicity</w:t>
      </w:r>
      <w:r w:rsidR="0009401C" w:rsidRPr="00991C5C">
        <w:rPr>
          <w:rFonts w:asciiTheme="majorBidi" w:hAnsiTheme="majorBidi" w:cstheme="majorBidi"/>
          <w:sz w:val="20"/>
          <w:szCs w:val="20"/>
          <w:lang w:val="en-US"/>
        </w:rPr>
        <w:t xml:space="preserve"> locations</w:t>
      </w:r>
      <w:r w:rsidRPr="00991C5C">
        <w:rPr>
          <w:rFonts w:asciiTheme="majorBidi" w:hAnsiTheme="majorBidi" w:cstheme="majorBidi"/>
          <w:sz w:val="20"/>
          <w:szCs w:val="20"/>
          <w:lang w:val="en-US"/>
        </w:rPr>
        <w:t xml:space="preserve"> for Northern Red Sea</w:t>
      </w:r>
      <w:r w:rsidR="0009401C" w:rsidRPr="00991C5C">
        <w:rPr>
          <w:rFonts w:asciiTheme="majorBidi" w:hAnsiTheme="majorBidi" w:cstheme="majorBidi"/>
          <w:sz w:val="20"/>
          <w:szCs w:val="20"/>
          <w:lang w:val="en-US"/>
        </w:rPr>
        <w:t xml:space="preserve">data </w:t>
      </w:r>
      <w:r w:rsidR="003E4348" w:rsidRPr="00991C5C">
        <w:rPr>
          <w:rFonts w:asciiTheme="majorBidi" w:hAnsiTheme="majorBidi" w:cstheme="majorBidi"/>
          <w:sz w:val="20"/>
          <w:szCs w:val="20"/>
          <w:lang w:val="en-US"/>
        </w:rPr>
        <w:t>from 1997 to 2014.</w:t>
      </w:r>
    </w:p>
    <w:p w:rsidR="00DB68A7" w:rsidRDefault="00DB68A7" w:rsidP="00E36C1C">
      <w:pPr>
        <w:spacing w:after="0" w:line="240" w:lineRule="auto"/>
        <w:rPr>
          <w:rFonts w:asciiTheme="majorBidi" w:hAnsiTheme="majorBidi" w:cstheme="majorBidi" w:hint="eastAsia"/>
          <w:b/>
          <w:sz w:val="20"/>
          <w:szCs w:val="20"/>
          <w:lang w:eastAsia="zh-CN" w:bidi="ar-EG"/>
        </w:rPr>
      </w:pPr>
    </w:p>
    <w:p w:rsidR="003A3DEC" w:rsidRDefault="003A3DEC" w:rsidP="00E36C1C">
      <w:pPr>
        <w:spacing w:after="0" w:line="240" w:lineRule="auto"/>
        <w:rPr>
          <w:rFonts w:asciiTheme="majorBidi" w:hAnsiTheme="majorBidi" w:cstheme="majorBidi" w:hint="eastAsia"/>
          <w:b/>
          <w:sz w:val="20"/>
          <w:szCs w:val="20"/>
          <w:lang w:eastAsia="zh-CN" w:bidi="ar-EG"/>
        </w:rPr>
      </w:pPr>
    </w:p>
    <w:p w:rsidR="00521E2A" w:rsidRPr="00521E2A" w:rsidRDefault="00521E2A" w:rsidP="00E36C1C">
      <w:pPr>
        <w:spacing w:after="0" w:line="240" w:lineRule="auto"/>
        <w:rPr>
          <w:rFonts w:asciiTheme="majorBidi" w:hAnsiTheme="majorBidi" w:cstheme="majorBidi" w:hint="eastAsia"/>
          <w:b/>
          <w:sz w:val="20"/>
          <w:szCs w:val="20"/>
          <w:lang w:eastAsia="zh-CN" w:bidi="ar-EG"/>
        </w:rPr>
        <w:sectPr w:rsidR="00521E2A" w:rsidRPr="00521E2A" w:rsidSect="00E36C1C">
          <w:type w:val="continuous"/>
          <w:pgSz w:w="12240" w:h="15840" w:code="1"/>
          <w:pgMar w:top="1440" w:right="1440" w:bottom="1440" w:left="1440" w:header="720" w:footer="720" w:gutter="0"/>
          <w:cols w:space="708"/>
          <w:docGrid w:linePitch="360"/>
        </w:sectPr>
      </w:pPr>
    </w:p>
    <w:p w:rsidR="0026234C" w:rsidRPr="00991C5C" w:rsidRDefault="0026234C" w:rsidP="00E36C1C">
      <w:pPr>
        <w:spacing w:after="0" w:line="240" w:lineRule="auto"/>
        <w:jc w:val="both"/>
        <w:rPr>
          <w:rFonts w:asciiTheme="majorBidi" w:eastAsia="Batang" w:hAnsiTheme="majorBidi" w:cstheme="majorBidi"/>
          <w:b/>
          <w:sz w:val="20"/>
          <w:szCs w:val="20"/>
          <w:lang w:bidi="ar-EG"/>
        </w:rPr>
      </w:pPr>
      <w:r w:rsidRPr="00991C5C">
        <w:rPr>
          <w:rFonts w:asciiTheme="majorBidi" w:eastAsia="Batang" w:hAnsiTheme="majorBidi" w:cstheme="majorBidi"/>
          <w:b/>
          <w:sz w:val="20"/>
          <w:szCs w:val="20"/>
          <w:lang w:bidi="ar-EG"/>
        </w:rPr>
        <w:t>Acknowledgement</w:t>
      </w:r>
    </w:p>
    <w:p w:rsidR="0026234C" w:rsidRPr="00991C5C" w:rsidRDefault="0026234C" w:rsidP="00104A7B">
      <w:pPr>
        <w:spacing w:after="0" w:line="240" w:lineRule="auto"/>
        <w:ind w:firstLine="425"/>
        <w:jc w:val="both"/>
        <w:rPr>
          <w:rFonts w:asciiTheme="majorBidi" w:eastAsia="Batang" w:hAnsiTheme="majorBidi" w:cstheme="majorBidi"/>
          <w:sz w:val="20"/>
          <w:szCs w:val="20"/>
          <w:lang w:bidi="ar-EG"/>
        </w:rPr>
      </w:pPr>
      <w:r w:rsidRPr="00991C5C">
        <w:rPr>
          <w:rFonts w:asciiTheme="majorBidi" w:eastAsia="Batang" w:hAnsiTheme="majorBidi" w:cstheme="majorBidi"/>
          <w:sz w:val="20"/>
          <w:szCs w:val="20"/>
          <w:lang w:bidi="ar-EG"/>
        </w:rPr>
        <w:t xml:space="preserve">We are grateful for the Saudi Arabia Geological survey (SASN) as well as the Egyptian National seismic network (ENSN) for providing us with seismic data needed. Also we express our deep thanks </w:t>
      </w:r>
      <w:r w:rsidR="006E4C6E" w:rsidRPr="00991C5C">
        <w:rPr>
          <w:rFonts w:asciiTheme="majorBidi" w:eastAsia="Batang" w:hAnsiTheme="majorBidi" w:cstheme="majorBidi"/>
          <w:sz w:val="20"/>
          <w:szCs w:val="20"/>
          <w:lang w:bidi="ar-EG"/>
        </w:rPr>
        <w:t xml:space="preserve">to </w:t>
      </w:r>
      <w:r w:rsidRPr="00991C5C">
        <w:rPr>
          <w:rFonts w:asciiTheme="majorBidi" w:eastAsia="Batang" w:hAnsiTheme="majorBidi" w:cstheme="majorBidi"/>
          <w:sz w:val="20"/>
          <w:szCs w:val="20"/>
          <w:lang w:bidi="ar-EG"/>
        </w:rPr>
        <w:t>the support from</w:t>
      </w:r>
      <w:r w:rsidR="00253A4B" w:rsidRPr="00991C5C">
        <w:rPr>
          <w:rFonts w:asciiTheme="majorBidi" w:eastAsia="Batang" w:hAnsiTheme="majorBidi" w:cstheme="majorBidi"/>
          <w:sz w:val="20"/>
          <w:szCs w:val="20"/>
          <w:lang w:bidi="ar-EG"/>
        </w:rPr>
        <w:t>the</w:t>
      </w:r>
      <w:r w:rsidR="00F84381" w:rsidRPr="00F84381">
        <w:rPr>
          <w:rFonts w:asciiTheme="majorBidi" w:eastAsia="Batang" w:hAnsiTheme="majorBidi" w:cstheme="majorBidi"/>
          <w:sz w:val="20"/>
          <w:szCs w:val="20"/>
          <w:lang w:bidi="ar-EG"/>
        </w:rPr>
        <w:t>Faculty of Mathematics and Physics</w:t>
      </w:r>
      <w:r w:rsidR="00F84381">
        <w:rPr>
          <w:rFonts w:asciiTheme="majorBidi" w:eastAsia="Batang" w:hAnsiTheme="majorBidi" w:cstheme="majorBidi"/>
          <w:sz w:val="20"/>
          <w:szCs w:val="20"/>
          <w:lang w:bidi="ar-EG"/>
        </w:rPr>
        <w:t xml:space="preserve">, </w:t>
      </w:r>
      <w:r w:rsidR="00F84381" w:rsidRPr="00F84381">
        <w:rPr>
          <w:rFonts w:asciiTheme="majorBidi" w:eastAsia="Batang" w:hAnsiTheme="majorBidi" w:cstheme="majorBidi"/>
          <w:sz w:val="20"/>
          <w:szCs w:val="20"/>
          <w:lang w:bidi="ar-EG"/>
        </w:rPr>
        <w:t>Charles University</w:t>
      </w:r>
      <w:r w:rsidR="00F84381">
        <w:rPr>
          <w:rFonts w:asciiTheme="majorBidi" w:eastAsia="Batang" w:hAnsiTheme="majorBidi" w:cstheme="majorBidi"/>
          <w:sz w:val="20"/>
          <w:szCs w:val="20"/>
          <w:lang w:bidi="ar-EG"/>
        </w:rPr>
        <w:t xml:space="preserve"> in Prague and </w:t>
      </w:r>
      <w:r w:rsidR="004B545F">
        <w:rPr>
          <w:rFonts w:asciiTheme="majorBidi" w:eastAsia="Batang" w:hAnsiTheme="majorBidi" w:cstheme="majorBidi"/>
          <w:sz w:val="20"/>
          <w:szCs w:val="20"/>
          <w:lang w:bidi="ar-EG"/>
        </w:rPr>
        <w:t xml:space="preserve">the </w:t>
      </w:r>
      <w:r w:rsidR="004B545F" w:rsidRPr="00991C5C">
        <w:rPr>
          <w:rFonts w:asciiTheme="majorBidi" w:eastAsia="Batang" w:hAnsiTheme="majorBidi" w:cstheme="majorBidi"/>
          <w:sz w:val="20"/>
          <w:szCs w:val="20"/>
          <w:lang w:bidi="ar-EG"/>
        </w:rPr>
        <w:t>International</w:t>
      </w:r>
      <w:r w:rsidR="00253A4B" w:rsidRPr="00991C5C">
        <w:rPr>
          <w:rFonts w:asciiTheme="majorBidi" w:eastAsia="Batang" w:hAnsiTheme="majorBidi" w:cstheme="majorBidi"/>
          <w:sz w:val="20"/>
          <w:szCs w:val="20"/>
          <w:lang w:bidi="ar-EG"/>
        </w:rPr>
        <w:t xml:space="preserve"> Center</w:t>
      </w:r>
      <w:r w:rsidR="006E4C6E" w:rsidRPr="00991C5C">
        <w:rPr>
          <w:rFonts w:asciiTheme="majorBidi" w:eastAsia="Batang" w:hAnsiTheme="majorBidi" w:cstheme="majorBidi"/>
          <w:sz w:val="20"/>
          <w:szCs w:val="20"/>
          <w:lang w:bidi="ar-EG"/>
        </w:rPr>
        <w:t xml:space="preserve"> for Theoretical Physics</w:t>
      </w:r>
      <w:r w:rsidR="00253A4B" w:rsidRPr="00991C5C">
        <w:rPr>
          <w:rFonts w:asciiTheme="majorBidi" w:eastAsia="Batang" w:hAnsiTheme="majorBidi" w:cstheme="majorBidi"/>
          <w:sz w:val="20"/>
          <w:szCs w:val="20"/>
          <w:lang w:bidi="ar-EG"/>
        </w:rPr>
        <w:t xml:space="preserve"> (ICTP), by which the current study was conducted during the regular associate visits.</w:t>
      </w:r>
    </w:p>
    <w:p w:rsidR="0026234C" w:rsidRPr="00991C5C" w:rsidRDefault="0026234C" w:rsidP="00E36C1C">
      <w:pPr>
        <w:spacing w:after="0" w:line="240" w:lineRule="auto"/>
        <w:jc w:val="both"/>
        <w:rPr>
          <w:rFonts w:asciiTheme="majorBidi" w:eastAsia="Batang" w:hAnsiTheme="majorBidi" w:cstheme="majorBidi"/>
          <w:sz w:val="20"/>
          <w:szCs w:val="20"/>
          <w:rtl/>
          <w:lang w:bidi="ar-EG"/>
        </w:rPr>
      </w:pPr>
    </w:p>
    <w:p w:rsidR="0026234C" w:rsidRPr="00991C5C" w:rsidRDefault="0026234C" w:rsidP="00E36C1C">
      <w:pPr>
        <w:spacing w:after="0" w:line="240" w:lineRule="auto"/>
        <w:contextualSpacing/>
        <w:jc w:val="both"/>
        <w:rPr>
          <w:rFonts w:asciiTheme="majorBidi" w:eastAsia="Batang" w:hAnsiTheme="majorBidi" w:cstheme="majorBidi"/>
          <w:b/>
          <w:sz w:val="20"/>
          <w:szCs w:val="20"/>
          <w:lang w:bidi="ar-EG"/>
        </w:rPr>
      </w:pPr>
      <w:r w:rsidRPr="00991C5C">
        <w:rPr>
          <w:rFonts w:asciiTheme="majorBidi" w:eastAsia="Batang" w:hAnsiTheme="majorBidi" w:cstheme="majorBidi"/>
          <w:b/>
          <w:sz w:val="20"/>
          <w:szCs w:val="20"/>
          <w:lang w:bidi="ar-EG"/>
        </w:rPr>
        <w:t xml:space="preserve">References </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eastAsia="Calibri" w:hAnsiTheme="majorBidi" w:cstheme="majorBidi"/>
          <w:sz w:val="20"/>
          <w:szCs w:val="20"/>
        </w:rPr>
      </w:pPr>
      <w:r w:rsidRPr="00104A7B">
        <w:rPr>
          <w:rFonts w:asciiTheme="majorBidi" w:eastAsia="Calibri" w:hAnsiTheme="majorBidi" w:cstheme="majorBidi"/>
          <w:bCs/>
          <w:sz w:val="20"/>
          <w:szCs w:val="20"/>
        </w:rPr>
        <w:t>Abdel-Fattah, R., (1999).</w:t>
      </w:r>
      <w:r w:rsidRPr="00104A7B">
        <w:rPr>
          <w:rFonts w:asciiTheme="majorBidi" w:eastAsia="Calibri" w:hAnsiTheme="majorBidi" w:cstheme="majorBidi"/>
          <w:sz w:val="20"/>
          <w:szCs w:val="20"/>
        </w:rPr>
        <w:t xml:space="preserve"> Seismotectonic Studies on the Gulf of Suez Region, Egypt. M.Sc. Thesis. Fac. of Sci., Geology Dept. Mansoura Univ.</w:t>
      </w:r>
    </w:p>
    <w:p w:rsidR="00A152F9" w:rsidRPr="00104A7B" w:rsidRDefault="00A152F9" w:rsidP="00104A7B">
      <w:pPr>
        <w:pStyle w:val="ListParagraph"/>
        <w:numPr>
          <w:ilvl w:val="0"/>
          <w:numId w:val="7"/>
        </w:numPr>
        <w:spacing w:after="0" w:line="240" w:lineRule="auto"/>
        <w:jc w:val="both"/>
        <w:rPr>
          <w:rFonts w:asciiTheme="majorBidi" w:eastAsia="Arial Unicode MS" w:hAnsiTheme="majorBidi" w:cstheme="majorBidi"/>
          <w:sz w:val="20"/>
          <w:szCs w:val="20"/>
        </w:rPr>
      </w:pPr>
      <w:r w:rsidRPr="00104A7B">
        <w:rPr>
          <w:rFonts w:asciiTheme="majorBidi" w:eastAsia="Arial Unicode MS" w:hAnsiTheme="majorBidi" w:cstheme="majorBidi"/>
          <w:bCs/>
          <w:sz w:val="20"/>
          <w:szCs w:val="20"/>
        </w:rPr>
        <w:t xml:space="preserve">Abdel Rahaman, M., Tealeb, A., Mohamed, A., Deif, A., AbouElenean, K., El-Hadidy, M.S., 2008. </w:t>
      </w:r>
      <w:r w:rsidRPr="00104A7B">
        <w:rPr>
          <w:rFonts w:asciiTheme="majorBidi" w:eastAsia="Arial Unicode MS" w:hAnsiTheme="majorBidi" w:cstheme="majorBidi"/>
          <w:sz w:val="20"/>
          <w:szCs w:val="20"/>
        </w:rPr>
        <w:t>Seismotectonic zones at Sinai and its surrounding. In: First Arab Conference on Astronomy and Geophysics, Helwan, Egypt, 20–22 October 2008.</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Agath, A., 1981.</w:t>
      </w:r>
      <w:r w:rsidRPr="00104A7B">
        <w:rPr>
          <w:rFonts w:asciiTheme="majorBidi" w:hAnsiTheme="majorBidi" w:cstheme="majorBidi"/>
          <w:sz w:val="20"/>
          <w:szCs w:val="20"/>
        </w:rPr>
        <w:t xml:space="preserve"> Structural map and plate reconstruction of the Gulf of SuezSinai area, Internal report, Conoco Oil Co., Houston, Texas, USA.</w:t>
      </w:r>
    </w:p>
    <w:p w:rsidR="00A152F9" w:rsidRPr="00104A7B" w:rsidRDefault="00A152F9" w:rsidP="00104A7B">
      <w:pPr>
        <w:pStyle w:val="ListParagraph"/>
        <w:numPr>
          <w:ilvl w:val="0"/>
          <w:numId w:val="7"/>
        </w:numPr>
        <w:spacing w:after="0" w:line="240" w:lineRule="auto"/>
        <w:jc w:val="both"/>
        <w:rPr>
          <w:rFonts w:asciiTheme="majorBidi" w:hAnsiTheme="majorBidi" w:cstheme="majorBidi"/>
          <w:bCs/>
          <w:sz w:val="20"/>
          <w:szCs w:val="20"/>
        </w:rPr>
      </w:pPr>
      <w:r w:rsidRPr="00104A7B">
        <w:rPr>
          <w:rFonts w:asciiTheme="majorBidi" w:hAnsiTheme="majorBidi" w:cstheme="majorBidi"/>
          <w:bCs/>
          <w:sz w:val="20"/>
          <w:szCs w:val="20"/>
        </w:rPr>
        <w:t xml:space="preserve">Atyia, K., 1997, A Study of the Seismotectonics of Egypt in Relation to the Mediterranean and Red Sea Tectonics, </w:t>
      </w:r>
      <w:r w:rsidRPr="00104A7B">
        <w:rPr>
          <w:rFonts w:asciiTheme="majorBidi" w:hAnsiTheme="majorBidi" w:cstheme="majorBidi"/>
          <w:bCs/>
          <w:i/>
          <w:iCs/>
          <w:sz w:val="20"/>
          <w:szCs w:val="20"/>
        </w:rPr>
        <w:t>Ph.D. Thesis</w:t>
      </w:r>
      <w:r w:rsidRPr="00104A7B">
        <w:rPr>
          <w:rFonts w:asciiTheme="majorBidi" w:hAnsiTheme="majorBidi" w:cstheme="majorBidi"/>
          <w:bCs/>
          <w:sz w:val="20"/>
          <w:szCs w:val="20"/>
        </w:rPr>
        <w:t>, Ain Shams University, Cairo, Egypt, 191 p.</w:t>
      </w:r>
    </w:p>
    <w:p w:rsidR="00A152F9" w:rsidRPr="00F61CEF" w:rsidRDefault="00A152F9" w:rsidP="00104A7B">
      <w:pPr>
        <w:pStyle w:val="ListParagraph"/>
        <w:numPr>
          <w:ilvl w:val="0"/>
          <w:numId w:val="7"/>
        </w:numPr>
        <w:autoSpaceDE w:val="0"/>
        <w:autoSpaceDN w:val="0"/>
        <w:adjustRightInd w:val="0"/>
        <w:spacing w:after="0" w:line="240" w:lineRule="auto"/>
        <w:jc w:val="both"/>
        <w:rPr>
          <w:rFonts w:asciiTheme="majorBidi" w:eastAsia="Calibri" w:hAnsiTheme="majorBidi" w:cstheme="majorBidi"/>
          <w:sz w:val="20"/>
          <w:szCs w:val="20"/>
        </w:rPr>
      </w:pPr>
      <w:r w:rsidRPr="00F61CEF">
        <w:rPr>
          <w:rFonts w:asciiTheme="majorBidi" w:eastAsia="Calibri" w:hAnsiTheme="majorBidi" w:cstheme="majorBidi"/>
          <w:bCs/>
          <w:sz w:val="20"/>
          <w:szCs w:val="20"/>
        </w:rPr>
        <w:t>Badawy, A., 2005.</w:t>
      </w:r>
      <w:r w:rsidRPr="00F61CEF">
        <w:rPr>
          <w:rFonts w:asciiTheme="majorBidi" w:eastAsia="Calibri" w:hAnsiTheme="majorBidi" w:cstheme="majorBidi"/>
          <w:sz w:val="20"/>
          <w:szCs w:val="20"/>
        </w:rPr>
        <w:t xml:space="preserve"> Present-day seismicity, stress field and crustal deformation of</w:t>
      </w:r>
      <w:r w:rsidR="00F61CEF">
        <w:rPr>
          <w:rFonts w:asciiTheme="majorBidi" w:hAnsiTheme="majorBidi" w:cstheme="majorBidi" w:hint="eastAsia"/>
          <w:sz w:val="20"/>
          <w:szCs w:val="20"/>
          <w:lang w:eastAsia="zh-CN"/>
        </w:rPr>
        <w:t xml:space="preserve"> </w:t>
      </w:r>
      <w:r w:rsidRPr="00F61CEF">
        <w:rPr>
          <w:rFonts w:asciiTheme="majorBidi" w:eastAsia="Calibri" w:hAnsiTheme="majorBidi" w:cstheme="majorBidi"/>
          <w:sz w:val="20"/>
          <w:szCs w:val="20"/>
        </w:rPr>
        <w:t>Egypt. J. Seismol. 9, 267–276.</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Bauer, J., Marzouk, A.M., Steuber, T., Kuss, J., 2001.</w:t>
      </w:r>
      <w:r w:rsidRPr="00104A7B">
        <w:rPr>
          <w:rFonts w:asciiTheme="majorBidi" w:hAnsiTheme="majorBidi" w:cstheme="majorBidi"/>
          <w:sz w:val="20"/>
          <w:szCs w:val="20"/>
        </w:rPr>
        <w:t>Lithostratigraphy and biostratigraphy of the Cenomanian–Santonian strata of Sinai, Egypt. Cretac. Res. 22, 497–526.</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lang w:val="fr-FR"/>
        </w:rPr>
      </w:pPr>
      <w:r w:rsidRPr="00104A7B">
        <w:rPr>
          <w:rFonts w:asciiTheme="majorBidi" w:hAnsiTheme="majorBidi" w:cstheme="majorBidi"/>
          <w:bCs/>
          <w:sz w:val="20"/>
          <w:szCs w:val="20"/>
        </w:rPr>
        <w:t>Bosworth, W., McClay, K. R., 2001.</w:t>
      </w:r>
      <w:r w:rsidRPr="00104A7B">
        <w:rPr>
          <w:rFonts w:asciiTheme="majorBidi" w:hAnsiTheme="majorBidi" w:cstheme="majorBidi"/>
          <w:sz w:val="20"/>
          <w:szCs w:val="20"/>
        </w:rPr>
        <w:t xml:space="preserve"> Structural and stratigraphic evolution of the Gulf of Suez rift, Egypt: a synthesis. In: Ziegler, P.A., Cavazza, W., Robertson, A.H.F., Crasquin-Soleau, S. (Eds.). In: Peri-Tethys Memoir 6: Peri-Tethyan Rift/Wrench Basins and Passive Margins, vol. 186. </w:t>
      </w:r>
      <w:r w:rsidRPr="00104A7B">
        <w:rPr>
          <w:rFonts w:asciiTheme="majorBidi" w:hAnsiTheme="majorBidi" w:cstheme="majorBidi"/>
          <w:sz w:val="20"/>
          <w:szCs w:val="20"/>
          <w:lang w:val="fr-FR"/>
        </w:rPr>
        <w:t>Memoires du Museum National d’Histoire Naturelle de Paris, pp. 567–606.</w:t>
      </w:r>
    </w:p>
    <w:p w:rsidR="00F61CEF" w:rsidRDefault="00A152F9" w:rsidP="00104A7B">
      <w:pPr>
        <w:pStyle w:val="ListParagraph"/>
        <w:numPr>
          <w:ilvl w:val="0"/>
          <w:numId w:val="7"/>
        </w:numPr>
        <w:spacing w:after="0" w:line="240" w:lineRule="auto"/>
        <w:jc w:val="both"/>
        <w:rPr>
          <w:rStyle w:val="a"/>
          <w:rFonts w:asciiTheme="majorBidi" w:hAnsiTheme="majorBidi" w:cstheme="majorBidi"/>
          <w:bCs/>
          <w:sz w:val="20"/>
          <w:szCs w:val="20"/>
          <w:bdr w:val="none" w:sz="0" w:space="0" w:color="auto" w:frame="1"/>
          <w:shd w:val="clear" w:color="auto" w:fill="FFFFFF"/>
        </w:rPr>
      </w:pPr>
      <w:r w:rsidRPr="00104A7B">
        <w:rPr>
          <w:rStyle w:val="a"/>
          <w:rFonts w:asciiTheme="majorBidi" w:hAnsiTheme="majorBidi" w:cstheme="majorBidi"/>
          <w:bCs/>
          <w:sz w:val="20"/>
          <w:szCs w:val="20"/>
          <w:bdr w:val="none" w:sz="0" w:space="0" w:color="auto" w:frame="1"/>
          <w:shd w:val="clear" w:color="auto" w:fill="FFFFFF"/>
          <w:lang w:val="fr-FR"/>
        </w:rPr>
        <w:t>Cochran JR.,</w:t>
      </w:r>
      <w:r w:rsidR="00F61CEF">
        <w:rPr>
          <w:rStyle w:val="a"/>
          <w:rFonts w:asciiTheme="majorBidi" w:hAnsiTheme="majorBidi" w:cstheme="majorBidi"/>
          <w:bCs/>
          <w:sz w:val="20"/>
          <w:szCs w:val="20"/>
          <w:bdr w:val="none" w:sz="0" w:space="0" w:color="auto" w:frame="1"/>
          <w:shd w:val="clear" w:color="auto" w:fill="FFFFFF"/>
          <w:lang w:val="fr-FR"/>
        </w:rPr>
        <w:t xml:space="preserve"> </w:t>
      </w:r>
      <w:r w:rsidRPr="00104A7B">
        <w:rPr>
          <w:rStyle w:val="a"/>
          <w:rFonts w:asciiTheme="majorBidi" w:hAnsiTheme="majorBidi" w:cstheme="majorBidi"/>
          <w:bCs/>
          <w:sz w:val="20"/>
          <w:szCs w:val="20"/>
          <w:bdr w:val="none" w:sz="0" w:space="0" w:color="auto" w:frame="1"/>
          <w:shd w:val="clear" w:color="auto" w:fill="FFFFFF"/>
          <w:lang w:val="fr-FR"/>
        </w:rPr>
        <w:t xml:space="preserve">1983. </w:t>
      </w:r>
      <w:r w:rsidRPr="00104A7B">
        <w:rPr>
          <w:rStyle w:val="a"/>
          <w:rFonts w:asciiTheme="majorBidi" w:hAnsiTheme="majorBidi" w:cstheme="majorBidi"/>
          <w:bCs/>
          <w:sz w:val="20"/>
          <w:szCs w:val="20"/>
          <w:bdr w:val="none" w:sz="0" w:space="0" w:color="auto" w:frame="1"/>
          <w:shd w:val="clear" w:color="auto" w:fill="FFFFFF"/>
        </w:rPr>
        <w:t>A model for development of Red Sea. Am Assoc Pet Geol Bull67:41-6</w:t>
      </w:r>
      <w:r w:rsidR="00F61CEF" w:rsidRPr="00104A7B">
        <w:rPr>
          <w:rStyle w:val="a"/>
          <w:rFonts w:asciiTheme="majorBidi" w:hAnsiTheme="majorBidi" w:cstheme="majorBidi"/>
          <w:bCs/>
          <w:sz w:val="20"/>
          <w:szCs w:val="20"/>
          <w:bdr w:val="none" w:sz="0" w:space="0" w:color="auto" w:frame="1"/>
          <w:shd w:val="clear" w:color="auto" w:fill="FFFFFF"/>
        </w:rPr>
        <w:t>9</w:t>
      </w:r>
      <w:r w:rsidR="00F61CEF">
        <w:rPr>
          <w:rStyle w:val="a"/>
          <w:rFonts w:asciiTheme="majorBidi" w:hAnsiTheme="majorBidi" w:cstheme="majorBidi"/>
          <w:bCs/>
          <w:sz w:val="20"/>
          <w:szCs w:val="20"/>
          <w:bdr w:val="none" w:sz="0" w:space="0" w:color="auto" w:frame="1"/>
          <w:shd w:val="clear" w:color="auto" w:fill="FFFFFF"/>
        </w:rPr>
        <w:t>.</w:t>
      </w:r>
    </w:p>
    <w:p w:rsidR="00A152F9" w:rsidRPr="00104A7B" w:rsidRDefault="0004209C" w:rsidP="00104A7B">
      <w:pPr>
        <w:pStyle w:val="ListParagraph"/>
        <w:numPr>
          <w:ilvl w:val="0"/>
          <w:numId w:val="7"/>
        </w:numPr>
        <w:spacing w:after="0" w:line="240" w:lineRule="auto"/>
        <w:rPr>
          <w:rStyle w:val="a"/>
          <w:rFonts w:asciiTheme="majorBidi" w:hAnsiTheme="majorBidi" w:cstheme="majorBidi"/>
          <w:bCs/>
          <w:sz w:val="20"/>
          <w:szCs w:val="20"/>
          <w:bdr w:val="none" w:sz="0" w:space="0" w:color="auto" w:frame="1"/>
          <w:shd w:val="clear" w:color="auto" w:fill="FFFFFF"/>
        </w:rPr>
      </w:pPr>
      <w:r w:rsidRPr="00104A7B">
        <w:rPr>
          <w:rStyle w:val="a"/>
          <w:rFonts w:asciiTheme="majorBidi" w:hAnsiTheme="majorBidi" w:cstheme="majorBidi"/>
          <w:sz w:val="20"/>
          <w:szCs w:val="20"/>
          <w:bdr w:val="none" w:sz="0" w:space="0" w:color="auto" w:frame="1"/>
          <w:shd w:val="clear" w:color="auto" w:fill="FFFFFF"/>
        </w:rPr>
        <w:t>Eaton, J. P.</w:t>
      </w:r>
      <w:r w:rsidR="008B4308" w:rsidRPr="00104A7B">
        <w:rPr>
          <w:rStyle w:val="a"/>
          <w:rFonts w:asciiTheme="majorBidi" w:hAnsiTheme="majorBidi" w:cstheme="majorBidi"/>
          <w:sz w:val="20"/>
          <w:szCs w:val="20"/>
          <w:bdr w:val="none" w:sz="0" w:space="0" w:color="auto" w:frame="1"/>
          <w:shd w:val="clear" w:color="auto" w:fill="FFFFFF"/>
          <w:lang w:val="en-US"/>
        </w:rPr>
        <w:t>,</w:t>
      </w:r>
      <w:r w:rsidR="008B4308" w:rsidRPr="00104A7B">
        <w:rPr>
          <w:rStyle w:val="a"/>
          <w:rFonts w:asciiTheme="majorBidi" w:hAnsiTheme="majorBidi" w:cstheme="majorBidi"/>
          <w:sz w:val="20"/>
          <w:szCs w:val="20"/>
          <w:bdr w:val="none" w:sz="0" w:space="0" w:color="auto" w:frame="1"/>
          <w:shd w:val="clear" w:color="auto" w:fill="FFFFFF"/>
        </w:rPr>
        <w:t>1969</w:t>
      </w:r>
      <w:r w:rsidRPr="00104A7B">
        <w:rPr>
          <w:rStyle w:val="a"/>
          <w:rFonts w:asciiTheme="majorBidi" w:hAnsiTheme="majorBidi" w:cstheme="majorBidi"/>
          <w:sz w:val="20"/>
          <w:szCs w:val="20"/>
          <w:bdr w:val="none" w:sz="0" w:space="0" w:color="auto" w:frame="1"/>
          <w:shd w:val="clear" w:color="auto" w:fill="FFFFFF"/>
        </w:rPr>
        <w:t>.</w:t>
      </w:r>
      <w:r w:rsidRPr="00104A7B">
        <w:rPr>
          <w:rStyle w:val="a"/>
          <w:rFonts w:asciiTheme="majorBidi" w:hAnsiTheme="majorBidi" w:cstheme="majorBidi"/>
          <w:bCs/>
          <w:sz w:val="20"/>
          <w:szCs w:val="20"/>
          <w:bdr w:val="none" w:sz="0" w:space="0" w:color="auto" w:frame="1"/>
          <w:shd w:val="clear" w:color="auto" w:fill="FFFFFF"/>
        </w:rPr>
        <w:t xml:space="preserve"> HYPOLA YR, a computer program for determining hypocenters of local earthquakesin an earth consisting of uniform flat layers over a half space, U. S. Geol. Surv. Open-File Rept.,155 pp.</w:t>
      </w:r>
    </w:p>
    <w:p w:rsidR="00A152F9" w:rsidRPr="00104A7B" w:rsidRDefault="00A152F9" w:rsidP="00104A7B">
      <w:pPr>
        <w:pStyle w:val="ListParagraph"/>
        <w:numPr>
          <w:ilvl w:val="0"/>
          <w:numId w:val="7"/>
        </w:numPr>
        <w:shd w:val="clear" w:color="auto" w:fill="FFFFFF"/>
        <w:spacing w:after="0" w:line="240" w:lineRule="auto"/>
        <w:jc w:val="both"/>
        <w:outlineLvl w:val="2"/>
        <w:rPr>
          <w:rStyle w:val="a"/>
          <w:rFonts w:asciiTheme="majorBidi" w:hAnsiTheme="majorBidi" w:cstheme="majorBidi"/>
          <w:bCs/>
          <w:sz w:val="20"/>
          <w:szCs w:val="20"/>
          <w:bdr w:val="none" w:sz="0" w:space="0" w:color="auto" w:frame="1"/>
          <w:shd w:val="clear" w:color="auto" w:fill="FFFFFF"/>
        </w:rPr>
      </w:pPr>
      <w:r w:rsidRPr="00104A7B">
        <w:rPr>
          <w:rStyle w:val="a"/>
          <w:rFonts w:asciiTheme="majorBidi" w:hAnsiTheme="majorBidi" w:cstheme="majorBidi"/>
          <w:bCs/>
          <w:sz w:val="20"/>
          <w:szCs w:val="20"/>
          <w:bdr w:val="none" w:sz="0" w:space="0" w:color="auto" w:frame="1"/>
          <w:shd w:val="clear" w:color="auto" w:fill="FFFFFF"/>
        </w:rPr>
        <w:t xml:space="preserve">El-Hadidy, S., 1995, </w:t>
      </w:r>
      <w:r w:rsidRPr="00104A7B">
        <w:rPr>
          <w:rStyle w:val="a"/>
          <w:rFonts w:asciiTheme="majorBidi" w:hAnsiTheme="majorBidi" w:cstheme="majorBidi"/>
          <w:sz w:val="20"/>
          <w:szCs w:val="20"/>
          <w:bdr w:val="none" w:sz="0" w:space="0" w:color="auto" w:frame="1"/>
          <w:shd w:val="clear" w:color="auto" w:fill="FFFFFF"/>
        </w:rPr>
        <w:t>Crustal structure and its relate causative tectonics in northern Egypt using geophysical data: Ph.D Thesis, Ain shams university, Egypt.</w:t>
      </w:r>
    </w:p>
    <w:p w:rsidR="00A152F9" w:rsidRPr="00104A7B" w:rsidRDefault="00A152F9" w:rsidP="00104A7B">
      <w:pPr>
        <w:pStyle w:val="ListParagraph"/>
        <w:numPr>
          <w:ilvl w:val="0"/>
          <w:numId w:val="7"/>
        </w:numPr>
        <w:shd w:val="clear" w:color="auto" w:fill="FFFFFF"/>
        <w:spacing w:after="0" w:line="240" w:lineRule="auto"/>
        <w:jc w:val="both"/>
        <w:outlineLvl w:val="2"/>
        <w:rPr>
          <w:rStyle w:val="a"/>
          <w:rFonts w:asciiTheme="majorBidi" w:hAnsiTheme="majorBidi" w:cstheme="majorBidi"/>
          <w:sz w:val="20"/>
          <w:szCs w:val="20"/>
          <w:bdr w:val="none" w:sz="0" w:space="0" w:color="auto" w:frame="1"/>
          <w:shd w:val="clear" w:color="auto" w:fill="FFFFFF"/>
        </w:rPr>
      </w:pPr>
      <w:r w:rsidRPr="00104A7B">
        <w:rPr>
          <w:rStyle w:val="a"/>
          <w:rFonts w:asciiTheme="majorBidi" w:hAnsiTheme="majorBidi" w:cstheme="majorBidi"/>
          <w:bCs/>
          <w:sz w:val="20"/>
          <w:szCs w:val="20"/>
          <w:bdr w:val="none" w:sz="0" w:space="0" w:color="auto" w:frame="1"/>
          <w:shd w:val="clear" w:color="auto" w:fill="FFFFFF"/>
        </w:rPr>
        <w:t>El Shazly, E.M., Abdel Hady, M.A., El Kassas, I.A., El Shazly, M.M., 1974.</w:t>
      </w:r>
      <w:r w:rsidRPr="00104A7B">
        <w:rPr>
          <w:rStyle w:val="a"/>
          <w:rFonts w:asciiTheme="majorBidi" w:hAnsiTheme="majorBidi" w:cstheme="majorBidi"/>
          <w:sz w:val="20"/>
          <w:szCs w:val="20"/>
          <w:bdr w:val="none" w:sz="0" w:space="0" w:color="auto" w:frame="1"/>
          <w:shd w:val="clear" w:color="auto" w:fill="FFFFFF"/>
        </w:rPr>
        <w:t xml:space="preserve"> Geology of Sinai Peninsula from ERTS-2 Satellite Images. Rem. Sens, Center, Cairo. 10 pp.</w:t>
      </w:r>
    </w:p>
    <w:p w:rsidR="00A152F9" w:rsidRPr="00104A7B" w:rsidRDefault="00C6251C" w:rsidP="00104A7B">
      <w:pPr>
        <w:pStyle w:val="ListParagraph"/>
        <w:numPr>
          <w:ilvl w:val="0"/>
          <w:numId w:val="7"/>
        </w:numPr>
        <w:spacing w:after="0" w:line="240" w:lineRule="auto"/>
        <w:jc w:val="both"/>
        <w:rPr>
          <w:rFonts w:asciiTheme="majorBidi" w:hAnsiTheme="majorBidi" w:cstheme="majorBidi"/>
          <w:sz w:val="20"/>
          <w:szCs w:val="20"/>
        </w:rPr>
      </w:pPr>
      <w:hyperlink r:id="rId34" w:history="1">
        <w:r w:rsidR="00A152F9" w:rsidRPr="00104A7B">
          <w:rPr>
            <w:rFonts w:asciiTheme="majorBidi" w:hAnsiTheme="majorBidi" w:cstheme="majorBidi"/>
            <w:bCs/>
            <w:sz w:val="20"/>
            <w:szCs w:val="20"/>
          </w:rPr>
          <w:t>Gardosh</w:t>
        </w:r>
      </w:hyperlink>
      <w:r w:rsidR="00A152F9" w:rsidRPr="00104A7B">
        <w:rPr>
          <w:rFonts w:asciiTheme="majorBidi" w:hAnsiTheme="majorBidi" w:cstheme="majorBidi"/>
          <w:bCs/>
          <w:sz w:val="20"/>
          <w:szCs w:val="20"/>
        </w:rPr>
        <w:t>, M., </w:t>
      </w:r>
      <w:hyperlink r:id="rId35" w:history="1">
        <w:r w:rsidR="00A152F9" w:rsidRPr="00104A7B">
          <w:rPr>
            <w:rFonts w:asciiTheme="majorBidi" w:hAnsiTheme="majorBidi" w:cstheme="majorBidi"/>
            <w:bCs/>
            <w:sz w:val="20"/>
            <w:szCs w:val="20"/>
          </w:rPr>
          <w:t>Reches</w:t>
        </w:r>
      </w:hyperlink>
      <w:r w:rsidR="00A152F9" w:rsidRPr="00104A7B">
        <w:rPr>
          <w:rFonts w:asciiTheme="majorBidi" w:hAnsiTheme="majorBidi" w:cstheme="majorBidi"/>
          <w:bCs/>
          <w:sz w:val="20"/>
          <w:szCs w:val="20"/>
        </w:rPr>
        <w:t>, </w:t>
      </w:r>
      <w:hyperlink r:id="rId36" w:history="1">
        <w:r w:rsidR="00A152F9" w:rsidRPr="00104A7B">
          <w:rPr>
            <w:rFonts w:asciiTheme="majorBidi" w:hAnsiTheme="majorBidi" w:cstheme="majorBidi"/>
            <w:bCs/>
            <w:sz w:val="20"/>
            <w:szCs w:val="20"/>
          </w:rPr>
          <w:t>Z.</w:t>
        </w:r>
      </w:hyperlink>
      <w:r w:rsidR="00A152F9" w:rsidRPr="00104A7B">
        <w:rPr>
          <w:rFonts w:asciiTheme="majorBidi" w:hAnsiTheme="majorBidi" w:cstheme="majorBidi"/>
          <w:bCs/>
          <w:sz w:val="20"/>
          <w:szCs w:val="20"/>
        </w:rPr>
        <w:t>, 1990</w:t>
      </w:r>
      <w:r w:rsidR="00F61CEF" w:rsidRPr="00104A7B">
        <w:rPr>
          <w:rFonts w:asciiTheme="majorBidi" w:hAnsiTheme="majorBidi" w:cstheme="majorBidi"/>
          <w:bCs/>
          <w:sz w:val="20"/>
          <w:szCs w:val="20"/>
        </w:rPr>
        <w:t>.</w:t>
      </w:r>
      <w:r w:rsidR="00F61CEF">
        <w:rPr>
          <w:rFonts w:asciiTheme="majorBidi" w:hAnsiTheme="majorBidi" w:cstheme="majorBidi"/>
          <w:bCs/>
          <w:sz w:val="20"/>
          <w:szCs w:val="20"/>
        </w:rPr>
        <w:t xml:space="preserve"> </w:t>
      </w:r>
      <w:r w:rsidR="00F61CEF" w:rsidRPr="00104A7B">
        <w:rPr>
          <w:rFonts w:asciiTheme="majorBidi" w:hAnsiTheme="majorBidi" w:cstheme="majorBidi"/>
          <w:sz w:val="20"/>
          <w:szCs w:val="20"/>
        </w:rPr>
        <w:t>H</w:t>
      </w:r>
      <w:r w:rsidR="00A152F9" w:rsidRPr="00104A7B">
        <w:rPr>
          <w:rFonts w:asciiTheme="majorBidi" w:hAnsiTheme="majorBidi" w:cstheme="majorBidi"/>
          <w:sz w:val="20"/>
          <w:szCs w:val="20"/>
        </w:rPr>
        <w:t xml:space="preserve">olocene tectonic deformation along the western margins of the Dead Sea. Tectonophysics, 180 123-137 </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Garfunkel,</w:t>
      </w:r>
      <w:r w:rsidR="00F61CEF">
        <w:rPr>
          <w:rFonts w:asciiTheme="majorBidi" w:hAnsiTheme="majorBidi" w:cstheme="majorBidi"/>
          <w:bCs/>
          <w:sz w:val="20"/>
          <w:szCs w:val="20"/>
        </w:rPr>
        <w:t xml:space="preserve"> </w:t>
      </w:r>
      <w:r w:rsidRPr="00104A7B">
        <w:rPr>
          <w:rFonts w:asciiTheme="majorBidi" w:hAnsiTheme="majorBidi" w:cstheme="majorBidi"/>
          <w:bCs/>
          <w:sz w:val="20"/>
          <w:szCs w:val="20"/>
        </w:rPr>
        <w:t>Z.,</w:t>
      </w:r>
      <w:r w:rsidR="00F61CEF">
        <w:rPr>
          <w:rFonts w:asciiTheme="majorBidi" w:hAnsiTheme="majorBidi" w:cstheme="majorBidi"/>
          <w:bCs/>
          <w:sz w:val="20"/>
          <w:szCs w:val="20"/>
        </w:rPr>
        <w:t xml:space="preserve"> </w:t>
      </w:r>
      <w:r w:rsidRPr="00104A7B">
        <w:rPr>
          <w:rFonts w:asciiTheme="majorBidi" w:hAnsiTheme="majorBidi" w:cstheme="majorBidi"/>
          <w:bCs/>
          <w:sz w:val="20"/>
          <w:szCs w:val="20"/>
        </w:rPr>
        <w:t>1981.</w:t>
      </w:r>
      <w:r w:rsidR="00F61CEF">
        <w:rPr>
          <w:rFonts w:asciiTheme="majorBidi" w:hAnsiTheme="majorBidi" w:cstheme="majorBidi"/>
          <w:sz w:val="20"/>
          <w:szCs w:val="20"/>
        </w:rPr>
        <w:t xml:space="preserve"> </w:t>
      </w:r>
      <w:r w:rsidRPr="00104A7B">
        <w:rPr>
          <w:rFonts w:asciiTheme="majorBidi" w:hAnsiTheme="majorBidi" w:cstheme="majorBidi"/>
          <w:sz w:val="20"/>
          <w:szCs w:val="20"/>
        </w:rPr>
        <w:t>Internal</w:t>
      </w:r>
      <w:r w:rsidR="00F61CEF">
        <w:rPr>
          <w:rFonts w:asciiTheme="majorBidi" w:hAnsiTheme="majorBidi" w:cstheme="majorBidi"/>
          <w:sz w:val="20"/>
          <w:szCs w:val="20"/>
        </w:rPr>
        <w:t xml:space="preserve"> </w:t>
      </w:r>
      <w:r w:rsidRPr="00104A7B">
        <w:rPr>
          <w:rFonts w:asciiTheme="majorBidi" w:hAnsiTheme="majorBidi" w:cstheme="majorBidi"/>
          <w:sz w:val="20"/>
          <w:szCs w:val="20"/>
        </w:rPr>
        <w:t>structure of the</w:t>
      </w:r>
      <w:r w:rsidR="00F61CEF">
        <w:rPr>
          <w:rFonts w:asciiTheme="majorBidi" w:hAnsiTheme="majorBidi" w:cstheme="majorBidi"/>
          <w:sz w:val="20"/>
          <w:szCs w:val="20"/>
        </w:rPr>
        <w:t xml:space="preserve"> </w:t>
      </w:r>
      <w:r w:rsidRPr="00104A7B">
        <w:rPr>
          <w:rFonts w:asciiTheme="majorBidi" w:hAnsiTheme="majorBidi" w:cstheme="majorBidi"/>
          <w:sz w:val="20"/>
          <w:szCs w:val="20"/>
        </w:rPr>
        <w:t>Dead Sea leaky transform (rift)</w:t>
      </w:r>
      <w:r w:rsidR="00F61CEF">
        <w:rPr>
          <w:rFonts w:asciiTheme="majorBidi" w:hAnsiTheme="majorBidi" w:cstheme="majorBidi"/>
          <w:sz w:val="20"/>
          <w:szCs w:val="20"/>
        </w:rPr>
        <w:t xml:space="preserve"> </w:t>
      </w:r>
      <w:r w:rsidRPr="00104A7B">
        <w:rPr>
          <w:rFonts w:asciiTheme="majorBidi" w:hAnsiTheme="majorBidi" w:cstheme="majorBidi"/>
          <w:sz w:val="20"/>
          <w:szCs w:val="20"/>
        </w:rPr>
        <w:t>in relation to plate kinematics. Tectonophysics, 80:</w:t>
      </w:r>
      <w:r w:rsidR="00F61CEF">
        <w:rPr>
          <w:rFonts w:asciiTheme="majorBidi" w:hAnsiTheme="majorBidi" w:cstheme="majorBidi"/>
          <w:sz w:val="20"/>
          <w:szCs w:val="20"/>
        </w:rPr>
        <w:t xml:space="preserve"> </w:t>
      </w:r>
      <w:r w:rsidRPr="00104A7B">
        <w:rPr>
          <w:rFonts w:asciiTheme="majorBidi" w:hAnsiTheme="majorBidi" w:cstheme="majorBidi"/>
          <w:sz w:val="20"/>
          <w:szCs w:val="20"/>
        </w:rPr>
        <w:t>81-108.</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sz w:val="20"/>
          <w:szCs w:val="20"/>
          <w:lang w:bidi="ar-EG"/>
        </w:rPr>
        <w:t xml:space="preserve">Geiger, L. 1912. </w:t>
      </w:r>
      <w:r w:rsidRPr="00104A7B">
        <w:rPr>
          <w:rFonts w:asciiTheme="majorBidi" w:eastAsia="Batang" w:hAnsiTheme="majorBidi" w:cstheme="majorBidi"/>
          <w:bCs/>
          <w:sz w:val="20"/>
          <w:szCs w:val="20"/>
          <w:lang w:bidi="ar-EG"/>
        </w:rPr>
        <w:t>Probability method for the determination of earthquake epicenters from the arrival time only. Bull. St. Louis Univ, 8(1), 56-71.</w:t>
      </w:r>
      <w:r w:rsidRPr="00104A7B">
        <w:rPr>
          <w:rFonts w:asciiTheme="majorBidi" w:eastAsia="Batang" w:hAnsiTheme="majorBidi" w:cstheme="majorBidi"/>
          <w:sz w:val="20"/>
          <w:szCs w:val="20"/>
          <w:rtl/>
          <w:lang w:bidi="ar-EG"/>
        </w:rPr>
        <w:t>‏</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bCs/>
          <w:sz w:val="20"/>
          <w:szCs w:val="20"/>
          <w:lang w:bidi="ar-EG"/>
        </w:rPr>
      </w:pPr>
      <w:r w:rsidRPr="00104A7B">
        <w:rPr>
          <w:rFonts w:asciiTheme="majorBidi" w:eastAsia="Batang" w:hAnsiTheme="majorBidi" w:cstheme="majorBidi"/>
          <w:sz w:val="20"/>
          <w:szCs w:val="20"/>
          <w:lang w:bidi="ar-EG"/>
        </w:rPr>
        <w:t xml:space="preserve">Ginat, H., Enzel, Y. and Avni, Y., (1998): </w:t>
      </w:r>
      <w:r w:rsidRPr="00104A7B">
        <w:rPr>
          <w:rFonts w:asciiTheme="majorBidi" w:eastAsia="Batang" w:hAnsiTheme="majorBidi" w:cstheme="majorBidi"/>
          <w:bCs/>
          <w:sz w:val="20"/>
          <w:szCs w:val="20"/>
          <w:lang w:bidi="ar-EG"/>
        </w:rPr>
        <w:t>TranslocatedPlio-Pleistocene drainage systems along the Arava fault o the Dead Sea transform. Tectonophys., 284, 151-160.</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sz w:val="20"/>
          <w:szCs w:val="20"/>
          <w:lang w:bidi="ar-EG"/>
        </w:rPr>
        <w:t>Hosny A., Omar K., and Ali S. M., 2013. The Gulf of Suez earthquake, 30 January 2012, northeast of Egypt, Rind. Fis. Acc. Lincei, Vol. 24, p 337-386.</w:t>
      </w:r>
    </w:p>
    <w:p w:rsidR="00F61CEF"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sz w:val="20"/>
          <w:szCs w:val="20"/>
          <w:lang w:bidi="ar-EG"/>
        </w:rPr>
        <w:t>Hosny A. and Mervat M. Refat, and Ryan A., 2015. Crustal movement and crustal structure of the Gulf of Suez margins, J. of Spatial Science, Vol. 60, 387-40</w:t>
      </w:r>
      <w:r w:rsidR="00F61CEF" w:rsidRPr="00104A7B">
        <w:rPr>
          <w:rFonts w:asciiTheme="majorBidi" w:eastAsia="Batang" w:hAnsiTheme="majorBidi" w:cstheme="majorBidi"/>
          <w:sz w:val="20"/>
          <w:szCs w:val="20"/>
          <w:lang w:bidi="ar-EG"/>
        </w:rPr>
        <w:t>1</w:t>
      </w:r>
      <w:r w:rsidR="00F61CEF">
        <w:rPr>
          <w:rFonts w:asciiTheme="majorBidi" w:eastAsia="Batang" w:hAnsiTheme="majorBidi" w:cstheme="majorBidi"/>
          <w:sz w:val="20"/>
          <w:szCs w:val="20"/>
          <w:lang w:bidi="ar-EG"/>
        </w:rPr>
        <w:t>.</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sz w:val="20"/>
          <w:szCs w:val="20"/>
          <w:lang w:bidi="ar-EG"/>
        </w:rPr>
        <w:t>Hosny A. and Nyblade A., 2016. Crustal structure of Egypt and northern Red Sea region, Tectonophysics, 687, 257-267.</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sz w:val="20"/>
          <w:szCs w:val="20"/>
          <w:lang w:bidi="ar-EG"/>
        </w:rPr>
        <w:t xml:space="preserve">Carl K. and ENGDAHL R., 1973. </w:t>
      </w:r>
      <w:r w:rsidR="00190F34" w:rsidRPr="00104A7B">
        <w:rPr>
          <w:rFonts w:asciiTheme="majorBidi" w:eastAsia="Batang" w:hAnsiTheme="majorBidi" w:cstheme="majorBidi"/>
          <w:sz w:val="20"/>
          <w:szCs w:val="20"/>
          <w:lang w:bidi="ar-EG"/>
        </w:rPr>
        <w:t>The Interpretation of The Wadati Diagram With Relaxed Assumptions</w:t>
      </w:r>
      <w:r w:rsidRPr="00104A7B">
        <w:rPr>
          <w:rFonts w:asciiTheme="majorBidi" w:eastAsia="Batang" w:hAnsiTheme="majorBidi" w:cstheme="majorBidi"/>
          <w:sz w:val="20"/>
          <w:szCs w:val="20"/>
          <w:lang w:bidi="ar-EG"/>
        </w:rPr>
        <w:t xml:space="preserve">, Bulletin </w:t>
      </w:r>
      <w:r w:rsidR="00A72F81" w:rsidRPr="00104A7B">
        <w:rPr>
          <w:rFonts w:asciiTheme="majorBidi" w:eastAsia="Batang" w:hAnsiTheme="majorBidi" w:cstheme="majorBidi"/>
          <w:sz w:val="20"/>
          <w:szCs w:val="20"/>
          <w:lang w:bidi="ar-EG"/>
        </w:rPr>
        <w:t xml:space="preserve">of </w:t>
      </w:r>
      <w:r w:rsidR="007071ED" w:rsidRPr="00104A7B">
        <w:rPr>
          <w:rFonts w:asciiTheme="majorBidi" w:eastAsia="Batang" w:hAnsiTheme="majorBidi" w:cstheme="majorBidi"/>
          <w:sz w:val="20"/>
          <w:szCs w:val="20"/>
          <w:lang w:bidi="ar-EG"/>
        </w:rPr>
        <w:t>the Seismological Society</w:t>
      </w:r>
      <w:r w:rsidR="008B4308" w:rsidRPr="00104A7B">
        <w:rPr>
          <w:rFonts w:asciiTheme="majorBidi" w:eastAsia="Batang" w:hAnsiTheme="majorBidi" w:cstheme="majorBidi"/>
          <w:sz w:val="20"/>
          <w:szCs w:val="20"/>
          <w:lang w:bidi="ar-EG"/>
        </w:rPr>
        <w:t>of America</w:t>
      </w:r>
      <w:r w:rsidRPr="00104A7B">
        <w:rPr>
          <w:rFonts w:asciiTheme="majorBidi" w:eastAsia="Batang" w:hAnsiTheme="majorBidi" w:cstheme="majorBidi"/>
          <w:sz w:val="20"/>
          <w:szCs w:val="20"/>
          <w:lang w:bidi="ar-EG"/>
        </w:rPr>
        <w:t>.</w:t>
      </w:r>
      <w:r w:rsidR="00F61CEF">
        <w:rPr>
          <w:rFonts w:asciiTheme="majorBidi" w:eastAsia="Batang" w:hAnsiTheme="majorBidi" w:cstheme="majorBidi"/>
          <w:sz w:val="20"/>
          <w:szCs w:val="20"/>
          <w:lang w:bidi="ar-EG"/>
        </w:rPr>
        <w:t xml:space="preserve"> </w:t>
      </w:r>
      <w:r w:rsidRPr="00104A7B">
        <w:rPr>
          <w:rFonts w:asciiTheme="majorBidi" w:eastAsia="Batang" w:hAnsiTheme="majorBidi" w:cstheme="majorBidi"/>
          <w:sz w:val="20"/>
          <w:szCs w:val="20"/>
          <w:lang w:bidi="ar-EG"/>
        </w:rPr>
        <w:t>Vol.</w:t>
      </w:r>
      <w:r w:rsidR="00F61CEF">
        <w:rPr>
          <w:rFonts w:asciiTheme="majorBidi" w:eastAsia="Batang" w:hAnsiTheme="majorBidi" w:cstheme="majorBidi"/>
          <w:sz w:val="20"/>
          <w:szCs w:val="20"/>
          <w:lang w:bidi="ar-EG"/>
        </w:rPr>
        <w:t xml:space="preserve"> </w:t>
      </w:r>
      <w:r w:rsidRPr="00104A7B">
        <w:rPr>
          <w:rFonts w:asciiTheme="majorBidi" w:eastAsia="Batang" w:hAnsiTheme="majorBidi" w:cstheme="majorBidi"/>
          <w:sz w:val="20"/>
          <w:szCs w:val="20"/>
          <w:lang w:bidi="ar-EG"/>
        </w:rPr>
        <w:t xml:space="preserve">63, No. 5, pp. 1723-1736. </w:t>
      </w:r>
    </w:p>
    <w:p w:rsidR="00A152F9" w:rsidRPr="00104A7B" w:rsidRDefault="00190F34" w:rsidP="00104A7B">
      <w:pPr>
        <w:pStyle w:val="ListParagraph"/>
        <w:numPr>
          <w:ilvl w:val="0"/>
          <w:numId w:val="7"/>
        </w:numPr>
        <w:spacing w:after="0" w:line="240" w:lineRule="auto"/>
        <w:jc w:val="both"/>
        <w:rPr>
          <w:rFonts w:asciiTheme="majorBidi" w:hAnsiTheme="majorBidi" w:cstheme="majorBidi"/>
          <w:bCs/>
          <w:sz w:val="20"/>
          <w:szCs w:val="20"/>
        </w:rPr>
      </w:pPr>
      <w:r w:rsidRPr="00104A7B">
        <w:rPr>
          <w:rFonts w:asciiTheme="majorBidi" w:hAnsiTheme="majorBidi" w:cstheme="majorBidi"/>
          <w:bCs/>
          <w:sz w:val="20"/>
          <w:szCs w:val="20"/>
        </w:rPr>
        <w:t xml:space="preserve">EL-Kherpy, S. A., </w:t>
      </w:r>
      <w:r w:rsidRPr="00104A7B">
        <w:rPr>
          <w:rFonts w:asciiTheme="majorBidi" w:hAnsiTheme="majorBidi" w:cstheme="majorBidi"/>
          <w:sz w:val="20"/>
          <w:szCs w:val="20"/>
        </w:rPr>
        <w:t>Detailed Study of Seismic Wave Velocity and Attenuation Models using Local Earthquakes in the Northeastern Part of Egypt,</w:t>
      </w:r>
      <w:r w:rsidR="007071ED" w:rsidRPr="00104A7B">
        <w:rPr>
          <w:rFonts w:asciiTheme="majorBidi" w:hAnsiTheme="majorBidi" w:cstheme="majorBidi"/>
          <w:sz w:val="20"/>
          <w:szCs w:val="20"/>
        </w:rPr>
        <w:t xml:space="preserve"> Ph.D. Mansoura University, Egypt.</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Klein, F. W. (1978). </w:t>
      </w:r>
      <w:r w:rsidRPr="00104A7B">
        <w:rPr>
          <w:rFonts w:asciiTheme="majorBidi" w:hAnsiTheme="majorBidi" w:cstheme="majorBidi"/>
          <w:sz w:val="20"/>
          <w:szCs w:val="20"/>
        </w:rPr>
        <w:t>Hypocenter locations program HYPOINVERSE. US Department of the Interior, Geological Survey.</w:t>
      </w:r>
      <w:r w:rsidRPr="00104A7B">
        <w:rPr>
          <w:rFonts w:asciiTheme="majorBidi" w:hAnsiTheme="majorBidi" w:cstheme="majorBidi"/>
          <w:sz w:val="20"/>
          <w:szCs w:val="20"/>
          <w:rtl/>
        </w:rPr>
        <w:t>‏</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Klein, F. W. (1989). </w:t>
      </w:r>
      <w:r w:rsidRPr="00104A7B">
        <w:rPr>
          <w:rFonts w:asciiTheme="majorBidi" w:hAnsiTheme="majorBidi" w:cstheme="majorBidi"/>
          <w:sz w:val="20"/>
          <w:szCs w:val="20"/>
        </w:rPr>
        <w:t>User's guide to HYPOINVERSE, a program for VAX computers to solve for earthquake locations and magnitudes (No. 89-314). US Geological Survey.</w:t>
      </w:r>
    </w:p>
    <w:p w:rsidR="00A152F9" w:rsidRPr="00104A7B" w:rsidRDefault="00A152F9" w:rsidP="00104A7B">
      <w:pPr>
        <w:pStyle w:val="ListParagraph"/>
        <w:numPr>
          <w:ilvl w:val="0"/>
          <w:numId w:val="7"/>
        </w:numPr>
        <w:spacing w:after="0" w:line="240" w:lineRule="auto"/>
        <w:jc w:val="both"/>
        <w:rPr>
          <w:rFonts w:asciiTheme="majorBidi" w:hAnsiTheme="majorBidi" w:cstheme="majorBidi"/>
          <w:bCs/>
          <w:sz w:val="20"/>
          <w:szCs w:val="20"/>
        </w:rPr>
      </w:pPr>
      <w:r w:rsidRPr="00104A7B">
        <w:rPr>
          <w:rFonts w:asciiTheme="majorBidi" w:hAnsiTheme="majorBidi" w:cstheme="majorBidi"/>
          <w:bCs/>
          <w:sz w:val="20"/>
          <w:szCs w:val="20"/>
        </w:rPr>
        <w:t>Klein F. W. 2001 User's Guide to Hypoinverse - 2000, a Fortran Program to Solve for Earthquake Locations and Magnitudes (4/2002 version 1.0); USGS Open File Report 02 - 171, p. 123.</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Kuss, J., and Lepping, U., 1989. </w:t>
      </w:r>
      <w:r w:rsidRPr="00104A7B">
        <w:rPr>
          <w:rFonts w:asciiTheme="majorBidi" w:hAnsiTheme="majorBidi" w:cstheme="majorBidi"/>
          <w:sz w:val="20"/>
          <w:szCs w:val="20"/>
        </w:rPr>
        <w:t xml:space="preserve">The early Tertiary (middle-late Paleocene) limestones from the western Gulf of Suez, Egypt. NeuesJahrbuchGeologiePalaontologieAbhandlungen, 177, 3, pp. 289–332. </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Kuss, J., 1992.</w:t>
      </w:r>
      <w:r w:rsidRPr="00104A7B">
        <w:rPr>
          <w:rFonts w:asciiTheme="majorBidi" w:hAnsiTheme="majorBidi" w:cstheme="majorBidi"/>
          <w:sz w:val="20"/>
          <w:szCs w:val="20"/>
        </w:rPr>
        <w:t xml:space="preserve"> The Aptian–Paleocene shelf carbonates of northeast Egypt and southern Jordan: establishment and break-up of carbonate platforms along the southern Tethyan shores. Zeitschrift der DeutschenGeologischenGesellschaft, 143, 107–132.</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Lawson, C. L and</w:t>
      </w:r>
      <w:r w:rsidR="00F61CEF">
        <w:rPr>
          <w:rFonts w:asciiTheme="majorBidi" w:hAnsiTheme="majorBidi" w:cstheme="majorBidi"/>
          <w:bCs/>
          <w:sz w:val="20"/>
          <w:szCs w:val="20"/>
        </w:rPr>
        <w:t xml:space="preserve"> </w:t>
      </w:r>
      <w:r w:rsidRPr="00104A7B">
        <w:rPr>
          <w:rFonts w:asciiTheme="majorBidi" w:hAnsiTheme="majorBidi" w:cstheme="majorBidi"/>
          <w:bCs/>
          <w:sz w:val="20"/>
          <w:szCs w:val="20"/>
        </w:rPr>
        <w:t>Hanson RJ 1974</w:t>
      </w:r>
      <w:r w:rsidRPr="00104A7B">
        <w:rPr>
          <w:rFonts w:asciiTheme="majorBidi" w:hAnsiTheme="majorBidi" w:cstheme="majorBidi"/>
          <w:sz w:val="20"/>
          <w:szCs w:val="20"/>
        </w:rPr>
        <w:t>. Solving Least Squares Problems, Prentice-Hall, Inc., Englewood Cliffs, New Jersey, T.p. verso p. 312-326.</w:t>
      </w:r>
      <w:r w:rsidR="00F61CEF" w:rsidRPr="00104A7B">
        <w:rPr>
          <w:rFonts w:asciiTheme="majorBidi" w:hAnsiTheme="majorBidi" w:cstheme="majorBidi"/>
          <w:sz w:val="20"/>
          <w:szCs w:val="20"/>
        </w:rPr>
        <w:t>.</w:t>
      </w:r>
      <w:r w:rsidRPr="00104A7B">
        <w:rPr>
          <w:rFonts w:asciiTheme="majorBidi" w:hAnsiTheme="majorBidi" w:cstheme="majorBidi"/>
          <w:sz w:val="20"/>
          <w:szCs w:val="20"/>
          <w:rtl/>
        </w:rPr>
        <w:t>‏</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Le Pichon, X., and Francheteau, J., 1978</w:t>
      </w:r>
      <w:r w:rsidR="00F61CEF" w:rsidRPr="00104A7B">
        <w:rPr>
          <w:rFonts w:asciiTheme="majorBidi" w:hAnsiTheme="majorBidi" w:cstheme="majorBidi"/>
          <w:bCs/>
          <w:sz w:val="20"/>
          <w:szCs w:val="20"/>
        </w:rPr>
        <w:t>.</w:t>
      </w:r>
      <w:r w:rsidR="00F61CEF">
        <w:rPr>
          <w:rFonts w:asciiTheme="majorBidi" w:hAnsiTheme="majorBidi" w:cstheme="majorBidi"/>
          <w:bCs/>
          <w:sz w:val="20"/>
          <w:szCs w:val="20"/>
        </w:rPr>
        <w:t xml:space="preserve"> </w:t>
      </w:r>
      <w:r w:rsidR="00F61CEF" w:rsidRPr="00104A7B">
        <w:rPr>
          <w:rFonts w:asciiTheme="majorBidi" w:hAnsiTheme="majorBidi" w:cstheme="majorBidi"/>
          <w:sz w:val="20"/>
          <w:szCs w:val="20"/>
        </w:rPr>
        <w:t>A</w:t>
      </w:r>
      <w:r w:rsidRPr="00104A7B">
        <w:rPr>
          <w:rFonts w:asciiTheme="majorBidi" w:hAnsiTheme="majorBidi" w:cstheme="majorBidi"/>
          <w:sz w:val="20"/>
          <w:szCs w:val="20"/>
        </w:rPr>
        <w:t xml:space="preserve"> plate tectonic analysis of the Red Sea-Gulf of Aden Area, Tectonophys., 46, 369-406.</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Maamoun, M. and Ibrahim, E., 1978</w:t>
      </w:r>
      <w:r w:rsidR="00F61CEF" w:rsidRPr="00104A7B">
        <w:rPr>
          <w:rFonts w:asciiTheme="majorBidi" w:hAnsiTheme="majorBidi" w:cstheme="majorBidi"/>
          <w:bCs/>
          <w:sz w:val="20"/>
          <w:szCs w:val="20"/>
          <w:rtl/>
        </w:rPr>
        <w:t>.</w:t>
      </w:r>
      <w:r w:rsidR="00F61CEF">
        <w:rPr>
          <w:rFonts w:asciiTheme="majorBidi" w:hAnsiTheme="majorBidi" w:cstheme="majorBidi"/>
          <w:bCs/>
          <w:sz w:val="20"/>
          <w:szCs w:val="20"/>
          <w:rtl/>
        </w:rPr>
        <w:t xml:space="preserve"> </w:t>
      </w:r>
      <w:r w:rsidR="00F61CEF" w:rsidRPr="00104A7B">
        <w:rPr>
          <w:rFonts w:asciiTheme="majorBidi" w:hAnsiTheme="majorBidi" w:cstheme="majorBidi"/>
          <w:sz w:val="20"/>
          <w:szCs w:val="20"/>
        </w:rPr>
        <w:t>T</w:t>
      </w:r>
      <w:r w:rsidRPr="00104A7B">
        <w:rPr>
          <w:rFonts w:asciiTheme="majorBidi" w:hAnsiTheme="majorBidi" w:cstheme="majorBidi"/>
          <w:sz w:val="20"/>
          <w:szCs w:val="20"/>
        </w:rPr>
        <w:t>ectonic activity in Egypt as indicated by earthquake. Helwan observatory, Bull. No. 170.</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Maamoun, M., Allam, A., and Megahed, A., 1984. </w:t>
      </w:r>
      <w:r w:rsidRPr="00104A7B">
        <w:rPr>
          <w:rFonts w:asciiTheme="majorBidi" w:hAnsiTheme="majorBidi" w:cstheme="majorBidi"/>
          <w:sz w:val="20"/>
          <w:szCs w:val="20"/>
        </w:rPr>
        <w:t>Seismicity of Egypt. Bull. HIAG, 109-160.</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Mart, X. and Hall, J., 1984</w:t>
      </w:r>
      <w:r w:rsidRPr="00104A7B">
        <w:rPr>
          <w:rFonts w:asciiTheme="majorBidi" w:hAnsiTheme="majorBidi" w:cstheme="majorBidi"/>
          <w:sz w:val="20"/>
          <w:szCs w:val="20"/>
        </w:rPr>
        <w:t>. Structure trends in the northern Red Sea. J. Geol. Res., 89, 352-364.</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Marzouk, I., 1987</w:t>
      </w:r>
      <w:r w:rsidR="00190F34" w:rsidRPr="00104A7B">
        <w:rPr>
          <w:rFonts w:asciiTheme="majorBidi" w:hAnsiTheme="majorBidi" w:cstheme="majorBidi"/>
          <w:bCs/>
          <w:sz w:val="20"/>
          <w:szCs w:val="20"/>
        </w:rPr>
        <w:t xml:space="preserve">, </w:t>
      </w:r>
      <w:r w:rsidR="00190F34" w:rsidRPr="00104A7B">
        <w:rPr>
          <w:rFonts w:asciiTheme="majorBidi" w:hAnsiTheme="majorBidi" w:cstheme="majorBidi"/>
          <w:sz w:val="20"/>
          <w:szCs w:val="20"/>
        </w:rPr>
        <w:t>Study</w:t>
      </w:r>
      <w:r w:rsidRPr="00104A7B">
        <w:rPr>
          <w:rFonts w:asciiTheme="majorBidi" w:hAnsiTheme="majorBidi" w:cstheme="majorBidi"/>
          <w:sz w:val="20"/>
          <w:szCs w:val="20"/>
        </w:rPr>
        <w:t xml:space="preserve"> of crustal structure of Egypt</w:t>
      </w:r>
      <w:r w:rsidR="00F61CEF">
        <w:rPr>
          <w:rFonts w:asciiTheme="majorBidi" w:hAnsiTheme="majorBidi" w:cstheme="majorBidi"/>
          <w:sz w:val="20"/>
          <w:szCs w:val="20"/>
        </w:rPr>
        <w:t xml:space="preserve"> </w:t>
      </w:r>
      <w:r w:rsidRPr="00104A7B">
        <w:rPr>
          <w:rFonts w:asciiTheme="majorBidi" w:hAnsiTheme="majorBidi" w:cstheme="majorBidi"/>
          <w:sz w:val="20"/>
          <w:szCs w:val="20"/>
        </w:rPr>
        <w:t xml:space="preserve">deduced from deep seismic sounding and </w:t>
      </w:r>
      <w:r w:rsidR="00190F34" w:rsidRPr="00104A7B">
        <w:rPr>
          <w:rFonts w:asciiTheme="majorBidi" w:hAnsiTheme="majorBidi" w:cstheme="majorBidi"/>
          <w:sz w:val="20"/>
          <w:szCs w:val="20"/>
        </w:rPr>
        <w:t>gravity data</w:t>
      </w:r>
      <w:r w:rsidR="00F61CEF" w:rsidRPr="00104A7B">
        <w:rPr>
          <w:rFonts w:asciiTheme="majorBidi" w:hAnsiTheme="majorBidi" w:cstheme="majorBidi"/>
          <w:sz w:val="20"/>
          <w:szCs w:val="20"/>
        </w:rPr>
        <w:t>,</w:t>
      </w:r>
      <w:r w:rsidR="00F61CEF">
        <w:rPr>
          <w:rFonts w:asciiTheme="majorBidi" w:hAnsiTheme="majorBidi" w:cstheme="majorBidi"/>
          <w:sz w:val="20"/>
          <w:szCs w:val="20"/>
        </w:rPr>
        <w:t xml:space="preserve"> </w:t>
      </w:r>
      <w:r w:rsidR="00F61CEF" w:rsidRPr="00104A7B">
        <w:rPr>
          <w:rFonts w:asciiTheme="majorBidi" w:hAnsiTheme="majorBidi" w:cstheme="majorBidi"/>
          <w:sz w:val="20"/>
          <w:szCs w:val="20"/>
        </w:rPr>
        <w:t>P</w:t>
      </w:r>
      <w:r w:rsidR="007071ED" w:rsidRPr="00104A7B">
        <w:rPr>
          <w:rFonts w:asciiTheme="majorBidi" w:hAnsiTheme="majorBidi" w:cstheme="majorBidi"/>
          <w:sz w:val="20"/>
          <w:szCs w:val="20"/>
        </w:rPr>
        <w:t xml:space="preserve">h.D. </w:t>
      </w:r>
      <w:r w:rsidRPr="00104A7B">
        <w:rPr>
          <w:rFonts w:asciiTheme="majorBidi" w:hAnsiTheme="majorBidi" w:cstheme="majorBidi"/>
          <w:sz w:val="20"/>
          <w:szCs w:val="20"/>
        </w:rPr>
        <w:t xml:space="preserve">Homburg </w:t>
      </w:r>
      <w:r w:rsidR="00190F34" w:rsidRPr="00104A7B">
        <w:rPr>
          <w:rFonts w:asciiTheme="majorBidi" w:hAnsiTheme="majorBidi" w:cstheme="majorBidi"/>
          <w:sz w:val="20"/>
          <w:szCs w:val="20"/>
        </w:rPr>
        <w:t>University</w:t>
      </w:r>
      <w:r w:rsidRPr="00104A7B">
        <w:rPr>
          <w:rFonts w:asciiTheme="majorBidi" w:hAnsiTheme="majorBidi" w:cstheme="majorBidi"/>
          <w:sz w:val="20"/>
          <w:szCs w:val="20"/>
        </w:rPr>
        <w:t>, Germany.</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McKenzie, D.P., Davies, D., Molnar, P., 1970. </w:t>
      </w:r>
      <w:r w:rsidRPr="00104A7B">
        <w:rPr>
          <w:rFonts w:asciiTheme="majorBidi" w:hAnsiTheme="majorBidi" w:cstheme="majorBidi"/>
          <w:sz w:val="20"/>
          <w:szCs w:val="20"/>
        </w:rPr>
        <w:t>Plate tectonics of the Red Sea and east Africa. Nature 226, 243-248.</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Moustafa, A. R., and Khalil, M. H., 1990.</w:t>
      </w:r>
      <w:r w:rsidRPr="00104A7B">
        <w:rPr>
          <w:rFonts w:asciiTheme="majorBidi" w:hAnsiTheme="majorBidi" w:cstheme="majorBidi"/>
          <w:sz w:val="20"/>
          <w:szCs w:val="20"/>
        </w:rPr>
        <w:t xml:space="preserve"> Structural characteristics and tectonic evolution of north Sinai folds belts, in: Said. R. (ed.), The Geology of Egypt.</w:t>
      </w:r>
    </w:p>
    <w:p w:rsidR="00A152F9" w:rsidRPr="00104A7B" w:rsidRDefault="00A152F9" w:rsidP="00104A7B">
      <w:pPr>
        <w:pStyle w:val="ListParagraph"/>
        <w:numPr>
          <w:ilvl w:val="0"/>
          <w:numId w:val="7"/>
        </w:numPr>
        <w:spacing w:after="0" w:line="240" w:lineRule="auto"/>
        <w:jc w:val="both"/>
        <w:rPr>
          <w:rFonts w:asciiTheme="majorBidi" w:hAnsiTheme="majorBidi" w:cstheme="majorBidi"/>
          <w:bCs/>
          <w:sz w:val="20"/>
          <w:szCs w:val="20"/>
        </w:rPr>
      </w:pPr>
      <w:r w:rsidRPr="00104A7B">
        <w:rPr>
          <w:rFonts w:asciiTheme="majorBidi" w:hAnsiTheme="majorBidi" w:cstheme="majorBidi"/>
          <w:bCs/>
          <w:sz w:val="20"/>
          <w:szCs w:val="20"/>
        </w:rPr>
        <w:t xml:space="preserve">Nanometrics Inc., 2005. </w:t>
      </w:r>
      <w:r w:rsidRPr="00104A7B">
        <w:rPr>
          <w:rFonts w:asciiTheme="majorBidi" w:hAnsiTheme="majorBidi" w:cstheme="majorBidi"/>
          <w:sz w:val="20"/>
          <w:szCs w:val="20"/>
        </w:rPr>
        <w:t>ATLAS version 1.2, Canata, Ontario, Canada</w:t>
      </w:r>
      <w:r w:rsidRPr="00104A7B">
        <w:rPr>
          <w:rFonts w:asciiTheme="majorBidi" w:hAnsiTheme="majorBidi" w:cstheme="majorBidi"/>
          <w:bCs/>
          <w:sz w:val="20"/>
          <w:szCs w:val="20"/>
        </w:rPr>
        <w:t>.</w:t>
      </w:r>
    </w:p>
    <w:p w:rsidR="00A152F9" w:rsidRPr="00104A7B" w:rsidRDefault="00A152F9" w:rsidP="00104A7B">
      <w:pPr>
        <w:pStyle w:val="ListParagraph"/>
        <w:numPr>
          <w:ilvl w:val="0"/>
          <w:numId w:val="7"/>
        </w:numPr>
        <w:spacing w:after="0" w:line="240" w:lineRule="auto"/>
        <w:jc w:val="both"/>
        <w:rPr>
          <w:rFonts w:asciiTheme="majorBidi" w:eastAsia="Times New Roman" w:hAnsiTheme="majorBidi" w:cstheme="majorBidi"/>
          <w:sz w:val="20"/>
          <w:szCs w:val="20"/>
          <w:lang w:eastAsia="zh-CN"/>
        </w:rPr>
      </w:pPr>
      <w:r w:rsidRPr="00104A7B">
        <w:rPr>
          <w:rFonts w:asciiTheme="majorBidi" w:eastAsia="Times New Roman" w:hAnsiTheme="majorBidi" w:cstheme="majorBidi"/>
          <w:sz w:val="20"/>
          <w:szCs w:val="20"/>
          <w:lang w:eastAsia="zh-CN"/>
        </w:rPr>
        <w:t>Neev, D., 1975. Tectonic evolution of the Middle East and the Levantine basin (Structural lineation map of Sinai Peninsula).</w:t>
      </w:r>
    </w:p>
    <w:p w:rsidR="00A152F9" w:rsidRPr="00104A7B" w:rsidRDefault="00A152F9" w:rsidP="00104A7B">
      <w:pPr>
        <w:pStyle w:val="ListParagraph"/>
        <w:numPr>
          <w:ilvl w:val="0"/>
          <w:numId w:val="7"/>
        </w:numPr>
        <w:spacing w:after="0" w:line="240" w:lineRule="auto"/>
        <w:jc w:val="both"/>
        <w:rPr>
          <w:rFonts w:asciiTheme="majorBidi" w:eastAsia="Times New Roman" w:hAnsiTheme="majorBidi" w:cstheme="majorBidi"/>
          <w:sz w:val="20"/>
          <w:szCs w:val="20"/>
          <w:lang w:eastAsia="zh-CN"/>
        </w:rPr>
      </w:pPr>
      <w:r w:rsidRPr="00104A7B">
        <w:rPr>
          <w:rFonts w:asciiTheme="majorBidi" w:eastAsia="Times New Roman" w:hAnsiTheme="majorBidi" w:cstheme="majorBidi"/>
          <w:bCs/>
          <w:sz w:val="20"/>
          <w:szCs w:val="20"/>
          <w:lang w:eastAsia="zh-CN"/>
        </w:rPr>
        <w:t>Novotný, O., Málek, J. and Boušková, A., 2016.</w:t>
      </w:r>
      <w:r w:rsidRPr="00104A7B">
        <w:rPr>
          <w:rFonts w:asciiTheme="majorBidi" w:eastAsia="Times New Roman" w:hAnsiTheme="majorBidi" w:cstheme="majorBidi"/>
          <w:sz w:val="20"/>
          <w:szCs w:val="20"/>
          <w:lang w:eastAsia="zh-CN"/>
        </w:rPr>
        <w:t xml:space="preserve"> Wadati method as a simple tool to study seismically active fault zones: a case study from the West-Bohemia/Vogtland region, central Europe. Stud GeophysGeod (2016),60, 248.</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Robson, D. A., 1971:</w:t>
      </w:r>
      <w:r w:rsidRPr="00104A7B">
        <w:rPr>
          <w:rFonts w:asciiTheme="majorBidi" w:hAnsiTheme="majorBidi" w:cstheme="majorBidi"/>
          <w:sz w:val="20"/>
          <w:szCs w:val="20"/>
        </w:rPr>
        <w:t xml:space="preserve"> The structure of the Gulf of Suez (Clysmic) rift with special reference to the eastern side. Journal of the Geological Society, London, 127: 247-277.</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 xml:space="preserve">Said, R., 1962. </w:t>
      </w:r>
      <w:r w:rsidRPr="00104A7B">
        <w:rPr>
          <w:rFonts w:asciiTheme="majorBidi" w:hAnsiTheme="majorBidi" w:cstheme="majorBidi"/>
          <w:sz w:val="20"/>
          <w:szCs w:val="20"/>
        </w:rPr>
        <w:t>Geology of Egypt. Elsevier, Amsterdam/New York.</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Salamon, A., Hofstetter, A., Garfunkel, Z., Ron, H., 1996.</w:t>
      </w:r>
      <w:r w:rsidRPr="00104A7B">
        <w:rPr>
          <w:rFonts w:asciiTheme="majorBidi" w:hAnsiTheme="majorBidi" w:cstheme="majorBidi"/>
          <w:sz w:val="20"/>
          <w:szCs w:val="20"/>
        </w:rPr>
        <w:t xml:space="preserve"> Seismicity of the Eastern Mediterranean region: perspective from the Sinai subplate. Tectonophysics 263, 293–305.</w:t>
      </w:r>
    </w:p>
    <w:p w:rsidR="00A152F9" w:rsidRPr="00104A7B" w:rsidRDefault="00A152F9" w:rsidP="00104A7B">
      <w:pPr>
        <w:pStyle w:val="ListParagraph"/>
        <w:numPr>
          <w:ilvl w:val="0"/>
          <w:numId w:val="7"/>
        </w:numPr>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Shata, A., 1956</w:t>
      </w:r>
      <w:r w:rsidRPr="00104A7B">
        <w:rPr>
          <w:rFonts w:asciiTheme="majorBidi" w:hAnsiTheme="majorBidi" w:cstheme="majorBidi"/>
          <w:sz w:val="20"/>
          <w:szCs w:val="20"/>
        </w:rPr>
        <w:t>: Structural development of the Sinai Peninsula, Egypt. Desert Institute of Egypt, Bulletin, vol. 6, p. 22.</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Steckler, M. S., 1985.</w:t>
      </w:r>
      <w:r w:rsidRPr="00104A7B">
        <w:rPr>
          <w:rFonts w:asciiTheme="majorBidi" w:hAnsiTheme="majorBidi" w:cstheme="majorBidi"/>
          <w:sz w:val="20"/>
          <w:szCs w:val="20"/>
        </w:rPr>
        <w:t xml:space="preserve"> Uplift and extension at the Gulf of Suez: indications of induced mantle convection. Nature. 317, 135-139.</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Steinitz, G., Bartov, Y., Hunziker, J.C., 1978.</w:t>
      </w:r>
      <w:r w:rsidRPr="00104A7B">
        <w:rPr>
          <w:rFonts w:asciiTheme="majorBidi" w:hAnsiTheme="majorBidi" w:cstheme="majorBidi"/>
          <w:sz w:val="20"/>
          <w:szCs w:val="20"/>
        </w:rPr>
        <w:t xml:space="preserve"> K/Ar age determinations of some Miocene–Pliocene basalts in Israel: their signiﬁcance to the tectonics of the rift valley. Geol. Mag. 115, 329–340.</w:t>
      </w:r>
    </w:p>
    <w:p w:rsidR="00A152F9" w:rsidRPr="00104A7B" w:rsidRDefault="00A152F9" w:rsidP="00104A7B">
      <w:pPr>
        <w:pStyle w:val="ListParagraph"/>
        <w:numPr>
          <w:ilvl w:val="0"/>
          <w:numId w:val="7"/>
        </w:numPr>
        <w:spacing w:after="0" w:line="240" w:lineRule="auto"/>
        <w:jc w:val="both"/>
        <w:rPr>
          <w:rFonts w:asciiTheme="majorBidi" w:eastAsia="Batang" w:hAnsiTheme="majorBidi" w:cstheme="majorBidi"/>
          <w:sz w:val="20"/>
          <w:szCs w:val="20"/>
          <w:lang w:bidi="ar-EG"/>
        </w:rPr>
      </w:pPr>
      <w:r w:rsidRPr="00104A7B">
        <w:rPr>
          <w:rFonts w:asciiTheme="majorBidi" w:eastAsia="Batang" w:hAnsiTheme="majorBidi" w:cstheme="majorBidi"/>
          <w:bCs/>
          <w:sz w:val="20"/>
          <w:szCs w:val="20"/>
          <w:lang w:bidi="ar-EG"/>
        </w:rPr>
        <w:t>Wadati, K. 1933.</w:t>
      </w:r>
      <w:r w:rsidRPr="00104A7B">
        <w:rPr>
          <w:rFonts w:asciiTheme="majorBidi" w:eastAsia="Batang" w:hAnsiTheme="majorBidi" w:cstheme="majorBidi"/>
          <w:sz w:val="20"/>
          <w:szCs w:val="20"/>
          <w:lang w:bidi="ar-EG"/>
        </w:rPr>
        <w:t xml:space="preserve"> On the travel time of earthquake waves. Part II, Geophys. Mag. 7, 101-111. </w:t>
      </w:r>
    </w:p>
    <w:p w:rsidR="00A152F9" w:rsidRPr="00104A7B" w:rsidRDefault="00A152F9" w:rsidP="00104A7B">
      <w:pPr>
        <w:pStyle w:val="ListParagraph"/>
        <w:numPr>
          <w:ilvl w:val="0"/>
          <w:numId w:val="7"/>
        </w:numPr>
        <w:autoSpaceDE w:val="0"/>
        <w:autoSpaceDN w:val="0"/>
        <w:adjustRightInd w:val="0"/>
        <w:spacing w:after="0" w:line="240" w:lineRule="auto"/>
        <w:jc w:val="both"/>
        <w:rPr>
          <w:rFonts w:asciiTheme="majorBidi" w:hAnsiTheme="majorBidi" w:cstheme="majorBidi"/>
          <w:sz w:val="20"/>
          <w:szCs w:val="20"/>
        </w:rPr>
      </w:pPr>
      <w:r w:rsidRPr="00104A7B">
        <w:rPr>
          <w:rFonts w:asciiTheme="majorBidi" w:hAnsiTheme="majorBidi" w:cstheme="majorBidi"/>
          <w:bCs/>
          <w:sz w:val="20"/>
          <w:szCs w:val="20"/>
        </w:rPr>
        <w:t>Woodside, J., 1977.</w:t>
      </w:r>
      <w:r w:rsidRPr="00104A7B">
        <w:rPr>
          <w:rFonts w:asciiTheme="majorBidi" w:hAnsiTheme="majorBidi" w:cstheme="majorBidi"/>
          <w:sz w:val="20"/>
          <w:szCs w:val="20"/>
        </w:rPr>
        <w:t xml:space="preserve"> Tectonic elements and crust of the Eastern Mediterranean Sea. Mar. Geophys. 3, 317–354.</w:t>
      </w:r>
    </w:p>
    <w:p w:rsidR="00DB68A7" w:rsidRDefault="00DB68A7" w:rsidP="00E36C1C">
      <w:pPr>
        <w:spacing w:after="0" w:line="240" w:lineRule="auto"/>
        <w:rPr>
          <w:rFonts w:asciiTheme="majorBidi" w:hAnsiTheme="majorBidi" w:cstheme="majorBidi"/>
          <w:sz w:val="20"/>
          <w:szCs w:val="20"/>
          <w:lang w:val="en-US"/>
        </w:rPr>
        <w:sectPr w:rsidR="00DB68A7" w:rsidSect="00104A7B">
          <w:type w:val="continuous"/>
          <w:pgSz w:w="12240" w:h="15840" w:code="1"/>
          <w:pgMar w:top="1440" w:right="1440" w:bottom="1440" w:left="1440" w:header="720" w:footer="720" w:gutter="0"/>
          <w:cols w:num="2" w:space="550"/>
          <w:docGrid w:linePitch="360"/>
        </w:sectPr>
      </w:pPr>
    </w:p>
    <w:p w:rsidR="00104A7B" w:rsidRDefault="00104A7B" w:rsidP="00E36C1C">
      <w:pPr>
        <w:spacing w:after="0" w:line="240" w:lineRule="auto"/>
        <w:rPr>
          <w:rFonts w:asciiTheme="majorBidi" w:hAnsiTheme="majorBidi" w:cstheme="majorBidi"/>
          <w:sz w:val="20"/>
          <w:szCs w:val="20"/>
          <w:lang w:val="en-US" w:eastAsia="zh-CN"/>
        </w:rPr>
      </w:pPr>
    </w:p>
    <w:p w:rsidR="00104A7B" w:rsidRDefault="00104A7B" w:rsidP="00E36C1C">
      <w:pPr>
        <w:spacing w:after="0" w:line="240" w:lineRule="auto"/>
        <w:rPr>
          <w:rFonts w:asciiTheme="majorBidi" w:hAnsiTheme="majorBidi" w:cstheme="majorBidi"/>
          <w:sz w:val="20"/>
          <w:szCs w:val="20"/>
          <w:lang w:val="en-US" w:eastAsia="zh-CN"/>
        </w:rPr>
      </w:pPr>
    </w:p>
    <w:p w:rsidR="00104A7B" w:rsidRDefault="00104A7B" w:rsidP="00E36C1C">
      <w:pPr>
        <w:spacing w:after="0" w:line="240" w:lineRule="auto"/>
        <w:rPr>
          <w:rFonts w:asciiTheme="majorBidi" w:hAnsiTheme="majorBidi" w:cstheme="majorBidi"/>
          <w:sz w:val="20"/>
          <w:szCs w:val="20"/>
          <w:lang w:val="en-US" w:eastAsia="zh-CN"/>
        </w:rPr>
      </w:pPr>
    </w:p>
    <w:p w:rsidR="00E504C0" w:rsidRPr="00991C5C" w:rsidRDefault="00104A7B" w:rsidP="00E36C1C">
      <w:pPr>
        <w:spacing w:after="0" w:line="240" w:lineRule="auto"/>
        <w:rPr>
          <w:rFonts w:asciiTheme="majorBidi" w:hAnsiTheme="majorBidi" w:cstheme="majorBidi"/>
          <w:sz w:val="20"/>
          <w:szCs w:val="20"/>
          <w:lang w:val="en-US"/>
        </w:rPr>
      </w:pPr>
      <w:r>
        <w:rPr>
          <w:rFonts w:asciiTheme="majorBidi" w:hAnsiTheme="majorBidi" w:cstheme="majorBidi"/>
          <w:sz w:val="20"/>
          <w:szCs w:val="20"/>
          <w:lang w:val="en-US"/>
        </w:rPr>
        <w:t>3/21/2017</w:t>
      </w:r>
    </w:p>
    <w:sectPr w:rsidR="00E504C0" w:rsidRPr="00991C5C" w:rsidSect="00E36C1C">
      <w:type w:val="continuous"/>
      <w:pgSz w:w="12240" w:h="15840" w:code="1"/>
      <w:pgMar w:top="1440" w:right="1440" w:bottom="1440" w:left="1440"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34EF9" w15:done="0"/>
  <w15:commentEx w15:paraId="6B098829" w15:done="0"/>
  <w15:commentEx w15:paraId="5397D324" w15:done="0"/>
  <w15:commentEx w15:paraId="4B736061" w15:done="0"/>
  <w15:commentEx w15:paraId="119E0E43" w15:done="0"/>
  <w15:commentEx w15:paraId="1E91E56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4D5" w:rsidRDefault="000034D5" w:rsidP="00EF47B3">
      <w:pPr>
        <w:spacing w:after="0" w:line="240" w:lineRule="auto"/>
      </w:pPr>
      <w:r>
        <w:separator/>
      </w:r>
    </w:p>
  </w:endnote>
  <w:endnote w:type="continuationSeparator" w:id="0">
    <w:p w:rsidR="000034D5" w:rsidRDefault="000034D5" w:rsidP="00EF47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7B" w:rsidRPr="00104A7B" w:rsidRDefault="00C6251C" w:rsidP="00104A7B">
    <w:pPr>
      <w:spacing w:after="0" w:line="240" w:lineRule="auto"/>
      <w:jc w:val="center"/>
      <w:rPr>
        <w:rFonts w:ascii="Times New Roman" w:hAnsi="Times New Roman" w:cs="Times New Roman"/>
        <w:sz w:val="20"/>
      </w:rPr>
    </w:pPr>
    <w:r w:rsidRPr="00104A7B">
      <w:rPr>
        <w:rFonts w:ascii="Times New Roman" w:hAnsi="Times New Roman" w:cs="Times New Roman"/>
        <w:sz w:val="20"/>
      </w:rPr>
      <w:fldChar w:fldCharType="begin"/>
    </w:r>
    <w:r w:rsidR="00104A7B" w:rsidRPr="00104A7B">
      <w:rPr>
        <w:rFonts w:ascii="Times New Roman" w:hAnsi="Times New Roman" w:cs="Times New Roman"/>
        <w:sz w:val="20"/>
      </w:rPr>
      <w:instrText xml:space="preserve"> page </w:instrText>
    </w:r>
    <w:r w:rsidRPr="00104A7B">
      <w:rPr>
        <w:rFonts w:ascii="Times New Roman" w:hAnsi="Times New Roman" w:cs="Times New Roman"/>
        <w:sz w:val="20"/>
      </w:rPr>
      <w:fldChar w:fldCharType="separate"/>
    </w:r>
    <w:r w:rsidR="00492FDB">
      <w:rPr>
        <w:rFonts w:ascii="Times New Roman" w:hAnsi="Times New Roman" w:cs="Times New Roman"/>
        <w:noProof/>
        <w:sz w:val="20"/>
      </w:rPr>
      <w:t>37</w:t>
    </w:r>
    <w:r w:rsidRPr="00104A7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4D5" w:rsidRDefault="000034D5" w:rsidP="00EF47B3">
      <w:pPr>
        <w:spacing w:after="0" w:line="240" w:lineRule="auto"/>
      </w:pPr>
      <w:r>
        <w:separator/>
      </w:r>
    </w:p>
  </w:footnote>
  <w:footnote w:type="continuationSeparator" w:id="0">
    <w:p w:rsidR="000034D5" w:rsidRDefault="000034D5" w:rsidP="00EF47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A7B" w:rsidRPr="00104A7B" w:rsidRDefault="00104A7B" w:rsidP="00104A7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104A7B">
      <w:rPr>
        <w:rFonts w:ascii="Times New Roman" w:hAnsi="Times New Roman" w:cs="Times New Roman" w:hint="eastAsia"/>
        <w:sz w:val="20"/>
        <w:szCs w:val="20"/>
      </w:rPr>
      <w:tab/>
    </w:r>
    <w:r w:rsidRPr="00104A7B">
      <w:rPr>
        <w:rFonts w:ascii="Times New Roman" w:hAnsi="Times New Roman" w:cs="Times New Roman"/>
        <w:sz w:val="20"/>
        <w:szCs w:val="20"/>
      </w:rPr>
      <w:t>New York Science Journal 201</w:t>
    </w:r>
    <w:r w:rsidRPr="00104A7B">
      <w:rPr>
        <w:rFonts w:ascii="Times New Roman" w:hAnsi="Times New Roman" w:cs="Times New Roman" w:hint="eastAsia"/>
        <w:sz w:val="20"/>
        <w:szCs w:val="20"/>
      </w:rPr>
      <w:t>7</w:t>
    </w:r>
    <w:r w:rsidRPr="00104A7B">
      <w:rPr>
        <w:rFonts w:ascii="Times New Roman" w:hAnsi="Times New Roman" w:cs="Times New Roman"/>
        <w:sz w:val="20"/>
        <w:szCs w:val="20"/>
      </w:rPr>
      <w:t>;</w:t>
    </w:r>
    <w:r w:rsidRPr="00104A7B">
      <w:rPr>
        <w:rFonts w:ascii="Times New Roman" w:hAnsi="Times New Roman" w:cs="Times New Roman" w:hint="eastAsia"/>
        <w:sz w:val="20"/>
        <w:szCs w:val="20"/>
      </w:rPr>
      <w:t>10</w:t>
    </w:r>
    <w:r w:rsidRPr="00104A7B">
      <w:rPr>
        <w:rFonts w:ascii="Times New Roman" w:hAnsi="Times New Roman" w:cs="Times New Roman"/>
        <w:sz w:val="20"/>
        <w:szCs w:val="20"/>
      </w:rPr>
      <w:t>(</w:t>
    </w:r>
    <w:r w:rsidRPr="00104A7B">
      <w:rPr>
        <w:rFonts w:ascii="Times New Roman" w:hAnsi="Times New Roman" w:cs="Times New Roman" w:hint="eastAsia"/>
        <w:sz w:val="20"/>
        <w:szCs w:val="20"/>
      </w:rPr>
      <w:t>4</w:t>
    </w:r>
    <w:r w:rsidRPr="00104A7B">
      <w:rPr>
        <w:rFonts w:ascii="Times New Roman" w:hAnsi="Times New Roman" w:cs="Times New Roman"/>
        <w:sz w:val="20"/>
        <w:szCs w:val="20"/>
      </w:rPr>
      <w:t>)</w:t>
    </w:r>
    <w:r w:rsidRPr="00104A7B">
      <w:rPr>
        <w:rFonts w:ascii="Times New Roman" w:hAnsi="Times New Roman" w:cs="Times New Roman"/>
        <w:iCs/>
        <w:sz w:val="20"/>
        <w:szCs w:val="20"/>
      </w:rPr>
      <w:t xml:space="preserve">     </w:t>
    </w:r>
    <w:r w:rsidRPr="00104A7B">
      <w:rPr>
        <w:rFonts w:ascii="Times New Roman" w:hAnsi="Times New Roman" w:cs="Times New Roman" w:hint="eastAsia"/>
        <w:iCs/>
        <w:sz w:val="20"/>
        <w:szCs w:val="20"/>
      </w:rPr>
      <w:tab/>
    </w:r>
    <w:r w:rsidRPr="00104A7B">
      <w:rPr>
        <w:rFonts w:ascii="Times New Roman" w:hAnsi="Times New Roman" w:cs="Times New Roman"/>
        <w:iCs/>
        <w:sz w:val="20"/>
        <w:szCs w:val="20"/>
      </w:rPr>
      <w:t xml:space="preserve"> </w:t>
    </w:r>
    <w:r w:rsidRPr="00104A7B">
      <w:rPr>
        <w:rFonts w:ascii="Times New Roman" w:hAnsi="Times New Roman" w:cs="Times New Roman" w:hint="eastAsia"/>
        <w:iCs/>
        <w:sz w:val="20"/>
        <w:szCs w:val="20"/>
      </w:rPr>
      <w:t xml:space="preserve"> </w:t>
    </w:r>
    <w:r w:rsidRPr="00104A7B">
      <w:rPr>
        <w:rFonts w:ascii="Times New Roman" w:hAnsi="Times New Roman" w:cs="Times New Roman"/>
        <w:iCs/>
        <w:sz w:val="20"/>
        <w:szCs w:val="20"/>
      </w:rPr>
      <w:t xml:space="preserve">   </w:t>
    </w:r>
    <w:hyperlink r:id="rId1" w:history="1">
      <w:r w:rsidRPr="00104A7B">
        <w:rPr>
          <w:rStyle w:val="Hyperlink"/>
          <w:rFonts w:ascii="Times New Roman" w:hAnsi="Times New Roman" w:cs="Times New Roman"/>
          <w:sz w:val="20"/>
          <w:szCs w:val="20"/>
        </w:rPr>
        <w:t>http://www.sciencepub.net/newyork</w:t>
      </w:r>
    </w:hyperlink>
  </w:p>
  <w:p w:rsidR="00104A7B" w:rsidRPr="00104A7B" w:rsidRDefault="00104A7B" w:rsidP="00104A7B">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3A12"/>
    <w:multiLevelType w:val="hybridMultilevel"/>
    <w:tmpl w:val="248A2DFC"/>
    <w:lvl w:ilvl="0" w:tplc="AC164D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4C7079"/>
    <w:multiLevelType w:val="hybridMultilevel"/>
    <w:tmpl w:val="E4A67572"/>
    <w:lvl w:ilvl="0" w:tplc="FAE6FBF8">
      <w:start w:val="1"/>
      <w:numFmt w:val="bullet"/>
      <w:lvlText w:val=""/>
      <w:lvlJc w:val="left"/>
      <w:pPr>
        <w:ind w:left="855" w:hanging="360"/>
      </w:pPr>
      <w:rPr>
        <w:rFonts w:ascii="Symbol" w:hAnsi="Symbol" w:hint="default"/>
        <w:color w:val="auto"/>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nsid w:val="515E4DD8"/>
    <w:multiLevelType w:val="hybridMultilevel"/>
    <w:tmpl w:val="8820C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3341D4"/>
    <w:multiLevelType w:val="hybridMultilevel"/>
    <w:tmpl w:val="2C2294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3980689"/>
    <w:multiLevelType w:val="hybridMultilevel"/>
    <w:tmpl w:val="A88A5ADA"/>
    <w:lvl w:ilvl="0" w:tplc="E5EC40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676617"/>
    <w:multiLevelType w:val="multilevel"/>
    <w:tmpl w:val="B3D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DF66BC"/>
    <w:multiLevelType w:val="hybridMultilevel"/>
    <w:tmpl w:val="B4A4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8A2640"/>
    <w:rsid w:val="000034D5"/>
    <w:rsid w:val="000102FD"/>
    <w:rsid w:val="00015EF1"/>
    <w:rsid w:val="00022303"/>
    <w:rsid w:val="00024A4A"/>
    <w:rsid w:val="000265E7"/>
    <w:rsid w:val="000274BD"/>
    <w:rsid w:val="0003186D"/>
    <w:rsid w:val="00033B2E"/>
    <w:rsid w:val="00034DF1"/>
    <w:rsid w:val="00035E5D"/>
    <w:rsid w:val="00041611"/>
    <w:rsid w:val="00041D34"/>
    <w:rsid w:val="0004209C"/>
    <w:rsid w:val="00044C6D"/>
    <w:rsid w:val="00045D74"/>
    <w:rsid w:val="000505EB"/>
    <w:rsid w:val="00052118"/>
    <w:rsid w:val="00053B45"/>
    <w:rsid w:val="00054DC2"/>
    <w:rsid w:val="00055407"/>
    <w:rsid w:val="00065D31"/>
    <w:rsid w:val="000674D4"/>
    <w:rsid w:val="0008167D"/>
    <w:rsid w:val="00086D06"/>
    <w:rsid w:val="00087FB7"/>
    <w:rsid w:val="00091E8D"/>
    <w:rsid w:val="00092299"/>
    <w:rsid w:val="00093F47"/>
    <w:rsid w:val="0009401C"/>
    <w:rsid w:val="000A4BF9"/>
    <w:rsid w:val="000A4C2D"/>
    <w:rsid w:val="000B545C"/>
    <w:rsid w:val="000C0FCA"/>
    <w:rsid w:val="000C63EB"/>
    <w:rsid w:val="000C682B"/>
    <w:rsid w:val="000C724E"/>
    <w:rsid w:val="000D0847"/>
    <w:rsid w:val="000D2D09"/>
    <w:rsid w:val="000D38CC"/>
    <w:rsid w:val="000D7AE0"/>
    <w:rsid w:val="000E73B8"/>
    <w:rsid w:val="00104A7B"/>
    <w:rsid w:val="00111E64"/>
    <w:rsid w:val="0011382A"/>
    <w:rsid w:val="001150C1"/>
    <w:rsid w:val="00121CCF"/>
    <w:rsid w:val="00122973"/>
    <w:rsid w:val="00123C0D"/>
    <w:rsid w:val="00124470"/>
    <w:rsid w:val="00130A67"/>
    <w:rsid w:val="00130E45"/>
    <w:rsid w:val="0013352F"/>
    <w:rsid w:val="00134D4A"/>
    <w:rsid w:val="0014104B"/>
    <w:rsid w:val="00150EF1"/>
    <w:rsid w:val="00151989"/>
    <w:rsid w:val="0015402B"/>
    <w:rsid w:val="00156FA5"/>
    <w:rsid w:val="00162255"/>
    <w:rsid w:val="00163B4C"/>
    <w:rsid w:val="00164E7B"/>
    <w:rsid w:val="00171B5B"/>
    <w:rsid w:val="00181C2B"/>
    <w:rsid w:val="001821BD"/>
    <w:rsid w:val="00190F34"/>
    <w:rsid w:val="001950F0"/>
    <w:rsid w:val="00196830"/>
    <w:rsid w:val="00197B23"/>
    <w:rsid w:val="001A37E5"/>
    <w:rsid w:val="001A4574"/>
    <w:rsid w:val="001B6219"/>
    <w:rsid w:val="001C0A5E"/>
    <w:rsid w:val="001C105C"/>
    <w:rsid w:val="001C1CCA"/>
    <w:rsid w:val="001C3F00"/>
    <w:rsid w:val="001C59D4"/>
    <w:rsid w:val="001C77F7"/>
    <w:rsid w:val="001D496B"/>
    <w:rsid w:val="001E117A"/>
    <w:rsid w:val="001E41E1"/>
    <w:rsid w:val="001E5803"/>
    <w:rsid w:val="001F0921"/>
    <w:rsid w:val="001F0E27"/>
    <w:rsid w:val="001F2E0A"/>
    <w:rsid w:val="001F411C"/>
    <w:rsid w:val="001F488F"/>
    <w:rsid w:val="00201143"/>
    <w:rsid w:val="002113E6"/>
    <w:rsid w:val="002123C4"/>
    <w:rsid w:val="002200CF"/>
    <w:rsid w:val="002217AA"/>
    <w:rsid w:val="00225B24"/>
    <w:rsid w:val="00226C31"/>
    <w:rsid w:val="0023142A"/>
    <w:rsid w:val="002351FF"/>
    <w:rsid w:val="00241984"/>
    <w:rsid w:val="00243F8B"/>
    <w:rsid w:val="00244FFB"/>
    <w:rsid w:val="002469DA"/>
    <w:rsid w:val="00253A4B"/>
    <w:rsid w:val="0026234C"/>
    <w:rsid w:val="00262C6D"/>
    <w:rsid w:val="00262CB5"/>
    <w:rsid w:val="00262E0C"/>
    <w:rsid w:val="0026356D"/>
    <w:rsid w:val="00267196"/>
    <w:rsid w:val="00270540"/>
    <w:rsid w:val="002711EC"/>
    <w:rsid w:val="0027231B"/>
    <w:rsid w:val="00275E25"/>
    <w:rsid w:val="00276634"/>
    <w:rsid w:val="00281D2B"/>
    <w:rsid w:val="0029403B"/>
    <w:rsid w:val="002966F9"/>
    <w:rsid w:val="002A5AB3"/>
    <w:rsid w:val="002A7092"/>
    <w:rsid w:val="002B06FE"/>
    <w:rsid w:val="002C0FEA"/>
    <w:rsid w:val="002D0386"/>
    <w:rsid w:val="002D2C33"/>
    <w:rsid w:val="002D624C"/>
    <w:rsid w:val="002E609D"/>
    <w:rsid w:val="002E7E99"/>
    <w:rsid w:val="002F2189"/>
    <w:rsid w:val="002F6C34"/>
    <w:rsid w:val="00301320"/>
    <w:rsid w:val="00320C21"/>
    <w:rsid w:val="00327029"/>
    <w:rsid w:val="00330E6B"/>
    <w:rsid w:val="00335BC0"/>
    <w:rsid w:val="00335EF0"/>
    <w:rsid w:val="003368A3"/>
    <w:rsid w:val="003407F9"/>
    <w:rsid w:val="003441F1"/>
    <w:rsid w:val="00347275"/>
    <w:rsid w:val="00354B3A"/>
    <w:rsid w:val="003622A7"/>
    <w:rsid w:val="003650C7"/>
    <w:rsid w:val="003668B9"/>
    <w:rsid w:val="00374DFB"/>
    <w:rsid w:val="003775AC"/>
    <w:rsid w:val="003902B4"/>
    <w:rsid w:val="00390718"/>
    <w:rsid w:val="00391ECF"/>
    <w:rsid w:val="00397AED"/>
    <w:rsid w:val="003A04F4"/>
    <w:rsid w:val="003A38E8"/>
    <w:rsid w:val="003A3DEC"/>
    <w:rsid w:val="003B57DF"/>
    <w:rsid w:val="003B7A73"/>
    <w:rsid w:val="003C3319"/>
    <w:rsid w:val="003C5461"/>
    <w:rsid w:val="003D377C"/>
    <w:rsid w:val="003D675E"/>
    <w:rsid w:val="003D76AA"/>
    <w:rsid w:val="003E12A4"/>
    <w:rsid w:val="003E2ABB"/>
    <w:rsid w:val="003E2CE2"/>
    <w:rsid w:val="003E3B6B"/>
    <w:rsid w:val="003E4348"/>
    <w:rsid w:val="003E5534"/>
    <w:rsid w:val="003F1649"/>
    <w:rsid w:val="003F233B"/>
    <w:rsid w:val="003F2BF0"/>
    <w:rsid w:val="003F540B"/>
    <w:rsid w:val="0040191B"/>
    <w:rsid w:val="0041740E"/>
    <w:rsid w:val="00420F18"/>
    <w:rsid w:val="00421304"/>
    <w:rsid w:val="004236DC"/>
    <w:rsid w:val="004263D5"/>
    <w:rsid w:val="00427267"/>
    <w:rsid w:val="00432154"/>
    <w:rsid w:val="00432D5E"/>
    <w:rsid w:val="00442DDD"/>
    <w:rsid w:val="0044547A"/>
    <w:rsid w:val="0044725B"/>
    <w:rsid w:val="00447867"/>
    <w:rsid w:val="0045177D"/>
    <w:rsid w:val="00456C05"/>
    <w:rsid w:val="0046043D"/>
    <w:rsid w:val="00462349"/>
    <w:rsid w:val="00463407"/>
    <w:rsid w:val="00463B76"/>
    <w:rsid w:val="00467A31"/>
    <w:rsid w:val="00467C53"/>
    <w:rsid w:val="00474E19"/>
    <w:rsid w:val="0047616B"/>
    <w:rsid w:val="004822F9"/>
    <w:rsid w:val="00484D90"/>
    <w:rsid w:val="0048505B"/>
    <w:rsid w:val="00492FDB"/>
    <w:rsid w:val="00493640"/>
    <w:rsid w:val="00493DC7"/>
    <w:rsid w:val="0049434E"/>
    <w:rsid w:val="00494A92"/>
    <w:rsid w:val="00494F8B"/>
    <w:rsid w:val="0049784C"/>
    <w:rsid w:val="004A785A"/>
    <w:rsid w:val="004B080A"/>
    <w:rsid w:val="004B30DB"/>
    <w:rsid w:val="004B545F"/>
    <w:rsid w:val="004B642F"/>
    <w:rsid w:val="004B7C68"/>
    <w:rsid w:val="004C34EB"/>
    <w:rsid w:val="004D2ABF"/>
    <w:rsid w:val="004D61B3"/>
    <w:rsid w:val="004E2BE2"/>
    <w:rsid w:val="004E3B34"/>
    <w:rsid w:val="004E56D0"/>
    <w:rsid w:val="004F0662"/>
    <w:rsid w:val="004F35AA"/>
    <w:rsid w:val="004F3B34"/>
    <w:rsid w:val="004F4907"/>
    <w:rsid w:val="004F7D36"/>
    <w:rsid w:val="0050014F"/>
    <w:rsid w:val="00503685"/>
    <w:rsid w:val="005053BB"/>
    <w:rsid w:val="0050733C"/>
    <w:rsid w:val="005159C9"/>
    <w:rsid w:val="00516E76"/>
    <w:rsid w:val="00521A89"/>
    <w:rsid w:val="00521E2A"/>
    <w:rsid w:val="00523100"/>
    <w:rsid w:val="005264D7"/>
    <w:rsid w:val="0053531D"/>
    <w:rsid w:val="005359C8"/>
    <w:rsid w:val="00540592"/>
    <w:rsid w:val="005448F7"/>
    <w:rsid w:val="005500FB"/>
    <w:rsid w:val="00552D56"/>
    <w:rsid w:val="005535CF"/>
    <w:rsid w:val="0055780B"/>
    <w:rsid w:val="00557A9E"/>
    <w:rsid w:val="005721E5"/>
    <w:rsid w:val="00577C5B"/>
    <w:rsid w:val="005816C8"/>
    <w:rsid w:val="00585312"/>
    <w:rsid w:val="00586185"/>
    <w:rsid w:val="0058699B"/>
    <w:rsid w:val="00590913"/>
    <w:rsid w:val="00594E53"/>
    <w:rsid w:val="005A0C78"/>
    <w:rsid w:val="005A271A"/>
    <w:rsid w:val="005A3DFD"/>
    <w:rsid w:val="005B1C42"/>
    <w:rsid w:val="005B23A3"/>
    <w:rsid w:val="005B69D3"/>
    <w:rsid w:val="005C3E54"/>
    <w:rsid w:val="005D3537"/>
    <w:rsid w:val="005D6429"/>
    <w:rsid w:val="005D69D8"/>
    <w:rsid w:val="005E066F"/>
    <w:rsid w:val="005E1D1D"/>
    <w:rsid w:val="005E4FB6"/>
    <w:rsid w:val="005E73B1"/>
    <w:rsid w:val="005F0089"/>
    <w:rsid w:val="005F3EA5"/>
    <w:rsid w:val="005F5183"/>
    <w:rsid w:val="00600B86"/>
    <w:rsid w:val="006027B1"/>
    <w:rsid w:val="00617793"/>
    <w:rsid w:val="00620383"/>
    <w:rsid w:val="00630C7F"/>
    <w:rsid w:val="0064737B"/>
    <w:rsid w:val="00651195"/>
    <w:rsid w:val="006512A6"/>
    <w:rsid w:val="00651F0C"/>
    <w:rsid w:val="00655202"/>
    <w:rsid w:val="0066448D"/>
    <w:rsid w:val="00665E2D"/>
    <w:rsid w:val="0066791C"/>
    <w:rsid w:val="00681B99"/>
    <w:rsid w:val="00682358"/>
    <w:rsid w:val="006823B4"/>
    <w:rsid w:val="006851C3"/>
    <w:rsid w:val="0069095D"/>
    <w:rsid w:val="0069218F"/>
    <w:rsid w:val="006A03B1"/>
    <w:rsid w:val="006A3BAC"/>
    <w:rsid w:val="006A4239"/>
    <w:rsid w:val="006B24AA"/>
    <w:rsid w:val="006C0376"/>
    <w:rsid w:val="006D76F8"/>
    <w:rsid w:val="006E4C6E"/>
    <w:rsid w:val="006F1733"/>
    <w:rsid w:val="006F2AF1"/>
    <w:rsid w:val="006F6D65"/>
    <w:rsid w:val="006F7014"/>
    <w:rsid w:val="0070020A"/>
    <w:rsid w:val="00700AB1"/>
    <w:rsid w:val="00702C7D"/>
    <w:rsid w:val="007071ED"/>
    <w:rsid w:val="00711908"/>
    <w:rsid w:val="00715055"/>
    <w:rsid w:val="00715659"/>
    <w:rsid w:val="007166C5"/>
    <w:rsid w:val="00717CB6"/>
    <w:rsid w:val="00726BD8"/>
    <w:rsid w:val="00726F9B"/>
    <w:rsid w:val="00727458"/>
    <w:rsid w:val="00727D8D"/>
    <w:rsid w:val="00734149"/>
    <w:rsid w:val="0073645C"/>
    <w:rsid w:val="00741A16"/>
    <w:rsid w:val="00742B5A"/>
    <w:rsid w:val="00774E6B"/>
    <w:rsid w:val="007760CA"/>
    <w:rsid w:val="00777FB4"/>
    <w:rsid w:val="00787786"/>
    <w:rsid w:val="007878EB"/>
    <w:rsid w:val="00790167"/>
    <w:rsid w:val="007943F0"/>
    <w:rsid w:val="007954AE"/>
    <w:rsid w:val="00797C02"/>
    <w:rsid w:val="007B164E"/>
    <w:rsid w:val="007B2871"/>
    <w:rsid w:val="007B516E"/>
    <w:rsid w:val="007B5945"/>
    <w:rsid w:val="007C54E2"/>
    <w:rsid w:val="007D58F5"/>
    <w:rsid w:val="007D75E3"/>
    <w:rsid w:val="007E2E34"/>
    <w:rsid w:val="007E3C89"/>
    <w:rsid w:val="007F5A3E"/>
    <w:rsid w:val="007F79A7"/>
    <w:rsid w:val="00801C38"/>
    <w:rsid w:val="00803EB5"/>
    <w:rsid w:val="00805464"/>
    <w:rsid w:val="00806F30"/>
    <w:rsid w:val="00812075"/>
    <w:rsid w:val="008130FA"/>
    <w:rsid w:val="008133BC"/>
    <w:rsid w:val="00814BD1"/>
    <w:rsid w:val="00815626"/>
    <w:rsid w:val="008163A3"/>
    <w:rsid w:val="0081692E"/>
    <w:rsid w:val="00816B4E"/>
    <w:rsid w:val="00817794"/>
    <w:rsid w:val="00823831"/>
    <w:rsid w:val="00830722"/>
    <w:rsid w:val="008335EA"/>
    <w:rsid w:val="00834119"/>
    <w:rsid w:val="00836414"/>
    <w:rsid w:val="00841170"/>
    <w:rsid w:val="00846696"/>
    <w:rsid w:val="008505F3"/>
    <w:rsid w:val="008528A8"/>
    <w:rsid w:val="008617D2"/>
    <w:rsid w:val="008657F6"/>
    <w:rsid w:val="00866D5B"/>
    <w:rsid w:val="00867ED6"/>
    <w:rsid w:val="008759A4"/>
    <w:rsid w:val="00880EF8"/>
    <w:rsid w:val="00881158"/>
    <w:rsid w:val="008816A7"/>
    <w:rsid w:val="008867D1"/>
    <w:rsid w:val="00890C54"/>
    <w:rsid w:val="00893F9B"/>
    <w:rsid w:val="00894BDB"/>
    <w:rsid w:val="008A2640"/>
    <w:rsid w:val="008A41AE"/>
    <w:rsid w:val="008A6F4B"/>
    <w:rsid w:val="008B3ABA"/>
    <w:rsid w:val="008B4308"/>
    <w:rsid w:val="008B4871"/>
    <w:rsid w:val="008B61D9"/>
    <w:rsid w:val="008C6BFE"/>
    <w:rsid w:val="008D035B"/>
    <w:rsid w:val="008D20F9"/>
    <w:rsid w:val="008D2C24"/>
    <w:rsid w:val="008D4421"/>
    <w:rsid w:val="008D4DF0"/>
    <w:rsid w:val="008D6443"/>
    <w:rsid w:val="008D71B8"/>
    <w:rsid w:val="008E4C87"/>
    <w:rsid w:val="008E5B7E"/>
    <w:rsid w:val="008F72BA"/>
    <w:rsid w:val="009118CC"/>
    <w:rsid w:val="0091448A"/>
    <w:rsid w:val="0091484A"/>
    <w:rsid w:val="00925C53"/>
    <w:rsid w:val="009266AB"/>
    <w:rsid w:val="00930291"/>
    <w:rsid w:val="0093089C"/>
    <w:rsid w:val="009309D2"/>
    <w:rsid w:val="00930ECF"/>
    <w:rsid w:val="0094002C"/>
    <w:rsid w:val="009429FE"/>
    <w:rsid w:val="00944B49"/>
    <w:rsid w:val="00946C6E"/>
    <w:rsid w:val="009643FB"/>
    <w:rsid w:val="00964F48"/>
    <w:rsid w:val="009756A0"/>
    <w:rsid w:val="00976C84"/>
    <w:rsid w:val="00981F4C"/>
    <w:rsid w:val="00986D36"/>
    <w:rsid w:val="00990D98"/>
    <w:rsid w:val="00991863"/>
    <w:rsid w:val="00991C5C"/>
    <w:rsid w:val="009A28F5"/>
    <w:rsid w:val="009A3182"/>
    <w:rsid w:val="009A4204"/>
    <w:rsid w:val="009B65C1"/>
    <w:rsid w:val="009D23A7"/>
    <w:rsid w:val="009F285E"/>
    <w:rsid w:val="00A0026A"/>
    <w:rsid w:val="00A0147A"/>
    <w:rsid w:val="00A04116"/>
    <w:rsid w:val="00A049D4"/>
    <w:rsid w:val="00A1318D"/>
    <w:rsid w:val="00A152F9"/>
    <w:rsid w:val="00A16B03"/>
    <w:rsid w:val="00A2119C"/>
    <w:rsid w:val="00A4486D"/>
    <w:rsid w:val="00A54204"/>
    <w:rsid w:val="00A5685D"/>
    <w:rsid w:val="00A5783B"/>
    <w:rsid w:val="00A6405B"/>
    <w:rsid w:val="00A647F5"/>
    <w:rsid w:val="00A67ED8"/>
    <w:rsid w:val="00A72E24"/>
    <w:rsid w:val="00A72F81"/>
    <w:rsid w:val="00A8445C"/>
    <w:rsid w:val="00A853B3"/>
    <w:rsid w:val="00A8653D"/>
    <w:rsid w:val="00A967C4"/>
    <w:rsid w:val="00AA0335"/>
    <w:rsid w:val="00AA1C7C"/>
    <w:rsid w:val="00AA2873"/>
    <w:rsid w:val="00AB2CCB"/>
    <w:rsid w:val="00AB6B67"/>
    <w:rsid w:val="00AB6ED9"/>
    <w:rsid w:val="00AC1448"/>
    <w:rsid w:val="00AC5374"/>
    <w:rsid w:val="00AD2A12"/>
    <w:rsid w:val="00AD42E8"/>
    <w:rsid w:val="00AE0E4F"/>
    <w:rsid w:val="00AE334C"/>
    <w:rsid w:val="00AE670B"/>
    <w:rsid w:val="00B027E3"/>
    <w:rsid w:val="00B0380F"/>
    <w:rsid w:val="00B068EF"/>
    <w:rsid w:val="00B070AF"/>
    <w:rsid w:val="00B1378C"/>
    <w:rsid w:val="00B167B8"/>
    <w:rsid w:val="00B17812"/>
    <w:rsid w:val="00B32EFF"/>
    <w:rsid w:val="00B338A9"/>
    <w:rsid w:val="00B445CE"/>
    <w:rsid w:val="00B513B0"/>
    <w:rsid w:val="00B52491"/>
    <w:rsid w:val="00B60290"/>
    <w:rsid w:val="00B6084A"/>
    <w:rsid w:val="00B61A11"/>
    <w:rsid w:val="00B6735A"/>
    <w:rsid w:val="00B72198"/>
    <w:rsid w:val="00B7590D"/>
    <w:rsid w:val="00B76498"/>
    <w:rsid w:val="00B83179"/>
    <w:rsid w:val="00B92636"/>
    <w:rsid w:val="00B9460C"/>
    <w:rsid w:val="00B94A1E"/>
    <w:rsid w:val="00B96100"/>
    <w:rsid w:val="00BA7735"/>
    <w:rsid w:val="00BA7C5C"/>
    <w:rsid w:val="00BB4F46"/>
    <w:rsid w:val="00BC1697"/>
    <w:rsid w:val="00BC1A9E"/>
    <w:rsid w:val="00BC1F81"/>
    <w:rsid w:val="00BC6002"/>
    <w:rsid w:val="00BD5F21"/>
    <w:rsid w:val="00BD60E2"/>
    <w:rsid w:val="00BE267E"/>
    <w:rsid w:val="00BF050C"/>
    <w:rsid w:val="00C0289E"/>
    <w:rsid w:val="00C05DD9"/>
    <w:rsid w:val="00C060BB"/>
    <w:rsid w:val="00C1326E"/>
    <w:rsid w:val="00C21B3B"/>
    <w:rsid w:val="00C23354"/>
    <w:rsid w:val="00C256F8"/>
    <w:rsid w:val="00C27200"/>
    <w:rsid w:val="00C35348"/>
    <w:rsid w:val="00C40BC1"/>
    <w:rsid w:val="00C41B16"/>
    <w:rsid w:val="00C43D3A"/>
    <w:rsid w:val="00C44171"/>
    <w:rsid w:val="00C55143"/>
    <w:rsid w:val="00C56092"/>
    <w:rsid w:val="00C6251C"/>
    <w:rsid w:val="00C6598F"/>
    <w:rsid w:val="00C65C76"/>
    <w:rsid w:val="00C77F5D"/>
    <w:rsid w:val="00C816DA"/>
    <w:rsid w:val="00C83B05"/>
    <w:rsid w:val="00C9038B"/>
    <w:rsid w:val="00C91E96"/>
    <w:rsid w:val="00C92FA2"/>
    <w:rsid w:val="00C9638A"/>
    <w:rsid w:val="00CA23C6"/>
    <w:rsid w:val="00CA3417"/>
    <w:rsid w:val="00CB2539"/>
    <w:rsid w:val="00CB51B6"/>
    <w:rsid w:val="00CC3650"/>
    <w:rsid w:val="00CC3B3C"/>
    <w:rsid w:val="00CC7699"/>
    <w:rsid w:val="00CD41C8"/>
    <w:rsid w:val="00CD6DC2"/>
    <w:rsid w:val="00CE4D5A"/>
    <w:rsid w:val="00CF053A"/>
    <w:rsid w:val="00D040A8"/>
    <w:rsid w:val="00D10BAB"/>
    <w:rsid w:val="00D42539"/>
    <w:rsid w:val="00D44E03"/>
    <w:rsid w:val="00D47380"/>
    <w:rsid w:val="00D511C3"/>
    <w:rsid w:val="00D53865"/>
    <w:rsid w:val="00D56EFE"/>
    <w:rsid w:val="00D62D09"/>
    <w:rsid w:val="00D70B0C"/>
    <w:rsid w:val="00D71584"/>
    <w:rsid w:val="00D84781"/>
    <w:rsid w:val="00D85693"/>
    <w:rsid w:val="00D862F4"/>
    <w:rsid w:val="00D930B7"/>
    <w:rsid w:val="00DA02B0"/>
    <w:rsid w:val="00DA5596"/>
    <w:rsid w:val="00DB02F7"/>
    <w:rsid w:val="00DB68A7"/>
    <w:rsid w:val="00DC206B"/>
    <w:rsid w:val="00DC3D4B"/>
    <w:rsid w:val="00DC636E"/>
    <w:rsid w:val="00DC76A1"/>
    <w:rsid w:val="00DD24CD"/>
    <w:rsid w:val="00DD7958"/>
    <w:rsid w:val="00DE1D6F"/>
    <w:rsid w:val="00DE7666"/>
    <w:rsid w:val="00DE7D21"/>
    <w:rsid w:val="00DF0D89"/>
    <w:rsid w:val="00DF0E80"/>
    <w:rsid w:val="00E0507C"/>
    <w:rsid w:val="00E1119D"/>
    <w:rsid w:val="00E11611"/>
    <w:rsid w:val="00E13864"/>
    <w:rsid w:val="00E20C91"/>
    <w:rsid w:val="00E27FB9"/>
    <w:rsid w:val="00E30D40"/>
    <w:rsid w:val="00E32613"/>
    <w:rsid w:val="00E33E3E"/>
    <w:rsid w:val="00E36C1C"/>
    <w:rsid w:val="00E36CE7"/>
    <w:rsid w:val="00E37EC9"/>
    <w:rsid w:val="00E41633"/>
    <w:rsid w:val="00E41785"/>
    <w:rsid w:val="00E42534"/>
    <w:rsid w:val="00E42866"/>
    <w:rsid w:val="00E504C0"/>
    <w:rsid w:val="00E505AE"/>
    <w:rsid w:val="00E6217F"/>
    <w:rsid w:val="00E62E73"/>
    <w:rsid w:val="00E81762"/>
    <w:rsid w:val="00E82C34"/>
    <w:rsid w:val="00E96E34"/>
    <w:rsid w:val="00EA0A83"/>
    <w:rsid w:val="00EA1898"/>
    <w:rsid w:val="00EB08F8"/>
    <w:rsid w:val="00EB4CFE"/>
    <w:rsid w:val="00EB7E0E"/>
    <w:rsid w:val="00EC0426"/>
    <w:rsid w:val="00EC34A0"/>
    <w:rsid w:val="00EF47B3"/>
    <w:rsid w:val="00EF4CFA"/>
    <w:rsid w:val="00F03B82"/>
    <w:rsid w:val="00F105EC"/>
    <w:rsid w:val="00F144B0"/>
    <w:rsid w:val="00F15EE9"/>
    <w:rsid w:val="00F17426"/>
    <w:rsid w:val="00F22D83"/>
    <w:rsid w:val="00F24944"/>
    <w:rsid w:val="00F24F13"/>
    <w:rsid w:val="00F333FB"/>
    <w:rsid w:val="00F34316"/>
    <w:rsid w:val="00F46880"/>
    <w:rsid w:val="00F479B9"/>
    <w:rsid w:val="00F54442"/>
    <w:rsid w:val="00F55E60"/>
    <w:rsid w:val="00F57C2B"/>
    <w:rsid w:val="00F61CEF"/>
    <w:rsid w:val="00F734E6"/>
    <w:rsid w:val="00F824C6"/>
    <w:rsid w:val="00F83C2C"/>
    <w:rsid w:val="00F84381"/>
    <w:rsid w:val="00F84F22"/>
    <w:rsid w:val="00F9326A"/>
    <w:rsid w:val="00F958D6"/>
    <w:rsid w:val="00FA4626"/>
    <w:rsid w:val="00FB20F6"/>
    <w:rsid w:val="00FB7F4E"/>
    <w:rsid w:val="00FC6CB6"/>
    <w:rsid w:val="00FE268F"/>
    <w:rsid w:val="00FE2D90"/>
    <w:rsid w:val="00FE72FB"/>
    <w:rsid w:val="00FE7824"/>
    <w:rsid w:val="00FF07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B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67196"/>
    <w:pPr>
      <w:spacing w:after="200" w:line="240" w:lineRule="auto"/>
    </w:pPr>
    <w:rPr>
      <w:i/>
      <w:iCs/>
      <w:color w:val="44546A" w:themeColor="text2"/>
      <w:sz w:val="18"/>
      <w:szCs w:val="18"/>
    </w:rPr>
  </w:style>
  <w:style w:type="paragraph" w:styleId="ListParagraph">
    <w:name w:val="List Paragraph"/>
    <w:basedOn w:val="Normal"/>
    <w:uiPriority w:val="34"/>
    <w:qFormat/>
    <w:rsid w:val="000E73B8"/>
    <w:pPr>
      <w:ind w:left="720"/>
      <w:contextualSpacing/>
    </w:pPr>
  </w:style>
  <w:style w:type="paragraph" w:styleId="Header">
    <w:name w:val="header"/>
    <w:basedOn w:val="Normal"/>
    <w:link w:val="HeaderChar"/>
    <w:uiPriority w:val="99"/>
    <w:unhideWhenUsed/>
    <w:rsid w:val="00EF4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7B3"/>
  </w:style>
  <w:style w:type="paragraph" w:styleId="Footer">
    <w:name w:val="footer"/>
    <w:basedOn w:val="Normal"/>
    <w:link w:val="FooterChar"/>
    <w:uiPriority w:val="99"/>
    <w:unhideWhenUsed/>
    <w:rsid w:val="00EF4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7B3"/>
  </w:style>
  <w:style w:type="paragraph" w:styleId="BalloonText">
    <w:name w:val="Balloon Text"/>
    <w:basedOn w:val="Normal"/>
    <w:link w:val="BalloonTextChar"/>
    <w:uiPriority w:val="99"/>
    <w:semiHidden/>
    <w:unhideWhenUsed/>
    <w:rsid w:val="00276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634"/>
    <w:rPr>
      <w:rFonts w:ascii="Tahoma" w:hAnsi="Tahoma" w:cs="Tahoma"/>
      <w:sz w:val="16"/>
      <w:szCs w:val="16"/>
    </w:rPr>
  </w:style>
  <w:style w:type="paragraph" w:styleId="NormalWeb">
    <w:name w:val="Normal (Web)"/>
    <w:basedOn w:val="Normal"/>
    <w:uiPriority w:val="99"/>
    <w:unhideWhenUsed/>
    <w:rsid w:val="006B24A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6B24AA"/>
  </w:style>
  <w:style w:type="character" w:customStyle="1" w:styleId="a">
    <w:name w:val="a"/>
    <w:basedOn w:val="DefaultParagraphFont"/>
    <w:rsid w:val="0026234C"/>
  </w:style>
  <w:style w:type="character" w:styleId="Hyperlink">
    <w:name w:val="Hyperlink"/>
    <w:basedOn w:val="DefaultParagraphFont"/>
    <w:uiPriority w:val="99"/>
    <w:rsid w:val="00991C5C"/>
    <w:rPr>
      <w:color w:val="0000FF"/>
      <w:u w:val="single"/>
    </w:rPr>
  </w:style>
  <w:style w:type="table" w:styleId="TableGrid">
    <w:name w:val="Table Grid"/>
    <w:basedOn w:val="TableNormal"/>
    <w:uiPriority w:val="39"/>
    <w:rsid w:val="00991C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7590D"/>
    <w:rPr>
      <w:sz w:val="16"/>
      <w:szCs w:val="16"/>
    </w:rPr>
  </w:style>
  <w:style w:type="paragraph" w:styleId="CommentText">
    <w:name w:val="annotation text"/>
    <w:basedOn w:val="Normal"/>
    <w:link w:val="CommentTextChar"/>
    <w:uiPriority w:val="99"/>
    <w:semiHidden/>
    <w:unhideWhenUsed/>
    <w:rsid w:val="00B7590D"/>
    <w:pPr>
      <w:spacing w:line="240" w:lineRule="auto"/>
    </w:pPr>
    <w:rPr>
      <w:sz w:val="20"/>
      <w:szCs w:val="20"/>
    </w:rPr>
  </w:style>
  <w:style w:type="character" w:customStyle="1" w:styleId="CommentTextChar">
    <w:name w:val="Comment Text Char"/>
    <w:basedOn w:val="DefaultParagraphFont"/>
    <w:link w:val="CommentText"/>
    <w:uiPriority w:val="99"/>
    <w:semiHidden/>
    <w:rsid w:val="00B7590D"/>
    <w:rPr>
      <w:sz w:val="20"/>
      <w:szCs w:val="20"/>
    </w:rPr>
  </w:style>
  <w:style w:type="paragraph" w:styleId="CommentSubject">
    <w:name w:val="annotation subject"/>
    <w:basedOn w:val="CommentText"/>
    <w:next w:val="CommentText"/>
    <w:link w:val="CommentSubjectChar"/>
    <w:uiPriority w:val="99"/>
    <w:semiHidden/>
    <w:unhideWhenUsed/>
    <w:rsid w:val="00B7590D"/>
    <w:rPr>
      <w:b/>
      <w:bCs/>
    </w:rPr>
  </w:style>
  <w:style w:type="character" w:customStyle="1" w:styleId="CommentSubjectChar">
    <w:name w:val="Comment Subject Char"/>
    <w:basedOn w:val="CommentTextChar"/>
    <w:link w:val="CommentSubject"/>
    <w:uiPriority w:val="99"/>
    <w:semiHidden/>
    <w:rsid w:val="00B759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596142">
      <w:bodyDiv w:val="1"/>
      <w:marLeft w:val="0"/>
      <w:marRight w:val="0"/>
      <w:marTop w:val="0"/>
      <w:marBottom w:val="0"/>
      <w:divBdr>
        <w:top w:val="none" w:sz="0" w:space="0" w:color="auto"/>
        <w:left w:val="none" w:sz="0" w:space="0" w:color="auto"/>
        <w:bottom w:val="none" w:sz="0" w:space="0" w:color="auto"/>
        <w:right w:val="none" w:sz="0" w:space="0" w:color="auto"/>
      </w:divBdr>
    </w:div>
    <w:div w:id="131409680">
      <w:bodyDiv w:val="1"/>
      <w:marLeft w:val="0"/>
      <w:marRight w:val="0"/>
      <w:marTop w:val="0"/>
      <w:marBottom w:val="0"/>
      <w:divBdr>
        <w:top w:val="none" w:sz="0" w:space="0" w:color="auto"/>
        <w:left w:val="none" w:sz="0" w:space="0" w:color="auto"/>
        <w:bottom w:val="none" w:sz="0" w:space="0" w:color="auto"/>
        <w:right w:val="none" w:sz="0" w:space="0" w:color="auto"/>
      </w:divBdr>
    </w:div>
    <w:div w:id="137692188">
      <w:bodyDiv w:val="1"/>
      <w:marLeft w:val="0"/>
      <w:marRight w:val="0"/>
      <w:marTop w:val="0"/>
      <w:marBottom w:val="0"/>
      <w:divBdr>
        <w:top w:val="none" w:sz="0" w:space="0" w:color="auto"/>
        <w:left w:val="none" w:sz="0" w:space="0" w:color="auto"/>
        <w:bottom w:val="none" w:sz="0" w:space="0" w:color="auto"/>
        <w:right w:val="none" w:sz="0" w:space="0" w:color="auto"/>
      </w:divBdr>
    </w:div>
    <w:div w:id="152646230">
      <w:bodyDiv w:val="1"/>
      <w:marLeft w:val="0"/>
      <w:marRight w:val="0"/>
      <w:marTop w:val="0"/>
      <w:marBottom w:val="0"/>
      <w:divBdr>
        <w:top w:val="none" w:sz="0" w:space="0" w:color="auto"/>
        <w:left w:val="none" w:sz="0" w:space="0" w:color="auto"/>
        <w:bottom w:val="none" w:sz="0" w:space="0" w:color="auto"/>
        <w:right w:val="none" w:sz="0" w:space="0" w:color="auto"/>
      </w:divBdr>
    </w:div>
    <w:div w:id="185022340">
      <w:bodyDiv w:val="1"/>
      <w:marLeft w:val="0"/>
      <w:marRight w:val="0"/>
      <w:marTop w:val="0"/>
      <w:marBottom w:val="0"/>
      <w:divBdr>
        <w:top w:val="none" w:sz="0" w:space="0" w:color="auto"/>
        <w:left w:val="none" w:sz="0" w:space="0" w:color="auto"/>
        <w:bottom w:val="none" w:sz="0" w:space="0" w:color="auto"/>
        <w:right w:val="none" w:sz="0" w:space="0" w:color="auto"/>
      </w:divBdr>
    </w:div>
    <w:div w:id="309092744">
      <w:bodyDiv w:val="1"/>
      <w:marLeft w:val="0"/>
      <w:marRight w:val="0"/>
      <w:marTop w:val="0"/>
      <w:marBottom w:val="0"/>
      <w:divBdr>
        <w:top w:val="none" w:sz="0" w:space="0" w:color="auto"/>
        <w:left w:val="none" w:sz="0" w:space="0" w:color="auto"/>
        <w:bottom w:val="none" w:sz="0" w:space="0" w:color="auto"/>
        <w:right w:val="none" w:sz="0" w:space="0" w:color="auto"/>
      </w:divBdr>
    </w:div>
    <w:div w:id="388964727">
      <w:bodyDiv w:val="1"/>
      <w:marLeft w:val="0"/>
      <w:marRight w:val="0"/>
      <w:marTop w:val="0"/>
      <w:marBottom w:val="0"/>
      <w:divBdr>
        <w:top w:val="none" w:sz="0" w:space="0" w:color="auto"/>
        <w:left w:val="none" w:sz="0" w:space="0" w:color="auto"/>
        <w:bottom w:val="none" w:sz="0" w:space="0" w:color="auto"/>
        <w:right w:val="none" w:sz="0" w:space="0" w:color="auto"/>
      </w:divBdr>
    </w:div>
    <w:div w:id="552548816">
      <w:bodyDiv w:val="1"/>
      <w:marLeft w:val="0"/>
      <w:marRight w:val="0"/>
      <w:marTop w:val="0"/>
      <w:marBottom w:val="0"/>
      <w:divBdr>
        <w:top w:val="none" w:sz="0" w:space="0" w:color="auto"/>
        <w:left w:val="none" w:sz="0" w:space="0" w:color="auto"/>
        <w:bottom w:val="none" w:sz="0" w:space="0" w:color="auto"/>
        <w:right w:val="none" w:sz="0" w:space="0" w:color="auto"/>
      </w:divBdr>
    </w:div>
    <w:div w:id="594019183">
      <w:bodyDiv w:val="1"/>
      <w:marLeft w:val="0"/>
      <w:marRight w:val="0"/>
      <w:marTop w:val="0"/>
      <w:marBottom w:val="0"/>
      <w:divBdr>
        <w:top w:val="none" w:sz="0" w:space="0" w:color="auto"/>
        <w:left w:val="none" w:sz="0" w:space="0" w:color="auto"/>
        <w:bottom w:val="none" w:sz="0" w:space="0" w:color="auto"/>
        <w:right w:val="none" w:sz="0" w:space="0" w:color="auto"/>
      </w:divBdr>
    </w:div>
    <w:div w:id="627006859">
      <w:bodyDiv w:val="1"/>
      <w:marLeft w:val="0"/>
      <w:marRight w:val="0"/>
      <w:marTop w:val="0"/>
      <w:marBottom w:val="0"/>
      <w:divBdr>
        <w:top w:val="none" w:sz="0" w:space="0" w:color="auto"/>
        <w:left w:val="none" w:sz="0" w:space="0" w:color="auto"/>
        <w:bottom w:val="none" w:sz="0" w:space="0" w:color="auto"/>
        <w:right w:val="none" w:sz="0" w:space="0" w:color="auto"/>
      </w:divBdr>
    </w:div>
    <w:div w:id="861744626">
      <w:bodyDiv w:val="1"/>
      <w:marLeft w:val="0"/>
      <w:marRight w:val="0"/>
      <w:marTop w:val="0"/>
      <w:marBottom w:val="0"/>
      <w:divBdr>
        <w:top w:val="none" w:sz="0" w:space="0" w:color="auto"/>
        <w:left w:val="none" w:sz="0" w:space="0" w:color="auto"/>
        <w:bottom w:val="none" w:sz="0" w:space="0" w:color="auto"/>
        <w:right w:val="none" w:sz="0" w:space="0" w:color="auto"/>
      </w:divBdr>
    </w:div>
    <w:div w:id="904070755">
      <w:bodyDiv w:val="1"/>
      <w:marLeft w:val="0"/>
      <w:marRight w:val="0"/>
      <w:marTop w:val="0"/>
      <w:marBottom w:val="0"/>
      <w:divBdr>
        <w:top w:val="none" w:sz="0" w:space="0" w:color="auto"/>
        <w:left w:val="none" w:sz="0" w:space="0" w:color="auto"/>
        <w:bottom w:val="none" w:sz="0" w:space="0" w:color="auto"/>
        <w:right w:val="none" w:sz="0" w:space="0" w:color="auto"/>
      </w:divBdr>
    </w:div>
    <w:div w:id="936786347">
      <w:bodyDiv w:val="1"/>
      <w:marLeft w:val="0"/>
      <w:marRight w:val="0"/>
      <w:marTop w:val="0"/>
      <w:marBottom w:val="0"/>
      <w:divBdr>
        <w:top w:val="none" w:sz="0" w:space="0" w:color="auto"/>
        <w:left w:val="none" w:sz="0" w:space="0" w:color="auto"/>
        <w:bottom w:val="none" w:sz="0" w:space="0" w:color="auto"/>
        <w:right w:val="none" w:sz="0" w:space="0" w:color="auto"/>
      </w:divBdr>
    </w:div>
    <w:div w:id="969242560">
      <w:bodyDiv w:val="1"/>
      <w:marLeft w:val="0"/>
      <w:marRight w:val="0"/>
      <w:marTop w:val="0"/>
      <w:marBottom w:val="0"/>
      <w:divBdr>
        <w:top w:val="none" w:sz="0" w:space="0" w:color="auto"/>
        <w:left w:val="none" w:sz="0" w:space="0" w:color="auto"/>
        <w:bottom w:val="none" w:sz="0" w:space="0" w:color="auto"/>
        <w:right w:val="none" w:sz="0" w:space="0" w:color="auto"/>
      </w:divBdr>
    </w:div>
    <w:div w:id="974605239">
      <w:bodyDiv w:val="1"/>
      <w:marLeft w:val="0"/>
      <w:marRight w:val="0"/>
      <w:marTop w:val="0"/>
      <w:marBottom w:val="0"/>
      <w:divBdr>
        <w:top w:val="none" w:sz="0" w:space="0" w:color="auto"/>
        <w:left w:val="none" w:sz="0" w:space="0" w:color="auto"/>
        <w:bottom w:val="none" w:sz="0" w:space="0" w:color="auto"/>
        <w:right w:val="none" w:sz="0" w:space="0" w:color="auto"/>
      </w:divBdr>
    </w:div>
    <w:div w:id="1032802705">
      <w:bodyDiv w:val="1"/>
      <w:marLeft w:val="0"/>
      <w:marRight w:val="0"/>
      <w:marTop w:val="0"/>
      <w:marBottom w:val="0"/>
      <w:divBdr>
        <w:top w:val="none" w:sz="0" w:space="0" w:color="auto"/>
        <w:left w:val="none" w:sz="0" w:space="0" w:color="auto"/>
        <w:bottom w:val="none" w:sz="0" w:space="0" w:color="auto"/>
        <w:right w:val="none" w:sz="0" w:space="0" w:color="auto"/>
      </w:divBdr>
    </w:div>
    <w:div w:id="1060058250">
      <w:bodyDiv w:val="1"/>
      <w:marLeft w:val="0"/>
      <w:marRight w:val="0"/>
      <w:marTop w:val="0"/>
      <w:marBottom w:val="0"/>
      <w:divBdr>
        <w:top w:val="none" w:sz="0" w:space="0" w:color="auto"/>
        <w:left w:val="none" w:sz="0" w:space="0" w:color="auto"/>
        <w:bottom w:val="none" w:sz="0" w:space="0" w:color="auto"/>
        <w:right w:val="none" w:sz="0" w:space="0" w:color="auto"/>
      </w:divBdr>
    </w:div>
    <w:div w:id="1134562760">
      <w:bodyDiv w:val="1"/>
      <w:marLeft w:val="0"/>
      <w:marRight w:val="0"/>
      <w:marTop w:val="0"/>
      <w:marBottom w:val="0"/>
      <w:divBdr>
        <w:top w:val="none" w:sz="0" w:space="0" w:color="auto"/>
        <w:left w:val="none" w:sz="0" w:space="0" w:color="auto"/>
        <w:bottom w:val="none" w:sz="0" w:space="0" w:color="auto"/>
        <w:right w:val="none" w:sz="0" w:space="0" w:color="auto"/>
      </w:divBdr>
    </w:div>
    <w:div w:id="1160269563">
      <w:bodyDiv w:val="1"/>
      <w:marLeft w:val="0"/>
      <w:marRight w:val="0"/>
      <w:marTop w:val="0"/>
      <w:marBottom w:val="0"/>
      <w:divBdr>
        <w:top w:val="none" w:sz="0" w:space="0" w:color="auto"/>
        <w:left w:val="none" w:sz="0" w:space="0" w:color="auto"/>
        <w:bottom w:val="none" w:sz="0" w:space="0" w:color="auto"/>
        <w:right w:val="none" w:sz="0" w:space="0" w:color="auto"/>
      </w:divBdr>
    </w:div>
    <w:div w:id="1160973121">
      <w:bodyDiv w:val="1"/>
      <w:marLeft w:val="0"/>
      <w:marRight w:val="0"/>
      <w:marTop w:val="0"/>
      <w:marBottom w:val="0"/>
      <w:divBdr>
        <w:top w:val="none" w:sz="0" w:space="0" w:color="auto"/>
        <w:left w:val="none" w:sz="0" w:space="0" w:color="auto"/>
        <w:bottom w:val="none" w:sz="0" w:space="0" w:color="auto"/>
        <w:right w:val="none" w:sz="0" w:space="0" w:color="auto"/>
      </w:divBdr>
    </w:div>
    <w:div w:id="1175457994">
      <w:bodyDiv w:val="1"/>
      <w:marLeft w:val="0"/>
      <w:marRight w:val="0"/>
      <w:marTop w:val="0"/>
      <w:marBottom w:val="0"/>
      <w:divBdr>
        <w:top w:val="none" w:sz="0" w:space="0" w:color="auto"/>
        <w:left w:val="none" w:sz="0" w:space="0" w:color="auto"/>
        <w:bottom w:val="none" w:sz="0" w:space="0" w:color="auto"/>
        <w:right w:val="none" w:sz="0" w:space="0" w:color="auto"/>
      </w:divBdr>
    </w:div>
    <w:div w:id="1196577958">
      <w:bodyDiv w:val="1"/>
      <w:marLeft w:val="0"/>
      <w:marRight w:val="0"/>
      <w:marTop w:val="0"/>
      <w:marBottom w:val="0"/>
      <w:divBdr>
        <w:top w:val="none" w:sz="0" w:space="0" w:color="auto"/>
        <w:left w:val="none" w:sz="0" w:space="0" w:color="auto"/>
        <w:bottom w:val="none" w:sz="0" w:space="0" w:color="auto"/>
        <w:right w:val="none" w:sz="0" w:space="0" w:color="auto"/>
      </w:divBdr>
    </w:div>
    <w:div w:id="1499423103">
      <w:bodyDiv w:val="1"/>
      <w:marLeft w:val="0"/>
      <w:marRight w:val="0"/>
      <w:marTop w:val="0"/>
      <w:marBottom w:val="0"/>
      <w:divBdr>
        <w:top w:val="none" w:sz="0" w:space="0" w:color="auto"/>
        <w:left w:val="none" w:sz="0" w:space="0" w:color="auto"/>
        <w:bottom w:val="none" w:sz="0" w:space="0" w:color="auto"/>
        <w:right w:val="none" w:sz="0" w:space="0" w:color="auto"/>
      </w:divBdr>
    </w:div>
    <w:div w:id="1761101856">
      <w:bodyDiv w:val="1"/>
      <w:marLeft w:val="0"/>
      <w:marRight w:val="0"/>
      <w:marTop w:val="0"/>
      <w:marBottom w:val="0"/>
      <w:divBdr>
        <w:top w:val="none" w:sz="0" w:space="0" w:color="auto"/>
        <w:left w:val="none" w:sz="0" w:space="0" w:color="auto"/>
        <w:bottom w:val="none" w:sz="0" w:space="0" w:color="auto"/>
        <w:right w:val="none" w:sz="0" w:space="0" w:color="auto"/>
      </w:divBdr>
    </w:div>
    <w:div w:id="1818255593">
      <w:bodyDiv w:val="1"/>
      <w:marLeft w:val="0"/>
      <w:marRight w:val="0"/>
      <w:marTop w:val="0"/>
      <w:marBottom w:val="0"/>
      <w:divBdr>
        <w:top w:val="none" w:sz="0" w:space="0" w:color="auto"/>
        <w:left w:val="none" w:sz="0" w:space="0" w:color="auto"/>
        <w:bottom w:val="none" w:sz="0" w:space="0" w:color="auto"/>
        <w:right w:val="none" w:sz="0" w:space="0" w:color="auto"/>
      </w:divBdr>
    </w:div>
    <w:div w:id="212110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_eagle@live.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ciencedirect.com/science/article/pii/004019519090377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tiff"/><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sciencedirect.com/science/article/pii/004019519090377K" TargetMode="External"/><Relationship Id="rId10" Type="http://schemas.openxmlformats.org/officeDocument/2006/relationships/hyperlink" Target="http://www.dx.doi.org/10.7537/marsnys100417.05" TargetMode="External"/><Relationship Id="rId19" Type="http://schemas.openxmlformats.org/officeDocument/2006/relationships/image" Target="media/image7.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sciencedirect.com/science/article/pii/004019519090377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53AD0-286A-4413-82AC-4344F8EF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4804</Words>
  <Characters>27388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M. Faried</dc:creator>
  <cp:lastModifiedBy>Administrator</cp:lastModifiedBy>
  <cp:revision>5</cp:revision>
  <cp:lastPrinted>2017-03-16T12:19:00Z</cp:lastPrinted>
  <dcterms:created xsi:type="dcterms:W3CDTF">2017-03-25T02:46:00Z</dcterms:created>
  <dcterms:modified xsi:type="dcterms:W3CDTF">2017-03-25T19:23:00Z</dcterms:modified>
</cp:coreProperties>
</file>