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9F" w:rsidRPr="00A52216" w:rsidRDefault="009C759F" w:rsidP="003A18E9">
      <w:pPr>
        <w:bidi w:val="0"/>
        <w:snapToGrid w:val="0"/>
        <w:spacing w:after="0" w:line="240" w:lineRule="auto"/>
        <w:jc w:val="center"/>
        <w:rPr>
          <w:rFonts w:ascii="Times New Roman" w:hAnsi="Times New Roman" w:cs="Times New Roman"/>
          <w:b/>
          <w:bCs/>
          <w:sz w:val="20"/>
          <w:szCs w:val="20"/>
          <w:lang w:bidi="ar-EG"/>
        </w:rPr>
      </w:pPr>
      <w:r w:rsidRPr="00A52216">
        <w:rPr>
          <w:rFonts w:ascii="Times New Roman" w:hAnsi="Times New Roman" w:cs="Times New Roman"/>
          <w:b/>
          <w:bCs/>
          <w:sz w:val="20"/>
          <w:szCs w:val="20"/>
          <w:lang w:bidi="ar-EG"/>
        </w:rPr>
        <w:t xml:space="preserve">Evaluation of Angiopoietin-2 Serum Level in Cirrhotic patients with High AFP with or without </w:t>
      </w:r>
      <w:proofErr w:type="spellStart"/>
      <w:r w:rsidRPr="00A52216">
        <w:rPr>
          <w:rFonts w:ascii="Times New Roman" w:hAnsi="Times New Roman" w:cs="Times New Roman"/>
          <w:b/>
          <w:bCs/>
          <w:sz w:val="20"/>
          <w:szCs w:val="20"/>
          <w:lang w:bidi="ar-EG"/>
        </w:rPr>
        <w:t>Hepatocellular</w:t>
      </w:r>
      <w:proofErr w:type="spellEnd"/>
      <w:r w:rsidRPr="00A52216">
        <w:rPr>
          <w:rFonts w:ascii="Times New Roman" w:hAnsi="Times New Roman" w:cs="Times New Roman"/>
          <w:b/>
          <w:bCs/>
          <w:sz w:val="20"/>
          <w:szCs w:val="20"/>
          <w:lang w:bidi="ar-EG"/>
        </w:rPr>
        <w:t xml:space="preserve"> Carcinoma</w:t>
      </w:r>
    </w:p>
    <w:p w:rsidR="009C759F" w:rsidRPr="00A52216" w:rsidRDefault="009C759F" w:rsidP="003A18E9">
      <w:pPr>
        <w:bidi w:val="0"/>
        <w:snapToGrid w:val="0"/>
        <w:spacing w:after="0" w:line="240" w:lineRule="auto"/>
        <w:jc w:val="center"/>
        <w:rPr>
          <w:rFonts w:ascii="Times New Roman" w:hAnsi="Times New Roman" w:cs="Times New Roman"/>
          <w:b/>
          <w:bCs/>
          <w:sz w:val="20"/>
          <w:szCs w:val="20"/>
          <w:lang w:bidi="ar-EG"/>
        </w:rPr>
      </w:pPr>
    </w:p>
    <w:p w:rsidR="009C759F" w:rsidRPr="00A52216" w:rsidRDefault="009C759F" w:rsidP="003A18E9">
      <w:pPr>
        <w:bidi w:val="0"/>
        <w:snapToGrid w:val="0"/>
        <w:spacing w:after="0" w:line="240" w:lineRule="auto"/>
        <w:jc w:val="center"/>
        <w:rPr>
          <w:rFonts w:ascii="Times New Roman" w:hAnsi="Times New Roman" w:cs="Times New Roman"/>
          <w:sz w:val="20"/>
          <w:szCs w:val="20"/>
          <w:vertAlign w:val="superscript"/>
          <w:lang w:bidi="ar-EG"/>
        </w:rPr>
      </w:pPr>
      <w:proofErr w:type="spellStart"/>
      <w:r w:rsidRPr="00A52216">
        <w:rPr>
          <w:rFonts w:ascii="Times New Roman" w:hAnsi="Times New Roman" w:cs="Times New Roman"/>
          <w:sz w:val="20"/>
          <w:szCs w:val="20"/>
          <w:lang w:bidi="ar-EG"/>
        </w:rPr>
        <w:t>Shaban</w:t>
      </w:r>
      <w:proofErr w:type="spellEnd"/>
      <w:r w:rsidRPr="00A52216">
        <w:rPr>
          <w:rFonts w:ascii="Times New Roman" w:hAnsi="Times New Roman" w:cs="Times New Roman"/>
          <w:sz w:val="20"/>
          <w:szCs w:val="20"/>
          <w:lang w:bidi="ar-EG"/>
        </w:rPr>
        <w:t xml:space="preserve"> S. Abdelmonem</w:t>
      </w:r>
      <w:r w:rsidR="008742EE" w:rsidRPr="00A52216">
        <w:rPr>
          <w:rFonts w:ascii="Times New Roman" w:hAnsi="Times New Roman" w:cs="Times New Roman"/>
          <w:sz w:val="20"/>
          <w:szCs w:val="20"/>
          <w:vertAlign w:val="superscript"/>
          <w:lang w:bidi="ar-EG"/>
        </w:rPr>
        <w:t>1</w:t>
      </w:r>
      <w:r w:rsidR="00A97611" w:rsidRPr="00A52216">
        <w:rPr>
          <w:rFonts w:ascii="Times New Roman" w:hAnsi="Times New Roman" w:cs="Times New Roman"/>
          <w:sz w:val="20"/>
          <w:szCs w:val="20"/>
          <w:lang w:bidi="ar-EG"/>
        </w:rPr>
        <w:t>, Ali</w:t>
      </w:r>
      <w:r w:rsidRPr="00A52216">
        <w:rPr>
          <w:rFonts w:ascii="Times New Roman" w:hAnsi="Times New Roman" w:cs="Times New Roman"/>
          <w:sz w:val="20"/>
          <w:szCs w:val="20"/>
          <w:lang w:bidi="ar-EG"/>
        </w:rPr>
        <w:t xml:space="preserve"> I. Ali</w:t>
      </w:r>
      <w:r w:rsidR="008742EE" w:rsidRPr="00A52216">
        <w:rPr>
          <w:rFonts w:ascii="Times New Roman" w:hAnsi="Times New Roman" w:cs="Times New Roman"/>
          <w:sz w:val="20"/>
          <w:szCs w:val="20"/>
          <w:vertAlign w:val="superscript"/>
          <w:lang w:bidi="ar-EG"/>
        </w:rPr>
        <w:t>1</w:t>
      </w:r>
      <w:r w:rsidR="00676495" w:rsidRPr="00A52216">
        <w:rPr>
          <w:rFonts w:ascii="Times New Roman" w:hAnsi="Times New Roman" w:cs="Times New Roman"/>
          <w:sz w:val="20"/>
          <w:szCs w:val="20"/>
          <w:lang w:bidi="ar-EG"/>
        </w:rPr>
        <w:t xml:space="preserve">, </w:t>
      </w:r>
      <w:proofErr w:type="spellStart"/>
      <w:r w:rsidR="00676495" w:rsidRPr="00A52216">
        <w:rPr>
          <w:rFonts w:ascii="Times New Roman" w:hAnsi="Times New Roman" w:cs="Times New Roman"/>
          <w:sz w:val="20"/>
          <w:szCs w:val="20"/>
          <w:lang w:bidi="ar-EG"/>
        </w:rPr>
        <w:t>K</w:t>
      </w:r>
      <w:r w:rsidRPr="00A52216">
        <w:rPr>
          <w:rFonts w:ascii="Times New Roman" w:hAnsi="Times New Roman" w:cs="Times New Roman"/>
          <w:sz w:val="20"/>
          <w:szCs w:val="20"/>
          <w:lang w:bidi="ar-EG"/>
        </w:rPr>
        <w:t>amel</w:t>
      </w:r>
      <w:proofErr w:type="spellEnd"/>
      <w:r w:rsidRPr="00A52216">
        <w:rPr>
          <w:rFonts w:ascii="Times New Roman" w:hAnsi="Times New Roman" w:cs="Times New Roman"/>
          <w:sz w:val="20"/>
          <w:szCs w:val="20"/>
          <w:lang w:bidi="ar-EG"/>
        </w:rPr>
        <w:t xml:space="preserve"> S. </w:t>
      </w:r>
      <w:proofErr w:type="spellStart"/>
      <w:r w:rsidRPr="00A52216">
        <w:rPr>
          <w:rFonts w:ascii="Times New Roman" w:hAnsi="Times New Roman" w:cs="Times New Roman"/>
          <w:sz w:val="20"/>
          <w:szCs w:val="20"/>
          <w:lang w:bidi="ar-EG"/>
        </w:rPr>
        <w:t>Hamad</w:t>
      </w:r>
      <w:proofErr w:type="spellEnd"/>
      <w:r w:rsidRPr="00A52216">
        <w:rPr>
          <w:rFonts w:ascii="Times New Roman" w:hAnsi="Times New Roman" w:cs="Times New Roman"/>
          <w:sz w:val="20"/>
          <w:szCs w:val="20"/>
          <w:lang w:bidi="ar-EG"/>
        </w:rPr>
        <w:t xml:space="preserve"> </w:t>
      </w:r>
      <w:r w:rsidR="008742EE" w:rsidRPr="00A52216">
        <w:rPr>
          <w:rFonts w:ascii="Times New Roman" w:hAnsi="Times New Roman" w:cs="Times New Roman"/>
          <w:sz w:val="20"/>
          <w:szCs w:val="20"/>
          <w:vertAlign w:val="superscript"/>
          <w:lang w:bidi="ar-EG"/>
        </w:rPr>
        <w:t>2</w:t>
      </w:r>
      <w:r w:rsidR="008742EE" w:rsidRPr="00A52216">
        <w:rPr>
          <w:rFonts w:ascii="Times New Roman" w:hAnsi="Times New Roman" w:cs="Times New Roman"/>
          <w:sz w:val="20"/>
          <w:szCs w:val="20"/>
          <w:lang w:bidi="ar-EG"/>
        </w:rPr>
        <w:t xml:space="preserve"> and </w:t>
      </w:r>
      <w:proofErr w:type="spellStart"/>
      <w:r w:rsidRPr="00A52216">
        <w:rPr>
          <w:rFonts w:ascii="Times New Roman" w:hAnsi="Times New Roman" w:cs="Times New Roman"/>
          <w:sz w:val="20"/>
          <w:szCs w:val="20"/>
          <w:lang w:bidi="ar-EG"/>
        </w:rPr>
        <w:t>Ashraf</w:t>
      </w:r>
      <w:proofErr w:type="spellEnd"/>
      <w:r w:rsidRPr="00A52216">
        <w:rPr>
          <w:rFonts w:ascii="Times New Roman" w:hAnsi="Times New Roman" w:cs="Times New Roman"/>
          <w:sz w:val="20"/>
          <w:szCs w:val="20"/>
          <w:lang w:bidi="ar-EG"/>
        </w:rPr>
        <w:t xml:space="preserve"> M. Eid</w:t>
      </w:r>
      <w:r w:rsidR="008742EE" w:rsidRPr="00A52216">
        <w:rPr>
          <w:rFonts w:ascii="Times New Roman" w:hAnsi="Times New Roman" w:cs="Times New Roman"/>
          <w:sz w:val="20"/>
          <w:szCs w:val="20"/>
          <w:vertAlign w:val="superscript"/>
          <w:lang w:bidi="ar-EG"/>
        </w:rPr>
        <w:t>1</w:t>
      </w:r>
    </w:p>
    <w:p w:rsidR="009C759F" w:rsidRPr="00A52216" w:rsidRDefault="009C759F" w:rsidP="003A18E9">
      <w:pPr>
        <w:bidi w:val="0"/>
        <w:snapToGrid w:val="0"/>
        <w:spacing w:after="0" w:line="240" w:lineRule="auto"/>
        <w:jc w:val="center"/>
        <w:rPr>
          <w:rFonts w:ascii="Times New Roman" w:hAnsi="Times New Roman" w:cs="Times New Roman"/>
          <w:b/>
          <w:bCs/>
          <w:sz w:val="20"/>
          <w:szCs w:val="20"/>
          <w:lang w:bidi="ar-EG"/>
        </w:rPr>
      </w:pPr>
    </w:p>
    <w:p w:rsidR="009C759F" w:rsidRPr="00A52216" w:rsidRDefault="008742EE" w:rsidP="003A18E9">
      <w:pPr>
        <w:bidi w:val="0"/>
        <w:snapToGrid w:val="0"/>
        <w:spacing w:after="0" w:line="240" w:lineRule="auto"/>
        <w:jc w:val="center"/>
        <w:rPr>
          <w:rFonts w:ascii="Times New Roman" w:hAnsi="Times New Roman" w:cs="Times New Roman"/>
          <w:bCs/>
          <w:sz w:val="20"/>
          <w:szCs w:val="20"/>
        </w:rPr>
      </w:pPr>
      <w:proofErr w:type="gramStart"/>
      <w:r w:rsidRPr="00A52216">
        <w:rPr>
          <w:rFonts w:ascii="Times New Roman" w:hAnsi="Times New Roman" w:cs="Times New Roman"/>
          <w:b/>
          <w:bCs/>
          <w:sz w:val="20"/>
          <w:szCs w:val="20"/>
          <w:vertAlign w:val="superscript"/>
        </w:rPr>
        <w:t>1</w:t>
      </w:r>
      <w:r w:rsidRPr="00A52216">
        <w:rPr>
          <w:rFonts w:ascii="Times New Roman" w:hAnsi="Times New Roman" w:cs="Times New Roman"/>
          <w:bCs/>
          <w:sz w:val="20"/>
          <w:szCs w:val="20"/>
        </w:rPr>
        <w:t>Department</w:t>
      </w:r>
      <w:r w:rsidR="009C759F" w:rsidRPr="00A52216">
        <w:rPr>
          <w:rFonts w:ascii="Times New Roman" w:hAnsi="Times New Roman" w:cs="Times New Roman"/>
          <w:bCs/>
          <w:sz w:val="20"/>
          <w:szCs w:val="20"/>
        </w:rPr>
        <w:t xml:space="preserve"> of Tropical Medicine, Faculty of Medicine, Al</w:t>
      </w:r>
      <w:r w:rsidRPr="00A52216">
        <w:rPr>
          <w:rFonts w:ascii="Times New Roman" w:hAnsi="Times New Roman" w:cs="Times New Roman"/>
          <w:bCs/>
          <w:sz w:val="20"/>
          <w:szCs w:val="20"/>
        </w:rPr>
        <w:t>-</w:t>
      </w:r>
      <w:proofErr w:type="spellStart"/>
      <w:r w:rsidRPr="00A52216">
        <w:rPr>
          <w:rFonts w:ascii="Times New Roman" w:hAnsi="Times New Roman" w:cs="Times New Roman"/>
          <w:bCs/>
          <w:sz w:val="20"/>
          <w:szCs w:val="20"/>
        </w:rPr>
        <w:t>A</w:t>
      </w:r>
      <w:r w:rsidR="009C759F" w:rsidRPr="00A52216">
        <w:rPr>
          <w:rFonts w:ascii="Times New Roman" w:hAnsi="Times New Roman" w:cs="Times New Roman"/>
          <w:bCs/>
          <w:sz w:val="20"/>
          <w:szCs w:val="20"/>
        </w:rPr>
        <w:t>zhar</w:t>
      </w:r>
      <w:proofErr w:type="spellEnd"/>
      <w:r w:rsidR="009C759F" w:rsidRPr="00A52216">
        <w:rPr>
          <w:rFonts w:ascii="Times New Roman" w:hAnsi="Times New Roman" w:cs="Times New Roman"/>
          <w:bCs/>
          <w:sz w:val="20"/>
          <w:szCs w:val="20"/>
        </w:rPr>
        <w:t xml:space="preserve"> University</w:t>
      </w:r>
      <w:r w:rsidRPr="00A52216">
        <w:rPr>
          <w:rFonts w:ascii="Times New Roman" w:eastAsia="Adobe Fan Heiti Std B" w:hAnsi="Times New Roman" w:cs="Times New Roman"/>
          <w:bCs/>
          <w:sz w:val="20"/>
          <w:szCs w:val="20"/>
          <w:lang w:bidi="ar-EG"/>
        </w:rPr>
        <w:t>, Egypt.</w:t>
      </w:r>
      <w:proofErr w:type="gramEnd"/>
    </w:p>
    <w:p w:rsidR="009C759F" w:rsidRPr="00A52216" w:rsidRDefault="008742EE" w:rsidP="003A18E9">
      <w:pPr>
        <w:bidi w:val="0"/>
        <w:snapToGrid w:val="0"/>
        <w:spacing w:after="0" w:line="240" w:lineRule="auto"/>
        <w:jc w:val="center"/>
        <w:rPr>
          <w:rFonts w:ascii="Times New Roman" w:eastAsia="Adobe Fan Heiti Std B" w:hAnsi="Times New Roman" w:cs="Times New Roman"/>
          <w:bCs/>
          <w:sz w:val="20"/>
          <w:szCs w:val="20"/>
          <w:lang w:bidi="ar-EG"/>
        </w:rPr>
      </w:pPr>
      <w:proofErr w:type="gramStart"/>
      <w:r w:rsidRPr="00A52216">
        <w:rPr>
          <w:rFonts w:ascii="Times New Roman" w:hAnsi="Times New Roman" w:cs="Times New Roman"/>
          <w:bCs/>
          <w:sz w:val="20"/>
          <w:szCs w:val="20"/>
          <w:vertAlign w:val="superscript"/>
        </w:rPr>
        <w:t>2</w:t>
      </w:r>
      <w:r w:rsidRPr="00A52216">
        <w:rPr>
          <w:rFonts w:ascii="Times New Roman" w:hAnsi="Times New Roman" w:cs="Times New Roman"/>
          <w:bCs/>
          <w:sz w:val="20"/>
          <w:szCs w:val="20"/>
        </w:rPr>
        <w:t>Department</w:t>
      </w:r>
      <w:r w:rsidRPr="00A52216">
        <w:rPr>
          <w:rFonts w:ascii="Times New Roman" w:eastAsia="Adobe Fan Heiti Std B" w:hAnsi="Times New Roman" w:cs="Times New Roman"/>
          <w:bCs/>
          <w:sz w:val="20"/>
          <w:szCs w:val="20"/>
          <w:lang w:bidi="ar-EG"/>
        </w:rPr>
        <w:t xml:space="preserve"> of Clinical Pathology</w:t>
      </w:r>
      <w:r w:rsidR="009C759F" w:rsidRPr="00A52216">
        <w:rPr>
          <w:rFonts w:ascii="Times New Roman" w:eastAsia="Adobe Fan Heiti Std B" w:hAnsi="Times New Roman" w:cs="Times New Roman"/>
          <w:bCs/>
          <w:sz w:val="20"/>
          <w:szCs w:val="20"/>
          <w:lang w:bidi="ar-EG"/>
        </w:rPr>
        <w:t>, Faculty of Medicine</w:t>
      </w:r>
      <w:r w:rsidR="00676495" w:rsidRPr="00A52216">
        <w:rPr>
          <w:rFonts w:ascii="Times New Roman" w:eastAsia="Adobe Fan Heiti Std B" w:hAnsi="Times New Roman" w:cs="Times New Roman"/>
          <w:bCs/>
          <w:sz w:val="20"/>
          <w:szCs w:val="20"/>
          <w:lang w:bidi="ar-EG"/>
        </w:rPr>
        <w:t>,</w:t>
      </w:r>
      <w:r w:rsidR="009C759F" w:rsidRPr="00A52216">
        <w:rPr>
          <w:rFonts w:ascii="Times New Roman" w:eastAsia="Adobe Fan Heiti Std B" w:hAnsi="Times New Roman" w:cs="Times New Roman"/>
          <w:bCs/>
          <w:sz w:val="20"/>
          <w:szCs w:val="20"/>
          <w:lang w:bidi="ar-EG"/>
        </w:rPr>
        <w:t xml:space="preserve"> Al</w:t>
      </w:r>
      <w:r w:rsidRPr="00A52216">
        <w:rPr>
          <w:rFonts w:ascii="Times New Roman" w:eastAsia="Adobe Fan Heiti Std B" w:hAnsi="Times New Roman" w:cs="Times New Roman"/>
          <w:bCs/>
          <w:sz w:val="20"/>
          <w:szCs w:val="20"/>
          <w:lang w:bidi="ar-EG"/>
        </w:rPr>
        <w:t>-</w:t>
      </w:r>
      <w:proofErr w:type="spellStart"/>
      <w:r w:rsidRPr="00A52216">
        <w:rPr>
          <w:rFonts w:ascii="Times New Roman" w:eastAsia="Adobe Fan Heiti Std B" w:hAnsi="Times New Roman" w:cs="Times New Roman"/>
          <w:bCs/>
          <w:sz w:val="20"/>
          <w:szCs w:val="20"/>
          <w:lang w:bidi="ar-EG"/>
        </w:rPr>
        <w:t>A</w:t>
      </w:r>
      <w:r w:rsidR="009C759F" w:rsidRPr="00A52216">
        <w:rPr>
          <w:rFonts w:ascii="Times New Roman" w:eastAsia="Adobe Fan Heiti Std B" w:hAnsi="Times New Roman" w:cs="Times New Roman"/>
          <w:bCs/>
          <w:sz w:val="20"/>
          <w:szCs w:val="20"/>
          <w:lang w:bidi="ar-EG"/>
        </w:rPr>
        <w:t>zhar</w:t>
      </w:r>
      <w:proofErr w:type="spellEnd"/>
      <w:r w:rsidR="009C759F" w:rsidRPr="00A52216">
        <w:rPr>
          <w:rFonts w:ascii="Times New Roman" w:eastAsia="Adobe Fan Heiti Std B" w:hAnsi="Times New Roman" w:cs="Times New Roman"/>
          <w:bCs/>
          <w:sz w:val="20"/>
          <w:szCs w:val="20"/>
          <w:lang w:bidi="ar-EG"/>
        </w:rPr>
        <w:t xml:space="preserve"> University</w:t>
      </w:r>
      <w:r w:rsidRPr="00A52216">
        <w:rPr>
          <w:rFonts w:ascii="Times New Roman" w:eastAsia="Adobe Fan Heiti Std B" w:hAnsi="Times New Roman" w:cs="Times New Roman"/>
          <w:bCs/>
          <w:sz w:val="20"/>
          <w:szCs w:val="20"/>
          <w:lang w:bidi="ar-EG"/>
        </w:rPr>
        <w:t>, Egypt.</w:t>
      </w:r>
      <w:proofErr w:type="gramEnd"/>
    </w:p>
    <w:p w:rsidR="008742EE" w:rsidRPr="00A52216" w:rsidRDefault="008742EE" w:rsidP="003A18E9">
      <w:pPr>
        <w:bidi w:val="0"/>
        <w:snapToGrid w:val="0"/>
        <w:spacing w:after="0" w:line="240" w:lineRule="auto"/>
        <w:jc w:val="center"/>
        <w:rPr>
          <w:rFonts w:ascii="Times New Roman" w:eastAsia="Adobe Fan Heiti Std B" w:hAnsi="Times New Roman" w:cs="Times New Roman"/>
          <w:bCs/>
          <w:sz w:val="20"/>
          <w:szCs w:val="20"/>
          <w:lang w:bidi="ar-EG"/>
        </w:rPr>
      </w:pPr>
    </w:p>
    <w:p w:rsidR="009C759F" w:rsidRPr="00A52216" w:rsidRDefault="009C759F" w:rsidP="003A18E9">
      <w:pPr>
        <w:bidi w:val="0"/>
        <w:snapToGrid w:val="0"/>
        <w:spacing w:after="0" w:line="240" w:lineRule="auto"/>
        <w:jc w:val="both"/>
        <w:rPr>
          <w:rFonts w:ascii="Times New Roman" w:hAnsi="Times New Roman" w:cs="Times New Roman"/>
          <w:sz w:val="20"/>
          <w:szCs w:val="20"/>
          <w:lang w:bidi="ar-EG"/>
        </w:rPr>
      </w:pPr>
      <w:r w:rsidRPr="00A52216">
        <w:rPr>
          <w:rFonts w:ascii="Times New Roman" w:hAnsi="Times New Roman" w:cs="Times New Roman"/>
          <w:b/>
          <w:bCs/>
          <w:sz w:val="20"/>
          <w:szCs w:val="20"/>
          <w:lang w:bidi="ar-EG"/>
        </w:rPr>
        <w:t>Abstract</w:t>
      </w:r>
      <w:r w:rsidR="008742EE" w:rsidRPr="00A52216">
        <w:rPr>
          <w:rFonts w:ascii="Times New Roman" w:hAnsi="Times New Roman" w:cs="Times New Roman"/>
          <w:sz w:val="20"/>
          <w:szCs w:val="20"/>
          <w:lang w:bidi="ar-EG"/>
        </w:rPr>
        <w:t xml:space="preserve">: </w:t>
      </w:r>
      <w:r w:rsidRPr="00A52216">
        <w:rPr>
          <w:rFonts w:ascii="Times New Roman" w:hAnsi="Times New Roman" w:cs="Times New Roman"/>
          <w:b/>
          <w:bCs/>
          <w:sz w:val="20"/>
          <w:szCs w:val="20"/>
          <w:lang w:bidi="ar-EG"/>
        </w:rPr>
        <w:t>Background</w:t>
      </w:r>
      <w:r w:rsidRPr="00A52216">
        <w:rPr>
          <w:rFonts w:ascii="Times New Roman" w:hAnsi="Times New Roman" w:cs="Times New Roman"/>
          <w:sz w:val="20"/>
          <w:szCs w:val="20"/>
          <w:lang w:bidi="ar-EG"/>
        </w:rPr>
        <w:t xml:space="preserve">: </w:t>
      </w:r>
      <w:proofErr w:type="spellStart"/>
      <w:r w:rsidRPr="00A52216">
        <w:rPr>
          <w:rFonts w:ascii="Times New Roman" w:hAnsi="Times New Roman" w:cs="Times New Roman"/>
          <w:sz w:val="20"/>
          <w:szCs w:val="20"/>
          <w:lang w:bidi="ar-EG"/>
        </w:rPr>
        <w:t>Hepatocellular</w:t>
      </w:r>
      <w:proofErr w:type="spellEnd"/>
      <w:r w:rsidRPr="00A52216">
        <w:rPr>
          <w:rFonts w:ascii="Times New Roman" w:hAnsi="Times New Roman" w:cs="Times New Roman"/>
          <w:sz w:val="20"/>
          <w:szCs w:val="20"/>
          <w:lang w:bidi="ar-EG"/>
        </w:rPr>
        <w:t xml:space="preserve"> carcinoma (HCC) is one of the most common cancers worldwide and the third most common cause of cancer-related death. Ang-2 values in patients with HCC suggesting that it might represent a useful marker for HCC and a complementary diagnostic tool</w:t>
      </w:r>
      <w:r w:rsidR="008742EE" w:rsidRPr="00A52216">
        <w:rPr>
          <w:rFonts w:ascii="Times New Roman" w:hAnsi="Times New Roman" w:cs="Times New Roman"/>
          <w:sz w:val="20"/>
          <w:szCs w:val="20"/>
          <w:lang w:bidi="ar-EG"/>
        </w:rPr>
        <w:t xml:space="preserve"> </w:t>
      </w:r>
      <w:r w:rsidRPr="00A52216">
        <w:rPr>
          <w:rFonts w:ascii="Times New Roman" w:hAnsi="Times New Roman" w:cs="Times New Roman"/>
          <w:b/>
          <w:bCs/>
          <w:sz w:val="20"/>
          <w:szCs w:val="20"/>
          <w:lang w:bidi="ar-EG"/>
        </w:rPr>
        <w:t xml:space="preserve">Methods: </w:t>
      </w:r>
      <w:r w:rsidRPr="00A52216">
        <w:rPr>
          <w:rFonts w:ascii="Times New Roman" w:hAnsi="Times New Roman" w:cs="Times New Roman"/>
          <w:sz w:val="20"/>
          <w:szCs w:val="20"/>
        </w:rPr>
        <w:t xml:space="preserve">This study was conducted on 74 patients, they were 47 male and 27 female and their ages were ranging from 36 to 78 years in Group1 and 31 to 70 years in Group 2. They were chosen from outpatient and inpatient of the Tropical medicine department in </w:t>
      </w:r>
      <w:proofErr w:type="spellStart"/>
      <w:r w:rsidRPr="00A52216">
        <w:rPr>
          <w:rFonts w:ascii="Times New Roman" w:hAnsi="Times New Roman" w:cs="Times New Roman"/>
          <w:sz w:val="20"/>
          <w:szCs w:val="20"/>
        </w:rPr>
        <w:t>Shebin</w:t>
      </w:r>
      <w:proofErr w:type="spellEnd"/>
      <w:r w:rsidRPr="00A52216">
        <w:rPr>
          <w:rFonts w:ascii="Times New Roman" w:hAnsi="Times New Roman" w:cs="Times New Roman"/>
          <w:sz w:val="20"/>
          <w:szCs w:val="20"/>
        </w:rPr>
        <w:t xml:space="preserve"> El – </w:t>
      </w:r>
      <w:proofErr w:type="spellStart"/>
      <w:r w:rsidRPr="00A52216">
        <w:rPr>
          <w:rFonts w:ascii="Times New Roman" w:hAnsi="Times New Roman" w:cs="Times New Roman"/>
          <w:sz w:val="20"/>
          <w:szCs w:val="20"/>
        </w:rPr>
        <w:t>kom</w:t>
      </w:r>
      <w:proofErr w:type="spellEnd"/>
      <w:r w:rsidRPr="00A52216">
        <w:rPr>
          <w:rFonts w:ascii="Times New Roman" w:hAnsi="Times New Roman" w:cs="Times New Roman"/>
          <w:sz w:val="20"/>
          <w:szCs w:val="20"/>
        </w:rPr>
        <w:t xml:space="preserve"> teaching hospital, in the period between February 2016 and</w:t>
      </w:r>
      <w:r w:rsidR="00F172BC" w:rsidRPr="00A52216">
        <w:rPr>
          <w:rFonts w:ascii="Times New Roman" w:hAnsi="Times New Roman" w:cs="Times New Roman"/>
          <w:sz w:val="20"/>
          <w:szCs w:val="20"/>
        </w:rPr>
        <w:t xml:space="preserve"> February</w:t>
      </w:r>
      <w:r w:rsidRPr="00A52216">
        <w:rPr>
          <w:rFonts w:ascii="Times New Roman" w:hAnsi="Times New Roman" w:cs="Times New Roman"/>
          <w:sz w:val="20"/>
          <w:szCs w:val="20"/>
        </w:rPr>
        <w:t xml:space="preserve"> 2017. In addition, an informed consent was obtained before patients enter the study. They were divided into two groups</w:t>
      </w:r>
      <w:r w:rsidR="00676495" w:rsidRPr="00A52216">
        <w:rPr>
          <w:rFonts w:ascii="Times New Roman" w:hAnsi="Times New Roman" w:cs="Times New Roman"/>
          <w:sz w:val="20"/>
          <w:szCs w:val="20"/>
        </w:rPr>
        <w:t>: G</w:t>
      </w:r>
      <w:r w:rsidRPr="00A52216">
        <w:rPr>
          <w:rFonts w:ascii="Times New Roman" w:hAnsi="Times New Roman" w:cs="Times New Roman"/>
          <w:sz w:val="20"/>
          <w:szCs w:val="20"/>
        </w:rPr>
        <w:t>roup1 (HCC group)</w:t>
      </w:r>
      <w:r w:rsidR="00676495" w:rsidRPr="00A52216">
        <w:rPr>
          <w:rFonts w:ascii="Times New Roman" w:hAnsi="Times New Roman" w:cs="Times New Roman"/>
          <w:sz w:val="20"/>
          <w:szCs w:val="20"/>
        </w:rPr>
        <w:t>: I</w:t>
      </w:r>
      <w:r w:rsidRPr="00A52216">
        <w:rPr>
          <w:rFonts w:ascii="Times New Roman" w:hAnsi="Times New Roman" w:cs="Times New Roman"/>
          <w:sz w:val="20"/>
          <w:szCs w:val="20"/>
        </w:rPr>
        <w:t xml:space="preserve">ncluded 60 patients with elevated AFP </w:t>
      </w:r>
      <w:proofErr w:type="gramStart"/>
      <w:r w:rsidRPr="00A52216">
        <w:rPr>
          <w:rFonts w:ascii="Times New Roman" w:hAnsi="Times New Roman" w:cs="Times New Roman"/>
          <w:sz w:val="20"/>
          <w:szCs w:val="20"/>
        </w:rPr>
        <w:t>( ≥</w:t>
      </w:r>
      <w:proofErr w:type="gramEnd"/>
      <w:r w:rsidRPr="00A52216">
        <w:rPr>
          <w:rFonts w:ascii="Times New Roman" w:hAnsi="Times New Roman" w:cs="Times New Roman"/>
          <w:sz w:val="20"/>
          <w:szCs w:val="20"/>
        </w:rPr>
        <w:t xml:space="preserve"> 200 </w:t>
      </w:r>
      <w:proofErr w:type="spellStart"/>
      <w:r w:rsidRPr="00A52216">
        <w:rPr>
          <w:rFonts w:ascii="Times New Roman" w:hAnsi="Times New Roman" w:cs="Times New Roman"/>
          <w:sz w:val="20"/>
          <w:szCs w:val="20"/>
        </w:rPr>
        <w:t>ng</w:t>
      </w:r>
      <w:proofErr w:type="spellEnd"/>
      <w:r w:rsidRPr="00A52216">
        <w:rPr>
          <w:rFonts w:ascii="Times New Roman" w:hAnsi="Times New Roman" w:cs="Times New Roman"/>
          <w:sz w:val="20"/>
          <w:szCs w:val="20"/>
        </w:rPr>
        <w:t>/dl), HCC on top of liver cirrhosis. Group 2(liver cirrhosis group)</w:t>
      </w:r>
      <w:r w:rsidR="00676495" w:rsidRPr="00A52216">
        <w:rPr>
          <w:rFonts w:ascii="Times New Roman" w:hAnsi="Times New Roman" w:cs="Times New Roman"/>
          <w:sz w:val="20"/>
          <w:szCs w:val="20"/>
        </w:rPr>
        <w:t>: I</w:t>
      </w:r>
      <w:r w:rsidRPr="00A52216">
        <w:rPr>
          <w:rFonts w:ascii="Times New Roman" w:hAnsi="Times New Roman" w:cs="Times New Roman"/>
          <w:sz w:val="20"/>
          <w:szCs w:val="20"/>
        </w:rPr>
        <w:t xml:space="preserve">ncluded 14 patients with elevated AFP </w:t>
      </w:r>
      <w:proofErr w:type="gramStart"/>
      <w:r w:rsidRPr="00A52216">
        <w:rPr>
          <w:rFonts w:ascii="Times New Roman" w:hAnsi="Times New Roman" w:cs="Times New Roman"/>
          <w:sz w:val="20"/>
          <w:szCs w:val="20"/>
        </w:rPr>
        <w:t>( ≥</w:t>
      </w:r>
      <w:proofErr w:type="gramEnd"/>
      <w:r w:rsidRPr="00A52216">
        <w:rPr>
          <w:rFonts w:ascii="Times New Roman" w:hAnsi="Times New Roman" w:cs="Times New Roman"/>
          <w:sz w:val="20"/>
          <w:szCs w:val="20"/>
        </w:rPr>
        <w:t xml:space="preserve"> 200ng / dl), liver cirrhosis without HCC.</w:t>
      </w:r>
      <w:r w:rsidR="008742EE" w:rsidRPr="00A52216">
        <w:rPr>
          <w:rFonts w:ascii="Times New Roman" w:hAnsi="Times New Roman" w:cs="Times New Roman"/>
          <w:sz w:val="20"/>
          <w:szCs w:val="20"/>
        </w:rPr>
        <w:t xml:space="preserve"> </w:t>
      </w:r>
      <w:r w:rsidRPr="00A52216">
        <w:rPr>
          <w:rFonts w:ascii="Times New Roman" w:hAnsi="Times New Roman" w:cs="Times New Roman"/>
          <w:b/>
          <w:bCs/>
          <w:sz w:val="20"/>
          <w:szCs w:val="20"/>
          <w:lang w:bidi="ar-EG"/>
        </w:rPr>
        <w:t xml:space="preserve">Results: </w:t>
      </w:r>
      <w:r w:rsidRPr="00A52216">
        <w:rPr>
          <w:rFonts w:ascii="Times New Roman" w:hAnsi="Times New Roman" w:cs="Times New Roman"/>
          <w:sz w:val="20"/>
          <w:szCs w:val="20"/>
          <w:lang w:bidi="ar-EG"/>
        </w:rPr>
        <w:t xml:space="preserve">The diagnostic accuracy of Ang-2 in detection of HCC was shown in receiver operator characteristic (ROC) curve analyses. Regarding the diagnostic accuracy of Ang-2 analysis, area under the curve (AUC) was 87. At a cut off value 2215 pg/ml, serum Ang-2 showed 93.33% sensitivity, 71.4% specificity, 93.33% PPV, 71.4% NPV with accuracy 89.18%. </w:t>
      </w:r>
      <w:r w:rsidRPr="00A52216">
        <w:rPr>
          <w:rFonts w:ascii="Times New Roman" w:hAnsi="Times New Roman" w:cs="Times New Roman"/>
          <w:b/>
          <w:bCs/>
          <w:sz w:val="20"/>
          <w:szCs w:val="20"/>
          <w:lang w:bidi="ar-EG"/>
        </w:rPr>
        <w:t xml:space="preserve">Conclusion: </w:t>
      </w:r>
      <w:r w:rsidRPr="00A52216">
        <w:rPr>
          <w:rFonts w:ascii="Times New Roman" w:hAnsi="Times New Roman" w:cs="Times New Roman"/>
          <w:sz w:val="20"/>
          <w:szCs w:val="20"/>
          <w:lang w:bidi="ar-EG"/>
        </w:rPr>
        <w:t>Serum Ang-2 is elevated in patients with cirrhosis and further elevated in patients with HCC, so its use as an independent tumor marker in the diagnosis of HCC is to be considered and the detection rates could increase when using both markers. These results suggest that Ang-2 was a potential diagnostic tumor marker for HCC, especially among high-risk group of patients. This value extends beyond the traditional tumor biomarkers as AFP, as it possess good prognostic value. Although, AFP has to be considered ‘the golden standard’ for HCC serum markers for years, in the view of our data and that of others; the usefulness of AFP testing for the population at risk should be seriously questioned. Ang-2 levels appear to be an additional tumor biomarker for HCC detection especially among high risk group of patients.</w:t>
      </w:r>
    </w:p>
    <w:p w:rsidR="003A18E9" w:rsidRPr="00A52216" w:rsidRDefault="008742EE" w:rsidP="003A18E9">
      <w:pPr>
        <w:bidi w:val="0"/>
        <w:snapToGrid w:val="0"/>
        <w:spacing w:after="0" w:line="240" w:lineRule="auto"/>
        <w:jc w:val="both"/>
        <w:rPr>
          <w:rFonts w:ascii="Times New Roman" w:hAnsi="Times New Roman" w:cs="Times New Roman"/>
          <w:sz w:val="20"/>
          <w:szCs w:val="20"/>
        </w:rPr>
      </w:pPr>
      <w:proofErr w:type="gramStart"/>
      <w:r w:rsidRPr="00A52216">
        <w:rPr>
          <w:rFonts w:ascii="Times New Roman" w:hAnsi="Times New Roman" w:cs="Times New Roman"/>
          <w:b/>
          <w:bCs/>
          <w:sz w:val="20"/>
          <w:szCs w:val="20"/>
          <w:lang w:bidi="ar-EG"/>
        </w:rPr>
        <w:t>[</w:t>
      </w:r>
      <w:proofErr w:type="spellStart"/>
      <w:r w:rsidRPr="00A52216">
        <w:rPr>
          <w:rFonts w:ascii="Times New Roman" w:hAnsi="Times New Roman" w:cs="Times New Roman"/>
          <w:sz w:val="20"/>
          <w:szCs w:val="20"/>
          <w:lang w:bidi="ar-EG"/>
        </w:rPr>
        <w:t>Shaban</w:t>
      </w:r>
      <w:proofErr w:type="spellEnd"/>
      <w:r w:rsidRPr="00A52216">
        <w:rPr>
          <w:rFonts w:ascii="Times New Roman" w:hAnsi="Times New Roman" w:cs="Times New Roman"/>
          <w:sz w:val="20"/>
          <w:szCs w:val="20"/>
          <w:lang w:bidi="ar-EG"/>
        </w:rPr>
        <w:t xml:space="preserve"> S. </w:t>
      </w:r>
      <w:proofErr w:type="spellStart"/>
      <w:r w:rsidRPr="00A52216">
        <w:rPr>
          <w:rFonts w:ascii="Times New Roman" w:hAnsi="Times New Roman" w:cs="Times New Roman"/>
          <w:sz w:val="20"/>
          <w:szCs w:val="20"/>
          <w:lang w:bidi="ar-EG"/>
        </w:rPr>
        <w:t>Abdelmonem</w:t>
      </w:r>
      <w:proofErr w:type="spellEnd"/>
      <w:r w:rsidRPr="00A52216">
        <w:rPr>
          <w:rFonts w:ascii="Times New Roman" w:hAnsi="Times New Roman" w:cs="Times New Roman"/>
          <w:sz w:val="20"/>
          <w:szCs w:val="20"/>
          <w:lang w:bidi="ar-EG"/>
        </w:rPr>
        <w:t xml:space="preserve">, Ali I. Ali, </w:t>
      </w:r>
      <w:proofErr w:type="spellStart"/>
      <w:r w:rsidRPr="00A52216">
        <w:rPr>
          <w:rFonts w:ascii="Times New Roman" w:hAnsi="Times New Roman" w:cs="Times New Roman"/>
          <w:sz w:val="20"/>
          <w:szCs w:val="20"/>
          <w:lang w:bidi="ar-EG"/>
        </w:rPr>
        <w:t>Kamel</w:t>
      </w:r>
      <w:proofErr w:type="spellEnd"/>
      <w:r w:rsidRPr="00A52216">
        <w:rPr>
          <w:rFonts w:ascii="Times New Roman" w:hAnsi="Times New Roman" w:cs="Times New Roman"/>
          <w:sz w:val="20"/>
          <w:szCs w:val="20"/>
          <w:lang w:bidi="ar-EG"/>
        </w:rPr>
        <w:t xml:space="preserve"> S. </w:t>
      </w:r>
      <w:proofErr w:type="spellStart"/>
      <w:r w:rsidRPr="00A52216">
        <w:rPr>
          <w:rFonts w:ascii="Times New Roman" w:hAnsi="Times New Roman" w:cs="Times New Roman"/>
          <w:sz w:val="20"/>
          <w:szCs w:val="20"/>
          <w:lang w:bidi="ar-EG"/>
        </w:rPr>
        <w:t>Hamad</w:t>
      </w:r>
      <w:proofErr w:type="spellEnd"/>
      <w:r w:rsidRPr="00A52216">
        <w:rPr>
          <w:rFonts w:ascii="Times New Roman" w:hAnsi="Times New Roman" w:cs="Times New Roman"/>
          <w:sz w:val="20"/>
          <w:szCs w:val="20"/>
          <w:lang w:bidi="ar-EG"/>
        </w:rPr>
        <w:t xml:space="preserve"> and </w:t>
      </w:r>
      <w:proofErr w:type="spellStart"/>
      <w:r w:rsidRPr="00A52216">
        <w:rPr>
          <w:rFonts w:ascii="Times New Roman" w:hAnsi="Times New Roman" w:cs="Times New Roman"/>
          <w:sz w:val="20"/>
          <w:szCs w:val="20"/>
          <w:lang w:bidi="ar-EG"/>
        </w:rPr>
        <w:t>Ashraf</w:t>
      </w:r>
      <w:proofErr w:type="spellEnd"/>
      <w:r w:rsidRPr="00A52216">
        <w:rPr>
          <w:rFonts w:ascii="Times New Roman" w:hAnsi="Times New Roman" w:cs="Times New Roman"/>
          <w:sz w:val="20"/>
          <w:szCs w:val="20"/>
          <w:lang w:bidi="ar-EG"/>
        </w:rPr>
        <w:t xml:space="preserve"> M. </w:t>
      </w:r>
      <w:proofErr w:type="spellStart"/>
      <w:r w:rsidRPr="00A52216">
        <w:rPr>
          <w:rFonts w:ascii="Times New Roman" w:hAnsi="Times New Roman" w:cs="Times New Roman"/>
          <w:sz w:val="20"/>
          <w:szCs w:val="20"/>
          <w:lang w:bidi="ar-EG"/>
        </w:rPr>
        <w:t>Eid</w:t>
      </w:r>
      <w:proofErr w:type="spellEnd"/>
      <w:r w:rsidRPr="00A52216">
        <w:rPr>
          <w:rFonts w:ascii="Times New Roman" w:hAnsi="Times New Roman" w:cs="Times New Roman"/>
          <w:sz w:val="20"/>
          <w:szCs w:val="20"/>
          <w:lang w:bidi="ar-EG"/>
        </w:rPr>
        <w:t>.</w:t>
      </w:r>
      <w:proofErr w:type="gramEnd"/>
      <w:r w:rsidRPr="00A52216">
        <w:rPr>
          <w:rFonts w:ascii="Times New Roman" w:hAnsi="Times New Roman" w:cs="Times New Roman"/>
          <w:sz w:val="20"/>
          <w:szCs w:val="20"/>
          <w:lang w:bidi="ar-EG"/>
        </w:rPr>
        <w:t xml:space="preserve"> </w:t>
      </w:r>
      <w:proofErr w:type="gramStart"/>
      <w:r w:rsidRPr="00A52216">
        <w:rPr>
          <w:rFonts w:ascii="Times New Roman" w:hAnsi="Times New Roman" w:cs="Times New Roman"/>
          <w:b/>
          <w:bCs/>
          <w:sz w:val="20"/>
          <w:szCs w:val="20"/>
          <w:lang w:bidi="ar-EG"/>
        </w:rPr>
        <w:t xml:space="preserve">Evaluation of Angiopoietin-2 Serum Level in Cirrhotic patients with High AFP with or without </w:t>
      </w:r>
      <w:proofErr w:type="spellStart"/>
      <w:r w:rsidRPr="00A52216">
        <w:rPr>
          <w:rFonts w:ascii="Times New Roman" w:hAnsi="Times New Roman" w:cs="Times New Roman"/>
          <w:b/>
          <w:bCs/>
          <w:sz w:val="20"/>
          <w:szCs w:val="20"/>
          <w:lang w:bidi="ar-EG"/>
        </w:rPr>
        <w:t>Hepatocellular</w:t>
      </w:r>
      <w:proofErr w:type="spellEnd"/>
      <w:r w:rsidRPr="00A52216">
        <w:rPr>
          <w:rFonts w:ascii="Times New Roman" w:hAnsi="Times New Roman" w:cs="Times New Roman"/>
          <w:b/>
          <w:bCs/>
          <w:sz w:val="20"/>
          <w:szCs w:val="20"/>
          <w:lang w:bidi="ar-EG"/>
        </w:rPr>
        <w:t xml:space="preserve"> Carcinoma</w:t>
      </w:r>
      <w:r w:rsidR="003A18E9" w:rsidRPr="00A52216">
        <w:rPr>
          <w:rFonts w:ascii="Times New Roman" w:eastAsia="Times New Roman" w:hAnsi="Times New Roman" w:cs="Times New Roman"/>
          <w:b/>
          <w:bCs/>
          <w:sz w:val="20"/>
          <w:szCs w:val="20"/>
          <w:lang w:bidi="fa-IR"/>
        </w:rPr>
        <w:t>.</w:t>
      </w:r>
      <w:proofErr w:type="gramEnd"/>
      <w:r w:rsidR="003A18E9" w:rsidRPr="00A52216">
        <w:rPr>
          <w:rFonts w:ascii="Times New Roman" w:hAnsi="Times New Roman" w:cs="Times New Roman"/>
          <w:bCs/>
          <w:i/>
          <w:sz w:val="20"/>
          <w:szCs w:val="20"/>
        </w:rPr>
        <w:t xml:space="preserve"> N Y </w:t>
      </w:r>
      <w:proofErr w:type="spellStart"/>
      <w:r w:rsidR="003A18E9" w:rsidRPr="00A52216">
        <w:rPr>
          <w:rFonts w:ascii="Times New Roman" w:hAnsi="Times New Roman" w:cs="Times New Roman"/>
          <w:bCs/>
          <w:i/>
          <w:sz w:val="20"/>
          <w:szCs w:val="20"/>
        </w:rPr>
        <w:t>Sci</w:t>
      </w:r>
      <w:proofErr w:type="spellEnd"/>
      <w:r w:rsidR="003A18E9" w:rsidRPr="00A52216">
        <w:rPr>
          <w:rFonts w:ascii="Times New Roman" w:hAnsi="Times New Roman" w:cs="Times New Roman"/>
          <w:bCs/>
          <w:i/>
          <w:sz w:val="20"/>
          <w:szCs w:val="20"/>
        </w:rPr>
        <w:t xml:space="preserve"> J</w:t>
      </w:r>
      <w:r w:rsidR="003A18E9" w:rsidRPr="00A52216">
        <w:rPr>
          <w:rFonts w:ascii="Times New Roman" w:hAnsi="Times New Roman" w:cs="Times New Roman"/>
          <w:bCs/>
          <w:sz w:val="20"/>
          <w:szCs w:val="20"/>
        </w:rPr>
        <w:t xml:space="preserve"> </w:t>
      </w:r>
      <w:r w:rsidR="003A18E9" w:rsidRPr="00A52216">
        <w:rPr>
          <w:rFonts w:ascii="Times New Roman" w:hAnsi="Times New Roman" w:cs="Times New Roman"/>
          <w:sz w:val="20"/>
          <w:szCs w:val="20"/>
        </w:rPr>
        <w:t>201</w:t>
      </w:r>
      <w:r w:rsidR="003A18E9" w:rsidRPr="00A52216">
        <w:rPr>
          <w:rFonts w:ascii="Times New Roman" w:hAnsi="Times New Roman" w:cs="Times New Roman" w:hint="eastAsia"/>
          <w:sz w:val="20"/>
          <w:szCs w:val="20"/>
        </w:rPr>
        <w:t>7</w:t>
      </w:r>
      <w:proofErr w:type="gramStart"/>
      <w:r w:rsidR="003A18E9" w:rsidRPr="00A52216">
        <w:rPr>
          <w:rFonts w:ascii="Times New Roman" w:hAnsi="Times New Roman" w:cs="Times New Roman"/>
          <w:sz w:val="20"/>
          <w:szCs w:val="20"/>
        </w:rPr>
        <w:t>;</w:t>
      </w:r>
      <w:r w:rsidR="003A18E9" w:rsidRPr="00A52216">
        <w:rPr>
          <w:rFonts w:ascii="Times New Roman" w:hAnsi="Times New Roman" w:cs="Times New Roman" w:hint="eastAsia"/>
          <w:sz w:val="20"/>
          <w:szCs w:val="20"/>
        </w:rPr>
        <w:t>10</w:t>
      </w:r>
      <w:proofErr w:type="gramEnd"/>
      <w:r w:rsidR="003A18E9" w:rsidRPr="00A52216">
        <w:rPr>
          <w:rFonts w:ascii="Times New Roman" w:hAnsi="Times New Roman" w:cs="Times New Roman"/>
          <w:sz w:val="20"/>
          <w:szCs w:val="20"/>
        </w:rPr>
        <w:t>(</w:t>
      </w:r>
      <w:r w:rsidR="003A18E9" w:rsidRPr="00A52216">
        <w:rPr>
          <w:rFonts w:ascii="Times New Roman" w:hAnsi="Times New Roman" w:cs="Times New Roman" w:hint="eastAsia"/>
          <w:sz w:val="20"/>
          <w:szCs w:val="20"/>
        </w:rPr>
        <w:t>4</w:t>
      </w:r>
      <w:r w:rsidR="003A18E9" w:rsidRPr="00A52216">
        <w:rPr>
          <w:rFonts w:ascii="Times New Roman" w:hAnsi="Times New Roman" w:cs="Times New Roman"/>
          <w:sz w:val="20"/>
          <w:szCs w:val="20"/>
        </w:rPr>
        <w:t>):</w:t>
      </w:r>
      <w:r w:rsidR="00E8025F" w:rsidRPr="00A52216">
        <w:rPr>
          <w:rFonts w:ascii="Times New Roman" w:hAnsi="Times New Roman" w:cs="Times New Roman"/>
          <w:noProof/>
          <w:color w:val="000000"/>
          <w:sz w:val="20"/>
          <w:szCs w:val="20"/>
        </w:rPr>
        <w:t>60</w:t>
      </w:r>
      <w:r w:rsidR="003A18E9" w:rsidRPr="00A52216">
        <w:rPr>
          <w:rFonts w:ascii="Times New Roman" w:hAnsi="Times New Roman" w:cs="Times New Roman"/>
          <w:color w:val="000000"/>
          <w:sz w:val="20"/>
          <w:szCs w:val="20"/>
        </w:rPr>
        <w:t>-</w:t>
      </w:r>
      <w:r w:rsidR="00E8025F" w:rsidRPr="00A52216">
        <w:rPr>
          <w:rFonts w:ascii="Times New Roman" w:hAnsi="Times New Roman" w:cs="Times New Roman"/>
          <w:noProof/>
          <w:color w:val="000000"/>
          <w:sz w:val="20"/>
          <w:szCs w:val="20"/>
        </w:rPr>
        <w:t>66</w:t>
      </w:r>
      <w:r w:rsidR="003A18E9" w:rsidRPr="00A52216">
        <w:rPr>
          <w:rFonts w:ascii="Times New Roman" w:hAnsi="Times New Roman" w:cs="Times New Roman"/>
          <w:sz w:val="20"/>
          <w:szCs w:val="20"/>
        </w:rPr>
        <w:t xml:space="preserve">]. </w:t>
      </w:r>
      <w:proofErr w:type="gramStart"/>
      <w:r w:rsidR="003A18E9" w:rsidRPr="00A52216">
        <w:rPr>
          <w:rFonts w:ascii="Times New Roman" w:hAnsi="Times New Roman" w:cs="Times New Roman"/>
          <w:iCs/>
          <w:color w:val="000000"/>
          <w:sz w:val="20"/>
          <w:szCs w:val="20"/>
        </w:rPr>
        <w:t>ISSN 1554-0200 (print); ISSN 2375-723X (online)</w:t>
      </w:r>
      <w:r w:rsidR="003A18E9" w:rsidRPr="00A52216">
        <w:rPr>
          <w:rFonts w:ascii="Times New Roman" w:hAnsi="Times New Roman" w:cs="Times New Roman"/>
          <w:sz w:val="20"/>
          <w:szCs w:val="20"/>
        </w:rPr>
        <w:t>.</w:t>
      </w:r>
      <w:proofErr w:type="gramEnd"/>
      <w:r w:rsidR="003A18E9" w:rsidRPr="00A52216">
        <w:rPr>
          <w:rFonts w:ascii="Times New Roman" w:hAnsi="Times New Roman" w:cs="Times New Roman"/>
          <w:sz w:val="20"/>
          <w:szCs w:val="20"/>
        </w:rPr>
        <w:t xml:space="preserve"> </w:t>
      </w:r>
      <w:hyperlink r:id="rId7" w:history="1">
        <w:r w:rsidR="003A18E9" w:rsidRPr="00A52216">
          <w:rPr>
            <w:rStyle w:val="Hyperlink"/>
            <w:rFonts w:ascii="Times New Roman" w:hAnsi="Times New Roman"/>
            <w:sz w:val="20"/>
            <w:szCs w:val="20"/>
          </w:rPr>
          <w:t>http://www.sciencepub.net/newyork</w:t>
        </w:r>
      </w:hyperlink>
      <w:r w:rsidR="003A18E9" w:rsidRPr="00A52216">
        <w:rPr>
          <w:rFonts w:ascii="Times New Roman" w:hAnsi="Times New Roman" w:cs="Times New Roman"/>
          <w:sz w:val="20"/>
          <w:szCs w:val="20"/>
        </w:rPr>
        <w:t xml:space="preserve">. </w:t>
      </w:r>
      <w:r w:rsidR="003A18E9" w:rsidRPr="00A52216">
        <w:rPr>
          <w:rFonts w:ascii="Times New Roman" w:hAnsi="Times New Roman" w:cs="Times New Roman" w:hint="eastAsia"/>
          <w:sz w:val="20"/>
          <w:szCs w:val="20"/>
          <w:lang w:eastAsia="zh-CN"/>
        </w:rPr>
        <w:t>7</w:t>
      </w:r>
      <w:r w:rsidR="003A18E9" w:rsidRPr="00A52216">
        <w:rPr>
          <w:rFonts w:ascii="Times New Roman" w:hAnsi="Times New Roman" w:cs="Times New Roman" w:hint="eastAsia"/>
          <w:sz w:val="20"/>
          <w:szCs w:val="20"/>
        </w:rPr>
        <w:t xml:space="preserve">. </w:t>
      </w:r>
      <w:proofErr w:type="gramStart"/>
      <w:r w:rsidR="003A18E9" w:rsidRPr="00A52216">
        <w:rPr>
          <w:rFonts w:ascii="Times New Roman" w:hAnsi="Times New Roman" w:cs="Times New Roman"/>
          <w:color w:val="000000"/>
          <w:sz w:val="20"/>
          <w:szCs w:val="20"/>
          <w:shd w:val="clear" w:color="auto" w:fill="FFFFFF"/>
        </w:rPr>
        <w:t>doi</w:t>
      </w:r>
      <w:proofErr w:type="gramEnd"/>
      <w:r w:rsidR="003A18E9" w:rsidRPr="00A52216">
        <w:rPr>
          <w:rFonts w:ascii="Times New Roman" w:hAnsi="Times New Roman" w:cs="Times New Roman"/>
          <w:color w:val="000000"/>
          <w:sz w:val="20"/>
          <w:szCs w:val="20"/>
          <w:shd w:val="clear" w:color="auto" w:fill="FFFFFF"/>
        </w:rPr>
        <w:t>:</w:t>
      </w:r>
      <w:hyperlink r:id="rId8" w:history="1">
        <w:r w:rsidR="003A18E9" w:rsidRPr="00A52216">
          <w:rPr>
            <w:rStyle w:val="Hyperlink"/>
            <w:rFonts w:ascii="Times New Roman" w:hAnsi="Times New Roman"/>
            <w:sz w:val="20"/>
            <w:szCs w:val="20"/>
            <w:shd w:val="clear" w:color="auto" w:fill="FFFFFF"/>
          </w:rPr>
          <w:t>10.7537/mars</w:t>
        </w:r>
        <w:r w:rsidR="003A18E9" w:rsidRPr="00A52216">
          <w:rPr>
            <w:rStyle w:val="Hyperlink"/>
            <w:rFonts w:ascii="Times New Roman" w:hAnsi="Times New Roman" w:hint="eastAsia"/>
            <w:sz w:val="20"/>
            <w:szCs w:val="20"/>
            <w:shd w:val="clear" w:color="auto" w:fill="FFFFFF"/>
          </w:rPr>
          <w:t>nys100417.</w:t>
        </w:r>
        <w:r w:rsidR="003A18E9" w:rsidRPr="00A52216">
          <w:rPr>
            <w:rStyle w:val="Hyperlink"/>
            <w:rFonts w:ascii="Times New Roman" w:hAnsi="Times New Roman"/>
            <w:sz w:val="20"/>
            <w:szCs w:val="20"/>
            <w:shd w:val="clear" w:color="auto" w:fill="FFFFFF"/>
          </w:rPr>
          <w:t>0</w:t>
        </w:r>
        <w:r w:rsidR="003A18E9" w:rsidRPr="00A52216">
          <w:rPr>
            <w:rStyle w:val="Hyperlink"/>
            <w:rFonts w:ascii="Times New Roman" w:hAnsi="Times New Roman" w:hint="eastAsia"/>
            <w:sz w:val="20"/>
            <w:szCs w:val="20"/>
            <w:shd w:val="clear" w:color="auto" w:fill="FFFFFF"/>
            <w:lang w:eastAsia="zh-CN"/>
          </w:rPr>
          <w:t>7</w:t>
        </w:r>
      </w:hyperlink>
      <w:r w:rsidR="003A18E9" w:rsidRPr="00A52216">
        <w:rPr>
          <w:rFonts w:ascii="Times New Roman" w:hAnsi="Times New Roman" w:cs="Times New Roman"/>
          <w:color w:val="000000"/>
          <w:sz w:val="20"/>
          <w:szCs w:val="20"/>
          <w:shd w:val="clear" w:color="auto" w:fill="FFFFFF"/>
        </w:rPr>
        <w:t>.</w:t>
      </w:r>
    </w:p>
    <w:p w:rsidR="008742EE" w:rsidRPr="00A52216" w:rsidRDefault="008742EE" w:rsidP="003A18E9">
      <w:pPr>
        <w:bidi w:val="0"/>
        <w:snapToGrid w:val="0"/>
        <w:spacing w:after="0" w:line="240" w:lineRule="auto"/>
        <w:jc w:val="both"/>
        <w:rPr>
          <w:rFonts w:ascii="Times New Roman" w:hAnsi="Times New Roman" w:cs="Times New Roman"/>
          <w:b/>
          <w:bCs/>
          <w:sz w:val="20"/>
          <w:szCs w:val="20"/>
          <w:lang w:bidi="ar-EG"/>
        </w:rPr>
      </w:pPr>
    </w:p>
    <w:p w:rsidR="009C759F" w:rsidRPr="00A52216" w:rsidRDefault="009C759F" w:rsidP="003A18E9">
      <w:pPr>
        <w:bidi w:val="0"/>
        <w:snapToGrid w:val="0"/>
        <w:spacing w:after="0" w:line="240" w:lineRule="auto"/>
        <w:jc w:val="both"/>
        <w:rPr>
          <w:rFonts w:ascii="Times New Roman" w:hAnsi="Times New Roman" w:cs="Times New Roman"/>
          <w:sz w:val="20"/>
          <w:szCs w:val="20"/>
          <w:lang w:bidi="ar-EG"/>
        </w:rPr>
      </w:pPr>
      <w:r w:rsidRPr="00A52216">
        <w:rPr>
          <w:rFonts w:ascii="Times New Roman" w:hAnsi="Times New Roman" w:cs="Times New Roman"/>
          <w:b/>
          <w:bCs/>
          <w:sz w:val="20"/>
          <w:szCs w:val="20"/>
          <w:lang w:bidi="ar-EG"/>
        </w:rPr>
        <w:t xml:space="preserve">Key words: </w:t>
      </w:r>
      <w:proofErr w:type="spellStart"/>
      <w:r w:rsidRPr="00A52216">
        <w:rPr>
          <w:rFonts w:ascii="Times New Roman" w:hAnsi="Times New Roman" w:cs="Times New Roman"/>
          <w:sz w:val="20"/>
          <w:szCs w:val="20"/>
          <w:lang w:bidi="ar-EG"/>
        </w:rPr>
        <w:t>Hepatocellular</w:t>
      </w:r>
      <w:proofErr w:type="spellEnd"/>
      <w:r w:rsidRPr="00A52216">
        <w:rPr>
          <w:rFonts w:ascii="Times New Roman" w:hAnsi="Times New Roman" w:cs="Times New Roman"/>
          <w:sz w:val="20"/>
          <w:szCs w:val="20"/>
          <w:lang w:bidi="ar-EG"/>
        </w:rPr>
        <w:t xml:space="preserve"> carcinoma - Ang-2 - AFP.</w:t>
      </w:r>
    </w:p>
    <w:p w:rsidR="003A18E9" w:rsidRPr="00A52216" w:rsidRDefault="003A18E9" w:rsidP="003A18E9">
      <w:pPr>
        <w:bidi w:val="0"/>
        <w:snapToGrid w:val="0"/>
        <w:spacing w:after="0" w:line="240" w:lineRule="auto"/>
        <w:jc w:val="both"/>
        <w:rPr>
          <w:rFonts w:ascii="Times New Roman" w:hAnsi="Times New Roman" w:cs="Times New Roman"/>
          <w:b/>
          <w:bCs/>
          <w:sz w:val="20"/>
          <w:szCs w:val="20"/>
        </w:rPr>
      </w:pPr>
    </w:p>
    <w:p w:rsidR="003A18E9" w:rsidRPr="00A52216" w:rsidRDefault="003A18E9" w:rsidP="003A18E9">
      <w:pPr>
        <w:bidi w:val="0"/>
        <w:snapToGrid w:val="0"/>
        <w:spacing w:after="0" w:line="240" w:lineRule="auto"/>
        <w:jc w:val="both"/>
        <w:rPr>
          <w:rFonts w:ascii="Times New Roman" w:hAnsi="Times New Roman" w:cs="Times New Roman"/>
          <w:b/>
          <w:bCs/>
          <w:sz w:val="20"/>
          <w:szCs w:val="20"/>
        </w:rPr>
        <w:sectPr w:rsidR="003A18E9" w:rsidRPr="00A52216" w:rsidSect="00E8025F">
          <w:headerReference w:type="default" r:id="rId9"/>
          <w:footerReference w:type="default" r:id="rId10"/>
          <w:type w:val="continuous"/>
          <w:pgSz w:w="12242" w:h="15842" w:code="1"/>
          <w:pgMar w:top="1440" w:right="1440" w:bottom="1440" w:left="1440" w:header="720" w:footer="720" w:gutter="0"/>
          <w:pgNumType w:start="60"/>
          <w:cols w:space="708"/>
          <w:bidi/>
          <w:docGrid w:linePitch="360"/>
        </w:sectPr>
      </w:pPr>
    </w:p>
    <w:p w:rsidR="009C759F" w:rsidRPr="00A52216" w:rsidRDefault="009C759F" w:rsidP="003A18E9">
      <w:pPr>
        <w:bidi w:val="0"/>
        <w:snapToGrid w:val="0"/>
        <w:spacing w:after="0" w:line="240" w:lineRule="auto"/>
        <w:jc w:val="both"/>
        <w:rPr>
          <w:rFonts w:ascii="Times New Roman" w:hAnsi="Times New Roman" w:cs="Times New Roman"/>
          <w:sz w:val="20"/>
          <w:szCs w:val="20"/>
          <w:lang w:bidi="ar-EG"/>
        </w:rPr>
      </w:pPr>
      <w:r w:rsidRPr="00A52216">
        <w:rPr>
          <w:rFonts w:ascii="Times New Roman" w:hAnsi="Times New Roman" w:cs="Times New Roman"/>
          <w:b/>
          <w:bCs/>
          <w:sz w:val="20"/>
          <w:szCs w:val="20"/>
        </w:rPr>
        <w:lastRenderedPageBreak/>
        <w:t>1</w:t>
      </w:r>
      <w:r w:rsidR="00676495" w:rsidRPr="00A52216">
        <w:rPr>
          <w:rFonts w:ascii="Times New Roman" w:hAnsi="Times New Roman" w:cs="Times New Roman" w:hint="eastAsia"/>
          <w:b/>
          <w:bCs/>
          <w:sz w:val="20"/>
          <w:szCs w:val="20"/>
          <w:lang w:eastAsia="zh-CN"/>
        </w:rPr>
        <w:t xml:space="preserve">. </w:t>
      </w:r>
      <w:r w:rsidRPr="00A52216">
        <w:rPr>
          <w:rFonts w:ascii="Times New Roman" w:hAnsi="Times New Roman" w:cs="Times New Roman"/>
          <w:b/>
          <w:bCs/>
          <w:sz w:val="20"/>
          <w:szCs w:val="20"/>
        </w:rPr>
        <w:t>Introduction</w:t>
      </w:r>
      <w:r w:rsidRPr="00A52216">
        <w:rPr>
          <w:rFonts w:ascii="Times New Roman" w:hAnsi="Times New Roman" w:cs="Times New Roman"/>
          <w:sz w:val="20"/>
          <w:szCs w:val="20"/>
          <w:lang w:bidi="ar-EG"/>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bidi="ar-EG"/>
        </w:rPr>
      </w:pPr>
      <w:r w:rsidRPr="00A52216">
        <w:rPr>
          <w:rFonts w:ascii="Times New Roman" w:hAnsi="Times New Roman" w:cs="Times New Roman"/>
          <w:sz w:val="20"/>
          <w:szCs w:val="20"/>
          <w:lang w:bidi="ar-EG"/>
        </w:rPr>
        <w:t xml:space="preserve">HCC is a common problem worldwide which ranks the 5th and 7th most common cancer among men and women respectively </w:t>
      </w:r>
      <w:r w:rsidRPr="00A52216">
        <w:rPr>
          <w:rFonts w:ascii="Times New Roman" w:hAnsi="Times New Roman" w:cs="Times New Roman"/>
          <w:b/>
          <w:bCs/>
          <w:sz w:val="20"/>
          <w:szCs w:val="20"/>
          <w:lang w:bidi="ar-EG"/>
        </w:rPr>
        <w:t>(</w:t>
      </w:r>
      <w:proofErr w:type="spellStart"/>
      <w:r w:rsidRPr="00A52216">
        <w:rPr>
          <w:rFonts w:ascii="Times New Roman" w:hAnsi="Times New Roman" w:cs="Times New Roman"/>
          <w:b/>
          <w:bCs/>
          <w:sz w:val="20"/>
          <w:szCs w:val="20"/>
          <w:lang w:bidi="ar-EG"/>
        </w:rPr>
        <w:t>Globocan</w:t>
      </w:r>
      <w:proofErr w:type="spellEnd"/>
      <w:r w:rsidRPr="00A52216">
        <w:rPr>
          <w:rFonts w:ascii="Times New Roman" w:hAnsi="Times New Roman" w:cs="Times New Roman"/>
          <w:b/>
          <w:bCs/>
          <w:sz w:val="20"/>
          <w:szCs w:val="20"/>
          <w:lang w:bidi="ar-EG"/>
        </w:rPr>
        <w:t>, 2008 and Zhao et al., 2013).</w:t>
      </w:r>
    </w:p>
    <w:p w:rsidR="009C759F" w:rsidRPr="00A52216" w:rsidRDefault="009C759F" w:rsidP="003A18E9">
      <w:pPr>
        <w:bidi w:val="0"/>
        <w:snapToGrid w:val="0"/>
        <w:spacing w:after="0" w:line="240" w:lineRule="auto"/>
        <w:ind w:firstLine="425"/>
        <w:jc w:val="both"/>
        <w:rPr>
          <w:rFonts w:ascii="Times New Roman" w:hAnsi="Times New Roman" w:cs="Times New Roman"/>
          <w:b/>
          <w:bCs/>
          <w:sz w:val="20"/>
          <w:szCs w:val="20"/>
          <w:lang w:bidi="ar-EG"/>
        </w:rPr>
      </w:pPr>
      <w:proofErr w:type="spellStart"/>
      <w:r w:rsidRPr="00A52216">
        <w:rPr>
          <w:rFonts w:ascii="Times New Roman" w:hAnsi="Times New Roman" w:cs="Times New Roman"/>
          <w:sz w:val="20"/>
          <w:szCs w:val="20"/>
          <w:lang w:bidi="ar-EG"/>
        </w:rPr>
        <w:t>Hepatocellular</w:t>
      </w:r>
      <w:proofErr w:type="spellEnd"/>
      <w:r w:rsidRPr="00A52216">
        <w:rPr>
          <w:rFonts w:ascii="Times New Roman" w:hAnsi="Times New Roman" w:cs="Times New Roman"/>
          <w:sz w:val="20"/>
          <w:szCs w:val="20"/>
          <w:lang w:bidi="ar-EG"/>
        </w:rPr>
        <w:t xml:space="preserve"> carcinoma accounts for about 4.7% of chronic liver disease (CLD) patients in Egypt </w:t>
      </w:r>
      <w:r w:rsidRPr="00A52216">
        <w:rPr>
          <w:rFonts w:ascii="Times New Roman" w:hAnsi="Times New Roman" w:cs="Times New Roman"/>
          <w:b/>
          <w:bCs/>
          <w:sz w:val="20"/>
          <w:szCs w:val="20"/>
          <w:lang w:bidi="ar-EG"/>
        </w:rPr>
        <w:t xml:space="preserve">(Hussein et al., 2008). </w:t>
      </w:r>
      <w:r w:rsidRPr="00A52216">
        <w:rPr>
          <w:rFonts w:ascii="Times New Roman" w:hAnsi="Times New Roman" w:cs="Times New Roman"/>
          <w:sz w:val="20"/>
          <w:szCs w:val="20"/>
          <w:lang w:bidi="ar-EG"/>
        </w:rPr>
        <w:t xml:space="preserve">Early detection of patients with HCC is attractive because it gives better prognosis as HCC trends to grow slowly and stay confined to the liver. Early detection is possible if tumor markers and medical imaging were combined </w:t>
      </w:r>
      <w:r w:rsidRPr="00A52216">
        <w:rPr>
          <w:rFonts w:ascii="Times New Roman" w:hAnsi="Times New Roman" w:cs="Times New Roman"/>
          <w:b/>
          <w:bCs/>
          <w:sz w:val="20"/>
          <w:szCs w:val="20"/>
          <w:lang w:bidi="ar-EG"/>
        </w:rPr>
        <w:t>(Okuda, 2000).</w:t>
      </w:r>
    </w:p>
    <w:p w:rsidR="009C759F" w:rsidRPr="00A52216" w:rsidRDefault="009C759F" w:rsidP="003A18E9">
      <w:pPr>
        <w:bidi w:val="0"/>
        <w:snapToGrid w:val="0"/>
        <w:spacing w:after="0" w:line="240" w:lineRule="auto"/>
        <w:ind w:firstLine="425"/>
        <w:jc w:val="both"/>
        <w:rPr>
          <w:rFonts w:ascii="Times New Roman" w:hAnsi="Times New Roman" w:cs="Times New Roman"/>
          <w:b/>
          <w:bCs/>
          <w:i/>
          <w:iCs/>
          <w:sz w:val="20"/>
          <w:szCs w:val="20"/>
          <w:lang w:bidi="ar-EG"/>
        </w:rPr>
      </w:pPr>
      <w:r w:rsidRPr="00A52216">
        <w:rPr>
          <w:rFonts w:ascii="Times New Roman" w:hAnsi="Times New Roman" w:cs="Times New Roman"/>
          <w:sz w:val="20"/>
          <w:szCs w:val="20"/>
          <w:lang w:bidi="ar-EG"/>
        </w:rPr>
        <w:t xml:space="preserve">Screening patients with chronic liver disease for </w:t>
      </w:r>
      <w:proofErr w:type="spellStart"/>
      <w:r w:rsidRPr="00A52216">
        <w:rPr>
          <w:rFonts w:ascii="Times New Roman" w:hAnsi="Times New Roman" w:cs="Times New Roman"/>
          <w:sz w:val="20"/>
          <w:szCs w:val="20"/>
          <w:lang w:bidi="ar-EG"/>
        </w:rPr>
        <w:t>hepatocellular</w:t>
      </w:r>
      <w:proofErr w:type="spellEnd"/>
      <w:r w:rsidRPr="00A52216">
        <w:rPr>
          <w:rFonts w:ascii="Times New Roman" w:hAnsi="Times New Roman" w:cs="Times New Roman"/>
          <w:sz w:val="20"/>
          <w:szCs w:val="20"/>
          <w:lang w:bidi="ar-EG"/>
        </w:rPr>
        <w:t xml:space="preserve"> carcinoma (HCC) causes significant cost and uses scarce medical resources</w:t>
      </w:r>
      <w:r w:rsidRPr="00A52216">
        <w:rPr>
          <w:rFonts w:ascii="Times New Roman" w:hAnsi="Times New Roman" w:cs="Times New Roman"/>
          <w:b/>
          <w:bCs/>
          <w:sz w:val="20"/>
          <w:szCs w:val="20"/>
          <w:lang w:bidi="ar-EG"/>
        </w:rPr>
        <w:t>.</w:t>
      </w:r>
      <w:r w:rsidRPr="00A52216">
        <w:rPr>
          <w:rFonts w:ascii="Times New Roman" w:hAnsi="Times New Roman" w:cs="Times New Roman"/>
          <w:sz w:val="20"/>
          <w:szCs w:val="20"/>
          <w:lang w:bidi="ar-EG"/>
        </w:rPr>
        <w:t xml:space="preserve"> Screening strategies involve serum markers and imaging which include hepatic </w:t>
      </w:r>
      <w:proofErr w:type="spellStart"/>
      <w:r w:rsidRPr="00A52216">
        <w:rPr>
          <w:rFonts w:ascii="Times New Roman" w:hAnsi="Times New Roman" w:cs="Times New Roman"/>
          <w:sz w:val="20"/>
          <w:szCs w:val="20"/>
          <w:lang w:bidi="ar-EG"/>
        </w:rPr>
        <w:t>ultrasonography</w:t>
      </w:r>
      <w:proofErr w:type="spellEnd"/>
      <w:r w:rsidRPr="00A52216">
        <w:rPr>
          <w:rFonts w:ascii="Times New Roman" w:hAnsi="Times New Roman" w:cs="Times New Roman"/>
          <w:sz w:val="20"/>
          <w:szCs w:val="20"/>
          <w:lang w:bidi="ar-EG"/>
        </w:rPr>
        <w:t>, computed tomography (CT), nuclear magnetic resonance (NMR) and angiography</w:t>
      </w:r>
      <w:r w:rsidRPr="00A52216">
        <w:rPr>
          <w:rFonts w:ascii="Times New Roman" w:hAnsi="Times New Roman" w:cs="Times New Roman"/>
          <w:b/>
          <w:bCs/>
          <w:i/>
          <w:iCs/>
          <w:sz w:val="20"/>
          <w:szCs w:val="20"/>
          <w:lang w:bidi="ar-EG"/>
        </w:rPr>
        <w:t xml:space="preserve"> (</w:t>
      </w:r>
      <w:proofErr w:type="spellStart"/>
      <w:r w:rsidRPr="00A52216">
        <w:rPr>
          <w:rFonts w:ascii="Times New Roman" w:hAnsi="Times New Roman" w:cs="Times New Roman"/>
          <w:b/>
          <w:bCs/>
          <w:i/>
          <w:iCs/>
          <w:sz w:val="20"/>
          <w:szCs w:val="20"/>
          <w:lang w:bidi="ar-EG"/>
        </w:rPr>
        <w:t>Colli</w:t>
      </w:r>
      <w:proofErr w:type="spellEnd"/>
      <w:r w:rsidRPr="00A52216">
        <w:rPr>
          <w:rFonts w:ascii="Times New Roman" w:hAnsi="Times New Roman" w:cs="Times New Roman"/>
          <w:b/>
          <w:bCs/>
          <w:i/>
          <w:iCs/>
          <w:sz w:val="20"/>
          <w:szCs w:val="20"/>
          <w:lang w:bidi="ar-EG"/>
        </w:rPr>
        <w:t xml:space="preserve"> et al, 2006).</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bidi="ar-EG"/>
        </w:rPr>
      </w:pPr>
      <w:r w:rsidRPr="00A52216">
        <w:rPr>
          <w:rFonts w:ascii="Times New Roman" w:hAnsi="Times New Roman" w:cs="Times New Roman"/>
          <w:sz w:val="20"/>
          <w:szCs w:val="20"/>
          <w:lang w:bidi="ar-EG"/>
        </w:rPr>
        <w:t xml:space="preserve">Accurate diagnosis of small liver nodules is of paramount importance. Until 2000, diagnosis was </w:t>
      </w:r>
      <w:r w:rsidRPr="00A52216">
        <w:rPr>
          <w:rFonts w:ascii="Times New Roman" w:hAnsi="Times New Roman" w:cs="Times New Roman"/>
          <w:sz w:val="20"/>
          <w:szCs w:val="20"/>
          <w:lang w:bidi="ar-EG"/>
        </w:rPr>
        <w:lastRenderedPageBreak/>
        <w:t xml:space="preserve">based on biopsy. This approach had some limitations related to feasibility due to location and risk of complications, such as bleeding or needle-track seeding </w:t>
      </w:r>
      <w:r w:rsidRPr="00A52216">
        <w:rPr>
          <w:rFonts w:ascii="Times New Roman" w:hAnsi="Times New Roman" w:cs="Times New Roman"/>
          <w:b/>
          <w:bCs/>
          <w:i/>
          <w:iCs/>
          <w:sz w:val="20"/>
          <w:szCs w:val="20"/>
          <w:lang w:bidi="ar-EG"/>
        </w:rPr>
        <w:t>(</w:t>
      </w:r>
      <w:proofErr w:type="spellStart"/>
      <w:r w:rsidRPr="00A52216">
        <w:rPr>
          <w:rFonts w:ascii="Times New Roman" w:hAnsi="Times New Roman" w:cs="Times New Roman"/>
          <w:b/>
          <w:bCs/>
          <w:i/>
          <w:iCs/>
          <w:sz w:val="20"/>
          <w:szCs w:val="20"/>
          <w:lang w:bidi="ar-EG"/>
        </w:rPr>
        <w:t>Stigliano</w:t>
      </w:r>
      <w:proofErr w:type="spellEnd"/>
      <w:r w:rsidRPr="00A52216">
        <w:rPr>
          <w:rFonts w:ascii="Times New Roman" w:hAnsi="Times New Roman" w:cs="Times New Roman"/>
          <w:b/>
          <w:bCs/>
          <w:i/>
          <w:iCs/>
          <w:sz w:val="20"/>
          <w:szCs w:val="20"/>
          <w:lang w:bidi="ar-EG"/>
        </w:rPr>
        <w:t xml:space="preserve"> et al., 2007</w:t>
      </w:r>
      <w:r w:rsidRPr="00A52216">
        <w:rPr>
          <w:rFonts w:ascii="Times New Roman" w:hAnsi="Times New Roman" w:cs="Times New Roman"/>
          <w:sz w:val="20"/>
          <w:szCs w:val="20"/>
          <w:lang w:bidi="ar-EG"/>
        </w:rPr>
        <w:t xml:space="preserve">). In addition, achieving accuracy in differentiating between high-grade dysplastic nodules and early HCCs was complex, since </w:t>
      </w:r>
      <w:proofErr w:type="spellStart"/>
      <w:r w:rsidRPr="00A52216">
        <w:rPr>
          <w:rFonts w:ascii="Times New Roman" w:hAnsi="Times New Roman" w:cs="Times New Roman"/>
          <w:sz w:val="20"/>
          <w:szCs w:val="20"/>
          <w:lang w:bidi="ar-EG"/>
        </w:rPr>
        <w:t>stromal</w:t>
      </w:r>
      <w:proofErr w:type="spellEnd"/>
      <w:r w:rsidRPr="00A52216">
        <w:rPr>
          <w:rFonts w:ascii="Times New Roman" w:hAnsi="Times New Roman" w:cs="Times New Roman"/>
          <w:sz w:val="20"/>
          <w:szCs w:val="20"/>
          <w:lang w:bidi="ar-EG"/>
        </w:rPr>
        <w:t xml:space="preserve"> invasion, the most relevant criteria, is difficult to recognize even for an expert pathologist </w:t>
      </w:r>
      <w:r w:rsidRPr="00A52216">
        <w:rPr>
          <w:rFonts w:ascii="Times New Roman" w:hAnsi="Times New Roman" w:cs="Times New Roman"/>
          <w:b/>
          <w:bCs/>
          <w:i/>
          <w:iCs/>
          <w:sz w:val="20"/>
          <w:szCs w:val="20"/>
          <w:lang w:bidi="ar-EG"/>
        </w:rPr>
        <w:t>(</w:t>
      </w:r>
      <w:proofErr w:type="spellStart"/>
      <w:r w:rsidRPr="00A52216">
        <w:rPr>
          <w:rFonts w:ascii="Times New Roman" w:hAnsi="Times New Roman" w:cs="Times New Roman"/>
          <w:b/>
          <w:bCs/>
          <w:i/>
          <w:iCs/>
          <w:sz w:val="20"/>
          <w:szCs w:val="20"/>
          <w:lang w:bidi="ar-EG"/>
        </w:rPr>
        <w:t>Roskams</w:t>
      </w:r>
      <w:proofErr w:type="spellEnd"/>
      <w:r w:rsidRPr="00A52216">
        <w:rPr>
          <w:rFonts w:ascii="Times New Roman" w:hAnsi="Times New Roman" w:cs="Times New Roman"/>
          <w:b/>
          <w:bCs/>
          <w:i/>
          <w:iCs/>
          <w:sz w:val="20"/>
          <w:szCs w:val="20"/>
          <w:lang w:bidi="ar-EG"/>
        </w:rPr>
        <w:t xml:space="preserve"> and </w:t>
      </w:r>
      <w:proofErr w:type="spellStart"/>
      <w:r w:rsidRPr="00A52216">
        <w:rPr>
          <w:rFonts w:ascii="Times New Roman" w:hAnsi="Times New Roman" w:cs="Times New Roman"/>
          <w:b/>
          <w:bCs/>
          <w:i/>
          <w:iCs/>
          <w:sz w:val="20"/>
          <w:szCs w:val="20"/>
          <w:lang w:bidi="ar-EG"/>
        </w:rPr>
        <w:t>Kojiro</w:t>
      </w:r>
      <w:proofErr w:type="spellEnd"/>
      <w:r w:rsidRPr="00A52216">
        <w:rPr>
          <w:rFonts w:ascii="Times New Roman" w:hAnsi="Times New Roman" w:cs="Times New Roman"/>
          <w:b/>
          <w:bCs/>
          <w:i/>
          <w:iCs/>
          <w:sz w:val="20"/>
          <w:szCs w:val="20"/>
          <w:lang w:bidi="ar-EG"/>
        </w:rPr>
        <w:t>, 2010</w:t>
      </w:r>
      <w:r w:rsidRPr="00A52216">
        <w:rPr>
          <w:rFonts w:ascii="Times New Roman" w:hAnsi="Times New Roman" w:cs="Times New Roman"/>
          <w:sz w:val="20"/>
          <w:szCs w:val="20"/>
          <w:lang w:bidi="ar-EG"/>
        </w:rPr>
        <w:t>).</w:t>
      </w:r>
    </w:p>
    <w:p w:rsidR="009C759F" w:rsidRPr="00A52216" w:rsidRDefault="009C759F" w:rsidP="003A18E9">
      <w:pPr>
        <w:bidi w:val="0"/>
        <w:snapToGrid w:val="0"/>
        <w:spacing w:after="0" w:line="240" w:lineRule="auto"/>
        <w:ind w:firstLine="425"/>
        <w:jc w:val="both"/>
        <w:rPr>
          <w:rFonts w:ascii="Times New Roman" w:hAnsi="Times New Roman" w:cs="Times New Roman"/>
          <w:b/>
          <w:bCs/>
          <w:i/>
          <w:iCs/>
          <w:sz w:val="20"/>
          <w:szCs w:val="20"/>
          <w:lang w:bidi="ar-EG"/>
        </w:rPr>
      </w:pPr>
      <w:r w:rsidRPr="00A52216">
        <w:rPr>
          <w:rFonts w:ascii="Times New Roman" w:hAnsi="Times New Roman" w:cs="Times New Roman"/>
          <w:sz w:val="20"/>
          <w:szCs w:val="20"/>
          <w:lang w:bidi="ar-EG"/>
        </w:rPr>
        <w:t xml:space="preserve">Recent studies reported high serum Ang-2 values in patients with HCC suggesting that it might represent a useful marker for HCC and a complementary diagnostic tool </w:t>
      </w:r>
      <w:r w:rsidRPr="00A52216">
        <w:rPr>
          <w:rFonts w:ascii="Times New Roman" w:hAnsi="Times New Roman" w:cs="Times New Roman"/>
          <w:b/>
          <w:bCs/>
          <w:i/>
          <w:iCs/>
          <w:sz w:val="20"/>
          <w:szCs w:val="20"/>
          <w:lang w:bidi="ar-EG"/>
        </w:rPr>
        <w:t>(</w:t>
      </w:r>
      <w:proofErr w:type="spellStart"/>
      <w:r w:rsidRPr="00A52216">
        <w:rPr>
          <w:rFonts w:ascii="Times New Roman" w:hAnsi="Times New Roman" w:cs="Times New Roman"/>
          <w:b/>
          <w:bCs/>
          <w:i/>
          <w:iCs/>
          <w:sz w:val="20"/>
          <w:szCs w:val="20"/>
          <w:lang w:bidi="ar-EG"/>
        </w:rPr>
        <w:t>Scholz</w:t>
      </w:r>
      <w:proofErr w:type="spellEnd"/>
      <w:r w:rsidRPr="00A52216">
        <w:rPr>
          <w:rFonts w:ascii="Times New Roman" w:hAnsi="Times New Roman" w:cs="Times New Roman"/>
          <w:b/>
          <w:bCs/>
          <w:i/>
          <w:iCs/>
          <w:sz w:val="20"/>
          <w:szCs w:val="20"/>
          <w:lang w:bidi="ar-EG"/>
        </w:rPr>
        <w:t xml:space="preserve"> et al., 2007).</w:t>
      </w:r>
    </w:p>
    <w:p w:rsidR="009C759F" w:rsidRPr="00A52216" w:rsidRDefault="009C759F" w:rsidP="003A18E9">
      <w:pPr>
        <w:bidi w:val="0"/>
        <w:snapToGrid w:val="0"/>
        <w:spacing w:after="0" w:line="240" w:lineRule="auto"/>
        <w:jc w:val="both"/>
        <w:rPr>
          <w:rFonts w:ascii="Times New Roman" w:hAnsi="Times New Roman" w:cs="Times New Roman"/>
          <w:sz w:val="20"/>
          <w:szCs w:val="20"/>
          <w:lang w:bidi="ar-EG"/>
        </w:rPr>
      </w:pPr>
      <w:r w:rsidRPr="00A52216">
        <w:rPr>
          <w:rFonts w:ascii="Times New Roman" w:hAnsi="Times New Roman" w:cs="Times New Roman"/>
          <w:b/>
          <w:bCs/>
          <w:sz w:val="20"/>
          <w:szCs w:val="20"/>
          <w:lang w:bidi="ar-EG"/>
        </w:rPr>
        <w:t>Aim of the work</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bidi="ar-EG"/>
        </w:rPr>
      </w:pPr>
      <w:r w:rsidRPr="00A52216">
        <w:rPr>
          <w:rFonts w:ascii="Times New Roman" w:hAnsi="Times New Roman" w:cs="Times New Roman"/>
          <w:sz w:val="20"/>
          <w:szCs w:val="20"/>
          <w:lang w:bidi="ar-EG"/>
        </w:rPr>
        <w:t>The aim of this work was to evaluate angiopoietin-2 serum level in cirrhotic patients</w:t>
      </w:r>
      <w:r w:rsidR="00676495" w:rsidRPr="00A52216">
        <w:rPr>
          <w:rFonts w:ascii="Times New Roman" w:hAnsi="Times New Roman" w:cs="Times New Roman"/>
          <w:sz w:val="20"/>
          <w:szCs w:val="20"/>
          <w:lang w:bidi="ar-EG"/>
        </w:rPr>
        <w:t xml:space="preserve"> </w:t>
      </w:r>
      <w:r w:rsidRPr="00A52216">
        <w:rPr>
          <w:rFonts w:ascii="Times New Roman" w:hAnsi="Times New Roman" w:cs="Times New Roman"/>
          <w:sz w:val="20"/>
          <w:szCs w:val="20"/>
          <w:lang w:bidi="ar-EG"/>
        </w:rPr>
        <w:t>with high AFP to determine its accuracy as a diagnostic tool for HCC</w:t>
      </w:r>
      <w:r w:rsidR="00676495" w:rsidRPr="00A52216">
        <w:rPr>
          <w:rFonts w:ascii="Times New Roman" w:hAnsi="Times New Roman" w:cs="Times New Roman"/>
          <w:sz w:val="20"/>
          <w:szCs w:val="20"/>
          <w:lang w:bidi="ar-EG"/>
        </w:rPr>
        <w:t>.</w:t>
      </w:r>
    </w:p>
    <w:p w:rsidR="008742EE" w:rsidRPr="00A52216" w:rsidRDefault="008742EE" w:rsidP="003A18E9">
      <w:pPr>
        <w:bidi w:val="0"/>
        <w:snapToGrid w:val="0"/>
        <w:spacing w:after="0" w:line="240" w:lineRule="auto"/>
        <w:jc w:val="both"/>
        <w:rPr>
          <w:rFonts w:ascii="Times New Roman" w:hAnsi="Times New Roman" w:cs="Times New Roman" w:hint="eastAsia"/>
          <w:b/>
          <w:bCs/>
          <w:sz w:val="20"/>
          <w:szCs w:val="20"/>
          <w:lang w:eastAsia="zh-CN" w:bidi="ar-EG"/>
        </w:rPr>
      </w:pPr>
    </w:p>
    <w:p w:rsidR="00A52216" w:rsidRPr="00A52216" w:rsidRDefault="00A52216" w:rsidP="00A52216">
      <w:pPr>
        <w:bidi w:val="0"/>
        <w:snapToGrid w:val="0"/>
        <w:spacing w:after="0" w:line="240" w:lineRule="auto"/>
        <w:jc w:val="both"/>
        <w:rPr>
          <w:rFonts w:ascii="Times New Roman" w:hAnsi="Times New Roman" w:cs="Times New Roman" w:hint="eastAsia"/>
          <w:b/>
          <w:bCs/>
          <w:sz w:val="20"/>
          <w:szCs w:val="20"/>
          <w:lang w:eastAsia="zh-CN" w:bidi="ar-EG"/>
        </w:rPr>
      </w:pPr>
    </w:p>
    <w:p w:rsidR="00A52216" w:rsidRPr="00A52216" w:rsidRDefault="00A52216" w:rsidP="00A52216">
      <w:pPr>
        <w:bidi w:val="0"/>
        <w:snapToGrid w:val="0"/>
        <w:spacing w:after="0" w:line="240" w:lineRule="auto"/>
        <w:jc w:val="both"/>
        <w:rPr>
          <w:rFonts w:ascii="Times New Roman" w:hAnsi="Times New Roman" w:cs="Times New Roman" w:hint="eastAsia"/>
          <w:b/>
          <w:bCs/>
          <w:sz w:val="20"/>
          <w:szCs w:val="20"/>
          <w:lang w:eastAsia="zh-CN" w:bidi="ar-EG"/>
        </w:rPr>
      </w:pPr>
    </w:p>
    <w:p w:rsidR="009C759F" w:rsidRPr="00A52216" w:rsidRDefault="009C759F" w:rsidP="003A18E9">
      <w:pPr>
        <w:bidi w:val="0"/>
        <w:snapToGrid w:val="0"/>
        <w:spacing w:after="0" w:line="240" w:lineRule="auto"/>
        <w:jc w:val="both"/>
        <w:rPr>
          <w:rFonts w:ascii="Times New Roman" w:hAnsi="Times New Roman" w:cs="Times New Roman"/>
          <w:sz w:val="20"/>
          <w:szCs w:val="20"/>
          <w:lang w:bidi="ar-EG"/>
        </w:rPr>
      </w:pPr>
      <w:r w:rsidRPr="00A52216">
        <w:rPr>
          <w:rFonts w:ascii="Times New Roman" w:hAnsi="Times New Roman" w:cs="Times New Roman"/>
          <w:b/>
          <w:bCs/>
          <w:sz w:val="20"/>
          <w:szCs w:val="20"/>
          <w:lang w:bidi="ar-EG"/>
        </w:rPr>
        <w:lastRenderedPageBreak/>
        <w:t>2</w:t>
      </w:r>
      <w:r w:rsidR="00676495" w:rsidRPr="00A52216">
        <w:rPr>
          <w:rFonts w:ascii="Times New Roman" w:hAnsi="Times New Roman" w:cs="Times New Roman" w:hint="eastAsia"/>
          <w:b/>
          <w:bCs/>
          <w:sz w:val="20"/>
          <w:szCs w:val="20"/>
          <w:lang w:eastAsia="zh-CN"/>
        </w:rPr>
        <w:t xml:space="preserve">. </w:t>
      </w:r>
      <w:proofErr w:type="spellStart"/>
      <w:r w:rsidRPr="00A52216">
        <w:rPr>
          <w:rFonts w:ascii="Times New Roman" w:hAnsi="Times New Roman" w:cs="Times New Roman"/>
          <w:b/>
          <w:bCs/>
          <w:sz w:val="20"/>
          <w:szCs w:val="20"/>
        </w:rPr>
        <w:t>Subjects</w:t>
      </w:r>
      <w:r w:rsidRPr="00A52216">
        <w:rPr>
          <w:rFonts w:ascii="Times New Roman" w:hAnsi="Times New Roman" w:cs="Times New Roman"/>
          <w:b/>
          <w:bCs/>
          <w:sz w:val="20"/>
          <w:szCs w:val="20"/>
          <w:lang w:bidi="ar-EG"/>
        </w:rPr>
        <w:t>and</w:t>
      </w:r>
      <w:proofErr w:type="spellEnd"/>
      <w:r w:rsidRPr="00A52216">
        <w:rPr>
          <w:rFonts w:ascii="Times New Roman" w:hAnsi="Times New Roman" w:cs="Times New Roman"/>
          <w:b/>
          <w:bCs/>
          <w:sz w:val="20"/>
          <w:szCs w:val="20"/>
          <w:lang w:bidi="ar-EG"/>
        </w:rPr>
        <w:t xml:space="preserve"> Methods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This study was conducted on 74 patients, they were 47 male and 27 female and their ages were ranging from 36 to 78 years in Group1 and 31 to 70 years in Group 2. They were chosen from outpatient and inpatient of the Tropical medicine department in </w:t>
      </w:r>
      <w:proofErr w:type="spellStart"/>
      <w:r w:rsidRPr="00A52216">
        <w:rPr>
          <w:rFonts w:ascii="Times New Roman" w:hAnsi="Times New Roman" w:cs="Times New Roman"/>
          <w:sz w:val="20"/>
          <w:szCs w:val="20"/>
        </w:rPr>
        <w:t>Shebin</w:t>
      </w:r>
      <w:proofErr w:type="spellEnd"/>
      <w:r w:rsidRPr="00A52216">
        <w:rPr>
          <w:rFonts w:ascii="Times New Roman" w:hAnsi="Times New Roman" w:cs="Times New Roman"/>
          <w:sz w:val="20"/>
          <w:szCs w:val="20"/>
        </w:rPr>
        <w:t xml:space="preserve"> El – </w:t>
      </w:r>
      <w:proofErr w:type="spellStart"/>
      <w:r w:rsidRPr="00A52216">
        <w:rPr>
          <w:rFonts w:ascii="Times New Roman" w:hAnsi="Times New Roman" w:cs="Times New Roman"/>
          <w:sz w:val="20"/>
          <w:szCs w:val="20"/>
        </w:rPr>
        <w:t>kom</w:t>
      </w:r>
      <w:proofErr w:type="spellEnd"/>
      <w:r w:rsidRPr="00A52216">
        <w:rPr>
          <w:rFonts w:ascii="Times New Roman" w:hAnsi="Times New Roman" w:cs="Times New Roman"/>
          <w:sz w:val="20"/>
          <w:szCs w:val="20"/>
        </w:rPr>
        <w:t xml:space="preserve"> teaching hospital, in the period between February 2016 and April 2017. In addition, an informed consent was obtained before patients enter the study.</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They were divided into two groups:</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Group1 (HCC group):</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Included 60 patients with elevated AFP </w:t>
      </w:r>
      <w:proofErr w:type="gramStart"/>
      <w:r w:rsidRPr="00A52216">
        <w:rPr>
          <w:rFonts w:ascii="Times New Roman" w:hAnsi="Times New Roman" w:cs="Times New Roman"/>
          <w:sz w:val="20"/>
          <w:szCs w:val="20"/>
        </w:rPr>
        <w:t>( ≥</w:t>
      </w:r>
      <w:proofErr w:type="gramEnd"/>
      <w:r w:rsidRPr="00A52216">
        <w:rPr>
          <w:rFonts w:ascii="Times New Roman" w:hAnsi="Times New Roman" w:cs="Times New Roman"/>
          <w:sz w:val="20"/>
          <w:szCs w:val="20"/>
        </w:rPr>
        <w:t xml:space="preserve"> 200 </w:t>
      </w:r>
      <w:proofErr w:type="spellStart"/>
      <w:r w:rsidRPr="00A52216">
        <w:rPr>
          <w:rFonts w:ascii="Times New Roman" w:hAnsi="Times New Roman" w:cs="Times New Roman"/>
          <w:sz w:val="20"/>
          <w:szCs w:val="20"/>
        </w:rPr>
        <w:t>ng</w:t>
      </w:r>
      <w:proofErr w:type="spellEnd"/>
      <w:r w:rsidRPr="00A52216">
        <w:rPr>
          <w:rFonts w:ascii="Times New Roman" w:hAnsi="Times New Roman" w:cs="Times New Roman"/>
          <w:sz w:val="20"/>
          <w:szCs w:val="20"/>
        </w:rPr>
        <w:t>/dl), HCC on top of liver cirrhosis.</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Group 2(liver cirrhosis group):</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Included 14 patients with elevated AFP </w:t>
      </w:r>
      <w:proofErr w:type="gramStart"/>
      <w:r w:rsidRPr="00A52216">
        <w:rPr>
          <w:rFonts w:ascii="Times New Roman" w:hAnsi="Times New Roman" w:cs="Times New Roman"/>
          <w:sz w:val="20"/>
          <w:szCs w:val="20"/>
        </w:rPr>
        <w:t>( ≥</w:t>
      </w:r>
      <w:proofErr w:type="gramEnd"/>
      <w:r w:rsidRPr="00A52216">
        <w:rPr>
          <w:rFonts w:ascii="Times New Roman" w:hAnsi="Times New Roman" w:cs="Times New Roman"/>
          <w:sz w:val="20"/>
          <w:szCs w:val="20"/>
        </w:rPr>
        <w:t xml:space="preserve"> 200ng / dl), liver cirrhosis without HCC.</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Exclusion criteria:</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1. Inflammatory or septic conditions as spontaneous bacterial peritonitis.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2. Focal hepatic lesions other than HCC (</w:t>
      </w:r>
      <w:proofErr w:type="spellStart"/>
      <w:r w:rsidRPr="00A52216">
        <w:rPr>
          <w:rFonts w:ascii="Times New Roman" w:hAnsi="Times New Roman" w:cs="Times New Roman"/>
          <w:sz w:val="20"/>
          <w:szCs w:val="20"/>
        </w:rPr>
        <w:t>cholangiocarcinoma</w:t>
      </w:r>
      <w:proofErr w:type="spellEnd"/>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hemangioma</w:t>
      </w:r>
      <w:proofErr w:type="spellEnd"/>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hepatoblastoma</w:t>
      </w:r>
      <w:proofErr w:type="spellEnd"/>
      <w:r w:rsidRPr="00A52216">
        <w:rPr>
          <w:rFonts w:ascii="Times New Roman" w:hAnsi="Times New Roman" w:cs="Times New Roman"/>
          <w:sz w:val="20"/>
          <w:szCs w:val="20"/>
        </w:rPr>
        <w:t xml:space="preserve"> or metastatic focal lesions).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3. Carcinoma elsewhere.</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All patients were subjected to the following:</w:t>
      </w:r>
    </w:p>
    <w:p w:rsidR="009C759F" w:rsidRPr="00A52216" w:rsidRDefault="009C759F" w:rsidP="003A18E9">
      <w:pPr>
        <w:numPr>
          <w:ilvl w:val="0"/>
          <w:numId w:val="13"/>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Thorough history taking.</w:t>
      </w:r>
    </w:p>
    <w:p w:rsidR="009C759F" w:rsidRPr="00A52216" w:rsidRDefault="009C759F" w:rsidP="003A18E9">
      <w:pPr>
        <w:numPr>
          <w:ilvl w:val="0"/>
          <w:numId w:val="13"/>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Full clinical examination.</w:t>
      </w:r>
    </w:p>
    <w:p w:rsidR="009C759F" w:rsidRPr="00A52216" w:rsidRDefault="009C759F" w:rsidP="003A18E9">
      <w:pPr>
        <w:numPr>
          <w:ilvl w:val="0"/>
          <w:numId w:val="13"/>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Routine laboratory investigations: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proofErr w:type="gramStart"/>
      <w:r w:rsidRPr="00A52216">
        <w:rPr>
          <w:rFonts w:ascii="Times New Roman" w:hAnsi="Times New Roman" w:cs="Times New Roman"/>
          <w:sz w:val="20"/>
          <w:szCs w:val="20"/>
        </w:rPr>
        <w:t>a- Complete blood picture.</w:t>
      </w:r>
      <w:proofErr w:type="gramEnd"/>
    </w:p>
    <w:p w:rsidR="00676495"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b- Liver function tests: </w:t>
      </w:r>
      <w:proofErr w:type="spellStart"/>
      <w:r w:rsidRPr="00A52216">
        <w:rPr>
          <w:rFonts w:ascii="Times New Roman" w:hAnsi="Times New Roman" w:cs="Times New Roman"/>
          <w:sz w:val="20"/>
          <w:szCs w:val="20"/>
        </w:rPr>
        <w:t>Alanine</w:t>
      </w:r>
      <w:proofErr w:type="spellEnd"/>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transaminase</w:t>
      </w:r>
      <w:proofErr w:type="spellEnd"/>
      <w:r w:rsidRPr="00A52216">
        <w:rPr>
          <w:rFonts w:ascii="Times New Roman" w:hAnsi="Times New Roman" w:cs="Times New Roman"/>
          <w:sz w:val="20"/>
          <w:szCs w:val="20"/>
        </w:rPr>
        <w:t xml:space="preserve"> (ALT), </w:t>
      </w:r>
      <w:proofErr w:type="spellStart"/>
      <w:r w:rsidRPr="00A52216">
        <w:rPr>
          <w:rFonts w:ascii="Times New Roman" w:hAnsi="Times New Roman" w:cs="Times New Roman"/>
          <w:sz w:val="20"/>
          <w:szCs w:val="20"/>
        </w:rPr>
        <w:t>Aspartate</w:t>
      </w:r>
      <w:proofErr w:type="spellEnd"/>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transaminas</w:t>
      </w:r>
      <w:r w:rsidR="00676495" w:rsidRPr="00A52216">
        <w:rPr>
          <w:rFonts w:ascii="Times New Roman" w:hAnsi="Times New Roman" w:cs="Times New Roman"/>
          <w:sz w:val="20"/>
          <w:szCs w:val="20"/>
        </w:rPr>
        <w:t>e</w:t>
      </w:r>
      <w:proofErr w:type="spellEnd"/>
      <w:r w:rsidR="00676495" w:rsidRPr="00A52216">
        <w:rPr>
          <w:rFonts w:ascii="Times New Roman" w:hAnsi="Times New Roman" w:cs="Times New Roman"/>
          <w:sz w:val="20"/>
          <w:szCs w:val="20"/>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proofErr w:type="gramStart"/>
      <w:r w:rsidRPr="00A52216">
        <w:rPr>
          <w:rFonts w:ascii="Times New Roman" w:hAnsi="Times New Roman" w:cs="Times New Roman"/>
          <w:sz w:val="20"/>
          <w:szCs w:val="20"/>
        </w:rPr>
        <w:t xml:space="preserve">(AST), alkaline </w:t>
      </w:r>
      <w:proofErr w:type="spellStart"/>
      <w:r w:rsidRPr="00A52216">
        <w:rPr>
          <w:rFonts w:ascii="Times New Roman" w:hAnsi="Times New Roman" w:cs="Times New Roman"/>
          <w:sz w:val="20"/>
          <w:szCs w:val="20"/>
        </w:rPr>
        <w:t>phosphatase</w:t>
      </w:r>
      <w:proofErr w:type="spellEnd"/>
      <w:r w:rsidRPr="00A52216">
        <w:rPr>
          <w:rFonts w:ascii="Times New Roman" w:hAnsi="Times New Roman" w:cs="Times New Roman"/>
          <w:sz w:val="20"/>
          <w:szCs w:val="20"/>
        </w:rPr>
        <w:t xml:space="preserve"> (ALP), serum </w:t>
      </w:r>
      <w:proofErr w:type="spellStart"/>
      <w:r w:rsidRPr="00A52216">
        <w:rPr>
          <w:rFonts w:ascii="Times New Roman" w:hAnsi="Times New Roman" w:cs="Times New Roman"/>
          <w:sz w:val="20"/>
          <w:szCs w:val="20"/>
        </w:rPr>
        <w:t>bilirubin</w:t>
      </w:r>
      <w:proofErr w:type="spellEnd"/>
      <w:r w:rsidRPr="00A52216">
        <w:rPr>
          <w:rFonts w:ascii="Times New Roman" w:hAnsi="Times New Roman" w:cs="Times New Roman"/>
          <w:sz w:val="20"/>
          <w:szCs w:val="20"/>
        </w:rPr>
        <w:t xml:space="preserve"> (direct and indirect) and serum albumin.</w:t>
      </w:r>
      <w:proofErr w:type="gramEnd"/>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c- </w:t>
      </w:r>
      <w:proofErr w:type="spellStart"/>
      <w:r w:rsidRPr="00A52216">
        <w:rPr>
          <w:rFonts w:ascii="Times New Roman" w:hAnsi="Times New Roman" w:cs="Times New Roman"/>
          <w:sz w:val="20"/>
          <w:szCs w:val="20"/>
        </w:rPr>
        <w:t>Prothrombin</w:t>
      </w:r>
      <w:proofErr w:type="spellEnd"/>
      <w:r w:rsidRPr="00A52216">
        <w:rPr>
          <w:rFonts w:ascii="Times New Roman" w:hAnsi="Times New Roman" w:cs="Times New Roman"/>
          <w:sz w:val="20"/>
          <w:szCs w:val="20"/>
        </w:rPr>
        <w:t xml:space="preserve"> time and concentration (PT and PC) and international normalized ratio (INR).</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d- Serum </w:t>
      </w:r>
      <w:proofErr w:type="spellStart"/>
      <w:r w:rsidRPr="00A52216">
        <w:rPr>
          <w:rFonts w:ascii="Times New Roman" w:hAnsi="Times New Roman" w:cs="Times New Roman"/>
          <w:sz w:val="20"/>
          <w:szCs w:val="20"/>
        </w:rPr>
        <w:t>creatinine</w:t>
      </w:r>
      <w:proofErr w:type="spellEnd"/>
      <w:r w:rsidRPr="00A52216">
        <w:rPr>
          <w:rFonts w:ascii="Times New Roman" w:hAnsi="Times New Roman" w:cs="Times New Roman"/>
          <w:sz w:val="20"/>
          <w:szCs w:val="20"/>
        </w:rPr>
        <w:t>.</w:t>
      </w:r>
    </w:p>
    <w:p w:rsidR="009C759F" w:rsidRPr="00A52216" w:rsidRDefault="009C759F" w:rsidP="003A18E9">
      <w:pPr>
        <w:bidi w:val="0"/>
        <w:snapToGrid w:val="0"/>
        <w:spacing w:after="0" w:line="240" w:lineRule="auto"/>
        <w:ind w:firstLine="425"/>
        <w:jc w:val="both"/>
        <w:rPr>
          <w:rFonts w:ascii="Times New Roman" w:hAnsi="Times New Roman" w:cs="Times New Roman"/>
          <w:b/>
          <w:bCs/>
          <w:i/>
          <w:iCs/>
          <w:sz w:val="20"/>
          <w:szCs w:val="20"/>
        </w:rPr>
      </w:pPr>
      <w:r w:rsidRPr="00A52216">
        <w:rPr>
          <w:rFonts w:ascii="Times New Roman" w:hAnsi="Times New Roman" w:cs="Times New Roman"/>
          <w:sz w:val="20"/>
          <w:szCs w:val="20"/>
        </w:rPr>
        <w:t>e- Hepatitis markers: Hepatitis B surface antigen (HBs Ag</w:t>
      </w:r>
      <w:proofErr w:type="gramStart"/>
      <w:r w:rsidRPr="00A52216">
        <w:rPr>
          <w:rFonts w:ascii="Times New Roman" w:hAnsi="Times New Roman" w:cs="Times New Roman"/>
          <w:sz w:val="20"/>
          <w:szCs w:val="20"/>
        </w:rPr>
        <w:t>)and</w:t>
      </w:r>
      <w:proofErr w:type="gramEnd"/>
      <w:r w:rsidRPr="00A52216">
        <w:rPr>
          <w:rFonts w:ascii="Times New Roman" w:hAnsi="Times New Roman" w:cs="Times New Roman"/>
          <w:sz w:val="20"/>
          <w:szCs w:val="20"/>
        </w:rPr>
        <w:t xml:space="preserve"> anti-HCV antibody.</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4- Imaging studies: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a- Abdominal and pelvic </w:t>
      </w:r>
      <w:proofErr w:type="spellStart"/>
      <w:r w:rsidRPr="00A52216">
        <w:rPr>
          <w:rFonts w:ascii="Times New Roman" w:hAnsi="Times New Roman" w:cs="Times New Roman"/>
          <w:sz w:val="20"/>
          <w:szCs w:val="20"/>
        </w:rPr>
        <w:t>ultrasonography</w:t>
      </w:r>
      <w:proofErr w:type="spellEnd"/>
      <w:r w:rsidRPr="00A52216">
        <w:rPr>
          <w:rFonts w:ascii="Times New Roman" w:hAnsi="Times New Roman" w:cs="Times New Roman"/>
          <w:sz w:val="20"/>
          <w:szCs w:val="20"/>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Abdominal and pelvic </w:t>
      </w:r>
      <w:proofErr w:type="spellStart"/>
      <w:r w:rsidRPr="00A52216">
        <w:rPr>
          <w:rFonts w:ascii="Times New Roman" w:hAnsi="Times New Roman" w:cs="Times New Roman"/>
          <w:sz w:val="20"/>
          <w:szCs w:val="20"/>
        </w:rPr>
        <w:t>ultrasonography</w:t>
      </w:r>
      <w:proofErr w:type="spellEnd"/>
      <w:r w:rsidRPr="00A52216">
        <w:rPr>
          <w:rFonts w:ascii="Times New Roman" w:hAnsi="Times New Roman" w:cs="Times New Roman"/>
          <w:sz w:val="20"/>
          <w:szCs w:val="20"/>
        </w:rPr>
        <w:t xml:space="preserve"> was performed for all groups.</w:t>
      </w:r>
    </w:p>
    <w:p w:rsidR="009C759F" w:rsidRPr="00A52216" w:rsidRDefault="009C759F" w:rsidP="003A18E9">
      <w:pPr>
        <w:bidi w:val="0"/>
        <w:snapToGrid w:val="0"/>
        <w:spacing w:after="0" w:line="240" w:lineRule="auto"/>
        <w:ind w:firstLine="425"/>
        <w:jc w:val="both"/>
        <w:rPr>
          <w:rFonts w:ascii="Times New Roman" w:hAnsi="Times New Roman" w:cs="Times New Roman"/>
          <w:i/>
          <w:iCs/>
          <w:sz w:val="20"/>
          <w:szCs w:val="20"/>
        </w:rPr>
      </w:pPr>
      <w:r w:rsidRPr="00A52216">
        <w:rPr>
          <w:rFonts w:ascii="Times New Roman" w:hAnsi="Times New Roman" w:cs="Times New Roman"/>
          <w:sz w:val="20"/>
          <w:szCs w:val="20"/>
        </w:rPr>
        <w:t>Patients were examined using a real time machine</w:t>
      </w:r>
      <w:r w:rsidRPr="00A52216">
        <w:rPr>
          <w:rFonts w:ascii="Times New Roman" w:hAnsi="Times New Roman" w:cs="Times New Roman"/>
          <w:i/>
          <w:iCs/>
          <w:sz w:val="20"/>
          <w:szCs w:val="20"/>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Liver was assessed for size, texture, the presence of focal lesions and their detailed description as regards number, size, site, </w:t>
      </w:r>
      <w:proofErr w:type="spellStart"/>
      <w:r w:rsidRPr="00A52216">
        <w:rPr>
          <w:rFonts w:ascii="Times New Roman" w:hAnsi="Times New Roman" w:cs="Times New Roman"/>
          <w:sz w:val="20"/>
          <w:szCs w:val="20"/>
        </w:rPr>
        <w:t>echogenicity</w:t>
      </w:r>
      <w:proofErr w:type="spellEnd"/>
      <w:r w:rsidRPr="00A52216">
        <w:rPr>
          <w:rFonts w:ascii="Times New Roman" w:hAnsi="Times New Roman" w:cs="Times New Roman"/>
          <w:sz w:val="20"/>
          <w:szCs w:val="20"/>
        </w:rPr>
        <w:t xml:space="preserve"> was reported, portal vein diameter, presence of portal vein thrombosis and thickening of portal tracts as an indicator for </w:t>
      </w:r>
      <w:proofErr w:type="spellStart"/>
      <w:r w:rsidRPr="00A52216">
        <w:rPr>
          <w:rFonts w:ascii="Times New Roman" w:hAnsi="Times New Roman" w:cs="Times New Roman"/>
          <w:sz w:val="20"/>
          <w:szCs w:val="20"/>
        </w:rPr>
        <w:t>schistosomal</w:t>
      </w:r>
      <w:proofErr w:type="spellEnd"/>
      <w:r w:rsidRPr="00A52216">
        <w:rPr>
          <w:rFonts w:ascii="Times New Roman" w:hAnsi="Times New Roman" w:cs="Times New Roman"/>
          <w:sz w:val="20"/>
          <w:szCs w:val="20"/>
        </w:rPr>
        <w:t xml:space="preserve"> hepatic fibrosis. </w:t>
      </w:r>
      <w:proofErr w:type="gramStart"/>
      <w:r w:rsidRPr="00A52216">
        <w:rPr>
          <w:rFonts w:ascii="Times New Roman" w:hAnsi="Times New Roman" w:cs="Times New Roman"/>
          <w:sz w:val="20"/>
          <w:szCs w:val="20"/>
        </w:rPr>
        <w:t xml:space="preserve">Also the presence of </w:t>
      </w:r>
      <w:proofErr w:type="spellStart"/>
      <w:r w:rsidRPr="00A52216">
        <w:rPr>
          <w:rFonts w:ascii="Times New Roman" w:hAnsi="Times New Roman" w:cs="Times New Roman"/>
          <w:sz w:val="20"/>
          <w:szCs w:val="20"/>
        </w:rPr>
        <w:t>ascites</w:t>
      </w:r>
      <w:proofErr w:type="spellEnd"/>
      <w:r w:rsidRPr="00A52216">
        <w:rPr>
          <w:rFonts w:ascii="Times New Roman" w:hAnsi="Times New Roman" w:cs="Times New Roman"/>
          <w:sz w:val="20"/>
          <w:szCs w:val="20"/>
        </w:rPr>
        <w:t>, spleen size, the presence of lymph nodes and abdominal masses</w:t>
      </w:r>
      <w:r w:rsidRPr="00A52216">
        <w:rPr>
          <w:rFonts w:ascii="Times New Roman" w:hAnsi="Times New Roman" w:cs="Times New Roman"/>
          <w:i/>
          <w:iCs/>
          <w:sz w:val="20"/>
          <w:szCs w:val="20"/>
        </w:rPr>
        <w:t>.</w:t>
      </w:r>
      <w:proofErr w:type="gramEnd"/>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b- </w:t>
      </w:r>
      <w:proofErr w:type="spellStart"/>
      <w:r w:rsidRPr="00A52216">
        <w:rPr>
          <w:rFonts w:ascii="Times New Roman" w:hAnsi="Times New Roman" w:cs="Times New Roman"/>
          <w:sz w:val="20"/>
          <w:szCs w:val="20"/>
        </w:rPr>
        <w:t>Triphasic</w:t>
      </w:r>
      <w:proofErr w:type="spellEnd"/>
      <w:r w:rsidRPr="00A52216">
        <w:rPr>
          <w:rFonts w:ascii="Times New Roman" w:hAnsi="Times New Roman" w:cs="Times New Roman"/>
          <w:sz w:val="20"/>
          <w:szCs w:val="20"/>
        </w:rPr>
        <w:t xml:space="preserve"> abdominal and pelvic CT scanning:</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proofErr w:type="spellStart"/>
      <w:r w:rsidRPr="00A52216">
        <w:rPr>
          <w:rFonts w:ascii="Times New Roman" w:hAnsi="Times New Roman" w:cs="Times New Roman"/>
          <w:sz w:val="20"/>
          <w:szCs w:val="20"/>
        </w:rPr>
        <w:t>Triphasic</w:t>
      </w:r>
      <w:proofErr w:type="spellEnd"/>
      <w:r w:rsidRPr="00A52216">
        <w:rPr>
          <w:rFonts w:ascii="Times New Roman" w:hAnsi="Times New Roman" w:cs="Times New Roman"/>
          <w:sz w:val="20"/>
          <w:szCs w:val="20"/>
        </w:rPr>
        <w:t xml:space="preserve"> abdominal and pelvic CT was done to all patients in HCC group for the diagnosis of hepatic focal lesions with specific features of HCC. To assess </w:t>
      </w:r>
      <w:r w:rsidRPr="00A52216">
        <w:rPr>
          <w:rFonts w:ascii="Times New Roman" w:hAnsi="Times New Roman" w:cs="Times New Roman"/>
          <w:sz w:val="20"/>
          <w:szCs w:val="20"/>
        </w:rPr>
        <w:lastRenderedPageBreak/>
        <w:t xml:space="preserve">the size of the liver, its outline (normal or wavy outline like in cirrhosis), focal lesion (site, size, arterial contrast uptake and washout in venous phase), spleen (size), portal vein (patent or </w:t>
      </w:r>
      <w:proofErr w:type="spellStart"/>
      <w:r w:rsidRPr="00A52216">
        <w:rPr>
          <w:rFonts w:ascii="Times New Roman" w:hAnsi="Times New Roman" w:cs="Times New Roman"/>
          <w:sz w:val="20"/>
          <w:szCs w:val="20"/>
        </w:rPr>
        <w:t>thrombosed</w:t>
      </w:r>
      <w:proofErr w:type="spellEnd"/>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biliary</w:t>
      </w:r>
      <w:proofErr w:type="spellEnd"/>
      <w:r w:rsidRPr="00A52216">
        <w:rPr>
          <w:rFonts w:ascii="Times New Roman" w:hAnsi="Times New Roman" w:cs="Times New Roman"/>
          <w:sz w:val="20"/>
          <w:szCs w:val="20"/>
        </w:rPr>
        <w:t xml:space="preserve"> system and abdominal lymph nodes.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c- Plain chest x-ray </w:t>
      </w:r>
      <w:proofErr w:type="spellStart"/>
      <w:r w:rsidRPr="00A52216">
        <w:rPr>
          <w:rFonts w:ascii="Times New Roman" w:hAnsi="Times New Roman" w:cs="Times New Roman"/>
          <w:sz w:val="20"/>
          <w:szCs w:val="20"/>
        </w:rPr>
        <w:t>postero</w:t>
      </w:r>
      <w:proofErr w:type="spellEnd"/>
      <w:r w:rsidRPr="00A52216">
        <w:rPr>
          <w:rFonts w:ascii="Times New Roman" w:hAnsi="Times New Roman" w:cs="Times New Roman"/>
          <w:sz w:val="20"/>
          <w:szCs w:val="20"/>
        </w:rPr>
        <w:t>-anterior and left lateral view for G1 and G2.</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5- Tumor markers:</w:t>
      </w:r>
    </w:p>
    <w:p w:rsidR="009C759F" w:rsidRPr="00A52216" w:rsidRDefault="009C759F" w:rsidP="003A18E9">
      <w:pPr>
        <w:numPr>
          <w:ilvl w:val="0"/>
          <w:numId w:val="15"/>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A F P</w:t>
      </w:r>
    </w:p>
    <w:p w:rsidR="009C759F" w:rsidRPr="00A52216" w:rsidRDefault="009C759F" w:rsidP="003A18E9">
      <w:pPr>
        <w:numPr>
          <w:ilvl w:val="0"/>
          <w:numId w:val="15"/>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Angiopoitein-2</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A 5 ml blood sample was drawn from each patient. Blood samples were centrifuged and serum stored at –20°C until tested for Ang-2.</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Measurement of serum Ang-2(pg/dl):</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Principle of the test: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The </w:t>
      </w:r>
      <w:proofErr w:type="spellStart"/>
      <w:r w:rsidRPr="00A52216">
        <w:rPr>
          <w:rFonts w:ascii="Times New Roman" w:hAnsi="Times New Roman" w:cs="Times New Roman"/>
          <w:sz w:val="20"/>
          <w:szCs w:val="20"/>
        </w:rPr>
        <w:t>raybio</w:t>
      </w:r>
      <w:proofErr w:type="spellEnd"/>
      <w:r w:rsidRPr="00A52216">
        <w:rPr>
          <w:rFonts w:ascii="Times New Roman" w:hAnsi="Times New Roman" w:cs="Times New Roman"/>
          <w:sz w:val="20"/>
          <w:szCs w:val="20"/>
        </w:rPr>
        <w:t xml:space="preserve"> human angiopoietin-2 ELISA kit is an in vitro enzyme-linked </w:t>
      </w:r>
      <w:proofErr w:type="spellStart"/>
      <w:r w:rsidRPr="00A52216">
        <w:rPr>
          <w:rFonts w:ascii="Times New Roman" w:hAnsi="Times New Roman" w:cs="Times New Roman"/>
          <w:sz w:val="20"/>
          <w:szCs w:val="20"/>
        </w:rPr>
        <w:t>immunosorbent</w:t>
      </w:r>
      <w:proofErr w:type="spellEnd"/>
      <w:r w:rsidRPr="00A52216">
        <w:rPr>
          <w:rFonts w:ascii="Times New Roman" w:hAnsi="Times New Roman" w:cs="Times New Roman"/>
          <w:sz w:val="20"/>
          <w:szCs w:val="20"/>
        </w:rPr>
        <w:t xml:space="preserve"> assay for the quantitative measurement of human angiopoietin-2 in serum, plasma, cell culture supernatants and urine. This assay employs an antibody specific for human angiopoietin-2 coated on a 96-well plate. Standards and samples are </w:t>
      </w:r>
      <w:proofErr w:type="spellStart"/>
      <w:r w:rsidRPr="00A52216">
        <w:rPr>
          <w:rFonts w:ascii="Times New Roman" w:hAnsi="Times New Roman" w:cs="Times New Roman"/>
          <w:sz w:val="20"/>
          <w:szCs w:val="20"/>
        </w:rPr>
        <w:t>pipetted</w:t>
      </w:r>
      <w:proofErr w:type="spellEnd"/>
      <w:r w:rsidRPr="00A52216">
        <w:rPr>
          <w:rFonts w:ascii="Times New Roman" w:hAnsi="Times New Roman" w:cs="Times New Roman"/>
          <w:sz w:val="20"/>
          <w:szCs w:val="20"/>
        </w:rPr>
        <w:t xml:space="preserve"> into the wells and angiopoietin-2 present in a sample is bound to the wells by the immobilized antibody. The wells are washed and </w:t>
      </w:r>
      <w:proofErr w:type="spellStart"/>
      <w:r w:rsidRPr="00A52216">
        <w:rPr>
          <w:rFonts w:ascii="Times New Roman" w:hAnsi="Times New Roman" w:cs="Times New Roman"/>
          <w:sz w:val="20"/>
          <w:szCs w:val="20"/>
        </w:rPr>
        <w:t>biotinylated</w:t>
      </w:r>
      <w:proofErr w:type="spellEnd"/>
      <w:r w:rsidRPr="00A52216">
        <w:rPr>
          <w:rFonts w:ascii="Times New Roman" w:hAnsi="Times New Roman" w:cs="Times New Roman"/>
          <w:sz w:val="20"/>
          <w:szCs w:val="20"/>
        </w:rPr>
        <w:t xml:space="preserve"> anti-human angiopoietin-2 antibody is added. After washing away unbound </w:t>
      </w:r>
      <w:proofErr w:type="spellStart"/>
      <w:r w:rsidRPr="00A52216">
        <w:rPr>
          <w:rFonts w:ascii="Times New Roman" w:hAnsi="Times New Roman" w:cs="Times New Roman"/>
          <w:sz w:val="20"/>
          <w:szCs w:val="20"/>
        </w:rPr>
        <w:t>biotinylated</w:t>
      </w:r>
      <w:proofErr w:type="spellEnd"/>
      <w:r w:rsidRPr="00A52216">
        <w:rPr>
          <w:rFonts w:ascii="Times New Roman" w:hAnsi="Times New Roman" w:cs="Times New Roman"/>
          <w:sz w:val="20"/>
          <w:szCs w:val="20"/>
        </w:rPr>
        <w:t xml:space="preserve"> antibody, HRP-conjugated </w:t>
      </w:r>
      <w:proofErr w:type="spellStart"/>
      <w:r w:rsidRPr="00A52216">
        <w:rPr>
          <w:rFonts w:ascii="Times New Roman" w:hAnsi="Times New Roman" w:cs="Times New Roman"/>
          <w:sz w:val="20"/>
          <w:szCs w:val="20"/>
        </w:rPr>
        <w:t>streptavidin</w:t>
      </w:r>
      <w:proofErr w:type="spellEnd"/>
      <w:r w:rsidRPr="00A52216">
        <w:rPr>
          <w:rFonts w:ascii="Times New Roman" w:hAnsi="Times New Roman" w:cs="Times New Roman"/>
          <w:sz w:val="20"/>
          <w:szCs w:val="20"/>
        </w:rPr>
        <w:t xml:space="preserve"> is </w:t>
      </w:r>
      <w:proofErr w:type="spellStart"/>
      <w:r w:rsidRPr="00A52216">
        <w:rPr>
          <w:rFonts w:ascii="Times New Roman" w:hAnsi="Times New Roman" w:cs="Times New Roman"/>
          <w:sz w:val="20"/>
          <w:szCs w:val="20"/>
        </w:rPr>
        <w:t>pipetted</w:t>
      </w:r>
      <w:proofErr w:type="spellEnd"/>
      <w:r w:rsidRPr="00A52216">
        <w:rPr>
          <w:rFonts w:ascii="Times New Roman" w:hAnsi="Times New Roman" w:cs="Times New Roman"/>
          <w:sz w:val="20"/>
          <w:szCs w:val="20"/>
        </w:rPr>
        <w:t xml:space="preserve"> to the wells.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The wells are again washed, a TMB substrate solution is added to the wells and color develops in proportion to the amount of angiopoietin-2 bound.</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The stop solution changes the color from blue to yellow and the intensity of the color is measured at 450 nm.</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Reagents: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1. Angiopoietin-2 </w:t>
      </w:r>
      <w:proofErr w:type="spellStart"/>
      <w:r w:rsidRPr="00A52216">
        <w:rPr>
          <w:rFonts w:ascii="Times New Roman" w:hAnsi="Times New Roman" w:cs="Times New Roman"/>
          <w:sz w:val="20"/>
          <w:szCs w:val="20"/>
        </w:rPr>
        <w:t>microplate</w:t>
      </w:r>
      <w:proofErr w:type="spellEnd"/>
      <w:r w:rsidRPr="00A52216">
        <w:rPr>
          <w:rFonts w:ascii="Times New Roman" w:hAnsi="Times New Roman" w:cs="Times New Roman"/>
          <w:sz w:val="20"/>
          <w:szCs w:val="20"/>
        </w:rPr>
        <w:t xml:space="preserve"> (Item A): 96 wells (12 strips x 8 wells) coated with anti-human angiopoietin-2.</w:t>
      </w:r>
    </w:p>
    <w:p w:rsidR="00676495"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2. Wash buffer concentrate (</w:t>
      </w:r>
      <w:proofErr w:type="gramStart"/>
      <w:r w:rsidRPr="00A52216">
        <w:rPr>
          <w:rFonts w:ascii="Times New Roman" w:hAnsi="Times New Roman" w:cs="Times New Roman"/>
          <w:sz w:val="20"/>
          <w:szCs w:val="20"/>
        </w:rPr>
        <w:t>20x</w:t>
      </w:r>
      <w:proofErr w:type="gramEnd"/>
      <w:r w:rsidRPr="00A52216">
        <w:rPr>
          <w:rFonts w:ascii="Times New Roman" w:hAnsi="Times New Roman" w:cs="Times New Roman"/>
          <w:sz w:val="20"/>
          <w:szCs w:val="20"/>
        </w:rPr>
        <w:t>) (Item B): 25 ml of 20x concentrated solutio</w:t>
      </w:r>
      <w:r w:rsidR="00676495" w:rsidRPr="00A52216">
        <w:rPr>
          <w:rFonts w:ascii="Times New Roman" w:hAnsi="Times New Roman" w:cs="Times New Roman"/>
          <w:sz w:val="20"/>
          <w:szCs w:val="20"/>
        </w:rPr>
        <w:t>n.</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3. Standards (Item C): 2 vials, recombinant human angiopoietin-2.</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4. Assay </w:t>
      </w:r>
      <w:proofErr w:type="spellStart"/>
      <w:r w:rsidRPr="00A52216">
        <w:rPr>
          <w:rFonts w:ascii="Times New Roman" w:hAnsi="Times New Roman" w:cs="Times New Roman"/>
          <w:sz w:val="20"/>
          <w:szCs w:val="20"/>
        </w:rPr>
        <w:t>diluent</w:t>
      </w:r>
      <w:proofErr w:type="spellEnd"/>
      <w:r w:rsidRPr="00A52216">
        <w:rPr>
          <w:rFonts w:ascii="Times New Roman" w:hAnsi="Times New Roman" w:cs="Times New Roman"/>
          <w:sz w:val="20"/>
          <w:szCs w:val="20"/>
        </w:rPr>
        <w:t xml:space="preserve"> (Item E): 15 ml of 5x concentrated buffer. </w:t>
      </w:r>
      <w:proofErr w:type="gramStart"/>
      <w:r w:rsidRPr="00A52216">
        <w:rPr>
          <w:rFonts w:ascii="Times New Roman" w:hAnsi="Times New Roman" w:cs="Times New Roman"/>
          <w:sz w:val="20"/>
          <w:szCs w:val="20"/>
        </w:rPr>
        <w:t xml:space="preserve">For Standard/Sample (serum/plasma samples/cell culture medium/urine) </w:t>
      </w:r>
      <w:proofErr w:type="spellStart"/>
      <w:r w:rsidRPr="00A52216">
        <w:rPr>
          <w:rFonts w:ascii="Times New Roman" w:hAnsi="Times New Roman" w:cs="Times New Roman"/>
          <w:sz w:val="20"/>
          <w:szCs w:val="20"/>
        </w:rPr>
        <w:t>diluent</w:t>
      </w:r>
      <w:proofErr w:type="spellEnd"/>
      <w:r w:rsidRPr="00A52216">
        <w:rPr>
          <w:rFonts w:ascii="Times New Roman" w:hAnsi="Times New Roman" w:cs="Times New Roman"/>
          <w:sz w:val="20"/>
          <w:szCs w:val="20"/>
        </w:rPr>
        <w:t>.</w:t>
      </w:r>
      <w:proofErr w:type="gramEnd"/>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5. Detection antibody angiopoietin-2 (Item F): 2 vial of </w:t>
      </w:r>
      <w:proofErr w:type="spellStart"/>
      <w:r w:rsidRPr="00A52216">
        <w:rPr>
          <w:rFonts w:ascii="Times New Roman" w:hAnsi="Times New Roman" w:cs="Times New Roman"/>
          <w:sz w:val="20"/>
          <w:szCs w:val="20"/>
        </w:rPr>
        <w:t>biotinylated</w:t>
      </w:r>
      <w:proofErr w:type="spellEnd"/>
      <w:r w:rsidRPr="00A52216">
        <w:rPr>
          <w:rFonts w:ascii="Times New Roman" w:hAnsi="Times New Roman" w:cs="Times New Roman"/>
          <w:sz w:val="20"/>
          <w:szCs w:val="20"/>
        </w:rPr>
        <w:t xml:space="preserve"> antihuman angiopoietin-2 (each vial is enough to assay half </w:t>
      </w:r>
      <w:proofErr w:type="spellStart"/>
      <w:r w:rsidRPr="00A52216">
        <w:rPr>
          <w:rFonts w:ascii="Times New Roman" w:hAnsi="Times New Roman" w:cs="Times New Roman"/>
          <w:sz w:val="20"/>
          <w:szCs w:val="20"/>
        </w:rPr>
        <w:t>microplate</w:t>
      </w:r>
      <w:proofErr w:type="spellEnd"/>
      <w:r w:rsidRPr="00A52216">
        <w:rPr>
          <w:rFonts w:ascii="Times New Roman" w:hAnsi="Times New Roman" w:cs="Times New Roman"/>
          <w:sz w:val="20"/>
          <w:szCs w:val="20"/>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6. HRP-</w:t>
      </w:r>
      <w:proofErr w:type="spellStart"/>
      <w:r w:rsidRPr="00A52216">
        <w:rPr>
          <w:rFonts w:ascii="Times New Roman" w:hAnsi="Times New Roman" w:cs="Times New Roman"/>
          <w:sz w:val="20"/>
          <w:szCs w:val="20"/>
        </w:rPr>
        <w:t>Streptavidin</w:t>
      </w:r>
      <w:proofErr w:type="spellEnd"/>
      <w:r w:rsidRPr="00A52216">
        <w:rPr>
          <w:rFonts w:ascii="Times New Roman" w:hAnsi="Times New Roman" w:cs="Times New Roman"/>
          <w:sz w:val="20"/>
          <w:szCs w:val="20"/>
        </w:rPr>
        <w:t xml:space="preserve"> concentrate (Item G): 200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200x concentrated HRP conjugated </w:t>
      </w:r>
      <w:proofErr w:type="spellStart"/>
      <w:r w:rsidRPr="00A52216">
        <w:rPr>
          <w:rFonts w:ascii="Times New Roman" w:hAnsi="Times New Roman" w:cs="Times New Roman"/>
          <w:sz w:val="20"/>
          <w:szCs w:val="20"/>
        </w:rPr>
        <w:t>streptavidin</w:t>
      </w:r>
      <w:proofErr w:type="spellEnd"/>
      <w:r w:rsidRPr="00A52216">
        <w:rPr>
          <w:rFonts w:ascii="Times New Roman" w:hAnsi="Times New Roman" w:cs="Times New Roman"/>
          <w:sz w:val="20"/>
          <w:szCs w:val="20"/>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7. TMB one-step substrate reagent (Item H): 12 ml of 3</w:t>
      </w:r>
      <w:proofErr w:type="gramStart"/>
      <w:r w:rsidRPr="00A52216">
        <w:rPr>
          <w:rFonts w:ascii="Times New Roman" w:hAnsi="Times New Roman" w:cs="Times New Roman"/>
          <w:sz w:val="20"/>
          <w:szCs w:val="20"/>
        </w:rPr>
        <w:t>,3’,5,5’</w:t>
      </w:r>
      <w:proofErr w:type="gramEnd"/>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tetramethylbenzidine</w:t>
      </w:r>
      <w:proofErr w:type="spellEnd"/>
      <w:r w:rsidRPr="00A52216">
        <w:rPr>
          <w:rFonts w:ascii="Times New Roman" w:hAnsi="Times New Roman" w:cs="Times New Roman"/>
          <w:sz w:val="20"/>
          <w:szCs w:val="20"/>
        </w:rPr>
        <w:t xml:space="preserve"> (TMB) in buffered solution.</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8. Stop solution (Item I): 8 ml of 0.2 M sulfuric acid.</w:t>
      </w:r>
    </w:p>
    <w:p w:rsidR="009C759F" w:rsidRPr="00A52216" w:rsidRDefault="009C759F" w:rsidP="003A18E9">
      <w:p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
          <w:bCs/>
          <w:sz w:val="20"/>
          <w:szCs w:val="20"/>
        </w:rPr>
        <w:lastRenderedPageBreak/>
        <w:t xml:space="preserve">Storage: </w:t>
      </w:r>
      <w:r w:rsidRPr="00A52216">
        <w:rPr>
          <w:rFonts w:ascii="Times New Roman" w:hAnsi="Times New Roman" w:cs="Times New Roman"/>
          <w:sz w:val="20"/>
          <w:szCs w:val="20"/>
        </w:rPr>
        <w:t xml:space="preserve">May be stored for up to 6 months at 2° to 8°C from the date of shipment. Standard (recombinant protein) should be stored at -20°C or -80°C (recommended at –80°C) after reconstitution. Opened </w:t>
      </w:r>
      <w:proofErr w:type="spellStart"/>
      <w:r w:rsidR="00F172BC" w:rsidRPr="00A52216">
        <w:rPr>
          <w:rFonts w:ascii="Times New Roman" w:hAnsi="Times New Roman" w:cs="Times New Roman"/>
          <w:sz w:val="20"/>
          <w:szCs w:val="20"/>
        </w:rPr>
        <w:t>m</w:t>
      </w:r>
      <w:r w:rsidRPr="00A52216">
        <w:rPr>
          <w:rFonts w:ascii="Times New Roman" w:hAnsi="Times New Roman" w:cs="Times New Roman"/>
          <w:sz w:val="20"/>
          <w:szCs w:val="20"/>
        </w:rPr>
        <w:t>icroplate</w:t>
      </w:r>
      <w:proofErr w:type="spellEnd"/>
      <w:r w:rsidRPr="00A52216">
        <w:rPr>
          <w:rFonts w:ascii="Times New Roman" w:hAnsi="Times New Roman" w:cs="Times New Roman"/>
          <w:sz w:val="20"/>
          <w:szCs w:val="20"/>
        </w:rPr>
        <w:t xml:space="preserve"> Wells or reagents may be store for up to 1 month at 2° to 8°C. Return unused wells to the pouch containing desiccant pack, reseal along entire edge.</w:t>
      </w:r>
    </w:p>
    <w:p w:rsidR="009C759F" w:rsidRPr="00A52216" w:rsidRDefault="009C759F" w:rsidP="003A18E9">
      <w:p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
          <w:bCs/>
          <w:sz w:val="20"/>
          <w:szCs w:val="20"/>
        </w:rPr>
        <w:t>Note:</w:t>
      </w:r>
      <w:r w:rsidRPr="00A52216">
        <w:rPr>
          <w:rFonts w:ascii="Times New Roman" w:hAnsi="Times New Roman" w:cs="Times New Roman"/>
          <w:sz w:val="20"/>
          <w:szCs w:val="20"/>
        </w:rPr>
        <w:t xml:space="preserve"> the kit can be used within one year if the whole kit is stored at -20°C.</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Avoid repeated freeze-thaw cycles.</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Additional materials required:</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1. </w:t>
      </w:r>
      <w:proofErr w:type="spellStart"/>
      <w:r w:rsidRPr="00A52216">
        <w:rPr>
          <w:rFonts w:ascii="Times New Roman" w:hAnsi="Times New Roman" w:cs="Times New Roman"/>
          <w:sz w:val="20"/>
          <w:szCs w:val="20"/>
        </w:rPr>
        <w:t>Microplate</w:t>
      </w:r>
      <w:proofErr w:type="spellEnd"/>
      <w:r w:rsidRPr="00A52216">
        <w:rPr>
          <w:rFonts w:ascii="Times New Roman" w:hAnsi="Times New Roman" w:cs="Times New Roman"/>
          <w:sz w:val="20"/>
          <w:szCs w:val="20"/>
        </w:rPr>
        <w:t xml:space="preserve"> reader capable of measuring absorbance at 450 nm.</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2. Precision pipettes to deliver 2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to 1 ml volumes.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3. Adjustable 1-25 ml pipettes for reagent preparation.</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4. 100 ml and 1 liter graduated cylinders.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5. Absorbent paper.</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6. Distilled or </w:t>
      </w:r>
      <w:proofErr w:type="spellStart"/>
      <w:r w:rsidRPr="00A52216">
        <w:rPr>
          <w:rFonts w:ascii="Times New Roman" w:hAnsi="Times New Roman" w:cs="Times New Roman"/>
          <w:sz w:val="20"/>
          <w:szCs w:val="20"/>
        </w:rPr>
        <w:t>deionized</w:t>
      </w:r>
      <w:proofErr w:type="spellEnd"/>
      <w:r w:rsidRPr="00A52216">
        <w:rPr>
          <w:rFonts w:ascii="Times New Roman" w:hAnsi="Times New Roman" w:cs="Times New Roman"/>
          <w:sz w:val="20"/>
          <w:szCs w:val="20"/>
        </w:rPr>
        <w:t xml:space="preserve"> water.</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7. Log-log graph paper or computer and software for ELISA data analysis.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8. Tubes to prepare standard or sample dilutions.</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Assay procedure:</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1. Prepare all reagents, samples and standards as instructed.</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2. Add 100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standard or sample to each well.</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Incubate 2.5 hours at room temperature or over night at 4°C.</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3. Add 100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prepared biotin antibody to each well.</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Incubate 1 hour at room temperature.</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4. Add 100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prepared </w:t>
      </w:r>
      <w:proofErr w:type="spellStart"/>
      <w:r w:rsidRPr="00A52216">
        <w:rPr>
          <w:rFonts w:ascii="Times New Roman" w:hAnsi="Times New Roman" w:cs="Times New Roman"/>
          <w:sz w:val="20"/>
          <w:szCs w:val="20"/>
        </w:rPr>
        <w:t>Streptavidin</w:t>
      </w:r>
      <w:proofErr w:type="spellEnd"/>
      <w:r w:rsidRPr="00A52216">
        <w:rPr>
          <w:rFonts w:ascii="Times New Roman" w:hAnsi="Times New Roman" w:cs="Times New Roman"/>
          <w:sz w:val="20"/>
          <w:szCs w:val="20"/>
        </w:rPr>
        <w:t xml:space="preserve"> solution.</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Incubate 45 minutes at room temperature.</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5. Add 100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TMB one-step substrate </w:t>
      </w:r>
      <w:proofErr w:type="gramStart"/>
      <w:r w:rsidRPr="00A52216">
        <w:rPr>
          <w:rFonts w:ascii="Times New Roman" w:hAnsi="Times New Roman" w:cs="Times New Roman"/>
          <w:sz w:val="20"/>
          <w:szCs w:val="20"/>
        </w:rPr>
        <w:t>reagent</w:t>
      </w:r>
      <w:proofErr w:type="gramEnd"/>
      <w:r w:rsidRPr="00A52216">
        <w:rPr>
          <w:rFonts w:ascii="Times New Roman" w:hAnsi="Times New Roman" w:cs="Times New Roman"/>
          <w:sz w:val="20"/>
          <w:szCs w:val="20"/>
        </w:rPr>
        <w:t xml:space="preserve"> to each well.</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Incubate 30 minutes at room temperature.</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6. Add 50 </w:t>
      </w:r>
      <w:proofErr w:type="spellStart"/>
      <w:r w:rsidRPr="00A52216">
        <w:rPr>
          <w:rFonts w:ascii="Times New Roman" w:hAnsi="Times New Roman" w:cs="Times New Roman"/>
          <w:sz w:val="20"/>
          <w:szCs w:val="20"/>
        </w:rPr>
        <w:t>μl</w:t>
      </w:r>
      <w:proofErr w:type="spellEnd"/>
      <w:r w:rsidRPr="00A52216">
        <w:rPr>
          <w:rFonts w:ascii="Times New Roman" w:hAnsi="Times New Roman" w:cs="Times New Roman"/>
          <w:sz w:val="20"/>
          <w:szCs w:val="20"/>
        </w:rPr>
        <w:t xml:space="preserve"> stop solution to each well.</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Read at 450 nm immediately.</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Calculation of results: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Calculate the mean absorbance for each set of duplicate standards and samples and subtract the average zero standard optical density. Plot the standard curve on log-log graph paper or using Sigma plot software, with standard concentration on the x-axis and absorbance on the y-axis. Draw the best-fit straight line through the standard points.</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Sensitivity:</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The minimum detectable dose of Angiopoietin-2 is </w:t>
      </w:r>
      <w:proofErr w:type="gramStart"/>
      <w:r w:rsidRPr="00A52216">
        <w:rPr>
          <w:rFonts w:ascii="Times New Roman" w:hAnsi="Times New Roman" w:cs="Times New Roman"/>
          <w:sz w:val="20"/>
          <w:szCs w:val="20"/>
        </w:rPr>
        <w:t>typically less than 10 pg/ml</w:t>
      </w:r>
      <w:proofErr w:type="gramEnd"/>
      <w:r w:rsidRPr="00A52216">
        <w:rPr>
          <w:rFonts w:ascii="Times New Roman" w:hAnsi="Times New Roman" w:cs="Times New Roman"/>
          <w:sz w:val="20"/>
          <w:szCs w:val="20"/>
        </w:rPr>
        <w:t>.</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Specificity:</w:t>
      </w:r>
    </w:p>
    <w:p w:rsidR="009C759F" w:rsidRPr="00A52216" w:rsidRDefault="009C759F" w:rsidP="003A18E9">
      <w:p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
          <w:bCs/>
          <w:sz w:val="20"/>
          <w:szCs w:val="20"/>
        </w:rPr>
        <w:t>Cross reactivity:</w:t>
      </w:r>
      <w:r w:rsidRPr="00A52216">
        <w:rPr>
          <w:rFonts w:ascii="Times New Roman" w:hAnsi="Times New Roman" w:cs="Times New Roman"/>
          <w:sz w:val="20"/>
          <w:szCs w:val="20"/>
        </w:rPr>
        <w:t xml:space="preserve"> This ELISA kit shows no cross-reactivity with the following cytokines tested: Human </w:t>
      </w:r>
      <w:proofErr w:type="spellStart"/>
      <w:r w:rsidRPr="00A52216">
        <w:rPr>
          <w:rFonts w:ascii="Times New Roman" w:hAnsi="Times New Roman" w:cs="Times New Roman"/>
          <w:sz w:val="20"/>
          <w:szCs w:val="20"/>
        </w:rPr>
        <w:t>angiogenin</w:t>
      </w:r>
      <w:proofErr w:type="spellEnd"/>
      <w:r w:rsidRPr="00A52216">
        <w:rPr>
          <w:rFonts w:ascii="Times New Roman" w:hAnsi="Times New Roman" w:cs="Times New Roman"/>
          <w:sz w:val="20"/>
          <w:szCs w:val="20"/>
        </w:rPr>
        <w:t>, angiopoietin-1, BDNF,</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val="it-IT" w:eastAsia="zh-CN"/>
        </w:rPr>
      </w:pPr>
      <w:r w:rsidRPr="00A52216">
        <w:rPr>
          <w:rFonts w:ascii="Times New Roman" w:hAnsi="Times New Roman" w:cs="Times New Roman"/>
          <w:sz w:val="20"/>
          <w:szCs w:val="20"/>
          <w:lang w:val="it-IT"/>
        </w:rPr>
        <w:lastRenderedPageBreak/>
        <w:t>BLC, ENA-78, FGF-4, IL-1a, IL-1b, IL-2, IL-3, IL-4, IL-5, IL-6, IL-7, IL-</w:t>
      </w:r>
      <w:r w:rsidR="00676495" w:rsidRPr="00A52216">
        <w:rPr>
          <w:rFonts w:ascii="Times New Roman" w:hAnsi="Times New Roman" w:cs="Times New Roman" w:hint="eastAsia"/>
          <w:sz w:val="20"/>
          <w:szCs w:val="20"/>
          <w:lang w:val="it-IT" w:eastAsia="zh-CN"/>
        </w:rPr>
        <w:t>.</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val="it-IT"/>
        </w:rPr>
      </w:pPr>
      <w:r w:rsidRPr="00A52216">
        <w:rPr>
          <w:rFonts w:ascii="Times New Roman" w:hAnsi="Times New Roman" w:cs="Times New Roman"/>
          <w:sz w:val="20"/>
          <w:szCs w:val="20"/>
          <w:lang w:val="it-IT"/>
        </w:rPr>
        <w:t>8, IL-9, IL-10, IL-11, IL-12 p70, IL-12 p40, IL-13, IL-15, IL-309, IP-10,</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val="it-IT"/>
        </w:rPr>
      </w:pPr>
      <w:r w:rsidRPr="00A52216">
        <w:rPr>
          <w:rFonts w:ascii="Times New Roman" w:hAnsi="Times New Roman" w:cs="Times New Roman"/>
          <w:sz w:val="20"/>
          <w:szCs w:val="20"/>
          <w:lang w:val="it-IT"/>
        </w:rPr>
        <w:t>GCSF, GM-CSF, IFN-g, Leptin (OB), MCP-1, MCP-3, MDC, MIP-1a,</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val="it-IT"/>
        </w:rPr>
      </w:pPr>
      <w:r w:rsidRPr="00A52216">
        <w:rPr>
          <w:rFonts w:ascii="Times New Roman" w:hAnsi="Times New Roman" w:cs="Times New Roman"/>
          <w:sz w:val="20"/>
          <w:szCs w:val="20"/>
          <w:lang w:val="it-IT"/>
        </w:rPr>
        <w:t>MIP-1 b, MIP-1_, MMP-1, -2, -3, -10, PARC, RANTES, SCF, TARC, TGF-b, TIMP-1, TIMP-2, TNF-a, TNF-b, TPO and VEGF.</w:t>
      </w:r>
      <w:bookmarkStart w:id="0" w:name="_Toc259892000"/>
    </w:p>
    <w:p w:rsidR="009C759F" w:rsidRPr="00A52216" w:rsidRDefault="009C759F" w:rsidP="003A18E9">
      <w:p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
          <w:bCs/>
          <w:sz w:val="20"/>
          <w:szCs w:val="20"/>
        </w:rPr>
        <w:t>Statistical Analysis</w:t>
      </w:r>
      <w:bookmarkEnd w:id="0"/>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The data were coded, entered and processed on computer using </w:t>
      </w:r>
      <w:r w:rsidRPr="00A52216">
        <w:rPr>
          <w:rFonts w:ascii="Times New Roman" w:hAnsi="Times New Roman" w:cs="Times New Roman"/>
          <w:i/>
          <w:iCs/>
          <w:sz w:val="20"/>
          <w:szCs w:val="20"/>
        </w:rPr>
        <w:t xml:space="preserve">SPSS </w:t>
      </w:r>
      <w:r w:rsidRPr="00A52216">
        <w:rPr>
          <w:rFonts w:ascii="Times New Roman" w:hAnsi="Times New Roman" w:cs="Times New Roman"/>
          <w:sz w:val="20"/>
          <w:szCs w:val="20"/>
        </w:rPr>
        <w:t>(version 18)</w:t>
      </w:r>
      <w:r w:rsidR="00676495" w:rsidRPr="00A52216">
        <w:rPr>
          <w:rFonts w:ascii="Times New Roman" w:hAnsi="Times New Roman" w:cs="Times New Roman"/>
          <w:sz w:val="20"/>
          <w:szCs w:val="20"/>
        </w:rPr>
        <w:t>. T</w:t>
      </w:r>
      <w:r w:rsidRPr="00A52216">
        <w:rPr>
          <w:rFonts w:ascii="Times New Roman" w:hAnsi="Times New Roman" w:cs="Times New Roman"/>
          <w:sz w:val="20"/>
          <w:szCs w:val="20"/>
        </w:rPr>
        <w:t>he results were represented in tabular and diagrammatic forms then interpreted.</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Mean, standard deviation, range, </w:t>
      </w:r>
      <w:r w:rsidRPr="00A52216">
        <w:rPr>
          <w:rFonts w:ascii="Times New Roman" w:hAnsi="Times New Roman" w:cs="Times New Roman"/>
          <w:sz w:val="20"/>
          <w:szCs w:val="20"/>
          <w:cs/>
          <w:lang w:bidi="ar-EG"/>
        </w:rPr>
        <w:t>‎</w:t>
      </w:r>
      <w:r w:rsidRPr="00A52216">
        <w:rPr>
          <w:rFonts w:ascii="Times New Roman" w:hAnsi="Times New Roman" w:cs="Times New Roman"/>
          <w:sz w:val="20"/>
          <w:szCs w:val="20"/>
        </w:rPr>
        <w:t>frequency, and percentage were use as descriptive statistics.</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The following test was done:</w:t>
      </w:r>
    </w:p>
    <w:p w:rsidR="009C759F" w:rsidRPr="00A52216" w:rsidRDefault="009C759F" w:rsidP="003A18E9">
      <w:pPr>
        <w:numPr>
          <w:ilvl w:val="0"/>
          <w:numId w:val="6"/>
        </w:numPr>
        <w:tabs>
          <w:tab w:val="num" w:pos="360"/>
        </w:tabs>
        <w:bidi w:val="0"/>
        <w:snapToGrid w:val="0"/>
        <w:spacing w:after="0" w:line="240" w:lineRule="auto"/>
        <w:ind w:left="0" w:firstLine="0"/>
        <w:jc w:val="both"/>
        <w:rPr>
          <w:rFonts w:ascii="Times New Roman" w:hAnsi="Times New Roman" w:cs="Times New Roman"/>
          <w:sz w:val="20"/>
          <w:szCs w:val="20"/>
        </w:rPr>
      </w:pPr>
      <w:r w:rsidRPr="00A52216">
        <w:rPr>
          <w:rFonts w:ascii="Times New Roman" w:hAnsi="Times New Roman" w:cs="Times New Roman"/>
          <w:b/>
          <w:bCs/>
          <w:sz w:val="20"/>
          <w:szCs w:val="20"/>
        </w:rPr>
        <w:t>Chi-Square testΧ²</w:t>
      </w:r>
      <w:r w:rsidRPr="00A52216">
        <w:rPr>
          <w:rFonts w:ascii="Times New Roman" w:hAnsi="Times New Roman" w:cs="Times New Roman"/>
          <w:sz w:val="20"/>
          <w:szCs w:val="20"/>
        </w:rPr>
        <w:t xml:space="preserve"> was used to test the association variables for categorical data.</w:t>
      </w:r>
    </w:p>
    <w:p w:rsidR="009C759F" w:rsidRPr="00A52216" w:rsidRDefault="009C759F" w:rsidP="003A18E9">
      <w:pPr>
        <w:numPr>
          <w:ilvl w:val="0"/>
          <w:numId w:val="6"/>
        </w:numPr>
        <w:tabs>
          <w:tab w:val="num" w:pos="360"/>
        </w:tabs>
        <w:bidi w:val="0"/>
        <w:snapToGrid w:val="0"/>
        <w:spacing w:after="0" w:line="240" w:lineRule="auto"/>
        <w:ind w:left="0" w:firstLine="0"/>
        <w:jc w:val="both"/>
        <w:rPr>
          <w:rFonts w:ascii="Times New Roman" w:hAnsi="Times New Roman" w:cs="Times New Roman"/>
          <w:sz w:val="20"/>
          <w:szCs w:val="20"/>
        </w:rPr>
      </w:pPr>
      <w:r w:rsidRPr="00A52216">
        <w:rPr>
          <w:rFonts w:ascii="Times New Roman" w:hAnsi="Times New Roman" w:cs="Times New Roman"/>
          <w:b/>
          <w:bCs/>
          <w:sz w:val="20"/>
          <w:szCs w:val="20"/>
        </w:rPr>
        <w:t>Student’s-test</w:t>
      </w:r>
      <w:r w:rsidRPr="00A52216">
        <w:rPr>
          <w:rFonts w:ascii="Times New Roman" w:hAnsi="Times New Roman" w:cs="Times New Roman"/>
          <w:sz w:val="20"/>
          <w:szCs w:val="20"/>
        </w:rPr>
        <w:t xml:space="preserve"> was used to assess the statistical significance of the difference between two population means in a study involving independent samples.</w:t>
      </w:r>
    </w:p>
    <w:p w:rsidR="009C759F" w:rsidRPr="00A52216" w:rsidRDefault="009C759F" w:rsidP="003A18E9">
      <w:pPr>
        <w:numPr>
          <w:ilvl w:val="0"/>
          <w:numId w:val="6"/>
        </w:numPr>
        <w:tabs>
          <w:tab w:val="num" w:pos="360"/>
        </w:tabs>
        <w:bidi w:val="0"/>
        <w:snapToGrid w:val="0"/>
        <w:spacing w:after="0" w:line="240" w:lineRule="auto"/>
        <w:ind w:left="0" w:firstLine="0"/>
        <w:jc w:val="both"/>
        <w:rPr>
          <w:rFonts w:ascii="Times New Roman" w:hAnsi="Times New Roman" w:cs="Times New Roman"/>
          <w:sz w:val="20"/>
          <w:szCs w:val="20"/>
        </w:rPr>
      </w:pPr>
      <w:r w:rsidRPr="00A52216">
        <w:rPr>
          <w:rFonts w:ascii="Times New Roman" w:hAnsi="Times New Roman" w:cs="Times New Roman"/>
          <w:b/>
          <w:bCs/>
          <w:sz w:val="20"/>
          <w:szCs w:val="20"/>
        </w:rPr>
        <w:t>Pearson correlation (r)</w:t>
      </w:r>
      <w:r w:rsidRPr="00A52216">
        <w:rPr>
          <w:rFonts w:ascii="Times New Roman" w:hAnsi="Times New Roman" w:cs="Times New Roman"/>
          <w:sz w:val="20"/>
          <w:szCs w:val="20"/>
        </w:rPr>
        <w:t>: is a test used to measure the association between two quantitative variables.</w:t>
      </w:r>
    </w:p>
    <w:p w:rsidR="009C759F" w:rsidRPr="00A52216" w:rsidRDefault="009C759F" w:rsidP="003A18E9">
      <w:pPr>
        <w:numPr>
          <w:ilvl w:val="0"/>
          <w:numId w:val="6"/>
        </w:numPr>
        <w:bidi w:val="0"/>
        <w:snapToGrid w:val="0"/>
        <w:spacing w:after="0" w:line="240" w:lineRule="auto"/>
        <w:ind w:left="0" w:firstLine="0"/>
        <w:jc w:val="both"/>
        <w:rPr>
          <w:rFonts w:ascii="Times New Roman" w:hAnsi="Times New Roman" w:cs="Times New Roman"/>
          <w:b/>
          <w:bCs/>
          <w:sz w:val="20"/>
          <w:szCs w:val="20"/>
        </w:rPr>
      </w:pPr>
      <w:r w:rsidRPr="00A52216">
        <w:rPr>
          <w:rFonts w:ascii="Times New Roman" w:hAnsi="Times New Roman" w:cs="Times New Roman"/>
          <w:b/>
          <w:bCs/>
          <w:sz w:val="20"/>
          <w:szCs w:val="20"/>
        </w:rPr>
        <w:t>Receiver Operating Characteristic curve analysis (ROC-curve) analysis:</w:t>
      </w:r>
    </w:p>
    <w:p w:rsidR="009C759F" w:rsidRPr="00A52216" w:rsidRDefault="009C759F" w:rsidP="003A18E9">
      <w:pPr>
        <w:numPr>
          <w:ilvl w:val="0"/>
          <w:numId w:val="14"/>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i/>
          <w:iCs/>
          <w:sz w:val="20"/>
          <w:szCs w:val="20"/>
        </w:rPr>
        <w:t>Sensitivity:</w:t>
      </w:r>
      <w:r w:rsidRPr="00A52216">
        <w:rPr>
          <w:rFonts w:ascii="Times New Roman" w:hAnsi="Times New Roman" w:cs="Times New Roman"/>
          <w:sz w:val="20"/>
          <w:szCs w:val="20"/>
        </w:rPr>
        <w:t xml:space="preserve"> Probability that the test results will be positive when the disease is present (true positive rate, expressed as a percentage).</w:t>
      </w:r>
    </w:p>
    <w:p w:rsidR="009C759F" w:rsidRPr="00A52216" w:rsidRDefault="009C759F" w:rsidP="003A18E9">
      <w:pPr>
        <w:numPr>
          <w:ilvl w:val="0"/>
          <w:numId w:val="14"/>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i/>
          <w:iCs/>
          <w:sz w:val="20"/>
          <w:szCs w:val="20"/>
        </w:rPr>
        <w:t xml:space="preserve">Specificity: </w:t>
      </w:r>
      <w:r w:rsidRPr="00A52216">
        <w:rPr>
          <w:rFonts w:ascii="Times New Roman" w:hAnsi="Times New Roman" w:cs="Times New Roman"/>
          <w:sz w:val="20"/>
          <w:szCs w:val="20"/>
        </w:rPr>
        <w:t>Probability that the test results will be negative</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when the disease is present (true negative rate, expressed as a percentage).</w:t>
      </w: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P value was considered significant as the following:</w:t>
      </w:r>
    </w:p>
    <w:p w:rsidR="00676495" w:rsidRPr="00A52216" w:rsidRDefault="009C759F" w:rsidP="003A18E9">
      <w:pPr>
        <w:bidi w:val="0"/>
        <w:snapToGrid w:val="0"/>
        <w:spacing w:after="0" w:line="240" w:lineRule="auto"/>
        <w:ind w:firstLine="425"/>
        <w:jc w:val="both"/>
        <w:rPr>
          <w:rFonts w:ascii="Times New Roman" w:hAnsi="Times New Roman" w:cs="Times New Roman"/>
          <w:sz w:val="20"/>
          <w:szCs w:val="20"/>
          <w:lang w:val="fr-FR"/>
        </w:rPr>
      </w:pPr>
      <w:r w:rsidRPr="00A52216">
        <w:rPr>
          <w:rFonts w:ascii="Times New Roman" w:hAnsi="Times New Roman" w:cs="Times New Roman"/>
          <w:sz w:val="20"/>
          <w:szCs w:val="20"/>
          <w:lang w:val="fr-FR"/>
        </w:rPr>
        <w:t xml:space="preserve">* P &gt; 0.05: Non </w:t>
      </w:r>
      <w:proofErr w:type="spellStart"/>
      <w:r w:rsidRPr="00A52216">
        <w:rPr>
          <w:rFonts w:ascii="Times New Roman" w:hAnsi="Times New Roman" w:cs="Times New Roman"/>
          <w:sz w:val="20"/>
          <w:szCs w:val="20"/>
          <w:lang w:val="fr-FR"/>
        </w:rPr>
        <w:t>significan</w:t>
      </w:r>
      <w:r w:rsidR="00676495" w:rsidRPr="00A52216">
        <w:rPr>
          <w:rFonts w:ascii="Times New Roman" w:hAnsi="Times New Roman" w:cs="Times New Roman"/>
          <w:sz w:val="20"/>
          <w:szCs w:val="20"/>
          <w:lang w:val="fr-FR"/>
        </w:rPr>
        <w:t>t</w:t>
      </w:r>
      <w:proofErr w:type="spellEnd"/>
      <w:r w:rsidR="00676495" w:rsidRPr="00A52216">
        <w:rPr>
          <w:rFonts w:ascii="Times New Roman" w:hAnsi="Times New Roman" w:cs="Times New Roman"/>
          <w:sz w:val="20"/>
          <w:szCs w:val="20"/>
          <w:lang w:val="fr-FR"/>
        </w:rPr>
        <w:t>.</w:t>
      </w:r>
    </w:p>
    <w:p w:rsidR="00676495" w:rsidRPr="00A52216" w:rsidRDefault="009C759F" w:rsidP="003A18E9">
      <w:pPr>
        <w:bidi w:val="0"/>
        <w:snapToGrid w:val="0"/>
        <w:spacing w:after="0" w:line="240" w:lineRule="auto"/>
        <w:ind w:firstLine="425"/>
        <w:jc w:val="both"/>
        <w:rPr>
          <w:rFonts w:ascii="Times New Roman" w:hAnsi="Times New Roman" w:cs="Times New Roman"/>
          <w:sz w:val="20"/>
          <w:szCs w:val="20"/>
          <w:lang w:val="fr-FR"/>
        </w:rPr>
      </w:pPr>
      <w:r w:rsidRPr="00A52216">
        <w:rPr>
          <w:rFonts w:ascii="Times New Roman" w:hAnsi="Times New Roman" w:cs="Times New Roman"/>
          <w:sz w:val="20"/>
          <w:szCs w:val="20"/>
          <w:lang w:val="fr-FR"/>
        </w:rPr>
        <w:t xml:space="preserve">* P </w:t>
      </w:r>
      <w:r w:rsidRPr="00A52216">
        <w:rPr>
          <w:rFonts w:ascii="Times New Roman" w:hAnsi="Times New Roman" w:cs="Times New Roman"/>
          <w:i/>
          <w:iCs/>
          <w:sz w:val="20"/>
          <w:szCs w:val="20"/>
          <w:lang w:val="fr-FR"/>
        </w:rPr>
        <w:t>≤</w:t>
      </w:r>
      <w:r w:rsidRPr="00A52216">
        <w:rPr>
          <w:rFonts w:ascii="Times New Roman" w:hAnsi="Times New Roman" w:cs="Times New Roman"/>
          <w:sz w:val="20"/>
          <w:szCs w:val="20"/>
          <w:lang w:val="fr-FR"/>
        </w:rPr>
        <w:t xml:space="preserve"> 0.05: </w:t>
      </w:r>
      <w:proofErr w:type="spellStart"/>
      <w:r w:rsidRPr="00A52216">
        <w:rPr>
          <w:rFonts w:ascii="Times New Roman" w:hAnsi="Times New Roman" w:cs="Times New Roman"/>
          <w:sz w:val="20"/>
          <w:szCs w:val="20"/>
          <w:lang w:val="fr-FR"/>
        </w:rPr>
        <w:t>Significan</w:t>
      </w:r>
      <w:r w:rsidR="00676495" w:rsidRPr="00A52216">
        <w:rPr>
          <w:rFonts w:ascii="Times New Roman" w:hAnsi="Times New Roman" w:cs="Times New Roman"/>
          <w:sz w:val="20"/>
          <w:szCs w:val="20"/>
          <w:lang w:val="fr-FR"/>
        </w:rPr>
        <w:t>t</w:t>
      </w:r>
      <w:proofErr w:type="spellEnd"/>
      <w:r w:rsidR="00676495" w:rsidRPr="00A52216">
        <w:rPr>
          <w:rFonts w:ascii="Times New Roman" w:hAnsi="Times New Roman" w:cs="Times New Roman"/>
          <w:sz w:val="20"/>
          <w:szCs w:val="20"/>
          <w:lang w:val="fr-FR"/>
        </w:rPr>
        <w:t>.</w:t>
      </w:r>
    </w:p>
    <w:p w:rsidR="009C759F" w:rsidRPr="00A52216" w:rsidRDefault="009C759F" w:rsidP="003A18E9">
      <w:pPr>
        <w:bidi w:val="0"/>
        <w:snapToGrid w:val="0"/>
        <w:spacing w:after="0" w:line="240" w:lineRule="auto"/>
        <w:jc w:val="both"/>
        <w:rPr>
          <w:rFonts w:ascii="Times New Roman" w:hAnsi="Times New Roman" w:cs="Times New Roman"/>
          <w:b/>
          <w:bCs/>
          <w:i/>
          <w:iCs/>
          <w:sz w:val="20"/>
          <w:szCs w:val="20"/>
          <w:lang w:val="fr-FR"/>
        </w:rPr>
      </w:pPr>
      <w:r w:rsidRPr="00A52216">
        <w:rPr>
          <w:rFonts w:ascii="Times New Roman" w:hAnsi="Times New Roman" w:cs="Times New Roman"/>
          <w:b/>
          <w:bCs/>
          <w:i/>
          <w:iCs/>
          <w:sz w:val="20"/>
          <w:szCs w:val="20"/>
          <w:lang w:val="fr-FR"/>
        </w:rPr>
        <w:t>(Levesque, 2007)</w:t>
      </w:r>
    </w:p>
    <w:p w:rsidR="009C759F" w:rsidRPr="00A52216" w:rsidRDefault="009C759F" w:rsidP="003A18E9">
      <w:pPr>
        <w:bidi w:val="0"/>
        <w:snapToGrid w:val="0"/>
        <w:spacing w:after="0" w:line="240" w:lineRule="auto"/>
        <w:jc w:val="both"/>
        <w:rPr>
          <w:rFonts w:ascii="Times New Roman" w:hAnsi="Times New Roman" w:cs="Times New Roman"/>
          <w:b/>
          <w:bCs/>
          <w:sz w:val="20"/>
          <w:szCs w:val="20"/>
          <w:lang w:bidi="ar-EG"/>
        </w:rPr>
      </w:pPr>
    </w:p>
    <w:p w:rsidR="009C759F" w:rsidRPr="00A52216" w:rsidRDefault="00F40B99" w:rsidP="003A18E9">
      <w:pPr>
        <w:bidi w:val="0"/>
        <w:snapToGrid w:val="0"/>
        <w:spacing w:after="0" w:line="240" w:lineRule="auto"/>
        <w:jc w:val="both"/>
        <w:rPr>
          <w:rFonts w:ascii="Times New Roman" w:hAnsi="Times New Roman" w:cs="Times New Roman"/>
          <w:b/>
          <w:bCs/>
          <w:sz w:val="20"/>
          <w:szCs w:val="20"/>
          <w:lang w:bidi="ar-EG"/>
        </w:rPr>
      </w:pPr>
      <w:r w:rsidRPr="00A52216">
        <w:rPr>
          <w:rFonts w:ascii="Times New Roman" w:hAnsi="Times New Roman" w:cs="Times New Roman"/>
          <w:b/>
          <w:bCs/>
          <w:sz w:val="20"/>
          <w:szCs w:val="20"/>
          <w:lang w:bidi="ar-EG"/>
        </w:rPr>
        <w:t>3</w:t>
      </w:r>
      <w:r w:rsidR="00676495" w:rsidRPr="00A52216">
        <w:rPr>
          <w:rFonts w:ascii="Times New Roman" w:hAnsi="Times New Roman" w:cs="Times New Roman" w:hint="eastAsia"/>
          <w:b/>
          <w:bCs/>
          <w:sz w:val="20"/>
          <w:szCs w:val="20"/>
          <w:lang w:eastAsia="zh-CN"/>
        </w:rPr>
        <w:t xml:space="preserve">. </w:t>
      </w:r>
      <w:r w:rsidR="009C759F" w:rsidRPr="00A52216">
        <w:rPr>
          <w:rFonts w:ascii="Times New Roman" w:hAnsi="Times New Roman" w:cs="Times New Roman"/>
          <w:b/>
          <w:bCs/>
          <w:sz w:val="20"/>
          <w:szCs w:val="20"/>
          <w:lang w:bidi="ar-EG"/>
        </w:rPr>
        <w:t>Results:</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bidi="ar-EG"/>
        </w:rPr>
      </w:pPr>
      <w:r w:rsidRPr="00A52216">
        <w:rPr>
          <w:rFonts w:ascii="Times New Roman" w:hAnsi="Times New Roman" w:cs="Times New Roman"/>
          <w:sz w:val="20"/>
          <w:szCs w:val="20"/>
          <w:lang w:bidi="ar-EG"/>
        </w:rPr>
        <w:t>This table showed the descriptive data of HCC group compared to Non HCC in relation to sex. HCC was 42 (70%) males and 18 (30%) females. NO HCC was 5 (35.7%) males and 9 (64.3%) females. There was statistically significant difference between two groups as regard to sex (p=0.01)</w:t>
      </w:r>
      <w:proofErr w:type="gramStart"/>
      <w:r w:rsidRPr="00A52216">
        <w:rPr>
          <w:rFonts w:ascii="Times New Roman" w:hAnsi="Times New Roman" w:cs="Times New Roman"/>
          <w:sz w:val="20"/>
          <w:szCs w:val="20"/>
          <w:lang w:bidi="ar-EG"/>
        </w:rPr>
        <w:t>.(</w:t>
      </w:r>
      <w:proofErr w:type="gramEnd"/>
      <w:r w:rsidRPr="00A52216">
        <w:rPr>
          <w:rFonts w:ascii="Times New Roman" w:hAnsi="Times New Roman" w:cs="Times New Roman"/>
          <w:b/>
          <w:bCs/>
          <w:sz w:val="20"/>
          <w:szCs w:val="20"/>
          <w:lang w:bidi="ar-EG"/>
        </w:rPr>
        <w:t>Tab:1)</w:t>
      </w:r>
      <w:r w:rsidRPr="00A52216">
        <w:rPr>
          <w:rFonts w:ascii="Times New Roman" w:hAnsi="Times New Roman" w:cs="Times New Roman"/>
          <w:sz w:val="20"/>
          <w:szCs w:val="20"/>
          <w:lang w:bidi="ar-EG"/>
        </w:rPr>
        <w:t>.</w:t>
      </w:r>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lang w:bidi="ar-EG"/>
        </w:rPr>
      </w:pPr>
      <w:r w:rsidRPr="00A52216">
        <w:rPr>
          <w:rFonts w:ascii="Times New Roman" w:hAnsi="Times New Roman" w:cs="Times New Roman"/>
          <w:sz w:val="20"/>
          <w:szCs w:val="20"/>
          <w:lang w:bidi="ar-EG"/>
        </w:rPr>
        <w:t>This table showed the descriptive data of HCC group compared to Non HCC in relation to age. The age of HCC group ranged between 36 to 78 years with mean age 59.86 year and standard deviation 9.27. The age of</w:t>
      </w:r>
      <w:r w:rsidR="00676495" w:rsidRPr="00A52216">
        <w:rPr>
          <w:rFonts w:ascii="Times New Roman" w:hAnsi="Times New Roman" w:cs="Times New Roman"/>
          <w:sz w:val="20"/>
          <w:szCs w:val="20"/>
          <w:lang w:bidi="ar-EG"/>
        </w:rPr>
        <w:t xml:space="preserve"> </w:t>
      </w:r>
      <w:r w:rsidRPr="00A52216">
        <w:rPr>
          <w:rFonts w:ascii="Times New Roman" w:hAnsi="Times New Roman" w:cs="Times New Roman"/>
          <w:sz w:val="20"/>
          <w:szCs w:val="20"/>
          <w:lang w:bidi="ar-EG"/>
        </w:rPr>
        <w:t>Non HCC group ranged between 31 to 70 years with mean age 52.42</w:t>
      </w:r>
      <w:r w:rsidR="00676495" w:rsidRPr="00A52216">
        <w:rPr>
          <w:rFonts w:ascii="Times New Roman" w:hAnsi="Times New Roman" w:cs="Times New Roman"/>
          <w:sz w:val="20"/>
          <w:szCs w:val="20"/>
          <w:lang w:bidi="ar-EG"/>
        </w:rPr>
        <w:t xml:space="preserve"> </w:t>
      </w:r>
      <w:r w:rsidRPr="00A52216">
        <w:rPr>
          <w:rFonts w:ascii="Times New Roman" w:hAnsi="Times New Roman" w:cs="Times New Roman"/>
          <w:sz w:val="20"/>
          <w:szCs w:val="20"/>
          <w:lang w:bidi="ar-EG"/>
        </w:rPr>
        <w:t>year and standard deviation 12.90</w:t>
      </w:r>
      <w:r w:rsidR="00676495" w:rsidRPr="00A52216">
        <w:rPr>
          <w:rFonts w:ascii="Times New Roman" w:hAnsi="Times New Roman" w:cs="Times New Roman"/>
          <w:sz w:val="20"/>
          <w:szCs w:val="20"/>
          <w:lang w:bidi="ar-EG"/>
        </w:rPr>
        <w:t>. T</w:t>
      </w:r>
      <w:r w:rsidRPr="00A52216">
        <w:rPr>
          <w:rFonts w:ascii="Times New Roman" w:hAnsi="Times New Roman" w:cs="Times New Roman"/>
          <w:sz w:val="20"/>
          <w:szCs w:val="20"/>
          <w:lang w:bidi="ar-EG"/>
        </w:rPr>
        <w:t>here was statistically significant difference between two groups as regard to age (p=0.01).</w:t>
      </w:r>
      <w:r w:rsidR="00A52216" w:rsidRPr="00A52216">
        <w:rPr>
          <w:rFonts w:ascii="Times New Roman" w:hAnsi="Times New Roman" w:cs="Times New Roman" w:hint="eastAsia"/>
          <w:sz w:val="20"/>
          <w:szCs w:val="20"/>
          <w:lang w:eastAsia="zh-CN" w:bidi="ar-EG"/>
        </w:rPr>
        <w:t xml:space="preserve"> </w:t>
      </w:r>
      <w:proofErr w:type="gramStart"/>
      <w:r w:rsidRPr="00A52216">
        <w:rPr>
          <w:rFonts w:ascii="Times New Roman" w:hAnsi="Times New Roman" w:cs="Times New Roman"/>
          <w:b/>
          <w:bCs/>
          <w:sz w:val="20"/>
          <w:szCs w:val="20"/>
          <w:lang w:bidi="ar-EG"/>
        </w:rPr>
        <w:t>(Tab</w:t>
      </w:r>
      <w:r w:rsidR="00A52216" w:rsidRPr="00A52216">
        <w:rPr>
          <w:rFonts w:ascii="Times New Roman" w:hAnsi="Times New Roman" w:cs="Times New Roman" w:hint="eastAsia"/>
          <w:b/>
          <w:bCs/>
          <w:sz w:val="20"/>
          <w:szCs w:val="20"/>
          <w:lang w:eastAsia="zh-CN" w:bidi="ar-EG"/>
        </w:rPr>
        <w:t xml:space="preserve">le </w:t>
      </w:r>
      <w:r w:rsidRPr="00A52216">
        <w:rPr>
          <w:rFonts w:ascii="Times New Roman" w:hAnsi="Times New Roman" w:cs="Times New Roman"/>
          <w:b/>
          <w:bCs/>
          <w:sz w:val="20"/>
          <w:szCs w:val="20"/>
          <w:lang w:bidi="ar-EG"/>
        </w:rPr>
        <w:t>2).</w:t>
      </w:r>
      <w:proofErr w:type="gramEnd"/>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lang w:eastAsia="zh-CN" w:bidi="ar-EG"/>
        </w:rPr>
        <w:sectPr w:rsidR="003A18E9" w:rsidRPr="00A52216" w:rsidSect="003A18E9">
          <w:headerReference w:type="default" r:id="rId11"/>
          <w:footerReference w:type="default" r:id="rId12"/>
          <w:type w:val="continuous"/>
          <w:pgSz w:w="12242" w:h="15842" w:code="1"/>
          <w:pgMar w:top="1440" w:right="1440" w:bottom="1440" w:left="1440" w:header="720" w:footer="720" w:gutter="0"/>
          <w:cols w:num="2" w:space="550"/>
          <w:docGrid w:linePitch="360"/>
        </w:sectPr>
      </w:pPr>
    </w:p>
    <w:p w:rsidR="00A52216" w:rsidRPr="00A52216" w:rsidRDefault="00A52216" w:rsidP="00A52216">
      <w:pPr>
        <w:bidi w:val="0"/>
        <w:spacing w:after="0" w:line="240" w:lineRule="auto"/>
        <w:rPr>
          <w:rFonts w:ascii="Times New Roman" w:hAnsi="Times New Roman" w:cs="Times New Roman" w:hint="eastAsia"/>
          <w:b/>
          <w:bCs/>
          <w:sz w:val="20"/>
          <w:szCs w:val="20"/>
          <w:lang w:eastAsia="zh-CN"/>
        </w:rPr>
      </w:pPr>
    </w:p>
    <w:p w:rsidR="00A52216" w:rsidRPr="00A52216" w:rsidRDefault="00A52216" w:rsidP="00A52216">
      <w:pPr>
        <w:bidi w:val="0"/>
        <w:spacing w:after="0" w:line="240" w:lineRule="auto"/>
        <w:rPr>
          <w:rFonts w:ascii="Times New Roman" w:hAnsi="Times New Roman" w:cs="Times New Roman" w:hint="eastAsia"/>
          <w:b/>
          <w:bCs/>
          <w:sz w:val="20"/>
          <w:szCs w:val="20"/>
          <w:lang w:eastAsia="zh-CN"/>
        </w:rPr>
      </w:pPr>
    </w:p>
    <w:p w:rsidR="009C759F" w:rsidRPr="00A52216" w:rsidRDefault="009C759F" w:rsidP="00A52216">
      <w:pPr>
        <w:bidi w:val="0"/>
        <w:spacing w:after="0" w:line="240" w:lineRule="auto"/>
        <w:rPr>
          <w:rFonts w:ascii="Times New Roman" w:hAnsi="Times New Roman" w:cs="Times New Roman"/>
          <w:b/>
          <w:bCs/>
          <w:sz w:val="20"/>
          <w:szCs w:val="20"/>
        </w:rPr>
      </w:pPr>
      <w:proofErr w:type="gramStart"/>
      <w:r w:rsidRPr="00A52216">
        <w:rPr>
          <w:rFonts w:ascii="Times New Roman" w:hAnsi="Times New Roman" w:cs="Times New Roman"/>
          <w:b/>
          <w:bCs/>
          <w:sz w:val="20"/>
          <w:szCs w:val="20"/>
        </w:rPr>
        <w:lastRenderedPageBreak/>
        <w:t>Table (1): Comparison between HCC and Non HCC as regard to sex.</w:t>
      </w:r>
      <w:proofErr w:type="gramEnd"/>
    </w:p>
    <w:tbl>
      <w:tblPr>
        <w:tblStyle w:val="TableGrid"/>
        <w:tblW w:w="5000" w:type="pct"/>
        <w:jc w:val="center"/>
        <w:tblBorders>
          <w:insideH w:val="single" w:sz="6" w:space="0" w:color="auto"/>
          <w:insideV w:val="single" w:sz="6" w:space="0" w:color="auto"/>
        </w:tblBorders>
        <w:tblLook w:val="04A0"/>
      </w:tblPr>
      <w:tblGrid>
        <w:gridCol w:w="1443"/>
        <w:gridCol w:w="1133"/>
        <w:gridCol w:w="522"/>
        <w:gridCol w:w="2015"/>
        <w:gridCol w:w="1971"/>
        <w:gridCol w:w="1015"/>
        <w:gridCol w:w="1479"/>
      </w:tblGrid>
      <w:tr w:rsidR="009C759F" w:rsidRPr="00A52216" w:rsidTr="00A52216">
        <w:trPr>
          <w:cantSplit/>
          <w:jc w:val="center"/>
        </w:trPr>
        <w:tc>
          <w:tcPr>
            <w:tcW w:w="1616" w:type="pct"/>
            <w:gridSpan w:val="3"/>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HCC</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Non HCC</w:t>
            </w:r>
          </w:p>
        </w:tc>
        <w:tc>
          <w:tcPr>
            <w:tcW w:w="530"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X2</w:t>
            </w:r>
          </w:p>
        </w:tc>
        <w:tc>
          <w:tcPr>
            <w:tcW w:w="7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P. value</w:t>
            </w:r>
          </w:p>
        </w:tc>
      </w:tr>
      <w:tr w:rsidR="009C759F" w:rsidRPr="00A52216" w:rsidTr="00A52216">
        <w:trPr>
          <w:cantSplit/>
          <w:jc w:val="center"/>
        </w:trPr>
        <w:tc>
          <w:tcPr>
            <w:tcW w:w="753"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Sex</w:t>
            </w:r>
          </w:p>
        </w:tc>
        <w:tc>
          <w:tcPr>
            <w:tcW w:w="591"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Female</w:t>
            </w:r>
          </w:p>
        </w:tc>
        <w:tc>
          <w:tcPr>
            <w:tcW w:w="2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N.</w:t>
            </w: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18</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9</w:t>
            </w:r>
          </w:p>
        </w:tc>
        <w:tc>
          <w:tcPr>
            <w:tcW w:w="530"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5.75</w:t>
            </w:r>
          </w:p>
        </w:tc>
        <w:tc>
          <w:tcPr>
            <w:tcW w:w="772"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0.01</w:t>
            </w:r>
          </w:p>
        </w:tc>
      </w:tr>
      <w:tr w:rsidR="009C759F" w:rsidRPr="00A52216" w:rsidTr="00A52216">
        <w:trPr>
          <w:cantSplit/>
          <w:jc w:val="center"/>
        </w:trPr>
        <w:tc>
          <w:tcPr>
            <w:tcW w:w="753"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591"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2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w:t>
            </w: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30.0%</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64.3%</w:t>
            </w:r>
          </w:p>
        </w:tc>
        <w:tc>
          <w:tcPr>
            <w:tcW w:w="53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772"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r>
      <w:tr w:rsidR="009C759F" w:rsidRPr="00A52216" w:rsidTr="00A52216">
        <w:trPr>
          <w:cantSplit/>
          <w:jc w:val="center"/>
        </w:trPr>
        <w:tc>
          <w:tcPr>
            <w:tcW w:w="753"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591"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Male</w:t>
            </w:r>
          </w:p>
        </w:tc>
        <w:tc>
          <w:tcPr>
            <w:tcW w:w="2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N.</w:t>
            </w: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42</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5</w:t>
            </w:r>
          </w:p>
        </w:tc>
        <w:tc>
          <w:tcPr>
            <w:tcW w:w="53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772"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r>
      <w:tr w:rsidR="009C759F" w:rsidRPr="00A52216" w:rsidTr="00A52216">
        <w:trPr>
          <w:cantSplit/>
          <w:jc w:val="center"/>
        </w:trPr>
        <w:tc>
          <w:tcPr>
            <w:tcW w:w="753"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591"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2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w:t>
            </w: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70.0%</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35.7%</w:t>
            </w:r>
          </w:p>
        </w:tc>
        <w:tc>
          <w:tcPr>
            <w:tcW w:w="53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772"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r>
      <w:tr w:rsidR="009C759F" w:rsidRPr="00A52216" w:rsidTr="00A52216">
        <w:trPr>
          <w:cantSplit/>
          <w:jc w:val="center"/>
        </w:trPr>
        <w:tc>
          <w:tcPr>
            <w:tcW w:w="753"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591"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Total</w:t>
            </w:r>
          </w:p>
        </w:tc>
        <w:tc>
          <w:tcPr>
            <w:tcW w:w="2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N.</w:t>
            </w: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60</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14</w:t>
            </w:r>
          </w:p>
        </w:tc>
        <w:tc>
          <w:tcPr>
            <w:tcW w:w="53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772"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r>
      <w:tr w:rsidR="009C759F" w:rsidRPr="00A52216" w:rsidTr="00A52216">
        <w:trPr>
          <w:cantSplit/>
          <w:jc w:val="center"/>
        </w:trPr>
        <w:tc>
          <w:tcPr>
            <w:tcW w:w="753"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591"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27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w:t>
            </w:r>
          </w:p>
        </w:tc>
        <w:tc>
          <w:tcPr>
            <w:tcW w:w="1052"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100.0%</w:t>
            </w:r>
          </w:p>
        </w:tc>
        <w:tc>
          <w:tcPr>
            <w:tcW w:w="1029"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r w:rsidRPr="00A52216">
              <w:rPr>
                <w:rFonts w:ascii="Times New Roman" w:hAnsi="Times New Roman" w:cs="Times New Roman"/>
                <w:b/>
                <w:bCs/>
                <w:color w:val="000000"/>
                <w:sz w:val="19"/>
                <w:szCs w:val="19"/>
                <w:lang w:bidi="ar-EG"/>
              </w:rPr>
              <w:t>100.0%</w:t>
            </w:r>
          </w:p>
        </w:tc>
        <w:tc>
          <w:tcPr>
            <w:tcW w:w="53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c>
          <w:tcPr>
            <w:tcW w:w="772"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lang w:bidi="ar-EG"/>
              </w:rPr>
            </w:pPr>
          </w:p>
        </w:tc>
      </w:tr>
    </w:tbl>
    <w:p w:rsidR="009C759F" w:rsidRPr="00A52216" w:rsidRDefault="009C759F" w:rsidP="003A18E9">
      <w:pPr>
        <w:bidi w:val="0"/>
        <w:snapToGrid w:val="0"/>
        <w:spacing w:after="0" w:line="240" w:lineRule="auto"/>
        <w:jc w:val="center"/>
        <w:outlineLvl w:val="0"/>
        <w:rPr>
          <w:rFonts w:ascii="Times New Roman" w:hAnsi="Times New Roman" w:cs="Times New Roman"/>
          <w:b/>
          <w:bCs/>
          <w:sz w:val="20"/>
          <w:szCs w:val="20"/>
        </w:rPr>
      </w:pPr>
      <w:proofErr w:type="gramStart"/>
      <w:r w:rsidRPr="00A52216">
        <w:rPr>
          <w:rFonts w:ascii="Times New Roman" w:hAnsi="Times New Roman" w:cs="Times New Roman"/>
          <w:b/>
          <w:bCs/>
          <w:sz w:val="20"/>
          <w:szCs w:val="20"/>
        </w:rPr>
        <w:t>Table (2): Comparison between HCC and Non HCC as regard to age.</w:t>
      </w:r>
      <w:proofErr w:type="gramEnd"/>
    </w:p>
    <w:tbl>
      <w:tblPr>
        <w:tblStyle w:val="TableGrid"/>
        <w:tblW w:w="5000" w:type="pct"/>
        <w:tblBorders>
          <w:insideH w:val="single" w:sz="6" w:space="0" w:color="auto"/>
          <w:insideV w:val="single" w:sz="6" w:space="0" w:color="auto"/>
        </w:tblBorders>
        <w:tblLook w:val="04A0"/>
      </w:tblPr>
      <w:tblGrid>
        <w:gridCol w:w="625"/>
        <w:gridCol w:w="795"/>
        <w:gridCol w:w="803"/>
        <w:gridCol w:w="1008"/>
        <w:gridCol w:w="1078"/>
        <w:gridCol w:w="795"/>
        <w:gridCol w:w="795"/>
        <w:gridCol w:w="11"/>
        <w:gridCol w:w="992"/>
        <w:gridCol w:w="1113"/>
        <w:gridCol w:w="766"/>
        <w:gridCol w:w="797"/>
      </w:tblGrid>
      <w:tr w:rsidR="009C759F" w:rsidRPr="00A52216" w:rsidTr="003A18E9">
        <w:trPr>
          <w:trHeight w:val="20"/>
        </w:trPr>
        <w:tc>
          <w:tcPr>
            <w:tcW w:w="326"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1922" w:type="pct"/>
            <w:gridSpan w:val="4"/>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HCC</w:t>
            </w:r>
          </w:p>
        </w:tc>
        <w:tc>
          <w:tcPr>
            <w:tcW w:w="1935" w:type="pct"/>
            <w:gridSpan w:val="5"/>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Non HCC</w:t>
            </w:r>
          </w:p>
        </w:tc>
        <w:tc>
          <w:tcPr>
            <w:tcW w:w="400"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t. test</w:t>
            </w:r>
          </w:p>
        </w:tc>
        <w:tc>
          <w:tcPr>
            <w:tcW w:w="417"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P. value</w:t>
            </w:r>
          </w:p>
        </w:tc>
      </w:tr>
      <w:tr w:rsidR="009C759F" w:rsidRPr="00A52216" w:rsidTr="003A18E9">
        <w:trPr>
          <w:trHeight w:val="150"/>
        </w:trPr>
        <w:tc>
          <w:tcPr>
            <w:tcW w:w="326"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833"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Range</w:t>
            </w:r>
          </w:p>
        </w:tc>
        <w:tc>
          <w:tcPr>
            <w:tcW w:w="526"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Mean</w:t>
            </w:r>
          </w:p>
        </w:tc>
        <w:tc>
          <w:tcPr>
            <w:tcW w:w="563"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S.D</w:t>
            </w:r>
          </w:p>
        </w:tc>
        <w:tc>
          <w:tcPr>
            <w:tcW w:w="835" w:type="pct"/>
            <w:gridSpan w:val="3"/>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Range</w:t>
            </w:r>
          </w:p>
        </w:tc>
        <w:tc>
          <w:tcPr>
            <w:tcW w:w="518"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Mean</w:t>
            </w:r>
          </w:p>
        </w:tc>
        <w:tc>
          <w:tcPr>
            <w:tcW w:w="581"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S.D</w:t>
            </w:r>
          </w:p>
        </w:tc>
        <w:tc>
          <w:tcPr>
            <w:tcW w:w="40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17"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r>
      <w:tr w:rsidR="003A18E9" w:rsidRPr="00A52216" w:rsidTr="003A18E9">
        <w:trPr>
          <w:trHeight w:val="138"/>
        </w:trPr>
        <w:tc>
          <w:tcPr>
            <w:tcW w:w="326"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1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Min.</w:t>
            </w:r>
          </w:p>
        </w:tc>
        <w:tc>
          <w:tcPr>
            <w:tcW w:w="41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Max.</w:t>
            </w:r>
          </w:p>
        </w:tc>
        <w:tc>
          <w:tcPr>
            <w:tcW w:w="526"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563"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41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Min.</w:t>
            </w:r>
          </w:p>
        </w:tc>
        <w:tc>
          <w:tcPr>
            <w:tcW w:w="421"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Max.</w:t>
            </w:r>
          </w:p>
        </w:tc>
        <w:tc>
          <w:tcPr>
            <w:tcW w:w="518"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581"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400"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17"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r>
      <w:tr w:rsidR="009C759F" w:rsidRPr="00A52216" w:rsidTr="003A18E9">
        <w:trPr>
          <w:trHeight w:val="24"/>
        </w:trPr>
        <w:tc>
          <w:tcPr>
            <w:tcW w:w="326"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Age</w:t>
            </w:r>
          </w:p>
        </w:tc>
        <w:tc>
          <w:tcPr>
            <w:tcW w:w="41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36</w:t>
            </w:r>
          </w:p>
        </w:tc>
        <w:tc>
          <w:tcPr>
            <w:tcW w:w="41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78</w:t>
            </w:r>
          </w:p>
        </w:tc>
        <w:tc>
          <w:tcPr>
            <w:tcW w:w="52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59.86</w:t>
            </w:r>
          </w:p>
        </w:tc>
        <w:tc>
          <w:tcPr>
            <w:tcW w:w="563"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9.27</w:t>
            </w:r>
          </w:p>
        </w:tc>
        <w:tc>
          <w:tcPr>
            <w:tcW w:w="41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31</w:t>
            </w:r>
          </w:p>
        </w:tc>
        <w:tc>
          <w:tcPr>
            <w:tcW w:w="41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70</w:t>
            </w:r>
          </w:p>
        </w:tc>
        <w:tc>
          <w:tcPr>
            <w:tcW w:w="523"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52.42</w:t>
            </w:r>
          </w:p>
        </w:tc>
        <w:tc>
          <w:tcPr>
            <w:tcW w:w="581"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12.90</w:t>
            </w:r>
          </w:p>
        </w:tc>
        <w:tc>
          <w:tcPr>
            <w:tcW w:w="400"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2.49</w:t>
            </w:r>
          </w:p>
        </w:tc>
        <w:tc>
          <w:tcPr>
            <w:tcW w:w="417"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lang w:bidi="ar-EG"/>
              </w:rPr>
            </w:pPr>
            <w:r w:rsidRPr="00A52216">
              <w:rPr>
                <w:rFonts w:ascii="Times New Roman" w:hAnsi="Times New Roman" w:cs="Times New Roman"/>
                <w:color w:val="000000"/>
                <w:sz w:val="19"/>
                <w:szCs w:val="19"/>
                <w:lang w:bidi="ar-EG"/>
              </w:rPr>
              <w:t>0.015</w:t>
            </w:r>
          </w:p>
        </w:tc>
      </w:tr>
    </w:tbl>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lang w:bidi="ar-EG"/>
        </w:rPr>
      </w:pPr>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lang w:bidi="ar-EG"/>
        </w:rPr>
        <w:sectPr w:rsidR="003A18E9" w:rsidRPr="00A52216" w:rsidSect="00225DF3">
          <w:headerReference w:type="default" r:id="rId13"/>
          <w:footerReference w:type="default" r:id="rId14"/>
          <w:type w:val="continuous"/>
          <w:pgSz w:w="12242" w:h="15842" w:code="1"/>
          <w:pgMar w:top="1440" w:right="1440" w:bottom="1440" w:left="1440" w:header="720" w:footer="720" w:gutter="0"/>
          <w:cols w:space="708"/>
          <w:bidi/>
          <w:docGrid w:linePitch="360"/>
        </w:sectPr>
      </w:pP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lang w:bidi="ar-EG"/>
        </w:rPr>
      </w:pPr>
      <w:r w:rsidRPr="00A52216">
        <w:rPr>
          <w:rFonts w:ascii="Times New Roman" w:hAnsi="Times New Roman" w:cs="Times New Roman"/>
          <w:sz w:val="20"/>
          <w:szCs w:val="20"/>
          <w:lang w:bidi="ar-EG"/>
        </w:rPr>
        <w:lastRenderedPageBreak/>
        <w:t>This table showed the descriptive data of HCC group compared to Non HCC in relation to AFP. AFP of HCC group ranged between 400 to 50000 with mean 3063.63 and standard deviation 6956.46</w:t>
      </w:r>
      <w:r w:rsidR="00676495" w:rsidRPr="00A52216">
        <w:rPr>
          <w:rFonts w:ascii="Times New Roman" w:hAnsi="Times New Roman" w:cs="Times New Roman"/>
          <w:sz w:val="20"/>
          <w:szCs w:val="20"/>
          <w:lang w:bidi="ar-EG"/>
        </w:rPr>
        <w:t xml:space="preserve"> </w:t>
      </w:r>
      <w:r w:rsidRPr="00A52216">
        <w:rPr>
          <w:rFonts w:ascii="Times New Roman" w:hAnsi="Times New Roman" w:cs="Times New Roman"/>
          <w:sz w:val="20"/>
          <w:szCs w:val="20"/>
          <w:lang w:bidi="ar-EG"/>
        </w:rPr>
        <w:t>AFP of</w:t>
      </w:r>
      <w:r w:rsidR="00676495" w:rsidRPr="00A52216">
        <w:rPr>
          <w:rFonts w:ascii="Times New Roman" w:hAnsi="Times New Roman" w:cs="Times New Roman"/>
          <w:sz w:val="20"/>
          <w:szCs w:val="20"/>
          <w:lang w:bidi="ar-EG"/>
        </w:rPr>
        <w:t xml:space="preserve"> </w:t>
      </w:r>
      <w:r w:rsidRPr="00A52216">
        <w:rPr>
          <w:rFonts w:ascii="Times New Roman" w:hAnsi="Times New Roman" w:cs="Times New Roman"/>
          <w:sz w:val="20"/>
          <w:szCs w:val="20"/>
          <w:lang w:bidi="ar-EG"/>
        </w:rPr>
        <w:lastRenderedPageBreak/>
        <w:t>Non HCC group ranged between 202 to 916</w:t>
      </w:r>
      <w:r w:rsidR="00676495" w:rsidRPr="00A52216">
        <w:rPr>
          <w:rFonts w:ascii="Times New Roman" w:hAnsi="Times New Roman" w:cs="Times New Roman"/>
          <w:sz w:val="20"/>
          <w:szCs w:val="20"/>
          <w:lang w:bidi="ar-EG"/>
        </w:rPr>
        <w:t xml:space="preserve"> </w:t>
      </w:r>
      <w:r w:rsidRPr="00A52216">
        <w:rPr>
          <w:rFonts w:ascii="Times New Roman" w:hAnsi="Times New Roman" w:cs="Times New Roman"/>
          <w:sz w:val="20"/>
          <w:szCs w:val="20"/>
          <w:lang w:bidi="ar-EG"/>
        </w:rPr>
        <w:t>with mean 310.14 and standard deviation 184.03</w:t>
      </w:r>
      <w:r w:rsidR="00676495" w:rsidRPr="00A52216">
        <w:rPr>
          <w:rFonts w:ascii="Times New Roman" w:hAnsi="Times New Roman" w:cs="Times New Roman"/>
          <w:sz w:val="20"/>
          <w:szCs w:val="20"/>
          <w:lang w:bidi="ar-EG"/>
        </w:rPr>
        <w:t>. T</w:t>
      </w:r>
      <w:r w:rsidRPr="00A52216">
        <w:rPr>
          <w:rFonts w:ascii="Times New Roman" w:hAnsi="Times New Roman" w:cs="Times New Roman"/>
          <w:sz w:val="20"/>
          <w:szCs w:val="20"/>
          <w:lang w:bidi="ar-EG"/>
        </w:rPr>
        <w:t>here was statistically significant difference between two groups as regard to AFP (p=.003).</w:t>
      </w:r>
      <w:r w:rsidR="00A52216" w:rsidRPr="00A52216">
        <w:rPr>
          <w:rFonts w:ascii="Times New Roman" w:hAnsi="Times New Roman" w:cs="Times New Roman" w:hint="eastAsia"/>
          <w:sz w:val="20"/>
          <w:szCs w:val="20"/>
          <w:lang w:eastAsia="zh-CN" w:bidi="ar-EG"/>
        </w:rPr>
        <w:t xml:space="preserve"> </w:t>
      </w:r>
      <w:proofErr w:type="gramStart"/>
      <w:r w:rsidRPr="00A52216">
        <w:rPr>
          <w:rFonts w:ascii="Times New Roman" w:hAnsi="Times New Roman" w:cs="Times New Roman"/>
          <w:sz w:val="20"/>
          <w:szCs w:val="20"/>
          <w:lang w:bidi="ar-EG"/>
        </w:rPr>
        <w:t>(</w:t>
      </w:r>
      <w:r w:rsidR="00A52216" w:rsidRPr="00A52216">
        <w:rPr>
          <w:rFonts w:ascii="Times New Roman" w:hAnsi="Times New Roman" w:cs="Times New Roman"/>
          <w:b/>
          <w:bCs/>
          <w:sz w:val="20"/>
          <w:szCs w:val="20"/>
          <w:lang w:bidi="ar-EG"/>
        </w:rPr>
        <w:t>Tab</w:t>
      </w:r>
      <w:r w:rsidR="00A52216" w:rsidRPr="00A52216">
        <w:rPr>
          <w:rFonts w:ascii="Times New Roman" w:hAnsi="Times New Roman" w:cs="Times New Roman" w:hint="eastAsia"/>
          <w:b/>
          <w:bCs/>
          <w:sz w:val="20"/>
          <w:szCs w:val="20"/>
          <w:lang w:eastAsia="zh-CN" w:bidi="ar-EG"/>
        </w:rPr>
        <w:t xml:space="preserve">le </w:t>
      </w:r>
      <w:r w:rsidRPr="00A52216">
        <w:rPr>
          <w:rFonts w:ascii="Times New Roman" w:hAnsi="Times New Roman" w:cs="Times New Roman"/>
          <w:b/>
          <w:bCs/>
          <w:sz w:val="20"/>
          <w:szCs w:val="20"/>
          <w:lang w:bidi="ar-EG"/>
        </w:rPr>
        <w:t>3)</w:t>
      </w:r>
      <w:r w:rsidRPr="00A52216">
        <w:rPr>
          <w:rFonts w:ascii="Times New Roman" w:hAnsi="Times New Roman" w:cs="Times New Roman"/>
          <w:sz w:val="20"/>
          <w:szCs w:val="20"/>
          <w:lang w:bidi="ar-EG"/>
        </w:rPr>
        <w:t>.</w:t>
      </w:r>
      <w:proofErr w:type="gramEnd"/>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lang w:bidi="ar-EG"/>
        </w:rPr>
        <w:sectPr w:rsidR="003A18E9" w:rsidRPr="00A52216" w:rsidSect="003A18E9">
          <w:headerReference w:type="default" r:id="rId15"/>
          <w:footerReference w:type="default" r:id="rId16"/>
          <w:type w:val="continuous"/>
          <w:pgSz w:w="12242" w:h="15842" w:code="1"/>
          <w:pgMar w:top="1440" w:right="1440" w:bottom="1440" w:left="1440" w:header="720" w:footer="720" w:gutter="0"/>
          <w:cols w:num="2" w:space="550"/>
          <w:docGrid w:linePitch="360"/>
        </w:sectPr>
      </w:pPr>
    </w:p>
    <w:p w:rsidR="009942EE" w:rsidRPr="00A52216" w:rsidRDefault="009942EE" w:rsidP="003A18E9">
      <w:pPr>
        <w:bidi w:val="0"/>
        <w:snapToGrid w:val="0"/>
        <w:spacing w:after="0" w:line="240" w:lineRule="auto"/>
        <w:jc w:val="center"/>
        <w:rPr>
          <w:rFonts w:ascii="Times New Roman" w:hAnsi="Times New Roman" w:cs="Times New Roman"/>
          <w:sz w:val="20"/>
          <w:szCs w:val="20"/>
          <w:lang w:bidi="ar-EG"/>
        </w:rPr>
      </w:pPr>
    </w:p>
    <w:p w:rsidR="009C759F" w:rsidRPr="00A52216" w:rsidRDefault="009C759F" w:rsidP="003A18E9">
      <w:pPr>
        <w:bidi w:val="0"/>
        <w:snapToGrid w:val="0"/>
        <w:spacing w:after="0" w:line="240" w:lineRule="auto"/>
        <w:jc w:val="center"/>
        <w:outlineLvl w:val="0"/>
        <w:rPr>
          <w:rFonts w:ascii="Times New Roman" w:hAnsi="Times New Roman" w:cs="Times New Roman"/>
          <w:b/>
          <w:bCs/>
          <w:sz w:val="20"/>
          <w:szCs w:val="20"/>
        </w:rPr>
      </w:pPr>
      <w:proofErr w:type="gramStart"/>
      <w:r w:rsidRPr="00A52216">
        <w:rPr>
          <w:rFonts w:ascii="Times New Roman" w:hAnsi="Times New Roman" w:cs="Times New Roman"/>
          <w:b/>
          <w:bCs/>
          <w:sz w:val="20"/>
          <w:szCs w:val="20"/>
        </w:rPr>
        <w:t>Table (3): Comparison between HCC and Non HCC as regard to AFP.</w:t>
      </w:r>
      <w:proofErr w:type="gramEnd"/>
    </w:p>
    <w:tbl>
      <w:tblPr>
        <w:tblStyle w:val="TableGrid"/>
        <w:tblW w:w="0" w:type="auto"/>
        <w:jc w:val="center"/>
        <w:tblBorders>
          <w:insideH w:val="single" w:sz="6" w:space="0" w:color="auto"/>
          <w:insideV w:val="single" w:sz="6" w:space="0" w:color="auto"/>
        </w:tblBorders>
        <w:tblLook w:val="04A0"/>
      </w:tblPr>
      <w:tblGrid>
        <w:gridCol w:w="694"/>
        <w:gridCol w:w="676"/>
        <w:gridCol w:w="898"/>
        <w:gridCol w:w="1069"/>
        <w:gridCol w:w="1069"/>
        <w:gridCol w:w="676"/>
        <w:gridCol w:w="706"/>
        <w:gridCol w:w="9"/>
        <w:gridCol w:w="947"/>
        <w:gridCol w:w="937"/>
        <w:gridCol w:w="868"/>
        <w:gridCol w:w="860"/>
      </w:tblGrid>
      <w:tr w:rsidR="009C759F" w:rsidRPr="00A52216" w:rsidTr="00A52216">
        <w:trPr>
          <w:cantSplit/>
          <w:jc w:val="center"/>
        </w:trPr>
        <w:tc>
          <w:tcPr>
            <w:tcW w:w="369"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1972" w:type="pct"/>
            <w:gridSpan w:val="4"/>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HCC</w:t>
            </w:r>
          </w:p>
        </w:tc>
        <w:tc>
          <w:tcPr>
            <w:tcW w:w="1740" w:type="pct"/>
            <w:gridSpan w:val="5"/>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Non HCC</w:t>
            </w:r>
          </w:p>
        </w:tc>
        <w:tc>
          <w:tcPr>
            <w:tcW w:w="461"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t. test</w:t>
            </w:r>
          </w:p>
        </w:tc>
        <w:tc>
          <w:tcPr>
            <w:tcW w:w="457"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P. value</w:t>
            </w:r>
          </w:p>
        </w:tc>
      </w:tr>
      <w:tr w:rsidR="009C759F" w:rsidRPr="00A52216" w:rsidTr="00A52216">
        <w:trPr>
          <w:cantSplit/>
          <w:jc w:val="center"/>
        </w:trPr>
        <w:tc>
          <w:tcPr>
            <w:tcW w:w="369"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836"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Range</w:t>
            </w:r>
          </w:p>
        </w:tc>
        <w:tc>
          <w:tcPr>
            <w:tcW w:w="568"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Mean</w:t>
            </w:r>
          </w:p>
        </w:tc>
        <w:tc>
          <w:tcPr>
            <w:tcW w:w="568"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S.D</w:t>
            </w:r>
          </w:p>
        </w:tc>
        <w:tc>
          <w:tcPr>
            <w:tcW w:w="739" w:type="pct"/>
            <w:gridSpan w:val="3"/>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Range</w:t>
            </w:r>
          </w:p>
        </w:tc>
        <w:tc>
          <w:tcPr>
            <w:tcW w:w="503"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Mean</w:t>
            </w:r>
          </w:p>
        </w:tc>
        <w:tc>
          <w:tcPr>
            <w:tcW w:w="498"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S.D</w:t>
            </w:r>
          </w:p>
        </w:tc>
        <w:tc>
          <w:tcPr>
            <w:tcW w:w="461"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57"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r>
      <w:tr w:rsidR="009C759F" w:rsidRPr="00A52216" w:rsidTr="00A52216">
        <w:trPr>
          <w:cantSplit/>
          <w:jc w:val="center"/>
        </w:trPr>
        <w:tc>
          <w:tcPr>
            <w:tcW w:w="369"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35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Min.</w:t>
            </w:r>
          </w:p>
        </w:tc>
        <w:tc>
          <w:tcPr>
            <w:tcW w:w="477"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Max.</w:t>
            </w:r>
          </w:p>
        </w:tc>
        <w:tc>
          <w:tcPr>
            <w:tcW w:w="568"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568"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35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Min.</w:t>
            </w:r>
          </w:p>
        </w:tc>
        <w:tc>
          <w:tcPr>
            <w:tcW w:w="380"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Max.</w:t>
            </w:r>
          </w:p>
        </w:tc>
        <w:tc>
          <w:tcPr>
            <w:tcW w:w="503"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498"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461"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57"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r>
      <w:tr w:rsidR="009C759F" w:rsidRPr="00A52216" w:rsidTr="00A52216">
        <w:trPr>
          <w:cantSplit/>
          <w:jc w:val="center"/>
        </w:trPr>
        <w:tc>
          <w:tcPr>
            <w:tcW w:w="36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AFP</w:t>
            </w:r>
          </w:p>
        </w:tc>
        <w:tc>
          <w:tcPr>
            <w:tcW w:w="35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400</w:t>
            </w:r>
          </w:p>
        </w:tc>
        <w:tc>
          <w:tcPr>
            <w:tcW w:w="477"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50000</w:t>
            </w:r>
          </w:p>
        </w:tc>
        <w:tc>
          <w:tcPr>
            <w:tcW w:w="568"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3063.63</w:t>
            </w:r>
          </w:p>
        </w:tc>
        <w:tc>
          <w:tcPr>
            <w:tcW w:w="568"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6956.46</w:t>
            </w:r>
          </w:p>
        </w:tc>
        <w:tc>
          <w:tcPr>
            <w:tcW w:w="35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202</w:t>
            </w:r>
          </w:p>
        </w:tc>
        <w:tc>
          <w:tcPr>
            <w:tcW w:w="37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916</w:t>
            </w:r>
          </w:p>
        </w:tc>
        <w:tc>
          <w:tcPr>
            <w:tcW w:w="507"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310.14</w:t>
            </w:r>
          </w:p>
        </w:tc>
        <w:tc>
          <w:tcPr>
            <w:tcW w:w="498"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184.03</w:t>
            </w:r>
          </w:p>
        </w:tc>
        <w:tc>
          <w:tcPr>
            <w:tcW w:w="461"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1.473</w:t>
            </w:r>
          </w:p>
        </w:tc>
        <w:tc>
          <w:tcPr>
            <w:tcW w:w="457"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0.003</w:t>
            </w:r>
          </w:p>
        </w:tc>
      </w:tr>
    </w:tbl>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rPr>
      </w:pPr>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rPr>
        <w:sectPr w:rsidR="003A18E9" w:rsidRPr="00A52216" w:rsidSect="00225DF3">
          <w:headerReference w:type="default" r:id="rId17"/>
          <w:footerReference w:type="default" r:id="rId18"/>
          <w:type w:val="continuous"/>
          <w:pgSz w:w="12242" w:h="15842" w:code="1"/>
          <w:pgMar w:top="1440" w:right="1440" w:bottom="1440" w:left="1440" w:header="720" w:footer="720" w:gutter="0"/>
          <w:cols w:space="708"/>
          <w:bidi/>
          <w:docGrid w:linePitch="360"/>
        </w:sectPr>
      </w:pPr>
    </w:p>
    <w:p w:rsidR="009C759F" w:rsidRPr="00A52216" w:rsidRDefault="009C759F" w:rsidP="003A18E9">
      <w:pPr>
        <w:bidi w:val="0"/>
        <w:snapToGrid w:val="0"/>
        <w:spacing w:after="0" w:line="240" w:lineRule="auto"/>
        <w:ind w:firstLine="425"/>
        <w:jc w:val="both"/>
        <w:rPr>
          <w:rFonts w:ascii="Times New Roman" w:hAnsi="Times New Roman" w:cs="Times New Roman"/>
          <w:b/>
          <w:bCs/>
          <w:sz w:val="20"/>
          <w:szCs w:val="20"/>
          <w:lang w:bidi="ar-EG"/>
        </w:rPr>
      </w:pPr>
      <w:r w:rsidRPr="00A52216">
        <w:rPr>
          <w:rFonts w:ascii="Times New Roman" w:hAnsi="Times New Roman" w:cs="Times New Roman"/>
          <w:sz w:val="20"/>
          <w:szCs w:val="20"/>
        </w:rPr>
        <w:lastRenderedPageBreak/>
        <w:t>This table showed the descriptive data of HCC group compared to Non HCC in relation to Angiobiotin-2. Angiobiotin-2 of HCC group ranged between 5.90 to 2824 with mean 2130.86 and standard deviation 589.09</w:t>
      </w:r>
      <w:r w:rsidR="00676495" w:rsidRPr="00A52216">
        <w:rPr>
          <w:rFonts w:ascii="Times New Roman" w:hAnsi="Times New Roman" w:cs="Times New Roman"/>
          <w:sz w:val="20"/>
          <w:szCs w:val="20"/>
        </w:rPr>
        <w:t>. A</w:t>
      </w:r>
      <w:r w:rsidRPr="00A52216">
        <w:rPr>
          <w:rFonts w:ascii="Times New Roman" w:hAnsi="Times New Roman" w:cs="Times New Roman"/>
          <w:sz w:val="20"/>
          <w:szCs w:val="20"/>
        </w:rPr>
        <w:t>ngiobiotin-2 of</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 xml:space="preserve">Non HCC group </w:t>
      </w:r>
      <w:r w:rsidRPr="00A52216">
        <w:rPr>
          <w:rFonts w:ascii="Times New Roman" w:hAnsi="Times New Roman" w:cs="Times New Roman"/>
          <w:sz w:val="20"/>
          <w:szCs w:val="20"/>
        </w:rPr>
        <w:lastRenderedPageBreak/>
        <w:t>ranged between 5.90 to 2304</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with mean 611.26 and standard deviation 997.97</w:t>
      </w:r>
      <w:r w:rsidR="00676495" w:rsidRPr="00A52216">
        <w:rPr>
          <w:rFonts w:ascii="Times New Roman" w:hAnsi="Times New Roman" w:cs="Times New Roman"/>
          <w:sz w:val="20"/>
          <w:szCs w:val="20"/>
        </w:rPr>
        <w:t>. T</w:t>
      </w:r>
      <w:r w:rsidRPr="00A52216">
        <w:rPr>
          <w:rFonts w:ascii="Times New Roman" w:hAnsi="Times New Roman" w:cs="Times New Roman"/>
          <w:sz w:val="20"/>
          <w:szCs w:val="20"/>
        </w:rPr>
        <w:t>here was statistically significant difference between two groups as regard to Angiobiotin-2 (p=.000).</w:t>
      </w:r>
      <w:r w:rsidR="00A52216" w:rsidRPr="00A52216">
        <w:rPr>
          <w:rFonts w:ascii="Times New Roman" w:hAnsi="Times New Roman" w:cs="Times New Roman" w:hint="eastAsia"/>
          <w:sz w:val="20"/>
          <w:szCs w:val="20"/>
          <w:lang w:eastAsia="zh-CN"/>
        </w:rPr>
        <w:t xml:space="preserve"> </w:t>
      </w:r>
      <w:proofErr w:type="gramStart"/>
      <w:r w:rsidRPr="00A52216">
        <w:rPr>
          <w:rFonts w:ascii="Times New Roman" w:hAnsi="Times New Roman" w:cs="Times New Roman"/>
          <w:b/>
          <w:bCs/>
          <w:sz w:val="20"/>
          <w:szCs w:val="20"/>
          <w:lang w:bidi="ar-EG"/>
        </w:rPr>
        <w:t>(Tab</w:t>
      </w:r>
      <w:r w:rsidR="00A52216" w:rsidRPr="00A52216">
        <w:rPr>
          <w:rFonts w:ascii="Times New Roman" w:hAnsi="Times New Roman" w:cs="Times New Roman" w:hint="eastAsia"/>
          <w:b/>
          <w:bCs/>
          <w:sz w:val="20"/>
          <w:szCs w:val="20"/>
          <w:lang w:eastAsia="zh-CN" w:bidi="ar-EG"/>
        </w:rPr>
        <w:t>le</w:t>
      </w:r>
      <w:r w:rsidRPr="00A52216">
        <w:rPr>
          <w:rFonts w:ascii="Times New Roman" w:hAnsi="Times New Roman" w:cs="Times New Roman"/>
          <w:b/>
          <w:bCs/>
          <w:sz w:val="20"/>
          <w:szCs w:val="20"/>
          <w:lang w:bidi="ar-EG"/>
        </w:rPr>
        <w:t xml:space="preserve"> 4).</w:t>
      </w:r>
      <w:proofErr w:type="gramEnd"/>
    </w:p>
    <w:p w:rsidR="003A18E9" w:rsidRPr="00A52216" w:rsidRDefault="003A18E9" w:rsidP="003A18E9">
      <w:pPr>
        <w:bidi w:val="0"/>
        <w:snapToGrid w:val="0"/>
        <w:spacing w:after="0" w:line="240" w:lineRule="auto"/>
        <w:jc w:val="both"/>
        <w:rPr>
          <w:rFonts w:ascii="Times New Roman" w:hAnsi="Times New Roman" w:cs="Times New Roman"/>
          <w:b/>
          <w:bCs/>
          <w:sz w:val="20"/>
          <w:szCs w:val="20"/>
          <w:lang w:bidi="ar-EG"/>
        </w:rPr>
        <w:sectPr w:rsidR="003A18E9" w:rsidRPr="00A52216" w:rsidSect="003A18E9">
          <w:headerReference w:type="default" r:id="rId19"/>
          <w:footerReference w:type="default" r:id="rId20"/>
          <w:type w:val="continuous"/>
          <w:pgSz w:w="12242" w:h="15842" w:code="1"/>
          <w:pgMar w:top="1440" w:right="1440" w:bottom="1440" w:left="1440" w:header="720" w:footer="720" w:gutter="0"/>
          <w:cols w:num="2" w:space="550"/>
          <w:docGrid w:linePitch="360"/>
        </w:sectPr>
      </w:pPr>
    </w:p>
    <w:p w:rsidR="009942EE" w:rsidRPr="00A52216" w:rsidRDefault="009942EE" w:rsidP="003A18E9">
      <w:pPr>
        <w:bidi w:val="0"/>
        <w:snapToGrid w:val="0"/>
        <w:spacing w:after="0" w:line="240" w:lineRule="auto"/>
        <w:jc w:val="center"/>
        <w:rPr>
          <w:rFonts w:ascii="Times New Roman" w:hAnsi="Times New Roman" w:cs="Times New Roman"/>
          <w:b/>
          <w:bCs/>
          <w:sz w:val="20"/>
          <w:szCs w:val="20"/>
          <w:lang w:bidi="ar-EG"/>
        </w:rPr>
      </w:pPr>
    </w:p>
    <w:p w:rsidR="009C759F" w:rsidRPr="00A52216" w:rsidRDefault="009C759F" w:rsidP="003A18E9">
      <w:pPr>
        <w:bidi w:val="0"/>
        <w:snapToGrid w:val="0"/>
        <w:spacing w:after="0" w:line="240" w:lineRule="auto"/>
        <w:jc w:val="center"/>
        <w:outlineLvl w:val="0"/>
        <w:rPr>
          <w:rFonts w:ascii="Times New Roman" w:hAnsi="Times New Roman" w:cs="Times New Roman"/>
          <w:b/>
          <w:bCs/>
          <w:sz w:val="20"/>
          <w:szCs w:val="20"/>
        </w:rPr>
      </w:pPr>
      <w:proofErr w:type="gramStart"/>
      <w:r w:rsidRPr="00A52216">
        <w:rPr>
          <w:rFonts w:ascii="Times New Roman" w:hAnsi="Times New Roman" w:cs="Times New Roman"/>
          <w:b/>
          <w:bCs/>
          <w:sz w:val="20"/>
          <w:szCs w:val="20"/>
        </w:rPr>
        <w:t>Table (4): Comparison between HCC and non HCC as regard to Angiopoietin-2.</w:t>
      </w:r>
      <w:proofErr w:type="gramEnd"/>
    </w:p>
    <w:tbl>
      <w:tblPr>
        <w:tblStyle w:val="TableGrid"/>
        <w:tblW w:w="5000" w:type="pct"/>
        <w:tblBorders>
          <w:insideH w:val="single" w:sz="6" w:space="0" w:color="auto"/>
          <w:insideV w:val="single" w:sz="6" w:space="0" w:color="auto"/>
        </w:tblBorders>
        <w:tblLook w:val="04A0"/>
      </w:tblPr>
      <w:tblGrid>
        <w:gridCol w:w="1616"/>
        <w:gridCol w:w="681"/>
        <w:gridCol w:w="730"/>
        <w:gridCol w:w="998"/>
        <w:gridCol w:w="893"/>
        <w:gridCol w:w="682"/>
        <w:gridCol w:w="730"/>
        <w:gridCol w:w="8"/>
        <w:gridCol w:w="885"/>
        <w:gridCol w:w="891"/>
        <w:gridCol w:w="682"/>
        <w:gridCol w:w="782"/>
      </w:tblGrid>
      <w:tr w:rsidR="009C759F" w:rsidRPr="00A52216" w:rsidTr="003A18E9">
        <w:trPr>
          <w:trHeight w:val="182"/>
        </w:trPr>
        <w:tc>
          <w:tcPr>
            <w:tcW w:w="844"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1724" w:type="pct"/>
            <w:gridSpan w:val="4"/>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HCC</w:t>
            </w:r>
          </w:p>
        </w:tc>
        <w:tc>
          <w:tcPr>
            <w:tcW w:w="1667" w:type="pct"/>
            <w:gridSpan w:val="5"/>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Non HCC</w:t>
            </w:r>
          </w:p>
        </w:tc>
        <w:tc>
          <w:tcPr>
            <w:tcW w:w="356"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t. test</w:t>
            </w:r>
          </w:p>
        </w:tc>
        <w:tc>
          <w:tcPr>
            <w:tcW w:w="409"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P. value</w:t>
            </w:r>
          </w:p>
        </w:tc>
      </w:tr>
      <w:tr w:rsidR="009C759F" w:rsidRPr="00A52216" w:rsidTr="003A18E9">
        <w:trPr>
          <w:trHeight w:val="122"/>
        </w:trPr>
        <w:tc>
          <w:tcPr>
            <w:tcW w:w="844"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737"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Range</w:t>
            </w:r>
          </w:p>
        </w:tc>
        <w:tc>
          <w:tcPr>
            <w:tcW w:w="521"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Mean</w:t>
            </w:r>
          </w:p>
        </w:tc>
        <w:tc>
          <w:tcPr>
            <w:tcW w:w="465"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S.D</w:t>
            </w:r>
          </w:p>
        </w:tc>
        <w:tc>
          <w:tcPr>
            <w:tcW w:w="741" w:type="pct"/>
            <w:gridSpan w:val="3"/>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Range</w:t>
            </w:r>
          </w:p>
        </w:tc>
        <w:tc>
          <w:tcPr>
            <w:tcW w:w="462"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Mean</w:t>
            </w:r>
          </w:p>
        </w:tc>
        <w:tc>
          <w:tcPr>
            <w:tcW w:w="465" w:type="pct"/>
            <w:vMerge w:val="restar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S.D</w:t>
            </w:r>
          </w:p>
        </w:tc>
        <w:tc>
          <w:tcPr>
            <w:tcW w:w="356"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09"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r>
      <w:tr w:rsidR="003A18E9" w:rsidRPr="00A52216" w:rsidTr="003A18E9">
        <w:trPr>
          <w:trHeight w:val="112"/>
        </w:trPr>
        <w:tc>
          <w:tcPr>
            <w:tcW w:w="844"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3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Min.</w:t>
            </w:r>
          </w:p>
        </w:tc>
        <w:tc>
          <w:tcPr>
            <w:tcW w:w="381"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Max.</w:t>
            </w:r>
          </w:p>
        </w:tc>
        <w:tc>
          <w:tcPr>
            <w:tcW w:w="521"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465"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3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Min.</w:t>
            </w:r>
          </w:p>
        </w:tc>
        <w:tc>
          <w:tcPr>
            <w:tcW w:w="385"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r w:rsidRPr="00A52216">
              <w:rPr>
                <w:rFonts w:ascii="Times New Roman" w:hAnsi="Times New Roman" w:cs="Times New Roman"/>
                <w:b/>
                <w:bCs/>
                <w:color w:val="000000"/>
                <w:sz w:val="19"/>
                <w:szCs w:val="19"/>
              </w:rPr>
              <w:t>Max.</w:t>
            </w:r>
          </w:p>
        </w:tc>
        <w:tc>
          <w:tcPr>
            <w:tcW w:w="462"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465" w:type="pct"/>
            <w:vMerge/>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b/>
                <w:bCs/>
                <w:color w:val="000000"/>
                <w:sz w:val="19"/>
                <w:szCs w:val="19"/>
              </w:rPr>
            </w:pPr>
          </w:p>
        </w:tc>
        <w:tc>
          <w:tcPr>
            <w:tcW w:w="356"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c>
          <w:tcPr>
            <w:tcW w:w="409"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sz w:val="19"/>
                <w:szCs w:val="19"/>
              </w:rPr>
            </w:pPr>
          </w:p>
        </w:tc>
      </w:tr>
      <w:tr w:rsidR="009C759F" w:rsidRPr="00A52216" w:rsidTr="003A18E9">
        <w:trPr>
          <w:trHeight w:val="181"/>
        </w:trPr>
        <w:tc>
          <w:tcPr>
            <w:tcW w:w="844"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Angiopoietin-2</w:t>
            </w:r>
          </w:p>
        </w:tc>
        <w:tc>
          <w:tcPr>
            <w:tcW w:w="3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5.90</w:t>
            </w:r>
          </w:p>
        </w:tc>
        <w:tc>
          <w:tcPr>
            <w:tcW w:w="381"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2824</w:t>
            </w:r>
          </w:p>
        </w:tc>
        <w:tc>
          <w:tcPr>
            <w:tcW w:w="521"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2130.86</w:t>
            </w:r>
          </w:p>
        </w:tc>
        <w:tc>
          <w:tcPr>
            <w:tcW w:w="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589.09</w:t>
            </w:r>
          </w:p>
        </w:tc>
        <w:tc>
          <w:tcPr>
            <w:tcW w:w="3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5.90</w:t>
            </w:r>
          </w:p>
        </w:tc>
        <w:tc>
          <w:tcPr>
            <w:tcW w:w="381"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2304</w:t>
            </w:r>
          </w:p>
        </w:tc>
        <w:tc>
          <w:tcPr>
            <w:tcW w:w="465" w:type="pct"/>
            <w:gridSpan w:val="2"/>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611.26</w:t>
            </w:r>
          </w:p>
        </w:tc>
        <w:tc>
          <w:tcPr>
            <w:tcW w:w="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997.97</w:t>
            </w:r>
          </w:p>
        </w:tc>
        <w:tc>
          <w:tcPr>
            <w:tcW w:w="3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7.51</w:t>
            </w:r>
          </w:p>
        </w:tc>
        <w:tc>
          <w:tcPr>
            <w:tcW w:w="40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sz w:val="19"/>
                <w:szCs w:val="19"/>
              </w:rPr>
            </w:pPr>
            <w:r w:rsidRPr="00A52216">
              <w:rPr>
                <w:rFonts w:ascii="Times New Roman" w:hAnsi="Times New Roman" w:cs="Times New Roman"/>
                <w:color w:val="000000"/>
                <w:sz w:val="19"/>
                <w:szCs w:val="19"/>
              </w:rPr>
              <w:t>0.000</w:t>
            </w:r>
          </w:p>
        </w:tc>
      </w:tr>
    </w:tbl>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rPr>
      </w:pPr>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rPr>
        <w:sectPr w:rsidR="003A18E9" w:rsidRPr="00A52216" w:rsidSect="00225DF3">
          <w:headerReference w:type="default" r:id="rId21"/>
          <w:footerReference w:type="default" r:id="rId22"/>
          <w:type w:val="continuous"/>
          <w:pgSz w:w="12242" w:h="15842" w:code="1"/>
          <w:pgMar w:top="1440" w:right="1440" w:bottom="1440" w:left="1440" w:header="720" w:footer="720" w:gutter="0"/>
          <w:cols w:space="708"/>
          <w:bidi/>
          <w:docGrid w:linePitch="360"/>
        </w:sectPr>
      </w:pP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lastRenderedPageBreak/>
        <w:t xml:space="preserve">The Ang-2 levels were positively correlated with ALT and AST. The Ang-2 levels were negatively </w:t>
      </w:r>
      <w:r w:rsidRPr="00A52216">
        <w:rPr>
          <w:rFonts w:ascii="Times New Roman" w:hAnsi="Times New Roman" w:cs="Times New Roman"/>
          <w:sz w:val="20"/>
          <w:szCs w:val="20"/>
        </w:rPr>
        <w:lastRenderedPageBreak/>
        <w:t xml:space="preserve">correlated with platelets and </w:t>
      </w:r>
      <w:proofErr w:type="spellStart"/>
      <w:r w:rsidRPr="00A52216">
        <w:rPr>
          <w:rFonts w:ascii="Times New Roman" w:hAnsi="Times New Roman" w:cs="Times New Roman"/>
          <w:sz w:val="20"/>
          <w:szCs w:val="20"/>
        </w:rPr>
        <w:t>prothrombin</w:t>
      </w:r>
      <w:proofErr w:type="spellEnd"/>
      <w:r w:rsidRPr="00A52216">
        <w:rPr>
          <w:rFonts w:ascii="Times New Roman" w:hAnsi="Times New Roman" w:cs="Times New Roman"/>
          <w:sz w:val="20"/>
          <w:szCs w:val="20"/>
        </w:rPr>
        <w:t xml:space="preserve"> concentration in HCC group</w:t>
      </w:r>
      <w:r w:rsidR="00F172BC" w:rsidRPr="00A52216">
        <w:rPr>
          <w:rFonts w:ascii="Times New Roman" w:hAnsi="Times New Roman" w:cs="Times New Roman"/>
          <w:sz w:val="20"/>
          <w:szCs w:val="20"/>
        </w:rPr>
        <w:t xml:space="preserve"> </w:t>
      </w:r>
      <w:r w:rsidRPr="00A52216">
        <w:rPr>
          <w:rFonts w:ascii="Times New Roman" w:hAnsi="Times New Roman" w:cs="Times New Roman"/>
          <w:b/>
          <w:bCs/>
          <w:sz w:val="20"/>
          <w:szCs w:val="20"/>
        </w:rPr>
        <w:t>(Tab: 5).</w:t>
      </w:r>
    </w:p>
    <w:p w:rsidR="003A18E9" w:rsidRPr="00A52216" w:rsidRDefault="003A18E9" w:rsidP="003A18E9">
      <w:pPr>
        <w:bidi w:val="0"/>
        <w:snapToGrid w:val="0"/>
        <w:spacing w:after="0" w:line="240" w:lineRule="auto"/>
        <w:ind w:firstLine="425"/>
        <w:jc w:val="both"/>
        <w:rPr>
          <w:rFonts w:ascii="Times New Roman" w:hAnsi="Times New Roman" w:cs="Times New Roman"/>
          <w:sz w:val="20"/>
          <w:szCs w:val="20"/>
        </w:rPr>
        <w:sectPr w:rsidR="003A18E9" w:rsidRPr="00A52216" w:rsidSect="003A18E9">
          <w:headerReference w:type="default" r:id="rId23"/>
          <w:footerReference w:type="default" r:id="rId24"/>
          <w:type w:val="continuous"/>
          <w:pgSz w:w="12242" w:h="15842" w:code="1"/>
          <w:pgMar w:top="1440" w:right="1440" w:bottom="1440" w:left="1440" w:header="720" w:footer="720" w:gutter="0"/>
          <w:cols w:num="2" w:space="550"/>
          <w:docGrid w:linePitch="360"/>
        </w:sectPr>
      </w:pPr>
    </w:p>
    <w:p w:rsidR="003A18E9" w:rsidRPr="00A52216" w:rsidRDefault="003A18E9" w:rsidP="003A18E9">
      <w:pPr>
        <w:bidi w:val="0"/>
        <w:snapToGrid w:val="0"/>
        <w:spacing w:after="0" w:line="240" w:lineRule="auto"/>
        <w:jc w:val="both"/>
        <w:rPr>
          <w:rFonts w:ascii="Times New Roman" w:hAnsi="Times New Roman" w:cs="Times New Roman"/>
          <w:b/>
          <w:bCs/>
          <w:sz w:val="20"/>
          <w:szCs w:val="20"/>
        </w:rPr>
      </w:pPr>
    </w:p>
    <w:p w:rsidR="003A18E9" w:rsidRPr="00A52216" w:rsidRDefault="003A18E9" w:rsidP="003A18E9">
      <w:pPr>
        <w:bidi w:val="0"/>
        <w:snapToGrid w:val="0"/>
        <w:spacing w:after="0" w:line="240" w:lineRule="auto"/>
        <w:jc w:val="both"/>
        <w:rPr>
          <w:rFonts w:ascii="Times New Roman" w:hAnsi="Times New Roman" w:cs="Times New Roman"/>
          <w:b/>
          <w:bCs/>
          <w:sz w:val="20"/>
          <w:szCs w:val="20"/>
        </w:rPr>
      </w:pPr>
    </w:p>
    <w:p w:rsidR="003A18E9" w:rsidRPr="00A52216" w:rsidRDefault="003A18E9" w:rsidP="003A18E9">
      <w:pPr>
        <w:bidi w:val="0"/>
        <w:snapToGrid w:val="0"/>
        <w:spacing w:after="0" w:line="240" w:lineRule="auto"/>
        <w:jc w:val="both"/>
        <w:rPr>
          <w:rFonts w:ascii="Times New Roman" w:hAnsi="Times New Roman" w:cs="Times New Roman"/>
          <w:b/>
          <w:bCs/>
          <w:sz w:val="20"/>
          <w:szCs w:val="20"/>
        </w:rPr>
        <w:sectPr w:rsidR="003A18E9" w:rsidRPr="00A52216" w:rsidSect="00225DF3">
          <w:headerReference w:type="default" r:id="rId25"/>
          <w:footerReference w:type="default" r:id="rId26"/>
          <w:type w:val="continuous"/>
          <w:pgSz w:w="12242" w:h="15842" w:code="1"/>
          <w:pgMar w:top="1440" w:right="1440" w:bottom="1440" w:left="1440" w:header="720" w:footer="720" w:gutter="0"/>
          <w:cols w:num="2" w:space="709"/>
          <w:bidi/>
          <w:docGrid w:linePitch="360"/>
        </w:sectPr>
      </w:pPr>
    </w:p>
    <w:p w:rsidR="009C759F" w:rsidRPr="00A52216" w:rsidRDefault="009C759F" w:rsidP="003A18E9">
      <w:pPr>
        <w:bidi w:val="0"/>
        <w:snapToGrid w:val="0"/>
        <w:spacing w:after="0" w:line="240" w:lineRule="auto"/>
        <w:jc w:val="center"/>
        <w:rPr>
          <w:rFonts w:ascii="Times New Roman" w:hAnsi="Times New Roman" w:cs="Times New Roman"/>
          <w:b/>
          <w:bCs/>
          <w:sz w:val="20"/>
          <w:szCs w:val="20"/>
        </w:rPr>
      </w:pPr>
      <w:proofErr w:type="gramStart"/>
      <w:r w:rsidRPr="00A52216">
        <w:rPr>
          <w:rFonts w:ascii="Times New Roman" w:hAnsi="Times New Roman" w:cs="Times New Roman"/>
          <w:b/>
          <w:bCs/>
          <w:sz w:val="20"/>
          <w:szCs w:val="20"/>
        </w:rPr>
        <w:lastRenderedPageBreak/>
        <w:t xml:space="preserve">Table (5): Correlation between Angiopoietin-2 and other </w:t>
      </w:r>
      <w:proofErr w:type="spellStart"/>
      <w:r w:rsidRPr="00A52216">
        <w:rPr>
          <w:rFonts w:ascii="Times New Roman" w:hAnsi="Times New Roman" w:cs="Times New Roman"/>
          <w:b/>
          <w:bCs/>
          <w:sz w:val="20"/>
          <w:szCs w:val="20"/>
        </w:rPr>
        <w:t>variablesin</w:t>
      </w:r>
      <w:proofErr w:type="spellEnd"/>
      <w:r w:rsidRPr="00A52216">
        <w:rPr>
          <w:rFonts w:ascii="Times New Roman" w:hAnsi="Times New Roman" w:cs="Times New Roman"/>
          <w:b/>
          <w:bCs/>
          <w:sz w:val="20"/>
          <w:szCs w:val="20"/>
        </w:rPr>
        <w:t xml:space="preserve"> HCC.</w:t>
      </w:r>
      <w:proofErr w:type="gramEnd"/>
    </w:p>
    <w:tbl>
      <w:tblPr>
        <w:tblStyle w:val="TableGrid"/>
        <w:tblW w:w="4662" w:type="pct"/>
        <w:jc w:val="center"/>
        <w:tblInd w:w="648" w:type="dxa"/>
        <w:tblBorders>
          <w:insideH w:val="single" w:sz="6" w:space="0" w:color="auto"/>
          <w:insideV w:val="single" w:sz="6" w:space="0" w:color="auto"/>
        </w:tblBorders>
        <w:tblLook w:val="04A0"/>
      </w:tblPr>
      <w:tblGrid>
        <w:gridCol w:w="4606"/>
        <w:gridCol w:w="1708"/>
        <w:gridCol w:w="2617"/>
      </w:tblGrid>
      <w:tr w:rsidR="009C759F" w:rsidRPr="00A52216" w:rsidTr="00A52216">
        <w:trPr>
          <w:trHeight w:val="20"/>
          <w:jc w:val="center"/>
        </w:trPr>
        <w:tc>
          <w:tcPr>
            <w:tcW w:w="2579" w:type="pct"/>
            <w:vMerge w:val="restar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rPr>
            </w:pPr>
            <w:r w:rsidRPr="00A52216">
              <w:rPr>
                <w:rFonts w:ascii="Times New Roman" w:hAnsi="Times New Roman" w:cs="Times New Roman"/>
                <w:b/>
                <w:bCs/>
                <w:color w:val="000000"/>
                <w:lang w:bidi="ar-EG"/>
              </w:rPr>
              <w:t>Correlation</w:t>
            </w:r>
          </w:p>
        </w:tc>
        <w:tc>
          <w:tcPr>
            <w:tcW w:w="2421" w:type="pct"/>
            <w:gridSpan w:val="2"/>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lang w:bidi="ar-EG"/>
              </w:rPr>
            </w:pPr>
            <w:r w:rsidRPr="00A52216">
              <w:rPr>
                <w:rFonts w:ascii="Times New Roman" w:hAnsi="Times New Roman" w:cs="Times New Roman"/>
                <w:b/>
                <w:bCs/>
                <w:color w:val="000000"/>
                <w:lang w:bidi="ar-EG"/>
              </w:rPr>
              <w:t>Pearson’s correlation</w:t>
            </w:r>
          </w:p>
        </w:tc>
      </w:tr>
      <w:tr w:rsidR="009C759F" w:rsidRPr="00A52216" w:rsidTr="00A52216">
        <w:trPr>
          <w:trHeight w:val="65"/>
          <w:jc w:val="center"/>
        </w:trPr>
        <w:tc>
          <w:tcPr>
            <w:tcW w:w="2579" w:type="pct"/>
            <w:vMerge/>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lang w:bidi="ar-EG"/>
              </w:rPr>
            </w:pPr>
          </w:p>
        </w:tc>
        <w:tc>
          <w:tcPr>
            <w:tcW w:w="956"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lang w:bidi="ar-EG"/>
              </w:rPr>
            </w:pPr>
            <w:r w:rsidRPr="00A52216">
              <w:rPr>
                <w:rFonts w:ascii="Times New Roman" w:hAnsi="Times New Roman" w:cs="Times New Roman"/>
                <w:b/>
                <w:bCs/>
                <w:color w:val="000000"/>
                <w:lang w:bidi="ar-EG"/>
              </w:rPr>
              <w:t>r</w:t>
            </w:r>
          </w:p>
        </w:tc>
        <w:tc>
          <w:tcPr>
            <w:tcW w:w="1465" w:type="pct"/>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b/>
                <w:bCs/>
                <w:color w:val="000000"/>
                <w:lang w:bidi="ar-EG"/>
              </w:rPr>
            </w:pPr>
            <w:r w:rsidRPr="00A52216">
              <w:rPr>
                <w:rFonts w:ascii="Times New Roman" w:hAnsi="Times New Roman" w:cs="Times New Roman"/>
                <w:b/>
                <w:bCs/>
                <w:color w:val="000000"/>
                <w:lang w:bidi="ar-EG"/>
              </w:rPr>
              <w:t>P</w:t>
            </w:r>
          </w:p>
        </w:tc>
      </w:tr>
      <w:tr w:rsidR="009C759F" w:rsidRPr="00A52216" w:rsidTr="00A52216">
        <w:trPr>
          <w:trHeight w:val="24"/>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PCR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0.116</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0.379</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plat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-0.283</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0.028</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hemoglobin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-0.093</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0.479</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proofErr w:type="spellStart"/>
            <w:r w:rsidRPr="00A52216">
              <w:rPr>
                <w:rFonts w:ascii="Times New Roman" w:hAnsi="Times New Roman" w:cs="Times New Roman"/>
                <w:color w:val="000000"/>
              </w:rPr>
              <w:t>Prothrombin</w:t>
            </w:r>
            <w:proofErr w:type="spellEnd"/>
            <w:r w:rsidR="00676495" w:rsidRPr="00A52216">
              <w:rPr>
                <w:rFonts w:ascii="Times New Roman" w:hAnsi="Times New Roman" w:cs="Times New Roman"/>
                <w:color w:val="000000"/>
              </w:rPr>
              <w:t xml:space="preserve"> </w:t>
            </w:r>
            <w:r w:rsidRPr="00A52216">
              <w:rPr>
                <w:rFonts w:ascii="Times New Roman" w:hAnsi="Times New Roman" w:cs="Times New Roman"/>
                <w:color w:val="000000"/>
              </w:rPr>
              <w:t>concentration*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-0.138</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0.050</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albumin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0.084</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0.525</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ALT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0.090</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0.049</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AST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0.189</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0.034</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 xml:space="preserve">Total </w:t>
            </w:r>
            <w:proofErr w:type="spellStart"/>
            <w:r w:rsidRPr="00A52216">
              <w:rPr>
                <w:rFonts w:ascii="Times New Roman" w:hAnsi="Times New Roman" w:cs="Times New Roman"/>
                <w:color w:val="000000"/>
              </w:rPr>
              <w:t>bilirubin</w:t>
            </w:r>
            <w:proofErr w:type="spellEnd"/>
            <w:r w:rsidRPr="00A52216">
              <w:rPr>
                <w:rFonts w:ascii="Times New Roman" w:hAnsi="Times New Roman" w:cs="Times New Roman"/>
                <w:color w:val="000000"/>
              </w:rPr>
              <w:t xml:space="preserve">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0.071</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0.589</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direct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0.043</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0.746</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AFP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0.172</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0.189</w:t>
            </w:r>
          </w:p>
        </w:tc>
      </w:tr>
      <w:tr w:rsidR="009C759F" w:rsidRPr="00A52216" w:rsidTr="00A52216">
        <w:trPr>
          <w:trHeight w:val="65"/>
          <w:jc w:val="center"/>
        </w:trPr>
        <w:tc>
          <w:tcPr>
            <w:tcW w:w="2579"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 xml:space="preserve">ALK </w:t>
            </w:r>
            <w:proofErr w:type="spellStart"/>
            <w:r w:rsidRPr="00A52216">
              <w:rPr>
                <w:rFonts w:ascii="Times New Roman" w:hAnsi="Times New Roman" w:cs="Times New Roman"/>
                <w:color w:val="000000"/>
              </w:rPr>
              <w:t>phosphatase</w:t>
            </w:r>
            <w:proofErr w:type="spellEnd"/>
            <w:r w:rsidRPr="00A52216">
              <w:rPr>
                <w:rFonts w:ascii="Times New Roman" w:hAnsi="Times New Roman" w:cs="Times New Roman"/>
                <w:color w:val="000000"/>
              </w:rPr>
              <w:t xml:space="preserve"> * Angiopoitein-2</w:t>
            </w:r>
          </w:p>
        </w:tc>
        <w:tc>
          <w:tcPr>
            <w:tcW w:w="956"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0.131</w:t>
            </w:r>
          </w:p>
        </w:tc>
        <w:tc>
          <w:tcPr>
            <w:tcW w:w="1465" w:type="pct"/>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0.319</w:t>
            </w:r>
          </w:p>
        </w:tc>
      </w:tr>
    </w:tbl>
    <w:p w:rsidR="003A18E9" w:rsidRDefault="003A18E9" w:rsidP="003A18E9">
      <w:pPr>
        <w:bidi w:val="0"/>
        <w:snapToGrid w:val="0"/>
        <w:spacing w:after="0" w:line="240" w:lineRule="auto"/>
        <w:ind w:firstLine="425"/>
        <w:jc w:val="both"/>
        <w:rPr>
          <w:rFonts w:ascii="Times New Roman" w:hAnsi="Times New Roman" w:cs="Times New Roman" w:hint="eastAsia"/>
          <w:b/>
          <w:bCs/>
          <w:sz w:val="20"/>
          <w:szCs w:val="20"/>
          <w:lang w:eastAsia="zh-CN"/>
        </w:rPr>
      </w:pPr>
    </w:p>
    <w:p w:rsidR="00A52216" w:rsidRDefault="00A52216" w:rsidP="00A52216">
      <w:pPr>
        <w:bidi w:val="0"/>
        <w:snapToGrid w:val="0"/>
        <w:spacing w:after="0" w:line="240" w:lineRule="auto"/>
        <w:ind w:firstLine="425"/>
        <w:jc w:val="both"/>
        <w:rPr>
          <w:rFonts w:ascii="Times New Roman" w:hAnsi="Times New Roman" w:cs="Times New Roman" w:hint="eastAsia"/>
          <w:b/>
          <w:bCs/>
          <w:sz w:val="20"/>
          <w:szCs w:val="20"/>
          <w:lang w:eastAsia="zh-CN"/>
        </w:rPr>
      </w:pPr>
    </w:p>
    <w:p w:rsidR="00A52216" w:rsidRPr="00A52216" w:rsidRDefault="00A52216" w:rsidP="00A52216">
      <w:pPr>
        <w:bidi w:val="0"/>
        <w:snapToGrid w:val="0"/>
        <w:spacing w:after="0" w:line="240" w:lineRule="auto"/>
        <w:ind w:firstLine="425"/>
        <w:jc w:val="both"/>
        <w:rPr>
          <w:rFonts w:ascii="Times New Roman" w:hAnsi="Times New Roman" w:cs="Times New Roman" w:hint="eastAsia"/>
          <w:b/>
          <w:bCs/>
          <w:sz w:val="20"/>
          <w:szCs w:val="20"/>
          <w:lang w:eastAsia="zh-CN"/>
        </w:rPr>
        <w:sectPr w:rsidR="00A52216" w:rsidRPr="00A52216" w:rsidSect="00225DF3">
          <w:headerReference w:type="default" r:id="rId27"/>
          <w:footerReference w:type="default" r:id="rId28"/>
          <w:type w:val="continuous"/>
          <w:pgSz w:w="12242" w:h="15842" w:code="1"/>
          <w:pgMar w:top="1440" w:right="1440" w:bottom="1440" w:left="1440" w:header="720" w:footer="720" w:gutter="0"/>
          <w:cols w:space="709"/>
          <w:bidi/>
          <w:docGrid w:linePitch="360"/>
        </w:sectPr>
      </w:pPr>
    </w:p>
    <w:p w:rsidR="009C759F" w:rsidRPr="00A52216" w:rsidRDefault="009C759F" w:rsidP="003A18E9">
      <w:pPr>
        <w:bidi w:val="0"/>
        <w:snapToGrid w:val="0"/>
        <w:spacing w:after="0" w:line="240" w:lineRule="auto"/>
        <w:ind w:firstLine="425"/>
        <w:jc w:val="both"/>
        <w:rPr>
          <w:rFonts w:ascii="Times New Roman" w:hAnsi="Times New Roman" w:cs="Times New Roman"/>
          <w:b/>
          <w:bCs/>
          <w:sz w:val="20"/>
          <w:szCs w:val="20"/>
        </w:rPr>
      </w:pPr>
      <w:r w:rsidRPr="00A52216">
        <w:rPr>
          <w:rFonts w:ascii="Times New Roman" w:hAnsi="Times New Roman" w:cs="Times New Roman"/>
          <w:sz w:val="20"/>
          <w:szCs w:val="20"/>
        </w:rPr>
        <w:lastRenderedPageBreak/>
        <w:t xml:space="preserve">The diagnostic accuracy of Ang-2 in detection of HCC was shown in receiver operator characteristic (ROC) curve analyses. Regarding the diagnostic accuracy of Ang-2 analysis, area under the curve </w:t>
      </w:r>
      <w:r w:rsidRPr="00A52216">
        <w:rPr>
          <w:rFonts w:ascii="Times New Roman" w:hAnsi="Times New Roman" w:cs="Times New Roman"/>
          <w:sz w:val="20"/>
          <w:szCs w:val="20"/>
        </w:rPr>
        <w:lastRenderedPageBreak/>
        <w:t>(AUC) was 87. At a cut off value 2215 pg/ml, serum Ang-2 showed 93.33% sensitivity, 71.4% specificity, 93.33% PPV, 71.4% NPV with accuracy 89.18%.</w:t>
      </w:r>
      <w:r w:rsidR="00A52216">
        <w:rPr>
          <w:rFonts w:ascii="Times New Roman" w:hAnsi="Times New Roman" w:cs="Times New Roman" w:hint="eastAsia"/>
          <w:sz w:val="20"/>
          <w:szCs w:val="20"/>
          <w:lang w:eastAsia="zh-CN"/>
        </w:rPr>
        <w:t xml:space="preserve"> </w:t>
      </w:r>
      <w:proofErr w:type="gramStart"/>
      <w:r w:rsidRPr="00A52216">
        <w:rPr>
          <w:rFonts w:ascii="Times New Roman" w:hAnsi="Times New Roman" w:cs="Times New Roman"/>
          <w:b/>
          <w:bCs/>
          <w:sz w:val="20"/>
          <w:szCs w:val="20"/>
        </w:rPr>
        <w:t>(Tab</w:t>
      </w:r>
      <w:r w:rsidR="00A52216">
        <w:rPr>
          <w:rFonts w:ascii="Times New Roman" w:hAnsi="Times New Roman" w:cs="Times New Roman" w:hint="eastAsia"/>
          <w:b/>
          <w:bCs/>
          <w:sz w:val="20"/>
          <w:szCs w:val="20"/>
          <w:lang w:eastAsia="zh-CN"/>
        </w:rPr>
        <w:t xml:space="preserve">le </w:t>
      </w:r>
      <w:r w:rsidRPr="00A52216">
        <w:rPr>
          <w:rFonts w:ascii="Times New Roman" w:hAnsi="Times New Roman" w:cs="Times New Roman"/>
          <w:b/>
          <w:bCs/>
          <w:sz w:val="20"/>
          <w:szCs w:val="20"/>
        </w:rPr>
        <w:t>6), Figure (1).</w:t>
      </w:r>
      <w:proofErr w:type="gramEnd"/>
    </w:p>
    <w:p w:rsidR="003A18E9" w:rsidRPr="00A52216" w:rsidRDefault="003A18E9" w:rsidP="003A18E9">
      <w:pPr>
        <w:bidi w:val="0"/>
        <w:snapToGrid w:val="0"/>
        <w:spacing w:after="0" w:line="240" w:lineRule="auto"/>
        <w:ind w:firstLine="425"/>
        <w:jc w:val="both"/>
        <w:outlineLvl w:val="0"/>
        <w:rPr>
          <w:rFonts w:ascii="Times New Roman" w:hAnsi="Times New Roman" w:cs="Times New Roman"/>
          <w:b/>
          <w:bCs/>
          <w:sz w:val="20"/>
          <w:szCs w:val="20"/>
        </w:rPr>
        <w:sectPr w:rsidR="003A18E9" w:rsidRPr="00A52216" w:rsidSect="003A18E9">
          <w:headerReference w:type="default" r:id="rId29"/>
          <w:footerReference w:type="default" r:id="rId30"/>
          <w:type w:val="continuous"/>
          <w:pgSz w:w="12242" w:h="15842" w:code="1"/>
          <w:pgMar w:top="1440" w:right="1440" w:bottom="1440" w:left="1440" w:header="720" w:footer="720" w:gutter="0"/>
          <w:cols w:num="2" w:space="550"/>
          <w:docGrid w:linePitch="360"/>
        </w:sectPr>
      </w:pPr>
    </w:p>
    <w:p w:rsidR="009C759F" w:rsidRPr="00A52216" w:rsidRDefault="009C759F" w:rsidP="003A18E9">
      <w:pPr>
        <w:bidi w:val="0"/>
        <w:snapToGrid w:val="0"/>
        <w:spacing w:after="0" w:line="240" w:lineRule="auto"/>
        <w:jc w:val="center"/>
        <w:outlineLvl w:val="0"/>
        <w:rPr>
          <w:rFonts w:ascii="Times New Roman" w:hAnsi="Times New Roman" w:cs="Times New Roman"/>
          <w:b/>
          <w:bCs/>
          <w:sz w:val="20"/>
          <w:szCs w:val="20"/>
        </w:rPr>
      </w:pPr>
    </w:p>
    <w:p w:rsidR="00A52216" w:rsidRDefault="00A52216" w:rsidP="003A18E9">
      <w:pPr>
        <w:bidi w:val="0"/>
        <w:snapToGrid w:val="0"/>
        <w:spacing w:after="0" w:line="240" w:lineRule="auto"/>
        <w:jc w:val="center"/>
        <w:rPr>
          <w:rFonts w:ascii="Times New Roman" w:hAnsi="Times New Roman" w:cs="Times New Roman" w:hint="eastAsia"/>
          <w:b/>
          <w:bCs/>
          <w:sz w:val="20"/>
          <w:szCs w:val="20"/>
          <w:lang w:eastAsia="zh-CN"/>
        </w:rPr>
      </w:pPr>
    </w:p>
    <w:p w:rsidR="009C759F" w:rsidRPr="00A52216" w:rsidRDefault="009C759F" w:rsidP="00A52216">
      <w:pPr>
        <w:bidi w:val="0"/>
        <w:snapToGrid w:val="0"/>
        <w:spacing w:after="0" w:line="240" w:lineRule="auto"/>
        <w:jc w:val="center"/>
        <w:rPr>
          <w:rFonts w:ascii="Times New Roman" w:hAnsi="Times New Roman" w:cs="Times New Roman"/>
          <w:b/>
          <w:bCs/>
          <w:sz w:val="20"/>
          <w:szCs w:val="20"/>
        </w:rPr>
      </w:pPr>
      <w:r w:rsidRPr="00A52216">
        <w:rPr>
          <w:rFonts w:ascii="Times New Roman" w:hAnsi="Times New Roman" w:cs="Times New Roman"/>
          <w:b/>
          <w:bCs/>
          <w:sz w:val="20"/>
          <w:szCs w:val="20"/>
        </w:rPr>
        <w:t>Table (6): Validity of Ang-2 levels in diagnosis of HCC</w:t>
      </w:r>
    </w:p>
    <w:tbl>
      <w:tblPr>
        <w:tblStyle w:val="TableGrid"/>
        <w:tblW w:w="8709" w:type="dxa"/>
        <w:tblBorders>
          <w:insideH w:val="single" w:sz="6" w:space="0" w:color="auto"/>
          <w:insideV w:val="single" w:sz="6" w:space="0" w:color="auto"/>
        </w:tblBorders>
        <w:tblLook w:val="04A0"/>
      </w:tblPr>
      <w:tblGrid>
        <w:gridCol w:w="883"/>
        <w:gridCol w:w="740"/>
        <w:gridCol w:w="1484"/>
        <w:gridCol w:w="1497"/>
        <w:gridCol w:w="1103"/>
        <w:gridCol w:w="920"/>
        <w:gridCol w:w="1374"/>
        <w:gridCol w:w="708"/>
      </w:tblGrid>
      <w:tr w:rsidR="009C759F" w:rsidRPr="00A52216" w:rsidTr="003A18E9">
        <w:tc>
          <w:tcPr>
            <w:tcW w:w="883"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Tumor Markers</w:t>
            </w:r>
          </w:p>
        </w:tc>
        <w:tc>
          <w:tcPr>
            <w:tcW w:w="740"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AUC</w:t>
            </w:r>
          </w:p>
        </w:tc>
        <w:tc>
          <w:tcPr>
            <w:tcW w:w="1484"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Sensitivity%</w:t>
            </w:r>
          </w:p>
        </w:tc>
        <w:tc>
          <w:tcPr>
            <w:tcW w:w="1497" w:type="dxa"/>
            <w:shd w:val="clear" w:color="auto" w:fill="auto"/>
          </w:tcPr>
          <w:p w:rsidR="009C759F" w:rsidRPr="00A52216" w:rsidRDefault="009C759F" w:rsidP="00A52216">
            <w:pPr>
              <w:autoSpaceDE w:val="0"/>
              <w:autoSpaceDN w:val="0"/>
              <w:bidi w:val="0"/>
              <w:adjustRightInd w:val="0"/>
              <w:snapToGrid w:val="0"/>
              <w:spacing w:after="0" w:line="240" w:lineRule="auto"/>
              <w:jc w:val="both"/>
              <w:rPr>
                <w:rFonts w:ascii="Times New Roman" w:hAnsi="Times New Roman" w:cs="Times New Roman" w:hint="eastAsia"/>
                <w:color w:val="000000"/>
                <w:lang w:eastAsia="zh-CN"/>
              </w:rPr>
            </w:pPr>
            <w:r w:rsidRPr="00A52216">
              <w:rPr>
                <w:rFonts w:ascii="Times New Roman" w:hAnsi="Times New Roman" w:cs="Times New Roman"/>
                <w:color w:val="000000"/>
              </w:rPr>
              <w:t>Specificity%</w:t>
            </w:r>
          </w:p>
        </w:tc>
        <w:tc>
          <w:tcPr>
            <w:tcW w:w="1103" w:type="dxa"/>
            <w:shd w:val="clear" w:color="auto" w:fill="auto"/>
          </w:tcPr>
          <w:p w:rsidR="009C759F" w:rsidRPr="00A52216" w:rsidRDefault="009C759F" w:rsidP="003A18E9">
            <w:pPr>
              <w:tabs>
                <w:tab w:val="left" w:pos="225"/>
              </w:tabs>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PPV%</w:t>
            </w:r>
          </w:p>
        </w:tc>
        <w:tc>
          <w:tcPr>
            <w:tcW w:w="920" w:type="dxa"/>
            <w:shd w:val="clear" w:color="auto" w:fill="auto"/>
          </w:tcPr>
          <w:p w:rsidR="009C759F" w:rsidRPr="00A52216" w:rsidRDefault="009C759F" w:rsidP="00A52216">
            <w:pPr>
              <w:autoSpaceDE w:val="0"/>
              <w:autoSpaceDN w:val="0"/>
              <w:bidi w:val="0"/>
              <w:adjustRightInd w:val="0"/>
              <w:snapToGrid w:val="0"/>
              <w:spacing w:after="0" w:line="240" w:lineRule="auto"/>
              <w:jc w:val="both"/>
              <w:rPr>
                <w:rFonts w:ascii="Times New Roman" w:hAnsi="Times New Roman" w:cs="Times New Roman" w:hint="eastAsia"/>
                <w:color w:val="000000"/>
                <w:lang w:eastAsia="zh-CN"/>
              </w:rPr>
            </w:pPr>
            <w:r w:rsidRPr="00A52216">
              <w:rPr>
                <w:rFonts w:ascii="Times New Roman" w:hAnsi="Times New Roman" w:cs="Times New Roman"/>
                <w:color w:val="000000"/>
              </w:rPr>
              <w:t>NPV%</w:t>
            </w:r>
          </w:p>
        </w:tc>
        <w:tc>
          <w:tcPr>
            <w:tcW w:w="1374"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Accuracy%</w:t>
            </w:r>
          </w:p>
        </w:tc>
        <w:tc>
          <w:tcPr>
            <w:tcW w:w="708" w:type="dxa"/>
            <w:shd w:val="clear" w:color="auto" w:fill="auto"/>
          </w:tcPr>
          <w:p w:rsidR="009C759F" w:rsidRPr="00A52216" w:rsidRDefault="009C759F" w:rsidP="003A18E9">
            <w:pPr>
              <w:autoSpaceDE w:val="0"/>
              <w:autoSpaceDN w:val="0"/>
              <w:bidi w:val="0"/>
              <w:adjustRightInd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Cut off</w:t>
            </w:r>
          </w:p>
        </w:tc>
      </w:tr>
      <w:tr w:rsidR="009C759F" w:rsidRPr="00A52216" w:rsidTr="003A18E9">
        <w:tc>
          <w:tcPr>
            <w:tcW w:w="883"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Ang-2 pg/ml</w:t>
            </w:r>
          </w:p>
        </w:tc>
        <w:tc>
          <w:tcPr>
            <w:tcW w:w="740"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87</w:t>
            </w:r>
          </w:p>
        </w:tc>
        <w:tc>
          <w:tcPr>
            <w:tcW w:w="1484"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93.33%</w:t>
            </w:r>
          </w:p>
        </w:tc>
        <w:tc>
          <w:tcPr>
            <w:tcW w:w="1497"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71.4%</w:t>
            </w:r>
          </w:p>
        </w:tc>
        <w:tc>
          <w:tcPr>
            <w:tcW w:w="1103"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93.33%</w:t>
            </w:r>
          </w:p>
        </w:tc>
        <w:tc>
          <w:tcPr>
            <w:tcW w:w="920"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71.4%</w:t>
            </w:r>
          </w:p>
        </w:tc>
        <w:tc>
          <w:tcPr>
            <w:tcW w:w="1374"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89.18%</w:t>
            </w:r>
          </w:p>
        </w:tc>
        <w:tc>
          <w:tcPr>
            <w:tcW w:w="708" w:type="dxa"/>
            <w:shd w:val="clear" w:color="auto" w:fill="auto"/>
          </w:tcPr>
          <w:p w:rsidR="009C759F" w:rsidRPr="00A52216" w:rsidRDefault="009C759F" w:rsidP="003A18E9">
            <w:pPr>
              <w:bidi w:val="0"/>
              <w:snapToGrid w:val="0"/>
              <w:spacing w:after="0" w:line="240" w:lineRule="auto"/>
              <w:jc w:val="both"/>
              <w:rPr>
                <w:rFonts w:ascii="Times New Roman" w:hAnsi="Times New Roman" w:cs="Times New Roman"/>
                <w:color w:val="000000"/>
              </w:rPr>
            </w:pPr>
            <w:r w:rsidRPr="00A52216">
              <w:rPr>
                <w:rFonts w:ascii="Times New Roman" w:hAnsi="Times New Roman" w:cs="Times New Roman"/>
                <w:color w:val="000000"/>
              </w:rPr>
              <w:t>2215</w:t>
            </w:r>
          </w:p>
        </w:tc>
      </w:tr>
    </w:tbl>
    <w:p w:rsidR="009C759F" w:rsidRDefault="009C759F" w:rsidP="003A18E9">
      <w:pPr>
        <w:bidi w:val="0"/>
        <w:snapToGrid w:val="0"/>
        <w:spacing w:after="0" w:line="240" w:lineRule="auto"/>
        <w:ind w:firstLine="425"/>
        <w:jc w:val="both"/>
        <w:rPr>
          <w:rFonts w:ascii="Times New Roman" w:hAnsi="Times New Roman" w:cs="Times New Roman" w:hint="eastAsia"/>
          <w:sz w:val="20"/>
          <w:szCs w:val="20"/>
          <w:lang w:eastAsia="zh-CN" w:bidi="ar-EG"/>
        </w:rPr>
      </w:pPr>
    </w:p>
    <w:p w:rsidR="00A52216" w:rsidRPr="00A52216" w:rsidRDefault="00A52216" w:rsidP="00A52216">
      <w:pPr>
        <w:bidi w:val="0"/>
        <w:snapToGrid w:val="0"/>
        <w:spacing w:after="0" w:line="240" w:lineRule="auto"/>
        <w:ind w:firstLine="425"/>
        <w:jc w:val="both"/>
        <w:rPr>
          <w:rFonts w:ascii="Times New Roman" w:hAnsi="Times New Roman" w:cs="Times New Roman" w:hint="eastAsia"/>
          <w:sz w:val="20"/>
          <w:szCs w:val="20"/>
          <w:lang w:eastAsia="zh-CN" w:bidi="ar-EG"/>
        </w:rPr>
      </w:pPr>
    </w:p>
    <w:p w:rsidR="009C759F" w:rsidRPr="00A52216" w:rsidRDefault="00F40B99" w:rsidP="003A18E9">
      <w:pPr>
        <w:bidi w:val="0"/>
        <w:snapToGrid w:val="0"/>
        <w:spacing w:after="0" w:line="240" w:lineRule="auto"/>
        <w:jc w:val="center"/>
        <w:rPr>
          <w:rFonts w:ascii="Times New Roman" w:hAnsi="Times New Roman" w:cs="Times New Roman"/>
          <w:sz w:val="20"/>
          <w:szCs w:val="20"/>
        </w:rPr>
      </w:pPr>
      <w:r w:rsidRPr="00A52216">
        <w:rPr>
          <w:rFonts w:ascii="Times New Roman" w:hAnsi="Times New Roman" w:cs="Times New Roman"/>
          <w:noProof/>
          <w:sz w:val="20"/>
          <w:szCs w:val="20"/>
          <w:lang w:eastAsia="zh-CN"/>
        </w:rPr>
        <w:drawing>
          <wp:inline distT="0" distB="0" distL="0" distR="0">
            <wp:extent cx="4845050" cy="3432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4845050" cy="3432175"/>
                    </a:xfrm>
                    <a:prstGeom prst="rect">
                      <a:avLst/>
                    </a:prstGeom>
                    <a:noFill/>
                    <a:ln w="9525">
                      <a:noFill/>
                      <a:miter lim="800000"/>
                      <a:headEnd/>
                      <a:tailEnd/>
                    </a:ln>
                  </pic:spPr>
                </pic:pic>
              </a:graphicData>
            </a:graphic>
          </wp:inline>
        </w:drawing>
      </w:r>
    </w:p>
    <w:p w:rsidR="009C759F" w:rsidRPr="00A52216" w:rsidRDefault="009C759F" w:rsidP="003A18E9">
      <w:pPr>
        <w:tabs>
          <w:tab w:val="left" w:pos="1128"/>
        </w:tabs>
        <w:bidi w:val="0"/>
        <w:snapToGrid w:val="0"/>
        <w:spacing w:after="0" w:line="240" w:lineRule="auto"/>
        <w:jc w:val="center"/>
        <w:rPr>
          <w:rFonts w:ascii="Times New Roman" w:hAnsi="Times New Roman" w:cs="Times New Roman"/>
          <w:sz w:val="20"/>
          <w:szCs w:val="20"/>
        </w:rPr>
      </w:pPr>
      <w:proofErr w:type="gramStart"/>
      <w:r w:rsidRPr="00A52216">
        <w:rPr>
          <w:rFonts w:ascii="Times New Roman" w:hAnsi="Times New Roman" w:cs="Times New Roman"/>
          <w:b/>
          <w:bCs/>
          <w:sz w:val="20"/>
          <w:szCs w:val="20"/>
        </w:rPr>
        <w:t>Figure (1).</w:t>
      </w:r>
      <w:proofErr w:type="gramEnd"/>
      <w:r w:rsidRPr="00A52216">
        <w:rPr>
          <w:rFonts w:ascii="Times New Roman" w:hAnsi="Times New Roman" w:cs="Times New Roman"/>
          <w:b/>
          <w:bCs/>
          <w:sz w:val="20"/>
          <w:szCs w:val="20"/>
        </w:rPr>
        <w:t xml:space="preserve"> ROC curve for </w:t>
      </w:r>
      <w:proofErr w:type="spellStart"/>
      <w:r w:rsidRPr="00A52216">
        <w:rPr>
          <w:rFonts w:ascii="Times New Roman" w:hAnsi="Times New Roman" w:cs="Times New Roman"/>
          <w:b/>
          <w:bCs/>
          <w:sz w:val="20"/>
          <w:szCs w:val="20"/>
        </w:rPr>
        <w:t>Ang</w:t>
      </w:r>
      <w:proofErr w:type="spellEnd"/>
      <w:r w:rsidRPr="00A52216">
        <w:rPr>
          <w:rFonts w:ascii="Times New Roman" w:hAnsi="Times New Roman" w:cs="Times New Roman"/>
          <w:b/>
          <w:bCs/>
          <w:sz w:val="20"/>
          <w:szCs w:val="20"/>
        </w:rPr>
        <w:t xml:space="preserve"> – 2 in diagnosis of HC</w:t>
      </w:r>
      <w:r w:rsidR="00F172BC" w:rsidRPr="00A52216">
        <w:rPr>
          <w:rFonts w:ascii="Times New Roman" w:hAnsi="Times New Roman" w:cs="Times New Roman"/>
          <w:sz w:val="20"/>
          <w:szCs w:val="20"/>
        </w:rPr>
        <w:t>C</w:t>
      </w:r>
    </w:p>
    <w:p w:rsidR="003A18E9" w:rsidRDefault="003A18E9" w:rsidP="003A18E9">
      <w:pPr>
        <w:bidi w:val="0"/>
        <w:snapToGrid w:val="0"/>
        <w:spacing w:after="0" w:line="240" w:lineRule="auto"/>
        <w:ind w:firstLine="425"/>
        <w:jc w:val="both"/>
        <w:rPr>
          <w:rFonts w:ascii="Times New Roman" w:hAnsi="Times New Roman" w:cs="Times New Roman" w:hint="eastAsia"/>
          <w:b/>
          <w:bCs/>
          <w:sz w:val="20"/>
          <w:szCs w:val="20"/>
          <w:lang w:eastAsia="zh-CN" w:bidi="ar-EG"/>
        </w:rPr>
      </w:pPr>
    </w:p>
    <w:p w:rsidR="00A52216" w:rsidRPr="00A52216" w:rsidRDefault="00A52216" w:rsidP="00A52216">
      <w:pPr>
        <w:bidi w:val="0"/>
        <w:snapToGrid w:val="0"/>
        <w:spacing w:after="0" w:line="240" w:lineRule="auto"/>
        <w:ind w:firstLine="425"/>
        <w:jc w:val="both"/>
        <w:rPr>
          <w:rFonts w:ascii="Times New Roman" w:hAnsi="Times New Roman" w:cs="Times New Roman" w:hint="eastAsia"/>
          <w:b/>
          <w:bCs/>
          <w:sz w:val="20"/>
          <w:szCs w:val="20"/>
          <w:lang w:eastAsia="zh-CN" w:bidi="ar-EG"/>
        </w:rPr>
      </w:pPr>
    </w:p>
    <w:p w:rsidR="00A52216" w:rsidRPr="00A52216" w:rsidRDefault="00A52216" w:rsidP="00A52216">
      <w:pPr>
        <w:bidi w:val="0"/>
        <w:snapToGrid w:val="0"/>
        <w:spacing w:after="0" w:line="240" w:lineRule="auto"/>
        <w:ind w:firstLine="425"/>
        <w:jc w:val="both"/>
        <w:rPr>
          <w:rFonts w:ascii="Times New Roman" w:hAnsi="Times New Roman" w:cs="Times New Roman" w:hint="eastAsia"/>
          <w:b/>
          <w:bCs/>
          <w:sz w:val="20"/>
          <w:szCs w:val="20"/>
          <w:lang w:eastAsia="zh-CN" w:bidi="ar-EG"/>
        </w:rPr>
      </w:pPr>
    </w:p>
    <w:p w:rsidR="003A18E9" w:rsidRPr="00A52216" w:rsidRDefault="003A18E9" w:rsidP="003A18E9">
      <w:pPr>
        <w:bidi w:val="0"/>
        <w:snapToGrid w:val="0"/>
        <w:spacing w:after="0" w:line="240" w:lineRule="auto"/>
        <w:ind w:firstLine="425"/>
        <w:jc w:val="both"/>
        <w:rPr>
          <w:rFonts w:ascii="Times New Roman" w:hAnsi="Times New Roman" w:cs="Times New Roman"/>
          <w:b/>
          <w:bCs/>
          <w:sz w:val="20"/>
          <w:szCs w:val="20"/>
          <w:lang w:bidi="ar-EG"/>
        </w:rPr>
        <w:sectPr w:rsidR="003A18E9" w:rsidRPr="00A52216" w:rsidSect="00225DF3">
          <w:headerReference w:type="default" r:id="rId32"/>
          <w:footerReference w:type="default" r:id="rId33"/>
          <w:type w:val="continuous"/>
          <w:pgSz w:w="12242" w:h="15842" w:code="1"/>
          <w:pgMar w:top="1440" w:right="1440" w:bottom="1440" w:left="1440" w:header="720" w:footer="720" w:gutter="0"/>
          <w:cols w:space="708"/>
          <w:bidi/>
          <w:docGrid w:linePitch="360"/>
        </w:sectPr>
      </w:pPr>
    </w:p>
    <w:p w:rsidR="009C759F" w:rsidRPr="00A52216" w:rsidRDefault="00F40B99" w:rsidP="003A18E9">
      <w:pPr>
        <w:bidi w:val="0"/>
        <w:snapToGrid w:val="0"/>
        <w:spacing w:after="0" w:line="240" w:lineRule="auto"/>
        <w:jc w:val="both"/>
        <w:rPr>
          <w:rFonts w:ascii="Times New Roman" w:hAnsi="Times New Roman" w:cs="Times New Roman"/>
          <w:b/>
          <w:bCs/>
          <w:sz w:val="20"/>
          <w:szCs w:val="20"/>
          <w:lang w:bidi="ar-EG"/>
        </w:rPr>
      </w:pPr>
      <w:r w:rsidRPr="00A52216">
        <w:rPr>
          <w:rFonts w:ascii="Times New Roman" w:hAnsi="Times New Roman" w:cs="Times New Roman"/>
          <w:b/>
          <w:bCs/>
          <w:sz w:val="20"/>
          <w:szCs w:val="20"/>
          <w:lang w:bidi="ar-EG"/>
        </w:rPr>
        <w:lastRenderedPageBreak/>
        <w:t>4</w:t>
      </w:r>
      <w:r w:rsidR="00676495" w:rsidRPr="00A52216">
        <w:rPr>
          <w:rFonts w:ascii="Times New Roman" w:hAnsi="Times New Roman" w:cs="Times New Roman" w:hint="eastAsia"/>
          <w:b/>
          <w:bCs/>
          <w:sz w:val="20"/>
          <w:szCs w:val="20"/>
          <w:lang w:eastAsia="zh-CN"/>
        </w:rPr>
        <w:t xml:space="preserve">. </w:t>
      </w:r>
      <w:r w:rsidR="009C759F" w:rsidRPr="00A52216">
        <w:rPr>
          <w:rFonts w:ascii="Times New Roman" w:hAnsi="Times New Roman" w:cs="Times New Roman"/>
          <w:b/>
          <w:bCs/>
          <w:sz w:val="20"/>
          <w:szCs w:val="20"/>
          <w:lang w:bidi="ar-EG"/>
        </w:rPr>
        <w:t>Discussion:</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This study showed that, AFP of HCC group ranged between 400 to 50000 with mean 3063.63 and standard deviation 6956.46. AFP of</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Non HCC group ranged between 202 to 916</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with mean 310.14 and standard deviation 184.03</w:t>
      </w:r>
      <w:r w:rsidR="00676495" w:rsidRPr="00A52216">
        <w:rPr>
          <w:rFonts w:ascii="Times New Roman" w:hAnsi="Times New Roman" w:cs="Times New Roman"/>
          <w:sz w:val="20"/>
          <w:szCs w:val="20"/>
        </w:rPr>
        <w:t>. T</w:t>
      </w:r>
      <w:r w:rsidRPr="00A52216">
        <w:rPr>
          <w:rFonts w:ascii="Times New Roman" w:hAnsi="Times New Roman" w:cs="Times New Roman"/>
          <w:sz w:val="20"/>
          <w:szCs w:val="20"/>
        </w:rPr>
        <w:t>here was statistically significant difference between two groups as regard to AFP (p=.003).</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This agrees with (</w:t>
      </w:r>
      <w:proofErr w:type="spellStart"/>
      <w:r w:rsidRPr="00A52216">
        <w:rPr>
          <w:rFonts w:ascii="Times New Roman" w:hAnsi="Times New Roman" w:cs="Times New Roman"/>
          <w:b/>
          <w:bCs/>
          <w:sz w:val="20"/>
          <w:szCs w:val="20"/>
        </w:rPr>
        <w:t>Elzefzafy</w:t>
      </w:r>
      <w:proofErr w:type="spellEnd"/>
      <w:r w:rsidRPr="00A52216">
        <w:rPr>
          <w:rFonts w:ascii="Times New Roman" w:hAnsi="Times New Roman" w:cs="Times New Roman"/>
          <w:b/>
          <w:bCs/>
          <w:sz w:val="20"/>
          <w:szCs w:val="20"/>
        </w:rPr>
        <w:t xml:space="preserve"> et al., 2009) </w:t>
      </w:r>
      <w:r w:rsidRPr="00A52216">
        <w:rPr>
          <w:rFonts w:ascii="Times New Roman" w:hAnsi="Times New Roman" w:cs="Times New Roman"/>
          <w:sz w:val="20"/>
          <w:szCs w:val="20"/>
        </w:rPr>
        <w:t>which showed, as comparing among two patient groups (HCC group and cirrhosis group without HCC), There was statistically significant difference between two groups as regard to AFP (p &lt;.05).</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lastRenderedPageBreak/>
        <w:t>This study showed that, Angiopoietin-2 of HCC group ranged between 5.90 to 2824 with mean 2130.86 and standard deviation 589.09</w:t>
      </w:r>
      <w:r w:rsidR="00676495" w:rsidRPr="00A52216">
        <w:rPr>
          <w:rFonts w:ascii="Times New Roman" w:hAnsi="Times New Roman" w:cs="Times New Roman"/>
          <w:sz w:val="20"/>
          <w:szCs w:val="20"/>
        </w:rPr>
        <w:t>. A</w:t>
      </w:r>
      <w:r w:rsidRPr="00A52216">
        <w:rPr>
          <w:rFonts w:ascii="Times New Roman" w:hAnsi="Times New Roman" w:cs="Times New Roman"/>
          <w:sz w:val="20"/>
          <w:szCs w:val="20"/>
        </w:rPr>
        <w:t>ngiopoietin-2 of</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Non HCC group ranged between 5.90 to 2304</w:t>
      </w:r>
      <w:r w:rsidR="00676495" w:rsidRPr="00A52216">
        <w:rPr>
          <w:rFonts w:ascii="Times New Roman" w:hAnsi="Times New Roman" w:cs="Times New Roman"/>
          <w:sz w:val="20"/>
          <w:szCs w:val="20"/>
        </w:rPr>
        <w:t xml:space="preserve"> </w:t>
      </w:r>
      <w:r w:rsidRPr="00A52216">
        <w:rPr>
          <w:rFonts w:ascii="Times New Roman" w:hAnsi="Times New Roman" w:cs="Times New Roman"/>
          <w:sz w:val="20"/>
          <w:szCs w:val="20"/>
        </w:rPr>
        <w:t>with mean 611.26 and standard deviation 997.97</w:t>
      </w:r>
      <w:r w:rsidR="00676495" w:rsidRPr="00A52216">
        <w:rPr>
          <w:rFonts w:ascii="Times New Roman" w:hAnsi="Times New Roman" w:cs="Times New Roman"/>
          <w:sz w:val="20"/>
          <w:szCs w:val="20"/>
        </w:rPr>
        <w:t>. T</w:t>
      </w:r>
      <w:r w:rsidRPr="00A52216">
        <w:rPr>
          <w:rFonts w:ascii="Times New Roman" w:hAnsi="Times New Roman" w:cs="Times New Roman"/>
          <w:sz w:val="20"/>
          <w:szCs w:val="20"/>
        </w:rPr>
        <w:t>here was statistically significant difference between two groups as regard to Angiopoietin-2 (p=.000).</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This agrees with (</w:t>
      </w:r>
      <w:proofErr w:type="spellStart"/>
      <w:r w:rsidRPr="00A52216">
        <w:rPr>
          <w:rFonts w:ascii="Times New Roman" w:hAnsi="Times New Roman" w:cs="Times New Roman"/>
          <w:b/>
          <w:bCs/>
          <w:sz w:val="20"/>
          <w:szCs w:val="20"/>
        </w:rPr>
        <w:t>Elzefzafy</w:t>
      </w:r>
      <w:proofErr w:type="spellEnd"/>
      <w:r w:rsidRPr="00A52216">
        <w:rPr>
          <w:rFonts w:ascii="Times New Roman" w:hAnsi="Times New Roman" w:cs="Times New Roman"/>
          <w:b/>
          <w:bCs/>
          <w:sz w:val="20"/>
          <w:szCs w:val="20"/>
        </w:rPr>
        <w:t xml:space="preserve"> et al., 2009) </w:t>
      </w:r>
      <w:r w:rsidRPr="00A52216">
        <w:rPr>
          <w:rFonts w:ascii="Times New Roman" w:hAnsi="Times New Roman" w:cs="Times New Roman"/>
          <w:sz w:val="20"/>
          <w:szCs w:val="20"/>
        </w:rPr>
        <w:t>which showed, as comparing among two patient groups (HCC group and cirrhosis group without HCC), There was statistically significant difference between two groups as regard to Angiopoieten-2 (p &lt;</w:t>
      </w:r>
      <w:r w:rsidR="00676495" w:rsidRPr="00A52216">
        <w:rPr>
          <w:rFonts w:ascii="Times New Roman" w:hAnsi="Times New Roman" w:cs="Times New Roman"/>
          <w:sz w:val="20"/>
          <w:szCs w:val="20"/>
        </w:rPr>
        <w:t>.</w:t>
      </w:r>
      <w:r w:rsidRPr="00A52216">
        <w:rPr>
          <w:rFonts w:ascii="Times New Roman" w:hAnsi="Times New Roman" w:cs="Times New Roman"/>
          <w:sz w:val="20"/>
          <w:szCs w:val="20"/>
        </w:rPr>
        <w:t>01).</w:t>
      </w:r>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This agrees also with (</w:t>
      </w:r>
      <w:proofErr w:type="spellStart"/>
      <w:r w:rsidRPr="00A52216">
        <w:rPr>
          <w:rFonts w:ascii="Times New Roman" w:hAnsi="Times New Roman" w:cs="Times New Roman"/>
          <w:b/>
          <w:bCs/>
          <w:sz w:val="20"/>
          <w:szCs w:val="20"/>
        </w:rPr>
        <w:t>Youssef</w:t>
      </w:r>
      <w:proofErr w:type="spellEnd"/>
      <w:r w:rsidRPr="00A52216">
        <w:rPr>
          <w:rFonts w:ascii="Times New Roman" w:hAnsi="Times New Roman" w:cs="Times New Roman"/>
          <w:b/>
          <w:bCs/>
          <w:sz w:val="20"/>
          <w:szCs w:val="20"/>
        </w:rPr>
        <w:t xml:space="preserve"> et al., 2015)</w:t>
      </w:r>
      <w:r w:rsidRPr="00A52216">
        <w:rPr>
          <w:rFonts w:ascii="Times New Roman" w:hAnsi="Times New Roman" w:cs="Times New Roman"/>
          <w:sz w:val="20"/>
          <w:szCs w:val="20"/>
        </w:rPr>
        <w:t xml:space="preserve"> which found, as comparing among two patient groups </w:t>
      </w:r>
      <w:r w:rsidRPr="00A52216">
        <w:rPr>
          <w:rFonts w:ascii="Times New Roman" w:hAnsi="Times New Roman" w:cs="Times New Roman"/>
          <w:sz w:val="20"/>
          <w:szCs w:val="20"/>
        </w:rPr>
        <w:lastRenderedPageBreak/>
        <w:t>(HCC group and cirrhosis group without HCC), statistically significant difference was recorded as regard to Angiopoietin-2 (p &lt; 0.001).</w:t>
      </w:r>
    </w:p>
    <w:p w:rsidR="009C759F" w:rsidRPr="00A52216" w:rsidRDefault="009C759F" w:rsidP="003A18E9">
      <w:pPr>
        <w:bidi w:val="0"/>
        <w:snapToGrid w:val="0"/>
        <w:spacing w:after="0" w:line="240" w:lineRule="auto"/>
        <w:ind w:firstLine="425"/>
        <w:jc w:val="both"/>
        <w:rPr>
          <w:rFonts w:ascii="Times New Roman" w:hAnsi="Times New Roman" w:cs="Times New Roman"/>
          <w:b/>
          <w:bCs/>
          <w:sz w:val="20"/>
          <w:szCs w:val="20"/>
        </w:rPr>
      </w:pPr>
      <w:r w:rsidRPr="00A52216">
        <w:rPr>
          <w:rFonts w:ascii="Times New Roman" w:hAnsi="Times New Roman" w:cs="Times New Roman"/>
          <w:sz w:val="20"/>
          <w:szCs w:val="20"/>
        </w:rPr>
        <w:t xml:space="preserve">Also, this finding is in agreement of </w:t>
      </w:r>
      <w:r w:rsidRPr="00A52216">
        <w:rPr>
          <w:rFonts w:ascii="Times New Roman" w:hAnsi="Times New Roman" w:cs="Times New Roman"/>
          <w:b/>
          <w:bCs/>
          <w:sz w:val="20"/>
          <w:szCs w:val="20"/>
        </w:rPr>
        <w:t>(</w:t>
      </w:r>
      <w:proofErr w:type="spellStart"/>
      <w:r w:rsidRPr="00A52216">
        <w:rPr>
          <w:rFonts w:ascii="Times New Roman" w:hAnsi="Times New Roman" w:cs="Times New Roman"/>
          <w:b/>
          <w:bCs/>
          <w:sz w:val="20"/>
          <w:szCs w:val="20"/>
        </w:rPr>
        <w:t>Bergers</w:t>
      </w:r>
      <w:proofErr w:type="spellEnd"/>
      <w:r w:rsidRPr="00A52216">
        <w:rPr>
          <w:rFonts w:ascii="Times New Roman" w:hAnsi="Times New Roman" w:cs="Times New Roman"/>
          <w:b/>
          <w:bCs/>
          <w:sz w:val="20"/>
          <w:szCs w:val="20"/>
        </w:rPr>
        <w:t xml:space="preserve"> &amp; Benjamin, 2003) </w:t>
      </w:r>
      <w:r w:rsidRPr="00A52216">
        <w:rPr>
          <w:rFonts w:ascii="Times New Roman" w:hAnsi="Times New Roman" w:cs="Times New Roman"/>
          <w:sz w:val="20"/>
          <w:szCs w:val="20"/>
        </w:rPr>
        <w:t>and (</w:t>
      </w:r>
      <w:proofErr w:type="spellStart"/>
      <w:r w:rsidRPr="00A52216">
        <w:rPr>
          <w:rFonts w:ascii="Times New Roman" w:hAnsi="Times New Roman" w:cs="Times New Roman"/>
          <w:b/>
          <w:bCs/>
          <w:sz w:val="20"/>
          <w:szCs w:val="20"/>
        </w:rPr>
        <w:t>Scholz</w:t>
      </w:r>
      <w:proofErr w:type="spellEnd"/>
      <w:r w:rsidRPr="00A52216">
        <w:rPr>
          <w:rFonts w:ascii="Times New Roman" w:hAnsi="Times New Roman" w:cs="Times New Roman"/>
          <w:b/>
          <w:bCs/>
          <w:sz w:val="20"/>
          <w:szCs w:val="20"/>
        </w:rPr>
        <w:t xml:space="preserve"> et al., 2007</w:t>
      </w:r>
      <w:r w:rsidRPr="00A52216">
        <w:rPr>
          <w:rFonts w:ascii="Times New Roman" w:hAnsi="Times New Roman" w:cs="Times New Roman"/>
          <w:sz w:val="20"/>
          <w:szCs w:val="20"/>
        </w:rPr>
        <w:t xml:space="preserve">) who stated that HCCs are </w:t>
      </w:r>
      <w:proofErr w:type="spellStart"/>
      <w:r w:rsidRPr="00A52216">
        <w:rPr>
          <w:rFonts w:ascii="Times New Roman" w:hAnsi="Times New Roman" w:cs="Times New Roman"/>
          <w:sz w:val="20"/>
          <w:szCs w:val="20"/>
        </w:rPr>
        <w:t>hypervascularized</w:t>
      </w:r>
      <w:proofErr w:type="spellEnd"/>
      <w:r w:rsidRPr="00A52216">
        <w:rPr>
          <w:rFonts w:ascii="Times New Roman" w:hAnsi="Times New Roman" w:cs="Times New Roman"/>
          <w:sz w:val="20"/>
          <w:szCs w:val="20"/>
        </w:rPr>
        <w:t xml:space="preserve"> tumors and generation of</w:t>
      </w:r>
      <w:r w:rsidR="00F172BC" w:rsidRPr="00A52216">
        <w:rPr>
          <w:rFonts w:ascii="Times New Roman" w:hAnsi="Times New Roman" w:cs="Times New Roman"/>
          <w:sz w:val="20"/>
          <w:szCs w:val="20"/>
        </w:rPr>
        <w:t xml:space="preserve"> </w:t>
      </w:r>
      <w:r w:rsidRPr="00A52216">
        <w:rPr>
          <w:rFonts w:ascii="Times New Roman" w:hAnsi="Times New Roman" w:cs="Times New Roman"/>
          <w:sz w:val="20"/>
          <w:szCs w:val="20"/>
        </w:rPr>
        <w:t xml:space="preserve">new arterial vessels is a prerequisite for their survival. The induction </w:t>
      </w:r>
      <w:proofErr w:type="spellStart"/>
      <w:r w:rsidRPr="00A52216">
        <w:rPr>
          <w:rFonts w:ascii="Times New Roman" w:hAnsi="Times New Roman" w:cs="Times New Roman"/>
          <w:sz w:val="20"/>
          <w:szCs w:val="20"/>
        </w:rPr>
        <w:t>ofneoangiogenesis</w:t>
      </w:r>
      <w:proofErr w:type="spellEnd"/>
      <w:r w:rsidRPr="00A52216">
        <w:rPr>
          <w:rFonts w:ascii="Times New Roman" w:hAnsi="Times New Roman" w:cs="Times New Roman"/>
          <w:sz w:val="20"/>
          <w:szCs w:val="20"/>
        </w:rPr>
        <w:t xml:space="preserve"> is mainly driven by hypoxia, leading to activation of </w:t>
      </w:r>
      <w:proofErr w:type="spellStart"/>
      <w:r w:rsidRPr="00A52216">
        <w:rPr>
          <w:rFonts w:ascii="Times New Roman" w:hAnsi="Times New Roman" w:cs="Times New Roman"/>
          <w:sz w:val="20"/>
          <w:szCs w:val="20"/>
        </w:rPr>
        <w:t>severalangiogenic</w:t>
      </w:r>
      <w:proofErr w:type="spellEnd"/>
      <w:r w:rsidRPr="00A52216">
        <w:rPr>
          <w:rFonts w:ascii="Times New Roman" w:hAnsi="Times New Roman" w:cs="Times New Roman"/>
          <w:sz w:val="20"/>
          <w:szCs w:val="20"/>
        </w:rPr>
        <w:t xml:space="preserve"> pathways, including the </w:t>
      </w:r>
      <w:proofErr w:type="spellStart"/>
      <w:r w:rsidRPr="00A52216">
        <w:rPr>
          <w:rFonts w:ascii="Times New Roman" w:hAnsi="Times New Roman" w:cs="Times New Roman"/>
          <w:sz w:val="20"/>
          <w:szCs w:val="20"/>
        </w:rPr>
        <w:t>angiopoietin</w:t>
      </w:r>
      <w:proofErr w:type="spellEnd"/>
      <w:r w:rsidRPr="00A52216">
        <w:rPr>
          <w:rFonts w:ascii="Times New Roman" w:hAnsi="Times New Roman" w:cs="Times New Roman"/>
          <w:sz w:val="20"/>
          <w:szCs w:val="20"/>
        </w:rPr>
        <w:t>/Tie-2 pathway.</w:t>
      </w:r>
    </w:p>
    <w:p w:rsidR="009C759F" w:rsidRPr="00A52216" w:rsidRDefault="009C759F" w:rsidP="00A52216">
      <w:pPr>
        <w:bidi w:val="0"/>
        <w:snapToGrid w:val="0"/>
        <w:spacing w:after="0" w:line="240" w:lineRule="auto"/>
        <w:ind w:firstLine="425"/>
        <w:jc w:val="both"/>
        <w:rPr>
          <w:rFonts w:ascii="Times New Roman" w:hAnsi="Times New Roman" w:cs="Times New Roman"/>
          <w:b/>
          <w:bCs/>
          <w:sz w:val="20"/>
          <w:szCs w:val="20"/>
        </w:rPr>
      </w:pPr>
      <w:r w:rsidRPr="00A52216">
        <w:rPr>
          <w:rFonts w:ascii="Times New Roman" w:hAnsi="Times New Roman" w:cs="Times New Roman"/>
          <w:b/>
          <w:bCs/>
          <w:sz w:val="20"/>
          <w:szCs w:val="20"/>
        </w:rPr>
        <w:t xml:space="preserve">Zhang et al; (2006) </w:t>
      </w:r>
      <w:r w:rsidRPr="00A52216">
        <w:rPr>
          <w:rFonts w:ascii="Times New Roman" w:hAnsi="Times New Roman" w:cs="Times New Roman"/>
          <w:sz w:val="20"/>
          <w:szCs w:val="20"/>
        </w:rPr>
        <w:t xml:space="preserve">observed that Ang-2 mRNA was significantly </w:t>
      </w:r>
      <w:proofErr w:type="spellStart"/>
      <w:r w:rsidRPr="00A52216">
        <w:rPr>
          <w:rFonts w:ascii="Times New Roman" w:hAnsi="Times New Roman" w:cs="Times New Roman"/>
          <w:sz w:val="20"/>
          <w:szCs w:val="20"/>
        </w:rPr>
        <w:t>upregulatedin</w:t>
      </w:r>
      <w:proofErr w:type="spellEnd"/>
      <w:r w:rsidRPr="00A52216">
        <w:rPr>
          <w:rFonts w:ascii="Times New Roman" w:hAnsi="Times New Roman" w:cs="Times New Roman"/>
          <w:sz w:val="20"/>
          <w:szCs w:val="20"/>
        </w:rPr>
        <w:t xml:space="preserve"> HCC compared with the </w:t>
      </w:r>
      <w:proofErr w:type="spellStart"/>
      <w:r w:rsidRPr="00A52216">
        <w:rPr>
          <w:rFonts w:ascii="Times New Roman" w:hAnsi="Times New Roman" w:cs="Times New Roman"/>
          <w:sz w:val="20"/>
          <w:szCs w:val="20"/>
        </w:rPr>
        <w:t>nontumorous</w:t>
      </w:r>
      <w:proofErr w:type="spellEnd"/>
      <w:r w:rsidRPr="00A52216">
        <w:rPr>
          <w:rFonts w:ascii="Times New Roman" w:hAnsi="Times New Roman" w:cs="Times New Roman"/>
          <w:sz w:val="20"/>
          <w:szCs w:val="20"/>
        </w:rPr>
        <w:t xml:space="preserve"> liver tissue, and has been </w:t>
      </w:r>
      <w:proofErr w:type="spellStart"/>
      <w:r w:rsidRPr="00A52216">
        <w:rPr>
          <w:rFonts w:ascii="Times New Roman" w:hAnsi="Times New Roman" w:cs="Times New Roman"/>
          <w:sz w:val="20"/>
          <w:szCs w:val="20"/>
        </w:rPr>
        <w:t>regardedas</w:t>
      </w:r>
      <w:proofErr w:type="spellEnd"/>
      <w:r w:rsidRPr="00A52216">
        <w:rPr>
          <w:rFonts w:ascii="Times New Roman" w:hAnsi="Times New Roman" w:cs="Times New Roman"/>
          <w:sz w:val="20"/>
          <w:szCs w:val="20"/>
        </w:rPr>
        <w:t xml:space="preserve"> a contributor to recurrence, metastasis and poor prognosis of HCC.</w:t>
      </w:r>
    </w:p>
    <w:p w:rsidR="009C759F" w:rsidRPr="00A52216" w:rsidRDefault="009C759F" w:rsidP="003A18E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 xml:space="preserve">The Ang-2 levels were positively correlated with ALT and AST. The Ang-2 levels were negatively correlated with platelets and </w:t>
      </w:r>
      <w:proofErr w:type="spellStart"/>
      <w:r w:rsidRPr="00A52216">
        <w:rPr>
          <w:rFonts w:ascii="Times New Roman" w:hAnsi="Times New Roman" w:cs="Times New Roman"/>
          <w:sz w:val="20"/>
          <w:szCs w:val="20"/>
        </w:rPr>
        <w:t>prothrombin</w:t>
      </w:r>
      <w:proofErr w:type="spellEnd"/>
      <w:r w:rsidRPr="00A52216">
        <w:rPr>
          <w:rFonts w:ascii="Times New Roman" w:hAnsi="Times New Roman" w:cs="Times New Roman"/>
          <w:sz w:val="20"/>
          <w:szCs w:val="20"/>
        </w:rPr>
        <w:t xml:space="preserve"> concentration in HCC group.</w:t>
      </w:r>
    </w:p>
    <w:p w:rsidR="009C759F" w:rsidRPr="00A52216" w:rsidRDefault="009C759F" w:rsidP="003A18E9">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This agrees with (</w:t>
      </w:r>
      <w:proofErr w:type="spellStart"/>
      <w:r w:rsidRPr="00A52216">
        <w:rPr>
          <w:rFonts w:ascii="Times New Roman" w:hAnsi="Times New Roman" w:cs="Times New Roman"/>
          <w:b/>
          <w:bCs/>
          <w:sz w:val="20"/>
          <w:szCs w:val="20"/>
        </w:rPr>
        <w:t>Elzefzafy</w:t>
      </w:r>
      <w:proofErr w:type="spellEnd"/>
      <w:r w:rsidRPr="00A52216">
        <w:rPr>
          <w:rFonts w:ascii="Times New Roman" w:hAnsi="Times New Roman" w:cs="Times New Roman"/>
          <w:b/>
          <w:bCs/>
          <w:sz w:val="20"/>
          <w:szCs w:val="20"/>
        </w:rPr>
        <w:t xml:space="preserve"> et al., 2009) </w:t>
      </w:r>
      <w:r w:rsidRPr="00A52216">
        <w:rPr>
          <w:rFonts w:ascii="Times New Roman" w:hAnsi="Times New Roman" w:cs="Times New Roman"/>
          <w:sz w:val="20"/>
          <w:szCs w:val="20"/>
        </w:rPr>
        <w:t xml:space="preserve">which showed that the Ang-2 levels were positively correlated with ALT and AST and negatively correlated with </w:t>
      </w:r>
      <w:proofErr w:type="spellStart"/>
      <w:r w:rsidRPr="00A52216">
        <w:rPr>
          <w:rFonts w:ascii="Times New Roman" w:hAnsi="Times New Roman" w:cs="Times New Roman"/>
          <w:sz w:val="20"/>
          <w:szCs w:val="20"/>
        </w:rPr>
        <w:t>prothrombin</w:t>
      </w:r>
      <w:proofErr w:type="spellEnd"/>
      <w:r w:rsidRPr="00A52216">
        <w:rPr>
          <w:rFonts w:ascii="Times New Roman" w:hAnsi="Times New Roman" w:cs="Times New Roman"/>
          <w:sz w:val="20"/>
          <w:szCs w:val="20"/>
        </w:rPr>
        <w:t xml:space="preserve"> concentration in HCC group</w:t>
      </w:r>
      <w:proofErr w:type="gramStart"/>
      <w:r w:rsidRPr="00A52216">
        <w:rPr>
          <w:rFonts w:ascii="Times New Roman" w:hAnsi="Times New Roman" w:cs="Times New Roman"/>
          <w:sz w:val="20"/>
          <w:szCs w:val="20"/>
        </w:rPr>
        <w:t>.</w:t>
      </w:r>
      <w:r w:rsidR="00676495" w:rsidRPr="00A52216">
        <w:rPr>
          <w:rFonts w:ascii="Times New Roman" w:hAnsi="Times New Roman" w:cs="Times New Roman"/>
          <w:sz w:val="20"/>
          <w:szCs w:val="20"/>
        </w:rPr>
        <w:t>.</w:t>
      </w:r>
      <w:proofErr w:type="gramEnd"/>
    </w:p>
    <w:p w:rsidR="009C759F" w:rsidRPr="00A52216" w:rsidRDefault="009C759F" w:rsidP="003A18E9">
      <w:pPr>
        <w:bidi w:val="0"/>
        <w:snapToGrid w:val="0"/>
        <w:spacing w:after="0" w:line="240" w:lineRule="auto"/>
        <w:ind w:firstLine="425"/>
        <w:jc w:val="both"/>
        <w:rPr>
          <w:rFonts w:ascii="Times New Roman" w:hAnsi="Times New Roman" w:cs="Times New Roman"/>
          <w:sz w:val="20"/>
          <w:szCs w:val="20"/>
        </w:rPr>
      </w:pPr>
      <w:r w:rsidRPr="00A52216">
        <w:rPr>
          <w:rFonts w:ascii="Times New Roman" w:hAnsi="Times New Roman" w:cs="Times New Roman"/>
          <w:sz w:val="20"/>
          <w:szCs w:val="20"/>
        </w:rPr>
        <w:t>The diagnostic accuracy of Ang-2 in detection of HCC was shown in receiver operator characteristic (ROC) curve analyses. Regarding the diagnostic accuracy of Ang-2 analysis, area under the curve (AUC) was 87. At a cutoff value 2215 pg/ml, serum Ang-2 showed 93.33% sensitivity, 71.4% specificity, 93.33% PPV, 71.4% NPV with accuracy 89.18%.</w:t>
      </w:r>
    </w:p>
    <w:p w:rsidR="009C759F" w:rsidRPr="00A52216" w:rsidRDefault="009C759F" w:rsidP="003A18E9">
      <w:pPr>
        <w:bidi w:val="0"/>
        <w:snapToGrid w:val="0"/>
        <w:spacing w:after="0" w:line="240" w:lineRule="auto"/>
        <w:ind w:firstLine="425"/>
        <w:jc w:val="both"/>
        <w:rPr>
          <w:rFonts w:ascii="Times New Roman" w:hAnsi="Times New Roman" w:cs="Times New Roman"/>
          <w:b/>
          <w:bCs/>
          <w:sz w:val="20"/>
          <w:szCs w:val="20"/>
          <w:lang w:bidi="ar-EG"/>
        </w:rPr>
      </w:pPr>
      <w:r w:rsidRPr="00A52216">
        <w:rPr>
          <w:rFonts w:ascii="Times New Roman" w:hAnsi="Times New Roman" w:cs="Times New Roman"/>
          <w:sz w:val="20"/>
          <w:szCs w:val="20"/>
        </w:rPr>
        <w:t xml:space="preserve">So this lead to that best use or validity of Ang-2 was in diagnosis of HCC with high validity and overall accuracy. These results are consistent with </w:t>
      </w:r>
      <w:r w:rsidRPr="00A52216">
        <w:rPr>
          <w:rFonts w:ascii="Times New Roman" w:hAnsi="Times New Roman" w:cs="Times New Roman"/>
          <w:b/>
          <w:bCs/>
          <w:sz w:val="20"/>
          <w:szCs w:val="20"/>
        </w:rPr>
        <w:t>(Hunter et al., 2010)</w:t>
      </w:r>
      <w:r w:rsidRPr="00A52216">
        <w:rPr>
          <w:rFonts w:ascii="Times New Roman" w:hAnsi="Times New Roman" w:cs="Times New Roman"/>
          <w:sz w:val="20"/>
          <w:szCs w:val="20"/>
        </w:rPr>
        <w:t xml:space="preserve"> who found that, a sensitivity and specificity of 70% and 80% respectively. Serum Ang-2 was significantly elevated in HCC patients with portal vein thrombosis than those without. There was a significant positive correlation between the number of hepatic focal lesions and the serum level of Ang-2 and concluded that the combined use of the two markers (AFP and Ang-2) led to an increase in the sensitivity of AFP from 53.3% to 83.3%. And also concluded that the serum Ang-2 is elevated in patients with cirrhosis and further elevated in patients with HCC, so its use as an independent tumor marker in the diagnosis of HCC is to be considered and the detection rates could increase when using both markers.</w:t>
      </w:r>
    </w:p>
    <w:p w:rsidR="00F40B99" w:rsidRPr="00A52216" w:rsidRDefault="00F40B99" w:rsidP="003A18E9">
      <w:pPr>
        <w:bidi w:val="0"/>
        <w:snapToGrid w:val="0"/>
        <w:spacing w:after="0" w:line="240" w:lineRule="auto"/>
        <w:ind w:firstLine="425"/>
        <w:jc w:val="both"/>
        <w:rPr>
          <w:rFonts w:ascii="Times New Roman" w:hAnsi="Times New Roman" w:cs="Times New Roman"/>
          <w:b/>
          <w:bCs/>
          <w:sz w:val="20"/>
          <w:szCs w:val="20"/>
        </w:rPr>
      </w:pPr>
      <w:bookmarkStart w:id="1" w:name="_GoBack"/>
      <w:bookmarkEnd w:id="1"/>
    </w:p>
    <w:p w:rsidR="009C759F" w:rsidRPr="00A52216" w:rsidRDefault="00F40B99"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5</w:t>
      </w:r>
      <w:r w:rsidR="00676495" w:rsidRPr="00A52216">
        <w:rPr>
          <w:rFonts w:ascii="Times New Roman" w:hAnsi="Times New Roman" w:cs="Times New Roman" w:hint="eastAsia"/>
          <w:b/>
          <w:bCs/>
          <w:sz w:val="20"/>
          <w:szCs w:val="20"/>
          <w:lang w:eastAsia="zh-CN"/>
        </w:rPr>
        <w:t xml:space="preserve">. </w:t>
      </w:r>
      <w:r w:rsidR="009C759F" w:rsidRPr="00A52216">
        <w:rPr>
          <w:rFonts w:ascii="Times New Roman" w:hAnsi="Times New Roman" w:cs="Times New Roman"/>
          <w:b/>
          <w:bCs/>
          <w:sz w:val="20"/>
          <w:szCs w:val="20"/>
        </w:rPr>
        <w:t>Conclusion:</w:t>
      </w:r>
    </w:p>
    <w:p w:rsidR="009C759F" w:rsidRPr="00A52216" w:rsidRDefault="009C759F" w:rsidP="003A18E9">
      <w:pPr>
        <w:bidi w:val="0"/>
        <w:snapToGrid w:val="0"/>
        <w:spacing w:after="0" w:line="240" w:lineRule="auto"/>
        <w:ind w:firstLine="425"/>
        <w:jc w:val="both"/>
        <w:rPr>
          <w:rFonts w:ascii="Times New Roman" w:hAnsi="Times New Roman" w:cs="Times New Roman"/>
          <w:b/>
          <w:bCs/>
          <w:sz w:val="20"/>
          <w:szCs w:val="20"/>
        </w:rPr>
      </w:pPr>
      <w:r w:rsidRPr="00A52216">
        <w:rPr>
          <w:rFonts w:ascii="Times New Roman" w:hAnsi="Times New Roman" w:cs="Times New Roman"/>
          <w:b/>
          <w:bCs/>
          <w:sz w:val="20"/>
          <w:szCs w:val="20"/>
        </w:rPr>
        <w:t>From the results and discussion of this study, it can be concluded that:</w:t>
      </w:r>
    </w:p>
    <w:p w:rsidR="009C759F" w:rsidRPr="00A52216" w:rsidRDefault="009C759F" w:rsidP="003A18E9">
      <w:pPr>
        <w:numPr>
          <w:ilvl w:val="0"/>
          <w:numId w:val="16"/>
        </w:numPr>
        <w:bidi w:val="0"/>
        <w:snapToGrid w:val="0"/>
        <w:spacing w:after="0" w:line="240" w:lineRule="auto"/>
        <w:ind w:left="0" w:firstLine="425"/>
        <w:jc w:val="both"/>
        <w:rPr>
          <w:rFonts w:ascii="Times New Roman" w:hAnsi="Times New Roman" w:cs="Times New Roman"/>
          <w:b/>
          <w:bCs/>
          <w:i/>
          <w:iCs/>
          <w:sz w:val="20"/>
          <w:szCs w:val="20"/>
        </w:rPr>
      </w:pPr>
      <w:r w:rsidRPr="00A52216">
        <w:rPr>
          <w:rFonts w:ascii="Times New Roman" w:hAnsi="Times New Roman" w:cs="Times New Roman"/>
          <w:sz w:val="20"/>
          <w:szCs w:val="20"/>
        </w:rPr>
        <w:t>Serum Ang-2 levels were elevated in HCC patients than patients with liver cirrhosis.</w:t>
      </w:r>
    </w:p>
    <w:p w:rsidR="009C759F" w:rsidRPr="00A52216" w:rsidRDefault="009C759F" w:rsidP="003A18E9">
      <w:pPr>
        <w:numPr>
          <w:ilvl w:val="0"/>
          <w:numId w:val="16"/>
        </w:numPr>
        <w:bidi w:val="0"/>
        <w:snapToGrid w:val="0"/>
        <w:spacing w:after="0" w:line="240" w:lineRule="auto"/>
        <w:ind w:left="0" w:firstLine="425"/>
        <w:jc w:val="both"/>
        <w:rPr>
          <w:rFonts w:ascii="Times New Roman" w:hAnsi="Times New Roman" w:cs="Times New Roman"/>
          <w:b/>
          <w:bCs/>
          <w:i/>
          <w:iCs/>
          <w:sz w:val="20"/>
          <w:szCs w:val="20"/>
        </w:rPr>
      </w:pPr>
      <w:r w:rsidRPr="00A52216">
        <w:rPr>
          <w:rFonts w:ascii="Times New Roman" w:hAnsi="Times New Roman" w:cs="Times New Roman"/>
          <w:sz w:val="20"/>
          <w:szCs w:val="20"/>
        </w:rPr>
        <w:lastRenderedPageBreak/>
        <w:t>Also Ang-2 is relatively comparative to AFP in detection of HCC among high risk groups and superior to AFP.</w:t>
      </w:r>
    </w:p>
    <w:p w:rsidR="009C759F" w:rsidRPr="00A52216" w:rsidRDefault="009C759F" w:rsidP="003A18E9">
      <w:pPr>
        <w:numPr>
          <w:ilvl w:val="0"/>
          <w:numId w:val="16"/>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The diagnostic accuracy of Ang-2 in detection of HCC was shown in receiver operator characteristic (ROC) curve analyses. Regarding the diagnostic accuracy of Ang-2 analysis, area under the curve (AUC) was 87. At a cut off value 2215 pg/ml, serum Ang-2 showed 93.33% sensitivity, 71.4% specificity, 93.33% PPV, 71.4% NPV with accuracy 89.18%.</w:t>
      </w:r>
    </w:p>
    <w:p w:rsidR="009C759F" w:rsidRPr="00A52216" w:rsidRDefault="009C759F" w:rsidP="003A18E9">
      <w:pPr>
        <w:numPr>
          <w:ilvl w:val="0"/>
          <w:numId w:val="16"/>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So this lead to that best use or validity of Ang-2 was in diagnosis of HCC with high validity and overall accuracy.</w:t>
      </w:r>
    </w:p>
    <w:p w:rsidR="009C759F" w:rsidRPr="00A52216" w:rsidRDefault="009C759F" w:rsidP="003A18E9">
      <w:pPr>
        <w:numPr>
          <w:ilvl w:val="0"/>
          <w:numId w:val="16"/>
        </w:numPr>
        <w:bidi w:val="0"/>
        <w:snapToGrid w:val="0"/>
        <w:spacing w:after="0" w:line="240" w:lineRule="auto"/>
        <w:ind w:left="0" w:firstLine="425"/>
        <w:jc w:val="both"/>
        <w:rPr>
          <w:rFonts w:ascii="Times New Roman" w:hAnsi="Times New Roman" w:cs="Times New Roman"/>
          <w:sz w:val="20"/>
          <w:szCs w:val="20"/>
        </w:rPr>
      </w:pPr>
      <w:r w:rsidRPr="00A52216">
        <w:rPr>
          <w:rFonts w:ascii="Times New Roman" w:hAnsi="Times New Roman" w:cs="Times New Roman"/>
          <w:sz w:val="20"/>
          <w:szCs w:val="20"/>
        </w:rPr>
        <w:t>Also concluded that the serum Ang-2 is elevated in patients with cirrhosis and further elevated in patients with HCC, so its use as an independent tumor marker in the diagnosis of HCC is to be considered and the detection rates could increase when using both markers.</w:t>
      </w:r>
    </w:p>
    <w:p w:rsidR="009C759F" w:rsidRPr="00A52216" w:rsidRDefault="009C759F" w:rsidP="003A18E9">
      <w:pPr>
        <w:numPr>
          <w:ilvl w:val="0"/>
          <w:numId w:val="16"/>
        </w:numPr>
        <w:bidi w:val="0"/>
        <w:snapToGrid w:val="0"/>
        <w:spacing w:after="0" w:line="240" w:lineRule="auto"/>
        <w:ind w:left="0" w:firstLine="425"/>
        <w:jc w:val="both"/>
        <w:rPr>
          <w:rFonts w:ascii="Times New Roman" w:hAnsi="Times New Roman" w:cs="Times New Roman"/>
          <w:b/>
          <w:bCs/>
          <w:sz w:val="20"/>
          <w:szCs w:val="20"/>
        </w:rPr>
      </w:pPr>
      <w:r w:rsidRPr="00A52216">
        <w:rPr>
          <w:rFonts w:ascii="Times New Roman" w:hAnsi="Times New Roman" w:cs="Times New Roman"/>
          <w:sz w:val="20"/>
          <w:szCs w:val="20"/>
        </w:rPr>
        <w:t>These results suggest that Ang-2 was a potential diagnostic tumor marker for HCC, especially among high-risk group of patients. This value extends beyond the traditional tumor biomarkers as AFP, as it possess good prognostic value. Although, AFP has to be considered ‘the golden standard’ for HCC serum markers for years, in the view of our data and that of others; the usefulness of AFP testing for the population at risk should be seriously questioned. Ang-2 levels appear to be an additional tumor biomarker for HCC detection especially among high risk group of patients.</w:t>
      </w:r>
    </w:p>
    <w:p w:rsidR="00F40B99" w:rsidRPr="00A52216" w:rsidRDefault="00F40B99" w:rsidP="003A18E9">
      <w:pPr>
        <w:bidi w:val="0"/>
        <w:snapToGrid w:val="0"/>
        <w:spacing w:after="0" w:line="240" w:lineRule="auto"/>
        <w:ind w:firstLine="425"/>
        <w:jc w:val="both"/>
        <w:rPr>
          <w:rFonts w:ascii="Times New Roman" w:hAnsi="Times New Roman" w:cs="Times New Roman"/>
          <w:b/>
          <w:bCs/>
          <w:sz w:val="20"/>
          <w:szCs w:val="20"/>
        </w:rPr>
      </w:pPr>
    </w:p>
    <w:p w:rsidR="009C759F" w:rsidRPr="00A52216" w:rsidRDefault="009C759F" w:rsidP="003A18E9">
      <w:pPr>
        <w:bidi w:val="0"/>
        <w:snapToGrid w:val="0"/>
        <w:spacing w:after="0" w:line="240" w:lineRule="auto"/>
        <w:jc w:val="both"/>
        <w:rPr>
          <w:rFonts w:ascii="Times New Roman" w:hAnsi="Times New Roman" w:cs="Times New Roman"/>
          <w:b/>
          <w:bCs/>
          <w:sz w:val="20"/>
          <w:szCs w:val="20"/>
        </w:rPr>
      </w:pPr>
      <w:r w:rsidRPr="00A52216">
        <w:rPr>
          <w:rFonts w:ascii="Times New Roman" w:hAnsi="Times New Roman" w:cs="Times New Roman"/>
          <w:b/>
          <w:bCs/>
          <w:sz w:val="20"/>
          <w:szCs w:val="20"/>
        </w:rPr>
        <w:t>References:</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Bergers</w:t>
      </w:r>
      <w:proofErr w:type="spellEnd"/>
      <w:r w:rsidRPr="00A52216">
        <w:rPr>
          <w:rFonts w:ascii="Times New Roman" w:hAnsi="Times New Roman" w:cs="Times New Roman"/>
          <w:bCs/>
          <w:sz w:val="20"/>
          <w:szCs w:val="20"/>
        </w:rPr>
        <w:t xml:space="preserve"> G and Benjamin L E (2003):</w:t>
      </w:r>
      <w:r w:rsidRPr="00A52216">
        <w:rPr>
          <w:rFonts w:ascii="Times New Roman" w:hAnsi="Times New Roman" w:cs="Times New Roman"/>
          <w:sz w:val="20"/>
          <w:szCs w:val="20"/>
        </w:rPr>
        <w:t xml:space="preserve"> </w:t>
      </w:r>
      <w:proofErr w:type="spellStart"/>
      <w:r w:rsidRPr="00A52216">
        <w:rPr>
          <w:rFonts w:ascii="Times New Roman" w:hAnsi="Times New Roman" w:cs="Times New Roman"/>
          <w:sz w:val="20"/>
          <w:szCs w:val="20"/>
        </w:rPr>
        <w:t>Tumorigenesis</w:t>
      </w:r>
      <w:proofErr w:type="spellEnd"/>
      <w:r w:rsidRPr="00A52216">
        <w:rPr>
          <w:rFonts w:ascii="Times New Roman" w:hAnsi="Times New Roman" w:cs="Times New Roman"/>
          <w:sz w:val="20"/>
          <w:szCs w:val="20"/>
        </w:rPr>
        <w:t xml:space="preserve"> and the </w:t>
      </w:r>
      <w:proofErr w:type="spellStart"/>
      <w:r w:rsidRPr="00A52216">
        <w:rPr>
          <w:rFonts w:ascii="Times New Roman" w:hAnsi="Times New Roman" w:cs="Times New Roman"/>
          <w:sz w:val="20"/>
          <w:szCs w:val="20"/>
        </w:rPr>
        <w:t>angiogenic</w:t>
      </w:r>
      <w:proofErr w:type="spellEnd"/>
      <w:r w:rsidRPr="00A52216">
        <w:rPr>
          <w:rFonts w:ascii="Times New Roman" w:hAnsi="Times New Roman" w:cs="Times New Roman"/>
          <w:sz w:val="20"/>
          <w:szCs w:val="20"/>
        </w:rPr>
        <w:t xml:space="preserve"> switch. Nature Reviews Cancer, 3, 6,401–410.</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Colli</w:t>
      </w:r>
      <w:proofErr w:type="spellEnd"/>
      <w:r w:rsidRPr="00A52216">
        <w:rPr>
          <w:rFonts w:ascii="Times New Roman" w:hAnsi="Times New Roman" w:cs="Times New Roman"/>
          <w:bCs/>
          <w:sz w:val="20"/>
          <w:szCs w:val="20"/>
        </w:rPr>
        <w:t xml:space="preserve"> A, </w:t>
      </w:r>
      <w:proofErr w:type="spellStart"/>
      <w:r w:rsidRPr="00A52216">
        <w:rPr>
          <w:rFonts w:ascii="Times New Roman" w:hAnsi="Times New Roman" w:cs="Times New Roman"/>
          <w:bCs/>
          <w:sz w:val="20"/>
          <w:szCs w:val="20"/>
        </w:rPr>
        <w:t>Fraquelli</w:t>
      </w:r>
      <w:proofErr w:type="spellEnd"/>
      <w:r w:rsidRPr="00A52216">
        <w:rPr>
          <w:rFonts w:ascii="Times New Roman" w:hAnsi="Times New Roman" w:cs="Times New Roman"/>
          <w:bCs/>
          <w:sz w:val="20"/>
          <w:szCs w:val="20"/>
        </w:rPr>
        <w:t xml:space="preserve"> M, </w:t>
      </w:r>
      <w:proofErr w:type="spellStart"/>
      <w:r w:rsidRPr="00A52216">
        <w:rPr>
          <w:rFonts w:ascii="Times New Roman" w:hAnsi="Times New Roman" w:cs="Times New Roman"/>
          <w:bCs/>
          <w:sz w:val="20"/>
          <w:szCs w:val="20"/>
        </w:rPr>
        <w:t>Casazza</w:t>
      </w:r>
      <w:proofErr w:type="spellEnd"/>
      <w:r w:rsidRPr="00A52216">
        <w:rPr>
          <w:rFonts w:ascii="Times New Roman" w:hAnsi="Times New Roman" w:cs="Times New Roman"/>
          <w:bCs/>
          <w:sz w:val="20"/>
          <w:szCs w:val="20"/>
        </w:rPr>
        <w:t xml:space="preserve"> G, </w:t>
      </w:r>
      <w:proofErr w:type="spellStart"/>
      <w:r w:rsidRPr="00A52216">
        <w:rPr>
          <w:rFonts w:ascii="Times New Roman" w:hAnsi="Times New Roman" w:cs="Times New Roman"/>
          <w:bCs/>
          <w:sz w:val="20"/>
          <w:szCs w:val="20"/>
        </w:rPr>
        <w:t>Massironi</w:t>
      </w:r>
      <w:proofErr w:type="spellEnd"/>
      <w:r w:rsidRPr="00A52216">
        <w:rPr>
          <w:rFonts w:ascii="Times New Roman" w:hAnsi="Times New Roman" w:cs="Times New Roman"/>
          <w:bCs/>
          <w:sz w:val="20"/>
          <w:szCs w:val="20"/>
        </w:rPr>
        <w:t xml:space="preserve"> S, et al (2006):</w:t>
      </w:r>
      <w:r w:rsidRPr="00A52216">
        <w:rPr>
          <w:rFonts w:ascii="Times New Roman" w:hAnsi="Times New Roman" w:cs="Times New Roman"/>
          <w:sz w:val="20"/>
          <w:szCs w:val="20"/>
        </w:rPr>
        <w:t xml:space="preserve"> Accuracy of </w:t>
      </w:r>
      <w:proofErr w:type="spellStart"/>
      <w:r w:rsidRPr="00A52216">
        <w:rPr>
          <w:rFonts w:ascii="Times New Roman" w:hAnsi="Times New Roman" w:cs="Times New Roman"/>
          <w:sz w:val="20"/>
          <w:szCs w:val="20"/>
        </w:rPr>
        <w:t>ultrasonography</w:t>
      </w:r>
      <w:proofErr w:type="spellEnd"/>
      <w:r w:rsidRPr="00A52216">
        <w:rPr>
          <w:rFonts w:ascii="Times New Roman" w:hAnsi="Times New Roman" w:cs="Times New Roman"/>
          <w:sz w:val="20"/>
          <w:szCs w:val="20"/>
        </w:rPr>
        <w:t xml:space="preserve">, spiral CT, magnetic resonance imaging, and alpha-fetoprotein in diagnosing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A systematic review. Am J </w:t>
      </w:r>
      <w:proofErr w:type="spellStart"/>
      <w:r w:rsidRPr="00A52216">
        <w:rPr>
          <w:rFonts w:ascii="Times New Roman" w:hAnsi="Times New Roman" w:cs="Times New Roman"/>
          <w:sz w:val="20"/>
          <w:szCs w:val="20"/>
        </w:rPr>
        <w:t>Gastroenterol</w:t>
      </w:r>
      <w:proofErr w:type="spellEnd"/>
      <w:r w:rsidRPr="00A52216">
        <w:rPr>
          <w:rFonts w:ascii="Times New Roman" w:hAnsi="Times New Roman" w:cs="Times New Roman"/>
          <w:sz w:val="20"/>
          <w:szCs w:val="20"/>
        </w:rPr>
        <w:t xml:space="preserve"> 101(3): 513-</w:t>
      </w:r>
      <w:proofErr w:type="gramStart"/>
      <w:r w:rsidRPr="00A52216">
        <w:rPr>
          <w:rFonts w:ascii="Times New Roman" w:hAnsi="Times New Roman" w:cs="Times New Roman"/>
          <w:sz w:val="20"/>
          <w:szCs w:val="20"/>
        </w:rPr>
        <w:t>23.</w:t>
      </w:r>
      <w:proofErr w:type="gramEnd"/>
    </w:p>
    <w:p w:rsidR="00676495"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Elzefzafy</w:t>
      </w:r>
      <w:proofErr w:type="spellEnd"/>
      <w:r w:rsidRPr="00A52216">
        <w:rPr>
          <w:rFonts w:ascii="Times New Roman" w:hAnsi="Times New Roman" w:cs="Times New Roman"/>
          <w:bCs/>
          <w:sz w:val="20"/>
          <w:szCs w:val="20"/>
        </w:rPr>
        <w:t xml:space="preserve"> W. M., Hendy O. M, </w:t>
      </w:r>
      <w:proofErr w:type="spellStart"/>
      <w:r w:rsidRPr="00A52216">
        <w:rPr>
          <w:rFonts w:ascii="Times New Roman" w:hAnsi="Times New Roman" w:cs="Times New Roman"/>
          <w:bCs/>
          <w:sz w:val="20"/>
          <w:szCs w:val="20"/>
        </w:rPr>
        <w:t>Shahin</w:t>
      </w:r>
      <w:proofErr w:type="spellEnd"/>
      <w:r w:rsidRPr="00A52216">
        <w:rPr>
          <w:rFonts w:ascii="Times New Roman" w:hAnsi="Times New Roman" w:cs="Times New Roman"/>
          <w:bCs/>
          <w:sz w:val="20"/>
          <w:szCs w:val="20"/>
        </w:rPr>
        <w:t xml:space="preserve"> R. S. </w:t>
      </w:r>
      <w:proofErr w:type="spellStart"/>
      <w:r w:rsidRPr="00A52216">
        <w:rPr>
          <w:rFonts w:ascii="Times New Roman" w:hAnsi="Times New Roman" w:cs="Times New Roman"/>
          <w:bCs/>
          <w:sz w:val="20"/>
          <w:szCs w:val="20"/>
        </w:rPr>
        <w:t>Farag</w:t>
      </w:r>
      <w:proofErr w:type="spellEnd"/>
      <w:r w:rsidRPr="00A52216">
        <w:rPr>
          <w:rFonts w:ascii="Times New Roman" w:hAnsi="Times New Roman" w:cs="Times New Roman"/>
          <w:bCs/>
          <w:sz w:val="20"/>
          <w:szCs w:val="20"/>
        </w:rPr>
        <w:t xml:space="preserve"> M. A (2009): </w:t>
      </w:r>
      <w:r w:rsidRPr="00A52216">
        <w:rPr>
          <w:rFonts w:ascii="Times New Roman" w:hAnsi="Times New Roman" w:cs="Times New Roman"/>
          <w:sz w:val="20"/>
          <w:szCs w:val="20"/>
        </w:rPr>
        <w:t xml:space="preserve">The significance of angiopoietin-2 and vascular endothelial growth factor in prediction of cirrhosis and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in </w:t>
      </w:r>
      <w:proofErr w:type="spellStart"/>
      <w:r w:rsidRPr="00A52216">
        <w:rPr>
          <w:rFonts w:ascii="Times New Roman" w:hAnsi="Times New Roman" w:cs="Times New Roman"/>
          <w:sz w:val="20"/>
          <w:szCs w:val="20"/>
        </w:rPr>
        <w:t>chcv</w:t>
      </w:r>
      <w:proofErr w:type="spellEnd"/>
      <w:r w:rsidRPr="00A52216">
        <w:rPr>
          <w:rFonts w:ascii="Times New Roman" w:hAnsi="Times New Roman" w:cs="Times New Roman"/>
          <w:sz w:val="20"/>
          <w:szCs w:val="20"/>
        </w:rPr>
        <w:t xml:space="preserve"> infected </w:t>
      </w:r>
      <w:proofErr w:type="spellStart"/>
      <w:proofErr w:type="gramStart"/>
      <w:r w:rsidRPr="00A52216">
        <w:rPr>
          <w:rFonts w:ascii="Times New Roman" w:hAnsi="Times New Roman" w:cs="Times New Roman"/>
          <w:sz w:val="20"/>
          <w:szCs w:val="20"/>
        </w:rPr>
        <w:t>egyptian</w:t>
      </w:r>
      <w:proofErr w:type="spellEnd"/>
      <w:proofErr w:type="gramEnd"/>
      <w:r w:rsidRPr="00A52216">
        <w:rPr>
          <w:rFonts w:ascii="Times New Roman" w:hAnsi="Times New Roman" w:cs="Times New Roman"/>
          <w:sz w:val="20"/>
          <w:szCs w:val="20"/>
        </w:rPr>
        <w:t xml:space="preserve"> patients. </w:t>
      </w:r>
      <w:proofErr w:type="spellStart"/>
      <w:proofErr w:type="gramStart"/>
      <w:r w:rsidRPr="00A52216">
        <w:rPr>
          <w:rFonts w:ascii="Times New Roman" w:hAnsi="Times New Roman" w:cs="Times New Roman"/>
          <w:sz w:val="20"/>
          <w:szCs w:val="20"/>
        </w:rPr>
        <w:t>aamj</w:t>
      </w:r>
      <w:proofErr w:type="spellEnd"/>
      <w:proofErr w:type="gramEnd"/>
      <w:r w:rsidRPr="00A52216">
        <w:rPr>
          <w:rFonts w:ascii="Times New Roman" w:hAnsi="Times New Roman" w:cs="Times New Roman"/>
          <w:sz w:val="20"/>
          <w:szCs w:val="20"/>
        </w:rPr>
        <w:t>, Vol. 7, N. 2, April, 200</w:t>
      </w:r>
      <w:r w:rsidR="00676495" w:rsidRPr="00A52216">
        <w:rPr>
          <w:rFonts w:ascii="Times New Roman" w:hAnsi="Times New Roman" w:cs="Times New Roman"/>
          <w:sz w:val="20"/>
          <w:szCs w:val="20"/>
        </w:rPr>
        <w:t>9.</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Globocan</w:t>
      </w:r>
      <w:proofErr w:type="spellEnd"/>
      <w:r w:rsidRPr="00A52216">
        <w:rPr>
          <w:rFonts w:ascii="Times New Roman" w:hAnsi="Times New Roman" w:cs="Times New Roman"/>
          <w:bCs/>
          <w:sz w:val="20"/>
          <w:szCs w:val="20"/>
        </w:rPr>
        <w:t xml:space="preserve"> 2008, </w:t>
      </w:r>
      <w:r w:rsidRPr="00A52216">
        <w:rPr>
          <w:rFonts w:ascii="Times New Roman" w:hAnsi="Times New Roman" w:cs="Times New Roman"/>
          <w:sz w:val="20"/>
          <w:szCs w:val="20"/>
        </w:rPr>
        <w:t xml:space="preserve">International agency for Research on cancer –WHO: Cancer incidence, mortality and </w:t>
      </w:r>
      <w:proofErr w:type="spellStart"/>
      <w:r w:rsidRPr="00A52216">
        <w:rPr>
          <w:rFonts w:ascii="Times New Roman" w:hAnsi="Times New Roman" w:cs="Times New Roman"/>
          <w:sz w:val="20"/>
          <w:szCs w:val="20"/>
        </w:rPr>
        <w:t>prevelance</w:t>
      </w:r>
      <w:proofErr w:type="spellEnd"/>
      <w:r w:rsidRPr="00A52216">
        <w:rPr>
          <w:rFonts w:ascii="Times New Roman" w:hAnsi="Times New Roman" w:cs="Times New Roman"/>
          <w:sz w:val="20"/>
          <w:szCs w:val="20"/>
        </w:rPr>
        <w:t xml:space="preserve"> worldwide in 2008. GLOBOCAN 2008 (IARC), Section of Cancer Information.</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Cs/>
          <w:sz w:val="20"/>
          <w:szCs w:val="20"/>
        </w:rPr>
        <w:t xml:space="preserve">Hunter S, </w:t>
      </w:r>
      <w:proofErr w:type="spellStart"/>
      <w:r w:rsidRPr="00A52216">
        <w:rPr>
          <w:rFonts w:ascii="Times New Roman" w:hAnsi="Times New Roman" w:cs="Times New Roman"/>
          <w:bCs/>
          <w:sz w:val="20"/>
          <w:szCs w:val="20"/>
        </w:rPr>
        <w:t>Hassab-Allaah</w:t>
      </w:r>
      <w:proofErr w:type="spellEnd"/>
      <w:r w:rsidRPr="00A52216">
        <w:rPr>
          <w:rFonts w:ascii="Times New Roman" w:hAnsi="Times New Roman" w:cs="Times New Roman"/>
          <w:bCs/>
          <w:sz w:val="20"/>
          <w:szCs w:val="20"/>
        </w:rPr>
        <w:t xml:space="preserve"> MS, El-</w:t>
      </w:r>
      <w:proofErr w:type="spellStart"/>
      <w:r w:rsidRPr="00A52216">
        <w:rPr>
          <w:rFonts w:ascii="Times New Roman" w:hAnsi="Times New Roman" w:cs="Times New Roman"/>
          <w:bCs/>
          <w:sz w:val="20"/>
          <w:szCs w:val="20"/>
        </w:rPr>
        <w:t>Ansary</w:t>
      </w:r>
      <w:proofErr w:type="spellEnd"/>
      <w:r w:rsidRPr="00A52216">
        <w:rPr>
          <w:rFonts w:ascii="Times New Roman" w:hAnsi="Times New Roman" w:cs="Times New Roman"/>
          <w:bCs/>
          <w:sz w:val="20"/>
          <w:szCs w:val="20"/>
        </w:rPr>
        <w:t xml:space="preserve"> MA and El </w:t>
      </w:r>
      <w:proofErr w:type="spellStart"/>
      <w:r w:rsidRPr="00A52216">
        <w:rPr>
          <w:rFonts w:ascii="Times New Roman" w:hAnsi="Times New Roman" w:cs="Times New Roman"/>
          <w:bCs/>
          <w:sz w:val="20"/>
          <w:szCs w:val="20"/>
        </w:rPr>
        <w:t>Shanawani</w:t>
      </w:r>
      <w:proofErr w:type="spellEnd"/>
      <w:r w:rsidRPr="00A52216">
        <w:rPr>
          <w:rFonts w:ascii="Times New Roman" w:hAnsi="Times New Roman" w:cs="Times New Roman"/>
          <w:bCs/>
          <w:sz w:val="20"/>
          <w:szCs w:val="20"/>
        </w:rPr>
        <w:t xml:space="preserve"> MH (2010):</w:t>
      </w:r>
      <w:r w:rsidRPr="00A52216">
        <w:rPr>
          <w:rFonts w:ascii="Times New Roman" w:hAnsi="Times New Roman" w:cs="Times New Roman"/>
          <w:sz w:val="20"/>
          <w:szCs w:val="20"/>
        </w:rPr>
        <w:t xml:space="preserve"> Significance of </w:t>
      </w:r>
      <w:r w:rsidRPr="00A52216">
        <w:rPr>
          <w:rFonts w:ascii="Times New Roman" w:hAnsi="Times New Roman" w:cs="Times New Roman"/>
          <w:sz w:val="20"/>
          <w:szCs w:val="20"/>
        </w:rPr>
        <w:lastRenderedPageBreak/>
        <w:t xml:space="preserve">Angiopoietin-2 as a Serum Marker for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Journal of American Science; 66:1114-1123.</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Cs/>
          <w:sz w:val="20"/>
          <w:szCs w:val="20"/>
        </w:rPr>
        <w:t xml:space="preserve">Hussein MM, Ibrahim AA, </w:t>
      </w:r>
      <w:proofErr w:type="spellStart"/>
      <w:r w:rsidRPr="00A52216">
        <w:rPr>
          <w:rFonts w:ascii="Times New Roman" w:hAnsi="Times New Roman" w:cs="Times New Roman"/>
          <w:bCs/>
          <w:sz w:val="20"/>
          <w:szCs w:val="20"/>
        </w:rPr>
        <w:t>Abdella</w:t>
      </w:r>
      <w:proofErr w:type="spellEnd"/>
      <w:r w:rsidRPr="00A52216">
        <w:rPr>
          <w:rFonts w:ascii="Times New Roman" w:hAnsi="Times New Roman" w:cs="Times New Roman"/>
          <w:bCs/>
          <w:sz w:val="20"/>
          <w:szCs w:val="20"/>
        </w:rPr>
        <w:t xml:space="preserve"> HM</w:t>
      </w:r>
      <w:r w:rsidR="00676495" w:rsidRPr="00A52216">
        <w:rPr>
          <w:rFonts w:ascii="Times New Roman" w:hAnsi="Times New Roman" w:cs="Times New Roman"/>
          <w:bCs/>
          <w:sz w:val="20"/>
          <w:szCs w:val="20"/>
        </w:rPr>
        <w:t>,</w:t>
      </w:r>
      <w:r w:rsidRPr="00A52216">
        <w:rPr>
          <w:rFonts w:ascii="Times New Roman" w:hAnsi="Times New Roman" w:cs="Times New Roman"/>
          <w:bCs/>
          <w:sz w:val="20"/>
          <w:szCs w:val="20"/>
        </w:rPr>
        <w:t xml:space="preserve"> et al; (2008):</w:t>
      </w:r>
      <w:r w:rsidRPr="00A52216">
        <w:rPr>
          <w:rFonts w:ascii="Times New Roman" w:hAnsi="Times New Roman" w:cs="Times New Roman"/>
          <w:sz w:val="20"/>
          <w:szCs w:val="20"/>
        </w:rPr>
        <w:t xml:space="preserve"> Evaluation of serum </w:t>
      </w:r>
      <w:proofErr w:type="spellStart"/>
      <w:r w:rsidRPr="00A52216">
        <w:rPr>
          <w:rFonts w:ascii="Times New Roman" w:hAnsi="Times New Roman" w:cs="Times New Roman"/>
          <w:sz w:val="20"/>
          <w:szCs w:val="20"/>
        </w:rPr>
        <w:t>squamous</w:t>
      </w:r>
      <w:proofErr w:type="spellEnd"/>
      <w:r w:rsidRPr="00A52216">
        <w:rPr>
          <w:rFonts w:ascii="Times New Roman" w:hAnsi="Times New Roman" w:cs="Times New Roman"/>
          <w:sz w:val="20"/>
          <w:szCs w:val="20"/>
        </w:rPr>
        <w:t xml:space="preserve"> cell carcinoma antigen </w:t>
      </w:r>
      <w:proofErr w:type="gramStart"/>
      <w:r w:rsidRPr="00A52216">
        <w:rPr>
          <w:rFonts w:ascii="Times New Roman" w:hAnsi="Times New Roman" w:cs="Times New Roman"/>
          <w:sz w:val="20"/>
          <w:szCs w:val="20"/>
        </w:rPr>
        <w:t>as a</w:t>
      </w:r>
      <w:proofErr w:type="gramEnd"/>
      <w:r w:rsidRPr="00A52216">
        <w:rPr>
          <w:rFonts w:ascii="Times New Roman" w:hAnsi="Times New Roman" w:cs="Times New Roman"/>
          <w:sz w:val="20"/>
          <w:szCs w:val="20"/>
        </w:rPr>
        <w:t xml:space="preserve"> novel biomarkers for diagnosis of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in Egyptian patients. Indian J Cancer; 45(4):167-72.</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Cs/>
          <w:sz w:val="20"/>
          <w:szCs w:val="20"/>
        </w:rPr>
        <w:t>Levesque R (2007):</w:t>
      </w:r>
      <w:r w:rsidRPr="00A52216">
        <w:rPr>
          <w:rFonts w:ascii="Times New Roman" w:hAnsi="Times New Roman" w:cs="Times New Roman"/>
          <w:sz w:val="20"/>
          <w:szCs w:val="20"/>
        </w:rPr>
        <w:t xml:space="preserve"> SPSS programming and data management: A Guide for SPSS and PAS Users, SPSS Inc. Chica</w:t>
      </w:r>
      <w:r w:rsidR="00676495" w:rsidRPr="00A52216">
        <w:rPr>
          <w:rFonts w:ascii="Times New Roman" w:hAnsi="Times New Roman" w:cs="Times New Roman"/>
          <w:sz w:val="20"/>
          <w:szCs w:val="20"/>
        </w:rPr>
        <w:t>go III. PDF ISBN, 1-56827-390-8</w:t>
      </w:r>
      <w:r w:rsidR="00676495" w:rsidRPr="00A52216">
        <w:rPr>
          <w:rFonts w:ascii="Times New Roman" w:hAnsi="Times New Roman" w:cs="Times New Roman" w:hint="eastAsia"/>
          <w:sz w:val="20"/>
          <w:szCs w:val="20"/>
          <w:lang w:eastAsia="zh-CN"/>
        </w:rPr>
        <w:t>.</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Cs/>
          <w:sz w:val="20"/>
          <w:szCs w:val="20"/>
        </w:rPr>
        <w:t xml:space="preserve">Okuda K (2000):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J </w:t>
      </w:r>
      <w:proofErr w:type="spellStart"/>
      <w:r w:rsidRPr="00A52216">
        <w:rPr>
          <w:rFonts w:ascii="Times New Roman" w:hAnsi="Times New Roman" w:cs="Times New Roman"/>
          <w:sz w:val="20"/>
          <w:szCs w:val="20"/>
        </w:rPr>
        <w:t>Hepatol</w:t>
      </w:r>
      <w:proofErr w:type="spellEnd"/>
      <w:r w:rsidRPr="00A52216">
        <w:rPr>
          <w:rFonts w:ascii="Times New Roman" w:hAnsi="Times New Roman" w:cs="Times New Roman"/>
          <w:sz w:val="20"/>
          <w:szCs w:val="20"/>
        </w:rPr>
        <w:t>; 32:225-237.</w:t>
      </w:r>
    </w:p>
    <w:p w:rsidR="00676495"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Roskams</w:t>
      </w:r>
      <w:proofErr w:type="spellEnd"/>
      <w:r w:rsidRPr="00A52216">
        <w:rPr>
          <w:rFonts w:ascii="Times New Roman" w:hAnsi="Times New Roman" w:cs="Times New Roman"/>
          <w:bCs/>
          <w:sz w:val="20"/>
          <w:szCs w:val="20"/>
        </w:rPr>
        <w:t xml:space="preserve">, T and </w:t>
      </w:r>
      <w:proofErr w:type="spellStart"/>
      <w:r w:rsidRPr="00A52216">
        <w:rPr>
          <w:rFonts w:ascii="Times New Roman" w:hAnsi="Times New Roman" w:cs="Times New Roman"/>
          <w:bCs/>
          <w:sz w:val="20"/>
          <w:szCs w:val="20"/>
        </w:rPr>
        <w:t>Kojiro</w:t>
      </w:r>
      <w:proofErr w:type="spellEnd"/>
      <w:r w:rsidRPr="00A52216">
        <w:rPr>
          <w:rFonts w:ascii="Times New Roman" w:hAnsi="Times New Roman" w:cs="Times New Roman"/>
          <w:bCs/>
          <w:sz w:val="20"/>
          <w:szCs w:val="20"/>
        </w:rPr>
        <w:t xml:space="preserve"> M (2010):</w:t>
      </w:r>
      <w:r w:rsidRPr="00A52216">
        <w:rPr>
          <w:rFonts w:ascii="Times New Roman" w:hAnsi="Times New Roman" w:cs="Times New Roman"/>
          <w:sz w:val="20"/>
          <w:szCs w:val="20"/>
        </w:rPr>
        <w:t xml:space="preserve"> Pathology of early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conventional and molecular diagnosis</w:t>
      </w:r>
      <w:r w:rsidR="00676495" w:rsidRPr="00A52216">
        <w:rPr>
          <w:rFonts w:ascii="Times New Roman" w:hAnsi="Times New Roman" w:cs="Times New Roman"/>
          <w:sz w:val="20"/>
          <w:szCs w:val="20"/>
        </w:rPr>
        <w:t xml:space="preserve">. </w:t>
      </w:r>
      <w:proofErr w:type="spellStart"/>
      <w:r w:rsidR="00676495" w:rsidRPr="00A52216">
        <w:rPr>
          <w:rFonts w:ascii="Times New Roman" w:hAnsi="Times New Roman" w:cs="Times New Roman"/>
          <w:sz w:val="20"/>
          <w:szCs w:val="20"/>
        </w:rPr>
        <w:t>S</w:t>
      </w:r>
      <w:r w:rsidRPr="00A52216">
        <w:rPr>
          <w:rFonts w:ascii="Times New Roman" w:hAnsi="Times New Roman" w:cs="Times New Roman"/>
          <w:sz w:val="20"/>
          <w:szCs w:val="20"/>
        </w:rPr>
        <w:t>emin</w:t>
      </w:r>
      <w:proofErr w:type="spellEnd"/>
      <w:r w:rsidRPr="00A52216">
        <w:rPr>
          <w:rFonts w:ascii="Times New Roman" w:hAnsi="Times New Roman" w:cs="Times New Roman"/>
          <w:sz w:val="20"/>
          <w:szCs w:val="20"/>
        </w:rPr>
        <w:t xml:space="preserve"> Liver Dis.; 30: 17– 2</w:t>
      </w:r>
      <w:r w:rsidR="00676495" w:rsidRPr="00A52216">
        <w:rPr>
          <w:rFonts w:ascii="Times New Roman" w:hAnsi="Times New Roman" w:cs="Times New Roman"/>
          <w:sz w:val="20"/>
          <w:szCs w:val="20"/>
        </w:rPr>
        <w:t>5.</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Scholz</w:t>
      </w:r>
      <w:proofErr w:type="spellEnd"/>
      <w:r w:rsidRPr="00A52216">
        <w:rPr>
          <w:rFonts w:ascii="Times New Roman" w:hAnsi="Times New Roman" w:cs="Times New Roman"/>
          <w:bCs/>
          <w:sz w:val="20"/>
          <w:szCs w:val="20"/>
        </w:rPr>
        <w:t xml:space="preserve"> A, </w:t>
      </w:r>
      <w:proofErr w:type="spellStart"/>
      <w:r w:rsidRPr="00A52216">
        <w:rPr>
          <w:rFonts w:ascii="Times New Roman" w:hAnsi="Times New Roman" w:cs="Times New Roman"/>
          <w:bCs/>
          <w:sz w:val="20"/>
          <w:szCs w:val="20"/>
        </w:rPr>
        <w:t>Rehm</w:t>
      </w:r>
      <w:proofErr w:type="spellEnd"/>
      <w:r w:rsidRPr="00A52216">
        <w:rPr>
          <w:rFonts w:ascii="Times New Roman" w:hAnsi="Times New Roman" w:cs="Times New Roman"/>
          <w:bCs/>
          <w:sz w:val="20"/>
          <w:szCs w:val="20"/>
        </w:rPr>
        <w:t xml:space="preserve"> VA, </w:t>
      </w:r>
      <w:proofErr w:type="spellStart"/>
      <w:r w:rsidRPr="00A52216">
        <w:rPr>
          <w:rFonts w:ascii="Times New Roman" w:hAnsi="Times New Roman" w:cs="Times New Roman"/>
          <w:bCs/>
          <w:sz w:val="20"/>
          <w:szCs w:val="20"/>
        </w:rPr>
        <w:t>Rieke</w:t>
      </w:r>
      <w:proofErr w:type="spellEnd"/>
      <w:r w:rsidRPr="00A52216">
        <w:rPr>
          <w:rFonts w:ascii="Times New Roman" w:hAnsi="Times New Roman" w:cs="Times New Roman"/>
          <w:bCs/>
          <w:sz w:val="20"/>
          <w:szCs w:val="20"/>
        </w:rPr>
        <w:t xml:space="preserve"> S et al (2007): </w:t>
      </w:r>
      <w:r w:rsidRPr="00A52216">
        <w:rPr>
          <w:rFonts w:ascii="Times New Roman" w:hAnsi="Times New Roman" w:cs="Times New Roman"/>
          <w:sz w:val="20"/>
          <w:szCs w:val="20"/>
        </w:rPr>
        <w:t xml:space="preserve">Angiopoietin-2 serum levels are elevated in patients with liver cirrhosis and HCC. Am J </w:t>
      </w:r>
      <w:proofErr w:type="spellStart"/>
      <w:r w:rsidRPr="00A52216">
        <w:rPr>
          <w:rFonts w:ascii="Times New Roman" w:hAnsi="Times New Roman" w:cs="Times New Roman"/>
          <w:sz w:val="20"/>
          <w:szCs w:val="20"/>
        </w:rPr>
        <w:t>Gastroenterol</w:t>
      </w:r>
      <w:proofErr w:type="spellEnd"/>
      <w:r w:rsidRPr="00A52216">
        <w:rPr>
          <w:rFonts w:ascii="Times New Roman" w:hAnsi="Times New Roman" w:cs="Times New Roman"/>
          <w:sz w:val="20"/>
          <w:szCs w:val="20"/>
        </w:rPr>
        <w:t>; 102(11):2471-81.</w:t>
      </w:r>
    </w:p>
    <w:p w:rsidR="00676495"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lastRenderedPageBreak/>
        <w:t>Stigliano</w:t>
      </w:r>
      <w:proofErr w:type="spellEnd"/>
      <w:r w:rsidRPr="00A52216">
        <w:rPr>
          <w:rFonts w:ascii="Times New Roman" w:hAnsi="Times New Roman" w:cs="Times New Roman"/>
          <w:bCs/>
          <w:sz w:val="20"/>
          <w:szCs w:val="20"/>
        </w:rPr>
        <w:t xml:space="preserve"> R, </w:t>
      </w:r>
      <w:proofErr w:type="spellStart"/>
      <w:r w:rsidRPr="00A52216">
        <w:rPr>
          <w:rFonts w:ascii="Times New Roman" w:hAnsi="Times New Roman" w:cs="Times New Roman"/>
          <w:bCs/>
          <w:sz w:val="20"/>
          <w:szCs w:val="20"/>
        </w:rPr>
        <w:t>Marelli</w:t>
      </w:r>
      <w:proofErr w:type="spellEnd"/>
      <w:r w:rsidRPr="00A52216">
        <w:rPr>
          <w:rFonts w:ascii="Times New Roman" w:hAnsi="Times New Roman" w:cs="Times New Roman"/>
          <w:bCs/>
          <w:sz w:val="20"/>
          <w:szCs w:val="20"/>
        </w:rPr>
        <w:t xml:space="preserve"> L, Yu D, Davies N, Patch D, and Burroughs A </w:t>
      </w:r>
      <w:proofErr w:type="gramStart"/>
      <w:r w:rsidRPr="00A52216">
        <w:rPr>
          <w:rFonts w:ascii="Times New Roman" w:hAnsi="Times New Roman" w:cs="Times New Roman"/>
          <w:bCs/>
          <w:sz w:val="20"/>
          <w:szCs w:val="20"/>
        </w:rPr>
        <w:t>K(</w:t>
      </w:r>
      <w:proofErr w:type="gramEnd"/>
      <w:r w:rsidRPr="00A52216">
        <w:rPr>
          <w:rFonts w:ascii="Times New Roman" w:hAnsi="Times New Roman" w:cs="Times New Roman"/>
          <w:bCs/>
          <w:sz w:val="20"/>
          <w:szCs w:val="20"/>
        </w:rPr>
        <w:t>2007):</w:t>
      </w:r>
      <w:r w:rsidRPr="00A52216">
        <w:rPr>
          <w:rFonts w:ascii="Times New Roman" w:hAnsi="Times New Roman" w:cs="Times New Roman"/>
          <w:sz w:val="20"/>
          <w:szCs w:val="20"/>
        </w:rPr>
        <w:t xml:space="preserve"> Seeding following </w:t>
      </w:r>
      <w:proofErr w:type="spellStart"/>
      <w:r w:rsidRPr="00A52216">
        <w:rPr>
          <w:rFonts w:ascii="Times New Roman" w:hAnsi="Times New Roman" w:cs="Times New Roman"/>
          <w:sz w:val="20"/>
          <w:szCs w:val="20"/>
        </w:rPr>
        <w:t>percutaneous</w:t>
      </w:r>
      <w:proofErr w:type="spellEnd"/>
      <w:r w:rsidRPr="00A52216">
        <w:rPr>
          <w:rFonts w:ascii="Times New Roman" w:hAnsi="Times New Roman" w:cs="Times New Roman"/>
          <w:sz w:val="20"/>
          <w:szCs w:val="20"/>
        </w:rPr>
        <w:t xml:space="preserve"> diagnostic and therapeutic approaches for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What </w:t>
      </w:r>
      <w:proofErr w:type="gramStart"/>
      <w:r w:rsidRPr="00A52216">
        <w:rPr>
          <w:rFonts w:ascii="Times New Roman" w:hAnsi="Times New Roman" w:cs="Times New Roman"/>
          <w:sz w:val="20"/>
          <w:szCs w:val="20"/>
        </w:rPr>
        <w:t>is</w:t>
      </w:r>
      <w:proofErr w:type="gramEnd"/>
      <w:r w:rsidRPr="00A52216">
        <w:rPr>
          <w:rFonts w:ascii="Times New Roman" w:hAnsi="Times New Roman" w:cs="Times New Roman"/>
          <w:sz w:val="20"/>
          <w:szCs w:val="20"/>
        </w:rPr>
        <w:t xml:space="preserve"> the risk and the outcome? Seeding risk for </w:t>
      </w:r>
      <w:proofErr w:type="spellStart"/>
      <w:r w:rsidRPr="00A52216">
        <w:rPr>
          <w:rFonts w:ascii="Times New Roman" w:hAnsi="Times New Roman" w:cs="Times New Roman"/>
          <w:sz w:val="20"/>
          <w:szCs w:val="20"/>
        </w:rPr>
        <w:t>percutaneous</w:t>
      </w:r>
      <w:proofErr w:type="spellEnd"/>
      <w:r w:rsidRPr="00A52216">
        <w:rPr>
          <w:rFonts w:ascii="Times New Roman" w:hAnsi="Times New Roman" w:cs="Times New Roman"/>
          <w:sz w:val="20"/>
          <w:szCs w:val="20"/>
        </w:rPr>
        <w:t xml:space="preserve"> approach of HCC. Cancer Treat; 33: 437–44</w:t>
      </w:r>
      <w:r w:rsidR="00676495" w:rsidRPr="00A52216">
        <w:rPr>
          <w:rFonts w:ascii="Times New Roman" w:hAnsi="Times New Roman" w:cs="Times New Roman"/>
          <w:sz w:val="20"/>
          <w:szCs w:val="20"/>
        </w:rPr>
        <w:t>7.</w:t>
      </w:r>
    </w:p>
    <w:p w:rsidR="00676495"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proofErr w:type="spellStart"/>
      <w:r w:rsidRPr="00A52216">
        <w:rPr>
          <w:rFonts w:ascii="Times New Roman" w:hAnsi="Times New Roman" w:cs="Times New Roman"/>
          <w:bCs/>
          <w:sz w:val="20"/>
          <w:szCs w:val="20"/>
        </w:rPr>
        <w:t>Youssef</w:t>
      </w:r>
      <w:proofErr w:type="spellEnd"/>
      <w:r w:rsidRPr="00A52216">
        <w:rPr>
          <w:rFonts w:ascii="Times New Roman" w:hAnsi="Times New Roman" w:cs="Times New Roman"/>
          <w:bCs/>
          <w:sz w:val="20"/>
          <w:szCs w:val="20"/>
        </w:rPr>
        <w:t xml:space="preserve"> M. I. Ali H. A, </w:t>
      </w:r>
      <w:proofErr w:type="spellStart"/>
      <w:r w:rsidRPr="00A52216">
        <w:rPr>
          <w:rFonts w:ascii="Times New Roman" w:hAnsi="Times New Roman" w:cs="Times New Roman"/>
          <w:bCs/>
          <w:sz w:val="20"/>
          <w:szCs w:val="20"/>
        </w:rPr>
        <w:t>Tawfik</w:t>
      </w:r>
      <w:proofErr w:type="spellEnd"/>
      <w:r w:rsidRPr="00A52216">
        <w:rPr>
          <w:rFonts w:ascii="Times New Roman" w:hAnsi="Times New Roman" w:cs="Times New Roman"/>
          <w:bCs/>
          <w:sz w:val="20"/>
          <w:szCs w:val="20"/>
        </w:rPr>
        <w:t xml:space="preserve"> A. M., (2015):</w:t>
      </w:r>
      <w:r w:rsidRPr="00A52216">
        <w:rPr>
          <w:rFonts w:ascii="Times New Roman" w:hAnsi="Times New Roman" w:cs="Times New Roman"/>
          <w:sz w:val="20"/>
          <w:szCs w:val="20"/>
        </w:rPr>
        <w:t xml:space="preserve"> The Potential Role of Angiopoietin-2 as a Diagnostic Tumor Marker for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Research In Cancer and Tumor 2015, 4(1): 7-14 DOI: 10.5923/j.rct.20150401.0</w:t>
      </w:r>
      <w:r w:rsidR="00676495" w:rsidRPr="00A52216">
        <w:rPr>
          <w:rFonts w:ascii="Times New Roman" w:hAnsi="Times New Roman" w:cs="Times New Roman"/>
          <w:sz w:val="20"/>
          <w:szCs w:val="20"/>
        </w:rPr>
        <w:t>2.</w:t>
      </w:r>
    </w:p>
    <w:p w:rsidR="009C759F" w:rsidRPr="00A52216" w:rsidRDefault="009C759F" w:rsidP="003A18E9">
      <w:pPr>
        <w:pStyle w:val="ListParagraph"/>
        <w:numPr>
          <w:ilvl w:val="0"/>
          <w:numId w:val="17"/>
        </w:numPr>
        <w:bidi w:val="0"/>
        <w:snapToGrid w:val="0"/>
        <w:spacing w:after="0" w:line="240" w:lineRule="auto"/>
        <w:jc w:val="both"/>
        <w:rPr>
          <w:rFonts w:ascii="Times New Roman" w:hAnsi="Times New Roman" w:cs="Times New Roman"/>
          <w:sz w:val="20"/>
          <w:szCs w:val="20"/>
        </w:rPr>
      </w:pPr>
      <w:r w:rsidRPr="00A52216">
        <w:rPr>
          <w:rFonts w:ascii="Times New Roman" w:hAnsi="Times New Roman" w:cs="Times New Roman"/>
          <w:bCs/>
          <w:sz w:val="20"/>
          <w:szCs w:val="20"/>
        </w:rPr>
        <w:t xml:space="preserve">Zhang ZL, Liu ZS, and Sun Q (2006): </w:t>
      </w:r>
      <w:r w:rsidRPr="00A52216">
        <w:rPr>
          <w:rFonts w:ascii="Times New Roman" w:hAnsi="Times New Roman" w:cs="Times New Roman"/>
          <w:sz w:val="20"/>
          <w:szCs w:val="20"/>
        </w:rPr>
        <w:t xml:space="preserve">Expression of </w:t>
      </w:r>
      <w:proofErr w:type="spellStart"/>
      <w:r w:rsidRPr="00A52216">
        <w:rPr>
          <w:rFonts w:ascii="Times New Roman" w:hAnsi="Times New Roman" w:cs="Times New Roman"/>
          <w:sz w:val="20"/>
          <w:szCs w:val="20"/>
        </w:rPr>
        <w:t>angiopoietins</w:t>
      </w:r>
      <w:proofErr w:type="spellEnd"/>
      <w:r w:rsidRPr="00A52216">
        <w:rPr>
          <w:rFonts w:ascii="Times New Roman" w:hAnsi="Times New Roman" w:cs="Times New Roman"/>
          <w:sz w:val="20"/>
          <w:szCs w:val="20"/>
        </w:rPr>
        <w:t xml:space="preserve">, Tie2 and vascular endothelial growth factor in angiogenesis and progression of 158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World Journal of Gastroenterology, 12, 26, 4241– 4245.</w:t>
      </w:r>
    </w:p>
    <w:p w:rsidR="003A18E9" w:rsidRPr="00A52216" w:rsidRDefault="009C759F" w:rsidP="003A18E9">
      <w:pPr>
        <w:pStyle w:val="ListParagraph"/>
        <w:numPr>
          <w:ilvl w:val="0"/>
          <w:numId w:val="17"/>
        </w:numPr>
        <w:bidi w:val="0"/>
        <w:snapToGrid w:val="0"/>
        <w:spacing w:after="0" w:line="240" w:lineRule="auto"/>
        <w:ind w:left="425" w:hanging="425"/>
        <w:jc w:val="both"/>
        <w:rPr>
          <w:rFonts w:ascii="Times New Roman" w:hAnsi="Times New Roman" w:cs="Times New Roman"/>
          <w:b/>
          <w:bCs/>
          <w:sz w:val="20"/>
          <w:szCs w:val="20"/>
        </w:rPr>
      </w:pPr>
      <w:r w:rsidRPr="00A52216">
        <w:rPr>
          <w:rFonts w:ascii="Times New Roman" w:hAnsi="Times New Roman" w:cs="Times New Roman"/>
          <w:bCs/>
          <w:sz w:val="20"/>
          <w:szCs w:val="20"/>
        </w:rPr>
        <w:t xml:space="preserve">Zhao YJ, </w:t>
      </w:r>
      <w:proofErr w:type="spellStart"/>
      <w:r w:rsidRPr="00A52216">
        <w:rPr>
          <w:rFonts w:ascii="Times New Roman" w:hAnsi="Times New Roman" w:cs="Times New Roman"/>
          <w:bCs/>
          <w:sz w:val="20"/>
          <w:szCs w:val="20"/>
        </w:rPr>
        <w:t>Ju</w:t>
      </w:r>
      <w:proofErr w:type="spellEnd"/>
      <w:r w:rsidRPr="00A52216">
        <w:rPr>
          <w:rFonts w:ascii="Times New Roman" w:hAnsi="Times New Roman" w:cs="Times New Roman"/>
          <w:bCs/>
          <w:sz w:val="20"/>
          <w:szCs w:val="20"/>
        </w:rPr>
        <w:t xml:space="preserve"> Q and Li GC (2013): </w:t>
      </w:r>
      <w:r w:rsidRPr="00A52216">
        <w:rPr>
          <w:rFonts w:ascii="Times New Roman" w:hAnsi="Times New Roman" w:cs="Times New Roman"/>
          <w:sz w:val="20"/>
          <w:szCs w:val="20"/>
        </w:rPr>
        <w:t xml:space="preserve">Tumor markers for </w:t>
      </w:r>
      <w:proofErr w:type="spellStart"/>
      <w:r w:rsidRPr="00A52216">
        <w:rPr>
          <w:rFonts w:ascii="Times New Roman" w:hAnsi="Times New Roman" w:cs="Times New Roman"/>
          <w:sz w:val="20"/>
          <w:szCs w:val="20"/>
        </w:rPr>
        <w:t>hepatocellular</w:t>
      </w:r>
      <w:proofErr w:type="spellEnd"/>
      <w:r w:rsidRPr="00A52216">
        <w:rPr>
          <w:rFonts w:ascii="Times New Roman" w:hAnsi="Times New Roman" w:cs="Times New Roman"/>
          <w:sz w:val="20"/>
          <w:szCs w:val="20"/>
        </w:rPr>
        <w:t xml:space="preserve"> carcinoma. Mol </w:t>
      </w:r>
      <w:proofErr w:type="spellStart"/>
      <w:r w:rsidRPr="00A52216">
        <w:rPr>
          <w:rFonts w:ascii="Times New Roman" w:hAnsi="Times New Roman" w:cs="Times New Roman"/>
          <w:sz w:val="20"/>
          <w:szCs w:val="20"/>
        </w:rPr>
        <w:t>Clin</w:t>
      </w:r>
      <w:proofErr w:type="spellEnd"/>
      <w:r w:rsidRPr="00A52216">
        <w:rPr>
          <w:rFonts w:ascii="Times New Roman" w:hAnsi="Times New Roman" w:cs="Times New Roman"/>
          <w:sz w:val="20"/>
          <w:szCs w:val="20"/>
        </w:rPr>
        <w:t xml:space="preserve"> Oncology</w:t>
      </w:r>
      <w:proofErr w:type="gramStart"/>
      <w:r w:rsidRPr="00A52216">
        <w:rPr>
          <w:rFonts w:ascii="Times New Roman" w:hAnsi="Times New Roman" w:cs="Times New Roman"/>
          <w:sz w:val="20"/>
          <w:szCs w:val="20"/>
        </w:rPr>
        <w:t>;1</w:t>
      </w:r>
      <w:proofErr w:type="gramEnd"/>
      <w:r w:rsidRPr="00A52216">
        <w:rPr>
          <w:rFonts w:ascii="Times New Roman" w:hAnsi="Times New Roman" w:cs="Times New Roman"/>
          <w:sz w:val="20"/>
          <w:szCs w:val="20"/>
        </w:rPr>
        <w:t>, 593-8.</w:t>
      </w:r>
    </w:p>
    <w:p w:rsidR="003A18E9" w:rsidRPr="00A52216" w:rsidRDefault="003A18E9" w:rsidP="003A18E9">
      <w:pPr>
        <w:bidi w:val="0"/>
        <w:snapToGrid w:val="0"/>
        <w:spacing w:after="0" w:line="240" w:lineRule="auto"/>
        <w:ind w:left="425" w:hanging="425"/>
        <w:jc w:val="both"/>
        <w:rPr>
          <w:rFonts w:ascii="Times New Roman" w:hAnsi="Times New Roman" w:cs="Times New Roman"/>
          <w:b/>
          <w:bCs/>
          <w:sz w:val="20"/>
          <w:szCs w:val="20"/>
        </w:rPr>
        <w:sectPr w:rsidR="003A18E9" w:rsidRPr="00A52216" w:rsidSect="003A18E9">
          <w:headerReference w:type="default" r:id="rId34"/>
          <w:footerReference w:type="default" r:id="rId35"/>
          <w:type w:val="continuous"/>
          <w:pgSz w:w="12242" w:h="15842" w:code="1"/>
          <w:pgMar w:top="1440" w:right="1440" w:bottom="1440" w:left="1440" w:header="720" w:footer="720" w:gutter="0"/>
          <w:cols w:num="2" w:space="550"/>
          <w:docGrid w:linePitch="360"/>
        </w:sectPr>
      </w:pPr>
    </w:p>
    <w:p w:rsidR="003A18E9" w:rsidRPr="00A52216" w:rsidRDefault="003A18E9" w:rsidP="003A18E9">
      <w:pPr>
        <w:bidi w:val="0"/>
        <w:snapToGrid w:val="0"/>
        <w:spacing w:after="0" w:line="240" w:lineRule="auto"/>
        <w:ind w:left="425" w:hanging="425"/>
        <w:jc w:val="both"/>
        <w:rPr>
          <w:rFonts w:ascii="Times New Roman" w:hAnsi="Times New Roman" w:cs="Times New Roman"/>
          <w:b/>
          <w:bCs/>
          <w:sz w:val="20"/>
          <w:szCs w:val="20"/>
        </w:rPr>
      </w:pPr>
    </w:p>
    <w:p w:rsidR="003A18E9" w:rsidRPr="00A52216" w:rsidRDefault="003A18E9" w:rsidP="003A18E9">
      <w:pPr>
        <w:bidi w:val="0"/>
        <w:snapToGrid w:val="0"/>
        <w:spacing w:after="0" w:line="240" w:lineRule="auto"/>
        <w:ind w:left="425" w:hanging="425"/>
        <w:jc w:val="both"/>
        <w:rPr>
          <w:rFonts w:ascii="Times New Roman" w:hAnsi="Times New Roman" w:cs="Times New Roman"/>
          <w:b/>
          <w:bCs/>
          <w:sz w:val="20"/>
          <w:szCs w:val="20"/>
          <w:lang w:eastAsia="zh-CN"/>
        </w:rPr>
      </w:pPr>
    </w:p>
    <w:p w:rsidR="003A18E9" w:rsidRPr="00A52216" w:rsidRDefault="003A18E9" w:rsidP="003A18E9">
      <w:pPr>
        <w:bidi w:val="0"/>
        <w:snapToGrid w:val="0"/>
        <w:spacing w:after="0" w:line="240" w:lineRule="auto"/>
        <w:ind w:left="425" w:hanging="425"/>
        <w:jc w:val="both"/>
        <w:rPr>
          <w:rFonts w:ascii="Times New Roman" w:hAnsi="Times New Roman" w:cs="Times New Roman"/>
          <w:b/>
          <w:bCs/>
          <w:sz w:val="20"/>
          <w:szCs w:val="20"/>
          <w:lang w:eastAsia="zh-CN"/>
        </w:rPr>
      </w:pPr>
    </w:p>
    <w:p w:rsidR="009C759F" w:rsidRPr="00A52216" w:rsidRDefault="003A18E9" w:rsidP="003A18E9">
      <w:pPr>
        <w:bidi w:val="0"/>
        <w:snapToGrid w:val="0"/>
        <w:spacing w:after="0" w:line="240" w:lineRule="auto"/>
        <w:ind w:left="425" w:hanging="425"/>
        <w:jc w:val="both"/>
        <w:rPr>
          <w:rFonts w:ascii="Times New Roman" w:hAnsi="Times New Roman" w:cs="Times New Roman"/>
          <w:bCs/>
          <w:sz w:val="20"/>
          <w:szCs w:val="20"/>
        </w:rPr>
      </w:pPr>
      <w:r w:rsidRPr="00A52216">
        <w:rPr>
          <w:rFonts w:ascii="Times New Roman" w:hAnsi="Times New Roman" w:cs="Times New Roman"/>
          <w:bCs/>
          <w:sz w:val="20"/>
          <w:szCs w:val="20"/>
        </w:rPr>
        <w:t>3/2</w:t>
      </w:r>
      <w:r w:rsidRPr="00A52216">
        <w:rPr>
          <w:rFonts w:ascii="Times New Roman" w:hAnsi="Times New Roman" w:cs="Times New Roman" w:hint="eastAsia"/>
          <w:bCs/>
          <w:sz w:val="20"/>
          <w:szCs w:val="20"/>
          <w:lang w:eastAsia="zh-CN"/>
        </w:rPr>
        <w:t>9</w:t>
      </w:r>
      <w:r w:rsidRPr="00A52216">
        <w:rPr>
          <w:rFonts w:ascii="Times New Roman" w:hAnsi="Times New Roman" w:cs="Times New Roman"/>
          <w:bCs/>
          <w:sz w:val="20"/>
          <w:szCs w:val="20"/>
        </w:rPr>
        <w:t>/2017</w:t>
      </w:r>
    </w:p>
    <w:sectPr w:rsidR="009C759F" w:rsidRPr="00A52216" w:rsidSect="00225DF3">
      <w:headerReference w:type="default" r:id="rId36"/>
      <w:footerReference w:type="default" r:id="rId3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75" w:rsidRDefault="006B1975" w:rsidP="002A3ED3">
      <w:pPr>
        <w:spacing w:after="0" w:line="240" w:lineRule="auto"/>
      </w:pPr>
      <w:r>
        <w:separator/>
      </w:r>
    </w:p>
  </w:endnote>
  <w:endnote w:type="continuationSeparator" w:id="0">
    <w:p w:rsidR="006B1975" w:rsidRDefault="006B1975" w:rsidP="002A3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A52216">
      <w:rPr>
        <w:rFonts w:ascii="Times New Roman" w:hAnsi="Times New Roman" w:cs="Times New Roman"/>
        <w:noProof/>
        <w:sz w:val="20"/>
      </w:rPr>
      <w:t>60</w:t>
    </w:r>
    <w:r w:rsidRPr="003A18E9">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A52216">
      <w:rPr>
        <w:rFonts w:ascii="Times New Roman" w:hAnsi="Times New Roman" w:cs="Times New Roman"/>
        <w:noProof/>
        <w:sz w:val="20"/>
      </w:rPr>
      <w:t>64</w:t>
    </w:r>
    <w:r w:rsidRPr="003A18E9">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A52216">
      <w:rPr>
        <w:rFonts w:ascii="Times New Roman" w:hAnsi="Times New Roman" w:cs="Times New Roman"/>
        <w:noProof/>
        <w:sz w:val="20"/>
      </w:rPr>
      <w:t>64</w:t>
    </w:r>
    <w:r w:rsidRPr="003A18E9">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6</w:t>
    </w:r>
    <w:r w:rsidRPr="003A18E9">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A52216">
      <w:rPr>
        <w:rFonts w:ascii="Times New Roman" w:hAnsi="Times New Roman" w:cs="Times New Roman"/>
        <w:noProof/>
        <w:sz w:val="20"/>
      </w:rPr>
      <w:t>66</w:t>
    </w:r>
    <w:r w:rsidRPr="003A18E9">
      <w:rPr>
        <w:rFonts w:ascii="Times New Roman" w:hAnsi="Times New Roman" w:cs="Times New Roman"/>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9F"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1</w:t>
    </w:r>
    <w:r w:rsidRPr="003A18E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A52216">
      <w:rPr>
        <w:rFonts w:ascii="Times New Roman" w:hAnsi="Times New Roman" w:cs="Times New Roman"/>
        <w:noProof/>
        <w:sz w:val="20"/>
      </w:rPr>
      <w:t>62</w:t>
    </w:r>
    <w:r w:rsidRPr="003A18E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A52216">
      <w:rPr>
        <w:rFonts w:ascii="Times New Roman" w:hAnsi="Times New Roman" w:cs="Times New Roman"/>
        <w:noProof/>
        <w:sz w:val="20"/>
      </w:rPr>
      <w:t>63</w:t>
    </w:r>
    <w:r w:rsidRPr="003A18E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1</w:t>
    </w:r>
    <w:r w:rsidRPr="003A18E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1</w:t>
    </w:r>
    <w:r w:rsidRPr="003A18E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5</w:t>
    </w:r>
    <w:r w:rsidRPr="003A18E9">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5</w:t>
    </w:r>
    <w:r w:rsidRPr="003A18E9">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5</w:t>
    </w:r>
    <w:r w:rsidRPr="003A18E9">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187110" w:rsidP="003A18E9">
    <w:pPr>
      <w:bidi w:val="0"/>
      <w:spacing w:after="0" w:line="240" w:lineRule="auto"/>
      <w:jc w:val="center"/>
      <w:rPr>
        <w:rFonts w:ascii="Times New Roman" w:hAnsi="Times New Roman" w:cs="Times New Roman"/>
        <w:sz w:val="20"/>
      </w:rPr>
    </w:pPr>
    <w:r w:rsidRPr="003A18E9">
      <w:rPr>
        <w:rFonts w:ascii="Times New Roman" w:hAnsi="Times New Roman" w:cs="Times New Roman"/>
        <w:sz w:val="20"/>
      </w:rPr>
      <w:fldChar w:fldCharType="begin"/>
    </w:r>
    <w:r w:rsidR="003A18E9" w:rsidRPr="003A18E9">
      <w:rPr>
        <w:rFonts w:ascii="Times New Roman" w:hAnsi="Times New Roman" w:cs="Times New Roman"/>
        <w:sz w:val="20"/>
      </w:rPr>
      <w:instrText xml:space="preserve"> page </w:instrText>
    </w:r>
    <w:r w:rsidRPr="003A18E9">
      <w:rPr>
        <w:rFonts w:ascii="Times New Roman" w:hAnsi="Times New Roman" w:cs="Times New Roman"/>
        <w:sz w:val="20"/>
      </w:rPr>
      <w:fldChar w:fldCharType="separate"/>
    </w:r>
    <w:r w:rsidR="003A18E9">
      <w:rPr>
        <w:rFonts w:ascii="Times New Roman" w:hAnsi="Times New Roman" w:cs="Times New Roman"/>
        <w:noProof/>
        <w:sz w:val="20"/>
      </w:rPr>
      <w:t>5</w:t>
    </w:r>
    <w:r w:rsidRPr="003A18E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75" w:rsidRDefault="006B1975" w:rsidP="002A3ED3">
      <w:pPr>
        <w:spacing w:after="0" w:line="240" w:lineRule="auto"/>
      </w:pPr>
      <w:r>
        <w:separator/>
      </w:r>
    </w:p>
  </w:footnote>
  <w:footnote w:type="continuationSeparator" w:id="0">
    <w:p w:rsidR="006B1975" w:rsidRDefault="006B1975" w:rsidP="002A3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E9" w:rsidRPr="003A18E9" w:rsidRDefault="003A18E9" w:rsidP="003A18E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3A18E9">
      <w:rPr>
        <w:rFonts w:ascii="Times New Roman" w:hAnsi="Times New Roman" w:cs="Times New Roman" w:hint="eastAsia"/>
        <w:sz w:val="20"/>
        <w:szCs w:val="20"/>
      </w:rPr>
      <w:tab/>
    </w:r>
    <w:r w:rsidRPr="003A18E9">
      <w:rPr>
        <w:rFonts w:ascii="Times New Roman" w:hAnsi="Times New Roman" w:cs="Times New Roman"/>
        <w:sz w:val="20"/>
        <w:szCs w:val="20"/>
      </w:rPr>
      <w:t>New York Science Journal 201</w:t>
    </w:r>
    <w:r w:rsidRPr="003A18E9">
      <w:rPr>
        <w:rFonts w:ascii="Times New Roman" w:hAnsi="Times New Roman" w:cs="Times New Roman" w:hint="eastAsia"/>
        <w:sz w:val="20"/>
        <w:szCs w:val="20"/>
      </w:rPr>
      <w:t>7</w:t>
    </w:r>
    <w:proofErr w:type="gramStart"/>
    <w:r w:rsidRPr="003A18E9">
      <w:rPr>
        <w:rFonts w:ascii="Times New Roman" w:hAnsi="Times New Roman" w:cs="Times New Roman"/>
        <w:sz w:val="20"/>
        <w:szCs w:val="20"/>
      </w:rPr>
      <w:t>;</w:t>
    </w:r>
    <w:r w:rsidRPr="003A18E9">
      <w:rPr>
        <w:rFonts w:ascii="Times New Roman" w:hAnsi="Times New Roman" w:cs="Times New Roman" w:hint="eastAsia"/>
        <w:sz w:val="20"/>
        <w:szCs w:val="20"/>
      </w:rPr>
      <w:t>10</w:t>
    </w:r>
    <w:proofErr w:type="gramEnd"/>
    <w:r w:rsidRPr="003A18E9">
      <w:rPr>
        <w:rFonts w:ascii="Times New Roman" w:hAnsi="Times New Roman" w:cs="Times New Roman"/>
        <w:sz w:val="20"/>
        <w:szCs w:val="20"/>
      </w:rPr>
      <w:t>(</w:t>
    </w:r>
    <w:r w:rsidRPr="003A18E9">
      <w:rPr>
        <w:rFonts w:ascii="Times New Roman" w:hAnsi="Times New Roman" w:cs="Times New Roman" w:hint="eastAsia"/>
        <w:sz w:val="20"/>
        <w:szCs w:val="20"/>
      </w:rPr>
      <w:t>4</w:t>
    </w:r>
    <w:r w:rsidRPr="003A18E9">
      <w:rPr>
        <w:rFonts w:ascii="Times New Roman" w:hAnsi="Times New Roman" w:cs="Times New Roman"/>
        <w:sz w:val="20"/>
        <w:szCs w:val="20"/>
      </w:rPr>
      <w:t>)</w:t>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ab/>
    </w:r>
    <w:r w:rsidRPr="003A18E9">
      <w:rPr>
        <w:rFonts w:ascii="Times New Roman" w:hAnsi="Times New Roman" w:cs="Times New Roman"/>
        <w:iCs/>
        <w:sz w:val="20"/>
        <w:szCs w:val="20"/>
      </w:rPr>
      <w:t xml:space="preserve"> </w:t>
    </w:r>
    <w:r w:rsidRPr="003A18E9">
      <w:rPr>
        <w:rFonts w:ascii="Times New Roman" w:hAnsi="Times New Roman" w:cs="Times New Roman" w:hint="eastAsia"/>
        <w:iCs/>
        <w:sz w:val="20"/>
        <w:szCs w:val="20"/>
      </w:rPr>
      <w:t xml:space="preserve"> </w:t>
    </w:r>
    <w:r w:rsidRPr="003A18E9">
      <w:rPr>
        <w:rFonts w:ascii="Times New Roman" w:hAnsi="Times New Roman" w:cs="Times New Roman"/>
        <w:iCs/>
        <w:sz w:val="20"/>
        <w:szCs w:val="20"/>
      </w:rPr>
      <w:t xml:space="preserve">   </w:t>
    </w:r>
    <w:hyperlink r:id="rId1" w:history="1">
      <w:r w:rsidRPr="003A18E9">
        <w:rPr>
          <w:rStyle w:val="Hyperlink"/>
          <w:rFonts w:ascii="Times New Roman" w:hAnsi="Times New Roman"/>
          <w:sz w:val="20"/>
          <w:szCs w:val="20"/>
        </w:rPr>
        <w:t>http://www.sciencepub.net/newyork</w:t>
      </w:r>
    </w:hyperlink>
  </w:p>
  <w:p w:rsidR="003A18E9" w:rsidRPr="003A18E9" w:rsidRDefault="003A18E9" w:rsidP="003A18E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B01"/>
    <w:multiLevelType w:val="hybridMultilevel"/>
    <w:tmpl w:val="49603BF2"/>
    <w:lvl w:ilvl="0" w:tplc="2C66A5A6">
      <w:start w:val="1"/>
      <w:numFmt w:val="decimal"/>
      <w:lvlText w:val="%1-"/>
      <w:lvlJc w:val="left"/>
      <w:pPr>
        <w:ind w:left="622" w:hanging="48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F413E29"/>
    <w:multiLevelType w:val="hybridMultilevel"/>
    <w:tmpl w:val="6A2C74D4"/>
    <w:lvl w:ilvl="0" w:tplc="7C94D2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011A2D"/>
    <w:multiLevelType w:val="hybridMultilevel"/>
    <w:tmpl w:val="EA6A76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5F43E0"/>
    <w:multiLevelType w:val="hybridMultilevel"/>
    <w:tmpl w:val="6DA6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9E4C5B"/>
    <w:multiLevelType w:val="hybridMultilevel"/>
    <w:tmpl w:val="76B2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9A03AB"/>
    <w:multiLevelType w:val="hybridMultilevel"/>
    <w:tmpl w:val="8464808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4D56A4"/>
    <w:multiLevelType w:val="hybridMultilevel"/>
    <w:tmpl w:val="403A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DA2908"/>
    <w:multiLevelType w:val="hybridMultilevel"/>
    <w:tmpl w:val="C506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ED4E2D"/>
    <w:multiLevelType w:val="hybridMultilevel"/>
    <w:tmpl w:val="C9B8233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2C67F82"/>
    <w:multiLevelType w:val="hybridMultilevel"/>
    <w:tmpl w:val="8766BB62"/>
    <w:lvl w:ilvl="0" w:tplc="2438BDFC">
      <w:start w:val="1"/>
      <w:numFmt w:val="upperLetter"/>
      <w:lvlText w:val="%1."/>
      <w:lvlJc w:val="left"/>
      <w:pPr>
        <w:ind w:left="375" w:hanging="375"/>
      </w:pPr>
      <w:rPr>
        <w:rFonts w:cs="Times New Roman" w:hint="default"/>
        <w:b/>
        <w:bCs/>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0">
    <w:nsid w:val="63D70E1A"/>
    <w:multiLevelType w:val="hybridMultilevel"/>
    <w:tmpl w:val="6964AC12"/>
    <w:lvl w:ilvl="0" w:tplc="1D6AC25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2D81A7F"/>
    <w:multiLevelType w:val="hybridMultilevel"/>
    <w:tmpl w:val="530C6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5A630F1"/>
    <w:multiLevelType w:val="hybridMultilevel"/>
    <w:tmpl w:val="7DBAA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5CA2412"/>
    <w:multiLevelType w:val="hybridMultilevel"/>
    <w:tmpl w:val="FBA4711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79B4EC2"/>
    <w:multiLevelType w:val="hybridMultilevel"/>
    <w:tmpl w:val="5B146E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F67654"/>
    <w:multiLevelType w:val="hybridMultilevel"/>
    <w:tmpl w:val="F7C866AE"/>
    <w:lvl w:ilvl="0" w:tplc="5546BB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8EA737E"/>
    <w:multiLevelType w:val="hybridMultilevel"/>
    <w:tmpl w:val="71207772"/>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5"/>
  </w:num>
  <w:num w:numId="3">
    <w:abstractNumId w:val="9"/>
  </w:num>
  <w:num w:numId="4">
    <w:abstractNumId w:val="16"/>
  </w:num>
  <w:num w:numId="5">
    <w:abstractNumId w:val="7"/>
  </w:num>
  <w:num w:numId="6">
    <w:abstractNumId w:val="12"/>
  </w:num>
  <w:num w:numId="7">
    <w:abstractNumId w:val="4"/>
  </w:num>
  <w:num w:numId="8">
    <w:abstractNumId w:val="1"/>
  </w:num>
  <w:num w:numId="9">
    <w:abstractNumId w:val="11"/>
  </w:num>
  <w:num w:numId="10">
    <w:abstractNumId w:val="6"/>
  </w:num>
  <w:num w:numId="11">
    <w:abstractNumId w:val="10"/>
  </w:num>
  <w:num w:numId="12">
    <w:abstractNumId w:val="14"/>
  </w:num>
  <w:num w:numId="13">
    <w:abstractNumId w:val="15"/>
  </w:num>
  <w:num w:numId="14">
    <w:abstractNumId w:val="8"/>
  </w:num>
  <w:num w:numId="15">
    <w:abstractNumId w:val="13"/>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
  <w:rsids>
    <w:rsidRoot w:val="00CD7EAA"/>
    <w:rsid w:val="0000614C"/>
    <w:rsid w:val="000229F7"/>
    <w:rsid w:val="000259BA"/>
    <w:rsid w:val="0003032C"/>
    <w:rsid w:val="00034DFD"/>
    <w:rsid w:val="00035BE2"/>
    <w:rsid w:val="00044732"/>
    <w:rsid w:val="000613E5"/>
    <w:rsid w:val="000924BD"/>
    <w:rsid w:val="000965A0"/>
    <w:rsid w:val="000A70F1"/>
    <w:rsid w:val="000C0C4B"/>
    <w:rsid w:val="000C3074"/>
    <w:rsid w:val="000C7C60"/>
    <w:rsid w:val="000D4BFF"/>
    <w:rsid w:val="000F124E"/>
    <w:rsid w:val="00113506"/>
    <w:rsid w:val="0011685C"/>
    <w:rsid w:val="001277CE"/>
    <w:rsid w:val="00132EDE"/>
    <w:rsid w:val="00133A05"/>
    <w:rsid w:val="00135255"/>
    <w:rsid w:val="00154A3F"/>
    <w:rsid w:val="00167194"/>
    <w:rsid w:val="00176A30"/>
    <w:rsid w:val="001814E1"/>
    <w:rsid w:val="00182562"/>
    <w:rsid w:val="00187110"/>
    <w:rsid w:val="001B06CF"/>
    <w:rsid w:val="001D62C9"/>
    <w:rsid w:val="001F7961"/>
    <w:rsid w:val="001F7AF0"/>
    <w:rsid w:val="00203177"/>
    <w:rsid w:val="00223F14"/>
    <w:rsid w:val="00225DF3"/>
    <w:rsid w:val="00262367"/>
    <w:rsid w:val="00262B77"/>
    <w:rsid w:val="002856F9"/>
    <w:rsid w:val="00287E8D"/>
    <w:rsid w:val="0029779C"/>
    <w:rsid w:val="002A3ED3"/>
    <w:rsid w:val="002A7F23"/>
    <w:rsid w:val="002B6FA6"/>
    <w:rsid w:val="002C6440"/>
    <w:rsid w:val="002E0172"/>
    <w:rsid w:val="002E7054"/>
    <w:rsid w:val="002F563B"/>
    <w:rsid w:val="00315731"/>
    <w:rsid w:val="00325E54"/>
    <w:rsid w:val="00344F1F"/>
    <w:rsid w:val="00373515"/>
    <w:rsid w:val="003915F0"/>
    <w:rsid w:val="0039483A"/>
    <w:rsid w:val="003A18E9"/>
    <w:rsid w:val="003A283C"/>
    <w:rsid w:val="003B0280"/>
    <w:rsid w:val="003D2F08"/>
    <w:rsid w:val="003E0A7B"/>
    <w:rsid w:val="003F1E45"/>
    <w:rsid w:val="004139DA"/>
    <w:rsid w:val="00415178"/>
    <w:rsid w:val="00433BC9"/>
    <w:rsid w:val="00435217"/>
    <w:rsid w:val="004356C8"/>
    <w:rsid w:val="0044709B"/>
    <w:rsid w:val="00450FFE"/>
    <w:rsid w:val="004871DA"/>
    <w:rsid w:val="004922C4"/>
    <w:rsid w:val="00492BC5"/>
    <w:rsid w:val="004931C2"/>
    <w:rsid w:val="00493C71"/>
    <w:rsid w:val="004A25BA"/>
    <w:rsid w:val="004A461E"/>
    <w:rsid w:val="004B3217"/>
    <w:rsid w:val="004E1A5A"/>
    <w:rsid w:val="004E67CD"/>
    <w:rsid w:val="004F1A61"/>
    <w:rsid w:val="00505FC9"/>
    <w:rsid w:val="005146A0"/>
    <w:rsid w:val="00555611"/>
    <w:rsid w:val="005678E8"/>
    <w:rsid w:val="005766C2"/>
    <w:rsid w:val="00587031"/>
    <w:rsid w:val="005E20FD"/>
    <w:rsid w:val="005E3AED"/>
    <w:rsid w:val="005E3BD0"/>
    <w:rsid w:val="005E7814"/>
    <w:rsid w:val="00600872"/>
    <w:rsid w:val="00600A1C"/>
    <w:rsid w:val="0060461A"/>
    <w:rsid w:val="0060485F"/>
    <w:rsid w:val="00620EE8"/>
    <w:rsid w:val="006349A2"/>
    <w:rsid w:val="006475D1"/>
    <w:rsid w:val="0065389A"/>
    <w:rsid w:val="00656C99"/>
    <w:rsid w:val="0066089D"/>
    <w:rsid w:val="00663079"/>
    <w:rsid w:val="00671D26"/>
    <w:rsid w:val="00676495"/>
    <w:rsid w:val="00683DD6"/>
    <w:rsid w:val="00695101"/>
    <w:rsid w:val="006A261A"/>
    <w:rsid w:val="006B1975"/>
    <w:rsid w:val="006D672D"/>
    <w:rsid w:val="006D6D27"/>
    <w:rsid w:val="006D73E3"/>
    <w:rsid w:val="006E2F44"/>
    <w:rsid w:val="00733904"/>
    <w:rsid w:val="0074459D"/>
    <w:rsid w:val="00753093"/>
    <w:rsid w:val="00755040"/>
    <w:rsid w:val="00755701"/>
    <w:rsid w:val="007807E6"/>
    <w:rsid w:val="007A16B4"/>
    <w:rsid w:val="007A4493"/>
    <w:rsid w:val="007A4B13"/>
    <w:rsid w:val="007A5E14"/>
    <w:rsid w:val="007B2195"/>
    <w:rsid w:val="007B4204"/>
    <w:rsid w:val="007D2408"/>
    <w:rsid w:val="007E62A6"/>
    <w:rsid w:val="00804D27"/>
    <w:rsid w:val="00810A44"/>
    <w:rsid w:val="00811A75"/>
    <w:rsid w:val="00813B1B"/>
    <w:rsid w:val="008164AB"/>
    <w:rsid w:val="0083591C"/>
    <w:rsid w:val="00846093"/>
    <w:rsid w:val="00847863"/>
    <w:rsid w:val="008555D5"/>
    <w:rsid w:val="0087032A"/>
    <w:rsid w:val="008742EE"/>
    <w:rsid w:val="008838F1"/>
    <w:rsid w:val="008B36AE"/>
    <w:rsid w:val="008B3E85"/>
    <w:rsid w:val="008C2EA8"/>
    <w:rsid w:val="008D35D4"/>
    <w:rsid w:val="008E1DC3"/>
    <w:rsid w:val="008E312D"/>
    <w:rsid w:val="008F0026"/>
    <w:rsid w:val="009008D1"/>
    <w:rsid w:val="0090617C"/>
    <w:rsid w:val="0091107D"/>
    <w:rsid w:val="009252EB"/>
    <w:rsid w:val="00926543"/>
    <w:rsid w:val="00936737"/>
    <w:rsid w:val="00965F78"/>
    <w:rsid w:val="009660DB"/>
    <w:rsid w:val="0097598A"/>
    <w:rsid w:val="009942EE"/>
    <w:rsid w:val="00995D5D"/>
    <w:rsid w:val="009A1A07"/>
    <w:rsid w:val="009A56CD"/>
    <w:rsid w:val="009C4652"/>
    <w:rsid w:val="009C5138"/>
    <w:rsid w:val="009C759F"/>
    <w:rsid w:val="009E3D89"/>
    <w:rsid w:val="009E7C31"/>
    <w:rsid w:val="00A15808"/>
    <w:rsid w:val="00A515C5"/>
    <w:rsid w:val="00A52216"/>
    <w:rsid w:val="00A52851"/>
    <w:rsid w:val="00A53147"/>
    <w:rsid w:val="00A56C07"/>
    <w:rsid w:val="00A63F3E"/>
    <w:rsid w:val="00A73C23"/>
    <w:rsid w:val="00A85E9F"/>
    <w:rsid w:val="00A97611"/>
    <w:rsid w:val="00AB1792"/>
    <w:rsid w:val="00AC6D83"/>
    <w:rsid w:val="00AD35C7"/>
    <w:rsid w:val="00AE627C"/>
    <w:rsid w:val="00B010A9"/>
    <w:rsid w:val="00B25682"/>
    <w:rsid w:val="00B40C49"/>
    <w:rsid w:val="00B41DEF"/>
    <w:rsid w:val="00B47DC9"/>
    <w:rsid w:val="00B810E2"/>
    <w:rsid w:val="00BA1E27"/>
    <w:rsid w:val="00BA3D5A"/>
    <w:rsid w:val="00BC00C5"/>
    <w:rsid w:val="00BC3381"/>
    <w:rsid w:val="00BC63EC"/>
    <w:rsid w:val="00BD39CE"/>
    <w:rsid w:val="00C15E1A"/>
    <w:rsid w:val="00C1709D"/>
    <w:rsid w:val="00C37B9D"/>
    <w:rsid w:val="00C54B54"/>
    <w:rsid w:val="00C636B0"/>
    <w:rsid w:val="00C647F1"/>
    <w:rsid w:val="00C759EA"/>
    <w:rsid w:val="00C75A56"/>
    <w:rsid w:val="00CB74D4"/>
    <w:rsid w:val="00CD7247"/>
    <w:rsid w:val="00CD7EAA"/>
    <w:rsid w:val="00CE1C47"/>
    <w:rsid w:val="00D01A2A"/>
    <w:rsid w:val="00D04E79"/>
    <w:rsid w:val="00D25AEF"/>
    <w:rsid w:val="00D65946"/>
    <w:rsid w:val="00D91978"/>
    <w:rsid w:val="00D97788"/>
    <w:rsid w:val="00DD1632"/>
    <w:rsid w:val="00DE352F"/>
    <w:rsid w:val="00E005A7"/>
    <w:rsid w:val="00E00A45"/>
    <w:rsid w:val="00E25373"/>
    <w:rsid w:val="00E2741D"/>
    <w:rsid w:val="00E33B02"/>
    <w:rsid w:val="00E37A97"/>
    <w:rsid w:val="00E61313"/>
    <w:rsid w:val="00E74BAA"/>
    <w:rsid w:val="00E8025F"/>
    <w:rsid w:val="00E912FF"/>
    <w:rsid w:val="00E92B79"/>
    <w:rsid w:val="00E93BBA"/>
    <w:rsid w:val="00E967E4"/>
    <w:rsid w:val="00EB5A3C"/>
    <w:rsid w:val="00EC0155"/>
    <w:rsid w:val="00ED0C8A"/>
    <w:rsid w:val="00ED58F7"/>
    <w:rsid w:val="00EF6327"/>
    <w:rsid w:val="00F172BC"/>
    <w:rsid w:val="00F2244D"/>
    <w:rsid w:val="00F24C91"/>
    <w:rsid w:val="00F37F82"/>
    <w:rsid w:val="00F40B99"/>
    <w:rsid w:val="00F64684"/>
    <w:rsid w:val="00F82217"/>
    <w:rsid w:val="00F874B1"/>
    <w:rsid w:val="00FB013E"/>
    <w:rsid w:val="00FC0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7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35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DE352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DE352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DE352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paragraph" w:styleId="Header">
    <w:name w:val="header"/>
    <w:basedOn w:val="Normal"/>
    <w:link w:val="HeaderChar"/>
    <w:uiPriority w:val="99"/>
    <w:rsid w:val="002A3E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A3ED3"/>
    <w:rPr>
      <w:rFonts w:cs="Times New Roman"/>
    </w:rPr>
  </w:style>
  <w:style w:type="paragraph" w:styleId="Footer">
    <w:name w:val="footer"/>
    <w:basedOn w:val="Normal"/>
    <w:link w:val="FooterChar"/>
    <w:uiPriority w:val="99"/>
    <w:rsid w:val="002A3E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A3ED3"/>
    <w:rPr>
      <w:rFonts w:cs="Times New Roman"/>
    </w:rPr>
  </w:style>
  <w:style w:type="paragraph" w:styleId="BalloonText">
    <w:name w:val="Balloon Text"/>
    <w:basedOn w:val="Normal"/>
    <w:link w:val="BalloonTextChar"/>
    <w:uiPriority w:val="99"/>
    <w:semiHidden/>
    <w:rsid w:val="00CD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EAA"/>
    <w:rPr>
      <w:rFonts w:ascii="Tahoma" w:hAnsi="Tahoma" w:cs="Tahoma"/>
      <w:sz w:val="16"/>
      <w:szCs w:val="16"/>
      <w:lang w:bidi="ar-SA"/>
    </w:rPr>
  </w:style>
  <w:style w:type="character" w:styleId="Hyperlink">
    <w:name w:val="Hyperlink"/>
    <w:basedOn w:val="DefaultParagraphFont"/>
    <w:uiPriority w:val="99"/>
    <w:rsid w:val="00EF6327"/>
    <w:rPr>
      <w:rFonts w:cs="Times New Roman"/>
      <w:color w:val="0000FF"/>
      <w:u w:val="single"/>
    </w:rPr>
  </w:style>
  <w:style w:type="paragraph" w:styleId="ListParagraph">
    <w:name w:val="List Paragraph"/>
    <w:basedOn w:val="Normal"/>
    <w:uiPriority w:val="99"/>
    <w:qFormat/>
    <w:rsid w:val="008E1DC3"/>
    <w:pPr>
      <w:ind w:left="720"/>
    </w:pPr>
  </w:style>
  <w:style w:type="character" w:customStyle="1" w:styleId="apple-converted-space">
    <w:name w:val="apple-converted-space"/>
    <w:basedOn w:val="DefaultParagraphFont"/>
    <w:uiPriority w:val="99"/>
    <w:rsid w:val="00E967E4"/>
    <w:rPr>
      <w:rFonts w:cs="Times New Roman"/>
    </w:rPr>
  </w:style>
  <w:style w:type="character" w:customStyle="1" w:styleId="highlight">
    <w:name w:val="highlight"/>
    <w:basedOn w:val="DefaultParagraphFont"/>
    <w:uiPriority w:val="99"/>
    <w:rsid w:val="00846093"/>
    <w:rPr>
      <w:rFonts w:cs="Times New Roman"/>
    </w:rPr>
  </w:style>
  <w:style w:type="character" w:styleId="PageNumber">
    <w:name w:val="page number"/>
    <w:basedOn w:val="DefaultParagraphFont"/>
    <w:uiPriority w:val="99"/>
    <w:rsid w:val="00223F14"/>
    <w:rPr>
      <w:rFonts w:cs="Times New Roman"/>
    </w:rPr>
  </w:style>
</w:styles>
</file>

<file path=word/webSettings.xml><?xml version="1.0" encoding="utf-8"?>
<w:webSettings xmlns:r="http://schemas.openxmlformats.org/officeDocument/2006/relationships" xmlns:w="http://schemas.openxmlformats.org/wordprocessingml/2006/main">
  <w:divs>
    <w:div w:id="1607037097">
      <w:marLeft w:val="0"/>
      <w:marRight w:val="0"/>
      <w:marTop w:val="0"/>
      <w:marBottom w:val="0"/>
      <w:divBdr>
        <w:top w:val="none" w:sz="0" w:space="0" w:color="auto"/>
        <w:left w:val="none" w:sz="0" w:space="0" w:color="auto"/>
        <w:bottom w:val="none" w:sz="0" w:space="0" w:color="auto"/>
        <w:right w:val="none" w:sz="0" w:space="0" w:color="auto"/>
      </w:divBdr>
    </w:div>
    <w:div w:id="1607037098">
      <w:marLeft w:val="0"/>
      <w:marRight w:val="0"/>
      <w:marTop w:val="0"/>
      <w:marBottom w:val="0"/>
      <w:divBdr>
        <w:top w:val="none" w:sz="0" w:space="0" w:color="auto"/>
        <w:left w:val="none" w:sz="0" w:space="0" w:color="auto"/>
        <w:bottom w:val="none" w:sz="0" w:space="0" w:color="auto"/>
        <w:right w:val="none" w:sz="0" w:space="0" w:color="auto"/>
      </w:divBdr>
    </w:div>
    <w:div w:id="1607037099">
      <w:marLeft w:val="0"/>
      <w:marRight w:val="0"/>
      <w:marTop w:val="0"/>
      <w:marBottom w:val="0"/>
      <w:divBdr>
        <w:top w:val="none" w:sz="0" w:space="0" w:color="auto"/>
        <w:left w:val="none" w:sz="0" w:space="0" w:color="auto"/>
        <w:bottom w:val="none" w:sz="0" w:space="0" w:color="auto"/>
        <w:right w:val="none" w:sz="0" w:space="0" w:color="auto"/>
      </w:divBdr>
    </w:div>
    <w:div w:id="1607037100">
      <w:marLeft w:val="0"/>
      <w:marRight w:val="0"/>
      <w:marTop w:val="0"/>
      <w:marBottom w:val="0"/>
      <w:divBdr>
        <w:top w:val="none" w:sz="0" w:space="0" w:color="auto"/>
        <w:left w:val="none" w:sz="0" w:space="0" w:color="auto"/>
        <w:bottom w:val="none" w:sz="0" w:space="0" w:color="auto"/>
        <w:right w:val="none" w:sz="0" w:space="0" w:color="auto"/>
      </w:divBdr>
    </w:div>
    <w:div w:id="1607037101">
      <w:marLeft w:val="0"/>
      <w:marRight w:val="0"/>
      <w:marTop w:val="0"/>
      <w:marBottom w:val="0"/>
      <w:divBdr>
        <w:top w:val="none" w:sz="0" w:space="0" w:color="auto"/>
        <w:left w:val="none" w:sz="0" w:space="0" w:color="auto"/>
        <w:bottom w:val="none" w:sz="0" w:space="0" w:color="auto"/>
        <w:right w:val="none" w:sz="0" w:space="0" w:color="auto"/>
      </w:divBdr>
    </w:div>
    <w:div w:id="1607037102">
      <w:marLeft w:val="0"/>
      <w:marRight w:val="0"/>
      <w:marTop w:val="0"/>
      <w:marBottom w:val="0"/>
      <w:divBdr>
        <w:top w:val="none" w:sz="0" w:space="0" w:color="auto"/>
        <w:left w:val="none" w:sz="0" w:space="0" w:color="auto"/>
        <w:bottom w:val="none" w:sz="0" w:space="0" w:color="auto"/>
        <w:right w:val="none" w:sz="0" w:space="0" w:color="auto"/>
      </w:divBdr>
    </w:div>
    <w:div w:id="1607037103">
      <w:marLeft w:val="0"/>
      <w:marRight w:val="0"/>
      <w:marTop w:val="0"/>
      <w:marBottom w:val="0"/>
      <w:divBdr>
        <w:top w:val="none" w:sz="0" w:space="0" w:color="auto"/>
        <w:left w:val="none" w:sz="0" w:space="0" w:color="auto"/>
        <w:bottom w:val="none" w:sz="0" w:space="0" w:color="auto"/>
        <w:right w:val="none" w:sz="0" w:space="0" w:color="auto"/>
      </w:divBdr>
    </w:div>
    <w:div w:id="1607037104">
      <w:marLeft w:val="0"/>
      <w:marRight w:val="0"/>
      <w:marTop w:val="0"/>
      <w:marBottom w:val="0"/>
      <w:divBdr>
        <w:top w:val="none" w:sz="0" w:space="0" w:color="auto"/>
        <w:left w:val="none" w:sz="0" w:space="0" w:color="auto"/>
        <w:bottom w:val="none" w:sz="0" w:space="0" w:color="auto"/>
        <w:right w:val="none" w:sz="0" w:space="0" w:color="auto"/>
      </w:divBdr>
    </w:div>
    <w:div w:id="1607037105">
      <w:marLeft w:val="0"/>
      <w:marRight w:val="0"/>
      <w:marTop w:val="0"/>
      <w:marBottom w:val="0"/>
      <w:divBdr>
        <w:top w:val="none" w:sz="0" w:space="0" w:color="auto"/>
        <w:left w:val="none" w:sz="0" w:space="0" w:color="auto"/>
        <w:bottom w:val="none" w:sz="0" w:space="0" w:color="auto"/>
        <w:right w:val="none" w:sz="0" w:space="0" w:color="auto"/>
      </w:divBdr>
    </w:div>
    <w:div w:id="1607037106">
      <w:marLeft w:val="0"/>
      <w:marRight w:val="0"/>
      <w:marTop w:val="0"/>
      <w:marBottom w:val="0"/>
      <w:divBdr>
        <w:top w:val="none" w:sz="0" w:space="0" w:color="auto"/>
        <w:left w:val="none" w:sz="0" w:space="0" w:color="auto"/>
        <w:bottom w:val="none" w:sz="0" w:space="0" w:color="auto"/>
        <w:right w:val="none" w:sz="0" w:space="0" w:color="auto"/>
      </w:divBdr>
    </w:div>
    <w:div w:id="1607037107">
      <w:marLeft w:val="0"/>
      <w:marRight w:val="0"/>
      <w:marTop w:val="0"/>
      <w:marBottom w:val="0"/>
      <w:divBdr>
        <w:top w:val="none" w:sz="0" w:space="0" w:color="auto"/>
        <w:left w:val="none" w:sz="0" w:space="0" w:color="auto"/>
        <w:bottom w:val="none" w:sz="0" w:space="0" w:color="auto"/>
        <w:right w:val="none" w:sz="0" w:space="0" w:color="auto"/>
      </w:divBdr>
    </w:div>
    <w:div w:id="1607037108">
      <w:marLeft w:val="0"/>
      <w:marRight w:val="0"/>
      <w:marTop w:val="0"/>
      <w:marBottom w:val="0"/>
      <w:divBdr>
        <w:top w:val="none" w:sz="0" w:space="0" w:color="auto"/>
        <w:left w:val="none" w:sz="0" w:space="0" w:color="auto"/>
        <w:bottom w:val="none" w:sz="0" w:space="0" w:color="auto"/>
        <w:right w:val="none" w:sz="0" w:space="0" w:color="auto"/>
      </w:divBdr>
    </w:div>
    <w:div w:id="1607037109">
      <w:marLeft w:val="0"/>
      <w:marRight w:val="0"/>
      <w:marTop w:val="0"/>
      <w:marBottom w:val="0"/>
      <w:divBdr>
        <w:top w:val="none" w:sz="0" w:space="0" w:color="auto"/>
        <w:left w:val="none" w:sz="0" w:space="0" w:color="auto"/>
        <w:bottom w:val="none" w:sz="0" w:space="0" w:color="auto"/>
        <w:right w:val="none" w:sz="0" w:space="0" w:color="auto"/>
      </w:divBdr>
    </w:div>
    <w:div w:id="1607037110">
      <w:marLeft w:val="0"/>
      <w:marRight w:val="0"/>
      <w:marTop w:val="0"/>
      <w:marBottom w:val="0"/>
      <w:divBdr>
        <w:top w:val="none" w:sz="0" w:space="0" w:color="auto"/>
        <w:left w:val="none" w:sz="0" w:space="0" w:color="auto"/>
        <w:bottom w:val="none" w:sz="0" w:space="0" w:color="auto"/>
        <w:right w:val="none" w:sz="0" w:space="0" w:color="auto"/>
      </w:divBdr>
    </w:div>
    <w:div w:id="1607037111">
      <w:marLeft w:val="0"/>
      <w:marRight w:val="0"/>
      <w:marTop w:val="0"/>
      <w:marBottom w:val="0"/>
      <w:divBdr>
        <w:top w:val="none" w:sz="0" w:space="0" w:color="auto"/>
        <w:left w:val="none" w:sz="0" w:space="0" w:color="auto"/>
        <w:bottom w:val="none" w:sz="0" w:space="0" w:color="auto"/>
        <w:right w:val="none" w:sz="0" w:space="0" w:color="auto"/>
      </w:divBdr>
    </w:div>
    <w:div w:id="160703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00417.07"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hyperlink" Target="http://www.sciencepub.net/newyork"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3767</Words>
  <Characters>20431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alsayra</Company>
  <LinksUpToDate>false</LinksUpToDate>
  <CharactersWithSpaces>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COMPUMAGIC</dc:creator>
  <cp:lastModifiedBy>Administrator</cp:lastModifiedBy>
  <cp:revision>3</cp:revision>
  <cp:lastPrinted>2017-02-28T11:54:00Z</cp:lastPrinted>
  <dcterms:created xsi:type="dcterms:W3CDTF">2017-03-31T09:15:00Z</dcterms:created>
  <dcterms:modified xsi:type="dcterms:W3CDTF">2017-03-30T00:36:00Z</dcterms:modified>
</cp:coreProperties>
</file>