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3CCC" w:rsidRPr="009E4C64" w:rsidRDefault="00053CCC" w:rsidP="00494960">
      <w:pPr>
        <w:bidi w:val="0"/>
        <w:snapToGrid w:val="0"/>
        <w:jc w:val="center"/>
        <w:textAlignment w:val="top"/>
        <w:rPr>
          <w:b/>
          <w:bCs/>
          <w:color w:val="000000"/>
          <w:sz w:val="20"/>
          <w:szCs w:val="20"/>
        </w:rPr>
      </w:pPr>
      <w:bookmarkStart w:id="0" w:name="_Toc444303632"/>
      <w:bookmarkStart w:id="1" w:name="_Toc444304278"/>
      <w:bookmarkStart w:id="2" w:name="_Toc444304323"/>
      <w:bookmarkStart w:id="3" w:name="_Toc444304356"/>
      <w:r w:rsidRPr="009E4C64">
        <w:rPr>
          <w:b/>
          <w:bCs/>
          <w:color w:val="000000"/>
          <w:sz w:val="20"/>
          <w:szCs w:val="20"/>
        </w:rPr>
        <w:t xml:space="preserve">Prevalence </w:t>
      </w:r>
      <w:r w:rsidR="001D6B90" w:rsidRPr="009E4C64">
        <w:rPr>
          <w:b/>
          <w:bCs/>
          <w:color w:val="000000"/>
          <w:sz w:val="20"/>
          <w:szCs w:val="20"/>
        </w:rPr>
        <w:t>of Viral Hepatitis (</w:t>
      </w:r>
      <w:r w:rsidRPr="009E4C64">
        <w:rPr>
          <w:b/>
          <w:bCs/>
          <w:color w:val="000000"/>
          <w:sz w:val="20"/>
          <w:szCs w:val="20"/>
        </w:rPr>
        <w:t>A</w:t>
      </w:r>
      <w:r w:rsidR="001D6B90" w:rsidRPr="009E4C64">
        <w:rPr>
          <w:b/>
          <w:bCs/>
          <w:color w:val="000000"/>
          <w:sz w:val="20"/>
          <w:szCs w:val="20"/>
        </w:rPr>
        <w:t xml:space="preserve">, </w:t>
      </w:r>
      <w:r w:rsidRPr="009E4C64">
        <w:rPr>
          <w:b/>
          <w:bCs/>
          <w:color w:val="000000"/>
          <w:sz w:val="20"/>
          <w:szCs w:val="20"/>
        </w:rPr>
        <w:t xml:space="preserve">B </w:t>
      </w:r>
      <w:r w:rsidR="001D6B90" w:rsidRPr="009E4C64">
        <w:rPr>
          <w:b/>
          <w:bCs/>
          <w:color w:val="000000"/>
          <w:sz w:val="20"/>
          <w:szCs w:val="20"/>
        </w:rPr>
        <w:t xml:space="preserve">and </w:t>
      </w:r>
      <w:r w:rsidRPr="009E4C64">
        <w:rPr>
          <w:b/>
          <w:bCs/>
          <w:color w:val="000000"/>
          <w:sz w:val="20"/>
          <w:szCs w:val="20"/>
        </w:rPr>
        <w:t>C</w:t>
      </w:r>
      <w:r w:rsidR="001D6B90" w:rsidRPr="009E4C64">
        <w:rPr>
          <w:b/>
          <w:bCs/>
          <w:color w:val="000000"/>
          <w:sz w:val="20"/>
          <w:szCs w:val="20"/>
        </w:rPr>
        <w:t>) Among Hemophilic Children</w:t>
      </w:r>
    </w:p>
    <w:p w:rsidR="001D6B90" w:rsidRPr="009E4C64" w:rsidRDefault="001D6B90" w:rsidP="00494960">
      <w:pPr>
        <w:bidi w:val="0"/>
        <w:snapToGrid w:val="0"/>
        <w:jc w:val="center"/>
        <w:textAlignment w:val="top"/>
        <w:rPr>
          <w:b/>
          <w:bCs/>
          <w:color w:val="000000"/>
          <w:sz w:val="20"/>
          <w:szCs w:val="20"/>
        </w:rPr>
      </w:pPr>
    </w:p>
    <w:p w:rsidR="00C111C3" w:rsidRPr="009E4C64" w:rsidRDefault="00053CCC" w:rsidP="00494960">
      <w:pPr>
        <w:bidi w:val="0"/>
        <w:snapToGrid w:val="0"/>
        <w:jc w:val="center"/>
        <w:rPr>
          <w:rFonts w:eastAsiaTheme="minorEastAsia"/>
          <w:color w:val="000000"/>
          <w:sz w:val="20"/>
          <w:szCs w:val="20"/>
          <w:vertAlign w:val="superscript"/>
          <w:lang w:eastAsia="zh-CN"/>
        </w:rPr>
      </w:pPr>
      <w:r w:rsidRPr="009E4C64">
        <w:rPr>
          <w:color w:val="000000"/>
          <w:sz w:val="20"/>
          <w:szCs w:val="20"/>
        </w:rPr>
        <w:t xml:space="preserve">Mohammed </w:t>
      </w:r>
      <w:proofErr w:type="spellStart"/>
      <w:r w:rsidRPr="009E4C64">
        <w:rPr>
          <w:color w:val="000000"/>
          <w:sz w:val="20"/>
          <w:szCs w:val="20"/>
        </w:rPr>
        <w:t>Sayed</w:t>
      </w:r>
      <w:proofErr w:type="spellEnd"/>
      <w:r w:rsidR="004B77FF" w:rsidRPr="009E4C64">
        <w:rPr>
          <w:color w:val="000000"/>
          <w:sz w:val="20"/>
          <w:szCs w:val="20"/>
        </w:rPr>
        <w:t xml:space="preserve"> </w:t>
      </w:r>
      <w:proofErr w:type="spellStart"/>
      <w:r w:rsidRPr="009E4C64">
        <w:rPr>
          <w:color w:val="000000"/>
          <w:sz w:val="20"/>
          <w:szCs w:val="20"/>
        </w:rPr>
        <w:t>Hemeda</w:t>
      </w:r>
      <w:proofErr w:type="spellEnd"/>
      <w:r w:rsidR="00C111C3" w:rsidRPr="009E4C64">
        <w:rPr>
          <w:color w:val="000000"/>
          <w:sz w:val="20"/>
          <w:szCs w:val="20"/>
        </w:rPr>
        <w:t xml:space="preserve"> </w:t>
      </w:r>
      <w:r w:rsidR="00C111C3" w:rsidRPr="009E4C64">
        <w:rPr>
          <w:color w:val="000000"/>
          <w:sz w:val="20"/>
          <w:szCs w:val="20"/>
          <w:vertAlign w:val="superscript"/>
        </w:rPr>
        <w:t>1</w:t>
      </w:r>
      <w:r w:rsidR="00494960" w:rsidRPr="009E4C64">
        <w:rPr>
          <w:color w:val="000000"/>
          <w:sz w:val="20"/>
          <w:szCs w:val="20"/>
        </w:rPr>
        <w:t>,</w:t>
      </w:r>
      <w:r w:rsidR="00C111C3" w:rsidRPr="009E4C64">
        <w:rPr>
          <w:color w:val="000000"/>
          <w:sz w:val="20"/>
          <w:szCs w:val="20"/>
        </w:rPr>
        <w:t xml:space="preserve"> Ahmed </w:t>
      </w:r>
      <w:proofErr w:type="spellStart"/>
      <w:r w:rsidR="00C111C3" w:rsidRPr="009E4C64">
        <w:rPr>
          <w:color w:val="000000"/>
          <w:sz w:val="20"/>
          <w:szCs w:val="20"/>
        </w:rPr>
        <w:t>Mohesn</w:t>
      </w:r>
      <w:proofErr w:type="spellEnd"/>
      <w:r w:rsidR="00C111C3" w:rsidRPr="009E4C64">
        <w:rPr>
          <w:color w:val="000000"/>
          <w:sz w:val="20"/>
          <w:szCs w:val="20"/>
        </w:rPr>
        <w:t xml:space="preserve"> </w:t>
      </w:r>
      <w:proofErr w:type="spellStart"/>
      <w:r w:rsidR="00C111C3" w:rsidRPr="009E4C64">
        <w:rPr>
          <w:color w:val="000000"/>
          <w:sz w:val="20"/>
          <w:szCs w:val="20"/>
        </w:rPr>
        <w:t>Abd</w:t>
      </w:r>
      <w:proofErr w:type="spellEnd"/>
      <w:r w:rsidR="00C111C3" w:rsidRPr="009E4C64">
        <w:rPr>
          <w:color w:val="000000"/>
          <w:sz w:val="20"/>
          <w:szCs w:val="20"/>
        </w:rPr>
        <w:t xml:space="preserve"> el-</w:t>
      </w:r>
      <w:proofErr w:type="spellStart"/>
      <w:r w:rsidR="00C111C3" w:rsidRPr="009E4C64">
        <w:rPr>
          <w:color w:val="000000"/>
          <w:sz w:val="20"/>
          <w:szCs w:val="20"/>
        </w:rPr>
        <w:t>hakem</w:t>
      </w:r>
      <w:proofErr w:type="spellEnd"/>
      <w:r w:rsidR="00C111C3" w:rsidRPr="009E4C64">
        <w:rPr>
          <w:color w:val="000000"/>
          <w:sz w:val="20"/>
          <w:szCs w:val="20"/>
        </w:rPr>
        <w:t xml:space="preserve"> </w:t>
      </w:r>
      <w:r w:rsidR="00C111C3" w:rsidRPr="009E4C64">
        <w:rPr>
          <w:color w:val="000000"/>
          <w:sz w:val="20"/>
          <w:szCs w:val="20"/>
          <w:vertAlign w:val="superscript"/>
        </w:rPr>
        <w:t>1</w:t>
      </w:r>
      <w:r w:rsidR="00C111C3" w:rsidRPr="009E4C64">
        <w:rPr>
          <w:color w:val="000000"/>
          <w:sz w:val="20"/>
          <w:szCs w:val="20"/>
        </w:rPr>
        <w:t xml:space="preserve">, </w:t>
      </w:r>
      <w:proofErr w:type="spellStart"/>
      <w:r w:rsidR="00C111C3" w:rsidRPr="009E4C64">
        <w:rPr>
          <w:color w:val="000000"/>
          <w:sz w:val="20"/>
          <w:szCs w:val="20"/>
        </w:rPr>
        <w:t>Kamel</w:t>
      </w:r>
      <w:proofErr w:type="spellEnd"/>
      <w:r w:rsidR="00C111C3" w:rsidRPr="009E4C64">
        <w:rPr>
          <w:color w:val="000000"/>
          <w:sz w:val="20"/>
          <w:szCs w:val="20"/>
        </w:rPr>
        <w:t xml:space="preserve"> </w:t>
      </w:r>
      <w:proofErr w:type="spellStart"/>
      <w:r w:rsidR="00C111C3" w:rsidRPr="009E4C64">
        <w:rPr>
          <w:color w:val="000000"/>
          <w:sz w:val="20"/>
          <w:szCs w:val="20"/>
        </w:rPr>
        <w:t>Soliman</w:t>
      </w:r>
      <w:proofErr w:type="spellEnd"/>
      <w:r w:rsidR="00C111C3" w:rsidRPr="009E4C64">
        <w:rPr>
          <w:color w:val="000000"/>
          <w:sz w:val="20"/>
          <w:szCs w:val="20"/>
        </w:rPr>
        <w:t xml:space="preserve"> </w:t>
      </w:r>
      <w:proofErr w:type="spellStart"/>
      <w:r w:rsidR="00C111C3" w:rsidRPr="009E4C64">
        <w:rPr>
          <w:color w:val="000000"/>
          <w:sz w:val="20"/>
          <w:szCs w:val="20"/>
        </w:rPr>
        <w:t>Hammad</w:t>
      </w:r>
      <w:proofErr w:type="spellEnd"/>
      <w:r w:rsidR="00C111C3" w:rsidRPr="009E4C64">
        <w:rPr>
          <w:color w:val="000000"/>
          <w:sz w:val="20"/>
          <w:szCs w:val="20"/>
        </w:rPr>
        <w:t xml:space="preserve"> </w:t>
      </w:r>
      <w:r w:rsidR="00C111C3" w:rsidRPr="009E4C64">
        <w:rPr>
          <w:color w:val="000000"/>
          <w:sz w:val="20"/>
          <w:szCs w:val="20"/>
          <w:vertAlign w:val="superscript"/>
        </w:rPr>
        <w:t>2</w:t>
      </w:r>
      <w:r w:rsidR="00C111C3" w:rsidRPr="009E4C64">
        <w:rPr>
          <w:color w:val="000000"/>
          <w:sz w:val="20"/>
          <w:szCs w:val="20"/>
        </w:rPr>
        <w:t xml:space="preserve">, Mohammed </w:t>
      </w:r>
      <w:proofErr w:type="spellStart"/>
      <w:r w:rsidR="00C111C3" w:rsidRPr="009E4C64">
        <w:rPr>
          <w:color w:val="000000"/>
          <w:sz w:val="20"/>
          <w:szCs w:val="20"/>
        </w:rPr>
        <w:t>Salah</w:t>
      </w:r>
      <w:proofErr w:type="spellEnd"/>
      <w:r w:rsidR="00C111C3" w:rsidRPr="009E4C64">
        <w:rPr>
          <w:color w:val="000000"/>
          <w:sz w:val="20"/>
          <w:szCs w:val="20"/>
        </w:rPr>
        <w:t xml:space="preserve"> Ali</w:t>
      </w:r>
      <w:r w:rsidR="001D6B90" w:rsidRPr="009E4C64">
        <w:rPr>
          <w:color w:val="000000"/>
          <w:sz w:val="20"/>
          <w:szCs w:val="20"/>
          <w:vertAlign w:val="superscript"/>
        </w:rPr>
        <w:t>1</w:t>
      </w:r>
    </w:p>
    <w:p w:rsidR="00494960" w:rsidRPr="009E4C64" w:rsidRDefault="00494960" w:rsidP="00494960">
      <w:pPr>
        <w:bidi w:val="0"/>
        <w:snapToGrid w:val="0"/>
        <w:jc w:val="center"/>
        <w:rPr>
          <w:rFonts w:eastAsiaTheme="minorEastAsia"/>
          <w:color w:val="000000"/>
          <w:sz w:val="20"/>
          <w:szCs w:val="20"/>
          <w:lang w:eastAsia="zh-CN"/>
        </w:rPr>
      </w:pPr>
    </w:p>
    <w:p w:rsidR="00053CCC" w:rsidRPr="009E4C64" w:rsidRDefault="00C111C3" w:rsidP="00494960">
      <w:pPr>
        <w:bidi w:val="0"/>
        <w:snapToGrid w:val="0"/>
        <w:jc w:val="center"/>
        <w:rPr>
          <w:color w:val="000000"/>
          <w:sz w:val="20"/>
          <w:szCs w:val="20"/>
        </w:rPr>
      </w:pPr>
      <w:proofErr w:type="gramStart"/>
      <w:r w:rsidRPr="009E4C64">
        <w:rPr>
          <w:color w:val="000000"/>
          <w:sz w:val="20"/>
          <w:szCs w:val="20"/>
          <w:vertAlign w:val="superscript"/>
        </w:rPr>
        <w:t>1</w:t>
      </w:r>
      <w:r w:rsidRPr="009E4C64">
        <w:rPr>
          <w:color w:val="000000"/>
          <w:sz w:val="20"/>
          <w:szCs w:val="20"/>
        </w:rPr>
        <w:t xml:space="preserve"> Pediatric </w:t>
      </w:r>
      <w:r w:rsidR="001D6B90" w:rsidRPr="009E4C64">
        <w:rPr>
          <w:color w:val="000000"/>
          <w:sz w:val="20"/>
          <w:szCs w:val="20"/>
        </w:rPr>
        <w:t>department,</w:t>
      </w:r>
      <w:r w:rsidRPr="009E4C64">
        <w:rPr>
          <w:color w:val="000000"/>
          <w:sz w:val="20"/>
          <w:szCs w:val="20"/>
        </w:rPr>
        <w:t xml:space="preserve"> </w:t>
      </w:r>
      <w:r w:rsidR="00053CCC" w:rsidRPr="009E4C64">
        <w:rPr>
          <w:color w:val="000000"/>
          <w:sz w:val="20"/>
          <w:szCs w:val="20"/>
        </w:rPr>
        <w:t xml:space="preserve">Faulty of medicine AL </w:t>
      </w:r>
      <w:proofErr w:type="spellStart"/>
      <w:r w:rsidR="00053CCC" w:rsidRPr="009E4C64">
        <w:rPr>
          <w:color w:val="000000"/>
          <w:sz w:val="20"/>
          <w:szCs w:val="20"/>
        </w:rPr>
        <w:t>Azhar</w:t>
      </w:r>
      <w:proofErr w:type="spellEnd"/>
      <w:r w:rsidR="00053CCC" w:rsidRPr="009E4C64">
        <w:rPr>
          <w:color w:val="000000"/>
          <w:sz w:val="20"/>
          <w:szCs w:val="20"/>
        </w:rPr>
        <w:t xml:space="preserve"> </w:t>
      </w:r>
      <w:r w:rsidR="001D6B90" w:rsidRPr="009E4C64">
        <w:rPr>
          <w:color w:val="000000"/>
          <w:sz w:val="20"/>
          <w:szCs w:val="20"/>
        </w:rPr>
        <w:t>University,</w:t>
      </w:r>
      <w:r w:rsidRPr="009E4C64">
        <w:rPr>
          <w:color w:val="000000"/>
          <w:sz w:val="20"/>
          <w:szCs w:val="20"/>
        </w:rPr>
        <w:t xml:space="preserve"> </w:t>
      </w:r>
      <w:r w:rsidRPr="009E4C64">
        <w:rPr>
          <w:color w:val="000000"/>
          <w:sz w:val="20"/>
          <w:szCs w:val="20"/>
          <w:vertAlign w:val="superscript"/>
        </w:rPr>
        <w:t>2</w:t>
      </w:r>
      <w:r w:rsidRPr="009E4C64">
        <w:rPr>
          <w:color w:val="000000"/>
          <w:sz w:val="20"/>
          <w:szCs w:val="20"/>
        </w:rPr>
        <w:t>.</w:t>
      </w:r>
      <w:proofErr w:type="gramEnd"/>
      <w:r w:rsidRPr="009E4C64">
        <w:rPr>
          <w:color w:val="000000"/>
          <w:sz w:val="20"/>
          <w:szCs w:val="20"/>
        </w:rPr>
        <w:t xml:space="preserve"> </w:t>
      </w:r>
      <w:proofErr w:type="gramStart"/>
      <w:r w:rsidR="001D6B90" w:rsidRPr="009E4C64">
        <w:rPr>
          <w:color w:val="000000"/>
          <w:sz w:val="20"/>
          <w:szCs w:val="20"/>
        </w:rPr>
        <w:t>Clinical</w:t>
      </w:r>
      <w:r w:rsidR="00053CCC" w:rsidRPr="009E4C64">
        <w:rPr>
          <w:color w:val="000000"/>
          <w:sz w:val="20"/>
          <w:szCs w:val="20"/>
        </w:rPr>
        <w:t xml:space="preserve"> pathology</w:t>
      </w:r>
      <w:r w:rsidR="004B77FF" w:rsidRPr="009E4C64">
        <w:rPr>
          <w:color w:val="000000"/>
          <w:sz w:val="20"/>
          <w:szCs w:val="20"/>
        </w:rPr>
        <w:t xml:space="preserve"> department</w:t>
      </w:r>
      <w:r w:rsidR="00494960" w:rsidRPr="009E4C64">
        <w:rPr>
          <w:color w:val="000000"/>
          <w:sz w:val="20"/>
          <w:szCs w:val="20"/>
        </w:rPr>
        <w:t xml:space="preserve"> </w:t>
      </w:r>
      <w:r w:rsidR="00053CCC" w:rsidRPr="009E4C64">
        <w:rPr>
          <w:color w:val="000000"/>
          <w:sz w:val="20"/>
          <w:szCs w:val="20"/>
        </w:rPr>
        <w:t xml:space="preserve">faculty of </w:t>
      </w:r>
      <w:r w:rsidR="001D6B90" w:rsidRPr="009E4C64">
        <w:rPr>
          <w:color w:val="000000"/>
          <w:sz w:val="20"/>
          <w:szCs w:val="20"/>
        </w:rPr>
        <w:t>medicine AL</w:t>
      </w:r>
      <w:r w:rsidR="00053CCC" w:rsidRPr="009E4C64">
        <w:rPr>
          <w:color w:val="000000"/>
          <w:sz w:val="20"/>
          <w:szCs w:val="20"/>
        </w:rPr>
        <w:t>-</w:t>
      </w:r>
      <w:proofErr w:type="spellStart"/>
      <w:r w:rsidR="00053CCC" w:rsidRPr="009E4C64">
        <w:rPr>
          <w:color w:val="000000"/>
          <w:sz w:val="20"/>
          <w:szCs w:val="20"/>
        </w:rPr>
        <w:t>Azher</w:t>
      </w:r>
      <w:proofErr w:type="spellEnd"/>
      <w:r w:rsidR="00053CCC" w:rsidRPr="009E4C64">
        <w:rPr>
          <w:color w:val="000000"/>
          <w:sz w:val="20"/>
          <w:szCs w:val="20"/>
        </w:rPr>
        <w:t xml:space="preserve"> </w:t>
      </w:r>
      <w:r w:rsidR="001D6B90" w:rsidRPr="009E4C64">
        <w:rPr>
          <w:color w:val="000000"/>
          <w:sz w:val="20"/>
          <w:szCs w:val="20"/>
        </w:rPr>
        <w:t>University, Egypt</w:t>
      </w:r>
      <w:r w:rsidR="00494960" w:rsidRPr="009E4C64">
        <w:rPr>
          <w:color w:val="000000"/>
          <w:sz w:val="20"/>
          <w:szCs w:val="20"/>
        </w:rPr>
        <w:t>.</w:t>
      </w:r>
      <w:proofErr w:type="gramEnd"/>
    </w:p>
    <w:p w:rsidR="001D6B90" w:rsidRPr="009E4C64" w:rsidRDefault="009E5768" w:rsidP="00494960">
      <w:pPr>
        <w:bidi w:val="0"/>
        <w:snapToGrid w:val="0"/>
        <w:jc w:val="center"/>
        <w:rPr>
          <w:color w:val="000000"/>
          <w:sz w:val="20"/>
          <w:szCs w:val="20"/>
        </w:rPr>
      </w:pPr>
      <w:hyperlink r:id="rId8" w:history="1">
        <w:r w:rsidR="001D6B90" w:rsidRPr="009E4C64">
          <w:rPr>
            <w:rStyle w:val="Hyperlink"/>
            <w:sz w:val="20"/>
            <w:szCs w:val="20"/>
          </w:rPr>
          <w:t>Roaarody721@gmail.com</w:t>
        </w:r>
      </w:hyperlink>
    </w:p>
    <w:p w:rsidR="001D6B90" w:rsidRPr="009E4C64" w:rsidRDefault="001D6B90" w:rsidP="00494960">
      <w:pPr>
        <w:bidi w:val="0"/>
        <w:snapToGrid w:val="0"/>
        <w:jc w:val="center"/>
        <w:rPr>
          <w:color w:val="000000"/>
          <w:sz w:val="20"/>
          <w:szCs w:val="20"/>
        </w:rPr>
      </w:pPr>
    </w:p>
    <w:p w:rsidR="00053CCC" w:rsidRPr="009E4C64" w:rsidRDefault="00C111C3" w:rsidP="009E4C64">
      <w:pPr>
        <w:pStyle w:val="Header"/>
        <w:bidi w:val="0"/>
        <w:snapToGrid w:val="0"/>
        <w:jc w:val="both"/>
        <w:rPr>
          <w:color w:val="000000"/>
          <w:sz w:val="20"/>
          <w:szCs w:val="20"/>
          <w:lang w:bidi="ar-EG"/>
        </w:rPr>
      </w:pPr>
      <w:r w:rsidRPr="009E4C64">
        <w:rPr>
          <w:b/>
          <w:bCs/>
          <w:color w:val="000000"/>
          <w:sz w:val="20"/>
          <w:szCs w:val="20"/>
          <w:lang w:bidi="ar-EG"/>
        </w:rPr>
        <w:t>Abstract</w:t>
      </w:r>
      <w:r w:rsidR="00494960" w:rsidRPr="009E4C64">
        <w:rPr>
          <w:b/>
          <w:bCs/>
          <w:color w:val="000000"/>
          <w:sz w:val="20"/>
          <w:szCs w:val="20"/>
          <w:lang w:bidi="ar-EG"/>
        </w:rPr>
        <w:t>:</w:t>
      </w:r>
      <w:r w:rsidRPr="009E4C64">
        <w:rPr>
          <w:b/>
          <w:bCs/>
          <w:color w:val="000000"/>
          <w:sz w:val="20"/>
          <w:szCs w:val="20"/>
          <w:lang w:bidi="ar-EG"/>
        </w:rPr>
        <w:t xml:space="preserve"> </w:t>
      </w:r>
      <w:r w:rsidR="00053CCC" w:rsidRPr="009E4C64">
        <w:rPr>
          <w:color w:val="000000"/>
          <w:sz w:val="20"/>
          <w:szCs w:val="20"/>
          <w:lang w:bidi="ar-EG"/>
        </w:rPr>
        <w:t xml:space="preserve">Hemophilia is a rare hematological disease characterized by prolonged bleeding due to deficiency of coagulating factor 8 and factor 9. This is cross sectional study carried out at pediatric hematology unit al </w:t>
      </w:r>
      <w:proofErr w:type="spellStart"/>
      <w:r w:rsidR="00053CCC" w:rsidRPr="009E4C64">
        <w:rPr>
          <w:color w:val="000000"/>
          <w:sz w:val="20"/>
          <w:szCs w:val="20"/>
          <w:lang w:bidi="ar-EG"/>
        </w:rPr>
        <w:t>Azhar</w:t>
      </w:r>
      <w:proofErr w:type="spellEnd"/>
      <w:r w:rsidR="00053CCC" w:rsidRPr="009E4C64">
        <w:rPr>
          <w:color w:val="000000"/>
          <w:sz w:val="20"/>
          <w:szCs w:val="20"/>
          <w:lang w:bidi="ar-EG"/>
        </w:rPr>
        <w:t xml:space="preserve"> university hospital Cairo Egypt, and pediatric hematology unit </w:t>
      </w:r>
      <w:proofErr w:type="spellStart"/>
      <w:r w:rsidR="00053CCC" w:rsidRPr="009E4C64">
        <w:rPr>
          <w:color w:val="000000"/>
          <w:sz w:val="20"/>
          <w:szCs w:val="20"/>
          <w:lang w:bidi="ar-EG"/>
        </w:rPr>
        <w:t>Almabra</w:t>
      </w:r>
      <w:proofErr w:type="spellEnd"/>
      <w:r w:rsidR="00053CCC" w:rsidRPr="009E4C64">
        <w:rPr>
          <w:color w:val="000000"/>
          <w:sz w:val="20"/>
          <w:szCs w:val="20"/>
          <w:lang w:bidi="ar-EG"/>
        </w:rPr>
        <w:t xml:space="preserve"> health insurance hospital zigzag Egypt, in period from March 2014 to March 2016. </w:t>
      </w:r>
      <w:proofErr w:type="gramStart"/>
      <w:r w:rsidR="00053CCC" w:rsidRPr="009E4C64">
        <w:rPr>
          <w:color w:val="000000"/>
          <w:sz w:val="20"/>
          <w:szCs w:val="20"/>
          <w:lang w:bidi="ar-EG"/>
        </w:rPr>
        <w:t>one</w:t>
      </w:r>
      <w:proofErr w:type="gramEnd"/>
      <w:r w:rsidR="00053CCC" w:rsidRPr="009E4C64">
        <w:rPr>
          <w:color w:val="000000"/>
          <w:sz w:val="20"/>
          <w:szCs w:val="20"/>
          <w:lang w:bidi="ar-EG"/>
        </w:rPr>
        <w:t xml:space="preserve"> hundred male patient screened for hepatitis (A</w:t>
      </w:r>
      <w:r w:rsidR="00494960" w:rsidRPr="009E4C64">
        <w:rPr>
          <w:color w:val="000000"/>
          <w:sz w:val="20"/>
          <w:szCs w:val="20"/>
          <w:lang w:bidi="ar-EG"/>
        </w:rPr>
        <w:t>, B</w:t>
      </w:r>
      <w:r w:rsidR="00053CCC" w:rsidRPr="009E4C64">
        <w:rPr>
          <w:color w:val="000000"/>
          <w:sz w:val="20"/>
          <w:szCs w:val="20"/>
          <w:lang w:bidi="ar-EG"/>
        </w:rPr>
        <w:t xml:space="preserve"> and C)</w:t>
      </w:r>
      <w:r w:rsidR="00494960" w:rsidRPr="009E4C64">
        <w:rPr>
          <w:color w:val="000000"/>
          <w:sz w:val="20"/>
          <w:szCs w:val="20"/>
          <w:lang w:bidi="ar-EG"/>
        </w:rPr>
        <w:t>. m</w:t>
      </w:r>
      <w:r w:rsidR="00053CCC" w:rsidRPr="009E4C64">
        <w:rPr>
          <w:color w:val="000000"/>
          <w:sz w:val="20"/>
          <w:szCs w:val="20"/>
          <w:lang w:bidi="ar-EG"/>
        </w:rPr>
        <w:t>ean age was</w:t>
      </w:r>
      <w:r w:rsidR="00494960" w:rsidRPr="009E4C64">
        <w:rPr>
          <w:color w:val="000000"/>
          <w:sz w:val="20"/>
          <w:szCs w:val="20"/>
          <w:lang w:bidi="ar-EG"/>
        </w:rPr>
        <w:t xml:space="preserve"> </w:t>
      </w:r>
      <w:r w:rsidR="00053CCC" w:rsidRPr="009E4C64">
        <w:rPr>
          <w:color w:val="000000"/>
          <w:sz w:val="20"/>
          <w:szCs w:val="20"/>
        </w:rPr>
        <w:t>11.47±4.4 years old.95% with hemophilia A,4%</w:t>
      </w:r>
      <w:r w:rsidR="009E4C64" w:rsidRPr="009E4C64">
        <w:rPr>
          <w:rFonts w:eastAsiaTheme="minorEastAsia" w:hint="eastAsia"/>
          <w:color w:val="000000"/>
          <w:sz w:val="20"/>
          <w:szCs w:val="20"/>
          <w:lang w:eastAsia="zh-CN"/>
        </w:rPr>
        <w:t xml:space="preserve"> </w:t>
      </w:r>
      <w:r w:rsidR="00053CCC" w:rsidRPr="009E4C64">
        <w:rPr>
          <w:color w:val="000000"/>
          <w:sz w:val="20"/>
          <w:szCs w:val="20"/>
        </w:rPr>
        <w:t>hemophilia B and 1 patient had combined hemophilia A and</w:t>
      </w:r>
      <w:r w:rsidR="00494960" w:rsidRPr="009E4C64">
        <w:rPr>
          <w:color w:val="000000"/>
          <w:sz w:val="20"/>
          <w:szCs w:val="20"/>
        </w:rPr>
        <w:t xml:space="preserve"> </w:t>
      </w:r>
      <w:r w:rsidR="00053CCC" w:rsidRPr="009E4C64">
        <w:rPr>
          <w:color w:val="000000"/>
          <w:sz w:val="20"/>
          <w:szCs w:val="20"/>
        </w:rPr>
        <w:t>Family history of hepatitis was 21%</w:t>
      </w:r>
      <w:r w:rsidR="00494960" w:rsidRPr="009E4C64">
        <w:rPr>
          <w:color w:val="000000"/>
          <w:sz w:val="20"/>
          <w:szCs w:val="20"/>
        </w:rPr>
        <w:t xml:space="preserve">. </w:t>
      </w:r>
      <w:proofErr w:type="gramStart"/>
      <w:r w:rsidR="00494960" w:rsidRPr="009E4C64">
        <w:rPr>
          <w:color w:val="000000"/>
          <w:sz w:val="20"/>
          <w:szCs w:val="20"/>
        </w:rPr>
        <w:t>c</w:t>
      </w:r>
      <w:r w:rsidR="00053CCC" w:rsidRPr="009E4C64">
        <w:rPr>
          <w:color w:val="000000"/>
          <w:sz w:val="20"/>
          <w:szCs w:val="20"/>
        </w:rPr>
        <w:t>onsanguinity</w:t>
      </w:r>
      <w:proofErr w:type="gramEnd"/>
      <w:r w:rsidR="00053CCC" w:rsidRPr="009E4C64">
        <w:rPr>
          <w:color w:val="000000"/>
          <w:sz w:val="20"/>
          <w:szCs w:val="20"/>
        </w:rPr>
        <w:t xml:space="preserve"> was 28%</w:t>
      </w:r>
      <w:r w:rsidR="00494960" w:rsidRPr="009E4C64">
        <w:rPr>
          <w:color w:val="000000"/>
          <w:sz w:val="20"/>
          <w:szCs w:val="20"/>
        </w:rPr>
        <w:t xml:space="preserve">. </w:t>
      </w:r>
      <w:proofErr w:type="gramStart"/>
      <w:r w:rsidR="00494960" w:rsidRPr="009E4C64">
        <w:rPr>
          <w:color w:val="000000"/>
          <w:sz w:val="20"/>
          <w:szCs w:val="20"/>
        </w:rPr>
        <w:t>s</w:t>
      </w:r>
      <w:r w:rsidR="00053CCC" w:rsidRPr="009E4C64">
        <w:rPr>
          <w:color w:val="000000"/>
          <w:sz w:val="20"/>
          <w:szCs w:val="20"/>
        </w:rPr>
        <w:t>imilar</w:t>
      </w:r>
      <w:proofErr w:type="gramEnd"/>
      <w:r w:rsidR="00053CCC" w:rsidRPr="009E4C64">
        <w:rPr>
          <w:color w:val="000000"/>
          <w:sz w:val="20"/>
          <w:szCs w:val="20"/>
        </w:rPr>
        <w:t xml:space="preserve"> condition in the family was 36%. </w:t>
      </w:r>
      <w:proofErr w:type="spellStart"/>
      <w:r w:rsidR="00053CCC" w:rsidRPr="009E4C64">
        <w:rPr>
          <w:color w:val="000000"/>
          <w:sz w:val="20"/>
          <w:szCs w:val="20"/>
        </w:rPr>
        <w:t>Ecchymosis</w:t>
      </w:r>
      <w:proofErr w:type="spellEnd"/>
      <w:r w:rsidR="00053CCC" w:rsidRPr="009E4C64">
        <w:rPr>
          <w:color w:val="000000"/>
          <w:sz w:val="20"/>
          <w:szCs w:val="20"/>
        </w:rPr>
        <w:t xml:space="preserve"> as clinical manifestation was 64%</w:t>
      </w:r>
      <w:proofErr w:type="gramStart"/>
      <w:r w:rsidR="00494960" w:rsidRPr="009E4C64">
        <w:rPr>
          <w:color w:val="000000"/>
          <w:sz w:val="20"/>
          <w:szCs w:val="20"/>
        </w:rPr>
        <w:t>,</w:t>
      </w:r>
      <w:proofErr w:type="gramEnd"/>
      <w:r w:rsidR="00494960" w:rsidRPr="009E4C64">
        <w:rPr>
          <w:color w:val="000000"/>
          <w:sz w:val="20"/>
          <w:szCs w:val="20"/>
        </w:rPr>
        <w:t xml:space="preserve"> </w:t>
      </w:r>
      <w:proofErr w:type="spellStart"/>
      <w:r w:rsidR="00494960" w:rsidRPr="009E4C64">
        <w:rPr>
          <w:color w:val="000000"/>
          <w:sz w:val="20"/>
          <w:szCs w:val="20"/>
        </w:rPr>
        <w:t>h</w:t>
      </w:r>
      <w:r w:rsidR="00053CCC" w:rsidRPr="009E4C64">
        <w:rPr>
          <w:color w:val="000000"/>
          <w:sz w:val="20"/>
          <w:szCs w:val="20"/>
        </w:rPr>
        <w:t>emearthrosis</w:t>
      </w:r>
      <w:proofErr w:type="spellEnd"/>
      <w:r w:rsidR="00053CCC" w:rsidRPr="009E4C64">
        <w:rPr>
          <w:color w:val="000000"/>
          <w:sz w:val="20"/>
          <w:szCs w:val="20"/>
        </w:rPr>
        <w:t xml:space="preserve"> was 62 % and jaundice detected in 35% of cases.</w:t>
      </w:r>
      <w:r w:rsidR="00053CCC" w:rsidRPr="009E4C64">
        <w:rPr>
          <w:color w:val="000000"/>
          <w:sz w:val="20"/>
          <w:szCs w:val="20"/>
          <w:lang w:bidi="ar-EG"/>
        </w:rPr>
        <w:t xml:space="preserve"> Severity was mild 20%, moderate 47% and severe was 33%. Most affected joint was knee joint and represented 41%. Blood transfusion, cryoprecipitate were major risk factors for transmitting of hepatitis C positive cases. HAV was 7%, HBV was 0% and hepatitis C was 65%</w:t>
      </w:r>
      <w:r w:rsidR="001D6B90" w:rsidRPr="009E4C64">
        <w:rPr>
          <w:color w:val="000000"/>
          <w:sz w:val="20"/>
          <w:szCs w:val="20"/>
          <w:lang w:bidi="ar-EG"/>
        </w:rPr>
        <w:t xml:space="preserve"> </w:t>
      </w:r>
      <w:r w:rsidR="00053CCC" w:rsidRPr="009E4C64">
        <w:rPr>
          <w:color w:val="000000"/>
          <w:sz w:val="20"/>
          <w:szCs w:val="20"/>
          <w:lang w:bidi="ar-EG"/>
        </w:rPr>
        <w:t>Conclusion HCV still high in hemophilic and represent a major problem.</w:t>
      </w:r>
      <w:r w:rsidR="009E4C64" w:rsidRPr="009E4C64">
        <w:rPr>
          <w:rFonts w:eastAsiaTheme="minorEastAsia" w:hint="eastAsia"/>
          <w:color w:val="000000"/>
          <w:sz w:val="20"/>
          <w:szCs w:val="20"/>
          <w:lang w:eastAsia="zh-CN" w:bidi="ar-EG"/>
        </w:rPr>
        <w:t xml:space="preserve"> </w:t>
      </w:r>
      <w:proofErr w:type="gramStart"/>
      <w:r w:rsidR="00053CCC" w:rsidRPr="009E4C64">
        <w:rPr>
          <w:color w:val="000000"/>
          <w:sz w:val="20"/>
          <w:szCs w:val="20"/>
          <w:lang w:bidi="ar-EG"/>
        </w:rPr>
        <w:t>Recommendation early detection, treatment and further investigation of hepatitis C virus in hemophilic children.</w:t>
      </w:r>
      <w:proofErr w:type="gramEnd"/>
    </w:p>
    <w:p w:rsidR="00494960" w:rsidRPr="009E4C64" w:rsidRDefault="004B77FF" w:rsidP="00494960">
      <w:pPr>
        <w:bidi w:val="0"/>
        <w:snapToGrid w:val="0"/>
        <w:jc w:val="both"/>
        <w:rPr>
          <w:sz w:val="20"/>
          <w:szCs w:val="20"/>
        </w:rPr>
      </w:pPr>
      <w:proofErr w:type="gramStart"/>
      <w:r w:rsidRPr="009E4C64">
        <w:rPr>
          <w:b/>
          <w:bCs/>
          <w:color w:val="000000"/>
          <w:sz w:val="20"/>
          <w:szCs w:val="20"/>
          <w:lang w:bidi="ar-EG"/>
        </w:rPr>
        <w:t>[</w:t>
      </w:r>
      <w:r w:rsidRPr="009E4C64">
        <w:rPr>
          <w:color w:val="000000"/>
          <w:sz w:val="20"/>
          <w:szCs w:val="20"/>
        </w:rPr>
        <w:t xml:space="preserve">Mohammed </w:t>
      </w:r>
      <w:proofErr w:type="spellStart"/>
      <w:r w:rsidRPr="009E4C64">
        <w:rPr>
          <w:color w:val="000000"/>
          <w:sz w:val="20"/>
          <w:szCs w:val="20"/>
        </w:rPr>
        <w:t>Sayed</w:t>
      </w:r>
      <w:proofErr w:type="spellEnd"/>
      <w:r w:rsidRPr="009E4C64">
        <w:rPr>
          <w:color w:val="000000"/>
          <w:sz w:val="20"/>
          <w:szCs w:val="20"/>
        </w:rPr>
        <w:t xml:space="preserve"> </w:t>
      </w:r>
      <w:proofErr w:type="spellStart"/>
      <w:r w:rsidRPr="009E4C64">
        <w:rPr>
          <w:color w:val="000000"/>
          <w:sz w:val="20"/>
          <w:szCs w:val="20"/>
        </w:rPr>
        <w:t>Hemeda</w:t>
      </w:r>
      <w:proofErr w:type="spellEnd"/>
      <w:r w:rsidR="00494960" w:rsidRPr="009E4C64">
        <w:rPr>
          <w:color w:val="000000"/>
          <w:sz w:val="20"/>
          <w:szCs w:val="20"/>
        </w:rPr>
        <w:t>,</w:t>
      </w:r>
      <w:r w:rsidRPr="009E4C64">
        <w:rPr>
          <w:color w:val="000000"/>
          <w:sz w:val="20"/>
          <w:szCs w:val="20"/>
        </w:rPr>
        <w:t xml:space="preserve"> Ahmed </w:t>
      </w:r>
      <w:proofErr w:type="spellStart"/>
      <w:r w:rsidRPr="009E4C64">
        <w:rPr>
          <w:color w:val="000000"/>
          <w:sz w:val="20"/>
          <w:szCs w:val="20"/>
        </w:rPr>
        <w:t>Mohesn</w:t>
      </w:r>
      <w:proofErr w:type="spellEnd"/>
      <w:r w:rsidRPr="009E4C64">
        <w:rPr>
          <w:color w:val="000000"/>
          <w:sz w:val="20"/>
          <w:szCs w:val="20"/>
        </w:rPr>
        <w:t xml:space="preserve"> </w:t>
      </w:r>
      <w:proofErr w:type="spellStart"/>
      <w:r w:rsidRPr="009E4C64">
        <w:rPr>
          <w:color w:val="000000"/>
          <w:sz w:val="20"/>
          <w:szCs w:val="20"/>
        </w:rPr>
        <w:t>Abd</w:t>
      </w:r>
      <w:proofErr w:type="spellEnd"/>
      <w:r w:rsidRPr="009E4C64">
        <w:rPr>
          <w:color w:val="000000"/>
          <w:sz w:val="20"/>
          <w:szCs w:val="20"/>
        </w:rPr>
        <w:t xml:space="preserve"> el-</w:t>
      </w:r>
      <w:proofErr w:type="spellStart"/>
      <w:r w:rsidRPr="009E4C64">
        <w:rPr>
          <w:color w:val="000000"/>
          <w:sz w:val="20"/>
          <w:szCs w:val="20"/>
        </w:rPr>
        <w:t>hakem</w:t>
      </w:r>
      <w:proofErr w:type="spellEnd"/>
      <w:r w:rsidR="00494960" w:rsidRPr="009E4C64">
        <w:rPr>
          <w:color w:val="000000"/>
          <w:sz w:val="20"/>
          <w:szCs w:val="20"/>
        </w:rPr>
        <w:t>,</w:t>
      </w:r>
      <w:r w:rsidRPr="009E4C64">
        <w:rPr>
          <w:color w:val="000000"/>
          <w:sz w:val="20"/>
          <w:szCs w:val="20"/>
        </w:rPr>
        <w:t xml:space="preserve"> </w:t>
      </w:r>
      <w:proofErr w:type="spellStart"/>
      <w:r w:rsidRPr="009E4C64">
        <w:rPr>
          <w:color w:val="000000"/>
          <w:sz w:val="20"/>
          <w:szCs w:val="20"/>
        </w:rPr>
        <w:t>Kamel</w:t>
      </w:r>
      <w:proofErr w:type="spellEnd"/>
      <w:r w:rsidRPr="009E4C64">
        <w:rPr>
          <w:color w:val="000000"/>
          <w:sz w:val="20"/>
          <w:szCs w:val="20"/>
        </w:rPr>
        <w:t xml:space="preserve"> </w:t>
      </w:r>
      <w:proofErr w:type="spellStart"/>
      <w:r w:rsidRPr="009E4C64">
        <w:rPr>
          <w:color w:val="000000"/>
          <w:sz w:val="20"/>
          <w:szCs w:val="20"/>
        </w:rPr>
        <w:t>Soliman</w:t>
      </w:r>
      <w:proofErr w:type="spellEnd"/>
      <w:r w:rsidRPr="009E4C64">
        <w:rPr>
          <w:color w:val="000000"/>
          <w:sz w:val="20"/>
          <w:szCs w:val="20"/>
        </w:rPr>
        <w:t xml:space="preserve"> </w:t>
      </w:r>
      <w:proofErr w:type="spellStart"/>
      <w:r w:rsidRPr="009E4C64">
        <w:rPr>
          <w:color w:val="000000"/>
          <w:sz w:val="20"/>
          <w:szCs w:val="20"/>
        </w:rPr>
        <w:t>Hammad</w:t>
      </w:r>
      <w:proofErr w:type="spellEnd"/>
      <w:r w:rsidR="00494960" w:rsidRPr="009E4C64">
        <w:rPr>
          <w:color w:val="000000"/>
          <w:sz w:val="20"/>
          <w:szCs w:val="20"/>
        </w:rPr>
        <w:t>,</w:t>
      </w:r>
      <w:r w:rsidRPr="009E4C64">
        <w:rPr>
          <w:color w:val="000000"/>
          <w:sz w:val="20"/>
          <w:szCs w:val="20"/>
        </w:rPr>
        <w:t xml:space="preserve"> Mohammed </w:t>
      </w:r>
      <w:proofErr w:type="spellStart"/>
      <w:r w:rsidRPr="009E4C64">
        <w:rPr>
          <w:color w:val="000000"/>
          <w:sz w:val="20"/>
          <w:szCs w:val="20"/>
        </w:rPr>
        <w:t>Salah</w:t>
      </w:r>
      <w:proofErr w:type="spellEnd"/>
      <w:r w:rsidRPr="009E4C64">
        <w:rPr>
          <w:color w:val="000000"/>
          <w:sz w:val="20"/>
          <w:szCs w:val="20"/>
        </w:rPr>
        <w:t xml:space="preserve"> Ali</w:t>
      </w:r>
      <w:r w:rsidR="00494960" w:rsidRPr="009E4C64">
        <w:rPr>
          <w:rFonts w:eastAsiaTheme="minorEastAsia" w:hint="eastAsia"/>
          <w:color w:val="000000"/>
          <w:sz w:val="20"/>
          <w:szCs w:val="20"/>
          <w:lang w:eastAsia="zh-CN"/>
        </w:rPr>
        <w:t>.</w:t>
      </w:r>
      <w:proofErr w:type="gramEnd"/>
      <w:r w:rsidR="00494960" w:rsidRPr="009E4C64">
        <w:rPr>
          <w:rFonts w:eastAsiaTheme="minorEastAsia" w:hint="eastAsia"/>
          <w:color w:val="000000"/>
          <w:sz w:val="20"/>
          <w:szCs w:val="20"/>
          <w:lang w:eastAsia="zh-CN"/>
        </w:rPr>
        <w:t xml:space="preserve"> </w:t>
      </w:r>
      <w:proofErr w:type="gramStart"/>
      <w:r w:rsidRPr="009E4C64">
        <w:rPr>
          <w:b/>
          <w:bCs/>
          <w:color w:val="000000"/>
          <w:sz w:val="20"/>
          <w:szCs w:val="20"/>
        </w:rPr>
        <w:t>Prevalence of Viral Hepatitis (A, B and C) Among Hemophilic Children</w:t>
      </w:r>
      <w:r w:rsidR="00494960" w:rsidRPr="009E4C64">
        <w:rPr>
          <w:b/>
          <w:bCs/>
          <w:sz w:val="20"/>
          <w:szCs w:val="20"/>
          <w:lang w:bidi="fa-IR"/>
        </w:rPr>
        <w:t>.</w:t>
      </w:r>
      <w:proofErr w:type="gramEnd"/>
      <w:r w:rsidR="00494960" w:rsidRPr="009E4C64">
        <w:rPr>
          <w:bCs/>
          <w:i/>
          <w:sz w:val="20"/>
          <w:szCs w:val="20"/>
        </w:rPr>
        <w:t xml:space="preserve"> N Y </w:t>
      </w:r>
      <w:proofErr w:type="spellStart"/>
      <w:r w:rsidR="00494960" w:rsidRPr="009E4C64">
        <w:rPr>
          <w:bCs/>
          <w:i/>
          <w:sz w:val="20"/>
          <w:szCs w:val="20"/>
        </w:rPr>
        <w:t>Sci</w:t>
      </w:r>
      <w:proofErr w:type="spellEnd"/>
      <w:r w:rsidR="00494960" w:rsidRPr="009E4C64">
        <w:rPr>
          <w:bCs/>
          <w:i/>
          <w:sz w:val="20"/>
          <w:szCs w:val="20"/>
        </w:rPr>
        <w:t xml:space="preserve"> J</w:t>
      </w:r>
      <w:r w:rsidR="00494960" w:rsidRPr="009E4C64">
        <w:rPr>
          <w:bCs/>
          <w:sz w:val="20"/>
          <w:szCs w:val="20"/>
        </w:rPr>
        <w:t xml:space="preserve"> </w:t>
      </w:r>
      <w:r w:rsidR="00494960" w:rsidRPr="009E4C64">
        <w:rPr>
          <w:sz w:val="20"/>
          <w:szCs w:val="20"/>
        </w:rPr>
        <w:t>201</w:t>
      </w:r>
      <w:r w:rsidR="00494960" w:rsidRPr="009E4C64">
        <w:rPr>
          <w:rFonts w:hint="eastAsia"/>
          <w:sz w:val="20"/>
          <w:szCs w:val="20"/>
        </w:rPr>
        <w:t>7</w:t>
      </w:r>
      <w:proofErr w:type="gramStart"/>
      <w:r w:rsidR="00494960" w:rsidRPr="009E4C64">
        <w:rPr>
          <w:sz w:val="20"/>
          <w:szCs w:val="20"/>
        </w:rPr>
        <w:t>;</w:t>
      </w:r>
      <w:r w:rsidR="00494960" w:rsidRPr="009E4C64">
        <w:rPr>
          <w:rFonts w:hint="eastAsia"/>
          <w:sz w:val="20"/>
          <w:szCs w:val="20"/>
        </w:rPr>
        <w:t>10</w:t>
      </w:r>
      <w:proofErr w:type="gramEnd"/>
      <w:r w:rsidR="00494960" w:rsidRPr="009E4C64">
        <w:rPr>
          <w:sz w:val="20"/>
          <w:szCs w:val="20"/>
        </w:rPr>
        <w:t>(</w:t>
      </w:r>
      <w:r w:rsidR="00494960" w:rsidRPr="009E4C64">
        <w:rPr>
          <w:rFonts w:hint="eastAsia"/>
          <w:sz w:val="20"/>
          <w:szCs w:val="20"/>
        </w:rPr>
        <w:t>4</w:t>
      </w:r>
      <w:r w:rsidR="00494960" w:rsidRPr="009E4C64">
        <w:rPr>
          <w:sz w:val="20"/>
          <w:szCs w:val="20"/>
        </w:rPr>
        <w:t>):</w:t>
      </w:r>
      <w:r w:rsidR="00916823" w:rsidRPr="009E4C64">
        <w:rPr>
          <w:noProof/>
          <w:color w:val="000000"/>
          <w:sz w:val="20"/>
          <w:szCs w:val="20"/>
        </w:rPr>
        <w:t>94</w:t>
      </w:r>
      <w:r w:rsidR="00494960" w:rsidRPr="009E4C64">
        <w:rPr>
          <w:color w:val="000000"/>
          <w:sz w:val="20"/>
          <w:szCs w:val="20"/>
        </w:rPr>
        <w:t>-</w:t>
      </w:r>
      <w:r w:rsidR="00916823" w:rsidRPr="009E4C64">
        <w:rPr>
          <w:noProof/>
          <w:color w:val="000000"/>
          <w:sz w:val="20"/>
          <w:szCs w:val="20"/>
        </w:rPr>
        <w:t>9</w:t>
      </w:r>
      <w:r w:rsidR="00030F8D">
        <w:rPr>
          <w:rFonts w:eastAsiaTheme="minorEastAsia" w:hint="eastAsia"/>
          <w:noProof/>
          <w:color w:val="000000"/>
          <w:sz w:val="20"/>
          <w:szCs w:val="20"/>
          <w:lang w:eastAsia="zh-CN"/>
        </w:rPr>
        <w:t>8</w:t>
      </w:r>
      <w:r w:rsidR="00494960" w:rsidRPr="009E4C64">
        <w:rPr>
          <w:sz w:val="20"/>
          <w:szCs w:val="20"/>
        </w:rPr>
        <w:t xml:space="preserve">]. </w:t>
      </w:r>
      <w:proofErr w:type="gramStart"/>
      <w:r w:rsidR="00494960" w:rsidRPr="009E4C64">
        <w:rPr>
          <w:iCs/>
          <w:color w:val="000000"/>
          <w:sz w:val="20"/>
          <w:szCs w:val="20"/>
        </w:rPr>
        <w:t>ISSN 1554-0200 (print); ISSN 2375-723X (online)</w:t>
      </w:r>
      <w:r w:rsidR="00494960" w:rsidRPr="009E4C64">
        <w:rPr>
          <w:sz w:val="20"/>
          <w:szCs w:val="20"/>
        </w:rPr>
        <w:t>.</w:t>
      </w:r>
      <w:proofErr w:type="gramEnd"/>
      <w:r w:rsidR="00494960" w:rsidRPr="009E4C64">
        <w:rPr>
          <w:sz w:val="20"/>
          <w:szCs w:val="20"/>
        </w:rPr>
        <w:t xml:space="preserve"> </w:t>
      </w:r>
      <w:hyperlink r:id="rId9" w:history="1">
        <w:r w:rsidR="00494960" w:rsidRPr="009E4C64">
          <w:rPr>
            <w:rStyle w:val="Hyperlink"/>
            <w:sz w:val="20"/>
            <w:szCs w:val="20"/>
          </w:rPr>
          <w:t>http://www.sciencepub.net/newyork</w:t>
        </w:r>
      </w:hyperlink>
      <w:r w:rsidR="00494960" w:rsidRPr="009E4C64">
        <w:rPr>
          <w:sz w:val="20"/>
          <w:szCs w:val="20"/>
        </w:rPr>
        <w:t xml:space="preserve">. </w:t>
      </w:r>
      <w:r w:rsidR="00494960" w:rsidRPr="009E4C64">
        <w:rPr>
          <w:rFonts w:eastAsiaTheme="minorEastAsia" w:hint="eastAsia"/>
          <w:sz w:val="20"/>
          <w:szCs w:val="20"/>
          <w:lang w:eastAsia="zh-CN"/>
        </w:rPr>
        <w:t>13</w:t>
      </w:r>
      <w:r w:rsidR="00494960" w:rsidRPr="009E4C64">
        <w:rPr>
          <w:rFonts w:hint="eastAsia"/>
          <w:sz w:val="20"/>
          <w:szCs w:val="20"/>
        </w:rPr>
        <w:t xml:space="preserve">. </w:t>
      </w:r>
      <w:proofErr w:type="gramStart"/>
      <w:r w:rsidR="00494960" w:rsidRPr="009E4C64">
        <w:rPr>
          <w:color w:val="000000"/>
          <w:sz w:val="20"/>
          <w:szCs w:val="20"/>
          <w:shd w:val="clear" w:color="auto" w:fill="FFFFFF"/>
        </w:rPr>
        <w:t>doi</w:t>
      </w:r>
      <w:proofErr w:type="gramEnd"/>
      <w:r w:rsidR="00494960" w:rsidRPr="009E4C64">
        <w:rPr>
          <w:color w:val="000000"/>
          <w:sz w:val="20"/>
          <w:szCs w:val="20"/>
          <w:shd w:val="clear" w:color="auto" w:fill="FFFFFF"/>
        </w:rPr>
        <w:t>:</w:t>
      </w:r>
      <w:hyperlink r:id="rId10" w:history="1">
        <w:r w:rsidR="00494960" w:rsidRPr="009E4C64">
          <w:rPr>
            <w:rStyle w:val="Hyperlink"/>
            <w:sz w:val="20"/>
            <w:szCs w:val="20"/>
            <w:shd w:val="clear" w:color="auto" w:fill="FFFFFF"/>
          </w:rPr>
          <w:t>10.7537/mars</w:t>
        </w:r>
        <w:r w:rsidR="00494960" w:rsidRPr="009E4C64">
          <w:rPr>
            <w:rStyle w:val="Hyperlink"/>
            <w:rFonts w:hint="eastAsia"/>
            <w:sz w:val="20"/>
            <w:szCs w:val="20"/>
            <w:shd w:val="clear" w:color="auto" w:fill="FFFFFF"/>
          </w:rPr>
          <w:t>nys100417.</w:t>
        </w:r>
        <w:r w:rsidR="00494960" w:rsidRPr="009E4C64">
          <w:rPr>
            <w:rStyle w:val="Hyperlink"/>
            <w:rFonts w:eastAsiaTheme="minorEastAsia" w:hint="eastAsia"/>
            <w:sz w:val="20"/>
            <w:szCs w:val="20"/>
            <w:shd w:val="clear" w:color="auto" w:fill="FFFFFF"/>
            <w:lang w:eastAsia="zh-CN"/>
          </w:rPr>
          <w:t>13</w:t>
        </w:r>
      </w:hyperlink>
      <w:r w:rsidR="00494960" w:rsidRPr="009E4C64">
        <w:rPr>
          <w:color w:val="000000"/>
          <w:sz w:val="20"/>
          <w:szCs w:val="20"/>
          <w:shd w:val="clear" w:color="auto" w:fill="FFFFFF"/>
        </w:rPr>
        <w:t>.</w:t>
      </w:r>
    </w:p>
    <w:p w:rsidR="001D6B90" w:rsidRPr="009E4C64" w:rsidRDefault="001D6B90" w:rsidP="00494960">
      <w:pPr>
        <w:bidi w:val="0"/>
        <w:snapToGrid w:val="0"/>
        <w:jc w:val="both"/>
        <w:rPr>
          <w:b/>
          <w:bCs/>
          <w:color w:val="000000"/>
          <w:sz w:val="20"/>
          <w:szCs w:val="20"/>
        </w:rPr>
      </w:pPr>
    </w:p>
    <w:p w:rsidR="00C111C3" w:rsidRPr="009E4C64" w:rsidRDefault="00C111C3" w:rsidP="00494960">
      <w:pPr>
        <w:pStyle w:val="Header"/>
        <w:bidi w:val="0"/>
        <w:snapToGrid w:val="0"/>
        <w:jc w:val="both"/>
        <w:rPr>
          <w:color w:val="000000"/>
          <w:sz w:val="20"/>
          <w:szCs w:val="20"/>
          <w:lang w:bidi="ar-EG"/>
        </w:rPr>
      </w:pPr>
      <w:r w:rsidRPr="009E4C64">
        <w:rPr>
          <w:b/>
          <w:bCs/>
          <w:color w:val="000000"/>
          <w:sz w:val="20"/>
          <w:szCs w:val="20"/>
          <w:lang w:bidi="ar-EG"/>
        </w:rPr>
        <w:t xml:space="preserve">Key </w:t>
      </w:r>
      <w:r w:rsidR="001D6B90" w:rsidRPr="009E4C64">
        <w:rPr>
          <w:b/>
          <w:bCs/>
          <w:color w:val="000000"/>
          <w:sz w:val="20"/>
          <w:szCs w:val="20"/>
          <w:lang w:bidi="ar-EG"/>
        </w:rPr>
        <w:t>word:</w:t>
      </w:r>
      <w:r w:rsidRPr="009E4C64">
        <w:rPr>
          <w:b/>
          <w:bCs/>
          <w:color w:val="000000"/>
          <w:sz w:val="20"/>
          <w:szCs w:val="20"/>
          <w:lang w:bidi="ar-EG"/>
        </w:rPr>
        <w:t xml:space="preserve"> </w:t>
      </w:r>
      <w:r w:rsidR="004B77FF" w:rsidRPr="009E4C64">
        <w:rPr>
          <w:color w:val="000000"/>
          <w:sz w:val="20"/>
          <w:szCs w:val="20"/>
          <w:lang w:bidi="ar-EG"/>
        </w:rPr>
        <w:t>Hemophilia</w:t>
      </w:r>
      <w:r w:rsidR="00494960" w:rsidRPr="009E4C64">
        <w:rPr>
          <w:color w:val="000000"/>
          <w:sz w:val="20"/>
          <w:szCs w:val="20"/>
          <w:lang w:bidi="ar-EG"/>
        </w:rPr>
        <w:t>,</w:t>
      </w:r>
      <w:r w:rsidR="004B77FF" w:rsidRPr="009E4C64">
        <w:rPr>
          <w:color w:val="000000"/>
          <w:sz w:val="20"/>
          <w:szCs w:val="20"/>
          <w:lang w:bidi="ar-EG"/>
        </w:rPr>
        <w:t xml:space="preserve"> </w:t>
      </w:r>
      <w:r w:rsidRPr="009E4C64">
        <w:rPr>
          <w:color w:val="000000"/>
          <w:sz w:val="20"/>
          <w:szCs w:val="20"/>
          <w:lang w:bidi="ar-EG"/>
        </w:rPr>
        <w:t>viral hepatitis</w:t>
      </w:r>
      <w:r w:rsidR="00494960" w:rsidRPr="009E4C64">
        <w:rPr>
          <w:b/>
          <w:bCs/>
          <w:color w:val="000000"/>
          <w:sz w:val="20"/>
          <w:szCs w:val="20"/>
          <w:lang w:bidi="ar-EG"/>
        </w:rPr>
        <w:t>,</w:t>
      </w:r>
      <w:r w:rsidR="004B77FF" w:rsidRPr="009E4C64">
        <w:rPr>
          <w:b/>
          <w:bCs/>
          <w:color w:val="000000"/>
          <w:sz w:val="20"/>
          <w:szCs w:val="20"/>
          <w:lang w:bidi="ar-EG"/>
        </w:rPr>
        <w:t xml:space="preserve"> </w:t>
      </w:r>
      <w:r w:rsidR="004B77FF" w:rsidRPr="009E4C64">
        <w:rPr>
          <w:color w:val="000000"/>
          <w:sz w:val="20"/>
          <w:szCs w:val="20"/>
        </w:rPr>
        <w:t>Hemophilic Children</w:t>
      </w:r>
    </w:p>
    <w:p w:rsidR="00494960" w:rsidRPr="009E4C64" w:rsidRDefault="00494960" w:rsidP="00494960">
      <w:pPr>
        <w:bidi w:val="0"/>
        <w:snapToGrid w:val="0"/>
        <w:jc w:val="both"/>
        <w:rPr>
          <w:b/>
          <w:bCs/>
          <w:sz w:val="20"/>
          <w:szCs w:val="20"/>
        </w:rPr>
      </w:pPr>
    </w:p>
    <w:p w:rsidR="00494960" w:rsidRPr="009E4C64" w:rsidRDefault="00494960" w:rsidP="00494960">
      <w:pPr>
        <w:bidi w:val="0"/>
        <w:snapToGrid w:val="0"/>
        <w:jc w:val="both"/>
        <w:rPr>
          <w:b/>
          <w:bCs/>
          <w:sz w:val="20"/>
          <w:szCs w:val="20"/>
        </w:rPr>
        <w:sectPr w:rsidR="00494960" w:rsidRPr="009E4C64" w:rsidSect="00916823">
          <w:headerReference w:type="even" r:id="rId11"/>
          <w:headerReference w:type="default" r:id="rId12"/>
          <w:footerReference w:type="even" r:id="rId13"/>
          <w:footerReference w:type="default" r:id="rId14"/>
          <w:headerReference w:type="first" r:id="rId15"/>
          <w:footerReference w:type="first" r:id="rId16"/>
          <w:type w:val="continuous"/>
          <w:pgSz w:w="12242" w:h="15842" w:code="1"/>
          <w:pgMar w:top="1440" w:right="1440" w:bottom="1440" w:left="1440" w:header="720" w:footer="720" w:gutter="0"/>
          <w:pgNumType w:start="94"/>
          <w:cols w:space="708"/>
          <w:docGrid w:linePitch="360"/>
        </w:sectPr>
      </w:pPr>
    </w:p>
    <w:p w:rsidR="00C77259" w:rsidRPr="009E4C64" w:rsidRDefault="001D6B90" w:rsidP="00494960">
      <w:pPr>
        <w:bidi w:val="0"/>
        <w:snapToGrid w:val="0"/>
        <w:jc w:val="both"/>
        <w:rPr>
          <w:b/>
          <w:bCs/>
          <w:sz w:val="20"/>
          <w:szCs w:val="20"/>
        </w:rPr>
      </w:pPr>
      <w:r w:rsidRPr="009E4C64">
        <w:rPr>
          <w:b/>
          <w:bCs/>
          <w:sz w:val="20"/>
          <w:szCs w:val="20"/>
        </w:rPr>
        <w:lastRenderedPageBreak/>
        <w:t>1. Introduction</w:t>
      </w:r>
      <w:bookmarkEnd w:id="0"/>
      <w:bookmarkEnd w:id="1"/>
      <w:bookmarkEnd w:id="2"/>
      <w:bookmarkEnd w:id="3"/>
    </w:p>
    <w:p w:rsidR="00C77259" w:rsidRPr="009E4C64" w:rsidRDefault="00DE55A6" w:rsidP="00494960">
      <w:pPr>
        <w:bidi w:val="0"/>
        <w:snapToGrid w:val="0"/>
        <w:ind w:firstLine="425"/>
        <w:jc w:val="both"/>
        <w:rPr>
          <w:color w:val="000000"/>
          <w:sz w:val="20"/>
          <w:szCs w:val="20"/>
        </w:rPr>
      </w:pPr>
      <w:r w:rsidRPr="009E4C64">
        <w:rPr>
          <w:color w:val="000000"/>
          <w:sz w:val="20"/>
          <w:szCs w:val="20"/>
        </w:rPr>
        <w:t>H</w:t>
      </w:r>
      <w:r w:rsidR="00C77259" w:rsidRPr="009E4C64">
        <w:rPr>
          <w:color w:val="000000"/>
          <w:sz w:val="20"/>
          <w:szCs w:val="20"/>
        </w:rPr>
        <w:t xml:space="preserve">emophilia A and B are rare hereditary bleeding disorders, which are caused by mutations in the factor VIII and IX genes </w:t>
      </w:r>
      <w:r w:rsidR="00C77259" w:rsidRPr="009E4C64">
        <w:rPr>
          <w:b/>
          <w:bCs/>
          <w:color w:val="000000"/>
          <w:sz w:val="20"/>
          <w:szCs w:val="20"/>
        </w:rPr>
        <w:t>(</w:t>
      </w:r>
      <w:proofErr w:type="spellStart"/>
      <w:r w:rsidR="00C77259" w:rsidRPr="009E4C64">
        <w:rPr>
          <w:b/>
          <w:bCs/>
          <w:color w:val="000000"/>
          <w:sz w:val="20"/>
          <w:szCs w:val="20"/>
        </w:rPr>
        <w:t>Franchini</w:t>
      </w:r>
      <w:proofErr w:type="spellEnd"/>
      <w:r w:rsidR="00494960" w:rsidRPr="009E4C64">
        <w:rPr>
          <w:b/>
          <w:bCs/>
          <w:color w:val="000000"/>
          <w:sz w:val="20"/>
          <w:szCs w:val="20"/>
        </w:rPr>
        <w:t xml:space="preserve"> </w:t>
      </w:r>
      <w:r w:rsidR="00C77259" w:rsidRPr="009E4C64">
        <w:rPr>
          <w:b/>
          <w:bCs/>
          <w:color w:val="000000"/>
          <w:sz w:val="20"/>
          <w:szCs w:val="20"/>
        </w:rPr>
        <w:t xml:space="preserve">and </w:t>
      </w:r>
      <w:proofErr w:type="spellStart"/>
      <w:r w:rsidR="00C77259" w:rsidRPr="009E4C64">
        <w:rPr>
          <w:b/>
          <w:bCs/>
          <w:color w:val="000000"/>
          <w:sz w:val="20"/>
          <w:szCs w:val="20"/>
        </w:rPr>
        <w:t>Mannucci</w:t>
      </w:r>
      <w:proofErr w:type="spellEnd"/>
      <w:r w:rsidR="00C77259" w:rsidRPr="009E4C64">
        <w:rPr>
          <w:b/>
          <w:bCs/>
          <w:color w:val="000000"/>
          <w:sz w:val="20"/>
          <w:szCs w:val="20"/>
        </w:rPr>
        <w:t>, 2012).</w:t>
      </w:r>
    </w:p>
    <w:p w:rsidR="00C77259" w:rsidRPr="009E4C64" w:rsidRDefault="00C77259" w:rsidP="00494960">
      <w:pPr>
        <w:bidi w:val="0"/>
        <w:snapToGrid w:val="0"/>
        <w:ind w:firstLine="425"/>
        <w:jc w:val="both"/>
        <w:rPr>
          <w:color w:val="000000"/>
          <w:sz w:val="20"/>
          <w:szCs w:val="20"/>
        </w:rPr>
      </w:pPr>
      <w:proofErr w:type="spellStart"/>
      <w:r w:rsidRPr="009E4C64">
        <w:rPr>
          <w:color w:val="000000"/>
          <w:sz w:val="20"/>
          <w:szCs w:val="20"/>
        </w:rPr>
        <w:t>Haemophilia</w:t>
      </w:r>
      <w:proofErr w:type="spellEnd"/>
      <w:r w:rsidRPr="009E4C64">
        <w:rPr>
          <w:color w:val="000000"/>
          <w:sz w:val="20"/>
          <w:szCs w:val="20"/>
        </w:rPr>
        <w:t xml:space="preserve"> is a chronic disease characterized by bleeding in joints, muscles and soft tissues </w:t>
      </w:r>
      <w:r w:rsidRPr="009E4C64">
        <w:rPr>
          <w:b/>
          <w:bCs/>
          <w:color w:val="000000"/>
          <w:sz w:val="20"/>
          <w:szCs w:val="20"/>
        </w:rPr>
        <w:t>(</w:t>
      </w:r>
      <w:proofErr w:type="spellStart"/>
      <w:r w:rsidRPr="009E4C64">
        <w:rPr>
          <w:b/>
          <w:bCs/>
          <w:color w:val="000000"/>
          <w:sz w:val="20"/>
          <w:szCs w:val="20"/>
        </w:rPr>
        <w:t>Kaushansky</w:t>
      </w:r>
      <w:proofErr w:type="spellEnd"/>
      <w:r w:rsidRPr="009E4C64">
        <w:rPr>
          <w:b/>
          <w:bCs/>
          <w:color w:val="000000"/>
          <w:sz w:val="20"/>
          <w:szCs w:val="20"/>
        </w:rPr>
        <w:t xml:space="preserve"> et al., 2010).</w:t>
      </w:r>
    </w:p>
    <w:p w:rsidR="00C77259" w:rsidRPr="009E4C64" w:rsidRDefault="00C77259" w:rsidP="00494960">
      <w:pPr>
        <w:bidi w:val="0"/>
        <w:snapToGrid w:val="0"/>
        <w:ind w:firstLine="425"/>
        <w:jc w:val="both"/>
        <w:rPr>
          <w:b/>
          <w:bCs/>
          <w:color w:val="000000"/>
          <w:sz w:val="20"/>
          <w:szCs w:val="20"/>
        </w:rPr>
      </w:pPr>
      <w:r w:rsidRPr="009E4C64">
        <w:rPr>
          <w:color w:val="000000"/>
          <w:sz w:val="20"/>
          <w:szCs w:val="20"/>
        </w:rPr>
        <w:t>Two most common forms of hemophilia are</w:t>
      </w:r>
      <w:r w:rsidR="009E4C64" w:rsidRPr="009E4C64">
        <w:rPr>
          <w:rFonts w:eastAsiaTheme="minorEastAsia" w:hint="eastAsia"/>
          <w:color w:val="000000"/>
          <w:sz w:val="20"/>
          <w:szCs w:val="20"/>
          <w:lang w:eastAsia="zh-CN"/>
        </w:rPr>
        <w:t xml:space="preserve"> </w:t>
      </w:r>
      <w:r w:rsidRPr="009E4C64">
        <w:rPr>
          <w:color w:val="000000"/>
          <w:sz w:val="20"/>
          <w:szCs w:val="20"/>
        </w:rPr>
        <w:t>Hemophilia A (HA) and Hemophilia B (HB) and are caused by deficiency of factors VIII and IX respectively. HA accounts for 80-85% of cases and HB in 15-20% of cases. Both types are inherited as X linked</w:t>
      </w:r>
      <w:r w:rsidR="009E4C64" w:rsidRPr="009E4C64">
        <w:rPr>
          <w:rFonts w:eastAsiaTheme="minorEastAsia" w:hint="eastAsia"/>
          <w:color w:val="000000"/>
          <w:sz w:val="20"/>
          <w:szCs w:val="20"/>
          <w:lang w:eastAsia="zh-CN"/>
        </w:rPr>
        <w:t xml:space="preserve"> </w:t>
      </w:r>
      <w:r w:rsidRPr="009E4C64">
        <w:rPr>
          <w:color w:val="000000"/>
          <w:sz w:val="20"/>
          <w:szCs w:val="20"/>
        </w:rPr>
        <w:t xml:space="preserve">recessive pattern characterized by prolonged </w:t>
      </w:r>
      <w:proofErr w:type="spellStart"/>
      <w:r w:rsidRPr="009E4C64">
        <w:rPr>
          <w:color w:val="000000"/>
          <w:sz w:val="20"/>
          <w:szCs w:val="20"/>
        </w:rPr>
        <w:t>bleedingand</w:t>
      </w:r>
      <w:proofErr w:type="spellEnd"/>
      <w:r w:rsidRPr="009E4C64">
        <w:rPr>
          <w:color w:val="000000"/>
          <w:sz w:val="20"/>
          <w:szCs w:val="20"/>
        </w:rPr>
        <w:t xml:space="preserve"> hemorrhages typically in joints and soft tissues (</w:t>
      </w:r>
      <w:proofErr w:type="spellStart"/>
      <w:r w:rsidRPr="009E4C64">
        <w:rPr>
          <w:b/>
          <w:bCs/>
          <w:color w:val="000000"/>
          <w:sz w:val="20"/>
          <w:szCs w:val="20"/>
        </w:rPr>
        <w:t>Kulkarni</w:t>
      </w:r>
      <w:proofErr w:type="spellEnd"/>
      <w:r w:rsidRPr="009E4C64">
        <w:rPr>
          <w:b/>
          <w:bCs/>
          <w:color w:val="000000"/>
          <w:sz w:val="20"/>
          <w:szCs w:val="20"/>
        </w:rPr>
        <w:t xml:space="preserve"> and </w:t>
      </w:r>
      <w:proofErr w:type="spellStart"/>
      <w:r w:rsidRPr="009E4C64">
        <w:rPr>
          <w:b/>
          <w:bCs/>
          <w:color w:val="000000"/>
          <w:sz w:val="20"/>
          <w:szCs w:val="20"/>
        </w:rPr>
        <w:t>Soucie</w:t>
      </w:r>
      <w:proofErr w:type="spellEnd"/>
      <w:r w:rsidRPr="009E4C64">
        <w:rPr>
          <w:b/>
          <w:bCs/>
          <w:color w:val="000000"/>
          <w:sz w:val="20"/>
          <w:szCs w:val="20"/>
        </w:rPr>
        <w:t>, 2011).</w:t>
      </w:r>
    </w:p>
    <w:p w:rsidR="00C77259" w:rsidRPr="009E4C64" w:rsidRDefault="00C77259" w:rsidP="00494960">
      <w:pPr>
        <w:bidi w:val="0"/>
        <w:snapToGrid w:val="0"/>
        <w:jc w:val="both"/>
        <w:rPr>
          <w:b/>
          <w:bCs/>
          <w:color w:val="000000"/>
          <w:sz w:val="20"/>
          <w:szCs w:val="20"/>
        </w:rPr>
      </w:pPr>
      <w:proofErr w:type="spellStart"/>
      <w:r w:rsidRPr="009E4C64">
        <w:rPr>
          <w:b/>
          <w:bCs/>
          <w:color w:val="000000"/>
          <w:sz w:val="20"/>
          <w:szCs w:val="20"/>
        </w:rPr>
        <w:t>Historyof</w:t>
      </w:r>
      <w:proofErr w:type="spellEnd"/>
      <w:r w:rsidRPr="009E4C64">
        <w:rPr>
          <w:b/>
          <w:bCs/>
          <w:color w:val="000000"/>
          <w:sz w:val="20"/>
          <w:szCs w:val="20"/>
        </w:rPr>
        <w:t xml:space="preserve"> hemophilia:</w:t>
      </w:r>
    </w:p>
    <w:p w:rsidR="009B008C" w:rsidRPr="009E4C64" w:rsidRDefault="00C77259" w:rsidP="00494960">
      <w:pPr>
        <w:bidi w:val="0"/>
        <w:snapToGrid w:val="0"/>
        <w:ind w:firstLine="425"/>
        <w:jc w:val="both"/>
        <w:rPr>
          <w:b/>
          <w:bCs/>
          <w:color w:val="000000"/>
          <w:sz w:val="20"/>
          <w:szCs w:val="20"/>
        </w:rPr>
      </w:pPr>
      <w:r w:rsidRPr="009E4C64">
        <w:rPr>
          <w:color w:val="000000"/>
          <w:sz w:val="20"/>
          <w:szCs w:val="20"/>
        </w:rPr>
        <w:t xml:space="preserve">Hemophilia was recognized in ancient times. The Talmud, a collection of Jewish rabbinical writings from the second century AD, stated that male babies should not be circumcised provided two brothers had already died owing to excessive bleeding from the procedure. The Arabic physician Abacuses, who lived in the 12thcentury, described a family with males who died from bleeding after trivial injury. </w:t>
      </w:r>
      <w:proofErr w:type="gramStart"/>
      <w:r w:rsidRPr="009E4C64">
        <w:rPr>
          <w:color w:val="000000"/>
          <w:sz w:val="20"/>
          <w:szCs w:val="20"/>
        </w:rPr>
        <w:t>(</w:t>
      </w:r>
      <w:r w:rsidRPr="009E4C64">
        <w:rPr>
          <w:b/>
          <w:bCs/>
          <w:color w:val="000000"/>
          <w:sz w:val="20"/>
          <w:szCs w:val="20"/>
        </w:rPr>
        <w:t>Hoyer, 1994).</w:t>
      </w:r>
      <w:proofErr w:type="gramEnd"/>
    </w:p>
    <w:p w:rsidR="000725B2" w:rsidRPr="009E4C64" w:rsidRDefault="000725B2" w:rsidP="00494960">
      <w:pPr>
        <w:bidi w:val="0"/>
        <w:snapToGrid w:val="0"/>
        <w:ind w:firstLine="425"/>
        <w:jc w:val="both"/>
        <w:rPr>
          <w:color w:val="000000"/>
          <w:sz w:val="20"/>
          <w:szCs w:val="20"/>
        </w:rPr>
      </w:pPr>
      <w:r w:rsidRPr="009E4C64">
        <w:rPr>
          <w:color w:val="000000"/>
          <w:sz w:val="20"/>
          <w:szCs w:val="20"/>
        </w:rPr>
        <w:t xml:space="preserve">Hemophilia is sometimes referred to as “the royal disease”, because several members of royal families in Europe were affected by this scourge owing to the fact that Victoria, Queen of England from 1837 to 1901, was a hemophilia B carrier </w:t>
      </w:r>
      <w:r w:rsidRPr="009E4C64">
        <w:rPr>
          <w:b/>
          <w:bCs/>
          <w:color w:val="000000"/>
          <w:sz w:val="20"/>
          <w:szCs w:val="20"/>
        </w:rPr>
        <w:t>(</w:t>
      </w:r>
      <w:proofErr w:type="spellStart"/>
      <w:r w:rsidRPr="009E4C64">
        <w:rPr>
          <w:b/>
          <w:bCs/>
          <w:color w:val="000000"/>
          <w:sz w:val="20"/>
          <w:szCs w:val="20"/>
        </w:rPr>
        <w:t>Rogaev</w:t>
      </w:r>
      <w:proofErr w:type="spellEnd"/>
      <w:r w:rsidRPr="009E4C64">
        <w:rPr>
          <w:b/>
          <w:bCs/>
          <w:color w:val="000000"/>
          <w:sz w:val="20"/>
          <w:szCs w:val="20"/>
        </w:rPr>
        <w:t xml:space="preserve"> et al., 2009).</w:t>
      </w:r>
    </w:p>
    <w:p w:rsidR="00111BBB" w:rsidRPr="009E4C64" w:rsidRDefault="003977E0" w:rsidP="00494960">
      <w:pPr>
        <w:bidi w:val="0"/>
        <w:snapToGrid w:val="0"/>
        <w:ind w:firstLine="425"/>
        <w:jc w:val="both"/>
        <w:rPr>
          <w:b/>
          <w:bCs/>
          <w:color w:val="000000"/>
          <w:sz w:val="20"/>
          <w:szCs w:val="20"/>
        </w:rPr>
      </w:pPr>
      <w:r w:rsidRPr="009E4C64">
        <w:rPr>
          <w:color w:val="000000"/>
          <w:sz w:val="20"/>
          <w:szCs w:val="20"/>
        </w:rPr>
        <w:lastRenderedPageBreak/>
        <w:t>Hemophilia A is caused by a lack of active clotting factor VIII (8). About 1 out of every 5,000 male babies is born with hemophilia A. Hemophilia B (Christmas disease) is caused by a lack of active clotting factor IX (9). It is less common and affects 1 out of 30,000 male babies</w:t>
      </w:r>
      <w:r w:rsidR="009E4C64" w:rsidRPr="009E4C64">
        <w:rPr>
          <w:rFonts w:eastAsiaTheme="minorEastAsia" w:hint="eastAsia"/>
          <w:color w:val="000000"/>
          <w:sz w:val="20"/>
          <w:szCs w:val="20"/>
          <w:lang w:eastAsia="zh-CN"/>
        </w:rPr>
        <w:t xml:space="preserve"> </w:t>
      </w:r>
      <w:r w:rsidRPr="009E4C64">
        <w:rPr>
          <w:b/>
          <w:bCs/>
          <w:color w:val="000000"/>
          <w:sz w:val="20"/>
          <w:szCs w:val="20"/>
        </w:rPr>
        <w:t>(</w:t>
      </w:r>
      <w:proofErr w:type="spellStart"/>
      <w:r w:rsidRPr="009E4C64">
        <w:rPr>
          <w:b/>
          <w:bCs/>
          <w:color w:val="000000"/>
          <w:sz w:val="20"/>
          <w:szCs w:val="20"/>
        </w:rPr>
        <w:t>Chitlur</w:t>
      </w:r>
      <w:proofErr w:type="spellEnd"/>
      <w:r w:rsidRPr="009E4C64">
        <w:rPr>
          <w:b/>
          <w:bCs/>
          <w:color w:val="000000"/>
          <w:sz w:val="20"/>
          <w:szCs w:val="20"/>
        </w:rPr>
        <w:t xml:space="preserve"> and </w:t>
      </w:r>
      <w:proofErr w:type="spellStart"/>
      <w:r w:rsidRPr="009E4C64">
        <w:rPr>
          <w:b/>
          <w:bCs/>
          <w:color w:val="000000"/>
          <w:sz w:val="20"/>
          <w:szCs w:val="20"/>
        </w:rPr>
        <w:t>Kulkarni</w:t>
      </w:r>
      <w:proofErr w:type="spellEnd"/>
      <w:r w:rsidRPr="009E4C64">
        <w:rPr>
          <w:b/>
          <w:bCs/>
          <w:color w:val="000000"/>
          <w:sz w:val="20"/>
          <w:szCs w:val="20"/>
        </w:rPr>
        <w:t>, 2015).</w:t>
      </w:r>
    </w:p>
    <w:p w:rsidR="00111BBB" w:rsidRPr="009E4C64" w:rsidRDefault="00111BBB" w:rsidP="00494960">
      <w:pPr>
        <w:bidi w:val="0"/>
        <w:snapToGrid w:val="0"/>
        <w:ind w:firstLine="425"/>
        <w:jc w:val="both"/>
        <w:rPr>
          <w:b/>
          <w:bCs/>
          <w:color w:val="000000"/>
          <w:sz w:val="20"/>
          <w:szCs w:val="20"/>
        </w:rPr>
      </w:pPr>
      <w:r w:rsidRPr="009E4C64">
        <w:rPr>
          <w:color w:val="000000"/>
          <w:sz w:val="20"/>
          <w:szCs w:val="20"/>
        </w:rPr>
        <w:t>In Egypt which has a population of approximately (90 million) consanguineous marriage are Frequent, therefore recessive characteristic coagulation disorders reach a higher incidence than in many other countries. All ethnic groups affected. Exclusively affected males and females are carriers and rarely affected.</w:t>
      </w:r>
      <w:r w:rsidR="00494960" w:rsidRPr="009E4C64">
        <w:rPr>
          <w:color w:val="000000"/>
          <w:sz w:val="20"/>
          <w:szCs w:val="20"/>
        </w:rPr>
        <w:t xml:space="preserve"> </w:t>
      </w:r>
      <w:r w:rsidRPr="009E4C64">
        <w:rPr>
          <w:b/>
          <w:bCs/>
          <w:color w:val="000000"/>
          <w:sz w:val="20"/>
          <w:szCs w:val="20"/>
        </w:rPr>
        <w:t>(</w:t>
      </w:r>
      <w:proofErr w:type="spellStart"/>
      <w:r w:rsidRPr="009E4C64">
        <w:rPr>
          <w:b/>
          <w:bCs/>
          <w:color w:val="000000"/>
          <w:sz w:val="20"/>
          <w:szCs w:val="20"/>
        </w:rPr>
        <w:t>Youssef</w:t>
      </w:r>
      <w:proofErr w:type="spellEnd"/>
      <w:r w:rsidRPr="009E4C64">
        <w:rPr>
          <w:b/>
          <w:bCs/>
          <w:color w:val="000000"/>
          <w:sz w:val="20"/>
          <w:szCs w:val="20"/>
        </w:rPr>
        <w:t xml:space="preserve"> Al </w:t>
      </w:r>
      <w:proofErr w:type="spellStart"/>
      <w:r w:rsidRPr="009E4C64">
        <w:rPr>
          <w:b/>
          <w:bCs/>
          <w:color w:val="000000"/>
          <w:sz w:val="20"/>
          <w:szCs w:val="20"/>
        </w:rPr>
        <w:t>Tonbary</w:t>
      </w:r>
      <w:proofErr w:type="spellEnd"/>
      <w:r w:rsidRPr="009E4C64">
        <w:rPr>
          <w:b/>
          <w:bCs/>
          <w:color w:val="000000"/>
          <w:sz w:val="20"/>
          <w:szCs w:val="20"/>
        </w:rPr>
        <w:t xml:space="preserve"> et al., 2010).</w:t>
      </w:r>
    </w:p>
    <w:p w:rsidR="009D19BC" w:rsidRPr="009E4C64" w:rsidRDefault="009D19BC" w:rsidP="00494960">
      <w:pPr>
        <w:bidi w:val="0"/>
        <w:snapToGrid w:val="0"/>
        <w:ind w:firstLine="425"/>
        <w:jc w:val="both"/>
        <w:rPr>
          <w:b/>
          <w:bCs/>
          <w:color w:val="000000"/>
          <w:sz w:val="20"/>
          <w:szCs w:val="20"/>
        </w:rPr>
      </w:pPr>
      <w:r w:rsidRPr="009E4C64">
        <w:rPr>
          <w:color w:val="000000"/>
          <w:sz w:val="20"/>
          <w:szCs w:val="20"/>
        </w:rPr>
        <w:t xml:space="preserve">Individuals with less than 1% active factor are classified as having severe </w:t>
      </w:r>
      <w:proofErr w:type="spellStart"/>
      <w:r w:rsidRPr="009E4C64">
        <w:rPr>
          <w:color w:val="000000"/>
          <w:sz w:val="20"/>
          <w:szCs w:val="20"/>
        </w:rPr>
        <w:t>haemophilia</w:t>
      </w:r>
      <w:proofErr w:type="spellEnd"/>
      <w:r w:rsidRPr="009E4C64">
        <w:rPr>
          <w:color w:val="000000"/>
          <w:sz w:val="20"/>
          <w:szCs w:val="20"/>
        </w:rPr>
        <w:t xml:space="preserve">, those with 1-5% active factor have moderate </w:t>
      </w:r>
      <w:proofErr w:type="spellStart"/>
      <w:r w:rsidRPr="009E4C64">
        <w:rPr>
          <w:color w:val="000000"/>
          <w:sz w:val="20"/>
          <w:szCs w:val="20"/>
        </w:rPr>
        <w:t>haemophilia</w:t>
      </w:r>
      <w:proofErr w:type="spellEnd"/>
      <w:r w:rsidRPr="009E4C64">
        <w:rPr>
          <w:color w:val="000000"/>
          <w:sz w:val="20"/>
          <w:szCs w:val="20"/>
        </w:rPr>
        <w:t xml:space="preserve">, and those with mild </w:t>
      </w:r>
      <w:proofErr w:type="spellStart"/>
      <w:r w:rsidRPr="009E4C64">
        <w:rPr>
          <w:color w:val="000000"/>
          <w:sz w:val="20"/>
          <w:szCs w:val="20"/>
        </w:rPr>
        <w:t>haemophilia</w:t>
      </w:r>
      <w:proofErr w:type="spellEnd"/>
      <w:r w:rsidRPr="009E4C64">
        <w:rPr>
          <w:color w:val="000000"/>
          <w:sz w:val="20"/>
          <w:szCs w:val="20"/>
        </w:rPr>
        <w:t xml:space="preserve"> have between 5-40% of normal levels of active clotting factor </w:t>
      </w:r>
      <w:r w:rsidRPr="009E4C64">
        <w:rPr>
          <w:b/>
          <w:bCs/>
          <w:color w:val="000000"/>
          <w:sz w:val="20"/>
          <w:szCs w:val="20"/>
        </w:rPr>
        <w:t>(</w:t>
      </w:r>
      <w:proofErr w:type="spellStart"/>
      <w:r w:rsidRPr="009E4C64">
        <w:rPr>
          <w:b/>
          <w:bCs/>
          <w:color w:val="000000"/>
          <w:sz w:val="20"/>
          <w:szCs w:val="20"/>
        </w:rPr>
        <w:t>Dimitrios</w:t>
      </w:r>
      <w:proofErr w:type="spellEnd"/>
      <w:r w:rsidR="009E4C64" w:rsidRPr="009E4C64">
        <w:rPr>
          <w:rFonts w:eastAsiaTheme="minorEastAsia" w:hint="eastAsia"/>
          <w:b/>
          <w:bCs/>
          <w:color w:val="000000"/>
          <w:sz w:val="20"/>
          <w:szCs w:val="20"/>
          <w:lang w:eastAsia="zh-CN"/>
        </w:rPr>
        <w:t xml:space="preserve"> </w:t>
      </w:r>
      <w:proofErr w:type="spellStart"/>
      <w:r w:rsidRPr="009E4C64">
        <w:rPr>
          <w:b/>
          <w:bCs/>
          <w:color w:val="000000"/>
          <w:sz w:val="20"/>
          <w:szCs w:val="20"/>
        </w:rPr>
        <w:t>Agaliotis</w:t>
      </w:r>
      <w:proofErr w:type="spellEnd"/>
      <w:r w:rsidRPr="009E4C64">
        <w:rPr>
          <w:b/>
          <w:bCs/>
          <w:color w:val="000000"/>
          <w:sz w:val="20"/>
          <w:szCs w:val="20"/>
        </w:rPr>
        <w:t xml:space="preserve"> et al., 2009).</w:t>
      </w:r>
    </w:p>
    <w:p w:rsidR="0072027C" w:rsidRPr="009E4C64" w:rsidRDefault="0072027C" w:rsidP="00494960">
      <w:pPr>
        <w:bidi w:val="0"/>
        <w:snapToGrid w:val="0"/>
        <w:ind w:firstLine="425"/>
        <w:jc w:val="both"/>
        <w:rPr>
          <w:color w:val="000000"/>
          <w:sz w:val="20"/>
          <w:szCs w:val="20"/>
        </w:rPr>
      </w:pPr>
      <w:r w:rsidRPr="009E4C64">
        <w:rPr>
          <w:color w:val="000000"/>
          <w:sz w:val="20"/>
          <w:szCs w:val="20"/>
        </w:rPr>
        <w:t xml:space="preserve">Depending on the level of factor activity, patients with bleeding disorders may present with easy bruising, inadequate clotting of traumatic injury or in the case of severe bleeding disorders spontaneous hemorrhage </w:t>
      </w:r>
      <w:r w:rsidR="009E4C64" w:rsidRPr="009E4C64">
        <w:rPr>
          <w:rFonts w:eastAsiaTheme="minorEastAsia" w:hint="eastAsia"/>
          <w:color w:val="000000"/>
          <w:sz w:val="20"/>
          <w:szCs w:val="20"/>
          <w:lang w:eastAsia="zh-CN"/>
        </w:rPr>
        <w:t>(</w:t>
      </w:r>
      <w:r w:rsidRPr="009E4C64">
        <w:rPr>
          <w:b/>
          <w:bCs/>
          <w:color w:val="000000"/>
          <w:sz w:val="20"/>
          <w:szCs w:val="20"/>
        </w:rPr>
        <w:t>Kessler, 2007).</w:t>
      </w:r>
    </w:p>
    <w:p w:rsidR="00594AF1" w:rsidRPr="009E4C64" w:rsidRDefault="0072027C" w:rsidP="00494960">
      <w:pPr>
        <w:bidi w:val="0"/>
        <w:snapToGrid w:val="0"/>
        <w:ind w:firstLine="425"/>
        <w:jc w:val="both"/>
        <w:rPr>
          <w:b/>
          <w:bCs/>
          <w:color w:val="000000"/>
          <w:sz w:val="20"/>
          <w:szCs w:val="20"/>
        </w:rPr>
      </w:pPr>
      <w:r w:rsidRPr="009E4C64">
        <w:rPr>
          <w:color w:val="000000"/>
          <w:sz w:val="20"/>
          <w:szCs w:val="20"/>
        </w:rPr>
        <w:t xml:space="preserve">Signs of hemorrhage include general (Weakness, </w:t>
      </w:r>
      <w:proofErr w:type="spellStart"/>
      <w:r w:rsidRPr="009E4C64">
        <w:rPr>
          <w:color w:val="000000"/>
          <w:sz w:val="20"/>
          <w:szCs w:val="20"/>
        </w:rPr>
        <w:t>orthostasis</w:t>
      </w:r>
      <w:proofErr w:type="spellEnd"/>
      <w:r w:rsidRPr="009E4C64">
        <w:rPr>
          <w:color w:val="000000"/>
          <w:sz w:val="20"/>
          <w:szCs w:val="20"/>
        </w:rPr>
        <w:t xml:space="preserve">, tachycardia, </w:t>
      </w:r>
      <w:proofErr w:type="spellStart"/>
      <w:r w:rsidRPr="009E4C64">
        <w:rPr>
          <w:color w:val="000000"/>
          <w:sz w:val="20"/>
          <w:szCs w:val="20"/>
        </w:rPr>
        <w:t>tachypnea</w:t>
      </w:r>
      <w:proofErr w:type="spellEnd"/>
      <w:r w:rsidRPr="009E4C64">
        <w:rPr>
          <w:color w:val="000000"/>
          <w:sz w:val="20"/>
          <w:szCs w:val="20"/>
        </w:rPr>
        <w:t>), musculoskeletal (Tingling, warmth, pain, stiffness, and refusal to use joint)</w:t>
      </w:r>
      <w:r w:rsidR="00030F8D">
        <w:rPr>
          <w:rFonts w:eastAsiaTheme="minorEastAsia" w:hint="eastAsia"/>
          <w:color w:val="000000"/>
          <w:sz w:val="20"/>
          <w:szCs w:val="20"/>
          <w:lang w:eastAsia="zh-CN"/>
        </w:rPr>
        <w:t xml:space="preserve"> </w:t>
      </w:r>
      <w:r w:rsidRPr="009E4C64">
        <w:rPr>
          <w:b/>
          <w:bCs/>
          <w:color w:val="000000"/>
          <w:sz w:val="20"/>
          <w:szCs w:val="20"/>
        </w:rPr>
        <w:t>(Richards et al., 2012).</w:t>
      </w:r>
    </w:p>
    <w:p w:rsidR="00B825E0" w:rsidRPr="009E4C64" w:rsidRDefault="00670311" w:rsidP="00494960">
      <w:pPr>
        <w:bidi w:val="0"/>
        <w:snapToGrid w:val="0"/>
        <w:ind w:firstLine="425"/>
        <w:jc w:val="both"/>
        <w:rPr>
          <w:b/>
          <w:bCs/>
          <w:color w:val="000000"/>
          <w:sz w:val="20"/>
          <w:szCs w:val="20"/>
        </w:rPr>
      </w:pPr>
      <w:r w:rsidRPr="009E4C64">
        <w:rPr>
          <w:color w:val="000000"/>
          <w:sz w:val="20"/>
          <w:szCs w:val="20"/>
        </w:rPr>
        <w:lastRenderedPageBreak/>
        <w:t xml:space="preserve">Screening tests show a long activated partial </w:t>
      </w:r>
      <w:proofErr w:type="spellStart"/>
      <w:r w:rsidRPr="009E4C64">
        <w:rPr>
          <w:color w:val="000000"/>
          <w:sz w:val="20"/>
          <w:szCs w:val="20"/>
        </w:rPr>
        <w:t>thromboplastin</w:t>
      </w:r>
      <w:proofErr w:type="spellEnd"/>
      <w:r w:rsidRPr="009E4C64">
        <w:rPr>
          <w:color w:val="000000"/>
          <w:sz w:val="20"/>
          <w:szCs w:val="20"/>
        </w:rPr>
        <w:t xml:space="preserve"> time (APTT), normal </w:t>
      </w:r>
      <w:proofErr w:type="spellStart"/>
      <w:r w:rsidRPr="009E4C64">
        <w:rPr>
          <w:color w:val="000000"/>
          <w:sz w:val="20"/>
          <w:szCs w:val="20"/>
        </w:rPr>
        <w:t>prothrombin</w:t>
      </w:r>
      <w:proofErr w:type="spellEnd"/>
      <w:r w:rsidRPr="009E4C64">
        <w:rPr>
          <w:color w:val="000000"/>
          <w:sz w:val="20"/>
          <w:szCs w:val="20"/>
        </w:rPr>
        <w:t xml:space="preserve"> time (PT), thrombin clotting time (TCT) and bleeding time, and a normal platelet count. Specific assays show factors VIII and IX clotting activity below 0.05 U/</w:t>
      </w:r>
      <w:proofErr w:type="spellStart"/>
      <w:r w:rsidRPr="009E4C64">
        <w:rPr>
          <w:color w:val="000000"/>
          <w:sz w:val="20"/>
          <w:szCs w:val="20"/>
        </w:rPr>
        <w:t>mL</w:t>
      </w:r>
      <w:proofErr w:type="spellEnd"/>
      <w:r w:rsidRPr="009E4C64">
        <w:rPr>
          <w:color w:val="000000"/>
          <w:sz w:val="20"/>
          <w:szCs w:val="20"/>
        </w:rPr>
        <w:t>, with all other factors normal</w:t>
      </w:r>
      <w:r w:rsidR="009E4C64" w:rsidRPr="009E4C64">
        <w:rPr>
          <w:rFonts w:eastAsiaTheme="minorEastAsia" w:hint="eastAsia"/>
          <w:color w:val="000000"/>
          <w:sz w:val="20"/>
          <w:szCs w:val="20"/>
          <w:lang w:eastAsia="zh-CN"/>
        </w:rPr>
        <w:t xml:space="preserve"> </w:t>
      </w:r>
      <w:r w:rsidRPr="009E4C64">
        <w:rPr>
          <w:b/>
          <w:bCs/>
          <w:color w:val="000000"/>
          <w:sz w:val="20"/>
          <w:szCs w:val="20"/>
        </w:rPr>
        <w:t>(</w:t>
      </w:r>
      <w:proofErr w:type="spellStart"/>
      <w:r w:rsidRPr="009E4C64">
        <w:rPr>
          <w:b/>
          <w:bCs/>
          <w:color w:val="000000"/>
          <w:sz w:val="20"/>
          <w:szCs w:val="20"/>
        </w:rPr>
        <w:t>Ballas</w:t>
      </w:r>
      <w:proofErr w:type="spellEnd"/>
      <w:r w:rsidRPr="009E4C64">
        <w:rPr>
          <w:b/>
          <w:bCs/>
          <w:color w:val="000000"/>
          <w:sz w:val="20"/>
          <w:szCs w:val="20"/>
        </w:rPr>
        <w:t xml:space="preserve"> and Kraut, 2008</w:t>
      </w:r>
      <w:r w:rsidR="00B825E0" w:rsidRPr="009E4C64">
        <w:rPr>
          <w:b/>
          <w:bCs/>
          <w:color w:val="000000"/>
          <w:sz w:val="20"/>
          <w:szCs w:val="20"/>
        </w:rPr>
        <w:t>).</w:t>
      </w:r>
    </w:p>
    <w:p w:rsidR="00C96AD2" w:rsidRPr="009E4C64" w:rsidRDefault="00C96AD2" w:rsidP="00494960">
      <w:pPr>
        <w:bidi w:val="0"/>
        <w:snapToGrid w:val="0"/>
        <w:ind w:firstLine="425"/>
        <w:jc w:val="both"/>
        <w:rPr>
          <w:b/>
          <w:bCs/>
          <w:color w:val="000000"/>
          <w:sz w:val="20"/>
          <w:szCs w:val="20"/>
        </w:rPr>
      </w:pPr>
      <w:r w:rsidRPr="009E4C64">
        <w:rPr>
          <w:color w:val="000000"/>
          <w:sz w:val="20"/>
          <w:szCs w:val="20"/>
        </w:rPr>
        <w:t xml:space="preserve">The </w:t>
      </w:r>
      <w:proofErr w:type="spellStart"/>
      <w:r w:rsidRPr="009E4C64">
        <w:rPr>
          <w:color w:val="000000"/>
          <w:sz w:val="20"/>
          <w:szCs w:val="20"/>
        </w:rPr>
        <w:t>articular</w:t>
      </w:r>
      <w:proofErr w:type="spellEnd"/>
      <w:r w:rsidRPr="009E4C64">
        <w:rPr>
          <w:color w:val="000000"/>
          <w:sz w:val="20"/>
          <w:szCs w:val="20"/>
        </w:rPr>
        <w:t xml:space="preserve"> problems of hemophiliac patients begin in infancy. These include recurrent </w:t>
      </w:r>
      <w:proofErr w:type="spellStart"/>
      <w:r w:rsidRPr="009E4C64">
        <w:rPr>
          <w:color w:val="000000"/>
          <w:sz w:val="20"/>
          <w:szCs w:val="20"/>
        </w:rPr>
        <w:t>hemarthroses</w:t>
      </w:r>
      <w:proofErr w:type="spellEnd"/>
      <w:r w:rsidRPr="009E4C64">
        <w:rPr>
          <w:color w:val="000000"/>
          <w:sz w:val="20"/>
          <w:szCs w:val="20"/>
        </w:rPr>
        <w:t xml:space="preserve">, chronic </w:t>
      </w:r>
      <w:proofErr w:type="spellStart"/>
      <w:r w:rsidRPr="009E4C64">
        <w:rPr>
          <w:color w:val="000000"/>
          <w:sz w:val="20"/>
          <w:szCs w:val="20"/>
        </w:rPr>
        <w:t>synovitis</w:t>
      </w:r>
      <w:proofErr w:type="spellEnd"/>
      <w:r w:rsidRPr="009E4C64">
        <w:rPr>
          <w:color w:val="000000"/>
          <w:sz w:val="20"/>
          <w:szCs w:val="20"/>
        </w:rPr>
        <w:t xml:space="preserve">, flexion deformities, hypertrophy of the growth epiphyses, damage to the </w:t>
      </w:r>
      <w:proofErr w:type="spellStart"/>
      <w:r w:rsidRPr="009E4C64">
        <w:rPr>
          <w:color w:val="000000"/>
          <w:sz w:val="20"/>
          <w:szCs w:val="20"/>
        </w:rPr>
        <w:t>articular</w:t>
      </w:r>
      <w:proofErr w:type="spellEnd"/>
      <w:r w:rsidRPr="009E4C64">
        <w:rPr>
          <w:color w:val="000000"/>
          <w:sz w:val="20"/>
          <w:szCs w:val="20"/>
        </w:rPr>
        <w:t xml:space="preserve"> cartilage and hemophilic </w:t>
      </w:r>
      <w:proofErr w:type="spellStart"/>
      <w:r w:rsidRPr="009E4C64">
        <w:rPr>
          <w:color w:val="000000"/>
          <w:sz w:val="20"/>
          <w:szCs w:val="20"/>
        </w:rPr>
        <w:t>arthropathy</w:t>
      </w:r>
      <w:proofErr w:type="spellEnd"/>
      <w:r w:rsidRPr="009E4C64">
        <w:rPr>
          <w:color w:val="000000"/>
          <w:sz w:val="20"/>
          <w:szCs w:val="20"/>
        </w:rPr>
        <w:t>. The most commonly affected joints are the ankle, the knee, the elbow, and the hip</w:t>
      </w:r>
      <w:r w:rsidRPr="009E4C64">
        <w:rPr>
          <w:b/>
          <w:bCs/>
          <w:color w:val="000000"/>
          <w:sz w:val="20"/>
          <w:szCs w:val="20"/>
        </w:rPr>
        <w:t>.</w:t>
      </w:r>
      <w:r w:rsidRPr="009E4C64">
        <w:rPr>
          <w:color w:val="000000"/>
          <w:sz w:val="20"/>
          <w:szCs w:val="20"/>
        </w:rPr>
        <w:t xml:space="preserve"> The pain causes flexion deformities in affected joints, first correctable, but later becoming fixed. </w:t>
      </w:r>
      <w:proofErr w:type="gramStart"/>
      <w:r w:rsidRPr="009E4C64">
        <w:rPr>
          <w:b/>
          <w:bCs/>
          <w:color w:val="000000"/>
          <w:sz w:val="20"/>
          <w:szCs w:val="20"/>
        </w:rPr>
        <w:t>(Rodriguez-</w:t>
      </w:r>
      <w:proofErr w:type="spellStart"/>
      <w:r w:rsidRPr="009E4C64">
        <w:rPr>
          <w:b/>
          <w:bCs/>
          <w:color w:val="000000"/>
          <w:sz w:val="20"/>
          <w:szCs w:val="20"/>
        </w:rPr>
        <w:t>Merchan</w:t>
      </w:r>
      <w:proofErr w:type="spellEnd"/>
      <w:r w:rsidRPr="009E4C64">
        <w:rPr>
          <w:b/>
          <w:bCs/>
          <w:color w:val="000000"/>
          <w:sz w:val="20"/>
          <w:szCs w:val="20"/>
        </w:rPr>
        <w:t>, 2012).</w:t>
      </w:r>
      <w:proofErr w:type="gramEnd"/>
    </w:p>
    <w:p w:rsidR="008A295F" w:rsidRPr="009E4C64" w:rsidRDefault="008A295F" w:rsidP="00494960">
      <w:pPr>
        <w:bidi w:val="0"/>
        <w:snapToGrid w:val="0"/>
        <w:ind w:firstLine="425"/>
        <w:jc w:val="both"/>
        <w:rPr>
          <w:b/>
          <w:bCs/>
          <w:color w:val="000000"/>
          <w:sz w:val="20"/>
          <w:szCs w:val="20"/>
          <w:lang w:bidi="ar-EG"/>
        </w:rPr>
      </w:pPr>
      <w:r w:rsidRPr="009E4C64">
        <w:rPr>
          <w:color w:val="000000"/>
          <w:sz w:val="20"/>
          <w:szCs w:val="20"/>
          <w:lang w:bidi="ar-EG"/>
        </w:rPr>
        <w:t xml:space="preserve">In the past hemophilia replacement therapies were included fresh frozen plasma (FFP), cryoprecipitate and blood derived products without any viral inactivation. In 1950, plasma became available for treating hemophilia. In1965, cryoprecipitate was used as a treatment for hemophilia. FIX and FVIII concentrates used for hemophilia patients in 1968. FIX and FVIII genes were cloned in 1982. Viral inactivated factor concentrates became available in 1985 and recombinant product became available in 1992 </w:t>
      </w:r>
      <w:r w:rsidRPr="009E4C64">
        <w:rPr>
          <w:b/>
          <w:bCs/>
          <w:color w:val="000000"/>
          <w:sz w:val="20"/>
          <w:szCs w:val="20"/>
          <w:lang w:bidi="ar-EG"/>
        </w:rPr>
        <w:t xml:space="preserve">(Hough and </w:t>
      </w:r>
      <w:proofErr w:type="spellStart"/>
      <w:r w:rsidRPr="009E4C64">
        <w:rPr>
          <w:b/>
          <w:bCs/>
          <w:color w:val="000000"/>
          <w:sz w:val="20"/>
          <w:szCs w:val="20"/>
          <w:lang w:bidi="ar-EG"/>
        </w:rPr>
        <w:t>Lillicrap</w:t>
      </w:r>
      <w:proofErr w:type="spellEnd"/>
      <w:r w:rsidRPr="009E4C64">
        <w:rPr>
          <w:b/>
          <w:bCs/>
          <w:color w:val="000000"/>
          <w:sz w:val="20"/>
          <w:szCs w:val="20"/>
          <w:lang w:bidi="ar-EG"/>
        </w:rPr>
        <w:t>, 2005).</w:t>
      </w:r>
    </w:p>
    <w:p w:rsidR="00BC606F" w:rsidRPr="009E4C64" w:rsidRDefault="00BC606F" w:rsidP="00494960">
      <w:pPr>
        <w:bidi w:val="0"/>
        <w:snapToGrid w:val="0"/>
        <w:ind w:firstLine="425"/>
        <w:jc w:val="both"/>
        <w:rPr>
          <w:b/>
          <w:bCs/>
          <w:color w:val="000000"/>
          <w:sz w:val="20"/>
          <w:szCs w:val="20"/>
          <w:lang w:bidi="ar-EG"/>
        </w:rPr>
      </w:pPr>
      <w:r w:rsidRPr="009E4C64">
        <w:rPr>
          <w:color w:val="000000"/>
          <w:sz w:val="20"/>
          <w:szCs w:val="20"/>
          <w:lang w:bidi="ar-EG"/>
        </w:rPr>
        <w:t xml:space="preserve">Before year 1985, using human's plasma derived factor concentrates which did not undergo viral inactivation increased the risk of transfusion transmitted viral infections in hemophiliacs </w:t>
      </w:r>
      <w:r w:rsidRPr="009E4C64">
        <w:rPr>
          <w:b/>
          <w:bCs/>
          <w:color w:val="000000"/>
          <w:sz w:val="20"/>
          <w:szCs w:val="20"/>
          <w:lang w:bidi="ar-EG"/>
        </w:rPr>
        <w:t>(</w:t>
      </w:r>
      <w:proofErr w:type="spellStart"/>
      <w:r w:rsidRPr="009E4C64">
        <w:rPr>
          <w:b/>
          <w:bCs/>
          <w:color w:val="000000"/>
          <w:sz w:val="20"/>
          <w:szCs w:val="20"/>
          <w:lang w:bidi="ar-EG"/>
        </w:rPr>
        <w:t>Borhany</w:t>
      </w:r>
      <w:proofErr w:type="spellEnd"/>
      <w:r w:rsidRPr="009E4C64">
        <w:rPr>
          <w:b/>
          <w:bCs/>
          <w:color w:val="000000"/>
          <w:sz w:val="20"/>
          <w:szCs w:val="20"/>
          <w:lang w:bidi="ar-EG"/>
        </w:rPr>
        <w:t xml:space="preserve"> et al., 2011).</w:t>
      </w:r>
    </w:p>
    <w:p w:rsidR="00494960" w:rsidRPr="009E4C64" w:rsidRDefault="00A15C92" w:rsidP="00494960">
      <w:pPr>
        <w:bidi w:val="0"/>
        <w:snapToGrid w:val="0"/>
        <w:ind w:firstLine="425"/>
        <w:jc w:val="both"/>
        <w:rPr>
          <w:rFonts w:eastAsia="Calibri"/>
          <w:b/>
          <w:bCs/>
          <w:color w:val="000000"/>
          <w:sz w:val="20"/>
          <w:szCs w:val="20"/>
          <w:lang w:bidi="ar-EG"/>
        </w:rPr>
      </w:pPr>
      <w:r w:rsidRPr="009E4C64">
        <w:rPr>
          <w:rFonts w:eastAsia="Calibri"/>
          <w:color w:val="000000"/>
          <w:sz w:val="20"/>
          <w:szCs w:val="20"/>
        </w:rPr>
        <w:t>To facilitate appropriate management in emergency situations, all patients should carry easily accessible identification indicating the diagnosis, severity of the bleeding disorder, inhibitor status, type of treatment product used, initial dosage for treatment of severe, moderate, and mild bleeding, and contact information of the treating physician/clinic</w:t>
      </w:r>
      <w:r w:rsidRPr="009E4C64">
        <w:rPr>
          <w:rFonts w:eastAsia="Calibri"/>
          <w:color w:val="000000"/>
          <w:sz w:val="20"/>
          <w:szCs w:val="20"/>
          <w:lang w:bidi="ar-EG"/>
        </w:rPr>
        <w:t xml:space="preserve">. </w:t>
      </w:r>
      <w:proofErr w:type="gramStart"/>
      <w:r w:rsidRPr="009E4C64">
        <w:rPr>
          <w:rFonts w:eastAsia="Calibri"/>
          <w:b/>
          <w:bCs/>
          <w:color w:val="000000"/>
          <w:sz w:val="20"/>
          <w:szCs w:val="20"/>
          <w:lang w:bidi="ar-EG"/>
        </w:rPr>
        <w:t>(Singleton, 2010</w:t>
      </w:r>
      <w:r w:rsidR="00494960" w:rsidRPr="009E4C64">
        <w:rPr>
          <w:rFonts w:eastAsia="Calibri"/>
          <w:b/>
          <w:bCs/>
          <w:color w:val="000000"/>
          <w:sz w:val="20"/>
          <w:szCs w:val="20"/>
          <w:lang w:bidi="ar-EG"/>
        </w:rPr>
        <w:t>).</w:t>
      </w:r>
      <w:proofErr w:type="gramEnd"/>
    </w:p>
    <w:p w:rsidR="0025521F" w:rsidRPr="009E4C64" w:rsidRDefault="005B3070" w:rsidP="00494960">
      <w:pPr>
        <w:bidi w:val="0"/>
        <w:snapToGrid w:val="0"/>
        <w:ind w:firstLine="425"/>
        <w:jc w:val="both"/>
        <w:rPr>
          <w:rFonts w:eastAsia="Calibri"/>
          <w:b/>
          <w:bCs/>
          <w:color w:val="000000"/>
          <w:sz w:val="20"/>
          <w:szCs w:val="20"/>
        </w:rPr>
      </w:pPr>
      <w:r w:rsidRPr="009E4C64">
        <w:rPr>
          <w:rFonts w:eastAsia="Calibri"/>
          <w:color w:val="000000"/>
          <w:sz w:val="20"/>
          <w:szCs w:val="20"/>
        </w:rPr>
        <w:t xml:space="preserve">The mainstay of hemophilia A and B care is intravenously delivered factor concentrates. Factor VIII and IX concentrates can be </w:t>
      </w:r>
      <w:r w:rsidRPr="009E4C64">
        <w:rPr>
          <w:rFonts w:eastAsia="Calibri"/>
          <w:color w:val="000000"/>
          <w:sz w:val="20"/>
          <w:szCs w:val="20"/>
          <w:vertAlign w:val="superscript"/>
        </w:rPr>
        <w:t>purified</w:t>
      </w:r>
      <w:r w:rsidRPr="009E4C64">
        <w:rPr>
          <w:rFonts w:eastAsia="Calibri"/>
          <w:color w:val="000000"/>
          <w:sz w:val="20"/>
          <w:szCs w:val="20"/>
        </w:rPr>
        <w:t xml:space="preserve"> from plasma or </w:t>
      </w:r>
      <w:proofErr w:type="spellStart"/>
      <w:r w:rsidRPr="009E4C64">
        <w:rPr>
          <w:rFonts w:eastAsia="Calibri"/>
          <w:color w:val="000000"/>
          <w:sz w:val="20"/>
          <w:szCs w:val="20"/>
        </w:rPr>
        <w:t>recombinantly</w:t>
      </w:r>
      <w:proofErr w:type="spellEnd"/>
      <w:r w:rsidRPr="009E4C64">
        <w:rPr>
          <w:rFonts w:eastAsia="Calibri"/>
          <w:color w:val="000000"/>
          <w:sz w:val="20"/>
          <w:szCs w:val="20"/>
        </w:rPr>
        <w:t xml:space="preserve"> synthesized. The plasma-derived FVIII products contain varying amounts of </w:t>
      </w:r>
      <w:proofErr w:type="spellStart"/>
      <w:r w:rsidRPr="009E4C64">
        <w:rPr>
          <w:rFonts w:eastAsia="Calibri"/>
          <w:color w:val="000000"/>
          <w:sz w:val="20"/>
          <w:szCs w:val="20"/>
        </w:rPr>
        <w:t>vWF</w:t>
      </w:r>
      <w:proofErr w:type="spellEnd"/>
      <w:r w:rsidRPr="009E4C64">
        <w:rPr>
          <w:rFonts w:eastAsia="Calibri"/>
          <w:color w:val="000000"/>
          <w:sz w:val="20"/>
          <w:szCs w:val="20"/>
        </w:rPr>
        <w:t xml:space="preserve">, depending upon the manufacturing process </w:t>
      </w:r>
      <w:r w:rsidRPr="009E4C64">
        <w:rPr>
          <w:rFonts w:eastAsia="Calibri"/>
          <w:b/>
          <w:bCs/>
          <w:color w:val="000000"/>
          <w:sz w:val="20"/>
          <w:szCs w:val="20"/>
        </w:rPr>
        <w:t>(</w:t>
      </w:r>
      <w:proofErr w:type="spellStart"/>
      <w:r w:rsidRPr="009E4C64">
        <w:rPr>
          <w:rFonts w:eastAsia="Calibri"/>
          <w:b/>
          <w:bCs/>
          <w:color w:val="000000"/>
          <w:sz w:val="20"/>
          <w:szCs w:val="20"/>
        </w:rPr>
        <w:t>Boedeker</w:t>
      </w:r>
      <w:proofErr w:type="spellEnd"/>
      <w:r w:rsidRPr="009E4C64">
        <w:rPr>
          <w:rFonts w:eastAsia="Calibri"/>
          <w:b/>
          <w:bCs/>
          <w:color w:val="000000"/>
          <w:sz w:val="20"/>
          <w:szCs w:val="20"/>
        </w:rPr>
        <w:t xml:space="preserve"> BG, 2011).</w:t>
      </w:r>
    </w:p>
    <w:p w:rsidR="004B77FF" w:rsidRPr="009E4C64" w:rsidRDefault="004B77FF" w:rsidP="00494960">
      <w:pPr>
        <w:bidi w:val="0"/>
        <w:snapToGrid w:val="0"/>
        <w:jc w:val="both"/>
        <w:rPr>
          <w:rFonts w:eastAsia="Calibri"/>
          <w:b/>
          <w:bCs/>
          <w:color w:val="000000"/>
          <w:sz w:val="20"/>
          <w:szCs w:val="20"/>
        </w:rPr>
      </w:pPr>
    </w:p>
    <w:p w:rsidR="0025521F" w:rsidRPr="009E4C64" w:rsidRDefault="004B77FF" w:rsidP="00494960">
      <w:pPr>
        <w:bidi w:val="0"/>
        <w:snapToGrid w:val="0"/>
        <w:jc w:val="both"/>
        <w:rPr>
          <w:rFonts w:eastAsia="Calibri"/>
          <w:color w:val="000000"/>
          <w:sz w:val="20"/>
          <w:szCs w:val="20"/>
          <w:lang w:bidi="ar-EG"/>
        </w:rPr>
      </w:pPr>
      <w:r w:rsidRPr="009E4C64">
        <w:rPr>
          <w:rFonts w:eastAsia="Calibri"/>
          <w:b/>
          <w:bCs/>
          <w:color w:val="000000"/>
          <w:sz w:val="20"/>
          <w:szCs w:val="20"/>
        </w:rPr>
        <w:t xml:space="preserve">2. </w:t>
      </w:r>
      <w:r w:rsidR="0025521F" w:rsidRPr="009E4C64">
        <w:rPr>
          <w:rFonts w:eastAsia="Calibri"/>
          <w:b/>
          <w:bCs/>
          <w:color w:val="000000"/>
          <w:sz w:val="20"/>
          <w:szCs w:val="20"/>
        </w:rPr>
        <w:t>Patient and methods:</w:t>
      </w:r>
    </w:p>
    <w:p w:rsidR="00A20D83" w:rsidRPr="009E4C64" w:rsidRDefault="0025521F" w:rsidP="00494960">
      <w:pPr>
        <w:bidi w:val="0"/>
        <w:snapToGrid w:val="0"/>
        <w:ind w:firstLine="425"/>
        <w:jc w:val="both"/>
        <w:rPr>
          <w:color w:val="000000"/>
          <w:sz w:val="20"/>
          <w:szCs w:val="20"/>
        </w:rPr>
      </w:pPr>
      <w:r w:rsidRPr="009E4C64">
        <w:rPr>
          <w:color w:val="000000"/>
          <w:sz w:val="20"/>
          <w:szCs w:val="20"/>
        </w:rPr>
        <w:t xml:space="preserve">This is a cross sectional study, was done at pediatric hematology unit in Al </w:t>
      </w:r>
      <w:proofErr w:type="spellStart"/>
      <w:r w:rsidRPr="009E4C64">
        <w:rPr>
          <w:color w:val="000000"/>
          <w:sz w:val="20"/>
          <w:szCs w:val="20"/>
        </w:rPr>
        <w:t>azhar</w:t>
      </w:r>
      <w:proofErr w:type="spellEnd"/>
      <w:r w:rsidRPr="009E4C64">
        <w:rPr>
          <w:color w:val="000000"/>
          <w:sz w:val="20"/>
          <w:szCs w:val="20"/>
        </w:rPr>
        <w:t xml:space="preserve"> university hospital Cairo and pediatric hematology unit </w:t>
      </w:r>
      <w:proofErr w:type="spellStart"/>
      <w:r w:rsidRPr="009E4C64">
        <w:rPr>
          <w:color w:val="000000"/>
          <w:sz w:val="20"/>
          <w:szCs w:val="20"/>
        </w:rPr>
        <w:t>Almabara</w:t>
      </w:r>
      <w:proofErr w:type="spellEnd"/>
      <w:r w:rsidRPr="009E4C64">
        <w:rPr>
          <w:color w:val="000000"/>
          <w:sz w:val="20"/>
          <w:szCs w:val="20"/>
        </w:rPr>
        <w:t xml:space="preserve"> health insurance hospital </w:t>
      </w:r>
      <w:proofErr w:type="spellStart"/>
      <w:r w:rsidRPr="009E4C64">
        <w:rPr>
          <w:color w:val="000000"/>
          <w:sz w:val="20"/>
          <w:szCs w:val="20"/>
        </w:rPr>
        <w:t>Zagazig</w:t>
      </w:r>
      <w:proofErr w:type="spellEnd"/>
      <w:r w:rsidR="009E4C64" w:rsidRPr="009E4C64">
        <w:rPr>
          <w:rFonts w:eastAsiaTheme="minorEastAsia" w:hint="eastAsia"/>
          <w:color w:val="000000"/>
          <w:sz w:val="20"/>
          <w:szCs w:val="20"/>
          <w:lang w:eastAsia="zh-CN"/>
        </w:rPr>
        <w:t xml:space="preserve"> </w:t>
      </w:r>
      <w:proofErr w:type="spellStart"/>
      <w:r w:rsidRPr="009E4C64">
        <w:rPr>
          <w:color w:val="000000"/>
          <w:sz w:val="20"/>
          <w:szCs w:val="20"/>
        </w:rPr>
        <w:t>Sharkia</w:t>
      </w:r>
      <w:proofErr w:type="spellEnd"/>
      <w:r w:rsidR="009E4C64" w:rsidRPr="009E4C64">
        <w:rPr>
          <w:rFonts w:eastAsiaTheme="minorEastAsia" w:hint="eastAsia"/>
          <w:color w:val="000000"/>
          <w:sz w:val="20"/>
          <w:szCs w:val="20"/>
          <w:lang w:eastAsia="zh-CN"/>
        </w:rPr>
        <w:t xml:space="preserve"> </w:t>
      </w:r>
      <w:proofErr w:type="spellStart"/>
      <w:r w:rsidRPr="009E4C64">
        <w:rPr>
          <w:color w:val="000000"/>
          <w:sz w:val="20"/>
          <w:szCs w:val="20"/>
        </w:rPr>
        <w:t>governate</w:t>
      </w:r>
      <w:proofErr w:type="spellEnd"/>
      <w:r w:rsidRPr="009E4C64">
        <w:rPr>
          <w:color w:val="000000"/>
          <w:sz w:val="20"/>
          <w:szCs w:val="20"/>
        </w:rPr>
        <w:t xml:space="preserve"> from March 2014 till March 2016</w:t>
      </w:r>
      <w:r w:rsidR="00494960" w:rsidRPr="009E4C64">
        <w:rPr>
          <w:color w:val="000000"/>
          <w:sz w:val="20"/>
          <w:szCs w:val="20"/>
        </w:rPr>
        <w:t xml:space="preserve">. </w:t>
      </w:r>
      <w:proofErr w:type="gramStart"/>
      <w:r w:rsidR="00494960" w:rsidRPr="009E4C64">
        <w:rPr>
          <w:color w:val="000000"/>
          <w:sz w:val="20"/>
          <w:szCs w:val="20"/>
        </w:rPr>
        <w:t>w</w:t>
      </w:r>
      <w:r w:rsidRPr="009E4C64">
        <w:rPr>
          <w:color w:val="000000"/>
          <w:sz w:val="20"/>
          <w:szCs w:val="20"/>
        </w:rPr>
        <w:t>e</w:t>
      </w:r>
      <w:proofErr w:type="gramEnd"/>
      <w:r w:rsidRPr="009E4C64">
        <w:rPr>
          <w:color w:val="000000"/>
          <w:sz w:val="20"/>
          <w:szCs w:val="20"/>
        </w:rPr>
        <w:t xml:space="preserve"> </w:t>
      </w:r>
      <w:r w:rsidRPr="009E4C64">
        <w:rPr>
          <w:color w:val="000000"/>
          <w:sz w:val="20"/>
          <w:szCs w:val="20"/>
        </w:rPr>
        <w:lastRenderedPageBreak/>
        <w:t>examined 100 hemophilic male children for prevalence of hepatitis (A</w:t>
      </w:r>
      <w:r w:rsidR="00494960" w:rsidRPr="009E4C64">
        <w:rPr>
          <w:color w:val="000000"/>
          <w:sz w:val="20"/>
          <w:szCs w:val="20"/>
        </w:rPr>
        <w:t>, B</w:t>
      </w:r>
      <w:r w:rsidRPr="009E4C64">
        <w:rPr>
          <w:color w:val="000000"/>
          <w:sz w:val="20"/>
          <w:szCs w:val="20"/>
        </w:rPr>
        <w:t xml:space="preserve"> and C).</w:t>
      </w:r>
    </w:p>
    <w:p w:rsidR="00A20D83" w:rsidRPr="009E4C64" w:rsidRDefault="00A20D83" w:rsidP="00494960">
      <w:pPr>
        <w:tabs>
          <w:tab w:val="left" w:pos="5858"/>
        </w:tabs>
        <w:bidi w:val="0"/>
        <w:snapToGrid w:val="0"/>
        <w:ind w:firstLine="425"/>
        <w:jc w:val="both"/>
        <w:rPr>
          <w:color w:val="000000"/>
          <w:sz w:val="20"/>
          <w:szCs w:val="20"/>
        </w:rPr>
      </w:pPr>
    </w:p>
    <w:p w:rsidR="00A20D83" w:rsidRPr="009E4C64" w:rsidRDefault="00A20D83" w:rsidP="00494960">
      <w:pPr>
        <w:tabs>
          <w:tab w:val="left" w:pos="5858"/>
        </w:tabs>
        <w:bidi w:val="0"/>
        <w:snapToGrid w:val="0"/>
        <w:ind w:firstLine="425"/>
        <w:jc w:val="both"/>
        <w:rPr>
          <w:color w:val="000000"/>
          <w:sz w:val="20"/>
          <w:szCs w:val="20"/>
        </w:rPr>
      </w:pPr>
      <w:r w:rsidRPr="009E4C64">
        <w:rPr>
          <w:color w:val="000000"/>
          <w:sz w:val="20"/>
          <w:szCs w:val="20"/>
        </w:rPr>
        <w:t>Patients were enrolled after written informed consents obtained from their parents or caregiver.</w:t>
      </w:r>
    </w:p>
    <w:p w:rsidR="00A20D83" w:rsidRPr="009E4C64" w:rsidRDefault="00A20D83" w:rsidP="00494960">
      <w:pPr>
        <w:bidi w:val="0"/>
        <w:snapToGrid w:val="0"/>
        <w:jc w:val="both"/>
        <w:rPr>
          <w:b/>
          <w:bCs/>
          <w:color w:val="000000"/>
          <w:sz w:val="20"/>
          <w:szCs w:val="20"/>
        </w:rPr>
      </w:pPr>
      <w:r w:rsidRPr="009E4C64">
        <w:rPr>
          <w:b/>
          <w:bCs/>
          <w:color w:val="000000"/>
          <w:sz w:val="20"/>
          <w:szCs w:val="20"/>
        </w:rPr>
        <w:t>Inclusion criteria:</w:t>
      </w:r>
    </w:p>
    <w:p w:rsidR="00A20D83" w:rsidRPr="009E4C64" w:rsidRDefault="00A20D83" w:rsidP="00494960">
      <w:pPr>
        <w:numPr>
          <w:ilvl w:val="0"/>
          <w:numId w:val="2"/>
        </w:numPr>
        <w:bidi w:val="0"/>
        <w:snapToGrid w:val="0"/>
        <w:ind w:left="0" w:firstLine="425"/>
        <w:jc w:val="both"/>
        <w:rPr>
          <w:color w:val="000000"/>
          <w:sz w:val="20"/>
          <w:szCs w:val="20"/>
        </w:rPr>
      </w:pPr>
      <w:r w:rsidRPr="009E4C64">
        <w:rPr>
          <w:color w:val="000000"/>
          <w:sz w:val="20"/>
          <w:szCs w:val="20"/>
        </w:rPr>
        <w:t>Known hemophilic patients.</w:t>
      </w:r>
    </w:p>
    <w:p w:rsidR="00A20D83" w:rsidRPr="009E4C64" w:rsidRDefault="00A20D83" w:rsidP="00494960">
      <w:pPr>
        <w:numPr>
          <w:ilvl w:val="0"/>
          <w:numId w:val="2"/>
        </w:numPr>
        <w:bidi w:val="0"/>
        <w:snapToGrid w:val="0"/>
        <w:ind w:left="0" w:firstLine="425"/>
        <w:jc w:val="both"/>
        <w:rPr>
          <w:color w:val="000000"/>
          <w:sz w:val="20"/>
          <w:szCs w:val="20"/>
        </w:rPr>
      </w:pPr>
      <w:r w:rsidRPr="009E4C64">
        <w:rPr>
          <w:color w:val="000000"/>
          <w:sz w:val="20"/>
          <w:szCs w:val="20"/>
        </w:rPr>
        <w:t>Patient aged from 2-18 years.</w:t>
      </w:r>
    </w:p>
    <w:p w:rsidR="00A20D83" w:rsidRPr="009E4C64" w:rsidRDefault="00A20D83" w:rsidP="00494960">
      <w:pPr>
        <w:numPr>
          <w:ilvl w:val="0"/>
          <w:numId w:val="2"/>
        </w:numPr>
        <w:bidi w:val="0"/>
        <w:snapToGrid w:val="0"/>
        <w:ind w:left="0" w:firstLine="425"/>
        <w:jc w:val="both"/>
        <w:rPr>
          <w:color w:val="000000"/>
          <w:sz w:val="20"/>
          <w:szCs w:val="20"/>
        </w:rPr>
      </w:pPr>
      <w:r w:rsidRPr="009E4C64">
        <w:rPr>
          <w:color w:val="000000"/>
          <w:sz w:val="20"/>
          <w:szCs w:val="20"/>
        </w:rPr>
        <w:t>Patient received factor concentrate, cryoprecipitate and other blood product as blood transfusion or plasma.</w:t>
      </w:r>
    </w:p>
    <w:p w:rsidR="00A20D83" w:rsidRPr="009E4C64" w:rsidRDefault="00A20D83" w:rsidP="00494960">
      <w:pPr>
        <w:bidi w:val="0"/>
        <w:snapToGrid w:val="0"/>
        <w:jc w:val="both"/>
        <w:rPr>
          <w:b/>
          <w:bCs/>
          <w:color w:val="000000"/>
          <w:sz w:val="20"/>
          <w:szCs w:val="20"/>
        </w:rPr>
      </w:pPr>
      <w:r w:rsidRPr="009E4C64">
        <w:rPr>
          <w:b/>
          <w:bCs/>
          <w:color w:val="000000"/>
          <w:sz w:val="20"/>
          <w:szCs w:val="20"/>
        </w:rPr>
        <w:t>Exclusion criteria:</w:t>
      </w:r>
    </w:p>
    <w:p w:rsidR="00A20D83" w:rsidRPr="009E4C64" w:rsidRDefault="00A20D83" w:rsidP="00494960">
      <w:pPr>
        <w:numPr>
          <w:ilvl w:val="0"/>
          <w:numId w:val="2"/>
        </w:numPr>
        <w:bidi w:val="0"/>
        <w:snapToGrid w:val="0"/>
        <w:ind w:left="0" w:firstLine="425"/>
        <w:jc w:val="both"/>
        <w:rPr>
          <w:color w:val="000000"/>
          <w:sz w:val="20"/>
          <w:szCs w:val="20"/>
        </w:rPr>
      </w:pPr>
      <w:r w:rsidRPr="009E4C64">
        <w:rPr>
          <w:color w:val="000000"/>
          <w:sz w:val="20"/>
          <w:szCs w:val="20"/>
        </w:rPr>
        <w:t>Age less than 2 years and more than 18 years.</w:t>
      </w:r>
    </w:p>
    <w:p w:rsidR="007A0A68" w:rsidRPr="009E4C64" w:rsidRDefault="00A20D83" w:rsidP="00494960">
      <w:pPr>
        <w:numPr>
          <w:ilvl w:val="0"/>
          <w:numId w:val="2"/>
        </w:numPr>
        <w:bidi w:val="0"/>
        <w:snapToGrid w:val="0"/>
        <w:ind w:left="0" w:firstLine="425"/>
        <w:jc w:val="both"/>
        <w:rPr>
          <w:sz w:val="20"/>
          <w:szCs w:val="20"/>
        </w:rPr>
      </w:pPr>
      <w:r w:rsidRPr="009E4C64">
        <w:rPr>
          <w:color w:val="000000"/>
          <w:sz w:val="20"/>
          <w:szCs w:val="20"/>
        </w:rPr>
        <w:t>Other bleeding disorder as thrombocytopenia.</w:t>
      </w:r>
    </w:p>
    <w:p w:rsidR="007A0A68" w:rsidRPr="009E4C64" w:rsidRDefault="007A0A68" w:rsidP="00494960">
      <w:pPr>
        <w:bidi w:val="0"/>
        <w:snapToGrid w:val="0"/>
        <w:ind w:firstLine="425"/>
        <w:jc w:val="both"/>
        <w:rPr>
          <w:color w:val="000000"/>
          <w:sz w:val="20"/>
          <w:szCs w:val="20"/>
        </w:rPr>
      </w:pPr>
    </w:p>
    <w:p w:rsidR="007A0A68" w:rsidRPr="009E4C64" w:rsidRDefault="007A0A68" w:rsidP="00494960">
      <w:pPr>
        <w:bidi w:val="0"/>
        <w:snapToGrid w:val="0"/>
        <w:ind w:firstLine="425"/>
        <w:jc w:val="both"/>
        <w:rPr>
          <w:sz w:val="20"/>
          <w:szCs w:val="20"/>
        </w:rPr>
      </w:pPr>
      <w:r w:rsidRPr="009E4C64">
        <w:rPr>
          <w:color w:val="000000"/>
          <w:sz w:val="20"/>
          <w:szCs w:val="20"/>
        </w:rPr>
        <w:t>Blood samples used for</w:t>
      </w:r>
      <w:r w:rsidR="00CF32A5" w:rsidRPr="009E4C64">
        <w:rPr>
          <w:color w:val="000000"/>
          <w:sz w:val="20"/>
          <w:szCs w:val="20"/>
        </w:rPr>
        <w:t xml:space="preserve"> screening for hepatitis markers using ELISA.</w:t>
      </w:r>
    </w:p>
    <w:p w:rsidR="00494960" w:rsidRPr="009E4C64" w:rsidRDefault="00CA5F4E" w:rsidP="00494960">
      <w:pPr>
        <w:numPr>
          <w:ilvl w:val="0"/>
          <w:numId w:val="2"/>
        </w:numPr>
        <w:bidi w:val="0"/>
        <w:snapToGrid w:val="0"/>
        <w:ind w:left="0" w:firstLine="425"/>
        <w:jc w:val="both"/>
        <w:rPr>
          <w:sz w:val="20"/>
          <w:szCs w:val="20"/>
        </w:rPr>
      </w:pPr>
      <w:r w:rsidRPr="009E4C64">
        <w:rPr>
          <w:sz w:val="20"/>
          <w:szCs w:val="20"/>
        </w:rPr>
        <w:t>Data collected throughout history, basic clinical examination, laboratory investigations and outcome measures coded, entered and analyzed using Microsoft Excel software. Data were then imported into Statistical Package for the Social Sciences (SPSS version 20.0</w:t>
      </w:r>
      <w:r w:rsidR="00494960" w:rsidRPr="009E4C64">
        <w:rPr>
          <w:sz w:val="20"/>
          <w:szCs w:val="20"/>
        </w:rPr>
        <w:t>).</w:t>
      </w:r>
    </w:p>
    <w:p w:rsidR="008B13BC" w:rsidRPr="009E4C64" w:rsidRDefault="008B13BC" w:rsidP="00494960">
      <w:pPr>
        <w:bidi w:val="0"/>
        <w:snapToGrid w:val="0"/>
        <w:jc w:val="both"/>
        <w:rPr>
          <w:sz w:val="20"/>
          <w:szCs w:val="20"/>
        </w:rPr>
      </w:pPr>
    </w:p>
    <w:p w:rsidR="00C2303A" w:rsidRPr="009E4C64" w:rsidRDefault="004B77FF" w:rsidP="00494960">
      <w:pPr>
        <w:pStyle w:val="Header"/>
        <w:bidi w:val="0"/>
        <w:snapToGrid w:val="0"/>
        <w:jc w:val="both"/>
        <w:rPr>
          <w:b/>
          <w:bCs/>
          <w:color w:val="000000"/>
          <w:sz w:val="20"/>
          <w:szCs w:val="20"/>
        </w:rPr>
      </w:pPr>
      <w:bookmarkStart w:id="4" w:name="_Toc444818065"/>
      <w:bookmarkStart w:id="5" w:name="_Toc444818223"/>
      <w:bookmarkStart w:id="6" w:name="_Toc444820274"/>
      <w:r w:rsidRPr="009E4C64">
        <w:rPr>
          <w:b/>
          <w:bCs/>
          <w:color w:val="000000"/>
          <w:sz w:val="20"/>
          <w:szCs w:val="20"/>
        </w:rPr>
        <w:t>3. Results</w:t>
      </w:r>
      <w:bookmarkEnd w:id="4"/>
      <w:bookmarkEnd w:id="5"/>
      <w:bookmarkEnd w:id="6"/>
    </w:p>
    <w:p w:rsidR="00494960" w:rsidRPr="009E4C64" w:rsidRDefault="00494960" w:rsidP="00494960">
      <w:pPr>
        <w:autoSpaceDE w:val="0"/>
        <w:autoSpaceDN w:val="0"/>
        <w:bidi w:val="0"/>
        <w:adjustRightInd w:val="0"/>
        <w:snapToGrid w:val="0"/>
        <w:jc w:val="center"/>
        <w:rPr>
          <w:rFonts w:eastAsiaTheme="minorEastAsia"/>
          <w:b/>
          <w:bCs/>
          <w:color w:val="000000"/>
          <w:sz w:val="20"/>
          <w:szCs w:val="20"/>
          <w:lang w:eastAsia="zh-CN"/>
        </w:rPr>
      </w:pPr>
      <w:bookmarkStart w:id="7" w:name="_Toc474966586"/>
    </w:p>
    <w:p w:rsidR="00C2303A" w:rsidRPr="009E4C64" w:rsidRDefault="00C2303A" w:rsidP="00494960">
      <w:pPr>
        <w:autoSpaceDE w:val="0"/>
        <w:autoSpaceDN w:val="0"/>
        <w:bidi w:val="0"/>
        <w:adjustRightInd w:val="0"/>
        <w:snapToGrid w:val="0"/>
        <w:jc w:val="center"/>
        <w:rPr>
          <w:b/>
          <w:bCs/>
          <w:color w:val="000000"/>
          <w:sz w:val="20"/>
          <w:szCs w:val="20"/>
        </w:rPr>
      </w:pPr>
      <w:r w:rsidRPr="009E4C64">
        <w:rPr>
          <w:b/>
          <w:bCs/>
          <w:color w:val="000000"/>
          <w:sz w:val="20"/>
          <w:szCs w:val="20"/>
        </w:rPr>
        <w:t>Table (1):</w:t>
      </w:r>
      <w:r w:rsidRPr="009E4C64">
        <w:rPr>
          <w:color w:val="000000"/>
          <w:sz w:val="20"/>
          <w:szCs w:val="20"/>
        </w:rPr>
        <w:t xml:space="preserve"> Age distribution of study group</w:t>
      </w:r>
      <w:bookmarkEnd w:id="7"/>
    </w:p>
    <w:tbl>
      <w:tblPr>
        <w:tblW w:w="5000" w:type="pct"/>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tblPr>
      <w:tblGrid>
        <w:gridCol w:w="2448"/>
        <w:gridCol w:w="2149"/>
      </w:tblGrid>
      <w:tr w:rsidR="00C2303A" w:rsidRPr="009E4C64" w:rsidTr="00030F8D">
        <w:trPr>
          <w:cantSplit/>
          <w:jc w:val="center"/>
        </w:trPr>
        <w:tc>
          <w:tcPr>
            <w:tcW w:w="5000" w:type="pct"/>
            <w:gridSpan w:val="2"/>
            <w:vAlign w:val="center"/>
          </w:tcPr>
          <w:p w:rsidR="00C2303A" w:rsidRPr="009E4C64" w:rsidRDefault="00C2303A" w:rsidP="00494960">
            <w:pPr>
              <w:autoSpaceDE w:val="0"/>
              <w:autoSpaceDN w:val="0"/>
              <w:bidi w:val="0"/>
              <w:adjustRightInd w:val="0"/>
              <w:snapToGrid w:val="0"/>
              <w:jc w:val="both"/>
              <w:rPr>
                <w:b/>
                <w:bCs/>
                <w:color w:val="000000"/>
                <w:sz w:val="20"/>
                <w:szCs w:val="20"/>
              </w:rPr>
            </w:pPr>
            <w:r w:rsidRPr="009E4C64">
              <w:rPr>
                <w:b/>
                <w:bCs/>
                <w:color w:val="000000"/>
                <w:sz w:val="20"/>
                <w:szCs w:val="20"/>
              </w:rPr>
              <w:t>Age</w:t>
            </w:r>
            <w:r w:rsidR="00494960" w:rsidRPr="009E4C64">
              <w:rPr>
                <w:b/>
                <w:bCs/>
                <w:color w:val="000000"/>
                <w:sz w:val="20"/>
                <w:szCs w:val="20"/>
              </w:rPr>
              <w:t xml:space="preserve"> </w:t>
            </w:r>
            <w:r w:rsidRPr="009E4C64">
              <w:rPr>
                <w:b/>
                <w:bCs/>
                <w:color w:val="000000"/>
                <w:sz w:val="20"/>
                <w:szCs w:val="20"/>
              </w:rPr>
              <w:t>N=100</w:t>
            </w:r>
          </w:p>
        </w:tc>
      </w:tr>
      <w:tr w:rsidR="00C2303A" w:rsidRPr="009E4C64" w:rsidTr="00030F8D">
        <w:trPr>
          <w:cantSplit/>
          <w:jc w:val="center"/>
        </w:trPr>
        <w:tc>
          <w:tcPr>
            <w:tcW w:w="2663" w:type="pct"/>
            <w:vAlign w:val="center"/>
          </w:tcPr>
          <w:p w:rsidR="00C2303A" w:rsidRPr="009E4C64" w:rsidRDefault="00C2303A" w:rsidP="00494960">
            <w:pPr>
              <w:autoSpaceDE w:val="0"/>
              <w:autoSpaceDN w:val="0"/>
              <w:bidi w:val="0"/>
              <w:adjustRightInd w:val="0"/>
              <w:snapToGrid w:val="0"/>
              <w:jc w:val="both"/>
              <w:rPr>
                <w:color w:val="000000"/>
                <w:sz w:val="20"/>
                <w:szCs w:val="20"/>
              </w:rPr>
            </w:pPr>
            <w:r w:rsidRPr="009E4C64">
              <w:rPr>
                <w:color w:val="000000"/>
                <w:sz w:val="20"/>
                <w:szCs w:val="20"/>
              </w:rPr>
              <w:t>Mean age in years± SD</w:t>
            </w:r>
          </w:p>
        </w:tc>
        <w:tc>
          <w:tcPr>
            <w:tcW w:w="2337" w:type="pct"/>
            <w:vAlign w:val="center"/>
          </w:tcPr>
          <w:p w:rsidR="00C2303A" w:rsidRPr="009E4C64" w:rsidRDefault="00C2303A" w:rsidP="00494960">
            <w:pPr>
              <w:autoSpaceDE w:val="0"/>
              <w:autoSpaceDN w:val="0"/>
              <w:bidi w:val="0"/>
              <w:adjustRightInd w:val="0"/>
              <w:snapToGrid w:val="0"/>
              <w:jc w:val="both"/>
              <w:rPr>
                <w:color w:val="000000"/>
                <w:sz w:val="20"/>
                <w:szCs w:val="20"/>
              </w:rPr>
            </w:pPr>
            <w:r w:rsidRPr="009E4C64">
              <w:rPr>
                <w:color w:val="000000"/>
                <w:sz w:val="20"/>
                <w:szCs w:val="20"/>
              </w:rPr>
              <w:t>11.47±4.4</w:t>
            </w:r>
          </w:p>
        </w:tc>
      </w:tr>
      <w:tr w:rsidR="00C2303A" w:rsidRPr="009E4C64" w:rsidTr="00030F8D">
        <w:trPr>
          <w:cantSplit/>
          <w:jc w:val="center"/>
        </w:trPr>
        <w:tc>
          <w:tcPr>
            <w:tcW w:w="2663" w:type="pct"/>
            <w:vAlign w:val="center"/>
          </w:tcPr>
          <w:p w:rsidR="00C2303A" w:rsidRPr="009E4C64" w:rsidRDefault="00C2303A" w:rsidP="00494960">
            <w:pPr>
              <w:autoSpaceDE w:val="0"/>
              <w:autoSpaceDN w:val="0"/>
              <w:bidi w:val="0"/>
              <w:adjustRightInd w:val="0"/>
              <w:snapToGrid w:val="0"/>
              <w:jc w:val="both"/>
              <w:rPr>
                <w:color w:val="000000"/>
                <w:sz w:val="20"/>
                <w:szCs w:val="20"/>
              </w:rPr>
            </w:pPr>
            <w:r w:rsidRPr="009E4C64">
              <w:rPr>
                <w:color w:val="000000"/>
                <w:sz w:val="20"/>
                <w:szCs w:val="20"/>
              </w:rPr>
              <w:t>Range in years</w:t>
            </w:r>
          </w:p>
        </w:tc>
        <w:tc>
          <w:tcPr>
            <w:tcW w:w="2337" w:type="pct"/>
            <w:vAlign w:val="center"/>
          </w:tcPr>
          <w:p w:rsidR="00C2303A" w:rsidRPr="009E4C64" w:rsidRDefault="00C2303A" w:rsidP="00494960">
            <w:pPr>
              <w:autoSpaceDE w:val="0"/>
              <w:autoSpaceDN w:val="0"/>
              <w:bidi w:val="0"/>
              <w:adjustRightInd w:val="0"/>
              <w:snapToGrid w:val="0"/>
              <w:jc w:val="both"/>
              <w:rPr>
                <w:color w:val="000000"/>
                <w:sz w:val="20"/>
                <w:szCs w:val="20"/>
              </w:rPr>
            </w:pPr>
            <w:r w:rsidRPr="009E4C64">
              <w:rPr>
                <w:color w:val="000000"/>
                <w:sz w:val="20"/>
                <w:szCs w:val="20"/>
              </w:rPr>
              <w:t>2.0- 18.0</w:t>
            </w:r>
          </w:p>
        </w:tc>
      </w:tr>
    </w:tbl>
    <w:p w:rsidR="00C2303A" w:rsidRPr="009E4C64" w:rsidRDefault="00C2303A" w:rsidP="00494960">
      <w:pPr>
        <w:autoSpaceDE w:val="0"/>
        <w:autoSpaceDN w:val="0"/>
        <w:bidi w:val="0"/>
        <w:adjustRightInd w:val="0"/>
        <w:snapToGrid w:val="0"/>
        <w:ind w:firstLine="425"/>
        <w:jc w:val="both"/>
        <w:rPr>
          <w:color w:val="000000"/>
          <w:sz w:val="20"/>
          <w:szCs w:val="20"/>
        </w:rPr>
      </w:pPr>
    </w:p>
    <w:p w:rsidR="00C2303A" w:rsidRPr="009E4C64" w:rsidRDefault="00C2303A" w:rsidP="00494960">
      <w:pPr>
        <w:bidi w:val="0"/>
        <w:snapToGrid w:val="0"/>
        <w:jc w:val="center"/>
        <w:rPr>
          <w:color w:val="000000"/>
          <w:sz w:val="20"/>
          <w:szCs w:val="20"/>
        </w:rPr>
      </w:pPr>
      <w:r w:rsidRPr="009E4C64">
        <w:rPr>
          <w:noProof/>
          <w:color w:val="000000"/>
          <w:sz w:val="20"/>
          <w:szCs w:val="20"/>
          <w:lang w:eastAsia="zh-CN"/>
        </w:rPr>
        <w:drawing>
          <wp:inline distT="0" distB="0" distL="0" distR="0">
            <wp:extent cx="2642048" cy="2393343"/>
            <wp:effectExtent l="19050" t="0" r="5902"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6432"/>
                    <a:stretch>
                      <a:fillRect/>
                    </a:stretch>
                  </pic:blipFill>
                  <pic:spPr bwMode="auto">
                    <a:xfrm>
                      <a:off x="0" y="0"/>
                      <a:ext cx="2643880" cy="2395003"/>
                    </a:xfrm>
                    <a:prstGeom prst="rect">
                      <a:avLst/>
                    </a:prstGeom>
                    <a:noFill/>
                    <a:ln>
                      <a:noFill/>
                    </a:ln>
                  </pic:spPr>
                </pic:pic>
              </a:graphicData>
            </a:graphic>
          </wp:inline>
        </w:drawing>
      </w:r>
    </w:p>
    <w:p w:rsidR="00C2303A" w:rsidRPr="009E4C64" w:rsidRDefault="00C2303A" w:rsidP="00494960">
      <w:pPr>
        <w:bidi w:val="0"/>
        <w:snapToGrid w:val="0"/>
        <w:jc w:val="center"/>
        <w:rPr>
          <w:rFonts w:eastAsiaTheme="minorEastAsia"/>
          <w:color w:val="000000"/>
          <w:sz w:val="20"/>
          <w:szCs w:val="20"/>
          <w:lang w:eastAsia="zh-CN"/>
        </w:rPr>
      </w:pPr>
      <w:bookmarkStart w:id="8" w:name="_Toc474966630"/>
      <w:r w:rsidRPr="009E4C64">
        <w:rPr>
          <w:b/>
          <w:bCs/>
          <w:color w:val="000000"/>
          <w:sz w:val="20"/>
          <w:szCs w:val="20"/>
        </w:rPr>
        <w:t>Figure (</w:t>
      </w:r>
      <w:r w:rsidRPr="009E4C64">
        <w:rPr>
          <w:b/>
          <w:bCs/>
          <w:color w:val="000000"/>
          <w:sz w:val="20"/>
          <w:szCs w:val="20"/>
          <w:shd w:val="clear" w:color="auto" w:fill="FFFFFF"/>
        </w:rPr>
        <w:t>1)</w:t>
      </w:r>
      <w:r w:rsidRPr="009E4C64">
        <w:rPr>
          <w:b/>
          <w:bCs/>
          <w:color w:val="000000"/>
          <w:sz w:val="20"/>
          <w:szCs w:val="20"/>
        </w:rPr>
        <w:t>:</w:t>
      </w:r>
      <w:r w:rsidRPr="009E4C64">
        <w:rPr>
          <w:color w:val="000000"/>
          <w:sz w:val="20"/>
          <w:szCs w:val="20"/>
        </w:rPr>
        <w:t xml:space="preserve"> Age distribution of study cases</w:t>
      </w:r>
      <w:bookmarkEnd w:id="8"/>
    </w:p>
    <w:p w:rsidR="00494960" w:rsidRPr="009E4C64" w:rsidRDefault="00494960" w:rsidP="00494960">
      <w:pPr>
        <w:bidi w:val="0"/>
        <w:snapToGrid w:val="0"/>
        <w:jc w:val="both"/>
        <w:rPr>
          <w:rFonts w:eastAsiaTheme="minorEastAsia"/>
          <w:color w:val="000000"/>
          <w:sz w:val="20"/>
          <w:szCs w:val="20"/>
          <w:lang w:eastAsia="zh-CN"/>
        </w:rPr>
      </w:pPr>
    </w:p>
    <w:p w:rsidR="009E4C64" w:rsidRDefault="00C2303A" w:rsidP="00494960">
      <w:pPr>
        <w:bidi w:val="0"/>
        <w:snapToGrid w:val="0"/>
        <w:ind w:firstLine="425"/>
        <w:jc w:val="both"/>
        <w:rPr>
          <w:rFonts w:eastAsiaTheme="minorEastAsia"/>
          <w:color w:val="000000"/>
          <w:sz w:val="20"/>
          <w:szCs w:val="20"/>
          <w:lang w:eastAsia="zh-CN"/>
        </w:rPr>
      </w:pPr>
      <w:r w:rsidRPr="009E4C64">
        <w:rPr>
          <w:color w:val="000000"/>
          <w:sz w:val="20"/>
          <w:szCs w:val="20"/>
        </w:rPr>
        <w:t>This figure demonstrates that oldest and frequent number of examined cases was 17 years.</w:t>
      </w:r>
    </w:p>
    <w:p w:rsidR="00494960" w:rsidRDefault="00494960" w:rsidP="009E4C64">
      <w:pPr>
        <w:bidi w:val="0"/>
        <w:snapToGrid w:val="0"/>
        <w:ind w:firstLine="425"/>
        <w:jc w:val="both"/>
        <w:rPr>
          <w:rFonts w:eastAsiaTheme="minorEastAsia" w:hint="eastAsia"/>
          <w:color w:val="000000"/>
          <w:sz w:val="20"/>
          <w:szCs w:val="20"/>
          <w:lang w:eastAsia="zh-CN"/>
        </w:rPr>
      </w:pPr>
    </w:p>
    <w:p w:rsidR="00030F8D" w:rsidRDefault="00030F8D" w:rsidP="00030F8D">
      <w:pPr>
        <w:bidi w:val="0"/>
        <w:snapToGrid w:val="0"/>
        <w:ind w:firstLine="425"/>
        <w:jc w:val="both"/>
        <w:rPr>
          <w:rFonts w:eastAsiaTheme="minorEastAsia" w:hint="eastAsia"/>
          <w:color w:val="000000"/>
          <w:sz w:val="20"/>
          <w:szCs w:val="20"/>
          <w:lang w:eastAsia="zh-CN"/>
        </w:rPr>
      </w:pPr>
    </w:p>
    <w:p w:rsidR="00030F8D" w:rsidRDefault="00030F8D" w:rsidP="00494960">
      <w:pPr>
        <w:bidi w:val="0"/>
        <w:snapToGrid w:val="0"/>
        <w:jc w:val="center"/>
        <w:rPr>
          <w:rFonts w:eastAsiaTheme="minorEastAsia" w:hint="eastAsia"/>
          <w:b/>
          <w:bCs/>
          <w:color w:val="000000"/>
          <w:sz w:val="20"/>
          <w:szCs w:val="20"/>
          <w:lang w:eastAsia="zh-CN"/>
        </w:rPr>
      </w:pPr>
      <w:bookmarkStart w:id="9" w:name="_Toc474966590"/>
    </w:p>
    <w:p w:rsidR="007746BB" w:rsidRPr="009E4C64" w:rsidRDefault="007746BB" w:rsidP="00030F8D">
      <w:pPr>
        <w:bidi w:val="0"/>
        <w:snapToGrid w:val="0"/>
        <w:jc w:val="center"/>
        <w:rPr>
          <w:color w:val="000000"/>
          <w:sz w:val="20"/>
          <w:szCs w:val="20"/>
          <w:lang w:bidi="ar-EG"/>
        </w:rPr>
      </w:pPr>
      <w:r w:rsidRPr="009E4C64">
        <w:rPr>
          <w:b/>
          <w:bCs/>
          <w:color w:val="000000"/>
          <w:sz w:val="20"/>
          <w:szCs w:val="20"/>
        </w:rPr>
        <w:t>Table (</w:t>
      </w:r>
      <w:r w:rsidR="00100FD0" w:rsidRPr="009E4C64">
        <w:rPr>
          <w:b/>
          <w:bCs/>
          <w:color w:val="000000"/>
          <w:sz w:val="20"/>
          <w:szCs w:val="20"/>
        </w:rPr>
        <w:t>2</w:t>
      </w:r>
      <w:r w:rsidRPr="009E4C64">
        <w:rPr>
          <w:b/>
          <w:bCs/>
          <w:color w:val="000000"/>
          <w:sz w:val="20"/>
          <w:szCs w:val="20"/>
        </w:rPr>
        <w:t>)</w:t>
      </w:r>
      <w:r w:rsidR="00494960" w:rsidRPr="009E4C64">
        <w:rPr>
          <w:b/>
          <w:bCs/>
          <w:color w:val="000000"/>
          <w:sz w:val="20"/>
          <w:szCs w:val="20"/>
        </w:rPr>
        <w:t xml:space="preserve">: </w:t>
      </w:r>
      <w:r w:rsidR="00494960" w:rsidRPr="009E4C64">
        <w:rPr>
          <w:bCs/>
          <w:color w:val="000000"/>
          <w:sz w:val="20"/>
          <w:szCs w:val="20"/>
          <w:lang w:bidi="ar-EG"/>
        </w:rPr>
        <w:t>D</w:t>
      </w:r>
      <w:r w:rsidRPr="009E4C64">
        <w:rPr>
          <w:bCs/>
          <w:color w:val="000000"/>
          <w:sz w:val="20"/>
          <w:szCs w:val="20"/>
          <w:lang w:bidi="ar-EG"/>
        </w:rPr>
        <w:t>istribution of Severity in study cases</w:t>
      </w:r>
      <w:bookmarkEnd w:id="9"/>
    </w:p>
    <w:tbl>
      <w:tblPr>
        <w:tblW w:w="5000" w:type="pct"/>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tblPr>
      <w:tblGrid>
        <w:gridCol w:w="1957"/>
        <w:gridCol w:w="1123"/>
        <w:gridCol w:w="1517"/>
      </w:tblGrid>
      <w:tr w:rsidR="00DE55A6" w:rsidRPr="009E4C64" w:rsidTr="00030F8D">
        <w:trPr>
          <w:cantSplit/>
          <w:jc w:val="center"/>
        </w:trPr>
        <w:tc>
          <w:tcPr>
            <w:tcW w:w="2129" w:type="pct"/>
            <w:tcBorders>
              <w:top w:val="single" w:sz="18" w:space="0" w:color="auto"/>
              <w:left w:val="single" w:sz="18" w:space="0" w:color="auto"/>
              <w:bottom w:val="single" w:sz="6" w:space="0" w:color="auto"/>
              <w:right w:val="single" w:sz="6" w:space="0" w:color="auto"/>
            </w:tcBorders>
            <w:vAlign w:val="center"/>
          </w:tcPr>
          <w:p w:rsidR="007746BB" w:rsidRPr="009E4C64" w:rsidRDefault="007746BB" w:rsidP="00494960">
            <w:pPr>
              <w:autoSpaceDE w:val="0"/>
              <w:autoSpaceDN w:val="0"/>
              <w:bidi w:val="0"/>
              <w:adjustRightInd w:val="0"/>
              <w:snapToGrid w:val="0"/>
              <w:jc w:val="both"/>
              <w:rPr>
                <w:b/>
                <w:bCs/>
                <w:color w:val="000000"/>
                <w:sz w:val="20"/>
                <w:szCs w:val="20"/>
              </w:rPr>
            </w:pPr>
            <w:r w:rsidRPr="009E4C64">
              <w:rPr>
                <w:b/>
                <w:bCs/>
                <w:color w:val="000000"/>
                <w:sz w:val="20"/>
                <w:szCs w:val="20"/>
              </w:rPr>
              <w:t>Severity</w:t>
            </w:r>
          </w:p>
        </w:tc>
        <w:tc>
          <w:tcPr>
            <w:tcW w:w="1221" w:type="pct"/>
            <w:tcBorders>
              <w:top w:val="single" w:sz="18" w:space="0" w:color="auto"/>
              <w:left w:val="single" w:sz="6" w:space="0" w:color="auto"/>
              <w:bottom w:val="single" w:sz="6" w:space="0" w:color="auto"/>
              <w:right w:val="single" w:sz="6" w:space="0" w:color="auto"/>
            </w:tcBorders>
            <w:vAlign w:val="center"/>
          </w:tcPr>
          <w:p w:rsidR="007746BB" w:rsidRPr="009E4C64" w:rsidRDefault="007746BB" w:rsidP="00494960">
            <w:pPr>
              <w:autoSpaceDE w:val="0"/>
              <w:autoSpaceDN w:val="0"/>
              <w:bidi w:val="0"/>
              <w:adjustRightInd w:val="0"/>
              <w:snapToGrid w:val="0"/>
              <w:jc w:val="both"/>
              <w:rPr>
                <w:b/>
                <w:bCs/>
                <w:color w:val="000000"/>
                <w:sz w:val="20"/>
                <w:szCs w:val="20"/>
              </w:rPr>
            </w:pPr>
            <w:r w:rsidRPr="009E4C64">
              <w:rPr>
                <w:b/>
                <w:bCs/>
                <w:color w:val="000000"/>
                <w:sz w:val="20"/>
                <w:szCs w:val="20"/>
              </w:rPr>
              <w:t>No.</w:t>
            </w:r>
          </w:p>
        </w:tc>
        <w:tc>
          <w:tcPr>
            <w:tcW w:w="1650" w:type="pct"/>
            <w:tcBorders>
              <w:top w:val="single" w:sz="18" w:space="0" w:color="auto"/>
              <w:left w:val="single" w:sz="6" w:space="0" w:color="auto"/>
              <w:bottom w:val="single" w:sz="6" w:space="0" w:color="auto"/>
              <w:right w:val="single" w:sz="18" w:space="0" w:color="auto"/>
            </w:tcBorders>
            <w:vAlign w:val="center"/>
          </w:tcPr>
          <w:p w:rsidR="007746BB" w:rsidRPr="009E4C64" w:rsidRDefault="007746BB" w:rsidP="00494960">
            <w:pPr>
              <w:autoSpaceDE w:val="0"/>
              <w:autoSpaceDN w:val="0"/>
              <w:bidi w:val="0"/>
              <w:adjustRightInd w:val="0"/>
              <w:snapToGrid w:val="0"/>
              <w:jc w:val="both"/>
              <w:rPr>
                <w:b/>
                <w:bCs/>
                <w:color w:val="000000"/>
                <w:sz w:val="20"/>
                <w:szCs w:val="20"/>
              </w:rPr>
            </w:pPr>
            <w:r w:rsidRPr="009E4C64">
              <w:rPr>
                <w:b/>
                <w:bCs/>
                <w:color w:val="000000"/>
                <w:sz w:val="20"/>
                <w:szCs w:val="20"/>
              </w:rPr>
              <w:t>%</w:t>
            </w:r>
          </w:p>
        </w:tc>
      </w:tr>
      <w:tr w:rsidR="00DE55A6" w:rsidRPr="009E4C64" w:rsidTr="00030F8D">
        <w:trPr>
          <w:cantSplit/>
          <w:jc w:val="center"/>
        </w:trPr>
        <w:tc>
          <w:tcPr>
            <w:tcW w:w="2129" w:type="pct"/>
            <w:tcBorders>
              <w:top w:val="single" w:sz="6" w:space="0" w:color="auto"/>
              <w:left w:val="single" w:sz="18" w:space="0" w:color="auto"/>
              <w:bottom w:val="nil"/>
              <w:right w:val="single" w:sz="6" w:space="0" w:color="auto"/>
            </w:tcBorders>
            <w:vAlign w:val="center"/>
          </w:tcPr>
          <w:p w:rsidR="007746BB" w:rsidRPr="009E4C64" w:rsidRDefault="007746BB" w:rsidP="00494960">
            <w:pPr>
              <w:autoSpaceDE w:val="0"/>
              <w:autoSpaceDN w:val="0"/>
              <w:bidi w:val="0"/>
              <w:adjustRightInd w:val="0"/>
              <w:snapToGrid w:val="0"/>
              <w:jc w:val="both"/>
              <w:rPr>
                <w:color w:val="000000"/>
                <w:sz w:val="20"/>
                <w:szCs w:val="20"/>
              </w:rPr>
            </w:pPr>
            <w:r w:rsidRPr="009E4C64">
              <w:rPr>
                <w:color w:val="000000"/>
                <w:sz w:val="20"/>
                <w:szCs w:val="20"/>
              </w:rPr>
              <w:t>Mild</w:t>
            </w:r>
          </w:p>
        </w:tc>
        <w:tc>
          <w:tcPr>
            <w:tcW w:w="1221" w:type="pct"/>
            <w:tcBorders>
              <w:top w:val="single" w:sz="6" w:space="0" w:color="auto"/>
              <w:left w:val="single" w:sz="6" w:space="0" w:color="auto"/>
              <w:bottom w:val="nil"/>
              <w:right w:val="single" w:sz="6" w:space="0" w:color="auto"/>
            </w:tcBorders>
            <w:vAlign w:val="center"/>
          </w:tcPr>
          <w:p w:rsidR="007746BB" w:rsidRPr="009E4C64" w:rsidRDefault="007746BB" w:rsidP="00494960">
            <w:pPr>
              <w:autoSpaceDE w:val="0"/>
              <w:autoSpaceDN w:val="0"/>
              <w:bidi w:val="0"/>
              <w:adjustRightInd w:val="0"/>
              <w:snapToGrid w:val="0"/>
              <w:jc w:val="both"/>
              <w:rPr>
                <w:color w:val="000000"/>
                <w:sz w:val="20"/>
                <w:szCs w:val="20"/>
              </w:rPr>
            </w:pPr>
            <w:r w:rsidRPr="009E4C64">
              <w:rPr>
                <w:color w:val="000000"/>
                <w:sz w:val="20"/>
                <w:szCs w:val="20"/>
              </w:rPr>
              <w:t>20</w:t>
            </w:r>
          </w:p>
        </w:tc>
        <w:tc>
          <w:tcPr>
            <w:tcW w:w="1650" w:type="pct"/>
            <w:tcBorders>
              <w:top w:val="single" w:sz="6" w:space="0" w:color="auto"/>
              <w:left w:val="single" w:sz="6" w:space="0" w:color="auto"/>
              <w:bottom w:val="nil"/>
              <w:right w:val="single" w:sz="18" w:space="0" w:color="auto"/>
            </w:tcBorders>
            <w:vAlign w:val="center"/>
          </w:tcPr>
          <w:p w:rsidR="007746BB" w:rsidRPr="009E4C64" w:rsidRDefault="007746BB" w:rsidP="00494960">
            <w:pPr>
              <w:autoSpaceDE w:val="0"/>
              <w:autoSpaceDN w:val="0"/>
              <w:bidi w:val="0"/>
              <w:adjustRightInd w:val="0"/>
              <w:snapToGrid w:val="0"/>
              <w:jc w:val="both"/>
              <w:rPr>
                <w:color w:val="000000"/>
                <w:sz w:val="20"/>
                <w:szCs w:val="20"/>
              </w:rPr>
            </w:pPr>
            <w:r w:rsidRPr="009E4C64">
              <w:rPr>
                <w:color w:val="000000"/>
                <w:sz w:val="20"/>
                <w:szCs w:val="20"/>
              </w:rPr>
              <w:t>20.0%</w:t>
            </w:r>
          </w:p>
        </w:tc>
      </w:tr>
      <w:tr w:rsidR="00DE55A6" w:rsidRPr="009E4C64" w:rsidTr="00030F8D">
        <w:trPr>
          <w:cantSplit/>
          <w:jc w:val="center"/>
        </w:trPr>
        <w:tc>
          <w:tcPr>
            <w:tcW w:w="2129" w:type="pct"/>
            <w:tcBorders>
              <w:top w:val="nil"/>
              <w:left w:val="single" w:sz="18" w:space="0" w:color="auto"/>
              <w:bottom w:val="nil"/>
              <w:right w:val="single" w:sz="6" w:space="0" w:color="auto"/>
            </w:tcBorders>
            <w:vAlign w:val="center"/>
          </w:tcPr>
          <w:p w:rsidR="007746BB" w:rsidRPr="009E4C64" w:rsidRDefault="007746BB" w:rsidP="00494960">
            <w:pPr>
              <w:autoSpaceDE w:val="0"/>
              <w:autoSpaceDN w:val="0"/>
              <w:bidi w:val="0"/>
              <w:adjustRightInd w:val="0"/>
              <w:snapToGrid w:val="0"/>
              <w:jc w:val="both"/>
              <w:rPr>
                <w:color w:val="000000"/>
                <w:sz w:val="20"/>
                <w:szCs w:val="20"/>
              </w:rPr>
            </w:pPr>
            <w:r w:rsidRPr="009E4C64">
              <w:rPr>
                <w:color w:val="000000"/>
                <w:sz w:val="20"/>
                <w:szCs w:val="20"/>
              </w:rPr>
              <w:t>Moderate</w:t>
            </w:r>
          </w:p>
        </w:tc>
        <w:tc>
          <w:tcPr>
            <w:tcW w:w="1221" w:type="pct"/>
            <w:tcBorders>
              <w:top w:val="nil"/>
              <w:left w:val="single" w:sz="6" w:space="0" w:color="auto"/>
              <w:bottom w:val="nil"/>
              <w:right w:val="single" w:sz="6" w:space="0" w:color="auto"/>
            </w:tcBorders>
            <w:vAlign w:val="center"/>
          </w:tcPr>
          <w:p w:rsidR="007746BB" w:rsidRPr="009E4C64" w:rsidRDefault="007746BB" w:rsidP="00494960">
            <w:pPr>
              <w:autoSpaceDE w:val="0"/>
              <w:autoSpaceDN w:val="0"/>
              <w:bidi w:val="0"/>
              <w:adjustRightInd w:val="0"/>
              <w:snapToGrid w:val="0"/>
              <w:jc w:val="both"/>
              <w:rPr>
                <w:color w:val="000000"/>
                <w:sz w:val="20"/>
                <w:szCs w:val="20"/>
                <w:lang w:bidi="ar-EG"/>
              </w:rPr>
            </w:pPr>
            <w:r w:rsidRPr="009E4C64">
              <w:rPr>
                <w:color w:val="000000"/>
                <w:sz w:val="20"/>
                <w:szCs w:val="20"/>
              </w:rPr>
              <w:t>47</w:t>
            </w:r>
          </w:p>
        </w:tc>
        <w:tc>
          <w:tcPr>
            <w:tcW w:w="1650" w:type="pct"/>
            <w:tcBorders>
              <w:top w:val="nil"/>
              <w:left w:val="single" w:sz="6" w:space="0" w:color="auto"/>
              <w:bottom w:val="nil"/>
              <w:right w:val="single" w:sz="18" w:space="0" w:color="auto"/>
            </w:tcBorders>
            <w:vAlign w:val="center"/>
          </w:tcPr>
          <w:p w:rsidR="007746BB" w:rsidRPr="009E4C64" w:rsidRDefault="007746BB" w:rsidP="00494960">
            <w:pPr>
              <w:autoSpaceDE w:val="0"/>
              <w:autoSpaceDN w:val="0"/>
              <w:bidi w:val="0"/>
              <w:adjustRightInd w:val="0"/>
              <w:snapToGrid w:val="0"/>
              <w:jc w:val="both"/>
              <w:rPr>
                <w:color w:val="000000"/>
                <w:sz w:val="20"/>
                <w:szCs w:val="20"/>
              </w:rPr>
            </w:pPr>
            <w:r w:rsidRPr="009E4C64">
              <w:rPr>
                <w:color w:val="000000"/>
                <w:sz w:val="20"/>
                <w:szCs w:val="20"/>
              </w:rPr>
              <w:t>47.0%</w:t>
            </w:r>
          </w:p>
        </w:tc>
      </w:tr>
      <w:tr w:rsidR="00DE55A6" w:rsidRPr="009E4C64" w:rsidTr="00030F8D">
        <w:trPr>
          <w:cantSplit/>
          <w:jc w:val="center"/>
        </w:trPr>
        <w:tc>
          <w:tcPr>
            <w:tcW w:w="2129" w:type="pct"/>
            <w:tcBorders>
              <w:top w:val="nil"/>
              <w:left w:val="single" w:sz="18" w:space="0" w:color="auto"/>
              <w:bottom w:val="single" w:sz="18" w:space="0" w:color="auto"/>
              <w:right w:val="single" w:sz="6" w:space="0" w:color="auto"/>
            </w:tcBorders>
            <w:vAlign w:val="center"/>
          </w:tcPr>
          <w:p w:rsidR="007746BB" w:rsidRPr="009E4C64" w:rsidRDefault="007746BB" w:rsidP="00494960">
            <w:pPr>
              <w:autoSpaceDE w:val="0"/>
              <w:autoSpaceDN w:val="0"/>
              <w:bidi w:val="0"/>
              <w:adjustRightInd w:val="0"/>
              <w:snapToGrid w:val="0"/>
              <w:jc w:val="both"/>
              <w:rPr>
                <w:color w:val="000000"/>
                <w:sz w:val="20"/>
                <w:szCs w:val="20"/>
              </w:rPr>
            </w:pPr>
            <w:r w:rsidRPr="009E4C64">
              <w:rPr>
                <w:color w:val="000000"/>
                <w:sz w:val="20"/>
                <w:szCs w:val="20"/>
              </w:rPr>
              <w:t>Sever</w:t>
            </w:r>
          </w:p>
        </w:tc>
        <w:tc>
          <w:tcPr>
            <w:tcW w:w="1221" w:type="pct"/>
            <w:tcBorders>
              <w:top w:val="nil"/>
              <w:left w:val="single" w:sz="6" w:space="0" w:color="auto"/>
              <w:bottom w:val="single" w:sz="18" w:space="0" w:color="auto"/>
              <w:right w:val="single" w:sz="6" w:space="0" w:color="auto"/>
            </w:tcBorders>
            <w:vAlign w:val="center"/>
          </w:tcPr>
          <w:p w:rsidR="007746BB" w:rsidRPr="009E4C64" w:rsidRDefault="007746BB" w:rsidP="00494960">
            <w:pPr>
              <w:autoSpaceDE w:val="0"/>
              <w:autoSpaceDN w:val="0"/>
              <w:bidi w:val="0"/>
              <w:adjustRightInd w:val="0"/>
              <w:snapToGrid w:val="0"/>
              <w:jc w:val="both"/>
              <w:rPr>
                <w:color w:val="000000"/>
                <w:sz w:val="20"/>
                <w:szCs w:val="20"/>
              </w:rPr>
            </w:pPr>
            <w:r w:rsidRPr="009E4C64">
              <w:rPr>
                <w:color w:val="000000"/>
                <w:sz w:val="20"/>
                <w:szCs w:val="20"/>
              </w:rPr>
              <w:t>33</w:t>
            </w:r>
          </w:p>
        </w:tc>
        <w:tc>
          <w:tcPr>
            <w:tcW w:w="1650" w:type="pct"/>
            <w:tcBorders>
              <w:top w:val="nil"/>
              <w:left w:val="single" w:sz="6" w:space="0" w:color="auto"/>
              <w:bottom w:val="single" w:sz="18" w:space="0" w:color="auto"/>
              <w:right w:val="single" w:sz="18" w:space="0" w:color="auto"/>
            </w:tcBorders>
            <w:vAlign w:val="center"/>
          </w:tcPr>
          <w:p w:rsidR="007746BB" w:rsidRPr="009E4C64" w:rsidRDefault="007746BB" w:rsidP="00494960">
            <w:pPr>
              <w:autoSpaceDE w:val="0"/>
              <w:autoSpaceDN w:val="0"/>
              <w:bidi w:val="0"/>
              <w:adjustRightInd w:val="0"/>
              <w:snapToGrid w:val="0"/>
              <w:jc w:val="both"/>
              <w:rPr>
                <w:color w:val="000000"/>
                <w:sz w:val="20"/>
                <w:szCs w:val="20"/>
              </w:rPr>
            </w:pPr>
            <w:r w:rsidRPr="009E4C64">
              <w:rPr>
                <w:color w:val="000000"/>
                <w:sz w:val="20"/>
                <w:szCs w:val="20"/>
              </w:rPr>
              <w:t>33.0%</w:t>
            </w:r>
          </w:p>
        </w:tc>
      </w:tr>
    </w:tbl>
    <w:p w:rsidR="007746BB" w:rsidRDefault="007746BB" w:rsidP="00494960">
      <w:pPr>
        <w:bidi w:val="0"/>
        <w:snapToGrid w:val="0"/>
        <w:ind w:firstLine="425"/>
        <w:jc w:val="both"/>
        <w:rPr>
          <w:rFonts w:eastAsiaTheme="minorEastAsia" w:hint="eastAsia"/>
          <w:bCs/>
          <w:color w:val="000000"/>
          <w:sz w:val="20"/>
          <w:szCs w:val="20"/>
          <w:lang w:eastAsia="zh-CN" w:bidi="ar-EG"/>
        </w:rPr>
      </w:pPr>
    </w:p>
    <w:p w:rsidR="00030F8D" w:rsidRPr="00030F8D" w:rsidRDefault="00030F8D" w:rsidP="00030F8D">
      <w:pPr>
        <w:bidi w:val="0"/>
        <w:snapToGrid w:val="0"/>
        <w:ind w:firstLine="425"/>
        <w:jc w:val="both"/>
        <w:rPr>
          <w:rFonts w:eastAsiaTheme="minorEastAsia" w:hint="eastAsia"/>
          <w:bCs/>
          <w:color w:val="000000"/>
          <w:sz w:val="20"/>
          <w:szCs w:val="20"/>
          <w:lang w:eastAsia="zh-CN" w:bidi="ar-EG"/>
        </w:rPr>
      </w:pPr>
    </w:p>
    <w:p w:rsidR="007746BB" w:rsidRPr="009E4C64" w:rsidRDefault="005F59DE" w:rsidP="00494960">
      <w:pPr>
        <w:bidi w:val="0"/>
        <w:snapToGrid w:val="0"/>
        <w:jc w:val="center"/>
        <w:rPr>
          <w:color w:val="000000"/>
          <w:sz w:val="20"/>
          <w:szCs w:val="20"/>
        </w:rPr>
      </w:pPr>
      <w:r w:rsidRPr="009E4C64">
        <w:rPr>
          <w:noProof/>
          <w:sz w:val="20"/>
          <w:szCs w:val="20"/>
          <w:lang w:eastAsia="zh-CN"/>
        </w:rPr>
        <w:drawing>
          <wp:inline distT="0" distB="0" distL="0" distR="0">
            <wp:extent cx="2817003" cy="2051437"/>
            <wp:effectExtent l="19050" t="0" r="21447" b="5963"/>
            <wp:docPr id="2" name="Chart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BE3C8C" w:rsidRPr="009E4C64" w:rsidRDefault="007746BB" w:rsidP="00494960">
      <w:pPr>
        <w:tabs>
          <w:tab w:val="left" w:pos="789"/>
        </w:tabs>
        <w:bidi w:val="0"/>
        <w:snapToGrid w:val="0"/>
        <w:jc w:val="center"/>
        <w:rPr>
          <w:color w:val="000000"/>
          <w:sz w:val="20"/>
          <w:szCs w:val="20"/>
        </w:rPr>
      </w:pPr>
      <w:bookmarkStart w:id="10" w:name="_Toc474966633"/>
      <w:r w:rsidRPr="009E4C64">
        <w:rPr>
          <w:b/>
          <w:bCs/>
          <w:color w:val="000000"/>
          <w:sz w:val="20"/>
          <w:szCs w:val="20"/>
        </w:rPr>
        <w:t>Figure (</w:t>
      </w:r>
      <w:r w:rsidR="00100FD0" w:rsidRPr="009E4C64">
        <w:rPr>
          <w:b/>
          <w:bCs/>
          <w:color w:val="000000"/>
          <w:sz w:val="20"/>
          <w:szCs w:val="20"/>
          <w:shd w:val="clear" w:color="auto" w:fill="FFFFFF"/>
        </w:rPr>
        <w:t>2</w:t>
      </w:r>
      <w:r w:rsidRPr="009E4C64">
        <w:rPr>
          <w:b/>
          <w:bCs/>
          <w:color w:val="000000"/>
          <w:sz w:val="20"/>
          <w:szCs w:val="20"/>
          <w:shd w:val="clear" w:color="auto" w:fill="FFFFFF"/>
        </w:rPr>
        <w:t>)</w:t>
      </w:r>
      <w:r w:rsidRPr="009E4C64">
        <w:rPr>
          <w:b/>
          <w:bCs/>
          <w:color w:val="000000"/>
          <w:sz w:val="20"/>
          <w:szCs w:val="20"/>
        </w:rPr>
        <w:t>:</w:t>
      </w:r>
      <w:r w:rsidRPr="009E4C64">
        <w:rPr>
          <w:color w:val="000000"/>
          <w:sz w:val="20"/>
          <w:szCs w:val="20"/>
        </w:rPr>
        <w:t xml:space="preserve"> Severity of hemophilia in study</w:t>
      </w:r>
    </w:p>
    <w:p w:rsidR="00D37A72" w:rsidRDefault="00D37A72" w:rsidP="00494960">
      <w:pPr>
        <w:tabs>
          <w:tab w:val="left" w:pos="789"/>
        </w:tabs>
        <w:bidi w:val="0"/>
        <w:snapToGrid w:val="0"/>
        <w:jc w:val="center"/>
        <w:rPr>
          <w:rFonts w:eastAsiaTheme="minorEastAsia" w:hint="eastAsia"/>
          <w:b/>
          <w:bCs/>
          <w:color w:val="000000"/>
          <w:sz w:val="20"/>
          <w:szCs w:val="20"/>
          <w:lang w:eastAsia="zh-CN"/>
        </w:rPr>
      </w:pPr>
      <w:bookmarkStart w:id="11" w:name="_Toc474966593"/>
      <w:bookmarkEnd w:id="10"/>
    </w:p>
    <w:p w:rsidR="00030F8D" w:rsidRPr="00030F8D" w:rsidRDefault="00030F8D" w:rsidP="00030F8D">
      <w:pPr>
        <w:tabs>
          <w:tab w:val="left" w:pos="789"/>
        </w:tabs>
        <w:bidi w:val="0"/>
        <w:snapToGrid w:val="0"/>
        <w:jc w:val="center"/>
        <w:rPr>
          <w:rFonts w:eastAsiaTheme="minorEastAsia" w:hint="eastAsia"/>
          <w:b/>
          <w:bCs/>
          <w:color w:val="000000"/>
          <w:sz w:val="20"/>
          <w:szCs w:val="20"/>
          <w:lang w:eastAsia="zh-CN"/>
        </w:rPr>
      </w:pPr>
    </w:p>
    <w:p w:rsidR="00BE3C8C" w:rsidRPr="009E4C64" w:rsidRDefault="00BE3C8C" w:rsidP="00494960">
      <w:pPr>
        <w:tabs>
          <w:tab w:val="left" w:pos="789"/>
        </w:tabs>
        <w:bidi w:val="0"/>
        <w:snapToGrid w:val="0"/>
        <w:jc w:val="center"/>
        <w:rPr>
          <w:color w:val="000000"/>
          <w:sz w:val="20"/>
          <w:szCs w:val="20"/>
        </w:rPr>
      </w:pPr>
      <w:r w:rsidRPr="009E4C64">
        <w:rPr>
          <w:b/>
          <w:bCs/>
          <w:color w:val="000000"/>
          <w:sz w:val="20"/>
          <w:szCs w:val="20"/>
        </w:rPr>
        <w:t>Table (</w:t>
      </w:r>
      <w:r w:rsidR="00100FD0" w:rsidRPr="009E4C64">
        <w:rPr>
          <w:b/>
          <w:bCs/>
          <w:color w:val="000000"/>
          <w:sz w:val="20"/>
          <w:szCs w:val="20"/>
        </w:rPr>
        <w:t>3</w:t>
      </w:r>
      <w:r w:rsidRPr="009E4C64">
        <w:rPr>
          <w:b/>
          <w:bCs/>
          <w:color w:val="000000"/>
          <w:sz w:val="20"/>
          <w:szCs w:val="20"/>
        </w:rPr>
        <w:t>)</w:t>
      </w:r>
      <w:r w:rsidR="00494960" w:rsidRPr="009E4C64">
        <w:rPr>
          <w:b/>
          <w:bCs/>
          <w:color w:val="000000"/>
          <w:sz w:val="20"/>
          <w:szCs w:val="20"/>
        </w:rPr>
        <w:t xml:space="preserve">: </w:t>
      </w:r>
      <w:r w:rsidR="00494960" w:rsidRPr="009E4C64">
        <w:rPr>
          <w:bCs/>
          <w:color w:val="000000"/>
          <w:sz w:val="20"/>
          <w:szCs w:val="20"/>
          <w:lang w:bidi="ar-EG"/>
        </w:rPr>
        <w:t>P</w:t>
      </w:r>
      <w:r w:rsidRPr="009E4C64">
        <w:rPr>
          <w:bCs/>
          <w:color w:val="000000"/>
          <w:sz w:val="20"/>
          <w:szCs w:val="20"/>
          <w:lang w:bidi="ar-EG"/>
        </w:rPr>
        <w:t>revalence of hepatitis in study cases</w:t>
      </w:r>
      <w:bookmarkEnd w:id="11"/>
    </w:p>
    <w:tbl>
      <w:tblPr>
        <w:tblW w:w="5000" w:type="pct"/>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tblPr>
      <w:tblGrid>
        <w:gridCol w:w="1473"/>
        <w:gridCol w:w="1352"/>
        <w:gridCol w:w="678"/>
        <w:gridCol w:w="1094"/>
      </w:tblGrid>
      <w:tr w:rsidR="00BE3C8C" w:rsidRPr="009E4C64" w:rsidTr="00030F8D">
        <w:trPr>
          <w:cantSplit/>
          <w:jc w:val="center"/>
        </w:trPr>
        <w:tc>
          <w:tcPr>
            <w:tcW w:w="3072" w:type="pct"/>
            <w:gridSpan w:val="2"/>
            <w:tcBorders>
              <w:top w:val="single" w:sz="18" w:space="0" w:color="auto"/>
              <w:left w:val="single" w:sz="18" w:space="0" w:color="auto"/>
              <w:bottom w:val="single" w:sz="6" w:space="0" w:color="auto"/>
              <w:right w:val="single" w:sz="6" w:space="0" w:color="auto"/>
            </w:tcBorders>
            <w:vAlign w:val="center"/>
          </w:tcPr>
          <w:p w:rsidR="00BE3C8C" w:rsidRPr="009E4C64" w:rsidRDefault="00BE3C8C" w:rsidP="00494960">
            <w:pPr>
              <w:autoSpaceDE w:val="0"/>
              <w:autoSpaceDN w:val="0"/>
              <w:bidi w:val="0"/>
              <w:adjustRightInd w:val="0"/>
              <w:snapToGrid w:val="0"/>
              <w:jc w:val="both"/>
              <w:rPr>
                <w:b/>
                <w:bCs/>
                <w:color w:val="000000"/>
                <w:sz w:val="20"/>
                <w:szCs w:val="20"/>
              </w:rPr>
            </w:pPr>
            <w:r w:rsidRPr="009E4C64">
              <w:rPr>
                <w:b/>
                <w:bCs/>
                <w:color w:val="000000"/>
                <w:sz w:val="20"/>
                <w:szCs w:val="20"/>
              </w:rPr>
              <w:t>Prevalence of hepatitis</w:t>
            </w:r>
          </w:p>
        </w:tc>
        <w:tc>
          <w:tcPr>
            <w:tcW w:w="737" w:type="pct"/>
            <w:tcBorders>
              <w:top w:val="single" w:sz="18" w:space="0" w:color="auto"/>
              <w:left w:val="single" w:sz="6" w:space="0" w:color="auto"/>
              <w:bottom w:val="single" w:sz="6" w:space="0" w:color="auto"/>
              <w:right w:val="single" w:sz="6" w:space="0" w:color="auto"/>
            </w:tcBorders>
            <w:vAlign w:val="center"/>
          </w:tcPr>
          <w:p w:rsidR="00BE3C8C" w:rsidRPr="009E4C64" w:rsidRDefault="00BE3C8C" w:rsidP="00494960">
            <w:pPr>
              <w:autoSpaceDE w:val="0"/>
              <w:autoSpaceDN w:val="0"/>
              <w:bidi w:val="0"/>
              <w:adjustRightInd w:val="0"/>
              <w:snapToGrid w:val="0"/>
              <w:jc w:val="both"/>
              <w:rPr>
                <w:b/>
                <w:bCs/>
                <w:color w:val="000000"/>
                <w:sz w:val="20"/>
                <w:szCs w:val="20"/>
              </w:rPr>
            </w:pPr>
            <w:r w:rsidRPr="009E4C64">
              <w:rPr>
                <w:b/>
                <w:bCs/>
                <w:color w:val="000000"/>
                <w:sz w:val="20"/>
                <w:szCs w:val="20"/>
              </w:rPr>
              <w:t>No.</w:t>
            </w:r>
          </w:p>
        </w:tc>
        <w:tc>
          <w:tcPr>
            <w:tcW w:w="1190" w:type="pct"/>
            <w:tcBorders>
              <w:top w:val="single" w:sz="18" w:space="0" w:color="auto"/>
              <w:left w:val="single" w:sz="6" w:space="0" w:color="auto"/>
              <w:bottom w:val="single" w:sz="6" w:space="0" w:color="auto"/>
              <w:right w:val="single" w:sz="18" w:space="0" w:color="auto"/>
            </w:tcBorders>
            <w:vAlign w:val="center"/>
          </w:tcPr>
          <w:p w:rsidR="00BE3C8C" w:rsidRPr="009E4C64" w:rsidRDefault="00BE3C8C" w:rsidP="00494960">
            <w:pPr>
              <w:autoSpaceDE w:val="0"/>
              <w:autoSpaceDN w:val="0"/>
              <w:bidi w:val="0"/>
              <w:adjustRightInd w:val="0"/>
              <w:snapToGrid w:val="0"/>
              <w:jc w:val="both"/>
              <w:rPr>
                <w:b/>
                <w:bCs/>
                <w:color w:val="000000"/>
                <w:sz w:val="20"/>
                <w:szCs w:val="20"/>
              </w:rPr>
            </w:pPr>
            <w:r w:rsidRPr="009E4C64">
              <w:rPr>
                <w:b/>
                <w:bCs/>
                <w:color w:val="000000"/>
                <w:sz w:val="20"/>
                <w:szCs w:val="20"/>
              </w:rPr>
              <w:t>%</w:t>
            </w:r>
          </w:p>
        </w:tc>
      </w:tr>
      <w:tr w:rsidR="00DE55A6" w:rsidRPr="009E4C64" w:rsidTr="00030F8D">
        <w:trPr>
          <w:cantSplit/>
          <w:jc w:val="center"/>
        </w:trPr>
        <w:tc>
          <w:tcPr>
            <w:tcW w:w="1602" w:type="pct"/>
            <w:tcBorders>
              <w:top w:val="single" w:sz="6" w:space="0" w:color="auto"/>
              <w:left w:val="single" w:sz="18" w:space="0" w:color="auto"/>
              <w:bottom w:val="single" w:sz="6" w:space="0" w:color="auto"/>
              <w:right w:val="single" w:sz="6" w:space="0" w:color="auto"/>
            </w:tcBorders>
            <w:vAlign w:val="center"/>
          </w:tcPr>
          <w:p w:rsidR="00BE3C8C" w:rsidRPr="009E4C64" w:rsidRDefault="00BE3C8C" w:rsidP="00494960">
            <w:pPr>
              <w:autoSpaceDE w:val="0"/>
              <w:autoSpaceDN w:val="0"/>
              <w:bidi w:val="0"/>
              <w:adjustRightInd w:val="0"/>
              <w:snapToGrid w:val="0"/>
              <w:jc w:val="both"/>
              <w:rPr>
                <w:color w:val="000000"/>
                <w:sz w:val="20"/>
                <w:szCs w:val="20"/>
              </w:rPr>
            </w:pPr>
            <w:r w:rsidRPr="009E4C64">
              <w:rPr>
                <w:color w:val="000000"/>
                <w:sz w:val="20"/>
                <w:szCs w:val="20"/>
              </w:rPr>
              <w:t>HBV</w:t>
            </w:r>
          </w:p>
        </w:tc>
        <w:tc>
          <w:tcPr>
            <w:tcW w:w="1470" w:type="pct"/>
            <w:tcBorders>
              <w:top w:val="single" w:sz="6" w:space="0" w:color="auto"/>
              <w:left w:val="single" w:sz="6" w:space="0" w:color="auto"/>
              <w:bottom w:val="single" w:sz="6" w:space="0" w:color="auto"/>
              <w:right w:val="single" w:sz="6" w:space="0" w:color="auto"/>
            </w:tcBorders>
            <w:vAlign w:val="center"/>
          </w:tcPr>
          <w:p w:rsidR="00BE3C8C" w:rsidRPr="009E4C64" w:rsidRDefault="00BE3C8C" w:rsidP="00494960">
            <w:pPr>
              <w:autoSpaceDE w:val="0"/>
              <w:autoSpaceDN w:val="0"/>
              <w:bidi w:val="0"/>
              <w:adjustRightInd w:val="0"/>
              <w:snapToGrid w:val="0"/>
              <w:jc w:val="both"/>
              <w:rPr>
                <w:color w:val="000000"/>
                <w:sz w:val="20"/>
                <w:szCs w:val="20"/>
              </w:rPr>
            </w:pPr>
            <w:r w:rsidRPr="009E4C64">
              <w:rPr>
                <w:color w:val="000000"/>
                <w:sz w:val="20"/>
                <w:szCs w:val="20"/>
              </w:rPr>
              <w:t>-VE</w:t>
            </w:r>
          </w:p>
        </w:tc>
        <w:tc>
          <w:tcPr>
            <w:tcW w:w="737" w:type="pct"/>
            <w:tcBorders>
              <w:top w:val="single" w:sz="6" w:space="0" w:color="auto"/>
              <w:left w:val="single" w:sz="6" w:space="0" w:color="auto"/>
              <w:bottom w:val="single" w:sz="6" w:space="0" w:color="auto"/>
              <w:right w:val="single" w:sz="6" w:space="0" w:color="auto"/>
            </w:tcBorders>
            <w:vAlign w:val="center"/>
          </w:tcPr>
          <w:p w:rsidR="00BE3C8C" w:rsidRPr="009E4C64" w:rsidRDefault="00BE3C8C" w:rsidP="00494960">
            <w:pPr>
              <w:autoSpaceDE w:val="0"/>
              <w:autoSpaceDN w:val="0"/>
              <w:bidi w:val="0"/>
              <w:adjustRightInd w:val="0"/>
              <w:snapToGrid w:val="0"/>
              <w:jc w:val="both"/>
              <w:rPr>
                <w:color w:val="000000"/>
                <w:sz w:val="20"/>
                <w:szCs w:val="20"/>
              </w:rPr>
            </w:pPr>
            <w:r w:rsidRPr="009E4C64">
              <w:rPr>
                <w:color w:val="000000"/>
                <w:sz w:val="20"/>
                <w:szCs w:val="20"/>
              </w:rPr>
              <w:t>100</w:t>
            </w:r>
          </w:p>
        </w:tc>
        <w:tc>
          <w:tcPr>
            <w:tcW w:w="1190" w:type="pct"/>
            <w:tcBorders>
              <w:top w:val="single" w:sz="6" w:space="0" w:color="auto"/>
              <w:left w:val="single" w:sz="6" w:space="0" w:color="auto"/>
              <w:bottom w:val="single" w:sz="6" w:space="0" w:color="auto"/>
              <w:right w:val="single" w:sz="18" w:space="0" w:color="auto"/>
            </w:tcBorders>
            <w:vAlign w:val="center"/>
          </w:tcPr>
          <w:p w:rsidR="00BE3C8C" w:rsidRPr="009E4C64" w:rsidRDefault="00BE3C8C" w:rsidP="00494960">
            <w:pPr>
              <w:autoSpaceDE w:val="0"/>
              <w:autoSpaceDN w:val="0"/>
              <w:bidi w:val="0"/>
              <w:adjustRightInd w:val="0"/>
              <w:snapToGrid w:val="0"/>
              <w:jc w:val="both"/>
              <w:rPr>
                <w:color w:val="000000"/>
                <w:sz w:val="20"/>
                <w:szCs w:val="20"/>
              </w:rPr>
            </w:pPr>
            <w:r w:rsidRPr="009E4C64">
              <w:rPr>
                <w:color w:val="000000"/>
                <w:sz w:val="20"/>
                <w:szCs w:val="20"/>
              </w:rPr>
              <w:t>100.0%</w:t>
            </w:r>
          </w:p>
        </w:tc>
      </w:tr>
      <w:tr w:rsidR="00DE55A6" w:rsidRPr="009E4C64" w:rsidTr="00030F8D">
        <w:trPr>
          <w:cantSplit/>
          <w:jc w:val="center"/>
        </w:trPr>
        <w:tc>
          <w:tcPr>
            <w:tcW w:w="1602" w:type="pct"/>
            <w:vMerge w:val="restart"/>
            <w:tcBorders>
              <w:top w:val="single" w:sz="6" w:space="0" w:color="auto"/>
              <w:left w:val="single" w:sz="18" w:space="0" w:color="auto"/>
              <w:bottom w:val="single" w:sz="6" w:space="0" w:color="auto"/>
              <w:right w:val="single" w:sz="6" w:space="0" w:color="auto"/>
            </w:tcBorders>
            <w:vAlign w:val="center"/>
          </w:tcPr>
          <w:p w:rsidR="00BE3C8C" w:rsidRPr="009E4C64" w:rsidRDefault="00BE3C8C" w:rsidP="00494960">
            <w:pPr>
              <w:autoSpaceDE w:val="0"/>
              <w:autoSpaceDN w:val="0"/>
              <w:bidi w:val="0"/>
              <w:adjustRightInd w:val="0"/>
              <w:snapToGrid w:val="0"/>
              <w:jc w:val="both"/>
              <w:rPr>
                <w:color w:val="000000"/>
                <w:sz w:val="20"/>
                <w:szCs w:val="20"/>
              </w:rPr>
            </w:pPr>
            <w:r w:rsidRPr="009E4C64">
              <w:rPr>
                <w:color w:val="000000"/>
                <w:sz w:val="20"/>
                <w:szCs w:val="20"/>
              </w:rPr>
              <w:t>HCV</w:t>
            </w:r>
          </w:p>
        </w:tc>
        <w:tc>
          <w:tcPr>
            <w:tcW w:w="1470" w:type="pct"/>
            <w:tcBorders>
              <w:top w:val="single" w:sz="6" w:space="0" w:color="auto"/>
              <w:left w:val="single" w:sz="6" w:space="0" w:color="auto"/>
              <w:bottom w:val="single" w:sz="6" w:space="0" w:color="auto"/>
              <w:right w:val="single" w:sz="6" w:space="0" w:color="auto"/>
            </w:tcBorders>
            <w:vAlign w:val="center"/>
          </w:tcPr>
          <w:p w:rsidR="00BE3C8C" w:rsidRPr="009E4C64" w:rsidRDefault="00BE3C8C" w:rsidP="00494960">
            <w:pPr>
              <w:autoSpaceDE w:val="0"/>
              <w:autoSpaceDN w:val="0"/>
              <w:bidi w:val="0"/>
              <w:adjustRightInd w:val="0"/>
              <w:snapToGrid w:val="0"/>
              <w:jc w:val="both"/>
              <w:rPr>
                <w:color w:val="000000"/>
                <w:sz w:val="20"/>
                <w:szCs w:val="20"/>
              </w:rPr>
            </w:pPr>
            <w:r w:rsidRPr="009E4C64">
              <w:rPr>
                <w:color w:val="000000"/>
                <w:sz w:val="20"/>
                <w:szCs w:val="20"/>
              </w:rPr>
              <w:t>-VE</w:t>
            </w:r>
          </w:p>
        </w:tc>
        <w:tc>
          <w:tcPr>
            <w:tcW w:w="737" w:type="pct"/>
            <w:tcBorders>
              <w:top w:val="single" w:sz="6" w:space="0" w:color="auto"/>
              <w:left w:val="single" w:sz="6" w:space="0" w:color="auto"/>
              <w:bottom w:val="single" w:sz="6" w:space="0" w:color="auto"/>
              <w:right w:val="single" w:sz="6" w:space="0" w:color="auto"/>
            </w:tcBorders>
            <w:vAlign w:val="center"/>
          </w:tcPr>
          <w:p w:rsidR="00BE3C8C" w:rsidRPr="009E4C64" w:rsidRDefault="00BE3C8C" w:rsidP="00494960">
            <w:pPr>
              <w:autoSpaceDE w:val="0"/>
              <w:autoSpaceDN w:val="0"/>
              <w:bidi w:val="0"/>
              <w:adjustRightInd w:val="0"/>
              <w:snapToGrid w:val="0"/>
              <w:jc w:val="both"/>
              <w:rPr>
                <w:color w:val="000000"/>
                <w:sz w:val="20"/>
                <w:szCs w:val="20"/>
              </w:rPr>
            </w:pPr>
            <w:r w:rsidRPr="009E4C64">
              <w:rPr>
                <w:color w:val="000000"/>
                <w:sz w:val="20"/>
                <w:szCs w:val="20"/>
              </w:rPr>
              <w:t>35</w:t>
            </w:r>
          </w:p>
        </w:tc>
        <w:tc>
          <w:tcPr>
            <w:tcW w:w="1190" w:type="pct"/>
            <w:tcBorders>
              <w:top w:val="single" w:sz="6" w:space="0" w:color="auto"/>
              <w:left w:val="single" w:sz="6" w:space="0" w:color="auto"/>
              <w:bottom w:val="single" w:sz="6" w:space="0" w:color="auto"/>
              <w:right w:val="single" w:sz="18" w:space="0" w:color="auto"/>
            </w:tcBorders>
            <w:vAlign w:val="center"/>
          </w:tcPr>
          <w:p w:rsidR="00BE3C8C" w:rsidRPr="009E4C64" w:rsidRDefault="00BE3C8C" w:rsidP="00494960">
            <w:pPr>
              <w:autoSpaceDE w:val="0"/>
              <w:autoSpaceDN w:val="0"/>
              <w:bidi w:val="0"/>
              <w:adjustRightInd w:val="0"/>
              <w:snapToGrid w:val="0"/>
              <w:jc w:val="both"/>
              <w:rPr>
                <w:color w:val="000000"/>
                <w:sz w:val="20"/>
                <w:szCs w:val="20"/>
              </w:rPr>
            </w:pPr>
            <w:r w:rsidRPr="009E4C64">
              <w:rPr>
                <w:color w:val="000000"/>
                <w:sz w:val="20"/>
                <w:szCs w:val="20"/>
              </w:rPr>
              <w:t>35.0%</w:t>
            </w:r>
          </w:p>
        </w:tc>
      </w:tr>
      <w:tr w:rsidR="00DE55A6" w:rsidRPr="009E4C64" w:rsidTr="00030F8D">
        <w:trPr>
          <w:cantSplit/>
          <w:jc w:val="center"/>
        </w:trPr>
        <w:tc>
          <w:tcPr>
            <w:tcW w:w="1602" w:type="pct"/>
            <w:vMerge/>
            <w:tcBorders>
              <w:top w:val="single" w:sz="6" w:space="0" w:color="auto"/>
              <w:left w:val="single" w:sz="18" w:space="0" w:color="auto"/>
              <w:bottom w:val="single" w:sz="6" w:space="0" w:color="auto"/>
              <w:right w:val="single" w:sz="6" w:space="0" w:color="auto"/>
            </w:tcBorders>
            <w:vAlign w:val="center"/>
          </w:tcPr>
          <w:p w:rsidR="00BE3C8C" w:rsidRPr="009E4C64" w:rsidRDefault="00BE3C8C" w:rsidP="00494960">
            <w:pPr>
              <w:autoSpaceDE w:val="0"/>
              <w:autoSpaceDN w:val="0"/>
              <w:bidi w:val="0"/>
              <w:adjustRightInd w:val="0"/>
              <w:snapToGrid w:val="0"/>
              <w:jc w:val="both"/>
              <w:rPr>
                <w:color w:val="000000"/>
                <w:sz w:val="20"/>
                <w:szCs w:val="20"/>
              </w:rPr>
            </w:pPr>
          </w:p>
        </w:tc>
        <w:tc>
          <w:tcPr>
            <w:tcW w:w="1470" w:type="pct"/>
            <w:tcBorders>
              <w:top w:val="single" w:sz="6" w:space="0" w:color="auto"/>
              <w:left w:val="single" w:sz="6" w:space="0" w:color="auto"/>
              <w:bottom w:val="single" w:sz="6" w:space="0" w:color="auto"/>
              <w:right w:val="single" w:sz="6" w:space="0" w:color="auto"/>
            </w:tcBorders>
            <w:vAlign w:val="center"/>
          </w:tcPr>
          <w:p w:rsidR="00BE3C8C" w:rsidRPr="009E4C64" w:rsidRDefault="00BE3C8C" w:rsidP="00494960">
            <w:pPr>
              <w:autoSpaceDE w:val="0"/>
              <w:autoSpaceDN w:val="0"/>
              <w:bidi w:val="0"/>
              <w:adjustRightInd w:val="0"/>
              <w:snapToGrid w:val="0"/>
              <w:jc w:val="both"/>
              <w:rPr>
                <w:color w:val="000000"/>
                <w:sz w:val="20"/>
                <w:szCs w:val="20"/>
              </w:rPr>
            </w:pPr>
            <w:r w:rsidRPr="009E4C64">
              <w:rPr>
                <w:color w:val="000000"/>
                <w:sz w:val="20"/>
                <w:szCs w:val="20"/>
              </w:rPr>
              <w:t>+VE</w:t>
            </w:r>
          </w:p>
        </w:tc>
        <w:tc>
          <w:tcPr>
            <w:tcW w:w="737" w:type="pct"/>
            <w:tcBorders>
              <w:top w:val="single" w:sz="6" w:space="0" w:color="auto"/>
              <w:left w:val="single" w:sz="6" w:space="0" w:color="auto"/>
              <w:bottom w:val="single" w:sz="6" w:space="0" w:color="auto"/>
              <w:right w:val="single" w:sz="6" w:space="0" w:color="auto"/>
            </w:tcBorders>
            <w:vAlign w:val="center"/>
          </w:tcPr>
          <w:p w:rsidR="00BE3C8C" w:rsidRPr="009E4C64" w:rsidRDefault="00BE3C8C" w:rsidP="00494960">
            <w:pPr>
              <w:autoSpaceDE w:val="0"/>
              <w:autoSpaceDN w:val="0"/>
              <w:bidi w:val="0"/>
              <w:adjustRightInd w:val="0"/>
              <w:snapToGrid w:val="0"/>
              <w:jc w:val="both"/>
              <w:rPr>
                <w:color w:val="000000"/>
                <w:sz w:val="20"/>
                <w:szCs w:val="20"/>
              </w:rPr>
            </w:pPr>
            <w:r w:rsidRPr="009E4C64">
              <w:rPr>
                <w:color w:val="000000"/>
                <w:sz w:val="20"/>
                <w:szCs w:val="20"/>
              </w:rPr>
              <w:t>65</w:t>
            </w:r>
          </w:p>
        </w:tc>
        <w:tc>
          <w:tcPr>
            <w:tcW w:w="1190" w:type="pct"/>
            <w:tcBorders>
              <w:top w:val="single" w:sz="6" w:space="0" w:color="auto"/>
              <w:left w:val="single" w:sz="6" w:space="0" w:color="auto"/>
              <w:bottom w:val="single" w:sz="6" w:space="0" w:color="auto"/>
              <w:right w:val="single" w:sz="18" w:space="0" w:color="auto"/>
            </w:tcBorders>
            <w:vAlign w:val="center"/>
          </w:tcPr>
          <w:p w:rsidR="00BE3C8C" w:rsidRPr="009E4C64" w:rsidRDefault="00BE3C8C" w:rsidP="00494960">
            <w:pPr>
              <w:autoSpaceDE w:val="0"/>
              <w:autoSpaceDN w:val="0"/>
              <w:bidi w:val="0"/>
              <w:adjustRightInd w:val="0"/>
              <w:snapToGrid w:val="0"/>
              <w:jc w:val="both"/>
              <w:rPr>
                <w:color w:val="000000"/>
                <w:sz w:val="20"/>
                <w:szCs w:val="20"/>
              </w:rPr>
            </w:pPr>
            <w:r w:rsidRPr="009E4C64">
              <w:rPr>
                <w:color w:val="000000"/>
                <w:sz w:val="20"/>
                <w:szCs w:val="20"/>
              </w:rPr>
              <w:t>65.0%</w:t>
            </w:r>
          </w:p>
        </w:tc>
      </w:tr>
      <w:tr w:rsidR="00DE55A6" w:rsidRPr="009E4C64" w:rsidTr="00030F8D">
        <w:trPr>
          <w:cantSplit/>
          <w:jc w:val="center"/>
        </w:trPr>
        <w:tc>
          <w:tcPr>
            <w:tcW w:w="1602" w:type="pct"/>
            <w:vMerge w:val="restart"/>
            <w:tcBorders>
              <w:top w:val="single" w:sz="6" w:space="0" w:color="auto"/>
              <w:left w:val="single" w:sz="18" w:space="0" w:color="auto"/>
              <w:bottom w:val="single" w:sz="6" w:space="0" w:color="auto"/>
              <w:right w:val="single" w:sz="6" w:space="0" w:color="auto"/>
            </w:tcBorders>
            <w:vAlign w:val="center"/>
          </w:tcPr>
          <w:p w:rsidR="00BE3C8C" w:rsidRPr="009E4C64" w:rsidRDefault="00BE3C8C" w:rsidP="00494960">
            <w:pPr>
              <w:autoSpaceDE w:val="0"/>
              <w:autoSpaceDN w:val="0"/>
              <w:bidi w:val="0"/>
              <w:adjustRightInd w:val="0"/>
              <w:snapToGrid w:val="0"/>
              <w:jc w:val="both"/>
              <w:rPr>
                <w:color w:val="000000"/>
                <w:sz w:val="20"/>
                <w:szCs w:val="20"/>
              </w:rPr>
            </w:pPr>
            <w:r w:rsidRPr="009E4C64">
              <w:rPr>
                <w:color w:val="000000"/>
                <w:sz w:val="20"/>
                <w:szCs w:val="20"/>
              </w:rPr>
              <w:t>HAV</w:t>
            </w:r>
          </w:p>
        </w:tc>
        <w:tc>
          <w:tcPr>
            <w:tcW w:w="1470" w:type="pct"/>
            <w:tcBorders>
              <w:top w:val="single" w:sz="6" w:space="0" w:color="auto"/>
              <w:left w:val="single" w:sz="6" w:space="0" w:color="auto"/>
              <w:bottom w:val="single" w:sz="6" w:space="0" w:color="auto"/>
              <w:right w:val="single" w:sz="6" w:space="0" w:color="auto"/>
            </w:tcBorders>
            <w:vAlign w:val="center"/>
          </w:tcPr>
          <w:p w:rsidR="00BE3C8C" w:rsidRPr="009E4C64" w:rsidRDefault="00BE3C8C" w:rsidP="00494960">
            <w:pPr>
              <w:autoSpaceDE w:val="0"/>
              <w:autoSpaceDN w:val="0"/>
              <w:bidi w:val="0"/>
              <w:adjustRightInd w:val="0"/>
              <w:snapToGrid w:val="0"/>
              <w:jc w:val="both"/>
              <w:rPr>
                <w:color w:val="000000"/>
                <w:sz w:val="20"/>
                <w:szCs w:val="20"/>
              </w:rPr>
            </w:pPr>
            <w:r w:rsidRPr="009E4C64">
              <w:rPr>
                <w:color w:val="000000"/>
                <w:sz w:val="20"/>
                <w:szCs w:val="20"/>
              </w:rPr>
              <w:t>-VE</w:t>
            </w:r>
          </w:p>
        </w:tc>
        <w:tc>
          <w:tcPr>
            <w:tcW w:w="737" w:type="pct"/>
            <w:tcBorders>
              <w:top w:val="single" w:sz="6" w:space="0" w:color="auto"/>
              <w:left w:val="single" w:sz="6" w:space="0" w:color="auto"/>
              <w:bottom w:val="single" w:sz="6" w:space="0" w:color="auto"/>
              <w:right w:val="single" w:sz="6" w:space="0" w:color="auto"/>
            </w:tcBorders>
            <w:vAlign w:val="center"/>
          </w:tcPr>
          <w:p w:rsidR="00BE3C8C" w:rsidRPr="009E4C64" w:rsidRDefault="00BE3C8C" w:rsidP="00494960">
            <w:pPr>
              <w:autoSpaceDE w:val="0"/>
              <w:autoSpaceDN w:val="0"/>
              <w:bidi w:val="0"/>
              <w:adjustRightInd w:val="0"/>
              <w:snapToGrid w:val="0"/>
              <w:jc w:val="both"/>
              <w:rPr>
                <w:color w:val="000000"/>
                <w:sz w:val="20"/>
                <w:szCs w:val="20"/>
              </w:rPr>
            </w:pPr>
            <w:r w:rsidRPr="009E4C64">
              <w:rPr>
                <w:color w:val="000000"/>
                <w:sz w:val="20"/>
                <w:szCs w:val="20"/>
              </w:rPr>
              <w:t>93</w:t>
            </w:r>
          </w:p>
        </w:tc>
        <w:tc>
          <w:tcPr>
            <w:tcW w:w="1190" w:type="pct"/>
            <w:tcBorders>
              <w:top w:val="single" w:sz="6" w:space="0" w:color="auto"/>
              <w:left w:val="single" w:sz="6" w:space="0" w:color="auto"/>
              <w:bottom w:val="single" w:sz="6" w:space="0" w:color="auto"/>
              <w:right w:val="single" w:sz="18" w:space="0" w:color="auto"/>
            </w:tcBorders>
            <w:vAlign w:val="center"/>
          </w:tcPr>
          <w:p w:rsidR="00BE3C8C" w:rsidRPr="009E4C64" w:rsidRDefault="00BE3C8C" w:rsidP="00494960">
            <w:pPr>
              <w:autoSpaceDE w:val="0"/>
              <w:autoSpaceDN w:val="0"/>
              <w:bidi w:val="0"/>
              <w:adjustRightInd w:val="0"/>
              <w:snapToGrid w:val="0"/>
              <w:jc w:val="both"/>
              <w:rPr>
                <w:color w:val="000000"/>
                <w:sz w:val="20"/>
                <w:szCs w:val="20"/>
              </w:rPr>
            </w:pPr>
            <w:r w:rsidRPr="009E4C64">
              <w:rPr>
                <w:color w:val="000000"/>
                <w:sz w:val="20"/>
                <w:szCs w:val="20"/>
              </w:rPr>
              <w:t>93.0%</w:t>
            </w:r>
          </w:p>
        </w:tc>
      </w:tr>
      <w:tr w:rsidR="00DE55A6" w:rsidRPr="009E4C64" w:rsidTr="00030F8D">
        <w:trPr>
          <w:cantSplit/>
          <w:jc w:val="center"/>
        </w:trPr>
        <w:tc>
          <w:tcPr>
            <w:tcW w:w="1602" w:type="pct"/>
            <w:vMerge/>
            <w:tcBorders>
              <w:top w:val="single" w:sz="6" w:space="0" w:color="auto"/>
              <w:left w:val="single" w:sz="18" w:space="0" w:color="auto"/>
              <w:bottom w:val="single" w:sz="18" w:space="0" w:color="auto"/>
              <w:right w:val="single" w:sz="6" w:space="0" w:color="auto"/>
            </w:tcBorders>
            <w:vAlign w:val="center"/>
          </w:tcPr>
          <w:p w:rsidR="00BE3C8C" w:rsidRPr="009E4C64" w:rsidRDefault="00BE3C8C" w:rsidP="00494960">
            <w:pPr>
              <w:autoSpaceDE w:val="0"/>
              <w:autoSpaceDN w:val="0"/>
              <w:bidi w:val="0"/>
              <w:adjustRightInd w:val="0"/>
              <w:snapToGrid w:val="0"/>
              <w:jc w:val="both"/>
              <w:rPr>
                <w:color w:val="000000"/>
                <w:sz w:val="20"/>
                <w:szCs w:val="20"/>
              </w:rPr>
            </w:pPr>
          </w:p>
        </w:tc>
        <w:tc>
          <w:tcPr>
            <w:tcW w:w="1470" w:type="pct"/>
            <w:tcBorders>
              <w:top w:val="single" w:sz="6" w:space="0" w:color="auto"/>
              <w:left w:val="single" w:sz="6" w:space="0" w:color="auto"/>
              <w:bottom w:val="single" w:sz="18" w:space="0" w:color="auto"/>
              <w:right w:val="single" w:sz="6" w:space="0" w:color="auto"/>
            </w:tcBorders>
            <w:vAlign w:val="center"/>
          </w:tcPr>
          <w:p w:rsidR="00BE3C8C" w:rsidRPr="009E4C64" w:rsidRDefault="00BE3C8C" w:rsidP="00494960">
            <w:pPr>
              <w:autoSpaceDE w:val="0"/>
              <w:autoSpaceDN w:val="0"/>
              <w:bidi w:val="0"/>
              <w:adjustRightInd w:val="0"/>
              <w:snapToGrid w:val="0"/>
              <w:jc w:val="both"/>
              <w:rPr>
                <w:color w:val="000000"/>
                <w:sz w:val="20"/>
                <w:szCs w:val="20"/>
              </w:rPr>
            </w:pPr>
            <w:r w:rsidRPr="009E4C64">
              <w:rPr>
                <w:color w:val="000000"/>
                <w:sz w:val="20"/>
                <w:szCs w:val="20"/>
              </w:rPr>
              <w:t>+VE</w:t>
            </w:r>
          </w:p>
        </w:tc>
        <w:tc>
          <w:tcPr>
            <w:tcW w:w="737" w:type="pct"/>
            <w:tcBorders>
              <w:top w:val="single" w:sz="6" w:space="0" w:color="auto"/>
              <w:left w:val="single" w:sz="6" w:space="0" w:color="auto"/>
              <w:bottom w:val="single" w:sz="18" w:space="0" w:color="auto"/>
              <w:right w:val="single" w:sz="6" w:space="0" w:color="auto"/>
            </w:tcBorders>
            <w:vAlign w:val="center"/>
          </w:tcPr>
          <w:p w:rsidR="00BE3C8C" w:rsidRPr="009E4C64" w:rsidRDefault="00BE3C8C" w:rsidP="00494960">
            <w:pPr>
              <w:autoSpaceDE w:val="0"/>
              <w:autoSpaceDN w:val="0"/>
              <w:bidi w:val="0"/>
              <w:adjustRightInd w:val="0"/>
              <w:snapToGrid w:val="0"/>
              <w:jc w:val="both"/>
              <w:rPr>
                <w:color w:val="000000"/>
                <w:sz w:val="20"/>
                <w:szCs w:val="20"/>
              </w:rPr>
            </w:pPr>
            <w:r w:rsidRPr="009E4C64">
              <w:rPr>
                <w:color w:val="000000"/>
                <w:sz w:val="20"/>
                <w:szCs w:val="20"/>
              </w:rPr>
              <w:t>7</w:t>
            </w:r>
          </w:p>
        </w:tc>
        <w:tc>
          <w:tcPr>
            <w:tcW w:w="1190" w:type="pct"/>
            <w:tcBorders>
              <w:top w:val="single" w:sz="6" w:space="0" w:color="auto"/>
              <w:left w:val="single" w:sz="6" w:space="0" w:color="auto"/>
              <w:bottom w:val="single" w:sz="18" w:space="0" w:color="auto"/>
              <w:right w:val="single" w:sz="18" w:space="0" w:color="auto"/>
            </w:tcBorders>
            <w:vAlign w:val="center"/>
          </w:tcPr>
          <w:p w:rsidR="00BE3C8C" w:rsidRPr="009E4C64" w:rsidRDefault="00BE3C8C" w:rsidP="00494960">
            <w:pPr>
              <w:autoSpaceDE w:val="0"/>
              <w:autoSpaceDN w:val="0"/>
              <w:bidi w:val="0"/>
              <w:adjustRightInd w:val="0"/>
              <w:snapToGrid w:val="0"/>
              <w:jc w:val="both"/>
              <w:rPr>
                <w:color w:val="000000"/>
                <w:sz w:val="20"/>
                <w:szCs w:val="20"/>
              </w:rPr>
            </w:pPr>
            <w:r w:rsidRPr="009E4C64">
              <w:rPr>
                <w:color w:val="000000"/>
                <w:sz w:val="20"/>
                <w:szCs w:val="20"/>
              </w:rPr>
              <w:t>7.0%</w:t>
            </w:r>
          </w:p>
        </w:tc>
      </w:tr>
    </w:tbl>
    <w:p w:rsidR="008B13BC" w:rsidRDefault="008B13BC" w:rsidP="00494960">
      <w:pPr>
        <w:tabs>
          <w:tab w:val="center" w:pos="4153"/>
          <w:tab w:val="right" w:pos="8306"/>
        </w:tabs>
        <w:bidi w:val="0"/>
        <w:snapToGrid w:val="0"/>
        <w:ind w:firstLine="425"/>
        <w:jc w:val="both"/>
        <w:rPr>
          <w:rFonts w:eastAsiaTheme="minorEastAsia" w:hint="eastAsia"/>
          <w:b/>
          <w:bCs/>
          <w:color w:val="000000"/>
          <w:sz w:val="20"/>
          <w:szCs w:val="20"/>
          <w:lang w:eastAsia="zh-CN"/>
        </w:rPr>
      </w:pPr>
    </w:p>
    <w:p w:rsidR="00030F8D" w:rsidRPr="00030F8D" w:rsidRDefault="00030F8D" w:rsidP="00030F8D">
      <w:pPr>
        <w:tabs>
          <w:tab w:val="center" w:pos="4153"/>
          <w:tab w:val="right" w:pos="8306"/>
        </w:tabs>
        <w:bidi w:val="0"/>
        <w:snapToGrid w:val="0"/>
        <w:ind w:firstLine="425"/>
        <w:jc w:val="both"/>
        <w:rPr>
          <w:rFonts w:eastAsiaTheme="minorEastAsia" w:hint="eastAsia"/>
          <w:b/>
          <w:bCs/>
          <w:color w:val="000000"/>
          <w:sz w:val="20"/>
          <w:szCs w:val="20"/>
          <w:lang w:eastAsia="zh-CN"/>
        </w:rPr>
      </w:pPr>
    </w:p>
    <w:p w:rsidR="00164DA5" w:rsidRPr="009E4C64" w:rsidRDefault="004B77FF" w:rsidP="00494960">
      <w:pPr>
        <w:tabs>
          <w:tab w:val="center" w:pos="4153"/>
          <w:tab w:val="right" w:pos="8306"/>
        </w:tabs>
        <w:bidi w:val="0"/>
        <w:snapToGrid w:val="0"/>
        <w:jc w:val="both"/>
        <w:rPr>
          <w:b/>
          <w:bCs/>
          <w:color w:val="000000"/>
          <w:sz w:val="20"/>
          <w:szCs w:val="20"/>
        </w:rPr>
      </w:pPr>
      <w:r w:rsidRPr="009E4C64">
        <w:rPr>
          <w:b/>
          <w:bCs/>
          <w:color w:val="000000"/>
          <w:sz w:val="20"/>
          <w:szCs w:val="20"/>
        </w:rPr>
        <w:t>4. Discussion</w:t>
      </w:r>
    </w:p>
    <w:p w:rsidR="00164DA5" w:rsidRPr="009E4C64" w:rsidRDefault="00164DA5" w:rsidP="00494960">
      <w:pPr>
        <w:autoSpaceDE w:val="0"/>
        <w:autoSpaceDN w:val="0"/>
        <w:bidi w:val="0"/>
        <w:adjustRightInd w:val="0"/>
        <w:snapToGrid w:val="0"/>
        <w:ind w:firstLine="425"/>
        <w:jc w:val="both"/>
        <w:rPr>
          <w:color w:val="000000"/>
          <w:sz w:val="20"/>
          <w:szCs w:val="20"/>
          <w:lang w:bidi="ar-EG"/>
        </w:rPr>
      </w:pPr>
      <w:r w:rsidRPr="009E4C64">
        <w:rPr>
          <w:color w:val="000000"/>
          <w:sz w:val="20"/>
          <w:szCs w:val="20"/>
          <w:lang w:bidi="ar-EG"/>
        </w:rPr>
        <w:t xml:space="preserve">Our study carried out in pediatric hematology unit at al </w:t>
      </w:r>
      <w:proofErr w:type="spellStart"/>
      <w:r w:rsidRPr="009E4C64">
        <w:rPr>
          <w:color w:val="000000"/>
          <w:sz w:val="20"/>
          <w:szCs w:val="20"/>
          <w:lang w:bidi="ar-EG"/>
        </w:rPr>
        <w:t>Azhar</w:t>
      </w:r>
      <w:proofErr w:type="spellEnd"/>
      <w:r w:rsidRPr="009E4C64">
        <w:rPr>
          <w:color w:val="000000"/>
          <w:sz w:val="20"/>
          <w:szCs w:val="20"/>
          <w:lang w:bidi="ar-EG"/>
        </w:rPr>
        <w:t xml:space="preserve"> university hospital Cairo Egypt and pediatric hematology unit </w:t>
      </w:r>
      <w:proofErr w:type="spellStart"/>
      <w:r w:rsidRPr="009E4C64">
        <w:rPr>
          <w:color w:val="000000"/>
          <w:sz w:val="20"/>
          <w:szCs w:val="20"/>
          <w:lang w:bidi="ar-EG"/>
        </w:rPr>
        <w:t>Almabara</w:t>
      </w:r>
      <w:proofErr w:type="spellEnd"/>
      <w:r w:rsidRPr="009E4C64">
        <w:rPr>
          <w:color w:val="000000"/>
          <w:sz w:val="20"/>
          <w:szCs w:val="20"/>
          <w:lang w:bidi="ar-EG"/>
        </w:rPr>
        <w:t xml:space="preserve"> health insurance hospital </w:t>
      </w:r>
      <w:proofErr w:type="spellStart"/>
      <w:r w:rsidRPr="009E4C64">
        <w:rPr>
          <w:color w:val="000000"/>
          <w:sz w:val="20"/>
          <w:szCs w:val="20"/>
          <w:lang w:bidi="ar-EG"/>
        </w:rPr>
        <w:t>Zagazig</w:t>
      </w:r>
      <w:proofErr w:type="spellEnd"/>
      <w:r w:rsidRPr="009E4C64">
        <w:rPr>
          <w:color w:val="000000"/>
          <w:sz w:val="20"/>
          <w:szCs w:val="20"/>
          <w:lang w:bidi="ar-EG"/>
        </w:rPr>
        <w:t xml:space="preserve"> Egypt. Our study carried on 100 hemophilic male patients with mean age was 11.47±4.4 years. </w:t>
      </w:r>
      <w:proofErr w:type="gramStart"/>
      <w:r w:rsidRPr="009E4C64">
        <w:rPr>
          <w:color w:val="000000"/>
          <w:sz w:val="20"/>
          <w:szCs w:val="20"/>
          <w:lang w:bidi="ar-EG"/>
        </w:rPr>
        <w:t>This late age due to lack of early diagnosis, screening in early life and lack of interest with extensive study for hemophilic children.</w:t>
      </w:r>
      <w:proofErr w:type="gramEnd"/>
    </w:p>
    <w:p w:rsidR="00164DA5" w:rsidRPr="009E4C64" w:rsidRDefault="00164DA5" w:rsidP="00494960">
      <w:pPr>
        <w:autoSpaceDE w:val="0"/>
        <w:autoSpaceDN w:val="0"/>
        <w:bidi w:val="0"/>
        <w:adjustRightInd w:val="0"/>
        <w:snapToGrid w:val="0"/>
        <w:ind w:firstLine="425"/>
        <w:jc w:val="both"/>
        <w:rPr>
          <w:color w:val="000000"/>
          <w:sz w:val="20"/>
          <w:szCs w:val="20"/>
        </w:rPr>
      </w:pPr>
      <w:r w:rsidRPr="009E4C64">
        <w:rPr>
          <w:color w:val="000000"/>
          <w:sz w:val="20"/>
          <w:szCs w:val="20"/>
        </w:rPr>
        <w:t>In our study we found that positive HAV was 7%.</w:t>
      </w:r>
    </w:p>
    <w:p w:rsidR="00494960" w:rsidRPr="009E4C64" w:rsidRDefault="00164DA5" w:rsidP="00494960">
      <w:pPr>
        <w:autoSpaceDE w:val="0"/>
        <w:autoSpaceDN w:val="0"/>
        <w:bidi w:val="0"/>
        <w:adjustRightInd w:val="0"/>
        <w:snapToGrid w:val="0"/>
        <w:ind w:firstLine="425"/>
        <w:jc w:val="both"/>
        <w:rPr>
          <w:color w:val="000000"/>
          <w:sz w:val="20"/>
          <w:szCs w:val="20"/>
          <w:shd w:val="clear" w:color="auto" w:fill="FFFFFF"/>
        </w:rPr>
      </w:pPr>
      <w:r w:rsidRPr="009E4C64">
        <w:rPr>
          <w:color w:val="000000"/>
          <w:sz w:val="20"/>
          <w:szCs w:val="20"/>
          <w:shd w:val="clear" w:color="auto" w:fill="FFFFFF"/>
        </w:rPr>
        <w:t>The level of hygiene in different communities could be one of the most important reasons for these variations. Poor hygiene, poor water sanitation, and family crowding, which increase the chance of close contact with the virus, are several reasons for the increased prevalence of the infection.</w:t>
      </w:r>
      <w:r w:rsidRPr="009E4C64">
        <w:rPr>
          <w:b/>
          <w:bCs/>
          <w:i/>
          <w:iCs/>
          <w:color w:val="000000"/>
          <w:sz w:val="20"/>
          <w:szCs w:val="20"/>
          <w:shd w:val="clear" w:color="auto" w:fill="FFFFFF"/>
        </w:rPr>
        <w:t xml:space="preserve"> (</w:t>
      </w:r>
      <w:proofErr w:type="spellStart"/>
      <w:r w:rsidRPr="009E4C64">
        <w:rPr>
          <w:b/>
          <w:bCs/>
          <w:i/>
          <w:iCs/>
          <w:color w:val="000000"/>
          <w:sz w:val="20"/>
          <w:szCs w:val="20"/>
          <w:shd w:val="clear" w:color="auto" w:fill="FFFFFF"/>
        </w:rPr>
        <w:t>Mauser-Bunschoten</w:t>
      </w:r>
      <w:proofErr w:type="spellEnd"/>
      <w:r w:rsidRPr="009E4C64">
        <w:rPr>
          <w:b/>
          <w:bCs/>
          <w:i/>
          <w:iCs/>
          <w:color w:val="000000"/>
          <w:sz w:val="20"/>
          <w:szCs w:val="20"/>
          <w:shd w:val="clear" w:color="auto" w:fill="FFFFFF"/>
        </w:rPr>
        <w:t xml:space="preserve"> et al., (1995)</w:t>
      </w:r>
      <w:r w:rsidRPr="009E4C64">
        <w:rPr>
          <w:color w:val="000000"/>
          <w:sz w:val="20"/>
          <w:szCs w:val="20"/>
          <w:shd w:val="clear" w:color="auto" w:fill="FFFFFF"/>
        </w:rPr>
        <w:t xml:space="preserve"> showed that the anti-HAV prevalence in 197 hemophiliacs (treated with clotting factor concentrates produced from large plasma pools) was 20%, and in 144 patients (treated with small pool </w:t>
      </w:r>
      <w:r w:rsidRPr="009E4C64">
        <w:rPr>
          <w:color w:val="000000"/>
          <w:sz w:val="20"/>
          <w:szCs w:val="20"/>
          <w:shd w:val="clear" w:color="auto" w:fill="FFFFFF"/>
        </w:rPr>
        <w:lastRenderedPageBreak/>
        <w:t>cryoprecipitate) it was 13%</w:t>
      </w:r>
      <w:r w:rsidR="00494960" w:rsidRPr="009E4C64">
        <w:rPr>
          <w:color w:val="000000"/>
          <w:sz w:val="20"/>
          <w:szCs w:val="20"/>
          <w:shd w:val="clear" w:color="auto" w:fill="FFFFFF"/>
        </w:rPr>
        <w:t xml:space="preserve">. </w:t>
      </w:r>
      <w:r w:rsidR="00494960" w:rsidRPr="009E4C64">
        <w:rPr>
          <w:b/>
          <w:bCs/>
          <w:i/>
          <w:iCs/>
          <w:color w:val="000000"/>
          <w:sz w:val="20"/>
          <w:szCs w:val="20"/>
          <w:shd w:val="clear" w:color="auto" w:fill="FFFFFF"/>
        </w:rPr>
        <w:t>H</w:t>
      </w:r>
      <w:r w:rsidRPr="009E4C64">
        <w:rPr>
          <w:b/>
          <w:bCs/>
          <w:i/>
          <w:iCs/>
          <w:color w:val="000000"/>
          <w:sz w:val="20"/>
          <w:szCs w:val="20"/>
          <w:shd w:val="clear" w:color="auto" w:fill="FFFFFF"/>
        </w:rPr>
        <w:t>ayashi K et al., (2001)</w:t>
      </w:r>
      <w:r w:rsidRPr="009E4C64">
        <w:rPr>
          <w:color w:val="000000"/>
          <w:sz w:val="20"/>
          <w:szCs w:val="20"/>
          <w:shd w:val="clear" w:color="auto" w:fill="FFFFFF"/>
        </w:rPr>
        <w:t xml:space="preserve"> HAV was22.4</w:t>
      </w:r>
      <w:r w:rsidR="00494960" w:rsidRPr="009E4C64">
        <w:rPr>
          <w:color w:val="000000"/>
          <w:sz w:val="20"/>
          <w:szCs w:val="20"/>
          <w:shd w:val="clear" w:color="auto" w:fill="FFFFFF"/>
        </w:rPr>
        <w:t>%.</w:t>
      </w:r>
    </w:p>
    <w:p w:rsidR="00494960" w:rsidRPr="009E4C64" w:rsidRDefault="00164DA5" w:rsidP="00494960">
      <w:pPr>
        <w:autoSpaceDE w:val="0"/>
        <w:autoSpaceDN w:val="0"/>
        <w:bidi w:val="0"/>
        <w:adjustRightInd w:val="0"/>
        <w:snapToGrid w:val="0"/>
        <w:ind w:firstLine="425"/>
        <w:jc w:val="both"/>
        <w:rPr>
          <w:color w:val="000000"/>
          <w:sz w:val="20"/>
          <w:szCs w:val="20"/>
          <w:shd w:val="clear" w:color="auto" w:fill="FFFFFF"/>
        </w:rPr>
      </w:pPr>
      <w:r w:rsidRPr="009E4C64">
        <w:rPr>
          <w:color w:val="000000"/>
          <w:sz w:val="20"/>
          <w:szCs w:val="20"/>
          <w:lang w:bidi="ar-EG"/>
        </w:rPr>
        <w:t xml:space="preserve">In contrast to our </w:t>
      </w:r>
      <w:proofErr w:type="spellStart"/>
      <w:r w:rsidRPr="009E4C64">
        <w:rPr>
          <w:color w:val="000000"/>
          <w:sz w:val="20"/>
          <w:szCs w:val="20"/>
          <w:lang w:bidi="ar-EG"/>
        </w:rPr>
        <w:t>study</w:t>
      </w:r>
      <w:hyperlink r:id="rId19" w:history="1">
        <w:r w:rsidRPr="009E4C64">
          <w:rPr>
            <w:b/>
            <w:bCs/>
            <w:i/>
            <w:iCs/>
            <w:color w:val="000000"/>
            <w:sz w:val="20"/>
            <w:szCs w:val="20"/>
          </w:rPr>
          <w:t>Jamal</w:t>
        </w:r>
        <w:proofErr w:type="spellEnd"/>
        <w:r w:rsidRPr="009E4C64">
          <w:rPr>
            <w:b/>
            <w:bCs/>
            <w:i/>
            <w:iCs/>
            <w:color w:val="000000"/>
            <w:sz w:val="20"/>
            <w:szCs w:val="20"/>
          </w:rPr>
          <w:t xml:space="preserve"> </w:t>
        </w:r>
        <w:proofErr w:type="spellStart"/>
        <w:r w:rsidRPr="009E4C64">
          <w:rPr>
            <w:b/>
            <w:bCs/>
            <w:i/>
            <w:iCs/>
            <w:color w:val="000000"/>
            <w:sz w:val="20"/>
            <w:szCs w:val="20"/>
          </w:rPr>
          <w:t>Mirzaei</w:t>
        </w:r>
        <w:proofErr w:type="spellEnd"/>
      </w:hyperlink>
      <w:r w:rsidRPr="009E4C64">
        <w:rPr>
          <w:b/>
          <w:bCs/>
          <w:i/>
          <w:iCs/>
          <w:color w:val="000000"/>
          <w:sz w:val="20"/>
          <w:szCs w:val="20"/>
        </w:rPr>
        <w:t xml:space="preserve"> et al. (2016)</w:t>
      </w:r>
      <w:r w:rsidRPr="009E4C64">
        <w:rPr>
          <w:color w:val="000000"/>
          <w:sz w:val="20"/>
          <w:szCs w:val="20"/>
        </w:rPr>
        <w:t xml:space="preserve"> HAV IGM was 59%</w:t>
      </w:r>
      <w:r w:rsidR="00494960" w:rsidRPr="009E4C64">
        <w:rPr>
          <w:color w:val="000000"/>
          <w:sz w:val="20"/>
          <w:szCs w:val="20"/>
        </w:rPr>
        <w:t xml:space="preserve">. </w:t>
      </w:r>
      <w:proofErr w:type="spellStart"/>
      <w:r w:rsidR="00494960" w:rsidRPr="009E4C64">
        <w:rPr>
          <w:b/>
          <w:bCs/>
          <w:i/>
          <w:iCs/>
          <w:color w:val="000000"/>
          <w:sz w:val="20"/>
          <w:szCs w:val="20"/>
        </w:rPr>
        <w:t>A</w:t>
      </w:r>
      <w:r w:rsidRPr="009E4C64">
        <w:rPr>
          <w:b/>
          <w:bCs/>
          <w:i/>
          <w:iCs/>
          <w:color w:val="000000"/>
          <w:sz w:val="20"/>
          <w:szCs w:val="20"/>
        </w:rPr>
        <w:t>zza</w:t>
      </w:r>
      <w:proofErr w:type="spellEnd"/>
      <w:r w:rsidR="009E4C64">
        <w:rPr>
          <w:rFonts w:eastAsiaTheme="minorEastAsia" w:hint="eastAsia"/>
          <w:b/>
          <w:bCs/>
          <w:i/>
          <w:iCs/>
          <w:color w:val="000000"/>
          <w:sz w:val="20"/>
          <w:szCs w:val="20"/>
          <w:lang w:eastAsia="zh-CN"/>
        </w:rPr>
        <w:t xml:space="preserve"> </w:t>
      </w:r>
      <w:proofErr w:type="spellStart"/>
      <w:r w:rsidRPr="009E4C64">
        <w:rPr>
          <w:b/>
          <w:bCs/>
          <w:i/>
          <w:iCs/>
          <w:color w:val="000000"/>
          <w:sz w:val="20"/>
          <w:szCs w:val="20"/>
        </w:rPr>
        <w:t>Tantawya</w:t>
      </w:r>
      <w:proofErr w:type="spellEnd"/>
      <w:r w:rsidRPr="009E4C64">
        <w:rPr>
          <w:b/>
          <w:bCs/>
          <w:i/>
          <w:iCs/>
          <w:color w:val="000000"/>
          <w:sz w:val="20"/>
          <w:szCs w:val="20"/>
        </w:rPr>
        <w:t xml:space="preserve"> et al. (2012)</w:t>
      </w:r>
      <w:r w:rsidR="009E4C64">
        <w:rPr>
          <w:rFonts w:eastAsiaTheme="minorEastAsia" w:hint="eastAsia"/>
          <w:b/>
          <w:bCs/>
          <w:i/>
          <w:iCs/>
          <w:color w:val="000000"/>
          <w:sz w:val="20"/>
          <w:szCs w:val="20"/>
          <w:lang w:eastAsia="zh-CN"/>
        </w:rPr>
        <w:t xml:space="preserve"> </w:t>
      </w:r>
      <w:r w:rsidRPr="009E4C64">
        <w:rPr>
          <w:color w:val="000000"/>
          <w:sz w:val="20"/>
          <w:szCs w:val="20"/>
        </w:rPr>
        <w:t xml:space="preserve">Egyptian study HAV </w:t>
      </w:r>
      <w:proofErr w:type="spellStart"/>
      <w:r w:rsidRPr="009E4C64">
        <w:rPr>
          <w:color w:val="000000"/>
          <w:sz w:val="20"/>
          <w:szCs w:val="20"/>
        </w:rPr>
        <w:t>seropositivity</w:t>
      </w:r>
      <w:proofErr w:type="spellEnd"/>
      <w:r w:rsidRPr="009E4C64">
        <w:rPr>
          <w:color w:val="000000"/>
          <w:sz w:val="20"/>
          <w:szCs w:val="20"/>
        </w:rPr>
        <w:t xml:space="preserve"> was 87.8%. This study showed no difference between hemophilic and normal children in prevalence of hepatitis A.</w:t>
      </w:r>
      <w:r w:rsidRPr="009E4C64">
        <w:rPr>
          <w:b/>
          <w:bCs/>
          <w:i/>
          <w:iCs/>
          <w:color w:val="000000"/>
          <w:sz w:val="20"/>
          <w:szCs w:val="20"/>
          <w:shd w:val="clear" w:color="auto" w:fill="FFFFFF"/>
        </w:rPr>
        <w:t xml:space="preserve"> (Molina et al., 1996)</w:t>
      </w:r>
      <w:r w:rsidRPr="009E4C64">
        <w:rPr>
          <w:color w:val="000000"/>
          <w:sz w:val="20"/>
          <w:szCs w:val="20"/>
          <w:shd w:val="clear" w:color="auto" w:fill="FFFFFF"/>
        </w:rPr>
        <w:t>. HAV was 43% among Spanish hemophilic patient</w:t>
      </w:r>
      <w:r w:rsidR="00494960" w:rsidRPr="009E4C64">
        <w:rPr>
          <w:color w:val="000000"/>
          <w:sz w:val="20"/>
          <w:szCs w:val="20"/>
          <w:shd w:val="clear" w:color="auto" w:fill="FFFFFF"/>
        </w:rPr>
        <w:t>s.</w:t>
      </w:r>
    </w:p>
    <w:p w:rsidR="00164DA5" w:rsidRPr="009E4C64" w:rsidRDefault="00164DA5" w:rsidP="00494960">
      <w:pPr>
        <w:autoSpaceDE w:val="0"/>
        <w:autoSpaceDN w:val="0"/>
        <w:bidi w:val="0"/>
        <w:adjustRightInd w:val="0"/>
        <w:snapToGrid w:val="0"/>
        <w:ind w:firstLine="425"/>
        <w:jc w:val="both"/>
        <w:rPr>
          <w:color w:val="000000"/>
          <w:sz w:val="20"/>
          <w:szCs w:val="20"/>
          <w:shd w:val="clear" w:color="auto" w:fill="FFFFFF"/>
        </w:rPr>
      </w:pPr>
      <w:r w:rsidRPr="009E4C64">
        <w:rPr>
          <w:color w:val="000000"/>
          <w:sz w:val="20"/>
          <w:szCs w:val="20"/>
          <w:shd w:val="clear" w:color="auto" w:fill="FFFFFF"/>
        </w:rPr>
        <w:t xml:space="preserve">Although in a cross-sectional study conducted among 1- to 15-year-old children, no difference in the </w:t>
      </w:r>
      <w:proofErr w:type="spellStart"/>
      <w:r w:rsidRPr="009E4C64">
        <w:rPr>
          <w:color w:val="000000"/>
          <w:sz w:val="20"/>
          <w:szCs w:val="20"/>
          <w:shd w:val="clear" w:color="auto" w:fill="FFFFFF"/>
        </w:rPr>
        <w:t>seroprevalence</w:t>
      </w:r>
      <w:proofErr w:type="spellEnd"/>
      <w:r w:rsidRPr="009E4C64">
        <w:rPr>
          <w:color w:val="000000"/>
          <w:sz w:val="20"/>
          <w:szCs w:val="20"/>
          <w:shd w:val="clear" w:color="auto" w:fill="FFFFFF"/>
        </w:rPr>
        <w:t xml:space="preserve"> of hepatitis A related to age groups, mean age, sex, and family size was observed</w:t>
      </w:r>
      <w:r w:rsidR="009E4C64">
        <w:rPr>
          <w:rFonts w:eastAsiaTheme="minorEastAsia" w:hint="eastAsia"/>
          <w:color w:val="000000"/>
          <w:sz w:val="20"/>
          <w:szCs w:val="20"/>
          <w:shd w:val="clear" w:color="auto" w:fill="FFFFFF"/>
          <w:lang w:eastAsia="zh-CN"/>
        </w:rPr>
        <w:t xml:space="preserve"> </w:t>
      </w:r>
      <w:r w:rsidRPr="009E4C64">
        <w:rPr>
          <w:b/>
          <w:bCs/>
          <w:i/>
          <w:iCs/>
          <w:color w:val="000000"/>
          <w:sz w:val="20"/>
          <w:szCs w:val="20"/>
          <w:shd w:val="clear" w:color="auto" w:fill="FFFFFF"/>
        </w:rPr>
        <w:t>(</w:t>
      </w:r>
      <w:proofErr w:type="spellStart"/>
      <w:r w:rsidRPr="009E4C64">
        <w:rPr>
          <w:b/>
          <w:bCs/>
          <w:i/>
          <w:iCs/>
          <w:color w:val="000000"/>
          <w:sz w:val="20"/>
          <w:szCs w:val="20"/>
          <w:shd w:val="clear" w:color="auto" w:fill="FFFFFF"/>
        </w:rPr>
        <w:t>Taghavi</w:t>
      </w:r>
      <w:proofErr w:type="spellEnd"/>
      <w:r w:rsidR="009E4C64">
        <w:rPr>
          <w:rFonts w:eastAsiaTheme="minorEastAsia" w:hint="eastAsia"/>
          <w:b/>
          <w:bCs/>
          <w:i/>
          <w:iCs/>
          <w:color w:val="000000"/>
          <w:sz w:val="20"/>
          <w:szCs w:val="20"/>
          <w:shd w:val="clear" w:color="auto" w:fill="FFFFFF"/>
          <w:lang w:eastAsia="zh-CN"/>
        </w:rPr>
        <w:t xml:space="preserve"> </w:t>
      </w:r>
      <w:proofErr w:type="spellStart"/>
      <w:r w:rsidRPr="009E4C64">
        <w:rPr>
          <w:b/>
          <w:bCs/>
          <w:i/>
          <w:iCs/>
          <w:color w:val="000000"/>
          <w:sz w:val="20"/>
          <w:szCs w:val="20"/>
          <w:shd w:val="clear" w:color="auto" w:fill="FFFFFF"/>
        </w:rPr>
        <w:t>Ardakani</w:t>
      </w:r>
      <w:proofErr w:type="spellEnd"/>
      <w:r w:rsidRPr="009E4C64">
        <w:rPr>
          <w:b/>
          <w:bCs/>
          <w:i/>
          <w:iCs/>
          <w:color w:val="000000"/>
          <w:sz w:val="20"/>
          <w:szCs w:val="20"/>
          <w:shd w:val="clear" w:color="auto" w:fill="FFFFFF"/>
        </w:rPr>
        <w:t xml:space="preserve"> et al., 2013</w:t>
      </w:r>
      <w:r w:rsidRPr="009E4C64">
        <w:rPr>
          <w:b/>
          <w:bCs/>
          <w:color w:val="000000"/>
          <w:sz w:val="20"/>
          <w:szCs w:val="20"/>
          <w:shd w:val="clear" w:color="auto" w:fill="FFFFFF"/>
        </w:rPr>
        <w:t>)</w:t>
      </w:r>
      <w:r w:rsidRPr="009E4C64">
        <w:rPr>
          <w:color w:val="000000"/>
          <w:sz w:val="20"/>
          <w:szCs w:val="20"/>
          <w:shd w:val="clear" w:color="auto" w:fill="FFFFFF"/>
        </w:rPr>
        <w:t>.</w:t>
      </w:r>
    </w:p>
    <w:p w:rsidR="00494960" w:rsidRPr="009E4C64" w:rsidRDefault="00164DA5" w:rsidP="00494960">
      <w:pPr>
        <w:autoSpaceDE w:val="0"/>
        <w:autoSpaceDN w:val="0"/>
        <w:bidi w:val="0"/>
        <w:adjustRightInd w:val="0"/>
        <w:snapToGrid w:val="0"/>
        <w:ind w:firstLine="425"/>
        <w:jc w:val="both"/>
        <w:rPr>
          <w:color w:val="000000"/>
          <w:sz w:val="20"/>
          <w:szCs w:val="20"/>
          <w:shd w:val="clear" w:color="auto" w:fill="FCFCFC"/>
        </w:rPr>
      </w:pPr>
      <w:r w:rsidRPr="009E4C64">
        <w:rPr>
          <w:color w:val="000000"/>
          <w:sz w:val="20"/>
          <w:szCs w:val="20"/>
          <w:shd w:val="clear" w:color="auto" w:fill="FFFFFF"/>
        </w:rPr>
        <w:t xml:space="preserve">In our study, the prevalence of </w:t>
      </w:r>
      <w:proofErr w:type="spellStart"/>
      <w:r w:rsidRPr="009E4C64">
        <w:rPr>
          <w:color w:val="000000"/>
          <w:sz w:val="20"/>
          <w:szCs w:val="20"/>
          <w:shd w:val="clear" w:color="auto" w:fill="FFFFFF"/>
        </w:rPr>
        <w:t>HBsAg</w:t>
      </w:r>
      <w:proofErr w:type="spellEnd"/>
      <w:r w:rsidRPr="009E4C64">
        <w:rPr>
          <w:color w:val="000000"/>
          <w:sz w:val="20"/>
          <w:szCs w:val="20"/>
          <w:shd w:val="clear" w:color="auto" w:fill="FFFFFF"/>
        </w:rPr>
        <w:t xml:space="preserve"> was 0 % </w:t>
      </w:r>
      <w:r w:rsidRPr="009E4C64">
        <w:rPr>
          <w:color w:val="000000"/>
          <w:sz w:val="20"/>
          <w:szCs w:val="20"/>
          <w:shd w:val="clear" w:color="auto" w:fill="FCFCFC"/>
        </w:rPr>
        <w:t>it seems that vaccination against HBV infection in newborn and high-risk groups. And mandatory screening of blood donors by local blood banks since 1995 was successful in controlling HBV infection in hemophilia patient</w:t>
      </w:r>
      <w:r w:rsidR="00494960" w:rsidRPr="009E4C64">
        <w:rPr>
          <w:color w:val="000000"/>
          <w:sz w:val="20"/>
          <w:szCs w:val="20"/>
          <w:shd w:val="clear" w:color="auto" w:fill="FCFCFC"/>
        </w:rPr>
        <w:t>s.</w:t>
      </w:r>
    </w:p>
    <w:p w:rsidR="00494960" w:rsidRPr="009E4C64" w:rsidRDefault="00164DA5" w:rsidP="00494960">
      <w:pPr>
        <w:autoSpaceDE w:val="0"/>
        <w:autoSpaceDN w:val="0"/>
        <w:bidi w:val="0"/>
        <w:adjustRightInd w:val="0"/>
        <w:snapToGrid w:val="0"/>
        <w:ind w:firstLine="425"/>
        <w:jc w:val="both"/>
        <w:rPr>
          <w:b/>
          <w:bCs/>
          <w:i/>
          <w:iCs/>
          <w:color w:val="000000"/>
          <w:sz w:val="20"/>
          <w:szCs w:val="20"/>
          <w:shd w:val="clear" w:color="auto" w:fill="FCFCFC"/>
        </w:rPr>
      </w:pPr>
      <w:r w:rsidRPr="009E4C64">
        <w:rPr>
          <w:color w:val="000000"/>
          <w:sz w:val="20"/>
          <w:szCs w:val="20"/>
          <w:shd w:val="clear" w:color="auto" w:fill="FFFFFF"/>
        </w:rPr>
        <w:t>Our result was</w:t>
      </w:r>
      <w:r w:rsidRPr="009E4C64">
        <w:rPr>
          <w:color w:val="000000"/>
          <w:sz w:val="20"/>
          <w:szCs w:val="20"/>
          <w:shd w:val="clear" w:color="auto" w:fill="FCFCFC"/>
        </w:rPr>
        <w:t xml:space="preserve"> in agreement with the result of other studies </w:t>
      </w:r>
      <w:r w:rsidRPr="009E4C64">
        <w:rPr>
          <w:b/>
          <w:bCs/>
          <w:i/>
          <w:iCs/>
          <w:color w:val="000000"/>
          <w:sz w:val="20"/>
          <w:szCs w:val="20"/>
          <w:shd w:val="clear" w:color="auto" w:fill="FCFCFC"/>
        </w:rPr>
        <w:t>Toyoda et al., (2004</w:t>
      </w:r>
      <w:r w:rsidRPr="009E4C64">
        <w:rPr>
          <w:b/>
          <w:bCs/>
          <w:i/>
          <w:iCs/>
          <w:color w:val="000000"/>
          <w:sz w:val="20"/>
          <w:szCs w:val="20"/>
          <w:shd w:val="clear" w:color="auto" w:fill="FCFCFC"/>
          <w:lang w:bidi="ar-EG"/>
        </w:rPr>
        <w:t>)</w:t>
      </w:r>
      <w:r w:rsidRPr="009E4C64">
        <w:rPr>
          <w:color w:val="000000"/>
          <w:sz w:val="20"/>
          <w:szCs w:val="20"/>
          <w:shd w:val="clear" w:color="auto" w:fill="FCFCFC"/>
        </w:rPr>
        <w:t xml:space="preserve"> Japanese study hepatitis A prevalence</w:t>
      </w:r>
      <w:r w:rsidR="00494960" w:rsidRPr="009E4C64">
        <w:rPr>
          <w:color w:val="000000"/>
          <w:sz w:val="20"/>
          <w:szCs w:val="20"/>
          <w:shd w:val="clear" w:color="auto" w:fill="FCFCFC"/>
        </w:rPr>
        <w:t xml:space="preserve"> </w:t>
      </w:r>
      <w:r w:rsidRPr="009E4C64">
        <w:rPr>
          <w:color w:val="000000"/>
          <w:sz w:val="20"/>
          <w:szCs w:val="20"/>
          <w:shd w:val="clear" w:color="auto" w:fill="FCFCFC"/>
        </w:rPr>
        <w:t xml:space="preserve">was 0%, </w:t>
      </w:r>
      <w:proofErr w:type="spellStart"/>
      <w:r w:rsidRPr="009E4C64">
        <w:rPr>
          <w:b/>
          <w:bCs/>
          <w:i/>
          <w:iCs/>
          <w:color w:val="000000"/>
          <w:sz w:val="20"/>
          <w:szCs w:val="20"/>
          <w:shd w:val="clear" w:color="auto" w:fill="FCFCFC"/>
        </w:rPr>
        <w:t>Borhany</w:t>
      </w:r>
      <w:proofErr w:type="spellEnd"/>
      <w:r w:rsidRPr="009E4C64">
        <w:rPr>
          <w:b/>
          <w:bCs/>
          <w:i/>
          <w:iCs/>
          <w:color w:val="000000"/>
          <w:sz w:val="20"/>
          <w:szCs w:val="20"/>
          <w:shd w:val="clear" w:color="auto" w:fill="FCFCFC"/>
        </w:rPr>
        <w:t xml:space="preserve"> et al., (2011)</w:t>
      </w:r>
      <w:r w:rsidR="009E4C64">
        <w:rPr>
          <w:rFonts w:eastAsiaTheme="minorEastAsia" w:hint="eastAsia"/>
          <w:b/>
          <w:bCs/>
          <w:i/>
          <w:iCs/>
          <w:color w:val="000000"/>
          <w:sz w:val="20"/>
          <w:szCs w:val="20"/>
          <w:shd w:val="clear" w:color="auto" w:fill="FCFCFC"/>
          <w:lang w:eastAsia="zh-CN"/>
        </w:rPr>
        <w:t xml:space="preserve"> </w:t>
      </w:r>
      <w:r w:rsidRPr="009E4C64">
        <w:rPr>
          <w:color w:val="000000"/>
          <w:sz w:val="20"/>
          <w:szCs w:val="20"/>
          <w:shd w:val="clear" w:color="auto" w:fill="FCFCFC"/>
        </w:rPr>
        <w:t>not detected 0%</w:t>
      </w:r>
      <w:r w:rsidR="00494960" w:rsidRPr="009E4C64">
        <w:rPr>
          <w:color w:val="000000"/>
          <w:sz w:val="20"/>
          <w:szCs w:val="20"/>
          <w:shd w:val="clear" w:color="auto" w:fill="FCFCFC"/>
        </w:rPr>
        <w:t>.</w:t>
      </w:r>
      <w:r w:rsidRPr="009E4C64">
        <w:rPr>
          <w:color w:val="000000"/>
          <w:sz w:val="20"/>
          <w:szCs w:val="20"/>
          <w:shd w:val="clear" w:color="auto" w:fill="FCFCFC"/>
        </w:rPr>
        <w:t xml:space="preserve"> in Iran: Ahvaz 1.1 % </w:t>
      </w:r>
      <w:proofErr w:type="spellStart"/>
      <w:r w:rsidRPr="009E4C64">
        <w:rPr>
          <w:b/>
          <w:bCs/>
          <w:i/>
          <w:iCs/>
          <w:color w:val="000000"/>
          <w:sz w:val="20"/>
          <w:szCs w:val="20"/>
          <w:shd w:val="clear" w:color="auto" w:fill="FCFCFC"/>
        </w:rPr>
        <w:t>Assarehzadegan</w:t>
      </w:r>
      <w:proofErr w:type="spellEnd"/>
      <w:r w:rsidRPr="009E4C64">
        <w:rPr>
          <w:b/>
          <w:bCs/>
          <w:i/>
          <w:iCs/>
          <w:color w:val="000000"/>
          <w:sz w:val="20"/>
          <w:szCs w:val="20"/>
          <w:shd w:val="clear" w:color="auto" w:fill="FCFCFC"/>
        </w:rPr>
        <w:t xml:space="preserve"> et al., (</w:t>
      </w:r>
      <w:hyperlink r:id="rId20" w:anchor="CR4" w:tooltip="View reference" w:history="1">
        <w:r w:rsidRPr="009E4C64">
          <w:rPr>
            <w:b/>
            <w:bCs/>
            <w:i/>
            <w:iCs/>
            <w:color w:val="000000"/>
            <w:sz w:val="20"/>
            <w:szCs w:val="20"/>
          </w:rPr>
          <w:t>2012</w:t>
        </w:r>
      </w:hyperlink>
      <w:r w:rsidRPr="009E4C64">
        <w:rPr>
          <w:b/>
          <w:bCs/>
          <w:i/>
          <w:iCs/>
          <w:color w:val="000000"/>
          <w:sz w:val="20"/>
          <w:szCs w:val="20"/>
          <w:shd w:val="clear" w:color="auto" w:fill="FCFCFC"/>
        </w:rPr>
        <w:t>)</w:t>
      </w:r>
      <w:r w:rsidRPr="009E4C64">
        <w:rPr>
          <w:color w:val="000000"/>
          <w:sz w:val="20"/>
          <w:szCs w:val="20"/>
          <w:shd w:val="clear" w:color="auto" w:fill="FCFCFC"/>
        </w:rPr>
        <w:t xml:space="preserve">, Isfahan 1.6 % </w:t>
      </w:r>
      <w:proofErr w:type="spellStart"/>
      <w:r w:rsidRPr="009E4C64">
        <w:rPr>
          <w:b/>
          <w:bCs/>
          <w:i/>
          <w:iCs/>
          <w:color w:val="000000"/>
          <w:sz w:val="20"/>
          <w:szCs w:val="20"/>
          <w:shd w:val="clear" w:color="auto" w:fill="FCFCFC"/>
        </w:rPr>
        <w:t>Kalantari</w:t>
      </w:r>
      <w:proofErr w:type="spellEnd"/>
      <w:r w:rsidRPr="009E4C64">
        <w:rPr>
          <w:b/>
          <w:bCs/>
          <w:i/>
          <w:iCs/>
          <w:color w:val="000000"/>
          <w:sz w:val="20"/>
          <w:szCs w:val="20"/>
          <w:shd w:val="clear" w:color="auto" w:fill="FCFCFC"/>
        </w:rPr>
        <w:t xml:space="preserve"> et al.,</w:t>
      </w:r>
      <w:r w:rsidR="009E4C64">
        <w:rPr>
          <w:rFonts w:eastAsiaTheme="minorEastAsia" w:hint="eastAsia"/>
          <w:b/>
          <w:bCs/>
          <w:i/>
          <w:iCs/>
          <w:color w:val="000000"/>
          <w:sz w:val="20"/>
          <w:szCs w:val="20"/>
          <w:shd w:val="clear" w:color="auto" w:fill="FCFCFC"/>
          <w:lang w:eastAsia="zh-CN"/>
        </w:rPr>
        <w:t xml:space="preserve"> </w:t>
      </w:r>
      <w:r w:rsidRPr="009E4C64">
        <w:rPr>
          <w:b/>
          <w:bCs/>
          <w:i/>
          <w:iCs/>
          <w:color w:val="000000"/>
          <w:sz w:val="20"/>
          <w:szCs w:val="20"/>
          <w:shd w:val="clear" w:color="auto" w:fill="FCFCFC"/>
        </w:rPr>
        <w:t>(</w:t>
      </w:r>
      <w:hyperlink r:id="rId21" w:anchor="CR12" w:tooltip="View reference" w:history="1">
        <w:r w:rsidRPr="009E4C64">
          <w:rPr>
            <w:b/>
            <w:bCs/>
            <w:i/>
            <w:iCs/>
            <w:color w:val="000000"/>
            <w:sz w:val="20"/>
            <w:szCs w:val="20"/>
          </w:rPr>
          <w:t>2011</w:t>
        </w:r>
      </w:hyperlink>
      <w:r w:rsidRPr="009E4C64">
        <w:rPr>
          <w:b/>
          <w:bCs/>
          <w:i/>
          <w:iCs/>
          <w:color w:val="000000"/>
          <w:sz w:val="20"/>
          <w:szCs w:val="20"/>
          <w:shd w:val="clear" w:color="auto" w:fill="FCFCFC"/>
        </w:rPr>
        <w:t>)</w:t>
      </w:r>
      <w:r w:rsidRPr="009E4C64">
        <w:rPr>
          <w:color w:val="000000"/>
          <w:sz w:val="20"/>
          <w:szCs w:val="20"/>
          <w:shd w:val="clear" w:color="auto" w:fill="FCFCFC"/>
        </w:rPr>
        <w:t xml:space="preserve">, </w:t>
      </w:r>
      <w:proofErr w:type="spellStart"/>
      <w:r w:rsidRPr="009E4C64">
        <w:rPr>
          <w:color w:val="000000"/>
          <w:sz w:val="20"/>
          <w:szCs w:val="20"/>
          <w:shd w:val="clear" w:color="auto" w:fill="FCFCFC"/>
        </w:rPr>
        <w:t>Zahedan</w:t>
      </w:r>
      <w:proofErr w:type="spellEnd"/>
      <w:r w:rsidRPr="009E4C64">
        <w:rPr>
          <w:color w:val="000000"/>
          <w:sz w:val="20"/>
          <w:szCs w:val="20"/>
          <w:shd w:val="clear" w:color="auto" w:fill="FCFCFC"/>
        </w:rPr>
        <w:t xml:space="preserve"> 4.9 % </w:t>
      </w:r>
      <w:proofErr w:type="spellStart"/>
      <w:r w:rsidRPr="009E4C64">
        <w:rPr>
          <w:b/>
          <w:bCs/>
          <w:i/>
          <w:iCs/>
          <w:color w:val="000000"/>
          <w:sz w:val="20"/>
          <w:szCs w:val="20"/>
          <w:shd w:val="clear" w:color="auto" w:fill="FCFCFC"/>
        </w:rPr>
        <w:t>Sharifi</w:t>
      </w:r>
      <w:proofErr w:type="spellEnd"/>
      <w:r w:rsidRPr="009E4C64">
        <w:rPr>
          <w:b/>
          <w:bCs/>
          <w:i/>
          <w:iCs/>
          <w:color w:val="000000"/>
          <w:sz w:val="20"/>
          <w:szCs w:val="20"/>
          <w:shd w:val="clear" w:color="auto" w:fill="FCFCFC"/>
        </w:rPr>
        <w:t>-Mood et al., (</w:t>
      </w:r>
      <w:hyperlink r:id="rId22" w:anchor="CR21" w:tooltip="View reference" w:history="1">
        <w:r w:rsidRPr="009E4C64">
          <w:rPr>
            <w:b/>
            <w:bCs/>
            <w:i/>
            <w:iCs/>
            <w:color w:val="000000"/>
            <w:sz w:val="20"/>
            <w:szCs w:val="20"/>
          </w:rPr>
          <w:t>2007</w:t>
        </w:r>
      </w:hyperlink>
      <w:r w:rsidRPr="009E4C64">
        <w:rPr>
          <w:b/>
          <w:bCs/>
          <w:i/>
          <w:iCs/>
          <w:color w:val="000000"/>
          <w:sz w:val="20"/>
          <w:szCs w:val="20"/>
          <w:shd w:val="clear" w:color="auto" w:fill="FCFCFC"/>
        </w:rPr>
        <w:t>)</w:t>
      </w:r>
      <w:r w:rsidRPr="009E4C64">
        <w:rPr>
          <w:color w:val="000000"/>
          <w:sz w:val="20"/>
          <w:szCs w:val="20"/>
          <w:shd w:val="clear" w:color="auto" w:fill="FCFCFC"/>
        </w:rPr>
        <w:t xml:space="preserve">, </w:t>
      </w:r>
      <w:proofErr w:type="spellStart"/>
      <w:r w:rsidRPr="009E4C64">
        <w:rPr>
          <w:color w:val="000000"/>
          <w:sz w:val="20"/>
          <w:szCs w:val="20"/>
          <w:shd w:val="clear" w:color="auto" w:fill="FCFCFC"/>
        </w:rPr>
        <w:t>Azarbaijan</w:t>
      </w:r>
      <w:proofErr w:type="spellEnd"/>
      <w:r w:rsidRPr="009E4C64">
        <w:rPr>
          <w:color w:val="000000"/>
          <w:sz w:val="20"/>
          <w:szCs w:val="20"/>
          <w:shd w:val="clear" w:color="auto" w:fill="FCFCFC"/>
        </w:rPr>
        <w:t xml:space="preserve"> 2.7 %, Yazd 1.4 % </w:t>
      </w:r>
      <w:proofErr w:type="spellStart"/>
      <w:r w:rsidRPr="009E4C64">
        <w:rPr>
          <w:b/>
          <w:bCs/>
          <w:i/>
          <w:iCs/>
          <w:color w:val="000000"/>
          <w:sz w:val="20"/>
          <w:szCs w:val="20"/>
          <w:shd w:val="clear" w:color="auto" w:fill="FCFCFC"/>
        </w:rPr>
        <w:t>Rezvan</w:t>
      </w:r>
      <w:proofErr w:type="spellEnd"/>
      <w:r w:rsidRPr="009E4C64">
        <w:rPr>
          <w:b/>
          <w:bCs/>
          <w:i/>
          <w:iCs/>
          <w:color w:val="000000"/>
          <w:sz w:val="20"/>
          <w:szCs w:val="20"/>
          <w:shd w:val="clear" w:color="auto" w:fill="FCFCFC"/>
        </w:rPr>
        <w:t xml:space="preserve"> et al., (</w:t>
      </w:r>
      <w:hyperlink r:id="rId23" w:anchor="CR20" w:tooltip="View reference" w:history="1">
        <w:r w:rsidRPr="009E4C64">
          <w:rPr>
            <w:b/>
            <w:bCs/>
            <w:i/>
            <w:iCs/>
            <w:color w:val="000000"/>
            <w:sz w:val="20"/>
            <w:szCs w:val="20"/>
          </w:rPr>
          <w:t>2007</w:t>
        </w:r>
      </w:hyperlink>
      <w:r w:rsidRPr="009E4C64">
        <w:rPr>
          <w:b/>
          <w:bCs/>
          <w:i/>
          <w:iCs/>
          <w:color w:val="000000"/>
          <w:sz w:val="20"/>
          <w:szCs w:val="20"/>
          <w:shd w:val="clear" w:color="auto" w:fill="FCFCFC"/>
        </w:rPr>
        <w:t>)</w:t>
      </w:r>
      <w:r w:rsidRPr="009E4C64">
        <w:rPr>
          <w:color w:val="000000"/>
          <w:sz w:val="20"/>
          <w:szCs w:val="20"/>
          <w:shd w:val="clear" w:color="auto" w:fill="FCFCFC"/>
        </w:rPr>
        <w:t xml:space="preserve">, Kerman 6 %, Tehran 1 %, </w:t>
      </w:r>
      <w:proofErr w:type="spellStart"/>
      <w:r w:rsidRPr="009E4C64">
        <w:rPr>
          <w:color w:val="000000"/>
          <w:sz w:val="20"/>
          <w:szCs w:val="20"/>
          <w:shd w:val="clear" w:color="auto" w:fill="FCFCFC"/>
        </w:rPr>
        <w:t>Ghazvin</w:t>
      </w:r>
      <w:proofErr w:type="spellEnd"/>
      <w:r w:rsidRPr="009E4C64">
        <w:rPr>
          <w:color w:val="000000"/>
          <w:sz w:val="20"/>
          <w:szCs w:val="20"/>
          <w:shd w:val="clear" w:color="auto" w:fill="FCFCFC"/>
        </w:rPr>
        <w:t xml:space="preserve"> 1.1 %, </w:t>
      </w:r>
      <w:proofErr w:type="spellStart"/>
      <w:r w:rsidRPr="009E4C64">
        <w:rPr>
          <w:color w:val="000000"/>
          <w:sz w:val="20"/>
          <w:szCs w:val="20"/>
          <w:shd w:val="clear" w:color="auto" w:fill="FCFCFC"/>
        </w:rPr>
        <w:t>Semnan</w:t>
      </w:r>
      <w:proofErr w:type="spellEnd"/>
      <w:r w:rsidRPr="009E4C64">
        <w:rPr>
          <w:color w:val="000000"/>
          <w:sz w:val="20"/>
          <w:szCs w:val="20"/>
          <w:shd w:val="clear" w:color="auto" w:fill="FCFCFC"/>
        </w:rPr>
        <w:t xml:space="preserve"> and </w:t>
      </w:r>
      <w:proofErr w:type="spellStart"/>
      <w:r w:rsidRPr="009E4C64">
        <w:rPr>
          <w:color w:val="000000"/>
          <w:sz w:val="20"/>
          <w:szCs w:val="20"/>
          <w:shd w:val="clear" w:color="auto" w:fill="FCFCFC"/>
        </w:rPr>
        <w:t>Zanjan</w:t>
      </w:r>
      <w:proofErr w:type="spellEnd"/>
      <w:r w:rsidRPr="009E4C64">
        <w:rPr>
          <w:color w:val="000000"/>
          <w:sz w:val="20"/>
          <w:szCs w:val="20"/>
          <w:shd w:val="clear" w:color="auto" w:fill="FCFCFC"/>
        </w:rPr>
        <w:t xml:space="preserve"> 0 % </w:t>
      </w:r>
      <w:proofErr w:type="spellStart"/>
      <w:r w:rsidRPr="009E4C64">
        <w:rPr>
          <w:b/>
          <w:bCs/>
          <w:i/>
          <w:iCs/>
          <w:color w:val="000000"/>
          <w:sz w:val="20"/>
          <w:szCs w:val="20"/>
          <w:shd w:val="clear" w:color="auto" w:fill="FCFCFC"/>
        </w:rPr>
        <w:t>Kalantari</w:t>
      </w:r>
      <w:proofErr w:type="spellEnd"/>
      <w:r w:rsidRPr="009E4C64">
        <w:rPr>
          <w:b/>
          <w:bCs/>
          <w:i/>
          <w:iCs/>
          <w:color w:val="000000"/>
          <w:sz w:val="20"/>
          <w:szCs w:val="20"/>
          <w:shd w:val="clear" w:color="auto" w:fill="FCFCFC"/>
        </w:rPr>
        <w:t xml:space="preserve"> et al., (</w:t>
      </w:r>
      <w:hyperlink r:id="rId24" w:anchor="CR12" w:tooltip="View reference" w:history="1">
        <w:r w:rsidRPr="009E4C64">
          <w:rPr>
            <w:b/>
            <w:bCs/>
            <w:i/>
            <w:iCs/>
            <w:color w:val="000000"/>
            <w:sz w:val="20"/>
            <w:szCs w:val="20"/>
          </w:rPr>
          <w:t>2011</w:t>
        </w:r>
      </w:hyperlink>
      <w:r w:rsidR="00494960" w:rsidRPr="009E4C64">
        <w:rPr>
          <w:b/>
          <w:bCs/>
          <w:i/>
          <w:iCs/>
          <w:color w:val="000000"/>
          <w:sz w:val="20"/>
          <w:szCs w:val="20"/>
          <w:shd w:val="clear" w:color="auto" w:fill="FCFCFC"/>
        </w:rPr>
        <w:t>).</w:t>
      </w:r>
    </w:p>
    <w:p w:rsidR="00164DA5" w:rsidRPr="009E4C64" w:rsidRDefault="00164DA5" w:rsidP="00494960">
      <w:pPr>
        <w:autoSpaceDE w:val="0"/>
        <w:autoSpaceDN w:val="0"/>
        <w:bidi w:val="0"/>
        <w:adjustRightInd w:val="0"/>
        <w:snapToGrid w:val="0"/>
        <w:jc w:val="both"/>
        <w:rPr>
          <w:color w:val="000000"/>
          <w:sz w:val="20"/>
          <w:szCs w:val="20"/>
        </w:rPr>
      </w:pPr>
      <w:proofErr w:type="spellStart"/>
      <w:r w:rsidRPr="009E4C64">
        <w:rPr>
          <w:b/>
          <w:bCs/>
          <w:i/>
          <w:iCs/>
          <w:color w:val="000000"/>
          <w:sz w:val="20"/>
          <w:szCs w:val="20"/>
          <w:shd w:val="clear" w:color="auto" w:fill="FCFCFC"/>
        </w:rPr>
        <w:t>Windyga</w:t>
      </w:r>
      <w:proofErr w:type="spellEnd"/>
      <w:r w:rsidRPr="009E4C64">
        <w:rPr>
          <w:b/>
          <w:bCs/>
          <w:i/>
          <w:iCs/>
          <w:color w:val="000000"/>
          <w:sz w:val="20"/>
          <w:szCs w:val="20"/>
          <w:shd w:val="clear" w:color="auto" w:fill="FCFCFC"/>
        </w:rPr>
        <w:t xml:space="preserve"> et al. (2006)</w:t>
      </w:r>
      <w:r w:rsidRPr="009E4C64">
        <w:rPr>
          <w:color w:val="000000"/>
          <w:sz w:val="20"/>
          <w:szCs w:val="20"/>
          <w:shd w:val="clear" w:color="auto" w:fill="FCFCFC"/>
        </w:rPr>
        <w:t xml:space="preserve"> polish study the prevalence of HBV was 7.8%.</w:t>
      </w:r>
    </w:p>
    <w:p w:rsidR="00164DA5" w:rsidRPr="009E4C64" w:rsidRDefault="00164DA5" w:rsidP="00494960">
      <w:pPr>
        <w:autoSpaceDE w:val="0"/>
        <w:autoSpaceDN w:val="0"/>
        <w:bidi w:val="0"/>
        <w:adjustRightInd w:val="0"/>
        <w:snapToGrid w:val="0"/>
        <w:ind w:firstLine="425"/>
        <w:jc w:val="both"/>
        <w:rPr>
          <w:color w:val="000000"/>
          <w:sz w:val="20"/>
          <w:szCs w:val="20"/>
        </w:rPr>
      </w:pPr>
      <w:r w:rsidRPr="009E4C64">
        <w:rPr>
          <w:color w:val="000000"/>
          <w:sz w:val="20"/>
          <w:szCs w:val="20"/>
        </w:rPr>
        <w:t>In our study we found that prevalence rate of hepatitis C was (65%)</w:t>
      </w:r>
      <w:r w:rsidR="00494960" w:rsidRPr="009E4C64">
        <w:rPr>
          <w:color w:val="000000"/>
          <w:sz w:val="20"/>
          <w:szCs w:val="20"/>
        </w:rPr>
        <w:t>. R</w:t>
      </w:r>
      <w:r w:rsidRPr="009E4C64">
        <w:rPr>
          <w:color w:val="000000"/>
          <w:sz w:val="20"/>
          <w:szCs w:val="20"/>
        </w:rPr>
        <w:t>egarding the infection of hepatitis C, our results were high</w:t>
      </w:r>
      <w:r w:rsidR="00494960" w:rsidRPr="009E4C64">
        <w:rPr>
          <w:color w:val="000000"/>
          <w:sz w:val="20"/>
          <w:szCs w:val="20"/>
        </w:rPr>
        <w:t>. I</w:t>
      </w:r>
      <w:r w:rsidRPr="009E4C64">
        <w:rPr>
          <w:color w:val="000000"/>
          <w:sz w:val="20"/>
          <w:szCs w:val="20"/>
        </w:rPr>
        <w:t>t is known that the window period of this disease is very long and the hemophilic patients have received these blood components when they were supposed to be safe. This has occurred basically because the developing countries, such as ours, have continued using blood products, plasma and cryoprecipitate, which were not submitted to viral inactivation.</w:t>
      </w:r>
    </w:p>
    <w:p w:rsidR="00164DA5" w:rsidRPr="009E4C64" w:rsidRDefault="00164DA5" w:rsidP="00494960">
      <w:pPr>
        <w:autoSpaceDE w:val="0"/>
        <w:autoSpaceDN w:val="0"/>
        <w:bidi w:val="0"/>
        <w:adjustRightInd w:val="0"/>
        <w:snapToGrid w:val="0"/>
        <w:ind w:firstLine="425"/>
        <w:jc w:val="both"/>
        <w:rPr>
          <w:color w:val="000000"/>
          <w:sz w:val="20"/>
          <w:szCs w:val="20"/>
        </w:rPr>
      </w:pPr>
      <w:r w:rsidRPr="009E4C64">
        <w:rPr>
          <w:color w:val="000000"/>
          <w:sz w:val="20"/>
          <w:szCs w:val="20"/>
        </w:rPr>
        <w:t>Iranian</w:t>
      </w:r>
      <w:r w:rsidR="00142686" w:rsidRPr="009E4C64">
        <w:rPr>
          <w:color w:val="000000"/>
          <w:sz w:val="20"/>
          <w:szCs w:val="20"/>
        </w:rPr>
        <w:t xml:space="preserve"> </w:t>
      </w:r>
      <w:r w:rsidRPr="009E4C64">
        <w:rPr>
          <w:color w:val="000000"/>
          <w:sz w:val="20"/>
          <w:szCs w:val="20"/>
        </w:rPr>
        <w:t>studies</w:t>
      </w:r>
      <w:r w:rsidR="00142686" w:rsidRPr="009E4C64">
        <w:rPr>
          <w:color w:val="000000"/>
          <w:sz w:val="20"/>
          <w:szCs w:val="20"/>
        </w:rPr>
        <w:t xml:space="preserve"> </w:t>
      </w:r>
      <w:r w:rsidRPr="009E4C64">
        <w:rPr>
          <w:color w:val="000000"/>
          <w:sz w:val="20"/>
          <w:szCs w:val="20"/>
        </w:rPr>
        <w:t>have</w:t>
      </w:r>
      <w:r w:rsidR="00142686" w:rsidRPr="009E4C64">
        <w:rPr>
          <w:color w:val="000000"/>
          <w:sz w:val="20"/>
          <w:szCs w:val="20"/>
        </w:rPr>
        <w:t xml:space="preserve"> </w:t>
      </w:r>
      <w:r w:rsidRPr="009E4C64">
        <w:rPr>
          <w:color w:val="000000"/>
          <w:sz w:val="20"/>
          <w:szCs w:val="20"/>
        </w:rPr>
        <w:t>reported</w:t>
      </w:r>
      <w:r w:rsidR="00142686" w:rsidRPr="009E4C64">
        <w:rPr>
          <w:color w:val="000000"/>
          <w:sz w:val="20"/>
          <w:szCs w:val="20"/>
        </w:rPr>
        <w:t xml:space="preserve"> </w:t>
      </w:r>
      <w:r w:rsidRPr="009E4C64">
        <w:rPr>
          <w:color w:val="000000"/>
          <w:sz w:val="20"/>
          <w:szCs w:val="20"/>
        </w:rPr>
        <w:t>the</w:t>
      </w:r>
      <w:r w:rsidR="00142686" w:rsidRPr="009E4C64">
        <w:rPr>
          <w:color w:val="000000"/>
          <w:sz w:val="20"/>
          <w:szCs w:val="20"/>
        </w:rPr>
        <w:t xml:space="preserve"> </w:t>
      </w:r>
      <w:r w:rsidRPr="009E4C64">
        <w:rPr>
          <w:color w:val="000000"/>
          <w:sz w:val="20"/>
          <w:szCs w:val="20"/>
        </w:rPr>
        <w:t>prevalence</w:t>
      </w:r>
      <w:r w:rsidR="00142686" w:rsidRPr="009E4C64">
        <w:rPr>
          <w:color w:val="000000"/>
          <w:sz w:val="20"/>
          <w:szCs w:val="20"/>
        </w:rPr>
        <w:t xml:space="preserve"> </w:t>
      </w:r>
      <w:r w:rsidRPr="009E4C64">
        <w:rPr>
          <w:color w:val="000000"/>
          <w:sz w:val="20"/>
          <w:szCs w:val="20"/>
        </w:rPr>
        <w:t>of</w:t>
      </w:r>
      <w:r w:rsidR="00142686" w:rsidRPr="009E4C64">
        <w:rPr>
          <w:color w:val="000000"/>
          <w:sz w:val="20"/>
          <w:szCs w:val="20"/>
        </w:rPr>
        <w:t xml:space="preserve"> </w:t>
      </w:r>
      <w:r w:rsidRPr="009E4C64">
        <w:rPr>
          <w:color w:val="000000"/>
          <w:sz w:val="20"/>
          <w:szCs w:val="20"/>
        </w:rPr>
        <w:t>HCV</w:t>
      </w:r>
      <w:r w:rsidR="00142686" w:rsidRPr="009E4C64">
        <w:rPr>
          <w:color w:val="000000"/>
          <w:sz w:val="20"/>
          <w:szCs w:val="20"/>
        </w:rPr>
        <w:t xml:space="preserve"> </w:t>
      </w:r>
      <w:r w:rsidRPr="009E4C64">
        <w:rPr>
          <w:color w:val="000000"/>
          <w:sz w:val="20"/>
          <w:szCs w:val="20"/>
        </w:rPr>
        <w:t>in</w:t>
      </w:r>
      <w:r w:rsidR="00142686" w:rsidRPr="009E4C64">
        <w:rPr>
          <w:color w:val="000000"/>
          <w:sz w:val="20"/>
          <w:szCs w:val="20"/>
        </w:rPr>
        <w:t xml:space="preserve"> </w:t>
      </w:r>
      <w:r w:rsidRPr="009E4C64">
        <w:rPr>
          <w:color w:val="000000"/>
          <w:sz w:val="20"/>
          <w:szCs w:val="20"/>
        </w:rPr>
        <w:t>hemophilia</w:t>
      </w:r>
      <w:r w:rsidR="00142686" w:rsidRPr="009E4C64">
        <w:rPr>
          <w:color w:val="000000"/>
          <w:sz w:val="20"/>
          <w:szCs w:val="20"/>
        </w:rPr>
        <w:t xml:space="preserve"> </w:t>
      </w:r>
      <w:r w:rsidRPr="009E4C64">
        <w:rPr>
          <w:color w:val="000000"/>
          <w:sz w:val="20"/>
          <w:szCs w:val="20"/>
        </w:rPr>
        <w:t>patients</w:t>
      </w:r>
      <w:r w:rsidR="00142686" w:rsidRPr="009E4C64">
        <w:rPr>
          <w:color w:val="000000"/>
          <w:sz w:val="20"/>
          <w:szCs w:val="20"/>
        </w:rPr>
        <w:t xml:space="preserve"> </w:t>
      </w:r>
      <w:r w:rsidRPr="009E4C64">
        <w:rPr>
          <w:color w:val="000000"/>
          <w:sz w:val="20"/>
          <w:szCs w:val="20"/>
        </w:rPr>
        <w:t>as</w:t>
      </w:r>
      <w:r w:rsidR="00142686" w:rsidRPr="009E4C64">
        <w:rPr>
          <w:color w:val="000000"/>
          <w:sz w:val="20"/>
          <w:szCs w:val="20"/>
        </w:rPr>
        <w:t xml:space="preserve"> </w:t>
      </w:r>
      <w:r w:rsidRPr="009E4C64">
        <w:rPr>
          <w:color w:val="000000"/>
          <w:sz w:val="20"/>
          <w:szCs w:val="20"/>
        </w:rPr>
        <w:t>follows:</w:t>
      </w:r>
      <w:r w:rsidR="00142686" w:rsidRPr="009E4C64">
        <w:rPr>
          <w:color w:val="000000"/>
          <w:sz w:val="20"/>
          <w:szCs w:val="20"/>
        </w:rPr>
        <w:t xml:space="preserve"> </w:t>
      </w:r>
      <w:r w:rsidRPr="009E4C64">
        <w:rPr>
          <w:color w:val="000000"/>
          <w:sz w:val="20"/>
          <w:szCs w:val="20"/>
        </w:rPr>
        <w:t>Ahvaz</w:t>
      </w:r>
      <w:r w:rsidR="00142686" w:rsidRPr="009E4C64">
        <w:rPr>
          <w:color w:val="000000"/>
          <w:sz w:val="20"/>
          <w:szCs w:val="20"/>
        </w:rPr>
        <w:t xml:space="preserve"> </w:t>
      </w:r>
      <w:r w:rsidRPr="009E4C64">
        <w:rPr>
          <w:color w:val="000000"/>
          <w:sz w:val="20"/>
          <w:szCs w:val="20"/>
        </w:rPr>
        <w:t>54</w:t>
      </w:r>
      <w:r w:rsidR="00142686" w:rsidRPr="009E4C64">
        <w:rPr>
          <w:color w:val="000000"/>
          <w:sz w:val="20"/>
          <w:szCs w:val="20"/>
        </w:rPr>
        <w:t xml:space="preserve"> </w:t>
      </w:r>
      <w:r w:rsidRPr="009E4C64">
        <w:rPr>
          <w:color w:val="000000"/>
          <w:sz w:val="20"/>
          <w:szCs w:val="20"/>
        </w:rPr>
        <w:t>%</w:t>
      </w:r>
      <w:r w:rsidR="00142686" w:rsidRPr="009E4C64">
        <w:rPr>
          <w:color w:val="000000"/>
          <w:sz w:val="20"/>
          <w:szCs w:val="20"/>
        </w:rPr>
        <w:t xml:space="preserve"> </w:t>
      </w:r>
      <w:proofErr w:type="spellStart"/>
      <w:r w:rsidRPr="009E4C64">
        <w:rPr>
          <w:b/>
          <w:bCs/>
          <w:i/>
          <w:iCs/>
          <w:color w:val="000000"/>
          <w:sz w:val="20"/>
          <w:szCs w:val="20"/>
        </w:rPr>
        <w:t>Assarehzadegan</w:t>
      </w:r>
      <w:proofErr w:type="spellEnd"/>
      <w:r w:rsidR="00142686" w:rsidRPr="009E4C64">
        <w:rPr>
          <w:b/>
          <w:bCs/>
          <w:i/>
          <w:iCs/>
          <w:color w:val="000000"/>
          <w:sz w:val="20"/>
          <w:szCs w:val="20"/>
        </w:rPr>
        <w:t xml:space="preserve"> </w:t>
      </w:r>
      <w:r w:rsidRPr="009E4C64">
        <w:rPr>
          <w:b/>
          <w:bCs/>
          <w:i/>
          <w:iCs/>
          <w:color w:val="000000"/>
          <w:sz w:val="20"/>
          <w:szCs w:val="20"/>
        </w:rPr>
        <w:t>et</w:t>
      </w:r>
      <w:r w:rsidR="00142686" w:rsidRPr="009E4C64">
        <w:rPr>
          <w:b/>
          <w:bCs/>
          <w:i/>
          <w:iCs/>
          <w:color w:val="000000"/>
          <w:sz w:val="20"/>
          <w:szCs w:val="20"/>
        </w:rPr>
        <w:t xml:space="preserve"> </w:t>
      </w:r>
      <w:r w:rsidRPr="009E4C64">
        <w:rPr>
          <w:b/>
          <w:bCs/>
          <w:i/>
          <w:iCs/>
          <w:color w:val="000000"/>
          <w:sz w:val="20"/>
          <w:szCs w:val="20"/>
        </w:rPr>
        <w:t>al.,</w:t>
      </w:r>
      <w:r w:rsidR="00142686" w:rsidRPr="009E4C64">
        <w:rPr>
          <w:b/>
          <w:bCs/>
          <w:i/>
          <w:iCs/>
          <w:color w:val="000000"/>
          <w:sz w:val="20"/>
          <w:szCs w:val="20"/>
        </w:rPr>
        <w:t xml:space="preserve"> </w:t>
      </w:r>
      <w:r w:rsidRPr="009E4C64">
        <w:rPr>
          <w:b/>
          <w:bCs/>
          <w:i/>
          <w:iCs/>
          <w:color w:val="000000"/>
          <w:sz w:val="20"/>
          <w:szCs w:val="20"/>
        </w:rPr>
        <w:t>(</w:t>
      </w:r>
      <w:hyperlink r:id="rId25" w:anchor="CR4" w:tooltip="View reference" w:history="1">
        <w:r w:rsidRPr="009E4C64">
          <w:rPr>
            <w:b/>
            <w:bCs/>
            <w:i/>
            <w:iCs/>
            <w:color w:val="000000"/>
            <w:sz w:val="20"/>
            <w:szCs w:val="20"/>
          </w:rPr>
          <w:t>2012</w:t>
        </w:r>
      </w:hyperlink>
      <w:r w:rsidRPr="009E4C64">
        <w:rPr>
          <w:b/>
          <w:bCs/>
          <w:i/>
          <w:iCs/>
          <w:color w:val="000000"/>
          <w:sz w:val="20"/>
          <w:szCs w:val="20"/>
        </w:rPr>
        <w:t>)</w:t>
      </w:r>
      <w:r w:rsidRPr="009E4C64">
        <w:rPr>
          <w:b/>
          <w:bCs/>
          <w:color w:val="000000"/>
          <w:sz w:val="20"/>
          <w:szCs w:val="20"/>
        </w:rPr>
        <w:t>,</w:t>
      </w:r>
      <w:r w:rsidR="00142686" w:rsidRPr="009E4C64">
        <w:rPr>
          <w:color w:val="000000"/>
          <w:sz w:val="20"/>
          <w:szCs w:val="20"/>
        </w:rPr>
        <w:t xml:space="preserve"> </w:t>
      </w:r>
      <w:r w:rsidRPr="009E4C64">
        <w:rPr>
          <w:color w:val="000000"/>
          <w:sz w:val="20"/>
          <w:szCs w:val="20"/>
        </w:rPr>
        <w:t>Isfahan</w:t>
      </w:r>
      <w:r w:rsidR="00142686" w:rsidRPr="009E4C64">
        <w:rPr>
          <w:color w:val="000000"/>
          <w:sz w:val="20"/>
          <w:szCs w:val="20"/>
        </w:rPr>
        <w:t xml:space="preserve"> </w:t>
      </w:r>
      <w:r w:rsidRPr="009E4C64">
        <w:rPr>
          <w:color w:val="000000"/>
          <w:sz w:val="20"/>
          <w:szCs w:val="20"/>
        </w:rPr>
        <w:t>80.5</w:t>
      </w:r>
      <w:r w:rsidR="00142686" w:rsidRPr="009E4C64">
        <w:rPr>
          <w:color w:val="000000"/>
          <w:sz w:val="20"/>
          <w:szCs w:val="20"/>
        </w:rPr>
        <w:t xml:space="preserve"> </w:t>
      </w:r>
      <w:r w:rsidRPr="009E4C64">
        <w:rPr>
          <w:color w:val="000000"/>
          <w:sz w:val="20"/>
          <w:szCs w:val="20"/>
        </w:rPr>
        <w:t>%</w:t>
      </w:r>
      <w:r w:rsidR="00142686" w:rsidRPr="009E4C64">
        <w:rPr>
          <w:color w:val="000000"/>
          <w:sz w:val="20"/>
          <w:szCs w:val="20"/>
        </w:rPr>
        <w:t xml:space="preserve"> </w:t>
      </w:r>
      <w:proofErr w:type="spellStart"/>
      <w:r w:rsidRPr="009E4C64">
        <w:rPr>
          <w:b/>
          <w:bCs/>
          <w:i/>
          <w:iCs/>
          <w:color w:val="000000"/>
          <w:sz w:val="20"/>
          <w:szCs w:val="20"/>
        </w:rPr>
        <w:t>Kalantari</w:t>
      </w:r>
      <w:proofErr w:type="spellEnd"/>
      <w:r w:rsidR="00142686" w:rsidRPr="009E4C64">
        <w:rPr>
          <w:b/>
          <w:bCs/>
          <w:i/>
          <w:iCs/>
          <w:color w:val="000000"/>
          <w:sz w:val="20"/>
          <w:szCs w:val="20"/>
        </w:rPr>
        <w:t xml:space="preserve"> </w:t>
      </w:r>
      <w:r w:rsidRPr="009E4C64">
        <w:rPr>
          <w:b/>
          <w:bCs/>
          <w:i/>
          <w:iCs/>
          <w:color w:val="000000"/>
          <w:sz w:val="20"/>
          <w:szCs w:val="20"/>
        </w:rPr>
        <w:t>et</w:t>
      </w:r>
      <w:r w:rsidR="00142686" w:rsidRPr="009E4C64">
        <w:rPr>
          <w:b/>
          <w:bCs/>
          <w:i/>
          <w:iCs/>
          <w:color w:val="000000"/>
          <w:sz w:val="20"/>
          <w:szCs w:val="20"/>
        </w:rPr>
        <w:t xml:space="preserve"> </w:t>
      </w:r>
      <w:r w:rsidRPr="009E4C64">
        <w:rPr>
          <w:b/>
          <w:bCs/>
          <w:i/>
          <w:iCs/>
          <w:color w:val="000000"/>
          <w:sz w:val="20"/>
          <w:szCs w:val="20"/>
        </w:rPr>
        <w:t>al.,</w:t>
      </w:r>
      <w:r w:rsidR="00142686" w:rsidRPr="009E4C64">
        <w:rPr>
          <w:b/>
          <w:bCs/>
          <w:i/>
          <w:iCs/>
          <w:color w:val="000000"/>
          <w:sz w:val="20"/>
          <w:szCs w:val="20"/>
        </w:rPr>
        <w:t xml:space="preserve"> </w:t>
      </w:r>
      <w:r w:rsidRPr="009E4C64">
        <w:rPr>
          <w:b/>
          <w:bCs/>
          <w:i/>
          <w:iCs/>
          <w:color w:val="000000"/>
          <w:sz w:val="20"/>
          <w:szCs w:val="20"/>
        </w:rPr>
        <w:t>(</w:t>
      </w:r>
      <w:hyperlink r:id="rId26" w:anchor="CR12" w:tooltip="View reference" w:history="1">
        <w:r w:rsidRPr="009E4C64">
          <w:rPr>
            <w:b/>
            <w:bCs/>
            <w:i/>
            <w:iCs/>
            <w:color w:val="000000"/>
            <w:sz w:val="20"/>
            <w:szCs w:val="20"/>
          </w:rPr>
          <w:t>2011</w:t>
        </w:r>
      </w:hyperlink>
      <w:r w:rsidRPr="009E4C64">
        <w:rPr>
          <w:b/>
          <w:bCs/>
          <w:i/>
          <w:iCs/>
          <w:color w:val="000000"/>
          <w:sz w:val="20"/>
          <w:szCs w:val="20"/>
        </w:rPr>
        <w:t>)</w:t>
      </w:r>
      <w:r w:rsidRPr="009E4C64">
        <w:rPr>
          <w:b/>
          <w:bCs/>
          <w:color w:val="000000"/>
          <w:sz w:val="20"/>
          <w:szCs w:val="20"/>
        </w:rPr>
        <w:t>,</w:t>
      </w:r>
      <w:r w:rsidR="00142686" w:rsidRPr="009E4C64">
        <w:rPr>
          <w:rFonts w:eastAsiaTheme="minorEastAsia" w:hint="eastAsia"/>
          <w:b/>
          <w:bCs/>
          <w:color w:val="000000"/>
          <w:sz w:val="20"/>
          <w:szCs w:val="20"/>
          <w:lang w:eastAsia="zh-CN"/>
        </w:rPr>
        <w:t xml:space="preserve"> </w:t>
      </w:r>
      <w:proofErr w:type="spellStart"/>
      <w:r w:rsidRPr="009E4C64">
        <w:rPr>
          <w:color w:val="000000"/>
          <w:sz w:val="20"/>
          <w:szCs w:val="20"/>
        </w:rPr>
        <w:t>Zahedan</w:t>
      </w:r>
      <w:proofErr w:type="spellEnd"/>
      <w:r w:rsidR="00142686" w:rsidRPr="009E4C64">
        <w:rPr>
          <w:color w:val="000000"/>
          <w:sz w:val="20"/>
          <w:szCs w:val="20"/>
        </w:rPr>
        <w:t xml:space="preserve"> </w:t>
      </w:r>
      <w:r w:rsidRPr="009E4C64">
        <w:rPr>
          <w:color w:val="000000"/>
          <w:sz w:val="20"/>
          <w:szCs w:val="20"/>
        </w:rPr>
        <w:t>29.6</w:t>
      </w:r>
      <w:r w:rsidR="00142686" w:rsidRPr="009E4C64">
        <w:rPr>
          <w:color w:val="000000"/>
          <w:sz w:val="20"/>
          <w:szCs w:val="20"/>
        </w:rPr>
        <w:t xml:space="preserve"> </w:t>
      </w:r>
      <w:r w:rsidRPr="009E4C64">
        <w:rPr>
          <w:color w:val="000000"/>
          <w:sz w:val="20"/>
          <w:szCs w:val="20"/>
        </w:rPr>
        <w:t>%</w:t>
      </w:r>
      <w:r w:rsidR="00142686" w:rsidRPr="009E4C64">
        <w:rPr>
          <w:color w:val="000000"/>
          <w:sz w:val="20"/>
          <w:szCs w:val="20"/>
        </w:rPr>
        <w:t xml:space="preserve"> </w:t>
      </w:r>
      <w:proofErr w:type="spellStart"/>
      <w:r w:rsidRPr="009E4C64">
        <w:rPr>
          <w:b/>
          <w:bCs/>
          <w:i/>
          <w:iCs/>
          <w:color w:val="000000"/>
          <w:sz w:val="20"/>
          <w:szCs w:val="20"/>
        </w:rPr>
        <w:t>Sharifi</w:t>
      </w:r>
      <w:proofErr w:type="spellEnd"/>
      <w:r w:rsidRPr="009E4C64">
        <w:rPr>
          <w:b/>
          <w:bCs/>
          <w:i/>
          <w:iCs/>
          <w:color w:val="000000"/>
          <w:sz w:val="20"/>
          <w:szCs w:val="20"/>
        </w:rPr>
        <w:t>-Mood</w:t>
      </w:r>
      <w:r w:rsidR="00142686" w:rsidRPr="009E4C64">
        <w:rPr>
          <w:b/>
          <w:bCs/>
          <w:i/>
          <w:iCs/>
          <w:color w:val="000000"/>
          <w:sz w:val="20"/>
          <w:szCs w:val="20"/>
        </w:rPr>
        <w:t xml:space="preserve"> </w:t>
      </w:r>
      <w:r w:rsidRPr="009E4C64">
        <w:rPr>
          <w:b/>
          <w:bCs/>
          <w:i/>
          <w:iCs/>
          <w:color w:val="000000"/>
          <w:sz w:val="20"/>
          <w:szCs w:val="20"/>
        </w:rPr>
        <w:t>et</w:t>
      </w:r>
      <w:r w:rsidR="00142686" w:rsidRPr="009E4C64">
        <w:rPr>
          <w:b/>
          <w:bCs/>
          <w:i/>
          <w:iCs/>
          <w:color w:val="000000"/>
          <w:sz w:val="20"/>
          <w:szCs w:val="20"/>
        </w:rPr>
        <w:t xml:space="preserve"> </w:t>
      </w:r>
      <w:r w:rsidRPr="009E4C64">
        <w:rPr>
          <w:b/>
          <w:bCs/>
          <w:i/>
          <w:iCs/>
          <w:color w:val="000000"/>
          <w:sz w:val="20"/>
          <w:szCs w:val="20"/>
        </w:rPr>
        <w:t>al.,</w:t>
      </w:r>
      <w:r w:rsidR="00142686" w:rsidRPr="009E4C64">
        <w:rPr>
          <w:b/>
          <w:bCs/>
          <w:i/>
          <w:iCs/>
          <w:color w:val="000000"/>
          <w:sz w:val="20"/>
          <w:szCs w:val="20"/>
        </w:rPr>
        <w:t xml:space="preserve"> </w:t>
      </w:r>
      <w:r w:rsidRPr="009E4C64">
        <w:rPr>
          <w:b/>
          <w:bCs/>
          <w:i/>
          <w:iCs/>
          <w:color w:val="000000"/>
          <w:sz w:val="20"/>
          <w:szCs w:val="20"/>
        </w:rPr>
        <w:t>(</w:t>
      </w:r>
      <w:hyperlink r:id="rId27" w:anchor="CR21" w:tooltip="View reference" w:history="1">
        <w:r w:rsidRPr="009E4C64">
          <w:rPr>
            <w:b/>
            <w:bCs/>
            <w:i/>
            <w:iCs/>
            <w:color w:val="000000"/>
            <w:sz w:val="20"/>
            <w:szCs w:val="20"/>
          </w:rPr>
          <w:t>2007</w:t>
        </w:r>
      </w:hyperlink>
      <w:r w:rsidRPr="009E4C64">
        <w:rPr>
          <w:b/>
          <w:bCs/>
          <w:i/>
          <w:iCs/>
          <w:color w:val="000000"/>
          <w:sz w:val="20"/>
          <w:szCs w:val="20"/>
        </w:rPr>
        <w:t>)</w:t>
      </w:r>
      <w:r w:rsidR="00494960" w:rsidRPr="009E4C64">
        <w:rPr>
          <w:b/>
          <w:bCs/>
          <w:color w:val="000000"/>
          <w:sz w:val="20"/>
          <w:szCs w:val="20"/>
        </w:rPr>
        <w:t>,</w:t>
      </w:r>
      <w:r w:rsidR="00142686" w:rsidRPr="009E4C64">
        <w:rPr>
          <w:b/>
          <w:bCs/>
          <w:color w:val="000000"/>
          <w:sz w:val="20"/>
          <w:szCs w:val="20"/>
        </w:rPr>
        <w:t xml:space="preserve"> </w:t>
      </w:r>
      <w:proofErr w:type="spellStart"/>
      <w:r w:rsidR="00494960" w:rsidRPr="009E4C64">
        <w:rPr>
          <w:color w:val="000000"/>
          <w:sz w:val="20"/>
          <w:szCs w:val="20"/>
        </w:rPr>
        <w:t>A</w:t>
      </w:r>
      <w:r w:rsidRPr="009E4C64">
        <w:rPr>
          <w:color w:val="000000"/>
          <w:sz w:val="20"/>
          <w:szCs w:val="20"/>
        </w:rPr>
        <w:t>zarbaijan</w:t>
      </w:r>
      <w:proofErr w:type="spellEnd"/>
      <w:r w:rsidR="00142686" w:rsidRPr="009E4C64">
        <w:rPr>
          <w:color w:val="000000"/>
          <w:sz w:val="20"/>
          <w:szCs w:val="20"/>
        </w:rPr>
        <w:t xml:space="preserve"> </w:t>
      </w:r>
      <w:r w:rsidRPr="009E4C64">
        <w:rPr>
          <w:color w:val="000000"/>
          <w:sz w:val="20"/>
          <w:szCs w:val="20"/>
        </w:rPr>
        <w:t>51</w:t>
      </w:r>
      <w:r w:rsidR="00142686" w:rsidRPr="009E4C64">
        <w:rPr>
          <w:color w:val="000000"/>
          <w:sz w:val="20"/>
          <w:szCs w:val="20"/>
        </w:rPr>
        <w:t xml:space="preserve"> </w:t>
      </w:r>
      <w:r w:rsidRPr="009E4C64">
        <w:rPr>
          <w:color w:val="000000"/>
          <w:sz w:val="20"/>
          <w:szCs w:val="20"/>
        </w:rPr>
        <w:t>%</w:t>
      </w:r>
      <w:r w:rsidR="00142686" w:rsidRPr="009E4C64">
        <w:rPr>
          <w:color w:val="000000"/>
          <w:sz w:val="20"/>
          <w:szCs w:val="20"/>
        </w:rPr>
        <w:t xml:space="preserve"> </w:t>
      </w:r>
      <w:proofErr w:type="spellStart"/>
      <w:r w:rsidRPr="009E4C64">
        <w:rPr>
          <w:b/>
          <w:bCs/>
          <w:i/>
          <w:iCs/>
          <w:color w:val="000000"/>
          <w:sz w:val="20"/>
          <w:szCs w:val="20"/>
        </w:rPr>
        <w:t>Rezvan</w:t>
      </w:r>
      <w:proofErr w:type="spellEnd"/>
      <w:r w:rsidR="00142686" w:rsidRPr="009E4C64">
        <w:rPr>
          <w:b/>
          <w:bCs/>
          <w:i/>
          <w:iCs/>
          <w:color w:val="000000"/>
          <w:sz w:val="20"/>
          <w:szCs w:val="20"/>
        </w:rPr>
        <w:t xml:space="preserve"> </w:t>
      </w:r>
      <w:r w:rsidRPr="009E4C64">
        <w:rPr>
          <w:b/>
          <w:bCs/>
          <w:i/>
          <w:iCs/>
          <w:color w:val="000000"/>
          <w:sz w:val="20"/>
          <w:szCs w:val="20"/>
        </w:rPr>
        <w:t>et</w:t>
      </w:r>
      <w:r w:rsidR="00142686" w:rsidRPr="009E4C64">
        <w:rPr>
          <w:b/>
          <w:bCs/>
          <w:i/>
          <w:iCs/>
          <w:color w:val="000000"/>
          <w:sz w:val="20"/>
          <w:szCs w:val="20"/>
        </w:rPr>
        <w:t xml:space="preserve"> </w:t>
      </w:r>
      <w:r w:rsidRPr="009E4C64">
        <w:rPr>
          <w:b/>
          <w:bCs/>
          <w:i/>
          <w:iCs/>
          <w:color w:val="000000"/>
          <w:sz w:val="20"/>
          <w:szCs w:val="20"/>
        </w:rPr>
        <w:t>al.</w:t>
      </w:r>
      <w:r w:rsidR="00142686" w:rsidRPr="009E4C64">
        <w:rPr>
          <w:b/>
          <w:bCs/>
          <w:i/>
          <w:iCs/>
          <w:color w:val="000000"/>
          <w:sz w:val="20"/>
          <w:szCs w:val="20"/>
        </w:rPr>
        <w:t xml:space="preserve"> </w:t>
      </w:r>
      <w:r w:rsidRPr="009E4C64">
        <w:rPr>
          <w:b/>
          <w:bCs/>
          <w:i/>
          <w:iCs/>
          <w:color w:val="000000"/>
          <w:sz w:val="20"/>
          <w:szCs w:val="20"/>
        </w:rPr>
        <w:t>(</w:t>
      </w:r>
      <w:hyperlink r:id="rId28" w:anchor="CR20" w:tooltip="View reference" w:history="1">
        <w:r w:rsidRPr="009E4C64">
          <w:rPr>
            <w:b/>
            <w:bCs/>
            <w:i/>
            <w:iCs/>
            <w:color w:val="000000"/>
            <w:sz w:val="20"/>
            <w:szCs w:val="20"/>
          </w:rPr>
          <w:t>2007</w:t>
        </w:r>
      </w:hyperlink>
      <w:r w:rsidRPr="009E4C64">
        <w:rPr>
          <w:b/>
          <w:bCs/>
          <w:i/>
          <w:iCs/>
          <w:color w:val="000000"/>
          <w:sz w:val="20"/>
          <w:szCs w:val="20"/>
        </w:rPr>
        <w:t>)</w:t>
      </w:r>
      <w:r w:rsidR="00494960" w:rsidRPr="009E4C64">
        <w:rPr>
          <w:b/>
          <w:bCs/>
          <w:color w:val="000000"/>
          <w:sz w:val="20"/>
          <w:szCs w:val="20"/>
        </w:rPr>
        <w:t>,</w:t>
      </w:r>
      <w:r w:rsidR="00142686" w:rsidRPr="009E4C64">
        <w:rPr>
          <w:b/>
          <w:bCs/>
          <w:color w:val="000000"/>
          <w:sz w:val="20"/>
          <w:szCs w:val="20"/>
        </w:rPr>
        <w:t xml:space="preserve"> </w:t>
      </w:r>
      <w:proofErr w:type="spellStart"/>
      <w:r w:rsidR="00494960" w:rsidRPr="009E4C64">
        <w:rPr>
          <w:color w:val="000000"/>
          <w:sz w:val="20"/>
          <w:szCs w:val="20"/>
        </w:rPr>
        <w:t>G</w:t>
      </w:r>
      <w:r w:rsidRPr="009E4C64">
        <w:rPr>
          <w:color w:val="000000"/>
          <w:sz w:val="20"/>
          <w:szCs w:val="20"/>
        </w:rPr>
        <w:t>ilan</w:t>
      </w:r>
      <w:proofErr w:type="spellEnd"/>
      <w:r w:rsidR="00142686" w:rsidRPr="009E4C64">
        <w:rPr>
          <w:color w:val="000000"/>
          <w:sz w:val="20"/>
          <w:szCs w:val="20"/>
        </w:rPr>
        <w:t xml:space="preserve"> </w:t>
      </w:r>
      <w:r w:rsidRPr="009E4C64">
        <w:rPr>
          <w:color w:val="000000"/>
          <w:sz w:val="20"/>
          <w:szCs w:val="20"/>
        </w:rPr>
        <w:t>71.3</w:t>
      </w:r>
      <w:r w:rsidR="00142686" w:rsidRPr="009E4C64">
        <w:rPr>
          <w:color w:val="000000"/>
          <w:sz w:val="20"/>
          <w:szCs w:val="20"/>
        </w:rPr>
        <w:t xml:space="preserve"> </w:t>
      </w:r>
      <w:r w:rsidRPr="009E4C64">
        <w:rPr>
          <w:color w:val="000000"/>
          <w:sz w:val="20"/>
          <w:szCs w:val="20"/>
        </w:rPr>
        <w:t>%</w:t>
      </w:r>
      <w:r w:rsidR="00142686" w:rsidRPr="009E4C64">
        <w:rPr>
          <w:color w:val="000000"/>
          <w:sz w:val="20"/>
          <w:szCs w:val="20"/>
        </w:rPr>
        <w:t xml:space="preserve"> </w:t>
      </w:r>
      <w:proofErr w:type="spellStart"/>
      <w:r w:rsidRPr="009E4C64">
        <w:rPr>
          <w:b/>
          <w:bCs/>
          <w:i/>
          <w:iCs/>
          <w:color w:val="000000"/>
          <w:sz w:val="20"/>
          <w:szCs w:val="20"/>
        </w:rPr>
        <w:t>Mansour-Ghanaei</w:t>
      </w:r>
      <w:proofErr w:type="spellEnd"/>
      <w:r w:rsidR="00142686" w:rsidRPr="009E4C64">
        <w:rPr>
          <w:b/>
          <w:bCs/>
          <w:i/>
          <w:iCs/>
          <w:color w:val="000000"/>
          <w:sz w:val="20"/>
          <w:szCs w:val="20"/>
        </w:rPr>
        <w:t xml:space="preserve"> </w:t>
      </w:r>
      <w:r w:rsidRPr="009E4C64">
        <w:rPr>
          <w:b/>
          <w:bCs/>
          <w:i/>
          <w:iCs/>
          <w:color w:val="000000"/>
          <w:sz w:val="20"/>
          <w:szCs w:val="20"/>
        </w:rPr>
        <w:t>et</w:t>
      </w:r>
      <w:r w:rsidR="00142686" w:rsidRPr="009E4C64">
        <w:rPr>
          <w:b/>
          <w:bCs/>
          <w:i/>
          <w:iCs/>
          <w:color w:val="000000"/>
          <w:sz w:val="20"/>
          <w:szCs w:val="20"/>
        </w:rPr>
        <w:t xml:space="preserve"> </w:t>
      </w:r>
      <w:r w:rsidRPr="009E4C64">
        <w:rPr>
          <w:b/>
          <w:bCs/>
          <w:i/>
          <w:iCs/>
          <w:color w:val="000000"/>
          <w:sz w:val="20"/>
          <w:szCs w:val="20"/>
        </w:rPr>
        <w:t>al.</w:t>
      </w:r>
      <w:r w:rsidR="00142686" w:rsidRPr="009E4C64">
        <w:rPr>
          <w:b/>
          <w:bCs/>
          <w:i/>
          <w:iCs/>
          <w:color w:val="000000"/>
          <w:sz w:val="20"/>
          <w:szCs w:val="20"/>
        </w:rPr>
        <w:t xml:space="preserve"> </w:t>
      </w:r>
      <w:r w:rsidRPr="009E4C64">
        <w:rPr>
          <w:b/>
          <w:bCs/>
          <w:i/>
          <w:iCs/>
          <w:color w:val="000000"/>
          <w:sz w:val="20"/>
          <w:szCs w:val="20"/>
        </w:rPr>
        <w:t>(</w:t>
      </w:r>
      <w:hyperlink r:id="rId29" w:anchor="CR15" w:tooltip="View reference" w:history="1">
        <w:r w:rsidRPr="009E4C64">
          <w:rPr>
            <w:b/>
            <w:bCs/>
            <w:i/>
            <w:iCs/>
            <w:color w:val="000000"/>
            <w:sz w:val="20"/>
            <w:szCs w:val="20"/>
          </w:rPr>
          <w:t>2002</w:t>
        </w:r>
      </w:hyperlink>
      <w:r w:rsidRPr="009E4C64">
        <w:rPr>
          <w:b/>
          <w:bCs/>
          <w:i/>
          <w:iCs/>
          <w:color w:val="000000"/>
          <w:sz w:val="20"/>
          <w:szCs w:val="20"/>
        </w:rPr>
        <w:t>)</w:t>
      </w:r>
      <w:r w:rsidRPr="009E4C64">
        <w:rPr>
          <w:color w:val="000000"/>
          <w:sz w:val="20"/>
          <w:szCs w:val="20"/>
        </w:rPr>
        <w:t>,</w:t>
      </w:r>
      <w:r w:rsidR="00142686" w:rsidRPr="009E4C64">
        <w:rPr>
          <w:color w:val="000000"/>
          <w:sz w:val="20"/>
          <w:szCs w:val="20"/>
        </w:rPr>
        <w:t xml:space="preserve"> </w:t>
      </w:r>
      <w:r w:rsidRPr="009E4C64">
        <w:rPr>
          <w:color w:val="000000"/>
          <w:sz w:val="20"/>
          <w:szCs w:val="20"/>
        </w:rPr>
        <w:t>Tehran</w:t>
      </w:r>
      <w:r w:rsidR="00142686" w:rsidRPr="009E4C64">
        <w:rPr>
          <w:color w:val="000000"/>
          <w:sz w:val="20"/>
          <w:szCs w:val="20"/>
        </w:rPr>
        <w:t xml:space="preserve"> </w:t>
      </w:r>
      <w:r w:rsidRPr="009E4C64">
        <w:rPr>
          <w:color w:val="000000"/>
          <w:sz w:val="20"/>
          <w:szCs w:val="20"/>
        </w:rPr>
        <w:t>60.2</w:t>
      </w:r>
      <w:r w:rsidR="00142686" w:rsidRPr="009E4C64">
        <w:rPr>
          <w:color w:val="000000"/>
          <w:sz w:val="20"/>
          <w:szCs w:val="20"/>
        </w:rPr>
        <w:t xml:space="preserve"> </w:t>
      </w:r>
      <w:r w:rsidRPr="009E4C64">
        <w:rPr>
          <w:color w:val="000000"/>
          <w:sz w:val="20"/>
          <w:szCs w:val="20"/>
        </w:rPr>
        <w:t>%</w:t>
      </w:r>
      <w:r w:rsidR="00142686" w:rsidRPr="009E4C64">
        <w:rPr>
          <w:color w:val="000000"/>
          <w:sz w:val="20"/>
          <w:szCs w:val="20"/>
        </w:rPr>
        <w:t xml:space="preserve"> </w:t>
      </w:r>
      <w:proofErr w:type="spellStart"/>
      <w:r w:rsidRPr="009E4C64">
        <w:rPr>
          <w:b/>
          <w:bCs/>
          <w:i/>
          <w:iCs/>
          <w:color w:val="000000"/>
          <w:sz w:val="20"/>
          <w:szCs w:val="20"/>
        </w:rPr>
        <w:t>Alavian</w:t>
      </w:r>
      <w:proofErr w:type="spellEnd"/>
      <w:r w:rsidR="00142686" w:rsidRPr="009E4C64">
        <w:rPr>
          <w:b/>
          <w:bCs/>
          <w:i/>
          <w:iCs/>
          <w:color w:val="000000"/>
          <w:sz w:val="20"/>
          <w:szCs w:val="20"/>
        </w:rPr>
        <w:t xml:space="preserve"> </w:t>
      </w:r>
      <w:r w:rsidRPr="009E4C64">
        <w:rPr>
          <w:b/>
          <w:bCs/>
          <w:i/>
          <w:iCs/>
          <w:color w:val="000000"/>
          <w:sz w:val="20"/>
          <w:szCs w:val="20"/>
        </w:rPr>
        <w:t>et</w:t>
      </w:r>
      <w:r w:rsidR="00142686" w:rsidRPr="009E4C64">
        <w:rPr>
          <w:b/>
          <w:bCs/>
          <w:i/>
          <w:iCs/>
          <w:color w:val="000000"/>
          <w:sz w:val="20"/>
          <w:szCs w:val="20"/>
        </w:rPr>
        <w:t xml:space="preserve"> </w:t>
      </w:r>
      <w:r w:rsidRPr="009E4C64">
        <w:rPr>
          <w:b/>
          <w:bCs/>
          <w:i/>
          <w:iCs/>
          <w:color w:val="000000"/>
          <w:sz w:val="20"/>
          <w:szCs w:val="20"/>
        </w:rPr>
        <w:t>al.</w:t>
      </w:r>
      <w:r w:rsidR="00142686" w:rsidRPr="009E4C64">
        <w:rPr>
          <w:b/>
          <w:bCs/>
          <w:i/>
          <w:iCs/>
          <w:color w:val="000000"/>
          <w:sz w:val="20"/>
          <w:szCs w:val="20"/>
        </w:rPr>
        <w:t xml:space="preserve"> </w:t>
      </w:r>
      <w:r w:rsidRPr="009E4C64">
        <w:rPr>
          <w:b/>
          <w:bCs/>
          <w:i/>
          <w:iCs/>
          <w:color w:val="000000"/>
          <w:sz w:val="20"/>
          <w:szCs w:val="20"/>
        </w:rPr>
        <w:t>(</w:t>
      </w:r>
      <w:hyperlink r:id="rId30" w:anchor="CR2" w:tooltip="View reference" w:history="1">
        <w:r w:rsidRPr="009E4C64">
          <w:rPr>
            <w:b/>
            <w:bCs/>
            <w:i/>
            <w:iCs/>
            <w:color w:val="000000"/>
            <w:sz w:val="20"/>
            <w:szCs w:val="20"/>
          </w:rPr>
          <w:t>2003</w:t>
        </w:r>
      </w:hyperlink>
      <w:r w:rsidRPr="009E4C64">
        <w:rPr>
          <w:b/>
          <w:bCs/>
          <w:i/>
          <w:iCs/>
          <w:color w:val="000000"/>
          <w:sz w:val="20"/>
          <w:szCs w:val="20"/>
        </w:rPr>
        <w:t>)</w:t>
      </w:r>
      <w:r w:rsidRPr="009E4C64">
        <w:rPr>
          <w:b/>
          <w:bCs/>
          <w:color w:val="000000"/>
          <w:sz w:val="20"/>
          <w:szCs w:val="20"/>
        </w:rPr>
        <w:t>.</w:t>
      </w:r>
    </w:p>
    <w:p w:rsidR="00164DA5" w:rsidRPr="009E4C64" w:rsidRDefault="00164DA5" w:rsidP="00494960">
      <w:pPr>
        <w:autoSpaceDE w:val="0"/>
        <w:autoSpaceDN w:val="0"/>
        <w:bidi w:val="0"/>
        <w:adjustRightInd w:val="0"/>
        <w:snapToGrid w:val="0"/>
        <w:ind w:firstLine="425"/>
        <w:jc w:val="both"/>
        <w:rPr>
          <w:rFonts w:eastAsiaTheme="minorEastAsia"/>
          <w:b/>
          <w:bCs/>
          <w:color w:val="000000"/>
          <w:sz w:val="20"/>
          <w:szCs w:val="20"/>
          <w:lang w:eastAsia="zh-CN"/>
        </w:rPr>
      </w:pPr>
      <w:r w:rsidRPr="009E4C64">
        <w:rPr>
          <w:color w:val="000000"/>
          <w:sz w:val="20"/>
          <w:szCs w:val="20"/>
        </w:rPr>
        <w:t>In</w:t>
      </w:r>
      <w:r w:rsidR="00142686" w:rsidRPr="009E4C64">
        <w:rPr>
          <w:color w:val="000000"/>
          <w:sz w:val="20"/>
          <w:szCs w:val="20"/>
        </w:rPr>
        <w:t xml:space="preserve"> </w:t>
      </w:r>
      <w:r w:rsidRPr="009E4C64">
        <w:rPr>
          <w:color w:val="000000"/>
          <w:sz w:val="20"/>
          <w:szCs w:val="20"/>
        </w:rPr>
        <w:t>contrast</w:t>
      </w:r>
      <w:r w:rsidR="00142686" w:rsidRPr="009E4C64">
        <w:rPr>
          <w:color w:val="000000"/>
          <w:sz w:val="20"/>
          <w:szCs w:val="20"/>
        </w:rPr>
        <w:t xml:space="preserve"> </w:t>
      </w:r>
      <w:r w:rsidRPr="009E4C64">
        <w:rPr>
          <w:color w:val="000000"/>
          <w:sz w:val="20"/>
          <w:szCs w:val="20"/>
        </w:rPr>
        <w:t>to</w:t>
      </w:r>
      <w:r w:rsidR="00142686" w:rsidRPr="009E4C64">
        <w:rPr>
          <w:color w:val="000000"/>
          <w:sz w:val="20"/>
          <w:szCs w:val="20"/>
        </w:rPr>
        <w:t xml:space="preserve"> </w:t>
      </w:r>
      <w:r w:rsidRPr="009E4C64">
        <w:rPr>
          <w:color w:val="000000"/>
          <w:sz w:val="20"/>
          <w:szCs w:val="20"/>
        </w:rPr>
        <w:t>our</w:t>
      </w:r>
      <w:r w:rsidR="00142686" w:rsidRPr="009E4C64">
        <w:rPr>
          <w:color w:val="000000"/>
          <w:sz w:val="20"/>
          <w:szCs w:val="20"/>
        </w:rPr>
        <w:t xml:space="preserve"> </w:t>
      </w:r>
      <w:r w:rsidRPr="009E4C64">
        <w:rPr>
          <w:color w:val="000000"/>
          <w:sz w:val="20"/>
          <w:szCs w:val="20"/>
        </w:rPr>
        <w:t>result</w:t>
      </w:r>
      <w:r w:rsidR="00142686" w:rsidRPr="009E4C64">
        <w:rPr>
          <w:color w:val="000000"/>
          <w:sz w:val="20"/>
          <w:szCs w:val="20"/>
        </w:rPr>
        <w:t xml:space="preserve"> </w:t>
      </w:r>
      <w:r w:rsidR="006A349B" w:rsidRPr="009E4C64">
        <w:rPr>
          <w:color w:val="000000"/>
          <w:sz w:val="20"/>
          <w:szCs w:val="20"/>
        </w:rPr>
        <w:t>similar</w:t>
      </w:r>
      <w:r w:rsidR="00142686" w:rsidRPr="009E4C64">
        <w:rPr>
          <w:color w:val="000000"/>
          <w:sz w:val="20"/>
          <w:szCs w:val="20"/>
        </w:rPr>
        <w:t xml:space="preserve"> </w:t>
      </w:r>
      <w:r w:rsidRPr="009E4C64">
        <w:rPr>
          <w:color w:val="000000"/>
          <w:sz w:val="20"/>
          <w:szCs w:val="20"/>
        </w:rPr>
        <w:t>study</w:t>
      </w:r>
      <w:r w:rsidR="00142686" w:rsidRPr="009E4C64">
        <w:rPr>
          <w:color w:val="000000"/>
          <w:sz w:val="20"/>
          <w:szCs w:val="20"/>
        </w:rPr>
        <w:t xml:space="preserve"> </w:t>
      </w:r>
      <w:r w:rsidRPr="009E4C64">
        <w:rPr>
          <w:color w:val="000000"/>
          <w:sz w:val="20"/>
          <w:szCs w:val="20"/>
        </w:rPr>
        <w:t>conducted</w:t>
      </w:r>
      <w:r w:rsidR="00142686" w:rsidRPr="009E4C64">
        <w:rPr>
          <w:color w:val="000000"/>
          <w:sz w:val="20"/>
          <w:szCs w:val="20"/>
        </w:rPr>
        <w:t xml:space="preserve"> </w:t>
      </w:r>
      <w:r w:rsidRPr="009E4C64">
        <w:rPr>
          <w:color w:val="000000"/>
          <w:sz w:val="20"/>
          <w:szCs w:val="20"/>
        </w:rPr>
        <w:t>on</w:t>
      </w:r>
      <w:r w:rsidR="00142686" w:rsidRPr="009E4C64">
        <w:rPr>
          <w:color w:val="000000"/>
          <w:sz w:val="20"/>
          <w:szCs w:val="20"/>
        </w:rPr>
        <w:t xml:space="preserve"> </w:t>
      </w:r>
      <w:r w:rsidRPr="009E4C64">
        <w:rPr>
          <w:color w:val="000000"/>
          <w:sz w:val="20"/>
          <w:szCs w:val="20"/>
        </w:rPr>
        <w:t>367</w:t>
      </w:r>
      <w:r w:rsidR="00142686" w:rsidRPr="009E4C64">
        <w:rPr>
          <w:color w:val="000000"/>
          <w:sz w:val="20"/>
          <w:szCs w:val="20"/>
        </w:rPr>
        <w:t xml:space="preserve"> </w:t>
      </w:r>
      <w:r w:rsidRPr="009E4C64">
        <w:rPr>
          <w:color w:val="000000"/>
          <w:sz w:val="20"/>
          <w:szCs w:val="20"/>
        </w:rPr>
        <w:t>hemophilia</w:t>
      </w:r>
      <w:r w:rsidR="00142686" w:rsidRPr="009E4C64">
        <w:rPr>
          <w:color w:val="000000"/>
          <w:sz w:val="20"/>
          <w:szCs w:val="20"/>
        </w:rPr>
        <w:t xml:space="preserve"> </w:t>
      </w:r>
      <w:r w:rsidRPr="009E4C64">
        <w:rPr>
          <w:color w:val="000000"/>
          <w:sz w:val="20"/>
          <w:szCs w:val="20"/>
        </w:rPr>
        <w:t>patients</w:t>
      </w:r>
      <w:r w:rsidR="00142686" w:rsidRPr="009E4C64">
        <w:rPr>
          <w:color w:val="000000"/>
          <w:sz w:val="20"/>
          <w:szCs w:val="20"/>
        </w:rPr>
        <w:t xml:space="preserve"> </w:t>
      </w:r>
      <w:r w:rsidRPr="009E4C64">
        <w:rPr>
          <w:color w:val="000000"/>
          <w:sz w:val="20"/>
          <w:szCs w:val="20"/>
        </w:rPr>
        <w:t>in</w:t>
      </w:r>
      <w:r w:rsidR="00142686" w:rsidRPr="009E4C64">
        <w:rPr>
          <w:color w:val="000000"/>
          <w:sz w:val="20"/>
          <w:szCs w:val="20"/>
        </w:rPr>
        <w:t xml:space="preserve"> </w:t>
      </w:r>
      <w:r w:rsidRPr="009E4C64">
        <w:rPr>
          <w:color w:val="000000"/>
          <w:sz w:val="20"/>
          <w:szCs w:val="20"/>
        </w:rPr>
        <w:t>Shiraz</w:t>
      </w:r>
      <w:r w:rsidR="00142686" w:rsidRPr="009E4C64">
        <w:rPr>
          <w:color w:val="000000"/>
          <w:sz w:val="20"/>
          <w:szCs w:val="20"/>
        </w:rPr>
        <w:t xml:space="preserve"> </w:t>
      </w:r>
      <w:r w:rsidRPr="009E4C64">
        <w:rPr>
          <w:color w:val="000000"/>
          <w:sz w:val="20"/>
          <w:szCs w:val="20"/>
        </w:rPr>
        <w:t>(1992</w:t>
      </w:r>
      <w:r w:rsidR="00142686" w:rsidRPr="009E4C64">
        <w:rPr>
          <w:color w:val="000000"/>
          <w:sz w:val="20"/>
          <w:szCs w:val="20"/>
        </w:rPr>
        <w:t xml:space="preserve"> </w:t>
      </w:r>
      <w:r w:rsidRPr="009E4C64">
        <w:rPr>
          <w:color w:val="000000"/>
          <w:sz w:val="20"/>
          <w:szCs w:val="20"/>
        </w:rPr>
        <w:t>to</w:t>
      </w:r>
      <w:r w:rsidR="00142686" w:rsidRPr="009E4C64">
        <w:rPr>
          <w:color w:val="000000"/>
          <w:sz w:val="20"/>
          <w:szCs w:val="20"/>
        </w:rPr>
        <w:t xml:space="preserve"> </w:t>
      </w:r>
      <w:r w:rsidRPr="009E4C64">
        <w:rPr>
          <w:color w:val="000000"/>
          <w:sz w:val="20"/>
          <w:szCs w:val="20"/>
        </w:rPr>
        <w:t>2002)</w:t>
      </w:r>
      <w:r w:rsidR="00142686" w:rsidRPr="009E4C64">
        <w:rPr>
          <w:color w:val="000000"/>
          <w:sz w:val="20"/>
          <w:szCs w:val="20"/>
        </w:rPr>
        <w:t xml:space="preserve"> </w:t>
      </w:r>
      <w:r w:rsidRPr="009E4C64">
        <w:rPr>
          <w:color w:val="000000"/>
          <w:sz w:val="20"/>
          <w:szCs w:val="20"/>
        </w:rPr>
        <w:t>was</w:t>
      </w:r>
      <w:r w:rsidR="00142686" w:rsidRPr="009E4C64">
        <w:rPr>
          <w:color w:val="000000"/>
          <w:sz w:val="20"/>
          <w:szCs w:val="20"/>
        </w:rPr>
        <w:t xml:space="preserve"> </w:t>
      </w:r>
      <w:r w:rsidRPr="009E4C64">
        <w:rPr>
          <w:color w:val="000000"/>
          <w:sz w:val="20"/>
          <w:szCs w:val="20"/>
        </w:rPr>
        <w:t>also</w:t>
      </w:r>
      <w:r w:rsidR="00142686" w:rsidRPr="009E4C64">
        <w:rPr>
          <w:color w:val="000000"/>
          <w:sz w:val="20"/>
          <w:szCs w:val="20"/>
        </w:rPr>
        <w:t xml:space="preserve"> </w:t>
      </w:r>
      <w:r w:rsidRPr="009E4C64">
        <w:rPr>
          <w:color w:val="000000"/>
          <w:sz w:val="20"/>
          <w:szCs w:val="20"/>
        </w:rPr>
        <w:t>reported</w:t>
      </w:r>
      <w:r w:rsidR="00142686" w:rsidRPr="009E4C64">
        <w:rPr>
          <w:color w:val="000000"/>
          <w:sz w:val="20"/>
          <w:szCs w:val="20"/>
        </w:rPr>
        <w:t xml:space="preserve"> </w:t>
      </w:r>
      <w:r w:rsidRPr="009E4C64">
        <w:rPr>
          <w:color w:val="000000"/>
          <w:sz w:val="20"/>
          <w:szCs w:val="20"/>
        </w:rPr>
        <w:t>15</w:t>
      </w:r>
      <w:r w:rsidR="00142686" w:rsidRPr="009E4C64">
        <w:rPr>
          <w:color w:val="000000"/>
          <w:sz w:val="20"/>
          <w:szCs w:val="20"/>
        </w:rPr>
        <w:t xml:space="preserve"> </w:t>
      </w:r>
      <w:r w:rsidRPr="009E4C64">
        <w:rPr>
          <w:color w:val="000000"/>
          <w:sz w:val="20"/>
          <w:szCs w:val="20"/>
        </w:rPr>
        <w:t>%</w:t>
      </w:r>
      <w:r w:rsidR="00142686" w:rsidRPr="009E4C64">
        <w:rPr>
          <w:color w:val="000000"/>
          <w:sz w:val="20"/>
          <w:szCs w:val="20"/>
        </w:rPr>
        <w:t xml:space="preserve"> </w:t>
      </w:r>
      <w:r w:rsidRPr="009E4C64">
        <w:rPr>
          <w:color w:val="000000"/>
          <w:sz w:val="20"/>
          <w:szCs w:val="20"/>
        </w:rPr>
        <w:t>HCV</w:t>
      </w:r>
      <w:r w:rsidR="00142686" w:rsidRPr="009E4C64">
        <w:rPr>
          <w:color w:val="000000"/>
          <w:sz w:val="20"/>
          <w:szCs w:val="20"/>
        </w:rPr>
        <w:t xml:space="preserve"> </w:t>
      </w:r>
      <w:proofErr w:type="spellStart"/>
      <w:r w:rsidRPr="009E4C64">
        <w:rPr>
          <w:color w:val="000000"/>
          <w:sz w:val="20"/>
          <w:szCs w:val="20"/>
        </w:rPr>
        <w:t>seropositivity</w:t>
      </w:r>
      <w:proofErr w:type="spellEnd"/>
      <w:r w:rsidR="009E4C64">
        <w:rPr>
          <w:rFonts w:eastAsiaTheme="minorEastAsia" w:hint="eastAsia"/>
          <w:color w:val="000000"/>
          <w:sz w:val="20"/>
          <w:szCs w:val="20"/>
          <w:lang w:eastAsia="zh-CN"/>
        </w:rPr>
        <w:t xml:space="preserve"> </w:t>
      </w:r>
      <w:r w:rsidRPr="009E4C64">
        <w:rPr>
          <w:b/>
          <w:bCs/>
          <w:i/>
          <w:iCs/>
          <w:color w:val="000000"/>
          <w:sz w:val="20"/>
          <w:szCs w:val="20"/>
        </w:rPr>
        <w:t>(</w:t>
      </w:r>
      <w:proofErr w:type="spellStart"/>
      <w:r w:rsidRPr="009E4C64">
        <w:rPr>
          <w:b/>
          <w:bCs/>
          <w:i/>
          <w:iCs/>
          <w:color w:val="000000"/>
          <w:sz w:val="20"/>
          <w:szCs w:val="20"/>
        </w:rPr>
        <w:t>Karimi</w:t>
      </w:r>
      <w:proofErr w:type="spellEnd"/>
      <w:r w:rsidR="00142686" w:rsidRPr="009E4C64">
        <w:rPr>
          <w:b/>
          <w:bCs/>
          <w:i/>
          <w:iCs/>
          <w:color w:val="000000"/>
          <w:sz w:val="20"/>
          <w:szCs w:val="20"/>
        </w:rPr>
        <w:t xml:space="preserve"> </w:t>
      </w:r>
      <w:r w:rsidRPr="009E4C64">
        <w:rPr>
          <w:b/>
          <w:bCs/>
          <w:i/>
          <w:iCs/>
          <w:color w:val="000000"/>
          <w:sz w:val="20"/>
          <w:szCs w:val="20"/>
        </w:rPr>
        <w:t>et</w:t>
      </w:r>
      <w:r w:rsidR="00142686" w:rsidRPr="009E4C64">
        <w:rPr>
          <w:b/>
          <w:bCs/>
          <w:i/>
          <w:iCs/>
          <w:color w:val="000000"/>
          <w:sz w:val="20"/>
          <w:szCs w:val="20"/>
        </w:rPr>
        <w:t xml:space="preserve"> </w:t>
      </w:r>
      <w:r w:rsidRPr="009E4C64">
        <w:rPr>
          <w:b/>
          <w:bCs/>
          <w:i/>
          <w:iCs/>
          <w:color w:val="000000"/>
          <w:sz w:val="20"/>
          <w:szCs w:val="20"/>
        </w:rPr>
        <w:t>al.,</w:t>
      </w:r>
      <w:r w:rsidR="00142686" w:rsidRPr="009E4C64">
        <w:rPr>
          <w:b/>
          <w:bCs/>
          <w:i/>
          <w:iCs/>
          <w:color w:val="000000"/>
          <w:sz w:val="20"/>
          <w:szCs w:val="20"/>
        </w:rPr>
        <w:t xml:space="preserve"> </w:t>
      </w:r>
      <w:hyperlink r:id="rId31" w:anchor="CR13" w:tooltip="View reference" w:history="1">
        <w:r w:rsidRPr="009E4C64">
          <w:rPr>
            <w:b/>
            <w:bCs/>
            <w:i/>
            <w:iCs/>
            <w:color w:val="000000"/>
            <w:sz w:val="20"/>
            <w:szCs w:val="20"/>
          </w:rPr>
          <w:t>2002</w:t>
        </w:r>
      </w:hyperlink>
      <w:r w:rsidRPr="009E4C64">
        <w:rPr>
          <w:b/>
          <w:bCs/>
          <w:i/>
          <w:iCs/>
          <w:color w:val="000000"/>
          <w:sz w:val="20"/>
          <w:szCs w:val="20"/>
        </w:rPr>
        <w:t>)</w:t>
      </w:r>
      <w:r w:rsidRPr="009E4C64">
        <w:rPr>
          <w:b/>
          <w:bCs/>
          <w:color w:val="000000"/>
          <w:sz w:val="20"/>
          <w:szCs w:val="20"/>
        </w:rPr>
        <w:t>.</w:t>
      </w:r>
    </w:p>
    <w:p w:rsidR="00494960" w:rsidRDefault="00494960" w:rsidP="00494960">
      <w:pPr>
        <w:autoSpaceDE w:val="0"/>
        <w:autoSpaceDN w:val="0"/>
        <w:bidi w:val="0"/>
        <w:adjustRightInd w:val="0"/>
        <w:snapToGrid w:val="0"/>
        <w:ind w:firstLine="425"/>
        <w:jc w:val="both"/>
        <w:rPr>
          <w:rFonts w:eastAsiaTheme="minorEastAsia" w:hint="eastAsia"/>
          <w:color w:val="000000"/>
          <w:sz w:val="20"/>
          <w:szCs w:val="20"/>
          <w:lang w:eastAsia="zh-CN"/>
        </w:rPr>
      </w:pPr>
    </w:p>
    <w:p w:rsidR="00030F8D" w:rsidRDefault="00030F8D" w:rsidP="00030F8D">
      <w:pPr>
        <w:autoSpaceDE w:val="0"/>
        <w:autoSpaceDN w:val="0"/>
        <w:bidi w:val="0"/>
        <w:adjustRightInd w:val="0"/>
        <w:snapToGrid w:val="0"/>
        <w:ind w:firstLine="425"/>
        <w:jc w:val="both"/>
        <w:rPr>
          <w:rFonts w:eastAsiaTheme="minorEastAsia" w:hint="eastAsia"/>
          <w:color w:val="000000"/>
          <w:sz w:val="20"/>
          <w:szCs w:val="20"/>
          <w:lang w:eastAsia="zh-CN"/>
        </w:rPr>
      </w:pPr>
    </w:p>
    <w:p w:rsidR="00030F8D" w:rsidRPr="009E4C64" w:rsidRDefault="00030F8D" w:rsidP="00030F8D">
      <w:pPr>
        <w:autoSpaceDE w:val="0"/>
        <w:autoSpaceDN w:val="0"/>
        <w:bidi w:val="0"/>
        <w:adjustRightInd w:val="0"/>
        <w:snapToGrid w:val="0"/>
        <w:ind w:firstLine="425"/>
        <w:jc w:val="both"/>
        <w:rPr>
          <w:rFonts w:eastAsiaTheme="minorEastAsia"/>
          <w:color w:val="000000"/>
          <w:sz w:val="20"/>
          <w:szCs w:val="20"/>
          <w:lang w:eastAsia="zh-CN"/>
        </w:rPr>
      </w:pPr>
    </w:p>
    <w:p w:rsidR="00B24091" w:rsidRPr="009E4C64" w:rsidRDefault="004B77FF" w:rsidP="00494960">
      <w:pPr>
        <w:pStyle w:val="Header"/>
        <w:bidi w:val="0"/>
        <w:snapToGrid w:val="0"/>
        <w:jc w:val="both"/>
        <w:rPr>
          <w:b/>
          <w:bCs/>
          <w:color w:val="000000"/>
          <w:sz w:val="20"/>
          <w:szCs w:val="20"/>
        </w:rPr>
      </w:pPr>
      <w:r w:rsidRPr="009E4C64">
        <w:rPr>
          <w:b/>
          <w:bCs/>
          <w:color w:val="000000"/>
          <w:sz w:val="20"/>
          <w:szCs w:val="20"/>
        </w:rPr>
        <w:lastRenderedPageBreak/>
        <w:t>Conclusion</w:t>
      </w:r>
    </w:p>
    <w:p w:rsidR="00B24091" w:rsidRPr="009E4C64" w:rsidRDefault="00B24091" w:rsidP="00494960">
      <w:pPr>
        <w:bidi w:val="0"/>
        <w:snapToGrid w:val="0"/>
        <w:ind w:firstLine="425"/>
        <w:jc w:val="both"/>
        <w:rPr>
          <w:rFonts w:eastAsiaTheme="minorEastAsia"/>
          <w:color w:val="000000"/>
          <w:sz w:val="20"/>
          <w:szCs w:val="20"/>
          <w:lang w:eastAsia="zh-CN"/>
        </w:rPr>
      </w:pPr>
      <w:r w:rsidRPr="009E4C64">
        <w:rPr>
          <w:color w:val="000000"/>
          <w:sz w:val="20"/>
          <w:szCs w:val="20"/>
        </w:rPr>
        <w:t xml:space="preserve">This study revealed that infection with hepatitis C rates was higher with higher number </w:t>
      </w:r>
      <w:r w:rsidR="00E21186" w:rsidRPr="009E4C64">
        <w:rPr>
          <w:color w:val="000000"/>
          <w:sz w:val="20"/>
          <w:szCs w:val="20"/>
        </w:rPr>
        <w:t>of blood</w:t>
      </w:r>
      <w:r w:rsidRPr="009E4C64">
        <w:rPr>
          <w:color w:val="000000"/>
          <w:sz w:val="20"/>
          <w:szCs w:val="20"/>
        </w:rPr>
        <w:t xml:space="preserve"> products transfusion. Hemophiliacs who received only factor concentrates were less prone for infection with hepatitis C. It is quite possible that we might have missed some infected hemophilia patients during infectious window period who are </w:t>
      </w:r>
      <w:proofErr w:type="spellStart"/>
      <w:r w:rsidRPr="009E4C64">
        <w:rPr>
          <w:color w:val="000000"/>
          <w:sz w:val="20"/>
          <w:szCs w:val="20"/>
        </w:rPr>
        <w:t>seroconversion</w:t>
      </w:r>
      <w:proofErr w:type="spellEnd"/>
      <w:r w:rsidRPr="009E4C64">
        <w:rPr>
          <w:color w:val="000000"/>
          <w:sz w:val="20"/>
          <w:szCs w:val="20"/>
        </w:rPr>
        <w:t>. Hepatitis B virus infection was 0% and hepatitis A virus infection was 7%.</w:t>
      </w:r>
    </w:p>
    <w:p w:rsidR="00494960" w:rsidRPr="009E4C64" w:rsidRDefault="00494960" w:rsidP="00494960">
      <w:pPr>
        <w:bidi w:val="0"/>
        <w:snapToGrid w:val="0"/>
        <w:ind w:firstLine="425"/>
        <w:jc w:val="both"/>
        <w:rPr>
          <w:rFonts w:eastAsiaTheme="minorEastAsia"/>
          <w:color w:val="000000"/>
          <w:sz w:val="20"/>
          <w:szCs w:val="20"/>
          <w:lang w:eastAsia="zh-CN"/>
        </w:rPr>
      </w:pPr>
    </w:p>
    <w:p w:rsidR="0099152A" w:rsidRPr="009E4C64" w:rsidRDefault="004B77FF" w:rsidP="00494960">
      <w:pPr>
        <w:pStyle w:val="Header"/>
        <w:bidi w:val="0"/>
        <w:snapToGrid w:val="0"/>
        <w:jc w:val="both"/>
        <w:rPr>
          <w:b/>
          <w:bCs/>
          <w:color w:val="000000"/>
          <w:sz w:val="20"/>
          <w:szCs w:val="20"/>
        </w:rPr>
      </w:pPr>
      <w:r w:rsidRPr="009E4C64">
        <w:rPr>
          <w:b/>
          <w:bCs/>
          <w:color w:val="000000"/>
          <w:sz w:val="20"/>
          <w:szCs w:val="20"/>
        </w:rPr>
        <w:t>Recommendations</w:t>
      </w:r>
    </w:p>
    <w:p w:rsidR="0099152A" w:rsidRPr="009E4C64" w:rsidRDefault="0099152A" w:rsidP="00494960">
      <w:pPr>
        <w:pStyle w:val="Header"/>
        <w:bidi w:val="0"/>
        <w:snapToGrid w:val="0"/>
        <w:ind w:firstLine="425"/>
        <w:jc w:val="both"/>
        <w:rPr>
          <w:color w:val="000000"/>
          <w:sz w:val="20"/>
          <w:szCs w:val="20"/>
          <w:lang w:bidi="ar-EG"/>
        </w:rPr>
      </w:pPr>
      <w:proofErr w:type="gramStart"/>
      <w:r w:rsidRPr="009E4C64">
        <w:rPr>
          <w:color w:val="000000"/>
          <w:sz w:val="20"/>
          <w:szCs w:val="20"/>
          <w:lang w:bidi="ar-EG"/>
        </w:rPr>
        <w:t>Neonatal screening to detect hemophilic especially those with (family history of similar condition or baby to carrier mother)</w:t>
      </w:r>
      <w:r w:rsidR="008B13BC" w:rsidRPr="009E4C64">
        <w:rPr>
          <w:color w:val="000000"/>
          <w:sz w:val="20"/>
          <w:szCs w:val="20"/>
          <w:lang w:bidi="ar-EG"/>
        </w:rPr>
        <w:t xml:space="preserve"> </w:t>
      </w:r>
      <w:r w:rsidRPr="009E4C64">
        <w:rPr>
          <w:color w:val="000000"/>
          <w:sz w:val="20"/>
          <w:szCs w:val="20"/>
          <w:lang w:bidi="ar-EG"/>
        </w:rPr>
        <w:t>Treatment as early as possible to prevent morbidity and mortality.</w:t>
      </w:r>
      <w:proofErr w:type="gramEnd"/>
      <w:r w:rsidR="008B13BC" w:rsidRPr="009E4C64">
        <w:rPr>
          <w:color w:val="000000"/>
          <w:sz w:val="20"/>
          <w:szCs w:val="20"/>
          <w:lang w:bidi="ar-EG"/>
        </w:rPr>
        <w:t xml:space="preserve"> </w:t>
      </w:r>
      <w:proofErr w:type="gramStart"/>
      <w:r w:rsidRPr="009E4C64">
        <w:rPr>
          <w:color w:val="000000"/>
          <w:sz w:val="20"/>
          <w:szCs w:val="20"/>
          <w:lang w:bidi="ar-EG"/>
        </w:rPr>
        <w:t>Prophylactic therapy preferable than on demand.</w:t>
      </w:r>
      <w:proofErr w:type="gramEnd"/>
      <w:r w:rsidR="008B13BC" w:rsidRPr="009E4C64">
        <w:rPr>
          <w:color w:val="000000"/>
          <w:sz w:val="20"/>
          <w:szCs w:val="20"/>
          <w:lang w:bidi="ar-EG"/>
        </w:rPr>
        <w:t xml:space="preserve"> </w:t>
      </w:r>
      <w:r w:rsidRPr="009E4C64">
        <w:rPr>
          <w:color w:val="000000"/>
          <w:sz w:val="20"/>
          <w:szCs w:val="20"/>
          <w:lang w:bidi="ar-EG"/>
        </w:rPr>
        <w:t>Build up hemophilia treating centers</w:t>
      </w:r>
      <w:r w:rsidR="00494960" w:rsidRPr="009E4C64">
        <w:rPr>
          <w:color w:val="000000"/>
          <w:sz w:val="20"/>
          <w:szCs w:val="20"/>
          <w:lang w:bidi="ar-EG"/>
        </w:rPr>
        <w:t xml:space="preserve">. </w:t>
      </w:r>
      <w:proofErr w:type="gramStart"/>
      <w:r w:rsidR="00494960" w:rsidRPr="009E4C64">
        <w:rPr>
          <w:color w:val="000000"/>
          <w:sz w:val="20"/>
          <w:szCs w:val="20"/>
          <w:lang w:bidi="ar-EG"/>
        </w:rPr>
        <w:t>R</w:t>
      </w:r>
      <w:r w:rsidRPr="009E4C64">
        <w:rPr>
          <w:color w:val="000000"/>
          <w:sz w:val="20"/>
          <w:szCs w:val="20"/>
          <w:lang w:bidi="ar-EG"/>
        </w:rPr>
        <w:t>epeated screaming for hepatitis markers Vaccination</w:t>
      </w:r>
      <w:r w:rsidR="009E4C64">
        <w:rPr>
          <w:rFonts w:eastAsiaTheme="minorEastAsia" w:hint="eastAsia"/>
          <w:color w:val="000000"/>
          <w:sz w:val="20"/>
          <w:szCs w:val="20"/>
          <w:lang w:eastAsia="zh-CN" w:bidi="ar-EG"/>
        </w:rPr>
        <w:t xml:space="preserve"> </w:t>
      </w:r>
      <w:r w:rsidRPr="009E4C64">
        <w:rPr>
          <w:color w:val="000000"/>
          <w:sz w:val="20"/>
          <w:szCs w:val="20"/>
          <w:lang w:bidi="ar-EG"/>
        </w:rPr>
        <w:t xml:space="preserve">against </w:t>
      </w:r>
      <w:r w:rsidR="008735E7" w:rsidRPr="009E4C64">
        <w:rPr>
          <w:color w:val="000000"/>
          <w:sz w:val="20"/>
          <w:szCs w:val="20"/>
          <w:lang w:bidi="ar-EG"/>
        </w:rPr>
        <w:t>hepatitis</w:t>
      </w:r>
      <w:r w:rsidRPr="009E4C64">
        <w:rPr>
          <w:color w:val="000000"/>
          <w:sz w:val="20"/>
          <w:szCs w:val="20"/>
          <w:lang w:bidi="ar-EG"/>
        </w:rPr>
        <w:t xml:space="preserve"> A and B viruses.</w:t>
      </w:r>
      <w:proofErr w:type="gramEnd"/>
      <w:r w:rsidR="008B13BC" w:rsidRPr="009E4C64">
        <w:rPr>
          <w:color w:val="000000"/>
          <w:sz w:val="20"/>
          <w:szCs w:val="20"/>
          <w:lang w:bidi="ar-EG"/>
        </w:rPr>
        <w:t xml:space="preserve"> </w:t>
      </w:r>
      <w:proofErr w:type="gramStart"/>
      <w:r w:rsidRPr="009E4C64">
        <w:rPr>
          <w:color w:val="000000"/>
          <w:sz w:val="20"/>
          <w:szCs w:val="20"/>
          <w:lang w:bidi="ar-EG"/>
        </w:rPr>
        <w:t>Health education and good sanitation.</w:t>
      </w:r>
      <w:proofErr w:type="gramEnd"/>
    </w:p>
    <w:p w:rsidR="0099152A" w:rsidRPr="009E4C64" w:rsidRDefault="0099152A" w:rsidP="00494960">
      <w:pPr>
        <w:pStyle w:val="Header"/>
        <w:bidi w:val="0"/>
        <w:snapToGrid w:val="0"/>
        <w:ind w:firstLine="425"/>
        <w:jc w:val="both"/>
        <w:rPr>
          <w:color w:val="000000"/>
          <w:sz w:val="20"/>
          <w:szCs w:val="20"/>
          <w:lang w:bidi="ar-EG"/>
        </w:rPr>
      </w:pPr>
      <w:proofErr w:type="gramStart"/>
      <w:r w:rsidRPr="009E4C64">
        <w:rPr>
          <w:color w:val="000000"/>
          <w:sz w:val="20"/>
          <w:szCs w:val="20"/>
          <w:lang w:bidi="ar-EG"/>
        </w:rPr>
        <w:t>Blood product screening.</w:t>
      </w:r>
      <w:proofErr w:type="gramEnd"/>
    </w:p>
    <w:p w:rsidR="00647DB7" w:rsidRPr="009E4C64" w:rsidRDefault="00B825E0" w:rsidP="00494960">
      <w:pPr>
        <w:pStyle w:val="Header"/>
        <w:bidi w:val="0"/>
        <w:snapToGrid w:val="0"/>
        <w:jc w:val="both"/>
        <w:rPr>
          <w:rFonts w:eastAsiaTheme="minorEastAsia"/>
          <w:color w:val="000000"/>
          <w:sz w:val="20"/>
          <w:szCs w:val="20"/>
          <w:lang w:eastAsia="zh-CN" w:bidi="ar-EG"/>
        </w:rPr>
      </w:pPr>
      <w:r w:rsidRPr="009E4C64">
        <w:rPr>
          <w:rFonts w:eastAsiaTheme="minorEastAsia" w:hint="eastAsia"/>
          <w:color w:val="000000"/>
          <w:sz w:val="20"/>
          <w:szCs w:val="20"/>
          <w:lang w:eastAsia="zh-CN" w:bidi="ar-EG"/>
        </w:rPr>
        <w:t xml:space="preserve"> </w:t>
      </w:r>
    </w:p>
    <w:p w:rsidR="00647DB7" w:rsidRPr="009E4C64" w:rsidRDefault="00647DB7" w:rsidP="00494960">
      <w:pPr>
        <w:pStyle w:val="Header"/>
        <w:bidi w:val="0"/>
        <w:snapToGrid w:val="0"/>
        <w:jc w:val="both"/>
        <w:rPr>
          <w:bCs/>
          <w:color w:val="000000"/>
          <w:sz w:val="20"/>
          <w:szCs w:val="20"/>
          <w:lang w:bidi="ar-EG"/>
        </w:rPr>
      </w:pPr>
      <w:r w:rsidRPr="009E4C64">
        <w:rPr>
          <w:b/>
          <w:bCs/>
          <w:color w:val="000000"/>
          <w:sz w:val="20"/>
          <w:szCs w:val="20"/>
          <w:lang w:bidi="ar-EG"/>
        </w:rPr>
        <w:t>Reference</w:t>
      </w:r>
    </w:p>
    <w:p w:rsidR="00494960" w:rsidRPr="009E4C64" w:rsidRDefault="00647DB7" w:rsidP="00494960">
      <w:pPr>
        <w:pStyle w:val="ListParagraph"/>
        <w:numPr>
          <w:ilvl w:val="0"/>
          <w:numId w:val="5"/>
        </w:numPr>
        <w:bidi w:val="0"/>
        <w:snapToGrid w:val="0"/>
        <w:ind w:left="425" w:hanging="425"/>
        <w:jc w:val="both"/>
        <w:rPr>
          <w:color w:val="000000"/>
          <w:sz w:val="20"/>
          <w:szCs w:val="20"/>
          <w:shd w:val="clear" w:color="auto" w:fill="FFFFFF"/>
          <w:lang w:bidi="ar-EG"/>
        </w:rPr>
      </w:pPr>
      <w:proofErr w:type="spellStart"/>
      <w:r w:rsidRPr="009E4C64">
        <w:rPr>
          <w:bCs/>
          <w:color w:val="000000"/>
          <w:sz w:val="20"/>
          <w:szCs w:val="20"/>
          <w:shd w:val="clear" w:color="auto" w:fill="FFFFFF"/>
          <w:lang w:bidi="ar-EG"/>
        </w:rPr>
        <w:t>Assarehzadegan</w:t>
      </w:r>
      <w:proofErr w:type="spellEnd"/>
      <w:r w:rsidR="00B825E0" w:rsidRPr="009E4C64">
        <w:rPr>
          <w:bCs/>
          <w:color w:val="000000"/>
          <w:sz w:val="20"/>
          <w:szCs w:val="20"/>
          <w:shd w:val="clear" w:color="auto" w:fill="FFFFFF"/>
          <w:lang w:bidi="ar-EG"/>
        </w:rPr>
        <w:t xml:space="preserve"> </w:t>
      </w:r>
      <w:r w:rsidRPr="009E4C64">
        <w:rPr>
          <w:bCs/>
          <w:color w:val="000000"/>
          <w:sz w:val="20"/>
          <w:szCs w:val="20"/>
          <w:shd w:val="clear" w:color="auto" w:fill="FFFFFF"/>
          <w:lang w:bidi="ar-EG"/>
        </w:rPr>
        <w:t>MA,</w:t>
      </w:r>
      <w:r w:rsidR="00B825E0" w:rsidRPr="009E4C64">
        <w:rPr>
          <w:bCs/>
          <w:color w:val="000000"/>
          <w:sz w:val="20"/>
          <w:szCs w:val="20"/>
          <w:shd w:val="clear" w:color="auto" w:fill="FFFFFF"/>
          <w:lang w:bidi="ar-EG"/>
        </w:rPr>
        <w:t xml:space="preserve"> </w:t>
      </w:r>
      <w:proofErr w:type="spellStart"/>
      <w:r w:rsidRPr="009E4C64">
        <w:rPr>
          <w:bCs/>
          <w:color w:val="000000"/>
          <w:sz w:val="20"/>
          <w:szCs w:val="20"/>
          <w:shd w:val="clear" w:color="auto" w:fill="FFFFFF"/>
          <w:lang w:bidi="ar-EG"/>
        </w:rPr>
        <w:t>Boroujerdnia</w:t>
      </w:r>
      <w:proofErr w:type="spellEnd"/>
      <w:r w:rsidR="00B825E0" w:rsidRPr="009E4C64">
        <w:rPr>
          <w:bCs/>
          <w:color w:val="000000"/>
          <w:sz w:val="20"/>
          <w:szCs w:val="20"/>
          <w:shd w:val="clear" w:color="auto" w:fill="FFFFFF"/>
          <w:lang w:bidi="ar-EG"/>
        </w:rPr>
        <w:t xml:space="preserve"> </w:t>
      </w:r>
      <w:r w:rsidRPr="009E4C64">
        <w:rPr>
          <w:bCs/>
          <w:color w:val="000000"/>
          <w:sz w:val="20"/>
          <w:szCs w:val="20"/>
          <w:shd w:val="clear" w:color="auto" w:fill="FFFFFF"/>
          <w:lang w:bidi="ar-EG"/>
        </w:rPr>
        <w:t>MG,</w:t>
      </w:r>
      <w:r w:rsidR="00B825E0" w:rsidRPr="009E4C64">
        <w:rPr>
          <w:bCs/>
          <w:color w:val="000000"/>
          <w:sz w:val="20"/>
          <w:szCs w:val="20"/>
          <w:shd w:val="clear" w:color="auto" w:fill="FFFFFF"/>
          <w:lang w:bidi="ar-EG"/>
        </w:rPr>
        <w:t xml:space="preserve"> </w:t>
      </w:r>
      <w:proofErr w:type="spellStart"/>
      <w:r w:rsidRPr="009E4C64">
        <w:rPr>
          <w:bCs/>
          <w:color w:val="000000"/>
          <w:sz w:val="20"/>
          <w:szCs w:val="20"/>
          <w:shd w:val="clear" w:color="auto" w:fill="FFFFFF"/>
          <w:lang w:bidi="ar-EG"/>
        </w:rPr>
        <w:t>Zandian</w:t>
      </w:r>
      <w:proofErr w:type="spellEnd"/>
      <w:r w:rsidR="00B825E0" w:rsidRPr="009E4C64">
        <w:rPr>
          <w:bCs/>
          <w:color w:val="000000"/>
          <w:sz w:val="20"/>
          <w:szCs w:val="20"/>
          <w:shd w:val="clear" w:color="auto" w:fill="FFFFFF"/>
          <w:lang w:bidi="ar-EG"/>
        </w:rPr>
        <w:t xml:space="preserve"> </w:t>
      </w:r>
      <w:r w:rsidRPr="009E4C64">
        <w:rPr>
          <w:bCs/>
          <w:color w:val="000000"/>
          <w:sz w:val="20"/>
          <w:szCs w:val="20"/>
          <w:shd w:val="clear" w:color="auto" w:fill="FFFFFF"/>
          <w:lang w:bidi="ar-EG"/>
        </w:rPr>
        <w:t>K</w:t>
      </w:r>
      <w:r w:rsidR="00B825E0" w:rsidRPr="009E4C64">
        <w:rPr>
          <w:bCs/>
          <w:color w:val="000000"/>
          <w:sz w:val="20"/>
          <w:szCs w:val="20"/>
          <w:shd w:val="clear" w:color="auto" w:fill="FFFFFF"/>
          <w:lang w:bidi="ar-EG"/>
        </w:rPr>
        <w:t xml:space="preserve"> </w:t>
      </w:r>
      <w:r w:rsidRPr="009E4C64">
        <w:rPr>
          <w:bCs/>
          <w:color w:val="000000"/>
          <w:sz w:val="20"/>
          <w:szCs w:val="20"/>
          <w:shd w:val="clear" w:color="auto" w:fill="FFFFFF"/>
          <w:lang w:bidi="ar-EG"/>
        </w:rPr>
        <w:t>(2012)</w:t>
      </w:r>
      <w:r w:rsidR="00B825E0" w:rsidRPr="009E4C64">
        <w:rPr>
          <w:color w:val="000000"/>
          <w:sz w:val="20"/>
          <w:szCs w:val="20"/>
          <w:shd w:val="clear" w:color="auto" w:fill="FFFFFF"/>
          <w:lang w:bidi="ar-EG"/>
        </w:rPr>
        <w:t xml:space="preserve"> </w:t>
      </w:r>
      <w:r w:rsidRPr="009E4C64">
        <w:rPr>
          <w:color w:val="000000"/>
          <w:sz w:val="20"/>
          <w:szCs w:val="20"/>
          <w:shd w:val="clear" w:color="auto" w:fill="FFFFFF"/>
          <w:lang w:bidi="ar-EG"/>
        </w:rPr>
        <w:t>Prevalence</w:t>
      </w:r>
      <w:r w:rsidR="00B825E0" w:rsidRPr="009E4C64">
        <w:rPr>
          <w:color w:val="000000"/>
          <w:sz w:val="20"/>
          <w:szCs w:val="20"/>
          <w:shd w:val="clear" w:color="auto" w:fill="FFFFFF"/>
          <w:lang w:bidi="ar-EG"/>
        </w:rPr>
        <w:t xml:space="preserve"> </w:t>
      </w:r>
      <w:r w:rsidRPr="009E4C64">
        <w:rPr>
          <w:color w:val="000000"/>
          <w:sz w:val="20"/>
          <w:szCs w:val="20"/>
          <w:shd w:val="clear" w:color="auto" w:fill="FFFFFF"/>
          <w:lang w:bidi="ar-EG"/>
        </w:rPr>
        <w:t>of</w:t>
      </w:r>
      <w:r w:rsidR="00B825E0" w:rsidRPr="009E4C64">
        <w:rPr>
          <w:color w:val="000000"/>
          <w:sz w:val="20"/>
          <w:szCs w:val="20"/>
          <w:shd w:val="clear" w:color="auto" w:fill="FFFFFF"/>
          <w:lang w:bidi="ar-EG"/>
        </w:rPr>
        <w:t xml:space="preserve"> </w:t>
      </w:r>
      <w:r w:rsidRPr="009E4C64">
        <w:rPr>
          <w:color w:val="000000"/>
          <w:sz w:val="20"/>
          <w:szCs w:val="20"/>
          <w:shd w:val="clear" w:color="auto" w:fill="FFFFFF"/>
          <w:lang w:bidi="ar-EG"/>
        </w:rPr>
        <w:t>hepatitis</w:t>
      </w:r>
      <w:r w:rsidR="00B825E0" w:rsidRPr="009E4C64">
        <w:rPr>
          <w:color w:val="000000"/>
          <w:sz w:val="20"/>
          <w:szCs w:val="20"/>
          <w:shd w:val="clear" w:color="auto" w:fill="FFFFFF"/>
          <w:lang w:bidi="ar-EG"/>
        </w:rPr>
        <w:t xml:space="preserve"> </w:t>
      </w:r>
      <w:r w:rsidRPr="009E4C64">
        <w:rPr>
          <w:color w:val="000000"/>
          <w:sz w:val="20"/>
          <w:szCs w:val="20"/>
          <w:shd w:val="clear" w:color="auto" w:fill="FFFFFF"/>
          <w:lang w:bidi="ar-EG"/>
        </w:rPr>
        <w:t>B</w:t>
      </w:r>
      <w:r w:rsidR="00B825E0" w:rsidRPr="009E4C64">
        <w:rPr>
          <w:color w:val="000000"/>
          <w:sz w:val="20"/>
          <w:szCs w:val="20"/>
          <w:shd w:val="clear" w:color="auto" w:fill="FFFFFF"/>
          <w:lang w:bidi="ar-EG"/>
        </w:rPr>
        <w:t xml:space="preserve"> </w:t>
      </w:r>
      <w:r w:rsidRPr="009E4C64">
        <w:rPr>
          <w:color w:val="000000"/>
          <w:sz w:val="20"/>
          <w:szCs w:val="20"/>
          <w:shd w:val="clear" w:color="auto" w:fill="FFFFFF"/>
          <w:lang w:bidi="ar-EG"/>
        </w:rPr>
        <w:t>and</w:t>
      </w:r>
      <w:r w:rsidR="00B825E0" w:rsidRPr="009E4C64">
        <w:rPr>
          <w:color w:val="000000"/>
          <w:sz w:val="20"/>
          <w:szCs w:val="20"/>
          <w:shd w:val="clear" w:color="auto" w:fill="FFFFFF"/>
          <w:lang w:bidi="ar-EG"/>
        </w:rPr>
        <w:t xml:space="preserve"> </w:t>
      </w:r>
      <w:r w:rsidRPr="009E4C64">
        <w:rPr>
          <w:color w:val="000000"/>
          <w:sz w:val="20"/>
          <w:szCs w:val="20"/>
          <w:shd w:val="clear" w:color="auto" w:fill="FFFFFF"/>
          <w:lang w:bidi="ar-EG"/>
        </w:rPr>
        <w:t>C</w:t>
      </w:r>
      <w:r w:rsidR="00B825E0" w:rsidRPr="009E4C64">
        <w:rPr>
          <w:color w:val="000000"/>
          <w:sz w:val="20"/>
          <w:szCs w:val="20"/>
          <w:shd w:val="clear" w:color="auto" w:fill="FFFFFF"/>
          <w:lang w:bidi="ar-EG"/>
        </w:rPr>
        <w:t xml:space="preserve"> </w:t>
      </w:r>
      <w:r w:rsidRPr="009E4C64">
        <w:rPr>
          <w:color w:val="000000"/>
          <w:sz w:val="20"/>
          <w:szCs w:val="20"/>
          <w:shd w:val="clear" w:color="auto" w:fill="FFFFFF"/>
          <w:lang w:bidi="ar-EG"/>
        </w:rPr>
        <w:t>infections</w:t>
      </w:r>
      <w:r w:rsidR="00B825E0" w:rsidRPr="009E4C64">
        <w:rPr>
          <w:color w:val="000000"/>
          <w:sz w:val="20"/>
          <w:szCs w:val="20"/>
          <w:shd w:val="clear" w:color="auto" w:fill="FFFFFF"/>
          <w:lang w:bidi="ar-EG"/>
        </w:rPr>
        <w:t xml:space="preserve"> </w:t>
      </w:r>
      <w:r w:rsidRPr="009E4C64">
        <w:rPr>
          <w:color w:val="000000"/>
          <w:sz w:val="20"/>
          <w:szCs w:val="20"/>
          <w:shd w:val="clear" w:color="auto" w:fill="FFFFFF"/>
          <w:lang w:bidi="ar-EG"/>
        </w:rPr>
        <w:t>and</w:t>
      </w:r>
      <w:r w:rsidR="00B825E0" w:rsidRPr="009E4C64">
        <w:rPr>
          <w:color w:val="000000"/>
          <w:sz w:val="20"/>
          <w:szCs w:val="20"/>
          <w:shd w:val="clear" w:color="auto" w:fill="FFFFFF"/>
          <w:lang w:bidi="ar-EG"/>
        </w:rPr>
        <w:t xml:space="preserve"> </w:t>
      </w:r>
      <w:r w:rsidRPr="009E4C64">
        <w:rPr>
          <w:color w:val="000000"/>
          <w:sz w:val="20"/>
          <w:szCs w:val="20"/>
          <w:shd w:val="clear" w:color="auto" w:fill="FFFFFF"/>
          <w:lang w:bidi="ar-EG"/>
        </w:rPr>
        <w:t>HCV</w:t>
      </w:r>
      <w:r w:rsidR="00B825E0" w:rsidRPr="009E4C64">
        <w:rPr>
          <w:color w:val="000000"/>
          <w:sz w:val="20"/>
          <w:szCs w:val="20"/>
          <w:shd w:val="clear" w:color="auto" w:fill="FFFFFF"/>
          <w:lang w:bidi="ar-EG"/>
        </w:rPr>
        <w:t xml:space="preserve"> </w:t>
      </w:r>
      <w:r w:rsidRPr="009E4C64">
        <w:rPr>
          <w:color w:val="000000"/>
          <w:sz w:val="20"/>
          <w:szCs w:val="20"/>
          <w:shd w:val="clear" w:color="auto" w:fill="FFFFFF"/>
          <w:lang w:bidi="ar-EG"/>
        </w:rPr>
        <w:t>genotypes</w:t>
      </w:r>
      <w:r w:rsidR="00B825E0" w:rsidRPr="009E4C64">
        <w:rPr>
          <w:color w:val="000000"/>
          <w:sz w:val="20"/>
          <w:szCs w:val="20"/>
          <w:shd w:val="clear" w:color="auto" w:fill="FFFFFF"/>
          <w:lang w:bidi="ar-EG"/>
        </w:rPr>
        <w:t xml:space="preserve"> </w:t>
      </w:r>
      <w:r w:rsidRPr="009E4C64">
        <w:rPr>
          <w:color w:val="000000"/>
          <w:sz w:val="20"/>
          <w:szCs w:val="20"/>
          <w:shd w:val="clear" w:color="auto" w:fill="FFFFFF"/>
          <w:lang w:bidi="ar-EG"/>
        </w:rPr>
        <w:t>among</w:t>
      </w:r>
      <w:r w:rsidR="00B825E0" w:rsidRPr="009E4C64">
        <w:rPr>
          <w:color w:val="000000"/>
          <w:sz w:val="20"/>
          <w:szCs w:val="20"/>
          <w:shd w:val="clear" w:color="auto" w:fill="FFFFFF"/>
          <w:lang w:bidi="ar-EG"/>
        </w:rPr>
        <w:t xml:space="preserve"> </w:t>
      </w:r>
      <w:proofErr w:type="spellStart"/>
      <w:r w:rsidRPr="009E4C64">
        <w:rPr>
          <w:color w:val="000000"/>
          <w:sz w:val="20"/>
          <w:szCs w:val="20"/>
          <w:shd w:val="clear" w:color="auto" w:fill="FFFFFF"/>
          <w:lang w:bidi="ar-EG"/>
        </w:rPr>
        <w:t>haemophilia</w:t>
      </w:r>
      <w:proofErr w:type="spellEnd"/>
      <w:r w:rsidR="00B825E0" w:rsidRPr="009E4C64">
        <w:rPr>
          <w:color w:val="000000"/>
          <w:sz w:val="20"/>
          <w:szCs w:val="20"/>
          <w:shd w:val="clear" w:color="auto" w:fill="FFFFFF"/>
          <w:lang w:bidi="ar-EG"/>
        </w:rPr>
        <w:t xml:space="preserve"> </w:t>
      </w:r>
      <w:r w:rsidRPr="009E4C64">
        <w:rPr>
          <w:color w:val="000000"/>
          <w:sz w:val="20"/>
          <w:szCs w:val="20"/>
          <w:shd w:val="clear" w:color="auto" w:fill="FFFFFF"/>
          <w:lang w:bidi="ar-EG"/>
        </w:rPr>
        <w:t>patients</w:t>
      </w:r>
      <w:r w:rsidR="00B825E0" w:rsidRPr="009E4C64">
        <w:rPr>
          <w:color w:val="000000"/>
          <w:sz w:val="20"/>
          <w:szCs w:val="20"/>
          <w:shd w:val="clear" w:color="auto" w:fill="FFFFFF"/>
          <w:lang w:bidi="ar-EG"/>
        </w:rPr>
        <w:t xml:space="preserve"> </w:t>
      </w:r>
      <w:r w:rsidRPr="009E4C64">
        <w:rPr>
          <w:color w:val="000000"/>
          <w:sz w:val="20"/>
          <w:szCs w:val="20"/>
          <w:shd w:val="clear" w:color="auto" w:fill="FFFFFF"/>
          <w:lang w:bidi="ar-EG"/>
        </w:rPr>
        <w:t>in</w:t>
      </w:r>
      <w:r w:rsidR="00B825E0" w:rsidRPr="009E4C64">
        <w:rPr>
          <w:color w:val="000000"/>
          <w:sz w:val="20"/>
          <w:szCs w:val="20"/>
          <w:shd w:val="clear" w:color="auto" w:fill="FFFFFF"/>
          <w:lang w:bidi="ar-EG"/>
        </w:rPr>
        <w:t xml:space="preserve"> </w:t>
      </w:r>
      <w:r w:rsidRPr="009E4C64">
        <w:rPr>
          <w:color w:val="000000"/>
          <w:sz w:val="20"/>
          <w:szCs w:val="20"/>
          <w:shd w:val="clear" w:color="auto" w:fill="FFFFFF"/>
          <w:lang w:bidi="ar-EG"/>
        </w:rPr>
        <w:t>Ahvaz,</w:t>
      </w:r>
      <w:r w:rsidR="00B825E0" w:rsidRPr="009E4C64">
        <w:rPr>
          <w:color w:val="000000"/>
          <w:sz w:val="20"/>
          <w:szCs w:val="20"/>
          <w:shd w:val="clear" w:color="auto" w:fill="FFFFFF"/>
          <w:lang w:bidi="ar-EG"/>
        </w:rPr>
        <w:t xml:space="preserve"> </w:t>
      </w:r>
      <w:r w:rsidRPr="009E4C64">
        <w:rPr>
          <w:color w:val="000000"/>
          <w:sz w:val="20"/>
          <w:szCs w:val="20"/>
          <w:shd w:val="clear" w:color="auto" w:fill="FFFFFF"/>
          <w:lang w:bidi="ar-EG"/>
        </w:rPr>
        <w:t>Southwest</w:t>
      </w:r>
      <w:r w:rsidR="00B825E0" w:rsidRPr="009E4C64">
        <w:rPr>
          <w:color w:val="000000"/>
          <w:sz w:val="20"/>
          <w:szCs w:val="20"/>
          <w:shd w:val="clear" w:color="auto" w:fill="FFFFFF"/>
          <w:lang w:bidi="ar-EG"/>
        </w:rPr>
        <w:t xml:space="preserve"> </w:t>
      </w:r>
      <w:r w:rsidRPr="009E4C64">
        <w:rPr>
          <w:color w:val="000000"/>
          <w:sz w:val="20"/>
          <w:szCs w:val="20"/>
          <w:shd w:val="clear" w:color="auto" w:fill="FFFFFF"/>
          <w:lang w:bidi="ar-EG"/>
        </w:rPr>
        <w:t>Iran.</w:t>
      </w:r>
      <w:r w:rsidR="00B825E0" w:rsidRPr="009E4C64">
        <w:rPr>
          <w:color w:val="000000"/>
          <w:sz w:val="20"/>
          <w:szCs w:val="20"/>
          <w:shd w:val="clear" w:color="auto" w:fill="FFFFFF"/>
          <w:lang w:bidi="ar-EG"/>
        </w:rPr>
        <w:t xml:space="preserve"> </w:t>
      </w:r>
      <w:r w:rsidRPr="009E4C64">
        <w:rPr>
          <w:color w:val="000000"/>
          <w:sz w:val="20"/>
          <w:szCs w:val="20"/>
          <w:shd w:val="clear" w:color="auto" w:fill="FFFFFF"/>
          <w:lang w:bidi="ar-EG"/>
        </w:rPr>
        <w:t>Iran</w:t>
      </w:r>
      <w:r w:rsidR="00B825E0" w:rsidRPr="009E4C64">
        <w:rPr>
          <w:color w:val="000000"/>
          <w:sz w:val="20"/>
          <w:szCs w:val="20"/>
          <w:shd w:val="clear" w:color="auto" w:fill="FFFFFF"/>
          <w:lang w:bidi="ar-EG"/>
        </w:rPr>
        <w:t xml:space="preserve"> </w:t>
      </w:r>
      <w:r w:rsidRPr="009E4C64">
        <w:rPr>
          <w:color w:val="000000"/>
          <w:sz w:val="20"/>
          <w:szCs w:val="20"/>
          <w:shd w:val="clear" w:color="auto" w:fill="FFFFFF"/>
          <w:lang w:bidi="ar-EG"/>
        </w:rPr>
        <w:t>Red</w:t>
      </w:r>
      <w:r w:rsidR="00B825E0" w:rsidRPr="009E4C64">
        <w:rPr>
          <w:color w:val="000000"/>
          <w:sz w:val="20"/>
          <w:szCs w:val="20"/>
          <w:shd w:val="clear" w:color="auto" w:fill="FFFFFF"/>
          <w:lang w:bidi="ar-EG"/>
        </w:rPr>
        <w:t xml:space="preserve"> </w:t>
      </w:r>
      <w:r w:rsidRPr="009E4C64">
        <w:rPr>
          <w:color w:val="000000"/>
          <w:sz w:val="20"/>
          <w:szCs w:val="20"/>
          <w:shd w:val="clear" w:color="auto" w:fill="FFFFFF"/>
          <w:lang w:bidi="ar-EG"/>
        </w:rPr>
        <w:t>Crescent</w:t>
      </w:r>
      <w:r w:rsidR="00B825E0" w:rsidRPr="009E4C64">
        <w:rPr>
          <w:color w:val="000000"/>
          <w:sz w:val="20"/>
          <w:szCs w:val="20"/>
          <w:shd w:val="clear" w:color="auto" w:fill="FFFFFF"/>
          <w:lang w:bidi="ar-EG"/>
        </w:rPr>
        <w:t xml:space="preserve"> </w:t>
      </w:r>
      <w:r w:rsidRPr="009E4C64">
        <w:rPr>
          <w:color w:val="000000"/>
          <w:sz w:val="20"/>
          <w:szCs w:val="20"/>
          <w:shd w:val="clear" w:color="auto" w:fill="FFFFFF"/>
          <w:lang w:bidi="ar-EG"/>
        </w:rPr>
        <w:t>Med</w:t>
      </w:r>
      <w:r w:rsidR="00B825E0" w:rsidRPr="009E4C64">
        <w:rPr>
          <w:color w:val="000000"/>
          <w:sz w:val="20"/>
          <w:szCs w:val="20"/>
          <w:shd w:val="clear" w:color="auto" w:fill="FFFFFF"/>
          <w:lang w:bidi="ar-EG"/>
        </w:rPr>
        <w:t xml:space="preserve"> </w:t>
      </w:r>
      <w:r w:rsidRPr="009E4C64">
        <w:rPr>
          <w:color w:val="000000"/>
          <w:sz w:val="20"/>
          <w:szCs w:val="20"/>
          <w:shd w:val="clear" w:color="auto" w:fill="FFFFFF"/>
          <w:lang w:bidi="ar-EG"/>
        </w:rPr>
        <w:t>J</w:t>
      </w:r>
      <w:r w:rsidR="00B825E0" w:rsidRPr="009E4C64">
        <w:rPr>
          <w:color w:val="000000"/>
          <w:sz w:val="20"/>
          <w:szCs w:val="20"/>
          <w:shd w:val="clear" w:color="auto" w:fill="FFFFFF"/>
          <w:lang w:bidi="ar-EG"/>
        </w:rPr>
        <w:t xml:space="preserve"> </w:t>
      </w:r>
      <w:r w:rsidRPr="009E4C64">
        <w:rPr>
          <w:color w:val="000000"/>
          <w:sz w:val="20"/>
          <w:szCs w:val="20"/>
          <w:shd w:val="clear" w:color="auto" w:fill="FFFFFF"/>
          <w:lang w:bidi="ar-EG"/>
        </w:rPr>
        <w:t>14:470–47</w:t>
      </w:r>
      <w:r w:rsidR="00494960" w:rsidRPr="009E4C64">
        <w:rPr>
          <w:color w:val="000000"/>
          <w:sz w:val="20"/>
          <w:szCs w:val="20"/>
          <w:shd w:val="clear" w:color="auto" w:fill="FFFFFF"/>
          <w:lang w:bidi="ar-EG"/>
        </w:rPr>
        <w:t>4.</w:t>
      </w:r>
    </w:p>
    <w:p w:rsidR="00494960" w:rsidRPr="009E4C64" w:rsidRDefault="009E5768" w:rsidP="00494960">
      <w:pPr>
        <w:pStyle w:val="ListParagraph"/>
        <w:numPr>
          <w:ilvl w:val="0"/>
          <w:numId w:val="5"/>
        </w:numPr>
        <w:bidi w:val="0"/>
        <w:snapToGrid w:val="0"/>
        <w:ind w:left="425" w:hanging="425"/>
        <w:jc w:val="both"/>
        <w:rPr>
          <w:color w:val="000000"/>
          <w:sz w:val="20"/>
          <w:szCs w:val="20"/>
        </w:rPr>
      </w:pPr>
      <w:hyperlink r:id="rId32" w:history="1">
        <w:proofErr w:type="spellStart"/>
        <w:r w:rsidR="00647DB7" w:rsidRPr="009E4C64">
          <w:rPr>
            <w:rStyle w:val="Hyperlink"/>
            <w:bCs/>
            <w:color w:val="000000"/>
            <w:sz w:val="20"/>
            <w:szCs w:val="20"/>
            <w:u w:val="none"/>
            <w:bdr w:val="none" w:sz="0" w:space="0" w:color="auto" w:frame="1"/>
          </w:rPr>
          <w:t>Azza</w:t>
        </w:r>
        <w:proofErr w:type="spellEnd"/>
        <w:r w:rsidR="00B825E0" w:rsidRPr="009E4C64">
          <w:rPr>
            <w:rStyle w:val="Hyperlink"/>
            <w:bCs/>
            <w:color w:val="000000"/>
            <w:sz w:val="20"/>
            <w:szCs w:val="20"/>
            <w:u w:val="none"/>
            <w:bdr w:val="none" w:sz="0" w:space="0" w:color="auto" w:frame="1"/>
          </w:rPr>
          <w:t xml:space="preserve"> </w:t>
        </w:r>
        <w:r w:rsidR="00647DB7" w:rsidRPr="009E4C64">
          <w:rPr>
            <w:rStyle w:val="Hyperlink"/>
            <w:bCs/>
            <w:color w:val="000000"/>
            <w:sz w:val="20"/>
            <w:szCs w:val="20"/>
            <w:u w:val="none"/>
            <w:bdr w:val="none" w:sz="0" w:space="0" w:color="auto" w:frame="1"/>
          </w:rPr>
          <w:t>A.G.</w:t>
        </w:r>
        <w:r w:rsidR="00B825E0" w:rsidRPr="009E4C64">
          <w:rPr>
            <w:rStyle w:val="Hyperlink"/>
            <w:bCs/>
            <w:color w:val="000000"/>
            <w:sz w:val="20"/>
            <w:szCs w:val="20"/>
            <w:u w:val="none"/>
            <w:bdr w:val="none" w:sz="0" w:space="0" w:color="auto" w:frame="1"/>
          </w:rPr>
          <w:t xml:space="preserve"> </w:t>
        </w:r>
        <w:proofErr w:type="spellStart"/>
        <w:r w:rsidR="00647DB7" w:rsidRPr="009E4C64">
          <w:rPr>
            <w:rStyle w:val="Hyperlink"/>
            <w:bCs/>
            <w:color w:val="000000"/>
            <w:sz w:val="20"/>
            <w:szCs w:val="20"/>
            <w:u w:val="none"/>
            <w:bdr w:val="none" w:sz="0" w:space="0" w:color="auto" w:frame="1"/>
          </w:rPr>
          <w:t>Tantawy</w:t>
        </w:r>
        <w:proofErr w:type="spellEnd"/>
      </w:hyperlink>
      <w:r w:rsidR="00647DB7" w:rsidRPr="009E4C64">
        <w:rPr>
          <w:bCs/>
          <w:color w:val="000000"/>
          <w:sz w:val="20"/>
          <w:szCs w:val="20"/>
        </w:rPr>
        <w:t>,</w:t>
      </w:r>
      <w:r w:rsidR="00B825E0" w:rsidRPr="009E4C64">
        <w:rPr>
          <w:rFonts w:eastAsiaTheme="minorEastAsia" w:hint="eastAsia"/>
          <w:bCs/>
          <w:color w:val="000000"/>
          <w:sz w:val="20"/>
          <w:szCs w:val="20"/>
          <w:lang w:eastAsia="zh-CN"/>
        </w:rPr>
        <w:t xml:space="preserve"> </w:t>
      </w:r>
      <w:hyperlink r:id="rId33" w:history="1">
        <w:proofErr w:type="spellStart"/>
        <w:r w:rsidR="00647DB7" w:rsidRPr="009E4C64">
          <w:rPr>
            <w:rStyle w:val="Hyperlink"/>
            <w:bCs/>
            <w:color w:val="000000"/>
            <w:sz w:val="20"/>
            <w:szCs w:val="20"/>
            <w:u w:val="none"/>
            <w:bdr w:val="none" w:sz="0" w:space="0" w:color="auto" w:frame="1"/>
          </w:rPr>
          <w:t>Eman</w:t>
        </w:r>
        <w:proofErr w:type="spellEnd"/>
        <w:r w:rsidR="00B825E0" w:rsidRPr="009E4C64">
          <w:rPr>
            <w:rStyle w:val="Hyperlink"/>
            <w:bCs/>
            <w:color w:val="000000"/>
            <w:sz w:val="20"/>
            <w:szCs w:val="20"/>
            <w:u w:val="none"/>
            <w:bdr w:val="none" w:sz="0" w:space="0" w:color="auto" w:frame="1"/>
          </w:rPr>
          <w:t xml:space="preserve"> </w:t>
        </w:r>
        <w:r w:rsidR="00647DB7" w:rsidRPr="009E4C64">
          <w:rPr>
            <w:rStyle w:val="Hyperlink"/>
            <w:bCs/>
            <w:color w:val="000000"/>
            <w:sz w:val="20"/>
            <w:szCs w:val="20"/>
            <w:u w:val="none"/>
            <w:bdr w:val="none" w:sz="0" w:space="0" w:color="auto" w:frame="1"/>
          </w:rPr>
          <w:t>A.M.</w:t>
        </w:r>
        <w:r w:rsidR="00B825E0" w:rsidRPr="009E4C64">
          <w:rPr>
            <w:rStyle w:val="Hyperlink"/>
            <w:bCs/>
            <w:color w:val="000000"/>
            <w:sz w:val="20"/>
            <w:szCs w:val="20"/>
            <w:u w:val="none"/>
            <w:bdr w:val="none" w:sz="0" w:space="0" w:color="auto" w:frame="1"/>
          </w:rPr>
          <w:t xml:space="preserve"> </w:t>
        </w:r>
        <w:proofErr w:type="spellStart"/>
        <w:r w:rsidR="00647DB7" w:rsidRPr="009E4C64">
          <w:rPr>
            <w:rStyle w:val="Hyperlink"/>
            <w:bCs/>
            <w:color w:val="000000"/>
            <w:sz w:val="20"/>
            <w:szCs w:val="20"/>
            <w:u w:val="none"/>
            <w:bdr w:val="none" w:sz="0" w:space="0" w:color="auto" w:frame="1"/>
          </w:rPr>
          <w:t>Algohary</w:t>
        </w:r>
        <w:proofErr w:type="spellEnd"/>
      </w:hyperlink>
      <w:r w:rsidR="00647DB7" w:rsidRPr="009E4C64">
        <w:rPr>
          <w:bCs/>
          <w:color w:val="000000"/>
          <w:sz w:val="20"/>
          <w:szCs w:val="20"/>
        </w:rPr>
        <w:t>,</w:t>
      </w:r>
      <w:r w:rsidR="00847397">
        <w:rPr>
          <w:rFonts w:eastAsiaTheme="minorEastAsia" w:hint="eastAsia"/>
          <w:bCs/>
          <w:color w:val="000000"/>
          <w:sz w:val="20"/>
          <w:szCs w:val="20"/>
          <w:lang w:eastAsia="zh-CN"/>
        </w:rPr>
        <w:t xml:space="preserve"> </w:t>
      </w:r>
      <w:hyperlink r:id="rId34" w:history="1"/>
      <w:r w:rsidR="00647DB7" w:rsidRPr="009E4C64">
        <w:rPr>
          <w:bCs/>
          <w:color w:val="000000"/>
          <w:sz w:val="20"/>
          <w:szCs w:val="20"/>
        </w:rPr>
        <w:t>et</w:t>
      </w:r>
      <w:r w:rsidR="00B825E0" w:rsidRPr="009E4C64">
        <w:rPr>
          <w:bCs/>
          <w:color w:val="000000"/>
          <w:sz w:val="20"/>
          <w:szCs w:val="20"/>
        </w:rPr>
        <w:t xml:space="preserve"> </w:t>
      </w:r>
      <w:r w:rsidR="00647DB7" w:rsidRPr="009E4C64">
        <w:rPr>
          <w:bCs/>
          <w:color w:val="000000"/>
          <w:sz w:val="20"/>
          <w:szCs w:val="20"/>
        </w:rPr>
        <w:t>al</w:t>
      </w:r>
      <w:r w:rsidR="00647DB7" w:rsidRPr="009E4C64">
        <w:rPr>
          <w:rStyle w:val="Hyperlink"/>
          <w:bCs/>
          <w:color w:val="000000"/>
          <w:sz w:val="20"/>
          <w:szCs w:val="20"/>
          <w:u w:val="none"/>
          <w:bdr w:val="none" w:sz="0" w:space="0" w:color="auto" w:frame="1"/>
        </w:rPr>
        <w:t>.</w:t>
      </w:r>
      <w:r w:rsidR="00B825E0" w:rsidRPr="009E4C64">
        <w:rPr>
          <w:rStyle w:val="Hyperlink"/>
          <w:bCs/>
          <w:color w:val="000000"/>
          <w:sz w:val="20"/>
          <w:szCs w:val="20"/>
          <w:u w:val="none"/>
          <w:bdr w:val="none" w:sz="0" w:space="0" w:color="auto" w:frame="1"/>
        </w:rPr>
        <w:t xml:space="preserve"> </w:t>
      </w:r>
      <w:r w:rsidR="00647DB7" w:rsidRPr="009E4C64">
        <w:rPr>
          <w:bCs/>
          <w:color w:val="000000"/>
          <w:sz w:val="20"/>
          <w:szCs w:val="20"/>
        </w:rPr>
        <w:t>(2012)</w:t>
      </w:r>
      <w:r w:rsidR="00494960" w:rsidRPr="009E4C64">
        <w:rPr>
          <w:bCs/>
          <w:color w:val="000000"/>
          <w:sz w:val="20"/>
          <w:szCs w:val="20"/>
        </w:rPr>
        <w:t>:</w:t>
      </w:r>
      <w:r w:rsidR="00B825E0" w:rsidRPr="009E4C64">
        <w:rPr>
          <w:bCs/>
          <w:color w:val="000000"/>
          <w:sz w:val="20"/>
          <w:szCs w:val="20"/>
        </w:rPr>
        <w:t xml:space="preserve"> </w:t>
      </w:r>
      <w:proofErr w:type="spellStart"/>
      <w:r w:rsidR="00494960" w:rsidRPr="009E4C64">
        <w:rPr>
          <w:color w:val="000000"/>
          <w:sz w:val="20"/>
          <w:szCs w:val="20"/>
        </w:rPr>
        <w:t>H</w:t>
      </w:r>
      <w:r w:rsidR="00647DB7" w:rsidRPr="009E4C64">
        <w:rPr>
          <w:color w:val="000000"/>
          <w:sz w:val="20"/>
          <w:szCs w:val="20"/>
        </w:rPr>
        <w:t>aemophilia</w:t>
      </w:r>
      <w:proofErr w:type="spellEnd"/>
      <w:r w:rsidR="00B825E0" w:rsidRPr="009E4C64">
        <w:rPr>
          <w:color w:val="000000"/>
          <w:sz w:val="20"/>
          <w:szCs w:val="20"/>
        </w:rPr>
        <w:t xml:space="preserve"> </w:t>
      </w:r>
      <w:r w:rsidR="00647DB7" w:rsidRPr="009E4C64">
        <w:rPr>
          <w:color w:val="000000"/>
          <w:sz w:val="20"/>
          <w:szCs w:val="20"/>
        </w:rPr>
        <w:t>A</w:t>
      </w:r>
      <w:r w:rsidR="00B825E0" w:rsidRPr="009E4C64">
        <w:rPr>
          <w:color w:val="000000"/>
          <w:sz w:val="20"/>
          <w:szCs w:val="20"/>
        </w:rPr>
        <w:t xml:space="preserve"> </w:t>
      </w:r>
      <w:r w:rsidR="00647DB7" w:rsidRPr="009E4C64">
        <w:rPr>
          <w:color w:val="000000"/>
          <w:sz w:val="20"/>
          <w:szCs w:val="20"/>
        </w:rPr>
        <w:t>patients</w:t>
      </w:r>
      <w:r w:rsidR="00B825E0" w:rsidRPr="009E4C64">
        <w:rPr>
          <w:color w:val="000000"/>
          <w:sz w:val="20"/>
          <w:szCs w:val="20"/>
        </w:rPr>
        <w:t xml:space="preserve"> </w:t>
      </w:r>
      <w:r w:rsidR="00647DB7" w:rsidRPr="009E4C64">
        <w:rPr>
          <w:color w:val="000000"/>
          <w:sz w:val="20"/>
          <w:szCs w:val="20"/>
        </w:rPr>
        <w:t>are</w:t>
      </w:r>
      <w:r w:rsidR="00B825E0" w:rsidRPr="009E4C64">
        <w:rPr>
          <w:color w:val="000000"/>
          <w:sz w:val="20"/>
          <w:szCs w:val="20"/>
        </w:rPr>
        <w:t xml:space="preserve"> </w:t>
      </w:r>
      <w:r w:rsidR="00647DB7" w:rsidRPr="009E4C64">
        <w:rPr>
          <w:color w:val="000000"/>
          <w:sz w:val="20"/>
          <w:szCs w:val="20"/>
        </w:rPr>
        <w:t>not</w:t>
      </w:r>
      <w:r w:rsidR="00B825E0" w:rsidRPr="009E4C64">
        <w:rPr>
          <w:color w:val="000000"/>
          <w:sz w:val="20"/>
          <w:szCs w:val="20"/>
        </w:rPr>
        <w:t xml:space="preserve"> </w:t>
      </w:r>
      <w:r w:rsidR="00647DB7" w:rsidRPr="009E4C64">
        <w:rPr>
          <w:color w:val="000000"/>
          <w:sz w:val="20"/>
          <w:szCs w:val="20"/>
        </w:rPr>
        <w:t>at</w:t>
      </w:r>
      <w:r w:rsidR="00B825E0" w:rsidRPr="009E4C64">
        <w:rPr>
          <w:color w:val="000000"/>
          <w:sz w:val="20"/>
          <w:szCs w:val="20"/>
        </w:rPr>
        <w:t xml:space="preserve"> </w:t>
      </w:r>
      <w:r w:rsidR="00647DB7" w:rsidRPr="009E4C64">
        <w:rPr>
          <w:color w:val="000000"/>
          <w:sz w:val="20"/>
          <w:szCs w:val="20"/>
        </w:rPr>
        <w:t>increased</w:t>
      </w:r>
      <w:r w:rsidR="00B825E0" w:rsidRPr="009E4C64">
        <w:rPr>
          <w:color w:val="000000"/>
          <w:sz w:val="20"/>
          <w:szCs w:val="20"/>
        </w:rPr>
        <w:t xml:space="preserve"> </w:t>
      </w:r>
      <w:r w:rsidR="00647DB7" w:rsidRPr="009E4C64">
        <w:rPr>
          <w:color w:val="000000"/>
          <w:sz w:val="20"/>
          <w:szCs w:val="20"/>
        </w:rPr>
        <w:t>risk</w:t>
      </w:r>
      <w:r w:rsidR="00B825E0" w:rsidRPr="009E4C64">
        <w:rPr>
          <w:color w:val="000000"/>
          <w:sz w:val="20"/>
          <w:szCs w:val="20"/>
        </w:rPr>
        <w:t xml:space="preserve"> </w:t>
      </w:r>
      <w:r w:rsidR="00647DB7" w:rsidRPr="009E4C64">
        <w:rPr>
          <w:color w:val="000000"/>
          <w:sz w:val="20"/>
          <w:szCs w:val="20"/>
        </w:rPr>
        <w:t>hepatitis</w:t>
      </w:r>
      <w:r w:rsidR="00B825E0" w:rsidRPr="009E4C64">
        <w:rPr>
          <w:color w:val="000000"/>
          <w:sz w:val="20"/>
          <w:szCs w:val="20"/>
        </w:rPr>
        <w:t xml:space="preserve"> </w:t>
      </w:r>
      <w:r w:rsidR="00647DB7" w:rsidRPr="009E4C64">
        <w:rPr>
          <w:color w:val="000000"/>
          <w:sz w:val="20"/>
          <w:szCs w:val="20"/>
        </w:rPr>
        <w:t>A</w:t>
      </w:r>
      <w:r w:rsidR="00B825E0" w:rsidRPr="009E4C64">
        <w:rPr>
          <w:color w:val="000000"/>
          <w:sz w:val="20"/>
          <w:szCs w:val="20"/>
        </w:rPr>
        <w:t xml:space="preserve"> </w:t>
      </w:r>
      <w:r w:rsidR="00647DB7" w:rsidRPr="009E4C64">
        <w:rPr>
          <w:color w:val="000000"/>
          <w:sz w:val="20"/>
          <w:szCs w:val="20"/>
        </w:rPr>
        <w:t>virus</w:t>
      </w:r>
      <w:r w:rsidR="00B825E0" w:rsidRPr="009E4C64">
        <w:rPr>
          <w:color w:val="000000"/>
          <w:sz w:val="20"/>
          <w:szCs w:val="20"/>
        </w:rPr>
        <w:t xml:space="preserve"> </w:t>
      </w:r>
      <w:r w:rsidR="00647DB7" w:rsidRPr="009E4C64">
        <w:rPr>
          <w:color w:val="000000"/>
          <w:sz w:val="20"/>
          <w:szCs w:val="20"/>
        </w:rPr>
        <w:t>infection:</w:t>
      </w:r>
      <w:r w:rsidR="00B825E0" w:rsidRPr="009E4C64">
        <w:rPr>
          <w:color w:val="000000"/>
          <w:sz w:val="20"/>
          <w:szCs w:val="20"/>
        </w:rPr>
        <w:t xml:space="preserve"> </w:t>
      </w:r>
      <w:r w:rsidR="00647DB7" w:rsidRPr="009E4C64">
        <w:rPr>
          <w:color w:val="000000"/>
          <w:sz w:val="20"/>
          <w:szCs w:val="20"/>
        </w:rPr>
        <w:t>An</w:t>
      </w:r>
      <w:r w:rsidR="00B825E0" w:rsidRPr="009E4C64">
        <w:rPr>
          <w:color w:val="000000"/>
          <w:sz w:val="20"/>
          <w:szCs w:val="20"/>
        </w:rPr>
        <w:t xml:space="preserve"> </w:t>
      </w:r>
      <w:r w:rsidR="00647DB7" w:rsidRPr="009E4C64">
        <w:rPr>
          <w:color w:val="000000"/>
          <w:sz w:val="20"/>
          <w:szCs w:val="20"/>
        </w:rPr>
        <w:t>Egyptian</w:t>
      </w:r>
      <w:r w:rsidR="00B825E0" w:rsidRPr="009E4C64">
        <w:rPr>
          <w:color w:val="000000"/>
          <w:sz w:val="20"/>
          <w:szCs w:val="20"/>
        </w:rPr>
        <w:t xml:space="preserve"> </w:t>
      </w:r>
      <w:r w:rsidR="00647DB7" w:rsidRPr="009E4C64">
        <w:rPr>
          <w:color w:val="000000"/>
          <w:sz w:val="20"/>
          <w:szCs w:val="20"/>
        </w:rPr>
        <w:t>experience</w:t>
      </w:r>
      <w:r w:rsidR="00B825E0" w:rsidRPr="009E4C64">
        <w:rPr>
          <w:color w:val="000000"/>
          <w:sz w:val="20"/>
          <w:szCs w:val="20"/>
        </w:rPr>
        <w:t xml:space="preserve"> </w:t>
      </w:r>
      <w:hyperlink r:id="rId35" w:tooltip="Go to Egyptian Journal of Medical Human Genetics on ScienceDirect" w:history="1">
        <w:r w:rsidR="00647DB7" w:rsidRPr="009E4C64">
          <w:rPr>
            <w:rStyle w:val="Hyperlink"/>
            <w:color w:val="000000"/>
            <w:sz w:val="20"/>
            <w:szCs w:val="20"/>
            <w:u w:val="none"/>
            <w:bdr w:val="none" w:sz="0" w:space="0" w:color="auto" w:frame="1"/>
            <w:shd w:val="clear" w:color="auto" w:fill="F9FBFC"/>
          </w:rPr>
          <w:t>Egyptian</w:t>
        </w:r>
        <w:r w:rsidR="00B825E0" w:rsidRPr="009E4C64">
          <w:rPr>
            <w:rStyle w:val="Hyperlink"/>
            <w:color w:val="000000"/>
            <w:sz w:val="20"/>
            <w:szCs w:val="20"/>
            <w:u w:val="none"/>
            <w:bdr w:val="none" w:sz="0" w:space="0" w:color="auto" w:frame="1"/>
            <w:shd w:val="clear" w:color="auto" w:fill="F9FBFC"/>
          </w:rPr>
          <w:t xml:space="preserve"> </w:t>
        </w:r>
        <w:r w:rsidR="00647DB7" w:rsidRPr="009E4C64">
          <w:rPr>
            <w:rStyle w:val="Hyperlink"/>
            <w:color w:val="000000"/>
            <w:sz w:val="20"/>
            <w:szCs w:val="20"/>
            <w:u w:val="none"/>
            <w:bdr w:val="none" w:sz="0" w:space="0" w:color="auto" w:frame="1"/>
            <w:shd w:val="clear" w:color="auto" w:fill="F9FBFC"/>
          </w:rPr>
          <w:t>Journal</w:t>
        </w:r>
        <w:r w:rsidR="00B825E0" w:rsidRPr="009E4C64">
          <w:rPr>
            <w:rStyle w:val="Hyperlink"/>
            <w:color w:val="000000"/>
            <w:sz w:val="20"/>
            <w:szCs w:val="20"/>
            <w:u w:val="none"/>
            <w:bdr w:val="none" w:sz="0" w:space="0" w:color="auto" w:frame="1"/>
            <w:shd w:val="clear" w:color="auto" w:fill="F9FBFC"/>
          </w:rPr>
          <w:t xml:space="preserve"> </w:t>
        </w:r>
        <w:r w:rsidR="00647DB7" w:rsidRPr="009E4C64">
          <w:rPr>
            <w:rStyle w:val="Hyperlink"/>
            <w:color w:val="000000"/>
            <w:sz w:val="20"/>
            <w:szCs w:val="20"/>
            <w:u w:val="none"/>
            <w:bdr w:val="none" w:sz="0" w:space="0" w:color="auto" w:frame="1"/>
            <w:shd w:val="clear" w:color="auto" w:fill="F9FBFC"/>
          </w:rPr>
          <w:t>of</w:t>
        </w:r>
        <w:r w:rsidR="00B825E0" w:rsidRPr="009E4C64">
          <w:rPr>
            <w:rStyle w:val="Hyperlink"/>
            <w:color w:val="000000"/>
            <w:sz w:val="20"/>
            <w:szCs w:val="20"/>
            <w:u w:val="none"/>
            <w:bdr w:val="none" w:sz="0" w:space="0" w:color="auto" w:frame="1"/>
            <w:shd w:val="clear" w:color="auto" w:fill="F9FBFC"/>
          </w:rPr>
          <w:t xml:space="preserve"> </w:t>
        </w:r>
        <w:r w:rsidR="00647DB7" w:rsidRPr="009E4C64">
          <w:rPr>
            <w:rStyle w:val="Hyperlink"/>
            <w:color w:val="000000"/>
            <w:sz w:val="20"/>
            <w:szCs w:val="20"/>
            <w:u w:val="none"/>
            <w:bdr w:val="none" w:sz="0" w:space="0" w:color="auto" w:frame="1"/>
            <w:shd w:val="clear" w:color="auto" w:fill="F9FBFC"/>
          </w:rPr>
          <w:t>Medical</w:t>
        </w:r>
        <w:r w:rsidR="00B825E0" w:rsidRPr="009E4C64">
          <w:rPr>
            <w:rStyle w:val="Hyperlink"/>
            <w:color w:val="000000"/>
            <w:sz w:val="20"/>
            <w:szCs w:val="20"/>
            <w:u w:val="none"/>
            <w:bdr w:val="none" w:sz="0" w:space="0" w:color="auto" w:frame="1"/>
            <w:shd w:val="clear" w:color="auto" w:fill="F9FBFC"/>
          </w:rPr>
          <w:t xml:space="preserve"> </w:t>
        </w:r>
        <w:r w:rsidR="00647DB7" w:rsidRPr="009E4C64">
          <w:rPr>
            <w:rStyle w:val="Hyperlink"/>
            <w:color w:val="000000"/>
            <w:sz w:val="20"/>
            <w:szCs w:val="20"/>
            <w:u w:val="none"/>
            <w:bdr w:val="none" w:sz="0" w:space="0" w:color="auto" w:frame="1"/>
            <w:shd w:val="clear" w:color="auto" w:fill="F9FBFC"/>
          </w:rPr>
          <w:t>Human</w:t>
        </w:r>
        <w:r w:rsidR="00B825E0" w:rsidRPr="009E4C64">
          <w:rPr>
            <w:rStyle w:val="Hyperlink"/>
            <w:color w:val="000000"/>
            <w:sz w:val="20"/>
            <w:szCs w:val="20"/>
            <w:u w:val="none"/>
            <w:bdr w:val="none" w:sz="0" w:space="0" w:color="auto" w:frame="1"/>
            <w:shd w:val="clear" w:color="auto" w:fill="F9FBFC"/>
          </w:rPr>
          <w:t xml:space="preserve"> </w:t>
        </w:r>
        <w:r w:rsidR="00647DB7" w:rsidRPr="009E4C64">
          <w:rPr>
            <w:rStyle w:val="Hyperlink"/>
            <w:color w:val="000000"/>
            <w:sz w:val="20"/>
            <w:szCs w:val="20"/>
            <w:u w:val="none"/>
            <w:bdr w:val="none" w:sz="0" w:space="0" w:color="auto" w:frame="1"/>
            <w:shd w:val="clear" w:color="auto" w:fill="F9FBFC"/>
          </w:rPr>
          <w:t>Genetics</w:t>
        </w:r>
      </w:hyperlink>
      <w:r w:rsidR="00647DB7" w:rsidRPr="009E4C64">
        <w:rPr>
          <w:color w:val="000000"/>
          <w:sz w:val="20"/>
          <w:szCs w:val="20"/>
        </w:rPr>
        <w:t>;13(1):93-9</w:t>
      </w:r>
      <w:r w:rsidR="00494960" w:rsidRPr="009E4C64">
        <w:rPr>
          <w:color w:val="000000"/>
          <w:sz w:val="20"/>
          <w:szCs w:val="20"/>
        </w:rPr>
        <w:t>7.</w:t>
      </w:r>
    </w:p>
    <w:p w:rsidR="00494960" w:rsidRPr="009E4C64" w:rsidRDefault="00647DB7" w:rsidP="00494960">
      <w:pPr>
        <w:pStyle w:val="ListParagraph"/>
        <w:numPr>
          <w:ilvl w:val="0"/>
          <w:numId w:val="5"/>
        </w:numPr>
        <w:bidi w:val="0"/>
        <w:snapToGrid w:val="0"/>
        <w:ind w:left="425" w:hanging="425"/>
        <w:jc w:val="both"/>
        <w:rPr>
          <w:color w:val="000000"/>
          <w:sz w:val="20"/>
          <w:szCs w:val="20"/>
        </w:rPr>
      </w:pPr>
      <w:proofErr w:type="spellStart"/>
      <w:r w:rsidRPr="009E4C64">
        <w:rPr>
          <w:bCs/>
          <w:color w:val="000000"/>
          <w:sz w:val="20"/>
          <w:szCs w:val="20"/>
        </w:rPr>
        <w:t>Ballas</w:t>
      </w:r>
      <w:proofErr w:type="spellEnd"/>
      <w:r w:rsidRPr="009E4C64">
        <w:rPr>
          <w:bCs/>
          <w:color w:val="000000"/>
          <w:sz w:val="20"/>
          <w:szCs w:val="20"/>
        </w:rPr>
        <w:t>,</w:t>
      </w:r>
      <w:r w:rsidR="00B825E0" w:rsidRPr="009E4C64">
        <w:rPr>
          <w:bCs/>
          <w:color w:val="000000"/>
          <w:sz w:val="20"/>
          <w:szCs w:val="20"/>
        </w:rPr>
        <w:t xml:space="preserve"> </w:t>
      </w:r>
      <w:r w:rsidRPr="009E4C64">
        <w:rPr>
          <w:bCs/>
          <w:color w:val="000000"/>
          <w:sz w:val="20"/>
          <w:szCs w:val="20"/>
        </w:rPr>
        <w:t>M.</w:t>
      </w:r>
      <w:r w:rsidR="00B825E0" w:rsidRPr="009E4C64">
        <w:rPr>
          <w:bCs/>
          <w:color w:val="000000"/>
          <w:sz w:val="20"/>
          <w:szCs w:val="20"/>
        </w:rPr>
        <w:t xml:space="preserve"> </w:t>
      </w:r>
      <w:r w:rsidRPr="009E4C64">
        <w:rPr>
          <w:bCs/>
          <w:color w:val="000000"/>
          <w:sz w:val="20"/>
          <w:szCs w:val="20"/>
        </w:rPr>
        <w:t>and</w:t>
      </w:r>
      <w:r w:rsidR="00B825E0" w:rsidRPr="009E4C64">
        <w:rPr>
          <w:bCs/>
          <w:color w:val="000000"/>
          <w:sz w:val="20"/>
          <w:szCs w:val="20"/>
        </w:rPr>
        <w:t xml:space="preserve"> </w:t>
      </w:r>
      <w:r w:rsidRPr="009E4C64">
        <w:rPr>
          <w:bCs/>
          <w:color w:val="000000"/>
          <w:sz w:val="20"/>
          <w:szCs w:val="20"/>
        </w:rPr>
        <w:t>E.H.</w:t>
      </w:r>
      <w:r w:rsidR="00B825E0" w:rsidRPr="009E4C64">
        <w:rPr>
          <w:bCs/>
          <w:color w:val="000000"/>
          <w:sz w:val="20"/>
          <w:szCs w:val="20"/>
        </w:rPr>
        <w:t xml:space="preserve"> </w:t>
      </w:r>
      <w:r w:rsidRPr="009E4C64">
        <w:rPr>
          <w:bCs/>
          <w:color w:val="000000"/>
          <w:sz w:val="20"/>
          <w:szCs w:val="20"/>
        </w:rPr>
        <w:t>Kraut</w:t>
      </w:r>
      <w:r w:rsidR="00B825E0" w:rsidRPr="009E4C64">
        <w:rPr>
          <w:bCs/>
          <w:color w:val="000000"/>
          <w:sz w:val="20"/>
          <w:szCs w:val="20"/>
        </w:rPr>
        <w:t xml:space="preserve"> </w:t>
      </w:r>
      <w:r w:rsidRPr="009E4C64">
        <w:rPr>
          <w:bCs/>
          <w:color w:val="000000"/>
          <w:sz w:val="20"/>
          <w:szCs w:val="20"/>
        </w:rPr>
        <w:t>(2008)</w:t>
      </w:r>
      <w:r w:rsidR="00B825E0" w:rsidRPr="009E4C64">
        <w:rPr>
          <w:bCs/>
          <w:color w:val="000000"/>
          <w:sz w:val="20"/>
          <w:szCs w:val="20"/>
        </w:rPr>
        <w:t xml:space="preserve"> </w:t>
      </w:r>
      <w:r w:rsidRPr="009E4C64">
        <w:rPr>
          <w:color w:val="000000"/>
          <w:sz w:val="20"/>
          <w:szCs w:val="20"/>
        </w:rPr>
        <w:t>Bleeding</w:t>
      </w:r>
      <w:r w:rsidR="00B825E0" w:rsidRPr="009E4C64">
        <w:rPr>
          <w:color w:val="000000"/>
          <w:sz w:val="20"/>
          <w:szCs w:val="20"/>
        </w:rPr>
        <w:t xml:space="preserve"> </w:t>
      </w:r>
      <w:r w:rsidRPr="009E4C64">
        <w:rPr>
          <w:color w:val="000000"/>
          <w:sz w:val="20"/>
          <w:szCs w:val="20"/>
        </w:rPr>
        <w:t>and</w:t>
      </w:r>
      <w:r w:rsidR="00B825E0" w:rsidRPr="009E4C64">
        <w:rPr>
          <w:color w:val="000000"/>
          <w:sz w:val="20"/>
          <w:szCs w:val="20"/>
        </w:rPr>
        <w:t xml:space="preserve"> </w:t>
      </w:r>
      <w:r w:rsidRPr="009E4C64">
        <w:rPr>
          <w:color w:val="000000"/>
          <w:sz w:val="20"/>
          <w:szCs w:val="20"/>
        </w:rPr>
        <w:t>bruising:</w:t>
      </w:r>
      <w:r w:rsidR="00B825E0" w:rsidRPr="009E4C64">
        <w:rPr>
          <w:color w:val="000000"/>
          <w:sz w:val="20"/>
          <w:szCs w:val="20"/>
        </w:rPr>
        <w:t xml:space="preserve"> </w:t>
      </w:r>
      <w:r w:rsidRPr="009E4C64">
        <w:rPr>
          <w:color w:val="000000"/>
          <w:sz w:val="20"/>
          <w:szCs w:val="20"/>
        </w:rPr>
        <w:t>a</w:t>
      </w:r>
      <w:r w:rsidR="00B825E0" w:rsidRPr="009E4C64">
        <w:rPr>
          <w:color w:val="000000"/>
          <w:sz w:val="20"/>
          <w:szCs w:val="20"/>
        </w:rPr>
        <w:t xml:space="preserve"> </w:t>
      </w:r>
      <w:r w:rsidRPr="009E4C64">
        <w:rPr>
          <w:color w:val="000000"/>
          <w:sz w:val="20"/>
          <w:szCs w:val="20"/>
        </w:rPr>
        <w:t>diagnostic</w:t>
      </w:r>
      <w:r w:rsidR="00B825E0" w:rsidRPr="009E4C64">
        <w:rPr>
          <w:color w:val="000000"/>
          <w:sz w:val="20"/>
          <w:szCs w:val="20"/>
        </w:rPr>
        <w:t xml:space="preserve"> </w:t>
      </w:r>
      <w:r w:rsidRPr="009E4C64">
        <w:rPr>
          <w:color w:val="000000"/>
          <w:sz w:val="20"/>
          <w:szCs w:val="20"/>
        </w:rPr>
        <w:t>work-up.</w:t>
      </w:r>
      <w:r w:rsidR="00B825E0" w:rsidRPr="009E4C64">
        <w:rPr>
          <w:color w:val="000000"/>
          <w:sz w:val="20"/>
          <w:szCs w:val="20"/>
        </w:rPr>
        <w:t xml:space="preserve"> </w:t>
      </w:r>
      <w:r w:rsidRPr="009E4C64">
        <w:rPr>
          <w:color w:val="000000"/>
          <w:sz w:val="20"/>
          <w:szCs w:val="20"/>
        </w:rPr>
        <w:t>American</w:t>
      </w:r>
      <w:r w:rsidR="009E4C64">
        <w:rPr>
          <w:rFonts w:eastAsiaTheme="minorEastAsia" w:hint="eastAsia"/>
          <w:color w:val="000000"/>
          <w:sz w:val="20"/>
          <w:szCs w:val="20"/>
          <w:lang w:eastAsia="zh-CN"/>
        </w:rPr>
        <w:t xml:space="preserve"> </w:t>
      </w:r>
      <w:r w:rsidRPr="009E4C64">
        <w:rPr>
          <w:color w:val="000000"/>
          <w:sz w:val="20"/>
          <w:szCs w:val="20"/>
        </w:rPr>
        <w:t>fa</w:t>
      </w:r>
      <w:bookmarkStart w:id="12" w:name="_GoBack"/>
      <w:bookmarkEnd w:id="12"/>
      <w:r w:rsidRPr="009E4C64">
        <w:rPr>
          <w:color w:val="000000"/>
          <w:sz w:val="20"/>
          <w:szCs w:val="20"/>
        </w:rPr>
        <w:t>mily</w:t>
      </w:r>
      <w:r w:rsidR="00B825E0" w:rsidRPr="009E4C64">
        <w:rPr>
          <w:color w:val="000000"/>
          <w:sz w:val="20"/>
          <w:szCs w:val="20"/>
        </w:rPr>
        <w:t xml:space="preserve"> </w:t>
      </w:r>
      <w:r w:rsidRPr="009E4C64">
        <w:rPr>
          <w:color w:val="000000"/>
          <w:sz w:val="20"/>
          <w:szCs w:val="20"/>
        </w:rPr>
        <w:t>physician,</w:t>
      </w:r>
      <w:r w:rsidR="00B825E0" w:rsidRPr="009E4C64">
        <w:rPr>
          <w:color w:val="000000"/>
          <w:sz w:val="20"/>
          <w:szCs w:val="20"/>
        </w:rPr>
        <w:t xml:space="preserve"> </w:t>
      </w:r>
      <w:r w:rsidRPr="009E4C64">
        <w:rPr>
          <w:color w:val="000000"/>
          <w:sz w:val="20"/>
          <w:szCs w:val="20"/>
        </w:rPr>
        <w:t>77(8):</w:t>
      </w:r>
      <w:r w:rsidR="00B825E0" w:rsidRPr="009E4C64">
        <w:rPr>
          <w:color w:val="000000"/>
          <w:sz w:val="20"/>
          <w:szCs w:val="20"/>
        </w:rPr>
        <w:t xml:space="preserve"> </w:t>
      </w:r>
      <w:r w:rsidRPr="009E4C64">
        <w:rPr>
          <w:color w:val="000000"/>
          <w:sz w:val="20"/>
          <w:szCs w:val="20"/>
        </w:rPr>
        <w:t>p.</w:t>
      </w:r>
      <w:r w:rsidR="00B825E0" w:rsidRPr="009E4C64">
        <w:rPr>
          <w:color w:val="000000"/>
          <w:sz w:val="20"/>
          <w:szCs w:val="20"/>
        </w:rPr>
        <w:t xml:space="preserve"> </w:t>
      </w:r>
      <w:r w:rsidRPr="009E4C64">
        <w:rPr>
          <w:color w:val="000000"/>
          <w:sz w:val="20"/>
          <w:szCs w:val="20"/>
        </w:rPr>
        <w:t>1117-2</w:t>
      </w:r>
      <w:r w:rsidR="00494960" w:rsidRPr="009E4C64">
        <w:rPr>
          <w:color w:val="000000"/>
          <w:sz w:val="20"/>
          <w:szCs w:val="20"/>
        </w:rPr>
        <w:t>4.</w:t>
      </w:r>
    </w:p>
    <w:p w:rsidR="00647DB7" w:rsidRPr="009E4C64" w:rsidRDefault="00647DB7" w:rsidP="00494960">
      <w:pPr>
        <w:pStyle w:val="ListParagraph"/>
        <w:numPr>
          <w:ilvl w:val="0"/>
          <w:numId w:val="5"/>
        </w:numPr>
        <w:bidi w:val="0"/>
        <w:snapToGrid w:val="0"/>
        <w:ind w:left="425" w:hanging="425"/>
        <w:jc w:val="both"/>
        <w:rPr>
          <w:bCs/>
          <w:color w:val="000000"/>
          <w:sz w:val="20"/>
          <w:szCs w:val="20"/>
        </w:rPr>
      </w:pPr>
      <w:proofErr w:type="spellStart"/>
      <w:r w:rsidRPr="009E4C64">
        <w:rPr>
          <w:bCs/>
          <w:color w:val="000000"/>
          <w:sz w:val="20"/>
          <w:szCs w:val="20"/>
        </w:rPr>
        <w:t>Boedeker</w:t>
      </w:r>
      <w:proofErr w:type="spellEnd"/>
      <w:r w:rsidR="00B825E0" w:rsidRPr="009E4C64">
        <w:rPr>
          <w:bCs/>
          <w:color w:val="000000"/>
          <w:sz w:val="20"/>
          <w:szCs w:val="20"/>
        </w:rPr>
        <w:t xml:space="preserve"> </w:t>
      </w:r>
      <w:r w:rsidRPr="009E4C64">
        <w:rPr>
          <w:bCs/>
          <w:color w:val="000000"/>
          <w:sz w:val="20"/>
          <w:szCs w:val="20"/>
        </w:rPr>
        <w:t>BG</w:t>
      </w:r>
      <w:r w:rsidR="00B825E0" w:rsidRPr="009E4C64">
        <w:rPr>
          <w:bCs/>
          <w:color w:val="000000"/>
          <w:sz w:val="20"/>
          <w:szCs w:val="20"/>
        </w:rPr>
        <w:t xml:space="preserve"> </w:t>
      </w:r>
      <w:r w:rsidRPr="009E4C64">
        <w:rPr>
          <w:bCs/>
          <w:color w:val="000000"/>
          <w:sz w:val="20"/>
          <w:szCs w:val="20"/>
        </w:rPr>
        <w:t>(2011):</w:t>
      </w:r>
      <w:r w:rsidR="00B825E0" w:rsidRPr="009E4C64">
        <w:rPr>
          <w:color w:val="000000"/>
          <w:sz w:val="20"/>
          <w:szCs w:val="20"/>
        </w:rPr>
        <w:t xml:space="preserve"> </w:t>
      </w:r>
      <w:r w:rsidRPr="009E4C64">
        <w:rPr>
          <w:color w:val="000000"/>
          <w:sz w:val="20"/>
          <w:szCs w:val="20"/>
        </w:rPr>
        <w:t>Production</w:t>
      </w:r>
      <w:r w:rsidR="00B825E0" w:rsidRPr="009E4C64">
        <w:rPr>
          <w:color w:val="000000"/>
          <w:sz w:val="20"/>
          <w:szCs w:val="20"/>
        </w:rPr>
        <w:t xml:space="preserve"> </w:t>
      </w:r>
      <w:r w:rsidRPr="009E4C64">
        <w:rPr>
          <w:color w:val="000000"/>
          <w:sz w:val="20"/>
          <w:szCs w:val="20"/>
        </w:rPr>
        <w:t>processes</w:t>
      </w:r>
      <w:r w:rsidR="00B825E0" w:rsidRPr="009E4C64">
        <w:rPr>
          <w:color w:val="000000"/>
          <w:sz w:val="20"/>
          <w:szCs w:val="20"/>
        </w:rPr>
        <w:t xml:space="preserve"> </w:t>
      </w:r>
      <w:r w:rsidRPr="009E4C64">
        <w:rPr>
          <w:color w:val="000000"/>
          <w:sz w:val="20"/>
          <w:szCs w:val="20"/>
        </w:rPr>
        <w:t>of</w:t>
      </w:r>
      <w:r w:rsidR="00B825E0" w:rsidRPr="009E4C64">
        <w:rPr>
          <w:color w:val="000000"/>
          <w:sz w:val="20"/>
          <w:szCs w:val="20"/>
        </w:rPr>
        <w:t xml:space="preserve"> </w:t>
      </w:r>
      <w:r w:rsidRPr="009E4C64">
        <w:rPr>
          <w:color w:val="000000"/>
          <w:sz w:val="20"/>
          <w:szCs w:val="20"/>
        </w:rPr>
        <w:t>licensed</w:t>
      </w:r>
      <w:r w:rsidR="00B825E0" w:rsidRPr="009E4C64">
        <w:rPr>
          <w:color w:val="000000"/>
          <w:sz w:val="20"/>
          <w:szCs w:val="20"/>
        </w:rPr>
        <w:t xml:space="preserve"> </w:t>
      </w:r>
      <w:r w:rsidRPr="009E4C64">
        <w:rPr>
          <w:color w:val="000000"/>
          <w:sz w:val="20"/>
          <w:szCs w:val="20"/>
        </w:rPr>
        <w:t>recombinant</w:t>
      </w:r>
      <w:r w:rsidR="00B825E0" w:rsidRPr="009E4C64">
        <w:rPr>
          <w:color w:val="000000"/>
          <w:sz w:val="20"/>
          <w:szCs w:val="20"/>
        </w:rPr>
        <w:t xml:space="preserve"> </w:t>
      </w:r>
      <w:r w:rsidRPr="009E4C64">
        <w:rPr>
          <w:color w:val="000000"/>
          <w:sz w:val="20"/>
          <w:szCs w:val="20"/>
        </w:rPr>
        <w:t>factor</w:t>
      </w:r>
      <w:r w:rsidR="00B825E0" w:rsidRPr="009E4C64">
        <w:rPr>
          <w:color w:val="000000"/>
          <w:sz w:val="20"/>
          <w:szCs w:val="20"/>
        </w:rPr>
        <w:t xml:space="preserve"> </w:t>
      </w:r>
      <w:r w:rsidRPr="009E4C64">
        <w:rPr>
          <w:color w:val="000000"/>
          <w:sz w:val="20"/>
          <w:szCs w:val="20"/>
        </w:rPr>
        <w:t>VIII</w:t>
      </w:r>
      <w:r w:rsidR="00B825E0" w:rsidRPr="009E4C64">
        <w:rPr>
          <w:color w:val="000000"/>
          <w:sz w:val="20"/>
          <w:szCs w:val="20"/>
        </w:rPr>
        <w:t xml:space="preserve"> </w:t>
      </w:r>
      <w:r w:rsidRPr="009E4C64">
        <w:rPr>
          <w:color w:val="000000"/>
          <w:sz w:val="20"/>
          <w:szCs w:val="20"/>
        </w:rPr>
        <w:t>preparations.</w:t>
      </w:r>
      <w:r w:rsidR="00B825E0" w:rsidRPr="009E4C64">
        <w:rPr>
          <w:color w:val="000000"/>
          <w:sz w:val="20"/>
          <w:szCs w:val="20"/>
        </w:rPr>
        <w:t xml:space="preserve"> </w:t>
      </w:r>
      <w:proofErr w:type="spellStart"/>
      <w:r w:rsidRPr="009E4C64">
        <w:rPr>
          <w:color w:val="000000"/>
          <w:sz w:val="20"/>
          <w:szCs w:val="20"/>
        </w:rPr>
        <w:t>Semin</w:t>
      </w:r>
      <w:proofErr w:type="spellEnd"/>
      <w:r w:rsidR="00B825E0" w:rsidRPr="009E4C64">
        <w:rPr>
          <w:rFonts w:eastAsiaTheme="minorEastAsia" w:hint="eastAsia"/>
          <w:color w:val="000000"/>
          <w:sz w:val="20"/>
          <w:szCs w:val="20"/>
          <w:lang w:eastAsia="zh-CN"/>
        </w:rPr>
        <w:t xml:space="preserve"> </w:t>
      </w:r>
      <w:proofErr w:type="spellStart"/>
      <w:r w:rsidRPr="009E4C64">
        <w:rPr>
          <w:color w:val="000000"/>
          <w:sz w:val="20"/>
          <w:szCs w:val="20"/>
        </w:rPr>
        <w:t>Thromb</w:t>
      </w:r>
      <w:proofErr w:type="spellEnd"/>
      <w:r w:rsidR="00B825E0" w:rsidRPr="009E4C64">
        <w:rPr>
          <w:rFonts w:eastAsiaTheme="minorEastAsia" w:hint="eastAsia"/>
          <w:color w:val="000000"/>
          <w:sz w:val="20"/>
          <w:szCs w:val="20"/>
          <w:lang w:eastAsia="zh-CN"/>
        </w:rPr>
        <w:t xml:space="preserve"> </w:t>
      </w:r>
      <w:proofErr w:type="spellStart"/>
      <w:r w:rsidRPr="009E4C64">
        <w:rPr>
          <w:color w:val="000000"/>
          <w:sz w:val="20"/>
          <w:szCs w:val="20"/>
        </w:rPr>
        <w:t>Hemost</w:t>
      </w:r>
      <w:proofErr w:type="spellEnd"/>
      <w:r w:rsidRPr="009E4C64">
        <w:rPr>
          <w:color w:val="000000"/>
          <w:sz w:val="20"/>
          <w:szCs w:val="20"/>
        </w:rPr>
        <w:t>;</w:t>
      </w:r>
      <w:r w:rsidR="00B825E0" w:rsidRPr="009E4C64">
        <w:rPr>
          <w:color w:val="000000"/>
          <w:sz w:val="20"/>
          <w:szCs w:val="20"/>
        </w:rPr>
        <w:t xml:space="preserve"> </w:t>
      </w:r>
      <w:r w:rsidRPr="009E4C64">
        <w:rPr>
          <w:color w:val="000000"/>
          <w:sz w:val="20"/>
          <w:szCs w:val="20"/>
        </w:rPr>
        <w:t>27(4):385-394.</w:t>
      </w:r>
    </w:p>
    <w:p w:rsidR="00494960" w:rsidRPr="009E4C64" w:rsidRDefault="00647DB7" w:rsidP="00494960">
      <w:pPr>
        <w:pStyle w:val="ListParagraph"/>
        <w:numPr>
          <w:ilvl w:val="0"/>
          <w:numId w:val="5"/>
        </w:numPr>
        <w:bidi w:val="0"/>
        <w:snapToGrid w:val="0"/>
        <w:ind w:left="425" w:hanging="425"/>
        <w:jc w:val="both"/>
        <w:rPr>
          <w:color w:val="000000"/>
          <w:sz w:val="20"/>
          <w:szCs w:val="20"/>
        </w:rPr>
      </w:pPr>
      <w:proofErr w:type="spellStart"/>
      <w:r w:rsidRPr="009E4C64">
        <w:rPr>
          <w:bCs/>
          <w:color w:val="000000"/>
          <w:sz w:val="20"/>
          <w:szCs w:val="20"/>
        </w:rPr>
        <w:t>Borhany</w:t>
      </w:r>
      <w:proofErr w:type="spellEnd"/>
      <w:r w:rsidR="00B825E0" w:rsidRPr="009E4C64">
        <w:rPr>
          <w:bCs/>
          <w:color w:val="000000"/>
          <w:sz w:val="20"/>
          <w:szCs w:val="20"/>
        </w:rPr>
        <w:t xml:space="preserve"> </w:t>
      </w:r>
      <w:r w:rsidRPr="009E4C64">
        <w:rPr>
          <w:bCs/>
          <w:color w:val="000000"/>
          <w:sz w:val="20"/>
          <w:szCs w:val="20"/>
        </w:rPr>
        <w:t>M,</w:t>
      </w:r>
      <w:r w:rsidR="00B825E0" w:rsidRPr="009E4C64">
        <w:rPr>
          <w:bCs/>
          <w:color w:val="000000"/>
          <w:sz w:val="20"/>
          <w:szCs w:val="20"/>
        </w:rPr>
        <w:t xml:space="preserve"> </w:t>
      </w:r>
      <w:proofErr w:type="spellStart"/>
      <w:r w:rsidRPr="009E4C64">
        <w:rPr>
          <w:bCs/>
          <w:color w:val="000000"/>
          <w:sz w:val="20"/>
          <w:szCs w:val="20"/>
        </w:rPr>
        <w:t>Shamsi</w:t>
      </w:r>
      <w:proofErr w:type="spellEnd"/>
      <w:r w:rsidR="00B825E0" w:rsidRPr="009E4C64">
        <w:rPr>
          <w:bCs/>
          <w:color w:val="000000"/>
          <w:sz w:val="20"/>
          <w:szCs w:val="20"/>
        </w:rPr>
        <w:t xml:space="preserve"> </w:t>
      </w:r>
      <w:r w:rsidRPr="009E4C64">
        <w:rPr>
          <w:bCs/>
          <w:color w:val="000000"/>
          <w:sz w:val="20"/>
          <w:szCs w:val="20"/>
        </w:rPr>
        <w:t>T,</w:t>
      </w:r>
      <w:r w:rsidR="00B825E0" w:rsidRPr="009E4C64">
        <w:rPr>
          <w:bCs/>
          <w:color w:val="000000"/>
          <w:sz w:val="20"/>
          <w:szCs w:val="20"/>
        </w:rPr>
        <w:t xml:space="preserve"> </w:t>
      </w:r>
      <w:proofErr w:type="spellStart"/>
      <w:r w:rsidRPr="009E4C64">
        <w:rPr>
          <w:bCs/>
          <w:color w:val="000000"/>
          <w:sz w:val="20"/>
          <w:szCs w:val="20"/>
        </w:rPr>
        <w:t>Boota</w:t>
      </w:r>
      <w:proofErr w:type="spellEnd"/>
      <w:r w:rsidR="00B825E0" w:rsidRPr="009E4C64">
        <w:rPr>
          <w:bCs/>
          <w:color w:val="000000"/>
          <w:sz w:val="20"/>
          <w:szCs w:val="20"/>
        </w:rPr>
        <w:t xml:space="preserve"> </w:t>
      </w:r>
      <w:r w:rsidRPr="009E4C64">
        <w:rPr>
          <w:bCs/>
          <w:color w:val="000000"/>
          <w:sz w:val="20"/>
          <w:szCs w:val="20"/>
        </w:rPr>
        <w:t>S,</w:t>
      </w:r>
      <w:r w:rsidR="00B825E0" w:rsidRPr="009E4C64">
        <w:rPr>
          <w:bCs/>
          <w:color w:val="000000"/>
          <w:sz w:val="20"/>
          <w:szCs w:val="20"/>
        </w:rPr>
        <w:t xml:space="preserve"> </w:t>
      </w:r>
      <w:proofErr w:type="gramStart"/>
      <w:r w:rsidRPr="009E4C64">
        <w:rPr>
          <w:bCs/>
          <w:color w:val="000000"/>
          <w:sz w:val="20"/>
          <w:szCs w:val="20"/>
        </w:rPr>
        <w:t>et</w:t>
      </w:r>
      <w:proofErr w:type="gramEnd"/>
      <w:r w:rsidR="00B825E0" w:rsidRPr="009E4C64">
        <w:rPr>
          <w:bCs/>
          <w:color w:val="000000"/>
          <w:sz w:val="20"/>
          <w:szCs w:val="20"/>
        </w:rPr>
        <w:t xml:space="preserve"> </w:t>
      </w:r>
      <w:r w:rsidRPr="009E4C64">
        <w:rPr>
          <w:bCs/>
          <w:color w:val="000000"/>
          <w:sz w:val="20"/>
          <w:szCs w:val="20"/>
        </w:rPr>
        <w:t>al.,</w:t>
      </w:r>
      <w:r w:rsidR="00B825E0" w:rsidRPr="009E4C64">
        <w:rPr>
          <w:bCs/>
          <w:color w:val="000000"/>
          <w:sz w:val="20"/>
          <w:szCs w:val="20"/>
        </w:rPr>
        <w:t xml:space="preserve"> </w:t>
      </w:r>
      <w:r w:rsidRPr="009E4C64">
        <w:rPr>
          <w:bCs/>
          <w:color w:val="000000"/>
          <w:sz w:val="20"/>
          <w:szCs w:val="20"/>
        </w:rPr>
        <w:t>(2011)</w:t>
      </w:r>
      <w:r w:rsidRPr="009E4C64">
        <w:rPr>
          <w:color w:val="000000"/>
          <w:sz w:val="20"/>
          <w:szCs w:val="20"/>
        </w:rPr>
        <w:t>:</w:t>
      </w:r>
      <w:r w:rsidR="00B825E0" w:rsidRPr="009E4C64">
        <w:rPr>
          <w:color w:val="000000"/>
          <w:sz w:val="20"/>
          <w:szCs w:val="20"/>
        </w:rPr>
        <w:t xml:space="preserve"> </w:t>
      </w:r>
      <w:r w:rsidRPr="009E4C64">
        <w:rPr>
          <w:color w:val="000000"/>
          <w:sz w:val="20"/>
          <w:szCs w:val="20"/>
        </w:rPr>
        <w:t>Transfusion</w:t>
      </w:r>
      <w:r w:rsidR="00B825E0" w:rsidRPr="009E4C64">
        <w:rPr>
          <w:color w:val="000000"/>
          <w:sz w:val="20"/>
          <w:szCs w:val="20"/>
        </w:rPr>
        <w:t xml:space="preserve"> </w:t>
      </w:r>
      <w:r w:rsidRPr="009E4C64">
        <w:rPr>
          <w:color w:val="000000"/>
          <w:sz w:val="20"/>
          <w:szCs w:val="20"/>
        </w:rPr>
        <w:t>transmitted</w:t>
      </w:r>
      <w:r w:rsidR="00B825E0" w:rsidRPr="009E4C64">
        <w:rPr>
          <w:color w:val="000000"/>
          <w:sz w:val="20"/>
          <w:szCs w:val="20"/>
        </w:rPr>
        <w:t xml:space="preserve"> </w:t>
      </w:r>
      <w:r w:rsidRPr="009E4C64">
        <w:rPr>
          <w:color w:val="000000"/>
          <w:sz w:val="20"/>
          <w:szCs w:val="20"/>
        </w:rPr>
        <w:t>infections</w:t>
      </w:r>
      <w:r w:rsidR="00B825E0" w:rsidRPr="009E4C64">
        <w:rPr>
          <w:color w:val="000000"/>
          <w:sz w:val="20"/>
          <w:szCs w:val="20"/>
        </w:rPr>
        <w:t xml:space="preserve"> </w:t>
      </w:r>
      <w:r w:rsidRPr="009E4C64">
        <w:rPr>
          <w:color w:val="000000"/>
          <w:sz w:val="20"/>
          <w:szCs w:val="20"/>
        </w:rPr>
        <w:t>in</w:t>
      </w:r>
      <w:r w:rsidR="00B825E0" w:rsidRPr="009E4C64">
        <w:rPr>
          <w:color w:val="000000"/>
          <w:sz w:val="20"/>
          <w:szCs w:val="20"/>
        </w:rPr>
        <w:t xml:space="preserve"> </w:t>
      </w:r>
      <w:r w:rsidRPr="009E4C64">
        <w:rPr>
          <w:color w:val="000000"/>
          <w:sz w:val="20"/>
          <w:szCs w:val="20"/>
        </w:rPr>
        <w:t>patients</w:t>
      </w:r>
      <w:r w:rsidR="00B825E0" w:rsidRPr="009E4C64">
        <w:rPr>
          <w:color w:val="000000"/>
          <w:sz w:val="20"/>
          <w:szCs w:val="20"/>
        </w:rPr>
        <w:t xml:space="preserve"> </w:t>
      </w:r>
      <w:r w:rsidRPr="009E4C64">
        <w:rPr>
          <w:color w:val="000000"/>
          <w:sz w:val="20"/>
          <w:szCs w:val="20"/>
        </w:rPr>
        <w:t>with</w:t>
      </w:r>
      <w:r w:rsidR="00B825E0" w:rsidRPr="009E4C64">
        <w:rPr>
          <w:color w:val="000000"/>
          <w:sz w:val="20"/>
          <w:szCs w:val="20"/>
        </w:rPr>
        <w:t xml:space="preserve"> </w:t>
      </w:r>
      <w:r w:rsidRPr="009E4C64">
        <w:rPr>
          <w:color w:val="000000"/>
          <w:sz w:val="20"/>
          <w:szCs w:val="20"/>
        </w:rPr>
        <w:t>hemophilia</w:t>
      </w:r>
      <w:r w:rsidR="00B825E0" w:rsidRPr="009E4C64">
        <w:rPr>
          <w:color w:val="000000"/>
          <w:sz w:val="20"/>
          <w:szCs w:val="20"/>
        </w:rPr>
        <w:t xml:space="preserve"> </w:t>
      </w:r>
      <w:r w:rsidRPr="009E4C64">
        <w:rPr>
          <w:color w:val="000000"/>
          <w:sz w:val="20"/>
          <w:szCs w:val="20"/>
        </w:rPr>
        <w:t>of</w:t>
      </w:r>
      <w:r w:rsidR="00B825E0" w:rsidRPr="009E4C64">
        <w:rPr>
          <w:color w:val="000000"/>
          <w:sz w:val="20"/>
          <w:szCs w:val="20"/>
        </w:rPr>
        <w:t xml:space="preserve"> </w:t>
      </w:r>
      <w:r w:rsidRPr="009E4C64">
        <w:rPr>
          <w:color w:val="000000"/>
          <w:sz w:val="20"/>
          <w:szCs w:val="20"/>
        </w:rPr>
        <w:t>Karachi,</w:t>
      </w:r>
      <w:r w:rsidR="00B825E0" w:rsidRPr="009E4C64">
        <w:rPr>
          <w:color w:val="000000"/>
          <w:sz w:val="20"/>
          <w:szCs w:val="20"/>
        </w:rPr>
        <w:t xml:space="preserve"> </w:t>
      </w:r>
      <w:r w:rsidRPr="009E4C64">
        <w:rPr>
          <w:color w:val="000000"/>
          <w:sz w:val="20"/>
          <w:szCs w:val="20"/>
        </w:rPr>
        <w:t>Pakistan.</w:t>
      </w:r>
      <w:r w:rsidR="00B825E0" w:rsidRPr="009E4C64">
        <w:rPr>
          <w:color w:val="000000"/>
          <w:sz w:val="20"/>
          <w:szCs w:val="20"/>
        </w:rPr>
        <w:t xml:space="preserve"> </w:t>
      </w:r>
      <w:proofErr w:type="spellStart"/>
      <w:r w:rsidRPr="009E4C64">
        <w:rPr>
          <w:color w:val="000000"/>
          <w:sz w:val="20"/>
          <w:szCs w:val="20"/>
        </w:rPr>
        <w:t>Clin</w:t>
      </w:r>
      <w:proofErr w:type="spellEnd"/>
      <w:r w:rsidR="00B825E0" w:rsidRPr="009E4C64">
        <w:rPr>
          <w:rFonts w:eastAsiaTheme="minorEastAsia" w:hint="eastAsia"/>
          <w:color w:val="000000"/>
          <w:sz w:val="20"/>
          <w:szCs w:val="20"/>
          <w:lang w:eastAsia="zh-CN"/>
        </w:rPr>
        <w:t xml:space="preserve"> </w:t>
      </w:r>
      <w:proofErr w:type="spellStart"/>
      <w:r w:rsidRPr="009E4C64">
        <w:rPr>
          <w:color w:val="000000"/>
          <w:sz w:val="20"/>
          <w:szCs w:val="20"/>
        </w:rPr>
        <w:t>Appl</w:t>
      </w:r>
      <w:proofErr w:type="spellEnd"/>
      <w:r w:rsidR="00B825E0" w:rsidRPr="009E4C64">
        <w:rPr>
          <w:rFonts w:eastAsiaTheme="minorEastAsia" w:hint="eastAsia"/>
          <w:color w:val="000000"/>
          <w:sz w:val="20"/>
          <w:szCs w:val="20"/>
          <w:lang w:eastAsia="zh-CN"/>
        </w:rPr>
        <w:t xml:space="preserve"> </w:t>
      </w:r>
      <w:proofErr w:type="spellStart"/>
      <w:r w:rsidRPr="009E4C64">
        <w:rPr>
          <w:color w:val="000000"/>
          <w:sz w:val="20"/>
          <w:szCs w:val="20"/>
        </w:rPr>
        <w:t>Thromb</w:t>
      </w:r>
      <w:proofErr w:type="spellEnd"/>
      <w:r w:rsidR="00B825E0" w:rsidRPr="009E4C64">
        <w:rPr>
          <w:rFonts w:eastAsiaTheme="minorEastAsia" w:hint="eastAsia"/>
          <w:color w:val="000000"/>
          <w:sz w:val="20"/>
          <w:szCs w:val="20"/>
          <w:lang w:eastAsia="zh-CN"/>
        </w:rPr>
        <w:t xml:space="preserve"> </w:t>
      </w:r>
      <w:proofErr w:type="spellStart"/>
      <w:r w:rsidRPr="009E4C64">
        <w:rPr>
          <w:color w:val="000000"/>
          <w:sz w:val="20"/>
          <w:szCs w:val="20"/>
        </w:rPr>
        <w:t>Hemost</w:t>
      </w:r>
      <w:proofErr w:type="spellEnd"/>
      <w:r w:rsidRPr="009E4C64">
        <w:rPr>
          <w:color w:val="000000"/>
          <w:sz w:val="20"/>
          <w:szCs w:val="20"/>
        </w:rPr>
        <w:t>;</w:t>
      </w:r>
      <w:r w:rsidR="00B825E0" w:rsidRPr="009E4C64">
        <w:rPr>
          <w:color w:val="000000"/>
          <w:sz w:val="20"/>
          <w:szCs w:val="20"/>
        </w:rPr>
        <w:t xml:space="preserve"> </w:t>
      </w:r>
      <w:r w:rsidRPr="009E4C64">
        <w:rPr>
          <w:color w:val="000000"/>
          <w:sz w:val="20"/>
          <w:szCs w:val="20"/>
        </w:rPr>
        <w:t>17:651-</w:t>
      </w:r>
      <w:r w:rsidR="00494960" w:rsidRPr="009E4C64">
        <w:rPr>
          <w:color w:val="000000"/>
          <w:sz w:val="20"/>
          <w:szCs w:val="20"/>
        </w:rPr>
        <w:t>5.</w:t>
      </w:r>
    </w:p>
    <w:p w:rsidR="00647DB7" w:rsidRPr="009E4C64" w:rsidRDefault="00647DB7" w:rsidP="00494960">
      <w:pPr>
        <w:pStyle w:val="ListParagraph"/>
        <w:numPr>
          <w:ilvl w:val="0"/>
          <w:numId w:val="5"/>
        </w:numPr>
        <w:bidi w:val="0"/>
        <w:snapToGrid w:val="0"/>
        <w:ind w:left="425" w:hanging="425"/>
        <w:jc w:val="both"/>
        <w:rPr>
          <w:color w:val="000000"/>
          <w:sz w:val="20"/>
          <w:szCs w:val="20"/>
          <w:lang w:bidi="ar-EG"/>
        </w:rPr>
      </w:pPr>
      <w:proofErr w:type="spellStart"/>
      <w:r w:rsidRPr="009E4C64">
        <w:rPr>
          <w:bCs/>
          <w:color w:val="000000"/>
          <w:sz w:val="20"/>
          <w:szCs w:val="20"/>
          <w:lang w:bidi="ar-EG"/>
        </w:rPr>
        <w:t>Chitlur</w:t>
      </w:r>
      <w:proofErr w:type="spellEnd"/>
      <w:r w:rsidR="00B825E0" w:rsidRPr="009E4C64">
        <w:rPr>
          <w:bCs/>
          <w:color w:val="000000"/>
          <w:sz w:val="20"/>
          <w:szCs w:val="20"/>
          <w:lang w:bidi="ar-EG"/>
        </w:rPr>
        <w:t xml:space="preserve"> </w:t>
      </w:r>
      <w:r w:rsidRPr="009E4C64">
        <w:rPr>
          <w:bCs/>
          <w:color w:val="000000"/>
          <w:sz w:val="20"/>
          <w:szCs w:val="20"/>
          <w:lang w:bidi="ar-EG"/>
        </w:rPr>
        <w:t>M</w:t>
      </w:r>
      <w:r w:rsidR="00B825E0" w:rsidRPr="009E4C64">
        <w:rPr>
          <w:bCs/>
          <w:color w:val="000000"/>
          <w:sz w:val="20"/>
          <w:szCs w:val="20"/>
          <w:lang w:bidi="ar-EG"/>
        </w:rPr>
        <w:t xml:space="preserve"> </w:t>
      </w:r>
      <w:r w:rsidRPr="009E4C64">
        <w:rPr>
          <w:bCs/>
          <w:color w:val="000000"/>
          <w:sz w:val="20"/>
          <w:szCs w:val="20"/>
          <w:lang w:bidi="ar-EG"/>
        </w:rPr>
        <w:t>and</w:t>
      </w:r>
      <w:r w:rsidR="00B825E0" w:rsidRPr="009E4C64">
        <w:rPr>
          <w:bCs/>
          <w:color w:val="000000"/>
          <w:sz w:val="20"/>
          <w:szCs w:val="20"/>
          <w:lang w:bidi="ar-EG"/>
        </w:rPr>
        <w:t xml:space="preserve"> </w:t>
      </w:r>
      <w:proofErr w:type="spellStart"/>
      <w:r w:rsidRPr="009E4C64">
        <w:rPr>
          <w:bCs/>
          <w:color w:val="000000"/>
          <w:sz w:val="20"/>
          <w:szCs w:val="20"/>
          <w:lang w:bidi="ar-EG"/>
        </w:rPr>
        <w:t>Kulkarni</w:t>
      </w:r>
      <w:proofErr w:type="spellEnd"/>
      <w:r w:rsidR="00B825E0" w:rsidRPr="009E4C64">
        <w:rPr>
          <w:bCs/>
          <w:color w:val="000000"/>
          <w:sz w:val="20"/>
          <w:szCs w:val="20"/>
          <w:lang w:bidi="ar-EG"/>
        </w:rPr>
        <w:t xml:space="preserve"> </w:t>
      </w:r>
      <w:r w:rsidRPr="009E4C64">
        <w:rPr>
          <w:bCs/>
          <w:color w:val="000000"/>
          <w:sz w:val="20"/>
          <w:szCs w:val="20"/>
          <w:lang w:bidi="ar-EG"/>
        </w:rPr>
        <w:t>R</w:t>
      </w:r>
      <w:r w:rsidR="00B825E0" w:rsidRPr="009E4C64">
        <w:rPr>
          <w:bCs/>
          <w:color w:val="000000"/>
          <w:sz w:val="20"/>
          <w:szCs w:val="20"/>
          <w:lang w:bidi="ar-EG"/>
        </w:rPr>
        <w:t xml:space="preserve"> </w:t>
      </w:r>
      <w:r w:rsidRPr="009E4C64">
        <w:rPr>
          <w:bCs/>
          <w:color w:val="000000"/>
          <w:sz w:val="20"/>
          <w:szCs w:val="20"/>
          <w:lang w:bidi="ar-EG"/>
        </w:rPr>
        <w:t>(2015):</w:t>
      </w:r>
      <w:r w:rsidR="00B825E0" w:rsidRPr="009E4C64">
        <w:rPr>
          <w:color w:val="000000"/>
          <w:sz w:val="20"/>
          <w:szCs w:val="20"/>
          <w:lang w:bidi="ar-EG"/>
        </w:rPr>
        <w:t xml:space="preserve"> </w:t>
      </w:r>
      <w:r w:rsidRPr="009E4C64">
        <w:rPr>
          <w:color w:val="000000"/>
          <w:sz w:val="20"/>
          <w:szCs w:val="20"/>
          <w:lang w:bidi="ar-EG"/>
        </w:rPr>
        <w:t>Hemophilia</w:t>
      </w:r>
      <w:r w:rsidR="00B825E0" w:rsidRPr="009E4C64">
        <w:rPr>
          <w:color w:val="000000"/>
          <w:sz w:val="20"/>
          <w:szCs w:val="20"/>
          <w:lang w:bidi="ar-EG"/>
        </w:rPr>
        <w:t xml:space="preserve"> </w:t>
      </w:r>
      <w:r w:rsidRPr="009E4C64">
        <w:rPr>
          <w:color w:val="000000"/>
          <w:sz w:val="20"/>
          <w:szCs w:val="20"/>
          <w:lang w:bidi="ar-EG"/>
        </w:rPr>
        <w:t>and</w:t>
      </w:r>
      <w:r w:rsidR="00B825E0" w:rsidRPr="009E4C64">
        <w:rPr>
          <w:color w:val="000000"/>
          <w:sz w:val="20"/>
          <w:szCs w:val="20"/>
          <w:lang w:bidi="ar-EG"/>
        </w:rPr>
        <w:t xml:space="preserve"> </w:t>
      </w:r>
      <w:r w:rsidRPr="009E4C64">
        <w:rPr>
          <w:color w:val="000000"/>
          <w:sz w:val="20"/>
          <w:szCs w:val="20"/>
          <w:lang w:bidi="ar-EG"/>
        </w:rPr>
        <w:t>related</w:t>
      </w:r>
      <w:r w:rsidR="00B825E0" w:rsidRPr="009E4C64">
        <w:rPr>
          <w:color w:val="000000"/>
          <w:sz w:val="20"/>
          <w:szCs w:val="20"/>
          <w:lang w:bidi="ar-EG"/>
        </w:rPr>
        <w:t xml:space="preserve"> </w:t>
      </w:r>
      <w:r w:rsidRPr="009E4C64">
        <w:rPr>
          <w:color w:val="000000"/>
          <w:sz w:val="20"/>
          <w:szCs w:val="20"/>
          <w:lang w:bidi="ar-EG"/>
        </w:rPr>
        <w:t>conditions.</w:t>
      </w:r>
      <w:r w:rsidR="00B825E0" w:rsidRPr="009E4C64">
        <w:rPr>
          <w:color w:val="000000"/>
          <w:sz w:val="20"/>
          <w:szCs w:val="20"/>
          <w:lang w:bidi="ar-EG"/>
        </w:rPr>
        <w:t xml:space="preserve"> </w:t>
      </w:r>
      <w:r w:rsidRPr="009E4C64">
        <w:rPr>
          <w:color w:val="000000"/>
          <w:sz w:val="20"/>
          <w:szCs w:val="20"/>
          <w:lang w:bidi="ar-EG"/>
        </w:rPr>
        <w:t>In</w:t>
      </w:r>
      <w:r w:rsidR="00B825E0" w:rsidRPr="009E4C64">
        <w:rPr>
          <w:color w:val="000000"/>
          <w:sz w:val="20"/>
          <w:szCs w:val="20"/>
          <w:lang w:bidi="ar-EG"/>
        </w:rPr>
        <w:t xml:space="preserve"> </w:t>
      </w:r>
      <w:r w:rsidRPr="009E4C64">
        <w:rPr>
          <w:color w:val="000000"/>
          <w:sz w:val="20"/>
          <w:szCs w:val="20"/>
          <w:lang w:bidi="ar-EG"/>
        </w:rPr>
        <w:t>ET</w:t>
      </w:r>
      <w:r w:rsidR="00B825E0" w:rsidRPr="009E4C64">
        <w:rPr>
          <w:color w:val="000000"/>
          <w:sz w:val="20"/>
          <w:szCs w:val="20"/>
          <w:lang w:bidi="ar-EG"/>
        </w:rPr>
        <w:t xml:space="preserve"> </w:t>
      </w:r>
      <w:proofErr w:type="spellStart"/>
      <w:r w:rsidRPr="009E4C64">
        <w:rPr>
          <w:color w:val="000000"/>
          <w:sz w:val="20"/>
          <w:szCs w:val="20"/>
          <w:lang w:bidi="ar-EG"/>
        </w:rPr>
        <w:t>Bope</w:t>
      </w:r>
      <w:proofErr w:type="spellEnd"/>
      <w:r w:rsidRPr="009E4C64">
        <w:rPr>
          <w:color w:val="000000"/>
          <w:sz w:val="20"/>
          <w:szCs w:val="20"/>
          <w:lang w:bidi="ar-EG"/>
        </w:rPr>
        <w:t>,</w:t>
      </w:r>
      <w:r w:rsidR="00B825E0" w:rsidRPr="009E4C64">
        <w:rPr>
          <w:color w:val="000000"/>
          <w:sz w:val="20"/>
          <w:szCs w:val="20"/>
          <w:lang w:bidi="ar-EG"/>
        </w:rPr>
        <w:t xml:space="preserve"> </w:t>
      </w:r>
      <w:r w:rsidRPr="009E4C64">
        <w:rPr>
          <w:color w:val="000000"/>
          <w:sz w:val="20"/>
          <w:szCs w:val="20"/>
          <w:lang w:bidi="ar-EG"/>
        </w:rPr>
        <w:t>RD</w:t>
      </w:r>
      <w:r w:rsidR="00B825E0" w:rsidRPr="009E4C64">
        <w:rPr>
          <w:color w:val="000000"/>
          <w:sz w:val="20"/>
          <w:szCs w:val="20"/>
          <w:lang w:bidi="ar-EG"/>
        </w:rPr>
        <w:t xml:space="preserve"> </w:t>
      </w:r>
      <w:proofErr w:type="spellStart"/>
      <w:r w:rsidRPr="009E4C64">
        <w:rPr>
          <w:color w:val="000000"/>
          <w:sz w:val="20"/>
          <w:szCs w:val="20"/>
          <w:lang w:bidi="ar-EG"/>
        </w:rPr>
        <w:t>Kellerman</w:t>
      </w:r>
      <w:proofErr w:type="spellEnd"/>
      <w:r w:rsidRPr="009E4C64">
        <w:rPr>
          <w:color w:val="000000"/>
          <w:sz w:val="20"/>
          <w:szCs w:val="20"/>
          <w:lang w:bidi="ar-EG"/>
        </w:rPr>
        <w:t>,</w:t>
      </w:r>
      <w:r w:rsidR="00B825E0" w:rsidRPr="009E4C64">
        <w:rPr>
          <w:color w:val="000000"/>
          <w:sz w:val="20"/>
          <w:szCs w:val="20"/>
          <w:lang w:bidi="ar-EG"/>
        </w:rPr>
        <w:t xml:space="preserve"> </w:t>
      </w:r>
      <w:r w:rsidRPr="009E4C64">
        <w:rPr>
          <w:color w:val="000000"/>
          <w:sz w:val="20"/>
          <w:szCs w:val="20"/>
          <w:lang w:bidi="ar-EG"/>
        </w:rPr>
        <w:t>eds.,</w:t>
      </w:r>
      <w:r w:rsidR="00B825E0" w:rsidRPr="009E4C64">
        <w:rPr>
          <w:color w:val="000000"/>
          <w:sz w:val="20"/>
          <w:szCs w:val="20"/>
          <w:lang w:bidi="ar-EG"/>
        </w:rPr>
        <w:t xml:space="preserve"> </w:t>
      </w:r>
      <w:r w:rsidRPr="009E4C64">
        <w:rPr>
          <w:color w:val="000000"/>
          <w:sz w:val="20"/>
          <w:szCs w:val="20"/>
          <w:lang w:bidi="ar-EG"/>
        </w:rPr>
        <w:t>Conn's</w:t>
      </w:r>
      <w:r w:rsidR="00B825E0" w:rsidRPr="009E4C64">
        <w:rPr>
          <w:color w:val="000000"/>
          <w:sz w:val="20"/>
          <w:szCs w:val="20"/>
          <w:lang w:bidi="ar-EG"/>
        </w:rPr>
        <w:t xml:space="preserve"> </w:t>
      </w:r>
      <w:r w:rsidRPr="009E4C64">
        <w:rPr>
          <w:color w:val="000000"/>
          <w:sz w:val="20"/>
          <w:szCs w:val="20"/>
          <w:lang w:bidi="ar-EG"/>
        </w:rPr>
        <w:t>Current</w:t>
      </w:r>
      <w:r w:rsidR="00B825E0" w:rsidRPr="009E4C64">
        <w:rPr>
          <w:color w:val="000000"/>
          <w:sz w:val="20"/>
          <w:szCs w:val="20"/>
          <w:lang w:bidi="ar-EG"/>
        </w:rPr>
        <w:t xml:space="preserve"> </w:t>
      </w:r>
      <w:r w:rsidRPr="009E4C64">
        <w:rPr>
          <w:color w:val="000000"/>
          <w:sz w:val="20"/>
          <w:szCs w:val="20"/>
          <w:lang w:bidi="ar-EG"/>
        </w:rPr>
        <w:t>Therapy,</w:t>
      </w:r>
      <w:r w:rsidR="00B825E0" w:rsidRPr="009E4C64">
        <w:rPr>
          <w:color w:val="000000"/>
          <w:sz w:val="20"/>
          <w:szCs w:val="20"/>
          <w:lang w:bidi="ar-EG"/>
        </w:rPr>
        <w:t xml:space="preserve"> </w:t>
      </w:r>
      <w:r w:rsidRPr="009E4C64">
        <w:rPr>
          <w:color w:val="000000"/>
          <w:sz w:val="20"/>
          <w:szCs w:val="20"/>
          <w:lang w:bidi="ar-EG"/>
        </w:rPr>
        <w:t>pp.</w:t>
      </w:r>
      <w:r w:rsidR="00B825E0" w:rsidRPr="009E4C64">
        <w:rPr>
          <w:color w:val="000000"/>
          <w:sz w:val="20"/>
          <w:szCs w:val="20"/>
          <w:lang w:bidi="ar-EG"/>
        </w:rPr>
        <w:t xml:space="preserve"> </w:t>
      </w:r>
      <w:r w:rsidRPr="009E4C64">
        <w:rPr>
          <w:color w:val="000000"/>
          <w:sz w:val="20"/>
          <w:szCs w:val="20"/>
          <w:lang w:bidi="ar-EG"/>
        </w:rPr>
        <w:t>846–853.</w:t>
      </w:r>
      <w:r w:rsidR="00B825E0" w:rsidRPr="009E4C64">
        <w:rPr>
          <w:color w:val="000000"/>
          <w:sz w:val="20"/>
          <w:szCs w:val="20"/>
          <w:lang w:bidi="ar-EG"/>
        </w:rPr>
        <w:t xml:space="preserve"> </w:t>
      </w:r>
      <w:r w:rsidRPr="009E4C64">
        <w:rPr>
          <w:color w:val="000000"/>
          <w:sz w:val="20"/>
          <w:szCs w:val="20"/>
          <w:lang w:bidi="ar-EG"/>
        </w:rPr>
        <w:t>Philadelphia:</w:t>
      </w:r>
      <w:r w:rsidR="00B825E0" w:rsidRPr="009E4C64">
        <w:rPr>
          <w:color w:val="000000"/>
          <w:sz w:val="20"/>
          <w:szCs w:val="20"/>
          <w:lang w:bidi="ar-EG"/>
        </w:rPr>
        <w:t xml:space="preserve"> </w:t>
      </w:r>
      <w:r w:rsidRPr="009E4C64">
        <w:rPr>
          <w:color w:val="000000"/>
          <w:sz w:val="20"/>
          <w:szCs w:val="20"/>
          <w:lang w:bidi="ar-EG"/>
        </w:rPr>
        <w:t>Saunders.</w:t>
      </w:r>
    </w:p>
    <w:p w:rsidR="00647DB7" w:rsidRPr="009E4C64" w:rsidRDefault="00647DB7" w:rsidP="00494960">
      <w:pPr>
        <w:pStyle w:val="ListParagraph"/>
        <w:numPr>
          <w:ilvl w:val="0"/>
          <w:numId w:val="5"/>
        </w:numPr>
        <w:bidi w:val="0"/>
        <w:snapToGrid w:val="0"/>
        <w:ind w:left="425" w:hanging="425"/>
        <w:jc w:val="both"/>
        <w:rPr>
          <w:bCs/>
          <w:color w:val="000000"/>
          <w:sz w:val="20"/>
          <w:szCs w:val="20"/>
        </w:rPr>
      </w:pPr>
      <w:proofErr w:type="spellStart"/>
      <w:r w:rsidRPr="009E4C64">
        <w:rPr>
          <w:bCs/>
          <w:color w:val="000000"/>
          <w:sz w:val="20"/>
          <w:szCs w:val="20"/>
        </w:rPr>
        <w:t>Dimitrios</w:t>
      </w:r>
      <w:proofErr w:type="spellEnd"/>
      <w:r w:rsidR="00B825E0" w:rsidRPr="009E4C64">
        <w:rPr>
          <w:bCs/>
          <w:color w:val="000000"/>
          <w:sz w:val="20"/>
          <w:szCs w:val="20"/>
        </w:rPr>
        <w:t xml:space="preserve"> </w:t>
      </w:r>
      <w:r w:rsidRPr="009E4C64">
        <w:rPr>
          <w:bCs/>
          <w:color w:val="000000"/>
          <w:sz w:val="20"/>
          <w:szCs w:val="20"/>
        </w:rPr>
        <w:t>PA,</w:t>
      </w:r>
      <w:r w:rsidR="00B825E0" w:rsidRPr="009E4C64">
        <w:rPr>
          <w:bCs/>
          <w:color w:val="000000"/>
          <w:sz w:val="20"/>
          <w:szCs w:val="20"/>
        </w:rPr>
        <w:t xml:space="preserve"> </w:t>
      </w:r>
      <w:proofErr w:type="spellStart"/>
      <w:r w:rsidRPr="009E4C64">
        <w:rPr>
          <w:bCs/>
          <w:color w:val="000000"/>
          <w:sz w:val="20"/>
          <w:szCs w:val="20"/>
        </w:rPr>
        <w:t>Saduman</w:t>
      </w:r>
      <w:proofErr w:type="spellEnd"/>
      <w:r w:rsidR="00B825E0" w:rsidRPr="009E4C64">
        <w:rPr>
          <w:bCs/>
          <w:color w:val="000000"/>
          <w:sz w:val="20"/>
          <w:szCs w:val="20"/>
        </w:rPr>
        <w:t xml:space="preserve"> </w:t>
      </w:r>
      <w:r w:rsidRPr="009E4C64">
        <w:rPr>
          <w:bCs/>
          <w:color w:val="000000"/>
          <w:sz w:val="20"/>
          <w:szCs w:val="20"/>
        </w:rPr>
        <w:t>O</w:t>
      </w:r>
      <w:r w:rsidR="00B825E0" w:rsidRPr="009E4C64">
        <w:rPr>
          <w:bCs/>
          <w:color w:val="000000"/>
          <w:sz w:val="20"/>
          <w:szCs w:val="20"/>
        </w:rPr>
        <w:t xml:space="preserve"> </w:t>
      </w:r>
      <w:r w:rsidRPr="009E4C64">
        <w:rPr>
          <w:bCs/>
          <w:color w:val="000000"/>
          <w:sz w:val="20"/>
          <w:szCs w:val="20"/>
        </w:rPr>
        <w:t>and</w:t>
      </w:r>
      <w:r w:rsidR="00B825E0" w:rsidRPr="009E4C64">
        <w:rPr>
          <w:bCs/>
          <w:color w:val="000000"/>
          <w:sz w:val="20"/>
          <w:szCs w:val="20"/>
        </w:rPr>
        <w:t xml:space="preserve"> </w:t>
      </w:r>
      <w:r w:rsidRPr="009E4C64">
        <w:rPr>
          <w:bCs/>
          <w:color w:val="000000"/>
          <w:sz w:val="20"/>
          <w:szCs w:val="20"/>
        </w:rPr>
        <w:t>Robert</w:t>
      </w:r>
      <w:r w:rsidR="00B825E0" w:rsidRPr="009E4C64">
        <w:rPr>
          <w:bCs/>
          <w:color w:val="000000"/>
          <w:sz w:val="20"/>
          <w:szCs w:val="20"/>
        </w:rPr>
        <w:t xml:space="preserve"> </w:t>
      </w:r>
      <w:r w:rsidRPr="009E4C64">
        <w:rPr>
          <w:bCs/>
          <w:color w:val="000000"/>
          <w:sz w:val="20"/>
          <w:szCs w:val="20"/>
        </w:rPr>
        <w:t>AZ</w:t>
      </w:r>
      <w:r w:rsidR="00B825E0" w:rsidRPr="009E4C64">
        <w:rPr>
          <w:bCs/>
          <w:color w:val="000000"/>
          <w:sz w:val="20"/>
          <w:szCs w:val="20"/>
        </w:rPr>
        <w:t xml:space="preserve"> </w:t>
      </w:r>
      <w:r w:rsidRPr="009E4C64">
        <w:rPr>
          <w:bCs/>
          <w:color w:val="000000"/>
          <w:sz w:val="20"/>
          <w:szCs w:val="20"/>
        </w:rPr>
        <w:t>et</w:t>
      </w:r>
      <w:r w:rsidR="00B825E0" w:rsidRPr="009E4C64">
        <w:rPr>
          <w:bCs/>
          <w:color w:val="000000"/>
          <w:sz w:val="20"/>
          <w:szCs w:val="20"/>
        </w:rPr>
        <w:t xml:space="preserve"> </w:t>
      </w:r>
      <w:r w:rsidRPr="009E4C64">
        <w:rPr>
          <w:bCs/>
          <w:color w:val="000000"/>
          <w:sz w:val="20"/>
          <w:szCs w:val="20"/>
        </w:rPr>
        <w:t>al.,</w:t>
      </w:r>
      <w:r w:rsidR="00B825E0" w:rsidRPr="009E4C64">
        <w:rPr>
          <w:bCs/>
          <w:color w:val="000000"/>
          <w:sz w:val="20"/>
          <w:szCs w:val="20"/>
        </w:rPr>
        <w:t xml:space="preserve"> </w:t>
      </w:r>
      <w:r w:rsidRPr="009E4C64">
        <w:rPr>
          <w:bCs/>
          <w:color w:val="000000"/>
          <w:sz w:val="20"/>
          <w:szCs w:val="20"/>
        </w:rPr>
        <w:t>(2009):</w:t>
      </w:r>
      <w:r w:rsidR="00B825E0" w:rsidRPr="009E4C64">
        <w:rPr>
          <w:color w:val="000000"/>
          <w:sz w:val="20"/>
          <w:szCs w:val="20"/>
        </w:rPr>
        <w:t xml:space="preserve"> </w:t>
      </w:r>
      <w:r w:rsidRPr="009E4C64">
        <w:rPr>
          <w:color w:val="000000"/>
          <w:sz w:val="20"/>
          <w:szCs w:val="20"/>
        </w:rPr>
        <w:t>Hemophilia</w:t>
      </w:r>
      <w:r w:rsidR="00B825E0" w:rsidRPr="009E4C64">
        <w:rPr>
          <w:color w:val="000000"/>
          <w:sz w:val="20"/>
          <w:szCs w:val="20"/>
        </w:rPr>
        <w:t xml:space="preserve"> </w:t>
      </w:r>
      <w:r w:rsidRPr="009E4C64">
        <w:rPr>
          <w:color w:val="000000"/>
          <w:sz w:val="20"/>
          <w:szCs w:val="20"/>
        </w:rPr>
        <w:t>Overview</w:t>
      </w:r>
      <w:r w:rsidR="00B825E0" w:rsidRPr="009E4C64">
        <w:rPr>
          <w:color w:val="000000"/>
          <w:sz w:val="20"/>
          <w:szCs w:val="20"/>
        </w:rPr>
        <w:t xml:space="preserve"> </w:t>
      </w:r>
      <w:r w:rsidRPr="009E4C64">
        <w:rPr>
          <w:color w:val="000000"/>
          <w:sz w:val="20"/>
          <w:szCs w:val="20"/>
        </w:rPr>
        <w:t>e</w:t>
      </w:r>
      <w:r w:rsidR="00B825E0" w:rsidRPr="009E4C64">
        <w:rPr>
          <w:color w:val="000000"/>
          <w:sz w:val="20"/>
          <w:szCs w:val="20"/>
        </w:rPr>
        <w:t xml:space="preserve"> </w:t>
      </w:r>
      <w:r w:rsidRPr="009E4C64">
        <w:rPr>
          <w:color w:val="000000"/>
          <w:sz w:val="20"/>
          <w:szCs w:val="20"/>
        </w:rPr>
        <w:t>Medicine</w:t>
      </w:r>
      <w:r w:rsidR="00B825E0" w:rsidRPr="009E4C64">
        <w:rPr>
          <w:color w:val="000000"/>
          <w:sz w:val="20"/>
          <w:szCs w:val="20"/>
        </w:rPr>
        <w:t xml:space="preserve"> </w:t>
      </w:r>
      <w:r w:rsidRPr="009E4C64">
        <w:rPr>
          <w:color w:val="000000"/>
          <w:sz w:val="20"/>
          <w:szCs w:val="20"/>
        </w:rPr>
        <w:t>web</w:t>
      </w:r>
      <w:r w:rsidR="00B825E0" w:rsidRPr="009E4C64">
        <w:rPr>
          <w:color w:val="000000"/>
          <w:sz w:val="20"/>
          <w:szCs w:val="20"/>
        </w:rPr>
        <w:t xml:space="preserve"> </w:t>
      </w:r>
      <w:r w:rsidRPr="009E4C64">
        <w:rPr>
          <w:color w:val="000000"/>
          <w:sz w:val="20"/>
          <w:szCs w:val="20"/>
        </w:rPr>
        <w:t>MD.</w:t>
      </w:r>
    </w:p>
    <w:p w:rsidR="00647DB7" w:rsidRPr="009E4C64" w:rsidRDefault="00647DB7" w:rsidP="00494960">
      <w:pPr>
        <w:pStyle w:val="ListParagraph"/>
        <w:numPr>
          <w:ilvl w:val="0"/>
          <w:numId w:val="5"/>
        </w:numPr>
        <w:bidi w:val="0"/>
        <w:snapToGrid w:val="0"/>
        <w:ind w:left="425" w:hanging="425"/>
        <w:jc w:val="both"/>
        <w:rPr>
          <w:color w:val="000000"/>
          <w:sz w:val="20"/>
          <w:szCs w:val="20"/>
          <w:shd w:val="clear" w:color="auto" w:fill="FFFFFF"/>
        </w:rPr>
      </w:pPr>
      <w:proofErr w:type="spellStart"/>
      <w:r w:rsidRPr="009E4C64">
        <w:rPr>
          <w:bCs/>
          <w:color w:val="000000"/>
          <w:sz w:val="20"/>
          <w:szCs w:val="20"/>
        </w:rPr>
        <w:t>Franchini</w:t>
      </w:r>
      <w:proofErr w:type="spellEnd"/>
      <w:r w:rsidR="00B825E0" w:rsidRPr="009E4C64">
        <w:rPr>
          <w:bCs/>
          <w:color w:val="000000"/>
          <w:sz w:val="20"/>
          <w:szCs w:val="20"/>
        </w:rPr>
        <w:t xml:space="preserve"> </w:t>
      </w:r>
      <w:r w:rsidRPr="009E4C64">
        <w:rPr>
          <w:bCs/>
          <w:color w:val="000000"/>
          <w:sz w:val="20"/>
          <w:szCs w:val="20"/>
        </w:rPr>
        <w:t>M</w:t>
      </w:r>
      <w:r w:rsidR="00B825E0" w:rsidRPr="009E4C64">
        <w:rPr>
          <w:bCs/>
          <w:color w:val="000000"/>
          <w:sz w:val="20"/>
          <w:szCs w:val="20"/>
        </w:rPr>
        <w:t xml:space="preserve"> </w:t>
      </w:r>
      <w:r w:rsidRPr="009E4C64">
        <w:rPr>
          <w:bCs/>
          <w:color w:val="000000"/>
          <w:sz w:val="20"/>
          <w:szCs w:val="20"/>
        </w:rPr>
        <w:t>and</w:t>
      </w:r>
      <w:r w:rsidR="00B825E0" w:rsidRPr="009E4C64">
        <w:rPr>
          <w:bCs/>
          <w:color w:val="000000"/>
          <w:sz w:val="20"/>
          <w:szCs w:val="20"/>
        </w:rPr>
        <w:t xml:space="preserve"> </w:t>
      </w:r>
      <w:proofErr w:type="spellStart"/>
      <w:r w:rsidRPr="009E4C64">
        <w:rPr>
          <w:bCs/>
          <w:color w:val="000000"/>
          <w:sz w:val="20"/>
          <w:szCs w:val="20"/>
        </w:rPr>
        <w:t>Mannucci</w:t>
      </w:r>
      <w:proofErr w:type="spellEnd"/>
      <w:r w:rsidR="00B825E0" w:rsidRPr="009E4C64">
        <w:rPr>
          <w:bCs/>
          <w:color w:val="000000"/>
          <w:sz w:val="20"/>
          <w:szCs w:val="20"/>
        </w:rPr>
        <w:t xml:space="preserve"> </w:t>
      </w:r>
      <w:r w:rsidRPr="009E4C64">
        <w:rPr>
          <w:bCs/>
          <w:color w:val="000000"/>
          <w:sz w:val="20"/>
          <w:szCs w:val="20"/>
        </w:rPr>
        <w:t>PM</w:t>
      </w:r>
      <w:r w:rsidR="00B825E0" w:rsidRPr="009E4C64">
        <w:rPr>
          <w:bCs/>
          <w:color w:val="000000"/>
          <w:sz w:val="20"/>
          <w:szCs w:val="20"/>
        </w:rPr>
        <w:t xml:space="preserve"> </w:t>
      </w:r>
      <w:r w:rsidRPr="009E4C64">
        <w:rPr>
          <w:bCs/>
          <w:color w:val="000000"/>
          <w:sz w:val="20"/>
          <w:szCs w:val="20"/>
        </w:rPr>
        <w:t>(2012)</w:t>
      </w:r>
      <w:r w:rsidR="00494960" w:rsidRPr="009E4C64">
        <w:rPr>
          <w:color w:val="000000"/>
          <w:sz w:val="20"/>
          <w:szCs w:val="20"/>
        </w:rPr>
        <w:t>.</w:t>
      </w:r>
      <w:r w:rsidR="00B825E0" w:rsidRPr="009E4C64">
        <w:rPr>
          <w:color w:val="000000"/>
          <w:sz w:val="20"/>
          <w:szCs w:val="20"/>
        </w:rPr>
        <w:t xml:space="preserve"> </w:t>
      </w:r>
      <w:r w:rsidR="00494960" w:rsidRPr="009E4C64">
        <w:rPr>
          <w:color w:val="000000"/>
          <w:sz w:val="20"/>
          <w:szCs w:val="20"/>
          <w:shd w:val="clear" w:color="auto" w:fill="FFFFFF"/>
        </w:rPr>
        <w:t>P</w:t>
      </w:r>
      <w:r w:rsidRPr="009E4C64">
        <w:rPr>
          <w:color w:val="000000"/>
          <w:sz w:val="20"/>
          <w:szCs w:val="20"/>
          <w:shd w:val="clear" w:color="auto" w:fill="FFFFFF"/>
        </w:rPr>
        <w:t>ast,</w:t>
      </w:r>
      <w:r w:rsidR="00B825E0" w:rsidRPr="009E4C64">
        <w:rPr>
          <w:color w:val="000000"/>
          <w:sz w:val="20"/>
          <w:szCs w:val="20"/>
          <w:shd w:val="clear" w:color="auto" w:fill="FFFFFF"/>
        </w:rPr>
        <w:t xml:space="preserve"> </w:t>
      </w:r>
      <w:r w:rsidRPr="009E4C64">
        <w:rPr>
          <w:color w:val="000000"/>
          <w:sz w:val="20"/>
          <w:szCs w:val="20"/>
          <w:shd w:val="clear" w:color="auto" w:fill="FFFFFF"/>
        </w:rPr>
        <w:t>present</w:t>
      </w:r>
      <w:r w:rsidR="00B825E0" w:rsidRPr="009E4C64">
        <w:rPr>
          <w:color w:val="000000"/>
          <w:sz w:val="20"/>
          <w:szCs w:val="20"/>
          <w:shd w:val="clear" w:color="auto" w:fill="FFFFFF"/>
        </w:rPr>
        <w:t xml:space="preserve"> </w:t>
      </w:r>
      <w:r w:rsidRPr="009E4C64">
        <w:rPr>
          <w:color w:val="000000"/>
          <w:sz w:val="20"/>
          <w:szCs w:val="20"/>
          <w:shd w:val="clear" w:color="auto" w:fill="FFFFFF"/>
        </w:rPr>
        <w:t>and</w:t>
      </w:r>
      <w:r w:rsidR="00B825E0" w:rsidRPr="009E4C64">
        <w:rPr>
          <w:color w:val="000000"/>
          <w:sz w:val="20"/>
          <w:szCs w:val="20"/>
          <w:shd w:val="clear" w:color="auto" w:fill="FFFFFF"/>
        </w:rPr>
        <w:t xml:space="preserve"> </w:t>
      </w:r>
      <w:r w:rsidRPr="009E4C64">
        <w:rPr>
          <w:color w:val="000000"/>
          <w:sz w:val="20"/>
          <w:szCs w:val="20"/>
          <w:shd w:val="clear" w:color="auto" w:fill="FFFFFF"/>
        </w:rPr>
        <w:t>future</w:t>
      </w:r>
      <w:r w:rsidR="00B825E0" w:rsidRPr="009E4C64">
        <w:rPr>
          <w:color w:val="000000"/>
          <w:sz w:val="20"/>
          <w:szCs w:val="20"/>
          <w:shd w:val="clear" w:color="auto" w:fill="FFFFFF"/>
        </w:rPr>
        <w:t xml:space="preserve"> </w:t>
      </w:r>
      <w:r w:rsidRPr="009E4C64">
        <w:rPr>
          <w:color w:val="000000"/>
          <w:sz w:val="20"/>
          <w:szCs w:val="20"/>
          <w:shd w:val="clear" w:color="auto" w:fill="FFFFFF"/>
        </w:rPr>
        <w:t>of</w:t>
      </w:r>
      <w:r w:rsidR="00B825E0" w:rsidRPr="009E4C64">
        <w:rPr>
          <w:color w:val="000000"/>
          <w:sz w:val="20"/>
          <w:szCs w:val="20"/>
          <w:shd w:val="clear" w:color="auto" w:fill="FFFFFF"/>
        </w:rPr>
        <w:t xml:space="preserve"> </w:t>
      </w:r>
      <w:r w:rsidRPr="009E4C64">
        <w:rPr>
          <w:color w:val="000000"/>
          <w:sz w:val="20"/>
          <w:szCs w:val="20"/>
          <w:shd w:val="clear" w:color="auto" w:fill="FFFFFF"/>
        </w:rPr>
        <w:t>hemophilia:</w:t>
      </w:r>
      <w:r w:rsidR="00B825E0" w:rsidRPr="009E4C64">
        <w:rPr>
          <w:color w:val="000000"/>
          <w:sz w:val="20"/>
          <w:szCs w:val="20"/>
          <w:shd w:val="clear" w:color="auto" w:fill="FFFFFF"/>
        </w:rPr>
        <w:t xml:space="preserve"> </w:t>
      </w:r>
      <w:r w:rsidRPr="009E4C64">
        <w:rPr>
          <w:color w:val="000000"/>
          <w:sz w:val="20"/>
          <w:szCs w:val="20"/>
          <w:shd w:val="clear" w:color="auto" w:fill="FFFFFF"/>
        </w:rPr>
        <w:t>a</w:t>
      </w:r>
      <w:r w:rsidR="00B825E0" w:rsidRPr="009E4C64">
        <w:rPr>
          <w:color w:val="000000"/>
          <w:sz w:val="20"/>
          <w:szCs w:val="20"/>
          <w:shd w:val="clear" w:color="auto" w:fill="FFFFFF"/>
        </w:rPr>
        <w:t xml:space="preserve"> </w:t>
      </w:r>
      <w:r w:rsidRPr="009E4C64">
        <w:rPr>
          <w:color w:val="000000"/>
          <w:sz w:val="20"/>
          <w:szCs w:val="20"/>
          <w:shd w:val="clear" w:color="auto" w:fill="FFFFFF"/>
        </w:rPr>
        <w:t>narrative</w:t>
      </w:r>
      <w:r w:rsidR="00B825E0" w:rsidRPr="009E4C64">
        <w:rPr>
          <w:color w:val="000000"/>
          <w:sz w:val="20"/>
          <w:szCs w:val="20"/>
          <w:shd w:val="clear" w:color="auto" w:fill="FFFFFF"/>
        </w:rPr>
        <w:t xml:space="preserve"> </w:t>
      </w:r>
      <w:r w:rsidRPr="009E4C64">
        <w:rPr>
          <w:color w:val="000000"/>
          <w:sz w:val="20"/>
          <w:szCs w:val="20"/>
          <w:shd w:val="clear" w:color="auto" w:fill="FFFFFF"/>
        </w:rPr>
        <w:t>review.</w:t>
      </w:r>
      <w:r w:rsidR="00B825E0" w:rsidRPr="009E4C64">
        <w:rPr>
          <w:color w:val="000000"/>
          <w:sz w:val="20"/>
          <w:szCs w:val="20"/>
          <w:shd w:val="clear" w:color="auto" w:fill="FFFFFF"/>
        </w:rPr>
        <w:t xml:space="preserve"> </w:t>
      </w:r>
      <w:proofErr w:type="spellStart"/>
      <w:r w:rsidRPr="009E4C64">
        <w:rPr>
          <w:color w:val="000000"/>
          <w:sz w:val="20"/>
          <w:szCs w:val="20"/>
          <w:shd w:val="clear" w:color="auto" w:fill="FFFFFF"/>
        </w:rPr>
        <w:t>Orphanet</w:t>
      </w:r>
      <w:proofErr w:type="spellEnd"/>
      <w:r w:rsidR="00B825E0" w:rsidRPr="009E4C64">
        <w:rPr>
          <w:color w:val="000000"/>
          <w:sz w:val="20"/>
          <w:szCs w:val="20"/>
          <w:shd w:val="clear" w:color="auto" w:fill="FFFFFF"/>
        </w:rPr>
        <w:t xml:space="preserve"> </w:t>
      </w:r>
      <w:r w:rsidRPr="009E4C64">
        <w:rPr>
          <w:color w:val="000000"/>
          <w:sz w:val="20"/>
          <w:szCs w:val="20"/>
          <w:shd w:val="clear" w:color="auto" w:fill="FFFFFF"/>
        </w:rPr>
        <w:t>J</w:t>
      </w:r>
      <w:r w:rsidR="00B825E0" w:rsidRPr="009E4C64">
        <w:rPr>
          <w:color w:val="000000"/>
          <w:sz w:val="20"/>
          <w:szCs w:val="20"/>
          <w:shd w:val="clear" w:color="auto" w:fill="FFFFFF"/>
        </w:rPr>
        <w:t xml:space="preserve"> </w:t>
      </w:r>
      <w:r w:rsidRPr="009E4C64">
        <w:rPr>
          <w:color w:val="000000"/>
          <w:sz w:val="20"/>
          <w:szCs w:val="20"/>
          <w:shd w:val="clear" w:color="auto" w:fill="FFFFFF"/>
        </w:rPr>
        <w:t>Rare</w:t>
      </w:r>
      <w:r w:rsidR="00B825E0" w:rsidRPr="009E4C64">
        <w:rPr>
          <w:color w:val="000000"/>
          <w:sz w:val="20"/>
          <w:szCs w:val="20"/>
          <w:shd w:val="clear" w:color="auto" w:fill="FFFFFF"/>
        </w:rPr>
        <w:t xml:space="preserve"> </w:t>
      </w:r>
      <w:proofErr w:type="spellStart"/>
      <w:r w:rsidRPr="009E4C64">
        <w:rPr>
          <w:color w:val="000000"/>
          <w:sz w:val="20"/>
          <w:szCs w:val="20"/>
          <w:shd w:val="clear" w:color="auto" w:fill="FFFFFF"/>
        </w:rPr>
        <w:t>Dis</w:t>
      </w:r>
      <w:proofErr w:type="spellEnd"/>
      <w:r w:rsidR="00494960" w:rsidRPr="009E4C64">
        <w:rPr>
          <w:color w:val="000000"/>
          <w:sz w:val="20"/>
          <w:szCs w:val="20"/>
          <w:shd w:val="clear" w:color="auto" w:fill="FFFFFF"/>
        </w:rPr>
        <w:t>;</w:t>
      </w:r>
      <w:r w:rsidR="00B825E0" w:rsidRPr="009E4C64">
        <w:rPr>
          <w:color w:val="000000"/>
          <w:sz w:val="20"/>
          <w:szCs w:val="20"/>
          <w:shd w:val="clear" w:color="auto" w:fill="FFFFFF"/>
        </w:rPr>
        <w:t xml:space="preserve"> </w:t>
      </w:r>
      <w:r w:rsidRPr="009E4C64">
        <w:rPr>
          <w:color w:val="000000"/>
          <w:sz w:val="20"/>
          <w:szCs w:val="20"/>
          <w:shd w:val="clear" w:color="auto" w:fill="FFFFFF"/>
        </w:rPr>
        <w:t>7:24.</w:t>
      </w:r>
    </w:p>
    <w:p w:rsidR="00647DB7" w:rsidRPr="009E4C64" w:rsidRDefault="00647DB7" w:rsidP="00494960">
      <w:pPr>
        <w:pStyle w:val="ListParagraph"/>
        <w:numPr>
          <w:ilvl w:val="0"/>
          <w:numId w:val="5"/>
        </w:numPr>
        <w:shd w:val="clear" w:color="auto" w:fill="FFFFFF"/>
        <w:bidi w:val="0"/>
        <w:snapToGrid w:val="0"/>
        <w:ind w:left="425" w:hanging="425"/>
        <w:jc w:val="both"/>
        <w:textAlignment w:val="baseline"/>
        <w:outlineLvl w:val="0"/>
        <w:rPr>
          <w:bCs/>
          <w:color w:val="000000"/>
          <w:sz w:val="20"/>
          <w:szCs w:val="20"/>
        </w:rPr>
      </w:pPr>
      <w:r w:rsidRPr="009E4C64">
        <w:rPr>
          <w:bCs/>
          <w:color w:val="000000"/>
          <w:sz w:val="20"/>
          <w:szCs w:val="20"/>
          <w:shd w:val="clear" w:color="auto" w:fill="FFFFFF"/>
        </w:rPr>
        <w:lastRenderedPageBreak/>
        <w:t>Hayashi</w:t>
      </w:r>
      <w:r w:rsidR="00B825E0" w:rsidRPr="009E4C64">
        <w:rPr>
          <w:bCs/>
          <w:color w:val="000000"/>
          <w:sz w:val="20"/>
          <w:szCs w:val="20"/>
          <w:shd w:val="clear" w:color="auto" w:fill="FFFFFF"/>
        </w:rPr>
        <w:t xml:space="preserve"> </w:t>
      </w:r>
      <w:r w:rsidRPr="009E4C64">
        <w:rPr>
          <w:bCs/>
          <w:color w:val="000000"/>
          <w:sz w:val="20"/>
          <w:szCs w:val="20"/>
          <w:shd w:val="clear" w:color="auto" w:fill="FFFFFF"/>
        </w:rPr>
        <w:t>K,</w:t>
      </w:r>
      <w:r w:rsidR="00B825E0" w:rsidRPr="009E4C64">
        <w:rPr>
          <w:bCs/>
          <w:color w:val="000000"/>
          <w:sz w:val="20"/>
          <w:szCs w:val="20"/>
          <w:shd w:val="clear" w:color="auto" w:fill="FFFFFF"/>
        </w:rPr>
        <w:t xml:space="preserve"> </w:t>
      </w:r>
      <w:r w:rsidRPr="009E4C64">
        <w:rPr>
          <w:bCs/>
          <w:color w:val="000000"/>
          <w:sz w:val="20"/>
          <w:szCs w:val="20"/>
          <w:shd w:val="clear" w:color="auto" w:fill="FFFFFF"/>
        </w:rPr>
        <w:t>Fukuda</w:t>
      </w:r>
      <w:r w:rsidR="00B825E0" w:rsidRPr="009E4C64">
        <w:rPr>
          <w:bCs/>
          <w:color w:val="000000"/>
          <w:sz w:val="20"/>
          <w:szCs w:val="20"/>
          <w:shd w:val="clear" w:color="auto" w:fill="FFFFFF"/>
        </w:rPr>
        <w:t xml:space="preserve"> </w:t>
      </w:r>
      <w:r w:rsidRPr="009E4C64">
        <w:rPr>
          <w:bCs/>
          <w:color w:val="000000"/>
          <w:sz w:val="20"/>
          <w:szCs w:val="20"/>
          <w:shd w:val="clear" w:color="auto" w:fill="FFFFFF"/>
        </w:rPr>
        <w:t>Y</w:t>
      </w:r>
      <w:r w:rsidR="00B825E0" w:rsidRPr="009E4C64">
        <w:rPr>
          <w:bCs/>
          <w:color w:val="000000"/>
          <w:sz w:val="20"/>
          <w:szCs w:val="20"/>
          <w:shd w:val="clear" w:color="auto" w:fill="FFFFFF"/>
        </w:rPr>
        <w:t xml:space="preserve"> </w:t>
      </w:r>
      <w:r w:rsidRPr="009E4C64">
        <w:rPr>
          <w:bCs/>
          <w:color w:val="000000"/>
          <w:sz w:val="20"/>
          <w:szCs w:val="20"/>
          <w:shd w:val="clear" w:color="auto" w:fill="FFFFFF"/>
        </w:rPr>
        <w:t>and</w:t>
      </w:r>
      <w:r w:rsidR="00B825E0" w:rsidRPr="009E4C64">
        <w:rPr>
          <w:bCs/>
          <w:color w:val="000000"/>
          <w:sz w:val="20"/>
          <w:szCs w:val="20"/>
          <w:shd w:val="clear" w:color="auto" w:fill="FFFFFF"/>
        </w:rPr>
        <w:t xml:space="preserve"> </w:t>
      </w:r>
      <w:r w:rsidRPr="009E4C64">
        <w:rPr>
          <w:bCs/>
          <w:color w:val="000000"/>
          <w:sz w:val="20"/>
          <w:szCs w:val="20"/>
          <w:shd w:val="clear" w:color="auto" w:fill="FFFFFF"/>
        </w:rPr>
        <w:t>Nakano</w:t>
      </w:r>
      <w:r w:rsidR="00B825E0" w:rsidRPr="009E4C64">
        <w:rPr>
          <w:bCs/>
          <w:color w:val="000000"/>
          <w:sz w:val="20"/>
          <w:szCs w:val="20"/>
          <w:shd w:val="clear" w:color="auto" w:fill="FFFFFF"/>
        </w:rPr>
        <w:t xml:space="preserve"> </w:t>
      </w:r>
      <w:r w:rsidRPr="009E4C64">
        <w:rPr>
          <w:bCs/>
          <w:color w:val="000000"/>
          <w:sz w:val="20"/>
          <w:szCs w:val="20"/>
          <w:shd w:val="clear" w:color="auto" w:fill="FFFFFF"/>
        </w:rPr>
        <w:t>I</w:t>
      </w:r>
      <w:r w:rsidR="00B825E0" w:rsidRPr="009E4C64">
        <w:rPr>
          <w:bCs/>
          <w:color w:val="000000"/>
          <w:sz w:val="20"/>
          <w:szCs w:val="20"/>
          <w:shd w:val="clear" w:color="auto" w:fill="FFFFFF"/>
        </w:rPr>
        <w:t xml:space="preserve"> </w:t>
      </w:r>
      <w:r w:rsidRPr="009E4C64">
        <w:rPr>
          <w:bCs/>
          <w:color w:val="000000"/>
          <w:sz w:val="20"/>
          <w:szCs w:val="20"/>
          <w:shd w:val="clear" w:color="auto" w:fill="FFFFFF"/>
        </w:rPr>
        <w:t>et</w:t>
      </w:r>
      <w:r w:rsidR="00B825E0" w:rsidRPr="009E4C64">
        <w:rPr>
          <w:bCs/>
          <w:color w:val="000000"/>
          <w:sz w:val="20"/>
          <w:szCs w:val="20"/>
          <w:shd w:val="clear" w:color="auto" w:fill="FFFFFF"/>
        </w:rPr>
        <w:t xml:space="preserve"> </w:t>
      </w:r>
      <w:r w:rsidRPr="009E4C64">
        <w:rPr>
          <w:bCs/>
          <w:color w:val="000000"/>
          <w:sz w:val="20"/>
          <w:szCs w:val="20"/>
          <w:shd w:val="clear" w:color="auto" w:fill="FFFFFF"/>
        </w:rPr>
        <w:t>al.,</w:t>
      </w:r>
      <w:r w:rsidR="00B825E0" w:rsidRPr="009E4C64">
        <w:rPr>
          <w:bCs/>
          <w:color w:val="000000"/>
          <w:sz w:val="20"/>
          <w:szCs w:val="20"/>
          <w:shd w:val="clear" w:color="auto" w:fill="FFFFFF"/>
        </w:rPr>
        <w:t xml:space="preserve"> </w:t>
      </w:r>
      <w:r w:rsidRPr="009E4C64">
        <w:rPr>
          <w:bCs/>
          <w:color w:val="000000"/>
          <w:sz w:val="20"/>
          <w:szCs w:val="20"/>
          <w:shd w:val="clear" w:color="auto" w:fill="FFFFFF"/>
        </w:rPr>
        <w:t>(2001):</w:t>
      </w:r>
      <w:r w:rsidR="00B825E0" w:rsidRPr="009E4C64">
        <w:rPr>
          <w:color w:val="000000"/>
          <w:sz w:val="20"/>
          <w:szCs w:val="20"/>
          <w:shd w:val="clear" w:color="auto" w:fill="FFFFFF"/>
        </w:rPr>
        <w:t xml:space="preserve"> </w:t>
      </w:r>
      <w:r w:rsidRPr="009E4C64">
        <w:rPr>
          <w:color w:val="000000"/>
          <w:sz w:val="20"/>
          <w:szCs w:val="20"/>
          <w:shd w:val="clear" w:color="auto" w:fill="FFFFFF"/>
        </w:rPr>
        <w:t>Infection</w:t>
      </w:r>
      <w:r w:rsidR="00B825E0" w:rsidRPr="009E4C64">
        <w:rPr>
          <w:color w:val="000000"/>
          <w:sz w:val="20"/>
          <w:szCs w:val="20"/>
          <w:shd w:val="clear" w:color="auto" w:fill="FFFFFF"/>
        </w:rPr>
        <w:t xml:space="preserve"> </w:t>
      </w:r>
      <w:r w:rsidRPr="009E4C64">
        <w:rPr>
          <w:color w:val="000000"/>
          <w:sz w:val="20"/>
          <w:szCs w:val="20"/>
          <w:shd w:val="clear" w:color="auto" w:fill="FFFFFF"/>
        </w:rPr>
        <w:t>of</w:t>
      </w:r>
      <w:r w:rsidR="00B825E0" w:rsidRPr="009E4C64">
        <w:rPr>
          <w:color w:val="000000"/>
          <w:sz w:val="20"/>
          <w:szCs w:val="20"/>
          <w:shd w:val="clear" w:color="auto" w:fill="FFFFFF"/>
        </w:rPr>
        <w:t xml:space="preserve"> </w:t>
      </w:r>
      <w:r w:rsidRPr="009E4C64">
        <w:rPr>
          <w:color w:val="000000"/>
          <w:sz w:val="20"/>
          <w:szCs w:val="20"/>
          <w:shd w:val="clear" w:color="auto" w:fill="FFFFFF"/>
        </w:rPr>
        <w:t>hepatitis</w:t>
      </w:r>
      <w:r w:rsidR="00B825E0" w:rsidRPr="009E4C64">
        <w:rPr>
          <w:color w:val="000000"/>
          <w:sz w:val="20"/>
          <w:szCs w:val="20"/>
          <w:shd w:val="clear" w:color="auto" w:fill="FFFFFF"/>
        </w:rPr>
        <w:t xml:space="preserve"> </w:t>
      </w:r>
      <w:r w:rsidRPr="009E4C64">
        <w:rPr>
          <w:color w:val="000000"/>
          <w:sz w:val="20"/>
          <w:szCs w:val="20"/>
          <w:shd w:val="clear" w:color="auto" w:fill="FFFFFF"/>
        </w:rPr>
        <w:t>A</w:t>
      </w:r>
      <w:r w:rsidR="00B825E0" w:rsidRPr="009E4C64">
        <w:rPr>
          <w:color w:val="000000"/>
          <w:sz w:val="20"/>
          <w:szCs w:val="20"/>
          <w:shd w:val="clear" w:color="auto" w:fill="FFFFFF"/>
        </w:rPr>
        <w:t xml:space="preserve"> </w:t>
      </w:r>
      <w:r w:rsidRPr="009E4C64">
        <w:rPr>
          <w:color w:val="000000"/>
          <w:sz w:val="20"/>
          <w:szCs w:val="20"/>
          <w:shd w:val="clear" w:color="auto" w:fill="FFFFFF"/>
        </w:rPr>
        <w:t>virus</w:t>
      </w:r>
      <w:r w:rsidR="00B825E0" w:rsidRPr="009E4C64">
        <w:rPr>
          <w:color w:val="000000"/>
          <w:sz w:val="20"/>
          <w:szCs w:val="20"/>
          <w:shd w:val="clear" w:color="auto" w:fill="FFFFFF"/>
        </w:rPr>
        <w:t xml:space="preserve"> </w:t>
      </w:r>
      <w:r w:rsidRPr="009E4C64">
        <w:rPr>
          <w:color w:val="000000"/>
          <w:sz w:val="20"/>
          <w:szCs w:val="20"/>
          <w:shd w:val="clear" w:color="auto" w:fill="FFFFFF"/>
        </w:rPr>
        <w:t>in</w:t>
      </w:r>
      <w:r w:rsidR="00B825E0" w:rsidRPr="009E4C64">
        <w:rPr>
          <w:color w:val="000000"/>
          <w:sz w:val="20"/>
          <w:szCs w:val="20"/>
          <w:shd w:val="clear" w:color="auto" w:fill="FFFFFF"/>
        </w:rPr>
        <w:t xml:space="preserve"> </w:t>
      </w:r>
      <w:r w:rsidRPr="009E4C64">
        <w:rPr>
          <w:color w:val="000000"/>
          <w:sz w:val="20"/>
          <w:szCs w:val="20"/>
          <w:shd w:val="clear" w:color="auto" w:fill="FFFFFF"/>
        </w:rPr>
        <w:t>Japanese</w:t>
      </w:r>
      <w:r w:rsidR="00B825E0" w:rsidRPr="009E4C64">
        <w:rPr>
          <w:color w:val="000000"/>
          <w:sz w:val="20"/>
          <w:szCs w:val="20"/>
          <w:shd w:val="clear" w:color="auto" w:fill="FFFFFF"/>
        </w:rPr>
        <w:t xml:space="preserve"> </w:t>
      </w:r>
      <w:proofErr w:type="spellStart"/>
      <w:r w:rsidRPr="009E4C64">
        <w:rPr>
          <w:color w:val="000000"/>
          <w:sz w:val="20"/>
          <w:szCs w:val="20"/>
          <w:shd w:val="clear" w:color="auto" w:fill="FFFFFF"/>
        </w:rPr>
        <w:t>haemophiliacs</w:t>
      </w:r>
      <w:proofErr w:type="spellEnd"/>
      <w:r w:rsidRPr="009E4C64">
        <w:rPr>
          <w:color w:val="000000"/>
          <w:sz w:val="20"/>
          <w:szCs w:val="20"/>
          <w:shd w:val="clear" w:color="auto" w:fill="FFFFFF"/>
        </w:rPr>
        <w:t>.</w:t>
      </w:r>
      <w:r w:rsidR="00B825E0" w:rsidRPr="009E4C64">
        <w:rPr>
          <w:rStyle w:val="apple-converted-space"/>
          <w:color w:val="000000"/>
          <w:sz w:val="20"/>
          <w:szCs w:val="20"/>
          <w:shd w:val="clear" w:color="auto" w:fill="FFFFFF"/>
        </w:rPr>
        <w:t xml:space="preserve"> </w:t>
      </w:r>
      <w:r w:rsidRPr="009E4C64">
        <w:rPr>
          <w:rStyle w:val="ref-journal"/>
          <w:color w:val="000000"/>
          <w:sz w:val="20"/>
          <w:szCs w:val="20"/>
          <w:shd w:val="clear" w:color="auto" w:fill="FFFFFF"/>
        </w:rPr>
        <w:t>J</w:t>
      </w:r>
      <w:r w:rsidR="00B825E0" w:rsidRPr="009E4C64">
        <w:rPr>
          <w:rStyle w:val="ref-journal"/>
          <w:color w:val="000000"/>
          <w:sz w:val="20"/>
          <w:szCs w:val="20"/>
          <w:shd w:val="clear" w:color="auto" w:fill="FFFFFF"/>
        </w:rPr>
        <w:t xml:space="preserve"> </w:t>
      </w:r>
      <w:r w:rsidRPr="009E4C64">
        <w:rPr>
          <w:rStyle w:val="ref-journal"/>
          <w:color w:val="000000"/>
          <w:sz w:val="20"/>
          <w:szCs w:val="20"/>
          <w:shd w:val="clear" w:color="auto" w:fill="FFFFFF"/>
        </w:rPr>
        <w:t>Infect</w:t>
      </w:r>
      <w:r w:rsidRPr="009E4C64">
        <w:rPr>
          <w:color w:val="000000"/>
          <w:sz w:val="20"/>
          <w:szCs w:val="20"/>
          <w:shd w:val="clear" w:color="auto" w:fill="FFFFFF"/>
        </w:rPr>
        <w:t>;</w:t>
      </w:r>
      <w:r w:rsidR="00B825E0" w:rsidRPr="009E4C64">
        <w:rPr>
          <w:rStyle w:val="ref-vol"/>
          <w:color w:val="000000"/>
          <w:sz w:val="20"/>
          <w:szCs w:val="20"/>
          <w:shd w:val="clear" w:color="auto" w:fill="FFFFFF"/>
        </w:rPr>
        <w:t xml:space="preserve"> </w:t>
      </w:r>
      <w:r w:rsidRPr="009E4C64">
        <w:rPr>
          <w:rStyle w:val="ref-vol"/>
          <w:color w:val="000000"/>
          <w:sz w:val="20"/>
          <w:szCs w:val="20"/>
          <w:shd w:val="clear" w:color="auto" w:fill="FFFFFF"/>
        </w:rPr>
        <w:t>42</w:t>
      </w:r>
      <w:r w:rsidRPr="009E4C64">
        <w:rPr>
          <w:color w:val="000000"/>
          <w:sz w:val="20"/>
          <w:szCs w:val="20"/>
          <w:shd w:val="clear" w:color="auto" w:fill="FFFFFF"/>
        </w:rPr>
        <w:t>(1):57–60.</w:t>
      </w:r>
      <w:bookmarkStart w:id="13" w:name="Ref_72"/>
      <w:bookmarkEnd w:id="13"/>
    </w:p>
    <w:p w:rsidR="00647DB7" w:rsidRPr="009E4C64" w:rsidRDefault="00647DB7" w:rsidP="00494960">
      <w:pPr>
        <w:pStyle w:val="ListParagraph"/>
        <w:numPr>
          <w:ilvl w:val="0"/>
          <w:numId w:val="5"/>
        </w:numPr>
        <w:bidi w:val="0"/>
        <w:snapToGrid w:val="0"/>
        <w:ind w:left="425" w:hanging="425"/>
        <w:jc w:val="both"/>
        <w:rPr>
          <w:color w:val="000000"/>
          <w:sz w:val="20"/>
          <w:szCs w:val="20"/>
        </w:rPr>
      </w:pPr>
      <w:r w:rsidRPr="009E4C64">
        <w:rPr>
          <w:bCs/>
          <w:color w:val="000000"/>
          <w:sz w:val="20"/>
          <w:szCs w:val="20"/>
        </w:rPr>
        <w:t>Hough</w:t>
      </w:r>
      <w:r w:rsidR="00B825E0" w:rsidRPr="009E4C64">
        <w:rPr>
          <w:bCs/>
          <w:color w:val="000000"/>
          <w:sz w:val="20"/>
          <w:szCs w:val="20"/>
        </w:rPr>
        <w:t xml:space="preserve"> </w:t>
      </w:r>
      <w:r w:rsidRPr="009E4C64">
        <w:rPr>
          <w:bCs/>
          <w:color w:val="000000"/>
          <w:sz w:val="20"/>
          <w:szCs w:val="20"/>
        </w:rPr>
        <w:t>C</w:t>
      </w:r>
      <w:r w:rsidR="00B825E0" w:rsidRPr="009E4C64">
        <w:rPr>
          <w:bCs/>
          <w:color w:val="000000"/>
          <w:sz w:val="20"/>
          <w:szCs w:val="20"/>
        </w:rPr>
        <w:t xml:space="preserve"> </w:t>
      </w:r>
      <w:r w:rsidRPr="009E4C64">
        <w:rPr>
          <w:bCs/>
          <w:color w:val="000000"/>
          <w:sz w:val="20"/>
          <w:szCs w:val="20"/>
        </w:rPr>
        <w:t>and</w:t>
      </w:r>
      <w:r w:rsidR="00B825E0" w:rsidRPr="009E4C64">
        <w:rPr>
          <w:bCs/>
          <w:color w:val="000000"/>
          <w:sz w:val="20"/>
          <w:szCs w:val="20"/>
        </w:rPr>
        <w:t xml:space="preserve"> </w:t>
      </w:r>
      <w:proofErr w:type="spellStart"/>
      <w:r w:rsidRPr="009E4C64">
        <w:rPr>
          <w:bCs/>
          <w:color w:val="000000"/>
          <w:sz w:val="20"/>
          <w:szCs w:val="20"/>
        </w:rPr>
        <w:t>Lillicrap</w:t>
      </w:r>
      <w:proofErr w:type="spellEnd"/>
      <w:r w:rsidR="00B825E0" w:rsidRPr="009E4C64">
        <w:rPr>
          <w:bCs/>
          <w:color w:val="000000"/>
          <w:sz w:val="20"/>
          <w:szCs w:val="20"/>
        </w:rPr>
        <w:t xml:space="preserve"> </w:t>
      </w:r>
      <w:r w:rsidRPr="009E4C64">
        <w:rPr>
          <w:bCs/>
          <w:color w:val="000000"/>
          <w:sz w:val="20"/>
          <w:szCs w:val="20"/>
        </w:rPr>
        <w:t>D</w:t>
      </w:r>
      <w:r w:rsidR="00B825E0" w:rsidRPr="009E4C64">
        <w:rPr>
          <w:bCs/>
          <w:color w:val="000000"/>
          <w:sz w:val="20"/>
          <w:szCs w:val="20"/>
        </w:rPr>
        <w:t xml:space="preserve"> </w:t>
      </w:r>
      <w:r w:rsidRPr="009E4C64">
        <w:rPr>
          <w:bCs/>
          <w:color w:val="000000"/>
          <w:sz w:val="20"/>
          <w:szCs w:val="20"/>
        </w:rPr>
        <w:t>(2005):</w:t>
      </w:r>
      <w:r w:rsidR="00B825E0" w:rsidRPr="009E4C64">
        <w:rPr>
          <w:color w:val="000000"/>
          <w:sz w:val="20"/>
          <w:szCs w:val="20"/>
        </w:rPr>
        <w:t xml:space="preserve"> </w:t>
      </w:r>
      <w:r w:rsidRPr="009E4C64">
        <w:rPr>
          <w:color w:val="000000"/>
          <w:sz w:val="20"/>
          <w:szCs w:val="20"/>
        </w:rPr>
        <w:t>Gene</w:t>
      </w:r>
      <w:r w:rsidR="00B825E0" w:rsidRPr="009E4C64">
        <w:rPr>
          <w:color w:val="000000"/>
          <w:sz w:val="20"/>
          <w:szCs w:val="20"/>
        </w:rPr>
        <w:t xml:space="preserve"> </w:t>
      </w:r>
      <w:r w:rsidRPr="009E4C64">
        <w:rPr>
          <w:color w:val="000000"/>
          <w:sz w:val="20"/>
          <w:szCs w:val="20"/>
        </w:rPr>
        <w:t>therapy</w:t>
      </w:r>
      <w:r w:rsidR="00B825E0" w:rsidRPr="009E4C64">
        <w:rPr>
          <w:color w:val="000000"/>
          <w:sz w:val="20"/>
          <w:szCs w:val="20"/>
        </w:rPr>
        <w:t xml:space="preserve"> </w:t>
      </w:r>
      <w:r w:rsidRPr="009E4C64">
        <w:rPr>
          <w:color w:val="000000"/>
          <w:sz w:val="20"/>
          <w:szCs w:val="20"/>
        </w:rPr>
        <w:t>for</w:t>
      </w:r>
      <w:r w:rsidR="00B825E0" w:rsidRPr="009E4C64">
        <w:rPr>
          <w:color w:val="000000"/>
          <w:sz w:val="20"/>
          <w:szCs w:val="20"/>
        </w:rPr>
        <w:t xml:space="preserve"> </w:t>
      </w:r>
      <w:r w:rsidRPr="009E4C64">
        <w:rPr>
          <w:color w:val="000000"/>
          <w:sz w:val="20"/>
          <w:szCs w:val="20"/>
        </w:rPr>
        <w:t>hemophilia:</w:t>
      </w:r>
      <w:r w:rsidR="00B825E0" w:rsidRPr="009E4C64">
        <w:rPr>
          <w:color w:val="000000"/>
          <w:sz w:val="20"/>
          <w:szCs w:val="20"/>
        </w:rPr>
        <w:t xml:space="preserve"> </w:t>
      </w:r>
      <w:r w:rsidRPr="009E4C64">
        <w:rPr>
          <w:color w:val="000000"/>
          <w:sz w:val="20"/>
          <w:szCs w:val="20"/>
        </w:rPr>
        <w:t>An</w:t>
      </w:r>
      <w:r w:rsidR="00B825E0" w:rsidRPr="009E4C64">
        <w:rPr>
          <w:color w:val="000000"/>
          <w:sz w:val="20"/>
          <w:szCs w:val="20"/>
        </w:rPr>
        <w:t xml:space="preserve"> </w:t>
      </w:r>
      <w:r w:rsidRPr="009E4C64">
        <w:rPr>
          <w:color w:val="000000"/>
          <w:sz w:val="20"/>
          <w:szCs w:val="20"/>
        </w:rPr>
        <w:t>imperative</w:t>
      </w:r>
      <w:r w:rsidR="00B825E0" w:rsidRPr="009E4C64">
        <w:rPr>
          <w:color w:val="000000"/>
          <w:sz w:val="20"/>
          <w:szCs w:val="20"/>
        </w:rPr>
        <w:t xml:space="preserve"> </w:t>
      </w:r>
      <w:r w:rsidRPr="009E4C64">
        <w:rPr>
          <w:color w:val="000000"/>
          <w:sz w:val="20"/>
          <w:szCs w:val="20"/>
        </w:rPr>
        <w:t>to</w:t>
      </w:r>
      <w:r w:rsidR="00B825E0" w:rsidRPr="009E4C64">
        <w:rPr>
          <w:color w:val="000000"/>
          <w:sz w:val="20"/>
          <w:szCs w:val="20"/>
        </w:rPr>
        <w:t xml:space="preserve"> </w:t>
      </w:r>
      <w:r w:rsidRPr="009E4C64">
        <w:rPr>
          <w:color w:val="000000"/>
          <w:sz w:val="20"/>
          <w:szCs w:val="20"/>
        </w:rPr>
        <w:t>succeed.</w:t>
      </w:r>
      <w:r w:rsidR="00B825E0" w:rsidRPr="009E4C64">
        <w:rPr>
          <w:color w:val="000000"/>
          <w:sz w:val="20"/>
          <w:szCs w:val="20"/>
        </w:rPr>
        <w:t xml:space="preserve"> </w:t>
      </w:r>
      <w:r w:rsidRPr="009E4C64">
        <w:rPr>
          <w:color w:val="000000"/>
          <w:sz w:val="20"/>
          <w:szCs w:val="20"/>
        </w:rPr>
        <w:t>J</w:t>
      </w:r>
      <w:r w:rsidR="00B825E0" w:rsidRPr="009E4C64">
        <w:rPr>
          <w:color w:val="000000"/>
          <w:sz w:val="20"/>
          <w:szCs w:val="20"/>
        </w:rPr>
        <w:t xml:space="preserve"> </w:t>
      </w:r>
      <w:proofErr w:type="spellStart"/>
      <w:r w:rsidRPr="009E4C64">
        <w:rPr>
          <w:color w:val="000000"/>
          <w:sz w:val="20"/>
          <w:szCs w:val="20"/>
        </w:rPr>
        <w:t>Thromb</w:t>
      </w:r>
      <w:proofErr w:type="spellEnd"/>
      <w:r w:rsidR="009E4C64">
        <w:rPr>
          <w:rFonts w:eastAsiaTheme="minorEastAsia" w:hint="eastAsia"/>
          <w:color w:val="000000"/>
          <w:sz w:val="20"/>
          <w:szCs w:val="20"/>
          <w:lang w:eastAsia="zh-CN"/>
        </w:rPr>
        <w:t xml:space="preserve"> </w:t>
      </w:r>
      <w:proofErr w:type="spellStart"/>
      <w:r w:rsidRPr="009E4C64">
        <w:rPr>
          <w:color w:val="000000"/>
          <w:sz w:val="20"/>
          <w:szCs w:val="20"/>
        </w:rPr>
        <w:t>Haemost</w:t>
      </w:r>
      <w:proofErr w:type="spellEnd"/>
      <w:r w:rsidRPr="009E4C64">
        <w:rPr>
          <w:color w:val="000000"/>
          <w:sz w:val="20"/>
          <w:szCs w:val="20"/>
        </w:rPr>
        <w:t>;</w:t>
      </w:r>
      <w:r w:rsidR="00B825E0" w:rsidRPr="009E4C64">
        <w:rPr>
          <w:color w:val="000000"/>
          <w:sz w:val="20"/>
          <w:szCs w:val="20"/>
        </w:rPr>
        <w:t xml:space="preserve"> </w:t>
      </w:r>
      <w:r w:rsidRPr="009E4C64">
        <w:rPr>
          <w:color w:val="000000"/>
          <w:sz w:val="20"/>
          <w:szCs w:val="20"/>
        </w:rPr>
        <w:t>3:1195-205.</w:t>
      </w:r>
    </w:p>
    <w:p w:rsidR="00647DB7" w:rsidRPr="009E4C64" w:rsidRDefault="00647DB7" w:rsidP="00494960">
      <w:pPr>
        <w:pStyle w:val="ListParagraph"/>
        <w:numPr>
          <w:ilvl w:val="0"/>
          <w:numId w:val="5"/>
        </w:numPr>
        <w:bidi w:val="0"/>
        <w:snapToGrid w:val="0"/>
        <w:ind w:left="425" w:hanging="425"/>
        <w:jc w:val="both"/>
        <w:rPr>
          <w:color w:val="000000"/>
          <w:sz w:val="20"/>
          <w:szCs w:val="20"/>
        </w:rPr>
      </w:pPr>
      <w:r w:rsidRPr="009E4C64">
        <w:rPr>
          <w:bCs/>
          <w:color w:val="000000"/>
          <w:sz w:val="20"/>
          <w:szCs w:val="20"/>
        </w:rPr>
        <w:t>Hoyer</w:t>
      </w:r>
      <w:r w:rsidR="00B825E0" w:rsidRPr="009E4C64">
        <w:rPr>
          <w:bCs/>
          <w:color w:val="000000"/>
          <w:sz w:val="20"/>
          <w:szCs w:val="20"/>
        </w:rPr>
        <w:t xml:space="preserve"> </w:t>
      </w:r>
      <w:r w:rsidRPr="009E4C64">
        <w:rPr>
          <w:bCs/>
          <w:color w:val="000000"/>
          <w:sz w:val="20"/>
          <w:szCs w:val="20"/>
        </w:rPr>
        <w:t>LH</w:t>
      </w:r>
      <w:r w:rsidR="00B825E0" w:rsidRPr="009E4C64">
        <w:rPr>
          <w:bCs/>
          <w:color w:val="000000"/>
          <w:sz w:val="20"/>
          <w:szCs w:val="20"/>
        </w:rPr>
        <w:t xml:space="preserve"> </w:t>
      </w:r>
      <w:r w:rsidRPr="009E4C64">
        <w:rPr>
          <w:bCs/>
          <w:color w:val="000000"/>
          <w:sz w:val="20"/>
          <w:szCs w:val="20"/>
        </w:rPr>
        <w:t>(1994):</w:t>
      </w:r>
      <w:r w:rsidR="00B825E0" w:rsidRPr="009E4C64">
        <w:rPr>
          <w:color w:val="000000"/>
          <w:sz w:val="20"/>
          <w:szCs w:val="20"/>
        </w:rPr>
        <w:t xml:space="preserve"> </w:t>
      </w:r>
      <w:r w:rsidRPr="009E4C64">
        <w:rPr>
          <w:color w:val="000000"/>
          <w:sz w:val="20"/>
          <w:szCs w:val="20"/>
        </w:rPr>
        <w:t>Hemophilia</w:t>
      </w:r>
      <w:r w:rsidR="00B825E0" w:rsidRPr="009E4C64">
        <w:rPr>
          <w:color w:val="000000"/>
          <w:sz w:val="20"/>
          <w:szCs w:val="20"/>
        </w:rPr>
        <w:t xml:space="preserve"> </w:t>
      </w:r>
      <w:r w:rsidRPr="009E4C64">
        <w:rPr>
          <w:color w:val="000000"/>
          <w:sz w:val="20"/>
          <w:szCs w:val="20"/>
        </w:rPr>
        <w:t>A.</w:t>
      </w:r>
      <w:r w:rsidR="00B825E0" w:rsidRPr="009E4C64">
        <w:rPr>
          <w:color w:val="000000"/>
          <w:sz w:val="20"/>
          <w:szCs w:val="20"/>
        </w:rPr>
        <w:t xml:space="preserve"> </w:t>
      </w:r>
      <w:r w:rsidRPr="009E4C64">
        <w:rPr>
          <w:color w:val="000000"/>
          <w:sz w:val="20"/>
          <w:szCs w:val="20"/>
        </w:rPr>
        <w:t>N</w:t>
      </w:r>
      <w:r w:rsidR="00B825E0" w:rsidRPr="009E4C64">
        <w:rPr>
          <w:color w:val="000000"/>
          <w:sz w:val="20"/>
          <w:szCs w:val="20"/>
        </w:rPr>
        <w:t xml:space="preserve"> </w:t>
      </w:r>
      <w:proofErr w:type="spellStart"/>
      <w:r w:rsidRPr="009E4C64">
        <w:rPr>
          <w:color w:val="000000"/>
          <w:sz w:val="20"/>
          <w:szCs w:val="20"/>
        </w:rPr>
        <w:t>Engl</w:t>
      </w:r>
      <w:proofErr w:type="spellEnd"/>
      <w:r w:rsidR="00B825E0" w:rsidRPr="009E4C64">
        <w:rPr>
          <w:color w:val="000000"/>
          <w:sz w:val="20"/>
          <w:szCs w:val="20"/>
        </w:rPr>
        <w:t xml:space="preserve"> </w:t>
      </w:r>
      <w:r w:rsidRPr="009E4C64">
        <w:rPr>
          <w:color w:val="000000"/>
          <w:sz w:val="20"/>
          <w:szCs w:val="20"/>
        </w:rPr>
        <w:t>J</w:t>
      </w:r>
      <w:r w:rsidR="00B825E0" w:rsidRPr="009E4C64">
        <w:rPr>
          <w:color w:val="000000"/>
          <w:sz w:val="20"/>
          <w:szCs w:val="20"/>
        </w:rPr>
        <w:t xml:space="preserve"> </w:t>
      </w:r>
      <w:r w:rsidRPr="009E4C64">
        <w:rPr>
          <w:color w:val="000000"/>
          <w:sz w:val="20"/>
          <w:szCs w:val="20"/>
        </w:rPr>
        <w:t>Med;</w:t>
      </w:r>
      <w:r w:rsidR="00B825E0" w:rsidRPr="009E4C64">
        <w:rPr>
          <w:color w:val="000000"/>
          <w:sz w:val="20"/>
          <w:szCs w:val="20"/>
        </w:rPr>
        <w:t xml:space="preserve"> </w:t>
      </w:r>
      <w:r w:rsidRPr="009E4C64">
        <w:rPr>
          <w:color w:val="000000"/>
          <w:sz w:val="20"/>
          <w:szCs w:val="20"/>
        </w:rPr>
        <w:t>38–47</w:t>
      </w:r>
      <w:r w:rsidR="00030F8D">
        <w:rPr>
          <w:rFonts w:eastAsiaTheme="minorEastAsia" w:hint="eastAsia"/>
          <w:color w:val="000000"/>
          <w:sz w:val="20"/>
          <w:szCs w:val="20"/>
          <w:lang w:eastAsia="zh-CN"/>
        </w:rPr>
        <w:t xml:space="preserve">. </w:t>
      </w:r>
      <w:hyperlink r:id="rId36" w:history="1">
        <w:r w:rsidRPr="009E4C64">
          <w:rPr>
            <w:rStyle w:val="Hyperlink"/>
            <w:color w:val="000000"/>
            <w:sz w:val="20"/>
            <w:szCs w:val="20"/>
            <w:u w:val="none"/>
            <w:shd w:val="clear" w:color="auto" w:fill="FFFFFF"/>
          </w:rPr>
          <w:t>http://www.fda.gov/Food/FoodborneIll</w:t>
        </w:r>
        <w:r w:rsidR="00B825E0" w:rsidRPr="009E4C64">
          <w:rPr>
            <w:rStyle w:val="Hyperlink"/>
            <w:color w:val="000000"/>
            <w:sz w:val="20"/>
            <w:szCs w:val="20"/>
            <w:u w:val="none"/>
            <w:shd w:val="clear" w:color="auto" w:fill="FFFFFF"/>
          </w:rPr>
          <w:t xml:space="preserve"> </w:t>
        </w:r>
        <w:proofErr w:type="spellStart"/>
        <w:r w:rsidRPr="009E4C64">
          <w:rPr>
            <w:rStyle w:val="Hyperlink"/>
            <w:color w:val="000000"/>
            <w:sz w:val="20"/>
            <w:szCs w:val="20"/>
            <w:u w:val="none"/>
            <w:shd w:val="clear" w:color="auto" w:fill="FFFFFF"/>
          </w:rPr>
          <w:t>nessContaminants</w:t>
        </w:r>
        <w:proofErr w:type="spellEnd"/>
        <w:r w:rsidRPr="009E4C64">
          <w:rPr>
            <w:rStyle w:val="Hyperlink"/>
            <w:color w:val="000000"/>
            <w:sz w:val="20"/>
            <w:szCs w:val="20"/>
            <w:u w:val="none"/>
            <w:shd w:val="clear" w:color="auto" w:fill="FFFFFF"/>
          </w:rPr>
          <w:t>/</w:t>
        </w:r>
        <w:proofErr w:type="spellStart"/>
        <w:r w:rsidRPr="009E4C64">
          <w:rPr>
            <w:rStyle w:val="Hyperlink"/>
            <w:color w:val="000000"/>
            <w:sz w:val="20"/>
            <w:szCs w:val="20"/>
            <w:u w:val="none"/>
            <w:shd w:val="clear" w:color="auto" w:fill="FFFFFF"/>
          </w:rPr>
          <w:t>CausesOfIllnessBadBugBook</w:t>
        </w:r>
        <w:proofErr w:type="spellEnd"/>
        <w:r w:rsidRPr="009E4C64">
          <w:rPr>
            <w:rStyle w:val="Hyperlink"/>
            <w:color w:val="000000"/>
            <w:sz w:val="20"/>
            <w:szCs w:val="20"/>
            <w:u w:val="none"/>
            <w:shd w:val="clear" w:color="auto" w:fill="FFFFFF"/>
          </w:rPr>
          <w:t>/ucm2006773.htm</w:t>
        </w:r>
      </w:hyperlink>
      <w:r w:rsidRPr="009E4C64">
        <w:rPr>
          <w:color w:val="000000"/>
          <w:sz w:val="20"/>
          <w:szCs w:val="20"/>
          <w:shd w:val="clear" w:color="auto" w:fill="FFFFFF"/>
        </w:rPr>
        <w:t>.</w:t>
      </w:r>
    </w:p>
    <w:p w:rsidR="00494960" w:rsidRPr="009E4C64" w:rsidRDefault="009E5768" w:rsidP="00494960">
      <w:pPr>
        <w:pStyle w:val="ListParagraph"/>
        <w:numPr>
          <w:ilvl w:val="0"/>
          <w:numId w:val="5"/>
        </w:numPr>
        <w:bidi w:val="0"/>
        <w:snapToGrid w:val="0"/>
        <w:ind w:left="425" w:hanging="425"/>
        <w:jc w:val="both"/>
        <w:rPr>
          <w:color w:val="000000"/>
          <w:sz w:val="20"/>
          <w:szCs w:val="20"/>
          <w:shd w:val="clear" w:color="auto" w:fill="FFFFFF"/>
        </w:rPr>
      </w:pPr>
      <w:hyperlink r:id="rId37" w:history="1">
        <w:r w:rsidR="00647DB7" w:rsidRPr="009E4C64">
          <w:rPr>
            <w:rStyle w:val="Hyperlink"/>
            <w:bCs/>
            <w:color w:val="000000"/>
            <w:sz w:val="20"/>
            <w:szCs w:val="20"/>
            <w:u w:val="none"/>
            <w:shd w:val="clear" w:color="auto" w:fill="FFFFFF"/>
          </w:rPr>
          <w:t>Jamal</w:t>
        </w:r>
        <w:r w:rsidR="00B825E0" w:rsidRPr="009E4C64">
          <w:rPr>
            <w:rStyle w:val="Hyperlink"/>
            <w:bCs/>
            <w:color w:val="000000"/>
            <w:sz w:val="20"/>
            <w:szCs w:val="20"/>
            <w:u w:val="none"/>
            <w:shd w:val="clear" w:color="auto" w:fill="FFFFFF"/>
          </w:rPr>
          <w:t xml:space="preserve"> </w:t>
        </w:r>
        <w:proofErr w:type="spellStart"/>
        <w:r w:rsidR="00647DB7" w:rsidRPr="009E4C64">
          <w:rPr>
            <w:rStyle w:val="Hyperlink"/>
            <w:bCs/>
            <w:color w:val="000000"/>
            <w:sz w:val="20"/>
            <w:szCs w:val="20"/>
            <w:u w:val="none"/>
            <w:shd w:val="clear" w:color="auto" w:fill="FFFFFF"/>
          </w:rPr>
          <w:t>Mirzaei</w:t>
        </w:r>
        <w:proofErr w:type="spellEnd"/>
      </w:hyperlink>
      <w:r w:rsidR="00647DB7" w:rsidRPr="009E4C64">
        <w:rPr>
          <w:bCs/>
          <w:color w:val="000000"/>
          <w:sz w:val="20"/>
          <w:szCs w:val="20"/>
          <w:shd w:val="clear" w:color="auto" w:fill="FFFFFF"/>
        </w:rPr>
        <w:t>,</w:t>
      </w:r>
      <w:r w:rsidR="00B825E0" w:rsidRPr="009E4C64">
        <w:rPr>
          <w:rStyle w:val="apple-converted-space"/>
          <w:bCs/>
          <w:color w:val="000000"/>
          <w:sz w:val="20"/>
          <w:szCs w:val="20"/>
          <w:shd w:val="clear" w:color="auto" w:fill="FFFFFF"/>
        </w:rPr>
        <w:t xml:space="preserve"> </w:t>
      </w:r>
      <w:hyperlink r:id="rId38" w:history="1">
        <w:proofErr w:type="spellStart"/>
        <w:r w:rsidR="00647DB7" w:rsidRPr="009E4C64">
          <w:rPr>
            <w:rStyle w:val="Hyperlink"/>
            <w:bCs/>
            <w:color w:val="000000"/>
            <w:sz w:val="20"/>
            <w:szCs w:val="20"/>
            <w:u w:val="none"/>
            <w:shd w:val="clear" w:color="auto" w:fill="FFFFFF"/>
          </w:rPr>
          <w:t>Masood</w:t>
        </w:r>
        <w:proofErr w:type="spellEnd"/>
        <w:r w:rsidR="00B825E0" w:rsidRPr="009E4C64">
          <w:rPr>
            <w:rStyle w:val="Hyperlink"/>
            <w:rFonts w:eastAsiaTheme="minorEastAsia" w:hint="eastAsia"/>
            <w:bCs/>
            <w:color w:val="000000"/>
            <w:sz w:val="20"/>
            <w:szCs w:val="20"/>
            <w:u w:val="none"/>
            <w:shd w:val="clear" w:color="auto" w:fill="FFFFFF"/>
            <w:lang w:eastAsia="zh-CN"/>
          </w:rPr>
          <w:t xml:space="preserve"> </w:t>
        </w:r>
        <w:proofErr w:type="spellStart"/>
        <w:r w:rsidR="00647DB7" w:rsidRPr="009E4C64">
          <w:rPr>
            <w:rStyle w:val="Hyperlink"/>
            <w:bCs/>
            <w:color w:val="000000"/>
            <w:sz w:val="20"/>
            <w:szCs w:val="20"/>
            <w:u w:val="none"/>
            <w:shd w:val="clear" w:color="auto" w:fill="FFFFFF"/>
          </w:rPr>
          <w:t>Ziaee</w:t>
        </w:r>
        <w:proofErr w:type="spellEnd"/>
      </w:hyperlink>
      <w:r w:rsidR="00494960" w:rsidRPr="009E4C64">
        <w:rPr>
          <w:bCs/>
          <w:color w:val="000000"/>
          <w:sz w:val="20"/>
          <w:szCs w:val="20"/>
          <w:shd w:val="clear" w:color="auto" w:fill="FFFFFF"/>
        </w:rPr>
        <w:t>,</w:t>
      </w:r>
      <w:r w:rsidR="00B825E0" w:rsidRPr="009E4C64">
        <w:rPr>
          <w:rFonts w:eastAsiaTheme="minorEastAsia" w:hint="eastAsia"/>
          <w:bCs/>
          <w:color w:val="000000"/>
          <w:sz w:val="20"/>
          <w:szCs w:val="20"/>
          <w:shd w:val="clear" w:color="auto" w:fill="FFFFFF"/>
          <w:lang w:eastAsia="zh-CN"/>
        </w:rPr>
        <w:t xml:space="preserve"> </w:t>
      </w:r>
      <w:hyperlink r:id="rId39" w:history="1">
        <w:proofErr w:type="spellStart"/>
        <w:proofErr w:type="gramStart"/>
        <w:r w:rsidR="00647DB7" w:rsidRPr="009E4C64">
          <w:rPr>
            <w:rStyle w:val="Hyperlink"/>
            <w:bCs/>
            <w:color w:val="000000"/>
            <w:sz w:val="20"/>
            <w:szCs w:val="20"/>
            <w:u w:val="none"/>
            <w:shd w:val="clear" w:color="auto" w:fill="FFFFFF"/>
          </w:rPr>
          <w:t>Seyed</w:t>
        </w:r>
        <w:proofErr w:type="spellEnd"/>
        <w:proofErr w:type="gramEnd"/>
        <w:r w:rsidR="00B825E0" w:rsidRPr="009E4C64">
          <w:rPr>
            <w:rStyle w:val="Hyperlink"/>
            <w:bCs/>
            <w:color w:val="000000"/>
            <w:sz w:val="20"/>
            <w:szCs w:val="20"/>
            <w:u w:val="none"/>
            <w:shd w:val="clear" w:color="auto" w:fill="FFFFFF"/>
          </w:rPr>
          <w:t xml:space="preserve"> </w:t>
        </w:r>
        <w:proofErr w:type="spellStart"/>
        <w:r w:rsidR="00647DB7" w:rsidRPr="009E4C64">
          <w:rPr>
            <w:rStyle w:val="Hyperlink"/>
            <w:bCs/>
            <w:color w:val="000000"/>
            <w:sz w:val="20"/>
            <w:szCs w:val="20"/>
            <w:u w:val="none"/>
            <w:shd w:val="clear" w:color="auto" w:fill="FFFFFF"/>
          </w:rPr>
          <w:t>Ali</w:t>
        </w:r>
      </w:hyperlink>
      <w:r w:rsidR="00647DB7" w:rsidRPr="009E4C64">
        <w:rPr>
          <w:bCs/>
          <w:color w:val="000000"/>
          <w:sz w:val="20"/>
          <w:szCs w:val="20"/>
        </w:rPr>
        <w:t>et</w:t>
      </w:r>
      <w:proofErr w:type="spellEnd"/>
      <w:r w:rsidR="00B825E0" w:rsidRPr="009E4C64">
        <w:rPr>
          <w:bCs/>
          <w:color w:val="000000"/>
          <w:sz w:val="20"/>
          <w:szCs w:val="20"/>
        </w:rPr>
        <w:t xml:space="preserve"> </w:t>
      </w:r>
      <w:r w:rsidR="00647DB7" w:rsidRPr="009E4C64">
        <w:rPr>
          <w:bCs/>
          <w:color w:val="000000"/>
          <w:sz w:val="20"/>
          <w:szCs w:val="20"/>
        </w:rPr>
        <w:t>al.,</w:t>
      </w:r>
      <w:r w:rsidR="009E4C64">
        <w:rPr>
          <w:rFonts w:eastAsiaTheme="minorEastAsia" w:hint="eastAsia"/>
          <w:bCs/>
          <w:color w:val="000000"/>
          <w:sz w:val="20"/>
          <w:szCs w:val="20"/>
          <w:lang w:eastAsia="zh-CN"/>
        </w:rPr>
        <w:t xml:space="preserve"> </w:t>
      </w:r>
      <w:r w:rsidR="00647DB7" w:rsidRPr="009E4C64">
        <w:rPr>
          <w:bCs/>
          <w:color w:val="000000"/>
          <w:sz w:val="20"/>
          <w:szCs w:val="20"/>
          <w:shd w:val="clear" w:color="auto" w:fill="FFFFFF"/>
        </w:rPr>
        <w:t>(2016):</w:t>
      </w:r>
      <w:r w:rsidR="00B825E0" w:rsidRPr="009E4C64">
        <w:rPr>
          <w:bCs/>
          <w:color w:val="000000"/>
          <w:sz w:val="20"/>
          <w:szCs w:val="20"/>
          <w:shd w:val="clear" w:color="auto" w:fill="FFFFFF"/>
        </w:rPr>
        <w:t xml:space="preserve"> </w:t>
      </w:r>
      <w:r w:rsidR="00647DB7" w:rsidRPr="009E4C64">
        <w:rPr>
          <w:color w:val="000000"/>
          <w:sz w:val="20"/>
          <w:szCs w:val="20"/>
          <w:lang w:bidi="ar-EG"/>
        </w:rPr>
        <w:t>Vaccination</w:t>
      </w:r>
      <w:r w:rsidR="00B825E0" w:rsidRPr="009E4C64">
        <w:rPr>
          <w:color w:val="000000"/>
          <w:sz w:val="20"/>
          <w:szCs w:val="20"/>
          <w:lang w:bidi="ar-EG"/>
        </w:rPr>
        <w:t xml:space="preserve"> </w:t>
      </w:r>
      <w:r w:rsidR="00647DB7" w:rsidRPr="009E4C64">
        <w:rPr>
          <w:color w:val="000000"/>
          <w:sz w:val="20"/>
          <w:szCs w:val="20"/>
          <w:lang w:bidi="ar-EG"/>
        </w:rPr>
        <w:t>Against</w:t>
      </w:r>
      <w:r w:rsidR="00B825E0" w:rsidRPr="009E4C64">
        <w:rPr>
          <w:color w:val="000000"/>
          <w:sz w:val="20"/>
          <w:szCs w:val="20"/>
          <w:lang w:bidi="ar-EG"/>
        </w:rPr>
        <w:t xml:space="preserve"> </w:t>
      </w:r>
      <w:r w:rsidR="00647DB7" w:rsidRPr="009E4C64">
        <w:rPr>
          <w:color w:val="000000"/>
          <w:sz w:val="20"/>
          <w:szCs w:val="20"/>
          <w:lang w:bidi="ar-EG"/>
        </w:rPr>
        <w:t>Hepatitis</w:t>
      </w:r>
      <w:r w:rsidR="00B825E0" w:rsidRPr="009E4C64">
        <w:rPr>
          <w:color w:val="000000"/>
          <w:sz w:val="20"/>
          <w:szCs w:val="20"/>
          <w:lang w:bidi="ar-EG"/>
        </w:rPr>
        <w:t xml:space="preserve"> </w:t>
      </w:r>
      <w:r w:rsidR="00647DB7" w:rsidRPr="009E4C64">
        <w:rPr>
          <w:color w:val="000000"/>
          <w:sz w:val="20"/>
          <w:szCs w:val="20"/>
          <w:lang w:bidi="ar-EG"/>
        </w:rPr>
        <w:t>A</w:t>
      </w:r>
      <w:r w:rsidR="00B825E0" w:rsidRPr="009E4C64">
        <w:rPr>
          <w:color w:val="000000"/>
          <w:sz w:val="20"/>
          <w:szCs w:val="20"/>
          <w:lang w:bidi="ar-EG"/>
        </w:rPr>
        <w:t xml:space="preserve"> </w:t>
      </w:r>
      <w:r w:rsidR="00647DB7" w:rsidRPr="009E4C64">
        <w:rPr>
          <w:color w:val="000000"/>
          <w:sz w:val="20"/>
          <w:szCs w:val="20"/>
          <w:lang w:bidi="ar-EG"/>
        </w:rPr>
        <w:t>for</w:t>
      </w:r>
      <w:r w:rsidR="00B825E0" w:rsidRPr="009E4C64">
        <w:rPr>
          <w:color w:val="000000"/>
          <w:sz w:val="20"/>
          <w:szCs w:val="20"/>
          <w:lang w:bidi="ar-EG"/>
        </w:rPr>
        <w:t xml:space="preserve"> </w:t>
      </w:r>
      <w:r w:rsidR="00647DB7" w:rsidRPr="009E4C64">
        <w:rPr>
          <w:color w:val="000000"/>
          <w:sz w:val="20"/>
          <w:szCs w:val="20"/>
          <w:lang w:bidi="ar-EG"/>
        </w:rPr>
        <w:t>Hemophilic</w:t>
      </w:r>
      <w:r w:rsidR="00B825E0" w:rsidRPr="009E4C64">
        <w:rPr>
          <w:color w:val="000000"/>
          <w:sz w:val="20"/>
          <w:szCs w:val="20"/>
          <w:lang w:bidi="ar-EG"/>
        </w:rPr>
        <w:t xml:space="preserve"> </w:t>
      </w:r>
      <w:r w:rsidR="00647DB7" w:rsidRPr="009E4C64">
        <w:rPr>
          <w:color w:val="000000"/>
          <w:sz w:val="20"/>
          <w:szCs w:val="20"/>
          <w:lang w:bidi="ar-EG"/>
        </w:rPr>
        <w:t>Patients:</w:t>
      </w:r>
      <w:r w:rsidR="00B825E0" w:rsidRPr="009E4C64">
        <w:rPr>
          <w:color w:val="000000"/>
          <w:sz w:val="20"/>
          <w:szCs w:val="20"/>
          <w:lang w:bidi="ar-EG"/>
        </w:rPr>
        <w:t xml:space="preserve"> </w:t>
      </w:r>
      <w:r w:rsidR="00647DB7" w:rsidRPr="009E4C64">
        <w:rPr>
          <w:color w:val="000000"/>
          <w:sz w:val="20"/>
          <w:szCs w:val="20"/>
          <w:lang w:bidi="ar-EG"/>
        </w:rPr>
        <w:t>Is</w:t>
      </w:r>
      <w:r w:rsidR="00B825E0" w:rsidRPr="009E4C64">
        <w:rPr>
          <w:color w:val="000000"/>
          <w:sz w:val="20"/>
          <w:szCs w:val="20"/>
          <w:lang w:bidi="ar-EG"/>
        </w:rPr>
        <w:t xml:space="preserve"> </w:t>
      </w:r>
      <w:r w:rsidR="00647DB7" w:rsidRPr="009E4C64">
        <w:rPr>
          <w:color w:val="000000"/>
          <w:sz w:val="20"/>
          <w:szCs w:val="20"/>
          <w:lang w:bidi="ar-EG"/>
        </w:rPr>
        <w:t>It</w:t>
      </w:r>
      <w:r w:rsidR="00B825E0" w:rsidRPr="009E4C64">
        <w:rPr>
          <w:color w:val="000000"/>
          <w:sz w:val="20"/>
          <w:szCs w:val="20"/>
          <w:lang w:bidi="ar-EG"/>
        </w:rPr>
        <w:t xml:space="preserve"> </w:t>
      </w:r>
      <w:r w:rsidR="00647DB7" w:rsidRPr="009E4C64">
        <w:rPr>
          <w:color w:val="000000"/>
          <w:sz w:val="20"/>
          <w:szCs w:val="20"/>
          <w:lang w:bidi="ar-EG"/>
        </w:rPr>
        <w:t>Necessary?</w:t>
      </w:r>
      <w:r w:rsidR="00B825E0" w:rsidRPr="009E4C64">
        <w:rPr>
          <w:color w:val="000000"/>
          <w:sz w:val="20"/>
          <w:szCs w:val="20"/>
          <w:lang w:bidi="ar-EG"/>
        </w:rPr>
        <w:t xml:space="preserve"> </w:t>
      </w:r>
      <w:r w:rsidR="00647DB7" w:rsidRPr="009E4C64">
        <w:rPr>
          <w:color w:val="000000"/>
          <w:sz w:val="20"/>
          <w:szCs w:val="20"/>
          <w:shd w:val="clear" w:color="auto" w:fill="FFFFFF"/>
        </w:rPr>
        <w:t>Hepatitis</w:t>
      </w:r>
      <w:r w:rsidR="00B825E0" w:rsidRPr="009E4C64">
        <w:rPr>
          <w:color w:val="000000"/>
          <w:sz w:val="20"/>
          <w:szCs w:val="20"/>
          <w:shd w:val="clear" w:color="auto" w:fill="FFFFFF"/>
        </w:rPr>
        <w:t xml:space="preserve"> </w:t>
      </w:r>
      <w:r w:rsidR="00647DB7" w:rsidRPr="009E4C64">
        <w:rPr>
          <w:color w:val="000000"/>
          <w:sz w:val="20"/>
          <w:szCs w:val="20"/>
          <w:shd w:val="clear" w:color="auto" w:fill="FFFFFF"/>
        </w:rPr>
        <w:t>Monthly.</w:t>
      </w:r>
      <w:r w:rsidR="00B825E0" w:rsidRPr="009E4C64">
        <w:rPr>
          <w:color w:val="000000"/>
          <w:sz w:val="20"/>
          <w:szCs w:val="20"/>
          <w:shd w:val="clear" w:color="auto" w:fill="FFFFFF"/>
        </w:rPr>
        <w:t xml:space="preserve"> </w:t>
      </w:r>
      <w:r w:rsidR="00647DB7" w:rsidRPr="009E4C64">
        <w:rPr>
          <w:color w:val="000000"/>
          <w:sz w:val="20"/>
          <w:szCs w:val="20"/>
          <w:shd w:val="clear" w:color="auto" w:fill="FFFFFF"/>
        </w:rPr>
        <w:t>16(4</w:t>
      </w:r>
      <w:r w:rsidR="00494960" w:rsidRPr="009E4C64">
        <w:rPr>
          <w:color w:val="000000"/>
          <w:sz w:val="20"/>
          <w:szCs w:val="20"/>
          <w:shd w:val="clear" w:color="auto" w:fill="FFFFFF"/>
        </w:rPr>
        <w:t>).</w:t>
      </w:r>
    </w:p>
    <w:p w:rsidR="00494960" w:rsidRPr="009E4C64" w:rsidRDefault="00647DB7" w:rsidP="00494960">
      <w:pPr>
        <w:pStyle w:val="ListParagraph"/>
        <w:numPr>
          <w:ilvl w:val="0"/>
          <w:numId w:val="5"/>
        </w:numPr>
        <w:bidi w:val="0"/>
        <w:snapToGrid w:val="0"/>
        <w:ind w:left="425" w:hanging="425"/>
        <w:jc w:val="both"/>
        <w:rPr>
          <w:color w:val="000000"/>
          <w:sz w:val="20"/>
          <w:szCs w:val="20"/>
          <w:lang w:bidi="ar-EG"/>
        </w:rPr>
      </w:pPr>
      <w:proofErr w:type="spellStart"/>
      <w:r w:rsidRPr="009E4C64">
        <w:rPr>
          <w:bCs/>
          <w:color w:val="000000"/>
          <w:sz w:val="20"/>
          <w:szCs w:val="20"/>
          <w:lang w:bidi="ar-EG"/>
        </w:rPr>
        <w:t>Kalantari</w:t>
      </w:r>
      <w:proofErr w:type="spellEnd"/>
      <w:r w:rsidR="00B825E0" w:rsidRPr="009E4C64">
        <w:rPr>
          <w:bCs/>
          <w:color w:val="000000"/>
          <w:sz w:val="20"/>
          <w:szCs w:val="20"/>
          <w:lang w:bidi="ar-EG"/>
        </w:rPr>
        <w:t xml:space="preserve"> </w:t>
      </w:r>
      <w:r w:rsidRPr="009E4C64">
        <w:rPr>
          <w:bCs/>
          <w:color w:val="000000"/>
          <w:sz w:val="20"/>
          <w:szCs w:val="20"/>
          <w:lang w:bidi="ar-EG"/>
        </w:rPr>
        <w:t>H,</w:t>
      </w:r>
      <w:r w:rsidR="00B825E0" w:rsidRPr="009E4C64">
        <w:rPr>
          <w:bCs/>
          <w:color w:val="000000"/>
          <w:sz w:val="20"/>
          <w:szCs w:val="20"/>
          <w:lang w:bidi="ar-EG"/>
        </w:rPr>
        <w:t xml:space="preserve"> </w:t>
      </w:r>
      <w:proofErr w:type="spellStart"/>
      <w:r w:rsidRPr="009E4C64">
        <w:rPr>
          <w:bCs/>
          <w:color w:val="000000"/>
          <w:sz w:val="20"/>
          <w:szCs w:val="20"/>
          <w:lang w:bidi="ar-EG"/>
        </w:rPr>
        <w:t>Mirzabaghi</w:t>
      </w:r>
      <w:proofErr w:type="spellEnd"/>
      <w:r w:rsidR="00B825E0" w:rsidRPr="009E4C64">
        <w:rPr>
          <w:bCs/>
          <w:color w:val="000000"/>
          <w:sz w:val="20"/>
          <w:szCs w:val="20"/>
          <w:lang w:bidi="ar-EG"/>
        </w:rPr>
        <w:t xml:space="preserve"> </w:t>
      </w:r>
      <w:r w:rsidRPr="009E4C64">
        <w:rPr>
          <w:bCs/>
          <w:color w:val="000000"/>
          <w:sz w:val="20"/>
          <w:szCs w:val="20"/>
          <w:lang w:bidi="ar-EG"/>
        </w:rPr>
        <w:t>A,</w:t>
      </w:r>
      <w:r w:rsidR="00B825E0" w:rsidRPr="009E4C64">
        <w:rPr>
          <w:bCs/>
          <w:color w:val="000000"/>
          <w:sz w:val="20"/>
          <w:szCs w:val="20"/>
          <w:lang w:bidi="ar-EG"/>
        </w:rPr>
        <w:t xml:space="preserve"> </w:t>
      </w:r>
      <w:proofErr w:type="spellStart"/>
      <w:r w:rsidRPr="009E4C64">
        <w:rPr>
          <w:bCs/>
          <w:color w:val="000000"/>
          <w:sz w:val="20"/>
          <w:szCs w:val="20"/>
          <w:lang w:bidi="ar-EG"/>
        </w:rPr>
        <w:t>Akbari</w:t>
      </w:r>
      <w:proofErr w:type="spellEnd"/>
      <w:r w:rsidR="00B825E0" w:rsidRPr="009E4C64">
        <w:rPr>
          <w:bCs/>
          <w:color w:val="000000"/>
          <w:sz w:val="20"/>
          <w:szCs w:val="20"/>
          <w:lang w:bidi="ar-EG"/>
        </w:rPr>
        <w:t xml:space="preserve"> </w:t>
      </w:r>
      <w:r w:rsidRPr="009E4C64">
        <w:rPr>
          <w:bCs/>
          <w:color w:val="000000"/>
          <w:sz w:val="20"/>
          <w:szCs w:val="20"/>
          <w:lang w:bidi="ar-EG"/>
        </w:rPr>
        <w:t>M,</w:t>
      </w:r>
      <w:r w:rsidR="00B825E0" w:rsidRPr="009E4C64">
        <w:rPr>
          <w:bCs/>
          <w:color w:val="000000"/>
          <w:sz w:val="20"/>
          <w:szCs w:val="20"/>
          <w:lang w:bidi="ar-EG"/>
        </w:rPr>
        <w:t xml:space="preserve"> </w:t>
      </w:r>
      <w:r w:rsidRPr="009E4C64">
        <w:rPr>
          <w:bCs/>
          <w:color w:val="000000"/>
          <w:sz w:val="20"/>
          <w:szCs w:val="20"/>
          <w:lang w:bidi="ar-EG"/>
        </w:rPr>
        <w:t>et</w:t>
      </w:r>
      <w:r w:rsidR="00B825E0" w:rsidRPr="009E4C64">
        <w:rPr>
          <w:bCs/>
          <w:color w:val="000000"/>
          <w:sz w:val="20"/>
          <w:szCs w:val="20"/>
          <w:lang w:bidi="ar-EG"/>
        </w:rPr>
        <w:t xml:space="preserve"> </w:t>
      </w:r>
      <w:r w:rsidRPr="009E4C64">
        <w:rPr>
          <w:bCs/>
          <w:color w:val="000000"/>
          <w:sz w:val="20"/>
          <w:szCs w:val="20"/>
          <w:lang w:bidi="ar-EG"/>
        </w:rPr>
        <w:t>al.,</w:t>
      </w:r>
      <w:r w:rsidR="00B825E0" w:rsidRPr="009E4C64">
        <w:rPr>
          <w:bCs/>
          <w:color w:val="000000"/>
          <w:sz w:val="20"/>
          <w:szCs w:val="20"/>
          <w:lang w:bidi="ar-EG"/>
        </w:rPr>
        <w:t xml:space="preserve"> </w:t>
      </w:r>
      <w:r w:rsidRPr="009E4C64">
        <w:rPr>
          <w:bCs/>
          <w:color w:val="000000"/>
          <w:sz w:val="20"/>
          <w:szCs w:val="20"/>
          <w:lang w:bidi="ar-EG"/>
        </w:rPr>
        <w:t>(2011)</w:t>
      </w:r>
      <w:r w:rsidR="00B825E0" w:rsidRPr="009E4C64">
        <w:rPr>
          <w:bCs/>
          <w:color w:val="000000"/>
          <w:sz w:val="20"/>
          <w:szCs w:val="20"/>
          <w:lang w:bidi="ar-EG"/>
        </w:rPr>
        <w:t xml:space="preserve"> </w:t>
      </w:r>
      <w:r w:rsidRPr="009E4C64">
        <w:rPr>
          <w:color w:val="000000"/>
          <w:sz w:val="20"/>
          <w:szCs w:val="20"/>
          <w:lang w:bidi="ar-EG"/>
        </w:rPr>
        <w:t>Prevalence</w:t>
      </w:r>
      <w:r w:rsidR="00B825E0" w:rsidRPr="009E4C64">
        <w:rPr>
          <w:color w:val="000000"/>
          <w:sz w:val="20"/>
          <w:szCs w:val="20"/>
          <w:lang w:bidi="ar-EG"/>
        </w:rPr>
        <w:t xml:space="preserve"> </w:t>
      </w:r>
      <w:r w:rsidRPr="009E4C64">
        <w:rPr>
          <w:color w:val="000000"/>
          <w:sz w:val="20"/>
          <w:szCs w:val="20"/>
          <w:lang w:bidi="ar-EG"/>
        </w:rPr>
        <w:t>of</w:t>
      </w:r>
      <w:r w:rsidR="00B825E0" w:rsidRPr="009E4C64">
        <w:rPr>
          <w:color w:val="000000"/>
          <w:sz w:val="20"/>
          <w:szCs w:val="20"/>
          <w:lang w:bidi="ar-EG"/>
        </w:rPr>
        <w:t xml:space="preserve"> </w:t>
      </w:r>
      <w:r w:rsidRPr="009E4C64">
        <w:rPr>
          <w:color w:val="000000"/>
          <w:sz w:val="20"/>
          <w:szCs w:val="20"/>
          <w:lang w:bidi="ar-EG"/>
        </w:rPr>
        <w:t>hepatitis</w:t>
      </w:r>
      <w:r w:rsidR="00B825E0" w:rsidRPr="009E4C64">
        <w:rPr>
          <w:color w:val="000000"/>
          <w:sz w:val="20"/>
          <w:szCs w:val="20"/>
          <w:lang w:bidi="ar-EG"/>
        </w:rPr>
        <w:t xml:space="preserve"> </w:t>
      </w:r>
      <w:r w:rsidRPr="009E4C64">
        <w:rPr>
          <w:color w:val="000000"/>
          <w:sz w:val="20"/>
          <w:szCs w:val="20"/>
          <w:lang w:bidi="ar-EG"/>
        </w:rPr>
        <w:t>C</w:t>
      </w:r>
      <w:r w:rsidR="00B825E0" w:rsidRPr="009E4C64">
        <w:rPr>
          <w:color w:val="000000"/>
          <w:sz w:val="20"/>
          <w:szCs w:val="20"/>
          <w:lang w:bidi="ar-EG"/>
        </w:rPr>
        <w:t xml:space="preserve"> </w:t>
      </w:r>
      <w:r w:rsidRPr="009E4C64">
        <w:rPr>
          <w:color w:val="000000"/>
          <w:sz w:val="20"/>
          <w:szCs w:val="20"/>
          <w:lang w:bidi="ar-EG"/>
        </w:rPr>
        <w:t>virus,</w:t>
      </w:r>
      <w:r w:rsidR="00B825E0" w:rsidRPr="009E4C64">
        <w:rPr>
          <w:color w:val="000000"/>
          <w:sz w:val="20"/>
          <w:szCs w:val="20"/>
          <w:lang w:bidi="ar-EG"/>
        </w:rPr>
        <w:t xml:space="preserve"> </w:t>
      </w:r>
      <w:r w:rsidRPr="009E4C64">
        <w:rPr>
          <w:color w:val="000000"/>
          <w:sz w:val="20"/>
          <w:szCs w:val="20"/>
          <w:lang w:bidi="ar-EG"/>
        </w:rPr>
        <w:t>hepatitis</w:t>
      </w:r>
      <w:r w:rsidR="00B825E0" w:rsidRPr="009E4C64">
        <w:rPr>
          <w:color w:val="000000"/>
          <w:sz w:val="20"/>
          <w:szCs w:val="20"/>
          <w:lang w:bidi="ar-EG"/>
        </w:rPr>
        <w:t xml:space="preserve"> </w:t>
      </w:r>
      <w:r w:rsidRPr="009E4C64">
        <w:rPr>
          <w:color w:val="000000"/>
          <w:sz w:val="20"/>
          <w:szCs w:val="20"/>
          <w:lang w:bidi="ar-EG"/>
        </w:rPr>
        <w:t>B</w:t>
      </w:r>
      <w:r w:rsidR="00B825E0" w:rsidRPr="009E4C64">
        <w:rPr>
          <w:color w:val="000000"/>
          <w:sz w:val="20"/>
          <w:szCs w:val="20"/>
          <w:lang w:bidi="ar-EG"/>
        </w:rPr>
        <w:t xml:space="preserve"> </w:t>
      </w:r>
      <w:r w:rsidRPr="009E4C64">
        <w:rPr>
          <w:color w:val="000000"/>
          <w:sz w:val="20"/>
          <w:szCs w:val="20"/>
          <w:lang w:bidi="ar-EG"/>
        </w:rPr>
        <w:t>virus,</w:t>
      </w:r>
      <w:r w:rsidR="00B825E0" w:rsidRPr="009E4C64">
        <w:rPr>
          <w:color w:val="000000"/>
          <w:sz w:val="20"/>
          <w:szCs w:val="20"/>
          <w:lang w:bidi="ar-EG"/>
        </w:rPr>
        <w:t xml:space="preserve"> </w:t>
      </w:r>
      <w:r w:rsidRPr="009E4C64">
        <w:rPr>
          <w:color w:val="000000"/>
          <w:sz w:val="20"/>
          <w:szCs w:val="20"/>
          <w:lang w:bidi="ar-EG"/>
        </w:rPr>
        <w:t>human</w:t>
      </w:r>
      <w:r w:rsidR="00B825E0" w:rsidRPr="009E4C64">
        <w:rPr>
          <w:color w:val="000000"/>
          <w:sz w:val="20"/>
          <w:szCs w:val="20"/>
          <w:lang w:bidi="ar-EG"/>
        </w:rPr>
        <w:t xml:space="preserve"> </w:t>
      </w:r>
      <w:r w:rsidRPr="009E4C64">
        <w:rPr>
          <w:color w:val="000000"/>
          <w:sz w:val="20"/>
          <w:szCs w:val="20"/>
          <w:lang w:bidi="ar-EG"/>
        </w:rPr>
        <w:t>immunodeficiency</w:t>
      </w:r>
      <w:r w:rsidR="00B825E0" w:rsidRPr="009E4C64">
        <w:rPr>
          <w:color w:val="000000"/>
          <w:sz w:val="20"/>
          <w:szCs w:val="20"/>
          <w:lang w:bidi="ar-EG"/>
        </w:rPr>
        <w:t xml:space="preserve"> </w:t>
      </w:r>
      <w:r w:rsidRPr="009E4C64">
        <w:rPr>
          <w:color w:val="000000"/>
          <w:sz w:val="20"/>
          <w:szCs w:val="20"/>
          <w:lang w:bidi="ar-EG"/>
        </w:rPr>
        <w:t>virus</w:t>
      </w:r>
      <w:r w:rsidR="00B825E0" w:rsidRPr="009E4C64">
        <w:rPr>
          <w:color w:val="000000"/>
          <w:sz w:val="20"/>
          <w:szCs w:val="20"/>
          <w:lang w:bidi="ar-EG"/>
        </w:rPr>
        <w:t xml:space="preserve"> </w:t>
      </w:r>
      <w:r w:rsidRPr="009E4C64">
        <w:rPr>
          <w:color w:val="000000"/>
          <w:sz w:val="20"/>
          <w:szCs w:val="20"/>
          <w:lang w:bidi="ar-EG"/>
        </w:rPr>
        <w:t>and</w:t>
      </w:r>
      <w:r w:rsidR="00B825E0" w:rsidRPr="009E4C64">
        <w:rPr>
          <w:color w:val="000000"/>
          <w:sz w:val="20"/>
          <w:szCs w:val="20"/>
          <w:lang w:bidi="ar-EG"/>
        </w:rPr>
        <w:t xml:space="preserve"> </w:t>
      </w:r>
      <w:r w:rsidRPr="009E4C64">
        <w:rPr>
          <w:color w:val="000000"/>
          <w:sz w:val="20"/>
          <w:szCs w:val="20"/>
          <w:lang w:bidi="ar-EG"/>
        </w:rPr>
        <w:t>related</w:t>
      </w:r>
      <w:r w:rsidR="00B825E0" w:rsidRPr="009E4C64">
        <w:rPr>
          <w:color w:val="000000"/>
          <w:sz w:val="20"/>
          <w:szCs w:val="20"/>
          <w:lang w:bidi="ar-EG"/>
        </w:rPr>
        <w:t xml:space="preserve"> </w:t>
      </w:r>
      <w:r w:rsidRPr="009E4C64">
        <w:rPr>
          <w:color w:val="000000"/>
          <w:sz w:val="20"/>
          <w:szCs w:val="20"/>
          <w:lang w:bidi="ar-EG"/>
        </w:rPr>
        <w:t>risk</w:t>
      </w:r>
      <w:r w:rsidR="00B825E0" w:rsidRPr="009E4C64">
        <w:rPr>
          <w:color w:val="000000"/>
          <w:sz w:val="20"/>
          <w:szCs w:val="20"/>
          <w:lang w:bidi="ar-EG"/>
        </w:rPr>
        <w:t xml:space="preserve"> </w:t>
      </w:r>
      <w:r w:rsidRPr="009E4C64">
        <w:rPr>
          <w:color w:val="000000"/>
          <w:sz w:val="20"/>
          <w:szCs w:val="20"/>
          <w:lang w:bidi="ar-EG"/>
        </w:rPr>
        <w:t>factors</w:t>
      </w:r>
      <w:r w:rsidR="00B825E0" w:rsidRPr="009E4C64">
        <w:rPr>
          <w:color w:val="000000"/>
          <w:sz w:val="20"/>
          <w:szCs w:val="20"/>
          <w:lang w:bidi="ar-EG"/>
        </w:rPr>
        <w:t xml:space="preserve"> </w:t>
      </w:r>
      <w:r w:rsidRPr="009E4C64">
        <w:rPr>
          <w:color w:val="000000"/>
          <w:sz w:val="20"/>
          <w:szCs w:val="20"/>
          <w:lang w:bidi="ar-EG"/>
        </w:rPr>
        <w:t>among</w:t>
      </w:r>
      <w:r w:rsidR="00B825E0" w:rsidRPr="009E4C64">
        <w:rPr>
          <w:color w:val="000000"/>
          <w:sz w:val="20"/>
          <w:szCs w:val="20"/>
          <w:lang w:bidi="ar-EG"/>
        </w:rPr>
        <w:t xml:space="preserve"> </w:t>
      </w:r>
      <w:r w:rsidRPr="009E4C64">
        <w:rPr>
          <w:color w:val="000000"/>
          <w:sz w:val="20"/>
          <w:szCs w:val="20"/>
          <w:lang w:bidi="ar-EG"/>
        </w:rPr>
        <w:t>hemophilia</w:t>
      </w:r>
      <w:r w:rsidR="00B825E0" w:rsidRPr="009E4C64">
        <w:rPr>
          <w:color w:val="000000"/>
          <w:sz w:val="20"/>
          <w:szCs w:val="20"/>
          <w:lang w:bidi="ar-EG"/>
        </w:rPr>
        <w:t xml:space="preserve"> </w:t>
      </w:r>
      <w:r w:rsidRPr="009E4C64">
        <w:rPr>
          <w:color w:val="000000"/>
          <w:sz w:val="20"/>
          <w:szCs w:val="20"/>
          <w:lang w:bidi="ar-EG"/>
        </w:rPr>
        <w:t>and</w:t>
      </w:r>
      <w:r w:rsidR="00B825E0" w:rsidRPr="009E4C64">
        <w:rPr>
          <w:color w:val="000000"/>
          <w:sz w:val="20"/>
          <w:szCs w:val="20"/>
          <w:lang w:bidi="ar-EG"/>
        </w:rPr>
        <w:t xml:space="preserve"> </w:t>
      </w:r>
      <w:proofErr w:type="spellStart"/>
      <w:r w:rsidRPr="009E4C64">
        <w:rPr>
          <w:color w:val="000000"/>
          <w:sz w:val="20"/>
          <w:szCs w:val="20"/>
          <w:lang w:bidi="ar-EG"/>
        </w:rPr>
        <w:t>thalassemia</w:t>
      </w:r>
      <w:proofErr w:type="spellEnd"/>
      <w:r w:rsidR="00B825E0" w:rsidRPr="009E4C64">
        <w:rPr>
          <w:color w:val="000000"/>
          <w:sz w:val="20"/>
          <w:szCs w:val="20"/>
          <w:lang w:bidi="ar-EG"/>
        </w:rPr>
        <w:t xml:space="preserve"> </w:t>
      </w:r>
      <w:r w:rsidRPr="009E4C64">
        <w:rPr>
          <w:color w:val="000000"/>
          <w:sz w:val="20"/>
          <w:szCs w:val="20"/>
          <w:lang w:bidi="ar-EG"/>
        </w:rPr>
        <w:t>patients</w:t>
      </w:r>
      <w:r w:rsidR="00B825E0" w:rsidRPr="009E4C64">
        <w:rPr>
          <w:color w:val="000000"/>
          <w:sz w:val="20"/>
          <w:szCs w:val="20"/>
          <w:lang w:bidi="ar-EG"/>
        </w:rPr>
        <w:t xml:space="preserve"> </w:t>
      </w:r>
      <w:r w:rsidRPr="009E4C64">
        <w:rPr>
          <w:color w:val="000000"/>
          <w:sz w:val="20"/>
          <w:szCs w:val="20"/>
          <w:lang w:bidi="ar-EG"/>
        </w:rPr>
        <w:t>in</w:t>
      </w:r>
      <w:r w:rsidR="00B825E0" w:rsidRPr="009E4C64">
        <w:rPr>
          <w:color w:val="000000"/>
          <w:sz w:val="20"/>
          <w:szCs w:val="20"/>
          <w:lang w:bidi="ar-EG"/>
        </w:rPr>
        <w:t xml:space="preserve"> </w:t>
      </w:r>
      <w:r w:rsidRPr="009E4C64">
        <w:rPr>
          <w:color w:val="000000"/>
          <w:sz w:val="20"/>
          <w:szCs w:val="20"/>
          <w:lang w:bidi="ar-EG"/>
        </w:rPr>
        <w:t>Iran.</w:t>
      </w:r>
      <w:r w:rsidR="00B825E0" w:rsidRPr="009E4C64">
        <w:rPr>
          <w:color w:val="000000"/>
          <w:sz w:val="20"/>
          <w:szCs w:val="20"/>
          <w:lang w:bidi="ar-EG"/>
        </w:rPr>
        <w:t xml:space="preserve"> </w:t>
      </w:r>
      <w:r w:rsidRPr="009E4C64">
        <w:rPr>
          <w:color w:val="000000"/>
          <w:sz w:val="20"/>
          <w:szCs w:val="20"/>
          <w:lang w:bidi="ar-EG"/>
        </w:rPr>
        <w:t>Arch</w:t>
      </w:r>
      <w:r w:rsidR="00B825E0" w:rsidRPr="009E4C64">
        <w:rPr>
          <w:color w:val="000000"/>
          <w:sz w:val="20"/>
          <w:szCs w:val="20"/>
          <w:lang w:bidi="ar-EG"/>
        </w:rPr>
        <w:t xml:space="preserve"> </w:t>
      </w:r>
      <w:proofErr w:type="spellStart"/>
      <w:r w:rsidRPr="009E4C64">
        <w:rPr>
          <w:color w:val="000000"/>
          <w:sz w:val="20"/>
          <w:szCs w:val="20"/>
          <w:lang w:bidi="ar-EG"/>
        </w:rPr>
        <w:t>Clin</w:t>
      </w:r>
      <w:proofErr w:type="spellEnd"/>
      <w:r w:rsidR="00B825E0" w:rsidRPr="009E4C64">
        <w:rPr>
          <w:color w:val="000000"/>
          <w:sz w:val="20"/>
          <w:szCs w:val="20"/>
          <w:lang w:bidi="ar-EG"/>
        </w:rPr>
        <w:t xml:space="preserve"> </w:t>
      </w:r>
      <w:r w:rsidRPr="009E4C64">
        <w:rPr>
          <w:color w:val="000000"/>
          <w:sz w:val="20"/>
          <w:szCs w:val="20"/>
          <w:lang w:bidi="ar-EG"/>
        </w:rPr>
        <w:t>Infect</w:t>
      </w:r>
      <w:r w:rsidR="00B825E0" w:rsidRPr="009E4C64">
        <w:rPr>
          <w:color w:val="000000"/>
          <w:sz w:val="20"/>
          <w:szCs w:val="20"/>
          <w:lang w:bidi="ar-EG"/>
        </w:rPr>
        <w:t xml:space="preserve"> </w:t>
      </w:r>
      <w:proofErr w:type="spellStart"/>
      <w:r w:rsidRPr="009E4C64">
        <w:rPr>
          <w:color w:val="000000"/>
          <w:sz w:val="20"/>
          <w:szCs w:val="20"/>
          <w:lang w:bidi="ar-EG"/>
        </w:rPr>
        <w:t>Dis</w:t>
      </w:r>
      <w:proofErr w:type="spellEnd"/>
      <w:r w:rsidR="00B825E0" w:rsidRPr="009E4C64">
        <w:rPr>
          <w:color w:val="000000"/>
          <w:sz w:val="20"/>
          <w:szCs w:val="20"/>
          <w:lang w:bidi="ar-EG"/>
        </w:rPr>
        <w:t xml:space="preserve"> </w:t>
      </w:r>
      <w:r w:rsidRPr="009E4C64">
        <w:rPr>
          <w:color w:val="000000"/>
          <w:sz w:val="20"/>
          <w:szCs w:val="20"/>
          <w:lang w:bidi="ar-EG"/>
        </w:rPr>
        <w:t>6:82–8</w:t>
      </w:r>
      <w:r w:rsidR="00494960" w:rsidRPr="009E4C64">
        <w:rPr>
          <w:color w:val="000000"/>
          <w:sz w:val="20"/>
          <w:szCs w:val="20"/>
          <w:lang w:bidi="ar-EG"/>
        </w:rPr>
        <w:t>4.</w:t>
      </w:r>
    </w:p>
    <w:p w:rsidR="00494960" w:rsidRPr="009E4C64" w:rsidRDefault="00647DB7" w:rsidP="00494960">
      <w:pPr>
        <w:pStyle w:val="ListParagraph"/>
        <w:numPr>
          <w:ilvl w:val="0"/>
          <w:numId w:val="5"/>
        </w:numPr>
        <w:bidi w:val="0"/>
        <w:snapToGrid w:val="0"/>
        <w:ind w:left="425" w:hanging="425"/>
        <w:jc w:val="both"/>
        <w:rPr>
          <w:color w:val="000000"/>
          <w:sz w:val="20"/>
          <w:szCs w:val="20"/>
          <w:lang w:bidi="ar-EG"/>
        </w:rPr>
      </w:pPr>
      <w:proofErr w:type="spellStart"/>
      <w:r w:rsidRPr="009E4C64">
        <w:rPr>
          <w:bCs/>
          <w:color w:val="000000"/>
          <w:sz w:val="20"/>
          <w:szCs w:val="20"/>
          <w:lang w:bidi="ar-EG"/>
        </w:rPr>
        <w:t>Kalantari</w:t>
      </w:r>
      <w:proofErr w:type="spellEnd"/>
      <w:r w:rsidR="00B825E0" w:rsidRPr="009E4C64">
        <w:rPr>
          <w:bCs/>
          <w:color w:val="000000"/>
          <w:sz w:val="20"/>
          <w:szCs w:val="20"/>
          <w:lang w:bidi="ar-EG"/>
        </w:rPr>
        <w:t xml:space="preserve"> </w:t>
      </w:r>
      <w:r w:rsidRPr="009E4C64">
        <w:rPr>
          <w:bCs/>
          <w:color w:val="000000"/>
          <w:sz w:val="20"/>
          <w:szCs w:val="20"/>
          <w:lang w:bidi="ar-EG"/>
        </w:rPr>
        <w:t>H,</w:t>
      </w:r>
      <w:r w:rsidR="00B825E0" w:rsidRPr="009E4C64">
        <w:rPr>
          <w:bCs/>
          <w:color w:val="000000"/>
          <w:sz w:val="20"/>
          <w:szCs w:val="20"/>
          <w:lang w:bidi="ar-EG"/>
        </w:rPr>
        <w:t xml:space="preserve"> </w:t>
      </w:r>
      <w:proofErr w:type="spellStart"/>
      <w:r w:rsidRPr="009E4C64">
        <w:rPr>
          <w:bCs/>
          <w:color w:val="000000"/>
          <w:sz w:val="20"/>
          <w:szCs w:val="20"/>
          <w:lang w:bidi="ar-EG"/>
        </w:rPr>
        <w:t>Mirzabaghi</w:t>
      </w:r>
      <w:proofErr w:type="spellEnd"/>
      <w:r w:rsidR="00B825E0" w:rsidRPr="009E4C64">
        <w:rPr>
          <w:bCs/>
          <w:color w:val="000000"/>
          <w:sz w:val="20"/>
          <w:szCs w:val="20"/>
          <w:lang w:bidi="ar-EG"/>
        </w:rPr>
        <w:t xml:space="preserve"> </w:t>
      </w:r>
      <w:r w:rsidRPr="009E4C64">
        <w:rPr>
          <w:bCs/>
          <w:color w:val="000000"/>
          <w:sz w:val="20"/>
          <w:szCs w:val="20"/>
          <w:lang w:bidi="ar-EG"/>
        </w:rPr>
        <w:t>A,</w:t>
      </w:r>
      <w:r w:rsidR="00B825E0" w:rsidRPr="009E4C64">
        <w:rPr>
          <w:bCs/>
          <w:color w:val="000000"/>
          <w:sz w:val="20"/>
          <w:szCs w:val="20"/>
          <w:lang w:bidi="ar-EG"/>
        </w:rPr>
        <w:t xml:space="preserve"> </w:t>
      </w:r>
      <w:proofErr w:type="spellStart"/>
      <w:r w:rsidRPr="009E4C64">
        <w:rPr>
          <w:bCs/>
          <w:color w:val="000000"/>
          <w:sz w:val="20"/>
          <w:szCs w:val="20"/>
          <w:lang w:bidi="ar-EG"/>
        </w:rPr>
        <w:t>Akbari</w:t>
      </w:r>
      <w:proofErr w:type="spellEnd"/>
      <w:r w:rsidR="00B825E0" w:rsidRPr="009E4C64">
        <w:rPr>
          <w:bCs/>
          <w:color w:val="000000"/>
          <w:sz w:val="20"/>
          <w:szCs w:val="20"/>
          <w:lang w:bidi="ar-EG"/>
        </w:rPr>
        <w:t xml:space="preserve"> </w:t>
      </w:r>
      <w:r w:rsidRPr="009E4C64">
        <w:rPr>
          <w:bCs/>
          <w:color w:val="000000"/>
          <w:sz w:val="20"/>
          <w:szCs w:val="20"/>
          <w:lang w:bidi="ar-EG"/>
        </w:rPr>
        <w:t>M,</w:t>
      </w:r>
      <w:r w:rsidR="00B825E0" w:rsidRPr="009E4C64">
        <w:rPr>
          <w:bCs/>
          <w:color w:val="000000"/>
          <w:sz w:val="20"/>
          <w:szCs w:val="20"/>
          <w:lang w:bidi="ar-EG"/>
        </w:rPr>
        <w:t xml:space="preserve"> </w:t>
      </w:r>
      <w:r w:rsidRPr="009E4C64">
        <w:rPr>
          <w:bCs/>
          <w:color w:val="000000"/>
          <w:sz w:val="20"/>
          <w:szCs w:val="20"/>
          <w:lang w:bidi="ar-EG"/>
        </w:rPr>
        <w:t>et</w:t>
      </w:r>
      <w:r w:rsidR="00B825E0" w:rsidRPr="009E4C64">
        <w:rPr>
          <w:bCs/>
          <w:color w:val="000000"/>
          <w:sz w:val="20"/>
          <w:szCs w:val="20"/>
          <w:lang w:bidi="ar-EG"/>
        </w:rPr>
        <w:t xml:space="preserve"> </w:t>
      </w:r>
      <w:r w:rsidRPr="009E4C64">
        <w:rPr>
          <w:bCs/>
          <w:color w:val="000000"/>
          <w:sz w:val="20"/>
          <w:szCs w:val="20"/>
          <w:lang w:bidi="ar-EG"/>
        </w:rPr>
        <w:t>al.,</w:t>
      </w:r>
      <w:r w:rsidR="00B825E0" w:rsidRPr="009E4C64">
        <w:rPr>
          <w:bCs/>
          <w:color w:val="000000"/>
          <w:sz w:val="20"/>
          <w:szCs w:val="20"/>
          <w:lang w:bidi="ar-EG"/>
        </w:rPr>
        <w:t xml:space="preserve"> </w:t>
      </w:r>
      <w:r w:rsidRPr="009E4C64">
        <w:rPr>
          <w:bCs/>
          <w:color w:val="000000"/>
          <w:sz w:val="20"/>
          <w:szCs w:val="20"/>
          <w:lang w:bidi="ar-EG"/>
        </w:rPr>
        <w:t>(2011)</w:t>
      </w:r>
      <w:r w:rsidR="00B825E0" w:rsidRPr="009E4C64">
        <w:rPr>
          <w:bCs/>
          <w:color w:val="000000"/>
          <w:sz w:val="20"/>
          <w:szCs w:val="20"/>
          <w:lang w:bidi="ar-EG"/>
        </w:rPr>
        <w:t xml:space="preserve"> </w:t>
      </w:r>
      <w:r w:rsidRPr="009E4C64">
        <w:rPr>
          <w:color w:val="000000"/>
          <w:sz w:val="20"/>
          <w:szCs w:val="20"/>
          <w:lang w:bidi="ar-EG"/>
        </w:rPr>
        <w:t>Prevalence</w:t>
      </w:r>
      <w:r w:rsidR="00B825E0" w:rsidRPr="009E4C64">
        <w:rPr>
          <w:color w:val="000000"/>
          <w:sz w:val="20"/>
          <w:szCs w:val="20"/>
          <w:lang w:bidi="ar-EG"/>
        </w:rPr>
        <w:t xml:space="preserve"> </w:t>
      </w:r>
      <w:r w:rsidRPr="009E4C64">
        <w:rPr>
          <w:color w:val="000000"/>
          <w:sz w:val="20"/>
          <w:szCs w:val="20"/>
          <w:lang w:bidi="ar-EG"/>
        </w:rPr>
        <w:t>of</w:t>
      </w:r>
      <w:r w:rsidR="00B825E0" w:rsidRPr="009E4C64">
        <w:rPr>
          <w:color w:val="000000"/>
          <w:sz w:val="20"/>
          <w:szCs w:val="20"/>
          <w:lang w:bidi="ar-EG"/>
        </w:rPr>
        <w:t xml:space="preserve"> </w:t>
      </w:r>
      <w:r w:rsidRPr="009E4C64">
        <w:rPr>
          <w:color w:val="000000"/>
          <w:sz w:val="20"/>
          <w:szCs w:val="20"/>
          <w:lang w:bidi="ar-EG"/>
        </w:rPr>
        <w:t>hepatitis</w:t>
      </w:r>
      <w:r w:rsidR="00B825E0" w:rsidRPr="009E4C64">
        <w:rPr>
          <w:color w:val="000000"/>
          <w:sz w:val="20"/>
          <w:szCs w:val="20"/>
          <w:lang w:bidi="ar-EG"/>
        </w:rPr>
        <w:t xml:space="preserve"> </w:t>
      </w:r>
      <w:r w:rsidRPr="009E4C64">
        <w:rPr>
          <w:color w:val="000000"/>
          <w:sz w:val="20"/>
          <w:szCs w:val="20"/>
          <w:lang w:bidi="ar-EG"/>
        </w:rPr>
        <w:t>C</w:t>
      </w:r>
      <w:r w:rsidR="00B825E0" w:rsidRPr="009E4C64">
        <w:rPr>
          <w:color w:val="000000"/>
          <w:sz w:val="20"/>
          <w:szCs w:val="20"/>
          <w:lang w:bidi="ar-EG"/>
        </w:rPr>
        <w:t xml:space="preserve"> </w:t>
      </w:r>
      <w:r w:rsidRPr="009E4C64">
        <w:rPr>
          <w:color w:val="000000"/>
          <w:sz w:val="20"/>
          <w:szCs w:val="20"/>
          <w:lang w:bidi="ar-EG"/>
        </w:rPr>
        <w:t>virus,</w:t>
      </w:r>
      <w:r w:rsidR="00B825E0" w:rsidRPr="009E4C64">
        <w:rPr>
          <w:color w:val="000000"/>
          <w:sz w:val="20"/>
          <w:szCs w:val="20"/>
          <w:lang w:bidi="ar-EG"/>
        </w:rPr>
        <w:t xml:space="preserve"> </w:t>
      </w:r>
      <w:r w:rsidRPr="009E4C64">
        <w:rPr>
          <w:color w:val="000000"/>
          <w:sz w:val="20"/>
          <w:szCs w:val="20"/>
          <w:lang w:bidi="ar-EG"/>
        </w:rPr>
        <w:t>hepatitis</w:t>
      </w:r>
      <w:r w:rsidR="00B825E0" w:rsidRPr="009E4C64">
        <w:rPr>
          <w:color w:val="000000"/>
          <w:sz w:val="20"/>
          <w:szCs w:val="20"/>
          <w:lang w:bidi="ar-EG"/>
        </w:rPr>
        <w:t xml:space="preserve"> </w:t>
      </w:r>
      <w:r w:rsidRPr="009E4C64">
        <w:rPr>
          <w:color w:val="000000"/>
          <w:sz w:val="20"/>
          <w:szCs w:val="20"/>
          <w:lang w:bidi="ar-EG"/>
        </w:rPr>
        <w:t>B</w:t>
      </w:r>
      <w:r w:rsidR="00B825E0" w:rsidRPr="009E4C64">
        <w:rPr>
          <w:color w:val="000000"/>
          <w:sz w:val="20"/>
          <w:szCs w:val="20"/>
          <w:lang w:bidi="ar-EG"/>
        </w:rPr>
        <w:t xml:space="preserve"> </w:t>
      </w:r>
      <w:r w:rsidRPr="009E4C64">
        <w:rPr>
          <w:color w:val="000000"/>
          <w:sz w:val="20"/>
          <w:szCs w:val="20"/>
          <w:lang w:bidi="ar-EG"/>
        </w:rPr>
        <w:t>virus,</w:t>
      </w:r>
      <w:r w:rsidR="00B825E0" w:rsidRPr="009E4C64">
        <w:rPr>
          <w:color w:val="000000"/>
          <w:sz w:val="20"/>
          <w:szCs w:val="20"/>
          <w:lang w:bidi="ar-EG"/>
        </w:rPr>
        <w:t xml:space="preserve"> </w:t>
      </w:r>
      <w:r w:rsidRPr="009E4C64">
        <w:rPr>
          <w:color w:val="000000"/>
          <w:sz w:val="20"/>
          <w:szCs w:val="20"/>
          <w:lang w:bidi="ar-EG"/>
        </w:rPr>
        <w:t>human</w:t>
      </w:r>
      <w:r w:rsidR="00B825E0" w:rsidRPr="009E4C64">
        <w:rPr>
          <w:color w:val="000000"/>
          <w:sz w:val="20"/>
          <w:szCs w:val="20"/>
          <w:lang w:bidi="ar-EG"/>
        </w:rPr>
        <w:t xml:space="preserve"> </w:t>
      </w:r>
      <w:r w:rsidRPr="009E4C64">
        <w:rPr>
          <w:color w:val="000000"/>
          <w:sz w:val="20"/>
          <w:szCs w:val="20"/>
          <w:lang w:bidi="ar-EG"/>
        </w:rPr>
        <w:t>immunodeficiency</w:t>
      </w:r>
      <w:r w:rsidR="00B825E0" w:rsidRPr="009E4C64">
        <w:rPr>
          <w:color w:val="000000"/>
          <w:sz w:val="20"/>
          <w:szCs w:val="20"/>
          <w:lang w:bidi="ar-EG"/>
        </w:rPr>
        <w:t xml:space="preserve"> </w:t>
      </w:r>
      <w:r w:rsidRPr="009E4C64">
        <w:rPr>
          <w:color w:val="000000"/>
          <w:sz w:val="20"/>
          <w:szCs w:val="20"/>
          <w:lang w:bidi="ar-EG"/>
        </w:rPr>
        <w:t>virus</w:t>
      </w:r>
      <w:r w:rsidR="00B825E0" w:rsidRPr="009E4C64">
        <w:rPr>
          <w:color w:val="000000"/>
          <w:sz w:val="20"/>
          <w:szCs w:val="20"/>
          <w:lang w:bidi="ar-EG"/>
        </w:rPr>
        <w:t xml:space="preserve"> </w:t>
      </w:r>
      <w:r w:rsidRPr="009E4C64">
        <w:rPr>
          <w:color w:val="000000"/>
          <w:sz w:val="20"/>
          <w:szCs w:val="20"/>
          <w:lang w:bidi="ar-EG"/>
        </w:rPr>
        <w:t>and</w:t>
      </w:r>
      <w:r w:rsidR="00B825E0" w:rsidRPr="009E4C64">
        <w:rPr>
          <w:color w:val="000000"/>
          <w:sz w:val="20"/>
          <w:szCs w:val="20"/>
          <w:lang w:bidi="ar-EG"/>
        </w:rPr>
        <w:t xml:space="preserve"> </w:t>
      </w:r>
      <w:r w:rsidRPr="009E4C64">
        <w:rPr>
          <w:color w:val="000000"/>
          <w:sz w:val="20"/>
          <w:szCs w:val="20"/>
          <w:lang w:bidi="ar-EG"/>
        </w:rPr>
        <w:t>related</w:t>
      </w:r>
      <w:r w:rsidR="00B825E0" w:rsidRPr="009E4C64">
        <w:rPr>
          <w:color w:val="000000"/>
          <w:sz w:val="20"/>
          <w:szCs w:val="20"/>
          <w:lang w:bidi="ar-EG"/>
        </w:rPr>
        <w:t xml:space="preserve"> </w:t>
      </w:r>
      <w:r w:rsidRPr="009E4C64">
        <w:rPr>
          <w:color w:val="000000"/>
          <w:sz w:val="20"/>
          <w:szCs w:val="20"/>
          <w:lang w:bidi="ar-EG"/>
        </w:rPr>
        <w:t>risk</w:t>
      </w:r>
      <w:r w:rsidR="00B825E0" w:rsidRPr="009E4C64">
        <w:rPr>
          <w:color w:val="000000"/>
          <w:sz w:val="20"/>
          <w:szCs w:val="20"/>
          <w:lang w:bidi="ar-EG"/>
        </w:rPr>
        <w:t xml:space="preserve"> </w:t>
      </w:r>
      <w:r w:rsidRPr="009E4C64">
        <w:rPr>
          <w:color w:val="000000"/>
          <w:sz w:val="20"/>
          <w:szCs w:val="20"/>
          <w:lang w:bidi="ar-EG"/>
        </w:rPr>
        <w:t>factors</w:t>
      </w:r>
      <w:r w:rsidR="00B825E0" w:rsidRPr="009E4C64">
        <w:rPr>
          <w:color w:val="000000"/>
          <w:sz w:val="20"/>
          <w:szCs w:val="20"/>
          <w:lang w:bidi="ar-EG"/>
        </w:rPr>
        <w:t xml:space="preserve"> </w:t>
      </w:r>
      <w:r w:rsidRPr="009E4C64">
        <w:rPr>
          <w:color w:val="000000"/>
          <w:sz w:val="20"/>
          <w:szCs w:val="20"/>
          <w:lang w:bidi="ar-EG"/>
        </w:rPr>
        <w:t>among</w:t>
      </w:r>
      <w:r w:rsidR="00B825E0" w:rsidRPr="009E4C64">
        <w:rPr>
          <w:color w:val="000000"/>
          <w:sz w:val="20"/>
          <w:szCs w:val="20"/>
          <w:lang w:bidi="ar-EG"/>
        </w:rPr>
        <w:t xml:space="preserve"> </w:t>
      </w:r>
      <w:r w:rsidRPr="009E4C64">
        <w:rPr>
          <w:color w:val="000000"/>
          <w:sz w:val="20"/>
          <w:szCs w:val="20"/>
          <w:lang w:bidi="ar-EG"/>
        </w:rPr>
        <w:t>hemophilia</w:t>
      </w:r>
      <w:r w:rsidR="00B825E0" w:rsidRPr="009E4C64">
        <w:rPr>
          <w:color w:val="000000"/>
          <w:sz w:val="20"/>
          <w:szCs w:val="20"/>
          <w:lang w:bidi="ar-EG"/>
        </w:rPr>
        <w:t xml:space="preserve"> </w:t>
      </w:r>
      <w:r w:rsidRPr="009E4C64">
        <w:rPr>
          <w:color w:val="000000"/>
          <w:sz w:val="20"/>
          <w:szCs w:val="20"/>
          <w:lang w:bidi="ar-EG"/>
        </w:rPr>
        <w:t>and</w:t>
      </w:r>
      <w:r w:rsidR="00B825E0" w:rsidRPr="009E4C64">
        <w:rPr>
          <w:color w:val="000000"/>
          <w:sz w:val="20"/>
          <w:szCs w:val="20"/>
          <w:lang w:bidi="ar-EG"/>
        </w:rPr>
        <w:t xml:space="preserve"> </w:t>
      </w:r>
      <w:proofErr w:type="spellStart"/>
      <w:r w:rsidRPr="009E4C64">
        <w:rPr>
          <w:color w:val="000000"/>
          <w:sz w:val="20"/>
          <w:szCs w:val="20"/>
          <w:lang w:bidi="ar-EG"/>
        </w:rPr>
        <w:t>thalassemia</w:t>
      </w:r>
      <w:proofErr w:type="spellEnd"/>
      <w:r w:rsidR="00B825E0" w:rsidRPr="009E4C64">
        <w:rPr>
          <w:color w:val="000000"/>
          <w:sz w:val="20"/>
          <w:szCs w:val="20"/>
          <w:lang w:bidi="ar-EG"/>
        </w:rPr>
        <w:t xml:space="preserve"> </w:t>
      </w:r>
      <w:r w:rsidRPr="009E4C64">
        <w:rPr>
          <w:color w:val="000000"/>
          <w:sz w:val="20"/>
          <w:szCs w:val="20"/>
          <w:lang w:bidi="ar-EG"/>
        </w:rPr>
        <w:t>patients</w:t>
      </w:r>
      <w:r w:rsidR="00B825E0" w:rsidRPr="009E4C64">
        <w:rPr>
          <w:color w:val="000000"/>
          <w:sz w:val="20"/>
          <w:szCs w:val="20"/>
          <w:lang w:bidi="ar-EG"/>
        </w:rPr>
        <w:t xml:space="preserve"> </w:t>
      </w:r>
      <w:r w:rsidRPr="009E4C64">
        <w:rPr>
          <w:color w:val="000000"/>
          <w:sz w:val="20"/>
          <w:szCs w:val="20"/>
          <w:lang w:bidi="ar-EG"/>
        </w:rPr>
        <w:t>in</w:t>
      </w:r>
      <w:r w:rsidR="00B825E0" w:rsidRPr="009E4C64">
        <w:rPr>
          <w:color w:val="000000"/>
          <w:sz w:val="20"/>
          <w:szCs w:val="20"/>
          <w:lang w:bidi="ar-EG"/>
        </w:rPr>
        <w:t xml:space="preserve"> </w:t>
      </w:r>
      <w:r w:rsidRPr="009E4C64">
        <w:rPr>
          <w:color w:val="000000"/>
          <w:sz w:val="20"/>
          <w:szCs w:val="20"/>
          <w:lang w:bidi="ar-EG"/>
        </w:rPr>
        <w:t>Iran.</w:t>
      </w:r>
      <w:r w:rsidR="00B825E0" w:rsidRPr="009E4C64">
        <w:rPr>
          <w:color w:val="000000"/>
          <w:sz w:val="20"/>
          <w:szCs w:val="20"/>
          <w:lang w:bidi="ar-EG"/>
        </w:rPr>
        <w:t xml:space="preserve"> </w:t>
      </w:r>
      <w:r w:rsidRPr="009E4C64">
        <w:rPr>
          <w:color w:val="000000"/>
          <w:sz w:val="20"/>
          <w:szCs w:val="20"/>
          <w:lang w:bidi="ar-EG"/>
        </w:rPr>
        <w:t>Arch</w:t>
      </w:r>
      <w:r w:rsidR="00B825E0" w:rsidRPr="009E4C64">
        <w:rPr>
          <w:color w:val="000000"/>
          <w:sz w:val="20"/>
          <w:szCs w:val="20"/>
          <w:lang w:bidi="ar-EG"/>
        </w:rPr>
        <w:t xml:space="preserve"> </w:t>
      </w:r>
      <w:proofErr w:type="spellStart"/>
      <w:r w:rsidRPr="009E4C64">
        <w:rPr>
          <w:color w:val="000000"/>
          <w:sz w:val="20"/>
          <w:szCs w:val="20"/>
          <w:lang w:bidi="ar-EG"/>
        </w:rPr>
        <w:t>Clin</w:t>
      </w:r>
      <w:proofErr w:type="spellEnd"/>
      <w:r w:rsidR="00B825E0" w:rsidRPr="009E4C64">
        <w:rPr>
          <w:color w:val="000000"/>
          <w:sz w:val="20"/>
          <w:szCs w:val="20"/>
          <w:lang w:bidi="ar-EG"/>
        </w:rPr>
        <w:t xml:space="preserve"> </w:t>
      </w:r>
      <w:r w:rsidRPr="009E4C64">
        <w:rPr>
          <w:color w:val="000000"/>
          <w:sz w:val="20"/>
          <w:szCs w:val="20"/>
          <w:lang w:bidi="ar-EG"/>
        </w:rPr>
        <w:t>Infect</w:t>
      </w:r>
      <w:r w:rsidR="00B825E0" w:rsidRPr="009E4C64">
        <w:rPr>
          <w:color w:val="000000"/>
          <w:sz w:val="20"/>
          <w:szCs w:val="20"/>
          <w:lang w:bidi="ar-EG"/>
        </w:rPr>
        <w:t xml:space="preserve"> </w:t>
      </w:r>
      <w:proofErr w:type="spellStart"/>
      <w:r w:rsidRPr="009E4C64">
        <w:rPr>
          <w:color w:val="000000"/>
          <w:sz w:val="20"/>
          <w:szCs w:val="20"/>
          <w:lang w:bidi="ar-EG"/>
        </w:rPr>
        <w:t>Dis</w:t>
      </w:r>
      <w:proofErr w:type="spellEnd"/>
      <w:r w:rsidR="00B825E0" w:rsidRPr="009E4C64">
        <w:rPr>
          <w:color w:val="000000"/>
          <w:sz w:val="20"/>
          <w:szCs w:val="20"/>
          <w:lang w:bidi="ar-EG"/>
        </w:rPr>
        <w:t xml:space="preserve"> </w:t>
      </w:r>
      <w:r w:rsidRPr="009E4C64">
        <w:rPr>
          <w:color w:val="000000"/>
          <w:sz w:val="20"/>
          <w:szCs w:val="20"/>
          <w:lang w:bidi="ar-EG"/>
        </w:rPr>
        <w:t>6:82–8</w:t>
      </w:r>
      <w:r w:rsidR="00494960" w:rsidRPr="009E4C64">
        <w:rPr>
          <w:color w:val="000000"/>
          <w:sz w:val="20"/>
          <w:szCs w:val="20"/>
          <w:lang w:bidi="ar-EG"/>
        </w:rPr>
        <w:t>4.</w:t>
      </w:r>
    </w:p>
    <w:p w:rsidR="00647DB7" w:rsidRPr="009E4C64" w:rsidRDefault="00647DB7" w:rsidP="00494960">
      <w:pPr>
        <w:pStyle w:val="ListParagraph"/>
        <w:numPr>
          <w:ilvl w:val="0"/>
          <w:numId w:val="5"/>
        </w:numPr>
        <w:bidi w:val="0"/>
        <w:snapToGrid w:val="0"/>
        <w:ind w:left="425" w:hanging="425"/>
        <w:jc w:val="both"/>
        <w:rPr>
          <w:color w:val="000000"/>
          <w:sz w:val="20"/>
          <w:szCs w:val="20"/>
        </w:rPr>
      </w:pPr>
      <w:proofErr w:type="spellStart"/>
      <w:r w:rsidRPr="009E4C64">
        <w:rPr>
          <w:bCs/>
          <w:color w:val="000000"/>
          <w:sz w:val="20"/>
          <w:szCs w:val="20"/>
        </w:rPr>
        <w:t>Kaushansky</w:t>
      </w:r>
      <w:proofErr w:type="spellEnd"/>
      <w:r w:rsidR="00B825E0" w:rsidRPr="009E4C64">
        <w:rPr>
          <w:bCs/>
          <w:color w:val="000000"/>
          <w:sz w:val="20"/>
          <w:szCs w:val="20"/>
        </w:rPr>
        <w:t xml:space="preserve"> </w:t>
      </w:r>
      <w:r w:rsidRPr="009E4C64">
        <w:rPr>
          <w:bCs/>
          <w:color w:val="000000"/>
          <w:sz w:val="20"/>
          <w:szCs w:val="20"/>
        </w:rPr>
        <w:t>K,</w:t>
      </w:r>
      <w:r w:rsidR="00B825E0" w:rsidRPr="009E4C64">
        <w:rPr>
          <w:bCs/>
          <w:color w:val="000000"/>
          <w:sz w:val="20"/>
          <w:szCs w:val="20"/>
        </w:rPr>
        <w:t xml:space="preserve"> </w:t>
      </w:r>
      <w:proofErr w:type="spellStart"/>
      <w:r w:rsidRPr="009E4C64">
        <w:rPr>
          <w:bCs/>
          <w:color w:val="000000"/>
          <w:sz w:val="20"/>
          <w:szCs w:val="20"/>
        </w:rPr>
        <w:t>Lichtman</w:t>
      </w:r>
      <w:proofErr w:type="spellEnd"/>
      <w:r w:rsidR="00B825E0" w:rsidRPr="009E4C64">
        <w:rPr>
          <w:bCs/>
          <w:color w:val="000000"/>
          <w:sz w:val="20"/>
          <w:szCs w:val="20"/>
        </w:rPr>
        <w:t xml:space="preserve"> </w:t>
      </w:r>
      <w:r w:rsidRPr="009E4C64">
        <w:rPr>
          <w:bCs/>
          <w:color w:val="000000"/>
          <w:sz w:val="20"/>
          <w:szCs w:val="20"/>
        </w:rPr>
        <w:t>M,</w:t>
      </w:r>
      <w:r w:rsidR="00B825E0" w:rsidRPr="009E4C64">
        <w:rPr>
          <w:bCs/>
          <w:color w:val="000000"/>
          <w:sz w:val="20"/>
          <w:szCs w:val="20"/>
        </w:rPr>
        <w:t xml:space="preserve"> </w:t>
      </w:r>
      <w:proofErr w:type="spellStart"/>
      <w:r w:rsidRPr="009E4C64">
        <w:rPr>
          <w:bCs/>
          <w:color w:val="000000"/>
          <w:sz w:val="20"/>
          <w:szCs w:val="20"/>
        </w:rPr>
        <w:t>Beutler</w:t>
      </w:r>
      <w:proofErr w:type="spellEnd"/>
      <w:r w:rsidR="00B825E0" w:rsidRPr="009E4C64">
        <w:rPr>
          <w:bCs/>
          <w:color w:val="000000"/>
          <w:sz w:val="20"/>
          <w:szCs w:val="20"/>
        </w:rPr>
        <w:t xml:space="preserve"> </w:t>
      </w:r>
      <w:r w:rsidRPr="009E4C64">
        <w:rPr>
          <w:bCs/>
          <w:color w:val="000000"/>
          <w:sz w:val="20"/>
          <w:szCs w:val="20"/>
        </w:rPr>
        <w:t>E</w:t>
      </w:r>
      <w:r w:rsidR="00B825E0" w:rsidRPr="009E4C64">
        <w:rPr>
          <w:bCs/>
          <w:color w:val="000000"/>
          <w:sz w:val="20"/>
          <w:szCs w:val="20"/>
        </w:rPr>
        <w:t xml:space="preserve"> </w:t>
      </w:r>
      <w:r w:rsidRPr="009E4C64">
        <w:rPr>
          <w:bCs/>
          <w:color w:val="000000"/>
          <w:sz w:val="20"/>
          <w:szCs w:val="20"/>
        </w:rPr>
        <w:t>et</w:t>
      </w:r>
      <w:r w:rsidR="00B825E0" w:rsidRPr="009E4C64">
        <w:rPr>
          <w:bCs/>
          <w:color w:val="000000"/>
          <w:sz w:val="20"/>
          <w:szCs w:val="20"/>
        </w:rPr>
        <w:t xml:space="preserve"> </w:t>
      </w:r>
      <w:r w:rsidRPr="009E4C64">
        <w:rPr>
          <w:bCs/>
          <w:color w:val="000000"/>
          <w:sz w:val="20"/>
          <w:szCs w:val="20"/>
        </w:rPr>
        <w:t>al.</w:t>
      </w:r>
      <w:r w:rsidR="00B825E0" w:rsidRPr="009E4C64">
        <w:rPr>
          <w:bCs/>
          <w:color w:val="000000"/>
          <w:sz w:val="20"/>
          <w:szCs w:val="20"/>
        </w:rPr>
        <w:t xml:space="preserve"> </w:t>
      </w:r>
      <w:r w:rsidRPr="009E4C64">
        <w:rPr>
          <w:bCs/>
          <w:color w:val="000000"/>
          <w:sz w:val="20"/>
          <w:szCs w:val="20"/>
        </w:rPr>
        <w:t>(2010)</w:t>
      </w:r>
      <w:r w:rsidRPr="009E4C64">
        <w:rPr>
          <w:color w:val="000000"/>
          <w:sz w:val="20"/>
          <w:szCs w:val="20"/>
        </w:rPr>
        <w:t>:</w:t>
      </w:r>
      <w:r w:rsidR="00B825E0" w:rsidRPr="009E4C64">
        <w:rPr>
          <w:color w:val="000000"/>
          <w:sz w:val="20"/>
          <w:szCs w:val="20"/>
        </w:rPr>
        <w:t xml:space="preserve"> </w:t>
      </w:r>
      <w:r w:rsidRPr="009E4C64">
        <w:rPr>
          <w:color w:val="000000"/>
          <w:sz w:val="20"/>
          <w:szCs w:val="20"/>
        </w:rPr>
        <w:t>Williams</w:t>
      </w:r>
      <w:r w:rsidR="00B825E0" w:rsidRPr="009E4C64">
        <w:rPr>
          <w:color w:val="000000"/>
          <w:sz w:val="20"/>
          <w:szCs w:val="20"/>
        </w:rPr>
        <w:t xml:space="preserve"> </w:t>
      </w:r>
      <w:r w:rsidRPr="009E4C64">
        <w:rPr>
          <w:color w:val="000000"/>
          <w:sz w:val="20"/>
          <w:szCs w:val="20"/>
        </w:rPr>
        <w:t>Hematology.</w:t>
      </w:r>
      <w:r w:rsidR="00B825E0" w:rsidRPr="009E4C64">
        <w:rPr>
          <w:color w:val="000000"/>
          <w:sz w:val="20"/>
          <w:szCs w:val="20"/>
        </w:rPr>
        <w:t xml:space="preserve"> </w:t>
      </w:r>
      <w:r w:rsidRPr="009E4C64">
        <w:rPr>
          <w:color w:val="000000"/>
          <w:sz w:val="20"/>
          <w:szCs w:val="20"/>
        </w:rPr>
        <w:t>8th</w:t>
      </w:r>
      <w:r w:rsidR="00B825E0" w:rsidRPr="009E4C64">
        <w:rPr>
          <w:color w:val="000000"/>
          <w:sz w:val="20"/>
          <w:szCs w:val="20"/>
        </w:rPr>
        <w:t xml:space="preserve"> </w:t>
      </w:r>
      <w:r w:rsidRPr="009E4C64">
        <w:rPr>
          <w:color w:val="000000"/>
          <w:sz w:val="20"/>
          <w:szCs w:val="20"/>
        </w:rPr>
        <w:t>Ed.</w:t>
      </w:r>
      <w:r w:rsidR="00B825E0" w:rsidRPr="009E4C64">
        <w:rPr>
          <w:color w:val="000000"/>
          <w:sz w:val="20"/>
          <w:szCs w:val="20"/>
        </w:rPr>
        <w:t xml:space="preserve"> </w:t>
      </w:r>
      <w:r w:rsidRPr="009E4C64">
        <w:rPr>
          <w:color w:val="000000"/>
          <w:sz w:val="20"/>
          <w:szCs w:val="20"/>
        </w:rPr>
        <w:t>New</w:t>
      </w:r>
      <w:r w:rsidR="00B825E0" w:rsidRPr="009E4C64">
        <w:rPr>
          <w:color w:val="000000"/>
          <w:sz w:val="20"/>
          <w:szCs w:val="20"/>
        </w:rPr>
        <w:t xml:space="preserve"> </w:t>
      </w:r>
      <w:r w:rsidRPr="009E4C64">
        <w:rPr>
          <w:color w:val="000000"/>
          <w:sz w:val="20"/>
          <w:szCs w:val="20"/>
        </w:rPr>
        <w:t>York:</w:t>
      </w:r>
      <w:r w:rsidR="00B825E0" w:rsidRPr="009E4C64">
        <w:rPr>
          <w:color w:val="000000"/>
          <w:sz w:val="20"/>
          <w:szCs w:val="20"/>
        </w:rPr>
        <w:t xml:space="preserve"> </w:t>
      </w:r>
      <w:r w:rsidRPr="009E4C64">
        <w:rPr>
          <w:color w:val="000000"/>
          <w:sz w:val="20"/>
          <w:szCs w:val="20"/>
        </w:rPr>
        <w:t>Mc</w:t>
      </w:r>
      <w:r w:rsidR="00142686" w:rsidRPr="009E4C64">
        <w:rPr>
          <w:rFonts w:eastAsiaTheme="minorEastAsia" w:hint="eastAsia"/>
          <w:color w:val="000000"/>
          <w:sz w:val="20"/>
          <w:szCs w:val="20"/>
          <w:lang w:eastAsia="zh-CN"/>
        </w:rPr>
        <w:t xml:space="preserve"> </w:t>
      </w:r>
      <w:proofErr w:type="spellStart"/>
      <w:r w:rsidRPr="009E4C64">
        <w:rPr>
          <w:color w:val="000000"/>
          <w:sz w:val="20"/>
          <w:szCs w:val="20"/>
        </w:rPr>
        <w:t>Graw</w:t>
      </w:r>
      <w:proofErr w:type="spellEnd"/>
      <w:r w:rsidRPr="009E4C64">
        <w:rPr>
          <w:color w:val="000000"/>
          <w:sz w:val="20"/>
          <w:szCs w:val="20"/>
        </w:rPr>
        <w:t>-Hill.</w:t>
      </w:r>
    </w:p>
    <w:p w:rsidR="00647DB7" w:rsidRPr="009E4C64" w:rsidRDefault="00647DB7" w:rsidP="00494960">
      <w:pPr>
        <w:pStyle w:val="ListParagraph"/>
        <w:numPr>
          <w:ilvl w:val="0"/>
          <w:numId w:val="5"/>
        </w:numPr>
        <w:bidi w:val="0"/>
        <w:snapToGrid w:val="0"/>
        <w:ind w:left="425" w:hanging="425"/>
        <w:jc w:val="both"/>
        <w:rPr>
          <w:color w:val="000000"/>
          <w:sz w:val="20"/>
          <w:szCs w:val="20"/>
        </w:rPr>
      </w:pPr>
      <w:r w:rsidRPr="009E4C64">
        <w:rPr>
          <w:bCs/>
          <w:color w:val="000000"/>
          <w:sz w:val="20"/>
          <w:szCs w:val="20"/>
        </w:rPr>
        <w:t>Kessler</w:t>
      </w:r>
      <w:r w:rsidR="00B825E0" w:rsidRPr="009E4C64">
        <w:rPr>
          <w:bCs/>
          <w:color w:val="000000"/>
          <w:sz w:val="20"/>
          <w:szCs w:val="20"/>
        </w:rPr>
        <w:t xml:space="preserve"> </w:t>
      </w:r>
      <w:r w:rsidRPr="009E4C64">
        <w:rPr>
          <w:bCs/>
          <w:color w:val="000000"/>
          <w:sz w:val="20"/>
          <w:szCs w:val="20"/>
        </w:rPr>
        <w:t>C</w:t>
      </w:r>
      <w:r w:rsidR="00B825E0" w:rsidRPr="009E4C64">
        <w:rPr>
          <w:bCs/>
          <w:color w:val="000000"/>
          <w:sz w:val="20"/>
          <w:szCs w:val="20"/>
        </w:rPr>
        <w:t xml:space="preserve"> </w:t>
      </w:r>
      <w:r w:rsidRPr="009E4C64">
        <w:rPr>
          <w:bCs/>
          <w:color w:val="000000"/>
          <w:sz w:val="20"/>
          <w:szCs w:val="20"/>
        </w:rPr>
        <w:t>(2007):</w:t>
      </w:r>
      <w:r w:rsidR="00B825E0" w:rsidRPr="009E4C64">
        <w:rPr>
          <w:color w:val="000000"/>
          <w:sz w:val="20"/>
          <w:szCs w:val="20"/>
        </w:rPr>
        <w:t xml:space="preserve"> </w:t>
      </w:r>
      <w:r w:rsidRPr="009E4C64">
        <w:rPr>
          <w:color w:val="000000"/>
          <w:sz w:val="20"/>
          <w:szCs w:val="20"/>
        </w:rPr>
        <w:t>Hemorrhagic</w:t>
      </w:r>
      <w:r w:rsidR="00B825E0" w:rsidRPr="009E4C64">
        <w:rPr>
          <w:color w:val="000000"/>
          <w:sz w:val="20"/>
          <w:szCs w:val="20"/>
        </w:rPr>
        <w:t xml:space="preserve"> </w:t>
      </w:r>
      <w:r w:rsidRPr="009E4C64">
        <w:rPr>
          <w:color w:val="000000"/>
          <w:sz w:val="20"/>
          <w:szCs w:val="20"/>
        </w:rPr>
        <w:t>disorders:</w:t>
      </w:r>
      <w:r w:rsidR="00B825E0" w:rsidRPr="009E4C64">
        <w:rPr>
          <w:color w:val="000000"/>
          <w:sz w:val="20"/>
          <w:szCs w:val="20"/>
        </w:rPr>
        <w:t xml:space="preserve"> </w:t>
      </w:r>
      <w:r w:rsidRPr="009E4C64">
        <w:rPr>
          <w:color w:val="000000"/>
          <w:sz w:val="20"/>
          <w:szCs w:val="20"/>
        </w:rPr>
        <w:t>Coagulation</w:t>
      </w:r>
      <w:r w:rsidR="00B825E0" w:rsidRPr="009E4C64">
        <w:rPr>
          <w:color w:val="000000"/>
          <w:sz w:val="20"/>
          <w:szCs w:val="20"/>
        </w:rPr>
        <w:t xml:space="preserve"> </w:t>
      </w:r>
      <w:r w:rsidRPr="009E4C64">
        <w:rPr>
          <w:color w:val="000000"/>
          <w:sz w:val="20"/>
          <w:szCs w:val="20"/>
        </w:rPr>
        <w:t>factor</w:t>
      </w:r>
      <w:r w:rsidR="00B825E0" w:rsidRPr="009E4C64">
        <w:rPr>
          <w:color w:val="000000"/>
          <w:sz w:val="20"/>
          <w:szCs w:val="20"/>
        </w:rPr>
        <w:t xml:space="preserve"> </w:t>
      </w:r>
      <w:r w:rsidRPr="009E4C64">
        <w:rPr>
          <w:color w:val="000000"/>
          <w:sz w:val="20"/>
          <w:szCs w:val="20"/>
        </w:rPr>
        <w:t>deficiencies.</w:t>
      </w:r>
      <w:r w:rsidR="00B825E0" w:rsidRPr="009E4C64">
        <w:rPr>
          <w:color w:val="000000"/>
          <w:sz w:val="20"/>
          <w:szCs w:val="20"/>
        </w:rPr>
        <w:t xml:space="preserve"> </w:t>
      </w:r>
      <w:r w:rsidRPr="009E4C64">
        <w:rPr>
          <w:color w:val="000000"/>
          <w:sz w:val="20"/>
          <w:szCs w:val="20"/>
        </w:rPr>
        <w:t>In:</w:t>
      </w:r>
      <w:r w:rsidR="00B825E0" w:rsidRPr="009E4C64">
        <w:rPr>
          <w:color w:val="000000"/>
          <w:sz w:val="20"/>
          <w:szCs w:val="20"/>
        </w:rPr>
        <w:t xml:space="preserve"> </w:t>
      </w:r>
      <w:r w:rsidRPr="009E4C64">
        <w:rPr>
          <w:color w:val="000000"/>
          <w:sz w:val="20"/>
          <w:szCs w:val="20"/>
        </w:rPr>
        <w:t>Goldman</w:t>
      </w:r>
      <w:r w:rsidR="00B825E0" w:rsidRPr="009E4C64">
        <w:rPr>
          <w:color w:val="000000"/>
          <w:sz w:val="20"/>
          <w:szCs w:val="20"/>
        </w:rPr>
        <w:t xml:space="preserve"> </w:t>
      </w:r>
      <w:r w:rsidRPr="009E4C64">
        <w:rPr>
          <w:color w:val="000000"/>
          <w:sz w:val="20"/>
          <w:szCs w:val="20"/>
        </w:rPr>
        <w:t>L,</w:t>
      </w:r>
      <w:r w:rsidR="00B825E0" w:rsidRPr="009E4C64">
        <w:rPr>
          <w:color w:val="000000"/>
          <w:sz w:val="20"/>
          <w:szCs w:val="20"/>
        </w:rPr>
        <w:t xml:space="preserve"> </w:t>
      </w:r>
      <w:proofErr w:type="spellStart"/>
      <w:r w:rsidRPr="009E4C64">
        <w:rPr>
          <w:color w:val="000000"/>
          <w:sz w:val="20"/>
          <w:szCs w:val="20"/>
        </w:rPr>
        <w:t>Ausiello</w:t>
      </w:r>
      <w:proofErr w:type="spellEnd"/>
      <w:r w:rsidR="00B825E0" w:rsidRPr="009E4C64">
        <w:rPr>
          <w:color w:val="000000"/>
          <w:sz w:val="20"/>
          <w:szCs w:val="20"/>
        </w:rPr>
        <w:t xml:space="preserve"> </w:t>
      </w:r>
      <w:r w:rsidRPr="009E4C64">
        <w:rPr>
          <w:color w:val="000000"/>
          <w:sz w:val="20"/>
          <w:szCs w:val="20"/>
        </w:rPr>
        <w:t>D,</w:t>
      </w:r>
      <w:r w:rsidR="00B825E0" w:rsidRPr="009E4C64">
        <w:rPr>
          <w:color w:val="000000"/>
          <w:sz w:val="20"/>
          <w:szCs w:val="20"/>
        </w:rPr>
        <w:t xml:space="preserve"> </w:t>
      </w:r>
      <w:r w:rsidRPr="009E4C64">
        <w:rPr>
          <w:color w:val="000000"/>
          <w:sz w:val="20"/>
          <w:szCs w:val="20"/>
        </w:rPr>
        <w:t>eds.</w:t>
      </w:r>
      <w:r w:rsidR="00B825E0" w:rsidRPr="009E4C64">
        <w:rPr>
          <w:color w:val="000000"/>
          <w:sz w:val="20"/>
          <w:szCs w:val="20"/>
        </w:rPr>
        <w:t xml:space="preserve"> </w:t>
      </w:r>
      <w:r w:rsidRPr="009E4C64">
        <w:rPr>
          <w:color w:val="000000"/>
          <w:sz w:val="20"/>
          <w:szCs w:val="20"/>
        </w:rPr>
        <w:t>Cecil</w:t>
      </w:r>
      <w:r w:rsidR="00B825E0" w:rsidRPr="009E4C64">
        <w:rPr>
          <w:color w:val="000000"/>
          <w:sz w:val="20"/>
          <w:szCs w:val="20"/>
        </w:rPr>
        <w:t xml:space="preserve"> </w:t>
      </w:r>
      <w:r w:rsidRPr="009E4C64">
        <w:rPr>
          <w:color w:val="000000"/>
          <w:sz w:val="20"/>
          <w:szCs w:val="20"/>
        </w:rPr>
        <w:t>Medicine.</w:t>
      </w:r>
      <w:r w:rsidR="00B825E0" w:rsidRPr="009E4C64">
        <w:rPr>
          <w:color w:val="000000"/>
          <w:sz w:val="20"/>
          <w:szCs w:val="20"/>
        </w:rPr>
        <w:t xml:space="preserve"> </w:t>
      </w:r>
      <w:r w:rsidRPr="009E4C64">
        <w:rPr>
          <w:color w:val="000000"/>
          <w:sz w:val="20"/>
          <w:szCs w:val="20"/>
        </w:rPr>
        <w:t>23rd</w:t>
      </w:r>
      <w:r w:rsidR="00B825E0" w:rsidRPr="009E4C64">
        <w:rPr>
          <w:color w:val="000000"/>
          <w:sz w:val="20"/>
          <w:szCs w:val="20"/>
        </w:rPr>
        <w:t xml:space="preserve"> </w:t>
      </w:r>
      <w:r w:rsidRPr="009E4C64">
        <w:rPr>
          <w:color w:val="000000"/>
          <w:sz w:val="20"/>
          <w:szCs w:val="20"/>
        </w:rPr>
        <w:t>ed.</w:t>
      </w:r>
      <w:r w:rsidR="00B825E0" w:rsidRPr="009E4C64">
        <w:rPr>
          <w:color w:val="000000"/>
          <w:sz w:val="20"/>
          <w:szCs w:val="20"/>
        </w:rPr>
        <w:t xml:space="preserve"> </w:t>
      </w:r>
      <w:r w:rsidRPr="009E4C64">
        <w:rPr>
          <w:color w:val="000000"/>
          <w:sz w:val="20"/>
          <w:szCs w:val="20"/>
        </w:rPr>
        <w:t>Philadelphia,</w:t>
      </w:r>
      <w:r w:rsidR="00B825E0" w:rsidRPr="009E4C64">
        <w:rPr>
          <w:color w:val="000000"/>
          <w:sz w:val="20"/>
          <w:szCs w:val="20"/>
        </w:rPr>
        <w:t xml:space="preserve"> </w:t>
      </w:r>
      <w:r w:rsidRPr="009E4C64">
        <w:rPr>
          <w:color w:val="000000"/>
          <w:sz w:val="20"/>
          <w:szCs w:val="20"/>
        </w:rPr>
        <w:t>Pa:</w:t>
      </w:r>
      <w:r w:rsidR="00B825E0" w:rsidRPr="009E4C64">
        <w:rPr>
          <w:color w:val="000000"/>
          <w:sz w:val="20"/>
          <w:szCs w:val="20"/>
        </w:rPr>
        <w:t xml:space="preserve"> </w:t>
      </w:r>
      <w:r w:rsidRPr="009E4C64">
        <w:rPr>
          <w:color w:val="000000"/>
          <w:sz w:val="20"/>
          <w:szCs w:val="20"/>
        </w:rPr>
        <w:t>Saunders</w:t>
      </w:r>
      <w:r w:rsidR="00B825E0" w:rsidRPr="009E4C64">
        <w:rPr>
          <w:color w:val="000000"/>
          <w:sz w:val="20"/>
          <w:szCs w:val="20"/>
        </w:rPr>
        <w:t xml:space="preserve"> </w:t>
      </w:r>
      <w:r w:rsidRPr="009E4C64">
        <w:rPr>
          <w:color w:val="000000"/>
          <w:sz w:val="20"/>
          <w:szCs w:val="20"/>
        </w:rPr>
        <w:t>Elsevier:</w:t>
      </w:r>
      <w:r w:rsidR="00B825E0" w:rsidRPr="009E4C64">
        <w:rPr>
          <w:color w:val="000000"/>
          <w:sz w:val="20"/>
          <w:szCs w:val="20"/>
        </w:rPr>
        <w:t xml:space="preserve"> </w:t>
      </w:r>
      <w:r w:rsidRPr="009E4C64">
        <w:rPr>
          <w:color w:val="000000"/>
          <w:sz w:val="20"/>
          <w:szCs w:val="20"/>
        </w:rPr>
        <w:t>Chap</w:t>
      </w:r>
      <w:r w:rsidR="00B825E0" w:rsidRPr="009E4C64">
        <w:rPr>
          <w:color w:val="000000"/>
          <w:sz w:val="20"/>
          <w:szCs w:val="20"/>
        </w:rPr>
        <w:t xml:space="preserve"> </w:t>
      </w:r>
      <w:r w:rsidRPr="009E4C64">
        <w:rPr>
          <w:color w:val="000000"/>
          <w:sz w:val="20"/>
          <w:szCs w:val="20"/>
        </w:rPr>
        <w:t>180.</w:t>
      </w:r>
    </w:p>
    <w:p w:rsidR="00494960" w:rsidRPr="009E4C64" w:rsidRDefault="00647DB7" w:rsidP="00494960">
      <w:pPr>
        <w:pStyle w:val="ListParagraph"/>
        <w:numPr>
          <w:ilvl w:val="0"/>
          <w:numId w:val="5"/>
        </w:numPr>
        <w:bidi w:val="0"/>
        <w:snapToGrid w:val="0"/>
        <w:ind w:left="425" w:hanging="425"/>
        <w:jc w:val="both"/>
        <w:rPr>
          <w:color w:val="000000"/>
          <w:sz w:val="20"/>
          <w:szCs w:val="20"/>
        </w:rPr>
      </w:pPr>
      <w:proofErr w:type="spellStart"/>
      <w:r w:rsidRPr="009E4C64">
        <w:rPr>
          <w:bCs/>
          <w:color w:val="000000"/>
          <w:sz w:val="20"/>
          <w:szCs w:val="20"/>
        </w:rPr>
        <w:t>Kulkarni</w:t>
      </w:r>
      <w:proofErr w:type="spellEnd"/>
      <w:r w:rsidR="00B825E0" w:rsidRPr="009E4C64">
        <w:rPr>
          <w:bCs/>
          <w:color w:val="000000"/>
          <w:sz w:val="20"/>
          <w:szCs w:val="20"/>
        </w:rPr>
        <w:t xml:space="preserve"> </w:t>
      </w:r>
      <w:r w:rsidRPr="009E4C64">
        <w:rPr>
          <w:bCs/>
          <w:color w:val="000000"/>
          <w:sz w:val="20"/>
          <w:szCs w:val="20"/>
        </w:rPr>
        <w:t>R</w:t>
      </w:r>
      <w:r w:rsidR="00B825E0" w:rsidRPr="009E4C64">
        <w:rPr>
          <w:bCs/>
          <w:color w:val="000000"/>
          <w:sz w:val="20"/>
          <w:szCs w:val="20"/>
        </w:rPr>
        <w:t xml:space="preserve"> </w:t>
      </w:r>
      <w:r w:rsidRPr="009E4C64">
        <w:rPr>
          <w:bCs/>
          <w:color w:val="000000"/>
          <w:sz w:val="20"/>
          <w:szCs w:val="20"/>
        </w:rPr>
        <w:t>and</w:t>
      </w:r>
      <w:r w:rsidR="00B825E0" w:rsidRPr="009E4C64">
        <w:rPr>
          <w:bCs/>
          <w:color w:val="000000"/>
          <w:sz w:val="20"/>
          <w:szCs w:val="20"/>
        </w:rPr>
        <w:t xml:space="preserve"> </w:t>
      </w:r>
      <w:proofErr w:type="spellStart"/>
      <w:r w:rsidRPr="009E4C64">
        <w:rPr>
          <w:bCs/>
          <w:color w:val="000000"/>
          <w:sz w:val="20"/>
          <w:szCs w:val="20"/>
        </w:rPr>
        <w:t>Soucie</w:t>
      </w:r>
      <w:proofErr w:type="spellEnd"/>
      <w:r w:rsidR="00B825E0" w:rsidRPr="009E4C64">
        <w:rPr>
          <w:bCs/>
          <w:color w:val="000000"/>
          <w:sz w:val="20"/>
          <w:szCs w:val="20"/>
        </w:rPr>
        <w:t xml:space="preserve"> </w:t>
      </w:r>
      <w:r w:rsidRPr="009E4C64">
        <w:rPr>
          <w:bCs/>
          <w:color w:val="000000"/>
          <w:sz w:val="20"/>
          <w:szCs w:val="20"/>
        </w:rPr>
        <w:t>JM</w:t>
      </w:r>
      <w:r w:rsidR="00B825E0" w:rsidRPr="009E4C64">
        <w:rPr>
          <w:bCs/>
          <w:color w:val="000000"/>
          <w:sz w:val="20"/>
          <w:szCs w:val="20"/>
        </w:rPr>
        <w:t xml:space="preserve"> </w:t>
      </w:r>
      <w:r w:rsidRPr="009E4C64">
        <w:rPr>
          <w:bCs/>
          <w:color w:val="000000"/>
          <w:sz w:val="20"/>
          <w:szCs w:val="20"/>
        </w:rPr>
        <w:t>(2011):</w:t>
      </w:r>
      <w:r w:rsidR="00B825E0" w:rsidRPr="009E4C64">
        <w:rPr>
          <w:color w:val="000000"/>
          <w:sz w:val="20"/>
          <w:szCs w:val="20"/>
        </w:rPr>
        <w:t xml:space="preserve"> </w:t>
      </w:r>
      <w:r w:rsidRPr="009E4C64">
        <w:rPr>
          <w:color w:val="000000"/>
          <w:sz w:val="20"/>
          <w:szCs w:val="20"/>
        </w:rPr>
        <w:t>Pediatric</w:t>
      </w:r>
      <w:r w:rsidR="00B825E0" w:rsidRPr="009E4C64">
        <w:rPr>
          <w:color w:val="000000"/>
          <w:sz w:val="20"/>
          <w:szCs w:val="20"/>
        </w:rPr>
        <w:t xml:space="preserve"> </w:t>
      </w:r>
      <w:r w:rsidRPr="009E4C64">
        <w:rPr>
          <w:color w:val="000000"/>
          <w:sz w:val="20"/>
          <w:szCs w:val="20"/>
        </w:rPr>
        <w:t>Hemophilia:</w:t>
      </w:r>
      <w:r w:rsidR="00B825E0" w:rsidRPr="009E4C64">
        <w:rPr>
          <w:color w:val="000000"/>
          <w:sz w:val="20"/>
          <w:szCs w:val="20"/>
        </w:rPr>
        <w:t xml:space="preserve"> </w:t>
      </w:r>
      <w:r w:rsidRPr="009E4C64">
        <w:rPr>
          <w:color w:val="000000"/>
          <w:sz w:val="20"/>
          <w:szCs w:val="20"/>
        </w:rPr>
        <w:t>A</w:t>
      </w:r>
      <w:r w:rsidR="00B825E0" w:rsidRPr="009E4C64">
        <w:rPr>
          <w:color w:val="000000"/>
          <w:sz w:val="20"/>
          <w:szCs w:val="20"/>
        </w:rPr>
        <w:t xml:space="preserve"> </w:t>
      </w:r>
      <w:r w:rsidRPr="009E4C64">
        <w:rPr>
          <w:color w:val="000000"/>
          <w:sz w:val="20"/>
          <w:szCs w:val="20"/>
        </w:rPr>
        <w:t>Review.</w:t>
      </w:r>
      <w:r w:rsidR="00B825E0" w:rsidRPr="009E4C64">
        <w:rPr>
          <w:color w:val="000000"/>
          <w:sz w:val="20"/>
          <w:szCs w:val="20"/>
        </w:rPr>
        <w:t xml:space="preserve"> </w:t>
      </w:r>
      <w:proofErr w:type="spellStart"/>
      <w:r w:rsidRPr="009E4C64">
        <w:rPr>
          <w:color w:val="000000"/>
          <w:sz w:val="20"/>
          <w:szCs w:val="20"/>
        </w:rPr>
        <w:t>Semin</w:t>
      </w:r>
      <w:proofErr w:type="spellEnd"/>
      <w:r w:rsidR="009E4C64">
        <w:rPr>
          <w:rFonts w:eastAsiaTheme="minorEastAsia" w:hint="eastAsia"/>
          <w:color w:val="000000"/>
          <w:sz w:val="20"/>
          <w:szCs w:val="20"/>
          <w:lang w:eastAsia="zh-CN"/>
        </w:rPr>
        <w:t xml:space="preserve"> </w:t>
      </w:r>
      <w:proofErr w:type="spellStart"/>
      <w:r w:rsidRPr="009E4C64">
        <w:rPr>
          <w:color w:val="000000"/>
          <w:sz w:val="20"/>
          <w:szCs w:val="20"/>
        </w:rPr>
        <w:t>Throm</w:t>
      </w:r>
      <w:proofErr w:type="spellEnd"/>
      <w:r w:rsidR="00142686" w:rsidRPr="009E4C64">
        <w:rPr>
          <w:rFonts w:eastAsiaTheme="minorEastAsia" w:hint="eastAsia"/>
          <w:color w:val="000000"/>
          <w:sz w:val="20"/>
          <w:szCs w:val="20"/>
          <w:lang w:eastAsia="zh-CN"/>
        </w:rPr>
        <w:t xml:space="preserve"> </w:t>
      </w:r>
      <w:proofErr w:type="spellStart"/>
      <w:r w:rsidRPr="009E4C64">
        <w:rPr>
          <w:color w:val="000000"/>
          <w:sz w:val="20"/>
          <w:szCs w:val="20"/>
        </w:rPr>
        <w:t>Hemost</w:t>
      </w:r>
      <w:proofErr w:type="spellEnd"/>
      <w:r w:rsidRPr="009E4C64">
        <w:rPr>
          <w:color w:val="000000"/>
          <w:sz w:val="20"/>
          <w:szCs w:val="20"/>
        </w:rPr>
        <w:t>;</w:t>
      </w:r>
      <w:r w:rsidR="00B825E0" w:rsidRPr="009E4C64">
        <w:rPr>
          <w:color w:val="000000"/>
          <w:sz w:val="20"/>
          <w:szCs w:val="20"/>
        </w:rPr>
        <w:t xml:space="preserve"> </w:t>
      </w:r>
      <w:r w:rsidRPr="009E4C64">
        <w:rPr>
          <w:color w:val="000000"/>
          <w:sz w:val="20"/>
          <w:szCs w:val="20"/>
        </w:rPr>
        <w:t>37:737-4</w:t>
      </w:r>
      <w:r w:rsidR="00494960" w:rsidRPr="009E4C64">
        <w:rPr>
          <w:color w:val="000000"/>
          <w:sz w:val="20"/>
          <w:szCs w:val="20"/>
        </w:rPr>
        <w:t>4.</w:t>
      </w:r>
    </w:p>
    <w:p w:rsidR="00647DB7" w:rsidRPr="009E4C64" w:rsidRDefault="00647DB7" w:rsidP="00494960">
      <w:pPr>
        <w:pStyle w:val="ListParagraph"/>
        <w:numPr>
          <w:ilvl w:val="0"/>
          <w:numId w:val="5"/>
        </w:numPr>
        <w:bidi w:val="0"/>
        <w:snapToGrid w:val="0"/>
        <w:ind w:left="425" w:hanging="425"/>
        <w:jc w:val="both"/>
        <w:rPr>
          <w:color w:val="000000"/>
          <w:sz w:val="20"/>
          <w:szCs w:val="20"/>
          <w:shd w:val="clear" w:color="auto" w:fill="FFFFFF"/>
          <w:lang w:bidi="ar-EG"/>
        </w:rPr>
      </w:pPr>
      <w:proofErr w:type="spellStart"/>
      <w:r w:rsidRPr="009E4C64">
        <w:rPr>
          <w:bCs/>
          <w:color w:val="000000"/>
          <w:sz w:val="20"/>
          <w:szCs w:val="20"/>
          <w:shd w:val="clear" w:color="auto" w:fill="FFFFFF"/>
        </w:rPr>
        <w:t>Mansour-Ghanaei</w:t>
      </w:r>
      <w:proofErr w:type="spellEnd"/>
      <w:r w:rsidR="00B825E0" w:rsidRPr="009E4C64">
        <w:rPr>
          <w:bCs/>
          <w:color w:val="000000"/>
          <w:sz w:val="20"/>
          <w:szCs w:val="20"/>
          <w:shd w:val="clear" w:color="auto" w:fill="FFFFFF"/>
        </w:rPr>
        <w:t xml:space="preserve"> </w:t>
      </w:r>
      <w:r w:rsidRPr="009E4C64">
        <w:rPr>
          <w:bCs/>
          <w:color w:val="000000"/>
          <w:sz w:val="20"/>
          <w:szCs w:val="20"/>
          <w:shd w:val="clear" w:color="auto" w:fill="FFFFFF"/>
        </w:rPr>
        <w:t>F,</w:t>
      </w:r>
      <w:r w:rsidR="00B825E0" w:rsidRPr="009E4C64">
        <w:rPr>
          <w:bCs/>
          <w:color w:val="000000"/>
          <w:sz w:val="20"/>
          <w:szCs w:val="20"/>
          <w:shd w:val="clear" w:color="auto" w:fill="FFFFFF"/>
        </w:rPr>
        <w:t xml:space="preserve"> </w:t>
      </w:r>
      <w:proofErr w:type="spellStart"/>
      <w:r w:rsidRPr="009E4C64">
        <w:rPr>
          <w:bCs/>
          <w:color w:val="000000"/>
          <w:sz w:val="20"/>
          <w:szCs w:val="20"/>
          <w:shd w:val="clear" w:color="auto" w:fill="FFFFFF"/>
        </w:rPr>
        <w:t>Sadeghi</w:t>
      </w:r>
      <w:proofErr w:type="spellEnd"/>
      <w:r w:rsidR="00B825E0" w:rsidRPr="009E4C64">
        <w:rPr>
          <w:bCs/>
          <w:color w:val="000000"/>
          <w:sz w:val="20"/>
          <w:szCs w:val="20"/>
          <w:shd w:val="clear" w:color="auto" w:fill="FFFFFF"/>
        </w:rPr>
        <w:t xml:space="preserve"> </w:t>
      </w:r>
      <w:r w:rsidRPr="009E4C64">
        <w:rPr>
          <w:bCs/>
          <w:color w:val="000000"/>
          <w:sz w:val="20"/>
          <w:szCs w:val="20"/>
          <w:shd w:val="clear" w:color="auto" w:fill="FFFFFF"/>
        </w:rPr>
        <w:t>A</w:t>
      </w:r>
      <w:r w:rsidR="00B825E0" w:rsidRPr="009E4C64">
        <w:rPr>
          <w:bCs/>
          <w:color w:val="000000"/>
          <w:sz w:val="20"/>
          <w:szCs w:val="20"/>
          <w:shd w:val="clear" w:color="auto" w:fill="FFFFFF"/>
        </w:rPr>
        <w:t xml:space="preserve"> </w:t>
      </w:r>
      <w:r w:rsidRPr="009E4C64">
        <w:rPr>
          <w:bCs/>
          <w:color w:val="000000"/>
          <w:sz w:val="20"/>
          <w:szCs w:val="20"/>
          <w:shd w:val="clear" w:color="auto" w:fill="FFFFFF"/>
        </w:rPr>
        <w:t>and</w:t>
      </w:r>
      <w:r w:rsidR="00B825E0" w:rsidRPr="009E4C64">
        <w:rPr>
          <w:bCs/>
          <w:color w:val="000000"/>
          <w:sz w:val="20"/>
          <w:szCs w:val="20"/>
          <w:shd w:val="clear" w:color="auto" w:fill="FFFFFF"/>
        </w:rPr>
        <w:t xml:space="preserve"> </w:t>
      </w:r>
      <w:proofErr w:type="spellStart"/>
      <w:r w:rsidRPr="009E4C64">
        <w:rPr>
          <w:bCs/>
          <w:color w:val="000000"/>
          <w:sz w:val="20"/>
          <w:szCs w:val="20"/>
          <w:shd w:val="clear" w:color="auto" w:fill="FFFFFF"/>
        </w:rPr>
        <w:t>Mashhour</w:t>
      </w:r>
      <w:proofErr w:type="spellEnd"/>
      <w:r w:rsidR="00B825E0" w:rsidRPr="009E4C64">
        <w:rPr>
          <w:bCs/>
          <w:color w:val="000000"/>
          <w:sz w:val="20"/>
          <w:szCs w:val="20"/>
          <w:shd w:val="clear" w:color="auto" w:fill="FFFFFF"/>
        </w:rPr>
        <w:t xml:space="preserve"> </w:t>
      </w:r>
      <w:r w:rsidRPr="009E4C64">
        <w:rPr>
          <w:bCs/>
          <w:color w:val="000000"/>
          <w:sz w:val="20"/>
          <w:szCs w:val="20"/>
          <w:shd w:val="clear" w:color="auto" w:fill="FFFFFF"/>
        </w:rPr>
        <w:t>MY</w:t>
      </w:r>
      <w:r w:rsidR="00B825E0" w:rsidRPr="009E4C64">
        <w:rPr>
          <w:bCs/>
          <w:color w:val="000000"/>
          <w:sz w:val="20"/>
          <w:szCs w:val="20"/>
          <w:shd w:val="clear" w:color="auto" w:fill="FFFFFF"/>
        </w:rPr>
        <w:t xml:space="preserve"> </w:t>
      </w:r>
      <w:r w:rsidRPr="009E4C64">
        <w:rPr>
          <w:bCs/>
          <w:color w:val="000000"/>
          <w:sz w:val="20"/>
          <w:szCs w:val="20"/>
          <w:shd w:val="clear" w:color="auto" w:fill="FFFFFF"/>
        </w:rPr>
        <w:t>(2002):</w:t>
      </w:r>
      <w:r w:rsidR="00B825E0" w:rsidRPr="009E4C64">
        <w:rPr>
          <w:color w:val="000000"/>
          <w:sz w:val="20"/>
          <w:szCs w:val="20"/>
          <w:shd w:val="clear" w:color="auto" w:fill="FFFFFF"/>
        </w:rPr>
        <w:t xml:space="preserve"> </w:t>
      </w:r>
      <w:r w:rsidRPr="009E4C64">
        <w:rPr>
          <w:color w:val="000000"/>
          <w:sz w:val="20"/>
          <w:szCs w:val="20"/>
          <w:shd w:val="clear" w:color="auto" w:fill="FFFFFF"/>
        </w:rPr>
        <w:t>Prevalence</w:t>
      </w:r>
      <w:r w:rsidR="00B825E0" w:rsidRPr="009E4C64">
        <w:rPr>
          <w:color w:val="000000"/>
          <w:sz w:val="20"/>
          <w:szCs w:val="20"/>
          <w:shd w:val="clear" w:color="auto" w:fill="FFFFFF"/>
        </w:rPr>
        <w:t xml:space="preserve"> </w:t>
      </w:r>
      <w:r w:rsidRPr="009E4C64">
        <w:rPr>
          <w:color w:val="000000"/>
          <w:sz w:val="20"/>
          <w:szCs w:val="20"/>
          <w:shd w:val="clear" w:color="auto" w:fill="FFFFFF"/>
        </w:rPr>
        <w:t>of</w:t>
      </w:r>
      <w:r w:rsidR="00B825E0" w:rsidRPr="009E4C64">
        <w:rPr>
          <w:color w:val="000000"/>
          <w:sz w:val="20"/>
          <w:szCs w:val="20"/>
          <w:shd w:val="clear" w:color="auto" w:fill="FFFFFF"/>
        </w:rPr>
        <w:t xml:space="preserve"> </w:t>
      </w:r>
      <w:r w:rsidRPr="009E4C64">
        <w:rPr>
          <w:color w:val="000000"/>
          <w:sz w:val="20"/>
          <w:szCs w:val="20"/>
          <w:shd w:val="clear" w:color="auto" w:fill="FFFFFF"/>
        </w:rPr>
        <w:t>hepatitis</w:t>
      </w:r>
      <w:r w:rsidR="00B825E0" w:rsidRPr="009E4C64">
        <w:rPr>
          <w:color w:val="000000"/>
          <w:sz w:val="20"/>
          <w:szCs w:val="20"/>
          <w:shd w:val="clear" w:color="auto" w:fill="FFFFFF"/>
        </w:rPr>
        <w:t xml:space="preserve"> </w:t>
      </w:r>
      <w:r w:rsidRPr="009E4C64">
        <w:rPr>
          <w:color w:val="000000"/>
          <w:sz w:val="20"/>
          <w:szCs w:val="20"/>
          <w:shd w:val="clear" w:color="auto" w:fill="FFFFFF"/>
        </w:rPr>
        <w:t>B</w:t>
      </w:r>
      <w:r w:rsidR="00B825E0" w:rsidRPr="009E4C64">
        <w:rPr>
          <w:color w:val="000000"/>
          <w:sz w:val="20"/>
          <w:szCs w:val="20"/>
          <w:shd w:val="clear" w:color="auto" w:fill="FFFFFF"/>
        </w:rPr>
        <w:t xml:space="preserve"> </w:t>
      </w:r>
      <w:r w:rsidRPr="009E4C64">
        <w:rPr>
          <w:color w:val="000000"/>
          <w:sz w:val="20"/>
          <w:szCs w:val="20"/>
          <w:shd w:val="clear" w:color="auto" w:fill="FFFFFF"/>
        </w:rPr>
        <w:t>and</w:t>
      </w:r>
      <w:r w:rsidR="00B825E0" w:rsidRPr="009E4C64">
        <w:rPr>
          <w:color w:val="000000"/>
          <w:sz w:val="20"/>
          <w:szCs w:val="20"/>
          <w:shd w:val="clear" w:color="auto" w:fill="FFFFFF"/>
        </w:rPr>
        <w:t xml:space="preserve"> </w:t>
      </w:r>
      <w:r w:rsidRPr="009E4C64">
        <w:rPr>
          <w:color w:val="000000"/>
          <w:sz w:val="20"/>
          <w:szCs w:val="20"/>
          <w:shd w:val="clear" w:color="auto" w:fill="FFFFFF"/>
        </w:rPr>
        <w:t>C</w:t>
      </w:r>
      <w:r w:rsidR="00B825E0" w:rsidRPr="009E4C64">
        <w:rPr>
          <w:color w:val="000000"/>
          <w:sz w:val="20"/>
          <w:szCs w:val="20"/>
          <w:shd w:val="clear" w:color="auto" w:fill="FFFFFF"/>
        </w:rPr>
        <w:t xml:space="preserve"> </w:t>
      </w:r>
      <w:r w:rsidRPr="009E4C64">
        <w:rPr>
          <w:color w:val="000000"/>
          <w:sz w:val="20"/>
          <w:szCs w:val="20"/>
          <w:shd w:val="clear" w:color="auto" w:fill="FFFFFF"/>
        </w:rPr>
        <w:t>infection</w:t>
      </w:r>
      <w:r w:rsidR="00B825E0" w:rsidRPr="009E4C64">
        <w:rPr>
          <w:color w:val="000000"/>
          <w:sz w:val="20"/>
          <w:szCs w:val="20"/>
          <w:shd w:val="clear" w:color="auto" w:fill="FFFFFF"/>
        </w:rPr>
        <w:t xml:space="preserve"> </w:t>
      </w:r>
      <w:r w:rsidRPr="009E4C64">
        <w:rPr>
          <w:color w:val="000000"/>
          <w:sz w:val="20"/>
          <w:szCs w:val="20"/>
          <w:shd w:val="clear" w:color="auto" w:fill="FFFFFF"/>
        </w:rPr>
        <w:t>in</w:t>
      </w:r>
      <w:r w:rsidR="00B825E0" w:rsidRPr="009E4C64">
        <w:rPr>
          <w:color w:val="000000"/>
          <w:sz w:val="20"/>
          <w:szCs w:val="20"/>
          <w:shd w:val="clear" w:color="auto" w:fill="FFFFFF"/>
        </w:rPr>
        <w:t xml:space="preserve"> </w:t>
      </w:r>
      <w:proofErr w:type="spellStart"/>
      <w:r w:rsidRPr="009E4C64">
        <w:rPr>
          <w:color w:val="000000"/>
          <w:sz w:val="20"/>
          <w:szCs w:val="20"/>
          <w:shd w:val="clear" w:color="auto" w:fill="FFFFFF"/>
        </w:rPr>
        <w:t>hemodialysis</w:t>
      </w:r>
      <w:proofErr w:type="spellEnd"/>
      <w:r w:rsidR="00B825E0" w:rsidRPr="009E4C64">
        <w:rPr>
          <w:color w:val="000000"/>
          <w:sz w:val="20"/>
          <w:szCs w:val="20"/>
          <w:shd w:val="clear" w:color="auto" w:fill="FFFFFF"/>
        </w:rPr>
        <w:t xml:space="preserve"> </w:t>
      </w:r>
      <w:r w:rsidRPr="009E4C64">
        <w:rPr>
          <w:color w:val="000000"/>
          <w:sz w:val="20"/>
          <w:szCs w:val="20"/>
          <w:shd w:val="clear" w:color="auto" w:fill="FFFFFF"/>
        </w:rPr>
        <w:t>patients</w:t>
      </w:r>
      <w:r w:rsidR="00B825E0" w:rsidRPr="009E4C64">
        <w:rPr>
          <w:color w:val="000000"/>
          <w:sz w:val="20"/>
          <w:szCs w:val="20"/>
          <w:shd w:val="clear" w:color="auto" w:fill="FFFFFF"/>
        </w:rPr>
        <w:t xml:space="preserve"> </w:t>
      </w:r>
      <w:r w:rsidRPr="009E4C64">
        <w:rPr>
          <w:color w:val="000000"/>
          <w:sz w:val="20"/>
          <w:szCs w:val="20"/>
          <w:shd w:val="clear" w:color="auto" w:fill="FFFFFF"/>
        </w:rPr>
        <w:t>of</w:t>
      </w:r>
      <w:r w:rsidR="00B825E0" w:rsidRPr="009E4C64">
        <w:rPr>
          <w:color w:val="000000"/>
          <w:sz w:val="20"/>
          <w:szCs w:val="20"/>
          <w:shd w:val="clear" w:color="auto" w:fill="FFFFFF"/>
        </w:rPr>
        <w:t xml:space="preserve"> </w:t>
      </w:r>
      <w:r w:rsidRPr="009E4C64">
        <w:rPr>
          <w:color w:val="000000"/>
          <w:sz w:val="20"/>
          <w:szCs w:val="20"/>
          <w:shd w:val="clear" w:color="auto" w:fill="FFFFFF"/>
        </w:rPr>
        <w:t>Rasht</w:t>
      </w:r>
      <w:r w:rsidR="00B825E0" w:rsidRPr="009E4C64">
        <w:rPr>
          <w:color w:val="000000"/>
          <w:sz w:val="20"/>
          <w:szCs w:val="20"/>
          <w:shd w:val="clear" w:color="auto" w:fill="FFFFFF"/>
        </w:rPr>
        <w:t xml:space="preserve"> </w:t>
      </w:r>
      <w:r w:rsidRPr="009E4C64">
        <w:rPr>
          <w:color w:val="000000"/>
          <w:sz w:val="20"/>
          <w:szCs w:val="20"/>
          <w:shd w:val="clear" w:color="auto" w:fill="FFFFFF"/>
        </w:rPr>
        <w:t>(Center</w:t>
      </w:r>
      <w:r w:rsidR="00B825E0" w:rsidRPr="009E4C64">
        <w:rPr>
          <w:color w:val="000000"/>
          <w:sz w:val="20"/>
          <w:szCs w:val="20"/>
          <w:shd w:val="clear" w:color="auto" w:fill="FFFFFF"/>
        </w:rPr>
        <w:t xml:space="preserve"> </w:t>
      </w:r>
      <w:r w:rsidRPr="009E4C64">
        <w:rPr>
          <w:color w:val="000000"/>
          <w:sz w:val="20"/>
          <w:szCs w:val="20"/>
          <w:shd w:val="clear" w:color="auto" w:fill="FFFFFF"/>
        </w:rPr>
        <w:t>of</w:t>
      </w:r>
      <w:r w:rsidR="00B825E0" w:rsidRPr="009E4C64">
        <w:rPr>
          <w:color w:val="000000"/>
          <w:sz w:val="20"/>
          <w:szCs w:val="20"/>
          <w:shd w:val="clear" w:color="auto" w:fill="FFFFFF"/>
        </w:rPr>
        <w:t xml:space="preserve"> </w:t>
      </w:r>
      <w:proofErr w:type="spellStart"/>
      <w:r w:rsidRPr="009E4C64">
        <w:rPr>
          <w:color w:val="000000"/>
          <w:sz w:val="20"/>
          <w:szCs w:val="20"/>
          <w:shd w:val="clear" w:color="auto" w:fill="FFFFFF"/>
        </w:rPr>
        <w:t>Guilan</w:t>
      </w:r>
      <w:proofErr w:type="spellEnd"/>
      <w:r w:rsidR="00B825E0" w:rsidRPr="009E4C64">
        <w:rPr>
          <w:color w:val="000000"/>
          <w:sz w:val="20"/>
          <w:szCs w:val="20"/>
          <w:shd w:val="clear" w:color="auto" w:fill="FFFFFF"/>
        </w:rPr>
        <w:t xml:space="preserve"> </w:t>
      </w:r>
      <w:r w:rsidRPr="009E4C64">
        <w:rPr>
          <w:color w:val="000000"/>
          <w:sz w:val="20"/>
          <w:szCs w:val="20"/>
          <w:shd w:val="clear" w:color="auto" w:fill="FFFFFF"/>
        </w:rPr>
        <w:t>Province,</w:t>
      </w:r>
      <w:r w:rsidR="00B825E0" w:rsidRPr="009E4C64">
        <w:rPr>
          <w:color w:val="000000"/>
          <w:sz w:val="20"/>
          <w:szCs w:val="20"/>
          <w:shd w:val="clear" w:color="auto" w:fill="FFFFFF"/>
        </w:rPr>
        <w:t xml:space="preserve"> </w:t>
      </w:r>
      <w:r w:rsidRPr="009E4C64">
        <w:rPr>
          <w:color w:val="000000"/>
          <w:sz w:val="20"/>
          <w:szCs w:val="20"/>
          <w:shd w:val="clear" w:color="auto" w:fill="FFFFFF"/>
        </w:rPr>
        <w:t>Northern</w:t>
      </w:r>
      <w:r w:rsidR="00B825E0" w:rsidRPr="009E4C64">
        <w:rPr>
          <w:color w:val="000000"/>
          <w:sz w:val="20"/>
          <w:szCs w:val="20"/>
          <w:shd w:val="clear" w:color="auto" w:fill="FFFFFF"/>
        </w:rPr>
        <w:t xml:space="preserve"> </w:t>
      </w:r>
      <w:r w:rsidRPr="009E4C64">
        <w:rPr>
          <w:color w:val="000000"/>
          <w:sz w:val="20"/>
          <w:szCs w:val="20"/>
          <w:shd w:val="clear" w:color="auto" w:fill="FFFFFF"/>
        </w:rPr>
        <w:t>Part</w:t>
      </w:r>
      <w:r w:rsidR="00B825E0" w:rsidRPr="009E4C64">
        <w:rPr>
          <w:color w:val="000000"/>
          <w:sz w:val="20"/>
          <w:szCs w:val="20"/>
          <w:shd w:val="clear" w:color="auto" w:fill="FFFFFF"/>
        </w:rPr>
        <w:t xml:space="preserve"> </w:t>
      </w:r>
      <w:r w:rsidRPr="009E4C64">
        <w:rPr>
          <w:color w:val="000000"/>
          <w:sz w:val="20"/>
          <w:szCs w:val="20"/>
          <w:shd w:val="clear" w:color="auto" w:fill="FFFFFF"/>
        </w:rPr>
        <w:t>of</w:t>
      </w:r>
      <w:r w:rsidR="00B825E0" w:rsidRPr="009E4C64">
        <w:rPr>
          <w:color w:val="000000"/>
          <w:sz w:val="20"/>
          <w:szCs w:val="20"/>
          <w:shd w:val="clear" w:color="auto" w:fill="FFFFFF"/>
        </w:rPr>
        <w:t xml:space="preserve"> </w:t>
      </w:r>
      <w:r w:rsidRPr="009E4C64">
        <w:rPr>
          <w:color w:val="000000"/>
          <w:sz w:val="20"/>
          <w:szCs w:val="20"/>
          <w:shd w:val="clear" w:color="auto" w:fill="FFFFFF"/>
        </w:rPr>
        <w:t>Iran)</w:t>
      </w:r>
      <w:r w:rsidR="00B825E0" w:rsidRPr="009E4C64">
        <w:rPr>
          <w:rStyle w:val="apple-converted-space"/>
          <w:color w:val="000000"/>
          <w:sz w:val="20"/>
          <w:szCs w:val="20"/>
          <w:shd w:val="clear" w:color="auto" w:fill="FFFFFF"/>
        </w:rPr>
        <w:t xml:space="preserve"> </w:t>
      </w:r>
      <w:proofErr w:type="spellStart"/>
      <w:r w:rsidRPr="009E4C64">
        <w:rPr>
          <w:rStyle w:val="ref-journal"/>
          <w:color w:val="000000"/>
          <w:sz w:val="20"/>
          <w:szCs w:val="20"/>
          <w:shd w:val="clear" w:color="auto" w:fill="FFFFFF"/>
        </w:rPr>
        <w:t>Hepat</w:t>
      </w:r>
      <w:proofErr w:type="spellEnd"/>
      <w:r w:rsidR="00B825E0" w:rsidRPr="009E4C64">
        <w:rPr>
          <w:rStyle w:val="ref-journal"/>
          <w:color w:val="000000"/>
          <w:sz w:val="20"/>
          <w:szCs w:val="20"/>
          <w:shd w:val="clear" w:color="auto" w:fill="FFFFFF"/>
        </w:rPr>
        <w:t xml:space="preserve"> </w:t>
      </w:r>
      <w:r w:rsidRPr="009E4C64">
        <w:rPr>
          <w:rStyle w:val="ref-journal"/>
          <w:color w:val="000000"/>
          <w:sz w:val="20"/>
          <w:szCs w:val="20"/>
          <w:shd w:val="clear" w:color="auto" w:fill="FFFFFF"/>
        </w:rPr>
        <w:t>Mon.</w:t>
      </w:r>
      <w:r w:rsidR="00B825E0" w:rsidRPr="009E4C64">
        <w:rPr>
          <w:rStyle w:val="apple-converted-space"/>
          <w:color w:val="000000"/>
          <w:sz w:val="20"/>
          <w:szCs w:val="20"/>
          <w:shd w:val="clear" w:color="auto" w:fill="FFFFFF"/>
        </w:rPr>
        <w:t xml:space="preserve"> </w:t>
      </w:r>
      <w:r w:rsidRPr="009E4C64">
        <w:rPr>
          <w:color w:val="000000"/>
          <w:sz w:val="20"/>
          <w:szCs w:val="20"/>
          <w:shd w:val="clear" w:color="auto" w:fill="FFFFFF"/>
        </w:rPr>
        <w:t>;</w:t>
      </w:r>
      <w:r w:rsidRPr="009E4C64">
        <w:rPr>
          <w:rStyle w:val="ref-vol"/>
          <w:color w:val="000000"/>
          <w:sz w:val="20"/>
          <w:szCs w:val="20"/>
          <w:shd w:val="clear" w:color="auto" w:fill="FFFFFF"/>
        </w:rPr>
        <w:t>9</w:t>
      </w:r>
      <w:r w:rsidRPr="009E4C64">
        <w:rPr>
          <w:color w:val="000000"/>
          <w:sz w:val="20"/>
          <w:szCs w:val="20"/>
          <w:shd w:val="clear" w:color="auto" w:fill="FFFFFF"/>
        </w:rPr>
        <w:t>:45–49.</w:t>
      </w:r>
    </w:p>
    <w:p w:rsidR="00647DB7" w:rsidRPr="009E4C64" w:rsidRDefault="00647DB7" w:rsidP="00494960">
      <w:pPr>
        <w:pStyle w:val="ListParagraph"/>
        <w:numPr>
          <w:ilvl w:val="0"/>
          <w:numId w:val="5"/>
        </w:numPr>
        <w:shd w:val="clear" w:color="auto" w:fill="FFFFFF"/>
        <w:bidi w:val="0"/>
        <w:snapToGrid w:val="0"/>
        <w:ind w:left="425" w:hanging="425"/>
        <w:jc w:val="both"/>
        <w:textAlignment w:val="baseline"/>
        <w:outlineLvl w:val="0"/>
        <w:rPr>
          <w:color w:val="000000"/>
          <w:sz w:val="20"/>
          <w:szCs w:val="20"/>
          <w:shd w:val="clear" w:color="auto" w:fill="FFFFFF"/>
        </w:rPr>
      </w:pPr>
      <w:proofErr w:type="spellStart"/>
      <w:r w:rsidRPr="009E4C64">
        <w:rPr>
          <w:bCs/>
          <w:color w:val="000000"/>
          <w:sz w:val="20"/>
          <w:szCs w:val="20"/>
          <w:shd w:val="clear" w:color="auto" w:fill="FFFFFF"/>
        </w:rPr>
        <w:t>Mauser-Bunschoten</w:t>
      </w:r>
      <w:proofErr w:type="spellEnd"/>
      <w:r w:rsidR="00B825E0" w:rsidRPr="009E4C64">
        <w:rPr>
          <w:bCs/>
          <w:color w:val="000000"/>
          <w:sz w:val="20"/>
          <w:szCs w:val="20"/>
          <w:shd w:val="clear" w:color="auto" w:fill="FFFFFF"/>
        </w:rPr>
        <w:t xml:space="preserve"> </w:t>
      </w:r>
      <w:r w:rsidRPr="009E4C64">
        <w:rPr>
          <w:bCs/>
          <w:color w:val="000000"/>
          <w:sz w:val="20"/>
          <w:szCs w:val="20"/>
          <w:shd w:val="clear" w:color="auto" w:fill="FFFFFF"/>
        </w:rPr>
        <w:t>EP,</w:t>
      </w:r>
      <w:r w:rsidR="00B825E0" w:rsidRPr="009E4C64">
        <w:rPr>
          <w:bCs/>
          <w:color w:val="000000"/>
          <w:sz w:val="20"/>
          <w:szCs w:val="20"/>
          <w:shd w:val="clear" w:color="auto" w:fill="FFFFFF"/>
        </w:rPr>
        <w:t xml:space="preserve"> </w:t>
      </w:r>
      <w:proofErr w:type="spellStart"/>
      <w:r w:rsidRPr="009E4C64">
        <w:rPr>
          <w:bCs/>
          <w:color w:val="000000"/>
          <w:sz w:val="20"/>
          <w:szCs w:val="20"/>
          <w:shd w:val="clear" w:color="auto" w:fill="FFFFFF"/>
        </w:rPr>
        <w:t>Zaaijer</w:t>
      </w:r>
      <w:proofErr w:type="spellEnd"/>
      <w:r w:rsidR="00B825E0" w:rsidRPr="009E4C64">
        <w:rPr>
          <w:bCs/>
          <w:color w:val="000000"/>
          <w:sz w:val="20"/>
          <w:szCs w:val="20"/>
          <w:shd w:val="clear" w:color="auto" w:fill="FFFFFF"/>
        </w:rPr>
        <w:t xml:space="preserve"> </w:t>
      </w:r>
      <w:r w:rsidRPr="009E4C64">
        <w:rPr>
          <w:bCs/>
          <w:color w:val="000000"/>
          <w:sz w:val="20"/>
          <w:szCs w:val="20"/>
          <w:shd w:val="clear" w:color="auto" w:fill="FFFFFF"/>
        </w:rPr>
        <w:t>HL</w:t>
      </w:r>
      <w:r w:rsidR="00B825E0" w:rsidRPr="009E4C64">
        <w:rPr>
          <w:bCs/>
          <w:color w:val="000000"/>
          <w:sz w:val="20"/>
          <w:szCs w:val="20"/>
          <w:shd w:val="clear" w:color="auto" w:fill="FFFFFF"/>
        </w:rPr>
        <w:t xml:space="preserve"> </w:t>
      </w:r>
      <w:r w:rsidRPr="009E4C64">
        <w:rPr>
          <w:bCs/>
          <w:color w:val="000000"/>
          <w:sz w:val="20"/>
          <w:szCs w:val="20"/>
          <w:shd w:val="clear" w:color="auto" w:fill="FFFFFF"/>
        </w:rPr>
        <w:t>and</w:t>
      </w:r>
      <w:r w:rsidR="00B825E0" w:rsidRPr="009E4C64">
        <w:rPr>
          <w:bCs/>
          <w:color w:val="000000"/>
          <w:sz w:val="20"/>
          <w:szCs w:val="20"/>
          <w:shd w:val="clear" w:color="auto" w:fill="FFFFFF"/>
        </w:rPr>
        <w:t xml:space="preserve"> </w:t>
      </w:r>
      <w:r w:rsidRPr="009E4C64">
        <w:rPr>
          <w:bCs/>
          <w:color w:val="000000"/>
          <w:sz w:val="20"/>
          <w:szCs w:val="20"/>
          <w:shd w:val="clear" w:color="auto" w:fill="FFFFFF"/>
        </w:rPr>
        <w:t>van</w:t>
      </w:r>
      <w:r w:rsidR="00B825E0" w:rsidRPr="009E4C64">
        <w:rPr>
          <w:bCs/>
          <w:color w:val="000000"/>
          <w:sz w:val="20"/>
          <w:szCs w:val="20"/>
          <w:shd w:val="clear" w:color="auto" w:fill="FFFFFF"/>
        </w:rPr>
        <w:t xml:space="preserve"> </w:t>
      </w:r>
      <w:proofErr w:type="spellStart"/>
      <w:r w:rsidRPr="009E4C64">
        <w:rPr>
          <w:bCs/>
          <w:color w:val="000000"/>
          <w:sz w:val="20"/>
          <w:szCs w:val="20"/>
          <w:shd w:val="clear" w:color="auto" w:fill="FFFFFF"/>
        </w:rPr>
        <w:t>Drimmelen</w:t>
      </w:r>
      <w:proofErr w:type="spellEnd"/>
      <w:r w:rsidR="00B825E0" w:rsidRPr="009E4C64">
        <w:rPr>
          <w:bCs/>
          <w:color w:val="000000"/>
          <w:sz w:val="20"/>
          <w:szCs w:val="20"/>
          <w:shd w:val="clear" w:color="auto" w:fill="FFFFFF"/>
        </w:rPr>
        <w:t xml:space="preserve"> </w:t>
      </w:r>
      <w:r w:rsidRPr="009E4C64">
        <w:rPr>
          <w:bCs/>
          <w:color w:val="000000"/>
          <w:sz w:val="20"/>
          <w:szCs w:val="20"/>
          <w:shd w:val="clear" w:color="auto" w:fill="FFFFFF"/>
        </w:rPr>
        <w:t>AA</w:t>
      </w:r>
      <w:r w:rsidR="00B825E0" w:rsidRPr="009E4C64">
        <w:rPr>
          <w:bCs/>
          <w:color w:val="000000"/>
          <w:sz w:val="20"/>
          <w:szCs w:val="20"/>
          <w:shd w:val="clear" w:color="auto" w:fill="FFFFFF"/>
        </w:rPr>
        <w:t xml:space="preserve"> </w:t>
      </w:r>
      <w:r w:rsidRPr="009E4C64">
        <w:rPr>
          <w:bCs/>
          <w:color w:val="000000"/>
          <w:sz w:val="20"/>
          <w:szCs w:val="20"/>
          <w:shd w:val="clear" w:color="auto" w:fill="FFFFFF"/>
        </w:rPr>
        <w:t>(1995)</w:t>
      </w:r>
      <w:r w:rsidRPr="009E4C64">
        <w:rPr>
          <w:color w:val="000000"/>
          <w:sz w:val="20"/>
          <w:szCs w:val="20"/>
          <w:shd w:val="clear" w:color="auto" w:fill="FFFFFF"/>
        </w:rPr>
        <w:t>:</w:t>
      </w:r>
      <w:r w:rsidR="00B825E0" w:rsidRPr="009E4C64">
        <w:rPr>
          <w:color w:val="000000"/>
          <w:sz w:val="20"/>
          <w:szCs w:val="20"/>
          <w:shd w:val="clear" w:color="auto" w:fill="FFFFFF"/>
        </w:rPr>
        <w:t xml:space="preserve"> </w:t>
      </w:r>
      <w:r w:rsidRPr="009E4C64">
        <w:rPr>
          <w:color w:val="000000"/>
          <w:sz w:val="20"/>
          <w:szCs w:val="20"/>
          <w:shd w:val="clear" w:color="auto" w:fill="FFFFFF"/>
        </w:rPr>
        <w:t>Risk</w:t>
      </w:r>
      <w:r w:rsidR="00B825E0" w:rsidRPr="009E4C64">
        <w:rPr>
          <w:color w:val="000000"/>
          <w:sz w:val="20"/>
          <w:szCs w:val="20"/>
          <w:shd w:val="clear" w:color="auto" w:fill="FFFFFF"/>
        </w:rPr>
        <w:t xml:space="preserve"> </w:t>
      </w:r>
      <w:r w:rsidRPr="009E4C64">
        <w:rPr>
          <w:color w:val="000000"/>
          <w:sz w:val="20"/>
          <w:szCs w:val="20"/>
          <w:shd w:val="clear" w:color="auto" w:fill="FFFFFF"/>
        </w:rPr>
        <w:t>of</w:t>
      </w:r>
      <w:r w:rsidR="00B825E0" w:rsidRPr="009E4C64">
        <w:rPr>
          <w:color w:val="000000"/>
          <w:sz w:val="20"/>
          <w:szCs w:val="20"/>
          <w:shd w:val="clear" w:color="auto" w:fill="FFFFFF"/>
        </w:rPr>
        <w:t xml:space="preserve"> </w:t>
      </w:r>
      <w:r w:rsidRPr="009E4C64">
        <w:rPr>
          <w:color w:val="000000"/>
          <w:sz w:val="20"/>
          <w:szCs w:val="20"/>
          <w:shd w:val="clear" w:color="auto" w:fill="FFFFFF"/>
        </w:rPr>
        <w:t>hepatitis</w:t>
      </w:r>
      <w:r w:rsidR="00B825E0" w:rsidRPr="009E4C64">
        <w:rPr>
          <w:color w:val="000000"/>
          <w:sz w:val="20"/>
          <w:szCs w:val="20"/>
          <w:shd w:val="clear" w:color="auto" w:fill="FFFFFF"/>
        </w:rPr>
        <w:t xml:space="preserve"> </w:t>
      </w:r>
      <w:r w:rsidRPr="009E4C64">
        <w:rPr>
          <w:color w:val="000000"/>
          <w:sz w:val="20"/>
          <w:szCs w:val="20"/>
          <w:shd w:val="clear" w:color="auto" w:fill="FFFFFF"/>
        </w:rPr>
        <w:t>A</w:t>
      </w:r>
      <w:r w:rsidR="00B825E0" w:rsidRPr="009E4C64">
        <w:rPr>
          <w:color w:val="000000"/>
          <w:sz w:val="20"/>
          <w:szCs w:val="20"/>
          <w:shd w:val="clear" w:color="auto" w:fill="FFFFFF"/>
        </w:rPr>
        <w:t xml:space="preserve"> </w:t>
      </w:r>
      <w:r w:rsidRPr="009E4C64">
        <w:rPr>
          <w:color w:val="000000"/>
          <w:sz w:val="20"/>
          <w:szCs w:val="20"/>
          <w:shd w:val="clear" w:color="auto" w:fill="FFFFFF"/>
        </w:rPr>
        <w:t>in</w:t>
      </w:r>
      <w:r w:rsidR="00B825E0" w:rsidRPr="009E4C64">
        <w:rPr>
          <w:color w:val="000000"/>
          <w:sz w:val="20"/>
          <w:szCs w:val="20"/>
          <w:shd w:val="clear" w:color="auto" w:fill="FFFFFF"/>
        </w:rPr>
        <w:t xml:space="preserve"> </w:t>
      </w:r>
      <w:r w:rsidRPr="009E4C64">
        <w:rPr>
          <w:color w:val="000000"/>
          <w:sz w:val="20"/>
          <w:szCs w:val="20"/>
          <w:shd w:val="clear" w:color="auto" w:fill="FFFFFF"/>
        </w:rPr>
        <w:t>Dutch</w:t>
      </w:r>
      <w:r w:rsidR="00B825E0" w:rsidRPr="009E4C64">
        <w:rPr>
          <w:color w:val="000000"/>
          <w:sz w:val="20"/>
          <w:szCs w:val="20"/>
          <w:shd w:val="clear" w:color="auto" w:fill="FFFFFF"/>
        </w:rPr>
        <w:t xml:space="preserve"> </w:t>
      </w:r>
      <w:r w:rsidRPr="009E4C64">
        <w:rPr>
          <w:color w:val="000000"/>
          <w:sz w:val="20"/>
          <w:szCs w:val="20"/>
          <w:shd w:val="clear" w:color="auto" w:fill="FFFFFF"/>
        </w:rPr>
        <w:t>hemophilia</w:t>
      </w:r>
      <w:r w:rsidR="00B825E0" w:rsidRPr="009E4C64">
        <w:rPr>
          <w:color w:val="000000"/>
          <w:sz w:val="20"/>
          <w:szCs w:val="20"/>
          <w:shd w:val="clear" w:color="auto" w:fill="FFFFFF"/>
        </w:rPr>
        <w:t xml:space="preserve"> </w:t>
      </w:r>
      <w:r w:rsidRPr="009E4C64">
        <w:rPr>
          <w:color w:val="000000"/>
          <w:sz w:val="20"/>
          <w:szCs w:val="20"/>
          <w:shd w:val="clear" w:color="auto" w:fill="FFFFFF"/>
        </w:rPr>
        <w:t>patients.</w:t>
      </w:r>
      <w:r w:rsidR="00B825E0" w:rsidRPr="009E4C64">
        <w:rPr>
          <w:rStyle w:val="apple-converted-space"/>
          <w:color w:val="000000"/>
          <w:sz w:val="20"/>
          <w:szCs w:val="20"/>
          <w:shd w:val="clear" w:color="auto" w:fill="FFFFFF"/>
        </w:rPr>
        <w:t xml:space="preserve"> </w:t>
      </w:r>
      <w:proofErr w:type="spellStart"/>
      <w:r w:rsidRPr="009E4C64">
        <w:rPr>
          <w:rStyle w:val="ref-journal"/>
          <w:color w:val="000000"/>
          <w:sz w:val="20"/>
          <w:szCs w:val="20"/>
          <w:shd w:val="clear" w:color="auto" w:fill="FFFFFF"/>
        </w:rPr>
        <w:t>Thromb</w:t>
      </w:r>
      <w:proofErr w:type="spellEnd"/>
      <w:r w:rsidR="009E4C64">
        <w:rPr>
          <w:rStyle w:val="ref-journal"/>
          <w:rFonts w:eastAsiaTheme="minorEastAsia" w:hint="eastAsia"/>
          <w:color w:val="000000"/>
          <w:sz w:val="20"/>
          <w:szCs w:val="20"/>
          <w:shd w:val="clear" w:color="auto" w:fill="FFFFFF"/>
          <w:lang w:eastAsia="zh-CN"/>
        </w:rPr>
        <w:t xml:space="preserve"> </w:t>
      </w:r>
      <w:proofErr w:type="spellStart"/>
      <w:r w:rsidRPr="009E4C64">
        <w:rPr>
          <w:rStyle w:val="ref-journal"/>
          <w:color w:val="000000"/>
          <w:sz w:val="20"/>
          <w:szCs w:val="20"/>
          <w:shd w:val="clear" w:color="auto" w:fill="FFFFFF"/>
        </w:rPr>
        <w:t>Haemost</w:t>
      </w:r>
      <w:proofErr w:type="spellEnd"/>
      <w:r w:rsidRPr="009E4C64">
        <w:rPr>
          <w:color w:val="000000"/>
          <w:sz w:val="20"/>
          <w:szCs w:val="20"/>
          <w:shd w:val="clear" w:color="auto" w:fill="FFFFFF"/>
        </w:rPr>
        <w:t>;</w:t>
      </w:r>
      <w:r w:rsidR="00B825E0" w:rsidRPr="009E4C64">
        <w:rPr>
          <w:rStyle w:val="ref-vol"/>
          <w:color w:val="000000"/>
          <w:sz w:val="20"/>
          <w:szCs w:val="20"/>
          <w:shd w:val="clear" w:color="auto" w:fill="FFFFFF"/>
        </w:rPr>
        <w:t xml:space="preserve"> </w:t>
      </w:r>
      <w:r w:rsidRPr="009E4C64">
        <w:rPr>
          <w:rStyle w:val="ref-vol"/>
          <w:color w:val="000000"/>
          <w:sz w:val="20"/>
          <w:szCs w:val="20"/>
          <w:shd w:val="clear" w:color="auto" w:fill="FFFFFF"/>
        </w:rPr>
        <w:t>74</w:t>
      </w:r>
      <w:r w:rsidRPr="009E4C64">
        <w:rPr>
          <w:color w:val="000000"/>
          <w:sz w:val="20"/>
          <w:szCs w:val="20"/>
          <w:shd w:val="clear" w:color="auto" w:fill="FFFFFF"/>
        </w:rPr>
        <w:t>(2):616–8.</w:t>
      </w:r>
    </w:p>
    <w:p w:rsidR="00647DB7" w:rsidRPr="009E4C64" w:rsidRDefault="00647DB7" w:rsidP="00494960">
      <w:pPr>
        <w:pStyle w:val="ListParagraph"/>
        <w:numPr>
          <w:ilvl w:val="0"/>
          <w:numId w:val="5"/>
        </w:numPr>
        <w:bidi w:val="0"/>
        <w:snapToGrid w:val="0"/>
        <w:ind w:left="425" w:hanging="425"/>
        <w:jc w:val="both"/>
        <w:rPr>
          <w:rStyle w:val="element-citation"/>
          <w:color w:val="000000"/>
          <w:sz w:val="20"/>
          <w:szCs w:val="20"/>
          <w:shd w:val="clear" w:color="auto" w:fill="FFFFFF"/>
        </w:rPr>
      </w:pPr>
      <w:r w:rsidRPr="009E4C64">
        <w:rPr>
          <w:rStyle w:val="element-citation"/>
          <w:bCs/>
          <w:color w:val="000000"/>
          <w:sz w:val="20"/>
          <w:szCs w:val="20"/>
          <w:shd w:val="clear" w:color="auto" w:fill="FFFFFF"/>
        </w:rPr>
        <w:t>Molina</w:t>
      </w:r>
      <w:r w:rsidR="00B825E0" w:rsidRPr="009E4C64">
        <w:rPr>
          <w:rStyle w:val="element-citation"/>
          <w:bCs/>
          <w:color w:val="000000"/>
          <w:sz w:val="20"/>
          <w:szCs w:val="20"/>
          <w:shd w:val="clear" w:color="auto" w:fill="FFFFFF"/>
        </w:rPr>
        <w:t xml:space="preserve"> </w:t>
      </w:r>
      <w:r w:rsidRPr="009E4C64">
        <w:rPr>
          <w:rStyle w:val="element-citation"/>
          <w:bCs/>
          <w:color w:val="000000"/>
          <w:sz w:val="20"/>
          <w:szCs w:val="20"/>
          <w:shd w:val="clear" w:color="auto" w:fill="FFFFFF"/>
        </w:rPr>
        <w:t>R,</w:t>
      </w:r>
      <w:r w:rsidR="00B825E0" w:rsidRPr="009E4C64">
        <w:rPr>
          <w:rStyle w:val="element-citation"/>
          <w:bCs/>
          <w:color w:val="000000"/>
          <w:sz w:val="20"/>
          <w:szCs w:val="20"/>
          <w:shd w:val="clear" w:color="auto" w:fill="FFFFFF"/>
        </w:rPr>
        <w:t xml:space="preserve"> </w:t>
      </w:r>
      <w:r w:rsidRPr="009E4C64">
        <w:rPr>
          <w:rStyle w:val="element-citation"/>
          <w:bCs/>
          <w:color w:val="000000"/>
          <w:sz w:val="20"/>
          <w:szCs w:val="20"/>
          <w:shd w:val="clear" w:color="auto" w:fill="FFFFFF"/>
        </w:rPr>
        <w:t>Lorenzo</w:t>
      </w:r>
      <w:r w:rsidR="00B825E0" w:rsidRPr="009E4C64">
        <w:rPr>
          <w:rStyle w:val="element-citation"/>
          <w:bCs/>
          <w:color w:val="000000"/>
          <w:sz w:val="20"/>
          <w:szCs w:val="20"/>
          <w:shd w:val="clear" w:color="auto" w:fill="FFFFFF"/>
        </w:rPr>
        <w:t xml:space="preserve"> </w:t>
      </w:r>
      <w:r w:rsidRPr="009E4C64">
        <w:rPr>
          <w:rStyle w:val="element-citation"/>
          <w:bCs/>
          <w:color w:val="000000"/>
          <w:sz w:val="20"/>
          <w:szCs w:val="20"/>
          <w:shd w:val="clear" w:color="auto" w:fill="FFFFFF"/>
        </w:rPr>
        <w:t>JI</w:t>
      </w:r>
      <w:r w:rsidR="00B825E0" w:rsidRPr="009E4C64">
        <w:rPr>
          <w:rStyle w:val="element-citation"/>
          <w:bCs/>
          <w:color w:val="000000"/>
          <w:sz w:val="20"/>
          <w:szCs w:val="20"/>
          <w:shd w:val="clear" w:color="auto" w:fill="FFFFFF"/>
        </w:rPr>
        <w:t xml:space="preserve"> </w:t>
      </w:r>
      <w:r w:rsidRPr="009E4C64">
        <w:rPr>
          <w:rStyle w:val="element-citation"/>
          <w:bCs/>
          <w:color w:val="000000"/>
          <w:sz w:val="20"/>
          <w:szCs w:val="20"/>
          <w:shd w:val="clear" w:color="auto" w:fill="FFFFFF"/>
        </w:rPr>
        <w:t>and</w:t>
      </w:r>
      <w:r w:rsidR="00B825E0" w:rsidRPr="009E4C64">
        <w:rPr>
          <w:rStyle w:val="element-citation"/>
          <w:bCs/>
          <w:color w:val="000000"/>
          <w:sz w:val="20"/>
          <w:szCs w:val="20"/>
          <w:shd w:val="clear" w:color="auto" w:fill="FFFFFF"/>
        </w:rPr>
        <w:t xml:space="preserve"> </w:t>
      </w:r>
      <w:r w:rsidRPr="009E4C64">
        <w:rPr>
          <w:rStyle w:val="element-citation"/>
          <w:bCs/>
          <w:color w:val="000000"/>
          <w:sz w:val="20"/>
          <w:szCs w:val="20"/>
          <w:shd w:val="clear" w:color="auto" w:fill="FFFFFF"/>
        </w:rPr>
        <w:t>Gomez</w:t>
      </w:r>
      <w:r w:rsidR="00B825E0" w:rsidRPr="009E4C64">
        <w:rPr>
          <w:rStyle w:val="element-citation"/>
          <w:bCs/>
          <w:color w:val="000000"/>
          <w:sz w:val="20"/>
          <w:szCs w:val="20"/>
          <w:shd w:val="clear" w:color="auto" w:fill="FFFFFF"/>
        </w:rPr>
        <w:t xml:space="preserve"> </w:t>
      </w:r>
      <w:r w:rsidRPr="009E4C64">
        <w:rPr>
          <w:rStyle w:val="element-citation"/>
          <w:bCs/>
          <w:color w:val="000000"/>
          <w:sz w:val="20"/>
          <w:szCs w:val="20"/>
          <w:shd w:val="clear" w:color="auto" w:fill="FFFFFF"/>
        </w:rPr>
        <w:t>MD</w:t>
      </w:r>
      <w:r w:rsidR="00B825E0" w:rsidRPr="009E4C64">
        <w:rPr>
          <w:rStyle w:val="element-citation"/>
          <w:bCs/>
          <w:color w:val="000000"/>
          <w:sz w:val="20"/>
          <w:szCs w:val="20"/>
          <w:shd w:val="clear" w:color="auto" w:fill="FFFFFF"/>
        </w:rPr>
        <w:t xml:space="preserve"> </w:t>
      </w:r>
      <w:r w:rsidRPr="009E4C64">
        <w:rPr>
          <w:rStyle w:val="element-citation"/>
          <w:bCs/>
          <w:color w:val="000000"/>
          <w:sz w:val="20"/>
          <w:szCs w:val="20"/>
          <w:shd w:val="clear" w:color="auto" w:fill="FFFFFF"/>
        </w:rPr>
        <w:t>(1996)</w:t>
      </w:r>
      <w:r w:rsidR="00494960" w:rsidRPr="009E4C64">
        <w:rPr>
          <w:rStyle w:val="element-citation"/>
          <w:bCs/>
          <w:color w:val="000000"/>
          <w:sz w:val="20"/>
          <w:szCs w:val="20"/>
          <w:shd w:val="clear" w:color="auto" w:fill="FFFFFF"/>
        </w:rPr>
        <w:t>:</w:t>
      </w:r>
      <w:r w:rsidR="00B825E0" w:rsidRPr="009E4C64">
        <w:rPr>
          <w:rStyle w:val="element-citation"/>
          <w:bCs/>
          <w:color w:val="000000"/>
          <w:sz w:val="20"/>
          <w:szCs w:val="20"/>
          <w:shd w:val="clear" w:color="auto" w:fill="FFFFFF"/>
        </w:rPr>
        <w:t xml:space="preserve"> </w:t>
      </w:r>
      <w:proofErr w:type="spellStart"/>
      <w:r w:rsidR="00494960" w:rsidRPr="009E4C64">
        <w:rPr>
          <w:rStyle w:val="element-citation"/>
          <w:color w:val="000000"/>
          <w:sz w:val="20"/>
          <w:szCs w:val="20"/>
          <w:shd w:val="clear" w:color="auto" w:fill="FFFFFF"/>
        </w:rPr>
        <w:t>S</w:t>
      </w:r>
      <w:r w:rsidRPr="009E4C64">
        <w:rPr>
          <w:rStyle w:val="element-citation"/>
          <w:color w:val="000000"/>
          <w:sz w:val="20"/>
          <w:szCs w:val="20"/>
          <w:shd w:val="clear" w:color="auto" w:fill="FFFFFF"/>
        </w:rPr>
        <w:t>eroprevalence</w:t>
      </w:r>
      <w:proofErr w:type="spellEnd"/>
      <w:r w:rsidR="00B825E0" w:rsidRPr="009E4C64">
        <w:rPr>
          <w:rStyle w:val="element-citation"/>
          <w:color w:val="000000"/>
          <w:sz w:val="20"/>
          <w:szCs w:val="20"/>
          <w:shd w:val="clear" w:color="auto" w:fill="FFFFFF"/>
        </w:rPr>
        <w:t xml:space="preserve"> </w:t>
      </w:r>
      <w:r w:rsidRPr="009E4C64">
        <w:rPr>
          <w:rStyle w:val="element-citation"/>
          <w:color w:val="000000"/>
          <w:sz w:val="20"/>
          <w:szCs w:val="20"/>
          <w:shd w:val="clear" w:color="auto" w:fill="FFFFFF"/>
        </w:rPr>
        <w:t>of</w:t>
      </w:r>
      <w:r w:rsidR="00B825E0" w:rsidRPr="009E4C64">
        <w:rPr>
          <w:rStyle w:val="element-citation"/>
          <w:color w:val="000000"/>
          <w:sz w:val="20"/>
          <w:szCs w:val="20"/>
          <w:shd w:val="clear" w:color="auto" w:fill="FFFFFF"/>
        </w:rPr>
        <w:t xml:space="preserve"> </w:t>
      </w:r>
      <w:r w:rsidRPr="009E4C64">
        <w:rPr>
          <w:rStyle w:val="element-citation"/>
          <w:color w:val="000000"/>
          <w:sz w:val="20"/>
          <w:szCs w:val="20"/>
          <w:shd w:val="clear" w:color="auto" w:fill="FFFFFF"/>
        </w:rPr>
        <w:t>hepatitis</w:t>
      </w:r>
      <w:r w:rsidR="00B825E0" w:rsidRPr="009E4C64">
        <w:rPr>
          <w:rStyle w:val="element-citation"/>
          <w:color w:val="000000"/>
          <w:sz w:val="20"/>
          <w:szCs w:val="20"/>
          <w:shd w:val="clear" w:color="auto" w:fill="FFFFFF"/>
        </w:rPr>
        <w:t xml:space="preserve"> </w:t>
      </w:r>
      <w:r w:rsidRPr="009E4C64">
        <w:rPr>
          <w:rStyle w:val="element-citation"/>
          <w:color w:val="000000"/>
          <w:sz w:val="20"/>
          <w:szCs w:val="20"/>
          <w:shd w:val="clear" w:color="auto" w:fill="FFFFFF"/>
        </w:rPr>
        <w:t>A</w:t>
      </w:r>
      <w:r w:rsidR="00B825E0" w:rsidRPr="009E4C64">
        <w:rPr>
          <w:rStyle w:val="element-citation"/>
          <w:color w:val="000000"/>
          <w:sz w:val="20"/>
          <w:szCs w:val="20"/>
          <w:shd w:val="clear" w:color="auto" w:fill="FFFFFF"/>
        </w:rPr>
        <w:t xml:space="preserve"> </w:t>
      </w:r>
      <w:r w:rsidRPr="009E4C64">
        <w:rPr>
          <w:rStyle w:val="element-citation"/>
          <w:color w:val="000000"/>
          <w:sz w:val="20"/>
          <w:szCs w:val="20"/>
          <w:shd w:val="clear" w:color="auto" w:fill="FFFFFF"/>
        </w:rPr>
        <w:t>in</w:t>
      </w:r>
      <w:r w:rsidR="00B825E0" w:rsidRPr="009E4C64">
        <w:rPr>
          <w:rStyle w:val="element-citation"/>
          <w:color w:val="000000"/>
          <w:sz w:val="20"/>
          <w:szCs w:val="20"/>
          <w:shd w:val="clear" w:color="auto" w:fill="FFFFFF"/>
        </w:rPr>
        <w:t xml:space="preserve"> </w:t>
      </w:r>
      <w:r w:rsidRPr="009E4C64">
        <w:rPr>
          <w:rStyle w:val="element-citation"/>
          <w:color w:val="000000"/>
          <w:sz w:val="20"/>
          <w:szCs w:val="20"/>
          <w:shd w:val="clear" w:color="auto" w:fill="FFFFFF"/>
        </w:rPr>
        <w:t>hemophiliacs;</w:t>
      </w:r>
      <w:r w:rsidR="00B825E0" w:rsidRPr="009E4C64">
        <w:rPr>
          <w:rStyle w:val="ref-vol"/>
          <w:color w:val="000000"/>
          <w:sz w:val="20"/>
          <w:szCs w:val="20"/>
          <w:shd w:val="clear" w:color="auto" w:fill="FFFFFF"/>
        </w:rPr>
        <w:t xml:space="preserve"> </w:t>
      </w:r>
      <w:r w:rsidRPr="009E4C64">
        <w:rPr>
          <w:rStyle w:val="ref-vol"/>
          <w:color w:val="000000"/>
          <w:sz w:val="20"/>
          <w:szCs w:val="20"/>
          <w:shd w:val="clear" w:color="auto" w:fill="FFFFFF"/>
        </w:rPr>
        <w:t>41</w:t>
      </w:r>
      <w:r w:rsidRPr="009E4C64">
        <w:rPr>
          <w:rStyle w:val="element-citation"/>
          <w:color w:val="000000"/>
          <w:sz w:val="20"/>
          <w:szCs w:val="20"/>
          <w:shd w:val="clear" w:color="auto" w:fill="FFFFFF"/>
        </w:rPr>
        <w:t>(5):363–5.</w:t>
      </w:r>
    </w:p>
    <w:p w:rsidR="00647DB7" w:rsidRPr="009E4C64" w:rsidRDefault="00647DB7" w:rsidP="00494960">
      <w:pPr>
        <w:pStyle w:val="ListParagraph"/>
        <w:numPr>
          <w:ilvl w:val="0"/>
          <w:numId w:val="5"/>
        </w:numPr>
        <w:bidi w:val="0"/>
        <w:snapToGrid w:val="0"/>
        <w:ind w:left="425" w:hanging="425"/>
        <w:jc w:val="both"/>
        <w:rPr>
          <w:color w:val="000000"/>
          <w:sz w:val="20"/>
          <w:szCs w:val="20"/>
        </w:rPr>
      </w:pPr>
      <w:proofErr w:type="spellStart"/>
      <w:r w:rsidRPr="009E4C64">
        <w:rPr>
          <w:bCs/>
          <w:color w:val="000000"/>
          <w:sz w:val="20"/>
          <w:szCs w:val="20"/>
        </w:rPr>
        <w:t>Rezvan</w:t>
      </w:r>
      <w:proofErr w:type="spellEnd"/>
      <w:r w:rsidR="00B825E0" w:rsidRPr="009E4C64">
        <w:rPr>
          <w:bCs/>
          <w:color w:val="000000"/>
          <w:sz w:val="20"/>
          <w:szCs w:val="20"/>
        </w:rPr>
        <w:t xml:space="preserve"> </w:t>
      </w:r>
      <w:r w:rsidRPr="009E4C64">
        <w:rPr>
          <w:bCs/>
          <w:color w:val="000000"/>
          <w:sz w:val="20"/>
          <w:szCs w:val="20"/>
        </w:rPr>
        <w:t>H,</w:t>
      </w:r>
      <w:r w:rsidR="00B825E0" w:rsidRPr="009E4C64">
        <w:rPr>
          <w:bCs/>
          <w:color w:val="000000"/>
          <w:sz w:val="20"/>
          <w:szCs w:val="20"/>
        </w:rPr>
        <w:t xml:space="preserve"> </w:t>
      </w:r>
      <w:proofErr w:type="spellStart"/>
      <w:r w:rsidRPr="009E4C64">
        <w:rPr>
          <w:bCs/>
          <w:color w:val="000000"/>
          <w:sz w:val="20"/>
          <w:szCs w:val="20"/>
        </w:rPr>
        <w:t>Abolghassemi</w:t>
      </w:r>
      <w:proofErr w:type="spellEnd"/>
      <w:r w:rsidR="00B825E0" w:rsidRPr="009E4C64">
        <w:rPr>
          <w:bCs/>
          <w:color w:val="000000"/>
          <w:sz w:val="20"/>
          <w:szCs w:val="20"/>
        </w:rPr>
        <w:t xml:space="preserve"> </w:t>
      </w:r>
      <w:r w:rsidRPr="009E4C64">
        <w:rPr>
          <w:bCs/>
          <w:color w:val="000000"/>
          <w:sz w:val="20"/>
          <w:szCs w:val="20"/>
        </w:rPr>
        <w:t>H</w:t>
      </w:r>
      <w:r w:rsidR="00B825E0" w:rsidRPr="009E4C64">
        <w:rPr>
          <w:bCs/>
          <w:color w:val="000000"/>
          <w:sz w:val="20"/>
          <w:szCs w:val="20"/>
        </w:rPr>
        <w:t xml:space="preserve"> </w:t>
      </w:r>
      <w:r w:rsidRPr="009E4C64">
        <w:rPr>
          <w:bCs/>
          <w:color w:val="000000"/>
          <w:sz w:val="20"/>
          <w:szCs w:val="20"/>
        </w:rPr>
        <w:t>and</w:t>
      </w:r>
      <w:r w:rsidR="00B825E0" w:rsidRPr="009E4C64">
        <w:rPr>
          <w:bCs/>
          <w:color w:val="000000"/>
          <w:sz w:val="20"/>
          <w:szCs w:val="20"/>
        </w:rPr>
        <w:t xml:space="preserve"> </w:t>
      </w:r>
      <w:proofErr w:type="spellStart"/>
      <w:r w:rsidRPr="009E4C64">
        <w:rPr>
          <w:bCs/>
          <w:color w:val="000000"/>
          <w:sz w:val="20"/>
          <w:szCs w:val="20"/>
        </w:rPr>
        <w:t>Kafiabad</w:t>
      </w:r>
      <w:proofErr w:type="spellEnd"/>
      <w:r w:rsidR="00B825E0" w:rsidRPr="009E4C64">
        <w:rPr>
          <w:bCs/>
          <w:color w:val="000000"/>
          <w:sz w:val="20"/>
          <w:szCs w:val="20"/>
        </w:rPr>
        <w:t xml:space="preserve"> </w:t>
      </w:r>
      <w:r w:rsidRPr="009E4C64">
        <w:rPr>
          <w:bCs/>
          <w:color w:val="000000"/>
          <w:sz w:val="20"/>
          <w:szCs w:val="20"/>
        </w:rPr>
        <w:t>SA</w:t>
      </w:r>
      <w:r w:rsidR="00B825E0" w:rsidRPr="009E4C64">
        <w:rPr>
          <w:bCs/>
          <w:color w:val="000000"/>
          <w:sz w:val="20"/>
          <w:szCs w:val="20"/>
        </w:rPr>
        <w:t xml:space="preserve"> </w:t>
      </w:r>
      <w:r w:rsidRPr="009E4C64">
        <w:rPr>
          <w:bCs/>
          <w:color w:val="000000"/>
          <w:sz w:val="20"/>
          <w:szCs w:val="20"/>
        </w:rPr>
        <w:t>(2007):</w:t>
      </w:r>
      <w:r w:rsidR="00B825E0" w:rsidRPr="009E4C64">
        <w:rPr>
          <w:color w:val="000000"/>
          <w:sz w:val="20"/>
          <w:szCs w:val="20"/>
        </w:rPr>
        <w:t xml:space="preserve"> </w:t>
      </w:r>
      <w:r w:rsidRPr="009E4C64">
        <w:rPr>
          <w:color w:val="000000"/>
          <w:sz w:val="20"/>
          <w:szCs w:val="20"/>
        </w:rPr>
        <w:t>Transfusion-transmitted</w:t>
      </w:r>
      <w:r w:rsidR="00B825E0" w:rsidRPr="009E4C64">
        <w:rPr>
          <w:color w:val="000000"/>
          <w:sz w:val="20"/>
          <w:szCs w:val="20"/>
        </w:rPr>
        <w:t xml:space="preserve"> </w:t>
      </w:r>
      <w:r w:rsidRPr="009E4C64">
        <w:rPr>
          <w:color w:val="000000"/>
          <w:sz w:val="20"/>
          <w:szCs w:val="20"/>
        </w:rPr>
        <w:t>infections</w:t>
      </w:r>
      <w:r w:rsidR="00B825E0" w:rsidRPr="009E4C64">
        <w:rPr>
          <w:color w:val="000000"/>
          <w:sz w:val="20"/>
          <w:szCs w:val="20"/>
        </w:rPr>
        <w:t xml:space="preserve"> </w:t>
      </w:r>
      <w:r w:rsidRPr="009E4C64">
        <w:rPr>
          <w:color w:val="000000"/>
          <w:sz w:val="20"/>
          <w:szCs w:val="20"/>
        </w:rPr>
        <w:t>among</w:t>
      </w:r>
      <w:r w:rsidR="00B825E0" w:rsidRPr="009E4C64">
        <w:rPr>
          <w:color w:val="000000"/>
          <w:sz w:val="20"/>
          <w:szCs w:val="20"/>
        </w:rPr>
        <w:t xml:space="preserve"> </w:t>
      </w:r>
      <w:r w:rsidRPr="009E4C64">
        <w:rPr>
          <w:color w:val="000000"/>
          <w:sz w:val="20"/>
          <w:szCs w:val="20"/>
        </w:rPr>
        <w:t>multi</w:t>
      </w:r>
      <w:r w:rsidR="00B825E0" w:rsidRPr="009E4C64">
        <w:rPr>
          <w:color w:val="000000"/>
          <w:sz w:val="20"/>
          <w:szCs w:val="20"/>
        </w:rPr>
        <w:t xml:space="preserve"> </w:t>
      </w:r>
      <w:r w:rsidRPr="009E4C64">
        <w:rPr>
          <w:color w:val="000000"/>
          <w:sz w:val="20"/>
          <w:szCs w:val="20"/>
        </w:rPr>
        <w:t>transfused</w:t>
      </w:r>
      <w:r w:rsidR="00B825E0" w:rsidRPr="009E4C64">
        <w:rPr>
          <w:color w:val="000000"/>
          <w:sz w:val="20"/>
          <w:szCs w:val="20"/>
        </w:rPr>
        <w:t xml:space="preserve"> </w:t>
      </w:r>
      <w:r w:rsidRPr="009E4C64">
        <w:rPr>
          <w:color w:val="000000"/>
          <w:sz w:val="20"/>
          <w:szCs w:val="20"/>
        </w:rPr>
        <w:t>patients</w:t>
      </w:r>
      <w:r w:rsidR="00B825E0" w:rsidRPr="009E4C64">
        <w:rPr>
          <w:color w:val="000000"/>
          <w:sz w:val="20"/>
          <w:szCs w:val="20"/>
        </w:rPr>
        <w:t xml:space="preserve"> </w:t>
      </w:r>
      <w:r w:rsidRPr="009E4C64">
        <w:rPr>
          <w:color w:val="000000"/>
          <w:sz w:val="20"/>
          <w:szCs w:val="20"/>
        </w:rPr>
        <w:t>in</w:t>
      </w:r>
      <w:r w:rsidR="00B825E0" w:rsidRPr="009E4C64">
        <w:rPr>
          <w:color w:val="000000"/>
          <w:sz w:val="20"/>
          <w:szCs w:val="20"/>
        </w:rPr>
        <w:t xml:space="preserve"> </w:t>
      </w:r>
      <w:r w:rsidRPr="009E4C64">
        <w:rPr>
          <w:color w:val="000000"/>
          <w:sz w:val="20"/>
          <w:szCs w:val="20"/>
        </w:rPr>
        <w:t>Iran:</w:t>
      </w:r>
      <w:r w:rsidR="00B825E0" w:rsidRPr="009E4C64">
        <w:rPr>
          <w:color w:val="000000"/>
          <w:sz w:val="20"/>
          <w:szCs w:val="20"/>
        </w:rPr>
        <w:t xml:space="preserve"> </w:t>
      </w:r>
      <w:r w:rsidRPr="009E4C64">
        <w:rPr>
          <w:color w:val="000000"/>
          <w:sz w:val="20"/>
          <w:szCs w:val="20"/>
        </w:rPr>
        <w:t>a</w:t>
      </w:r>
      <w:r w:rsidR="00B825E0" w:rsidRPr="009E4C64">
        <w:rPr>
          <w:color w:val="000000"/>
          <w:sz w:val="20"/>
          <w:szCs w:val="20"/>
        </w:rPr>
        <w:t xml:space="preserve"> </w:t>
      </w:r>
      <w:r w:rsidRPr="009E4C64">
        <w:rPr>
          <w:color w:val="000000"/>
          <w:sz w:val="20"/>
          <w:szCs w:val="20"/>
        </w:rPr>
        <w:t>review.</w:t>
      </w:r>
      <w:r w:rsidR="00B825E0" w:rsidRPr="009E4C64">
        <w:rPr>
          <w:color w:val="000000"/>
          <w:sz w:val="20"/>
          <w:szCs w:val="20"/>
        </w:rPr>
        <w:t xml:space="preserve"> </w:t>
      </w:r>
      <w:proofErr w:type="spellStart"/>
      <w:r w:rsidRPr="009E4C64">
        <w:rPr>
          <w:color w:val="000000"/>
          <w:sz w:val="20"/>
          <w:szCs w:val="20"/>
        </w:rPr>
        <w:t>Transfus</w:t>
      </w:r>
      <w:proofErr w:type="spellEnd"/>
      <w:r w:rsidR="00B825E0" w:rsidRPr="009E4C64">
        <w:rPr>
          <w:color w:val="000000"/>
          <w:sz w:val="20"/>
          <w:szCs w:val="20"/>
        </w:rPr>
        <w:t xml:space="preserve"> </w:t>
      </w:r>
      <w:r w:rsidRPr="009E4C64">
        <w:rPr>
          <w:color w:val="000000"/>
          <w:sz w:val="20"/>
          <w:szCs w:val="20"/>
        </w:rPr>
        <w:t>Med.</w:t>
      </w:r>
      <w:r w:rsidR="00B825E0" w:rsidRPr="009E4C64">
        <w:rPr>
          <w:color w:val="000000"/>
          <w:sz w:val="20"/>
          <w:szCs w:val="20"/>
        </w:rPr>
        <w:t xml:space="preserve"> </w:t>
      </w:r>
      <w:r w:rsidRPr="009E4C64">
        <w:rPr>
          <w:color w:val="000000"/>
          <w:sz w:val="20"/>
          <w:szCs w:val="20"/>
        </w:rPr>
        <w:t>2007;</w:t>
      </w:r>
      <w:r w:rsidR="00B825E0" w:rsidRPr="009E4C64">
        <w:rPr>
          <w:color w:val="000000"/>
          <w:sz w:val="20"/>
          <w:szCs w:val="20"/>
        </w:rPr>
        <w:t xml:space="preserve"> </w:t>
      </w:r>
      <w:r w:rsidRPr="009E4C64">
        <w:rPr>
          <w:color w:val="000000"/>
          <w:sz w:val="20"/>
          <w:szCs w:val="20"/>
        </w:rPr>
        <w:t>17(6):425–33.</w:t>
      </w:r>
    </w:p>
    <w:p w:rsidR="00647DB7" w:rsidRPr="009E4C64" w:rsidRDefault="00647DB7" w:rsidP="00494960">
      <w:pPr>
        <w:pStyle w:val="ListParagraph"/>
        <w:numPr>
          <w:ilvl w:val="0"/>
          <w:numId w:val="5"/>
        </w:numPr>
        <w:bidi w:val="0"/>
        <w:snapToGrid w:val="0"/>
        <w:ind w:left="425" w:hanging="425"/>
        <w:jc w:val="both"/>
        <w:rPr>
          <w:color w:val="000000"/>
          <w:sz w:val="20"/>
          <w:szCs w:val="20"/>
        </w:rPr>
      </w:pPr>
      <w:r w:rsidRPr="009E4C64">
        <w:rPr>
          <w:bCs/>
          <w:color w:val="000000"/>
          <w:sz w:val="20"/>
          <w:szCs w:val="20"/>
        </w:rPr>
        <w:t>Richards</w:t>
      </w:r>
      <w:r w:rsidR="00B825E0" w:rsidRPr="009E4C64">
        <w:rPr>
          <w:bCs/>
          <w:color w:val="000000"/>
          <w:sz w:val="20"/>
          <w:szCs w:val="20"/>
        </w:rPr>
        <w:t xml:space="preserve"> </w:t>
      </w:r>
      <w:r w:rsidRPr="009E4C64">
        <w:rPr>
          <w:bCs/>
          <w:color w:val="000000"/>
          <w:sz w:val="20"/>
          <w:szCs w:val="20"/>
        </w:rPr>
        <w:t>M,</w:t>
      </w:r>
      <w:r w:rsidR="00B825E0" w:rsidRPr="009E4C64">
        <w:rPr>
          <w:bCs/>
          <w:color w:val="000000"/>
          <w:sz w:val="20"/>
          <w:szCs w:val="20"/>
        </w:rPr>
        <w:t xml:space="preserve"> </w:t>
      </w:r>
      <w:proofErr w:type="spellStart"/>
      <w:r w:rsidRPr="009E4C64">
        <w:rPr>
          <w:bCs/>
          <w:color w:val="000000"/>
          <w:sz w:val="20"/>
          <w:szCs w:val="20"/>
        </w:rPr>
        <w:t>Lavigne</w:t>
      </w:r>
      <w:proofErr w:type="spellEnd"/>
      <w:r w:rsidR="00B825E0" w:rsidRPr="009E4C64">
        <w:rPr>
          <w:bCs/>
          <w:color w:val="000000"/>
          <w:sz w:val="20"/>
          <w:szCs w:val="20"/>
        </w:rPr>
        <w:t xml:space="preserve"> </w:t>
      </w:r>
      <w:r w:rsidRPr="009E4C64">
        <w:rPr>
          <w:bCs/>
          <w:color w:val="000000"/>
          <w:sz w:val="20"/>
          <w:szCs w:val="20"/>
        </w:rPr>
        <w:t>LG,</w:t>
      </w:r>
      <w:r w:rsidR="00B825E0" w:rsidRPr="009E4C64">
        <w:rPr>
          <w:bCs/>
          <w:color w:val="000000"/>
          <w:sz w:val="20"/>
          <w:szCs w:val="20"/>
        </w:rPr>
        <w:t xml:space="preserve"> </w:t>
      </w:r>
      <w:proofErr w:type="spellStart"/>
      <w:proofErr w:type="gramStart"/>
      <w:r w:rsidRPr="009E4C64">
        <w:rPr>
          <w:bCs/>
          <w:color w:val="000000"/>
          <w:sz w:val="20"/>
          <w:szCs w:val="20"/>
        </w:rPr>
        <w:t>Combescure</w:t>
      </w:r>
      <w:proofErr w:type="spellEnd"/>
      <w:proofErr w:type="gramEnd"/>
      <w:r w:rsidR="00B825E0" w:rsidRPr="009E4C64">
        <w:rPr>
          <w:bCs/>
          <w:color w:val="000000"/>
          <w:sz w:val="20"/>
          <w:szCs w:val="20"/>
        </w:rPr>
        <w:t xml:space="preserve"> </w:t>
      </w:r>
      <w:r w:rsidRPr="009E4C64">
        <w:rPr>
          <w:bCs/>
          <w:color w:val="000000"/>
          <w:sz w:val="20"/>
          <w:szCs w:val="20"/>
        </w:rPr>
        <w:t>C,</w:t>
      </w:r>
      <w:r w:rsidR="00B825E0" w:rsidRPr="009E4C64">
        <w:rPr>
          <w:bCs/>
          <w:color w:val="000000"/>
          <w:sz w:val="20"/>
          <w:szCs w:val="20"/>
        </w:rPr>
        <w:t xml:space="preserve"> </w:t>
      </w:r>
      <w:r w:rsidRPr="009E4C64">
        <w:rPr>
          <w:bCs/>
          <w:color w:val="000000"/>
          <w:sz w:val="20"/>
          <w:szCs w:val="20"/>
        </w:rPr>
        <w:t>et</w:t>
      </w:r>
      <w:r w:rsidR="00B825E0" w:rsidRPr="009E4C64">
        <w:rPr>
          <w:bCs/>
          <w:color w:val="000000"/>
          <w:sz w:val="20"/>
          <w:szCs w:val="20"/>
        </w:rPr>
        <w:t xml:space="preserve"> </w:t>
      </w:r>
      <w:r w:rsidRPr="009E4C64">
        <w:rPr>
          <w:bCs/>
          <w:color w:val="000000"/>
          <w:sz w:val="20"/>
          <w:szCs w:val="20"/>
        </w:rPr>
        <w:t>al.</w:t>
      </w:r>
      <w:r w:rsidR="00B825E0" w:rsidRPr="009E4C64">
        <w:rPr>
          <w:bCs/>
          <w:color w:val="000000"/>
          <w:sz w:val="20"/>
          <w:szCs w:val="20"/>
        </w:rPr>
        <w:t xml:space="preserve"> </w:t>
      </w:r>
      <w:r w:rsidRPr="009E4C64">
        <w:rPr>
          <w:bCs/>
          <w:color w:val="000000"/>
          <w:sz w:val="20"/>
          <w:szCs w:val="20"/>
        </w:rPr>
        <w:t>(2012):</w:t>
      </w:r>
      <w:r w:rsidR="00B825E0" w:rsidRPr="009E4C64">
        <w:rPr>
          <w:color w:val="000000"/>
          <w:sz w:val="20"/>
          <w:szCs w:val="20"/>
        </w:rPr>
        <w:t xml:space="preserve"> </w:t>
      </w:r>
      <w:r w:rsidRPr="009E4C64">
        <w:rPr>
          <w:color w:val="000000"/>
          <w:sz w:val="20"/>
          <w:szCs w:val="20"/>
        </w:rPr>
        <w:t>Neonatal</w:t>
      </w:r>
      <w:r w:rsidR="00B825E0" w:rsidRPr="009E4C64">
        <w:rPr>
          <w:color w:val="000000"/>
          <w:sz w:val="20"/>
          <w:szCs w:val="20"/>
        </w:rPr>
        <w:t xml:space="preserve"> </w:t>
      </w:r>
      <w:r w:rsidRPr="009E4C64">
        <w:rPr>
          <w:color w:val="000000"/>
          <w:sz w:val="20"/>
          <w:szCs w:val="20"/>
        </w:rPr>
        <w:t>bleeding</w:t>
      </w:r>
      <w:r w:rsidR="00B825E0" w:rsidRPr="009E4C64">
        <w:rPr>
          <w:color w:val="000000"/>
          <w:sz w:val="20"/>
          <w:szCs w:val="20"/>
        </w:rPr>
        <w:t xml:space="preserve"> </w:t>
      </w:r>
      <w:r w:rsidRPr="009E4C64">
        <w:rPr>
          <w:color w:val="000000"/>
          <w:sz w:val="20"/>
          <w:szCs w:val="20"/>
        </w:rPr>
        <w:t>in</w:t>
      </w:r>
      <w:r w:rsidR="00B825E0" w:rsidRPr="009E4C64">
        <w:rPr>
          <w:color w:val="000000"/>
          <w:sz w:val="20"/>
          <w:szCs w:val="20"/>
        </w:rPr>
        <w:t xml:space="preserve"> </w:t>
      </w:r>
      <w:proofErr w:type="spellStart"/>
      <w:r w:rsidRPr="009E4C64">
        <w:rPr>
          <w:color w:val="000000"/>
          <w:sz w:val="20"/>
          <w:szCs w:val="20"/>
        </w:rPr>
        <w:t>haemophilia</w:t>
      </w:r>
      <w:proofErr w:type="spellEnd"/>
      <w:r w:rsidRPr="009E4C64">
        <w:rPr>
          <w:color w:val="000000"/>
          <w:sz w:val="20"/>
          <w:szCs w:val="20"/>
        </w:rPr>
        <w:t>:</w:t>
      </w:r>
      <w:r w:rsidR="00B825E0" w:rsidRPr="009E4C64">
        <w:rPr>
          <w:color w:val="000000"/>
          <w:sz w:val="20"/>
          <w:szCs w:val="20"/>
        </w:rPr>
        <w:t xml:space="preserve"> </w:t>
      </w:r>
      <w:r w:rsidRPr="009E4C64">
        <w:rPr>
          <w:color w:val="000000"/>
          <w:sz w:val="20"/>
          <w:szCs w:val="20"/>
        </w:rPr>
        <w:t>a</w:t>
      </w:r>
      <w:r w:rsidR="00B825E0" w:rsidRPr="009E4C64">
        <w:rPr>
          <w:color w:val="000000"/>
          <w:sz w:val="20"/>
          <w:szCs w:val="20"/>
        </w:rPr>
        <w:t xml:space="preserve"> </w:t>
      </w:r>
      <w:r w:rsidRPr="009E4C64">
        <w:rPr>
          <w:color w:val="000000"/>
          <w:sz w:val="20"/>
          <w:szCs w:val="20"/>
        </w:rPr>
        <w:t>European</w:t>
      </w:r>
      <w:r w:rsidR="00B825E0" w:rsidRPr="009E4C64">
        <w:rPr>
          <w:color w:val="000000"/>
          <w:sz w:val="20"/>
          <w:szCs w:val="20"/>
        </w:rPr>
        <w:t xml:space="preserve"> </w:t>
      </w:r>
      <w:r w:rsidRPr="009E4C64">
        <w:rPr>
          <w:color w:val="000000"/>
          <w:sz w:val="20"/>
          <w:szCs w:val="20"/>
        </w:rPr>
        <w:t>cohort</w:t>
      </w:r>
      <w:r w:rsidR="00B825E0" w:rsidRPr="009E4C64">
        <w:rPr>
          <w:color w:val="000000"/>
          <w:sz w:val="20"/>
          <w:szCs w:val="20"/>
        </w:rPr>
        <w:t xml:space="preserve"> </w:t>
      </w:r>
      <w:r w:rsidRPr="009E4C64">
        <w:rPr>
          <w:color w:val="000000"/>
          <w:sz w:val="20"/>
          <w:szCs w:val="20"/>
        </w:rPr>
        <w:t>study.</w:t>
      </w:r>
      <w:r w:rsidR="00B825E0" w:rsidRPr="009E4C64">
        <w:rPr>
          <w:color w:val="000000"/>
          <w:sz w:val="20"/>
          <w:szCs w:val="20"/>
        </w:rPr>
        <w:t xml:space="preserve"> </w:t>
      </w:r>
      <w:r w:rsidRPr="009E4C64">
        <w:rPr>
          <w:color w:val="000000"/>
          <w:sz w:val="20"/>
          <w:szCs w:val="20"/>
        </w:rPr>
        <w:t>Br</w:t>
      </w:r>
      <w:r w:rsidR="00B825E0" w:rsidRPr="009E4C64">
        <w:rPr>
          <w:color w:val="000000"/>
          <w:sz w:val="20"/>
          <w:szCs w:val="20"/>
        </w:rPr>
        <w:t xml:space="preserve"> </w:t>
      </w:r>
      <w:r w:rsidRPr="009E4C64">
        <w:rPr>
          <w:color w:val="000000"/>
          <w:sz w:val="20"/>
          <w:szCs w:val="20"/>
        </w:rPr>
        <w:t>J</w:t>
      </w:r>
      <w:r w:rsidR="00B825E0" w:rsidRPr="009E4C64">
        <w:rPr>
          <w:color w:val="000000"/>
          <w:sz w:val="20"/>
          <w:szCs w:val="20"/>
        </w:rPr>
        <w:t xml:space="preserve"> </w:t>
      </w:r>
      <w:proofErr w:type="spellStart"/>
      <w:r w:rsidRPr="009E4C64">
        <w:rPr>
          <w:color w:val="000000"/>
          <w:sz w:val="20"/>
          <w:szCs w:val="20"/>
        </w:rPr>
        <w:t>Haematol</w:t>
      </w:r>
      <w:proofErr w:type="spellEnd"/>
      <w:r w:rsidRPr="009E4C64">
        <w:rPr>
          <w:color w:val="000000"/>
          <w:sz w:val="20"/>
          <w:szCs w:val="20"/>
        </w:rPr>
        <w:t>;</w:t>
      </w:r>
      <w:r w:rsidR="00B825E0" w:rsidRPr="009E4C64">
        <w:rPr>
          <w:color w:val="000000"/>
          <w:sz w:val="20"/>
          <w:szCs w:val="20"/>
        </w:rPr>
        <w:t xml:space="preserve"> </w:t>
      </w:r>
      <w:r w:rsidRPr="009E4C64">
        <w:rPr>
          <w:color w:val="000000"/>
          <w:sz w:val="20"/>
          <w:szCs w:val="20"/>
        </w:rPr>
        <w:t>156:</w:t>
      </w:r>
      <w:r w:rsidR="00B825E0" w:rsidRPr="009E4C64">
        <w:rPr>
          <w:color w:val="000000"/>
          <w:sz w:val="20"/>
          <w:szCs w:val="20"/>
        </w:rPr>
        <w:t xml:space="preserve"> </w:t>
      </w:r>
      <w:r w:rsidRPr="009E4C64">
        <w:rPr>
          <w:color w:val="000000"/>
          <w:sz w:val="20"/>
          <w:szCs w:val="20"/>
        </w:rPr>
        <w:t>374.</w:t>
      </w:r>
    </w:p>
    <w:p w:rsidR="00494960" w:rsidRPr="009E4C64" w:rsidRDefault="00647DB7" w:rsidP="00494960">
      <w:pPr>
        <w:pStyle w:val="ListParagraph"/>
        <w:numPr>
          <w:ilvl w:val="0"/>
          <w:numId w:val="5"/>
        </w:numPr>
        <w:bidi w:val="0"/>
        <w:snapToGrid w:val="0"/>
        <w:ind w:left="425" w:hanging="425"/>
        <w:jc w:val="both"/>
        <w:rPr>
          <w:color w:val="000000"/>
          <w:sz w:val="20"/>
          <w:szCs w:val="20"/>
        </w:rPr>
      </w:pPr>
      <w:r w:rsidRPr="009E4C64">
        <w:rPr>
          <w:bCs/>
          <w:color w:val="000000"/>
          <w:sz w:val="20"/>
          <w:szCs w:val="20"/>
        </w:rPr>
        <w:lastRenderedPageBreak/>
        <w:t>Rodriguez</w:t>
      </w:r>
      <w:r w:rsidR="00B825E0" w:rsidRPr="009E4C64">
        <w:rPr>
          <w:bCs/>
          <w:color w:val="000000"/>
          <w:sz w:val="20"/>
          <w:szCs w:val="20"/>
        </w:rPr>
        <w:t xml:space="preserve"> </w:t>
      </w:r>
      <w:r w:rsidRPr="009E4C64">
        <w:rPr>
          <w:bCs/>
          <w:color w:val="000000"/>
          <w:sz w:val="20"/>
          <w:szCs w:val="20"/>
        </w:rPr>
        <w:t>M</w:t>
      </w:r>
      <w:r w:rsidR="00B825E0" w:rsidRPr="009E4C64">
        <w:rPr>
          <w:bCs/>
          <w:color w:val="000000"/>
          <w:sz w:val="20"/>
          <w:szCs w:val="20"/>
        </w:rPr>
        <w:t xml:space="preserve"> </w:t>
      </w:r>
      <w:r w:rsidRPr="009E4C64">
        <w:rPr>
          <w:bCs/>
          <w:color w:val="000000"/>
          <w:sz w:val="20"/>
          <w:szCs w:val="20"/>
        </w:rPr>
        <w:t>(2012):</w:t>
      </w:r>
      <w:r w:rsidR="00B825E0" w:rsidRPr="009E4C64">
        <w:rPr>
          <w:color w:val="000000"/>
          <w:sz w:val="20"/>
          <w:szCs w:val="20"/>
        </w:rPr>
        <w:t xml:space="preserve"> </w:t>
      </w:r>
      <w:r w:rsidRPr="009E4C64">
        <w:rPr>
          <w:color w:val="000000"/>
          <w:sz w:val="20"/>
          <w:szCs w:val="20"/>
        </w:rPr>
        <w:t>“Aspects</w:t>
      </w:r>
      <w:r w:rsidR="00B825E0" w:rsidRPr="009E4C64">
        <w:rPr>
          <w:color w:val="000000"/>
          <w:sz w:val="20"/>
          <w:szCs w:val="20"/>
        </w:rPr>
        <w:t xml:space="preserve"> </w:t>
      </w:r>
      <w:r w:rsidRPr="009E4C64">
        <w:rPr>
          <w:color w:val="000000"/>
          <w:sz w:val="20"/>
          <w:szCs w:val="20"/>
        </w:rPr>
        <w:t>of</w:t>
      </w:r>
      <w:r w:rsidR="00B825E0" w:rsidRPr="009E4C64">
        <w:rPr>
          <w:color w:val="000000"/>
          <w:sz w:val="20"/>
          <w:szCs w:val="20"/>
        </w:rPr>
        <w:t xml:space="preserve"> </w:t>
      </w:r>
      <w:r w:rsidRPr="009E4C64">
        <w:rPr>
          <w:color w:val="000000"/>
          <w:sz w:val="20"/>
          <w:szCs w:val="20"/>
        </w:rPr>
        <w:t>current</w:t>
      </w:r>
      <w:r w:rsidR="00B825E0" w:rsidRPr="009E4C64">
        <w:rPr>
          <w:color w:val="000000"/>
          <w:sz w:val="20"/>
          <w:szCs w:val="20"/>
        </w:rPr>
        <w:t xml:space="preserve"> </w:t>
      </w:r>
      <w:r w:rsidRPr="009E4C64">
        <w:rPr>
          <w:color w:val="000000"/>
          <w:sz w:val="20"/>
          <w:szCs w:val="20"/>
        </w:rPr>
        <w:t>management:</w:t>
      </w:r>
      <w:r w:rsidR="00B825E0" w:rsidRPr="009E4C64">
        <w:rPr>
          <w:color w:val="000000"/>
          <w:sz w:val="20"/>
          <w:szCs w:val="20"/>
        </w:rPr>
        <w:t xml:space="preserve"> </w:t>
      </w:r>
      <w:proofErr w:type="spellStart"/>
      <w:r w:rsidRPr="009E4C64">
        <w:rPr>
          <w:color w:val="000000"/>
          <w:sz w:val="20"/>
          <w:szCs w:val="20"/>
        </w:rPr>
        <w:t>orthopaedic</w:t>
      </w:r>
      <w:proofErr w:type="spellEnd"/>
      <w:r w:rsidR="00B825E0" w:rsidRPr="009E4C64">
        <w:rPr>
          <w:color w:val="000000"/>
          <w:sz w:val="20"/>
          <w:szCs w:val="20"/>
        </w:rPr>
        <w:t xml:space="preserve"> </w:t>
      </w:r>
      <w:r w:rsidRPr="009E4C64">
        <w:rPr>
          <w:color w:val="000000"/>
          <w:sz w:val="20"/>
          <w:szCs w:val="20"/>
        </w:rPr>
        <w:t>surgery</w:t>
      </w:r>
      <w:r w:rsidR="00B825E0" w:rsidRPr="009E4C64">
        <w:rPr>
          <w:color w:val="000000"/>
          <w:sz w:val="20"/>
          <w:szCs w:val="20"/>
        </w:rPr>
        <w:t xml:space="preserve"> </w:t>
      </w:r>
      <w:r w:rsidRPr="009E4C64">
        <w:rPr>
          <w:color w:val="000000"/>
          <w:sz w:val="20"/>
          <w:szCs w:val="20"/>
        </w:rPr>
        <w:t>of</w:t>
      </w:r>
      <w:r w:rsidR="00B825E0" w:rsidRPr="009E4C64">
        <w:rPr>
          <w:color w:val="000000"/>
          <w:sz w:val="20"/>
          <w:szCs w:val="20"/>
        </w:rPr>
        <w:t xml:space="preserve"> </w:t>
      </w:r>
      <w:proofErr w:type="spellStart"/>
      <w:r w:rsidRPr="009E4C64">
        <w:rPr>
          <w:color w:val="000000"/>
          <w:sz w:val="20"/>
          <w:szCs w:val="20"/>
        </w:rPr>
        <w:t>haemophilia</w:t>
      </w:r>
      <w:proofErr w:type="spellEnd"/>
      <w:r w:rsidRPr="009E4C64">
        <w:rPr>
          <w:color w:val="000000"/>
          <w:sz w:val="20"/>
          <w:szCs w:val="20"/>
        </w:rPr>
        <w:t>,”</w:t>
      </w:r>
      <w:r w:rsidR="00B825E0" w:rsidRPr="009E4C64">
        <w:rPr>
          <w:color w:val="000000"/>
          <w:sz w:val="20"/>
          <w:szCs w:val="20"/>
        </w:rPr>
        <w:t xml:space="preserve"> </w:t>
      </w:r>
      <w:proofErr w:type="spellStart"/>
      <w:r w:rsidRPr="009E4C64">
        <w:rPr>
          <w:color w:val="000000"/>
          <w:sz w:val="20"/>
          <w:szCs w:val="20"/>
        </w:rPr>
        <w:t>Haemophilia</w:t>
      </w:r>
      <w:proofErr w:type="spellEnd"/>
      <w:r w:rsidRPr="009E4C64">
        <w:rPr>
          <w:color w:val="000000"/>
          <w:sz w:val="20"/>
          <w:szCs w:val="20"/>
        </w:rPr>
        <w:t>;</w:t>
      </w:r>
      <w:r w:rsidR="00B825E0" w:rsidRPr="009E4C64">
        <w:rPr>
          <w:color w:val="000000"/>
          <w:sz w:val="20"/>
          <w:szCs w:val="20"/>
        </w:rPr>
        <w:t xml:space="preserve"> </w:t>
      </w:r>
      <w:r w:rsidRPr="009E4C64">
        <w:rPr>
          <w:color w:val="000000"/>
          <w:sz w:val="20"/>
          <w:szCs w:val="20"/>
        </w:rPr>
        <w:t>18(1)</w:t>
      </w:r>
      <w:r w:rsidR="00B825E0" w:rsidRPr="009E4C64">
        <w:rPr>
          <w:color w:val="000000"/>
          <w:sz w:val="20"/>
          <w:szCs w:val="20"/>
        </w:rPr>
        <w:t xml:space="preserve"> </w:t>
      </w:r>
      <w:r w:rsidRPr="009E4C64">
        <w:rPr>
          <w:color w:val="000000"/>
          <w:sz w:val="20"/>
          <w:szCs w:val="20"/>
        </w:rPr>
        <w:t>8–1</w:t>
      </w:r>
      <w:r w:rsidR="00494960" w:rsidRPr="009E4C64">
        <w:rPr>
          <w:color w:val="000000"/>
          <w:sz w:val="20"/>
          <w:szCs w:val="20"/>
        </w:rPr>
        <w:t>6.</w:t>
      </w:r>
    </w:p>
    <w:p w:rsidR="00647DB7" w:rsidRPr="009E4C64" w:rsidRDefault="00647DB7" w:rsidP="00494960">
      <w:pPr>
        <w:pStyle w:val="ListParagraph"/>
        <w:numPr>
          <w:ilvl w:val="0"/>
          <w:numId w:val="5"/>
        </w:numPr>
        <w:bidi w:val="0"/>
        <w:snapToGrid w:val="0"/>
        <w:ind w:left="425" w:hanging="425"/>
        <w:jc w:val="both"/>
        <w:rPr>
          <w:color w:val="000000"/>
          <w:sz w:val="20"/>
          <w:szCs w:val="20"/>
        </w:rPr>
      </w:pPr>
      <w:proofErr w:type="spellStart"/>
      <w:r w:rsidRPr="009E4C64">
        <w:rPr>
          <w:bCs/>
          <w:color w:val="000000"/>
          <w:sz w:val="20"/>
          <w:szCs w:val="20"/>
        </w:rPr>
        <w:t>Rogaev</w:t>
      </w:r>
      <w:proofErr w:type="spellEnd"/>
      <w:r w:rsidR="00B825E0" w:rsidRPr="009E4C64">
        <w:rPr>
          <w:bCs/>
          <w:color w:val="000000"/>
          <w:sz w:val="20"/>
          <w:szCs w:val="20"/>
        </w:rPr>
        <w:t xml:space="preserve"> </w:t>
      </w:r>
      <w:r w:rsidRPr="009E4C64">
        <w:rPr>
          <w:bCs/>
          <w:color w:val="000000"/>
          <w:sz w:val="20"/>
          <w:szCs w:val="20"/>
        </w:rPr>
        <w:t>EI,</w:t>
      </w:r>
      <w:r w:rsidR="00B825E0" w:rsidRPr="009E4C64">
        <w:rPr>
          <w:bCs/>
          <w:color w:val="000000"/>
          <w:sz w:val="20"/>
          <w:szCs w:val="20"/>
        </w:rPr>
        <w:t xml:space="preserve"> </w:t>
      </w:r>
      <w:proofErr w:type="spellStart"/>
      <w:r w:rsidRPr="009E4C64">
        <w:rPr>
          <w:bCs/>
          <w:color w:val="000000"/>
          <w:sz w:val="20"/>
          <w:szCs w:val="20"/>
        </w:rPr>
        <w:t>Grigorenko</w:t>
      </w:r>
      <w:proofErr w:type="spellEnd"/>
      <w:r w:rsidR="00B825E0" w:rsidRPr="009E4C64">
        <w:rPr>
          <w:bCs/>
          <w:color w:val="000000"/>
          <w:sz w:val="20"/>
          <w:szCs w:val="20"/>
        </w:rPr>
        <w:t xml:space="preserve"> </w:t>
      </w:r>
      <w:r w:rsidRPr="009E4C64">
        <w:rPr>
          <w:bCs/>
          <w:color w:val="000000"/>
          <w:sz w:val="20"/>
          <w:szCs w:val="20"/>
        </w:rPr>
        <w:t>AP,</w:t>
      </w:r>
      <w:r w:rsidR="00B825E0" w:rsidRPr="009E4C64">
        <w:rPr>
          <w:bCs/>
          <w:color w:val="000000"/>
          <w:sz w:val="20"/>
          <w:szCs w:val="20"/>
        </w:rPr>
        <w:t xml:space="preserve"> </w:t>
      </w:r>
      <w:proofErr w:type="spellStart"/>
      <w:r w:rsidRPr="009E4C64">
        <w:rPr>
          <w:bCs/>
          <w:color w:val="000000"/>
          <w:sz w:val="20"/>
          <w:szCs w:val="20"/>
        </w:rPr>
        <w:t>Faskhutdinova</w:t>
      </w:r>
      <w:proofErr w:type="spellEnd"/>
      <w:r w:rsidR="00B825E0" w:rsidRPr="009E4C64">
        <w:rPr>
          <w:bCs/>
          <w:color w:val="000000"/>
          <w:sz w:val="20"/>
          <w:szCs w:val="20"/>
        </w:rPr>
        <w:t xml:space="preserve"> </w:t>
      </w:r>
      <w:r w:rsidRPr="009E4C64">
        <w:rPr>
          <w:bCs/>
          <w:color w:val="000000"/>
          <w:sz w:val="20"/>
          <w:szCs w:val="20"/>
        </w:rPr>
        <w:t>G</w:t>
      </w:r>
      <w:r w:rsidR="00B825E0" w:rsidRPr="009E4C64">
        <w:rPr>
          <w:bCs/>
          <w:color w:val="000000"/>
          <w:sz w:val="20"/>
          <w:szCs w:val="20"/>
        </w:rPr>
        <w:t xml:space="preserve"> </w:t>
      </w:r>
      <w:r w:rsidRPr="009E4C64">
        <w:rPr>
          <w:bCs/>
          <w:color w:val="000000"/>
          <w:sz w:val="20"/>
          <w:szCs w:val="20"/>
        </w:rPr>
        <w:t>et</w:t>
      </w:r>
      <w:r w:rsidR="00B825E0" w:rsidRPr="009E4C64">
        <w:rPr>
          <w:bCs/>
          <w:color w:val="000000"/>
          <w:sz w:val="20"/>
          <w:szCs w:val="20"/>
        </w:rPr>
        <w:t xml:space="preserve"> </w:t>
      </w:r>
      <w:r w:rsidRPr="009E4C64">
        <w:rPr>
          <w:bCs/>
          <w:color w:val="000000"/>
          <w:sz w:val="20"/>
          <w:szCs w:val="20"/>
        </w:rPr>
        <w:t>al.</w:t>
      </w:r>
      <w:r w:rsidR="00B825E0" w:rsidRPr="009E4C64">
        <w:rPr>
          <w:bCs/>
          <w:color w:val="000000"/>
          <w:sz w:val="20"/>
          <w:szCs w:val="20"/>
        </w:rPr>
        <w:t xml:space="preserve"> </w:t>
      </w:r>
      <w:r w:rsidRPr="009E4C64">
        <w:rPr>
          <w:bCs/>
          <w:color w:val="000000"/>
          <w:sz w:val="20"/>
          <w:szCs w:val="20"/>
        </w:rPr>
        <w:t>(2009):</w:t>
      </w:r>
      <w:r w:rsidR="00B825E0" w:rsidRPr="009E4C64">
        <w:rPr>
          <w:bCs/>
          <w:color w:val="000000"/>
          <w:sz w:val="20"/>
          <w:szCs w:val="20"/>
        </w:rPr>
        <w:t xml:space="preserve"> </w:t>
      </w:r>
      <w:r w:rsidRPr="009E4C64">
        <w:rPr>
          <w:color w:val="000000"/>
          <w:sz w:val="20"/>
          <w:szCs w:val="20"/>
        </w:rPr>
        <w:t>Genotype</w:t>
      </w:r>
      <w:r w:rsidR="00B825E0" w:rsidRPr="009E4C64">
        <w:rPr>
          <w:color w:val="000000"/>
          <w:sz w:val="20"/>
          <w:szCs w:val="20"/>
        </w:rPr>
        <w:t xml:space="preserve"> </w:t>
      </w:r>
      <w:r w:rsidRPr="009E4C64">
        <w:rPr>
          <w:color w:val="000000"/>
          <w:sz w:val="20"/>
          <w:szCs w:val="20"/>
        </w:rPr>
        <w:t>analysis</w:t>
      </w:r>
      <w:r w:rsidR="00B825E0" w:rsidRPr="009E4C64">
        <w:rPr>
          <w:color w:val="000000"/>
          <w:sz w:val="20"/>
          <w:szCs w:val="20"/>
        </w:rPr>
        <w:t xml:space="preserve"> </w:t>
      </w:r>
      <w:r w:rsidRPr="009E4C64">
        <w:rPr>
          <w:color w:val="000000"/>
          <w:sz w:val="20"/>
          <w:szCs w:val="20"/>
        </w:rPr>
        <w:t>identifies</w:t>
      </w:r>
      <w:r w:rsidR="00B825E0" w:rsidRPr="009E4C64">
        <w:rPr>
          <w:color w:val="000000"/>
          <w:sz w:val="20"/>
          <w:szCs w:val="20"/>
        </w:rPr>
        <w:t xml:space="preserve"> </w:t>
      </w:r>
      <w:r w:rsidRPr="009E4C64">
        <w:rPr>
          <w:color w:val="000000"/>
          <w:sz w:val="20"/>
          <w:szCs w:val="20"/>
        </w:rPr>
        <w:t>the</w:t>
      </w:r>
      <w:r w:rsidR="00B825E0" w:rsidRPr="009E4C64">
        <w:rPr>
          <w:color w:val="000000"/>
          <w:sz w:val="20"/>
          <w:szCs w:val="20"/>
        </w:rPr>
        <w:t xml:space="preserve"> </w:t>
      </w:r>
      <w:r w:rsidRPr="009E4C64">
        <w:rPr>
          <w:color w:val="000000"/>
          <w:sz w:val="20"/>
          <w:szCs w:val="20"/>
        </w:rPr>
        <w:t>cause</w:t>
      </w:r>
      <w:r w:rsidR="00B825E0" w:rsidRPr="009E4C64">
        <w:rPr>
          <w:color w:val="000000"/>
          <w:sz w:val="20"/>
          <w:szCs w:val="20"/>
        </w:rPr>
        <w:t xml:space="preserve"> </w:t>
      </w:r>
      <w:r w:rsidRPr="009E4C64">
        <w:rPr>
          <w:color w:val="000000"/>
          <w:sz w:val="20"/>
          <w:szCs w:val="20"/>
        </w:rPr>
        <w:t>of</w:t>
      </w:r>
      <w:r w:rsidR="00B825E0" w:rsidRPr="009E4C64">
        <w:rPr>
          <w:color w:val="000000"/>
          <w:sz w:val="20"/>
          <w:szCs w:val="20"/>
        </w:rPr>
        <w:t xml:space="preserve"> </w:t>
      </w:r>
      <w:r w:rsidRPr="009E4C64">
        <w:rPr>
          <w:color w:val="000000"/>
          <w:sz w:val="20"/>
          <w:szCs w:val="20"/>
        </w:rPr>
        <w:t>the</w:t>
      </w:r>
      <w:r w:rsidR="00B825E0" w:rsidRPr="009E4C64">
        <w:rPr>
          <w:color w:val="000000"/>
          <w:sz w:val="20"/>
          <w:szCs w:val="20"/>
        </w:rPr>
        <w:t xml:space="preserve"> </w:t>
      </w:r>
      <w:r w:rsidRPr="009E4C64">
        <w:rPr>
          <w:color w:val="000000"/>
          <w:sz w:val="20"/>
          <w:szCs w:val="20"/>
        </w:rPr>
        <w:t>"royal</w:t>
      </w:r>
      <w:r w:rsidR="00B825E0" w:rsidRPr="009E4C64">
        <w:rPr>
          <w:color w:val="000000"/>
          <w:sz w:val="20"/>
          <w:szCs w:val="20"/>
        </w:rPr>
        <w:t xml:space="preserve"> </w:t>
      </w:r>
      <w:r w:rsidRPr="009E4C64">
        <w:rPr>
          <w:color w:val="000000"/>
          <w:sz w:val="20"/>
          <w:szCs w:val="20"/>
        </w:rPr>
        <w:t>disease"</w:t>
      </w:r>
      <w:r w:rsidR="00B825E0" w:rsidRPr="009E4C64">
        <w:rPr>
          <w:color w:val="000000"/>
          <w:sz w:val="20"/>
          <w:szCs w:val="20"/>
        </w:rPr>
        <w:t xml:space="preserve"> </w:t>
      </w:r>
      <w:r w:rsidRPr="009E4C64">
        <w:rPr>
          <w:color w:val="000000"/>
          <w:sz w:val="20"/>
          <w:szCs w:val="20"/>
        </w:rPr>
        <w:t>2009;</w:t>
      </w:r>
      <w:r w:rsidR="00B825E0" w:rsidRPr="009E4C64">
        <w:rPr>
          <w:color w:val="000000"/>
          <w:sz w:val="20"/>
          <w:szCs w:val="20"/>
        </w:rPr>
        <w:t xml:space="preserve"> </w:t>
      </w:r>
      <w:r w:rsidRPr="009E4C64">
        <w:rPr>
          <w:color w:val="000000"/>
          <w:sz w:val="20"/>
          <w:szCs w:val="20"/>
        </w:rPr>
        <w:t>326:817.</w:t>
      </w:r>
    </w:p>
    <w:p w:rsidR="00494960" w:rsidRPr="009E4C64" w:rsidRDefault="00647DB7" w:rsidP="00494960">
      <w:pPr>
        <w:pStyle w:val="ListParagraph"/>
        <w:numPr>
          <w:ilvl w:val="0"/>
          <w:numId w:val="5"/>
        </w:numPr>
        <w:bidi w:val="0"/>
        <w:snapToGrid w:val="0"/>
        <w:ind w:left="425" w:hanging="425"/>
        <w:jc w:val="both"/>
        <w:rPr>
          <w:color w:val="000000"/>
          <w:sz w:val="20"/>
          <w:szCs w:val="20"/>
          <w:lang w:bidi="ar-EG"/>
        </w:rPr>
      </w:pPr>
      <w:proofErr w:type="spellStart"/>
      <w:r w:rsidRPr="009E4C64">
        <w:rPr>
          <w:bCs/>
          <w:color w:val="000000"/>
          <w:sz w:val="20"/>
          <w:szCs w:val="20"/>
          <w:lang w:bidi="ar-EG"/>
        </w:rPr>
        <w:t>Sharifi</w:t>
      </w:r>
      <w:proofErr w:type="spellEnd"/>
      <w:r w:rsidRPr="009E4C64">
        <w:rPr>
          <w:bCs/>
          <w:color w:val="000000"/>
          <w:sz w:val="20"/>
          <w:szCs w:val="20"/>
          <w:lang w:bidi="ar-EG"/>
        </w:rPr>
        <w:t>-Mood</w:t>
      </w:r>
      <w:r w:rsidR="00B825E0" w:rsidRPr="009E4C64">
        <w:rPr>
          <w:bCs/>
          <w:color w:val="000000"/>
          <w:sz w:val="20"/>
          <w:szCs w:val="20"/>
          <w:lang w:bidi="ar-EG"/>
        </w:rPr>
        <w:t xml:space="preserve"> </w:t>
      </w:r>
      <w:r w:rsidRPr="009E4C64">
        <w:rPr>
          <w:bCs/>
          <w:color w:val="000000"/>
          <w:sz w:val="20"/>
          <w:szCs w:val="20"/>
          <w:lang w:bidi="ar-EG"/>
        </w:rPr>
        <w:t>B,</w:t>
      </w:r>
      <w:r w:rsidR="00B825E0" w:rsidRPr="009E4C64">
        <w:rPr>
          <w:bCs/>
          <w:color w:val="000000"/>
          <w:sz w:val="20"/>
          <w:szCs w:val="20"/>
          <w:lang w:bidi="ar-EG"/>
        </w:rPr>
        <w:t xml:space="preserve"> </w:t>
      </w:r>
      <w:proofErr w:type="spellStart"/>
      <w:r w:rsidRPr="009E4C64">
        <w:rPr>
          <w:bCs/>
          <w:color w:val="000000"/>
          <w:sz w:val="20"/>
          <w:szCs w:val="20"/>
          <w:lang w:bidi="ar-EG"/>
        </w:rPr>
        <w:t>Eshghi</w:t>
      </w:r>
      <w:proofErr w:type="spellEnd"/>
      <w:r w:rsidR="00B825E0" w:rsidRPr="009E4C64">
        <w:rPr>
          <w:bCs/>
          <w:color w:val="000000"/>
          <w:sz w:val="20"/>
          <w:szCs w:val="20"/>
          <w:lang w:bidi="ar-EG"/>
        </w:rPr>
        <w:t xml:space="preserve"> </w:t>
      </w:r>
      <w:r w:rsidRPr="009E4C64">
        <w:rPr>
          <w:bCs/>
          <w:color w:val="000000"/>
          <w:sz w:val="20"/>
          <w:szCs w:val="20"/>
          <w:lang w:bidi="ar-EG"/>
        </w:rPr>
        <w:t>P,</w:t>
      </w:r>
      <w:r w:rsidR="00B825E0" w:rsidRPr="009E4C64">
        <w:rPr>
          <w:bCs/>
          <w:color w:val="000000"/>
          <w:sz w:val="20"/>
          <w:szCs w:val="20"/>
          <w:lang w:bidi="ar-EG"/>
        </w:rPr>
        <w:t xml:space="preserve"> </w:t>
      </w:r>
      <w:proofErr w:type="spellStart"/>
      <w:r w:rsidRPr="009E4C64">
        <w:rPr>
          <w:bCs/>
          <w:color w:val="000000"/>
          <w:sz w:val="20"/>
          <w:szCs w:val="20"/>
          <w:lang w:bidi="ar-EG"/>
        </w:rPr>
        <w:t>Sanei-Moghaddam</w:t>
      </w:r>
      <w:proofErr w:type="spellEnd"/>
      <w:r w:rsidR="00B825E0" w:rsidRPr="009E4C64">
        <w:rPr>
          <w:bCs/>
          <w:color w:val="000000"/>
          <w:sz w:val="20"/>
          <w:szCs w:val="20"/>
          <w:lang w:bidi="ar-EG"/>
        </w:rPr>
        <w:t xml:space="preserve"> </w:t>
      </w:r>
      <w:r w:rsidRPr="009E4C64">
        <w:rPr>
          <w:bCs/>
          <w:color w:val="000000"/>
          <w:sz w:val="20"/>
          <w:szCs w:val="20"/>
          <w:lang w:bidi="ar-EG"/>
        </w:rPr>
        <w:t>E</w:t>
      </w:r>
      <w:r w:rsidR="00B825E0" w:rsidRPr="009E4C64">
        <w:rPr>
          <w:bCs/>
          <w:color w:val="000000"/>
          <w:sz w:val="20"/>
          <w:szCs w:val="20"/>
          <w:lang w:bidi="ar-EG"/>
        </w:rPr>
        <w:t xml:space="preserve"> </w:t>
      </w:r>
      <w:r w:rsidRPr="009E4C64">
        <w:rPr>
          <w:bCs/>
          <w:color w:val="000000"/>
          <w:sz w:val="20"/>
          <w:szCs w:val="20"/>
          <w:lang w:bidi="ar-EG"/>
        </w:rPr>
        <w:t>and</w:t>
      </w:r>
      <w:r w:rsidR="00B825E0" w:rsidRPr="009E4C64">
        <w:rPr>
          <w:bCs/>
          <w:color w:val="000000"/>
          <w:sz w:val="20"/>
          <w:szCs w:val="20"/>
          <w:lang w:bidi="ar-EG"/>
        </w:rPr>
        <w:t xml:space="preserve"> </w:t>
      </w:r>
      <w:proofErr w:type="spellStart"/>
      <w:r w:rsidRPr="009E4C64">
        <w:rPr>
          <w:bCs/>
          <w:color w:val="000000"/>
          <w:sz w:val="20"/>
          <w:szCs w:val="20"/>
          <w:lang w:bidi="ar-EG"/>
        </w:rPr>
        <w:t>Hashemi</w:t>
      </w:r>
      <w:proofErr w:type="spellEnd"/>
      <w:r w:rsidR="00B825E0" w:rsidRPr="009E4C64">
        <w:rPr>
          <w:bCs/>
          <w:color w:val="000000"/>
          <w:sz w:val="20"/>
          <w:szCs w:val="20"/>
          <w:lang w:bidi="ar-EG"/>
        </w:rPr>
        <w:t xml:space="preserve"> </w:t>
      </w:r>
      <w:r w:rsidRPr="009E4C64">
        <w:rPr>
          <w:bCs/>
          <w:color w:val="000000"/>
          <w:sz w:val="20"/>
          <w:szCs w:val="20"/>
          <w:lang w:bidi="ar-EG"/>
        </w:rPr>
        <w:t>M</w:t>
      </w:r>
      <w:r w:rsidR="00B825E0" w:rsidRPr="009E4C64">
        <w:rPr>
          <w:bCs/>
          <w:color w:val="000000"/>
          <w:sz w:val="20"/>
          <w:szCs w:val="20"/>
          <w:lang w:bidi="ar-EG"/>
        </w:rPr>
        <w:t xml:space="preserve"> </w:t>
      </w:r>
      <w:r w:rsidRPr="009E4C64">
        <w:rPr>
          <w:bCs/>
          <w:color w:val="000000"/>
          <w:sz w:val="20"/>
          <w:szCs w:val="20"/>
          <w:lang w:bidi="ar-EG"/>
        </w:rPr>
        <w:t>(2007):</w:t>
      </w:r>
      <w:r w:rsidR="00B825E0" w:rsidRPr="009E4C64">
        <w:rPr>
          <w:color w:val="000000"/>
          <w:sz w:val="20"/>
          <w:szCs w:val="20"/>
          <w:lang w:bidi="ar-EG"/>
        </w:rPr>
        <w:t xml:space="preserve"> </w:t>
      </w:r>
      <w:r w:rsidRPr="009E4C64">
        <w:rPr>
          <w:color w:val="000000"/>
          <w:sz w:val="20"/>
          <w:szCs w:val="20"/>
          <w:lang w:bidi="ar-EG"/>
        </w:rPr>
        <w:t>Hepatitis</w:t>
      </w:r>
      <w:r w:rsidR="00B825E0" w:rsidRPr="009E4C64">
        <w:rPr>
          <w:color w:val="000000"/>
          <w:sz w:val="20"/>
          <w:szCs w:val="20"/>
          <w:lang w:bidi="ar-EG"/>
        </w:rPr>
        <w:t xml:space="preserve"> </w:t>
      </w:r>
      <w:r w:rsidRPr="009E4C64">
        <w:rPr>
          <w:color w:val="000000"/>
          <w:sz w:val="20"/>
          <w:szCs w:val="20"/>
          <w:lang w:bidi="ar-EG"/>
        </w:rPr>
        <w:t>B</w:t>
      </w:r>
      <w:r w:rsidR="00B825E0" w:rsidRPr="009E4C64">
        <w:rPr>
          <w:color w:val="000000"/>
          <w:sz w:val="20"/>
          <w:szCs w:val="20"/>
          <w:lang w:bidi="ar-EG"/>
        </w:rPr>
        <w:t xml:space="preserve"> </w:t>
      </w:r>
      <w:r w:rsidRPr="009E4C64">
        <w:rPr>
          <w:color w:val="000000"/>
          <w:sz w:val="20"/>
          <w:szCs w:val="20"/>
          <w:lang w:bidi="ar-EG"/>
        </w:rPr>
        <w:t>and</w:t>
      </w:r>
      <w:r w:rsidR="00B825E0" w:rsidRPr="009E4C64">
        <w:rPr>
          <w:color w:val="000000"/>
          <w:sz w:val="20"/>
          <w:szCs w:val="20"/>
          <w:lang w:bidi="ar-EG"/>
        </w:rPr>
        <w:t xml:space="preserve"> </w:t>
      </w:r>
      <w:r w:rsidRPr="009E4C64">
        <w:rPr>
          <w:color w:val="000000"/>
          <w:sz w:val="20"/>
          <w:szCs w:val="20"/>
          <w:lang w:bidi="ar-EG"/>
        </w:rPr>
        <w:t>C</w:t>
      </w:r>
      <w:r w:rsidR="00B825E0" w:rsidRPr="009E4C64">
        <w:rPr>
          <w:color w:val="000000"/>
          <w:sz w:val="20"/>
          <w:szCs w:val="20"/>
          <w:lang w:bidi="ar-EG"/>
        </w:rPr>
        <w:t xml:space="preserve"> </w:t>
      </w:r>
      <w:r w:rsidRPr="009E4C64">
        <w:rPr>
          <w:color w:val="000000"/>
          <w:sz w:val="20"/>
          <w:szCs w:val="20"/>
          <w:lang w:bidi="ar-EG"/>
        </w:rPr>
        <w:t>virus</w:t>
      </w:r>
      <w:r w:rsidR="00B825E0" w:rsidRPr="009E4C64">
        <w:rPr>
          <w:color w:val="000000"/>
          <w:sz w:val="20"/>
          <w:szCs w:val="20"/>
          <w:lang w:bidi="ar-EG"/>
        </w:rPr>
        <w:t xml:space="preserve"> </w:t>
      </w:r>
      <w:r w:rsidRPr="009E4C64">
        <w:rPr>
          <w:color w:val="000000"/>
          <w:sz w:val="20"/>
          <w:szCs w:val="20"/>
          <w:lang w:bidi="ar-EG"/>
        </w:rPr>
        <w:t>infections</w:t>
      </w:r>
      <w:r w:rsidR="00B825E0" w:rsidRPr="009E4C64">
        <w:rPr>
          <w:color w:val="000000"/>
          <w:sz w:val="20"/>
          <w:szCs w:val="20"/>
          <w:lang w:bidi="ar-EG"/>
        </w:rPr>
        <w:t xml:space="preserve"> </w:t>
      </w:r>
      <w:r w:rsidRPr="009E4C64">
        <w:rPr>
          <w:color w:val="000000"/>
          <w:sz w:val="20"/>
          <w:szCs w:val="20"/>
          <w:lang w:bidi="ar-EG"/>
        </w:rPr>
        <w:t>in</w:t>
      </w:r>
      <w:r w:rsidR="00B825E0" w:rsidRPr="009E4C64">
        <w:rPr>
          <w:color w:val="000000"/>
          <w:sz w:val="20"/>
          <w:szCs w:val="20"/>
          <w:lang w:bidi="ar-EG"/>
        </w:rPr>
        <w:t xml:space="preserve"> </w:t>
      </w:r>
      <w:r w:rsidRPr="009E4C64">
        <w:rPr>
          <w:color w:val="000000"/>
          <w:sz w:val="20"/>
          <w:szCs w:val="20"/>
          <w:lang w:bidi="ar-EG"/>
        </w:rPr>
        <w:t>patients</w:t>
      </w:r>
      <w:r w:rsidR="00B825E0" w:rsidRPr="009E4C64">
        <w:rPr>
          <w:color w:val="000000"/>
          <w:sz w:val="20"/>
          <w:szCs w:val="20"/>
          <w:lang w:bidi="ar-EG"/>
        </w:rPr>
        <w:t xml:space="preserve"> </w:t>
      </w:r>
      <w:r w:rsidRPr="009E4C64">
        <w:rPr>
          <w:color w:val="000000"/>
          <w:sz w:val="20"/>
          <w:szCs w:val="20"/>
          <w:lang w:bidi="ar-EG"/>
        </w:rPr>
        <w:t>with</w:t>
      </w:r>
      <w:r w:rsidR="00B825E0" w:rsidRPr="009E4C64">
        <w:rPr>
          <w:color w:val="000000"/>
          <w:sz w:val="20"/>
          <w:szCs w:val="20"/>
          <w:lang w:bidi="ar-EG"/>
        </w:rPr>
        <w:t xml:space="preserve"> </w:t>
      </w:r>
      <w:r w:rsidRPr="009E4C64">
        <w:rPr>
          <w:color w:val="000000"/>
          <w:sz w:val="20"/>
          <w:szCs w:val="20"/>
          <w:lang w:bidi="ar-EG"/>
        </w:rPr>
        <w:t>hemophilia</w:t>
      </w:r>
      <w:r w:rsidR="00B825E0" w:rsidRPr="009E4C64">
        <w:rPr>
          <w:color w:val="000000"/>
          <w:sz w:val="20"/>
          <w:szCs w:val="20"/>
          <w:lang w:bidi="ar-EG"/>
        </w:rPr>
        <w:t xml:space="preserve"> </w:t>
      </w:r>
      <w:r w:rsidRPr="009E4C64">
        <w:rPr>
          <w:color w:val="000000"/>
          <w:sz w:val="20"/>
          <w:szCs w:val="20"/>
          <w:lang w:bidi="ar-EG"/>
        </w:rPr>
        <w:t>in</w:t>
      </w:r>
      <w:r w:rsidR="00B825E0" w:rsidRPr="009E4C64">
        <w:rPr>
          <w:color w:val="000000"/>
          <w:sz w:val="20"/>
          <w:szCs w:val="20"/>
          <w:lang w:bidi="ar-EG"/>
        </w:rPr>
        <w:t xml:space="preserve"> </w:t>
      </w:r>
      <w:proofErr w:type="spellStart"/>
      <w:r w:rsidRPr="009E4C64">
        <w:rPr>
          <w:color w:val="000000"/>
          <w:sz w:val="20"/>
          <w:szCs w:val="20"/>
          <w:lang w:bidi="ar-EG"/>
        </w:rPr>
        <w:t>Zahedan</w:t>
      </w:r>
      <w:proofErr w:type="spellEnd"/>
      <w:r w:rsidRPr="009E4C64">
        <w:rPr>
          <w:color w:val="000000"/>
          <w:sz w:val="20"/>
          <w:szCs w:val="20"/>
          <w:lang w:bidi="ar-EG"/>
        </w:rPr>
        <w:t>,</w:t>
      </w:r>
      <w:r w:rsidR="00B825E0" w:rsidRPr="009E4C64">
        <w:rPr>
          <w:color w:val="000000"/>
          <w:sz w:val="20"/>
          <w:szCs w:val="20"/>
          <w:lang w:bidi="ar-EG"/>
        </w:rPr>
        <w:t xml:space="preserve"> </w:t>
      </w:r>
      <w:r w:rsidRPr="009E4C64">
        <w:rPr>
          <w:color w:val="000000"/>
          <w:sz w:val="20"/>
          <w:szCs w:val="20"/>
          <w:lang w:bidi="ar-EG"/>
        </w:rPr>
        <w:t>southeast</w:t>
      </w:r>
      <w:r w:rsidR="00B825E0" w:rsidRPr="009E4C64">
        <w:rPr>
          <w:color w:val="000000"/>
          <w:sz w:val="20"/>
          <w:szCs w:val="20"/>
          <w:lang w:bidi="ar-EG"/>
        </w:rPr>
        <w:t xml:space="preserve"> </w:t>
      </w:r>
      <w:r w:rsidRPr="009E4C64">
        <w:rPr>
          <w:color w:val="000000"/>
          <w:sz w:val="20"/>
          <w:szCs w:val="20"/>
          <w:lang w:bidi="ar-EG"/>
        </w:rPr>
        <w:t>Iran.</w:t>
      </w:r>
      <w:r w:rsidR="00B825E0" w:rsidRPr="009E4C64">
        <w:rPr>
          <w:color w:val="000000"/>
          <w:sz w:val="20"/>
          <w:szCs w:val="20"/>
          <w:lang w:bidi="ar-EG"/>
        </w:rPr>
        <w:t xml:space="preserve"> </w:t>
      </w:r>
      <w:r w:rsidRPr="009E4C64">
        <w:rPr>
          <w:color w:val="000000"/>
          <w:sz w:val="20"/>
          <w:szCs w:val="20"/>
          <w:lang w:bidi="ar-EG"/>
        </w:rPr>
        <w:t>Saudi</w:t>
      </w:r>
      <w:r w:rsidR="00B825E0" w:rsidRPr="009E4C64">
        <w:rPr>
          <w:color w:val="000000"/>
          <w:sz w:val="20"/>
          <w:szCs w:val="20"/>
          <w:lang w:bidi="ar-EG"/>
        </w:rPr>
        <w:t xml:space="preserve"> </w:t>
      </w:r>
      <w:r w:rsidRPr="009E4C64">
        <w:rPr>
          <w:color w:val="000000"/>
          <w:sz w:val="20"/>
          <w:szCs w:val="20"/>
          <w:lang w:bidi="ar-EG"/>
        </w:rPr>
        <w:t>Med</w:t>
      </w:r>
      <w:r w:rsidR="00B825E0" w:rsidRPr="009E4C64">
        <w:rPr>
          <w:color w:val="000000"/>
          <w:sz w:val="20"/>
          <w:szCs w:val="20"/>
          <w:lang w:bidi="ar-EG"/>
        </w:rPr>
        <w:t xml:space="preserve"> </w:t>
      </w:r>
      <w:r w:rsidRPr="009E4C64">
        <w:rPr>
          <w:color w:val="000000"/>
          <w:sz w:val="20"/>
          <w:szCs w:val="20"/>
          <w:lang w:bidi="ar-EG"/>
        </w:rPr>
        <w:t>J.;</w:t>
      </w:r>
      <w:r w:rsidR="00B825E0" w:rsidRPr="009E4C64">
        <w:rPr>
          <w:color w:val="000000"/>
          <w:sz w:val="20"/>
          <w:szCs w:val="20"/>
          <w:lang w:bidi="ar-EG"/>
        </w:rPr>
        <w:t xml:space="preserve"> </w:t>
      </w:r>
      <w:r w:rsidRPr="009E4C64">
        <w:rPr>
          <w:color w:val="000000"/>
          <w:sz w:val="20"/>
          <w:szCs w:val="20"/>
          <w:lang w:bidi="ar-EG"/>
        </w:rPr>
        <w:t>28(10):1516-</w:t>
      </w:r>
      <w:r w:rsidR="00494960" w:rsidRPr="009E4C64">
        <w:rPr>
          <w:color w:val="000000"/>
          <w:sz w:val="20"/>
          <w:szCs w:val="20"/>
          <w:lang w:bidi="ar-EG"/>
        </w:rPr>
        <w:t>9.</w:t>
      </w:r>
    </w:p>
    <w:p w:rsidR="00494960" w:rsidRPr="009E4C64" w:rsidRDefault="00647DB7" w:rsidP="00494960">
      <w:pPr>
        <w:pStyle w:val="ListParagraph"/>
        <w:numPr>
          <w:ilvl w:val="0"/>
          <w:numId w:val="5"/>
        </w:numPr>
        <w:bidi w:val="0"/>
        <w:snapToGrid w:val="0"/>
        <w:ind w:left="425" w:hanging="425"/>
        <w:jc w:val="both"/>
        <w:rPr>
          <w:color w:val="000000"/>
          <w:sz w:val="20"/>
          <w:szCs w:val="20"/>
        </w:rPr>
      </w:pPr>
      <w:r w:rsidRPr="009E4C64">
        <w:rPr>
          <w:bCs/>
          <w:color w:val="000000"/>
          <w:sz w:val="20"/>
          <w:szCs w:val="20"/>
        </w:rPr>
        <w:t>Singleton</w:t>
      </w:r>
      <w:r w:rsidR="00B825E0" w:rsidRPr="009E4C64">
        <w:rPr>
          <w:bCs/>
          <w:color w:val="000000"/>
          <w:sz w:val="20"/>
          <w:szCs w:val="20"/>
        </w:rPr>
        <w:t xml:space="preserve"> </w:t>
      </w:r>
      <w:r w:rsidRPr="009E4C64">
        <w:rPr>
          <w:bCs/>
          <w:color w:val="000000"/>
          <w:sz w:val="20"/>
          <w:szCs w:val="20"/>
        </w:rPr>
        <w:t>T,</w:t>
      </w:r>
      <w:r w:rsidR="00B825E0" w:rsidRPr="009E4C64">
        <w:rPr>
          <w:bCs/>
          <w:color w:val="000000"/>
          <w:sz w:val="20"/>
          <w:szCs w:val="20"/>
        </w:rPr>
        <w:t xml:space="preserve"> </w:t>
      </w:r>
      <w:r w:rsidRPr="009E4C64">
        <w:rPr>
          <w:bCs/>
          <w:color w:val="000000"/>
          <w:sz w:val="20"/>
          <w:szCs w:val="20"/>
        </w:rPr>
        <w:t>Kruse-</w:t>
      </w:r>
      <w:proofErr w:type="spellStart"/>
      <w:r w:rsidRPr="009E4C64">
        <w:rPr>
          <w:bCs/>
          <w:color w:val="000000"/>
          <w:sz w:val="20"/>
          <w:szCs w:val="20"/>
        </w:rPr>
        <w:t>Jarres</w:t>
      </w:r>
      <w:proofErr w:type="spellEnd"/>
      <w:r w:rsidR="00B825E0" w:rsidRPr="009E4C64">
        <w:rPr>
          <w:bCs/>
          <w:color w:val="000000"/>
          <w:sz w:val="20"/>
          <w:szCs w:val="20"/>
        </w:rPr>
        <w:t xml:space="preserve"> </w:t>
      </w:r>
      <w:r w:rsidRPr="009E4C64">
        <w:rPr>
          <w:bCs/>
          <w:color w:val="000000"/>
          <w:sz w:val="20"/>
          <w:szCs w:val="20"/>
        </w:rPr>
        <w:t>R</w:t>
      </w:r>
      <w:r w:rsidR="00B825E0" w:rsidRPr="009E4C64">
        <w:rPr>
          <w:bCs/>
          <w:color w:val="000000"/>
          <w:sz w:val="20"/>
          <w:szCs w:val="20"/>
        </w:rPr>
        <w:t xml:space="preserve"> </w:t>
      </w:r>
      <w:r w:rsidRPr="009E4C64">
        <w:rPr>
          <w:bCs/>
          <w:color w:val="000000"/>
          <w:sz w:val="20"/>
          <w:szCs w:val="20"/>
        </w:rPr>
        <w:t>and</w:t>
      </w:r>
      <w:r w:rsidR="00B825E0" w:rsidRPr="009E4C64">
        <w:rPr>
          <w:bCs/>
          <w:color w:val="000000"/>
          <w:sz w:val="20"/>
          <w:szCs w:val="20"/>
        </w:rPr>
        <w:t xml:space="preserve"> </w:t>
      </w:r>
      <w:proofErr w:type="spellStart"/>
      <w:r w:rsidRPr="009E4C64">
        <w:rPr>
          <w:bCs/>
          <w:color w:val="000000"/>
          <w:sz w:val="20"/>
          <w:szCs w:val="20"/>
        </w:rPr>
        <w:t>Leissinger</w:t>
      </w:r>
      <w:proofErr w:type="spellEnd"/>
      <w:r w:rsidR="00B825E0" w:rsidRPr="009E4C64">
        <w:rPr>
          <w:bCs/>
          <w:color w:val="000000"/>
          <w:sz w:val="20"/>
          <w:szCs w:val="20"/>
        </w:rPr>
        <w:t xml:space="preserve"> </w:t>
      </w:r>
      <w:r w:rsidRPr="009E4C64">
        <w:rPr>
          <w:bCs/>
          <w:color w:val="000000"/>
          <w:sz w:val="20"/>
          <w:szCs w:val="20"/>
        </w:rPr>
        <w:t>C</w:t>
      </w:r>
      <w:r w:rsidR="00B825E0" w:rsidRPr="009E4C64">
        <w:rPr>
          <w:bCs/>
          <w:color w:val="000000"/>
          <w:sz w:val="20"/>
          <w:szCs w:val="20"/>
        </w:rPr>
        <w:t xml:space="preserve"> </w:t>
      </w:r>
      <w:r w:rsidRPr="009E4C64">
        <w:rPr>
          <w:bCs/>
          <w:color w:val="000000"/>
          <w:sz w:val="20"/>
          <w:szCs w:val="20"/>
        </w:rPr>
        <w:t>(2010):</w:t>
      </w:r>
      <w:r w:rsidR="00B825E0" w:rsidRPr="009E4C64">
        <w:rPr>
          <w:color w:val="000000"/>
          <w:sz w:val="20"/>
          <w:szCs w:val="20"/>
        </w:rPr>
        <w:t xml:space="preserve"> </w:t>
      </w:r>
      <w:r w:rsidRPr="009E4C64">
        <w:rPr>
          <w:color w:val="000000"/>
          <w:sz w:val="20"/>
          <w:szCs w:val="20"/>
        </w:rPr>
        <w:t>Emergency</w:t>
      </w:r>
      <w:r w:rsidR="00B825E0" w:rsidRPr="009E4C64">
        <w:rPr>
          <w:color w:val="000000"/>
          <w:sz w:val="20"/>
          <w:szCs w:val="20"/>
        </w:rPr>
        <w:t xml:space="preserve"> </w:t>
      </w:r>
      <w:r w:rsidRPr="009E4C64">
        <w:rPr>
          <w:color w:val="000000"/>
          <w:sz w:val="20"/>
          <w:szCs w:val="20"/>
        </w:rPr>
        <w:t>department</w:t>
      </w:r>
      <w:r w:rsidR="00B825E0" w:rsidRPr="009E4C64">
        <w:rPr>
          <w:color w:val="000000"/>
          <w:sz w:val="20"/>
          <w:szCs w:val="20"/>
        </w:rPr>
        <w:t xml:space="preserve"> </w:t>
      </w:r>
      <w:r w:rsidRPr="009E4C64">
        <w:rPr>
          <w:color w:val="000000"/>
          <w:sz w:val="20"/>
          <w:szCs w:val="20"/>
        </w:rPr>
        <w:t>care</w:t>
      </w:r>
      <w:r w:rsidR="00B825E0" w:rsidRPr="009E4C64">
        <w:rPr>
          <w:color w:val="000000"/>
          <w:sz w:val="20"/>
          <w:szCs w:val="20"/>
        </w:rPr>
        <w:t xml:space="preserve"> </w:t>
      </w:r>
      <w:r w:rsidRPr="009E4C64">
        <w:rPr>
          <w:color w:val="000000"/>
          <w:sz w:val="20"/>
          <w:szCs w:val="20"/>
        </w:rPr>
        <w:t>for</w:t>
      </w:r>
      <w:r w:rsidR="00B825E0" w:rsidRPr="009E4C64">
        <w:rPr>
          <w:color w:val="000000"/>
          <w:sz w:val="20"/>
          <w:szCs w:val="20"/>
        </w:rPr>
        <w:t xml:space="preserve"> </w:t>
      </w:r>
      <w:r w:rsidRPr="009E4C64">
        <w:rPr>
          <w:color w:val="000000"/>
          <w:sz w:val="20"/>
          <w:szCs w:val="20"/>
        </w:rPr>
        <w:t>patients</w:t>
      </w:r>
      <w:r w:rsidR="00B825E0" w:rsidRPr="009E4C64">
        <w:rPr>
          <w:color w:val="000000"/>
          <w:sz w:val="20"/>
          <w:szCs w:val="20"/>
        </w:rPr>
        <w:t xml:space="preserve"> </w:t>
      </w:r>
      <w:r w:rsidRPr="009E4C64">
        <w:rPr>
          <w:color w:val="000000"/>
          <w:sz w:val="20"/>
          <w:szCs w:val="20"/>
        </w:rPr>
        <w:t>with</w:t>
      </w:r>
      <w:r w:rsidR="00B825E0" w:rsidRPr="009E4C64">
        <w:rPr>
          <w:color w:val="000000"/>
          <w:sz w:val="20"/>
          <w:szCs w:val="20"/>
        </w:rPr>
        <w:t xml:space="preserve"> </w:t>
      </w:r>
      <w:r w:rsidRPr="009E4C64">
        <w:rPr>
          <w:color w:val="000000"/>
          <w:sz w:val="20"/>
          <w:szCs w:val="20"/>
        </w:rPr>
        <w:t>hemophilia</w:t>
      </w:r>
      <w:r w:rsidR="00B825E0" w:rsidRPr="009E4C64">
        <w:rPr>
          <w:color w:val="000000"/>
          <w:sz w:val="20"/>
          <w:szCs w:val="20"/>
        </w:rPr>
        <w:t xml:space="preserve"> </w:t>
      </w:r>
      <w:r w:rsidRPr="009E4C64">
        <w:rPr>
          <w:color w:val="000000"/>
          <w:sz w:val="20"/>
          <w:szCs w:val="20"/>
        </w:rPr>
        <w:t>and</w:t>
      </w:r>
      <w:r w:rsidR="00B825E0" w:rsidRPr="009E4C64">
        <w:rPr>
          <w:color w:val="000000"/>
          <w:sz w:val="20"/>
          <w:szCs w:val="20"/>
        </w:rPr>
        <w:t xml:space="preserve"> </w:t>
      </w:r>
      <w:r w:rsidRPr="009E4C64">
        <w:rPr>
          <w:color w:val="000000"/>
          <w:sz w:val="20"/>
          <w:szCs w:val="20"/>
        </w:rPr>
        <w:t>von</w:t>
      </w:r>
      <w:r w:rsidR="00B825E0" w:rsidRPr="009E4C64">
        <w:rPr>
          <w:color w:val="000000"/>
          <w:sz w:val="20"/>
          <w:szCs w:val="20"/>
        </w:rPr>
        <w:t xml:space="preserve"> </w:t>
      </w:r>
      <w:proofErr w:type="spellStart"/>
      <w:r w:rsidRPr="009E4C64">
        <w:rPr>
          <w:color w:val="000000"/>
          <w:sz w:val="20"/>
          <w:szCs w:val="20"/>
        </w:rPr>
        <w:t>Willebrand</w:t>
      </w:r>
      <w:proofErr w:type="spellEnd"/>
      <w:r w:rsidR="00B825E0" w:rsidRPr="009E4C64">
        <w:rPr>
          <w:color w:val="000000"/>
          <w:sz w:val="20"/>
          <w:szCs w:val="20"/>
        </w:rPr>
        <w:t xml:space="preserve"> </w:t>
      </w:r>
      <w:r w:rsidRPr="009E4C64">
        <w:rPr>
          <w:color w:val="000000"/>
          <w:sz w:val="20"/>
          <w:szCs w:val="20"/>
        </w:rPr>
        <w:t>disease.</w:t>
      </w:r>
      <w:r w:rsidR="00B825E0" w:rsidRPr="009E4C64">
        <w:rPr>
          <w:color w:val="000000"/>
          <w:sz w:val="20"/>
          <w:szCs w:val="20"/>
        </w:rPr>
        <w:t xml:space="preserve"> </w:t>
      </w:r>
      <w:r w:rsidRPr="009E4C64">
        <w:rPr>
          <w:color w:val="000000"/>
          <w:sz w:val="20"/>
          <w:szCs w:val="20"/>
        </w:rPr>
        <w:t>J</w:t>
      </w:r>
      <w:r w:rsidR="00B825E0" w:rsidRPr="009E4C64">
        <w:rPr>
          <w:color w:val="000000"/>
          <w:sz w:val="20"/>
          <w:szCs w:val="20"/>
        </w:rPr>
        <w:t xml:space="preserve"> </w:t>
      </w:r>
      <w:proofErr w:type="spellStart"/>
      <w:r w:rsidRPr="009E4C64">
        <w:rPr>
          <w:color w:val="000000"/>
          <w:sz w:val="20"/>
          <w:szCs w:val="20"/>
        </w:rPr>
        <w:t>Emerg</w:t>
      </w:r>
      <w:proofErr w:type="spellEnd"/>
      <w:r w:rsidR="00B825E0" w:rsidRPr="009E4C64">
        <w:rPr>
          <w:color w:val="000000"/>
          <w:sz w:val="20"/>
          <w:szCs w:val="20"/>
        </w:rPr>
        <w:t xml:space="preserve"> </w:t>
      </w:r>
      <w:r w:rsidRPr="009E4C64">
        <w:rPr>
          <w:color w:val="000000"/>
          <w:sz w:val="20"/>
          <w:szCs w:val="20"/>
        </w:rPr>
        <w:t>Med</w:t>
      </w:r>
      <w:r w:rsidR="00B825E0" w:rsidRPr="009E4C64">
        <w:rPr>
          <w:color w:val="000000"/>
          <w:sz w:val="20"/>
          <w:szCs w:val="20"/>
        </w:rPr>
        <w:t xml:space="preserve"> </w:t>
      </w:r>
      <w:r w:rsidRPr="009E4C64">
        <w:rPr>
          <w:color w:val="000000"/>
          <w:sz w:val="20"/>
          <w:szCs w:val="20"/>
        </w:rPr>
        <w:t>2010</w:t>
      </w:r>
      <w:r w:rsidR="00B825E0" w:rsidRPr="009E4C64">
        <w:rPr>
          <w:color w:val="000000"/>
          <w:sz w:val="20"/>
          <w:szCs w:val="20"/>
        </w:rPr>
        <w:t xml:space="preserve"> </w:t>
      </w:r>
      <w:r w:rsidRPr="009E4C64">
        <w:rPr>
          <w:color w:val="000000"/>
          <w:sz w:val="20"/>
          <w:szCs w:val="20"/>
        </w:rPr>
        <w:t>Aug;</w:t>
      </w:r>
      <w:r w:rsidR="00B825E0" w:rsidRPr="009E4C64">
        <w:rPr>
          <w:color w:val="000000"/>
          <w:sz w:val="20"/>
          <w:szCs w:val="20"/>
        </w:rPr>
        <w:t xml:space="preserve"> </w:t>
      </w:r>
      <w:r w:rsidRPr="009E4C64">
        <w:rPr>
          <w:color w:val="000000"/>
          <w:sz w:val="20"/>
          <w:szCs w:val="20"/>
        </w:rPr>
        <w:t>39(2):158-6</w:t>
      </w:r>
      <w:r w:rsidR="00494960" w:rsidRPr="009E4C64">
        <w:rPr>
          <w:color w:val="000000"/>
          <w:sz w:val="20"/>
          <w:szCs w:val="20"/>
        </w:rPr>
        <w:t>5.</w:t>
      </w:r>
    </w:p>
    <w:p w:rsidR="00494960" w:rsidRPr="009E4C64" w:rsidRDefault="00647DB7" w:rsidP="00494960">
      <w:pPr>
        <w:pStyle w:val="ListParagraph"/>
        <w:numPr>
          <w:ilvl w:val="0"/>
          <w:numId w:val="5"/>
        </w:numPr>
        <w:shd w:val="clear" w:color="auto" w:fill="FFFFFF"/>
        <w:bidi w:val="0"/>
        <w:snapToGrid w:val="0"/>
        <w:ind w:left="425" w:hanging="425"/>
        <w:jc w:val="both"/>
        <w:textAlignment w:val="baseline"/>
        <w:outlineLvl w:val="0"/>
        <w:rPr>
          <w:color w:val="000000"/>
          <w:sz w:val="20"/>
          <w:szCs w:val="20"/>
          <w:shd w:val="clear" w:color="auto" w:fill="FFFFFF"/>
        </w:rPr>
      </w:pPr>
      <w:proofErr w:type="spellStart"/>
      <w:r w:rsidRPr="009E4C64">
        <w:rPr>
          <w:bCs/>
          <w:color w:val="000000"/>
          <w:sz w:val="20"/>
          <w:szCs w:val="20"/>
          <w:shd w:val="clear" w:color="auto" w:fill="FFFFFF"/>
        </w:rPr>
        <w:lastRenderedPageBreak/>
        <w:t>Taghavi</w:t>
      </w:r>
      <w:proofErr w:type="spellEnd"/>
      <w:r w:rsidR="009E4C64">
        <w:rPr>
          <w:rFonts w:eastAsiaTheme="minorEastAsia" w:hint="eastAsia"/>
          <w:bCs/>
          <w:color w:val="000000"/>
          <w:sz w:val="20"/>
          <w:szCs w:val="20"/>
          <w:shd w:val="clear" w:color="auto" w:fill="FFFFFF"/>
          <w:lang w:eastAsia="zh-CN"/>
        </w:rPr>
        <w:t xml:space="preserve"> </w:t>
      </w:r>
      <w:proofErr w:type="spellStart"/>
      <w:r w:rsidRPr="009E4C64">
        <w:rPr>
          <w:bCs/>
          <w:color w:val="000000"/>
          <w:sz w:val="20"/>
          <w:szCs w:val="20"/>
          <w:shd w:val="clear" w:color="auto" w:fill="FFFFFF"/>
        </w:rPr>
        <w:t>Ardakani</w:t>
      </w:r>
      <w:proofErr w:type="spellEnd"/>
      <w:r w:rsidR="00B825E0" w:rsidRPr="009E4C64">
        <w:rPr>
          <w:bCs/>
          <w:color w:val="000000"/>
          <w:sz w:val="20"/>
          <w:szCs w:val="20"/>
          <w:shd w:val="clear" w:color="auto" w:fill="FFFFFF"/>
        </w:rPr>
        <w:t xml:space="preserve"> </w:t>
      </w:r>
      <w:r w:rsidRPr="009E4C64">
        <w:rPr>
          <w:bCs/>
          <w:color w:val="000000"/>
          <w:sz w:val="20"/>
          <w:szCs w:val="20"/>
          <w:shd w:val="clear" w:color="auto" w:fill="FFFFFF"/>
        </w:rPr>
        <w:t>A,</w:t>
      </w:r>
      <w:r w:rsidR="00B825E0" w:rsidRPr="009E4C64">
        <w:rPr>
          <w:bCs/>
          <w:color w:val="000000"/>
          <w:sz w:val="20"/>
          <w:szCs w:val="20"/>
          <w:shd w:val="clear" w:color="auto" w:fill="FFFFFF"/>
        </w:rPr>
        <w:t xml:space="preserve"> </w:t>
      </w:r>
      <w:proofErr w:type="spellStart"/>
      <w:r w:rsidRPr="009E4C64">
        <w:rPr>
          <w:bCs/>
          <w:color w:val="000000"/>
          <w:sz w:val="20"/>
          <w:szCs w:val="20"/>
          <w:shd w:val="clear" w:color="auto" w:fill="FFFFFF"/>
        </w:rPr>
        <w:t>Soltani</w:t>
      </w:r>
      <w:proofErr w:type="spellEnd"/>
      <w:r w:rsidR="00B825E0" w:rsidRPr="009E4C64">
        <w:rPr>
          <w:bCs/>
          <w:color w:val="000000"/>
          <w:sz w:val="20"/>
          <w:szCs w:val="20"/>
          <w:shd w:val="clear" w:color="auto" w:fill="FFFFFF"/>
        </w:rPr>
        <w:t xml:space="preserve"> </w:t>
      </w:r>
      <w:r w:rsidRPr="009E4C64">
        <w:rPr>
          <w:bCs/>
          <w:color w:val="000000"/>
          <w:sz w:val="20"/>
          <w:szCs w:val="20"/>
          <w:shd w:val="clear" w:color="auto" w:fill="FFFFFF"/>
        </w:rPr>
        <w:t>B</w:t>
      </w:r>
      <w:r w:rsidR="00B825E0" w:rsidRPr="009E4C64">
        <w:rPr>
          <w:bCs/>
          <w:color w:val="000000"/>
          <w:sz w:val="20"/>
          <w:szCs w:val="20"/>
          <w:shd w:val="clear" w:color="auto" w:fill="FFFFFF"/>
        </w:rPr>
        <w:t xml:space="preserve"> </w:t>
      </w:r>
      <w:r w:rsidRPr="009E4C64">
        <w:rPr>
          <w:bCs/>
          <w:color w:val="000000"/>
          <w:sz w:val="20"/>
          <w:szCs w:val="20"/>
          <w:shd w:val="clear" w:color="auto" w:fill="FFFFFF"/>
        </w:rPr>
        <w:t>and</w:t>
      </w:r>
      <w:r w:rsidR="00B825E0" w:rsidRPr="009E4C64">
        <w:rPr>
          <w:bCs/>
          <w:color w:val="000000"/>
          <w:sz w:val="20"/>
          <w:szCs w:val="20"/>
          <w:shd w:val="clear" w:color="auto" w:fill="FFFFFF"/>
        </w:rPr>
        <w:t xml:space="preserve"> </w:t>
      </w:r>
      <w:proofErr w:type="spellStart"/>
      <w:r w:rsidRPr="009E4C64">
        <w:rPr>
          <w:bCs/>
          <w:color w:val="000000"/>
          <w:sz w:val="20"/>
          <w:szCs w:val="20"/>
          <w:shd w:val="clear" w:color="auto" w:fill="FFFFFF"/>
        </w:rPr>
        <w:t>Sehat</w:t>
      </w:r>
      <w:proofErr w:type="spellEnd"/>
      <w:r w:rsidR="00B825E0" w:rsidRPr="009E4C64">
        <w:rPr>
          <w:bCs/>
          <w:color w:val="000000"/>
          <w:sz w:val="20"/>
          <w:szCs w:val="20"/>
          <w:shd w:val="clear" w:color="auto" w:fill="FFFFFF"/>
        </w:rPr>
        <w:t xml:space="preserve"> </w:t>
      </w:r>
      <w:r w:rsidRPr="009E4C64">
        <w:rPr>
          <w:bCs/>
          <w:color w:val="000000"/>
          <w:sz w:val="20"/>
          <w:szCs w:val="20"/>
          <w:shd w:val="clear" w:color="auto" w:fill="FFFFFF"/>
        </w:rPr>
        <w:t>M</w:t>
      </w:r>
      <w:r w:rsidR="00B825E0" w:rsidRPr="009E4C64">
        <w:rPr>
          <w:bCs/>
          <w:color w:val="000000"/>
          <w:sz w:val="20"/>
          <w:szCs w:val="20"/>
          <w:shd w:val="clear" w:color="auto" w:fill="FFFFFF"/>
        </w:rPr>
        <w:t xml:space="preserve"> </w:t>
      </w:r>
      <w:r w:rsidRPr="009E4C64">
        <w:rPr>
          <w:bCs/>
          <w:color w:val="000000"/>
          <w:sz w:val="20"/>
          <w:szCs w:val="20"/>
          <w:shd w:val="clear" w:color="auto" w:fill="FFFFFF"/>
        </w:rPr>
        <w:t>(2013):</w:t>
      </w:r>
      <w:r w:rsidR="00B825E0" w:rsidRPr="009E4C64">
        <w:rPr>
          <w:bCs/>
          <w:color w:val="000000"/>
          <w:sz w:val="20"/>
          <w:szCs w:val="20"/>
          <w:shd w:val="clear" w:color="auto" w:fill="FFFFFF"/>
        </w:rPr>
        <w:t xml:space="preserve"> </w:t>
      </w:r>
      <w:proofErr w:type="spellStart"/>
      <w:r w:rsidRPr="009E4C64">
        <w:rPr>
          <w:color w:val="000000"/>
          <w:sz w:val="20"/>
          <w:szCs w:val="20"/>
          <w:shd w:val="clear" w:color="auto" w:fill="FFFFFF"/>
        </w:rPr>
        <w:t>Seroprevalence</w:t>
      </w:r>
      <w:proofErr w:type="spellEnd"/>
      <w:r w:rsidR="00B825E0" w:rsidRPr="009E4C64">
        <w:rPr>
          <w:color w:val="000000"/>
          <w:sz w:val="20"/>
          <w:szCs w:val="20"/>
          <w:shd w:val="clear" w:color="auto" w:fill="FFFFFF"/>
        </w:rPr>
        <w:t xml:space="preserve"> </w:t>
      </w:r>
      <w:r w:rsidRPr="009E4C64">
        <w:rPr>
          <w:color w:val="000000"/>
          <w:sz w:val="20"/>
          <w:szCs w:val="20"/>
          <w:shd w:val="clear" w:color="auto" w:fill="FFFFFF"/>
        </w:rPr>
        <w:t>of</w:t>
      </w:r>
      <w:r w:rsidR="00B825E0" w:rsidRPr="009E4C64">
        <w:rPr>
          <w:color w:val="000000"/>
          <w:sz w:val="20"/>
          <w:szCs w:val="20"/>
          <w:shd w:val="clear" w:color="auto" w:fill="FFFFFF"/>
        </w:rPr>
        <w:t xml:space="preserve"> </w:t>
      </w:r>
      <w:r w:rsidRPr="009E4C64">
        <w:rPr>
          <w:color w:val="000000"/>
          <w:sz w:val="20"/>
          <w:szCs w:val="20"/>
          <w:shd w:val="clear" w:color="auto" w:fill="FFFFFF"/>
        </w:rPr>
        <w:t>anti-hepatitis</w:t>
      </w:r>
      <w:r w:rsidR="00B825E0" w:rsidRPr="009E4C64">
        <w:rPr>
          <w:color w:val="000000"/>
          <w:sz w:val="20"/>
          <w:szCs w:val="20"/>
          <w:shd w:val="clear" w:color="auto" w:fill="FFFFFF"/>
        </w:rPr>
        <w:t xml:space="preserve"> </w:t>
      </w:r>
      <w:proofErr w:type="gramStart"/>
      <w:r w:rsidRPr="009E4C64">
        <w:rPr>
          <w:color w:val="000000"/>
          <w:sz w:val="20"/>
          <w:szCs w:val="20"/>
          <w:shd w:val="clear" w:color="auto" w:fill="FFFFFF"/>
        </w:rPr>
        <w:t>a</w:t>
      </w:r>
      <w:proofErr w:type="gramEnd"/>
      <w:r w:rsidR="00B825E0" w:rsidRPr="009E4C64">
        <w:rPr>
          <w:color w:val="000000"/>
          <w:sz w:val="20"/>
          <w:szCs w:val="20"/>
          <w:shd w:val="clear" w:color="auto" w:fill="FFFFFF"/>
        </w:rPr>
        <w:t xml:space="preserve"> </w:t>
      </w:r>
      <w:r w:rsidRPr="009E4C64">
        <w:rPr>
          <w:color w:val="000000"/>
          <w:sz w:val="20"/>
          <w:szCs w:val="20"/>
          <w:shd w:val="clear" w:color="auto" w:fill="FFFFFF"/>
        </w:rPr>
        <w:t>antibody</w:t>
      </w:r>
      <w:r w:rsidR="00B825E0" w:rsidRPr="009E4C64">
        <w:rPr>
          <w:color w:val="000000"/>
          <w:sz w:val="20"/>
          <w:szCs w:val="20"/>
          <w:shd w:val="clear" w:color="auto" w:fill="FFFFFF"/>
        </w:rPr>
        <w:t xml:space="preserve"> </w:t>
      </w:r>
      <w:r w:rsidRPr="009E4C64">
        <w:rPr>
          <w:color w:val="000000"/>
          <w:sz w:val="20"/>
          <w:szCs w:val="20"/>
          <w:shd w:val="clear" w:color="auto" w:fill="FFFFFF"/>
        </w:rPr>
        <w:t>among</w:t>
      </w:r>
      <w:r w:rsidR="00B825E0" w:rsidRPr="009E4C64">
        <w:rPr>
          <w:color w:val="000000"/>
          <w:sz w:val="20"/>
          <w:szCs w:val="20"/>
          <w:shd w:val="clear" w:color="auto" w:fill="FFFFFF"/>
        </w:rPr>
        <w:t xml:space="preserve"> </w:t>
      </w:r>
      <w:r w:rsidRPr="009E4C64">
        <w:rPr>
          <w:color w:val="000000"/>
          <w:sz w:val="20"/>
          <w:szCs w:val="20"/>
          <w:shd w:val="clear" w:color="auto" w:fill="FFFFFF"/>
        </w:rPr>
        <w:t>1</w:t>
      </w:r>
      <w:r w:rsidR="00B825E0" w:rsidRPr="009E4C64">
        <w:rPr>
          <w:color w:val="000000"/>
          <w:sz w:val="20"/>
          <w:szCs w:val="20"/>
          <w:shd w:val="clear" w:color="auto" w:fill="FFFFFF"/>
        </w:rPr>
        <w:t xml:space="preserve"> </w:t>
      </w:r>
      <w:r w:rsidRPr="009E4C64">
        <w:rPr>
          <w:color w:val="000000"/>
          <w:sz w:val="20"/>
          <w:szCs w:val="20"/>
          <w:shd w:val="clear" w:color="auto" w:fill="FFFFFF"/>
        </w:rPr>
        <w:t>-</w:t>
      </w:r>
      <w:r w:rsidR="00B825E0" w:rsidRPr="009E4C64">
        <w:rPr>
          <w:color w:val="000000"/>
          <w:sz w:val="20"/>
          <w:szCs w:val="20"/>
          <w:shd w:val="clear" w:color="auto" w:fill="FFFFFF"/>
        </w:rPr>
        <w:t xml:space="preserve"> </w:t>
      </w:r>
      <w:r w:rsidRPr="009E4C64">
        <w:rPr>
          <w:color w:val="000000"/>
          <w:sz w:val="20"/>
          <w:szCs w:val="20"/>
          <w:shd w:val="clear" w:color="auto" w:fill="FFFFFF"/>
        </w:rPr>
        <w:t>15</w:t>
      </w:r>
      <w:r w:rsidR="00B825E0" w:rsidRPr="009E4C64">
        <w:rPr>
          <w:color w:val="000000"/>
          <w:sz w:val="20"/>
          <w:szCs w:val="20"/>
          <w:shd w:val="clear" w:color="auto" w:fill="FFFFFF"/>
        </w:rPr>
        <w:t xml:space="preserve"> </w:t>
      </w:r>
      <w:r w:rsidRPr="009E4C64">
        <w:rPr>
          <w:color w:val="000000"/>
          <w:sz w:val="20"/>
          <w:szCs w:val="20"/>
          <w:shd w:val="clear" w:color="auto" w:fill="FFFFFF"/>
        </w:rPr>
        <w:t>year</w:t>
      </w:r>
      <w:r w:rsidR="00B825E0" w:rsidRPr="009E4C64">
        <w:rPr>
          <w:color w:val="000000"/>
          <w:sz w:val="20"/>
          <w:szCs w:val="20"/>
          <w:shd w:val="clear" w:color="auto" w:fill="FFFFFF"/>
        </w:rPr>
        <w:t xml:space="preserve"> </w:t>
      </w:r>
      <w:r w:rsidRPr="009E4C64">
        <w:rPr>
          <w:color w:val="000000"/>
          <w:sz w:val="20"/>
          <w:szCs w:val="20"/>
          <w:shd w:val="clear" w:color="auto" w:fill="FFFFFF"/>
        </w:rPr>
        <w:t>old</w:t>
      </w:r>
      <w:r w:rsidR="00B825E0" w:rsidRPr="009E4C64">
        <w:rPr>
          <w:color w:val="000000"/>
          <w:sz w:val="20"/>
          <w:szCs w:val="20"/>
          <w:shd w:val="clear" w:color="auto" w:fill="FFFFFF"/>
        </w:rPr>
        <w:t xml:space="preserve"> </w:t>
      </w:r>
      <w:r w:rsidRPr="009E4C64">
        <w:rPr>
          <w:color w:val="000000"/>
          <w:sz w:val="20"/>
          <w:szCs w:val="20"/>
          <w:shd w:val="clear" w:color="auto" w:fill="FFFFFF"/>
        </w:rPr>
        <w:t>children</w:t>
      </w:r>
      <w:r w:rsidR="00B825E0" w:rsidRPr="009E4C64">
        <w:rPr>
          <w:color w:val="000000"/>
          <w:sz w:val="20"/>
          <w:szCs w:val="20"/>
          <w:shd w:val="clear" w:color="auto" w:fill="FFFFFF"/>
        </w:rPr>
        <w:t xml:space="preserve"> </w:t>
      </w:r>
      <w:r w:rsidRPr="009E4C64">
        <w:rPr>
          <w:color w:val="000000"/>
          <w:sz w:val="20"/>
          <w:szCs w:val="20"/>
          <w:shd w:val="clear" w:color="auto" w:fill="FFFFFF"/>
        </w:rPr>
        <w:t>in</w:t>
      </w:r>
      <w:r w:rsidR="00B825E0" w:rsidRPr="009E4C64">
        <w:rPr>
          <w:color w:val="000000"/>
          <w:sz w:val="20"/>
          <w:szCs w:val="20"/>
          <w:shd w:val="clear" w:color="auto" w:fill="FFFFFF"/>
        </w:rPr>
        <w:t xml:space="preserve"> </w:t>
      </w:r>
      <w:proofErr w:type="spellStart"/>
      <w:r w:rsidRPr="009E4C64">
        <w:rPr>
          <w:color w:val="000000"/>
          <w:sz w:val="20"/>
          <w:szCs w:val="20"/>
          <w:shd w:val="clear" w:color="auto" w:fill="FFFFFF"/>
        </w:rPr>
        <w:t>kashan-iran</w:t>
      </w:r>
      <w:proofErr w:type="spellEnd"/>
      <w:r w:rsidR="00494960" w:rsidRPr="009E4C64">
        <w:rPr>
          <w:color w:val="000000"/>
          <w:sz w:val="20"/>
          <w:szCs w:val="20"/>
          <w:shd w:val="clear" w:color="auto" w:fill="FFFFFF"/>
        </w:rPr>
        <w:t>.</w:t>
      </w:r>
      <w:r w:rsidR="00B825E0" w:rsidRPr="009E4C64">
        <w:rPr>
          <w:color w:val="000000"/>
          <w:sz w:val="20"/>
          <w:szCs w:val="20"/>
          <w:shd w:val="clear" w:color="auto" w:fill="FFFFFF"/>
        </w:rPr>
        <w:t xml:space="preserve"> </w:t>
      </w:r>
      <w:r w:rsidR="00494960" w:rsidRPr="009E4C64">
        <w:rPr>
          <w:rStyle w:val="ref-journal"/>
          <w:color w:val="000000"/>
          <w:sz w:val="20"/>
          <w:szCs w:val="20"/>
          <w:shd w:val="clear" w:color="auto" w:fill="FFFFFF"/>
        </w:rPr>
        <w:t>M</w:t>
      </w:r>
      <w:r w:rsidRPr="009E4C64">
        <w:rPr>
          <w:rStyle w:val="ref-journal"/>
          <w:color w:val="000000"/>
          <w:sz w:val="20"/>
          <w:szCs w:val="20"/>
          <w:shd w:val="clear" w:color="auto" w:fill="FFFFFF"/>
        </w:rPr>
        <w:t>on</w:t>
      </w:r>
      <w:r w:rsidRPr="009E4C64">
        <w:rPr>
          <w:color w:val="000000"/>
          <w:sz w:val="20"/>
          <w:szCs w:val="20"/>
          <w:shd w:val="clear" w:color="auto" w:fill="FFFFFF"/>
        </w:rPr>
        <w:t>;</w:t>
      </w:r>
      <w:r w:rsidR="00B825E0" w:rsidRPr="009E4C64">
        <w:rPr>
          <w:rStyle w:val="ref-vol"/>
          <w:color w:val="000000"/>
          <w:sz w:val="20"/>
          <w:szCs w:val="20"/>
          <w:shd w:val="clear" w:color="auto" w:fill="FFFFFF"/>
        </w:rPr>
        <w:t xml:space="preserve"> </w:t>
      </w:r>
      <w:r w:rsidRPr="009E4C64">
        <w:rPr>
          <w:rStyle w:val="ref-vol"/>
          <w:color w:val="000000"/>
          <w:sz w:val="20"/>
          <w:szCs w:val="20"/>
          <w:shd w:val="clear" w:color="auto" w:fill="FFFFFF"/>
        </w:rPr>
        <w:t>13</w:t>
      </w:r>
      <w:r w:rsidRPr="009E4C64">
        <w:rPr>
          <w:color w:val="000000"/>
          <w:sz w:val="20"/>
          <w:szCs w:val="20"/>
          <w:shd w:val="clear" w:color="auto" w:fill="FFFFFF"/>
        </w:rPr>
        <w:t>(5)</w:t>
      </w:r>
      <w:r w:rsidR="00494960" w:rsidRPr="009E4C64">
        <w:rPr>
          <w:color w:val="000000"/>
          <w:sz w:val="20"/>
          <w:szCs w:val="20"/>
          <w:shd w:val="clear" w:color="auto" w:fill="FFFFFF"/>
        </w:rPr>
        <w:t>:</w:t>
      </w:r>
      <w:r w:rsidR="00B825E0" w:rsidRPr="009E4C64">
        <w:rPr>
          <w:color w:val="000000"/>
          <w:sz w:val="20"/>
          <w:szCs w:val="20"/>
          <w:shd w:val="clear" w:color="auto" w:fill="FFFFFF"/>
        </w:rPr>
        <w:t xml:space="preserve"> </w:t>
      </w:r>
      <w:r w:rsidR="00494960" w:rsidRPr="009E4C64">
        <w:rPr>
          <w:color w:val="000000"/>
          <w:sz w:val="20"/>
          <w:szCs w:val="20"/>
          <w:shd w:val="clear" w:color="auto" w:fill="FFFFFF"/>
        </w:rPr>
        <w:t>e</w:t>
      </w:r>
      <w:r w:rsidRPr="009E4C64">
        <w:rPr>
          <w:color w:val="000000"/>
          <w:sz w:val="20"/>
          <w:szCs w:val="20"/>
          <w:shd w:val="clear" w:color="auto" w:fill="FFFFFF"/>
        </w:rPr>
        <w:t>3744</w:t>
      </w:r>
      <w:r w:rsidR="00494960" w:rsidRPr="009E4C64">
        <w:rPr>
          <w:color w:val="000000"/>
          <w:sz w:val="20"/>
          <w:szCs w:val="20"/>
          <w:shd w:val="clear" w:color="auto" w:fill="FFFFFF"/>
        </w:rPr>
        <w:t>7.</w:t>
      </w:r>
    </w:p>
    <w:p w:rsidR="00B825E0" w:rsidRPr="009E4C64" w:rsidRDefault="00647DB7" w:rsidP="00494960">
      <w:pPr>
        <w:pStyle w:val="ListParagraph"/>
        <w:numPr>
          <w:ilvl w:val="0"/>
          <w:numId w:val="5"/>
        </w:numPr>
        <w:bidi w:val="0"/>
        <w:snapToGrid w:val="0"/>
        <w:ind w:left="425" w:hanging="425"/>
        <w:jc w:val="both"/>
        <w:rPr>
          <w:rStyle w:val="element-citation"/>
          <w:color w:val="000000"/>
          <w:sz w:val="20"/>
          <w:szCs w:val="20"/>
          <w:shd w:val="clear" w:color="auto" w:fill="FFFFFF"/>
        </w:rPr>
      </w:pPr>
      <w:r w:rsidRPr="009E4C64">
        <w:rPr>
          <w:rStyle w:val="element-citation"/>
          <w:bCs/>
          <w:color w:val="000000"/>
          <w:sz w:val="20"/>
          <w:szCs w:val="20"/>
          <w:shd w:val="clear" w:color="auto" w:fill="FFFFFF"/>
        </w:rPr>
        <w:t>Toyoda</w:t>
      </w:r>
      <w:r w:rsidR="00B825E0" w:rsidRPr="009E4C64">
        <w:rPr>
          <w:rStyle w:val="element-citation"/>
          <w:bCs/>
          <w:color w:val="000000"/>
          <w:sz w:val="20"/>
          <w:szCs w:val="20"/>
          <w:shd w:val="clear" w:color="auto" w:fill="FFFFFF"/>
        </w:rPr>
        <w:t xml:space="preserve"> </w:t>
      </w:r>
      <w:r w:rsidRPr="009E4C64">
        <w:rPr>
          <w:rStyle w:val="element-citation"/>
          <w:bCs/>
          <w:color w:val="000000"/>
          <w:sz w:val="20"/>
          <w:szCs w:val="20"/>
          <w:shd w:val="clear" w:color="auto" w:fill="FFFFFF"/>
        </w:rPr>
        <w:t>H,</w:t>
      </w:r>
      <w:r w:rsidR="00B825E0" w:rsidRPr="009E4C64">
        <w:rPr>
          <w:rStyle w:val="element-citation"/>
          <w:bCs/>
          <w:color w:val="000000"/>
          <w:sz w:val="20"/>
          <w:szCs w:val="20"/>
          <w:shd w:val="clear" w:color="auto" w:fill="FFFFFF"/>
        </w:rPr>
        <w:t xml:space="preserve"> </w:t>
      </w:r>
      <w:r w:rsidRPr="009E4C64">
        <w:rPr>
          <w:rStyle w:val="element-citation"/>
          <w:bCs/>
          <w:color w:val="000000"/>
          <w:sz w:val="20"/>
          <w:szCs w:val="20"/>
          <w:shd w:val="clear" w:color="auto" w:fill="FFFFFF"/>
        </w:rPr>
        <w:t>Hayashi</w:t>
      </w:r>
      <w:r w:rsidR="00B825E0" w:rsidRPr="009E4C64">
        <w:rPr>
          <w:rStyle w:val="element-citation"/>
          <w:bCs/>
          <w:color w:val="000000"/>
          <w:sz w:val="20"/>
          <w:szCs w:val="20"/>
          <w:shd w:val="clear" w:color="auto" w:fill="FFFFFF"/>
        </w:rPr>
        <w:t xml:space="preserve"> </w:t>
      </w:r>
      <w:r w:rsidRPr="009E4C64">
        <w:rPr>
          <w:rStyle w:val="element-citation"/>
          <w:bCs/>
          <w:color w:val="000000"/>
          <w:sz w:val="20"/>
          <w:szCs w:val="20"/>
          <w:shd w:val="clear" w:color="auto" w:fill="FFFFFF"/>
        </w:rPr>
        <w:t>K</w:t>
      </w:r>
      <w:r w:rsidR="00B825E0" w:rsidRPr="009E4C64">
        <w:rPr>
          <w:rStyle w:val="element-citation"/>
          <w:bCs/>
          <w:color w:val="000000"/>
          <w:sz w:val="20"/>
          <w:szCs w:val="20"/>
          <w:shd w:val="clear" w:color="auto" w:fill="FFFFFF"/>
        </w:rPr>
        <w:t xml:space="preserve"> </w:t>
      </w:r>
      <w:r w:rsidRPr="009E4C64">
        <w:rPr>
          <w:rStyle w:val="element-citation"/>
          <w:bCs/>
          <w:color w:val="000000"/>
          <w:sz w:val="20"/>
          <w:szCs w:val="20"/>
          <w:shd w:val="clear" w:color="auto" w:fill="FFFFFF"/>
        </w:rPr>
        <w:t>and</w:t>
      </w:r>
      <w:r w:rsidR="00B825E0" w:rsidRPr="009E4C64">
        <w:rPr>
          <w:rStyle w:val="element-citation"/>
          <w:bCs/>
          <w:color w:val="000000"/>
          <w:sz w:val="20"/>
          <w:szCs w:val="20"/>
          <w:shd w:val="clear" w:color="auto" w:fill="FFFFFF"/>
        </w:rPr>
        <w:t xml:space="preserve"> </w:t>
      </w:r>
      <w:r w:rsidRPr="009E4C64">
        <w:rPr>
          <w:rStyle w:val="element-citation"/>
          <w:bCs/>
          <w:color w:val="000000"/>
          <w:sz w:val="20"/>
          <w:szCs w:val="20"/>
          <w:shd w:val="clear" w:color="auto" w:fill="FFFFFF"/>
        </w:rPr>
        <w:t>Murakami</w:t>
      </w:r>
      <w:r w:rsidR="00B825E0" w:rsidRPr="009E4C64">
        <w:rPr>
          <w:rStyle w:val="element-citation"/>
          <w:bCs/>
          <w:color w:val="000000"/>
          <w:sz w:val="20"/>
          <w:szCs w:val="20"/>
          <w:shd w:val="clear" w:color="auto" w:fill="FFFFFF"/>
        </w:rPr>
        <w:t xml:space="preserve"> </w:t>
      </w:r>
      <w:r w:rsidRPr="009E4C64">
        <w:rPr>
          <w:rStyle w:val="element-citation"/>
          <w:bCs/>
          <w:color w:val="000000"/>
          <w:sz w:val="20"/>
          <w:szCs w:val="20"/>
          <w:shd w:val="clear" w:color="auto" w:fill="FFFFFF"/>
        </w:rPr>
        <w:t>Y</w:t>
      </w:r>
      <w:r w:rsidR="00B825E0" w:rsidRPr="009E4C64">
        <w:rPr>
          <w:rStyle w:val="element-citation"/>
          <w:bCs/>
          <w:color w:val="000000"/>
          <w:sz w:val="20"/>
          <w:szCs w:val="20"/>
          <w:shd w:val="clear" w:color="auto" w:fill="FFFFFF"/>
        </w:rPr>
        <w:t xml:space="preserve"> </w:t>
      </w:r>
      <w:r w:rsidRPr="009E4C64">
        <w:rPr>
          <w:rStyle w:val="element-citation"/>
          <w:bCs/>
          <w:color w:val="000000"/>
          <w:sz w:val="20"/>
          <w:szCs w:val="20"/>
          <w:shd w:val="clear" w:color="auto" w:fill="FFFFFF"/>
        </w:rPr>
        <w:t>(2004):</w:t>
      </w:r>
      <w:r w:rsidR="00B825E0" w:rsidRPr="009E4C64">
        <w:rPr>
          <w:rStyle w:val="element-citation"/>
          <w:color w:val="000000"/>
          <w:sz w:val="20"/>
          <w:szCs w:val="20"/>
          <w:shd w:val="clear" w:color="auto" w:fill="FFFFFF"/>
        </w:rPr>
        <w:t xml:space="preserve"> </w:t>
      </w:r>
      <w:r w:rsidRPr="009E4C64">
        <w:rPr>
          <w:rStyle w:val="element-citation"/>
          <w:color w:val="000000"/>
          <w:sz w:val="20"/>
          <w:szCs w:val="20"/>
          <w:shd w:val="clear" w:color="auto" w:fill="FFFFFF"/>
        </w:rPr>
        <w:t>Prevalence</w:t>
      </w:r>
      <w:r w:rsidR="00B825E0" w:rsidRPr="009E4C64">
        <w:rPr>
          <w:rStyle w:val="element-citation"/>
          <w:color w:val="000000"/>
          <w:sz w:val="20"/>
          <w:szCs w:val="20"/>
          <w:shd w:val="clear" w:color="auto" w:fill="FFFFFF"/>
        </w:rPr>
        <w:t xml:space="preserve"> </w:t>
      </w:r>
      <w:r w:rsidRPr="009E4C64">
        <w:rPr>
          <w:rStyle w:val="element-citation"/>
          <w:color w:val="000000"/>
          <w:sz w:val="20"/>
          <w:szCs w:val="20"/>
          <w:shd w:val="clear" w:color="auto" w:fill="FFFFFF"/>
        </w:rPr>
        <w:t>and</w:t>
      </w:r>
      <w:r w:rsidR="00B825E0" w:rsidRPr="009E4C64">
        <w:rPr>
          <w:rStyle w:val="element-citation"/>
          <w:color w:val="000000"/>
          <w:sz w:val="20"/>
          <w:szCs w:val="20"/>
          <w:shd w:val="clear" w:color="auto" w:fill="FFFFFF"/>
        </w:rPr>
        <w:t xml:space="preserve"> </w:t>
      </w:r>
      <w:r w:rsidRPr="009E4C64">
        <w:rPr>
          <w:rStyle w:val="element-citation"/>
          <w:color w:val="000000"/>
          <w:sz w:val="20"/>
          <w:szCs w:val="20"/>
          <w:shd w:val="clear" w:color="auto" w:fill="FFFFFF"/>
        </w:rPr>
        <w:t>clinical</w:t>
      </w:r>
      <w:r w:rsidR="00B825E0" w:rsidRPr="009E4C64">
        <w:rPr>
          <w:rStyle w:val="element-citation"/>
          <w:color w:val="000000"/>
          <w:sz w:val="20"/>
          <w:szCs w:val="20"/>
          <w:shd w:val="clear" w:color="auto" w:fill="FFFFFF"/>
        </w:rPr>
        <w:t xml:space="preserve"> </w:t>
      </w:r>
      <w:r w:rsidRPr="009E4C64">
        <w:rPr>
          <w:rStyle w:val="element-citation"/>
          <w:color w:val="000000"/>
          <w:sz w:val="20"/>
          <w:szCs w:val="20"/>
          <w:shd w:val="clear" w:color="auto" w:fill="FFFFFF"/>
        </w:rPr>
        <w:t>implications</w:t>
      </w:r>
      <w:r w:rsidR="00B825E0" w:rsidRPr="009E4C64">
        <w:rPr>
          <w:rStyle w:val="element-citation"/>
          <w:color w:val="000000"/>
          <w:sz w:val="20"/>
          <w:szCs w:val="20"/>
          <w:shd w:val="clear" w:color="auto" w:fill="FFFFFF"/>
        </w:rPr>
        <w:t xml:space="preserve"> </w:t>
      </w:r>
      <w:r w:rsidRPr="009E4C64">
        <w:rPr>
          <w:rStyle w:val="element-citation"/>
          <w:color w:val="000000"/>
          <w:sz w:val="20"/>
          <w:szCs w:val="20"/>
          <w:shd w:val="clear" w:color="auto" w:fill="FFFFFF"/>
        </w:rPr>
        <w:t>of</w:t>
      </w:r>
      <w:r w:rsidR="00B825E0" w:rsidRPr="009E4C64">
        <w:rPr>
          <w:rStyle w:val="element-citation"/>
          <w:color w:val="000000"/>
          <w:sz w:val="20"/>
          <w:szCs w:val="20"/>
          <w:shd w:val="clear" w:color="auto" w:fill="FFFFFF"/>
        </w:rPr>
        <w:t xml:space="preserve"> </w:t>
      </w:r>
      <w:r w:rsidRPr="009E4C64">
        <w:rPr>
          <w:rStyle w:val="element-citation"/>
          <w:color w:val="000000"/>
          <w:sz w:val="20"/>
          <w:szCs w:val="20"/>
          <w:shd w:val="clear" w:color="auto" w:fill="FFFFFF"/>
        </w:rPr>
        <w:t>occult</w:t>
      </w:r>
      <w:r w:rsidR="00B825E0" w:rsidRPr="009E4C64">
        <w:rPr>
          <w:rStyle w:val="element-citation"/>
          <w:color w:val="000000"/>
          <w:sz w:val="20"/>
          <w:szCs w:val="20"/>
          <w:shd w:val="clear" w:color="auto" w:fill="FFFFFF"/>
        </w:rPr>
        <w:t xml:space="preserve"> </w:t>
      </w:r>
      <w:r w:rsidRPr="009E4C64">
        <w:rPr>
          <w:rStyle w:val="element-citation"/>
          <w:color w:val="000000"/>
          <w:sz w:val="20"/>
          <w:szCs w:val="20"/>
          <w:shd w:val="clear" w:color="auto" w:fill="FFFFFF"/>
        </w:rPr>
        <w:t>hepatitis</w:t>
      </w:r>
      <w:r w:rsidR="00B825E0" w:rsidRPr="009E4C64">
        <w:rPr>
          <w:rStyle w:val="element-citation"/>
          <w:color w:val="000000"/>
          <w:sz w:val="20"/>
          <w:szCs w:val="20"/>
          <w:shd w:val="clear" w:color="auto" w:fill="FFFFFF"/>
        </w:rPr>
        <w:t xml:space="preserve"> </w:t>
      </w:r>
      <w:r w:rsidRPr="009E4C64">
        <w:rPr>
          <w:rStyle w:val="element-citation"/>
          <w:color w:val="000000"/>
          <w:sz w:val="20"/>
          <w:szCs w:val="20"/>
          <w:shd w:val="clear" w:color="auto" w:fill="FFFFFF"/>
        </w:rPr>
        <w:t>B</w:t>
      </w:r>
      <w:r w:rsidR="00B825E0" w:rsidRPr="009E4C64">
        <w:rPr>
          <w:rStyle w:val="element-citation"/>
          <w:color w:val="000000"/>
          <w:sz w:val="20"/>
          <w:szCs w:val="20"/>
          <w:shd w:val="clear" w:color="auto" w:fill="FFFFFF"/>
        </w:rPr>
        <w:t xml:space="preserve"> </w:t>
      </w:r>
      <w:r w:rsidRPr="009E4C64">
        <w:rPr>
          <w:rStyle w:val="element-citation"/>
          <w:color w:val="000000"/>
          <w:sz w:val="20"/>
          <w:szCs w:val="20"/>
          <w:shd w:val="clear" w:color="auto" w:fill="FFFFFF"/>
        </w:rPr>
        <w:t>viral</w:t>
      </w:r>
      <w:r w:rsidR="00B825E0" w:rsidRPr="009E4C64">
        <w:rPr>
          <w:rStyle w:val="element-citation"/>
          <w:color w:val="000000"/>
          <w:sz w:val="20"/>
          <w:szCs w:val="20"/>
          <w:shd w:val="clear" w:color="auto" w:fill="FFFFFF"/>
        </w:rPr>
        <w:t xml:space="preserve"> </w:t>
      </w:r>
      <w:r w:rsidRPr="009E4C64">
        <w:rPr>
          <w:rStyle w:val="element-citation"/>
          <w:color w:val="000000"/>
          <w:sz w:val="20"/>
          <w:szCs w:val="20"/>
          <w:shd w:val="clear" w:color="auto" w:fill="FFFFFF"/>
        </w:rPr>
        <w:t>infection</w:t>
      </w:r>
      <w:r w:rsidR="00B825E0" w:rsidRPr="009E4C64">
        <w:rPr>
          <w:rStyle w:val="element-citation"/>
          <w:color w:val="000000"/>
          <w:sz w:val="20"/>
          <w:szCs w:val="20"/>
          <w:shd w:val="clear" w:color="auto" w:fill="FFFFFF"/>
        </w:rPr>
        <w:t xml:space="preserve"> </w:t>
      </w:r>
      <w:r w:rsidRPr="009E4C64">
        <w:rPr>
          <w:rStyle w:val="element-citation"/>
          <w:color w:val="000000"/>
          <w:sz w:val="20"/>
          <w:szCs w:val="20"/>
          <w:shd w:val="clear" w:color="auto" w:fill="FFFFFF"/>
        </w:rPr>
        <w:t>in</w:t>
      </w:r>
      <w:r w:rsidR="00B825E0" w:rsidRPr="009E4C64">
        <w:rPr>
          <w:rStyle w:val="element-citation"/>
          <w:color w:val="000000"/>
          <w:sz w:val="20"/>
          <w:szCs w:val="20"/>
          <w:shd w:val="clear" w:color="auto" w:fill="FFFFFF"/>
        </w:rPr>
        <w:t xml:space="preserve"> </w:t>
      </w:r>
      <w:r w:rsidRPr="009E4C64">
        <w:rPr>
          <w:rStyle w:val="element-citation"/>
          <w:color w:val="000000"/>
          <w:sz w:val="20"/>
          <w:szCs w:val="20"/>
          <w:shd w:val="clear" w:color="auto" w:fill="FFFFFF"/>
        </w:rPr>
        <w:t>hemophilia</w:t>
      </w:r>
      <w:r w:rsidR="00B825E0" w:rsidRPr="009E4C64">
        <w:rPr>
          <w:rStyle w:val="element-citation"/>
          <w:color w:val="000000"/>
          <w:sz w:val="20"/>
          <w:szCs w:val="20"/>
          <w:shd w:val="clear" w:color="auto" w:fill="FFFFFF"/>
        </w:rPr>
        <w:t xml:space="preserve"> </w:t>
      </w:r>
      <w:r w:rsidRPr="009E4C64">
        <w:rPr>
          <w:rStyle w:val="element-citation"/>
          <w:color w:val="000000"/>
          <w:sz w:val="20"/>
          <w:szCs w:val="20"/>
          <w:shd w:val="clear" w:color="auto" w:fill="FFFFFF"/>
        </w:rPr>
        <w:t>patients</w:t>
      </w:r>
      <w:r w:rsidR="00B825E0" w:rsidRPr="009E4C64">
        <w:rPr>
          <w:rStyle w:val="element-citation"/>
          <w:color w:val="000000"/>
          <w:sz w:val="20"/>
          <w:szCs w:val="20"/>
          <w:shd w:val="clear" w:color="auto" w:fill="FFFFFF"/>
        </w:rPr>
        <w:t xml:space="preserve"> </w:t>
      </w:r>
      <w:r w:rsidRPr="009E4C64">
        <w:rPr>
          <w:rStyle w:val="element-citation"/>
          <w:color w:val="000000"/>
          <w:sz w:val="20"/>
          <w:szCs w:val="20"/>
          <w:shd w:val="clear" w:color="auto" w:fill="FFFFFF"/>
        </w:rPr>
        <w:t>in</w:t>
      </w:r>
      <w:r w:rsidR="00B825E0" w:rsidRPr="009E4C64">
        <w:rPr>
          <w:rStyle w:val="element-citation"/>
          <w:color w:val="000000"/>
          <w:sz w:val="20"/>
          <w:szCs w:val="20"/>
          <w:shd w:val="clear" w:color="auto" w:fill="FFFFFF"/>
        </w:rPr>
        <w:t xml:space="preserve"> </w:t>
      </w:r>
      <w:r w:rsidRPr="009E4C64">
        <w:rPr>
          <w:rStyle w:val="element-citation"/>
          <w:color w:val="000000"/>
          <w:sz w:val="20"/>
          <w:szCs w:val="20"/>
          <w:shd w:val="clear" w:color="auto" w:fill="FFFFFF"/>
        </w:rPr>
        <w:t>Japan.</w:t>
      </w:r>
      <w:r w:rsidR="00B825E0" w:rsidRPr="009E4C64">
        <w:rPr>
          <w:rStyle w:val="apple-converted-space"/>
          <w:color w:val="000000"/>
          <w:sz w:val="20"/>
          <w:szCs w:val="20"/>
          <w:shd w:val="clear" w:color="auto" w:fill="FFFFFF"/>
        </w:rPr>
        <w:t xml:space="preserve"> </w:t>
      </w:r>
      <w:r w:rsidRPr="009E4C64">
        <w:rPr>
          <w:rStyle w:val="ref-journal"/>
          <w:color w:val="000000"/>
          <w:sz w:val="20"/>
          <w:szCs w:val="20"/>
          <w:shd w:val="clear" w:color="auto" w:fill="FFFFFF"/>
        </w:rPr>
        <w:t>J</w:t>
      </w:r>
      <w:r w:rsidR="00B825E0" w:rsidRPr="009E4C64">
        <w:rPr>
          <w:rStyle w:val="ref-journal"/>
          <w:color w:val="000000"/>
          <w:sz w:val="20"/>
          <w:szCs w:val="20"/>
          <w:shd w:val="clear" w:color="auto" w:fill="FFFFFF"/>
        </w:rPr>
        <w:t xml:space="preserve"> </w:t>
      </w:r>
      <w:r w:rsidRPr="009E4C64">
        <w:rPr>
          <w:rStyle w:val="ref-journal"/>
          <w:color w:val="000000"/>
          <w:sz w:val="20"/>
          <w:szCs w:val="20"/>
          <w:shd w:val="clear" w:color="auto" w:fill="FFFFFF"/>
        </w:rPr>
        <w:t>Med</w:t>
      </w:r>
      <w:r w:rsidR="00B825E0" w:rsidRPr="009E4C64">
        <w:rPr>
          <w:rStyle w:val="ref-journal"/>
          <w:color w:val="000000"/>
          <w:sz w:val="20"/>
          <w:szCs w:val="20"/>
          <w:shd w:val="clear" w:color="auto" w:fill="FFFFFF"/>
        </w:rPr>
        <w:t xml:space="preserve"> </w:t>
      </w:r>
      <w:proofErr w:type="spellStart"/>
      <w:r w:rsidRPr="009E4C64">
        <w:rPr>
          <w:rStyle w:val="ref-journal"/>
          <w:color w:val="000000"/>
          <w:sz w:val="20"/>
          <w:szCs w:val="20"/>
          <w:shd w:val="clear" w:color="auto" w:fill="FFFFFF"/>
        </w:rPr>
        <w:t>Virol</w:t>
      </w:r>
      <w:proofErr w:type="spellEnd"/>
      <w:r w:rsidRPr="009E4C64">
        <w:rPr>
          <w:rStyle w:val="ref-journal"/>
          <w:color w:val="000000"/>
          <w:sz w:val="20"/>
          <w:szCs w:val="20"/>
          <w:shd w:val="clear" w:color="auto" w:fill="FFFFFF"/>
        </w:rPr>
        <w:t>.</w:t>
      </w:r>
      <w:r w:rsidR="00B825E0" w:rsidRPr="009E4C64">
        <w:rPr>
          <w:rStyle w:val="apple-converted-space"/>
          <w:color w:val="000000"/>
          <w:sz w:val="20"/>
          <w:szCs w:val="20"/>
          <w:shd w:val="clear" w:color="auto" w:fill="FFFFFF"/>
        </w:rPr>
        <w:t xml:space="preserve"> </w:t>
      </w:r>
      <w:proofErr w:type="gramStart"/>
      <w:r w:rsidRPr="009E4C64">
        <w:rPr>
          <w:rStyle w:val="element-citation"/>
          <w:color w:val="000000"/>
          <w:sz w:val="20"/>
          <w:szCs w:val="20"/>
          <w:shd w:val="clear" w:color="auto" w:fill="FFFFFF"/>
        </w:rPr>
        <w:t>;</w:t>
      </w:r>
      <w:r w:rsidRPr="009E4C64">
        <w:rPr>
          <w:rStyle w:val="ref-vol"/>
          <w:color w:val="000000"/>
          <w:sz w:val="20"/>
          <w:szCs w:val="20"/>
          <w:shd w:val="clear" w:color="auto" w:fill="FFFFFF"/>
        </w:rPr>
        <w:t>73</w:t>
      </w:r>
      <w:proofErr w:type="gramEnd"/>
      <w:r w:rsidRPr="009E4C64">
        <w:rPr>
          <w:rStyle w:val="element-citation"/>
          <w:color w:val="000000"/>
          <w:sz w:val="20"/>
          <w:szCs w:val="20"/>
          <w:shd w:val="clear" w:color="auto" w:fill="FFFFFF"/>
        </w:rPr>
        <w:t>(2):195–9.</w:t>
      </w:r>
      <w:r w:rsidR="00B825E0" w:rsidRPr="009E4C64">
        <w:rPr>
          <w:rStyle w:val="element-citation"/>
          <w:color w:val="000000"/>
          <w:sz w:val="20"/>
          <w:szCs w:val="20"/>
          <w:shd w:val="clear" w:color="auto" w:fill="FFFFFF"/>
        </w:rPr>
        <w:t xml:space="preserve"> </w:t>
      </w:r>
      <w:proofErr w:type="spellStart"/>
      <w:proofErr w:type="gramStart"/>
      <w:r w:rsidRPr="009E4C64">
        <w:rPr>
          <w:rStyle w:val="element-citation"/>
          <w:color w:val="000000"/>
          <w:sz w:val="20"/>
          <w:szCs w:val="20"/>
          <w:shd w:val="clear" w:color="auto" w:fill="FFFFFF"/>
        </w:rPr>
        <w:t>doi</w:t>
      </w:r>
      <w:proofErr w:type="spellEnd"/>
      <w:proofErr w:type="gramEnd"/>
      <w:r w:rsidRPr="009E4C64">
        <w:rPr>
          <w:rStyle w:val="element-citation"/>
          <w:color w:val="000000"/>
          <w:sz w:val="20"/>
          <w:szCs w:val="20"/>
          <w:shd w:val="clear" w:color="auto" w:fill="FFFFFF"/>
        </w:rPr>
        <w:t>:</w:t>
      </w:r>
      <w:r w:rsidR="00B825E0" w:rsidRPr="009E4C64">
        <w:rPr>
          <w:rStyle w:val="element-citation"/>
          <w:color w:val="000000"/>
          <w:sz w:val="20"/>
          <w:szCs w:val="20"/>
          <w:shd w:val="clear" w:color="auto" w:fill="FFFFFF"/>
        </w:rPr>
        <w:t xml:space="preserve"> </w:t>
      </w:r>
      <w:r w:rsidRPr="009E4C64">
        <w:rPr>
          <w:rStyle w:val="element-citation"/>
          <w:color w:val="000000"/>
          <w:sz w:val="20"/>
          <w:szCs w:val="20"/>
          <w:shd w:val="clear" w:color="auto" w:fill="FFFFFF"/>
        </w:rPr>
        <w:t>10.1002/jmv.2007</w:t>
      </w:r>
      <w:r w:rsidR="00B825E0" w:rsidRPr="009E4C64">
        <w:rPr>
          <w:rStyle w:val="element-citation"/>
          <w:color w:val="000000"/>
          <w:sz w:val="20"/>
          <w:szCs w:val="20"/>
          <w:shd w:val="clear" w:color="auto" w:fill="FFFFFF"/>
        </w:rPr>
        <w:t>5.</w:t>
      </w:r>
    </w:p>
    <w:p w:rsidR="00494960" w:rsidRPr="009E4C64" w:rsidRDefault="00647DB7" w:rsidP="00494960">
      <w:pPr>
        <w:pStyle w:val="ListParagraph"/>
        <w:numPr>
          <w:ilvl w:val="0"/>
          <w:numId w:val="5"/>
        </w:numPr>
        <w:bidi w:val="0"/>
        <w:snapToGrid w:val="0"/>
        <w:ind w:left="425" w:hanging="425"/>
        <w:jc w:val="both"/>
        <w:rPr>
          <w:color w:val="000000"/>
          <w:sz w:val="20"/>
          <w:szCs w:val="20"/>
          <w:lang w:bidi="ar-EG"/>
        </w:rPr>
      </w:pPr>
      <w:proofErr w:type="spellStart"/>
      <w:r w:rsidRPr="009E4C64">
        <w:rPr>
          <w:bCs/>
          <w:color w:val="000000"/>
          <w:sz w:val="20"/>
          <w:szCs w:val="20"/>
        </w:rPr>
        <w:t>Youssef</w:t>
      </w:r>
      <w:proofErr w:type="spellEnd"/>
      <w:r w:rsidR="00B825E0" w:rsidRPr="009E4C64">
        <w:rPr>
          <w:bCs/>
          <w:color w:val="000000"/>
          <w:sz w:val="20"/>
          <w:szCs w:val="20"/>
        </w:rPr>
        <w:t xml:space="preserve"> </w:t>
      </w:r>
      <w:r w:rsidRPr="009E4C64">
        <w:rPr>
          <w:bCs/>
          <w:color w:val="000000"/>
          <w:sz w:val="20"/>
          <w:szCs w:val="20"/>
        </w:rPr>
        <w:t>Al</w:t>
      </w:r>
      <w:r w:rsidR="00B825E0" w:rsidRPr="009E4C64">
        <w:rPr>
          <w:bCs/>
          <w:color w:val="000000"/>
          <w:sz w:val="20"/>
          <w:szCs w:val="20"/>
        </w:rPr>
        <w:t xml:space="preserve"> </w:t>
      </w:r>
      <w:proofErr w:type="spellStart"/>
      <w:r w:rsidRPr="009E4C64">
        <w:rPr>
          <w:bCs/>
          <w:color w:val="000000"/>
          <w:sz w:val="20"/>
          <w:szCs w:val="20"/>
        </w:rPr>
        <w:t>Tonbary</w:t>
      </w:r>
      <w:proofErr w:type="spellEnd"/>
      <w:r w:rsidRPr="009E4C64">
        <w:rPr>
          <w:bCs/>
          <w:color w:val="000000"/>
          <w:sz w:val="20"/>
          <w:szCs w:val="20"/>
        </w:rPr>
        <w:t>,</w:t>
      </w:r>
      <w:r w:rsidR="00B825E0" w:rsidRPr="009E4C64">
        <w:rPr>
          <w:bCs/>
          <w:color w:val="000000"/>
          <w:sz w:val="20"/>
          <w:szCs w:val="20"/>
        </w:rPr>
        <w:t xml:space="preserve"> </w:t>
      </w:r>
      <w:proofErr w:type="spellStart"/>
      <w:r w:rsidRPr="009E4C64">
        <w:rPr>
          <w:bCs/>
          <w:color w:val="000000"/>
          <w:sz w:val="20"/>
          <w:szCs w:val="20"/>
        </w:rPr>
        <w:t>Rasha</w:t>
      </w:r>
      <w:proofErr w:type="spellEnd"/>
      <w:r w:rsidR="00B825E0" w:rsidRPr="009E4C64">
        <w:rPr>
          <w:rFonts w:eastAsiaTheme="minorEastAsia" w:hint="eastAsia"/>
          <w:bCs/>
          <w:color w:val="000000"/>
          <w:sz w:val="20"/>
          <w:szCs w:val="20"/>
          <w:lang w:eastAsia="zh-CN"/>
        </w:rPr>
        <w:t xml:space="preserve"> </w:t>
      </w:r>
      <w:r w:rsidRPr="009E4C64">
        <w:rPr>
          <w:bCs/>
          <w:color w:val="000000"/>
          <w:sz w:val="20"/>
          <w:szCs w:val="20"/>
        </w:rPr>
        <w:t>El</w:t>
      </w:r>
      <w:r w:rsidR="00B825E0" w:rsidRPr="009E4C64">
        <w:rPr>
          <w:rFonts w:eastAsiaTheme="minorEastAsia" w:hint="eastAsia"/>
          <w:bCs/>
          <w:color w:val="000000"/>
          <w:sz w:val="20"/>
          <w:szCs w:val="20"/>
          <w:lang w:eastAsia="zh-CN"/>
        </w:rPr>
        <w:t xml:space="preserve"> </w:t>
      </w:r>
      <w:proofErr w:type="spellStart"/>
      <w:r w:rsidRPr="009E4C64">
        <w:rPr>
          <w:bCs/>
          <w:color w:val="000000"/>
          <w:sz w:val="20"/>
          <w:szCs w:val="20"/>
        </w:rPr>
        <w:t>Ashry</w:t>
      </w:r>
      <w:proofErr w:type="spellEnd"/>
      <w:r w:rsidR="00B825E0" w:rsidRPr="009E4C64">
        <w:rPr>
          <w:bCs/>
          <w:color w:val="000000"/>
          <w:sz w:val="20"/>
          <w:szCs w:val="20"/>
        </w:rPr>
        <w:t xml:space="preserve"> </w:t>
      </w:r>
      <w:r w:rsidRPr="009E4C64">
        <w:rPr>
          <w:bCs/>
          <w:color w:val="000000"/>
          <w:sz w:val="20"/>
          <w:szCs w:val="20"/>
        </w:rPr>
        <w:t>and</w:t>
      </w:r>
      <w:r w:rsidR="00B825E0" w:rsidRPr="009E4C64">
        <w:rPr>
          <w:bCs/>
          <w:color w:val="000000"/>
          <w:sz w:val="20"/>
          <w:szCs w:val="20"/>
        </w:rPr>
        <w:t xml:space="preserve"> </w:t>
      </w:r>
      <w:proofErr w:type="spellStart"/>
      <w:r w:rsidRPr="009E4C64">
        <w:rPr>
          <w:bCs/>
          <w:color w:val="000000"/>
          <w:sz w:val="20"/>
          <w:szCs w:val="20"/>
        </w:rPr>
        <w:t>Maysaa</w:t>
      </w:r>
      <w:proofErr w:type="spellEnd"/>
      <w:r w:rsidR="00B825E0" w:rsidRPr="009E4C64">
        <w:rPr>
          <w:bCs/>
          <w:color w:val="000000"/>
          <w:sz w:val="20"/>
          <w:szCs w:val="20"/>
        </w:rPr>
        <w:t xml:space="preserve"> </w:t>
      </w:r>
      <w:r w:rsidRPr="009E4C64">
        <w:rPr>
          <w:bCs/>
          <w:color w:val="000000"/>
          <w:sz w:val="20"/>
          <w:szCs w:val="20"/>
        </w:rPr>
        <w:t>El</w:t>
      </w:r>
      <w:r w:rsidR="00B825E0" w:rsidRPr="009E4C64">
        <w:rPr>
          <w:bCs/>
          <w:color w:val="000000"/>
          <w:sz w:val="20"/>
          <w:szCs w:val="20"/>
        </w:rPr>
        <w:t xml:space="preserve"> </w:t>
      </w:r>
      <w:proofErr w:type="spellStart"/>
      <w:r w:rsidRPr="009E4C64">
        <w:rPr>
          <w:bCs/>
          <w:color w:val="000000"/>
          <w:sz w:val="20"/>
          <w:szCs w:val="20"/>
        </w:rPr>
        <w:t>Sayed</w:t>
      </w:r>
      <w:proofErr w:type="spellEnd"/>
      <w:r w:rsidR="00B825E0" w:rsidRPr="009E4C64">
        <w:rPr>
          <w:bCs/>
          <w:color w:val="000000"/>
          <w:sz w:val="20"/>
          <w:szCs w:val="20"/>
        </w:rPr>
        <w:t xml:space="preserve"> </w:t>
      </w:r>
      <w:r w:rsidRPr="009E4C64">
        <w:rPr>
          <w:bCs/>
          <w:color w:val="000000"/>
          <w:sz w:val="20"/>
          <w:szCs w:val="20"/>
        </w:rPr>
        <w:t>(2010):</w:t>
      </w:r>
      <w:r w:rsidR="00B825E0" w:rsidRPr="009E4C64">
        <w:rPr>
          <w:color w:val="000000"/>
          <w:sz w:val="20"/>
          <w:szCs w:val="20"/>
        </w:rPr>
        <w:t xml:space="preserve"> </w:t>
      </w:r>
      <w:r w:rsidRPr="009E4C64">
        <w:rPr>
          <w:color w:val="000000"/>
          <w:sz w:val="20"/>
          <w:szCs w:val="20"/>
        </w:rPr>
        <w:t>Descriptive</w:t>
      </w:r>
      <w:r w:rsidR="00B825E0" w:rsidRPr="009E4C64">
        <w:rPr>
          <w:color w:val="000000"/>
          <w:sz w:val="20"/>
          <w:szCs w:val="20"/>
        </w:rPr>
        <w:t xml:space="preserve"> </w:t>
      </w:r>
      <w:r w:rsidRPr="009E4C64">
        <w:rPr>
          <w:color w:val="000000"/>
          <w:sz w:val="20"/>
          <w:szCs w:val="20"/>
        </w:rPr>
        <w:t>Epidemiology</w:t>
      </w:r>
      <w:r w:rsidR="00B825E0" w:rsidRPr="009E4C64">
        <w:rPr>
          <w:color w:val="000000"/>
          <w:sz w:val="20"/>
          <w:szCs w:val="20"/>
        </w:rPr>
        <w:t xml:space="preserve"> </w:t>
      </w:r>
      <w:r w:rsidRPr="009E4C64">
        <w:rPr>
          <w:color w:val="000000"/>
          <w:sz w:val="20"/>
          <w:szCs w:val="20"/>
        </w:rPr>
        <w:t>of</w:t>
      </w:r>
      <w:r w:rsidR="00B825E0" w:rsidRPr="009E4C64">
        <w:rPr>
          <w:color w:val="000000"/>
          <w:sz w:val="20"/>
          <w:szCs w:val="20"/>
        </w:rPr>
        <w:t xml:space="preserve"> </w:t>
      </w:r>
      <w:r w:rsidRPr="009E4C64">
        <w:rPr>
          <w:color w:val="000000"/>
          <w:sz w:val="20"/>
          <w:szCs w:val="20"/>
        </w:rPr>
        <w:t>hemophilia</w:t>
      </w:r>
      <w:r w:rsidR="00B825E0" w:rsidRPr="009E4C64">
        <w:rPr>
          <w:color w:val="000000"/>
          <w:sz w:val="20"/>
          <w:szCs w:val="20"/>
        </w:rPr>
        <w:t xml:space="preserve"> </w:t>
      </w:r>
      <w:r w:rsidRPr="009E4C64">
        <w:rPr>
          <w:color w:val="000000"/>
          <w:sz w:val="20"/>
          <w:szCs w:val="20"/>
        </w:rPr>
        <w:t>and</w:t>
      </w:r>
      <w:r w:rsidR="00B825E0" w:rsidRPr="009E4C64">
        <w:rPr>
          <w:color w:val="000000"/>
          <w:sz w:val="20"/>
          <w:szCs w:val="20"/>
        </w:rPr>
        <w:t xml:space="preserve"> </w:t>
      </w:r>
      <w:r w:rsidRPr="009E4C64">
        <w:rPr>
          <w:color w:val="000000"/>
          <w:sz w:val="20"/>
          <w:szCs w:val="20"/>
        </w:rPr>
        <w:t>other</w:t>
      </w:r>
      <w:r w:rsidR="00B825E0" w:rsidRPr="009E4C64">
        <w:rPr>
          <w:color w:val="000000"/>
          <w:sz w:val="20"/>
          <w:szCs w:val="20"/>
        </w:rPr>
        <w:t xml:space="preserve"> </w:t>
      </w:r>
      <w:r w:rsidRPr="009E4C64">
        <w:rPr>
          <w:color w:val="000000"/>
          <w:sz w:val="20"/>
          <w:szCs w:val="20"/>
        </w:rPr>
        <w:t>coagulation</w:t>
      </w:r>
      <w:r w:rsidR="00B825E0" w:rsidRPr="009E4C64">
        <w:rPr>
          <w:color w:val="000000"/>
          <w:sz w:val="20"/>
          <w:szCs w:val="20"/>
        </w:rPr>
        <w:t xml:space="preserve"> </w:t>
      </w:r>
      <w:r w:rsidRPr="009E4C64">
        <w:rPr>
          <w:color w:val="000000"/>
          <w:sz w:val="20"/>
          <w:szCs w:val="20"/>
        </w:rPr>
        <w:t>Disorders</w:t>
      </w:r>
      <w:r w:rsidR="00B825E0" w:rsidRPr="009E4C64">
        <w:rPr>
          <w:color w:val="000000"/>
          <w:sz w:val="20"/>
          <w:szCs w:val="20"/>
        </w:rPr>
        <w:t xml:space="preserve"> </w:t>
      </w:r>
      <w:r w:rsidRPr="009E4C64">
        <w:rPr>
          <w:color w:val="000000"/>
          <w:sz w:val="20"/>
          <w:szCs w:val="20"/>
        </w:rPr>
        <w:t>in</w:t>
      </w:r>
      <w:r w:rsidR="00B825E0" w:rsidRPr="009E4C64">
        <w:rPr>
          <w:color w:val="000000"/>
          <w:sz w:val="20"/>
          <w:szCs w:val="20"/>
        </w:rPr>
        <w:t xml:space="preserve"> </w:t>
      </w:r>
      <w:proofErr w:type="spellStart"/>
      <w:r w:rsidRPr="009E4C64">
        <w:rPr>
          <w:color w:val="000000"/>
          <w:sz w:val="20"/>
          <w:szCs w:val="20"/>
        </w:rPr>
        <w:t>Mansoura</w:t>
      </w:r>
      <w:proofErr w:type="spellEnd"/>
      <w:r w:rsidRPr="009E4C64">
        <w:rPr>
          <w:color w:val="000000"/>
          <w:sz w:val="20"/>
          <w:szCs w:val="20"/>
        </w:rPr>
        <w:t>,</w:t>
      </w:r>
      <w:r w:rsidR="00B825E0" w:rsidRPr="009E4C64">
        <w:rPr>
          <w:color w:val="000000"/>
          <w:sz w:val="20"/>
          <w:szCs w:val="20"/>
        </w:rPr>
        <w:t xml:space="preserve"> </w:t>
      </w:r>
      <w:r w:rsidRPr="009E4C64">
        <w:rPr>
          <w:color w:val="000000"/>
          <w:sz w:val="20"/>
          <w:szCs w:val="20"/>
        </w:rPr>
        <w:t>Egypt.</w:t>
      </w:r>
      <w:r w:rsidR="00B825E0" w:rsidRPr="009E4C64">
        <w:rPr>
          <w:color w:val="000000"/>
          <w:sz w:val="20"/>
          <w:szCs w:val="20"/>
        </w:rPr>
        <w:t xml:space="preserve"> </w:t>
      </w:r>
      <w:proofErr w:type="spellStart"/>
      <w:r w:rsidRPr="009E4C64">
        <w:rPr>
          <w:color w:val="000000"/>
          <w:sz w:val="20"/>
          <w:szCs w:val="20"/>
        </w:rPr>
        <w:t>Mediterr</w:t>
      </w:r>
      <w:proofErr w:type="spellEnd"/>
      <w:r w:rsidR="00B825E0" w:rsidRPr="009E4C64">
        <w:rPr>
          <w:color w:val="000000"/>
          <w:sz w:val="20"/>
          <w:szCs w:val="20"/>
        </w:rPr>
        <w:t xml:space="preserve"> </w:t>
      </w:r>
      <w:r w:rsidRPr="009E4C64">
        <w:rPr>
          <w:color w:val="000000"/>
          <w:sz w:val="20"/>
          <w:szCs w:val="20"/>
        </w:rPr>
        <w:t>J</w:t>
      </w:r>
      <w:r w:rsidR="00B825E0" w:rsidRPr="009E4C64">
        <w:rPr>
          <w:color w:val="000000"/>
          <w:sz w:val="20"/>
          <w:szCs w:val="20"/>
        </w:rPr>
        <w:t xml:space="preserve"> </w:t>
      </w:r>
      <w:proofErr w:type="spellStart"/>
      <w:r w:rsidRPr="009E4C64">
        <w:rPr>
          <w:color w:val="000000"/>
          <w:sz w:val="20"/>
          <w:szCs w:val="20"/>
        </w:rPr>
        <w:t>Hematol</w:t>
      </w:r>
      <w:proofErr w:type="spellEnd"/>
      <w:r w:rsidR="00B825E0" w:rsidRPr="009E4C64">
        <w:rPr>
          <w:color w:val="000000"/>
          <w:sz w:val="20"/>
          <w:szCs w:val="20"/>
        </w:rPr>
        <w:t xml:space="preserve"> </w:t>
      </w:r>
      <w:r w:rsidRPr="009E4C64">
        <w:rPr>
          <w:color w:val="000000"/>
          <w:sz w:val="20"/>
          <w:szCs w:val="20"/>
        </w:rPr>
        <w:t>infects</w:t>
      </w:r>
      <w:r w:rsidR="00B825E0" w:rsidRPr="009E4C64">
        <w:rPr>
          <w:color w:val="000000"/>
          <w:sz w:val="20"/>
          <w:szCs w:val="20"/>
        </w:rPr>
        <w:t xml:space="preserve"> </w:t>
      </w:r>
      <w:r w:rsidRPr="009E4C64">
        <w:rPr>
          <w:color w:val="000000"/>
          <w:sz w:val="20"/>
          <w:szCs w:val="20"/>
        </w:rPr>
        <w:t>DIS.2010;</w:t>
      </w:r>
      <w:r w:rsidR="00B825E0" w:rsidRPr="009E4C64">
        <w:rPr>
          <w:color w:val="000000"/>
          <w:sz w:val="20"/>
          <w:szCs w:val="20"/>
        </w:rPr>
        <w:t xml:space="preserve"> </w:t>
      </w:r>
      <w:r w:rsidRPr="009E4C64">
        <w:rPr>
          <w:color w:val="000000"/>
          <w:sz w:val="20"/>
          <w:szCs w:val="20"/>
        </w:rPr>
        <w:t>2(3)</w:t>
      </w:r>
      <w:r w:rsidR="00494960" w:rsidRPr="009E4C64">
        <w:rPr>
          <w:color w:val="000000"/>
          <w:sz w:val="20"/>
          <w:szCs w:val="20"/>
        </w:rPr>
        <w:t>:</w:t>
      </w:r>
      <w:r w:rsidR="00B825E0" w:rsidRPr="009E4C64">
        <w:rPr>
          <w:color w:val="000000"/>
          <w:sz w:val="20"/>
          <w:szCs w:val="20"/>
        </w:rPr>
        <w:t xml:space="preserve"> </w:t>
      </w:r>
      <w:r w:rsidR="00494960" w:rsidRPr="009E4C64">
        <w:rPr>
          <w:color w:val="000000"/>
          <w:sz w:val="20"/>
          <w:szCs w:val="20"/>
        </w:rPr>
        <w:t>e</w:t>
      </w:r>
      <w:r w:rsidRPr="009E4C64">
        <w:rPr>
          <w:color w:val="000000"/>
          <w:sz w:val="20"/>
          <w:szCs w:val="20"/>
        </w:rPr>
        <w:t>2010025.</w:t>
      </w:r>
      <w:r w:rsidR="009E4C64" w:rsidRPr="009E4C64">
        <w:rPr>
          <w:rFonts w:eastAsiaTheme="minorEastAsia" w:hint="eastAsia"/>
          <w:color w:val="000000"/>
          <w:sz w:val="20"/>
          <w:szCs w:val="20"/>
          <w:lang w:eastAsia="zh-CN"/>
        </w:rPr>
        <w:t xml:space="preserve"> </w:t>
      </w:r>
    </w:p>
    <w:p w:rsidR="00494960" w:rsidRPr="009E4C64" w:rsidRDefault="00494960" w:rsidP="00494960">
      <w:pPr>
        <w:pStyle w:val="Header"/>
        <w:bidi w:val="0"/>
        <w:snapToGrid w:val="0"/>
        <w:ind w:left="425" w:hanging="425"/>
        <w:jc w:val="both"/>
        <w:rPr>
          <w:color w:val="000000"/>
          <w:sz w:val="20"/>
          <w:szCs w:val="20"/>
          <w:lang w:bidi="ar-EG"/>
        </w:rPr>
        <w:sectPr w:rsidR="00494960" w:rsidRPr="009E4C64" w:rsidSect="00916823">
          <w:headerReference w:type="default" r:id="rId40"/>
          <w:footerReference w:type="default" r:id="rId41"/>
          <w:type w:val="continuous"/>
          <w:pgSz w:w="12242" w:h="15842" w:code="1"/>
          <w:pgMar w:top="1440" w:right="1440" w:bottom="1440" w:left="1440" w:header="720" w:footer="720" w:gutter="0"/>
          <w:cols w:num="2" w:space="600"/>
          <w:docGrid w:linePitch="360"/>
        </w:sectPr>
      </w:pPr>
    </w:p>
    <w:p w:rsidR="00647DB7" w:rsidRPr="009E4C64" w:rsidRDefault="00647DB7" w:rsidP="00494960">
      <w:pPr>
        <w:pStyle w:val="Header"/>
        <w:bidi w:val="0"/>
        <w:snapToGrid w:val="0"/>
        <w:ind w:left="425" w:hanging="425"/>
        <w:jc w:val="both"/>
        <w:rPr>
          <w:color w:val="000000"/>
          <w:sz w:val="20"/>
          <w:szCs w:val="20"/>
          <w:lang w:bidi="ar-EG"/>
        </w:rPr>
      </w:pPr>
    </w:p>
    <w:p w:rsidR="00494960" w:rsidRPr="009E4C64" w:rsidRDefault="00B825E0" w:rsidP="00B825E0">
      <w:pPr>
        <w:pStyle w:val="Header"/>
        <w:bidi w:val="0"/>
        <w:snapToGrid w:val="0"/>
        <w:ind w:left="425" w:hanging="425"/>
        <w:jc w:val="both"/>
        <w:rPr>
          <w:sz w:val="20"/>
          <w:szCs w:val="20"/>
          <w:lang w:bidi="ar-EG"/>
        </w:rPr>
      </w:pPr>
      <w:r w:rsidRPr="009E4C64">
        <w:rPr>
          <w:rFonts w:eastAsiaTheme="minorEastAsia" w:hint="eastAsia"/>
          <w:color w:val="000000"/>
          <w:sz w:val="20"/>
          <w:szCs w:val="20"/>
          <w:lang w:eastAsia="zh-CN" w:bidi="ar-EG"/>
        </w:rPr>
        <w:t xml:space="preserve"> </w:t>
      </w:r>
    </w:p>
    <w:p w:rsidR="00526A52" w:rsidRPr="009E4C64" w:rsidRDefault="00916823" w:rsidP="00494960">
      <w:pPr>
        <w:bidi w:val="0"/>
        <w:snapToGrid w:val="0"/>
        <w:ind w:left="425" w:hanging="425"/>
        <w:jc w:val="both"/>
        <w:rPr>
          <w:sz w:val="20"/>
          <w:szCs w:val="20"/>
          <w:lang w:bidi="ar-EG"/>
        </w:rPr>
      </w:pPr>
      <w:r w:rsidRPr="009E4C64">
        <w:rPr>
          <w:rFonts w:eastAsiaTheme="minorEastAsia" w:hint="eastAsia"/>
          <w:sz w:val="20"/>
          <w:szCs w:val="20"/>
          <w:lang w:eastAsia="zh-CN" w:bidi="ar-EG"/>
        </w:rPr>
        <w:t>4</w:t>
      </w:r>
      <w:r w:rsidR="00494960" w:rsidRPr="009E4C64">
        <w:rPr>
          <w:sz w:val="20"/>
          <w:szCs w:val="20"/>
          <w:lang w:bidi="ar-EG"/>
        </w:rPr>
        <w:t>/</w:t>
      </w:r>
      <w:r w:rsidRPr="009E4C64">
        <w:rPr>
          <w:rFonts w:eastAsiaTheme="minorEastAsia" w:hint="eastAsia"/>
          <w:sz w:val="20"/>
          <w:szCs w:val="20"/>
          <w:lang w:eastAsia="zh-CN" w:bidi="ar-EG"/>
        </w:rPr>
        <w:t>5</w:t>
      </w:r>
      <w:r w:rsidR="00494960" w:rsidRPr="009E4C64">
        <w:rPr>
          <w:sz w:val="20"/>
          <w:szCs w:val="20"/>
          <w:lang w:bidi="ar-EG"/>
        </w:rPr>
        <w:t>/2017</w:t>
      </w:r>
    </w:p>
    <w:sectPr w:rsidR="00526A52" w:rsidRPr="009E4C64" w:rsidSect="00816439">
      <w:headerReference w:type="default" r:id="rId42"/>
      <w:footerReference w:type="default" r:id="rId43"/>
      <w:type w:val="continuous"/>
      <w:pgSz w:w="12242" w:h="15842"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19E9" w:rsidRDefault="00F119E9" w:rsidP="00377C4E">
      <w:r>
        <w:separator/>
      </w:r>
    </w:p>
  </w:endnote>
  <w:endnote w:type="continuationSeparator" w:id="0">
    <w:p w:rsidR="00F119E9" w:rsidRDefault="00F119E9" w:rsidP="00377C4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lbertus Extra Bold">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panose1 w:val="00000000000000000000"/>
    <w:charset w:val="00"/>
    <w:family w:val="roman"/>
    <w:notTrueType/>
    <w:pitch w:val="default"/>
    <w:sig w:usb0="00000000" w:usb1="00000000" w:usb2="00000000" w:usb3="00000000" w:csb0="00000000"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6823" w:rsidRDefault="0091682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4960" w:rsidRPr="00494960" w:rsidRDefault="009E5768" w:rsidP="00494960">
    <w:pPr>
      <w:bidi w:val="0"/>
      <w:jc w:val="center"/>
      <w:rPr>
        <w:sz w:val="20"/>
      </w:rPr>
    </w:pPr>
    <w:r w:rsidRPr="00494960">
      <w:rPr>
        <w:sz w:val="20"/>
      </w:rPr>
      <w:fldChar w:fldCharType="begin"/>
    </w:r>
    <w:r w:rsidR="00494960" w:rsidRPr="00494960">
      <w:rPr>
        <w:sz w:val="20"/>
      </w:rPr>
      <w:instrText xml:space="preserve"> page </w:instrText>
    </w:r>
    <w:r w:rsidRPr="00494960">
      <w:rPr>
        <w:sz w:val="20"/>
      </w:rPr>
      <w:fldChar w:fldCharType="separate"/>
    </w:r>
    <w:r w:rsidR="00030F8D">
      <w:rPr>
        <w:noProof/>
        <w:sz w:val="20"/>
      </w:rPr>
      <w:t>94</w:t>
    </w:r>
    <w:r w:rsidRPr="00494960">
      <w:rPr>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6823" w:rsidRDefault="00916823">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4960" w:rsidRPr="00494960" w:rsidRDefault="009E5768" w:rsidP="00494960">
    <w:pPr>
      <w:bidi w:val="0"/>
      <w:jc w:val="center"/>
      <w:rPr>
        <w:sz w:val="20"/>
      </w:rPr>
    </w:pPr>
    <w:r w:rsidRPr="00494960">
      <w:rPr>
        <w:sz w:val="20"/>
      </w:rPr>
      <w:fldChar w:fldCharType="begin"/>
    </w:r>
    <w:r w:rsidR="00494960" w:rsidRPr="00494960">
      <w:rPr>
        <w:sz w:val="20"/>
      </w:rPr>
      <w:instrText xml:space="preserve"> page </w:instrText>
    </w:r>
    <w:r w:rsidRPr="00494960">
      <w:rPr>
        <w:sz w:val="20"/>
      </w:rPr>
      <w:fldChar w:fldCharType="separate"/>
    </w:r>
    <w:r w:rsidR="00030F8D">
      <w:rPr>
        <w:noProof/>
        <w:sz w:val="20"/>
      </w:rPr>
      <w:t>98</w:t>
    </w:r>
    <w:r w:rsidRPr="00494960">
      <w:rPr>
        <w:sz w:val="20"/>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4960" w:rsidRPr="00494960" w:rsidRDefault="009E5768" w:rsidP="00494960">
    <w:pPr>
      <w:bidi w:val="0"/>
      <w:jc w:val="center"/>
      <w:rPr>
        <w:sz w:val="20"/>
      </w:rPr>
    </w:pPr>
    <w:r w:rsidRPr="00494960">
      <w:rPr>
        <w:sz w:val="20"/>
      </w:rPr>
      <w:fldChar w:fldCharType="begin"/>
    </w:r>
    <w:r w:rsidR="00494960" w:rsidRPr="00494960">
      <w:rPr>
        <w:sz w:val="20"/>
      </w:rPr>
      <w:instrText xml:space="preserve"> page </w:instrText>
    </w:r>
    <w:r w:rsidRPr="00494960">
      <w:rPr>
        <w:sz w:val="20"/>
      </w:rPr>
      <w:fldChar w:fldCharType="separate"/>
    </w:r>
    <w:r w:rsidR="00B825E0">
      <w:rPr>
        <w:noProof/>
        <w:sz w:val="20"/>
      </w:rPr>
      <w:t>5</w:t>
    </w:r>
    <w:r w:rsidRPr="00494960">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19E9" w:rsidRDefault="00F119E9" w:rsidP="00377C4E">
      <w:r>
        <w:separator/>
      </w:r>
    </w:p>
  </w:footnote>
  <w:footnote w:type="continuationSeparator" w:id="0">
    <w:p w:rsidR="00F119E9" w:rsidRDefault="00F119E9" w:rsidP="00377C4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6823" w:rsidRDefault="0091682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4960" w:rsidRPr="00494960" w:rsidRDefault="00494960" w:rsidP="00494960">
    <w:pPr>
      <w:pBdr>
        <w:bottom w:val="thinThickMediumGap" w:sz="12" w:space="1" w:color="auto"/>
      </w:pBdr>
      <w:tabs>
        <w:tab w:val="left" w:pos="851"/>
        <w:tab w:val="right" w:pos="8364"/>
      </w:tabs>
      <w:bidi w:val="0"/>
      <w:adjustRightInd w:val="0"/>
      <w:snapToGrid w:val="0"/>
      <w:jc w:val="both"/>
      <w:rPr>
        <w:iCs/>
        <w:sz w:val="20"/>
        <w:szCs w:val="20"/>
      </w:rPr>
    </w:pPr>
    <w:r w:rsidRPr="00494960">
      <w:rPr>
        <w:rFonts w:hint="eastAsia"/>
        <w:sz w:val="20"/>
        <w:szCs w:val="20"/>
      </w:rPr>
      <w:tab/>
    </w:r>
    <w:r w:rsidRPr="00494960">
      <w:rPr>
        <w:sz w:val="20"/>
        <w:szCs w:val="20"/>
      </w:rPr>
      <w:t>New York Science Journal 201</w:t>
    </w:r>
    <w:r w:rsidRPr="00494960">
      <w:rPr>
        <w:rFonts w:hint="eastAsia"/>
        <w:sz w:val="20"/>
        <w:szCs w:val="20"/>
      </w:rPr>
      <w:t>7</w:t>
    </w:r>
    <w:proofErr w:type="gramStart"/>
    <w:r w:rsidRPr="00494960">
      <w:rPr>
        <w:sz w:val="20"/>
        <w:szCs w:val="20"/>
      </w:rPr>
      <w:t>;</w:t>
    </w:r>
    <w:r w:rsidRPr="00494960">
      <w:rPr>
        <w:rFonts w:hint="eastAsia"/>
        <w:sz w:val="20"/>
        <w:szCs w:val="20"/>
      </w:rPr>
      <w:t>10</w:t>
    </w:r>
    <w:proofErr w:type="gramEnd"/>
    <w:r w:rsidRPr="00494960">
      <w:rPr>
        <w:sz w:val="20"/>
        <w:szCs w:val="20"/>
      </w:rPr>
      <w:t>(</w:t>
    </w:r>
    <w:r w:rsidRPr="00494960">
      <w:rPr>
        <w:rFonts w:hint="eastAsia"/>
        <w:sz w:val="20"/>
        <w:szCs w:val="20"/>
      </w:rPr>
      <w:t>4</w:t>
    </w:r>
    <w:r w:rsidRPr="00494960">
      <w:rPr>
        <w:sz w:val="20"/>
        <w:szCs w:val="20"/>
      </w:rPr>
      <w:t>)</w:t>
    </w:r>
    <w:r w:rsidRPr="00494960">
      <w:rPr>
        <w:iCs/>
        <w:sz w:val="20"/>
        <w:szCs w:val="20"/>
      </w:rPr>
      <w:t xml:space="preserve">     </w:t>
    </w:r>
    <w:r w:rsidRPr="00494960">
      <w:rPr>
        <w:rFonts w:hint="eastAsia"/>
        <w:iCs/>
        <w:sz w:val="20"/>
        <w:szCs w:val="20"/>
      </w:rPr>
      <w:tab/>
    </w:r>
    <w:r w:rsidRPr="00494960">
      <w:rPr>
        <w:iCs/>
        <w:sz w:val="20"/>
        <w:szCs w:val="20"/>
      </w:rPr>
      <w:t xml:space="preserve"> </w:t>
    </w:r>
    <w:r w:rsidRPr="00494960">
      <w:rPr>
        <w:rFonts w:hint="eastAsia"/>
        <w:iCs/>
        <w:sz w:val="20"/>
        <w:szCs w:val="20"/>
      </w:rPr>
      <w:t xml:space="preserve"> </w:t>
    </w:r>
    <w:r w:rsidRPr="00494960">
      <w:rPr>
        <w:iCs/>
        <w:sz w:val="20"/>
        <w:szCs w:val="20"/>
      </w:rPr>
      <w:t xml:space="preserve">   </w:t>
    </w:r>
    <w:hyperlink r:id="rId1" w:history="1">
      <w:r w:rsidRPr="00494960">
        <w:rPr>
          <w:rStyle w:val="Hyperlink"/>
          <w:sz w:val="20"/>
          <w:szCs w:val="20"/>
        </w:rPr>
        <w:t>http://www.sciencepub.net/newyork</w:t>
      </w:r>
    </w:hyperlink>
  </w:p>
  <w:p w:rsidR="00494960" w:rsidRPr="00494960" w:rsidRDefault="00494960" w:rsidP="00494960">
    <w:pPr>
      <w:tabs>
        <w:tab w:val="left" w:pos="851"/>
        <w:tab w:val="left" w:pos="7200"/>
        <w:tab w:val="right" w:pos="8364"/>
      </w:tabs>
      <w:bidi w:val="0"/>
      <w:adjustRightInd w:val="0"/>
      <w:snapToGrid w:val="0"/>
      <w:jc w:val="both"/>
      <w:rPr>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6823" w:rsidRDefault="00916823">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4960" w:rsidRPr="00494960" w:rsidRDefault="00494960" w:rsidP="00494960">
    <w:pPr>
      <w:pBdr>
        <w:bottom w:val="thinThickMediumGap" w:sz="12" w:space="1" w:color="auto"/>
      </w:pBdr>
      <w:tabs>
        <w:tab w:val="left" w:pos="851"/>
        <w:tab w:val="right" w:pos="8364"/>
      </w:tabs>
      <w:bidi w:val="0"/>
      <w:adjustRightInd w:val="0"/>
      <w:snapToGrid w:val="0"/>
      <w:jc w:val="both"/>
      <w:rPr>
        <w:iCs/>
        <w:sz w:val="20"/>
        <w:szCs w:val="20"/>
      </w:rPr>
    </w:pPr>
    <w:r w:rsidRPr="00494960">
      <w:rPr>
        <w:rFonts w:hint="eastAsia"/>
        <w:sz w:val="20"/>
        <w:szCs w:val="20"/>
      </w:rPr>
      <w:tab/>
    </w:r>
    <w:r w:rsidRPr="00494960">
      <w:rPr>
        <w:sz w:val="20"/>
        <w:szCs w:val="20"/>
      </w:rPr>
      <w:t>New York Science Journal 201</w:t>
    </w:r>
    <w:r w:rsidRPr="00494960">
      <w:rPr>
        <w:rFonts w:hint="eastAsia"/>
        <w:sz w:val="20"/>
        <w:szCs w:val="20"/>
      </w:rPr>
      <w:t>7</w:t>
    </w:r>
    <w:proofErr w:type="gramStart"/>
    <w:r w:rsidRPr="00494960">
      <w:rPr>
        <w:sz w:val="20"/>
        <w:szCs w:val="20"/>
      </w:rPr>
      <w:t>;</w:t>
    </w:r>
    <w:r w:rsidRPr="00494960">
      <w:rPr>
        <w:rFonts w:hint="eastAsia"/>
        <w:sz w:val="20"/>
        <w:szCs w:val="20"/>
      </w:rPr>
      <w:t>10</w:t>
    </w:r>
    <w:proofErr w:type="gramEnd"/>
    <w:r w:rsidRPr="00494960">
      <w:rPr>
        <w:sz w:val="20"/>
        <w:szCs w:val="20"/>
      </w:rPr>
      <w:t>(</w:t>
    </w:r>
    <w:r w:rsidRPr="00494960">
      <w:rPr>
        <w:rFonts w:hint="eastAsia"/>
        <w:sz w:val="20"/>
        <w:szCs w:val="20"/>
      </w:rPr>
      <w:t>4</w:t>
    </w:r>
    <w:r w:rsidRPr="00494960">
      <w:rPr>
        <w:sz w:val="20"/>
        <w:szCs w:val="20"/>
      </w:rPr>
      <w:t>)</w:t>
    </w:r>
    <w:r w:rsidRPr="00494960">
      <w:rPr>
        <w:iCs/>
        <w:sz w:val="20"/>
        <w:szCs w:val="20"/>
      </w:rPr>
      <w:t xml:space="preserve">     </w:t>
    </w:r>
    <w:r w:rsidRPr="00494960">
      <w:rPr>
        <w:rFonts w:hint="eastAsia"/>
        <w:iCs/>
        <w:sz w:val="20"/>
        <w:szCs w:val="20"/>
      </w:rPr>
      <w:tab/>
    </w:r>
    <w:r w:rsidRPr="00494960">
      <w:rPr>
        <w:iCs/>
        <w:sz w:val="20"/>
        <w:szCs w:val="20"/>
      </w:rPr>
      <w:t xml:space="preserve"> </w:t>
    </w:r>
    <w:r w:rsidRPr="00494960">
      <w:rPr>
        <w:rFonts w:hint="eastAsia"/>
        <w:iCs/>
        <w:sz w:val="20"/>
        <w:szCs w:val="20"/>
      </w:rPr>
      <w:t xml:space="preserve"> </w:t>
    </w:r>
    <w:r w:rsidRPr="00494960">
      <w:rPr>
        <w:iCs/>
        <w:sz w:val="20"/>
        <w:szCs w:val="20"/>
      </w:rPr>
      <w:t xml:space="preserve">   </w:t>
    </w:r>
    <w:hyperlink r:id="rId1" w:history="1">
      <w:r w:rsidRPr="00494960">
        <w:rPr>
          <w:rStyle w:val="Hyperlink"/>
          <w:sz w:val="20"/>
          <w:szCs w:val="20"/>
        </w:rPr>
        <w:t>http://www.sciencepub.net/newyork</w:t>
      </w:r>
    </w:hyperlink>
  </w:p>
  <w:p w:rsidR="00494960" w:rsidRPr="00494960" w:rsidRDefault="00494960" w:rsidP="00494960">
    <w:pPr>
      <w:tabs>
        <w:tab w:val="left" w:pos="851"/>
        <w:tab w:val="left" w:pos="7200"/>
        <w:tab w:val="right" w:pos="8364"/>
      </w:tabs>
      <w:bidi w:val="0"/>
      <w:adjustRightInd w:val="0"/>
      <w:snapToGrid w:val="0"/>
      <w:jc w:val="both"/>
      <w:rPr>
        <w:sz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4960" w:rsidRPr="00494960" w:rsidRDefault="00494960" w:rsidP="00494960">
    <w:pPr>
      <w:pBdr>
        <w:bottom w:val="thinThickMediumGap" w:sz="12" w:space="1" w:color="auto"/>
      </w:pBdr>
      <w:tabs>
        <w:tab w:val="left" w:pos="851"/>
        <w:tab w:val="right" w:pos="8364"/>
      </w:tabs>
      <w:bidi w:val="0"/>
      <w:adjustRightInd w:val="0"/>
      <w:snapToGrid w:val="0"/>
      <w:jc w:val="both"/>
      <w:rPr>
        <w:iCs/>
        <w:sz w:val="20"/>
        <w:szCs w:val="20"/>
      </w:rPr>
    </w:pPr>
    <w:r w:rsidRPr="00494960">
      <w:rPr>
        <w:rFonts w:hint="eastAsia"/>
        <w:sz w:val="20"/>
        <w:szCs w:val="20"/>
      </w:rPr>
      <w:tab/>
    </w:r>
    <w:r w:rsidRPr="00494960">
      <w:rPr>
        <w:sz w:val="20"/>
        <w:szCs w:val="20"/>
      </w:rPr>
      <w:t>New York Science Journal 201</w:t>
    </w:r>
    <w:r w:rsidRPr="00494960">
      <w:rPr>
        <w:rFonts w:hint="eastAsia"/>
        <w:sz w:val="20"/>
        <w:szCs w:val="20"/>
      </w:rPr>
      <w:t>7</w:t>
    </w:r>
    <w:proofErr w:type="gramStart"/>
    <w:r w:rsidRPr="00494960">
      <w:rPr>
        <w:sz w:val="20"/>
        <w:szCs w:val="20"/>
      </w:rPr>
      <w:t>;</w:t>
    </w:r>
    <w:r w:rsidRPr="00494960">
      <w:rPr>
        <w:rFonts w:hint="eastAsia"/>
        <w:sz w:val="20"/>
        <w:szCs w:val="20"/>
      </w:rPr>
      <w:t>10</w:t>
    </w:r>
    <w:proofErr w:type="gramEnd"/>
    <w:r w:rsidRPr="00494960">
      <w:rPr>
        <w:sz w:val="20"/>
        <w:szCs w:val="20"/>
      </w:rPr>
      <w:t>(</w:t>
    </w:r>
    <w:r w:rsidRPr="00494960">
      <w:rPr>
        <w:rFonts w:hint="eastAsia"/>
        <w:sz w:val="20"/>
        <w:szCs w:val="20"/>
      </w:rPr>
      <w:t>4</w:t>
    </w:r>
    <w:r w:rsidRPr="00494960">
      <w:rPr>
        <w:sz w:val="20"/>
        <w:szCs w:val="20"/>
      </w:rPr>
      <w:t>)</w:t>
    </w:r>
    <w:r w:rsidRPr="00494960">
      <w:rPr>
        <w:iCs/>
        <w:sz w:val="20"/>
        <w:szCs w:val="20"/>
      </w:rPr>
      <w:t xml:space="preserve">     </w:t>
    </w:r>
    <w:r w:rsidRPr="00494960">
      <w:rPr>
        <w:rFonts w:hint="eastAsia"/>
        <w:iCs/>
        <w:sz w:val="20"/>
        <w:szCs w:val="20"/>
      </w:rPr>
      <w:tab/>
    </w:r>
    <w:r w:rsidRPr="00494960">
      <w:rPr>
        <w:iCs/>
        <w:sz w:val="20"/>
        <w:szCs w:val="20"/>
      </w:rPr>
      <w:t xml:space="preserve"> </w:t>
    </w:r>
    <w:r w:rsidRPr="00494960">
      <w:rPr>
        <w:rFonts w:hint="eastAsia"/>
        <w:iCs/>
        <w:sz w:val="20"/>
        <w:szCs w:val="20"/>
      </w:rPr>
      <w:t xml:space="preserve"> </w:t>
    </w:r>
    <w:r w:rsidRPr="00494960">
      <w:rPr>
        <w:iCs/>
        <w:sz w:val="20"/>
        <w:szCs w:val="20"/>
      </w:rPr>
      <w:t xml:space="preserve">   </w:t>
    </w:r>
    <w:hyperlink r:id="rId1" w:history="1">
      <w:r w:rsidRPr="00494960">
        <w:rPr>
          <w:rStyle w:val="Hyperlink"/>
          <w:sz w:val="20"/>
          <w:szCs w:val="20"/>
        </w:rPr>
        <w:t>http://www.sciencepub.net/newyork</w:t>
      </w:r>
    </w:hyperlink>
  </w:p>
  <w:p w:rsidR="00494960" w:rsidRPr="00494960" w:rsidRDefault="00494960" w:rsidP="00494960">
    <w:pPr>
      <w:tabs>
        <w:tab w:val="left" w:pos="851"/>
        <w:tab w:val="left" w:pos="7200"/>
        <w:tab w:val="right" w:pos="8364"/>
      </w:tabs>
      <w:bidi w:val="0"/>
      <w:adjustRightInd w:val="0"/>
      <w:snapToGrid w:val="0"/>
      <w:jc w:val="both"/>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202AB"/>
    <w:multiLevelType w:val="hybridMultilevel"/>
    <w:tmpl w:val="B6FC81B4"/>
    <w:lvl w:ilvl="0" w:tplc="04090001">
      <w:start w:val="1"/>
      <w:numFmt w:val="bullet"/>
      <w:lvlText w:val=""/>
      <w:lvlJc w:val="left"/>
      <w:pPr>
        <w:ind w:left="1305" w:hanging="360"/>
      </w:pPr>
      <w:rPr>
        <w:rFonts w:ascii="Symbol" w:hAnsi="Symbol" w:hint="default"/>
      </w:rPr>
    </w:lvl>
    <w:lvl w:ilvl="1" w:tplc="04090003" w:tentative="1">
      <w:start w:val="1"/>
      <w:numFmt w:val="bullet"/>
      <w:lvlText w:val="o"/>
      <w:lvlJc w:val="left"/>
      <w:pPr>
        <w:ind w:left="2025" w:hanging="360"/>
      </w:pPr>
      <w:rPr>
        <w:rFonts w:ascii="Courier New" w:hAnsi="Courier New" w:cs="Courier New" w:hint="default"/>
      </w:rPr>
    </w:lvl>
    <w:lvl w:ilvl="2" w:tplc="04090005" w:tentative="1">
      <w:start w:val="1"/>
      <w:numFmt w:val="bullet"/>
      <w:lvlText w:val=""/>
      <w:lvlJc w:val="left"/>
      <w:pPr>
        <w:ind w:left="2745" w:hanging="360"/>
      </w:pPr>
      <w:rPr>
        <w:rFonts w:ascii="Wingdings" w:hAnsi="Wingdings" w:hint="default"/>
      </w:rPr>
    </w:lvl>
    <w:lvl w:ilvl="3" w:tplc="04090001" w:tentative="1">
      <w:start w:val="1"/>
      <w:numFmt w:val="bullet"/>
      <w:lvlText w:val=""/>
      <w:lvlJc w:val="left"/>
      <w:pPr>
        <w:ind w:left="3465" w:hanging="360"/>
      </w:pPr>
      <w:rPr>
        <w:rFonts w:ascii="Symbol" w:hAnsi="Symbol" w:hint="default"/>
      </w:rPr>
    </w:lvl>
    <w:lvl w:ilvl="4" w:tplc="04090003" w:tentative="1">
      <w:start w:val="1"/>
      <w:numFmt w:val="bullet"/>
      <w:lvlText w:val="o"/>
      <w:lvlJc w:val="left"/>
      <w:pPr>
        <w:ind w:left="4185" w:hanging="360"/>
      </w:pPr>
      <w:rPr>
        <w:rFonts w:ascii="Courier New" w:hAnsi="Courier New" w:cs="Courier New" w:hint="default"/>
      </w:rPr>
    </w:lvl>
    <w:lvl w:ilvl="5" w:tplc="04090005" w:tentative="1">
      <w:start w:val="1"/>
      <w:numFmt w:val="bullet"/>
      <w:lvlText w:val=""/>
      <w:lvlJc w:val="left"/>
      <w:pPr>
        <w:ind w:left="4905" w:hanging="360"/>
      </w:pPr>
      <w:rPr>
        <w:rFonts w:ascii="Wingdings" w:hAnsi="Wingdings" w:hint="default"/>
      </w:rPr>
    </w:lvl>
    <w:lvl w:ilvl="6" w:tplc="04090001" w:tentative="1">
      <w:start w:val="1"/>
      <w:numFmt w:val="bullet"/>
      <w:lvlText w:val=""/>
      <w:lvlJc w:val="left"/>
      <w:pPr>
        <w:ind w:left="5625" w:hanging="360"/>
      </w:pPr>
      <w:rPr>
        <w:rFonts w:ascii="Symbol" w:hAnsi="Symbol" w:hint="default"/>
      </w:rPr>
    </w:lvl>
    <w:lvl w:ilvl="7" w:tplc="04090003" w:tentative="1">
      <w:start w:val="1"/>
      <w:numFmt w:val="bullet"/>
      <w:lvlText w:val="o"/>
      <w:lvlJc w:val="left"/>
      <w:pPr>
        <w:ind w:left="6345" w:hanging="360"/>
      </w:pPr>
      <w:rPr>
        <w:rFonts w:ascii="Courier New" w:hAnsi="Courier New" w:cs="Courier New" w:hint="default"/>
      </w:rPr>
    </w:lvl>
    <w:lvl w:ilvl="8" w:tplc="04090005" w:tentative="1">
      <w:start w:val="1"/>
      <w:numFmt w:val="bullet"/>
      <w:lvlText w:val=""/>
      <w:lvlJc w:val="left"/>
      <w:pPr>
        <w:ind w:left="7065" w:hanging="360"/>
      </w:pPr>
      <w:rPr>
        <w:rFonts w:ascii="Wingdings" w:hAnsi="Wingdings" w:hint="default"/>
      </w:rPr>
    </w:lvl>
  </w:abstractNum>
  <w:abstractNum w:abstractNumId="1">
    <w:nsid w:val="3F1135E4"/>
    <w:multiLevelType w:val="hybridMultilevel"/>
    <w:tmpl w:val="4E1840D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7B6480F"/>
    <w:multiLevelType w:val="multilevel"/>
    <w:tmpl w:val="04090023"/>
    <w:lvl w:ilvl="0">
      <w:start w:val="1"/>
      <w:numFmt w:val="upperRoman"/>
      <w:pStyle w:val="Heading1"/>
      <w:lvlText w:val="Article %1."/>
      <w:lvlJc w:val="left"/>
      <w:pPr>
        <w:tabs>
          <w:tab w:val="num" w:pos="5220"/>
        </w:tabs>
        <w:ind w:left="3780" w:firstLine="0"/>
      </w:pPr>
    </w:lvl>
    <w:lvl w:ilvl="1">
      <w:start w:val="1"/>
      <w:numFmt w:val="decimalZero"/>
      <w:pStyle w:val="Heading2"/>
      <w:isLgl/>
      <w:lvlText w:val="Section %1.%2"/>
      <w:lvlJc w:val="left"/>
      <w:pPr>
        <w:tabs>
          <w:tab w:val="num" w:pos="4140"/>
        </w:tabs>
        <w:ind w:left="2700" w:firstLine="0"/>
      </w:pPr>
    </w:lvl>
    <w:lvl w:ilvl="2">
      <w:start w:val="1"/>
      <w:numFmt w:val="lowerLetter"/>
      <w:pStyle w:val="Heading3"/>
      <w:lvlText w:val="(%3)"/>
      <w:lvlJc w:val="left"/>
      <w:pPr>
        <w:tabs>
          <w:tab w:val="num" w:pos="3420"/>
        </w:tabs>
        <w:ind w:left="3420" w:hanging="432"/>
      </w:pPr>
    </w:lvl>
    <w:lvl w:ilvl="3">
      <w:start w:val="1"/>
      <w:numFmt w:val="lowerRoman"/>
      <w:pStyle w:val="Heading4"/>
      <w:lvlText w:val="(%4)"/>
      <w:lvlJc w:val="right"/>
      <w:pPr>
        <w:tabs>
          <w:tab w:val="num" w:pos="3564"/>
        </w:tabs>
        <w:ind w:left="3564" w:hanging="144"/>
      </w:pPr>
    </w:lvl>
    <w:lvl w:ilvl="4">
      <w:start w:val="1"/>
      <w:numFmt w:val="decimal"/>
      <w:pStyle w:val="Heading5"/>
      <w:lvlText w:val="%5)"/>
      <w:lvlJc w:val="left"/>
      <w:pPr>
        <w:tabs>
          <w:tab w:val="num" w:pos="3708"/>
        </w:tabs>
        <w:ind w:left="3708" w:hanging="432"/>
      </w:pPr>
    </w:lvl>
    <w:lvl w:ilvl="5">
      <w:start w:val="1"/>
      <w:numFmt w:val="lowerLetter"/>
      <w:pStyle w:val="Heading6"/>
      <w:lvlText w:val="%6)"/>
      <w:lvlJc w:val="left"/>
      <w:pPr>
        <w:tabs>
          <w:tab w:val="num" w:pos="3852"/>
        </w:tabs>
        <w:ind w:left="3852" w:hanging="432"/>
      </w:pPr>
    </w:lvl>
    <w:lvl w:ilvl="6">
      <w:start w:val="1"/>
      <w:numFmt w:val="lowerRoman"/>
      <w:pStyle w:val="Heading7"/>
      <w:lvlText w:val="%7)"/>
      <w:lvlJc w:val="right"/>
      <w:pPr>
        <w:tabs>
          <w:tab w:val="num" w:pos="3996"/>
        </w:tabs>
        <w:ind w:left="3996" w:hanging="288"/>
      </w:pPr>
    </w:lvl>
    <w:lvl w:ilvl="7">
      <w:start w:val="1"/>
      <w:numFmt w:val="lowerLetter"/>
      <w:pStyle w:val="Heading8"/>
      <w:lvlText w:val="%8."/>
      <w:lvlJc w:val="left"/>
      <w:pPr>
        <w:tabs>
          <w:tab w:val="num" w:pos="4140"/>
        </w:tabs>
        <w:ind w:left="4140" w:hanging="432"/>
      </w:pPr>
    </w:lvl>
    <w:lvl w:ilvl="8">
      <w:start w:val="1"/>
      <w:numFmt w:val="lowerRoman"/>
      <w:pStyle w:val="Heading9"/>
      <w:lvlText w:val="%9."/>
      <w:lvlJc w:val="right"/>
      <w:pPr>
        <w:tabs>
          <w:tab w:val="num" w:pos="4284"/>
        </w:tabs>
        <w:ind w:left="4284" w:hanging="144"/>
      </w:pPr>
    </w:lvl>
  </w:abstractNum>
  <w:abstractNum w:abstractNumId="3">
    <w:nsid w:val="52D75B9B"/>
    <w:multiLevelType w:val="hybridMultilevel"/>
    <w:tmpl w:val="DFAA01AA"/>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FEB54D1"/>
    <w:multiLevelType w:val="hybridMultilevel"/>
    <w:tmpl w:val="D31EB49E"/>
    <w:lvl w:ilvl="0" w:tplc="0409000F">
      <w:start w:val="1"/>
      <w:numFmt w:val="decimal"/>
      <w:lvlText w:val="%1."/>
      <w:lvlJc w:val="left"/>
      <w:pPr>
        <w:ind w:left="1508" w:hanging="360"/>
      </w:pPr>
    </w:lvl>
    <w:lvl w:ilvl="1" w:tplc="04090019" w:tentative="1">
      <w:start w:val="1"/>
      <w:numFmt w:val="lowerLetter"/>
      <w:lvlText w:val="%2."/>
      <w:lvlJc w:val="left"/>
      <w:pPr>
        <w:ind w:left="2228" w:hanging="360"/>
      </w:pPr>
    </w:lvl>
    <w:lvl w:ilvl="2" w:tplc="0409001B" w:tentative="1">
      <w:start w:val="1"/>
      <w:numFmt w:val="lowerRoman"/>
      <w:lvlText w:val="%3."/>
      <w:lvlJc w:val="right"/>
      <w:pPr>
        <w:ind w:left="2948" w:hanging="180"/>
      </w:pPr>
    </w:lvl>
    <w:lvl w:ilvl="3" w:tplc="0409000F" w:tentative="1">
      <w:start w:val="1"/>
      <w:numFmt w:val="decimal"/>
      <w:lvlText w:val="%4."/>
      <w:lvlJc w:val="left"/>
      <w:pPr>
        <w:ind w:left="3668" w:hanging="360"/>
      </w:pPr>
    </w:lvl>
    <w:lvl w:ilvl="4" w:tplc="04090019" w:tentative="1">
      <w:start w:val="1"/>
      <w:numFmt w:val="lowerLetter"/>
      <w:lvlText w:val="%5."/>
      <w:lvlJc w:val="left"/>
      <w:pPr>
        <w:ind w:left="4388" w:hanging="360"/>
      </w:pPr>
    </w:lvl>
    <w:lvl w:ilvl="5" w:tplc="0409001B" w:tentative="1">
      <w:start w:val="1"/>
      <w:numFmt w:val="lowerRoman"/>
      <w:lvlText w:val="%6."/>
      <w:lvlJc w:val="right"/>
      <w:pPr>
        <w:ind w:left="5108" w:hanging="180"/>
      </w:pPr>
    </w:lvl>
    <w:lvl w:ilvl="6" w:tplc="0409000F" w:tentative="1">
      <w:start w:val="1"/>
      <w:numFmt w:val="decimal"/>
      <w:lvlText w:val="%7."/>
      <w:lvlJc w:val="left"/>
      <w:pPr>
        <w:ind w:left="5828" w:hanging="360"/>
      </w:pPr>
    </w:lvl>
    <w:lvl w:ilvl="7" w:tplc="04090019" w:tentative="1">
      <w:start w:val="1"/>
      <w:numFmt w:val="lowerLetter"/>
      <w:lvlText w:val="%8."/>
      <w:lvlJc w:val="left"/>
      <w:pPr>
        <w:ind w:left="6548" w:hanging="360"/>
      </w:pPr>
    </w:lvl>
    <w:lvl w:ilvl="8" w:tplc="0409001B" w:tentative="1">
      <w:start w:val="1"/>
      <w:numFmt w:val="lowerRoman"/>
      <w:lvlText w:val="%9."/>
      <w:lvlJc w:val="right"/>
      <w:pPr>
        <w:ind w:left="7268" w:hanging="180"/>
      </w:p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ocumentProtection w:edit="readOnly" w:enforcement="0"/>
  <w:defaultTabStop w:val="720"/>
  <w:drawingGridHorizontalSpacing w:val="120"/>
  <w:displayHorizontalDrawingGridEvery w:val="2"/>
  <w:characterSpacingControl w:val="doNotCompress"/>
  <w:hdrShapeDefaults>
    <o:shapedefaults v:ext="edit" spidmax="11265"/>
  </w:hdrShapeDefaults>
  <w:footnotePr>
    <w:footnote w:id="-1"/>
    <w:footnote w:id="0"/>
  </w:footnotePr>
  <w:endnotePr>
    <w:endnote w:id="-1"/>
    <w:endnote w:id="0"/>
  </w:endnotePr>
  <w:compat>
    <w:useFELayout/>
  </w:compat>
  <w:rsids>
    <w:rsidRoot w:val="00A9720D"/>
    <w:rsid w:val="00030F8D"/>
    <w:rsid w:val="00053CCC"/>
    <w:rsid w:val="000725B2"/>
    <w:rsid w:val="00080709"/>
    <w:rsid w:val="000D6077"/>
    <w:rsid w:val="00100FD0"/>
    <w:rsid w:val="00111BBB"/>
    <w:rsid w:val="00142686"/>
    <w:rsid w:val="00164490"/>
    <w:rsid w:val="00164DA5"/>
    <w:rsid w:val="001A1D46"/>
    <w:rsid w:val="001B04BE"/>
    <w:rsid w:val="001D6B90"/>
    <w:rsid w:val="0021776B"/>
    <w:rsid w:val="002260D7"/>
    <w:rsid w:val="0025521F"/>
    <w:rsid w:val="00260A74"/>
    <w:rsid w:val="00262116"/>
    <w:rsid w:val="0026695A"/>
    <w:rsid w:val="00287A35"/>
    <w:rsid w:val="00287D28"/>
    <w:rsid w:val="002E2976"/>
    <w:rsid w:val="003011EF"/>
    <w:rsid w:val="003130DE"/>
    <w:rsid w:val="0032121B"/>
    <w:rsid w:val="00323D6D"/>
    <w:rsid w:val="003258D0"/>
    <w:rsid w:val="00341379"/>
    <w:rsid w:val="00377C4E"/>
    <w:rsid w:val="003977E0"/>
    <w:rsid w:val="003D363D"/>
    <w:rsid w:val="003E0E67"/>
    <w:rsid w:val="003E22B4"/>
    <w:rsid w:val="0043267A"/>
    <w:rsid w:val="00494960"/>
    <w:rsid w:val="004A6FAF"/>
    <w:rsid w:val="004B77FF"/>
    <w:rsid w:val="004F47AB"/>
    <w:rsid w:val="00521E3E"/>
    <w:rsid w:val="005244C6"/>
    <w:rsid w:val="00526A52"/>
    <w:rsid w:val="00570EEB"/>
    <w:rsid w:val="0057160B"/>
    <w:rsid w:val="00594AF1"/>
    <w:rsid w:val="005A605F"/>
    <w:rsid w:val="005B3070"/>
    <w:rsid w:val="005F59DE"/>
    <w:rsid w:val="00614D10"/>
    <w:rsid w:val="0061583B"/>
    <w:rsid w:val="0062278C"/>
    <w:rsid w:val="00647DB7"/>
    <w:rsid w:val="00670311"/>
    <w:rsid w:val="0069634F"/>
    <w:rsid w:val="006A349B"/>
    <w:rsid w:val="00715754"/>
    <w:rsid w:val="0072027C"/>
    <w:rsid w:val="007420F4"/>
    <w:rsid w:val="00746C30"/>
    <w:rsid w:val="00750BFE"/>
    <w:rsid w:val="007746BB"/>
    <w:rsid w:val="00782595"/>
    <w:rsid w:val="007A0A68"/>
    <w:rsid w:val="00816439"/>
    <w:rsid w:val="0082479F"/>
    <w:rsid w:val="00835F65"/>
    <w:rsid w:val="00847397"/>
    <w:rsid w:val="0087359D"/>
    <w:rsid w:val="008735E7"/>
    <w:rsid w:val="008A295F"/>
    <w:rsid w:val="008A65E1"/>
    <w:rsid w:val="008B13BC"/>
    <w:rsid w:val="009101BB"/>
    <w:rsid w:val="00916823"/>
    <w:rsid w:val="009723BE"/>
    <w:rsid w:val="00987FD1"/>
    <w:rsid w:val="0099152A"/>
    <w:rsid w:val="009B008C"/>
    <w:rsid w:val="009C16A4"/>
    <w:rsid w:val="009D19BC"/>
    <w:rsid w:val="009E4C64"/>
    <w:rsid w:val="009E5768"/>
    <w:rsid w:val="00A15C92"/>
    <w:rsid w:val="00A20D83"/>
    <w:rsid w:val="00A9720D"/>
    <w:rsid w:val="00AA52EE"/>
    <w:rsid w:val="00AB4FB4"/>
    <w:rsid w:val="00AB56ED"/>
    <w:rsid w:val="00AE5224"/>
    <w:rsid w:val="00B24091"/>
    <w:rsid w:val="00B757D3"/>
    <w:rsid w:val="00B825E0"/>
    <w:rsid w:val="00BA7D4D"/>
    <w:rsid w:val="00BB1246"/>
    <w:rsid w:val="00BB28F7"/>
    <w:rsid w:val="00BC1E0F"/>
    <w:rsid w:val="00BC606F"/>
    <w:rsid w:val="00BE3C8C"/>
    <w:rsid w:val="00C111C3"/>
    <w:rsid w:val="00C1188D"/>
    <w:rsid w:val="00C2303A"/>
    <w:rsid w:val="00C77259"/>
    <w:rsid w:val="00C96AD2"/>
    <w:rsid w:val="00CA5F4E"/>
    <w:rsid w:val="00CB3F10"/>
    <w:rsid w:val="00CC642C"/>
    <w:rsid w:val="00CF32A5"/>
    <w:rsid w:val="00CF41F6"/>
    <w:rsid w:val="00D0173E"/>
    <w:rsid w:val="00D37A72"/>
    <w:rsid w:val="00D8633B"/>
    <w:rsid w:val="00D8673C"/>
    <w:rsid w:val="00DB0831"/>
    <w:rsid w:val="00DC70C9"/>
    <w:rsid w:val="00DD25C0"/>
    <w:rsid w:val="00DE55A6"/>
    <w:rsid w:val="00E00EDE"/>
    <w:rsid w:val="00E01131"/>
    <w:rsid w:val="00E20BBE"/>
    <w:rsid w:val="00E21186"/>
    <w:rsid w:val="00E3177A"/>
    <w:rsid w:val="00E36775"/>
    <w:rsid w:val="00E70F04"/>
    <w:rsid w:val="00E754A9"/>
    <w:rsid w:val="00E965C4"/>
    <w:rsid w:val="00F011A9"/>
    <w:rsid w:val="00F119E9"/>
    <w:rsid w:val="00F6478D"/>
    <w:rsid w:val="00FA7724"/>
    <w:rsid w:val="00FC6A2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259"/>
    <w:pPr>
      <w:bidi/>
      <w:spacing w:after="0" w:line="240" w:lineRule="auto"/>
    </w:pPr>
    <w:rPr>
      <w:rFonts w:ascii="Times New Roman" w:eastAsia="Times New Roman" w:hAnsi="Times New Roman" w:cs="Times New Roman"/>
      <w:sz w:val="24"/>
      <w:szCs w:val="24"/>
    </w:rPr>
  </w:style>
  <w:style w:type="paragraph" w:styleId="Heading1">
    <w:name w:val="heading 1"/>
    <w:aliases w:val="Heading 1 Char Char + 12 normal, Char Char Char Char Char Char Char Char Char, Char Char Char Char Char Char Char, Char Char Char Char Char Char,Char Char Char Char Char"/>
    <w:basedOn w:val="Normal"/>
    <w:next w:val="Normal"/>
    <w:link w:val="Heading1Char"/>
    <w:uiPriority w:val="9"/>
    <w:qFormat/>
    <w:rsid w:val="00E965C4"/>
    <w:pPr>
      <w:keepNext/>
      <w:numPr>
        <w:numId w:val="1"/>
      </w:numPr>
      <w:spacing w:after="60"/>
      <w:jc w:val="center"/>
      <w:outlineLvl w:val="0"/>
    </w:pPr>
    <w:rPr>
      <w:rFonts w:ascii="Albertus Extra Bold" w:hAnsi="Albertus Extra Bold" w:cs="Arial"/>
      <w:b/>
      <w:bCs/>
      <w:smallCaps/>
      <w:kern w:val="32"/>
      <w:sz w:val="44"/>
      <w:szCs w:val="44"/>
      <w:lang w:bidi="ar-EG"/>
    </w:rPr>
  </w:style>
  <w:style w:type="paragraph" w:styleId="Heading2">
    <w:name w:val="heading 2"/>
    <w:basedOn w:val="Normal"/>
    <w:next w:val="Normal"/>
    <w:link w:val="Heading2Char"/>
    <w:qFormat/>
    <w:rsid w:val="00E965C4"/>
    <w:pPr>
      <w:keepNext/>
      <w:numPr>
        <w:ilvl w:val="1"/>
        <w:numId w:val="1"/>
      </w:numPr>
      <w:spacing w:before="240" w:after="60"/>
      <w:outlineLvl w:val="1"/>
    </w:pPr>
    <w:rPr>
      <w:rFonts w:ascii="Albertus Extra Bold" w:hAnsi="Albertus Extra Bold" w:cs="Arial"/>
      <w:b/>
      <w:bCs/>
      <w:sz w:val="30"/>
      <w:szCs w:val="30"/>
      <w:lang w:bidi="ar-EG"/>
    </w:rPr>
  </w:style>
  <w:style w:type="paragraph" w:styleId="Heading3">
    <w:name w:val="heading 3"/>
    <w:basedOn w:val="Normal"/>
    <w:link w:val="Heading3Char"/>
    <w:qFormat/>
    <w:rsid w:val="00E965C4"/>
    <w:pPr>
      <w:numPr>
        <w:ilvl w:val="2"/>
        <w:numId w:val="1"/>
      </w:numPr>
      <w:spacing w:before="100" w:beforeAutospacing="1" w:after="100" w:afterAutospacing="1"/>
      <w:outlineLvl w:val="2"/>
    </w:pPr>
    <w:rPr>
      <w:rFonts w:eastAsia="SimSun"/>
      <w:b/>
      <w:bCs/>
      <w:sz w:val="27"/>
      <w:szCs w:val="27"/>
      <w:lang w:eastAsia="zh-CN" w:bidi="ar-EG"/>
    </w:rPr>
  </w:style>
  <w:style w:type="paragraph" w:styleId="Heading4">
    <w:name w:val="heading 4"/>
    <w:basedOn w:val="Normal"/>
    <w:next w:val="Normal"/>
    <w:link w:val="Heading4Char"/>
    <w:qFormat/>
    <w:rsid w:val="00E965C4"/>
    <w:pPr>
      <w:keepNext/>
      <w:numPr>
        <w:ilvl w:val="3"/>
        <w:numId w:val="1"/>
      </w:numPr>
      <w:spacing w:before="240" w:after="60" w:line="360" w:lineRule="auto"/>
      <w:outlineLvl w:val="3"/>
    </w:pPr>
    <w:rPr>
      <w:b/>
      <w:bCs/>
      <w:sz w:val="28"/>
      <w:szCs w:val="28"/>
      <w:lang w:eastAsia="ar-SA"/>
    </w:rPr>
  </w:style>
  <w:style w:type="paragraph" w:styleId="Heading5">
    <w:name w:val="heading 5"/>
    <w:basedOn w:val="Normal"/>
    <w:next w:val="Normal"/>
    <w:link w:val="Heading5Char"/>
    <w:qFormat/>
    <w:rsid w:val="00E965C4"/>
    <w:pPr>
      <w:numPr>
        <w:ilvl w:val="4"/>
        <w:numId w:val="1"/>
      </w:numPr>
      <w:spacing w:before="240" w:after="60" w:line="360" w:lineRule="auto"/>
      <w:outlineLvl w:val="4"/>
    </w:pPr>
    <w:rPr>
      <w:rFonts w:cs="Simplified Arabic"/>
      <w:b/>
      <w:bCs/>
      <w:i/>
      <w:iCs/>
      <w:sz w:val="26"/>
      <w:szCs w:val="26"/>
      <w:lang w:eastAsia="ar-SA"/>
    </w:rPr>
  </w:style>
  <w:style w:type="paragraph" w:styleId="Heading6">
    <w:name w:val="heading 6"/>
    <w:basedOn w:val="Normal"/>
    <w:next w:val="Normal"/>
    <w:link w:val="Heading6Char"/>
    <w:qFormat/>
    <w:rsid w:val="00E965C4"/>
    <w:pPr>
      <w:numPr>
        <w:ilvl w:val="5"/>
        <w:numId w:val="1"/>
      </w:numPr>
      <w:spacing w:before="240" w:after="60" w:line="360" w:lineRule="auto"/>
      <w:outlineLvl w:val="5"/>
    </w:pPr>
    <w:rPr>
      <w:b/>
      <w:bCs/>
      <w:lang w:eastAsia="ar-SA"/>
    </w:rPr>
  </w:style>
  <w:style w:type="paragraph" w:styleId="Heading7">
    <w:name w:val="heading 7"/>
    <w:basedOn w:val="Normal"/>
    <w:next w:val="Normal"/>
    <w:link w:val="Heading7Char"/>
    <w:qFormat/>
    <w:rsid w:val="00E965C4"/>
    <w:pPr>
      <w:numPr>
        <w:ilvl w:val="6"/>
        <w:numId w:val="1"/>
      </w:numPr>
      <w:spacing w:before="240" w:after="60" w:line="360" w:lineRule="auto"/>
      <w:outlineLvl w:val="6"/>
    </w:pPr>
    <w:rPr>
      <w:lang w:eastAsia="ar-SA"/>
    </w:rPr>
  </w:style>
  <w:style w:type="paragraph" w:styleId="Heading8">
    <w:name w:val="heading 8"/>
    <w:basedOn w:val="Normal"/>
    <w:next w:val="Normal"/>
    <w:link w:val="Heading8Char"/>
    <w:qFormat/>
    <w:rsid w:val="00E965C4"/>
    <w:pPr>
      <w:numPr>
        <w:ilvl w:val="7"/>
        <w:numId w:val="1"/>
      </w:numPr>
      <w:spacing w:before="240" w:after="60" w:line="360" w:lineRule="auto"/>
      <w:outlineLvl w:val="7"/>
    </w:pPr>
    <w:rPr>
      <w:i/>
      <w:iCs/>
      <w:lang w:eastAsia="ar-SA"/>
    </w:rPr>
  </w:style>
  <w:style w:type="paragraph" w:styleId="Heading9">
    <w:name w:val="heading 9"/>
    <w:basedOn w:val="Normal"/>
    <w:next w:val="Normal"/>
    <w:link w:val="Heading9Char"/>
    <w:qFormat/>
    <w:rsid w:val="00E965C4"/>
    <w:pPr>
      <w:numPr>
        <w:ilvl w:val="8"/>
        <w:numId w:val="1"/>
      </w:numPr>
      <w:spacing w:before="240" w:after="60" w:line="360" w:lineRule="auto"/>
      <w:outlineLvl w:val="8"/>
    </w:pPr>
    <w:rPr>
      <w:rFonts w:ascii="Arial" w:hAnsi="Arial" w:cs="Arial"/>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 12 normal Char, Char Char Char Char Char Char Char Char Char Char, Char Char Char Char Char Char Char Char, Char Char Char Char Char Char Char1,Char Char Char Char Char Char"/>
    <w:basedOn w:val="DefaultParagraphFont"/>
    <w:link w:val="Heading1"/>
    <w:uiPriority w:val="9"/>
    <w:rsid w:val="00E965C4"/>
    <w:rPr>
      <w:rFonts w:ascii="Albertus Extra Bold" w:eastAsia="Times New Roman" w:hAnsi="Albertus Extra Bold" w:cs="Arial"/>
      <w:b/>
      <w:bCs/>
      <w:smallCaps/>
      <w:kern w:val="32"/>
      <w:sz w:val="44"/>
      <w:szCs w:val="44"/>
      <w:lang w:bidi="ar-EG"/>
    </w:rPr>
  </w:style>
  <w:style w:type="character" w:customStyle="1" w:styleId="Heading2Char">
    <w:name w:val="Heading 2 Char"/>
    <w:basedOn w:val="DefaultParagraphFont"/>
    <w:link w:val="Heading2"/>
    <w:rsid w:val="00E965C4"/>
    <w:rPr>
      <w:rFonts w:ascii="Albertus Extra Bold" w:eastAsia="Times New Roman" w:hAnsi="Albertus Extra Bold" w:cs="Arial"/>
      <w:b/>
      <w:bCs/>
      <w:sz w:val="30"/>
      <w:szCs w:val="30"/>
      <w:lang w:bidi="ar-EG"/>
    </w:rPr>
  </w:style>
  <w:style w:type="character" w:customStyle="1" w:styleId="Heading3Char">
    <w:name w:val="Heading 3 Char"/>
    <w:basedOn w:val="DefaultParagraphFont"/>
    <w:link w:val="Heading3"/>
    <w:rsid w:val="00E965C4"/>
    <w:rPr>
      <w:rFonts w:ascii="Times New Roman" w:eastAsia="SimSun" w:hAnsi="Times New Roman" w:cs="Times New Roman"/>
      <w:b/>
      <w:bCs/>
      <w:sz w:val="27"/>
      <w:szCs w:val="27"/>
      <w:lang w:eastAsia="zh-CN" w:bidi="ar-EG"/>
    </w:rPr>
  </w:style>
  <w:style w:type="character" w:customStyle="1" w:styleId="Heading4Char">
    <w:name w:val="Heading 4 Char"/>
    <w:basedOn w:val="DefaultParagraphFont"/>
    <w:link w:val="Heading4"/>
    <w:rsid w:val="00E965C4"/>
    <w:rPr>
      <w:rFonts w:ascii="Times New Roman" w:eastAsia="Times New Roman" w:hAnsi="Times New Roman" w:cs="Times New Roman"/>
      <w:b/>
      <w:bCs/>
      <w:sz w:val="28"/>
      <w:szCs w:val="28"/>
      <w:lang w:eastAsia="ar-SA"/>
    </w:rPr>
  </w:style>
  <w:style w:type="character" w:customStyle="1" w:styleId="Heading5Char">
    <w:name w:val="Heading 5 Char"/>
    <w:basedOn w:val="DefaultParagraphFont"/>
    <w:link w:val="Heading5"/>
    <w:rsid w:val="00E965C4"/>
    <w:rPr>
      <w:rFonts w:ascii="Times New Roman" w:eastAsia="Times New Roman" w:hAnsi="Times New Roman" w:cs="Simplified Arabic"/>
      <w:b/>
      <w:bCs/>
      <w:i/>
      <w:iCs/>
      <w:sz w:val="26"/>
      <w:szCs w:val="26"/>
      <w:lang w:eastAsia="ar-SA"/>
    </w:rPr>
  </w:style>
  <w:style w:type="character" w:customStyle="1" w:styleId="Heading6Char">
    <w:name w:val="Heading 6 Char"/>
    <w:basedOn w:val="DefaultParagraphFont"/>
    <w:link w:val="Heading6"/>
    <w:rsid w:val="00E965C4"/>
    <w:rPr>
      <w:rFonts w:ascii="Times New Roman" w:eastAsia="Times New Roman" w:hAnsi="Times New Roman" w:cs="Times New Roman"/>
      <w:b/>
      <w:bCs/>
      <w:lang w:eastAsia="ar-SA"/>
    </w:rPr>
  </w:style>
  <w:style w:type="character" w:customStyle="1" w:styleId="Heading7Char">
    <w:name w:val="Heading 7 Char"/>
    <w:basedOn w:val="DefaultParagraphFont"/>
    <w:link w:val="Heading7"/>
    <w:rsid w:val="00E965C4"/>
    <w:rPr>
      <w:rFonts w:ascii="Times New Roman" w:eastAsia="Times New Roman" w:hAnsi="Times New Roman" w:cs="Times New Roman"/>
      <w:sz w:val="24"/>
      <w:szCs w:val="24"/>
      <w:lang w:eastAsia="ar-SA"/>
    </w:rPr>
  </w:style>
  <w:style w:type="character" w:customStyle="1" w:styleId="Heading8Char">
    <w:name w:val="Heading 8 Char"/>
    <w:basedOn w:val="DefaultParagraphFont"/>
    <w:link w:val="Heading8"/>
    <w:rsid w:val="00E965C4"/>
    <w:rPr>
      <w:rFonts w:ascii="Times New Roman" w:eastAsia="Times New Roman" w:hAnsi="Times New Roman" w:cs="Times New Roman"/>
      <w:i/>
      <w:iCs/>
      <w:sz w:val="24"/>
      <w:szCs w:val="24"/>
      <w:lang w:eastAsia="ar-SA"/>
    </w:rPr>
  </w:style>
  <w:style w:type="character" w:customStyle="1" w:styleId="Heading9Char">
    <w:name w:val="Heading 9 Char"/>
    <w:basedOn w:val="DefaultParagraphFont"/>
    <w:link w:val="Heading9"/>
    <w:rsid w:val="00E965C4"/>
    <w:rPr>
      <w:rFonts w:ascii="Arial" w:eastAsia="Times New Roman" w:hAnsi="Arial" w:cs="Arial"/>
      <w:lang w:eastAsia="ar-SA"/>
    </w:rPr>
  </w:style>
  <w:style w:type="paragraph" w:styleId="Header">
    <w:name w:val="header"/>
    <w:aliases w:val=" Char51,Char5 Char1,Header Char1 Char Char Char Char Char Char1,Header Char1 Char Char Char Char Char Char Char1,Header Char1 Char Char Char Char Char Char Char Char Char1,Char4 Char Char Char1,Char5 Char Char Char Char2 Char, Char511,Char51"/>
    <w:basedOn w:val="Normal"/>
    <w:link w:val="HeaderChar1"/>
    <w:uiPriority w:val="99"/>
    <w:rsid w:val="00377C4E"/>
    <w:pPr>
      <w:tabs>
        <w:tab w:val="center" w:pos="4153"/>
        <w:tab w:val="right" w:pos="8306"/>
      </w:tabs>
    </w:pPr>
  </w:style>
  <w:style w:type="character" w:customStyle="1" w:styleId="HeaderChar">
    <w:name w:val="Header Char"/>
    <w:basedOn w:val="DefaultParagraphFont"/>
    <w:uiPriority w:val="99"/>
    <w:semiHidden/>
    <w:rsid w:val="00377C4E"/>
  </w:style>
  <w:style w:type="paragraph" w:styleId="Footer">
    <w:name w:val="footer"/>
    <w:aliases w:val=" Char15 Char"/>
    <w:basedOn w:val="Normal"/>
    <w:link w:val="FooterChar1"/>
    <w:uiPriority w:val="99"/>
    <w:rsid w:val="00377C4E"/>
    <w:pPr>
      <w:tabs>
        <w:tab w:val="center" w:pos="4153"/>
        <w:tab w:val="right" w:pos="8306"/>
      </w:tabs>
    </w:pPr>
  </w:style>
  <w:style w:type="character" w:customStyle="1" w:styleId="FooterChar">
    <w:name w:val="Footer Char"/>
    <w:basedOn w:val="DefaultParagraphFont"/>
    <w:uiPriority w:val="99"/>
    <w:semiHidden/>
    <w:rsid w:val="00377C4E"/>
  </w:style>
  <w:style w:type="character" w:customStyle="1" w:styleId="HeaderChar1">
    <w:name w:val="Header Char1"/>
    <w:aliases w:val=" Char51 Char,Char5 Char1 Char,Header Char1 Char Char Char Char Char Char1 Char,Header Char1 Char Char Char Char Char Char Char1 Char,Header Char1 Char Char Char Char Char Char Char Char Char1 Char,Char4 Char Char Char1 Char, Char511 Char"/>
    <w:link w:val="Header"/>
    <w:uiPriority w:val="99"/>
    <w:rsid w:val="00377C4E"/>
    <w:rPr>
      <w:rFonts w:ascii="Times New Roman" w:eastAsia="Times New Roman" w:hAnsi="Times New Roman" w:cs="Times New Roman"/>
      <w:sz w:val="24"/>
      <w:szCs w:val="24"/>
    </w:rPr>
  </w:style>
  <w:style w:type="character" w:customStyle="1" w:styleId="FooterChar1">
    <w:name w:val="Footer Char1"/>
    <w:aliases w:val=" Char15 Char Char"/>
    <w:link w:val="Footer"/>
    <w:rsid w:val="00377C4E"/>
    <w:rPr>
      <w:rFonts w:ascii="Times New Roman" w:eastAsia="Times New Roman" w:hAnsi="Times New Roman" w:cs="Times New Roman"/>
      <w:sz w:val="24"/>
      <w:szCs w:val="24"/>
    </w:rPr>
  </w:style>
  <w:style w:type="paragraph" w:styleId="Title">
    <w:name w:val="Title"/>
    <w:basedOn w:val="Normal"/>
    <w:link w:val="TitleChar"/>
    <w:qFormat/>
    <w:rsid w:val="00C77259"/>
    <w:pPr>
      <w:autoSpaceDE w:val="0"/>
      <w:autoSpaceDN w:val="0"/>
      <w:bidi w:val="0"/>
      <w:adjustRightInd w:val="0"/>
      <w:spacing w:line="360" w:lineRule="auto"/>
      <w:jc w:val="center"/>
    </w:pPr>
    <w:rPr>
      <w:b/>
      <w:bCs/>
      <w:sz w:val="38"/>
      <w:szCs w:val="38"/>
    </w:rPr>
  </w:style>
  <w:style w:type="character" w:customStyle="1" w:styleId="TitleChar">
    <w:name w:val="Title Char"/>
    <w:basedOn w:val="DefaultParagraphFont"/>
    <w:link w:val="Title"/>
    <w:rsid w:val="00C77259"/>
    <w:rPr>
      <w:rFonts w:ascii="Times New Roman" w:eastAsia="Times New Roman" w:hAnsi="Times New Roman" w:cs="Times New Roman"/>
      <w:b/>
      <w:bCs/>
      <w:sz w:val="38"/>
      <w:szCs w:val="38"/>
    </w:rPr>
  </w:style>
  <w:style w:type="paragraph" w:styleId="ListParagraph">
    <w:name w:val="List Paragraph"/>
    <w:basedOn w:val="Normal"/>
    <w:uiPriority w:val="34"/>
    <w:qFormat/>
    <w:rsid w:val="00E01131"/>
    <w:pPr>
      <w:suppressAutoHyphens/>
      <w:ind w:left="720"/>
    </w:pPr>
    <w:rPr>
      <w:lang w:eastAsia="ar-SA"/>
    </w:rPr>
  </w:style>
  <w:style w:type="paragraph" w:styleId="BalloonText">
    <w:name w:val="Balloon Text"/>
    <w:basedOn w:val="Normal"/>
    <w:link w:val="BalloonTextChar"/>
    <w:uiPriority w:val="99"/>
    <w:semiHidden/>
    <w:unhideWhenUsed/>
    <w:rsid w:val="00C2303A"/>
    <w:rPr>
      <w:rFonts w:ascii="Tahoma" w:hAnsi="Tahoma" w:cs="Tahoma"/>
      <w:sz w:val="16"/>
      <w:szCs w:val="16"/>
    </w:rPr>
  </w:style>
  <w:style w:type="character" w:customStyle="1" w:styleId="BalloonTextChar">
    <w:name w:val="Balloon Text Char"/>
    <w:basedOn w:val="DefaultParagraphFont"/>
    <w:link w:val="BalloonText"/>
    <w:uiPriority w:val="99"/>
    <w:semiHidden/>
    <w:rsid w:val="00C2303A"/>
    <w:rPr>
      <w:rFonts w:ascii="Tahoma" w:eastAsia="Times New Roman" w:hAnsi="Tahoma" w:cs="Tahoma"/>
      <w:sz w:val="16"/>
      <w:szCs w:val="16"/>
    </w:rPr>
  </w:style>
  <w:style w:type="character" w:customStyle="1" w:styleId="apple-converted-space">
    <w:name w:val="apple-converted-space"/>
    <w:basedOn w:val="DefaultParagraphFont"/>
    <w:rsid w:val="00647DB7"/>
  </w:style>
  <w:style w:type="character" w:customStyle="1" w:styleId="ref-journal">
    <w:name w:val="ref-journal"/>
    <w:basedOn w:val="DefaultParagraphFont"/>
    <w:rsid w:val="00647DB7"/>
  </w:style>
  <w:style w:type="character" w:customStyle="1" w:styleId="ref-vol">
    <w:name w:val="ref-vol"/>
    <w:basedOn w:val="DefaultParagraphFont"/>
    <w:rsid w:val="00647DB7"/>
  </w:style>
  <w:style w:type="character" w:styleId="Hyperlink">
    <w:name w:val="Hyperlink"/>
    <w:uiPriority w:val="99"/>
    <w:rsid w:val="00647DB7"/>
    <w:rPr>
      <w:color w:val="0000FF"/>
      <w:u w:val="single"/>
    </w:rPr>
  </w:style>
  <w:style w:type="character" w:customStyle="1" w:styleId="element-citation">
    <w:name w:val="element-citation"/>
    <w:basedOn w:val="DefaultParagraphFont"/>
    <w:rsid w:val="00647D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259"/>
    <w:pPr>
      <w:bidi/>
      <w:spacing w:after="0" w:line="240" w:lineRule="auto"/>
    </w:pPr>
    <w:rPr>
      <w:rFonts w:ascii="Times New Roman" w:eastAsia="Times New Roman" w:hAnsi="Times New Roman" w:cs="Times New Roman"/>
      <w:sz w:val="24"/>
      <w:szCs w:val="24"/>
    </w:rPr>
  </w:style>
  <w:style w:type="paragraph" w:styleId="Heading1">
    <w:name w:val="heading 1"/>
    <w:aliases w:val="Heading 1 Char Char + 12 normal, Char Char Char Char Char Char Char Char Char, Char Char Char Char Char Char Char, Char Char Char Char Char Char,Char Char Char Char Char"/>
    <w:basedOn w:val="Normal"/>
    <w:next w:val="Normal"/>
    <w:link w:val="Heading1Char"/>
    <w:uiPriority w:val="9"/>
    <w:qFormat/>
    <w:rsid w:val="00E965C4"/>
    <w:pPr>
      <w:keepNext/>
      <w:numPr>
        <w:numId w:val="1"/>
      </w:numPr>
      <w:spacing w:after="60"/>
      <w:jc w:val="center"/>
      <w:outlineLvl w:val="0"/>
    </w:pPr>
    <w:rPr>
      <w:rFonts w:ascii="Albertus Extra Bold" w:hAnsi="Albertus Extra Bold" w:cs="Arial"/>
      <w:b/>
      <w:bCs/>
      <w:smallCaps/>
      <w:kern w:val="32"/>
      <w:sz w:val="44"/>
      <w:szCs w:val="44"/>
      <w:lang w:bidi="ar-EG"/>
    </w:rPr>
  </w:style>
  <w:style w:type="paragraph" w:styleId="Heading2">
    <w:name w:val="heading 2"/>
    <w:basedOn w:val="Normal"/>
    <w:next w:val="Normal"/>
    <w:link w:val="Heading2Char"/>
    <w:qFormat/>
    <w:rsid w:val="00E965C4"/>
    <w:pPr>
      <w:keepNext/>
      <w:numPr>
        <w:ilvl w:val="1"/>
        <w:numId w:val="1"/>
      </w:numPr>
      <w:spacing w:before="240" w:after="60"/>
      <w:outlineLvl w:val="1"/>
    </w:pPr>
    <w:rPr>
      <w:rFonts w:ascii="Albertus Extra Bold" w:hAnsi="Albertus Extra Bold" w:cs="Arial"/>
      <w:b/>
      <w:bCs/>
      <w:sz w:val="30"/>
      <w:szCs w:val="30"/>
      <w:lang w:bidi="ar-EG"/>
    </w:rPr>
  </w:style>
  <w:style w:type="paragraph" w:styleId="Heading3">
    <w:name w:val="heading 3"/>
    <w:basedOn w:val="Normal"/>
    <w:link w:val="Heading3Char"/>
    <w:qFormat/>
    <w:rsid w:val="00E965C4"/>
    <w:pPr>
      <w:numPr>
        <w:ilvl w:val="2"/>
        <w:numId w:val="1"/>
      </w:numPr>
      <w:spacing w:before="100" w:beforeAutospacing="1" w:after="100" w:afterAutospacing="1"/>
      <w:outlineLvl w:val="2"/>
    </w:pPr>
    <w:rPr>
      <w:rFonts w:eastAsia="SimSun"/>
      <w:b/>
      <w:bCs/>
      <w:sz w:val="27"/>
      <w:szCs w:val="27"/>
      <w:lang w:eastAsia="zh-CN" w:bidi="ar-EG"/>
    </w:rPr>
  </w:style>
  <w:style w:type="paragraph" w:styleId="Heading4">
    <w:name w:val="heading 4"/>
    <w:basedOn w:val="Normal"/>
    <w:next w:val="Normal"/>
    <w:link w:val="Heading4Char"/>
    <w:qFormat/>
    <w:rsid w:val="00E965C4"/>
    <w:pPr>
      <w:keepNext/>
      <w:numPr>
        <w:ilvl w:val="3"/>
        <w:numId w:val="1"/>
      </w:numPr>
      <w:spacing w:before="240" w:after="60" w:line="360" w:lineRule="auto"/>
      <w:outlineLvl w:val="3"/>
    </w:pPr>
    <w:rPr>
      <w:b/>
      <w:bCs/>
      <w:sz w:val="28"/>
      <w:szCs w:val="28"/>
      <w:lang w:eastAsia="ar-SA"/>
    </w:rPr>
  </w:style>
  <w:style w:type="paragraph" w:styleId="Heading5">
    <w:name w:val="heading 5"/>
    <w:basedOn w:val="Normal"/>
    <w:next w:val="Normal"/>
    <w:link w:val="Heading5Char"/>
    <w:qFormat/>
    <w:rsid w:val="00E965C4"/>
    <w:pPr>
      <w:numPr>
        <w:ilvl w:val="4"/>
        <w:numId w:val="1"/>
      </w:numPr>
      <w:spacing w:before="240" w:after="60" w:line="360" w:lineRule="auto"/>
      <w:outlineLvl w:val="4"/>
    </w:pPr>
    <w:rPr>
      <w:rFonts w:cs="Simplified Arabic"/>
      <w:b/>
      <w:bCs/>
      <w:i/>
      <w:iCs/>
      <w:sz w:val="26"/>
      <w:szCs w:val="26"/>
      <w:lang w:eastAsia="ar-SA"/>
    </w:rPr>
  </w:style>
  <w:style w:type="paragraph" w:styleId="Heading6">
    <w:name w:val="heading 6"/>
    <w:basedOn w:val="Normal"/>
    <w:next w:val="Normal"/>
    <w:link w:val="Heading6Char"/>
    <w:qFormat/>
    <w:rsid w:val="00E965C4"/>
    <w:pPr>
      <w:numPr>
        <w:ilvl w:val="5"/>
        <w:numId w:val="1"/>
      </w:numPr>
      <w:spacing w:before="240" w:after="60" w:line="360" w:lineRule="auto"/>
      <w:outlineLvl w:val="5"/>
    </w:pPr>
    <w:rPr>
      <w:b/>
      <w:bCs/>
      <w:lang w:eastAsia="ar-SA"/>
    </w:rPr>
  </w:style>
  <w:style w:type="paragraph" w:styleId="Heading7">
    <w:name w:val="heading 7"/>
    <w:basedOn w:val="Normal"/>
    <w:next w:val="Normal"/>
    <w:link w:val="Heading7Char"/>
    <w:qFormat/>
    <w:rsid w:val="00E965C4"/>
    <w:pPr>
      <w:numPr>
        <w:ilvl w:val="6"/>
        <w:numId w:val="1"/>
      </w:numPr>
      <w:spacing w:before="240" w:after="60" w:line="360" w:lineRule="auto"/>
      <w:outlineLvl w:val="6"/>
    </w:pPr>
    <w:rPr>
      <w:lang w:eastAsia="ar-SA"/>
    </w:rPr>
  </w:style>
  <w:style w:type="paragraph" w:styleId="Heading8">
    <w:name w:val="heading 8"/>
    <w:basedOn w:val="Normal"/>
    <w:next w:val="Normal"/>
    <w:link w:val="Heading8Char"/>
    <w:qFormat/>
    <w:rsid w:val="00E965C4"/>
    <w:pPr>
      <w:numPr>
        <w:ilvl w:val="7"/>
        <w:numId w:val="1"/>
      </w:numPr>
      <w:spacing w:before="240" w:after="60" w:line="360" w:lineRule="auto"/>
      <w:outlineLvl w:val="7"/>
    </w:pPr>
    <w:rPr>
      <w:i/>
      <w:iCs/>
      <w:lang w:eastAsia="ar-SA"/>
    </w:rPr>
  </w:style>
  <w:style w:type="paragraph" w:styleId="Heading9">
    <w:name w:val="heading 9"/>
    <w:basedOn w:val="Normal"/>
    <w:next w:val="Normal"/>
    <w:link w:val="Heading9Char"/>
    <w:qFormat/>
    <w:rsid w:val="00E965C4"/>
    <w:pPr>
      <w:numPr>
        <w:ilvl w:val="8"/>
        <w:numId w:val="1"/>
      </w:numPr>
      <w:spacing w:before="240" w:after="60" w:line="360" w:lineRule="auto"/>
      <w:outlineLvl w:val="8"/>
    </w:pPr>
    <w:rPr>
      <w:rFonts w:ascii="Arial" w:hAnsi="Arial" w:cs="Arial"/>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 12 normal Char, Char Char Char Char Char Char Char Char Char Char, Char Char Char Char Char Char Char Char, Char Char Char Char Char Char Char1,Char Char Char Char Char Char"/>
    <w:basedOn w:val="DefaultParagraphFont"/>
    <w:link w:val="Heading1"/>
    <w:uiPriority w:val="9"/>
    <w:rsid w:val="00E965C4"/>
    <w:rPr>
      <w:rFonts w:ascii="Albertus Extra Bold" w:eastAsia="Times New Roman" w:hAnsi="Albertus Extra Bold" w:cs="Arial"/>
      <w:b/>
      <w:bCs/>
      <w:smallCaps/>
      <w:kern w:val="32"/>
      <w:sz w:val="44"/>
      <w:szCs w:val="44"/>
      <w:lang w:bidi="ar-EG"/>
    </w:rPr>
  </w:style>
  <w:style w:type="character" w:customStyle="1" w:styleId="Heading2Char">
    <w:name w:val="Heading 2 Char"/>
    <w:basedOn w:val="DefaultParagraphFont"/>
    <w:link w:val="Heading2"/>
    <w:rsid w:val="00E965C4"/>
    <w:rPr>
      <w:rFonts w:ascii="Albertus Extra Bold" w:eastAsia="Times New Roman" w:hAnsi="Albertus Extra Bold" w:cs="Arial"/>
      <w:b/>
      <w:bCs/>
      <w:sz w:val="30"/>
      <w:szCs w:val="30"/>
      <w:lang w:bidi="ar-EG"/>
    </w:rPr>
  </w:style>
  <w:style w:type="character" w:customStyle="1" w:styleId="Heading3Char">
    <w:name w:val="Heading 3 Char"/>
    <w:basedOn w:val="DefaultParagraphFont"/>
    <w:link w:val="Heading3"/>
    <w:rsid w:val="00E965C4"/>
    <w:rPr>
      <w:rFonts w:ascii="Times New Roman" w:eastAsia="SimSun" w:hAnsi="Times New Roman" w:cs="Times New Roman"/>
      <w:b/>
      <w:bCs/>
      <w:sz w:val="27"/>
      <w:szCs w:val="27"/>
      <w:lang w:eastAsia="zh-CN" w:bidi="ar-EG"/>
    </w:rPr>
  </w:style>
  <w:style w:type="character" w:customStyle="1" w:styleId="Heading4Char">
    <w:name w:val="Heading 4 Char"/>
    <w:basedOn w:val="DefaultParagraphFont"/>
    <w:link w:val="Heading4"/>
    <w:rsid w:val="00E965C4"/>
    <w:rPr>
      <w:rFonts w:ascii="Times New Roman" w:eastAsia="Times New Roman" w:hAnsi="Times New Roman" w:cs="Times New Roman"/>
      <w:b/>
      <w:bCs/>
      <w:sz w:val="28"/>
      <w:szCs w:val="28"/>
      <w:lang w:eastAsia="ar-SA"/>
    </w:rPr>
  </w:style>
  <w:style w:type="character" w:customStyle="1" w:styleId="Heading5Char">
    <w:name w:val="Heading 5 Char"/>
    <w:basedOn w:val="DefaultParagraphFont"/>
    <w:link w:val="Heading5"/>
    <w:rsid w:val="00E965C4"/>
    <w:rPr>
      <w:rFonts w:ascii="Times New Roman" w:eastAsia="Times New Roman" w:hAnsi="Times New Roman" w:cs="Simplified Arabic"/>
      <w:b/>
      <w:bCs/>
      <w:i/>
      <w:iCs/>
      <w:sz w:val="26"/>
      <w:szCs w:val="26"/>
      <w:lang w:eastAsia="ar-SA"/>
    </w:rPr>
  </w:style>
  <w:style w:type="character" w:customStyle="1" w:styleId="Heading6Char">
    <w:name w:val="Heading 6 Char"/>
    <w:basedOn w:val="DefaultParagraphFont"/>
    <w:link w:val="Heading6"/>
    <w:rsid w:val="00E965C4"/>
    <w:rPr>
      <w:rFonts w:ascii="Times New Roman" w:eastAsia="Times New Roman" w:hAnsi="Times New Roman" w:cs="Times New Roman"/>
      <w:b/>
      <w:bCs/>
      <w:lang w:eastAsia="ar-SA"/>
    </w:rPr>
  </w:style>
  <w:style w:type="character" w:customStyle="1" w:styleId="Heading7Char">
    <w:name w:val="Heading 7 Char"/>
    <w:basedOn w:val="DefaultParagraphFont"/>
    <w:link w:val="Heading7"/>
    <w:rsid w:val="00E965C4"/>
    <w:rPr>
      <w:rFonts w:ascii="Times New Roman" w:eastAsia="Times New Roman" w:hAnsi="Times New Roman" w:cs="Times New Roman"/>
      <w:sz w:val="24"/>
      <w:szCs w:val="24"/>
      <w:lang w:eastAsia="ar-SA"/>
    </w:rPr>
  </w:style>
  <w:style w:type="character" w:customStyle="1" w:styleId="Heading8Char">
    <w:name w:val="Heading 8 Char"/>
    <w:basedOn w:val="DefaultParagraphFont"/>
    <w:link w:val="Heading8"/>
    <w:rsid w:val="00E965C4"/>
    <w:rPr>
      <w:rFonts w:ascii="Times New Roman" w:eastAsia="Times New Roman" w:hAnsi="Times New Roman" w:cs="Times New Roman"/>
      <w:i/>
      <w:iCs/>
      <w:sz w:val="24"/>
      <w:szCs w:val="24"/>
      <w:lang w:eastAsia="ar-SA"/>
    </w:rPr>
  </w:style>
  <w:style w:type="character" w:customStyle="1" w:styleId="Heading9Char">
    <w:name w:val="Heading 9 Char"/>
    <w:basedOn w:val="DefaultParagraphFont"/>
    <w:link w:val="Heading9"/>
    <w:rsid w:val="00E965C4"/>
    <w:rPr>
      <w:rFonts w:ascii="Arial" w:eastAsia="Times New Roman" w:hAnsi="Arial" w:cs="Arial"/>
      <w:lang w:eastAsia="ar-SA"/>
    </w:rPr>
  </w:style>
  <w:style w:type="paragraph" w:styleId="Header">
    <w:name w:val="header"/>
    <w:aliases w:val=" Char51,Char5 Char1,Header Char1 Char Char Char Char Char Char1,Header Char1 Char Char Char Char Char Char Char1,Header Char1 Char Char Char Char Char Char Char Char Char1,Char4 Char Char Char1,Char5 Char Char Char Char2 Char, Char511,Char51"/>
    <w:basedOn w:val="Normal"/>
    <w:link w:val="HeaderChar1"/>
    <w:uiPriority w:val="99"/>
    <w:rsid w:val="00377C4E"/>
    <w:pPr>
      <w:tabs>
        <w:tab w:val="center" w:pos="4153"/>
        <w:tab w:val="right" w:pos="8306"/>
      </w:tabs>
    </w:pPr>
  </w:style>
  <w:style w:type="character" w:customStyle="1" w:styleId="HeaderChar">
    <w:name w:val="Header Char"/>
    <w:basedOn w:val="DefaultParagraphFont"/>
    <w:uiPriority w:val="99"/>
    <w:semiHidden/>
    <w:rsid w:val="00377C4E"/>
  </w:style>
  <w:style w:type="paragraph" w:styleId="Footer">
    <w:name w:val="footer"/>
    <w:aliases w:val=" Char15 Char"/>
    <w:basedOn w:val="Normal"/>
    <w:link w:val="FooterChar1"/>
    <w:uiPriority w:val="99"/>
    <w:rsid w:val="00377C4E"/>
    <w:pPr>
      <w:tabs>
        <w:tab w:val="center" w:pos="4153"/>
        <w:tab w:val="right" w:pos="8306"/>
      </w:tabs>
    </w:pPr>
  </w:style>
  <w:style w:type="character" w:customStyle="1" w:styleId="FooterChar">
    <w:name w:val="Footer Char"/>
    <w:basedOn w:val="DefaultParagraphFont"/>
    <w:uiPriority w:val="99"/>
    <w:semiHidden/>
    <w:rsid w:val="00377C4E"/>
  </w:style>
  <w:style w:type="character" w:customStyle="1" w:styleId="HeaderChar1">
    <w:name w:val="Header Char1"/>
    <w:aliases w:val=" Char51 Char,Char5 Char1 Char,Header Char1 Char Char Char Char Char Char1 Char,Header Char1 Char Char Char Char Char Char Char1 Char,Header Char1 Char Char Char Char Char Char Char Char Char1 Char,Char4 Char Char Char1 Char, Char511 Char"/>
    <w:link w:val="Header"/>
    <w:uiPriority w:val="99"/>
    <w:rsid w:val="00377C4E"/>
    <w:rPr>
      <w:rFonts w:ascii="Times New Roman" w:eastAsia="Times New Roman" w:hAnsi="Times New Roman" w:cs="Times New Roman"/>
      <w:sz w:val="24"/>
      <w:szCs w:val="24"/>
    </w:rPr>
  </w:style>
  <w:style w:type="character" w:customStyle="1" w:styleId="FooterChar1">
    <w:name w:val="Footer Char1"/>
    <w:aliases w:val=" Char15 Char Char"/>
    <w:link w:val="Footer"/>
    <w:rsid w:val="00377C4E"/>
    <w:rPr>
      <w:rFonts w:ascii="Times New Roman" w:eastAsia="Times New Roman" w:hAnsi="Times New Roman" w:cs="Times New Roman"/>
      <w:sz w:val="24"/>
      <w:szCs w:val="24"/>
    </w:rPr>
  </w:style>
  <w:style w:type="paragraph" w:styleId="Title">
    <w:name w:val="Title"/>
    <w:basedOn w:val="Normal"/>
    <w:link w:val="TitleChar"/>
    <w:qFormat/>
    <w:rsid w:val="00C77259"/>
    <w:pPr>
      <w:autoSpaceDE w:val="0"/>
      <w:autoSpaceDN w:val="0"/>
      <w:bidi w:val="0"/>
      <w:adjustRightInd w:val="0"/>
      <w:spacing w:line="360" w:lineRule="auto"/>
      <w:jc w:val="center"/>
    </w:pPr>
    <w:rPr>
      <w:b/>
      <w:bCs/>
      <w:sz w:val="38"/>
      <w:szCs w:val="38"/>
    </w:rPr>
  </w:style>
  <w:style w:type="character" w:customStyle="1" w:styleId="TitleChar">
    <w:name w:val="Title Char"/>
    <w:basedOn w:val="DefaultParagraphFont"/>
    <w:link w:val="Title"/>
    <w:rsid w:val="00C77259"/>
    <w:rPr>
      <w:rFonts w:ascii="Times New Roman" w:eastAsia="Times New Roman" w:hAnsi="Times New Roman" w:cs="Times New Roman"/>
      <w:b/>
      <w:bCs/>
      <w:sz w:val="38"/>
      <w:szCs w:val="38"/>
    </w:rPr>
  </w:style>
  <w:style w:type="paragraph" w:styleId="ListParagraph">
    <w:name w:val="List Paragraph"/>
    <w:basedOn w:val="Normal"/>
    <w:uiPriority w:val="34"/>
    <w:qFormat/>
    <w:rsid w:val="00E01131"/>
    <w:pPr>
      <w:suppressAutoHyphens/>
      <w:ind w:left="720"/>
    </w:pPr>
    <w:rPr>
      <w:lang w:eastAsia="ar-SA"/>
    </w:rPr>
  </w:style>
  <w:style w:type="paragraph" w:styleId="BalloonText">
    <w:name w:val="Balloon Text"/>
    <w:basedOn w:val="Normal"/>
    <w:link w:val="BalloonTextChar"/>
    <w:uiPriority w:val="99"/>
    <w:semiHidden/>
    <w:unhideWhenUsed/>
    <w:rsid w:val="00C2303A"/>
    <w:rPr>
      <w:rFonts w:ascii="Tahoma" w:hAnsi="Tahoma" w:cs="Tahoma"/>
      <w:sz w:val="16"/>
      <w:szCs w:val="16"/>
    </w:rPr>
  </w:style>
  <w:style w:type="character" w:customStyle="1" w:styleId="BalloonTextChar">
    <w:name w:val="Balloon Text Char"/>
    <w:basedOn w:val="DefaultParagraphFont"/>
    <w:link w:val="BalloonText"/>
    <w:uiPriority w:val="99"/>
    <w:semiHidden/>
    <w:rsid w:val="00C2303A"/>
    <w:rPr>
      <w:rFonts w:ascii="Tahoma" w:eastAsia="Times New Roman" w:hAnsi="Tahoma" w:cs="Tahoma"/>
      <w:sz w:val="16"/>
      <w:szCs w:val="16"/>
    </w:rPr>
  </w:style>
  <w:style w:type="character" w:customStyle="1" w:styleId="apple-converted-space">
    <w:name w:val="apple-converted-space"/>
    <w:basedOn w:val="DefaultParagraphFont"/>
    <w:rsid w:val="00647DB7"/>
  </w:style>
  <w:style w:type="character" w:customStyle="1" w:styleId="ref-journal">
    <w:name w:val="ref-journal"/>
    <w:basedOn w:val="DefaultParagraphFont"/>
    <w:rsid w:val="00647DB7"/>
  </w:style>
  <w:style w:type="character" w:customStyle="1" w:styleId="ref-vol">
    <w:name w:val="ref-vol"/>
    <w:basedOn w:val="DefaultParagraphFont"/>
    <w:rsid w:val="00647DB7"/>
  </w:style>
  <w:style w:type="character" w:styleId="Hyperlink">
    <w:name w:val="Hyperlink"/>
    <w:uiPriority w:val="99"/>
    <w:rsid w:val="00647DB7"/>
    <w:rPr>
      <w:color w:val="0000FF"/>
      <w:u w:val="single"/>
    </w:rPr>
  </w:style>
  <w:style w:type="character" w:customStyle="1" w:styleId="element-citation">
    <w:name w:val="element-citation"/>
    <w:basedOn w:val="DefaultParagraphFont"/>
    <w:rsid w:val="00647DB7"/>
  </w:style>
</w:styles>
</file>

<file path=word/webSettings.xml><?xml version="1.0" encoding="utf-8"?>
<w:webSettings xmlns:r="http://schemas.openxmlformats.org/officeDocument/2006/relationships" xmlns:w="http://schemas.openxmlformats.org/wordprocessingml/2006/main">
  <w:divs>
    <w:div w:id="1557231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aarody721@gmail.com" TargetMode="External"/><Relationship Id="rId13" Type="http://schemas.openxmlformats.org/officeDocument/2006/relationships/footer" Target="footer1.xml"/><Relationship Id="rId18" Type="http://schemas.openxmlformats.org/officeDocument/2006/relationships/chart" Target="charts/chart1.xml"/><Relationship Id="rId26" Type="http://schemas.openxmlformats.org/officeDocument/2006/relationships/hyperlink" Target="http://link.springer.com/article/10.1007/s00580-016-2286-1" TargetMode="External"/><Relationship Id="rId39" Type="http://schemas.openxmlformats.org/officeDocument/2006/relationships/hyperlink" Target="https://www.ncbi.nlm.nih.gov/pubmed/?term=Farsad%20SA%5BAuthor%5D&amp;cauthor=true&amp;cauthor_uid=27257430" TargetMode="External"/><Relationship Id="rId3" Type="http://schemas.openxmlformats.org/officeDocument/2006/relationships/styles" Target="styles.xml"/><Relationship Id="rId21" Type="http://schemas.openxmlformats.org/officeDocument/2006/relationships/hyperlink" Target="http://link.springer.com/article/10.1007/s00580-016-2286-1" TargetMode="External"/><Relationship Id="rId34" Type="http://schemas.openxmlformats.org/officeDocument/2006/relationships/hyperlink" Target="http://www.sciencedirect.com/science/article/pii/S1110863011000826" TargetMode="External"/><Relationship Id="rId42"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1.png"/><Relationship Id="rId25" Type="http://schemas.openxmlformats.org/officeDocument/2006/relationships/hyperlink" Target="http://link.springer.com/article/10.1007/s00580-016-2286-1" TargetMode="External"/><Relationship Id="rId33" Type="http://schemas.openxmlformats.org/officeDocument/2006/relationships/hyperlink" Target="http://www.sciencedirect.com/science/article/pii/S1110863011000826" TargetMode="External"/><Relationship Id="rId38" Type="http://schemas.openxmlformats.org/officeDocument/2006/relationships/hyperlink" Target="https://www.ncbi.nlm.nih.gov/pubmed/?term=Ziaee%20M%5BAuthor%5D&amp;cauthor=true&amp;cauthor_uid=27257430" TargetMode="External"/><Relationship Id="rId46"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link.springer.com/article/10.1007/s00580-016-2286-1" TargetMode="External"/><Relationship Id="rId29" Type="http://schemas.openxmlformats.org/officeDocument/2006/relationships/hyperlink" Target="http://link.springer.com/article/10.1007/s00580-016-2286-1" TargetMode="External"/><Relationship Id="rId41"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link.springer.com/article/10.1007/s00580-016-2286-1" TargetMode="External"/><Relationship Id="rId32" Type="http://schemas.openxmlformats.org/officeDocument/2006/relationships/hyperlink" Target="http://www.sciencedirect.com/science/article/pii/S1110863011000826" TargetMode="External"/><Relationship Id="rId37" Type="http://schemas.openxmlformats.org/officeDocument/2006/relationships/hyperlink" Target="https://www.ncbi.nlm.nih.gov/pubmed/?term=Mirzaei%20J%5BAuthor%5D&amp;cauthor=true&amp;cauthor_uid=27257430" TargetMode="External"/><Relationship Id="rId40" Type="http://schemas.openxmlformats.org/officeDocument/2006/relationships/header" Target="header4.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http://link.springer.com/article/10.1007/s00580-016-2286-1" TargetMode="External"/><Relationship Id="rId28" Type="http://schemas.openxmlformats.org/officeDocument/2006/relationships/hyperlink" Target="http://link.springer.com/article/10.1007/s00580-016-2286-1" TargetMode="External"/><Relationship Id="rId36" Type="http://schemas.openxmlformats.org/officeDocument/2006/relationships/hyperlink" Target="http://www.fda.gov/Food/FoodborneIll%20nessContaminants/CausesOfIllnessBadBugBook/ucm2006773.htm" TargetMode="External"/><Relationship Id="rId10" Type="http://schemas.openxmlformats.org/officeDocument/2006/relationships/hyperlink" Target="http://www.dx.doi.org/10.7537/marsnys100417.13" TargetMode="External"/><Relationship Id="rId19" Type="http://schemas.openxmlformats.org/officeDocument/2006/relationships/hyperlink" Target="https://www.ncbi.nlm.nih.gov/pubmed/?term=Mirzaei%20J%5BAuthor%5D&amp;cauthor=true&amp;cauthor_uid=27257430" TargetMode="External"/><Relationship Id="rId31" Type="http://schemas.openxmlformats.org/officeDocument/2006/relationships/hyperlink" Target="http://link.springer.com/article/10.1007/s00580-016-2286-1"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ciencepub.net/newyork" TargetMode="External"/><Relationship Id="rId14" Type="http://schemas.openxmlformats.org/officeDocument/2006/relationships/footer" Target="footer2.xml"/><Relationship Id="rId22" Type="http://schemas.openxmlformats.org/officeDocument/2006/relationships/hyperlink" Target="http://link.springer.com/article/10.1007/s00580-016-2286-1" TargetMode="External"/><Relationship Id="rId27" Type="http://schemas.openxmlformats.org/officeDocument/2006/relationships/hyperlink" Target="http://link.springer.com/article/10.1007/s00580-016-2286-1" TargetMode="External"/><Relationship Id="rId30" Type="http://schemas.openxmlformats.org/officeDocument/2006/relationships/hyperlink" Target="http://link.springer.com/article/10.1007/s00580-016-2286-1" TargetMode="External"/><Relationship Id="rId35" Type="http://schemas.openxmlformats.org/officeDocument/2006/relationships/hyperlink" Target="http://www.sciencedirect.com/science/journal/11108630" TargetMode="External"/><Relationship Id="rId43" Type="http://schemas.openxmlformats.org/officeDocument/2006/relationships/footer" Target="footer5.xm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view3D>
      <c:hPercent val="58"/>
      <c:depthPercent val="100"/>
      <c:rAngAx val="1"/>
    </c:view3D>
    <c:floor>
      <c:spPr>
        <a:solidFill>
          <a:srgbClr val="FFFFCC"/>
        </a:solidFill>
        <a:ln w="3175">
          <a:solidFill>
            <a:srgbClr val="000000"/>
          </a:solidFill>
          <a:prstDash val="solid"/>
        </a:ln>
      </c:spPr>
    </c:floor>
    <c:sideWall>
      <c:spPr>
        <a:noFill/>
        <a:ln w="25400">
          <a:noFill/>
        </a:ln>
      </c:spPr>
    </c:sideWall>
    <c:backWall>
      <c:spPr>
        <a:noFill/>
        <a:ln w="25400">
          <a:noFill/>
        </a:ln>
      </c:spPr>
    </c:backWall>
    <c:plotArea>
      <c:layout>
        <c:manualLayout>
          <c:layoutTarget val="inner"/>
          <c:xMode val="edge"/>
          <c:yMode val="edge"/>
          <c:x val="9.5454545454545681E-2"/>
          <c:y val="3.8022813688213072E-2"/>
          <c:w val="0.87954545454545718"/>
          <c:h val="0.72623574144486691"/>
        </c:manualLayout>
      </c:layout>
      <c:bar3DChart>
        <c:barDir val="col"/>
        <c:grouping val="clustered"/>
        <c:ser>
          <c:idx val="0"/>
          <c:order val="0"/>
          <c:spPr>
            <a:solidFill>
              <a:srgbClr val="9999FF"/>
            </a:solidFill>
            <a:ln w="12699">
              <a:solidFill>
                <a:srgbClr val="000000"/>
              </a:solidFill>
              <a:prstDash val="solid"/>
            </a:ln>
          </c:spPr>
          <c:cat>
            <c:multiLvlStrRef>
              <c:f>Sheet1!$E$13:$F$15</c:f>
              <c:multiLvlStrCache>
                <c:ptCount val="3"/>
                <c:lvl>
                  <c:pt idx="0">
                    <c:v>Mild</c:v>
                  </c:pt>
                  <c:pt idx="1">
                    <c:v>Moderate</c:v>
                  </c:pt>
                  <c:pt idx="2">
                    <c:v>Sever</c:v>
                  </c:pt>
                </c:lvl>
                <c:lvl>
                  <c:pt idx="0">
                    <c:v>Severity</c:v>
                  </c:pt>
                </c:lvl>
              </c:multiLvlStrCache>
            </c:multiLvlStrRef>
          </c:cat>
          <c:val>
            <c:numRef>
              <c:f>Sheet1!$G$13:$G$15</c:f>
              <c:numCache>
                <c:formatCode>0.00%</c:formatCode>
                <c:ptCount val="3"/>
                <c:pt idx="0">
                  <c:v>0.2</c:v>
                </c:pt>
                <c:pt idx="1">
                  <c:v>0.47000000000000008</c:v>
                </c:pt>
                <c:pt idx="2">
                  <c:v>0.33000000000000113</c:v>
                </c:pt>
              </c:numCache>
            </c:numRef>
          </c:val>
        </c:ser>
        <c:shape val="box"/>
        <c:axId val="73169536"/>
        <c:axId val="73175424"/>
        <c:axId val="0"/>
      </c:bar3DChart>
      <c:catAx>
        <c:axId val="73169536"/>
        <c:scaling>
          <c:orientation val="minMax"/>
        </c:scaling>
        <c:axPos val="b"/>
        <c:numFmt formatCode="General" sourceLinked="1"/>
        <c:tickLblPos val="low"/>
        <c:spPr>
          <a:ln w="3175">
            <a:solidFill>
              <a:srgbClr val="000000"/>
            </a:solidFill>
            <a:prstDash val="solid"/>
          </a:ln>
        </c:spPr>
        <c:txPr>
          <a:bodyPr rot="0" vert="horz"/>
          <a:lstStyle/>
          <a:p>
            <a:pPr>
              <a:defRPr lang="en-US" sz="875" b="0" i="0" u="none" strike="noStrike" baseline="0">
                <a:solidFill>
                  <a:srgbClr val="000000"/>
                </a:solidFill>
                <a:latin typeface="Arial"/>
                <a:ea typeface="Arial"/>
                <a:cs typeface="Arial"/>
              </a:defRPr>
            </a:pPr>
            <a:endParaRPr lang="en-US"/>
          </a:p>
        </c:txPr>
        <c:crossAx val="73175424"/>
        <c:crosses val="autoZero"/>
        <c:auto val="1"/>
        <c:lblAlgn val="ctr"/>
        <c:lblOffset val="100"/>
        <c:tickLblSkip val="1"/>
        <c:tickMarkSkip val="1"/>
      </c:catAx>
      <c:valAx>
        <c:axId val="73175424"/>
        <c:scaling>
          <c:orientation val="minMax"/>
        </c:scaling>
        <c:axPos val="l"/>
        <c:numFmt formatCode="0%" sourceLinked="0"/>
        <c:tickLblPos val="nextTo"/>
        <c:spPr>
          <a:ln w="3175">
            <a:solidFill>
              <a:srgbClr val="000000"/>
            </a:solidFill>
            <a:prstDash val="solid"/>
          </a:ln>
        </c:spPr>
        <c:txPr>
          <a:bodyPr rot="0" vert="horz"/>
          <a:lstStyle/>
          <a:p>
            <a:pPr>
              <a:defRPr lang="en-US" sz="875" b="0" i="0" u="none" strike="noStrike" baseline="0">
                <a:solidFill>
                  <a:srgbClr val="000000"/>
                </a:solidFill>
                <a:latin typeface="Arial"/>
                <a:ea typeface="Arial"/>
                <a:cs typeface="Arial"/>
              </a:defRPr>
            </a:pPr>
            <a:endParaRPr lang="en-US"/>
          </a:p>
        </c:txPr>
        <c:crossAx val="73169536"/>
        <c:crosses val="autoZero"/>
        <c:crossBetween val="between"/>
      </c:valAx>
      <c:spPr>
        <a:noFill/>
        <a:ln w="25399">
          <a:noFill/>
        </a:ln>
      </c:spPr>
    </c:plotArea>
    <c:plotVisOnly val="1"/>
    <c:dispBlanksAs val="gap"/>
  </c:chart>
  <c:spPr>
    <a:solidFill>
      <a:srgbClr val="FFFFFF"/>
    </a:solidFill>
    <a:ln w="25399">
      <a:solidFill>
        <a:srgbClr val="000000"/>
      </a:solidFill>
      <a:prstDash val="solid"/>
    </a:ln>
  </c:spPr>
  <c:txPr>
    <a:bodyPr/>
    <a:lstStyle/>
    <a:p>
      <a:pPr>
        <a:defRPr sz="875" b="0" i="0" u="none" strike="noStrike" baseline="0">
          <a:solidFill>
            <a:srgbClr val="000000"/>
          </a:solidFill>
          <a:latin typeface="Arial"/>
          <a:ea typeface="Arial"/>
          <a:cs typeface="Arial"/>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87744C-E712-4033-B593-33DFCE705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2931</Words>
  <Characters>16709</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19601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TOUCH</dc:creator>
  <cp:lastModifiedBy>Administrator</cp:lastModifiedBy>
  <cp:revision>4</cp:revision>
  <dcterms:created xsi:type="dcterms:W3CDTF">2017-04-06T12:55:00Z</dcterms:created>
  <dcterms:modified xsi:type="dcterms:W3CDTF">2017-04-05T00:31:00Z</dcterms:modified>
</cp:coreProperties>
</file>