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612C0FE3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4F24DC">
        <w:rPr>
          <w:rFonts w:hint="eastAsia"/>
          <w:b/>
          <w:color w:val="000000"/>
          <w:lang w:eastAsia="zh-CN"/>
        </w:rPr>
        <w:t>1</w:t>
      </w:r>
      <w:r w:rsidR="00762913">
        <w:rPr>
          <w:b/>
          <w:color w:val="000000"/>
          <w:lang w:eastAsia="zh-CN"/>
        </w:rPr>
        <w:t>0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762913">
        <w:rPr>
          <w:b/>
          <w:color w:val="000000"/>
          <w:lang w:eastAsia="zh-CN"/>
        </w:rPr>
        <w:t>96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762913">
        <w:rPr>
          <w:rFonts w:hint="eastAsia"/>
          <w:b/>
          <w:color w:val="000000"/>
          <w:lang w:eastAsia="zh-CN"/>
        </w:rPr>
        <w:t>October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360185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360185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360185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360185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r w:rsidRPr="00FF7733">
        <w:rPr>
          <w:rStyle w:val="BodyTextChar"/>
          <w:i/>
          <w:color w:val="000000"/>
          <w:sz w:val="22"/>
          <w:szCs w:val="22"/>
        </w:rPr>
        <w:t>Academ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者学术辩论的发表园地，专业领域包含哲学、科学、技术、宇宙学、数学、物理、化学、生物学、医学、土木、电机、化工、机械工程，等，编辑群将以最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</w:t>
      </w:r>
      <w:r>
        <w:rPr>
          <w:color w:val="000000"/>
          <w:sz w:val="16"/>
          <w:szCs w:val="16"/>
        </w:rPr>
        <w:t xml:space="preserve">, PhD, Professor, </w:t>
      </w:r>
      <w:r>
        <w:rPr>
          <w:rFonts w:hint="eastAsia"/>
          <w:color w:val="000000"/>
          <w:sz w:val="16"/>
          <w:szCs w:val="16"/>
          <w:lang w:eastAsia="zh-CN"/>
        </w:rPr>
        <w:t xml:space="preserve">Marsland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r w:rsidRPr="008F564D">
        <w:rPr>
          <w:rStyle w:val="st"/>
          <w:color w:val="000000"/>
          <w:sz w:val="16"/>
          <w:szCs w:val="16"/>
        </w:rPr>
        <w:t xml:space="preserve">Chengshiu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Chengqing Road, Wusong,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r>
        <w:rPr>
          <w:rFonts w:hint="eastAsia"/>
          <w:color w:val="000000"/>
          <w:sz w:val="16"/>
          <w:szCs w:val="16"/>
          <w:lang w:eastAsia="zh-CN"/>
        </w:rPr>
        <w:t>Marsland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>Chen, Guoren;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Kalimuthu, Sennimalai; </w:t>
      </w:r>
      <w:r w:rsidRPr="00462E40">
        <w:rPr>
          <w:bCs/>
          <w:color w:val="000000"/>
          <w:sz w:val="16"/>
          <w:szCs w:val="16"/>
          <w:lang w:eastAsia="zh-CN"/>
        </w:rPr>
        <w:t>Kholoussi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Tianrong;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>Wang, Kuide</w:t>
      </w:r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r w:rsidRPr="00462E40">
        <w:rPr>
          <w:rFonts w:eastAsia="Times New Roman"/>
          <w:bCs/>
          <w:color w:val="000000"/>
          <w:sz w:val="16"/>
          <w:szCs w:val="16"/>
        </w:rPr>
        <w:t xml:space="preserve">Refaat, Youssef; </w:t>
      </w:r>
      <w:r w:rsidRPr="00462E40">
        <w:rPr>
          <w:bCs/>
          <w:color w:val="000000"/>
          <w:sz w:val="16"/>
          <w:szCs w:val="16"/>
        </w:rPr>
        <w:t xml:space="preserve">Yusuf, Mahmoud; Zaki, Maha Saad; </w:t>
      </w:r>
      <w:r w:rsidRPr="00462E40">
        <w:rPr>
          <w:color w:val="000000"/>
          <w:sz w:val="16"/>
          <w:szCs w:val="16"/>
          <w:lang w:bidi="ar-EG"/>
        </w:rPr>
        <w:t xml:space="preserve">Zaki,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Hongbao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>: Normal, Times New Roman, 10 pt,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e.g.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>Use full word of figure and table, e.g.</w:t>
      </w:r>
      <w:r w:rsidRPr="004E5DBE">
        <w:rPr>
          <w:b/>
          <w:bCs/>
          <w:color w:val="000000"/>
          <w:sz w:val="16"/>
          <w:szCs w:val="16"/>
        </w:rPr>
        <w:t xml:space="preserve"> “Figure 1. </w:t>
      </w:r>
      <w:r w:rsidRPr="004E5DBE">
        <w:rPr>
          <w:color w:val="000000"/>
          <w:sz w:val="16"/>
          <w:szCs w:val="16"/>
        </w:rPr>
        <w:t>Annul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Hentschel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Katzung BG. Basic and clinical evaluation of new drugs. In: Katzung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Marsland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r w:rsidRPr="001C3D4F">
        <w:rPr>
          <w:color w:val="000000"/>
          <w:sz w:val="16"/>
          <w:szCs w:val="16"/>
        </w:rPr>
        <w:t xml:space="preserve">Marsland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Marsland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2395D" w14:textId="77777777" w:rsidR="00360185" w:rsidRDefault="00360185" w:rsidP="00257C78">
      <w:r>
        <w:separator/>
      </w:r>
    </w:p>
  </w:endnote>
  <w:endnote w:type="continuationSeparator" w:id="0">
    <w:p w14:paraId="126C5090" w14:textId="77777777" w:rsidR="00360185" w:rsidRDefault="00360185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6112" w14:textId="77777777" w:rsidR="00360185" w:rsidRDefault="00360185" w:rsidP="00257C78">
      <w:r>
        <w:separator/>
      </w:r>
    </w:p>
  </w:footnote>
  <w:footnote w:type="continuationSeparator" w:id="0">
    <w:p w14:paraId="5F836D5E" w14:textId="77777777" w:rsidR="00360185" w:rsidRDefault="00360185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60185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62913"/>
    <w:rsid w:val="00780AF7"/>
    <w:rsid w:val="007A735F"/>
    <w:rsid w:val="007B1590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