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C8" w:rsidRPr="009B4280" w:rsidRDefault="00595708" w:rsidP="00BC758E">
      <w:pPr>
        <w:pStyle w:val="Heading5"/>
        <w:bidi w:val="0"/>
        <w:snapToGrid w:val="0"/>
        <w:spacing w:before="0" w:after="0"/>
        <w:jc w:val="center"/>
        <w:rPr>
          <w:rFonts w:cs="Times New Roman"/>
          <w:i w:val="0"/>
          <w:iCs w:val="0"/>
          <w:sz w:val="20"/>
          <w:szCs w:val="20"/>
          <w:lang w:eastAsia="zh-CN" w:bidi="ar-IQ"/>
        </w:rPr>
      </w:pPr>
      <w:r w:rsidRPr="009B4280">
        <w:rPr>
          <w:rFonts w:cs="Times New Roman"/>
          <w:i w:val="0"/>
          <w:iCs w:val="0"/>
          <w:sz w:val="20"/>
          <w:szCs w:val="20"/>
          <w:lang w:bidi="ar-IQ"/>
        </w:rPr>
        <w:t xml:space="preserve">Determination of </w:t>
      </w:r>
      <w:r w:rsidR="002A280A" w:rsidRPr="009B4280">
        <w:rPr>
          <w:rFonts w:cs="Times New Roman"/>
          <w:i w:val="0"/>
          <w:iCs w:val="0"/>
          <w:sz w:val="20"/>
          <w:szCs w:val="20"/>
          <w:lang w:bidi="ar-IQ"/>
        </w:rPr>
        <w:t>Some Vitamins in</w:t>
      </w:r>
      <w:r w:rsidRPr="009B4280">
        <w:rPr>
          <w:rFonts w:cs="Times New Roman"/>
          <w:i w:val="0"/>
          <w:iCs w:val="0"/>
          <w:sz w:val="20"/>
          <w:szCs w:val="20"/>
          <w:lang w:bidi="ar-IQ"/>
        </w:rPr>
        <w:t xml:space="preserve"> </w:t>
      </w:r>
      <w:r w:rsidR="002220C8" w:rsidRPr="009B4280">
        <w:rPr>
          <w:rFonts w:cs="Times New Roman"/>
          <w:i w:val="0"/>
          <w:iCs w:val="0"/>
          <w:sz w:val="20"/>
          <w:szCs w:val="20"/>
          <w:lang w:bidi="ar-IQ"/>
        </w:rPr>
        <w:t>Primary</w:t>
      </w:r>
      <w:r w:rsidR="0089191D" w:rsidRPr="009B4280">
        <w:rPr>
          <w:rFonts w:cs="Times New Roman"/>
          <w:i w:val="0"/>
          <w:iCs w:val="0"/>
          <w:sz w:val="20"/>
          <w:szCs w:val="20"/>
          <w:lang w:bidi="ar-IQ"/>
        </w:rPr>
        <w:t xml:space="preserve"> Brain </w:t>
      </w:r>
      <w:r w:rsidR="00592836" w:rsidRPr="009B4280">
        <w:rPr>
          <w:rFonts w:cs="Times New Roman"/>
          <w:i w:val="0"/>
          <w:iCs w:val="0"/>
          <w:sz w:val="20"/>
          <w:szCs w:val="20"/>
          <w:lang w:bidi="ar-IQ"/>
        </w:rPr>
        <w:t>Tumors</w:t>
      </w:r>
      <w:r w:rsidR="002A280A" w:rsidRPr="009B4280">
        <w:rPr>
          <w:rFonts w:cs="Times New Roman"/>
          <w:i w:val="0"/>
          <w:iCs w:val="0"/>
          <w:sz w:val="20"/>
          <w:szCs w:val="20"/>
          <w:lang w:bidi="ar-IQ"/>
        </w:rPr>
        <w:t xml:space="preserve"> Patients</w:t>
      </w:r>
    </w:p>
    <w:p w:rsidR="00BC758E" w:rsidRPr="009B4280" w:rsidRDefault="00BC758E" w:rsidP="00BC758E">
      <w:pPr>
        <w:bidi w:val="0"/>
        <w:rPr>
          <w:lang w:eastAsia="zh-CN" w:bidi="ar-IQ"/>
        </w:rPr>
      </w:pPr>
    </w:p>
    <w:p w:rsidR="00FF1120" w:rsidRPr="009B4280" w:rsidRDefault="00FF1120" w:rsidP="00BC758E">
      <w:pPr>
        <w:autoSpaceDE w:val="0"/>
        <w:autoSpaceDN w:val="0"/>
        <w:bidi w:val="0"/>
        <w:adjustRightInd w:val="0"/>
        <w:snapToGrid w:val="0"/>
        <w:jc w:val="center"/>
        <w:rPr>
          <w:rFonts w:cs="Times New Roman"/>
          <w:lang w:eastAsia="zh-CN"/>
        </w:rPr>
      </w:pPr>
      <w:r w:rsidRPr="009B4280">
        <w:rPr>
          <w:rFonts w:cs="Times New Roman"/>
        </w:rPr>
        <w:t>Abdul-</w:t>
      </w:r>
      <w:proofErr w:type="spellStart"/>
      <w:r w:rsidRPr="009B4280">
        <w:rPr>
          <w:rFonts w:cs="Times New Roman"/>
        </w:rPr>
        <w:t>Wahab</w:t>
      </w:r>
      <w:proofErr w:type="spellEnd"/>
      <w:r w:rsidRPr="009B4280">
        <w:rPr>
          <w:rFonts w:cs="Times New Roman"/>
        </w:rPr>
        <w:t xml:space="preserve"> R. Hamad</w:t>
      </w:r>
      <w:r w:rsidRPr="009B4280">
        <w:rPr>
          <w:rFonts w:cs="Times New Roman"/>
          <w:vertAlign w:val="superscript"/>
        </w:rPr>
        <w:t>1</w:t>
      </w:r>
      <w:r w:rsidR="009B4280">
        <w:rPr>
          <w:rFonts w:cs="Times New Roman"/>
          <w:vertAlign w:val="superscript"/>
        </w:rPr>
        <w:t>,</w:t>
      </w:r>
      <w:r w:rsidRPr="009B4280">
        <w:rPr>
          <w:rFonts w:cs="Times New Roman"/>
        </w:rPr>
        <w:t xml:space="preserve"> </w:t>
      </w:r>
      <w:proofErr w:type="spellStart"/>
      <w:r w:rsidRPr="009B4280">
        <w:rPr>
          <w:rFonts w:cs="Times New Roman"/>
        </w:rPr>
        <w:t>Khaled</w:t>
      </w:r>
      <w:proofErr w:type="spellEnd"/>
      <w:r w:rsidRPr="009B4280">
        <w:rPr>
          <w:rFonts w:cs="Times New Roman"/>
        </w:rPr>
        <w:t>, N. Al-Kubaisy</w:t>
      </w:r>
      <w:r w:rsidRPr="009B4280">
        <w:rPr>
          <w:rFonts w:cs="Times New Roman"/>
          <w:vertAlign w:val="superscript"/>
        </w:rPr>
        <w:t>1</w:t>
      </w:r>
      <w:r w:rsidRPr="009B4280">
        <w:rPr>
          <w:rFonts w:cs="Times New Roman"/>
        </w:rPr>
        <w:t xml:space="preserve">, </w:t>
      </w:r>
      <w:proofErr w:type="spellStart"/>
      <w:r w:rsidR="001A75C6" w:rsidRPr="009B4280">
        <w:rPr>
          <w:rFonts w:cs="Times New Roman"/>
        </w:rPr>
        <w:t>Walid</w:t>
      </w:r>
      <w:proofErr w:type="spellEnd"/>
      <w:r w:rsidR="001A75C6" w:rsidRPr="009B4280">
        <w:rPr>
          <w:rFonts w:cs="Times New Roman"/>
        </w:rPr>
        <w:t xml:space="preserve"> W. Al-Rawi</w:t>
      </w:r>
      <w:r w:rsidR="001A75C6" w:rsidRPr="009B4280">
        <w:rPr>
          <w:rFonts w:cs="Times New Roman"/>
          <w:vertAlign w:val="superscript"/>
        </w:rPr>
        <w:t>3</w:t>
      </w:r>
      <w:r w:rsidR="009B4280">
        <w:rPr>
          <w:rFonts w:cs="Times New Roman"/>
          <w:vertAlign w:val="superscript"/>
        </w:rPr>
        <w:t>,</w:t>
      </w:r>
      <w:r w:rsidR="009B4280">
        <w:rPr>
          <w:rFonts w:cs="Times New Roman"/>
        </w:rPr>
        <w:t xml:space="preserve"> </w:t>
      </w:r>
      <w:proofErr w:type="spellStart"/>
      <w:r w:rsidR="00B762AE" w:rsidRPr="009B4280">
        <w:rPr>
          <w:rFonts w:cs="Times New Roman"/>
        </w:rPr>
        <w:t>Raad</w:t>
      </w:r>
      <w:proofErr w:type="spellEnd"/>
      <w:r w:rsidR="00B762AE" w:rsidRPr="009B4280">
        <w:rPr>
          <w:rFonts w:cs="Times New Roman"/>
        </w:rPr>
        <w:t xml:space="preserve"> K. Muslih</w:t>
      </w:r>
      <w:r w:rsidR="00B762AE" w:rsidRPr="009B4280">
        <w:rPr>
          <w:rFonts w:cs="Times New Roman"/>
          <w:vertAlign w:val="superscript"/>
        </w:rPr>
        <w:t>4</w:t>
      </w:r>
      <w:r w:rsidR="00B762AE" w:rsidRPr="009B4280">
        <w:rPr>
          <w:rFonts w:cs="Times New Roman"/>
        </w:rPr>
        <w:t xml:space="preserve"> and </w:t>
      </w:r>
      <w:proofErr w:type="spellStart"/>
      <w:r w:rsidR="00B762AE" w:rsidRPr="009B4280">
        <w:rPr>
          <w:rFonts w:cs="Times New Roman"/>
        </w:rPr>
        <w:t>Nuha</w:t>
      </w:r>
      <w:proofErr w:type="spellEnd"/>
      <w:r w:rsidR="00B762AE" w:rsidRPr="009B4280">
        <w:rPr>
          <w:rFonts w:cs="Times New Roman"/>
        </w:rPr>
        <w:t xml:space="preserve"> </w:t>
      </w:r>
      <w:proofErr w:type="spellStart"/>
      <w:r w:rsidR="00B762AE" w:rsidRPr="009B4280">
        <w:rPr>
          <w:rFonts w:cs="Times New Roman"/>
        </w:rPr>
        <w:t>Auwaed</w:t>
      </w:r>
      <w:proofErr w:type="spellEnd"/>
      <w:r w:rsidR="00B762AE" w:rsidRPr="009B4280">
        <w:rPr>
          <w:rFonts w:cs="Times New Roman"/>
        </w:rPr>
        <w:t xml:space="preserve"> Mashaly</w:t>
      </w:r>
      <w:r w:rsidR="00B762AE" w:rsidRPr="009B4280">
        <w:rPr>
          <w:rFonts w:cs="Times New Roman"/>
          <w:vertAlign w:val="superscript"/>
        </w:rPr>
        <w:t>4</w:t>
      </w:r>
      <w:r w:rsidR="00B762AE" w:rsidRPr="009B4280">
        <w:rPr>
          <w:rFonts w:cs="Times New Roman"/>
        </w:rPr>
        <w:t>.</w:t>
      </w:r>
    </w:p>
    <w:p w:rsidR="00BC758E" w:rsidRPr="009B4280" w:rsidRDefault="00BC758E" w:rsidP="00BC758E">
      <w:pPr>
        <w:autoSpaceDE w:val="0"/>
        <w:autoSpaceDN w:val="0"/>
        <w:bidi w:val="0"/>
        <w:adjustRightInd w:val="0"/>
        <w:snapToGrid w:val="0"/>
        <w:jc w:val="center"/>
        <w:rPr>
          <w:rFonts w:cs="Times New Roman"/>
          <w:lang w:eastAsia="zh-CN"/>
        </w:rPr>
      </w:pPr>
    </w:p>
    <w:p w:rsidR="00FF1120" w:rsidRPr="009B4280" w:rsidRDefault="00FF1120" w:rsidP="00BC758E">
      <w:pPr>
        <w:autoSpaceDE w:val="0"/>
        <w:autoSpaceDN w:val="0"/>
        <w:bidi w:val="0"/>
        <w:adjustRightInd w:val="0"/>
        <w:snapToGrid w:val="0"/>
        <w:jc w:val="center"/>
        <w:rPr>
          <w:rFonts w:cs="Times New Roman"/>
        </w:rPr>
      </w:pPr>
      <w:r w:rsidRPr="009B4280">
        <w:rPr>
          <w:rFonts w:cs="Times New Roman"/>
          <w:vertAlign w:val="superscript"/>
        </w:rPr>
        <w:t>1</w:t>
      </w:r>
      <w:r w:rsidRPr="009B4280">
        <w:rPr>
          <w:rFonts w:cs="Times New Roman"/>
        </w:rPr>
        <w:t xml:space="preserve">Department of Medical Allied of Sciences, </w:t>
      </w:r>
      <w:proofErr w:type="spellStart"/>
      <w:r w:rsidRPr="009B4280">
        <w:rPr>
          <w:rFonts w:cs="Times New Roman"/>
        </w:rPr>
        <w:t>Zarqa</w:t>
      </w:r>
      <w:proofErr w:type="spellEnd"/>
      <w:r w:rsidRPr="009B4280">
        <w:rPr>
          <w:rFonts w:cs="Times New Roman"/>
        </w:rPr>
        <w:t xml:space="preserve"> University College, Al-</w:t>
      </w:r>
      <w:proofErr w:type="spellStart"/>
      <w:r w:rsidRPr="009B4280">
        <w:rPr>
          <w:rFonts w:cs="Times New Roman"/>
        </w:rPr>
        <w:t>Balqa</w:t>
      </w:r>
      <w:proofErr w:type="spellEnd"/>
      <w:r w:rsidR="009B4280" w:rsidRPr="009B4280">
        <w:rPr>
          <w:rFonts w:cs="Times New Roman"/>
        </w:rPr>
        <w:t xml:space="preserve">, </w:t>
      </w:r>
      <w:r w:rsidRPr="009B4280">
        <w:rPr>
          <w:rFonts w:cs="Times New Roman"/>
        </w:rPr>
        <w:t>Applied University, Jordan.</w:t>
      </w:r>
    </w:p>
    <w:p w:rsidR="00715FD3" w:rsidRPr="009B4280" w:rsidRDefault="00B762AE" w:rsidP="00BC758E">
      <w:pPr>
        <w:autoSpaceDE w:val="0"/>
        <w:autoSpaceDN w:val="0"/>
        <w:bidi w:val="0"/>
        <w:adjustRightInd w:val="0"/>
        <w:snapToGrid w:val="0"/>
        <w:jc w:val="center"/>
        <w:rPr>
          <w:rFonts w:cs="Times New Roman"/>
          <w:bCs/>
        </w:rPr>
      </w:pPr>
      <w:r w:rsidRPr="009B4280">
        <w:rPr>
          <w:rFonts w:cs="Times New Roman"/>
          <w:bCs/>
          <w:vertAlign w:val="superscript"/>
        </w:rPr>
        <w:t>3</w:t>
      </w:r>
      <w:r w:rsidR="00715FD3" w:rsidRPr="009B4280">
        <w:rPr>
          <w:rFonts w:cs="Times New Roman"/>
          <w:bCs/>
        </w:rPr>
        <w:t xml:space="preserve">College of Medicine, University of </w:t>
      </w:r>
      <w:proofErr w:type="spellStart"/>
      <w:r w:rsidR="00715FD3" w:rsidRPr="009B4280">
        <w:rPr>
          <w:rFonts w:cs="Times New Roman"/>
          <w:bCs/>
        </w:rPr>
        <w:t>Duhok</w:t>
      </w:r>
      <w:proofErr w:type="spellEnd"/>
      <w:r w:rsidR="00715FD3" w:rsidRPr="009B4280">
        <w:rPr>
          <w:rFonts w:cs="Times New Roman"/>
          <w:bCs/>
        </w:rPr>
        <w:t xml:space="preserve">, </w:t>
      </w:r>
      <w:r w:rsidRPr="009B4280">
        <w:rPr>
          <w:rFonts w:cs="Times New Roman"/>
          <w:bCs/>
        </w:rPr>
        <w:t>Iraq.</w:t>
      </w:r>
    </w:p>
    <w:p w:rsidR="002220C8" w:rsidRPr="009B4280" w:rsidRDefault="00B762AE" w:rsidP="00BC758E">
      <w:pPr>
        <w:bidi w:val="0"/>
        <w:snapToGrid w:val="0"/>
        <w:jc w:val="center"/>
        <w:rPr>
          <w:rFonts w:cs="Times New Roman"/>
        </w:rPr>
      </w:pPr>
      <w:r w:rsidRPr="009B4280">
        <w:rPr>
          <w:rFonts w:cs="Times New Roman"/>
          <w:vertAlign w:val="superscript"/>
        </w:rPr>
        <w:t>4</w:t>
      </w:r>
      <w:r w:rsidRPr="009B4280">
        <w:rPr>
          <w:rFonts w:cs="Times New Roman"/>
        </w:rPr>
        <w:t>Department of Chemistry, Al-</w:t>
      </w:r>
      <w:proofErr w:type="spellStart"/>
      <w:r w:rsidRPr="009B4280">
        <w:rPr>
          <w:rFonts w:cs="Times New Roman"/>
        </w:rPr>
        <w:t>Mustansiriyah</w:t>
      </w:r>
      <w:proofErr w:type="spellEnd"/>
      <w:r w:rsidRPr="009B4280">
        <w:rPr>
          <w:rFonts w:cs="Times New Roman"/>
        </w:rPr>
        <w:t xml:space="preserve"> University, Iraq.</w:t>
      </w:r>
    </w:p>
    <w:p w:rsidR="00F40C3B" w:rsidRPr="009B4280" w:rsidRDefault="00F40C3B" w:rsidP="00BC758E">
      <w:pPr>
        <w:pStyle w:val="Heading1"/>
        <w:keepNext w:val="0"/>
        <w:bidi w:val="0"/>
        <w:snapToGrid w:val="0"/>
        <w:spacing w:before="0" w:after="0"/>
        <w:jc w:val="center"/>
        <w:rPr>
          <w:rFonts w:ascii="Times New Roman" w:hAnsi="Times New Roman" w:cs="Times New Roman"/>
          <w:b w:val="0"/>
          <w:kern w:val="0"/>
          <w:sz w:val="20"/>
          <w:szCs w:val="20"/>
          <w:u w:val="single"/>
          <w:lang w:bidi="ar-IQ"/>
        </w:rPr>
      </w:pPr>
    </w:p>
    <w:p w:rsidR="002220C8" w:rsidRPr="009B4280" w:rsidRDefault="00BE21D1" w:rsidP="009B4280">
      <w:pPr>
        <w:pStyle w:val="Heading1"/>
        <w:keepNext w:val="0"/>
        <w:bidi w:val="0"/>
        <w:snapToGrid w:val="0"/>
        <w:spacing w:before="0" w:after="0"/>
        <w:jc w:val="both"/>
        <w:rPr>
          <w:rFonts w:ascii="Times New Roman" w:hAnsi="Times New Roman" w:cs="Times New Roman"/>
          <w:b w:val="0"/>
          <w:sz w:val="20"/>
          <w:szCs w:val="20"/>
        </w:rPr>
      </w:pPr>
      <w:r w:rsidRPr="009B4280">
        <w:rPr>
          <w:rFonts w:ascii="Times New Roman" w:hAnsi="Times New Roman" w:cs="Times New Roman"/>
          <w:b w:val="0"/>
          <w:kern w:val="0"/>
          <w:sz w:val="20"/>
          <w:szCs w:val="20"/>
          <w:lang w:bidi="ar-IQ"/>
        </w:rPr>
        <w:t>Abstract</w:t>
      </w:r>
      <w:r w:rsidR="009B4280" w:rsidRPr="009B4280">
        <w:rPr>
          <w:rFonts w:ascii="Times New Roman" w:hAnsi="Times New Roman" w:cs="Times New Roman"/>
          <w:b w:val="0"/>
          <w:kern w:val="0"/>
          <w:sz w:val="20"/>
          <w:szCs w:val="20"/>
          <w:lang w:bidi="ar-IQ"/>
        </w:rPr>
        <w:t xml:space="preserve">: </w:t>
      </w:r>
      <w:r w:rsidR="008C5E58" w:rsidRPr="009B4280">
        <w:rPr>
          <w:rFonts w:ascii="Times New Roman" w:hAnsi="Times New Roman" w:cs="Times New Roman"/>
          <w:b w:val="0"/>
          <w:bCs w:val="0"/>
          <w:sz w:val="20"/>
          <w:szCs w:val="20"/>
          <w:lang w:bidi="ar-IQ"/>
        </w:rPr>
        <w:t>T</w:t>
      </w:r>
      <w:r w:rsidR="008C5E58" w:rsidRPr="009B4280">
        <w:rPr>
          <w:rFonts w:ascii="Times New Roman" w:hAnsi="Times New Roman" w:cs="Times New Roman"/>
          <w:b w:val="0"/>
          <w:bCs w:val="0"/>
          <w:sz w:val="20"/>
          <w:szCs w:val="20"/>
        </w:rPr>
        <w:t>he requirements</w:t>
      </w:r>
      <w:r w:rsidR="002220C8" w:rsidRPr="009B4280">
        <w:rPr>
          <w:rFonts w:ascii="Times New Roman" w:hAnsi="Times New Roman" w:cs="Times New Roman"/>
          <w:b w:val="0"/>
          <w:bCs w:val="0"/>
          <w:sz w:val="20"/>
          <w:szCs w:val="20"/>
        </w:rPr>
        <w:t xml:space="preserve"> and / or the availability of various nutritional factors for the living cell(s) can be quite variable under both physiological and pathological situations. Vitamins are an established component of the spectrum of necessary constituents of food to the living tissues and many of them have proved a protective role in cancer </w:t>
      </w:r>
      <w:proofErr w:type="spellStart"/>
      <w:r w:rsidR="002220C8" w:rsidRPr="009B4280">
        <w:rPr>
          <w:rFonts w:ascii="Times New Roman" w:hAnsi="Times New Roman" w:cs="Times New Roman"/>
          <w:b w:val="0"/>
          <w:bCs w:val="0"/>
          <w:sz w:val="20"/>
          <w:szCs w:val="20"/>
        </w:rPr>
        <w:t>aetiology</w:t>
      </w:r>
      <w:proofErr w:type="spellEnd"/>
      <w:r w:rsidR="002220C8" w:rsidRPr="009B4280">
        <w:rPr>
          <w:rFonts w:ascii="Times New Roman" w:hAnsi="Times New Roman" w:cs="Times New Roman"/>
          <w:b w:val="0"/>
          <w:bCs w:val="0"/>
          <w:sz w:val="20"/>
          <w:szCs w:val="20"/>
        </w:rPr>
        <w:t>.</w:t>
      </w:r>
      <w:r w:rsidR="009B4280">
        <w:rPr>
          <w:rFonts w:ascii="Times New Roman" w:hAnsi="Times New Roman" w:cs="Times New Roman"/>
          <w:b w:val="0"/>
          <w:bCs w:val="0"/>
          <w:sz w:val="20"/>
          <w:szCs w:val="20"/>
        </w:rPr>
        <w:t xml:space="preserve"> </w:t>
      </w:r>
      <w:r w:rsidR="002220C8" w:rsidRPr="009B4280">
        <w:rPr>
          <w:rFonts w:ascii="Times New Roman" w:hAnsi="Times New Roman" w:cs="Times New Roman"/>
          <w:b w:val="0"/>
          <w:bCs w:val="0"/>
          <w:sz w:val="20"/>
          <w:szCs w:val="20"/>
        </w:rPr>
        <w:t xml:space="preserve">This is a prospective study to investigate the levels of few vitamins in sera, saliva, cerebrospinal fluid (CSF), and </w:t>
      </w:r>
      <w:proofErr w:type="spellStart"/>
      <w:r w:rsidR="002220C8" w:rsidRPr="009B4280">
        <w:rPr>
          <w:rFonts w:ascii="Times New Roman" w:hAnsi="Times New Roman" w:cs="Times New Roman"/>
          <w:b w:val="0"/>
          <w:bCs w:val="0"/>
          <w:sz w:val="20"/>
          <w:szCs w:val="20"/>
        </w:rPr>
        <w:t>tumour</w:t>
      </w:r>
      <w:proofErr w:type="spellEnd"/>
      <w:r w:rsidR="002220C8" w:rsidRPr="009B4280">
        <w:rPr>
          <w:rFonts w:ascii="Times New Roman" w:hAnsi="Times New Roman" w:cs="Times New Roman"/>
          <w:b w:val="0"/>
          <w:bCs w:val="0"/>
          <w:sz w:val="20"/>
          <w:szCs w:val="20"/>
        </w:rPr>
        <w:t xml:space="preserve"> tissues in the context of primary brain </w:t>
      </w:r>
      <w:proofErr w:type="spellStart"/>
      <w:r w:rsidR="002220C8" w:rsidRPr="009B4280">
        <w:rPr>
          <w:rFonts w:ascii="Times New Roman" w:hAnsi="Times New Roman" w:cs="Times New Roman"/>
          <w:b w:val="0"/>
          <w:bCs w:val="0"/>
          <w:sz w:val="20"/>
          <w:szCs w:val="20"/>
        </w:rPr>
        <w:t>tumours</w:t>
      </w:r>
      <w:proofErr w:type="spellEnd"/>
      <w:r w:rsidR="002220C8" w:rsidRPr="009B4280">
        <w:rPr>
          <w:rFonts w:ascii="Times New Roman" w:hAnsi="Times New Roman" w:cs="Times New Roman"/>
          <w:b w:val="0"/>
          <w:bCs w:val="0"/>
          <w:sz w:val="20"/>
          <w:szCs w:val="20"/>
        </w:rPr>
        <w:t xml:space="preserve"> (PBT), both benign and malignant, among a group of Iraqi patients.</w:t>
      </w:r>
      <w:r w:rsidR="009B4280" w:rsidRPr="009B4280">
        <w:rPr>
          <w:rFonts w:ascii="Times New Roman" w:hAnsi="Times New Roman" w:cs="Times New Roman"/>
          <w:b w:val="0"/>
          <w:bCs w:val="0"/>
          <w:sz w:val="20"/>
          <w:szCs w:val="20"/>
        </w:rPr>
        <w:t xml:space="preserve"> </w:t>
      </w:r>
      <w:r w:rsidR="002220C8" w:rsidRPr="009B4280">
        <w:rPr>
          <w:rFonts w:ascii="Times New Roman" w:hAnsi="Times New Roman" w:cs="Times New Roman"/>
          <w:b w:val="0"/>
          <w:sz w:val="20"/>
          <w:szCs w:val="20"/>
        </w:rPr>
        <w:t>This study had been conducted between November 20</w:t>
      </w:r>
      <w:r w:rsidR="00DF437F" w:rsidRPr="009B4280">
        <w:rPr>
          <w:rFonts w:ascii="Times New Roman" w:hAnsi="Times New Roman" w:cs="Times New Roman"/>
          <w:b w:val="0"/>
          <w:sz w:val="20"/>
          <w:szCs w:val="20"/>
        </w:rPr>
        <w:t>1</w:t>
      </w:r>
      <w:r w:rsidR="007D7907" w:rsidRPr="009B4280">
        <w:rPr>
          <w:rFonts w:ascii="Times New Roman" w:hAnsi="Times New Roman" w:cs="Times New Roman"/>
          <w:b w:val="0"/>
          <w:sz w:val="20"/>
          <w:szCs w:val="20"/>
        </w:rPr>
        <w:t>1</w:t>
      </w:r>
      <w:r w:rsidR="002220C8" w:rsidRPr="009B4280">
        <w:rPr>
          <w:rFonts w:ascii="Times New Roman" w:hAnsi="Times New Roman" w:cs="Times New Roman"/>
          <w:b w:val="0"/>
          <w:sz w:val="20"/>
          <w:szCs w:val="20"/>
        </w:rPr>
        <w:t xml:space="preserve"> and October 20</w:t>
      </w:r>
      <w:r w:rsidR="00DF437F" w:rsidRPr="009B4280">
        <w:rPr>
          <w:rFonts w:ascii="Times New Roman" w:hAnsi="Times New Roman" w:cs="Times New Roman"/>
          <w:b w:val="0"/>
          <w:sz w:val="20"/>
          <w:szCs w:val="20"/>
        </w:rPr>
        <w:t>1</w:t>
      </w:r>
      <w:r w:rsidR="007D7907" w:rsidRPr="009B4280">
        <w:rPr>
          <w:rFonts w:ascii="Times New Roman" w:hAnsi="Times New Roman" w:cs="Times New Roman"/>
          <w:b w:val="0"/>
          <w:sz w:val="20"/>
          <w:szCs w:val="20"/>
        </w:rPr>
        <w:t>2</w:t>
      </w:r>
      <w:r w:rsidR="002220C8" w:rsidRPr="009B4280">
        <w:rPr>
          <w:rFonts w:ascii="Times New Roman" w:hAnsi="Times New Roman" w:cs="Times New Roman"/>
          <w:b w:val="0"/>
          <w:sz w:val="20"/>
          <w:szCs w:val="20"/>
        </w:rPr>
        <w:t xml:space="preserve"> at </w:t>
      </w:r>
      <w:r w:rsidR="00DF437F" w:rsidRPr="009B4280">
        <w:rPr>
          <w:rFonts w:ascii="Times New Roman" w:hAnsi="Times New Roman" w:cs="Times New Roman"/>
          <w:b w:val="0"/>
          <w:sz w:val="20"/>
          <w:szCs w:val="20"/>
        </w:rPr>
        <w:t xml:space="preserve">the </w:t>
      </w:r>
      <w:r w:rsidR="002220C8" w:rsidRPr="009B4280">
        <w:rPr>
          <w:rFonts w:ascii="Times New Roman" w:hAnsi="Times New Roman" w:cs="Times New Roman"/>
          <w:b w:val="0"/>
          <w:sz w:val="20"/>
          <w:szCs w:val="20"/>
        </w:rPr>
        <w:t>Neurosurgical Hospitals. Out of the 107 patients suffering form PBT with an age range 2-75 years (mean 35, the SD ± 19), 56 were males (52.3%), and 51 were females (47.6%). The most affected age group was 31-40 years (17.75%), 89% of the patients were under the age of 60 years</w:t>
      </w:r>
      <w:r w:rsidR="00B167F7" w:rsidRPr="009B4280">
        <w:rPr>
          <w:rFonts w:ascii="Times New Roman" w:hAnsi="Times New Roman" w:cs="Times New Roman"/>
          <w:b w:val="0"/>
          <w:sz w:val="20"/>
          <w:szCs w:val="20"/>
        </w:rPr>
        <w:t>.</w:t>
      </w:r>
      <w:r w:rsidR="009B4280" w:rsidRPr="009B4280">
        <w:rPr>
          <w:rFonts w:ascii="Times New Roman" w:hAnsi="Times New Roman" w:cs="Times New Roman"/>
          <w:b w:val="0"/>
          <w:sz w:val="20"/>
          <w:szCs w:val="20"/>
        </w:rPr>
        <w:t xml:space="preserve"> </w:t>
      </w:r>
      <w:r w:rsidR="002220C8" w:rsidRPr="009B4280">
        <w:rPr>
          <w:rFonts w:ascii="Times New Roman" w:hAnsi="Times New Roman" w:cs="Times New Roman"/>
          <w:b w:val="0"/>
          <w:sz w:val="20"/>
          <w:szCs w:val="20"/>
        </w:rPr>
        <w:t xml:space="preserve">There were 44 </w:t>
      </w:r>
      <w:proofErr w:type="spellStart"/>
      <w:r w:rsidR="002220C8" w:rsidRPr="009B4280">
        <w:rPr>
          <w:rFonts w:ascii="Times New Roman" w:hAnsi="Times New Roman" w:cs="Times New Roman"/>
          <w:b w:val="0"/>
          <w:sz w:val="20"/>
          <w:szCs w:val="20"/>
        </w:rPr>
        <w:t>gliomas</w:t>
      </w:r>
      <w:proofErr w:type="spellEnd"/>
      <w:r w:rsidR="002220C8" w:rsidRPr="009B4280">
        <w:rPr>
          <w:rFonts w:ascii="Times New Roman" w:hAnsi="Times New Roman" w:cs="Times New Roman"/>
          <w:b w:val="0"/>
          <w:sz w:val="20"/>
          <w:szCs w:val="20"/>
        </w:rPr>
        <w:t xml:space="preserve"> (both benign and </w:t>
      </w:r>
      <w:proofErr w:type="spellStart"/>
      <w:r w:rsidR="002220C8" w:rsidRPr="009B4280">
        <w:rPr>
          <w:rFonts w:ascii="Times New Roman" w:hAnsi="Times New Roman" w:cs="Times New Roman"/>
          <w:b w:val="0"/>
          <w:sz w:val="20"/>
          <w:szCs w:val="20"/>
        </w:rPr>
        <w:t>anaplastic</w:t>
      </w:r>
      <w:proofErr w:type="spellEnd"/>
      <w:r w:rsidR="002220C8" w:rsidRPr="009B4280">
        <w:rPr>
          <w:rFonts w:ascii="Times New Roman" w:hAnsi="Times New Roman" w:cs="Times New Roman"/>
          <w:b w:val="0"/>
          <w:sz w:val="20"/>
          <w:szCs w:val="20"/>
        </w:rPr>
        <w:t xml:space="preserve">) and 32 </w:t>
      </w:r>
      <w:proofErr w:type="spellStart"/>
      <w:r w:rsidR="002220C8" w:rsidRPr="009B4280">
        <w:rPr>
          <w:rFonts w:ascii="Times New Roman" w:hAnsi="Times New Roman" w:cs="Times New Roman"/>
          <w:b w:val="0"/>
          <w:sz w:val="20"/>
          <w:szCs w:val="20"/>
        </w:rPr>
        <w:t>meningiomas</w:t>
      </w:r>
      <w:proofErr w:type="spellEnd"/>
      <w:r w:rsidR="002220C8" w:rsidRPr="009B4280">
        <w:rPr>
          <w:rFonts w:ascii="Times New Roman" w:hAnsi="Times New Roman" w:cs="Times New Roman"/>
          <w:b w:val="0"/>
          <w:sz w:val="20"/>
          <w:szCs w:val="20"/>
        </w:rPr>
        <w:t xml:space="preserve"> (benign).</w:t>
      </w:r>
      <w:r w:rsidR="009B4280" w:rsidRPr="009B4280">
        <w:rPr>
          <w:rFonts w:ascii="Times New Roman" w:hAnsi="Times New Roman" w:cs="Times New Roman"/>
          <w:b w:val="0"/>
          <w:sz w:val="20"/>
          <w:szCs w:val="20"/>
        </w:rPr>
        <w:t xml:space="preserve"> </w:t>
      </w:r>
      <w:r w:rsidR="002220C8" w:rsidRPr="009B4280">
        <w:rPr>
          <w:rFonts w:ascii="Times New Roman" w:hAnsi="Times New Roman" w:cs="Times New Roman"/>
          <w:b w:val="0"/>
          <w:sz w:val="20"/>
          <w:szCs w:val="20"/>
        </w:rPr>
        <w:t>A group of 50 patients with congenital hydrocephalus were involved in the study for CSF sampling. Forty age- and sex-matched normal subjects were used as controls in serum and saliva measurements. High performance liquid chromatography (HPLC) was used in the study.</w:t>
      </w:r>
      <w:r w:rsidR="009B4280" w:rsidRPr="009B4280">
        <w:rPr>
          <w:rFonts w:ascii="Times New Roman" w:hAnsi="Times New Roman" w:cs="Times New Roman"/>
          <w:b w:val="0"/>
          <w:sz w:val="20"/>
          <w:szCs w:val="20"/>
        </w:rPr>
        <w:t xml:space="preserve"> </w:t>
      </w:r>
      <w:r w:rsidR="002220C8" w:rsidRPr="009B4280">
        <w:rPr>
          <w:rFonts w:ascii="Times New Roman" w:hAnsi="Times New Roman" w:cs="Times New Roman"/>
          <w:b w:val="0"/>
          <w:sz w:val="20"/>
          <w:szCs w:val="20"/>
        </w:rPr>
        <w:t xml:space="preserve">All 3 vitamins have shown lower values in malignant </w:t>
      </w:r>
      <w:proofErr w:type="spellStart"/>
      <w:r w:rsidR="002220C8" w:rsidRPr="009B4280">
        <w:rPr>
          <w:rFonts w:ascii="Times New Roman" w:hAnsi="Times New Roman" w:cs="Times New Roman"/>
          <w:b w:val="0"/>
          <w:sz w:val="20"/>
          <w:szCs w:val="20"/>
        </w:rPr>
        <w:t>tumours</w:t>
      </w:r>
      <w:proofErr w:type="spellEnd"/>
      <w:r w:rsidR="002220C8" w:rsidRPr="009B4280">
        <w:rPr>
          <w:rFonts w:ascii="Times New Roman" w:hAnsi="Times New Roman" w:cs="Times New Roman"/>
          <w:b w:val="0"/>
          <w:sz w:val="20"/>
          <w:szCs w:val="20"/>
        </w:rPr>
        <w:t xml:space="preserve"> patients (in serum, saliva, CSF, and </w:t>
      </w:r>
      <w:proofErr w:type="spellStart"/>
      <w:r w:rsidR="002220C8" w:rsidRPr="009B4280">
        <w:rPr>
          <w:rFonts w:ascii="Times New Roman" w:hAnsi="Times New Roman" w:cs="Times New Roman"/>
          <w:b w:val="0"/>
          <w:sz w:val="20"/>
          <w:szCs w:val="20"/>
        </w:rPr>
        <w:t>tumour</w:t>
      </w:r>
      <w:proofErr w:type="spellEnd"/>
      <w:r w:rsidR="002220C8" w:rsidRPr="009B4280">
        <w:rPr>
          <w:rFonts w:ascii="Times New Roman" w:hAnsi="Times New Roman" w:cs="Times New Roman"/>
          <w:b w:val="0"/>
          <w:sz w:val="20"/>
          <w:szCs w:val="20"/>
        </w:rPr>
        <w:t xml:space="preserve"> tissues) compared to those with benign </w:t>
      </w:r>
      <w:proofErr w:type="spellStart"/>
      <w:r w:rsidR="002220C8" w:rsidRPr="009B4280">
        <w:rPr>
          <w:rFonts w:ascii="Times New Roman" w:hAnsi="Times New Roman" w:cs="Times New Roman"/>
          <w:b w:val="0"/>
          <w:sz w:val="20"/>
          <w:szCs w:val="20"/>
        </w:rPr>
        <w:t>tumours</w:t>
      </w:r>
      <w:proofErr w:type="spellEnd"/>
      <w:r w:rsidR="002220C8" w:rsidRPr="009B4280">
        <w:rPr>
          <w:rFonts w:ascii="Times New Roman" w:hAnsi="Times New Roman" w:cs="Times New Roman"/>
          <w:b w:val="0"/>
          <w:sz w:val="20"/>
          <w:szCs w:val="20"/>
        </w:rPr>
        <w:t xml:space="preserve"> and controls in the biological fluids and tissues that were assayed with statistical significance.</w:t>
      </w:r>
      <w:r w:rsidR="009B4280" w:rsidRPr="009B4280">
        <w:rPr>
          <w:rFonts w:ascii="Times New Roman" w:hAnsi="Times New Roman" w:cs="Times New Roman"/>
          <w:b w:val="0"/>
          <w:sz w:val="20"/>
          <w:szCs w:val="20"/>
        </w:rPr>
        <w:t xml:space="preserve"> </w:t>
      </w:r>
      <w:r w:rsidR="002220C8" w:rsidRPr="009B4280">
        <w:rPr>
          <w:rFonts w:ascii="Times New Roman" w:hAnsi="Times New Roman" w:cs="Times New Roman"/>
          <w:b w:val="0"/>
          <w:sz w:val="20"/>
          <w:szCs w:val="20"/>
        </w:rPr>
        <w:t xml:space="preserve">These changes are quite significant, the findings should be considered in further research to determine both the specificity and sensitivity of low vitamins levels in the possible </w:t>
      </w:r>
      <w:proofErr w:type="spellStart"/>
      <w:r w:rsidR="002220C8" w:rsidRPr="009B4280">
        <w:rPr>
          <w:rFonts w:ascii="Times New Roman" w:hAnsi="Times New Roman" w:cs="Times New Roman"/>
          <w:b w:val="0"/>
          <w:sz w:val="20"/>
          <w:szCs w:val="20"/>
        </w:rPr>
        <w:t>aetiological</w:t>
      </w:r>
      <w:proofErr w:type="spellEnd"/>
      <w:r w:rsidR="002220C8" w:rsidRPr="009B4280">
        <w:rPr>
          <w:rFonts w:ascii="Times New Roman" w:hAnsi="Times New Roman" w:cs="Times New Roman"/>
          <w:b w:val="0"/>
          <w:sz w:val="20"/>
          <w:szCs w:val="20"/>
        </w:rPr>
        <w:t xml:space="preserve"> association with PBT.</w:t>
      </w:r>
    </w:p>
    <w:p w:rsidR="00BC758E" w:rsidRPr="009B4280" w:rsidRDefault="00BC758E" w:rsidP="00BC758E">
      <w:pPr>
        <w:pStyle w:val="NoSpacing"/>
        <w:snapToGrid w:val="0"/>
        <w:spacing w:before="0" w:beforeAutospacing="0" w:after="0" w:afterAutospacing="0"/>
        <w:jc w:val="both"/>
        <w:rPr>
          <w:sz w:val="20"/>
          <w:szCs w:val="20"/>
        </w:rPr>
      </w:pPr>
      <w:r w:rsidRPr="009B4280">
        <w:rPr>
          <w:rFonts w:hint="eastAsia"/>
          <w:b/>
          <w:sz w:val="20"/>
          <w:szCs w:val="20"/>
          <w:lang w:val="en-GB"/>
        </w:rPr>
        <w:t>[</w:t>
      </w:r>
      <w:r w:rsidRPr="009B4280">
        <w:rPr>
          <w:sz w:val="20"/>
          <w:szCs w:val="20"/>
        </w:rPr>
        <w:t>Abdul-</w:t>
      </w:r>
      <w:proofErr w:type="spellStart"/>
      <w:r w:rsidRPr="009B4280">
        <w:rPr>
          <w:sz w:val="20"/>
          <w:szCs w:val="20"/>
        </w:rPr>
        <w:t>Wahab</w:t>
      </w:r>
      <w:proofErr w:type="spellEnd"/>
      <w:r w:rsidRPr="009B4280">
        <w:rPr>
          <w:sz w:val="20"/>
          <w:szCs w:val="20"/>
        </w:rPr>
        <w:t xml:space="preserve"> R. </w:t>
      </w:r>
      <w:proofErr w:type="spellStart"/>
      <w:r w:rsidRPr="009B4280">
        <w:rPr>
          <w:sz w:val="20"/>
          <w:szCs w:val="20"/>
        </w:rPr>
        <w:t>Hamad</w:t>
      </w:r>
      <w:proofErr w:type="spellEnd"/>
      <w:r w:rsidRPr="009B4280">
        <w:rPr>
          <w:sz w:val="20"/>
          <w:szCs w:val="20"/>
        </w:rPr>
        <w:t xml:space="preserve">, </w:t>
      </w:r>
      <w:proofErr w:type="spellStart"/>
      <w:r w:rsidRPr="009B4280">
        <w:rPr>
          <w:sz w:val="20"/>
          <w:szCs w:val="20"/>
        </w:rPr>
        <w:t>Khaled</w:t>
      </w:r>
      <w:proofErr w:type="spellEnd"/>
      <w:r w:rsidRPr="009B4280">
        <w:rPr>
          <w:sz w:val="20"/>
          <w:szCs w:val="20"/>
        </w:rPr>
        <w:t>, N. Al-</w:t>
      </w:r>
      <w:proofErr w:type="spellStart"/>
      <w:r w:rsidRPr="009B4280">
        <w:rPr>
          <w:sz w:val="20"/>
          <w:szCs w:val="20"/>
        </w:rPr>
        <w:t>Kubaisy</w:t>
      </w:r>
      <w:proofErr w:type="spellEnd"/>
      <w:r w:rsidRPr="009B4280">
        <w:rPr>
          <w:sz w:val="20"/>
          <w:szCs w:val="20"/>
        </w:rPr>
        <w:t xml:space="preserve">, </w:t>
      </w:r>
      <w:proofErr w:type="spellStart"/>
      <w:r w:rsidRPr="009B4280">
        <w:rPr>
          <w:sz w:val="20"/>
          <w:szCs w:val="20"/>
        </w:rPr>
        <w:t>Walid</w:t>
      </w:r>
      <w:proofErr w:type="spellEnd"/>
      <w:r w:rsidRPr="009B4280">
        <w:rPr>
          <w:sz w:val="20"/>
          <w:szCs w:val="20"/>
        </w:rPr>
        <w:t xml:space="preserve"> W. Al-</w:t>
      </w:r>
      <w:proofErr w:type="spellStart"/>
      <w:r w:rsidRPr="009B4280">
        <w:rPr>
          <w:sz w:val="20"/>
          <w:szCs w:val="20"/>
        </w:rPr>
        <w:t>Rawi</w:t>
      </w:r>
      <w:proofErr w:type="spellEnd"/>
      <w:r w:rsidRPr="009B4280">
        <w:rPr>
          <w:sz w:val="20"/>
          <w:szCs w:val="20"/>
        </w:rPr>
        <w:t xml:space="preserve">, </w:t>
      </w:r>
      <w:proofErr w:type="spellStart"/>
      <w:r w:rsidRPr="009B4280">
        <w:rPr>
          <w:sz w:val="20"/>
          <w:szCs w:val="20"/>
        </w:rPr>
        <w:t>Raad</w:t>
      </w:r>
      <w:proofErr w:type="spellEnd"/>
      <w:r w:rsidRPr="009B4280">
        <w:rPr>
          <w:sz w:val="20"/>
          <w:szCs w:val="20"/>
        </w:rPr>
        <w:t xml:space="preserve"> K. </w:t>
      </w:r>
      <w:proofErr w:type="spellStart"/>
      <w:r w:rsidRPr="009B4280">
        <w:rPr>
          <w:sz w:val="20"/>
          <w:szCs w:val="20"/>
        </w:rPr>
        <w:t>Muslih</w:t>
      </w:r>
      <w:proofErr w:type="spellEnd"/>
      <w:r w:rsidR="009B4280">
        <w:rPr>
          <w:sz w:val="20"/>
          <w:szCs w:val="20"/>
          <w:vertAlign w:val="superscript"/>
        </w:rPr>
        <w:t xml:space="preserve"> </w:t>
      </w:r>
      <w:r w:rsidRPr="009B4280">
        <w:rPr>
          <w:sz w:val="20"/>
          <w:szCs w:val="20"/>
        </w:rPr>
        <w:t xml:space="preserve">and </w:t>
      </w:r>
      <w:proofErr w:type="spellStart"/>
      <w:r w:rsidRPr="009B4280">
        <w:rPr>
          <w:sz w:val="20"/>
          <w:szCs w:val="20"/>
        </w:rPr>
        <w:t>Nuha</w:t>
      </w:r>
      <w:proofErr w:type="spellEnd"/>
      <w:r w:rsidRPr="009B4280">
        <w:rPr>
          <w:sz w:val="20"/>
          <w:szCs w:val="20"/>
        </w:rPr>
        <w:t xml:space="preserve"> </w:t>
      </w:r>
      <w:proofErr w:type="spellStart"/>
      <w:r w:rsidRPr="009B4280">
        <w:rPr>
          <w:sz w:val="20"/>
          <w:szCs w:val="20"/>
        </w:rPr>
        <w:t>Auwaed</w:t>
      </w:r>
      <w:proofErr w:type="spellEnd"/>
      <w:r w:rsidRPr="009B4280">
        <w:rPr>
          <w:sz w:val="20"/>
          <w:szCs w:val="20"/>
        </w:rPr>
        <w:t xml:space="preserve"> </w:t>
      </w:r>
      <w:proofErr w:type="spellStart"/>
      <w:r w:rsidRPr="009B4280">
        <w:rPr>
          <w:sz w:val="20"/>
          <w:szCs w:val="20"/>
        </w:rPr>
        <w:t>Mashaly</w:t>
      </w:r>
      <w:proofErr w:type="spellEnd"/>
      <w:r w:rsidRPr="009B4280">
        <w:rPr>
          <w:sz w:val="20"/>
          <w:szCs w:val="20"/>
        </w:rPr>
        <w:t xml:space="preserve">. </w:t>
      </w:r>
      <w:r w:rsidRPr="009B4280">
        <w:rPr>
          <w:b/>
          <w:sz w:val="20"/>
          <w:szCs w:val="20"/>
          <w:lang w:bidi="ar-IQ"/>
        </w:rPr>
        <w:t>Determination of Some Vitamins in Primary Brain Tumors Patients</w:t>
      </w:r>
      <w:r w:rsidRPr="009B4280">
        <w:rPr>
          <w:rFonts w:eastAsia="Times New Roman"/>
          <w:b/>
          <w:bCs/>
          <w:sz w:val="20"/>
          <w:szCs w:val="20"/>
          <w:lang w:bidi="fa-IR"/>
        </w:rPr>
        <w:t>.</w:t>
      </w:r>
      <w:r w:rsidRPr="009B4280">
        <w:rPr>
          <w:b/>
          <w:i/>
          <w:sz w:val="20"/>
          <w:szCs w:val="20"/>
        </w:rPr>
        <w:t xml:space="preserve"> </w:t>
      </w:r>
      <w:r w:rsidRPr="009B4280">
        <w:rPr>
          <w:i/>
          <w:sz w:val="20"/>
          <w:szCs w:val="20"/>
        </w:rPr>
        <w:t>Cancer Biology</w:t>
      </w:r>
      <w:r w:rsidRPr="009B4280">
        <w:rPr>
          <w:sz w:val="20"/>
          <w:szCs w:val="20"/>
        </w:rPr>
        <w:t xml:space="preserve"> 201</w:t>
      </w:r>
      <w:r w:rsidRPr="009B4280">
        <w:rPr>
          <w:rFonts w:hint="eastAsia"/>
          <w:sz w:val="20"/>
          <w:szCs w:val="20"/>
        </w:rPr>
        <w:t>5</w:t>
      </w:r>
      <w:r w:rsidRPr="009B4280">
        <w:rPr>
          <w:sz w:val="20"/>
          <w:szCs w:val="20"/>
        </w:rPr>
        <w:t>;</w:t>
      </w:r>
      <w:r w:rsidRPr="009B4280">
        <w:rPr>
          <w:rFonts w:hint="eastAsia"/>
          <w:sz w:val="20"/>
          <w:szCs w:val="20"/>
        </w:rPr>
        <w:t>5</w:t>
      </w:r>
      <w:r w:rsidRPr="009B4280">
        <w:rPr>
          <w:sz w:val="20"/>
          <w:szCs w:val="20"/>
        </w:rPr>
        <w:t>(</w:t>
      </w:r>
      <w:r w:rsidRPr="009B4280">
        <w:rPr>
          <w:rFonts w:hint="eastAsia"/>
          <w:sz w:val="20"/>
          <w:szCs w:val="20"/>
        </w:rPr>
        <w:t>1</w:t>
      </w:r>
      <w:r w:rsidRPr="009B4280">
        <w:rPr>
          <w:sz w:val="20"/>
          <w:szCs w:val="20"/>
        </w:rPr>
        <w:t>):</w:t>
      </w:r>
      <w:r w:rsidR="0089572C">
        <w:rPr>
          <w:sz w:val="20"/>
          <w:szCs w:val="20"/>
        </w:rPr>
        <w:t>108</w:t>
      </w:r>
      <w:r w:rsidRPr="009B4280">
        <w:rPr>
          <w:color w:val="000000"/>
          <w:sz w:val="20"/>
          <w:szCs w:val="20"/>
        </w:rPr>
        <w:t>-</w:t>
      </w:r>
      <w:r w:rsidR="0089572C">
        <w:rPr>
          <w:color w:val="000000"/>
          <w:sz w:val="20"/>
          <w:szCs w:val="20"/>
        </w:rPr>
        <w:t>113</w:t>
      </w:r>
      <w:r w:rsidRPr="009B4280">
        <w:rPr>
          <w:sz w:val="20"/>
          <w:szCs w:val="20"/>
        </w:rPr>
        <w:t>]. (ISSN:</w:t>
      </w:r>
      <w:r w:rsidRPr="009B4280">
        <w:rPr>
          <w:rStyle w:val="Absatz-Standardschriftart"/>
          <w:rFonts w:eastAsia="宋"/>
          <w:b/>
          <w:sz w:val="20"/>
          <w:szCs w:val="20"/>
        </w:rPr>
        <w:t xml:space="preserve"> </w:t>
      </w:r>
      <w:r w:rsidRPr="009B4280">
        <w:rPr>
          <w:rStyle w:val="msonormal0"/>
          <w:rFonts w:eastAsia="宋"/>
          <w:sz w:val="20"/>
          <w:szCs w:val="20"/>
        </w:rPr>
        <w:t>2150-1041</w:t>
      </w:r>
      <w:r w:rsidRPr="009B4280">
        <w:rPr>
          <w:sz w:val="20"/>
          <w:szCs w:val="20"/>
        </w:rPr>
        <w:t xml:space="preserve">). </w:t>
      </w:r>
      <w:hyperlink r:id="rId7" w:history="1">
        <w:r w:rsidRPr="009B4280">
          <w:rPr>
            <w:rStyle w:val="Hyperlink"/>
            <w:sz w:val="20"/>
            <w:szCs w:val="20"/>
          </w:rPr>
          <w:t>http://www.cancerbio.net</w:t>
        </w:r>
      </w:hyperlink>
      <w:r w:rsidRPr="009B4280">
        <w:rPr>
          <w:sz w:val="20"/>
          <w:szCs w:val="20"/>
        </w:rPr>
        <w:t>.</w:t>
      </w:r>
      <w:r w:rsidR="0089572C">
        <w:rPr>
          <w:rFonts w:hint="eastAsia"/>
          <w:sz w:val="20"/>
          <w:szCs w:val="20"/>
        </w:rPr>
        <w:t xml:space="preserve"> </w:t>
      </w:r>
      <w:r w:rsidR="0089572C">
        <w:rPr>
          <w:sz w:val="20"/>
          <w:szCs w:val="20"/>
        </w:rPr>
        <w:t>8</w:t>
      </w:r>
    </w:p>
    <w:p w:rsidR="00601AA8" w:rsidRPr="009B4280" w:rsidRDefault="00601AA8" w:rsidP="00BC758E">
      <w:pPr>
        <w:bidi w:val="0"/>
        <w:snapToGrid w:val="0"/>
        <w:jc w:val="both"/>
        <w:rPr>
          <w:rFonts w:cs="Times New Roman"/>
          <w:b/>
          <w:bCs/>
        </w:rPr>
      </w:pPr>
    </w:p>
    <w:p w:rsidR="002220C8" w:rsidRPr="009B4280" w:rsidRDefault="002220C8" w:rsidP="00BC758E">
      <w:pPr>
        <w:bidi w:val="0"/>
        <w:snapToGrid w:val="0"/>
        <w:jc w:val="both"/>
        <w:rPr>
          <w:rFonts w:cs="Times New Roman"/>
          <w:lang w:eastAsia="zh-CN"/>
        </w:rPr>
      </w:pPr>
      <w:r w:rsidRPr="009B4280">
        <w:rPr>
          <w:rFonts w:cs="Times New Roman"/>
          <w:b/>
          <w:bCs/>
        </w:rPr>
        <w:t xml:space="preserve">Key words: </w:t>
      </w:r>
      <w:r w:rsidRPr="009B4280">
        <w:rPr>
          <w:rFonts w:cs="Times New Roman"/>
        </w:rPr>
        <w:t xml:space="preserve">Primary brain </w:t>
      </w:r>
      <w:proofErr w:type="spellStart"/>
      <w:r w:rsidRPr="009B4280">
        <w:rPr>
          <w:rFonts w:cs="Times New Roman"/>
        </w:rPr>
        <w:t>tumour</w:t>
      </w:r>
      <w:proofErr w:type="spellEnd"/>
      <w:r w:rsidRPr="009B4280">
        <w:rPr>
          <w:rFonts w:cs="Times New Roman"/>
        </w:rPr>
        <w:t>; vitamins A, C, and E; saliva, cerebrospinal fluid.</w:t>
      </w:r>
    </w:p>
    <w:p w:rsidR="00BC758E" w:rsidRPr="009B4280" w:rsidRDefault="00BC758E" w:rsidP="00BC758E">
      <w:pPr>
        <w:bidi w:val="0"/>
        <w:snapToGrid w:val="0"/>
        <w:jc w:val="both"/>
        <w:rPr>
          <w:rFonts w:cs="Times New Roman"/>
          <w:lang w:eastAsia="zh-CN"/>
        </w:rPr>
      </w:pPr>
    </w:p>
    <w:p w:rsidR="00BC758E" w:rsidRPr="009B4280" w:rsidRDefault="00BC758E" w:rsidP="00BC758E">
      <w:pPr>
        <w:bidi w:val="0"/>
        <w:snapToGrid w:val="0"/>
        <w:jc w:val="both"/>
        <w:rPr>
          <w:rFonts w:cs="Times New Roman"/>
          <w:b/>
          <w:bCs/>
        </w:rPr>
        <w:sectPr w:rsidR="00BC758E" w:rsidRPr="009B4280" w:rsidSect="0089572C">
          <w:headerReference w:type="default" r:id="rId8"/>
          <w:footerReference w:type="even" r:id="rId9"/>
          <w:footerReference w:type="default" r:id="rId10"/>
          <w:type w:val="continuous"/>
          <w:pgSz w:w="12242" w:h="15842" w:code="1"/>
          <w:pgMar w:top="1440" w:right="1440" w:bottom="1440" w:left="1440" w:header="720" w:footer="720" w:gutter="0"/>
          <w:pgNumType w:start="108"/>
          <w:cols w:space="708"/>
          <w:bidi/>
          <w:docGrid w:linePitch="360"/>
        </w:sectPr>
      </w:pPr>
    </w:p>
    <w:p w:rsidR="00753F52" w:rsidRPr="009B4280" w:rsidRDefault="002220C8" w:rsidP="00BC758E">
      <w:pPr>
        <w:bidi w:val="0"/>
        <w:snapToGrid w:val="0"/>
        <w:jc w:val="both"/>
        <w:rPr>
          <w:rFonts w:cs="Times New Roman"/>
          <w:b/>
          <w:bCs/>
        </w:rPr>
      </w:pPr>
      <w:r w:rsidRPr="009B4280">
        <w:rPr>
          <w:rFonts w:cs="Times New Roman"/>
          <w:b/>
          <w:bCs/>
        </w:rPr>
        <w:lastRenderedPageBreak/>
        <w:t>Introduction</w:t>
      </w:r>
    </w:p>
    <w:p w:rsidR="0007779E" w:rsidRPr="009B4280" w:rsidRDefault="0007779E" w:rsidP="00BC758E">
      <w:pPr>
        <w:bidi w:val="0"/>
        <w:snapToGrid w:val="0"/>
        <w:ind w:firstLine="425"/>
        <w:jc w:val="both"/>
        <w:rPr>
          <w:rFonts w:cs="Times New Roman"/>
        </w:rPr>
      </w:pPr>
      <w:r w:rsidRPr="009B4280">
        <w:rPr>
          <w:rFonts w:cs="Times New Roman"/>
        </w:rPr>
        <w:t xml:space="preserve">Cancer is a major health problem, not just in industrialized nations, but also in developing nations around the world, that cannot be ignored. It is like other chronic disease not only caused by a single factor, but is by </w:t>
      </w:r>
      <w:proofErr w:type="spellStart"/>
      <w:r w:rsidRPr="009B4280">
        <w:rPr>
          <w:rFonts w:cs="Times New Roman"/>
        </w:rPr>
        <w:t>multifactorial</w:t>
      </w:r>
      <w:proofErr w:type="spellEnd"/>
      <w:r w:rsidRPr="009B4280">
        <w:rPr>
          <w:rFonts w:cs="Times New Roman"/>
        </w:rPr>
        <w:t xml:space="preserve"> events (like genetic, environmental factors, chemical agents, radiation, reactive oxygen species (WHO, 2003).</w:t>
      </w:r>
    </w:p>
    <w:p w:rsidR="0007779E" w:rsidRPr="009B4280" w:rsidRDefault="0007779E" w:rsidP="00BC758E">
      <w:pPr>
        <w:bidi w:val="0"/>
        <w:snapToGrid w:val="0"/>
        <w:ind w:firstLine="425"/>
        <w:jc w:val="both"/>
        <w:rPr>
          <w:rFonts w:cs="Times New Roman"/>
        </w:rPr>
      </w:pPr>
      <w:r w:rsidRPr="009B4280">
        <w:rPr>
          <w:rFonts w:cs="Times New Roman"/>
        </w:rPr>
        <w:t>A brain tumor is a mass of abnormal cells that is growing in or around the brain. They are generally named after the type of cell they developed from, benign and malignant terms are used to describe these tumors (Thomas and Graham, 1980). Free radicals are continuously produced during aerobic metabolism. These unstable species may cause oxidative damage to DNA, carbohydrates, proteins and lipids that are normally counteracted by protective antioxidants (Bishop et al., 2005). Oxidative defense is provided by a number of enzymes and vitamins, including the chain-breaking scavengers vitamin E, vitamin C and glutathione (</w:t>
      </w:r>
      <w:proofErr w:type="spellStart"/>
      <w:r w:rsidRPr="009B4280">
        <w:rPr>
          <w:rFonts w:cs="Times New Roman"/>
        </w:rPr>
        <w:t>Halliwell</w:t>
      </w:r>
      <w:proofErr w:type="spellEnd"/>
      <w:r w:rsidRPr="009B4280">
        <w:rPr>
          <w:rFonts w:cs="Times New Roman"/>
        </w:rPr>
        <w:t>, 1997). In times of increased free radical production, individuals may become deficient in these antioxidants.</w:t>
      </w:r>
    </w:p>
    <w:p w:rsidR="002220C8" w:rsidRPr="009B4280" w:rsidRDefault="00B123BA" w:rsidP="00BC758E">
      <w:pPr>
        <w:bidi w:val="0"/>
        <w:snapToGrid w:val="0"/>
        <w:ind w:firstLine="425"/>
        <w:jc w:val="both"/>
        <w:rPr>
          <w:rFonts w:cs="Times New Roman"/>
        </w:rPr>
      </w:pPr>
      <w:r w:rsidRPr="009B4280">
        <w:rPr>
          <w:rFonts w:cs="Times New Roman"/>
          <w:color w:val="000000"/>
          <w:shd w:val="clear" w:color="auto" w:fill="FFFFFF"/>
        </w:rPr>
        <w:t xml:space="preserve">Primary brain tumors are tumors that start in the brain. There are many types and subtypes of primary </w:t>
      </w:r>
      <w:r w:rsidRPr="009B4280">
        <w:rPr>
          <w:rFonts w:cs="Times New Roman"/>
          <w:color w:val="000000"/>
          <w:shd w:val="clear" w:color="auto" w:fill="FFFFFF"/>
        </w:rPr>
        <w:lastRenderedPageBreak/>
        <w:t xml:space="preserve">brain tumors; some are benign, others malignant. Examples include </w:t>
      </w:r>
      <w:proofErr w:type="spellStart"/>
      <w:r w:rsidRPr="009B4280">
        <w:rPr>
          <w:rFonts w:cs="Times New Roman"/>
          <w:color w:val="000000"/>
          <w:shd w:val="clear" w:color="auto" w:fill="FFFFFF"/>
        </w:rPr>
        <w:t>gliomas</w:t>
      </w:r>
      <w:proofErr w:type="spellEnd"/>
      <w:r w:rsidRPr="009B4280">
        <w:rPr>
          <w:rFonts w:cs="Times New Roman"/>
          <w:color w:val="000000"/>
          <w:shd w:val="clear" w:color="auto" w:fill="FFFFFF"/>
        </w:rPr>
        <w:t xml:space="preserve">, </w:t>
      </w:r>
      <w:proofErr w:type="spellStart"/>
      <w:r w:rsidRPr="009B4280">
        <w:rPr>
          <w:rFonts w:cs="Times New Roman"/>
          <w:color w:val="000000"/>
          <w:shd w:val="clear" w:color="auto" w:fill="FFFFFF"/>
        </w:rPr>
        <w:t>meningomas</w:t>
      </w:r>
      <w:proofErr w:type="spellEnd"/>
      <w:r w:rsidRPr="009B4280">
        <w:rPr>
          <w:rFonts w:cs="Times New Roman"/>
          <w:color w:val="000000"/>
          <w:shd w:val="clear" w:color="auto" w:fill="FFFFFF"/>
        </w:rPr>
        <w:t xml:space="preserve">, </w:t>
      </w:r>
      <w:proofErr w:type="spellStart"/>
      <w:r w:rsidRPr="009B4280">
        <w:rPr>
          <w:rFonts w:cs="Times New Roman"/>
          <w:color w:val="000000"/>
          <w:shd w:val="clear" w:color="auto" w:fill="FFFFFF"/>
        </w:rPr>
        <w:t>medullablastomas</w:t>
      </w:r>
      <w:proofErr w:type="spellEnd"/>
      <w:r w:rsidRPr="009B4280">
        <w:rPr>
          <w:rFonts w:cs="Times New Roman"/>
          <w:color w:val="000000"/>
          <w:shd w:val="clear" w:color="auto" w:fill="FFFFFF"/>
        </w:rPr>
        <w:t xml:space="preserve">, pituitary adenomas, and central </w:t>
      </w:r>
      <w:proofErr w:type="spellStart"/>
      <w:r w:rsidRPr="009B4280">
        <w:rPr>
          <w:rFonts w:cs="Times New Roman"/>
          <w:color w:val="000000"/>
          <w:shd w:val="clear" w:color="auto" w:fill="FFFFFF"/>
        </w:rPr>
        <w:t>nervoussystemlymphomas</w:t>
      </w:r>
      <w:proofErr w:type="spellEnd"/>
      <w:r w:rsidRPr="009B4280">
        <w:rPr>
          <w:rFonts w:cs="Times New Roman"/>
          <w:color w:val="000000"/>
          <w:shd w:val="clear" w:color="auto" w:fill="FFFFFF"/>
        </w:rPr>
        <w:t>.</w:t>
      </w:r>
      <w:r w:rsidRPr="009B4280">
        <w:rPr>
          <w:rFonts w:cs="Times New Roman"/>
          <w:color w:val="000000"/>
          <w:bdr w:val="none" w:sz="0" w:space="0" w:color="auto" w:frame="1"/>
        </w:rPr>
        <w:br/>
      </w:r>
      <w:r w:rsidR="002220C8" w:rsidRPr="009B4280">
        <w:rPr>
          <w:rFonts w:cs="Times New Roman"/>
        </w:rPr>
        <w:t>Vitamins have proved and remained essential dietary components of the balanced diet that is needed for a healthy growth of the living organism. They have varieties of mechanisms of actions in the living tissues. Vitamin deficiency syndromes are well established and evidence-based clinical entities. Vitamins are needed in many physiological and pathological situations to meet the requirements of the living cells. Moreover, there are certain situations where the daily requirements become more than during ordinary times, such as that occurs during pregnancy. The figures that represent the daily allowances for the vitamin intake have been well established in the literature.</w:t>
      </w:r>
    </w:p>
    <w:p w:rsidR="002220C8" w:rsidRPr="009B4280" w:rsidRDefault="002220C8" w:rsidP="00BC758E">
      <w:pPr>
        <w:bidi w:val="0"/>
        <w:snapToGrid w:val="0"/>
        <w:ind w:firstLine="425"/>
        <w:jc w:val="both"/>
        <w:rPr>
          <w:rFonts w:cs="Times New Roman"/>
        </w:rPr>
      </w:pPr>
      <w:r w:rsidRPr="009B4280">
        <w:rPr>
          <w:rFonts w:cs="Times New Roman"/>
        </w:rPr>
        <w:t xml:space="preserve">Classical and new therapies in </w:t>
      </w:r>
      <w:proofErr w:type="spellStart"/>
      <w:r w:rsidRPr="009B4280">
        <w:rPr>
          <w:rFonts w:cs="Times New Roman"/>
        </w:rPr>
        <w:t>anaplastic</w:t>
      </w:r>
      <w:proofErr w:type="spellEnd"/>
      <w:r w:rsidRPr="009B4280">
        <w:rPr>
          <w:rFonts w:cs="Times New Roman"/>
        </w:rPr>
        <w:t xml:space="preserve"> </w:t>
      </w:r>
      <w:proofErr w:type="spellStart"/>
      <w:r w:rsidRPr="009B4280">
        <w:rPr>
          <w:rFonts w:cs="Times New Roman"/>
        </w:rPr>
        <w:t>astrocytomas</w:t>
      </w:r>
      <w:proofErr w:type="spellEnd"/>
      <w:r w:rsidRPr="009B4280">
        <w:rPr>
          <w:rFonts w:cs="Times New Roman"/>
        </w:rPr>
        <w:t xml:space="preserve"> and </w:t>
      </w:r>
      <w:proofErr w:type="spellStart"/>
      <w:r w:rsidRPr="009B4280">
        <w:rPr>
          <w:rFonts w:cs="Times New Roman"/>
        </w:rPr>
        <w:t>glioblastomas</w:t>
      </w:r>
      <w:proofErr w:type="spellEnd"/>
      <w:r w:rsidRPr="009B4280">
        <w:rPr>
          <w:rFonts w:cs="Times New Roman"/>
        </w:rPr>
        <w:t xml:space="preserve"> do not yield sufficient results. Agents able to </w:t>
      </w:r>
      <w:proofErr w:type="spellStart"/>
      <w:r w:rsidRPr="009B4280">
        <w:rPr>
          <w:rFonts w:cs="Times New Roman"/>
        </w:rPr>
        <w:t>redifferentiate</w:t>
      </w:r>
      <w:proofErr w:type="spellEnd"/>
      <w:r w:rsidRPr="009B4280">
        <w:rPr>
          <w:rFonts w:cs="Times New Roman"/>
        </w:rPr>
        <w:t xml:space="preserve"> </w:t>
      </w:r>
      <w:proofErr w:type="spellStart"/>
      <w:r w:rsidRPr="009B4280">
        <w:rPr>
          <w:rFonts w:cs="Times New Roman"/>
        </w:rPr>
        <w:t>neoplastic</w:t>
      </w:r>
      <w:proofErr w:type="spellEnd"/>
      <w:r w:rsidRPr="009B4280">
        <w:rPr>
          <w:rFonts w:cs="Times New Roman"/>
        </w:rPr>
        <w:t xml:space="preserve"> cells in vitro are known. Patients with </w:t>
      </w:r>
      <w:proofErr w:type="spellStart"/>
      <w:r w:rsidRPr="009B4280">
        <w:rPr>
          <w:rFonts w:cs="Times New Roman"/>
        </w:rPr>
        <w:t>glioblastomas</w:t>
      </w:r>
      <w:proofErr w:type="spellEnd"/>
      <w:r w:rsidRPr="009B4280">
        <w:rPr>
          <w:rFonts w:cs="Times New Roman"/>
        </w:rPr>
        <w:t xml:space="preserve"> and </w:t>
      </w:r>
      <w:proofErr w:type="spellStart"/>
      <w:r w:rsidRPr="009B4280">
        <w:rPr>
          <w:rFonts w:cs="Times New Roman"/>
        </w:rPr>
        <w:t>anaplastic</w:t>
      </w:r>
      <w:proofErr w:type="spellEnd"/>
      <w:r w:rsidRPr="009B4280">
        <w:rPr>
          <w:rFonts w:cs="Times New Roman"/>
        </w:rPr>
        <w:t xml:space="preserve"> </w:t>
      </w:r>
      <w:proofErr w:type="spellStart"/>
      <w:r w:rsidRPr="009B4280">
        <w:rPr>
          <w:rFonts w:cs="Times New Roman"/>
        </w:rPr>
        <w:t>astrocytomas</w:t>
      </w:r>
      <w:proofErr w:type="spellEnd"/>
      <w:r w:rsidRPr="009B4280">
        <w:rPr>
          <w:rFonts w:cs="Times New Roman"/>
        </w:rPr>
        <w:t xml:space="preserve"> were enrolled in a phase II trial involving surgery or biopsy, radiotherapy (64 </w:t>
      </w:r>
      <w:proofErr w:type="spellStart"/>
      <w:r w:rsidRPr="009B4280">
        <w:rPr>
          <w:rFonts w:cs="Times New Roman"/>
        </w:rPr>
        <w:t>Gy</w:t>
      </w:r>
      <w:proofErr w:type="spellEnd"/>
      <w:r w:rsidRPr="009B4280">
        <w:rPr>
          <w:rFonts w:cs="Times New Roman"/>
        </w:rPr>
        <w:t>), chemotherapy.</w:t>
      </w:r>
      <w:r w:rsidR="009B4280">
        <w:rPr>
          <w:rFonts w:cs="Times New Roman"/>
        </w:rPr>
        <w:t xml:space="preserve"> </w:t>
      </w:r>
      <w:r w:rsidRPr="009B4280">
        <w:rPr>
          <w:rFonts w:cs="Times New Roman"/>
        </w:rPr>
        <w:t>Alfa</w:t>
      </w:r>
      <w:r w:rsidR="005A5CE2" w:rsidRPr="009B4280">
        <w:rPr>
          <w:rFonts w:cs="Times New Roman"/>
        </w:rPr>
        <w:t xml:space="preserve"> </w:t>
      </w:r>
      <w:proofErr w:type="spellStart"/>
      <w:r w:rsidRPr="009B4280">
        <w:rPr>
          <w:rFonts w:cs="Times New Roman"/>
        </w:rPr>
        <w:t>calcidol</w:t>
      </w:r>
      <w:proofErr w:type="spellEnd"/>
      <w:r w:rsidRPr="009B4280">
        <w:rPr>
          <w:rFonts w:cs="Times New Roman"/>
        </w:rPr>
        <w:t xml:space="preserve">, a vitamin D analog able to bind to nuclear receptors regulating mitotic activity, </w:t>
      </w:r>
      <w:r w:rsidRPr="009B4280">
        <w:rPr>
          <w:rFonts w:cs="Times New Roman"/>
        </w:rPr>
        <w:lastRenderedPageBreak/>
        <w:t xml:space="preserve">has been used in the treatment of malignant </w:t>
      </w:r>
      <w:proofErr w:type="spellStart"/>
      <w:r w:rsidRPr="009B4280">
        <w:rPr>
          <w:rFonts w:cs="Times New Roman"/>
        </w:rPr>
        <w:t>gliomas</w:t>
      </w:r>
      <w:proofErr w:type="spellEnd"/>
      <w:r w:rsidRPr="009B4280">
        <w:rPr>
          <w:rFonts w:cs="Times New Roman"/>
        </w:rPr>
        <w:t xml:space="preserve"> as an in vitro agent of </w:t>
      </w:r>
      <w:proofErr w:type="spellStart"/>
      <w:r w:rsidRPr="009B4280">
        <w:rPr>
          <w:rFonts w:cs="Times New Roman"/>
        </w:rPr>
        <w:t>redifferentiation</w:t>
      </w:r>
      <w:proofErr w:type="spellEnd"/>
      <w:r w:rsidRPr="009B4280">
        <w:rPr>
          <w:rFonts w:cs="Times New Roman"/>
        </w:rPr>
        <w:t xml:space="preserve">; it is safe and seems able to induce in some patients, in synergy with classical surgery-radiotherapy-chemotherapy treatments, a particular progressive and durable regression of the tumor. The responders might represent about 20% of malignant </w:t>
      </w:r>
      <w:proofErr w:type="spellStart"/>
      <w:r w:rsidRPr="009B4280">
        <w:rPr>
          <w:rFonts w:cs="Times New Roman"/>
        </w:rPr>
        <w:t>gliomas</w:t>
      </w:r>
      <w:proofErr w:type="spellEnd"/>
      <w:r w:rsidRPr="009B4280">
        <w:rPr>
          <w:rFonts w:cs="Times New Roman"/>
        </w:rPr>
        <w:t xml:space="preserve"> </w:t>
      </w:r>
      <w:r w:rsidR="00867984" w:rsidRPr="009B4280">
        <w:rPr>
          <w:rFonts w:cs="Times New Roman"/>
        </w:rPr>
        <w:t>(</w:t>
      </w:r>
      <w:proofErr w:type="spellStart"/>
      <w:r w:rsidR="00867984" w:rsidRPr="009B4280">
        <w:rPr>
          <w:rFonts w:cs="Times New Roman"/>
        </w:rPr>
        <w:t>Trouillas</w:t>
      </w:r>
      <w:proofErr w:type="spellEnd"/>
      <w:r w:rsidR="00867984" w:rsidRPr="009B4280">
        <w:rPr>
          <w:rFonts w:cs="Times New Roman"/>
        </w:rPr>
        <w:t xml:space="preserve"> et al. 2001)</w:t>
      </w:r>
      <w:r w:rsidRPr="009B4280">
        <w:rPr>
          <w:rFonts w:cs="Times New Roman"/>
        </w:rPr>
        <w:t>.</w:t>
      </w:r>
    </w:p>
    <w:p w:rsidR="002220C8" w:rsidRPr="009B4280" w:rsidRDefault="002220C8" w:rsidP="00BC758E">
      <w:pPr>
        <w:pStyle w:val="PlainText"/>
        <w:bidi w:val="0"/>
        <w:snapToGrid w:val="0"/>
        <w:ind w:firstLine="425"/>
        <w:jc w:val="both"/>
        <w:rPr>
          <w:rFonts w:ascii="Times New Roman" w:hAnsi="Times New Roman" w:cs="Times New Roman"/>
        </w:rPr>
      </w:pPr>
      <w:r w:rsidRPr="009B4280">
        <w:rPr>
          <w:rFonts w:ascii="Times New Roman" w:hAnsi="Times New Roman" w:cs="Times New Roman"/>
        </w:rPr>
        <w:t xml:space="preserve">A protective effect among </w:t>
      </w:r>
      <w:proofErr w:type="spellStart"/>
      <w:r w:rsidRPr="009B4280">
        <w:rPr>
          <w:rFonts w:ascii="Times New Roman" w:hAnsi="Times New Roman" w:cs="Times New Roman"/>
        </w:rPr>
        <w:t>glioma</w:t>
      </w:r>
      <w:proofErr w:type="spellEnd"/>
      <w:r w:rsidRPr="009B4280">
        <w:rPr>
          <w:rFonts w:ascii="Times New Roman" w:hAnsi="Times New Roman" w:cs="Times New Roman"/>
        </w:rPr>
        <w:t xml:space="preserve"> pairs relating to frequency of use of vitamin C and other vitamin supplements</w:t>
      </w:r>
      <w:r w:rsidRPr="009B4280">
        <w:rPr>
          <w:rFonts w:ascii="Times New Roman" w:hAnsi="Times New Roman" w:cs="Times New Roman"/>
          <w:vertAlign w:val="superscript"/>
        </w:rPr>
        <w:t xml:space="preserve"> </w:t>
      </w:r>
      <w:r w:rsidR="002F7D9D" w:rsidRPr="009B4280">
        <w:rPr>
          <w:rFonts w:ascii="Times New Roman" w:hAnsi="Times New Roman" w:cs="Times New Roman"/>
        </w:rPr>
        <w:t>Preston Martin et al. 1989)</w:t>
      </w:r>
      <w:r w:rsidRPr="009B4280">
        <w:rPr>
          <w:rFonts w:ascii="Times New Roman" w:hAnsi="Times New Roman" w:cs="Times New Roman"/>
        </w:rPr>
        <w:t>.</w:t>
      </w:r>
    </w:p>
    <w:p w:rsidR="002220C8" w:rsidRPr="009B4280" w:rsidRDefault="002220C8" w:rsidP="00BC758E">
      <w:pPr>
        <w:bidi w:val="0"/>
        <w:snapToGrid w:val="0"/>
        <w:ind w:firstLine="425"/>
        <w:jc w:val="both"/>
        <w:rPr>
          <w:rFonts w:cs="Times New Roman"/>
        </w:rPr>
      </w:pPr>
      <w:r w:rsidRPr="009B4280">
        <w:rPr>
          <w:rFonts w:cs="Times New Roman"/>
        </w:rPr>
        <w:t xml:space="preserve">Similarly, studies have been demonstrated that vitamin C (ascorbic acid) exhibit the protective role of </w:t>
      </w:r>
      <w:proofErr w:type="spellStart"/>
      <w:r w:rsidRPr="009B4280">
        <w:rPr>
          <w:rFonts w:cs="Times New Roman"/>
        </w:rPr>
        <w:t>vin</w:t>
      </w:r>
      <w:proofErr w:type="spellEnd"/>
      <w:r w:rsidRPr="009B4280">
        <w:rPr>
          <w:rFonts w:cs="Times New Roman"/>
        </w:rPr>
        <w:t xml:space="preserve"> in certain types of cancer</w:t>
      </w:r>
      <w:r w:rsidR="003F5FF1" w:rsidRPr="009B4280">
        <w:rPr>
          <w:rFonts w:cs="Times New Roman"/>
        </w:rPr>
        <w:t xml:space="preserve"> </w:t>
      </w:r>
      <w:r w:rsidRPr="009B4280">
        <w:rPr>
          <w:rFonts w:cs="Times New Roman"/>
        </w:rPr>
        <w:t xml:space="preserve">(rat </w:t>
      </w:r>
      <w:proofErr w:type="spellStart"/>
      <w:r w:rsidRPr="009B4280">
        <w:rPr>
          <w:rFonts w:cs="Times New Roman"/>
        </w:rPr>
        <w:t>glial</w:t>
      </w:r>
      <w:proofErr w:type="spellEnd"/>
      <w:r w:rsidRPr="009B4280">
        <w:rPr>
          <w:rFonts w:cs="Times New Roman"/>
        </w:rPr>
        <w:t xml:space="preserve"> tumor cells); Vitamin C inhibited DNA adduct formation and </w:t>
      </w:r>
      <w:proofErr w:type="spellStart"/>
      <w:r w:rsidRPr="009B4280">
        <w:rPr>
          <w:rFonts w:cs="Times New Roman"/>
        </w:rPr>
        <w:t>arylamine</w:t>
      </w:r>
      <w:proofErr w:type="spellEnd"/>
      <w:r w:rsidRPr="009B4280">
        <w:rPr>
          <w:rFonts w:cs="Times New Roman"/>
        </w:rPr>
        <w:t xml:space="preserve"> N-</w:t>
      </w:r>
      <w:proofErr w:type="spellStart"/>
      <w:r w:rsidRPr="009B4280">
        <w:rPr>
          <w:rFonts w:cs="Times New Roman"/>
        </w:rPr>
        <w:t>acetyltransferase</w:t>
      </w:r>
      <w:proofErr w:type="spellEnd"/>
      <w:r w:rsidRPr="009B4280">
        <w:rPr>
          <w:rFonts w:cs="Times New Roman"/>
        </w:rPr>
        <w:t xml:space="preserve"> activity and gene expression in rat </w:t>
      </w:r>
      <w:proofErr w:type="spellStart"/>
      <w:r w:rsidRPr="009B4280">
        <w:rPr>
          <w:rFonts w:cs="Times New Roman"/>
        </w:rPr>
        <w:t>glial</w:t>
      </w:r>
      <w:proofErr w:type="spellEnd"/>
      <w:r w:rsidRPr="009B4280">
        <w:rPr>
          <w:rFonts w:cs="Times New Roman"/>
        </w:rPr>
        <w:t xml:space="preserve"> tumor cells</w:t>
      </w:r>
      <w:r w:rsidR="003F5FF1" w:rsidRPr="009B4280">
        <w:rPr>
          <w:rFonts w:cs="Times New Roman"/>
        </w:rPr>
        <w:t xml:space="preserve"> (Hung and Lu, 2001)</w:t>
      </w:r>
      <w:r w:rsidRPr="009B4280">
        <w:rPr>
          <w:rFonts w:cs="Times New Roman"/>
        </w:rPr>
        <w:t>.</w:t>
      </w:r>
    </w:p>
    <w:p w:rsidR="002220C8" w:rsidRPr="009B4280" w:rsidRDefault="002220C8" w:rsidP="00BC758E">
      <w:pPr>
        <w:bidi w:val="0"/>
        <w:snapToGrid w:val="0"/>
        <w:ind w:firstLine="425"/>
        <w:jc w:val="both"/>
        <w:rPr>
          <w:rFonts w:cs="Times New Roman"/>
        </w:rPr>
      </w:pPr>
      <w:r w:rsidRPr="009B4280">
        <w:rPr>
          <w:rFonts w:cs="Times New Roman"/>
        </w:rPr>
        <w:t xml:space="preserve">The aim of the study is to investigate the levels of few vitamins in the context of PBT among a group of Iraqi patients (107 persons), in their sera, saliva, brain </w:t>
      </w:r>
      <w:proofErr w:type="spellStart"/>
      <w:r w:rsidRPr="009B4280">
        <w:rPr>
          <w:rFonts w:cs="Times New Roman"/>
        </w:rPr>
        <w:t>tumour</w:t>
      </w:r>
      <w:proofErr w:type="spellEnd"/>
      <w:r w:rsidRPr="009B4280">
        <w:rPr>
          <w:rFonts w:cs="Times New Roman"/>
        </w:rPr>
        <w:t xml:space="preserve"> tissues, and CSF and to compare the CSF figures with that of</w:t>
      </w:r>
      <w:r w:rsidR="009B4280">
        <w:rPr>
          <w:rFonts w:cs="Times New Roman"/>
        </w:rPr>
        <w:t xml:space="preserve"> </w:t>
      </w:r>
      <w:r w:rsidRPr="009B4280">
        <w:rPr>
          <w:rFonts w:cs="Times New Roman"/>
        </w:rPr>
        <w:t>a cohort of</w:t>
      </w:r>
      <w:r w:rsidR="009B4280">
        <w:rPr>
          <w:rFonts w:cs="Times New Roman"/>
        </w:rPr>
        <w:t xml:space="preserve"> </w:t>
      </w:r>
      <w:r w:rsidRPr="009B4280">
        <w:rPr>
          <w:rFonts w:cs="Times New Roman"/>
        </w:rPr>
        <w:t>50 hydrocephalic patients and sera of another cohort of 40 healthy volunteers.</w:t>
      </w:r>
    </w:p>
    <w:p w:rsidR="003F5FF1" w:rsidRPr="009B4280" w:rsidRDefault="003F5FF1" w:rsidP="00BC758E">
      <w:pPr>
        <w:bidi w:val="0"/>
        <w:snapToGrid w:val="0"/>
        <w:jc w:val="both"/>
        <w:rPr>
          <w:rFonts w:cs="Times New Roman"/>
          <w:b/>
          <w:bCs/>
        </w:rPr>
      </w:pPr>
    </w:p>
    <w:p w:rsidR="002220C8" w:rsidRPr="009B4280" w:rsidRDefault="00EE3C6F" w:rsidP="00BC758E">
      <w:pPr>
        <w:bidi w:val="0"/>
        <w:snapToGrid w:val="0"/>
        <w:jc w:val="both"/>
        <w:rPr>
          <w:rFonts w:cs="Times New Roman"/>
          <w:b/>
          <w:bCs/>
        </w:rPr>
      </w:pPr>
      <w:r w:rsidRPr="009B4280">
        <w:rPr>
          <w:rFonts w:cs="Times New Roman"/>
          <w:b/>
          <w:bCs/>
        </w:rPr>
        <w:t>Materials and Methods</w:t>
      </w:r>
    </w:p>
    <w:p w:rsidR="002220C8" w:rsidRPr="009B4280" w:rsidRDefault="002220C8" w:rsidP="00BC758E">
      <w:pPr>
        <w:bidi w:val="0"/>
        <w:snapToGrid w:val="0"/>
        <w:jc w:val="both"/>
        <w:rPr>
          <w:rFonts w:cs="Times New Roman"/>
          <w:b/>
          <w:bCs/>
        </w:rPr>
      </w:pPr>
      <w:r w:rsidRPr="009B4280">
        <w:rPr>
          <w:rFonts w:cs="Times New Roman"/>
          <w:b/>
          <w:bCs/>
        </w:rPr>
        <w:t>Patients and methods</w:t>
      </w:r>
    </w:p>
    <w:p w:rsidR="002220C8" w:rsidRPr="009B4280" w:rsidRDefault="002220C8" w:rsidP="00BC758E">
      <w:pPr>
        <w:pStyle w:val="BodyTextIndent"/>
        <w:snapToGrid w:val="0"/>
        <w:ind w:left="0" w:firstLine="425"/>
        <w:jc w:val="both"/>
        <w:rPr>
          <w:sz w:val="20"/>
          <w:szCs w:val="20"/>
        </w:rPr>
      </w:pPr>
      <w:r w:rsidRPr="009B4280">
        <w:rPr>
          <w:sz w:val="20"/>
          <w:szCs w:val="20"/>
        </w:rPr>
        <w:t>This study had been conducted between November 20</w:t>
      </w:r>
      <w:r w:rsidR="00F06CB6" w:rsidRPr="009B4280">
        <w:rPr>
          <w:sz w:val="20"/>
          <w:szCs w:val="20"/>
        </w:rPr>
        <w:t>1</w:t>
      </w:r>
      <w:r w:rsidR="00382C81" w:rsidRPr="009B4280">
        <w:rPr>
          <w:sz w:val="20"/>
          <w:szCs w:val="20"/>
        </w:rPr>
        <w:t>1</w:t>
      </w:r>
      <w:r w:rsidRPr="009B4280">
        <w:rPr>
          <w:sz w:val="20"/>
          <w:szCs w:val="20"/>
        </w:rPr>
        <w:t xml:space="preserve"> and October 20</w:t>
      </w:r>
      <w:r w:rsidR="00F06CB6" w:rsidRPr="009B4280">
        <w:rPr>
          <w:sz w:val="20"/>
          <w:szCs w:val="20"/>
        </w:rPr>
        <w:t>1</w:t>
      </w:r>
      <w:r w:rsidR="00382C81" w:rsidRPr="009B4280">
        <w:rPr>
          <w:sz w:val="20"/>
          <w:szCs w:val="20"/>
        </w:rPr>
        <w:t>2</w:t>
      </w:r>
      <w:r w:rsidRPr="009B4280">
        <w:rPr>
          <w:sz w:val="20"/>
          <w:szCs w:val="20"/>
        </w:rPr>
        <w:t xml:space="preserve"> at </w:t>
      </w:r>
      <w:r w:rsidR="00F06CB6" w:rsidRPr="009B4280">
        <w:rPr>
          <w:sz w:val="20"/>
          <w:szCs w:val="20"/>
        </w:rPr>
        <w:t>the</w:t>
      </w:r>
      <w:r w:rsidRPr="009B4280">
        <w:rPr>
          <w:sz w:val="20"/>
          <w:szCs w:val="20"/>
        </w:rPr>
        <w:t xml:space="preserve"> Neurosurgical Hospitals. Patients were evaluated by full medical history to exclude any existing systemic disease that may affect the parameters to be diagnosed, particularly diabetes, liver disease, renal disease and chronic drug intake, other wise the patient was excluded from the study.</w:t>
      </w:r>
    </w:p>
    <w:p w:rsidR="002220C8" w:rsidRPr="009B4280" w:rsidRDefault="002220C8" w:rsidP="00BC758E">
      <w:pPr>
        <w:bidi w:val="0"/>
        <w:snapToGrid w:val="0"/>
        <w:ind w:firstLine="425"/>
        <w:jc w:val="both"/>
        <w:rPr>
          <w:rFonts w:cs="Times New Roman"/>
          <w:lang w:bidi="ar-IQ"/>
        </w:rPr>
      </w:pPr>
      <w:r w:rsidRPr="009B4280">
        <w:rPr>
          <w:rFonts w:cs="Times New Roman"/>
        </w:rPr>
        <w:t>Out of the 107 patients suffering form primary brain tumors with an age range 2-75 years (mean 35, the SD ± 19), 56 were males (52.3%), and 51 were females (47.6%). The most affected age group was 31-40 years (17.75%), 89% of the patients were under the age of 60 years (</w:t>
      </w:r>
      <w:r w:rsidR="00541171" w:rsidRPr="009B4280">
        <w:rPr>
          <w:rFonts w:cs="Times New Roman"/>
        </w:rPr>
        <w:t>T</w:t>
      </w:r>
      <w:r w:rsidRPr="009B4280">
        <w:rPr>
          <w:rFonts w:cs="Times New Roman"/>
        </w:rPr>
        <w:t>able 1)</w:t>
      </w:r>
      <w:r w:rsidRPr="009B4280">
        <w:rPr>
          <w:rFonts w:cs="Times New Roman"/>
          <w:lang w:bidi="ar-IQ"/>
        </w:rPr>
        <w:t>.</w:t>
      </w:r>
    </w:p>
    <w:p w:rsidR="002220C8" w:rsidRPr="009B4280" w:rsidRDefault="002220C8" w:rsidP="00BC758E">
      <w:pPr>
        <w:bidi w:val="0"/>
        <w:snapToGrid w:val="0"/>
        <w:ind w:firstLine="425"/>
        <w:jc w:val="both"/>
        <w:rPr>
          <w:rFonts w:cs="Times New Roman"/>
        </w:rPr>
      </w:pPr>
      <w:r w:rsidRPr="009B4280">
        <w:rPr>
          <w:rFonts w:cs="Times New Roman"/>
        </w:rPr>
        <w:t xml:space="preserve">Age and sex distribution in 107 primary brain tumors patients is shown in </w:t>
      </w:r>
      <w:r w:rsidR="00541171" w:rsidRPr="009B4280">
        <w:rPr>
          <w:rFonts w:cs="Times New Roman"/>
        </w:rPr>
        <w:t>T</w:t>
      </w:r>
      <w:r w:rsidRPr="009B4280">
        <w:rPr>
          <w:rFonts w:cs="Times New Roman"/>
        </w:rPr>
        <w:t>able 1.</w:t>
      </w:r>
    </w:p>
    <w:p w:rsidR="002220C8" w:rsidRPr="009B4280" w:rsidRDefault="002220C8" w:rsidP="00BC758E">
      <w:pPr>
        <w:bidi w:val="0"/>
        <w:snapToGrid w:val="0"/>
        <w:ind w:firstLine="425"/>
        <w:jc w:val="both"/>
        <w:rPr>
          <w:rFonts w:cs="Times New Roman"/>
        </w:rPr>
      </w:pPr>
      <w:r w:rsidRPr="009B4280">
        <w:rPr>
          <w:rFonts w:cs="Times New Roman"/>
        </w:rPr>
        <w:t xml:space="preserve">There were 44 </w:t>
      </w:r>
      <w:proofErr w:type="spellStart"/>
      <w:r w:rsidRPr="009B4280">
        <w:rPr>
          <w:rFonts w:cs="Times New Roman"/>
        </w:rPr>
        <w:t>gliomas</w:t>
      </w:r>
      <w:proofErr w:type="spellEnd"/>
      <w:r w:rsidRPr="009B4280">
        <w:rPr>
          <w:rFonts w:cs="Times New Roman"/>
        </w:rPr>
        <w:t xml:space="preserve"> (both benign and </w:t>
      </w:r>
      <w:proofErr w:type="spellStart"/>
      <w:r w:rsidRPr="009B4280">
        <w:rPr>
          <w:rFonts w:cs="Times New Roman"/>
        </w:rPr>
        <w:t>anaplastic</w:t>
      </w:r>
      <w:proofErr w:type="spellEnd"/>
      <w:r w:rsidRPr="009B4280">
        <w:rPr>
          <w:rFonts w:cs="Times New Roman"/>
        </w:rPr>
        <w:t xml:space="preserve">) and 32 </w:t>
      </w:r>
      <w:proofErr w:type="spellStart"/>
      <w:r w:rsidRPr="009B4280">
        <w:rPr>
          <w:rFonts w:cs="Times New Roman"/>
        </w:rPr>
        <w:t>meningiomas</w:t>
      </w:r>
      <w:proofErr w:type="spellEnd"/>
      <w:r w:rsidRPr="009B4280">
        <w:rPr>
          <w:rFonts w:cs="Times New Roman"/>
        </w:rPr>
        <w:t xml:space="preserve"> (benign ) .</w:t>
      </w:r>
    </w:p>
    <w:p w:rsidR="002220C8" w:rsidRPr="009B4280" w:rsidRDefault="002220C8" w:rsidP="00BC758E">
      <w:pPr>
        <w:bidi w:val="0"/>
        <w:snapToGrid w:val="0"/>
        <w:ind w:firstLine="425"/>
        <w:jc w:val="both"/>
        <w:rPr>
          <w:rFonts w:cs="Times New Roman"/>
          <w:b/>
          <w:bCs/>
        </w:rPr>
      </w:pPr>
      <w:r w:rsidRPr="009B4280">
        <w:rPr>
          <w:rFonts w:cs="Times New Roman"/>
        </w:rPr>
        <w:t>Pathological grading showed that the highest percentage of the patients were of grade IV (34%) followed by grade III (27%)</w:t>
      </w:r>
      <w:r w:rsidRPr="009B4280">
        <w:rPr>
          <w:rFonts w:cs="Times New Roman"/>
          <w:b/>
          <w:bCs/>
        </w:rPr>
        <w:t>.</w:t>
      </w:r>
    </w:p>
    <w:p w:rsidR="002220C8" w:rsidRDefault="002220C8" w:rsidP="00BC758E">
      <w:pPr>
        <w:bidi w:val="0"/>
        <w:snapToGrid w:val="0"/>
        <w:ind w:firstLine="425"/>
        <w:jc w:val="both"/>
        <w:rPr>
          <w:rFonts w:cs="Times New Roman"/>
        </w:rPr>
      </w:pPr>
      <w:r w:rsidRPr="009B4280">
        <w:rPr>
          <w:rFonts w:cs="Times New Roman"/>
        </w:rPr>
        <w:t>A group of 50 patients with congenital hydrocephalus were involved in the study for CSF sampling. Forty age- and sex-matched normal subjects were used as controls in serum and saliva measurements.</w:t>
      </w:r>
    </w:p>
    <w:p w:rsidR="009B4280" w:rsidRDefault="009B4280" w:rsidP="009B4280">
      <w:pPr>
        <w:bidi w:val="0"/>
        <w:snapToGrid w:val="0"/>
        <w:ind w:firstLine="425"/>
        <w:jc w:val="both"/>
        <w:rPr>
          <w:rFonts w:cs="Times New Roman"/>
        </w:rPr>
      </w:pPr>
    </w:p>
    <w:p w:rsidR="009B4280" w:rsidRPr="009B4280" w:rsidRDefault="009B4280" w:rsidP="009B4280">
      <w:pPr>
        <w:bidi w:val="0"/>
        <w:snapToGrid w:val="0"/>
        <w:ind w:firstLine="425"/>
        <w:jc w:val="both"/>
        <w:rPr>
          <w:rFonts w:cs="Times New Roman"/>
        </w:rPr>
      </w:pPr>
    </w:p>
    <w:p w:rsidR="002220C8" w:rsidRPr="009B4280" w:rsidRDefault="002220C8" w:rsidP="00BC758E">
      <w:pPr>
        <w:bidi w:val="0"/>
        <w:snapToGrid w:val="0"/>
        <w:jc w:val="both"/>
        <w:rPr>
          <w:rFonts w:cs="Times New Roman"/>
          <w:b/>
          <w:bCs/>
        </w:rPr>
      </w:pPr>
      <w:r w:rsidRPr="009B4280">
        <w:rPr>
          <w:rFonts w:cs="Times New Roman"/>
          <w:b/>
          <w:bCs/>
        </w:rPr>
        <w:lastRenderedPageBreak/>
        <w:t>Duration of the disease</w:t>
      </w:r>
    </w:p>
    <w:p w:rsidR="002220C8" w:rsidRDefault="002220C8" w:rsidP="00BC758E">
      <w:pPr>
        <w:bidi w:val="0"/>
        <w:snapToGrid w:val="0"/>
        <w:ind w:firstLine="425"/>
        <w:jc w:val="both"/>
        <w:rPr>
          <w:rFonts w:cs="Times New Roman"/>
        </w:rPr>
      </w:pPr>
      <w:r w:rsidRPr="009B4280">
        <w:rPr>
          <w:rFonts w:cs="Times New Roman"/>
        </w:rPr>
        <w:t>The duration of the disease range from &lt;1-&gt;9 years. The majority of the patients (57.94%) presented within less than 1-year from onset of symptoms.</w:t>
      </w:r>
    </w:p>
    <w:p w:rsidR="009B4280" w:rsidRPr="009B4280" w:rsidRDefault="009B4280" w:rsidP="009B4280">
      <w:pPr>
        <w:bidi w:val="0"/>
        <w:snapToGrid w:val="0"/>
        <w:ind w:firstLine="425"/>
        <w:jc w:val="both"/>
        <w:rPr>
          <w:rFonts w:cs="Times New Roman"/>
        </w:rPr>
      </w:pPr>
    </w:p>
    <w:p w:rsidR="002220C8" w:rsidRPr="009B4280" w:rsidRDefault="002220C8" w:rsidP="00BC758E">
      <w:pPr>
        <w:bidi w:val="0"/>
        <w:snapToGrid w:val="0"/>
        <w:jc w:val="both"/>
        <w:rPr>
          <w:rFonts w:cs="Times New Roman"/>
          <w:b/>
          <w:bCs/>
        </w:rPr>
      </w:pPr>
      <w:r w:rsidRPr="009B4280">
        <w:rPr>
          <w:rFonts w:cs="Times New Roman"/>
          <w:b/>
          <w:bCs/>
        </w:rPr>
        <w:t>Chemical and Reagents</w:t>
      </w:r>
    </w:p>
    <w:p w:rsidR="002220C8" w:rsidRDefault="002220C8" w:rsidP="00BC758E">
      <w:pPr>
        <w:pStyle w:val="BodyText"/>
        <w:snapToGrid w:val="0"/>
        <w:ind w:firstLine="425"/>
        <w:rPr>
          <w:sz w:val="20"/>
          <w:szCs w:val="20"/>
        </w:rPr>
      </w:pPr>
      <w:r w:rsidRPr="009B4280">
        <w:rPr>
          <w:sz w:val="20"/>
          <w:szCs w:val="20"/>
        </w:rPr>
        <w:t>All Chemical and standard solutions used in this work, were the highest analytical grade obtained from commercial source, and used without further purification.</w:t>
      </w:r>
      <w:r w:rsidR="009B4280">
        <w:rPr>
          <w:sz w:val="20"/>
          <w:szCs w:val="20"/>
        </w:rPr>
        <w:t xml:space="preserve"> </w:t>
      </w:r>
      <w:r w:rsidRPr="009B4280">
        <w:rPr>
          <w:sz w:val="20"/>
          <w:szCs w:val="20"/>
        </w:rPr>
        <w:t xml:space="preserve">All volumetric glassware were cleaned in a solution of 5 n HCL for at least 24 hrs, then washed repeatedly in </w:t>
      </w:r>
      <w:proofErr w:type="spellStart"/>
      <w:r w:rsidRPr="009B4280">
        <w:rPr>
          <w:sz w:val="20"/>
          <w:szCs w:val="20"/>
        </w:rPr>
        <w:t>deionzed</w:t>
      </w:r>
      <w:proofErr w:type="spellEnd"/>
      <w:r w:rsidRPr="009B4280">
        <w:rPr>
          <w:sz w:val="20"/>
          <w:szCs w:val="20"/>
        </w:rPr>
        <w:t xml:space="preserve"> water prior to use.</w:t>
      </w:r>
      <w:r w:rsidR="009B4280">
        <w:rPr>
          <w:sz w:val="20"/>
          <w:szCs w:val="20"/>
        </w:rPr>
        <w:t xml:space="preserve"> </w:t>
      </w:r>
      <w:r w:rsidRPr="009B4280">
        <w:rPr>
          <w:sz w:val="20"/>
          <w:szCs w:val="20"/>
        </w:rPr>
        <w:t xml:space="preserve">Vitamins (A and E) standard were obtained from </w:t>
      </w:r>
      <w:proofErr w:type="spellStart"/>
      <w:r w:rsidRPr="009B4280">
        <w:rPr>
          <w:sz w:val="20"/>
          <w:szCs w:val="20"/>
        </w:rPr>
        <w:t>Supelco</w:t>
      </w:r>
      <w:proofErr w:type="spellEnd"/>
      <w:r w:rsidRPr="009B4280">
        <w:rPr>
          <w:sz w:val="20"/>
          <w:szCs w:val="20"/>
        </w:rPr>
        <w:t xml:space="preserve"> Park, </w:t>
      </w:r>
      <w:proofErr w:type="spellStart"/>
      <w:r w:rsidRPr="009B4280">
        <w:rPr>
          <w:sz w:val="20"/>
          <w:szCs w:val="20"/>
        </w:rPr>
        <w:t>Bellefont</w:t>
      </w:r>
      <w:proofErr w:type="spellEnd"/>
      <w:r w:rsidRPr="009B4280">
        <w:rPr>
          <w:sz w:val="20"/>
          <w:szCs w:val="20"/>
        </w:rPr>
        <w:t xml:space="preserve"> USA.</w:t>
      </w:r>
    </w:p>
    <w:p w:rsidR="009B4280" w:rsidRPr="009B4280" w:rsidRDefault="009B4280" w:rsidP="00BC758E">
      <w:pPr>
        <w:pStyle w:val="BodyText"/>
        <w:snapToGrid w:val="0"/>
        <w:ind w:firstLine="425"/>
        <w:rPr>
          <w:sz w:val="20"/>
          <w:szCs w:val="20"/>
        </w:rPr>
      </w:pPr>
    </w:p>
    <w:p w:rsidR="002220C8" w:rsidRPr="009B4280" w:rsidRDefault="002220C8" w:rsidP="00BC758E">
      <w:pPr>
        <w:bidi w:val="0"/>
        <w:snapToGrid w:val="0"/>
        <w:jc w:val="both"/>
        <w:rPr>
          <w:rFonts w:cs="Times New Roman"/>
          <w:b/>
          <w:bCs/>
        </w:rPr>
      </w:pPr>
      <w:r w:rsidRPr="009B4280">
        <w:rPr>
          <w:rFonts w:cs="Times New Roman"/>
          <w:b/>
          <w:bCs/>
        </w:rPr>
        <w:t>Sample collection and preparation</w:t>
      </w:r>
    </w:p>
    <w:p w:rsidR="002220C8" w:rsidRPr="009B4280" w:rsidRDefault="002220C8" w:rsidP="00BC758E">
      <w:pPr>
        <w:bidi w:val="0"/>
        <w:snapToGrid w:val="0"/>
        <w:jc w:val="both"/>
        <w:rPr>
          <w:rFonts w:cs="Times New Roman"/>
          <w:b/>
          <w:bCs/>
        </w:rPr>
      </w:pPr>
      <w:r w:rsidRPr="009B4280">
        <w:rPr>
          <w:rFonts w:cs="Times New Roman"/>
          <w:b/>
          <w:bCs/>
        </w:rPr>
        <w:t>Serum</w:t>
      </w:r>
    </w:p>
    <w:p w:rsidR="002220C8" w:rsidRPr="009B4280" w:rsidRDefault="002220C8" w:rsidP="00BC758E">
      <w:pPr>
        <w:pStyle w:val="BodyTextIndent2"/>
        <w:snapToGrid w:val="0"/>
        <w:ind w:left="0" w:firstLine="425"/>
        <w:rPr>
          <w:sz w:val="20"/>
          <w:szCs w:val="20"/>
        </w:rPr>
      </w:pPr>
      <w:r w:rsidRPr="009B4280">
        <w:rPr>
          <w:sz w:val="20"/>
          <w:szCs w:val="20"/>
        </w:rPr>
        <w:t xml:space="preserve">A 5 </w:t>
      </w:r>
      <w:proofErr w:type="spellStart"/>
      <w:r w:rsidRPr="009B4280">
        <w:rPr>
          <w:sz w:val="20"/>
          <w:szCs w:val="20"/>
        </w:rPr>
        <w:t>ml</w:t>
      </w:r>
      <w:r w:rsidR="00541171" w:rsidRPr="009B4280">
        <w:rPr>
          <w:sz w:val="20"/>
          <w:szCs w:val="20"/>
        </w:rPr>
        <w:t>liliter</w:t>
      </w:r>
      <w:r w:rsidRPr="009B4280">
        <w:rPr>
          <w:sz w:val="20"/>
          <w:szCs w:val="20"/>
        </w:rPr>
        <w:t>s</w:t>
      </w:r>
      <w:proofErr w:type="spellEnd"/>
      <w:r w:rsidRPr="009B4280">
        <w:rPr>
          <w:sz w:val="20"/>
          <w:szCs w:val="20"/>
        </w:rPr>
        <w:t>. venous blood was drawn aseptically into sterile test tube with silicon coated, by utilizing disposable needle and plastic syringes. The blood was allowed to</w:t>
      </w:r>
      <w:r w:rsidR="009B4280">
        <w:rPr>
          <w:sz w:val="20"/>
          <w:szCs w:val="20"/>
        </w:rPr>
        <w:t xml:space="preserve"> </w:t>
      </w:r>
      <w:r w:rsidRPr="009B4280">
        <w:rPr>
          <w:sz w:val="20"/>
          <w:szCs w:val="20"/>
        </w:rPr>
        <w:t xml:space="preserve"> clot</w:t>
      </w:r>
      <w:r w:rsidR="00E17FC8" w:rsidRPr="009B4280">
        <w:rPr>
          <w:sz w:val="20"/>
          <w:szCs w:val="20"/>
        </w:rPr>
        <w:t xml:space="preserve"> </w:t>
      </w:r>
      <w:r w:rsidRPr="009B4280">
        <w:rPr>
          <w:sz w:val="20"/>
          <w:szCs w:val="20"/>
        </w:rPr>
        <w:t xml:space="preserve">(10 minutes), centrifuged at 4000 rpm for 15 min. Serum sample were immediately transferred into four tube and frozen at (-20˚C) for subsequent analysis, </w:t>
      </w:r>
      <w:proofErr w:type="spellStart"/>
      <w:r w:rsidR="006E02D2" w:rsidRPr="009B4280">
        <w:rPr>
          <w:sz w:val="20"/>
          <w:szCs w:val="20"/>
        </w:rPr>
        <w:t>h</w:t>
      </w:r>
      <w:r w:rsidRPr="009B4280">
        <w:rPr>
          <w:sz w:val="20"/>
          <w:szCs w:val="20"/>
        </w:rPr>
        <w:t>aemolyzed</w:t>
      </w:r>
      <w:proofErr w:type="spellEnd"/>
      <w:r w:rsidRPr="009B4280">
        <w:rPr>
          <w:sz w:val="20"/>
          <w:szCs w:val="20"/>
        </w:rPr>
        <w:t xml:space="preserve"> samples were discarded.</w:t>
      </w:r>
    </w:p>
    <w:p w:rsidR="00BC758E" w:rsidRPr="009B4280" w:rsidRDefault="00BC758E" w:rsidP="00BC758E">
      <w:pPr>
        <w:pStyle w:val="Heading1"/>
        <w:keepNext w:val="0"/>
        <w:bidi w:val="0"/>
        <w:snapToGrid w:val="0"/>
        <w:spacing w:before="0" w:after="0"/>
        <w:jc w:val="center"/>
        <w:rPr>
          <w:rFonts w:ascii="Times New Roman" w:hAnsi="Times New Roman" w:cs="Times New Roman"/>
          <w:kern w:val="0"/>
          <w:sz w:val="20"/>
          <w:szCs w:val="20"/>
          <w:lang w:eastAsia="zh-CN"/>
        </w:rPr>
      </w:pPr>
    </w:p>
    <w:p w:rsidR="00BC758E" w:rsidRPr="009B4280" w:rsidRDefault="00BC758E" w:rsidP="00BC758E">
      <w:pPr>
        <w:pStyle w:val="Heading1"/>
        <w:keepNext w:val="0"/>
        <w:bidi w:val="0"/>
        <w:snapToGrid w:val="0"/>
        <w:spacing w:before="0" w:after="0"/>
        <w:jc w:val="both"/>
        <w:rPr>
          <w:rFonts w:ascii="Times New Roman" w:hAnsi="Times New Roman" w:cs="Times New Roman"/>
          <w:b w:val="0"/>
          <w:bCs w:val="0"/>
          <w:kern w:val="0"/>
          <w:sz w:val="20"/>
          <w:szCs w:val="20"/>
        </w:rPr>
      </w:pPr>
      <w:r w:rsidRPr="009B4280">
        <w:rPr>
          <w:rFonts w:ascii="Times New Roman" w:hAnsi="Times New Roman" w:cs="Times New Roman"/>
          <w:kern w:val="0"/>
          <w:sz w:val="20"/>
          <w:szCs w:val="20"/>
        </w:rPr>
        <w:t>Table 1. Distribution of PBT patients according to age and sex</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tblPr>
      <w:tblGrid>
        <w:gridCol w:w="1032"/>
        <w:gridCol w:w="1060"/>
        <w:gridCol w:w="1060"/>
        <w:gridCol w:w="1060"/>
      </w:tblGrid>
      <w:tr w:rsidR="00BC758E" w:rsidRPr="009B4280" w:rsidTr="004D126B">
        <w:trPr>
          <w:jc w:val="center"/>
        </w:trPr>
        <w:tc>
          <w:tcPr>
            <w:tcW w:w="0" w:type="auto"/>
            <w:shd w:val="pct15" w:color="auto" w:fill="FFFFFF"/>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Age (years)</w:t>
            </w:r>
          </w:p>
        </w:tc>
        <w:tc>
          <w:tcPr>
            <w:tcW w:w="0" w:type="auto"/>
            <w:shd w:val="pct15" w:color="auto" w:fill="FFFFFF"/>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Male</w:t>
            </w:r>
          </w:p>
        </w:tc>
        <w:tc>
          <w:tcPr>
            <w:tcW w:w="0" w:type="auto"/>
            <w:shd w:val="pct15" w:color="auto" w:fill="FFFFFF"/>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Female</w:t>
            </w:r>
          </w:p>
        </w:tc>
        <w:tc>
          <w:tcPr>
            <w:tcW w:w="0" w:type="auto"/>
            <w:shd w:val="pct15" w:color="auto" w:fill="FFFFFF"/>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Total</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1-10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5 (41.66%)</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7 (58.33%)</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12 (11.21%)</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11-20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10 (58.82%)</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7 (41.17%)</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17 (15.88%)</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21-30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9 (60%)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6 (40%)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15 (14.01%)</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31-40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10 (52.63%)</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9 (47.36%)</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19 (17.75%)</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41-50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8 (44.44%)</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10 (55.55%)</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18 (16.82%)</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51-60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8 (57.14%)</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6 (42.85%)</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14 (13.08%)</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61-70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4 (44.44%)</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5 (55.55%)</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9 (8.41%)</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&gt;70</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2 (66.66%)</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 (33.33%)</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3 (2.80 %)</w:t>
            </w:r>
          </w:p>
        </w:tc>
      </w:tr>
      <w:tr w:rsidR="00BC758E" w:rsidRPr="009B4280" w:rsidTr="004D126B">
        <w:trPr>
          <w:jc w:val="center"/>
        </w:trPr>
        <w:tc>
          <w:tcPr>
            <w:tcW w:w="0" w:type="auto"/>
            <w:vAlign w:val="center"/>
          </w:tcPr>
          <w:p w:rsidR="00BC758E" w:rsidRPr="009B4280" w:rsidRDefault="00BC758E" w:rsidP="004D126B">
            <w:pPr>
              <w:bidi w:val="0"/>
              <w:snapToGrid w:val="0"/>
              <w:jc w:val="center"/>
              <w:rPr>
                <w:rFonts w:eastAsiaTheme="minorEastAsia" w:cs="Times New Roman"/>
                <w:b/>
                <w:bCs/>
                <w:snapToGrid w:val="0"/>
                <w:color w:val="000000"/>
              </w:rPr>
            </w:pPr>
            <w:r w:rsidRPr="009B4280">
              <w:rPr>
                <w:rFonts w:eastAsiaTheme="minorEastAsia" w:cs="Times New Roman"/>
                <w:b/>
                <w:bCs/>
                <w:snapToGrid w:val="0"/>
                <w:color w:val="000000"/>
              </w:rPr>
              <w:t>Total</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56 (52.33%)</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51 (47.66%)</w:t>
            </w:r>
          </w:p>
        </w:tc>
        <w:tc>
          <w:tcPr>
            <w:tcW w:w="0" w:type="auto"/>
            <w:vAlign w:val="center"/>
          </w:tcPr>
          <w:p w:rsidR="00BC758E" w:rsidRPr="009B4280" w:rsidRDefault="00BC758E" w:rsidP="004D126B">
            <w:pPr>
              <w:bidi w:val="0"/>
              <w:snapToGrid w:val="0"/>
              <w:jc w:val="center"/>
              <w:rPr>
                <w:rFonts w:eastAsiaTheme="minorEastAsia" w:cs="Times New Roman"/>
                <w:snapToGrid w:val="0"/>
                <w:color w:val="000000"/>
              </w:rPr>
            </w:pPr>
            <w:r w:rsidRPr="009B4280">
              <w:rPr>
                <w:rFonts w:eastAsiaTheme="minorEastAsia" w:cs="Times New Roman"/>
                <w:snapToGrid w:val="0"/>
                <w:color w:val="000000"/>
              </w:rPr>
              <w:t>107 (100%)</w:t>
            </w:r>
          </w:p>
        </w:tc>
      </w:tr>
    </w:tbl>
    <w:p w:rsidR="002220C8" w:rsidRPr="009B4280" w:rsidRDefault="002220C8" w:rsidP="00BC758E">
      <w:pPr>
        <w:bidi w:val="0"/>
        <w:snapToGrid w:val="0"/>
        <w:ind w:firstLine="425"/>
        <w:jc w:val="both"/>
        <w:rPr>
          <w:rFonts w:cs="Times New Roman"/>
          <w:lang w:bidi="ar-IQ"/>
        </w:rPr>
      </w:pPr>
    </w:p>
    <w:p w:rsidR="002220C8" w:rsidRDefault="002220C8" w:rsidP="00BC758E">
      <w:pPr>
        <w:bidi w:val="0"/>
        <w:snapToGrid w:val="0"/>
        <w:ind w:firstLine="425"/>
        <w:jc w:val="both"/>
        <w:rPr>
          <w:rFonts w:cs="Times New Roman"/>
        </w:rPr>
      </w:pPr>
      <w:r w:rsidRPr="009B4280">
        <w:rPr>
          <w:rFonts w:cs="Times New Roman"/>
        </w:rPr>
        <w:t>One milliliter of venous blood, after clothing, was centrifuged at 600 rpm for 10 min. serum was diluted with 0.3 ml (0.2 M) sodium potassium phosphate buffer (pH</w:t>
      </w:r>
      <w:r w:rsidR="00E17FC8" w:rsidRPr="009B4280">
        <w:rPr>
          <w:rFonts w:cs="Times New Roman"/>
        </w:rPr>
        <w:t xml:space="preserve"> </w:t>
      </w:r>
      <w:r w:rsidRPr="009B4280">
        <w:rPr>
          <w:rFonts w:cs="Times New Roman"/>
        </w:rPr>
        <w:t>8.4) and centrifuged for 20 min. at 1000 rpm thoroughly to remove protein.</w:t>
      </w:r>
      <w:r w:rsidR="009B4280">
        <w:rPr>
          <w:rFonts w:cs="Times New Roman"/>
        </w:rPr>
        <w:t xml:space="preserve"> </w:t>
      </w:r>
      <w:r w:rsidRPr="009B4280">
        <w:rPr>
          <w:rFonts w:cs="Times New Roman"/>
        </w:rPr>
        <w:t>The filtrate was kept frozen at (-20˚C</w:t>
      </w:r>
      <w:r w:rsidRPr="009B4280">
        <w:rPr>
          <w:rFonts w:cs="Times New Roman"/>
          <w:lang w:bidi="ar-IQ"/>
        </w:rPr>
        <w:t xml:space="preserve">) until analyzed. (20-100 ml) aliquot of the filtrate was used </w:t>
      </w:r>
      <w:r w:rsidRPr="009B4280">
        <w:rPr>
          <w:rFonts w:cs="Times New Roman"/>
        </w:rPr>
        <w:t>for HPLC analysis</w:t>
      </w:r>
      <w:r w:rsidR="00E17FC8" w:rsidRPr="009B4280">
        <w:rPr>
          <w:rFonts w:cs="Times New Roman"/>
        </w:rPr>
        <w:t>.</w:t>
      </w:r>
      <w:r w:rsidR="009B4280">
        <w:rPr>
          <w:rFonts w:cs="Times New Roman"/>
        </w:rPr>
        <w:t xml:space="preserve"> </w:t>
      </w:r>
      <w:r w:rsidRPr="009B4280">
        <w:rPr>
          <w:rFonts w:cs="Times New Roman"/>
        </w:rPr>
        <w:t xml:space="preserve">Assays were done at the laboratories of </w:t>
      </w:r>
      <w:r w:rsidR="00CC5E53" w:rsidRPr="009B4280">
        <w:rPr>
          <w:rFonts w:cs="Times New Roman"/>
        </w:rPr>
        <w:t>college of sciences, Jordan</w:t>
      </w:r>
      <w:r w:rsidR="00247E91" w:rsidRPr="009B4280">
        <w:rPr>
          <w:rFonts w:cs="Times New Roman"/>
        </w:rPr>
        <w:t>.</w:t>
      </w:r>
    </w:p>
    <w:p w:rsidR="009B4280" w:rsidRPr="009B4280" w:rsidRDefault="009B4280" w:rsidP="009B4280">
      <w:pPr>
        <w:bidi w:val="0"/>
        <w:snapToGrid w:val="0"/>
        <w:ind w:firstLine="425"/>
        <w:jc w:val="both"/>
        <w:rPr>
          <w:rFonts w:cs="Times New Roman"/>
          <w:lang w:bidi="ar-IQ"/>
        </w:rPr>
      </w:pPr>
    </w:p>
    <w:p w:rsidR="002220C8" w:rsidRPr="009B4280" w:rsidRDefault="002220C8" w:rsidP="00BC758E">
      <w:pPr>
        <w:pStyle w:val="BodyText2"/>
        <w:tabs>
          <w:tab w:val="center" w:pos="180"/>
        </w:tabs>
        <w:snapToGrid w:val="0"/>
        <w:jc w:val="both"/>
        <w:rPr>
          <w:b/>
          <w:bCs/>
          <w:sz w:val="20"/>
          <w:szCs w:val="20"/>
        </w:rPr>
      </w:pPr>
      <w:r w:rsidRPr="009B4280">
        <w:rPr>
          <w:b/>
          <w:bCs/>
          <w:sz w:val="20"/>
          <w:szCs w:val="20"/>
        </w:rPr>
        <w:t>Saliva</w:t>
      </w:r>
    </w:p>
    <w:p w:rsidR="002220C8" w:rsidRPr="009B4280" w:rsidRDefault="002220C8" w:rsidP="00BC758E">
      <w:pPr>
        <w:bidi w:val="0"/>
        <w:snapToGrid w:val="0"/>
        <w:ind w:firstLine="425"/>
        <w:jc w:val="both"/>
        <w:rPr>
          <w:rFonts w:cs="Times New Roman"/>
        </w:rPr>
      </w:pPr>
      <w:proofErr w:type="spellStart"/>
      <w:r w:rsidRPr="009B4280">
        <w:rPr>
          <w:rFonts w:cs="Times New Roman"/>
          <w:lang w:bidi="ar-IQ"/>
        </w:rPr>
        <w:t>Unstimulated</w:t>
      </w:r>
      <w:proofErr w:type="spellEnd"/>
      <w:r w:rsidRPr="009B4280">
        <w:rPr>
          <w:rFonts w:cs="Times New Roman"/>
          <w:lang w:bidi="ar-IQ"/>
        </w:rPr>
        <w:t xml:space="preserve"> whole saliva was collected after the patient have rinsed his mouth several timed with </w:t>
      </w:r>
      <w:proofErr w:type="spellStart"/>
      <w:r w:rsidRPr="009B4280">
        <w:rPr>
          <w:rFonts w:cs="Times New Roman"/>
          <w:lang w:bidi="ar-IQ"/>
        </w:rPr>
        <w:t>deionzed</w:t>
      </w:r>
      <w:proofErr w:type="spellEnd"/>
      <w:r w:rsidR="009B4280">
        <w:rPr>
          <w:rFonts w:cs="Times New Roman"/>
          <w:lang w:bidi="ar-IQ"/>
        </w:rPr>
        <w:t xml:space="preserve"> </w:t>
      </w:r>
      <w:r w:rsidRPr="009B4280">
        <w:rPr>
          <w:rFonts w:cs="Times New Roman"/>
        </w:rPr>
        <w:t xml:space="preserve">water, then the accumulated saliva in the </w:t>
      </w:r>
      <w:r w:rsidRPr="009B4280">
        <w:rPr>
          <w:rFonts w:cs="Times New Roman"/>
        </w:rPr>
        <w:lastRenderedPageBreak/>
        <w:t>floor of the mouth was drawn by a plastic disposable pipette, collection time was always between 8-9 a.m.</w:t>
      </w:r>
    </w:p>
    <w:p w:rsidR="002220C8" w:rsidRDefault="002220C8" w:rsidP="00BC758E">
      <w:pPr>
        <w:bidi w:val="0"/>
        <w:snapToGrid w:val="0"/>
        <w:ind w:firstLine="425"/>
        <w:jc w:val="both"/>
        <w:rPr>
          <w:rFonts w:cs="Times New Roman"/>
        </w:rPr>
      </w:pPr>
      <w:r w:rsidRPr="009B4280">
        <w:rPr>
          <w:rFonts w:cs="Times New Roman"/>
        </w:rPr>
        <w:t>The collected saliva was centrifuge</w:t>
      </w:r>
      <w:r w:rsidR="00CC5E53" w:rsidRPr="009B4280">
        <w:rPr>
          <w:rFonts w:cs="Times New Roman"/>
        </w:rPr>
        <w:t>d</w:t>
      </w:r>
      <w:r w:rsidRPr="009B4280">
        <w:rPr>
          <w:rFonts w:cs="Times New Roman"/>
        </w:rPr>
        <w:t xml:space="preserve"> at 2500 rpm for 10 minutes at 5˚C, this was done within one hour after collection to eliminate debris and cellular matter. The centrifuged supernatants were divided into 5 equal parts.</w:t>
      </w:r>
      <w:r w:rsidR="00CC5E53" w:rsidRPr="009B4280">
        <w:rPr>
          <w:rFonts w:cs="Times New Roman"/>
        </w:rPr>
        <w:t xml:space="preserve"> </w:t>
      </w:r>
      <w:r w:rsidRPr="009B4280">
        <w:rPr>
          <w:rFonts w:cs="Times New Roman"/>
        </w:rPr>
        <w:t>All sample were stored frozen at (-20˚C) in polyethylene tubes till assayed.</w:t>
      </w:r>
    </w:p>
    <w:p w:rsidR="009B4280" w:rsidRPr="009B4280" w:rsidRDefault="009B4280" w:rsidP="009B4280">
      <w:pPr>
        <w:bidi w:val="0"/>
        <w:snapToGrid w:val="0"/>
        <w:ind w:firstLine="425"/>
        <w:jc w:val="both"/>
        <w:rPr>
          <w:rFonts w:cs="Times New Roman"/>
        </w:rPr>
      </w:pPr>
    </w:p>
    <w:p w:rsidR="002220C8" w:rsidRPr="009B4280" w:rsidRDefault="002220C8" w:rsidP="00BC758E">
      <w:pPr>
        <w:bidi w:val="0"/>
        <w:snapToGrid w:val="0"/>
        <w:jc w:val="both"/>
        <w:rPr>
          <w:rFonts w:cs="Times New Roman"/>
          <w:b/>
          <w:bCs/>
        </w:rPr>
      </w:pPr>
      <w:r w:rsidRPr="009B4280">
        <w:rPr>
          <w:rFonts w:cs="Times New Roman"/>
          <w:b/>
          <w:bCs/>
        </w:rPr>
        <w:t>Tumor tissue</w:t>
      </w:r>
    </w:p>
    <w:p w:rsidR="002220C8" w:rsidRDefault="002220C8" w:rsidP="00BC758E">
      <w:pPr>
        <w:bidi w:val="0"/>
        <w:snapToGrid w:val="0"/>
        <w:ind w:firstLine="425"/>
        <w:jc w:val="both"/>
        <w:rPr>
          <w:rFonts w:cs="Times New Roman"/>
        </w:rPr>
      </w:pPr>
      <w:r w:rsidRPr="009B4280">
        <w:rPr>
          <w:rFonts w:cs="Times New Roman"/>
        </w:rPr>
        <w:t>Tumor tissue was taken from the lesion at the day of surgery, which immediately transferred, for mincing and homogenization. An equal volume of Triton X-100 buffer (sodium – phosphate buffer) is added to the minced tissue, and then cold centrifugation was performed at 4000 rpm for 30 minutes at 4 ˚C</w:t>
      </w:r>
      <w:r w:rsidRPr="009B4280">
        <w:rPr>
          <w:rFonts w:cs="Times New Roman"/>
          <w:lang w:bidi="ar-IQ"/>
        </w:rPr>
        <w:t>.</w:t>
      </w:r>
      <w:r w:rsidR="009B4280">
        <w:rPr>
          <w:rFonts w:cs="Times New Roman"/>
          <w:lang w:bidi="ar-IQ"/>
        </w:rPr>
        <w:t xml:space="preserve"> </w:t>
      </w:r>
      <w:r w:rsidRPr="009B4280">
        <w:rPr>
          <w:rFonts w:cs="Times New Roman"/>
          <w:lang w:bidi="ar-IQ"/>
        </w:rPr>
        <w:t xml:space="preserve">The centrifugal supernatant was aspirated and divided into </w:t>
      </w:r>
      <w:r w:rsidRPr="009B4280">
        <w:rPr>
          <w:rFonts w:cs="Times New Roman"/>
        </w:rPr>
        <w:t>5 equal parts.</w:t>
      </w:r>
      <w:r w:rsidR="009B4280">
        <w:rPr>
          <w:rFonts w:cs="Times New Roman"/>
        </w:rPr>
        <w:t xml:space="preserve"> </w:t>
      </w:r>
      <w:r w:rsidRPr="009B4280">
        <w:rPr>
          <w:rFonts w:cs="Times New Roman"/>
        </w:rPr>
        <w:t>All samples were stored frozen at</w:t>
      </w:r>
      <w:r w:rsidR="00247E91" w:rsidRPr="009B4280">
        <w:rPr>
          <w:rFonts w:cs="Times New Roman"/>
        </w:rPr>
        <w:t xml:space="preserve"> </w:t>
      </w:r>
      <w:r w:rsidRPr="009B4280">
        <w:rPr>
          <w:rFonts w:cs="Times New Roman"/>
        </w:rPr>
        <w:t>(-20˚C) in polyethylene tube until assayed.</w:t>
      </w:r>
    </w:p>
    <w:p w:rsidR="009B4280" w:rsidRPr="009B4280" w:rsidRDefault="009B4280" w:rsidP="009B4280">
      <w:pPr>
        <w:bidi w:val="0"/>
        <w:snapToGrid w:val="0"/>
        <w:ind w:firstLine="425"/>
        <w:jc w:val="both"/>
        <w:rPr>
          <w:rFonts w:cs="Times New Roman"/>
          <w:lang w:bidi="ar-IQ"/>
        </w:rPr>
      </w:pPr>
    </w:p>
    <w:p w:rsidR="002220C8" w:rsidRPr="009B4280" w:rsidRDefault="002220C8" w:rsidP="00BC758E">
      <w:pPr>
        <w:bidi w:val="0"/>
        <w:snapToGrid w:val="0"/>
        <w:jc w:val="both"/>
        <w:rPr>
          <w:rFonts w:cs="Times New Roman"/>
          <w:b/>
          <w:bCs/>
        </w:rPr>
      </w:pPr>
      <w:r w:rsidRPr="009B4280">
        <w:rPr>
          <w:rFonts w:cs="Times New Roman"/>
          <w:b/>
          <w:bCs/>
        </w:rPr>
        <w:t>CSF</w:t>
      </w:r>
    </w:p>
    <w:p w:rsidR="002220C8" w:rsidRPr="009B4280" w:rsidRDefault="002220C8" w:rsidP="00BC758E">
      <w:pPr>
        <w:bidi w:val="0"/>
        <w:snapToGrid w:val="0"/>
        <w:ind w:firstLine="425"/>
        <w:jc w:val="both"/>
        <w:rPr>
          <w:rFonts w:cs="Times New Roman"/>
          <w:b/>
          <w:bCs/>
        </w:rPr>
      </w:pPr>
      <w:r w:rsidRPr="009B4280">
        <w:rPr>
          <w:rFonts w:cs="Times New Roman"/>
        </w:rPr>
        <w:t>The 107 patient included in this study had fasted for 8 to 12 hrs., before surgery. A CSF specimen (3 to 4 ml) was collected in a plastic specimen container from each patient at the time of operation through a ventricular catheter.</w:t>
      </w:r>
    </w:p>
    <w:p w:rsidR="002220C8" w:rsidRDefault="002220C8" w:rsidP="00BC758E">
      <w:pPr>
        <w:bidi w:val="0"/>
        <w:snapToGrid w:val="0"/>
        <w:ind w:firstLine="425"/>
        <w:jc w:val="both"/>
        <w:rPr>
          <w:rFonts w:cs="Times New Roman"/>
        </w:rPr>
      </w:pPr>
      <w:r w:rsidRPr="009B4280">
        <w:rPr>
          <w:rFonts w:cs="Times New Roman"/>
        </w:rPr>
        <w:t>CSF samples were collected via a ventricular catheter that was used in treatment. The CSF specimens were collected in plastic containers, promptly frozen, and stored at</w:t>
      </w:r>
      <w:r w:rsidR="009B4280">
        <w:rPr>
          <w:rFonts w:cs="Times New Roman"/>
        </w:rPr>
        <w:t xml:space="preserve"> </w:t>
      </w:r>
      <w:r w:rsidRPr="009B4280">
        <w:rPr>
          <w:rFonts w:cs="Times New Roman"/>
        </w:rPr>
        <w:t>(-0˚C) until analysis.</w:t>
      </w:r>
      <w:r w:rsidR="009B4280">
        <w:rPr>
          <w:rFonts w:cs="Times New Roman"/>
        </w:rPr>
        <w:t xml:space="preserve"> </w:t>
      </w:r>
      <w:r w:rsidRPr="009B4280">
        <w:rPr>
          <w:rFonts w:cs="Times New Roman"/>
        </w:rPr>
        <w:t>Assays were done within one week to one month of collection at the laboratories of The Neurosurgery Hospital.</w:t>
      </w:r>
    </w:p>
    <w:p w:rsidR="009B4280" w:rsidRPr="009B4280" w:rsidRDefault="009B4280" w:rsidP="009B4280">
      <w:pPr>
        <w:bidi w:val="0"/>
        <w:snapToGrid w:val="0"/>
        <w:ind w:firstLine="425"/>
        <w:jc w:val="both"/>
        <w:rPr>
          <w:rFonts w:cs="Times New Roman"/>
        </w:rPr>
      </w:pPr>
    </w:p>
    <w:p w:rsidR="002220C8" w:rsidRPr="009B4280" w:rsidRDefault="002220C8" w:rsidP="00BC758E">
      <w:pPr>
        <w:pStyle w:val="BodyText2"/>
        <w:tabs>
          <w:tab w:val="center" w:pos="180"/>
        </w:tabs>
        <w:snapToGrid w:val="0"/>
        <w:jc w:val="both"/>
        <w:rPr>
          <w:b/>
          <w:bCs/>
          <w:sz w:val="20"/>
          <w:szCs w:val="20"/>
        </w:rPr>
      </w:pPr>
      <w:r w:rsidRPr="009B4280">
        <w:rPr>
          <w:b/>
          <w:bCs/>
          <w:sz w:val="20"/>
          <w:szCs w:val="20"/>
        </w:rPr>
        <w:t>Vitamins (A,</w:t>
      </w:r>
      <w:r w:rsidR="00247E91" w:rsidRPr="009B4280">
        <w:rPr>
          <w:b/>
          <w:bCs/>
          <w:sz w:val="20"/>
          <w:szCs w:val="20"/>
        </w:rPr>
        <w:t xml:space="preserve"> </w:t>
      </w:r>
      <w:r w:rsidRPr="009B4280">
        <w:rPr>
          <w:b/>
          <w:bCs/>
          <w:sz w:val="20"/>
          <w:szCs w:val="20"/>
        </w:rPr>
        <w:t>E and C)</w:t>
      </w:r>
    </w:p>
    <w:p w:rsidR="002220C8" w:rsidRPr="009B4280" w:rsidRDefault="002220C8" w:rsidP="00BC758E">
      <w:pPr>
        <w:pStyle w:val="BodyText2"/>
        <w:tabs>
          <w:tab w:val="center" w:pos="180"/>
        </w:tabs>
        <w:snapToGrid w:val="0"/>
        <w:ind w:firstLine="425"/>
        <w:jc w:val="both"/>
        <w:rPr>
          <w:b/>
          <w:bCs/>
          <w:sz w:val="20"/>
          <w:szCs w:val="20"/>
        </w:rPr>
      </w:pPr>
      <w:r w:rsidRPr="009B4280">
        <w:rPr>
          <w:sz w:val="20"/>
          <w:szCs w:val="20"/>
        </w:rPr>
        <w:t xml:space="preserve">Chromatographic conditions used were established by </w:t>
      </w:r>
      <w:proofErr w:type="spellStart"/>
      <w:r w:rsidRPr="009B4280">
        <w:rPr>
          <w:sz w:val="20"/>
          <w:szCs w:val="20"/>
        </w:rPr>
        <w:t>Abid</w:t>
      </w:r>
      <w:proofErr w:type="spellEnd"/>
      <w:r w:rsidRPr="009B4280">
        <w:rPr>
          <w:sz w:val="20"/>
          <w:szCs w:val="20"/>
        </w:rPr>
        <w:t xml:space="preserve"> et al</w:t>
      </w:r>
      <w:r w:rsidR="0030507D" w:rsidRPr="009B4280">
        <w:rPr>
          <w:sz w:val="20"/>
          <w:szCs w:val="20"/>
        </w:rPr>
        <w:t>.,2002</w:t>
      </w:r>
      <w:r w:rsidRPr="009B4280">
        <w:rPr>
          <w:sz w:val="20"/>
          <w:szCs w:val="20"/>
        </w:rPr>
        <w:t>.</w:t>
      </w:r>
      <w:r w:rsidR="009B4280">
        <w:rPr>
          <w:sz w:val="20"/>
          <w:szCs w:val="20"/>
        </w:rPr>
        <w:t xml:space="preserve"> </w:t>
      </w:r>
      <w:r w:rsidRPr="009B4280">
        <w:rPr>
          <w:sz w:val="20"/>
          <w:szCs w:val="20"/>
        </w:rPr>
        <w:t xml:space="preserve">The HPLC system used was LC-6A liquid </w:t>
      </w:r>
      <w:r w:rsidR="00247E91" w:rsidRPr="009B4280">
        <w:rPr>
          <w:sz w:val="20"/>
          <w:szCs w:val="20"/>
        </w:rPr>
        <w:t>chromatographic</w:t>
      </w:r>
      <w:r w:rsidRPr="009B4280">
        <w:rPr>
          <w:sz w:val="20"/>
          <w:szCs w:val="20"/>
        </w:rPr>
        <w:t>, equipped with UV-visible detector model SPD-6AV operating at 210 nm for water soluble vitamin (</w:t>
      </w:r>
      <w:proofErr w:type="spellStart"/>
      <w:r w:rsidRPr="009B4280">
        <w:rPr>
          <w:sz w:val="20"/>
          <w:szCs w:val="20"/>
        </w:rPr>
        <w:t>Vit.C</w:t>
      </w:r>
      <w:proofErr w:type="spellEnd"/>
      <w:r w:rsidRPr="009B4280">
        <w:rPr>
          <w:sz w:val="20"/>
          <w:szCs w:val="20"/>
        </w:rPr>
        <w:t>) and 295 nm for fat soluble vitamins (A&amp;E)</w:t>
      </w:r>
      <w:r w:rsidR="009B4280">
        <w:rPr>
          <w:sz w:val="20"/>
          <w:szCs w:val="20"/>
        </w:rPr>
        <w:t>.</w:t>
      </w:r>
    </w:p>
    <w:p w:rsidR="002220C8" w:rsidRPr="009B4280" w:rsidRDefault="002220C8" w:rsidP="00BC758E">
      <w:pPr>
        <w:pStyle w:val="BodyText2"/>
        <w:tabs>
          <w:tab w:val="center" w:pos="180"/>
        </w:tabs>
        <w:snapToGrid w:val="0"/>
        <w:ind w:firstLine="425"/>
        <w:jc w:val="both"/>
        <w:rPr>
          <w:sz w:val="20"/>
          <w:szCs w:val="20"/>
        </w:rPr>
      </w:pPr>
      <w:r w:rsidRPr="009B4280">
        <w:rPr>
          <w:sz w:val="20"/>
          <w:szCs w:val="20"/>
        </w:rPr>
        <w:t xml:space="preserve">A </w:t>
      </w:r>
      <w:proofErr w:type="spellStart"/>
      <w:r w:rsidRPr="009B4280">
        <w:rPr>
          <w:sz w:val="20"/>
          <w:szCs w:val="20"/>
        </w:rPr>
        <w:t>Rheodyne</w:t>
      </w:r>
      <w:proofErr w:type="spellEnd"/>
      <w:r w:rsidRPr="009B4280">
        <w:rPr>
          <w:sz w:val="20"/>
          <w:szCs w:val="20"/>
        </w:rPr>
        <w:t xml:space="preserve"> 7125 valve injector with 100 Ml injection loop was used. SCL-6A system controller controlled the solvent delivery system. The resulted retention time and peak area were display and processed on </w:t>
      </w:r>
      <w:proofErr w:type="spellStart"/>
      <w:r w:rsidRPr="009B4280">
        <w:rPr>
          <w:sz w:val="20"/>
          <w:szCs w:val="20"/>
        </w:rPr>
        <w:t>chromatopack</w:t>
      </w:r>
      <w:proofErr w:type="spellEnd"/>
      <w:r w:rsidRPr="009B4280">
        <w:rPr>
          <w:sz w:val="20"/>
          <w:szCs w:val="20"/>
        </w:rPr>
        <w:t xml:space="preserve"> C-18 ODS (250 × 4.6 mm </w:t>
      </w:r>
      <w:proofErr w:type="spellStart"/>
      <w:r w:rsidRPr="009B4280">
        <w:rPr>
          <w:sz w:val="20"/>
          <w:szCs w:val="20"/>
        </w:rPr>
        <w:t>I.d</w:t>
      </w:r>
      <w:proofErr w:type="spellEnd"/>
      <w:r w:rsidRPr="009B4280">
        <w:rPr>
          <w:sz w:val="20"/>
          <w:szCs w:val="20"/>
        </w:rPr>
        <w:t xml:space="preserve">.), 5Mm partied size, and </w:t>
      </w:r>
      <w:proofErr w:type="spellStart"/>
      <w:r w:rsidRPr="009B4280">
        <w:rPr>
          <w:sz w:val="20"/>
          <w:szCs w:val="20"/>
        </w:rPr>
        <w:t>propylamine</w:t>
      </w:r>
      <w:proofErr w:type="spellEnd"/>
      <w:r w:rsidRPr="009B4280">
        <w:rPr>
          <w:sz w:val="20"/>
          <w:szCs w:val="20"/>
        </w:rPr>
        <w:t xml:space="preserve"> column (250 × 4.6 mm </w:t>
      </w:r>
      <w:proofErr w:type="spellStart"/>
      <w:r w:rsidRPr="009B4280">
        <w:rPr>
          <w:sz w:val="20"/>
          <w:szCs w:val="20"/>
        </w:rPr>
        <w:t>I.d</w:t>
      </w:r>
      <w:proofErr w:type="spellEnd"/>
      <w:r w:rsidRPr="009B4280">
        <w:rPr>
          <w:sz w:val="20"/>
          <w:szCs w:val="20"/>
        </w:rPr>
        <w:t xml:space="preserve">.),5Mm particle size, were used throughout this work. The column temperature was maintained at 40 </w:t>
      </w:r>
      <w:proofErr w:type="spellStart"/>
      <w:r w:rsidRPr="009B4280">
        <w:rPr>
          <w:sz w:val="20"/>
          <w:szCs w:val="20"/>
          <w:vertAlign w:val="superscript"/>
        </w:rPr>
        <w:t>o</w:t>
      </w:r>
      <w:r w:rsidRPr="009B4280">
        <w:rPr>
          <w:sz w:val="20"/>
          <w:szCs w:val="20"/>
        </w:rPr>
        <w:t>C</w:t>
      </w:r>
      <w:proofErr w:type="spellEnd"/>
      <w:r w:rsidR="009B4280">
        <w:rPr>
          <w:sz w:val="20"/>
          <w:szCs w:val="20"/>
        </w:rPr>
        <w:t xml:space="preserve"> </w:t>
      </w:r>
      <w:r w:rsidRPr="009B4280">
        <w:rPr>
          <w:sz w:val="20"/>
          <w:szCs w:val="20"/>
        </w:rPr>
        <w:t xml:space="preserve">using column’s oven model CTO-6A. </w:t>
      </w:r>
      <w:proofErr w:type="spellStart"/>
      <w:r w:rsidRPr="009B4280">
        <w:rPr>
          <w:sz w:val="20"/>
          <w:szCs w:val="20"/>
        </w:rPr>
        <w:t>Acetonitrile</w:t>
      </w:r>
      <w:proofErr w:type="spellEnd"/>
      <w:r w:rsidRPr="009B4280">
        <w:rPr>
          <w:sz w:val="20"/>
          <w:szCs w:val="20"/>
        </w:rPr>
        <w:t xml:space="preserve">, methanol, sodium octane </w:t>
      </w:r>
      <w:proofErr w:type="spellStart"/>
      <w:r w:rsidRPr="009B4280">
        <w:rPr>
          <w:sz w:val="20"/>
          <w:szCs w:val="20"/>
        </w:rPr>
        <w:t>sulfonate</w:t>
      </w:r>
      <w:proofErr w:type="spellEnd"/>
      <w:r w:rsidRPr="009B4280">
        <w:rPr>
          <w:sz w:val="20"/>
          <w:szCs w:val="20"/>
        </w:rPr>
        <w:t>, hexane and ethyl acetate were used.</w:t>
      </w:r>
    </w:p>
    <w:p w:rsidR="002220C8" w:rsidRPr="009B4280" w:rsidRDefault="002220C8" w:rsidP="00BC758E">
      <w:pPr>
        <w:pStyle w:val="BodyText2"/>
        <w:tabs>
          <w:tab w:val="center" w:pos="180"/>
        </w:tabs>
        <w:snapToGrid w:val="0"/>
        <w:ind w:firstLine="425"/>
        <w:jc w:val="both"/>
        <w:rPr>
          <w:sz w:val="20"/>
          <w:szCs w:val="20"/>
        </w:rPr>
      </w:pPr>
      <w:r w:rsidRPr="009B4280">
        <w:rPr>
          <w:sz w:val="20"/>
          <w:szCs w:val="20"/>
        </w:rPr>
        <w:t xml:space="preserve">The buffer sodium </w:t>
      </w:r>
      <w:proofErr w:type="spellStart"/>
      <w:r w:rsidRPr="009B4280">
        <w:rPr>
          <w:sz w:val="20"/>
          <w:szCs w:val="20"/>
        </w:rPr>
        <w:t>dihydrogen</w:t>
      </w:r>
      <w:proofErr w:type="spellEnd"/>
      <w:r w:rsidRPr="009B4280">
        <w:rPr>
          <w:sz w:val="20"/>
          <w:szCs w:val="20"/>
        </w:rPr>
        <w:t xml:space="preserve"> phosphate were prepared in </w:t>
      </w:r>
      <w:proofErr w:type="spellStart"/>
      <w:r w:rsidRPr="009B4280">
        <w:rPr>
          <w:sz w:val="20"/>
          <w:szCs w:val="20"/>
        </w:rPr>
        <w:t>deionized</w:t>
      </w:r>
      <w:proofErr w:type="spellEnd"/>
      <w:r w:rsidRPr="009B4280">
        <w:rPr>
          <w:sz w:val="20"/>
          <w:szCs w:val="20"/>
        </w:rPr>
        <w:t xml:space="preserve"> water and adjusted to pH 2.1 with sodium hydroxide. Flashing the </w:t>
      </w:r>
      <w:proofErr w:type="spellStart"/>
      <w:r w:rsidRPr="009B4280">
        <w:rPr>
          <w:sz w:val="20"/>
          <w:szCs w:val="20"/>
        </w:rPr>
        <w:t>eluent</w:t>
      </w:r>
      <w:proofErr w:type="spellEnd"/>
      <w:r w:rsidRPr="009B4280">
        <w:rPr>
          <w:sz w:val="20"/>
          <w:szCs w:val="20"/>
        </w:rPr>
        <w:t xml:space="preserve"> with stream of helium for 10 minutes degassed all </w:t>
      </w:r>
      <w:proofErr w:type="spellStart"/>
      <w:r w:rsidRPr="009B4280">
        <w:rPr>
          <w:sz w:val="20"/>
          <w:szCs w:val="20"/>
        </w:rPr>
        <w:t>eluent</w:t>
      </w:r>
      <w:proofErr w:type="spellEnd"/>
      <w:r w:rsidRPr="009B4280">
        <w:rPr>
          <w:sz w:val="20"/>
          <w:szCs w:val="20"/>
        </w:rPr>
        <w:t>.</w:t>
      </w:r>
    </w:p>
    <w:p w:rsidR="002220C8" w:rsidRPr="009B4280" w:rsidRDefault="002220C8" w:rsidP="00BC758E">
      <w:pPr>
        <w:pStyle w:val="BodyText2"/>
        <w:tabs>
          <w:tab w:val="center" w:pos="180"/>
        </w:tabs>
        <w:snapToGrid w:val="0"/>
        <w:jc w:val="both"/>
        <w:rPr>
          <w:b/>
          <w:bCs/>
          <w:sz w:val="20"/>
          <w:szCs w:val="20"/>
        </w:rPr>
      </w:pPr>
      <w:r w:rsidRPr="009B4280">
        <w:rPr>
          <w:b/>
          <w:bCs/>
          <w:sz w:val="20"/>
          <w:szCs w:val="20"/>
        </w:rPr>
        <w:lastRenderedPageBreak/>
        <w:t>Preparation of standards</w:t>
      </w:r>
    </w:p>
    <w:p w:rsidR="002220C8" w:rsidRPr="009B4280" w:rsidRDefault="002220C8" w:rsidP="00BC758E">
      <w:pPr>
        <w:pStyle w:val="BodyText2"/>
        <w:tabs>
          <w:tab w:val="center" w:pos="180"/>
        </w:tabs>
        <w:snapToGrid w:val="0"/>
        <w:ind w:firstLine="425"/>
        <w:jc w:val="both"/>
        <w:rPr>
          <w:sz w:val="20"/>
          <w:szCs w:val="20"/>
          <w:lang w:eastAsia="zh-CN"/>
        </w:rPr>
      </w:pPr>
      <w:r w:rsidRPr="009B4280">
        <w:rPr>
          <w:sz w:val="20"/>
          <w:szCs w:val="20"/>
        </w:rPr>
        <w:t xml:space="preserve">Vitamin C (ascorbic acid), 0.5mg was dried at 80 ˚C for 2 hrs. then cooled and stored over phosphorous </w:t>
      </w:r>
      <w:proofErr w:type="spellStart"/>
      <w:r w:rsidRPr="009B4280">
        <w:rPr>
          <w:sz w:val="20"/>
          <w:szCs w:val="20"/>
        </w:rPr>
        <w:t>pentoxide</w:t>
      </w:r>
      <w:proofErr w:type="spellEnd"/>
      <w:r w:rsidRPr="009B4280">
        <w:rPr>
          <w:sz w:val="20"/>
          <w:szCs w:val="20"/>
        </w:rPr>
        <w:t xml:space="preserve"> for 24 hrs. The weight required to prepare 50 </w:t>
      </w:r>
      <w:proofErr w:type="spellStart"/>
      <w:r w:rsidRPr="009B4280">
        <w:rPr>
          <w:sz w:val="20"/>
          <w:szCs w:val="20"/>
        </w:rPr>
        <w:t>ppm</w:t>
      </w:r>
      <w:proofErr w:type="spellEnd"/>
      <w:r w:rsidRPr="009B4280">
        <w:rPr>
          <w:sz w:val="20"/>
          <w:szCs w:val="20"/>
        </w:rPr>
        <w:t xml:space="preserve"> of each vitamin were dissolved in 200 ml </w:t>
      </w:r>
      <w:proofErr w:type="spellStart"/>
      <w:r w:rsidRPr="009B4280">
        <w:rPr>
          <w:sz w:val="20"/>
          <w:szCs w:val="20"/>
        </w:rPr>
        <w:t>deionized</w:t>
      </w:r>
      <w:proofErr w:type="spellEnd"/>
      <w:r w:rsidRPr="009B4280">
        <w:rPr>
          <w:sz w:val="20"/>
          <w:szCs w:val="20"/>
        </w:rPr>
        <w:t xml:space="preserve"> water containing 60% methanol. Diluted hydrochloric acid (0.1N) was added brought the volume to 500 ml with demonized water. Vitamins (A and E), were prepared as mentioned above.</w:t>
      </w:r>
    </w:p>
    <w:p w:rsidR="00DE6DE2" w:rsidRPr="009B4280" w:rsidRDefault="00DE6DE2" w:rsidP="00BC758E">
      <w:pPr>
        <w:pStyle w:val="BodyText2"/>
        <w:tabs>
          <w:tab w:val="center" w:pos="180"/>
        </w:tabs>
        <w:snapToGrid w:val="0"/>
        <w:ind w:firstLine="425"/>
        <w:jc w:val="both"/>
        <w:rPr>
          <w:sz w:val="20"/>
          <w:szCs w:val="20"/>
          <w:lang w:eastAsia="zh-CN"/>
        </w:rPr>
      </w:pPr>
    </w:p>
    <w:p w:rsidR="002220C8" w:rsidRPr="009B4280" w:rsidRDefault="002220C8" w:rsidP="00BC758E">
      <w:pPr>
        <w:pStyle w:val="BodyText2"/>
        <w:tabs>
          <w:tab w:val="center" w:pos="180"/>
        </w:tabs>
        <w:snapToGrid w:val="0"/>
        <w:jc w:val="both"/>
        <w:rPr>
          <w:b/>
          <w:bCs/>
          <w:sz w:val="20"/>
          <w:szCs w:val="20"/>
        </w:rPr>
      </w:pPr>
      <w:r w:rsidRPr="009B4280">
        <w:rPr>
          <w:b/>
          <w:bCs/>
          <w:sz w:val="20"/>
          <w:szCs w:val="20"/>
        </w:rPr>
        <w:t>Results</w:t>
      </w:r>
    </w:p>
    <w:p w:rsidR="002220C8" w:rsidRPr="009B4280" w:rsidRDefault="002220C8" w:rsidP="00BC758E">
      <w:pPr>
        <w:pStyle w:val="BodyText2"/>
        <w:tabs>
          <w:tab w:val="center" w:pos="180"/>
        </w:tabs>
        <w:snapToGrid w:val="0"/>
        <w:ind w:firstLine="425"/>
        <w:jc w:val="both"/>
        <w:rPr>
          <w:sz w:val="20"/>
          <w:szCs w:val="20"/>
        </w:rPr>
      </w:pPr>
      <w:r w:rsidRPr="009B4280">
        <w:rPr>
          <w:sz w:val="20"/>
          <w:szCs w:val="20"/>
        </w:rPr>
        <w:t>The current investigation provides data of the levels of vitamins (A,E and C) in serum, saliva, tumor tissue and CSF of primary brain tumor patients and normal subjects. These are well shown in tables 1, 2, 3, and 4.</w:t>
      </w:r>
    </w:p>
    <w:p w:rsidR="002220C8" w:rsidRPr="009B4280" w:rsidRDefault="002220C8" w:rsidP="00BC758E">
      <w:pPr>
        <w:bidi w:val="0"/>
        <w:snapToGrid w:val="0"/>
        <w:ind w:firstLine="425"/>
        <w:jc w:val="both"/>
        <w:rPr>
          <w:rFonts w:cs="Times New Roman"/>
        </w:rPr>
      </w:pPr>
      <w:r w:rsidRPr="009B4280">
        <w:rPr>
          <w:rFonts w:cs="Times New Roman"/>
        </w:rPr>
        <w:t>Table 2 display mean concentration of vitamins in serum of primary brain tumor patients and normal subjects</w:t>
      </w:r>
    </w:p>
    <w:p w:rsidR="00E25817" w:rsidRPr="009B4280" w:rsidRDefault="00E25817" w:rsidP="00BC758E">
      <w:pPr>
        <w:pStyle w:val="Heading3"/>
        <w:keepNext w:val="0"/>
        <w:bidi w:val="0"/>
        <w:snapToGrid w:val="0"/>
        <w:spacing w:before="0" w:after="0"/>
        <w:jc w:val="both"/>
        <w:rPr>
          <w:rFonts w:ascii="Times New Roman" w:hAnsi="Times New Roman" w:cs="Times New Roman"/>
          <w:sz w:val="20"/>
          <w:szCs w:val="20"/>
        </w:rPr>
      </w:pPr>
    </w:p>
    <w:p w:rsidR="002220C8" w:rsidRPr="009B4280" w:rsidRDefault="002220C8" w:rsidP="00BC758E">
      <w:pPr>
        <w:pStyle w:val="Heading3"/>
        <w:keepNext w:val="0"/>
        <w:bidi w:val="0"/>
        <w:snapToGrid w:val="0"/>
        <w:spacing w:before="0" w:after="0"/>
        <w:jc w:val="both"/>
        <w:rPr>
          <w:rFonts w:ascii="Times New Roman" w:hAnsi="Times New Roman" w:cs="Times New Roman"/>
          <w:b w:val="0"/>
          <w:bCs w:val="0"/>
          <w:sz w:val="20"/>
          <w:szCs w:val="20"/>
          <w:lang w:bidi="ar-IQ"/>
        </w:rPr>
      </w:pPr>
      <w:r w:rsidRPr="009B4280">
        <w:rPr>
          <w:rFonts w:ascii="Times New Roman" w:hAnsi="Times New Roman" w:cs="Times New Roman"/>
          <w:sz w:val="20"/>
          <w:szCs w:val="20"/>
        </w:rPr>
        <w:t>Table 2. Mean concentration of vitamins in serum of PBT patients and normal subjects.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tblPr>
      <w:tblGrid>
        <w:gridCol w:w="831"/>
        <w:gridCol w:w="1429"/>
        <w:gridCol w:w="1477"/>
        <w:gridCol w:w="754"/>
      </w:tblGrid>
      <w:tr w:rsidR="002220C8" w:rsidRPr="009B4280" w:rsidTr="009B4280">
        <w:trPr>
          <w:jc w:val="center"/>
        </w:trPr>
        <w:tc>
          <w:tcPr>
            <w:tcW w:w="926" w:type="pct"/>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Vitamin</w:t>
            </w:r>
          </w:p>
        </w:tc>
        <w:tc>
          <w:tcPr>
            <w:tcW w:w="1591" w:type="pct"/>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Patient</w:t>
            </w:r>
            <w:r w:rsidR="009B4280">
              <w:rPr>
                <w:rFonts w:eastAsiaTheme="minorEastAsia" w:cs="Times New Roman"/>
                <w:b/>
                <w:bCs/>
                <w:snapToGrid w:val="0"/>
                <w:color w:val="000000"/>
              </w:rPr>
              <w:t xml:space="preserve"> </w:t>
            </w:r>
            <w:r w:rsidRPr="009B4280">
              <w:rPr>
                <w:rFonts w:eastAsiaTheme="minorEastAsia" w:cs="Times New Roman"/>
                <w:b/>
                <w:bCs/>
                <w:snapToGrid w:val="0"/>
                <w:color w:val="000000"/>
              </w:rPr>
              <w:t>serum</w:t>
            </w:r>
          </w:p>
          <w:p w:rsidR="002220C8" w:rsidRPr="009B4280" w:rsidRDefault="002220C8" w:rsidP="00BC758E">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1644" w:type="pct"/>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Normal</w:t>
            </w:r>
            <w:r w:rsidR="009B4280">
              <w:rPr>
                <w:rFonts w:eastAsiaTheme="minorEastAsia" w:cs="Times New Roman"/>
                <w:b/>
                <w:bCs/>
                <w:snapToGrid w:val="0"/>
                <w:color w:val="000000"/>
              </w:rPr>
              <w:t xml:space="preserve"> </w:t>
            </w:r>
            <w:r w:rsidRPr="009B4280">
              <w:rPr>
                <w:rFonts w:eastAsiaTheme="minorEastAsia" w:cs="Times New Roman"/>
                <w:b/>
                <w:bCs/>
                <w:snapToGrid w:val="0"/>
                <w:color w:val="000000"/>
              </w:rPr>
              <w:t>serum</w:t>
            </w:r>
          </w:p>
          <w:p w:rsidR="002220C8" w:rsidRPr="009B4280" w:rsidRDefault="002220C8" w:rsidP="00BC758E">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839" w:type="pct"/>
            <w:shd w:val="pct15" w:color="auto" w:fill="FFFFFF"/>
            <w:vAlign w:val="center"/>
          </w:tcPr>
          <w:p w:rsidR="002220C8" w:rsidRPr="009B4280" w:rsidRDefault="002220C8" w:rsidP="00BC758E">
            <w:pPr>
              <w:pStyle w:val="Heading2"/>
              <w:keepNext w:val="0"/>
              <w:bidi w:val="0"/>
              <w:snapToGrid w:val="0"/>
              <w:spacing w:before="0" w:after="0"/>
              <w:jc w:val="both"/>
              <w:rPr>
                <w:rFonts w:ascii="Times New Roman" w:eastAsiaTheme="minorEastAsia" w:hAnsi="Times New Roman" w:cs="Times New Roman"/>
                <w:i w:val="0"/>
                <w:iCs w:val="0"/>
                <w:color w:val="000000"/>
                <w:sz w:val="20"/>
                <w:szCs w:val="20"/>
              </w:rPr>
            </w:pPr>
            <w:r w:rsidRPr="009B4280">
              <w:rPr>
                <w:rFonts w:ascii="Times New Roman" w:eastAsiaTheme="minorEastAsia" w:hAnsi="Times New Roman" w:cs="Times New Roman"/>
                <w:i w:val="0"/>
                <w:iCs w:val="0"/>
                <w:color w:val="000000"/>
                <w:sz w:val="20"/>
                <w:szCs w:val="20"/>
              </w:rPr>
              <w:t>P value</w:t>
            </w:r>
          </w:p>
        </w:tc>
      </w:tr>
      <w:tr w:rsidR="002220C8" w:rsidRPr="009B4280" w:rsidTr="009B4280">
        <w:trPr>
          <w:jc w:val="center"/>
        </w:trPr>
        <w:tc>
          <w:tcPr>
            <w:tcW w:w="926"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A</w:t>
            </w:r>
          </w:p>
        </w:tc>
        <w:tc>
          <w:tcPr>
            <w:tcW w:w="1591"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0.4436±0.2119</w:t>
            </w:r>
          </w:p>
        </w:tc>
        <w:tc>
          <w:tcPr>
            <w:tcW w:w="1644"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2.1±0.751</w:t>
            </w:r>
          </w:p>
        </w:tc>
        <w:tc>
          <w:tcPr>
            <w:tcW w:w="839"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26"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C</w:t>
            </w:r>
          </w:p>
        </w:tc>
        <w:tc>
          <w:tcPr>
            <w:tcW w:w="1591"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3.085±1.422</w:t>
            </w:r>
          </w:p>
        </w:tc>
        <w:tc>
          <w:tcPr>
            <w:tcW w:w="1644"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5.66±0.691</w:t>
            </w:r>
          </w:p>
        </w:tc>
        <w:tc>
          <w:tcPr>
            <w:tcW w:w="839"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26"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E</w:t>
            </w:r>
          </w:p>
        </w:tc>
        <w:tc>
          <w:tcPr>
            <w:tcW w:w="1591"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3.2166±1.363</w:t>
            </w:r>
          </w:p>
        </w:tc>
        <w:tc>
          <w:tcPr>
            <w:tcW w:w="1644"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4.32±0.465</w:t>
            </w:r>
          </w:p>
        </w:tc>
        <w:tc>
          <w:tcPr>
            <w:tcW w:w="839"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bl>
    <w:p w:rsidR="002220C8" w:rsidRPr="009B4280" w:rsidRDefault="002220C8" w:rsidP="00BC758E">
      <w:pPr>
        <w:bidi w:val="0"/>
        <w:snapToGrid w:val="0"/>
        <w:ind w:firstLine="425"/>
        <w:jc w:val="both"/>
        <w:rPr>
          <w:rFonts w:cs="Times New Roman"/>
          <w:lang w:bidi="ar-IQ"/>
        </w:rPr>
      </w:pPr>
    </w:p>
    <w:p w:rsidR="002220C8" w:rsidRPr="009B4280" w:rsidRDefault="002220C8" w:rsidP="00BC758E">
      <w:pPr>
        <w:bidi w:val="0"/>
        <w:snapToGrid w:val="0"/>
        <w:ind w:firstLine="425"/>
        <w:jc w:val="both"/>
        <w:rPr>
          <w:rFonts w:cs="Times New Roman"/>
          <w:lang w:eastAsia="zh-CN"/>
        </w:rPr>
      </w:pPr>
      <w:r w:rsidRPr="009B4280">
        <w:rPr>
          <w:rFonts w:cs="Times New Roman"/>
        </w:rPr>
        <w:t>Mean concentration of vitamins in saliva of primary brain tumor patients and normal subject are shown in table 3.</w:t>
      </w:r>
    </w:p>
    <w:p w:rsidR="00BC758E" w:rsidRPr="009B4280" w:rsidRDefault="00BC758E" w:rsidP="00BC758E">
      <w:pPr>
        <w:bidi w:val="0"/>
        <w:snapToGrid w:val="0"/>
        <w:jc w:val="center"/>
        <w:rPr>
          <w:rFonts w:cs="Times New Roman"/>
          <w:lang w:eastAsia="zh-CN"/>
        </w:rPr>
      </w:pPr>
    </w:p>
    <w:p w:rsidR="002220C8" w:rsidRPr="009B4280" w:rsidRDefault="002220C8" w:rsidP="00BC758E">
      <w:pPr>
        <w:pStyle w:val="Heading3"/>
        <w:keepNext w:val="0"/>
        <w:bidi w:val="0"/>
        <w:snapToGrid w:val="0"/>
        <w:spacing w:before="0" w:after="0"/>
        <w:jc w:val="both"/>
        <w:rPr>
          <w:rFonts w:ascii="Times New Roman" w:hAnsi="Times New Roman" w:cs="Times New Roman"/>
          <w:b w:val="0"/>
          <w:bCs w:val="0"/>
          <w:sz w:val="20"/>
          <w:szCs w:val="20"/>
        </w:rPr>
      </w:pPr>
      <w:r w:rsidRPr="009B4280">
        <w:rPr>
          <w:rFonts w:ascii="Times New Roman" w:hAnsi="Times New Roman" w:cs="Times New Roman"/>
          <w:sz w:val="20"/>
          <w:szCs w:val="20"/>
        </w:rPr>
        <w:t>Table 3.</w:t>
      </w:r>
      <w:r w:rsidR="009B4280">
        <w:rPr>
          <w:rFonts w:ascii="Times New Roman" w:hAnsi="Times New Roman" w:cs="Times New Roman"/>
          <w:sz w:val="20"/>
          <w:szCs w:val="20"/>
        </w:rPr>
        <w:t xml:space="preserve"> </w:t>
      </w:r>
      <w:r w:rsidRPr="009B4280">
        <w:rPr>
          <w:rFonts w:ascii="Times New Roman" w:hAnsi="Times New Roman" w:cs="Times New Roman"/>
          <w:sz w:val="20"/>
          <w:szCs w:val="20"/>
        </w:rPr>
        <w:t>Mean concentration of vitamins in saliva of PBT patients and normal subjects.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tblPr>
      <w:tblGrid>
        <w:gridCol w:w="851"/>
        <w:gridCol w:w="1410"/>
        <w:gridCol w:w="1460"/>
        <w:gridCol w:w="770"/>
      </w:tblGrid>
      <w:tr w:rsidR="002220C8" w:rsidRPr="009B4280" w:rsidTr="009B4280">
        <w:trPr>
          <w:jc w:val="center"/>
        </w:trPr>
        <w:tc>
          <w:tcPr>
            <w:tcW w:w="947" w:type="pct"/>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Vitamin</w:t>
            </w:r>
          </w:p>
        </w:tc>
        <w:tc>
          <w:tcPr>
            <w:tcW w:w="1570" w:type="pct"/>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Patient</w:t>
            </w:r>
            <w:r w:rsidR="009B4280">
              <w:rPr>
                <w:rFonts w:eastAsiaTheme="minorEastAsia" w:cs="Times New Roman"/>
                <w:b/>
                <w:bCs/>
                <w:snapToGrid w:val="0"/>
                <w:color w:val="000000"/>
              </w:rPr>
              <w:t xml:space="preserve"> </w:t>
            </w:r>
            <w:r w:rsidRPr="009B4280">
              <w:rPr>
                <w:rFonts w:eastAsiaTheme="minorEastAsia" w:cs="Times New Roman"/>
                <w:b/>
                <w:bCs/>
                <w:snapToGrid w:val="0"/>
                <w:color w:val="000000"/>
              </w:rPr>
              <w:t>saliva</w:t>
            </w:r>
          </w:p>
          <w:p w:rsidR="002220C8" w:rsidRPr="009B4280" w:rsidRDefault="002220C8" w:rsidP="00BC758E">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1626" w:type="pct"/>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Normal</w:t>
            </w:r>
            <w:r w:rsidR="009B4280">
              <w:rPr>
                <w:rFonts w:eastAsiaTheme="minorEastAsia" w:cs="Times New Roman"/>
                <w:b/>
                <w:bCs/>
                <w:snapToGrid w:val="0"/>
                <w:color w:val="000000"/>
              </w:rPr>
              <w:t xml:space="preserve"> </w:t>
            </w:r>
            <w:r w:rsidRPr="009B4280">
              <w:rPr>
                <w:rFonts w:eastAsiaTheme="minorEastAsia" w:cs="Times New Roman"/>
                <w:b/>
                <w:bCs/>
                <w:snapToGrid w:val="0"/>
                <w:color w:val="000000"/>
              </w:rPr>
              <w:t>saliva</w:t>
            </w:r>
          </w:p>
          <w:p w:rsidR="002220C8" w:rsidRPr="009B4280" w:rsidRDefault="002220C8" w:rsidP="00BC758E">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857" w:type="pct"/>
            <w:shd w:val="pct15" w:color="auto" w:fill="FFFFFF"/>
            <w:vAlign w:val="center"/>
          </w:tcPr>
          <w:p w:rsidR="002220C8" w:rsidRPr="009B4280" w:rsidRDefault="002220C8" w:rsidP="00BC758E">
            <w:pPr>
              <w:pStyle w:val="Heading2"/>
              <w:keepNext w:val="0"/>
              <w:bidi w:val="0"/>
              <w:snapToGrid w:val="0"/>
              <w:spacing w:before="0" w:after="0"/>
              <w:jc w:val="both"/>
              <w:rPr>
                <w:rFonts w:ascii="Times New Roman" w:eastAsiaTheme="minorEastAsia" w:hAnsi="Times New Roman" w:cs="Times New Roman"/>
                <w:i w:val="0"/>
                <w:iCs w:val="0"/>
                <w:color w:val="000000"/>
                <w:sz w:val="20"/>
                <w:szCs w:val="20"/>
              </w:rPr>
            </w:pPr>
            <w:r w:rsidRPr="009B4280">
              <w:rPr>
                <w:rFonts w:ascii="Times New Roman" w:eastAsiaTheme="minorEastAsia" w:hAnsi="Times New Roman" w:cs="Times New Roman"/>
                <w:i w:val="0"/>
                <w:iCs w:val="0"/>
                <w:color w:val="000000"/>
                <w:sz w:val="20"/>
                <w:szCs w:val="20"/>
              </w:rPr>
              <w:t>P value</w:t>
            </w:r>
          </w:p>
        </w:tc>
      </w:tr>
      <w:tr w:rsidR="002220C8" w:rsidRPr="009B4280" w:rsidTr="009B4280">
        <w:trPr>
          <w:jc w:val="center"/>
        </w:trPr>
        <w:tc>
          <w:tcPr>
            <w:tcW w:w="947"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A</w:t>
            </w:r>
          </w:p>
        </w:tc>
        <w:tc>
          <w:tcPr>
            <w:tcW w:w="1570"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0.055±0.02</w:t>
            </w:r>
          </w:p>
        </w:tc>
        <w:tc>
          <w:tcPr>
            <w:tcW w:w="1626"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0.227±0.14</w:t>
            </w:r>
          </w:p>
        </w:tc>
        <w:tc>
          <w:tcPr>
            <w:tcW w:w="857"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47"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C</w:t>
            </w:r>
          </w:p>
        </w:tc>
        <w:tc>
          <w:tcPr>
            <w:tcW w:w="1570"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0.584±0.226</w:t>
            </w:r>
          </w:p>
        </w:tc>
        <w:tc>
          <w:tcPr>
            <w:tcW w:w="1626"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1.602±0.751</w:t>
            </w:r>
          </w:p>
        </w:tc>
        <w:tc>
          <w:tcPr>
            <w:tcW w:w="857"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47"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E</w:t>
            </w:r>
          </w:p>
        </w:tc>
        <w:tc>
          <w:tcPr>
            <w:tcW w:w="1570"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0.396±0.142</w:t>
            </w:r>
          </w:p>
        </w:tc>
        <w:tc>
          <w:tcPr>
            <w:tcW w:w="1626"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0.643±0.3</w:t>
            </w:r>
          </w:p>
        </w:tc>
        <w:tc>
          <w:tcPr>
            <w:tcW w:w="857" w:type="pct"/>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bl>
    <w:p w:rsidR="002220C8" w:rsidRPr="009B4280" w:rsidRDefault="002220C8" w:rsidP="00BC758E">
      <w:pPr>
        <w:bidi w:val="0"/>
        <w:snapToGrid w:val="0"/>
        <w:ind w:firstLine="425"/>
        <w:jc w:val="both"/>
        <w:rPr>
          <w:rFonts w:cs="Times New Roman"/>
          <w:lang w:bidi="ar-IQ"/>
        </w:rPr>
      </w:pPr>
    </w:p>
    <w:p w:rsidR="002220C8" w:rsidRPr="009B4280" w:rsidRDefault="002220C8" w:rsidP="00BC758E">
      <w:pPr>
        <w:bidi w:val="0"/>
        <w:snapToGrid w:val="0"/>
        <w:ind w:firstLine="425"/>
        <w:jc w:val="both"/>
        <w:rPr>
          <w:rFonts w:cs="Times New Roman"/>
          <w:lang w:eastAsia="zh-CN"/>
        </w:rPr>
      </w:pPr>
      <w:r w:rsidRPr="009B4280">
        <w:rPr>
          <w:rFonts w:cs="Times New Roman"/>
        </w:rPr>
        <w:t>Mean concentration of vitamins in malignant and benign tissue of primary brain tumor patients are shown in table 4.</w:t>
      </w:r>
    </w:p>
    <w:p w:rsidR="00BC758E" w:rsidRPr="009B4280" w:rsidRDefault="00BC758E" w:rsidP="00BC758E">
      <w:pPr>
        <w:bidi w:val="0"/>
        <w:snapToGrid w:val="0"/>
        <w:jc w:val="center"/>
        <w:rPr>
          <w:rFonts w:cs="Times New Roman"/>
          <w:lang w:eastAsia="zh-CN"/>
        </w:rPr>
      </w:pPr>
    </w:p>
    <w:p w:rsidR="002220C8" w:rsidRPr="009B4280" w:rsidRDefault="002220C8" w:rsidP="00BC758E">
      <w:pPr>
        <w:pStyle w:val="Heading3"/>
        <w:keepNext w:val="0"/>
        <w:bidi w:val="0"/>
        <w:snapToGrid w:val="0"/>
        <w:spacing w:before="0" w:after="0"/>
        <w:jc w:val="both"/>
        <w:rPr>
          <w:rFonts w:ascii="Times New Roman" w:hAnsi="Times New Roman" w:cs="Times New Roman"/>
          <w:b w:val="0"/>
          <w:bCs w:val="0"/>
          <w:sz w:val="20"/>
          <w:szCs w:val="20"/>
        </w:rPr>
      </w:pPr>
      <w:r w:rsidRPr="009B4280">
        <w:rPr>
          <w:rFonts w:ascii="Times New Roman" w:hAnsi="Times New Roman" w:cs="Times New Roman"/>
          <w:sz w:val="20"/>
          <w:szCs w:val="20"/>
        </w:rPr>
        <w:t>Table 4. Mean concentration of vitamins in malignant and benign tissue of PBT patients.</w:t>
      </w:r>
    </w:p>
    <w:tbl>
      <w:tblPr>
        <w:tblW w:w="5000" w:type="pct"/>
        <w:jc w:val="center"/>
        <w:tblBorders>
          <w:top w:val="double" w:sz="4" w:space="0" w:color="auto"/>
          <w:left w:val="double" w:sz="4" w:space="0" w:color="auto"/>
          <w:bottom w:val="double" w:sz="4" w:space="0" w:color="auto"/>
          <w:right w:val="double" w:sz="4" w:space="0" w:color="auto"/>
        </w:tblBorders>
        <w:tblCellMar>
          <w:left w:w="30" w:type="dxa"/>
          <w:right w:w="30" w:type="dxa"/>
        </w:tblCellMar>
        <w:tblLook w:val="0000"/>
      </w:tblPr>
      <w:tblGrid>
        <w:gridCol w:w="830"/>
        <w:gridCol w:w="1612"/>
        <w:gridCol w:w="1298"/>
        <w:gridCol w:w="751"/>
      </w:tblGrid>
      <w:tr w:rsidR="002220C8" w:rsidRPr="009B4280" w:rsidTr="009B4280">
        <w:trPr>
          <w:jc w:val="center"/>
        </w:trPr>
        <w:tc>
          <w:tcPr>
            <w:tcW w:w="924" w:type="pct"/>
            <w:tcBorders>
              <w:top w:val="double" w:sz="4" w:space="0" w:color="auto"/>
              <w:left w:val="double" w:sz="4" w:space="0" w:color="auto"/>
              <w:bottom w:val="double" w:sz="4" w:space="0" w:color="auto"/>
              <w:right w:val="double" w:sz="4" w:space="0" w:color="auto"/>
            </w:tcBorders>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Vitamin</w:t>
            </w:r>
          </w:p>
        </w:tc>
        <w:tc>
          <w:tcPr>
            <w:tcW w:w="1795" w:type="pct"/>
            <w:tcBorders>
              <w:top w:val="double" w:sz="4" w:space="0" w:color="auto"/>
              <w:left w:val="double" w:sz="4" w:space="0" w:color="auto"/>
              <w:bottom w:val="double" w:sz="4" w:space="0" w:color="auto"/>
              <w:right w:val="double" w:sz="4" w:space="0" w:color="auto"/>
            </w:tcBorders>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Malignant tissue</w:t>
            </w:r>
          </w:p>
          <w:p w:rsidR="002220C8" w:rsidRPr="009B4280" w:rsidRDefault="002220C8" w:rsidP="00BC758E">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1445" w:type="pct"/>
            <w:tcBorders>
              <w:top w:val="double" w:sz="4" w:space="0" w:color="auto"/>
              <w:left w:val="double" w:sz="4" w:space="0" w:color="auto"/>
              <w:bottom w:val="double" w:sz="4" w:space="0" w:color="auto"/>
              <w:right w:val="double" w:sz="4" w:space="0" w:color="auto"/>
            </w:tcBorders>
            <w:shd w:val="pct15" w:color="auto" w:fill="FFFFFF"/>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Benign tissue</w:t>
            </w:r>
          </w:p>
          <w:p w:rsidR="002220C8" w:rsidRPr="009B4280" w:rsidRDefault="002220C8" w:rsidP="00BC758E">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836" w:type="pct"/>
            <w:tcBorders>
              <w:top w:val="double" w:sz="4" w:space="0" w:color="auto"/>
              <w:left w:val="double" w:sz="4" w:space="0" w:color="auto"/>
              <w:bottom w:val="double" w:sz="4" w:space="0" w:color="auto"/>
              <w:right w:val="double" w:sz="4" w:space="0" w:color="auto"/>
            </w:tcBorders>
            <w:shd w:val="pct15" w:color="auto" w:fill="FFFFFF"/>
            <w:vAlign w:val="center"/>
          </w:tcPr>
          <w:p w:rsidR="002220C8" w:rsidRPr="009B4280" w:rsidRDefault="002220C8" w:rsidP="00BC758E">
            <w:pPr>
              <w:pStyle w:val="Heading2"/>
              <w:keepNext w:val="0"/>
              <w:bidi w:val="0"/>
              <w:snapToGrid w:val="0"/>
              <w:spacing w:before="0" w:after="0"/>
              <w:jc w:val="both"/>
              <w:rPr>
                <w:rFonts w:ascii="Times New Roman" w:eastAsiaTheme="minorEastAsia" w:hAnsi="Times New Roman" w:cs="Times New Roman"/>
                <w:i w:val="0"/>
                <w:iCs w:val="0"/>
                <w:color w:val="000000"/>
                <w:sz w:val="20"/>
                <w:szCs w:val="20"/>
              </w:rPr>
            </w:pPr>
            <w:r w:rsidRPr="009B4280">
              <w:rPr>
                <w:rFonts w:ascii="Times New Roman" w:eastAsiaTheme="minorEastAsia" w:hAnsi="Times New Roman" w:cs="Times New Roman"/>
                <w:i w:val="0"/>
                <w:iCs w:val="0"/>
                <w:color w:val="000000"/>
                <w:sz w:val="20"/>
                <w:szCs w:val="20"/>
              </w:rPr>
              <w:t>P value</w:t>
            </w:r>
          </w:p>
        </w:tc>
      </w:tr>
      <w:tr w:rsidR="002220C8" w:rsidRPr="009B4280" w:rsidTr="009B4280">
        <w:trPr>
          <w:jc w:val="center"/>
        </w:trPr>
        <w:tc>
          <w:tcPr>
            <w:tcW w:w="924"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A</w:t>
            </w:r>
          </w:p>
        </w:tc>
        <w:tc>
          <w:tcPr>
            <w:tcW w:w="1795"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0.667±0.191</w:t>
            </w:r>
          </w:p>
        </w:tc>
        <w:tc>
          <w:tcPr>
            <w:tcW w:w="1445"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0.747±0.17</w:t>
            </w:r>
          </w:p>
        </w:tc>
        <w:tc>
          <w:tcPr>
            <w:tcW w:w="836"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24"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C</w:t>
            </w:r>
          </w:p>
        </w:tc>
        <w:tc>
          <w:tcPr>
            <w:tcW w:w="1795"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1.742±0.674</w:t>
            </w:r>
          </w:p>
        </w:tc>
        <w:tc>
          <w:tcPr>
            <w:tcW w:w="1445"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3.340±1.195</w:t>
            </w:r>
          </w:p>
        </w:tc>
        <w:tc>
          <w:tcPr>
            <w:tcW w:w="836"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24"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E</w:t>
            </w:r>
          </w:p>
        </w:tc>
        <w:tc>
          <w:tcPr>
            <w:tcW w:w="1795"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1.585±0.445</w:t>
            </w:r>
          </w:p>
        </w:tc>
        <w:tc>
          <w:tcPr>
            <w:tcW w:w="1445"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3.081±0.725</w:t>
            </w:r>
          </w:p>
        </w:tc>
        <w:tc>
          <w:tcPr>
            <w:tcW w:w="836" w:type="pct"/>
            <w:tcBorders>
              <w:top w:val="double" w:sz="4" w:space="0" w:color="auto"/>
              <w:left w:val="double" w:sz="4" w:space="0" w:color="auto"/>
              <w:bottom w:val="double" w:sz="4" w:space="0" w:color="auto"/>
              <w:right w:val="double" w:sz="4" w:space="0" w:color="auto"/>
            </w:tcBorders>
            <w:vAlign w:val="center"/>
          </w:tcPr>
          <w:p w:rsidR="002220C8" w:rsidRPr="009B4280" w:rsidRDefault="002220C8" w:rsidP="00BC758E">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bl>
    <w:p w:rsidR="002220C8" w:rsidRPr="009B4280" w:rsidRDefault="002220C8" w:rsidP="00BC758E">
      <w:pPr>
        <w:bidi w:val="0"/>
        <w:snapToGrid w:val="0"/>
        <w:ind w:firstLine="425"/>
        <w:jc w:val="both"/>
        <w:rPr>
          <w:rFonts w:cs="Times New Roman"/>
        </w:rPr>
      </w:pPr>
    </w:p>
    <w:p w:rsidR="002220C8" w:rsidRPr="009B4280" w:rsidRDefault="002220C8" w:rsidP="00BC758E">
      <w:pPr>
        <w:bidi w:val="0"/>
        <w:snapToGrid w:val="0"/>
        <w:ind w:firstLine="425"/>
        <w:jc w:val="both"/>
        <w:rPr>
          <w:rFonts w:cs="Times New Roman"/>
          <w:lang w:eastAsia="zh-CN"/>
        </w:rPr>
      </w:pPr>
      <w:r w:rsidRPr="009B4280">
        <w:rPr>
          <w:rFonts w:cs="Times New Roman"/>
        </w:rPr>
        <w:t xml:space="preserve">Table 5 shows the mean concentration of vitamins in CSF of PBT patients (both malignant and benign </w:t>
      </w:r>
      <w:proofErr w:type="spellStart"/>
      <w:r w:rsidRPr="009B4280">
        <w:rPr>
          <w:rFonts w:cs="Times New Roman"/>
        </w:rPr>
        <w:t>tumours</w:t>
      </w:r>
      <w:proofErr w:type="spellEnd"/>
      <w:r w:rsidRPr="009B4280">
        <w:rPr>
          <w:rFonts w:cs="Times New Roman"/>
        </w:rPr>
        <w:t>).</w:t>
      </w:r>
    </w:p>
    <w:p w:rsidR="00DE6DE2" w:rsidRPr="009B4280" w:rsidRDefault="00DE6DE2" w:rsidP="00DE6DE2">
      <w:pPr>
        <w:bidi w:val="0"/>
        <w:snapToGrid w:val="0"/>
        <w:ind w:firstLine="425"/>
        <w:jc w:val="both"/>
        <w:rPr>
          <w:rFonts w:cs="Times New Roman"/>
          <w:lang w:eastAsia="zh-CN" w:bidi="ar-IQ"/>
        </w:rPr>
      </w:pPr>
    </w:p>
    <w:p w:rsidR="002220C8" w:rsidRPr="009B4280" w:rsidRDefault="002220C8" w:rsidP="00BC758E">
      <w:pPr>
        <w:pStyle w:val="Heading3"/>
        <w:keepNext w:val="0"/>
        <w:bidi w:val="0"/>
        <w:snapToGrid w:val="0"/>
        <w:spacing w:before="0" w:after="0"/>
        <w:jc w:val="both"/>
        <w:rPr>
          <w:rFonts w:ascii="Times New Roman" w:hAnsi="Times New Roman" w:cs="Times New Roman"/>
          <w:b w:val="0"/>
          <w:bCs w:val="0"/>
          <w:sz w:val="20"/>
          <w:szCs w:val="20"/>
          <w:lang w:bidi="ar-IQ"/>
        </w:rPr>
      </w:pPr>
      <w:r w:rsidRPr="009B4280">
        <w:rPr>
          <w:rFonts w:ascii="Times New Roman" w:hAnsi="Times New Roman" w:cs="Times New Roman"/>
          <w:sz w:val="20"/>
          <w:szCs w:val="20"/>
        </w:rPr>
        <w:t>Table 5. Mean concentration of vitamins in CSF of PBT patients malignant and benign.</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tblPr>
      <w:tblGrid>
        <w:gridCol w:w="850"/>
        <w:gridCol w:w="1597"/>
        <w:gridCol w:w="1275"/>
        <w:gridCol w:w="769"/>
      </w:tblGrid>
      <w:tr w:rsidR="002220C8" w:rsidRPr="009B4280" w:rsidTr="009B4280">
        <w:trPr>
          <w:jc w:val="center"/>
        </w:trPr>
        <w:tc>
          <w:tcPr>
            <w:tcW w:w="947" w:type="pct"/>
            <w:shd w:val="pct15" w:color="auto" w:fill="FFFFFF"/>
            <w:vAlign w:val="center"/>
          </w:tcPr>
          <w:p w:rsidR="002220C8" w:rsidRPr="009B4280" w:rsidRDefault="002220C8" w:rsidP="00DE6DE2">
            <w:pPr>
              <w:bidi w:val="0"/>
              <w:snapToGrid w:val="0"/>
              <w:jc w:val="both"/>
              <w:rPr>
                <w:rFonts w:eastAsiaTheme="minorEastAsia" w:cs="Times New Roman"/>
                <w:b/>
                <w:bCs/>
                <w:snapToGrid w:val="0"/>
                <w:color w:val="000000"/>
              </w:rPr>
            </w:pPr>
          </w:p>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Vitamin</w:t>
            </w:r>
          </w:p>
        </w:tc>
        <w:tc>
          <w:tcPr>
            <w:tcW w:w="1778" w:type="pct"/>
            <w:shd w:val="pct15" w:color="auto" w:fill="FFFFFF"/>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Malignant</w:t>
            </w:r>
            <w:r w:rsidR="009B4280">
              <w:rPr>
                <w:rFonts w:eastAsiaTheme="minorEastAsia" w:cs="Times New Roman"/>
                <w:b/>
                <w:bCs/>
                <w:snapToGrid w:val="0"/>
                <w:color w:val="000000"/>
              </w:rPr>
              <w:t xml:space="preserve"> </w:t>
            </w:r>
            <w:r w:rsidRPr="009B4280">
              <w:rPr>
                <w:rFonts w:eastAsiaTheme="minorEastAsia" w:cs="Times New Roman"/>
                <w:b/>
                <w:bCs/>
                <w:snapToGrid w:val="0"/>
                <w:color w:val="000000"/>
              </w:rPr>
              <w:t>CSF</w:t>
            </w:r>
          </w:p>
          <w:p w:rsidR="002220C8" w:rsidRPr="009B4280" w:rsidRDefault="002220C8" w:rsidP="00DE6DE2">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1419" w:type="pct"/>
            <w:shd w:val="pct15" w:color="auto" w:fill="FFFFFF"/>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Benign</w:t>
            </w:r>
            <w:r w:rsidR="009B4280">
              <w:rPr>
                <w:rFonts w:eastAsiaTheme="minorEastAsia" w:cs="Times New Roman"/>
                <w:b/>
                <w:bCs/>
                <w:snapToGrid w:val="0"/>
                <w:color w:val="000000"/>
              </w:rPr>
              <w:t xml:space="preserve"> </w:t>
            </w:r>
            <w:r w:rsidRPr="009B4280">
              <w:rPr>
                <w:rFonts w:eastAsiaTheme="minorEastAsia" w:cs="Times New Roman"/>
                <w:b/>
                <w:bCs/>
                <w:snapToGrid w:val="0"/>
                <w:color w:val="000000"/>
              </w:rPr>
              <w:t>CSF</w:t>
            </w:r>
          </w:p>
          <w:p w:rsidR="002220C8" w:rsidRPr="009B4280" w:rsidRDefault="002220C8" w:rsidP="00DE6DE2">
            <w:pPr>
              <w:bidi w:val="0"/>
              <w:snapToGrid w:val="0"/>
              <w:jc w:val="both"/>
              <w:rPr>
                <w:rFonts w:eastAsiaTheme="minorEastAsia" w:cs="Times New Roman"/>
                <w:b/>
                <w:bCs/>
                <w:snapToGrid w:val="0"/>
                <w:color w:val="000000"/>
              </w:rPr>
            </w:pPr>
            <w:proofErr w:type="spellStart"/>
            <w:r w:rsidRPr="009B4280">
              <w:rPr>
                <w:rFonts w:eastAsiaTheme="minorEastAsia" w:cs="Times New Roman"/>
                <w:b/>
                <w:bCs/>
                <w:snapToGrid w:val="0"/>
                <w:color w:val="000000"/>
              </w:rPr>
              <w:t>Mean±SD</w:t>
            </w:r>
            <w:proofErr w:type="spellEnd"/>
          </w:p>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(Mg/ml)</w:t>
            </w:r>
          </w:p>
        </w:tc>
        <w:tc>
          <w:tcPr>
            <w:tcW w:w="857" w:type="pct"/>
            <w:shd w:val="pct15" w:color="auto" w:fill="FFFFFF"/>
            <w:vAlign w:val="center"/>
          </w:tcPr>
          <w:p w:rsidR="002220C8" w:rsidRPr="009B4280" w:rsidRDefault="002220C8" w:rsidP="00DE6DE2">
            <w:pPr>
              <w:pStyle w:val="Heading2"/>
              <w:keepNext w:val="0"/>
              <w:bidi w:val="0"/>
              <w:snapToGrid w:val="0"/>
              <w:spacing w:before="0" w:after="0"/>
              <w:jc w:val="both"/>
              <w:rPr>
                <w:rFonts w:ascii="Times New Roman" w:eastAsiaTheme="minorEastAsia" w:hAnsi="Times New Roman" w:cs="Times New Roman"/>
                <w:i w:val="0"/>
                <w:iCs w:val="0"/>
                <w:color w:val="000000"/>
                <w:sz w:val="20"/>
                <w:szCs w:val="20"/>
              </w:rPr>
            </w:pPr>
            <w:r w:rsidRPr="009B4280">
              <w:rPr>
                <w:rFonts w:ascii="Times New Roman" w:eastAsiaTheme="minorEastAsia" w:hAnsi="Times New Roman" w:cs="Times New Roman"/>
                <w:i w:val="0"/>
                <w:iCs w:val="0"/>
                <w:color w:val="000000"/>
                <w:sz w:val="20"/>
                <w:szCs w:val="20"/>
              </w:rPr>
              <w:t>P value</w:t>
            </w:r>
          </w:p>
        </w:tc>
      </w:tr>
      <w:tr w:rsidR="002220C8" w:rsidRPr="009B4280" w:rsidTr="009B4280">
        <w:trPr>
          <w:jc w:val="center"/>
        </w:trPr>
        <w:tc>
          <w:tcPr>
            <w:tcW w:w="947"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A</w:t>
            </w:r>
          </w:p>
        </w:tc>
        <w:tc>
          <w:tcPr>
            <w:tcW w:w="1778"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0.03±0.007</w:t>
            </w:r>
          </w:p>
        </w:tc>
        <w:tc>
          <w:tcPr>
            <w:tcW w:w="1419"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0.06±0.03</w:t>
            </w:r>
          </w:p>
        </w:tc>
        <w:tc>
          <w:tcPr>
            <w:tcW w:w="857"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47"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C</w:t>
            </w:r>
          </w:p>
        </w:tc>
        <w:tc>
          <w:tcPr>
            <w:tcW w:w="1778"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0.52±0.035</w:t>
            </w:r>
          </w:p>
        </w:tc>
        <w:tc>
          <w:tcPr>
            <w:tcW w:w="1419"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1.32±0.38</w:t>
            </w:r>
          </w:p>
        </w:tc>
        <w:tc>
          <w:tcPr>
            <w:tcW w:w="857"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r w:rsidR="002220C8" w:rsidRPr="009B4280" w:rsidTr="009B4280">
        <w:trPr>
          <w:jc w:val="center"/>
        </w:trPr>
        <w:tc>
          <w:tcPr>
            <w:tcW w:w="947"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E</w:t>
            </w:r>
          </w:p>
        </w:tc>
        <w:tc>
          <w:tcPr>
            <w:tcW w:w="1778"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1.57±0.176</w:t>
            </w:r>
          </w:p>
        </w:tc>
        <w:tc>
          <w:tcPr>
            <w:tcW w:w="1419"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2.85±1.06</w:t>
            </w:r>
          </w:p>
        </w:tc>
        <w:tc>
          <w:tcPr>
            <w:tcW w:w="857" w:type="pct"/>
            <w:vAlign w:val="center"/>
          </w:tcPr>
          <w:p w:rsidR="002220C8" w:rsidRPr="009B4280" w:rsidRDefault="002220C8" w:rsidP="00DE6DE2">
            <w:pPr>
              <w:bidi w:val="0"/>
              <w:snapToGrid w:val="0"/>
              <w:jc w:val="both"/>
              <w:rPr>
                <w:rFonts w:eastAsiaTheme="minorEastAsia" w:cs="Times New Roman"/>
                <w:b/>
                <w:bCs/>
                <w:snapToGrid w:val="0"/>
                <w:color w:val="000000"/>
              </w:rPr>
            </w:pPr>
            <w:r w:rsidRPr="009B4280">
              <w:rPr>
                <w:rFonts w:eastAsiaTheme="minorEastAsia" w:cs="Times New Roman"/>
                <w:b/>
                <w:bCs/>
                <w:snapToGrid w:val="0"/>
                <w:color w:val="000000"/>
              </w:rPr>
              <w:t>&lt;0.01</w:t>
            </w:r>
          </w:p>
        </w:tc>
      </w:tr>
    </w:tbl>
    <w:p w:rsidR="00601AA8" w:rsidRPr="009B4280" w:rsidRDefault="00601AA8" w:rsidP="00BC758E">
      <w:pPr>
        <w:bidi w:val="0"/>
        <w:snapToGrid w:val="0"/>
        <w:jc w:val="both"/>
        <w:rPr>
          <w:rFonts w:cs="Times New Roman"/>
          <w:b/>
          <w:bCs/>
        </w:rPr>
      </w:pPr>
    </w:p>
    <w:p w:rsidR="002220C8" w:rsidRPr="009B4280" w:rsidRDefault="002220C8" w:rsidP="00BC758E">
      <w:pPr>
        <w:bidi w:val="0"/>
        <w:snapToGrid w:val="0"/>
        <w:jc w:val="both"/>
        <w:rPr>
          <w:rFonts w:cs="Times New Roman"/>
          <w:b/>
          <w:bCs/>
        </w:rPr>
      </w:pPr>
      <w:r w:rsidRPr="009B4280">
        <w:rPr>
          <w:rFonts w:cs="Times New Roman"/>
          <w:b/>
          <w:bCs/>
        </w:rPr>
        <w:t>Vitamin A</w:t>
      </w:r>
    </w:p>
    <w:p w:rsidR="002220C8" w:rsidRPr="009B4280" w:rsidRDefault="002220C8" w:rsidP="00BC758E">
      <w:pPr>
        <w:bidi w:val="0"/>
        <w:snapToGrid w:val="0"/>
        <w:ind w:firstLine="425"/>
        <w:jc w:val="both"/>
        <w:rPr>
          <w:rFonts w:cs="Times New Roman"/>
        </w:rPr>
      </w:pPr>
      <w:r w:rsidRPr="009B4280">
        <w:rPr>
          <w:rFonts w:cs="Times New Roman"/>
        </w:rPr>
        <w:t>Serum vitamin A levels of primary brain tumor patients (0.44 ± 0.75 mg/ml) are lower than their levels in normal serum (2.1 ± 0.75 mg/ml), statistical analysis showed that this decrease is significant ( p &lt; 0.01) as shown in table 2.</w:t>
      </w:r>
    </w:p>
    <w:p w:rsidR="002220C8" w:rsidRPr="009B4280" w:rsidRDefault="002220C8" w:rsidP="00BC758E">
      <w:pPr>
        <w:bidi w:val="0"/>
        <w:snapToGrid w:val="0"/>
        <w:ind w:firstLine="425"/>
        <w:jc w:val="both"/>
        <w:rPr>
          <w:rFonts w:cs="Times New Roman"/>
        </w:rPr>
      </w:pPr>
      <w:r w:rsidRPr="009B4280">
        <w:rPr>
          <w:rFonts w:cs="Times New Roman"/>
        </w:rPr>
        <w:t>A highly significant decrease in salivary vitamin A levels of primary brain tumor patients was observed in comparison to that of normal subjects as noticed in table 3.</w:t>
      </w:r>
    </w:p>
    <w:p w:rsidR="002220C8" w:rsidRPr="009B4280" w:rsidRDefault="002220C8" w:rsidP="00BC758E">
      <w:pPr>
        <w:bidi w:val="0"/>
        <w:snapToGrid w:val="0"/>
        <w:ind w:firstLine="425"/>
        <w:jc w:val="both"/>
        <w:rPr>
          <w:rFonts w:cs="Times New Roman"/>
        </w:rPr>
      </w:pPr>
      <w:r w:rsidRPr="009B4280">
        <w:rPr>
          <w:rFonts w:cs="Times New Roman"/>
        </w:rPr>
        <w:t>A significant decrease in vitamin A concentration was observed when malignant tumor tissue was compared with benign tissue, as shown in table 4.</w:t>
      </w:r>
    </w:p>
    <w:p w:rsidR="002220C8" w:rsidRDefault="002220C8" w:rsidP="00BC758E">
      <w:pPr>
        <w:bidi w:val="0"/>
        <w:snapToGrid w:val="0"/>
        <w:ind w:firstLine="425"/>
        <w:jc w:val="both"/>
        <w:rPr>
          <w:rFonts w:cs="Times New Roman"/>
        </w:rPr>
      </w:pPr>
      <w:r w:rsidRPr="009B4280">
        <w:rPr>
          <w:rFonts w:cs="Times New Roman"/>
        </w:rPr>
        <w:t>Vitamin A levels were significantly lower in CSF of malignant PBT patients when compared with that of benign ones. The difference was significant (p &lt; 0.01) as demonstrated in table 5.</w:t>
      </w:r>
    </w:p>
    <w:p w:rsidR="009B4280" w:rsidRPr="009B4280" w:rsidRDefault="009B4280" w:rsidP="009B4280">
      <w:pPr>
        <w:bidi w:val="0"/>
        <w:snapToGrid w:val="0"/>
        <w:ind w:firstLine="425"/>
        <w:jc w:val="both"/>
        <w:rPr>
          <w:rFonts w:cs="Times New Roman"/>
        </w:rPr>
      </w:pPr>
    </w:p>
    <w:p w:rsidR="002220C8" w:rsidRPr="009B4280" w:rsidRDefault="002220C8" w:rsidP="00BC758E">
      <w:pPr>
        <w:bidi w:val="0"/>
        <w:snapToGrid w:val="0"/>
        <w:jc w:val="both"/>
        <w:rPr>
          <w:rFonts w:cs="Times New Roman"/>
          <w:b/>
          <w:bCs/>
        </w:rPr>
      </w:pPr>
      <w:r w:rsidRPr="009B4280">
        <w:rPr>
          <w:rFonts w:cs="Times New Roman"/>
          <w:b/>
          <w:bCs/>
        </w:rPr>
        <w:t>Vitamin E</w:t>
      </w:r>
    </w:p>
    <w:p w:rsidR="002220C8" w:rsidRPr="009B4280" w:rsidRDefault="002220C8" w:rsidP="00BC758E">
      <w:pPr>
        <w:bidi w:val="0"/>
        <w:snapToGrid w:val="0"/>
        <w:ind w:firstLine="425"/>
        <w:jc w:val="both"/>
        <w:rPr>
          <w:rFonts w:cs="Times New Roman"/>
        </w:rPr>
      </w:pPr>
      <w:r w:rsidRPr="009B4280">
        <w:rPr>
          <w:rFonts w:cs="Times New Roman"/>
        </w:rPr>
        <w:t>Table 2 demonstrates that there was a significant decrease in vitamin E serum levels of patients, when compared to its level in normal subject.</w:t>
      </w:r>
    </w:p>
    <w:p w:rsidR="002220C8" w:rsidRPr="009B4280" w:rsidRDefault="002220C8" w:rsidP="00BC758E">
      <w:pPr>
        <w:bidi w:val="0"/>
        <w:snapToGrid w:val="0"/>
        <w:ind w:firstLine="425"/>
        <w:jc w:val="both"/>
        <w:rPr>
          <w:rFonts w:cs="Times New Roman"/>
        </w:rPr>
      </w:pPr>
      <w:r w:rsidRPr="009B4280">
        <w:rPr>
          <w:rFonts w:cs="Times New Roman"/>
        </w:rPr>
        <w:t>A highly significant decrease in salivary vitamin E was noticed in PBT patients in comparison to that of normal subjects, as shown in table 3.</w:t>
      </w:r>
    </w:p>
    <w:p w:rsidR="002220C8" w:rsidRPr="009B4280" w:rsidRDefault="002220C8" w:rsidP="00BC758E">
      <w:pPr>
        <w:bidi w:val="0"/>
        <w:snapToGrid w:val="0"/>
        <w:ind w:firstLine="425"/>
        <w:jc w:val="both"/>
        <w:rPr>
          <w:rFonts w:cs="Times New Roman"/>
        </w:rPr>
      </w:pPr>
      <w:r w:rsidRPr="009B4280">
        <w:rPr>
          <w:rFonts w:cs="Times New Roman"/>
        </w:rPr>
        <w:t>A highly significant decrease (p &lt; 0.01) of vitamin E levels in malignant tissue was observed in comparison to its level in benign tissue (0.58 ± 0.44 mg/ml respectively) (Table 4).</w:t>
      </w:r>
    </w:p>
    <w:p w:rsidR="002220C8" w:rsidRDefault="002220C8" w:rsidP="00BC758E">
      <w:pPr>
        <w:bidi w:val="0"/>
        <w:snapToGrid w:val="0"/>
        <w:ind w:firstLine="425"/>
        <w:jc w:val="both"/>
        <w:rPr>
          <w:rFonts w:cs="Times New Roman"/>
        </w:rPr>
      </w:pPr>
      <w:r w:rsidRPr="009B4280">
        <w:rPr>
          <w:rFonts w:cs="Times New Roman"/>
        </w:rPr>
        <w:t>The decrease in malignant CSF content of vitamin E was highly significant in comparison to benign CSF as observed in table 5.</w:t>
      </w:r>
      <w:r w:rsidR="009B4280">
        <w:rPr>
          <w:rFonts w:cs="Times New Roman"/>
        </w:rPr>
        <w:t xml:space="preserve"> </w:t>
      </w:r>
      <w:r w:rsidRPr="009B4280">
        <w:rPr>
          <w:rFonts w:cs="Times New Roman"/>
        </w:rPr>
        <w:t>Chromatogram of vitamin E in standard, normal serum, serum, malignant tissue and CSF of primary brain tumor patients.</w:t>
      </w:r>
    </w:p>
    <w:p w:rsidR="009B4280" w:rsidRPr="009B4280" w:rsidRDefault="009B4280" w:rsidP="009B4280">
      <w:pPr>
        <w:bidi w:val="0"/>
        <w:snapToGrid w:val="0"/>
        <w:ind w:firstLine="425"/>
        <w:jc w:val="both"/>
        <w:rPr>
          <w:rFonts w:cs="Times New Roman"/>
          <w:b/>
          <w:bCs/>
        </w:rPr>
      </w:pPr>
    </w:p>
    <w:p w:rsidR="002220C8" w:rsidRPr="009B4280" w:rsidRDefault="002220C8" w:rsidP="00BC758E">
      <w:pPr>
        <w:bidi w:val="0"/>
        <w:snapToGrid w:val="0"/>
        <w:jc w:val="both"/>
        <w:rPr>
          <w:rFonts w:cs="Times New Roman"/>
          <w:b/>
          <w:bCs/>
        </w:rPr>
      </w:pPr>
      <w:r w:rsidRPr="009B4280">
        <w:rPr>
          <w:rFonts w:cs="Times New Roman"/>
          <w:b/>
          <w:bCs/>
        </w:rPr>
        <w:t>Vitamin C</w:t>
      </w:r>
    </w:p>
    <w:p w:rsidR="002220C8" w:rsidRPr="009B4280" w:rsidRDefault="002220C8" w:rsidP="00BC758E">
      <w:pPr>
        <w:bidi w:val="0"/>
        <w:snapToGrid w:val="0"/>
        <w:ind w:firstLine="425"/>
        <w:jc w:val="both"/>
        <w:rPr>
          <w:rFonts w:cs="Times New Roman"/>
        </w:rPr>
      </w:pPr>
      <w:r w:rsidRPr="009B4280">
        <w:rPr>
          <w:rFonts w:cs="Times New Roman"/>
        </w:rPr>
        <w:t>Serum vitamin C concentrations of PBT patients are lower than their levels in normal subject, as shown in table 2.</w:t>
      </w:r>
    </w:p>
    <w:p w:rsidR="002220C8" w:rsidRPr="009B4280" w:rsidRDefault="002220C8" w:rsidP="00BC758E">
      <w:pPr>
        <w:bidi w:val="0"/>
        <w:snapToGrid w:val="0"/>
        <w:ind w:firstLine="425"/>
        <w:jc w:val="both"/>
        <w:rPr>
          <w:rFonts w:cs="Times New Roman"/>
        </w:rPr>
      </w:pPr>
      <w:r w:rsidRPr="009B4280">
        <w:rPr>
          <w:rFonts w:cs="Times New Roman"/>
        </w:rPr>
        <w:lastRenderedPageBreak/>
        <w:t>Table 3 shows a significant decrease in vitamin C level in saliva of PBT patients compared to that of normal subjects.</w:t>
      </w:r>
    </w:p>
    <w:p w:rsidR="002220C8" w:rsidRPr="009B4280" w:rsidRDefault="002220C8" w:rsidP="00BC758E">
      <w:pPr>
        <w:bidi w:val="0"/>
        <w:snapToGrid w:val="0"/>
        <w:ind w:firstLine="425"/>
        <w:jc w:val="both"/>
        <w:rPr>
          <w:rFonts w:cs="Times New Roman"/>
          <w:lang w:bidi="ar-IQ"/>
        </w:rPr>
      </w:pPr>
      <w:r w:rsidRPr="009B4280">
        <w:rPr>
          <w:rFonts w:cs="Times New Roman"/>
        </w:rPr>
        <w:t xml:space="preserve">Vitamin C levels were significant lower in malignant tissue(1.74 ± 0.67 mg/,ml) of primary brain tumor patients when compared with that of benign tissue (3.34 ± 1.195 mg/ml) as demonstrated in table 4. Table </w:t>
      </w:r>
      <w:r w:rsidRPr="009B4280">
        <w:rPr>
          <w:rFonts w:cs="Times New Roman" w:hint="cs"/>
          <w:lang w:bidi="ar-IQ"/>
        </w:rPr>
        <w:t>5</w:t>
      </w:r>
      <w:r w:rsidRPr="009B4280">
        <w:rPr>
          <w:rFonts w:cs="Times New Roman"/>
          <w:lang w:bidi="ar-IQ"/>
        </w:rPr>
        <w:t xml:space="preserve"> d</w:t>
      </w:r>
      <w:r w:rsidRPr="009B4280">
        <w:rPr>
          <w:rFonts w:cs="Times New Roman"/>
        </w:rPr>
        <w:t>emonstrates that there was a significant decrease in vitamin C level in CSF of benign PBT.</w:t>
      </w:r>
    </w:p>
    <w:p w:rsidR="00601AA8" w:rsidRPr="009B4280" w:rsidRDefault="00601AA8" w:rsidP="00BC758E">
      <w:pPr>
        <w:bidi w:val="0"/>
        <w:snapToGrid w:val="0"/>
        <w:jc w:val="both"/>
        <w:rPr>
          <w:rFonts w:cs="Times New Roman"/>
          <w:b/>
          <w:bCs/>
        </w:rPr>
      </w:pPr>
    </w:p>
    <w:p w:rsidR="002220C8" w:rsidRPr="009B4280" w:rsidRDefault="002220C8" w:rsidP="00BC758E">
      <w:pPr>
        <w:bidi w:val="0"/>
        <w:snapToGrid w:val="0"/>
        <w:jc w:val="both"/>
        <w:rPr>
          <w:rFonts w:cs="Times New Roman"/>
          <w:b/>
          <w:bCs/>
        </w:rPr>
      </w:pPr>
      <w:r w:rsidRPr="009B4280">
        <w:rPr>
          <w:rFonts w:cs="Times New Roman"/>
          <w:b/>
          <w:bCs/>
        </w:rPr>
        <w:t>Discussion</w:t>
      </w:r>
    </w:p>
    <w:p w:rsidR="002220C8" w:rsidRPr="009B4280" w:rsidRDefault="002220C8" w:rsidP="00BC758E">
      <w:pPr>
        <w:bidi w:val="0"/>
        <w:snapToGrid w:val="0"/>
        <w:ind w:firstLine="425"/>
        <w:jc w:val="both"/>
        <w:rPr>
          <w:rFonts w:cs="Times New Roman"/>
        </w:rPr>
      </w:pPr>
      <w:r w:rsidRPr="009B4280">
        <w:rPr>
          <w:rFonts w:cs="Times New Roman"/>
        </w:rPr>
        <w:t>A highly significant decrease in vitamins levels (A, C, E) was observed in serum, saliva, malignant tissue and malignant CSF of PBT, as shown in the relevant tables.</w:t>
      </w:r>
    </w:p>
    <w:p w:rsidR="002220C8" w:rsidRPr="009B4280" w:rsidRDefault="002220C8" w:rsidP="00BC758E">
      <w:pPr>
        <w:bidi w:val="0"/>
        <w:snapToGrid w:val="0"/>
        <w:ind w:firstLine="425"/>
        <w:jc w:val="both"/>
        <w:rPr>
          <w:rFonts w:cs="Times New Roman"/>
        </w:rPr>
      </w:pPr>
      <w:r w:rsidRPr="009B4280">
        <w:rPr>
          <w:rFonts w:cs="Times New Roman"/>
        </w:rPr>
        <w:t xml:space="preserve">These findings considered to be reasonable due to the inverse association between vitamins and cancer </w:t>
      </w:r>
      <w:r w:rsidR="00247E91" w:rsidRPr="009B4280">
        <w:rPr>
          <w:rFonts w:cs="Times New Roman"/>
        </w:rPr>
        <w:t>risks</w:t>
      </w:r>
      <w:r w:rsidR="004814F8" w:rsidRPr="009B4280">
        <w:rPr>
          <w:rFonts w:cs="Times New Roman"/>
        </w:rPr>
        <w:t xml:space="preserve"> (</w:t>
      </w:r>
      <w:proofErr w:type="spellStart"/>
      <w:r w:rsidR="004814F8" w:rsidRPr="009B4280">
        <w:rPr>
          <w:rFonts w:cs="Times New Roman"/>
        </w:rPr>
        <w:t>Yochum</w:t>
      </w:r>
      <w:proofErr w:type="spellEnd"/>
      <w:r w:rsidR="004814F8" w:rsidRPr="009B4280">
        <w:rPr>
          <w:rFonts w:cs="Times New Roman"/>
        </w:rPr>
        <w:t xml:space="preserve"> et al., 2000</w:t>
      </w:r>
      <w:r w:rsidR="00ED45A8" w:rsidRPr="009B4280">
        <w:rPr>
          <w:rFonts w:cs="Times New Roman"/>
        </w:rPr>
        <w:t xml:space="preserve">, </w:t>
      </w:r>
      <w:proofErr w:type="spellStart"/>
      <w:r w:rsidR="00ED45A8" w:rsidRPr="009B4280">
        <w:rPr>
          <w:rFonts w:cs="Times New Roman"/>
          <w:color w:val="000000"/>
          <w:shd w:val="clear" w:color="auto" w:fill="FFFFFF"/>
        </w:rPr>
        <w:t>Furst</w:t>
      </w:r>
      <w:proofErr w:type="spellEnd"/>
      <w:r w:rsidR="00ED45A8" w:rsidRPr="009B4280">
        <w:rPr>
          <w:rFonts w:cs="Times New Roman"/>
          <w:color w:val="000000"/>
          <w:shd w:val="clear" w:color="auto" w:fill="FFFFFF"/>
        </w:rPr>
        <w:t xml:space="preserve"> and</w:t>
      </w:r>
      <w:r w:rsidR="00ED45A8" w:rsidRPr="009B4280">
        <w:rPr>
          <w:rStyle w:val="apple-converted-space"/>
          <w:rFonts w:cs="Times New Roman"/>
          <w:color w:val="000000"/>
          <w:shd w:val="clear" w:color="auto" w:fill="FFFFFF"/>
        </w:rPr>
        <w:t> </w:t>
      </w:r>
      <w:proofErr w:type="spellStart"/>
      <w:r w:rsidR="00ED45A8" w:rsidRPr="009B4280">
        <w:rPr>
          <w:rFonts w:cs="Times New Roman"/>
          <w:color w:val="000000"/>
          <w:shd w:val="clear" w:color="auto" w:fill="FFFFFF"/>
        </w:rPr>
        <w:t>Haro</w:t>
      </w:r>
      <w:proofErr w:type="spellEnd"/>
      <w:r w:rsidR="00ED45A8" w:rsidRPr="009B4280">
        <w:rPr>
          <w:rFonts w:cs="Times New Roman"/>
          <w:color w:val="000000"/>
          <w:shd w:val="clear" w:color="auto" w:fill="FFFFFF"/>
        </w:rPr>
        <w:t>, 1969</w:t>
      </w:r>
      <w:r w:rsidR="0069137F" w:rsidRPr="009B4280">
        <w:rPr>
          <w:rFonts w:cs="Times New Roman"/>
          <w:color w:val="000000"/>
          <w:shd w:val="clear" w:color="auto" w:fill="FFFFFF"/>
        </w:rPr>
        <w:t xml:space="preserve">, </w:t>
      </w:r>
      <w:proofErr w:type="spellStart"/>
      <w:r w:rsidR="0069137F" w:rsidRPr="009B4280">
        <w:rPr>
          <w:rFonts w:cs="Times New Roman"/>
          <w:color w:val="000000"/>
          <w:shd w:val="clear" w:color="auto" w:fill="FFFFFF"/>
        </w:rPr>
        <w:t>Rao</w:t>
      </w:r>
      <w:proofErr w:type="spellEnd"/>
      <w:r w:rsidR="0069137F" w:rsidRPr="009B4280">
        <w:rPr>
          <w:rFonts w:cs="Times New Roman"/>
          <w:color w:val="000000"/>
          <w:shd w:val="clear" w:color="auto" w:fill="FFFFFF"/>
        </w:rPr>
        <w:t xml:space="preserve"> et al., 2003</w:t>
      </w:r>
      <w:r w:rsidR="004814F8" w:rsidRPr="009B4280">
        <w:rPr>
          <w:rFonts w:cs="Times New Roman"/>
        </w:rPr>
        <w:t>). In addition of the fact that more ascorbic acid is used to regenerate vitamin E in membrane in these cases (</w:t>
      </w:r>
      <w:proofErr w:type="spellStart"/>
      <w:r w:rsidR="004814F8" w:rsidRPr="009B4280">
        <w:rPr>
          <w:rFonts w:cs="Times New Roman"/>
        </w:rPr>
        <w:t>Halliwell</w:t>
      </w:r>
      <w:proofErr w:type="spellEnd"/>
      <w:r w:rsidR="004814F8" w:rsidRPr="009B4280">
        <w:rPr>
          <w:rFonts w:cs="Times New Roman"/>
        </w:rPr>
        <w:t xml:space="preserve"> and </w:t>
      </w:r>
      <w:proofErr w:type="spellStart"/>
      <w:r w:rsidR="004814F8" w:rsidRPr="009B4280">
        <w:rPr>
          <w:rFonts w:cs="Times New Roman"/>
        </w:rPr>
        <w:t>Gutteridge</w:t>
      </w:r>
      <w:proofErr w:type="spellEnd"/>
      <w:r w:rsidR="004814F8" w:rsidRPr="009B4280">
        <w:rPr>
          <w:rFonts w:cs="Times New Roman"/>
        </w:rPr>
        <w:t>, 1991).</w:t>
      </w:r>
      <w:r w:rsidR="009B4280">
        <w:rPr>
          <w:rFonts w:cs="Times New Roman"/>
        </w:rPr>
        <w:t xml:space="preserve"> </w:t>
      </w:r>
      <w:r w:rsidRPr="009B4280">
        <w:rPr>
          <w:rFonts w:cs="Times New Roman"/>
        </w:rPr>
        <w:t>It is believed that these vitamins function as antioxidants and act as scavengers of free radicals, either independently or as part of large enzyme systems,</w:t>
      </w:r>
      <w:r w:rsidR="00ED45A8" w:rsidRPr="009B4280">
        <w:rPr>
          <w:rFonts w:cs="Times New Roman"/>
        </w:rPr>
        <w:t xml:space="preserve"> </w:t>
      </w:r>
      <w:r w:rsidR="00AA6E5A" w:rsidRPr="009B4280">
        <w:rPr>
          <w:rFonts w:cs="Times New Roman"/>
        </w:rPr>
        <w:t>(</w:t>
      </w:r>
      <w:r w:rsidR="00ED45A8" w:rsidRPr="009B4280">
        <w:rPr>
          <w:rFonts w:cs="Times New Roman"/>
        </w:rPr>
        <w:t xml:space="preserve">Nadine </w:t>
      </w:r>
      <w:proofErr w:type="spellStart"/>
      <w:r w:rsidR="00ED45A8" w:rsidRPr="009B4280">
        <w:rPr>
          <w:rFonts w:cs="Times New Roman"/>
        </w:rPr>
        <w:t>et.</w:t>
      </w:r>
      <w:r w:rsidR="00AA6E5A" w:rsidRPr="009B4280">
        <w:rPr>
          <w:rFonts w:cs="Times New Roman"/>
        </w:rPr>
        <w:t>al</w:t>
      </w:r>
      <w:proofErr w:type="spellEnd"/>
      <w:r w:rsidR="00ED45A8" w:rsidRPr="009B4280">
        <w:rPr>
          <w:rFonts w:cs="Times New Roman"/>
        </w:rPr>
        <w:t>. 1996</w:t>
      </w:r>
      <w:r w:rsidR="00AA6E5A" w:rsidRPr="009B4280">
        <w:rPr>
          <w:rFonts w:cs="Times New Roman"/>
        </w:rPr>
        <w:t>)</w:t>
      </w:r>
      <w:r w:rsidR="00ED45A8" w:rsidRPr="009B4280">
        <w:rPr>
          <w:rFonts w:cs="Times New Roman"/>
        </w:rPr>
        <w:t>,</w:t>
      </w:r>
      <w:r w:rsidRPr="009B4280">
        <w:rPr>
          <w:rFonts w:cs="Times New Roman"/>
        </w:rPr>
        <w:t xml:space="preserve"> vitamins (A,C,E) have been postulated to play a protective role against bladder cancer</w:t>
      </w:r>
      <w:r w:rsidR="00ED45A8" w:rsidRPr="009B4280">
        <w:rPr>
          <w:rFonts w:cs="Times New Roman"/>
          <w:vertAlign w:val="superscript"/>
        </w:rPr>
        <w:t xml:space="preserve"> </w:t>
      </w:r>
      <w:r w:rsidR="00AA6E5A" w:rsidRPr="009B4280">
        <w:rPr>
          <w:rFonts w:cs="Times New Roman"/>
          <w:vertAlign w:val="superscript"/>
        </w:rPr>
        <w:t>(</w:t>
      </w:r>
      <w:r w:rsidR="00ED45A8" w:rsidRPr="009B4280">
        <w:rPr>
          <w:rFonts w:cs="Times New Roman"/>
        </w:rPr>
        <w:t>Willett W, 1990</w:t>
      </w:r>
      <w:r w:rsidR="00AA6E5A" w:rsidRPr="009B4280">
        <w:rPr>
          <w:rFonts w:cs="Times New Roman"/>
        </w:rPr>
        <w:t>)</w:t>
      </w:r>
      <w:r w:rsidRPr="009B4280">
        <w:rPr>
          <w:rFonts w:cs="Times New Roman"/>
        </w:rPr>
        <w:t>. Vitamin E is concentrated in the liquid regions that are exposed to the highest partial pressure of oxygen, such as cells lining the outer surface of the lung and red blood cell membranes. Beta-carotene is located in the membranes and organelles that are exposed to the lowest partial pressure of oxygen, but its action may not be restricted to such location, as seen by its possible protection against lung cancer</w:t>
      </w:r>
      <w:r w:rsidR="00E20EF0" w:rsidRPr="009B4280">
        <w:rPr>
          <w:rFonts w:cs="Times New Roman"/>
        </w:rPr>
        <w:t xml:space="preserve"> (</w:t>
      </w:r>
      <w:r w:rsidR="00ED45A8" w:rsidRPr="009B4280">
        <w:rPr>
          <w:rFonts w:cs="Times New Roman"/>
        </w:rPr>
        <w:t>Barbara and Emily, 1996)</w:t>
      </w:r>
      <w:r w:rsidRPr="009B4280">
        <w:rPr>
          <w:rFonts w:cs="Times New Roman"/>
        </w:rPr>
        <w:t xml:space="preserve">. Vitamin C is located in the water-soluble component of the body, vitamin C is believed to be the first line of </w:t>
      </w:r>
      <w:r w:rsidR="00247E91" w:rsidRPr="009B4280">
        <w:rPr>
          <w:rFonts w:cs="Times New Roman"/>
        </w:rPr>
        <w:t>defen</w:t>
      </w:r>
      <w:r w:rsidR="00247E91" w:rsidRPr="009B4280">
        <w:rPr>
          <w:rFonts w:cs="Times New Roman"/>
          <w:lang w:bidi="ar-IQ"/>
        </w:rPr>
        <w:t>s</w:t>
      </w:r>
      <w:r w:rsidR="00247E91" w:rsidRPr="009B4280">
        <w:rPr>
          <w:rFonts w:cs="Times New Roman"/>
        </w:rPr>
        <w:t>e</w:t>
      </w:r>
      <w:r w:rsidR="0085279C" w:rsidRPr="009B4280">
        <w:rPr>
          <w:rFonts w:cs="Times New Roman"/>
        </w:rPr>
        <w:t xml:space="preserve"> (</w:t>
      </w:r>
      <w:proofErr w:type="spellStart"/>
      <w:r w:rsidR="0085279C" w:rsidRPr="009B4280">
        <w:rPr>
          <w:rFonts w:cs="Times New Roman"/>
        </w:rPr>
        <w:t>Frei</w:t>
      </w:r>
      <w:proofErr w:type="spellEnd"/>
      <w:r w:rsidR="0085279C" w:rsidRPr="009B4280">
        <w:rPr>
          <w:rFonts w:cs="Times New Roman"/>
        </w:rPr>
        <w:t xml:space="preserve"> et al. 1989, </w:t>
      </w:r>
      <w:proofErr w:type="spellStart"/>
      <w:r w:rsidR="0085279C" w:rsidRPr="009B4280">
        <w:rPr>
          <w:rFonts w:cs="Times New Roman"/>
        </w:rPr>
        <w:t>Esterbauer</w:t>
      </w:r>
      <w:proofErr w:type="spellEnd"/>
      <w:r w:rsidR="0085279C" w:rsidRPr="009B4280">
        <w:rPr>
          <w:rFonts w:cs="Times New Roman"/>
        </w:rPr>
        <w:t xml:space="preserve"> et al. 1992) </w:t>
      </w:r>
      <w:r w:rsidRPr="009B4280">
        <w:rPr>
          <w:rFonts w:cs="Times New Roman"/>
        </w:rPr>
        <w:t xml:space="preserve">and appears to have a role in sparing or reconstituting the active forms of vitamin E and </w:t>
      </w:r>
      <w:proofErr w:type="spellStart"/>
      <w:r w:rsidRPr="009B4280">
        <w:rPr>
          <w:rFonts w:cs="Times New Roman"/>
        </w:rPr>
        <w:t>carotenoids</w:t>
      </w:r>
      <w:proofErr w:type="spellEnd"/>
      <w:r w:rsidRPr="009B4280">
        <w:rPr>
          <w:rFonts w:cs="Times New Roman"/>
        </w:rPr>
        <w:t>.</w:t>
      </w:r>
    </w:p>
    <w:p w:rsidR="002220C8" w:rsidRPr="009B4280" w:rsidRDefault="002220C8" w:rsidP="00BC758E">
      <w:pPr>
        <w:bidi w:val="0"/>
        <w:snapToGrid w:val="0"/>
        <w:ind w:firstLine="425"/>
        <w:jc w:val="both"/>
        <w:rPr>
          <w:rFonts w:cs="Times New Roman"/>
        </w:rPr>
      </w:pPr>
      <w:r w:rsidRPr="009B4280">
        <w:rPr>
          <w:rFonts w:cs="Times New Roman"/>
        </w:rPr>
        <w:t>The decrease in vitamin A (retinal) levels, are characteristic of acute phase responses to infection or trauma has been known for decades</w:t>
      </w:r>
      <w:r w:rsidR="0085279C" w:rsidRPr="009B4280">
        <w:rPr>
          <w:rFonts w:cs="Times New Roman"/>
        </w:rPr>
        <w:t xml:space="preserve"> (</w:t>
      </w:r>
      <w:proofErr w:type="spellStart"/>
      <w:r w:rsidR="0085279C" w:rsidRPr="009B4280">
        <w:rPr>
          <w:rFonts w:cs="Times New Roman"/>
        </w:rPr>
        <w:t>Tabone</w:t>
      </w:r>
      <w:proofErr w:type="spellEnd"/>
      <w:r w:rsidR="0085279C" w:rsidRPr="009B4280">
        <w:rPr>
          <w:rFonts w:cs="Times New Roman"/>
        </w:rPr>
        <w:t xml:space="preserve"> et al.</w:t>
      </w:r>
      <w:r w:rsidR="009B4280">
        <w:rPr>
          <w:rFonts w:cs="Times New Roman"/>
        </w:rPr>
        <w:t>,</w:t>
      </w:r>
      <w:r w:rsidR="0085279C" w:rsidRPr="009B4280">
        <w:rPr>
          <w:rFonts w:cs="Times New Roman"/>
        </w:rPr>
        <w:t xml:space="preserve"> Pied et al.1992)</w:t>
      </w:r>
      <w:r w:rsidRPr="009B4280">
        <w:rPr>
          <w:rFonts w:cs="Times New Roman"/>
        </w:rPr>
        <w:t>.</w:t>
      </w:r>
      <w:r w:rsidR="009B4280">
        <w:rPr>
          <w:rFonts w:cs="Times New Roman"/>
        </w:rPr>
        <w:t xml:space="preserve"> </w:t>
      </w:r>
      <w:r w:rsidRPr="009B4280">
        <w:rPr>
          <w:rFonts w:cs="Times New Roman"/>
        </w:rPr>
        <w:t xml:space="preserve">Mechanisms that have been suggested are losses of </w:t>
      </w:r>
      <w:proofErr w:type="spellStart"/>
      <w:r w:rsidRPr="009B4280">
        <w:rPr>
          <w:rFonts w:cs="Times New Roman"/>
        </w:rPr>
        <w:t>holo</w:t>
      </w:r>
      <w:proofErr w:type="spellEnd"/>
      <w:r w:rsidRPr="009B4280">
        <w:rPr>
          <w:rFonts w:cs="Times New Roman"/>
        </w:rPr>
        <w:t>-retinal binding protein (</w:t>
      </w:r>
      <w:proofErr w:type="spellStart"/>
      <w:r w:rsidRPr="009B4280">
        <w:rPr>
          <w:rFonts w:cs="Times New Roman"/>
        </w:rPr>
        <w:t>holo</w:t>
      </w:r>
      <w:proofErr w:type="spellEnd"/>
      <w:r w:rsidRPr="009B4280">
        <w:rPr>
          <w:rFonts w:cs="Times New Roman"/>
        </w:rPr>
        <w:t>-RBP) in the urine</w:t>
      </w:r>
      <w:r w:rsidR="0085279C" w:rsidRPr="009B4280">
        <w:rPr>
          <w:rFonts w:cs="Times New Roman"/>
        </w:rPr>
        <w:t xml:space="preserve"> (</w:t>
      </w:r>
      <w:proofErr w:type="spellStart"/>
      <w:r w:rsidR="0085279C" w:rsidRPr="009B4280">
        <w:rPr>
          <w:rFonts w:cs="Times New Roman"/>
        </w:rPr>
        <w:t>Ramsdem</w:t>
      </w:r>
      <w:proofErr w:type="spellEnd"/>
      <w:r w:rsidR="0085279C" w:rsidRPr="009B4280">
        <w:rPr>
          <w:rFonts w:cs="Times New Roman"/>
        </w:rPr>
        <w:t xml:space="preserve"> et al</w:t>
      </w:r>
      <w:r w:rsidR="009A61F0" w:rsidRPr="009B4280">
        <w:rPr>
          <w:rFonts w:cs="Times New Roman"/>
        </w:rPr>
        <w:t>.,</w:t>
      </w:r>
      <w:r w:rsidR="0085279C" w:rsidRPr="009B4280">
        <w:rPr>
          <w:rFonts w:cs="Times New Roman"/>
        </w:rPr>
        <w:t xml:space="preserve"> 1978, Alvarez et al.</w:t>
      </w:r>
      <w:r w:rsidR="009A61F0" w:rsidRPr="009B4280">
        <w:rPr>
          <w:rFonts w:cs="Times New Roman"/>
        </w:rPr>
        <w:t>,</w:t>
      </w:r>
      <w:r w:rsidR="0085279C" w:rsidRPr="009B4280">
        <w:rPr>
          <w:rFonts w:cs="Times New Roman"/>
        </w:rPr>
        <w:t xml:space="preserve"> 1995)</w:t>
      </w:r>
      <w:r w:rsidRPr="009B4280">
        <w:rPr>
          <w:rFonts w:cs="Times New Roman"/>
        </w:rPr>
        <w:t>, decreased release of RBP from the liver</w:t>
      </w:r>
      <w:r w:rsidR="0085279C" w:rsidRPr="009B4280">
        <w:rPr>
          <w:rFonts w:cs="Times New Roman"/>
        </w:rPr>
        <w:t xml:space="preserve"> (</w:t>
      </w:r>
      <w:proofErr w:type="spellStart"/>
      <w:r w:rsidR="0085279C" w:rsidRPr="009B4280">
        <w:rPr>
          <w:rFonts w:cs="Times New Roman"/>
          <w:color w:val="000000"/>
          <w:shd w:val="clear" w:color="auto" w:fill="FFFFFF"/>
        </w:rPr>
        <w:t>Stephensen</w:t>
      </w:r>
      <w:proofErr w:type="spellEnd"/>
      <w:r w:rsidR="0085279C" w:rsidRPr="009B4280">
        <w:rPr>
          <w:rFonts w:cs="Times New Roman"/>
          <w:color w:val="000000"/>
          <w:shd w:val="clear" w:color="auto" w:fill="FFFFFF"/>
        </w:rPr>
        <w:t xml:space="preserve"> et al. 1994)</w:t>
      </w:r>
      <w:r w:rsidRPr="009B4280">
        <w:rPr>
          <w:rFonts w:cs="Times New Roman"/>
        </w:rPr>
        <w:t xml:space="preserve"> and loss of </w:t>
      </w:r>
      <w:proofErr w:type="spellStart"/>
      <w:r w:rsidRPr="009B4280">
        <w:rPr>
          <w:rFonts w:cs="Times New Roman"/>
        </w:rPr>
        <w:t>holo</w:t>
      </w:r>
      <w:proofErr w:type="spellEnd"/>
      <w:r w:rsidRPr="009B4280">
        <w:rPr>
          <w:rFonts w:cs="Times New Roman"/>
        </w:rPr>
        <w:t>-RBP into the extra cellular fluid due to increased vascular permeability</w:t>
      </w:r>
      <w:r w:rsidR="001D1642" w:rsidRPr="009B4280">
        <w:rPr>
          <w:rFonts w:cs="Times New Roman"/>
        </w:rPr>
        <w:t xml:space="preserve"> (Rosales et al.</w:t>
      </w:r>
      <w:r w:rsidR="009A61F0" w:rsidRPr="009B4280">
        <w:rPr>
          <w:rFonts w:cs="Times New Roman"/>
        </w:rPr>
        <w:t>,</w:t>
      </w:r>
      <w:r w:rsidR="001D1642" w:rsidRPr="009B4280">
        <w:rPr>
          <w:rFonts w:cs="Times New Roman"/>
        </w:rPr>
        <w:t xml:space="preserve"> 1996)</w:t>
      </w:r>
      <w:r w:rsidRPr="009B4280">
        <w:rPr>
          <w:rFonts w:cs="Times New Roman"/>
        </w:rPr>
        <w:t>.</w:t>
      </w:r>
      <w:r w:rsidR="009B4280">
        <w:rPr>
          <w:rFonts w:cs="Times New Roman"/>
        </w:rPr>
        <w:t xml:space="preserve"> </w:t>
      </w:r>
      <w:r w:rsidRPr="009B4280">
        <w:rPr>
          <w:rFonts w:cs="Times New Roman"/>
        </w:rPr>
        <w:t>However, all of these mechanisms for lowering retinal during acute phase responses postulate losses of retinal bound to RBP and ignore evidence that the molar decrease in retinal during infection or trauma frequently seen to be greater than the decreases of RBP</w:t>
      </w:r>
      <w:r w:rsidR="000450F6" w:rsidRPr="009B4280">
        <w:rPr>
          <w:rFonts w:cs="Times New Roman"/>
        </w:rPr>
        <w:t xml:space="preserve"> (</w:t>
      </w:r>
      <w:proofErr w:type="spellStart"/>
      <w:r w:rsidR="000450F6" w:rsidRPr="009B4280">
        <w:rPr>
          <w:rFonts w:cs="Times New Roman"/>
        </w:rPr>
        <w:t>Thurnhamand</w:t>
      </w:r>
      <w:proofErr w:type="spellEnd"/>
      <w:r w:rsidR="000450F6" w:rsidRPr="009B4280">
        <w:rPr>
          <w:rFonts w:cs="Times New Roman"/>
        </w:rPr>
        <w:t xml:space="preserve"> </w:t>
      </w:r>
      <w:proofErr w:type="spellStart"/>
      <w:r w:rsidR="000450F6" w:rsidRPr="009B4280">
        <w:rPr>
          <w:rFonts w:cs="Times New Roman"/>
        </w:rPr>
        <w:t>Singkamani</w:t>
      </w:r>
      <w:proofErr w:type="spellEnd"/>
      <w:r w:rsidR="000450F6" w:rsidRPr="009B4280">
        <w:rPr>
          <w:rFonts w:cs="Times New Roman"/>
        </w:rPr>
        <w:t>, 1991</w:t>
      </w:r>
      <w:r w:rsidR="000C2576" w:rsidRPr="009B4280">
        <w:rPr>
          <w:rFonts w:cs="Times New Roman"/>
        </w:rPr>
        <w:t>, Reddy et al.</w:t>
      </w:r>
      <w:r w:rsidR="0057518C" w:rsidRPr="009B4280">
        <w:rPr>
          <w:rFonts w:cs="Times New Roman"/>
        </w:rPr>
        <w:t>,</w:t>
      </w:r>
      <w:r w:rsidR="000C2576" w:rsidRPr="009B4280">
        <w:rPr>
          <w:rFonts w:cs="Times New Roman"/>
        </w:rPr>
        <w:t xml:space="preserve"> 1986)</w:t>
      </w:r>
      <w:r w:rsidR="000450F6" w:rsidRPr="009B4280">
        <w:rPr>
          <w:rFonts w:cs="Times New Roman"/>
        </w:rPr>
        <w:t xml:space="preserve"> </w:t>
      </w:r>
      <w:r w:rsidRPr="009B4280">
        <w:rPr>
          <w:rFonts w:cs="Times New Roman"/>
        </w:rPr>
        <w:t xml:space="preserve">. Results from </w:t>
      </w:r>
      <w:r w:rsidRPr="009B4280">
        <w:rPr>
          <w:rFonts w:cs="Times New Roman"/>
        </w:rPr>
        <w:lastRenderedPageBreak/>
        <w:t xml:space="preserve">laboratory studies suggest that vitamin A may exhibit </w:t>
      </w:r>
      <w:proofErr w:type="spellStart"/>
      <w:r w:rsidRPr="009B4280">
        <w:rPr>
          <w:rFonts w:cs="Times New Roman"/>
        </w:rPr>
        <w:t>anticacinogenic</w:t>
      </w:r>
      <w:proofErr w:type="spellEnd"/>
      <w:r w:rsidRPr="009B4280">
        <w:rPr>
          <w:rFonts w:cs="Times New Roman"/>
        </w:rPr>
        <w:t xml:space="preserve"> activities that may reduce the risk of cancer, particularly, cancer of lung</w:t>
      </w:r>
      <w:r w:rsidR="000C2576" w:rsidRPr="009B4280">
        <w:rPr>
          <w:rFonts w:cs="Times New Roman"/>
        </w:rPr>
        <w:t xml:space="preserve"> (Samba et al.</w:t>
      </w:r>
      <w:r w:rsidR="00755D16" w:rsidRPr="009B4280">
        <w:rPr>
          <w:rFonts w:cs="Times New Roman"/>
        </w:rPr>
        <w:t>,</w:t>
      </w:r>
      <w:r w:rsidR="000C2576" w:rsidRPr="009B4280">
        <w:rPr>
          <w:rFonts w:cs="Times New Roman"/>
        </w:rPr>
        <w:t xml:space="preserve"> 1990, Michaud et al. 2000)</w:t>
      </w:r>
      <w:r w:rsidR="009B4280">
        <w:rPr>
          <w:rFonts w:cs="Times New Roman"/>
        </w:rPr>
        <w:t xml:space="preserve"> </w:t>
      </w:r>
      <w:r w:rsidRPr="009B4280">
        <w:rPr>
          <w:rFonts w:cs="Times New Roman"/>
        </w:rPr>
        <w:t>and stomach</w:t>
      </w:r>
      <w:r w:rsidR="000C2576" w:rsidRPr="009B4280">
        <w:rPr>
          <w:rFonts w:cs="Times New Roman"/>
        </w:rPr>
        <w:t xml:space="preserve"> (</w:t>
      </w:r>
      <w:proofErr w:type="spellStart"/>
      <w:r w:rsidR="000C2576" w:rsidRPr="009B4280">
        <w:rPr>
          <w:rFonts w:cs="Times New Roman"/>
        </w:rPr>
        <w:t>Omenn</w:t>
      </w:r>
      <w:proofErr w:type="spellEnd"/>
      <w:r w:rsidR="000C2576" w:rsidRPr="009B4280">
        <w:rPr>
          <w:rFonts w:cs="Times New Roman"/>
        </w:rPr>
        <w:t>, 1996)</w:t>
      </w:r>
      <w:r w:rsidRPr="009B4280">
        <w:rPr>
          <w:rFonts w:cs="Times New Roman"/>
        </w:rPr>
        <w:t>. It has also been associated with a decreased risk of prostate cancer</w:t>
      </w:r>
      <w:r w:rsidR="000C2576" w:rsidRPr="009B4280">
        <w:rPr>
          <w:rFonts w:cs="Times New Roman"/>
        </w:rPr>
        <w:t xml:space="preserve"> (Chen, 1992,</w:t>
      </w:r>
      <w:r w:rsidR="009B4280">
        <w:rPr>
          <w:rFonts w:cs="Times New Roman"/>
        </w:rPr>
        <w:t xml:space="preserve"> </w:t>
      </w:r>
      <w:proofErr w:type="spellStart"/>
      <w:r w:rsidR="000C2576" w:rsidRPr="009B4280">
        <w:rPr>
          <w:rFonts w:cs="Times New Roman"/>
        </w:rPr>
        <w:t>Giovannucci</w:t>
      </w:r>
      <w:proofErr w:type="spellEnd"/>
      <w:r w:rsidR="000C2576" w:rsidRPr="009B4280">
        <w:rPr>
          <w:rFonts w:cs="Times New Roman"/>
        </w:rPr>
        <w:t xml:space="preserve"> et al.</w:t>
      </w:r>
      <w:r w:rsidR="0057518C" w:rsidRPr="009B4280">
        <w:rPr>
          <w:rFonts w:cs="Times New Roman"/>
        </w:rPr>
        <w:t>,</w:t>
      </w:r>
      <w:r w:rsidR="000C2576" w:rsidRPr="009B4280">
        <w:rPr>
          <w:rFonts w:cs="Times New Roman"/>
        </w:rPr>
        <w:t xml:space="preserve"> 1995)</w:t>
      </w:r>
      <w:r w:rsidR="0046350F" w:rsidRPr="009B4280">
        <w:rPr>
          <w:rFonts w:cs="Times New Roman"/>
        </w:rPr>
        <w:t>.</w:t>
      </w:r>
    </w:p>
    <w:p w:rsidR="0046350F" w:rsidRPr="009B4280" w:rsidRDefault="0046350F" w:rsidP="00BC758E">
      <w:pPr>
        <w:autoSpaceDE w:val="0"/>
        <w:autoSpaceDN w:val="0"/>
        <w:bidi w:val="0"/>
        <w:adjustRightInd w:val="0"/>
        <w:snapToGrid w:val="0"/>
        <w:ind w:firstLine="425"/>
        <w:jc w:val="both"/>
        <w:rPr>
          <w:rFonts w:cs="Times New Roman"/>
        </w:rPr>
      </w:pPr>
      <w:r w:rsidRPr="009B4280">
        <w:rPr>
          <w:rFonts w:cs="Times New Roman"/>
        </w:rPr>
        <w:t xml:space="preserve">The decrease in vitamin A concentration is due to that retinol and it analogues act as inhibitors of superoxide radical production in </w:t>
      </w:r>
      <w:proofErr w:type="spellStart"/>
      <w:r w:rsidRPr="009B4280">
        <w:rPr>
          <w:rFonts w:cs="Times New Roman"/>
        </w:rPr>
        <w:t>polymorphonuclear</w:t>
      </w:r>
      <w:proofErr w:type="spellEnd"/>
      <w:r w:rsidRPr="009B4280">
        <w:rPr>
          <w:rFonts w:cs="Times New Roman"/>
        </w:rPr>
        <w:t xml:space="preserve"> leukocytes (</w:t>
      </w:r>
      <w:proofErr w:type="spellStart"/>
      <w:r w:rsidRPr="009B4280">
        <w:rPr>
          <w:rFonts w:cs="Times New Roman"/>
        </w:rPr>
        <w:t>Sthelin</w:t>
      </w:r>
      <w:proofErr w:type="spellEnd"/>
      <w:r w:rsidRPr="009B4280">
        <w:rPr>
          <w:rFonts w:cs="Times New Roman"/>
        </w:rPr>
        <w:t xml:space="preserve"> et al., 1991).</w:t>
      </w:r>
      <w:r w:rsidR="009B4280">
        <w:rPr>
          <w:rFonts w:cs="Times New Roman"/>
        </w:rPr>
        <w:t xml:space="preserve"> </w:t>
      </w:r>
      <w:r w:rsidRPr="009B4280">
        <w:rPr>
          <w:rFonts w:cs="Times New Roman"/>
        </w:rPr>
        <w:t>The increased risk of cancer in vitamin A deficiency is thought to be the result of a depletion in β-</w:t>
      </w:r>
      <w:proofErr w:type="spellStart"/>
      <w:r w:rsidRPr="009B4280">
        <w:rPr>
          <w:rFonts w:cs="Times New Roman"/>
        </w:rPr>
        <w:t>carotin</w:t>
      </w:r>
      <w:proofErr w:type="spellEnd"/>
      <w:r w:rsidRPr="009B4280">
        <w:rPr>
          <w:rFonts w:cs="Times New Roman"/>
        </w:rPr>
        <w:t>.</w:t>
      </w:r>
      <w:r w:rsidR="009B4280">
        <w:rPr>
          <w:rFonts w:cs="Times New Roman"/>
        </w:rPr>
        <w:t xml:space="preserve"> </w:t>
      </w:r>
      <w:r w:rsidRPr="009B4280">
        <w:rPr>
          <w:rFonts w:cs="Times New Roman"/>
        </w:rPr>
        <w:t>This compound is a very effective antioxidant and is suspected to reduce the risk of cancers known to be initiated by production of free radicals (</w:t>
      </w:r>
      <w:proofErr w:type="spellStart"/>
      <w:r w:rsidRPr="009B4280">
        <w:rPr>
          <w:rFonts w:cs="Times New Roman"/>
        </w:rPr>
        <w:t>Sthelin</w:t>
      </w:r>
      <w:proofErr w:type="spellEnd"/>
      <w:r w:rsidRPr="009B4280">
        <w:rPr>
          <w:rFonts w:cs="Times New Roman"/>
        </w:rPr>
        <w:t xml:space="preserve"> et al., 1991). Of particular interest is the potential benefit of increased β-carotene intake to reduce the risk of lung cancer (</w:t>
      </w:r>
      <w:proofErr w:type="spellStart"/>
      <w:r w:rsidRPr="009B4280">
        <w:rPr>
          <w:rFonts w:cs="Times New Roman"/>
        </w:rPr>
        <w:t>Rao</w:t>
      </w:r>
      <w:proofErr w:type="spellEnd"/>
      <w:r w:rsidRPr="009B4280">
        <w:rPr>
          <w:rFonts w:cs="Times New Roman"/>
        </w:rPr>
        <w:t xml:space="preserve"> et al., 2003).</w:t>
      </w:r>
    </w:p>
    <w:p w:rsidR="0046350F" w:rsidRPr="009B4280" w:rsidRDefault="0046350F" w:rsidP="00BC758E">
      <w:pPr>
        <w:autoSpaceDE w:val="0"/>
        <w:autoSpaceDN w:val="0"/>
        <w:bidi w:val="0"/>
        <w:adjustRightInd w:val="0"/>
        <w:snapToGrid w:val="0"/>
        <w:ind w:firstLine="425"/>
        <w:jc w:val="both"/>
        <w:rPr>
          <w:rFonts w:cs="Times New Roman"/>
        </w:rPr>
      </w:pPr>
      <w:r w:rsidRPr="009B4280">
        <w:rPr>
          <w:rFonts w:cs="Times New Roman"/>
        </w:rPr>
        <w:t>The low levels of vitamin E concentrations might facilitate oxidative damage in</w:t>
      </w:r>
    </w:p>
    <w:p w:rsidR="0046350F" w:rsidRPr="009B4280" w:rsidRDefault="0046350F" w:rsidP="00BC758E">
      <w:pPr>
        <w:autoSpaceDE w:val="0"/>
        <w:autoSpaceDN w:val="0"/>
        <w:bidi w:val="0"/>
        <w:adjustRightInd w:val="0"/>
        <w:snapToGrid w:val="0"/>
        <w:ind w:firstLine="425"/>
        <w:jc w:val="both"/>
        <w:rPr>
          <w:rFonts w:cs="Times New Roman"/>
          <w:lang w:eastAsia="zh-CN"/>
        </w:rPr>
      </w:pPr>
      <w:r w:rsidRPr="009B4280">
        <w:rPr>
          <w:rFonts w:cs="Times New Roman"/>
        </w:rPr>
        <w:t>patients with brain tumor. The major site of vitamin E is to act as a natural antioxidant by scavenging free radicals and molecular oxygen (Maureen, 2004). It has other roles, unrelated to antioxidant activity, including the maintenance of cell membrane structure and effects on DNA synthesis and cell signaling (Kasai, 1997).</w:t>
      </w:r>
      <w:r w:rsidR="009B4280">
        <w:rPr>
          <w:rFonts w:cs="Times New Roman"/>
        </w:rPr>
        <w:t xml:space="preserve"> </w:t>
      </w:r>
      <w:r w:rsidRPr="009B4280">
        <w:rPr>
          <w:rFonts w:cs="Times New Roman"/>
        </w:rPr>
        <w:t>Furthermore, vitamin E plays a crucial role in the maintenance of the immune system (</w:t>
      </w:r>
      <w:proofErr w:type="spellStart"/>
      <w:r w:rsidRPr="009B4280">
        <w:rPr>
          <w:rFonts w:cs="Times New Roman"/>
        </w:rPr>
        <w:t>Halliwell</w:t>
      </w:r>
      <w:proofErr w:type="spellEnd"/>
      <w:r w:rsidRPr="009B4280">
        <w:rPr>
          <w:rFonts w:cs="Times New Roman"/>
        </w:rPr>
        <w:t>, 1997). The immune function is linked to the release of O2 radicals that participate in macrophages. Thus the immune system has been shown to be more sensitive than other systems to antioxidant deficiencies in the diet (</w:t>
      </w:r>
      <w:proofErr w:type="spellStart"/>
      <w:r w:rsidRPr="009B4280">
        <w:rPr>
          <w:rFonts w:cs="Times New Roman"/>
        </w:rPr>
        <w:t>Delafuente</w:t>
      </w:r>
      <w:proofErr w:type="spellEnd"/>
      <w:r w:rsidRPr="009B4280">
        <w:rPr>
          <w:rFonts w:cs="Times New Roman"/>
        </w:rPr>
        <w:t xml:space="preserve"> et al.,</w:t>
      </w:r>
      <w:r w:rsidR="00972CB0" w:rsidRPr="009B4280">
        <w:rPr>
          <w:rFonts w:cs="Times New Roman"/>
        </w:rPr>
        <w:t xml:space="preserve"> </w:t>
      </w:r>
      <w:r w:rsidRPr="009B4280">
        <w:rPr>
          <w:rFonts w:cs="Times New Roman"/>
        </w:rPr>
        <w:t>2000).</w:t>
      </w:r>
    </w:p>
    <w:p w:rsidR="00DE6DE2" w:rsidRPr="009B4280" w:rsidRDefault="00DE6DE2" w:rsidP="00DE6DE2">
      <w:pPr>
        <w:autoSpaceDE w:val="0"/>
        <w:autoSpaceDN w:val="0"/>
        <w:bidi w:val="0"/>
        <w:adjustRightInd w:val="0"/>
        <w:snapToGrid w:val="0"/>
        <w:ind w:firstLine="425"/>
        <w:jc w:val="both"/>
        <w:rPr>
          <w:rFonts w:cs="Times New Roman"/>
          <w:lang w:eastAsia="zh-CN"/>
        </w:rPr>
      </w:pPr>
    </w:p>
    <w:p w:rsidR="002220C8" w:rsidRPr="009B4280" w:rsidRDefault="002220C8" w:rsidP="00BC758E">
      <w:pPr>
        <w:bidi w:val="0"/>
        <w:snapToGrid w:val="0"/>
        <w:jc w:val="both"/>
        <w:rPr>
          <w:rFonts w:cs="Times New Roman"/>
          <w:b/>
          <w:bCs/>
        </w:rPr>
      </w:pPr>
      <w:r w:rsidRPr="009B4280">
        <w:rPr>
          <w:rFonts w:cs="Times New Roman"/>
          <w:b/>
          <w:bCs/>
        </w:rPr>
        <w:t>Conclusions and recommendations</w:t>
      </w:r>
    </w:p>
    <w:p w:rsidR="002220C8" w:rsidRPr="009B4280" w:rsidRDefault="002220C8" w:rsidP="00BC758E">
      <w:pPr>
        <w:bidi w:val="0"/>
        <w:snapToGrid w:val="0"/>
        <w:ind w:firstLine="425"/>
        <w:jc w:val="both"/>
        <w:rPr>
          <w:rFonts w:cs="Times New Roman"/>
        </w:rPr>
      </w:pPr>
      <w:r w:rsidRPr="009B4280">
        <w:rPr>
          <w:rFonts w:cs="Times New Roman"/>
        </w:rPr>
        <w:t xml:space="preserve">These changes are quite significant, the findings should be considered in further research to determine both the specificity and sensitivity of low vitamins levels in the possible </w:t>
      </w:r>
      <w:proofErr w:type="spellStart"/>
      <w:r w:rsidRPr="009B4280">
        <w:rPr>
          <w:rFonts w:cs="Times New Roman"/>
        </w:rPr>
        <w:t>aetiological</w:t>
      </w:r>
      <w:proofErr w:type="spellEnd"/>
      <w:r w:rsidRPr="009B4280">
        <w:rPr>
          <w:rFonts w:cs="Times New Roman"/>
        </w:rPr>
        <w:t xml:space="preserve"> association with PBT.</w:t>
      </w:r>
    </w:p>
    <w:p w:rsidR="00BC758E" w:rsidRPr="009B4280" w:rsidRDefault="00BC758E" w:rsidP="00BC758E">
      <w:pPr>
        <w:bidi w:val="0"/>
        <w:snapToGrid w:val="0"/>
        <w:jc w:val="both"/>
        <w:rPr>
          <w:rFonts w:cs="Times New Roman"/>
          <w:b/>
          <w:bCs/>
          <w:lang w:eastAsia="zh-CN"/>
        </w:rPr>
      </w:pPr>
    </w:p>
    <w:p w:rsidR="002220C8" w:rsidRPr="009B4280" w:rsidRDefault="007D7907" w:rsidP="00BC758E">
      <w:pPr>
        <w:bidi w:val="0"/>
        <w:snapToGrid w:val="0"/>
        <w:jc w:val="both"/>
        <w:rPr>
          <w:rFonts w:cs="Times New Roman"/>
          <w:b/>
          <w:bCs/>
        </w:rPr>
      </w:pPr>
      <w:r w:rsidRPr="009B4280">
        <w:rPr>
          <w:rFonts w:cs="Times New Roman"/>
          <w:b/>
          <w:bCs/>
        </w:rPr>
        <w:t>Acknowledgements</w:t>
      </w:r>
    </w:p>
    <w:p w:rsidR="002220C8" w:rsidRPr="009B4280" w:rsidRDefault="002220C8" w:rsidP="00BC758E">
      <w:pPr>
        <w:bidi w:val="0"/>
        <w:snapToGrid w:val="0"/>
        <w:ind w:firstLine="425"/>
        <w:jc w:val="both"/>
        <w:rPr>
          <w:rFonts w:cs="Times New Roman"/>
        </w:rPr>
      </w:pPr>
      <w:r w:rsidRPr="009B4280">
        <w:rPr>
          <w:rFonts w:cs="Times New Roman"/>
        </w:rPr>
        <w:t>The authors are indebted to all those who have assisted in the research, namely the staff</w:t>
      </w:r>
      <w:r w:rsidR="00D54A4C" w:rsidRPr="009B4280">
        <w:rPr>
          <w:rFonts w:cs="Times New Roman"/>
        </w:rPr>
        <w:t xml:space="preserve"> of</w:t>
      </w:r>
      <w:r w:rsidRPr="009B4280">
        <w:rPr>
          <w:rFonts w:cs="Times New Roman"/>
        </w:rPr>
        <w:t xml:space="preserve"> neurosurgeons at The</w:t>
      </w:r>
      <w:r w:rsidR="00D54A4C" w:rsidRPr="009B4280">
        <w:rPr>
          <w:rFonts w:cs="Times New Roman"/>
        </w:rPr>
        <w:t>ir</w:t>
      </w:r>
      <w:r w:rsidRPr="009B4280">
        <w:rPr>
          <w:rFonts w:cs="Times New Roman"/>
        </w:rPr>
        <w:t xml:space="preserve"> Universit</w:t>
      </w:r>
      <w:r w:rsidR="00D54A4C" w:rsidRPr="009B4280">
        <w:rPr>
          <w:rFonts w:cs="Times New Roman"/>
        </w:rPr>
        <w:t>ies</w:t>
      </w:r>
      <w:r w:rsidRPr="009B4280">
        <w:rPr>
          <w:rFonts w:cs="Times New Roman"/>
        </w:rPr>
        <w:t xml:space="preserve"> and The Neurosurgical Hospitals, the personnel at the Medical Research Centre at College of Medicine and the technicians at the IECA for performing the tests.</w:t>
      </w:r>
    </w:p>
    <w:p w:rsidR="00803EF8" w:rsidRPr="009B4280" w:rsidRDefault="00803EF8" w:rsidP="00BC758E">
      <w:pPr>
        <w:bidi w:val="0"/>
        <w:snapToGrid w:val="0"/>
        <w:jc w:val="both"/>
        <w:rPr>
          <w:rFonts w:cs="Times New Roman"/>
          <w:b/>
          <w:bCs/>
          <w:lang w:bidi="ar-IQ"/>
        </w:rPr>
      </w:pPr>
    </w:p>
    <w:p w:rsidR="002220C8" w:rsidRPr="009B4280" w:rsidRDefault="002220C8" w:rsidP="00BC758E">
      <w:pPr>
        <w:bidi w:val="0"/>
        <w:snapToGrid w:val="0"/>
        <w:jc w:val="both"/>
        <w:rPr>
          <w:rFonts w:cs="Times New Roman"/>
          <w:b/>
          <w:bCs/>
          <w:lang w:bidi="ar-IQ"/>
        </w:rPr>
      </w:pPr>
      <w:r w:rsidRPr="009B4280">
        <w:rPr>
          <w:rFonts w:cs="Times New Roman"/>
          <w:b/>
          <w:bCs/>
          <w:lang w:bidi="ar-IQ"/>
        </w:rPr>
        <w:t>References</w:t>
      </w:r>
    </w:p>
    <w:p w:rsidR="00FF1769" w:rsidRPr="009B4280" w:rsidRDefault="00FF1769" w:rsidP="00BC758E">
      <w:pPr>
        <w:numPr>
          <w:ilvl w:val="0"/>
          <w:numId w:val="15"/>
        </w:numPr>
        <w:bidi w:val="0"/>
        <w:snapToGrid w:val="0"/>
        <w:ind w:left="425" w:hanging="425"/>
        <w:jc w:val="both"/>
        <w:rPr>
          <w:rFonts w:cs="Times New Roman"/>
        </w:rPr>
      </w:pPr>
      <w:r w:rsidRPr="009B4280">
        <w:rPr>
          <w:rFonts w:cs="Times New Roman"/>
        </w:rPr>
        <w:t>WHO, World Health Organization, International Agency for Research on Cancer</w:t>
      </w:r>
      <w:r w:rsidR="009B4280">
        <w:rPr>
          <w:rFonts w:cs="Times New Roman"/>
        </w:rPr>
        <w:t>,</w:t>
      </w:r>
      <w:r w:rsidRPr="009B4280">
        <w:rPr>
          <w:rFonts w:cs="Times New Roman"/>
        </w:rPr>
        <w:t xml:space="preserve"> edited by Bernard W. Stewart and Paul </w:t>
      </w:r>
      <w:proofErr w:type="spellStart"/>
      <w:r w:rsidRPr="009B4280">
        <w:rPr>
          <w:rFonts w:cs="Times New Roman"/>
        </w:rPr>
        <w:t>Kleihues</w:t>
      </w:r>
      <w:proofErr w:type="spellEnd"/>
      <w:r w:rsidRPr="009B4280">
        <w:rPr>
          <w:rFonts w:cs="Times New Roman"/>
        </w:rPr>
        <w:t>, Oxford University Press, U.S.A.</w:t>
      </w:r>
      <w:r w:rsidR="00DF3488" w:rsidRPr="009B4280">
        <w:rPr>
          <w:rFonts w:cs="Times New Roman"/>
        </w:rPr>
        <w:t xml:space="preserve"> 2003;</w:t>
      </w:r>
      <w:r w:rsidRPr="009B4280">
        <w:rPr>
          <w:rFonts w:cs="Times New Roman"/>
        </w:rPr>
        <w:t xml:space="preserve"> pp. 128-268.</w:t>
      </w:r>
    </w:p>
    <w:p w:rsidR="00FF1769" w:rsidRPr="009B4280" w:rsidRDefault="00FF1769" w:rsidP="00BC758E">
      <w:pPr>
        <w:numPr>
          <w:ilvl w:val="0"/>
          <w:numId w:val="15"/>
        </w:numPr>
        <w:bidi w:val="0"/>
        <w:snapToGrid w:val="0"/>
        <w:ind w:left="425" w:hanging="425"/>
        <w:jc w:val="both"/>
        <w:rPr>
          <w:rFonts w:cs="Times New Roman"/>
        </w:rPr>
      </w:pPr>
      <w:r w:rsidRPr="009B4280">
        <w:rPr>
          <w:rFonts w:cs="Times New Roman"/>
        </w:rPr>
        <w:lastRenderedPageBreak/>
        <w:t>Thomas D. and Graham D., Brain tumors scientific basis, clinical investigation and current therapy</w:t>
      </w:r>
      <w:r w:rsidR="009B4280">
        <w:rPr>
          <w:rFonts w:cs="Times New Roman"/>
        </w:rPr>
        <w:t>,</w:t>
      </w:r>
      <w:r w:rsidRPr="009B4280">
        <w:rPr>
          <w:rFonts w:cs="Times New Roman"/>
        </w:rPr>
        <w:t xml:space="preserve"> Butterworth and Co. (Publishers) Ltd., London.</w:t>
      </w:r>
      <w:r w:rsidR="00DF3488" w:rsidRPr="009B4280">
        <w:rPr>
          <w:rFonts w:cs="Times New Roman"/>
        </w:rPr>
        <w:t>1980;</w:t>
      </w:r>
      <w:r w:rsidRPr="009B4280">
        <w:rPr>
          <w:rFonts w:cs="Times New Roman"/>
        </w:rPr>
        <w:t xml:space="preserve"> pp. 1239-1250.</w:t>
      </w:r>
    </w:p>
    <w:p w:rsidR="00FF1769" w:rsidRPr="009B4280" w:rsidRDefault="00FF1769" w:rsidP="00BC758E">
      <w:pPr>
        <w:numPr>
          <w:ilvl w:val="0"/>
          <w:numId w:val="15"/>
        </w:numPr>
        <w:bidi w:val="0"/>
        <w:snapToGrid w:val="0"/>
        <w:ind w:left="425" w:hanging="425"/>
        <w:jc w:val="both"/>
        <w:rPr>
          <w:rFonts w:cs="Times New Roman"/>
        </w:rPr>
      </w:pPr>
      <w:r w:rsidRPr="009B4280">
        <w:rPr>
          <w:rFonts w:cs="Times New Roman"/>
        </w:rPr>
        <w:t xml:space="preserve">Bishop M., </w:t>
      </w:r>
      <w:proofErr w:type="spellStart"/>
      <w:r w:rsidRPr="009B4280">
        <w:rPr>
          <w:rFonts w:cs="Times New Roman"/>
        </w:rPr>
        <w:t>Duben</w:t>
      </w:r>
      <w:proofErr w:type="spellEnd"/>
      <w:r w:rsidRPr="009B4280">
        <w:rPr>
          <w:rFonts w:cs="Times New Roman"/>
        </w:rPr>
        <w:t xml:space="preserve"> J. and </w:t>
      </w:r>
      <w:proofErr w:type="spellStart"/>
      <w:r w:rsidRPr="009B4280">
        <w:rPr>
          <w:rFonts w:cs="Times New Roman"/>
        </w:rPr>
        <w:t>Fody</w:t>
      </w:r>
      <w:proofErr w:type="spellEnd"/>
      <w:r w:rsidRPr="009B4280">
        <w:rPr>
          <w:rFonts w:cs="Times New Roman"/>
        </w:rPr>
        <w:t xml:space="preserve"> E., Clinical chemistry: principles, procedures, correlations</w:t>
      </w:r>
      <w:r w:rsidR="009B4280">
        <w:rPr>
          <w:rFonts w:cs="Times New Roman"/>
        </w:rPr>
        <w:t>,</w:t>
      </w:r>
      <w:r w:rsidRPr="009B4280">
        <w:rPr>
          <w:rFonts w:cs="Times New Roman"/>
        </w:rPr>
        <w:t xml:space="preserve"> 4th ed., </w:t>
      </w:r>
      <w:proofErr w:type="spellStart"/>
      <w:r w:rsidRPr="009B4280">
        <w:rPr>
          <w:rFonts w:cs="Times New Roman"/>
        </w:rPr>
        <w:t>Lipincott</w:t>
      </w:r>
      <w:proofErr w:type="spellEnd"/>
      <w:r w:rsidRPr="009B4280">
        <w:rPr>
          <w:rFonts w:cs="Times New Roman"/>
        </w:rPr>
        <w:t xml:space="preserve"> Williams and Wilkins, Philadelphia. </w:t>
      </w:r>
      <w:r w:rsidR="00DF3488" w:rsidRPr="009B4280">
        <w:rPr>
          <w:rFonts w:cs="Times New Roman"/>
        </w:rPr>
        <w:t xml:space="preserve">2005; </w:t>
      </w:r>
      <w:r w:rsidRPr="009B4280">
        <w:rPr>
          <w:rFonts w:cs="Times New Roman"/>
        </w:rPr>
        <w:t>pp. 297-319.</w:t>
      </w:r>
    </w:p>
    <w:p w:rsidR="00FF1769" w:rsidRPr="009B4280" w:rsidRDefault="00FF1769" w:rsidP="00BC758E">
      <w:pPr>
        <w:numPr>
          <w:ilvl w:val="0"/>
          <w:numId w:val="15"/>
        </w:numPr>
        <w:bidi w:val="0"/>
        <w:snapToGrid w:val="0"/>
        <w:ind w:left="425" w:hanging="425"/>
        <w:jc w:val="both"/>
        <w:rPr>
          <w:rFonts w:cs="Times New Roman"/>
        </w:rPr>
      </w:pPr>
      <w:proofErr w:type="spellStart"/>
      <w:r w:rsidRPr="009B4280">
        <w:rPr>
          <w:rFonts w:cs="Times New Roman"/>
        </w:rPr>
        <w:t>Halliwell</w:t>
      </w:r>
      <w:proofErr w:type="spellEnd"/>
      <w:r w:rsidRPr="009B4280">
        <w:rPr>
          <w:rFonts w:cs="Times New Roman"/>
        </w:rPr>
        <w:t xml:space="preserve"> B. 1997, Antioxidants and human disease: a general introduction, </w:t>
      </w:r>
      <w:r w:rsidR="00DF3488" w:rsidRPr="009B4280">
        <w:rPr>
          <w:rFonts w:cs="Times New Roman"/>
        </w:rPr>
        <w:t>1977;</w:t>
      </w:r>
      <w:r w:rsidRPr="009B4280">
        <w:rPr>
          <w:rFonts w:cs="Times New Roman"/>
        </w:rPr>
        <w:t>Nutr. Rev., 55: 44-52.</w:t>
      </w:r>
    </w:p>
    <w:p w:rsidR="002220C8" w:rsidRPr="009B4280" w:rsidRDefault="002220C8" w:rsidP="00BC758E">
      <w:pPr>
        <w:numPr>
          <w:ilvl w:val="0"/>
          <w:numId w:val="15"/>
        </w:numPr>
        <w:bidi w:val="0"/>
        <w:snapToGrid w:val="0"/>
        <w:ind w:left="425" w:hanging="425"/>
        <w:jc w:val="both"/>
        <w:rPr>
          <w:rFonts w:cs="Times New Roman"/>
        </w:rPr>
      </w:pPr>
      <w:proofErr w:type="spellStart"/>
      <w:r w:rsidRPr="009B4280">
        <w:rPr>
          <w:rFonts w:cs="Times New Roman"/>
        </w:rPr>
        <w:t>Trouillas</w:t>
      </w:r>
      <w:proofErr w:type="spellEnd"/>
      <w:r w:rsidRPr="009B4280">
        <w:rPr>
          <w:rFonts w:cs="Times New Roman"/>
        </w:rPr>
        <w:t xml:space="preserve"> P, </w:t>
      </w:r>
      <w:proofErr w:type="spellStart"/>
      <w:r w:rsidRPr="009B4280">
        <w:rPr>
          <w:rFonts w:cs="Times New Roman"/>
        </w:rPr>
        <w:t>Honnorat</w:t>
      </w:r>
      <w:proofErr w:type="spellEnd"/>
      <w:r w:rsidRPr="009B4280">
        <w:rPr>
          <w:rFonts w:cs="Times New Roman"/>
        </w:rPr>
        <w:t xml:space="preserve"> J, Bret P, </w:t>
      </w:r>
      <w:proofErr w:type="spellStart"/>
      <w:r w:rsidRPr="009B4280">
        <w:rPr>
          <w:rFonts w:cs="Times New Roman"/>
        </w:rPr>
        <w:t>Jouvet</w:t>
      </w:r>
      <w:proofErr w:type="spellEnd"/>
      <w:r w:rsidRPr="009B4280">
        <w:rPr>
          <w:rFonts w:cs="Times New Roman"/>
        </w:rPr>
        <w:t xml:space="preserve"> A, Gerard </w:t>
      </w:r>
      <w:proofErr w:type="spellStart"/>
      <w:r w:rsidRPr="009B4280">
        <w:rPr>
          <w:rFonts w:cs="Times New Roman"/>
        </w:rPr>
        <w:t>JP.Redifferentiation</w:t>
      </w:r>
      <w:proofErr w:type="spellEnd"/>
      <w:r w:rsidRPr="009B4280">
        <w:rPr>
          <w:rFonts w:cs="Times New Roman"/>
        </w:rPr>
        <w:t xml:space="preserve"> therapy in brain tumors: long-lasting complete regression of </w:t>
      </w:r>
      <w:proofErr w:type="spellStart"/>
      <w:r w:rsidRPr="009B4280">
        <w:rPr>
          <w:rFonts w:cs="Times New Roman"/>
        </w:rPr>
        <w:t>glioblastomas</w:t>
      </w:r>
      <w:proofErr w:type="spellEnd"/>
      <w:r w:rsidRPr="009B4280">
        <w:rPr>
          <w:rFonts w:cs="Times New Roman"/>
        </w:rPr>
        <w:t xml:space="preserve"> and an </w:t>
      </w:r>
      <w:proofErr w:type="spellStart"/>
      <w:r w:rsidRPr="009B4280">
        <w:rPr>
          <w:rFonts w:cs="Times New Roman"/>
        </w:rPr>
        <w:t>anaplastic</w:t>
      </w:r>
      <w:proofErr w:type="spellEnd"/>
      <w:r w:rsidRPr="009B4280">
        <w:rPr>
          <w:rFonts w:cs="Times New Roman"/>
        </w:rPr>
        <w:t xml:space="preserve"> </w:t>
      </w:r>
      <w:proofErr w:type="spellStart"/>
      <w:r w:rsidRPr="009B4280">
        <w:rPr>
          <w:rFonts w:cs="Times New Roman"/>
        </w:rPr>
        <w:t>astrocytoma</w:t>
      </w:r>
      <w:proofErr w:type="spellEnd"/>
      <w:r w:rsidRPr="009B4280">
        <w:rPr>
          <w:rFonts w:cs="Times New Roman"/>
        </w:rPr>
        <w:t xml:space="preserve"> under long term 1-alpha-hydroxycholecalciferol. J </w:t>
      </w:r>
      <w:proofErr w:type="spellStart"/>
      <w:r w:rsidRPr="009B4280">
        <w:rPr>
          <w:rFonts w:cs="Times New Roman"/>
        </w:rPr>
        <w:t>Neurooncol</w:t>
      </w:r>
      <w:proofErr w:type="spellEnd"/>
      <w:r w:rsidR="009B4280">
        <w:rPr>
          <w:rFonts w:cs="Times New Roman"/>
        </w:rPr>
        <w:t xml:space="preserve"> </w:t>
      </w:r>
      <w:r w:rsidRPr="009B4280">
        <w:rPr>
          <w:rFonts w:cs="Times New Roman"/>
        </w:rPr>
        <w:t>2001</w:t>
      </w:r>
      <w:r w:rsidR="00DF3488" w:rsidRPr="009B4280">
        <w:rPr>
          <w:rFonts w:cs="Times New Roman"/>
        </w:rPr>
        <w:t>;</w:t>
      </w:r>
      <w:r w:rsidRPr="009B4280">
        <w:rPr>
          <w:rFonts w:cs="Times New Roman"/>
        </w:rPr>
        <w:t xml:space="preserve"> Jan; 51(1): 57-66.</w:t>
      </w:r>
    </w:p>
    <w:p w:rsidR="002220C8" w:rsidRPr="009B4280" w:rsidRDefault="002220C8" w:rsidP="00BC758E">
      <w:pPr>
        <w:numPr>
          <w:ilvl w:val="0"/>
          <w:numId w:val="15"/>
        </w:numPr>
        <w:bidi w:val="0"/>
        <w:snapToGrid w:val="0"/>
        <w:ind w:left="425" w:hanging="425"/>
        <w:jc w:val="both"/>
        <w:rPr>
          <w:rFonts w:cs="Times New Roman"/>
        </w:rPr>
      </w:pPr>
      <w:r w:rsidRPr="009B4280">
        <w:rPr>
          <w:rFonts w:cs="Times New Roman"/>
        </w:rPr>
        <w:t>Preston Martin S, Mack W, Henderson B E.</w:t>
      </w:r>
      <w:r w:rsidR="009B4280">
        <w:rPr>
          <w:rFonts w:cs="Times New Roman"/>
        </w:rPr>
        <w:t xml:space="preserve"> </w:t>
      </w:r>
      <w:r w:rsidRPr="009B4280">
        <w:rPr>
          <w:rFonts w:cs="Times New Roman"/>
        </w:rPr>
        <w:t xml:space="preserve">Risk factors for </w:t>
      </w:r>
      <w:proofErr w:type="spellStart"/>
      <w:r w:rsidRPr="009B4280">
        <w:rPr>
          <w:rFonts w:cs="Times New Roman"/>
        </w:rPr>
        <w:t>gliomas</w:t>
      </w:r>
      <w:proofErr w:type="spellEnd"/>
      <w:r w:rsidRPr="009B4280">
        <w:rPr>
          <w:rFonts w:cs="Times New Roman"/>
        </w:rPr>
        <w:t xml:space="preserve"> and </w:t>
      </w:r>
      <w:proofErr w:type="spellStart"/>
      <w:r w:rsidRPr="009B4280">
        <w:rPr>
          <w:rFonts w:cs="Times New Roman"/>
        </w:rPr>
        <w:t>meningiomas</w:t>
      </w:r>
      <w:proofErr w:type="spellEnd"/>
      <w:r w:rsidRPr="009B4280">
        <w:rPr>
          <w:rFonts w:cs="Times New Roman"/>
        </w:rPr>
        <w:t xml:space="preserve"> in males in Los Angeles </w:t>
      </w:r>
      <w:proofErr w:type="spellStart"/>
      <w:r w:rsidRPr="009B4280">
        <w:rPr>
          <w:rFonts w:cs="Times New Roman"/>
        </w:rPr>
        <w:t>County.Cancer</w:t>
      </w:r>
      <w:proofErr w:type="spellEnd"/>
      <w:r w:rsidRPr="009B4280">
        <w:rPr>
          <w:rFonts w:cs="Times New Roman"/>
        </w:rPr>
        <w:t xml:space="preserve"> Res 1989</w:t>
      </w:r>
      <w:r w:rsidR="00DF3488" w:rsidRPr="009B4280">
        <w:rPr>
          <w:rFonts w:cs="Times New Roman"/>
        </w:rPr>
        <w:t>;</w:t>
      </w:r>
      <w:r w:rsidRPr="009B4280">
        <w:rPr>
          <w:rFonts w:cs="Times New Roman"/>
        </w:rPr>
        <w:t xml:space="preserve"> Nov 1; 49(21): 6137-43.</w:t>
      </w:r>
    </w:p>
    <w:p w:rsidR="002220C8" w:rsidRPr="009B4280" w:rsidRDefault="002220C8" w:rsidP="00BC758E">
      <w:pPr>
        <w:numPr>
          <w:ilvl w:val="0"/>
          <w:numId w:val="15"/>
        </w:numPr>
        <w:bidi w:val="0"/>
        <w:snapToGrid w:val="0"/>
        <w:ind w:left="425" w:hanging="425"/>
        <w:jc w:val="both"/>
        <w:rPr>
          <w:rFonts w:cs="Times New Roman"/>
        </w:rPr>
      </w:pPr>
      <w:r w:rsidRPr="009B4280">
        <w:rPr>
          <w:rFonts w:cs="Times New Roman"/>
        </w:rPr>
        <w:t xml:space="preserve">Hung C F, Lu K H. Vitamin C inhibited DNA adduct formation and </w:t>
      </w:r>
      <w:proofErr w:type="spellStart"/>
      <w:r w:rsidRPr="009B4280">
        <w:rPr>
          <w:rFonts w:cs="Times New Roman"/>
        </w:rPr>
        <w:t>arylamine</w:t>
      </w:r>
      <w:proofErr w:type="spellEnd"/>
      <w:r w:rsidRPr="009B4280">
        <w:rPr>
          <w:rFonts w:cs="Times New Roman"/>
        </w:rPr>
        <w:t xml:space="preserve"> N-</w:t>
      </w:r>
      <w:proofErr w:type="spellStart"/>
      <w:r w:rsidRPr="009B4280">
        <w:rPr>
          <w:rFonts w:cs="Times New Roman"/>
        </w:rPr>
        <w:t>acetyltransferase</w:t>
      </w:r>
      <w:proofErr w:type="spellEnd"/>
      <w:r w:rsidRPr="009B4280">
        <w:rPr>
          <w:rFonts w:cs="Times New Roman"/>
        </w:rPr>
        <w:t xml:space="preserve"> activity and gene expression in rat </w:t>
      </w:r>
      <w:proofErr w:type="spellStart"/>
      <w:r w:rsidRPr="009B4280">
        <w:rPr>
          <w:rFonts w:cs="Times New Roman"/>
        </w:rPr>
        <w:t>glial</w:t>
      </w:r>
      <w:proofErr w:type="spellEnd"/>
      <w:r w:rsidRPr="009B4280">
        <w:rPr>
          <w:rFonts w:cs="Times New Roman"/>
        </w:rPr>
        <w:t xml:space="preserve"> tumor </w:t>
      </w:r>
      <w:proofErr w:type="spellStart"/>
      <w:r w:rsidRPr="009B4280">
        <w:rPr>
          <w:rFonts w:cs="Times New Roman"/>
        </w:rPr>
        <w:t>cells.Neurochem</w:t>
      </w:r>
      <w:proofErr w:type="spellEnd"/>
      <w:r w:rsidRPr="009B4280">
        <w:rPr>
          <w:rFonts w:cs="Times New Roman"/>
        </w:rPr>
        <w:t xml:space="preserve"> Res</w:t>
      </w:r>
      <w:r w:rsidR="009B4280">
        <w:rPr>
          <w:rFonts w:cs="Times New Roman"/>
        </w:rPr>
        <w:t xml:space="preserve"> </w:t>
      </w:r>
      <w:r w:rsidRPr="009B4280">
        <w:rPr>
          <w:rFonts w:cs="Times New Roman"/>
        </w:rPr>
        <w:t>2001</w:t>
      </w:r>
      <w:r w:rsidR="00DF3488" w:rsidRPr="009B4280">
        <w:rPr>
          <w:rFonts w:cs="Times New Roman"/>
        </w:rPr>
        <w:t>;</w:t>
      </w:r>
      <w:r w:rsidRPr="009B4280">
        <w:rPr>
          <w:rFonts w:cs="Times New Roman"/>
        </w:rPr>
        <w:t xml:space="preserve"> Oct; 26(10): 1107-12.</w:t>
      </w:r>
    </w:p>
    <w:p w:rsidR="001C1D6D" w:rsidRPr="009B4280" w:rsidRDefault="001C1D6D" w:rsidP="00BC758E">
      <w:pPr>
        <w:numPr>
          <w:ilvl w:val="0"/>
          <w:numId w:val="15"/>
        </w:numPr>
        <w:bidi w:val="0"/>
        <w:snapToGrid w:val="0"/>
        <w:ind w:left="425" w:hanging="425"/>
        <w:jc w:val="both"/>
        <w:rPr>
          <w:rFonts w:cs="Times New Roman"/>
        </w:rPr>
      </w:pPr>
      <w:proofErr w:type="spellStart"/>
      <w:r w:rsidRPr="009B4280">
        <w:rPr>
          <w:rFonts w:cs="Times New Roman"/>
        </w:rPr>
        <w:t>Abid</w:t>
      </w:r>
      <w:proofErr w:type="spellEnd"/>
      <w:r w:rsidRPr="009B4280">
        <w:rPr>
          <w:rFonts w:cs="Times New Roman"/>
        </w:rPr>
        <w:t xml:space="preserve"> F.M., </w:t>
      </w:r>
      <w:proofErr w:type="spellStart"/>
      <w:r w:rsidRPr="009B4280">
        <w:rPr>
          <w:rFonts w:cs="Times New Roman"/>
        </w:rPr>
        <w:t>H</w:t>
      </w:r>
      <w:r w:rsidRPr="009B4280">
        <w:rPr>
          <w:rFonts w:cs="Times New Roman"/>
          <w:u w:val="single"/>
        </w:rPr>
        <w:t>amad</w:t>
      </w:r>
      <w:proofErr w:type="spellEnd"/>
      <w:r w:rsidRPr="009B4280">
        <w:rPr>
          <w:rFonts w:cs="Times New Roman"/>
          <w:u w:val="single"/>
        </w:rPr>
        <w:t xml:space="preserve"> A-W.R.</w:t>
      </w:r>
      <w:r w:rsidRPr="009B4280">
        <w:rPr>
          <w:rFonts w:cs="Times New Roman"/>
        </w:rPr>
        <w:t xml:space="preserve">, and </w:t>
      </w:r>
      <w:proofErr w:type="spellStart"/>
      <w:r w:rsidRPr="009B4280">
        <w:rPr>
          <w:rFonts w:cs="Times New Roman"/>
        </w:rPr>
        <w:t>Hamid</w:t>
      </w:r>
      <w:proofErr w:type="spellEnd"/>
      <w:r w:rsidRPr="009B4280">
        <w:rPr>
          <w:rFonts w:cs="Times New Roman"/>
        </w:rPr>
        <w:t xml:space="preserve"> H.A, Determination of </w:t>
      </w:r>
      <w:proofErr w:type="spellStart"/>
      <w:r w:rsidRPr="009B4280">
        <w:rPr>
          <w:rFonts w:cs="Times New Roman"/>
        </w:rPr>
        <w:t>Tocopherols</w:t>
      </w:r>
      <w:proofErr w:type="spellEnd"/>
      <w:r w:rsidRPr="009B4280">
        <w:rPr>
          <w:rFonts w:cs="Times New Roman"/>
        </w:rPr>
        <w:t xml:space="preserve"> and Soluble Vitamins in seed</w:t>
      </w:r>
      <w:r w:rsidR="009B4280">
        <w:rPr>
          <w:rFonts w:cs="Times New Roman"/>
        </w:rPr>
        <w:t xml:space="preserve"> </w:t>
      </w:r>
      <w:r w:rsidRPr="009B4280">
        <w:rPr>
          <w:rFonts w:cs="Times New Roman"/>
        </w:rPr>
        <w:t xml:space="preserve">oil of </w:t>
      </w:r>
      <w:proofErr w:type="spellStart"/>
      <w:r w:rsidRPr="009B4280">
        <w:rPr>
          <w:rFonts w:cs="Times New Roman"/>
        </w:rPr>
        <w:t>Nigella</w:t>
      </w:r>
      <w:proofErr w:type="spellEnd"/>
      <w:r w:rsidRPr="009B4280">
        <w:rPr>
          <w:rFonts w:cs="Times New Roman"/>
        </w:rPr>
        <w:t xml:space="preserve"> Sativa by High Performance Liquid Chromatographic. J. Chemistry,</w:t>
      </w:r>
      <w:r w:rsidR="009B4280">
        <w:rPr>
          <w:rFonts w:cs="Times New Roman"/>
        </w:rPr>
        <w:t xml:space="preserve"> </w:t>
      </w:r>
      <w:r w:rsidR="00DF3488" w:rsidRPr="009B4280">
        <w:rPr>
          <w:rFonts w:cs="Times New Roman"/>
        </w:rPr>
        <w:t>2002;</w:t>
      </w:r>
      <w:r w:rsidRPr="009B4280">
        <w:rPr>
          <w:rFonts w:cs="Times New Roman"/>
        </w:rPr>
        <w:t xml:space="preserve"> 28 (2), 357-365.</w:t>
      </w:r>
    </w:p>
    <w:p w:rsidR="004814F8" w:rsidRPr="009B4280" w:rsidRDefault="004814F8" w:rsidP="00BC758E">
      <w:pPr>
        <w:numPr>
          <w:ilvl w:val="0"/>
          <w:numId w:val="15"/>
        </w:numPr>
        <w:bidi w:val="0"/>
        <w:snapToGrid w:val="0"/>
        <w:ind w:left="425" w:hanging="425"/>
        <w:jc w:val="both"/>
        <w:rPr>
          <w:rFonts w:cs="Times New Roman"/>
        </w:rPr>
      </w:pPr>
      <w:proofErr w:type="spellStart"/>
      <w:r w:rsidRPr="009B4280">
        <w:rPr>
          <w:rFonts w:cs="Times New Roman"/>
        </w:rPr>
        <w:t>Yochum</w:t>
      </w:r>
      <w:proofErr w:type="spellEnd"/>
      <w:r w:rsidRPr="009B4280">
        <w:rPr>
          <w:rFonts w:cs="Times New Roman"/>
        </w:rPr>
        <w:t xml:space="preserve"> L., Folsom A. and </w:t>
      </w:r>
      <w:proofErr w:type="spellStart"/>
      <w:r w:rsidRPr="009B4280">
        <w:rPr>
          <w:rFonts w:cs="Times New Roman"/>
        </w:rPr>
        <w:t>Kushi</w:t>
      </w:r>
      <w:proofErr w:type="spellEnd"/>
      <w:r w:rsidRPr="009B4280">
        <w:rPr>
          <w:rFonts w:cs="Times New Roman"/>
        </w:rPr>
        <w:t xml:space="preserve"> L., Intake of antioxidant vitamins and risk of death from stroke in postmenopausal women</w:t>
      </w:r>
      <w:r w:rsidR="009B4280">
        <w:rPr>
          <w:rFonts w:cs="Times New Roman"/>
        </w:rPr>
        <w:t>,</w:t>
      </w:r>
      <w:r w:rsidRPr="009B4280">
        <w:rPr>
          <w:rFonts w:cs="Times New Roman"/>
        </w:rPr>
        <w:t xml:space="preserve"> Am. J. </w:t>
      </w:r>
      <w:proofErr w:type="spellStart"/>
      <w:r w:rsidRPr="009B4280">
        <w:rPr>
          <w:rFonts w:cs="Times New Roman"/>
        </w:rPr>
        <w:t>Clin</w:t>
      </w:r>
      <w:proofErr w:type="spellEnd"/>
      <w:r w:rsidRPr="009B4280">
        <w:rPr>
          <w:rFonts w:cs="Times New Roman"/>
        </w:rPr>
        <w:t xml:space="preserve">. </w:t>
      </w:r>
      <w:proofErr w:type="spellStart"/>
      <w:r w:rsidRPr="009B4280">
        <w:rPr>
          <w:rFonts w:cs="Times New Roman"/>
        </w:rPr>
        <w:t>Nutr</w:t>
      </w:r>
      <w:proofErr w:type="spellEnd"/>
      <w:r w:rsidRPr="009B4280">
        <w:rPr>
          <w:rFonts w:cs="Times New Roman"/>
        </w:rPr>
        <w:t>.,</w:t>
      </w:r>
      <w:r w:rsidR="009B4280">
        <w:rPr>
          <w:rFonts w:cs="Times New Roman"/>
        </w:rPr>
        <w:t xml:space="preserve"> </w:t>
      </w:r>
      <w:r w:rsidR="00003706" w:rsidRPr="009B4280">
        <w:rPr>
          <w:rFonts w:cs="Times New Roman"/>
        </w:rPr>
        <w:t>2000;</w:t>
      </w:r>
      <w:r w:rsidRPr="009B4280">
        <w:rPr>
          <w:rFonts w:cs="Times New Roman"/>
        </w:rPr>
        <w:t xml:space="preserve"> 72: pp.476-483.</w:t>
      </w:r>
    </w:p>
    <w:p w:rsidR="004814F8" w:rsidRPr="009B4280" w:rsidRDefault="004814F8" w:rsidP="00BC758E">
      <w:pPr>
        <w:numPr>
          <w:ilvl w:val="0"/>
          <w:numId w:val="15"/>
        </w:numPr>
        <w:bidi w:val="0"/>
        <w:snapToGrid w:val="0"/>
        <w:ind w:left="425" w:hanging="425"/>
        <w:jc w:val="both"/>
        <w:rPr>
          <w:rFonts w:cs="Times New Roman"/>
        </w:rPr>
      </w:pPr>
      <w:proofErr w:type="spellStart"/>
      <w:r w:rsidRPr="009B4280">
        <w:rPr>
          <w:rFonts w:cs="Times New Roman"/>
        </w:rPr>
        <w:t>Halliwell</w:t>
      </w:r>
      <w:proofErr w:type="spellEnd"/>
      <w:r w:rsidRPr="009B4280">
        <w:rPr>
          <w:rFonts w:cs="Times New Roman"/>
        </w:rPr>
        <w:t xml:space="preserve"> B. and </w:t>
      </w:r>
      <w:proofErr w:type="spellStart"/>
      <w:r w:rsidRPr="009B4280">
        <w:rPr>
          <w:rFonts w:cs="Times New Roman"/>
        </w:rPr>
        <w:t>Gutteridge</w:t>
      </w:r>
      <w:proofErr w:type="spellEnd"/>
      <w:r w:rsidRPr="009B4280">
        <w:rPr>
          <w:rFonts w:cs="Times New Roman"/>
        </w:rPr>
        <w:t xml:space="preserve"> J.M., Oxygen is poisonous: an introduction to oxygen toxicity and free radicals</w:t>
      </w:r>
      <w:r w:rsidR="009B4280">
        <w:rPr>
          <w:rFonts w:cs="Times New Roman"/>
        </w:rPr>
        <w:t>,</w:t>
      </w:r>
      <w:r w:rsidRPr="009B4280">
        <w:rPr>
          <w:rFonts w:cs="Times New Roman"/>
        </w:rPr>
        <w:t xml:space="preserve"> in</w:t>
      </w:r>
      <w:r w:rsidR="009B4280">
        <w:rPr>
          <w:rFonts w:cs="Times New Roman"/>
        </w:rPr>
        <w:t>:</w:t>
      </w:r>
      <w:r w:rsidRPr="009B4280">
        <w:rPr>
          <w:rFonts w:cs="Times New Roman"/>
        </w:rPr>
        <w:t xml:space="preserve"> </w:t>
      </w:r>
      <w:proofErr w:type="spellStart"/>
      <w:r w:rsidRPr="009B4280">
        <w:rPr>
          <w:rFonts w:cs="Times New Roman"/>
        </w:rPr>
        <w:t>Halliwell</w:t>
      </w:r>
      <w:proofErr w:type="spellEnd"/>
      <w:r w:rsidRPr="009B4280">
        <w:rPr>
          <w:rFonts w:cs="Times New Roman"/>
        </w:rPr>
        <w:t xml:space="preserve"> B., </w:t>
      </w:r>
      <w:proofErr w:type="spellStart"/>
      <w:r w:rsidRPr="009B4280">
        <w:rPr>
          <w:rFonts w:cs="Times New Roman"/>
        </w:rPr>
        <w:t>Gutteridge</w:t>
      </w:r>
      <w:proofErr w:type="spellEnd"/>
      <w:r w:rsidRPr="009B4280">
        <w:rPr>
          <w:rFonts w:cs="Times New Roman"/>
        </w:rPr>
        <w:t xml:space="preserve"> J.M. editors, Free radicals in biology and medicine,</w:t>
      </w:r>
      <w:r w:rsidR="009B4280">
        <w:rPr>
          <w:rFonts w:cs="Times New Roman"/>
        </w:rPr>
        <w:t xml:space="preserve"> </w:t>
      </w:r>
      <w:r w:rsidR="00003706" w:rsidRPr="009B4280">
        <w:rPr>
          <w:rFonts w:cs="Times New Roman"/>
        </w:rPr>
        <w:t>1991;</w:t>
      </w:r>
      <w:r w:rsidRPr="009B4280">
        <w:rPr>
          <w:rFonts w:cs="Times New Roman"/>
        </w:rPr>
        <w:t xml:space="preserve"> 2nd ed., Clarendon Press, Oxford. pp. 1-20.</w:t>
      </w:r>
    </w:p>
    <w:p w:rsidR="00CF2850" w:rsidRPr="009B4280" w:rsidRDefault="00CF2850" w:rsidP="00BC758E">
      <w:pPr>
        <w:numPr>
          <w:ilvl w:val="0"/>
          <w:numId w:val="15"/>
        </w:numPr>
        <w:bidi w:val="0"/>
        <w:snapToGrid w:val="0"/>
        <w:ind w:left="425" w:hanging="425"/>
        <w:jc w:val="both"/>
        <w:rPr>
          <w:rFonts w:cs="Times New Roman"/>
        </w:rPr>
      </w:pPr>
      <w:proofErr w:type="spellStart"/>
      <w:r w:rsidRPr="009B4280">
        <w:rPr>
          <w:rFonts w:cs="Times New Roman"/>
          <w:color w:val="000000"/>
          <w:shd w:val="clear" w:color="auto" w:fill="FFFFFF"/>
        </w:rPr>
        <w:t>Furst</w:t>
      </w:r>
      <w:proofErr w:type="spellEnd"/>
      <w:r w:rsidRPr="009B4280">
        <w:rPr>
          <w:rFonts w:cs="Times New Roman"/>
          <w:color w:val="000000"/>
          <w:shd w:val="clear" w:color="auto" w:fill="FFFFFF"/>
        </w:rPr>
        <w:t xml:space="preserve"> A. and</w:t>
      </w:r>
      <w:r w:rsidRPr="009B4280">
        <w:rPr>
          <w:rStyle w:val="apple-converted-space"/>
          <w:rFonts w:cs="Times New Roman"/>
          <w:color w:val="000000"/>
          <w:shd w:val="clear" w:color="auto" w:fill="FFFFFF"/>
        </w:rPr>
        <w:t> </w:t>
      </w:r>
      <w:proofErr w:type="spellStart"/>
      <w:r w:rsidRPr="009B4280">
        <w:rPr>
          <w:rFonts w:cs="Times New Roman"/>
          <w:color w:val="000000"/>
          <w:shd w:val="clear" w:color="auto" w:fill="FFFFFF"/>
        </w:rPr>
        <w:t>Haro</w:t>
      </w:r>
      <w:proofErr w:type="spellEnd"/>
      <w:r w:rsidRPr="009B4280">
        <w:rPr>
          <w:rFonts w:cs="Times New Roman"/>
          <w:color w:val="000000"/>
          <w:shd w:val="clear" w:color="auto" w:fill="FFFFFF"/>
        </w:rPr>
        <w:t xml:space="preserve"> R. T. 1969; A survey of metal carcinogenesis.</w:t>
      </w:r>
      <w:r w:rsidR="009B4280">
        <w:rPr>
          <w:rStyle w:val="apple-converted-space"/>
          <w:rFonts w:cs="Times New Roman"/>
          <w:color w:val="000000"/>
          <w:shd w:val="clear" w:color="auto" w:fill="FFFFFF"/>
        </w:rPr>
        <w:t xml:space="preserve"> </w:t>
      </w:r>
      <w:proofErr w:type="spellStart"/>
      <w:r w:rsidRPr="009B4280">
        <w:rPr>
          <w:rFonts w:cs="Times New Roman"/>
          <w:color w:val="000000"/>
          <w:shd w:val="clear" w:color="auto" w:fill="FFFFFF"/>
        </w:rPr>
        <w:t>Progr</w:t>
      </w:r>
      <w:proofErr w:type="spellEnd"/>
      <w:r w:rsidRPr="009B4280">
        <w:rPr>
          <w:rFonts w:cs="Times New Roman"/>
          <w:color w:val="000000"/>
          <w:shd w:val="clear" w:color="auto" w:fill="FFFFFF"/>
        </w:rPr>
        <w:t>.</w:t>
      </w:r>
      <w:r w:rsidR="009B4280">
        <w:rPr>
          <w:rStyle w:val="apple-converted-space"/>
          <w:rFonts w:cs="Times New Roman"/>
          <w:color w:val="000000"/>
          <w:shd w:val="clear" w:color="auto" w:fill="FFFFFF"/>
        </w:rPr>
        <w:t xml:space="preserve"> </w:t>
      </w:r>
      <w:r w:rsidRPr="009B4280">
        <w:rPr>
          <w:rFonts w:cs="Times New Roman"/>
          <w:color w:val="000000"/>
          <w:shd w:val="clear" w:color="auto" w:fill="FFFFFF"/>
        </w:rPr>
        <w:t>Exptl.</w:t>
      </w:r>
      <w:r w:rsidR="009B4280">
        <w:rPr>
          <w:rFonts w:cs="Times New Roman"/>
          <w:color w:val="000000"/>
          <w:shd w:val="clear" w:color="auto" w:fill="FFFFFF"/>
        </w:rPr>
        <w:t xml:space="preserve"> </w:t>
      </w:r>
      <w:r w:rsidRPr="009B4280">
        <w:rPr>
          <w:rFonts w:cs="Times New Roman"/>
          <w:color w:val="000000"/>
          <w:shd w:val="clear" w:color="auto" w:fill="FFFFFF"/>
        </w:rPr>
        <w:t>Tumor</w:t>
      </w:r>
      <w:r w:rsidR="009B4280">
        <w:rPr>
          <w:rStyle w:val="apple-converted-space"/>
          <w:rFonts w:cs="Times New Roman"/>
          <w:color w:val="000000"/>
          <w:shd w:val="clear" w:color="auto" w:fill="FFFFFF"/>
        </w:rPr>
        <w:t xml:space="preserve"> </w:t>
      </w:r>
      <w:r w:rsidRPr="009B4280">
        <w:rPr>
          <w:rFonts w:cs="Times New Roman"/>
          <w:color w:val="000000"/>
          <w:shd w:val="clear" w:color="auto" w:fill="FFFFFF"/>
        </w:rPr>
        <w:t>Res.,</w:t>
      </w:r>
      <w:r w:rsidR="009B4280">
        <w:rPr>
          <w:rFonts w:cs="Times New Roman"/>
          <w:color w:val="000000"/>
          <w:shd w:val="clear" w:color="auto" w:fill="FFFFFF"/>
        </w:rPr>
        <w:t xml:space="preserve"> </w:t>
      </w:r>
      <w:r w:rsidRPr="009B4280">
        <w:rPr>
          <w:rFonts w:cs="Times New Roman"/>
          <w:color w:val="000000"/>
          <w:shd w:val="clear" w:color="auto" w:fill="FFFFFF"/>
        </w:rPr>
        <w:t>12:102–133.</w:t>
      </w:r>
    </w:p>
    <w:p w:rsidR="004227F9" w:rsidRPr="009B4280" w:rsidRDefault="004227F9" w:rsidP="00BC758E">
      <w:pPr>
        <w:numPr>
          <w:ilvl w:val="0"/>
          <w:numId w:val="15"/>
        </w:numPr>
        <w:bidi w:val="0"/>
        <w:snapToGrid w:val="0"/>
        <w:ind w:left="425" w:hanging="425"/>
        <w:jc w:val="both"/>
        <w:rPr>
          <w:rFonts w:cs="Times New Roman"/>
        </w:rPr>
      </w:pPr>
      <w:proofErr w:type="spellStart"/>
      <w:r w:rsidRPr="009B4280">
        <w:rPr>
          <w:rFonts w:cs="Times New Roman"/>
          <w:color w:val="000000"/>
          <w:shd w:val="clear" w:color="auto" w:fill="FFFFFF"/>
        </w:rPr>
        <w:t>Rao</w:t>
      </w:r>
      <w:proofErr w:type="spellEnd"/>
      <w:r w:rsidRPr="009B4280">
        <w:rPr>
          <w:rFonts w:cs="Times New Roman"/>
          <w:color w:val="000000"/>
          <w:shd w:val="clear" w:color="auto" w:fill="FFFFFF"/>
        </w:rPr>
        <w:t xml:space="preserve"> G, </w:t>
      </w:r>
      <w:proofErr w:type="spellStart"/>
      <w:r w:rsidRPr="009B4280">
        <w:rPr>
          <w:rFonts w:cs="Times New Roman"/>
          <w:color w:val="000000"/>
          <w:shd w:val="clear" w:color="auto" w:fill="FFFFFF"/>
        </w:rPr>
        <w:t>Rao</w:t>
      </w:r>
      <w:proofErr w:type="spellEnd"/>
      <w:r w:rsidRPr="009B4280">
        <w:rPr>
          <w:rFonts w:cs="Times New Roman"/>
          <w:color w:val="000000"/>
          <w:shd w:val="clear" w:color="auto" w:fill="FFFFFF"/>
        </w:rPr>
        <w:t xml:space="preserve"> A, Raja A, </w:t>
      </w:r>
      <w:proofErr w:type="spellStart"/>
      <w:r w:rsidRPr="009B4280">
        <w:rPr>
          <w:rFonts w:cs="Times New Roman"/>
          <w:color w:val="000000"/>
          <w:shd w:val="clear" w:color="auto" w:fill="FFFFFF"/>
        </w:rPr>
        <w:t>Rao</w:t>
      </w:r>
      <w:proofErr w:type="spellEnd"/>
      <w:r w:rsidRPr="009B4280">
        <w:rPr>
          <w:rFonts w:cs="Times New Roman"/>
          <w:color w:val="000000"/>
          <w:shd w:val="clear" w:color="auto" w:fill="FFFFFF"/>
        </w:rPr>
        <w:t xml:space="preserve"> S, and </w:t>
      </w:r>
      <w:proofErr w:type="spellStart"/>
      <w:r w:rsidRPr="009B4280">
        <w:rPr>
          <w:rFonts w:cs="Times New Roman"/>
          <w:color w:val="000000"/>
          <w:shd w:val="clear" w:color="auto" w:fill="FFFFFF"/>
        </w:rPr>
        <w:t>Rao</w:t>
      </w:r>
      <w:proofErr w:type="spellEnd"/>
      <w:r w:rsidRPr="009B4280">
        <w:rPr>
          <w:rFonts w:cs="Times New Roman"/>
          <w:color w:val="000000"/>
          <w:shd w:val="clear" w:color="auto" w:fill="FFFFFF"/>
        </w:rPr>
        <w:t xml:space="preserve"> A. Plasma antioxidant </w:t>
      </w:r>
      <w:proofErr w:type="spellStart"/>
      <w:r w:rsidRPr="009B4280">
        <w:rPr>
          <w:rFonts w:cs="Times New Roman"/>
          <w:color w:val="000000"/>
          <w:shd w:val="clear" w:color="auto" w:fill="FFFFFF"/>
        </w:rPr>
        <w:t>vatimns</w:t>
      </w:r>
      <w:proofErr w:type="spellEnd"/>
      <w:r w:rsidRPr="009B4280">
        <w:rPr>
          <w:rFonts w:cs="Times New Roman"/>
          <w:color w:val="000000"/>
          <w:shd w:val="clear" w:color="auto" w:fill="FFFFFF"/>
        </w:rPr>
        <w:t xml:space="preserve"> in brain tumors. </w:t>
      </w:r>
      <w:proofErr w:type="spellStart"/>
      <w:r w:rsidRPr="009B4280">
        <w:rPr>
          <w:rFonts w:cs="Times New Roman"/>
          <w:color w:val="000000"/>
          <w:shd w:val="clear" w:color="auto" w:fill="FFFFFF"/>
        </w:rPr>
        <w:t>Neurol</w:t>
      </w:r>
      <w:proofErr w:type="spellEnd"/>
      <w:r w:rsidRPr="009B4280">
        <w:rPr>
          <w:rFonts w:cs="Times New Roman"/>
          <w:color w:val="000000"/>
          <w:shd w:val="clear" w:color="auto" w:fill="FFFFFF"/>
        </w:rPr>
        <w:t xml:space="preserve"> India</w:t>
      </w:r>
      <w:r w:rsidR="00003706" w:rsidRPr="009B4280">
        <w:rPr>
          <w:rFonts w:cs="Times New Roman"/>
          <w:color w:val="000000"/>
          <w:shd w:val="clear" w:color="auto" w:fill="FFFFFF"/>
        </w:rPr>
        <w:t xml:space="preserve"> 2003;</w:t>
      </w:r>
      <w:r w:rsidRPr="009B4280">
        <w:rPr>
          <w:rFonts w:cs="Times New Roman"/>
          <w:color w:val="000000"/>
          <w:shd w:val="clear" w:color="auto" w:fill="FFFFFF"/>
        </w:rPr>
        <w:t xml:space="preserve"> 51 (2): 220-222.</w:t>
      </w:r>
    </w:p>
    <w:p w:rsidR="002220C8" w:rsidRPr="009B4280" w:rsidRDefault="00CF2850" w:rsidP="00BC758E">
      <w:pPr>
        <w:numPr>
          <w:ilvl w:val="0"/>
          <w:numId w:val="15"/>
        </w:numPr>
        <w:bidi w:val="0"/>
        <w:snapToGrid w:val="0"/>
        <w:ind w:left="425" w:hanging="425"/>
        <w:jc w:val="both"/>
        <w:rPr>
          <w:rFonts w:cs="Times New Roman"/>
        </w:rPr>
      </w:pPr>
      <w:r w:rsidRPr="009B4280">
        <w:rPr>
          <w:rFonts w:cs="Times New Roman"/>
        </w:rPr>
        <w:t xml:space="preserve">Nadine R. </w:t>
      </w:r>
      <w:proofErr w:type="spellStart"/>
      <w:r w:rsidRPr="009B4280">
        <w:rPr>
          <w:rFonts w:cs="Times New Roman"/>
        </w:rPr>
        <w:t>Sahyoun</w:t>
      </w:r>
      <w:proofErr w:type="spellEnd"/>
      <w:r w:rsidRPr="009B4280">
        <w:rPr>
          <w:rFonts w:cs="Times New Roman"/>
        </w:rPr>
        <w:t>, Paul F.</w:t>
      </w:r>
      <w:r w:rsidR="00003706" w:rsidRPr="009B4280">
        <w:rPr>
          <w:rFonts w:cs="Times New Roman"/>
        </w:rPr>
        <w:t xml:space="preserve"> Jacques, and Robert M. Russell</w:t>
      </w:r>
      <w:r w:rsidRPr="009B4280">
        <w:rPr>
          <w:rFonts w:cs="Times New Roman"/>
        </w:rPr>
        <w:t xml:space="preserve">. </w:t>
      </w:r>
      <w:proofErr w:type="spellStart"/>
      <w:r w:rsidRPr="009B4280">
        <w:rPr>
          <w:rFonts w:cs="Times New Roman"/>
        </w:rPr>
        <w:t>Carotenoids</w:t>
      </w:r>
      <w:proofErr w:type="spellEnd"/>
      <w:r w:rsidRPr="009B4280">
        <w:rPr>
          <w:rFonts w:cs="Times New Roman"/>
        </w:rPr>
        <w:t xml:space="preserve">, Vitamins C and E, and Mortality in an Elderly Population. </w:t>
      </w:r>
      <w:r w:rsidR="002220C8" w:rsidRPr="009B4280">
        <w:rPr>
          <w:rFonts w:cs="Times New Roman"/>
        </w:rPr>
        <w:t xml:space="preserve">Am. J. </w:t>
      </w:r>
      <w:proofErr w:type="spellStart"/>
      <w:r w:rsidR="002220C8" w:rsidRPr="009B4280">
        <w:rPr>
          <w:rFonts w:cs="Times New Roman"/>
        </w:rPr>
        <w:t>Epidemiol</w:t>
      </w:r>
      <w:proofErr w:type="spellEnd"/>
      <w:r w:rsidR="002220C8" w:rsidRPr="009B4280">
        <w:rPr>
          <w:rFonts w:cs="Times New Roman"/>
        </w:rPr>
        <w:t>.</w:t>
      </w:r>
      <w:r w:rsidR="009B4280">
        <w:rPr>
          <w:rFonts w:cs="Times New Roman"/>
        </w:rPr>
        <w:t>;</w:t>
      </w:r>
      <w:r w:rsidR="002220C8" w:rsidRPr="009B4280">
        <w:rPr>
          <w:rFonts w:cs="Times New Roman"/>
        </w:rPr>
        <w:t xml:space="preserve"> 1996</w:t>
      </w:r>
      <w:r w:rsidR="009B4280">
        <w:rPr>
          <w:rFonts w:cs="Times New Roman"/>
        </w:rPr>
        <w:t>;</w:t>
      </w:r>
      <w:r w:rsidR="002220C8" w:rsidRPr="009B4280">
        <w:rPr>
          <w:rFonts w:cs="Times New Roman"/>
        </w:rPr>
        <w:t xml:space="preserve"> 144</w:t>
      </w:r>
      <w:r w:rsidR="00A55A86" w:rsidRPr="009B4280">
        <w:rPr>
          <w:rFonts w:cs="Times New Roman"/>
        </w:rPr>
        <w:t xml:space="preserve"> (5): 501 - 511</w:t>
      </w:r>
      <w:r w:rsidR="002220C8" w:rsidRPr="009B4280">
        <w:rPr>
          <w:rFonts w:cs="Times New Roman"/>
        </w:rPr>
        <w:t>.</w:t>
      </w:r>
    </w:p>
    <w:p w:rsidR="00856CB4" w:rsidRPr="009B4280" w:rsidRDefault="002220C8" w:rsidP="00BC758E">
      <w:pPr>
        <w:numPr>
          <w:ilvl w:val="0"/>
          <w:numId w:val="15"/>
        </w:numPr>
        <w:bidi w:val="0"/>
        <w:snapToGrid w:val="0"/>
        <w:ind w:left="425" w:hanging="425"/>
        <w:jc w:val="both"/>
        <w:rPr>
          <w:rFonts w:cs="Times New Roman"/>
        </w:rPr>
      </w:pPr>
      <w:r w:rsidRPr="009B4280">
        <w:rPr>
          <w:rFonts w:cs="Times New Roman"/>
        </w:rPr>
        <w:t>Willett W.</w:t>
      </w:r>
      <w:r w:rsidR="009B4280">
        <w:rPr>
          <w:rFonts w:cs="Times New Roman"/>
        </w:rPr>
        <w:t xml:space="preserve"> </w:t>
      </w:r>
      <w:r w:rsidR="0030180C" w:rsidRPr="009B4280">
        <w:rPr>
          <w:rFonts w:cs="Times New Roman"/>
        </w:rPr>
        <w:t>Vitamin A and lung cancer.</w:t>
      </w:r>
      <w:r w:rsidRPr="009B4280">
        <w:rPr>
          <w:rFonts w:cs="Times New Roman"/>
        </w:rPr>
        <w:t xml:space="preserve"> </w:t>
      </w:r>
      <w:proofErr w:type="spellStart"/>
      <w:r w:rsidRPr="009B4280">
        <w:rPr>
          <w:rFonts w:cs="Times New Roman"/>
        </w:rPr>
        <w:t>Nutr</w:t>
      </w:r>
      <w:proofErr w:type="spellEnd"/>
      <w:r w:rsidRPr="009B4280">
        <w:rPr>
          <w:rFonts w:cs="Times New Roman"/>
        </w:rPr>
        <w:t>. Rev.</w:t>
      </w:r>
      <w:r w:rsidR="009B4280">
        <w:rPr>
          <w:rFonts w:cs="Times New Roman"/>
        </w:rPr>
        <w:t xml:space="preserve"> </w:t>
      </w:r>
      <w:r w:rsidR="00003706" w:rsidRPr="009B4280">
        <w:rPr>
          <w:rFonts w:cs="Times New Roman"/>
        </w:rPr>
        <w:t>1990;</w:t>
      </w:r>
      <w:r w:rsidRPr="009B4280">
        <w:rPr>
          <w:rFonts w:cs="Times New Roman"/>
        </w:rPr>
        <w:t xml:space="preserve"> 48</w:t>
      </w:r>
      <w:r w:rsidR="0030180C" w:rsidRPr="009B4280">
        <w:rPr>
          <w:rFonts w:cs="Times New Roman"/>
        </w:rPr>
        <w:t xml:space="preserve"> (5)</w:t>
      </w:r>
      <w:r w:rsidRPr="009B4280">
        <w:rPr>
          <w:rFonts w:cs="Times New Roman"/>
        </w:rPr>
        <w:t>: 201</w:t>
      </w:r>
      <w:r w:rsidR="0030180C" w:rsidRPr="009B4280">
        <w:rPr>
          <w:rFonts w:cs="Times New Roman"/>
        </w:rPr>
        <w:t>- 211</w:t>
      </w:r>
      <w:r w:rsidRPr="009B4280">
        <w:rPr>
          <w:rFonts w:cs="Times New Roman"/>
        </w:rPr>
        <w:t>.</w:t>
      </w:r>
    </w:p>
    <w:p w:rsidR="002220C8" w:rsidRPr="009B4280" w:rsidRDefault="002220C8" w:rsidP="00BC758E">
      <w:pPr>
        <w:numPr>
          <w:ilvl w:val="0"/>
          <w:numId w:val="15"/>
        </w:numPr>
        <w:bidi w:val="0"/>
        <w:snapToGrid w:val="0"/>
        <w:ind w:left="425" w:hanging="425"/>
        <w:jc w:val="both"/>
        <w:rPr>
          <w:rFonts w:cs="Times New Roman"/>
        </w:rPr>
      </w:pPr>
      <w:r w:rsidRPr="009B4280">
        <w:rPr>
          <w:rFonts w:cs="Times New Roman"/>
        </w:rPr>
        <w:t>Barbara B.</w:t>
      </w:r>
      <w:r w:rsidR="009B4280">
        <w:rPr>
          <w:rFonts w:cs="Times New Roman"/>
        </w:rPr>
        <w:t>,</w:t>
      </w:r>
      <w:r w:rsidRPr="009B4280">
        <w:rPr>
          <w:rFonts w:cs="Times New Roman"/>
        </w:rPr>
        <w:t xml:space="preserve"> and Emily W.</w:t>
      </w:r>
      <w:r w:rsidR="009B4280">
        <w:rPr>
          <w:rFonts w:cs="Times New Roman"/>
        </w:rPr>
        <w:t>;</w:t>
      </w:r>
      <w:r w:rsidRPr="009B4280">
        <w:rPr>
          <w:rFonts w:cs="Times New Roman"/>
        </w:rPr>
        <w:t xml:space="preserve"> </w:t>
      </w:r>
      <w:r w:rsidR="00856CB4" w:rsidRPr="009B4280">
        <w:rPr>
          <w:rFonts w:cs="Times New Roman"/>
          <w:color w:val="000000"/>
        </w:rPr>
        <w:t>Nutrient Intake in Relation to Bladder Cancer among Middle-aged Men and Women</w:t>
      </w:r>
      <w:r w:rsidR="00ED45A8" w:rsidRPr="009B4280">
        <w:rPr>
          <w:rFonts w:cs="Times New Roman"/>
          <w:color w:val="000000"/>
        </w:rPr>
        <w:t xml:space="preserve"> .</w:t>
      </w:r>
      <w:r w:rsidR="00856CB4" w:rsidRPr="009B4280">
        <w:rPr>
          <w:rFonts w:cs="Times New Roman"/>
        </w:rPr>
        <w:t xml:space="preserve"> </w:t>
      </w:r>
      <w:r w:rsidRPr="009B4280">
        <w:rPr>
          <w:rFonts w:cs="Times New Roman"/>
        </w:rPr>
        <w:t xml:space="preserve">Am. J. </w:t>
      </w:r>
      <w:proofErr w:type="spellStart"/>
      <w:r w:rsidRPr="009B4280">
        <w:rPr>
          <w:rFonts w:cs="Times New Roman"/>
        </w:rPr>
        <w:t>Epidemiol</w:t>
      </w:r>
      <w:proofErr w:type="spellEnd"/>
      <w:r w:rsidRPr="009B4280">
        <w:rPr>
          <w:rFonts w:cs="Times New Roman"/>
        </w:rPr>
        <w:t>.</w:t>
      </w:r>
      <w:r w:rsidR="009B4280">
        <w:rPr>
          <w:rFonts w:cs="Times New Roman"/>
        </w:rPr>
        <w:t>;</w:t>
      </w:r>
      <w:r w:rsidRPr="009B4280">
        <w:rPr>
          <w:rFonts w:cs="Times New Roman"/>
        </w:rPr>
        <w:t xml:space="preserve"> 1996</w:t>
      </w:r>
      <w:r w:rsidR="009B4280">
        <w:rPr>
          <w:rFonts w:cs="Times New Roman"/>
        </w:rPr>
        <w:t>;</w:t>
      </w:r>
      <w:r w:rsidRPr="009B4280">
        <w:rPr>
          <w:rFonts w:cs="Times New Roman"/>
        </w:rPr>
        <w:t xml:space="preserve"> 144</w:t>
      </w:r>
      <w:r w:rsidR="00856CB4" w:rsidRPr="009B4280">
        <w:rPr>
          <w:rFonts w:cs="Times New Roman"/>
        </w:rPr>
        <w:t xml:space="preserve"> (5)</w:t>
      </w:r>
      <w:r w:rsidR="009B4280">
        <w:rPr>
          <w:rFonts w:cs="Times New Roman"/>
        </w:rPr>
        <w:t>:</w:t>
      </w:r>
      <w:r w:rsidRPr="009B4280">
        <w:rPr>
          <w:rFonts w:cs="Times New Roman"/>
        </w:rPr>
        <w:t xml:space="preserve"> 485</w:t>
      </w:r>
      <w:r w:rsidR="00856CB4" w:rsidRPr="009B4280">
        <w:rPr>
          <w:rFonts w:cs="Times New Roman"/>
        </w:rPr>
        <w:t xml:space="preserve"> - 495</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rPr>
          <w:rFonts w:cs="Times New Roman"/>
        </w:rPr>
      </w:pPr>
      <w:proofErr w:type="spellStart"/>
      <w:r w:rsidRPr="009B4280">
        <w:rPr>
          <w:rFonts w:cs="Times New Roman"/>
        </w:rPr>
        <w:lastRenderedPageBreak/>
        <w:t>Frei</w:t>
      </w:r>
      <w:proofErr w:type="spellEnd"/>
      <w:r w:rsidRPr="009B4280">
        <w:rPr>
          <w:rFonts w:cs="Times New Roman"/>
        </w:rPr>
        <w:t xml:space="preserve"> B.</w:t>
      </w:r>
      <w:r w:rsidR="009B4280">
        <w:rPr>
          <w:rFonts w:cs="Times New Roman"/>
        </w:rPr>
        <w:t>,</w:t>
      </w:r>
      <w:r w:rsidRPr="009B4280">
        <w:rPr>
          <w:rFonts w:cs="Times New Roman"/>
        </w:rPr>
        <w:t xml:space="preserve"> England L.</w:t>
      </w:r>
      <w:r w:rsidR="009B4280">
        <w:rPr>
          <w:rFonts w:cs="Times New Roman"/>
        </w:rPr>
        <w:t>,</w:t>
      </w:r>
      <w:r w:rsidRPr="009B4280">
        <w:rPr>
          <w:rFonts w:cs="Times New Roman"/>
        </w:rPr>
        <w:t xml:space="preserve"> and Ames B.</w:t>
      </w:r>
      <w:r w:rsidR="00A37320" w:rsidRPr="009B4280">
        <w:rPr>
          <w:rFonts w:cs="Times New Roman"/>
          <w:color w:val="000000"/>
        </w:rPr>
        <w:t xml:space="preserve"> </w:t>
      </w:r>
      <w:proofErr w:type="spellStart"/>
      <w:r w:rsidR="00A37320" w:rsidRPr="009B4280">
        <w:rPr>
          <w:rFonts w:cs="Times New Roman"/>
          <w:color w:val="000000"/>
        </w:rPr>
        <w:t>Ascorbate</w:t>
      </w:r>
      <w:proofErr w:type="spellEnd"/>
      <w:r w:rsidR="00A37320" w:rsidRPr="009B4280">
        <w:rPr>
          <w:rFonts w:cs="Times New Roman"/>
          <w:color w:val="000000"/>
        </w:rPr>
        <w:t xml:space="preserve"> is an outstanding antioxidant in human blood plasma.</w:t>
      </w:r>
      <w:r w:rsidR="009B4280">
        <w:rPr>
          <w:rFonts w:cs="Times New Roman"/>
          <w:color w:val="000000"/>
        </w:rPr>
        <w:t xml:space="preserve"> </w:t>
      </w:r>
      <w:r w:rsidRPr="009B4280">
        <w:rPr>
          <w:rFonts w:cs="Times New Roman"/>
        </w:rPr>
        <w:t>Proc. Natl. Acad. Sci. USA; 1989</w:t>
      </w:r>
      <w:r w:rsidR="009B4280">
        <w:rPr>
          <w:rFonts w:cs="Times New Roman"/>
        </w:rPr>
        <w:t>;</w:t>
      </w:r>
      <w:r w:rsidRPr="009B4280">
        <w:rPr>
          <w:rFonts w:cs="Times New Roman"/>
        </w:rPr>
        <w:t xml:space="preserve"> 86</w:t>
      </w:r>
      <w:r w:rsidR="009B4280">
        <w:rPr>
          <w:rFonts w:cs="Times New Roman"/>
        </w:rPr>
        <w:t>:</w:t>
      </w:r>
      <w:r w:rsidRPr="009B4280">
        <w:rPr>
          <w:rFonts w:cs="Times New Roman"/>
        </w:rPr>
        <w:t xml:space="preserve"> 6377</w:t>
      </w:r>
      <w:r w:rsidR="00A37320" w:rsidRPr="009B4280">
        <w:rPr>
          <w:rFonts w:cs="Times New Roman"/>
        </w:rPr>
        <w:t xml:space="preserve"> -6381</w:t>
      </w:r>
      <w:r w:rsidRPr="009B4280">
        <w:rPr>
          <w:rFonts w:cs="Times New Roman"/>
        </w:rPr>
        <w:t>.</w:t>
      </w:r>
    </w:p>
    <w:p w:rsidR="0073709F" w:rsidRPr="009B4280" w:rsidRDefault="002220C8" w:rsidP="00BC758E">
      <w:pPr>
        <w:numPr>
          <w:ilvl w:val="0"/>
          <w:numId w:val="15"/>
        </w:numPr>
        <w:shd w:val="clear" w:color="auto" w:fill="FFFFFF"/>
        <w:bidi w:val="0"/>
        <w:snapToGrid w:val="0"/>
        <w:ind w:left="425" w:hanging="425"/>
        <w:jc w:val="both"/>
        <w:rPr>
          <w:rFonts w:cs="Times New Roman"/>
        </w:rPr>
      </w:pPr>
      <w:proofErr w:type="spellStart"/>
      <w:r w:rsidRPr="009B4280">
        <w:rPr>
          <w:rFonts w:cs="Times New Roman"/>
        </w:rPr>
        <w:t>Esterbauer</w:t>
      </w:r>
      <w:proofErr w:type="spellEnd"/>
      <w:r w:rsidRPr="009B4280">
        <w:rPr>
          <w:rFonts w:cs="Times New Roman"/>
        </w:rPr>
        <w:t xml:space="preserve"> H.</w:t>
      </w:r>
      <w:r w:rsidR="009B4280">
        <w:rPr>
          <w:rFonts w:cs="Times New Roman"/>
        </w:rPr>
        <w:t>,</w:t>
      </w:r>
      <w:r w:rsidRPr="009B4280">
        <w:rPr>
          <w:rFonts w:cs="Times New Roman"/>
        </w:rPr>
        <w:t xml:space="preserve"> </w:t>
      </w:r>
      <w:proofErr w:type="spellStart"/>
      <w:r w:rsidRPr="009B4280">
        <w:rPr>
          <w:rFonts w:cs="Times New Roman"/>
        </w:rPr>
        <w:t>Hebicki</w:t>
      </w:r>
      <w:proofErr w:type="spellEnd"/>
      <w:r w:rsidRPr="009B4280">
        <w:rPr>
          <w:rFonts w:cs="Times New Roman"/>
        </w:rPr>
        <w:t xml:space="preserve"> J.</w:t>
      </w:r>
      <w:r w:rsidR="009B4280">
        <w:rPr>
          <w:rFonts w:cs="Times New Roman"/>
        </w:rPr>
        <w:t>,</w:t>
      </w:r>
      <w:r w:rsidRPr="009B4280">
        <w:rPr>
          <w:rFonts w:cs="Times New Roman"/>
        </w:rPr>
        <w:t xml:space="preserve"> and </w:t>
      </w:r>
      <w:proofErr w:type="spellStart"/>
      <w:r w:rsidRPr="009B4280">
        <w:rPr>
          <w:rFonts w:cs="Times New Roman"/>
        </w:rPr>
        <w:t>Puhl</w:t>
      </w:r>
      <w:proofErr w:type="spellEnd"/>
      <w:r w:rsidRPr="009B4280">
        <w:rPr>
          <w:rFonts w:cs="Times New Roman"/>
        </w:rPr>
        <w:t xml:space="preserve"> H.</w:t>
      </w:r>
      <w:r w:rsidR="009B4280">
        <w:rPr>
          <w:rFonts w:cs="Times New Roman"/>
        </w:rPr>
        <w:t>;</w:t>
      </w:r>
      <w:r w:rsidR="00A37320" w:rsidRPr="009B4280">
        <w:rPr>
          <w:rFonts w:cs="Times New Roman"/>
          <w:color w:val="000000"/>
        </w:rPr>
        <w:t xml:space="preserve"> The role of lipid </w:t>
      </w:r>
      <w:proofErr w:type="spellStart"/>
      <w:r w:rsidR="00A37320" w:rsidRPr="009B4280">
        <w:rPr>
          <w:rFonts w:cs="Times New Roman"/>
          <w:color w:val="000000"/>
        </w:rPr>
        <w:t>peroxidation</w:t>
      </w:r>
      <w:proofErr w:type="spellEnd"/>
      <w:r w:rsidR="00A37320" w:rsidRPr="009B4280">
        <w:rPr>
          <w:rFonts w:cs="Times New Roman"/>
          <w:color w:val="000000"/>
        </w:rPr>
        <w:t xml:space="preserve"> and antioxidants in oxidative modification of LDL. </w:t>
      </w:r>
      <w:r w:rsidRPr="009B4280">
        <w:rPr>
          <w:rFonts w:cs="Times New Roman"/>
        </w:rPr>
        <w:t xml:space="preserve">Free </w:t>
      </w:r>
      <w:proofErr w:type="spellStart"/>
      <w:r w:rsidR="00A37320" w:rsidRPr="009B4280">
        <w:rPr>
          <w:rFonts w:cs="Times New Roman"/>
        </w:rPr>
        <w:t>Radic</w:t>
      </w:r>
      <w:proofErr w:type="spellEnd"/>
      <w:r w:rsidR="00A37320" w:rsidRPr="009B4280">
        <w:rPr>
          <w:rFonts w:cs="Times New Roman"/>
        </w:rPr>
        <w:t>. Biol. Med.; 1992; 13: 341 -390</w:t>
      </w:r>
      <w:r w:rsidR="0073709F" w:rsidRPr="009B4280">
        <w:rPr>
          <w:rFonts w:cs="Times New Roman"/>
        </w:rPr>
        <w:t>.</w:t>
      </w:r>
    </w:p>
    <w:p w:rsidR="00430A5D" w:rsidRPr="009B4280" w:rsidRDefault="002220C8" w:rsidP="00BC758E">
      <w:pPr>
        <w:numPr>
          <w:ilvl w:val="0"/>
          <w:numId w:val="15"/>
        </w:numPr>
        <w:shd w:val="clear" w:color="auto" w:fill="FFFFFF"/>
        <w:bidi w:val="0"/>
        <w:snapToGrid w:val="0"/>
        <w:ind w:left="425" w:hanging="425"/>
        <w:jc w:val="both"/>
        <w:rPr>
          <w:rFonts w:cs="Times New Roman"/>
          <w:color w:val="000000"/>
        </w:rPr>
      </w:pPr>
      <w:proofErr w:type="spellStart"/>
      <w:r w:rsidRPr="009B4280">
        <w:rPr>
          <w:rFonts w:cs="Times New Roman"/>
        </w:rPr>
        <w:t>Tabone</w:t>
      </w:r>
      <w:proofErr w:type="spellEnd"/>
      <w:r w:rsidRPr="009B4280">
        <w:rPr>
          <w:rFonts w:cs="Times New Roman"/>
        </w:rPr>
        <w:t xml:space="preserve"> M.</w:t>
      </w:r>
      <w:r w:rsidR="009B4280">
        <w:rPr>
          <w:rFonts w:cs="Times New Roman"/>
        </w:rPr>
        <w:t>,</w:t>
      </w:r>
      <w:r w:rsidRPr="009B4280">
        <w:rPr>
          <w:rFonts w:cs="Times New Roman"/>
        </w:rPr>
        <w:t xml:space="preserve"> </w:t>
      </w:r>
      <w:proofErr w:type="spellStart"/>
      <w:r w:rsidRPr="009B4280">
        <w:rPr>
          <w:rFonts w:cs="Times New Roman"/>
        </w:rPr>
        <w:t>Muanza</w:t>
      </w:r>
      <w:proofErr w:type="spellEnd"/>
      <w:r w:rsidRPr="009B4280">
        <w:rPr>
          <w:rFonts w:cs="Times New Roman"/>
        </w:rPr>
        <w:t xml:space="preserve"> K.</w:t>
      </w:r>
      <w:r w:rsidR="009B4280">
        <w:rPr>
          <w:rFonts w:cs="Times New Roman"/>
        </w:rPr>
        <w:t>,</w:t>
      </w:r>
      <w:r w:rsidRPr="009B4280">
        <w:rPr>
          <w:rFonts w:cs="Times New Roman"/>
        </w:rPr>
        <w:t xml:space="preserve"> </w:t>
      </w:r>
      <w:proofErr w:type="spellStart"/>
      <w:r w:rsidRPr="009B4280">
        <w:rPr>
          <w:rFonts w:cs="Times New Roman"/>
        </w:rPr>
        <w:t>Lyagoubi</w:t>
      </w:r>
      <w:proofErr w:type="spellEnd"/>
      <w:r w:rsidRPr="009B4280">
        <w:rPr>
          <w:rFonts w:cs="Times New Roman"/>
        </w:rPr>
        <w:t xml:space="preserve"> M.</w:t>
      </w:r>
      <w:r w:rsidR="009B4280">
        <w:rPr>
          <w:rFonts w:cs="Times New Roman"/>
        </w:rPr>
        <w:t>,</w:t>
      </w:r>
      <w:r w:rsidRPr="009B4280">
        <w:rPr>
          <w:rFonts w:cs="Times New Roman"/>
        </w:rPr>
        <w:t xml:space="preserve"> </w:t>
      </w:r>
      <w:proofErr w:type="spellStart"/>
      <w:r w:rsidRPr="009B4280">
        <w:rPr>
          <w:rFonts w:cs="Times New Roman"/>
        </w:rPr>
        <w:t>Jardel</w:t>
      </w:r>
      <w:proofErr w:type="spellEnd"/>
      <w:r w:rsidRPr="009B4280">
        <w:rPr>
          <w:rFonts w:cs="Times New Roman"/>
        </w:rPr>
        <w:t xml:space="preserve"> C. </w:t>
      </w:r>
      <w:r w:rsidR="0073709F" w:rsidRPr="009B4280">
        <w:rPr>
          <w:rFonts w:cs="Times New Roman"/>
          <w:color w:val="000000"/>
        </w:rPr>
        <w:t xml:space="preserve">Malaria and vitamin A deficiency in African children: a vicious circle? </w:t>
      </w:r>
      <w:proofErr w:type="spellStart"/>
      <w:r w:rsidR="00430A5D" w:rsidRPr="009B4280">
        <w:rPr>
          <w:rFonts w:cs="Times New Roman"/>
          <w:color w:val="000000"/>
        </w:rPr>
        <w:t>Malar</w:t>
      </w:r>
      <w:proofErr w:type="spellEnd"/>
      <w:r w:rsidR="00430A5D" w:rsidRPr="009B4280">
        <w:rPr>
          <w:rFonts w:cs="Times New Roman"/>
          <w:color w:val="000000"/>
        </w:rPr>
        <w:t xml:space="preserve"> J. 2009; 8: 134.</w:t>
      </w:r>
    </w:p>
    <w:p w:rsidR="002220C8" w:rsidRPr="009B4280" w:rsidRDefault="002220C8" w:rsidP="00BC758E">
      <w:pPr>
        <w:numPr>
          <w:ilvl w:val="0"/>
          <w:numId w:val="15"/>
        </w:numPr>
        <w:shd w:val="clear" w:color="auto" w:fill="FFFFFF"/>
        <w:bidi w:val="0"/>
        <w:snapToGrid w:val="0"/>
        <w:ind w:left="425" w:hanging="425"/>
        <w:jc w:val="both"/>
        <w:rPr>
          <w:rFonts w:cs="Times New Roman"/>
        </w:rPr>
      </w:pPr>
      <w:r w:rsidRPr="009B4280">
        <w:rPr>
          <w:rFonts w:cs="Times New Roman"/>
        </w:rPr>
        <w:t>Pied S.</w:t>
      </w:r>
      <w:r w:rsidR="009B4280">
        <w:rPr>
          <w:rFonts w:cs="Times New Roman"/>
        </w:rPr>
        <w:t>,</w:t>
      </w:r>
      <w:r w:rsidRPr="009B4280">
        <w:rPr>
          <w:rFonts w:cs="Times New Roman"/>
        </w:rPr>
        <w:t xml:space="preserve"> </w:t>
      </w:r>
      <w:proofErr w:type="spellStart"/>
      <w:r w:rsidRPr="009B4280">
        <w:rPr>
          <w:rFonts w:cs="Times New Roman"/>
        </w:rPr>
        <w:t>Amedee-Manesme</w:t>
      </w:r>
      <w:proofErr w:type="spellEnd"/>
      <w:r w:rsidRPr="009B4280">
        <w:rPr>
          <w:rFonts w:cs="Times New Roman"/>
        </w:rPr>
        <w:t xml:space="preserve"> O.</w:t>
      </w:r>
      <w:r w:rsidR="009B4280">
        <w:rPr>
          <w:rFonts w:cs="Times New Roman"/>
        </w:rPr>
        <w:t>,</w:t>
      </w:r>
      <w:r w:rsidRPr="009B4280">
        <w:rPr>
          <w:rFonts w:cs="Times New Roman"/>
        </w:rPr>
        <w:t xml:space="preserve"> </w:t>
      </w:r>
      <w:proofErr w:type="spellStart"/>
      <w:r w:rsidRPr="009B4280">
        <w:rPr>
          <w:rFonts w:cs="Times New Roman"/>
        </w:rPr>
        <w:t>Grau</w:t>
      </w:r>
      <w:proofErr w:type="spellEnd"/>
      <w:r w:rsidRPr="009B4280">
        <w:rPr>
          <w:rFonts w:cs="Times New Roman"/>
        </w:rPr>
        <w:t xml:space="preserve"> G.</w:t>
      </w:r>
      <w:r w:rsidR="009B4280">
        <w:rPr>
          <w:rFonts w:cs="Times New Roman"/>
        </w:rPr>
        <w:t>,</w:t>
      </w:r>
      <w:r w:rsidRPr="009B4280">
        <w:rPr>
          <w:rFonts w:cs="Times New Roman"/>
        </w:rPr>
        <w:t xml:space="preserve"> and </w:t>
      </w:r>
      <w:proofErr w:type="spellStart"/>
      <w:r w:rsidRPr="009B4280">
        <w:rPr>
          <w:rFonts w:cs="Times New Roman"/>
        </w:rPr>
        <w:t>Mazier</w:t>
      </w:r>
      <w:proofErr w:type="spellEnd"/>
      <w:r w:rsidRPr="009B4280">
        <w:rPr>
          <w:rFonts w:cs="Times New Roman"/>
        </w:rPr>
        <w:t xml:space="preserve"> D. </w:t>
      </w:r>
      <w:r w:rsidR="0073709F" w:rsidRPr="009B4280">
        <w:rPr>
          <w:rFonts w:cs="Times New Roman"/>
          <w:color w:val="000000"/>
        </w:rPr>
        <w:t>Global proteomic analysis of plasma from mice infected with</w:t>
      </w:r>
      <w:r w:rsidR="009B4280">
        <w:rPr>
          <w:rFonts w:cs="Times New Roman"/>
          <w:color w:val="000000"/>
        </w:rPr>
        <w:t xml:space="preserve"> </w:t>
      </w:r>
      <w:r w:rsidR="0073709F" w:rsidRPr="009B4280">
        <w:rPr>
          <w:rStyle w:val="Emphasis"/>
          <w:rFonts w:cs="Times New Roman"/>
          <w:color w:val="000000"/>
        </w:rPr>
        <w:t xml:space="preserve">Plasmodium </w:t>
      </w:r>
      <w:proofErr w:type="spellStart"/>
      <w:r w:rsidR="0073709F" w:rsidRPr="009B4280">
        <w:rPr>
          <w:rStyle w:val="Emphasis"/>
          <w:rFonts w:cs="Times New Roman"/>
          <w:color w:val="000000"/>
        </w:rPr>
        <w:t>berghei</w:t>
      </w:r>
      <w:proofErr w:type="spellEnd"/>
      <w:r w:rsidR="00985767">
        <w:rPr>
          <w:rStyle w:val="apple-converted-space"/>
          <w:rFonts w:cs="Times New Roman"/>
          <w:i/>
          <w:iCs/>
          <w:color w:val="000000"/>
        </w:rPr>
        <w:t xml:space="preserve"> </w:t>
      </w:r>
      <w:r w:rsidR="0073709F" w:rsidRPr="009B4280">
        <w:rPr>
          <w:rFonts w:cs="Times New Roman"/>
          <w:color w:val="000000"/>
        </w:rPr>
        <w:t>ANKA using two dimensional gel electrophoresis and matrix assisted laser desorption ionization-time of flight mass spectrometry.</w:t>
      </w:r>
      <w:r w:rsidRPr="009B4280">
        <w:rPr>
          <w:rFonts w:cs="Times New Roman"/>
        </w:rPr>
        <w:t xml:space="preserve"> </w:t>
      </w:r>
      <w:proofErr w:type="spellStart"/>
      <w:r w:rsidRPr="009B4280">
        <w:rPr>
          <w:rFonts w:cs="Times New Roman"/>
        </w:rPr>
        <w:t>Immumology</w:t>
      </w:r>
      <w:proofErr w:type="spellEnd"/>
      <w:r w:rsidR="009B4280">
        <w:rPr>
          <w:rFonts w:cs="Times New Roman"/>
        </w:rPr>
        <w:t>;</w:t>
      </w:r>
      <w:r w:rsidRPr="009B4280">
        <w:rPr>
          <w:rFonts w:cs="Times New Roman"/>
        </w:rPr>
        <w:t xml:space="preserve"> 1992</w:t>
      </w:r>
      <w:r w:rsidR="009B4280">
        <w:rPr>
          <w:rFonts w:cs="Times New Roman"/>
        </w:rPr>
        <w:t>;</w:t>
      </w:r>
      <w:r w:rsidRPr="009B4280">
        <w:rPr>
          <w:rFonts w:cs="Times New Roman"/>
        </w:rPr>
        <w:t xml:space="preserve"> 75</w:t>
      </w:r>
      <w:r w:rsidR="009B4280">
        <w:rPr>
          <w:rFonts w:cs="Times New Roman"/>
        </w:rPr>
        <w:t>:</w:t>
      </w:r>
      <w:r w:rsidRPr="009B4280">
        <w:rPr>
          <w:rFonts w:cs="Times New Roman"/>
        </w:rPr>
        <w:t xml:space="preserve"> 553</w:t>
      </w:r>
      <w:r w:rsidR="0073709F" w:rsidRPr="009B4280">
        <w:rPr>
          <w:rFonts w:cs="Times New Roman"/>
        </w:rPr>
        <w:t xml:space="preserve"> - 554</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proofErr w:type="spellStart"/>
      <w:r w:rsidRPr="009B4280">
        <w:rPr>
          <w:rFonts w:cs="Times New Roman"/>
        </w:rPr>
        <w:t>Ramsdem</w:t>
      </w:r>
      <w:proofErr w:type="spellEnd"/>
      <w:r w:rsidRPr="009B4280">
        <w:rPr>
          <w:rFonts w:cs="Times New Roman"/>
        </w:rPr>
        <w:t xml:space="preserve"> D.</w:t>
      </w:r>
      <w:r w:rsidR="009B4280">
        <w:rPr>
          <w:rFonts w:cs="Times New Roman"/>
        </w:rPr>
        <w:t>,</w:t>
      </w:r>
      <w:r w:rsidRPr="009B4280">
        <w:rPr>
          <w:rFonts w:cs="Times New Roman"/>
        </w:rPr>
        <w:t xml:space="preserve"> Prince H.</w:t>
      </w:r>
      <w:r w:rsidR="009B4280">
        <w:rPr>
          <w:rFonts w:cs="Times New Roman"/>
        </w:rPr>
        <w:t>,</w:t>
      </w:r>
      <w:r w:rsidRPr="009B4280">
        <w:rPr>
          <w:rFonts w:cs="Times New Roman"/>
        </w:rPr>
        <w:t xml:space="preserve"> Burr W.</w:t>
      </w:r>
      <w:r w:rsidR="009B4280">
        <w:rPr>
          <w:rFonts w:cs="Times New Roman"/>
        </w:rPr>
        <w:t>,</w:t>
      </w:r>
      <w:r w:rsidRPr="009B4280">
        <w:rPr>
          <w:rFonts w:cs="Times New Roman"/>
        </w:rPr>
        <w:t xml:space="preserve"> </w:t>
      </w:r>
      <w:proofErr w:type="spellStart"/>
      <w:r w:rsidRPr="009B4280">
        <w:rPr>
          <w:rFonts w:cs="Times New Roman"/>
        </w:rPr>
        <w:t>Bradwell</w:t>
      </w:r>
      <w:proofErr w:type="spellEnd"/>
      <w:r w:rsidRPr="009B4280">
        <w:rPr>
          <w:rFonts w:cs="Times New Roman"/>
        </w:rPr>
        <w:t xml:space="preserve"> A.</w:t>
      </w:r>
      <w:r w:rsidR="009B4280">
        <w:rPr>
          <w:rFonts w:cs="Times New Roman"/>
        </w:rPr>
        <w:t>,</w:t>
      </w:r>
      <w:r w:rsidRPr="009B4280">
        <w:rPr>
          <w:rFonts w:cs="Times New Roman"/>
        </w:rPr>
        <w:t xml:space="preserve"> Black E.</w:t>
      </w:r>
      <w:r w:rsidR="009B4280">
        <w:rPr>
          <w:rFonts w:cs="Times New Roman"/>
        </w:rPr>
        <w:t>,</w:t>
      </w:r>
      <w:r w:rsidRPr="009B4280">
        <w:rPr>
          <w:rFonts w:cs="Times New Roman"/>
        </w:rPr>
        <w:t xml:space="preserve"> Evans A.</w:t>
      </w:r>
      <w:r w:rsidR="009B4280">
        <w:rPr>
          <w:rFonts w:cs="Times New Roman"/>
        </w:rPr>
        <w:t>,</w:t>
      </w:r>
      <w:r w:rsidRPr="009B4280">
        <w:rPr>
          <w:rFonts w:cs="Times New Roman"/>
        </w:rPr>
        <w:t xml:space="preserve"> and Hoffenberg O.</w:t>
      </w:r>
      <w:r w:rsidR="009B4280">
        <w:rPr>
          <w:rFonts w:cs="Times New Roman"/>
        </w:rPr>
        <w:t>;</w:t>
      </w:r>
      <w:r w:rsidR="009001A5" w:rsidRPr="009B4280">
        <w:rPr>
          <w:rFonts w:eastAsia="Arial Unicode MS" w:cs="Times New Roman"/>
        </w:rPr>
        <w:t xml:space="preserve"> Retinoic acid inhibition of </w:t>
      </w:r>
      <w:proofErr w:type="spellStart"/>
      <w:r w:rsidR="009001A5" w:rsidRPr="009B4280">
        <w:rPr>
          <w:rFonts w:eastAsia="Arial Unicode MS" w:cs="Times New Roman"/>
        </w:rPr>
        <w:t>thyroxine</w:t>
      </w:r>
      <w:proofErr w:type="spellEnd"/>
      <w:r w:rsidR="009001A5" w:rsidRPr="009B4280">
        <w:rPr>
          <w:rFonts w:eastAsia="Arial Unicode MS" w:cs="Times New Roman"/>
        </w:rPr>
        <w:t xml:space="preserve"> binding to human </w:t>
      </w:r>
      <w:proofErr w:type="spellStart"/>
      <w:r w:rsidR="009001A5" w:rsidRPr="009B4280">
        <w:rPr>
          <w:rFonts w:eastAsia="Arial Unicode MS" w:cs="Times New Roman"/>
        </w:rPr>
        <w:t>transthyretin</w:t>
      </w:r>
      <w:proofErr w:type="spellEnd"/>
      <w:r w:rsidR="009001A5" w:rsidRPr="009B4280">
        <w:rPr>
          <w:rFonts w:eastAsia="Arial Unicode MS" w:cs="Times New Roman"/>
        </w:rPr>
        <w:t>.</w:t>
      </w:r>
      <w:r w:rsidR="009B4280">
        <w:rPr>
          <w:rFonts w:eastAsia="Arial Unicode MS" w:cs="Times New Roman"/>
        </w:rPr>
        <w:t xml:space="preserve"> </w:t>
      </w:r>
      <w:proofErr w:type="spellStart"/>
      <w:r w:rsidRPr="009B4280">
        <w:rPr>
          <w:rFonts w:cs="Times New Roman"/>
        </w:rPr>
        <w:t>Clin</w:t>
      </w:r>
      <w:proofErr w:type="spellEnd"/>
      <w:r w:rsidRPr="009B4280">
        <w:rPr>
          <w:rFonts w:cs="Times New Roman"/>
        </w:rPr>
        <w:t xml:space="preserve">. </w:t>
      </w:r>
      <w:proofErr w:type="spellStart"/>
      <w:r w:rsidRPr="009B4280">
        <w:rPr>
          <w:rFonts w:cs="Times New Roman"/>
        </w:rPr>
        <w:t>Endocrinol</w:t>
      </w:r>
      <w:proofErr w:type="spellEnd"/>
      <w:r w:rsidRPr="009B4280">
        <w:rPr>
          <w:rFonts w:cs="Times New Roman"/>
        </w:rPr>
        <w:t>.</w:t>
      </w:r>
      <w:r w:rsidR="009B4280">
        <w:rPr>
          <w:rFonts w:cs="Times New Roman"/>
        </w:rPr>
        <w:t>;</w:t>
      </w:r>
      <w:r w:rsidRPr="009B4280">
        <w:rPr>
          <w:rFonts w:cs="Times New Roman"/>
        </w:rPr>
        <w:t xml:space="preserve"> 1978; 8</w:t>
      </w:r>
      <w:r w:rsidR="009B4280">
        <w:rPr>
          <w:rFonts w:cs="Times New Roman"/>
        </w:rPr>
        <w:t>:</w:t>
      </w:r>
      <w:r w:rsidRPr="009B4280">
        <w:rPr>
          <w:rFonts w:cs="Times New Roman"/>
        </w:rPr>
        <w:t xml:space="preserve"> 109</w:t>
      </w:r>
      <w:r w:rsidR="009001A5" w:rsidRPr="009B4280">
        <w:rPr>
          <w:rFonts w:cs="Times New Roman"/>
        </w:rPr>
        <w:t xml:space="preserve"> - 122</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r w:rsidRPr="009B4280">
        <w:rPr>
          <w:rFonts w:cs="Times New Roman"/>
        </w:rPr>
        <w:t>Alvarez J.</w:t>
      </w:r>
      <w:r w:rsidR="009B4280">
        <w:rPr>
          <w:rFonts w:cs="Times New Roman"/>
        </w:rPr>
        <w:t>,</w:t>
      </w:r>
      <w:r w:rsidRPr="009B4280">
        <w:rPr>
          <w:rFonts w:cs="Times New Roman"/>
        </w:rPr>
        <w:t xml:space="preserve"> Salazar- </w:t>
      </w:r>
      <w:proofErr w:type="spellStart"/>
      <w:r w:rsidRPr="009B4280">
        <w:rPr>
          <w:rFonts w:cs="Times New Roman"/>
        </w:rPr>
        <w:t>Lindo</w:t>
      </w:r>
      <w:proofErr w:type="spellEnd"/>
      <w:r w:rsidRPr="009B4280">
        <w:rPr>
          <w:rFonts w:cs="Times New Roman"/>
        </w:rPr>
        <w:t xml:space="preserve"> E.</w:t>
      </w:r>
      <w:r w:rsidR="009B4280">
        <w:rPr>
          <w:rFonts w:cs="Times New Roman"/>
        </w:rPr>
        <w:t>,</w:t>
      </w:r>
      <w:r w:rsidRPr="009B4280">
        <w:rPr>
          <w:rFonts w:cs="Times New Roman"/>
        </w:rPr>
        <w:t xml:space="preserve"> </w:t>
      </w:r>
      <w:proofErr w:type="spellStart"/>
      <w:r w:rsidRPr="009B4280">
        <w:rPr>
          <w:rFonts w:cs="Times New Roman"/>
        </w:rPr>
        <w:t>Kohatsu</w:t>
      </w:r>
      <w:proofErr w:type="spellEnd"/>
      <w:r w:rsidRPr="009B4280">
        <w:rPr>
          <w:rFonts w:cs="Times New Roman"/>
        </w:rPr>
        <w:t xml:space="preserve"> J.</w:t>
      </w:r>
      <w:r w:rsidR="009B4280">
        <w:rPr>
          <w:rFonts w:cs="Times New Roman"/>
        </w:rPr>
        <w:t>,</w:t>
      </w:r>
      <w:r w:rsidRPr="009B4280">
        <w:rPr>
          <w:rFonts w:cs="Times New Roman"/>
        </w:rPr>
        <w:t xml:space="preserve"> Miranda P.</w:t>
      </w:r>
      <w:r w:rsidR="009B4280">
        <w:rPr>
          <w:rFonts w:cs="Times New Roman"/>
        </w:rPr>
        <w:t>,</w:t>
      </w:r>
      <w:r w:rsidRPr="009B4280">
        <w:rPr>
          <w:rFonts w:cs="Times New Roman"/>
        </w:rPr>
        <w:t xml:space="preserve"> and </w:t>
      </w:r>
      <w:proofErr w:type="spellStart"/>
      <w:r w:rsidRPr="009B4280">
        <w:rPr>
          <w:rFonts w:cs="Times New Roman"/>
        </w:rPr>
        <w:t>Stephensen</w:t>
      </w:r>
      <w:proofErr w:type="spellEnd"/>
      <w:r w:rsidRPr="009B4280">
        <w:rPr>
          <w:rFonts w:cs="Times New Roman"/>
        </w:rPr>
        <w:t xml:space="preserve"> C. </w:t>
      </w:r>
      <w:r w:rsidR="0013559B" w:rsidRPr="009B4280">
        <w:rPr>
          <w:rFonts w:cs="Times New Roman"/>
        </w:rPr>
        <w:t>Urinary excretion of retinol in children with acute diarrhea</w:t>
      </w:r>
      <w:r w:rsidRPr="009B4280">
        <w:rPr>
          <w:rFonts w:cs="Times New Roman"/>
        </w:rPr>
        <w:t xml:space="preserve">; Am. J. </w:t>
      </w:r>
      <w:proofErr w:type="spellStart"/>
      <w:r w:rsidRPr="009B4280">
        <w:rPr>
          <w:rFonts w:cs="Times New Roman"/>
        </w:rPr>
        <w:t>Cin</w:t>
      </w:r>
      <w:proofErr w:type="spellEnd"/>
      <w:r w:rsidRPr="009B4280">
        <w:rPr>
          <w:rFonts w:cs="Times New Roman"/>
        </w:rPr>
        <w:t xml:space="preserve">. </w:t>
      </w:r>
      <w:proofErr w:type="spellStart"/>
      <w:r w:rsidRPr="009B4280">
        <w:rPr>
          <w:rFonts w:cs="Times New Roman"/>
        </w:rPr>
        <w:t>Nutr</w:t>
      </w:r>
      <w:proofErr w:type="spellEnd"/>
      <w:r w:rsidRPr="009B4280">
        <w:rPr>
          <w:rFonts w:cs="Times New Roman"/>
        </w:rPr>
        <w:t>.</w:t>
      </w:r>
      <w:r w:rsidR="009B4280">
        <w:rPr>
          <w:rFonts w:cs="Times New Roman"/>
        </w:rPr>
        <w:t>;</w:t>
      </w:r>
      <w:r w:rsidRPr="009B4280">
        <w:rPr>
          <w:rFonts w:cs="Times New Roman"/>
        </w:rPr>
        <w:t xml:space="preserve"> 1995</w:t>
      </w:r>
      <w:r w:rsidR="009B4280">
        <w:rPr>
          <w:rFonts w:cs="Times New Roman"/>
        </w:rPr>
        <w:t>;</w:t>
      </w:r>
      <w:r w:rsidRPr="009B4280">
        <w:rPr>
          <w:rFonts w:cs="Times New Roman"/>
        </w:rPr>
        <w:t xml:space="preserve"> 61</w:t>
      </w:r>
      <w:r w:rsidR="009B4280">
        <w:rPr>
          <w:rFonts w:cs="Times New Roman"/>
        </w:rPr>
        <w:t>:</w:t>
      </w:r>
      <w:r w:rsidRPr="009B4280">
        <w:rPr>
          <w:rFonts w:cs="Times New Roman"/>
        </w:rPr>
        <w:t xml:space="preserve"> 1273</w:t>
      </w:r>
      <w:r w:rsidR="0013559B" w:rsidRPr="009B4280">
        <w:rPr>
          <w:rFonts w:cs="Times New Roman"/>
        </w:rPr>
        <w:t xml:space="preserve"> - 1276</w:t>
      </w:r>
      <w:r w:rsidRPr="009B4280">
        <w:rPr>
          <w:rFonts w:cs="Times New Roman"/>
        </w:rPr>
        <w:t>.</w:t>
      </w:r>
    </w:p>
    <w:p w:rsidR="00AE5112" w:rsidRPr="009B4280" w:rsidRDefault="00AE5112" w:rsidP="00BC758E">
      <w:pPr>
        <w:numPr>
          <w:ilvl w:val="0"/>
          <w:numId w:val="15"/>
        </w:numPr>
        <w:shd w:val="clear" w:color="auto" w:fill="FFFFFF"/>
        <w:bidi w:val="0"/>
        <w:snapToGrid w:val="0"/>
        <w:ind w:left="425" w:hanging="425"/>
        <w:jc w:val="both"/>
        <w:textAlignment w:val="baseline"/>
        <w:rPr>
          <w:rFonts w:cs="Times New Roman"/>
        </w:rPr>
      </w:pPr>
      <w:proofErr w:type="spellStart"/>
      <w:r w:rsidRPr="009B4280">
        <w:rPr>
          <w:rFonts w:cs="Times New Roman"/>
          <w:color w:val="000000"/>
          <w:shd w:val="clear" w:color="auto" w:fill="FFFFFF"/>
        </w:rPr>
        <w:t>Stephensen</w:t>
      </w:r>
      <w:proofErr w:type="spellEnd"/>
      <w:r w:rsidRPr="009B4280">
        <w:rPr>
          <w:rFonts w:cs="Times New Roman"/>
          <w:color w:val="000000"/>
          <w:shd w:val="clear" w:color="auto" w:fill="FFFFFF"/>
        </w:rPr>
        <w:t xml:space="preserve"> C.B., Alvarez J.O., </w:t>
      </w:r>
      <w:proofErr w:type="spellStart"/>
      <w:r w:rsidRPr="009B4280">
        <w:rPr>
          <w:rFonts w:cs="Times New Roman"/>
          <w:color w:val="000000"/>
          <w:shd w:val="clear" w:color="auto" w:fill="FFFFFF"/>
        </w:rPr>
        <w:t>Kohatsu</w:t>
      </w:r>
      <w:proofErr w:type="spellEnd"/>
      <w:r w:rsidRPr="009B4280">
        <w:rPr>
          <w:rFonts w:cs="Times New Roman"/>
          <w:color w:val="000000"/>
          <w:shd w:val="clear" w:color="auto" w:fill="FFFFFF"/>
        </w:rPr>
        <w:t xml:space="preserve"> J., </w:t>
      </w:r>
      <w:proofErr w:type="spellStart"/>
      <w:r w:rsidRPr="009B4280">
        <w:rPr>
          <w:rFonts w:cs="Times New Roman"/>
          <w:color w:val="000000"/>
          <w:shd w:val="clear" w:color="auto" w:fill="FFFFFF"/>
        </w:rPr>
        <w:t>Hardmeier</w:t>
      </w:r>
      <w:proofErr w:type="spellEnd"/>
      <w:r w:rsidRPr="009B4280">
        <w:rPr>
          <w:rFonts w:cs="Times New Roman"/>
          <w:color w:val="000000"/>
          <w:shd w:val="clear" w:color="auto" w:fill="FFFFFF"/>
        </w:rPr>
        <w:t xml:space="preserve"> R., Kennedy J.I. Jr., Gammon R.B. Jr., Vitamin A is excreted in the urine during acute infection, Am. J. </w:t>
      </w:r>
      <w:proofErr w:type="spellStart"/>
      <w:r w:rsidRPr="009B4280">
        <w:rPr>
          <w:rFonts w:cs="Times New Roman"/>
          <w:color w:val="000000"/>
          <w:shd w:val="clear" w:color="auto" w:fill="FFFFFF"/>
        </w:rPr>
        <w:t>Clin</w:t>
      </w:r>
      <w:proofErr w:type="spellEnd"/>
      <w:r w:rsidRPr="009B4280">
        <w:rPr>
          <w:rFonts w:cs="Times New Roman"/>
          <w:color w:val="000000"/>
          <w:shd w:val="clear" w:color="auto" w:fill="FFFFFF"/>
        </w:rPr>
        <w:t xml:space="preserve">. </w:t>
      </w:r>
      <w:proofErr w:type="spellStart"/>
      <w:r w:rsidRPr="009B4280">
        <w:rPr>
          <w:rFonts w:cs="Times New Roman"/>
          <w:color w:val="000000"/>
          <w:shd w:val="clear" w:color="auto" w:fill="FFFFFF"/>
        </w:rPr>
        <w:t>Nutr</w:t>
      </w:r>
      <w:proofErr w:type="spellEnd"/>
      <w:r w:rsidRPr="009B4280">
        <w:rPr>
          <w:rFonts w:cs="Times New Roman"/>
          <w:color w:val="000000"/>
          <w:shd w:val="clear" w:color="auto" w:fill="FFFFFF"/>
        </w:rPr>
        <w:t>. 1994</w:t>
      </w:r>
      <w:r w:rsidR="007B631C" w:rsidRPr="009B4280">
        <w:rPr>
          <w:rFonts w:cs="Times New Roman"/>
          <w:color w:val="000000"/>
          <w:shd w:val="clear" w:color="auto" w:fill="FFFFFF"/>
        </w:rPr>
        <w:t>; 60:</w:t>
      </w:r>
      <w:r w:rsidRPr="009B4280">
        <w:rPr>
          <w:rFonts w:cs="Times New Roman"/>
          <w:color w:val="000000"/>
          <w:shd w:val="clear" w:color="auto" w:fill="FFFFFF"/>
        </w:rPr>
        <w:t xml:space="preserve"> 388-392.</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r w:rsidRPr="009B4280">
        <w:rPr>
          <w:rFonts w:cs="Times New Roman"/>
        </w:rPr>
        <w:t>Rosales F.</w:t>
      </w:r>
      <w:r w:rsidR="009B4280">
        <w:rPr>
          <w:rFonts w:cs="Times New Roman"/>
        </w:rPr>
        <w:t>,</w:t>
      </w:r>
      <w:r w:rsidRPr="009B4280">
        <w:rPr>
          <w:rFonts w:cs="Times New Roman"/>
        </w:rPr>
        <w:t xml:space="preserve"> Ritter S.</w:t>
      </w:r>
      <w:r w:rsidR="009B4280">
        <w:rPr>
          <w:rFonts w:cs="Times New Roman"/>
        </w:rPr>
        <w:t>,</w:t>
      </w:r>
      <w:r w:rsidRPr="009B4280">
        <w:rPr>
          <w:rFonts w:cs="Times New Roman"/>
        </w:rPr>
        <w:t xml:space="preserve"> </w:t>
      </w:r>
      <w:proofErr w:type="spellStart"/>
      <w:r w:rsidRPr="009B4280">
        <w:rPr>
          <w:rFonts w:cs="Times New Roman"/>
        </w:rPr>
        <w:t>Zolfaghari</w:t>
      </w:r>
      <w:proofErr w:type="spellEnd"/>
      <w:r w:rsidRPr="009B4280">
        <w:rPr>
          <w:rFonts w:cs="Times New Roman"/>
        </w:rPr>
        <w:t xml:space="preserve"> R.</w:t>
      </w:r>
      <w:r w:rsidR="009B4280">
        <w:rPr>
          <w:rFonts w:cs="Times New Roman"/>
        </w:rPr>
        <w:t>,</w:t>
      </w:r>
      <w:r w:rsidRPr="009B4280">
        <w:rPr>
          <w:rFonts w:cs="Times New Roman"/>
        </w:rPr>
        <w:t xml:space="preserve"> Smith J.</w:t>
      </w:r>
      <w:r w:rsidR="009B4280">
        <w:rPr>
          <w:rFonts w:cs="Times New Roman"/>
        </w:rPr>
        <w:t>,</w:t>
      </w:r>
      <w:r w:rsidRPr="009B4280">
        <w:rPr>
          <w:rFonts w:cs="Times New Roman"/>
        </w:rPr>
        <w:t xml:space="preserve"> and Ross A.</w:t>
      </w:r>
      <w:r w:rsidR="00AE5112" w:rsidRPr="009B4280">
        <w:rPr>
          <w:rFonts w:cs="Times New Roman"/>
        </w:rPr>
        <w:t xml:space="preserve"> Effects of moderate doses of vitamin A as an adjunct to the treatment of pneumonia in underweight and normal-weight children: a randomized, double-blind, placebo-controlled trial</w:t>
      </w:r>
      <w:hyperlink r:id="rId11" w:anchor="aff-1" w:history="1">
        <w:r w:rsidR="00AE5112" w:rsidRPr="009B4280">
          <w:rPr>
            <w:rStyle w:val="Hyperlink"/>
            <w:rFonts w:cs="Times New Roman"/>
            <w:color w:val="auto"/>
            <w:bdr w:val="none" w:sz="0" w:space="0" w:color="auto" w:frame="1"/>
          </w:rPr>
          <w:t>1</w:t>
        </w:r>
      </w:hyperlink>
      <w:r w:rsidR="00AE5112" w:rsidRPr="009B4280">
        <w:rPr>
          <w:rStyle w:val="xref-sep"/>
          <w:rFonts w:cs="Times New Roman"/>
          <w:bdr w:val="none" w:sz="0" w:space="0" w:color="auto" w:frame="1"/>
          <w:vertAlign w:val="superscript"/>
        </w:rPr>
        <w:t>,</w:t>
      </w:r>
      <w:hyperlink r:id="rId12" w:anchor="fn-1" w:history="1">
        <w:r w:rsidR="00AE5112" w:rsidRPr="009B4280">
          <w:rPr>
            <w:rStyle w:val="Hyperlink"/>
            <w:rFonts w:cs="Times New Roman"/>
            <w:color w:val="auto"/>
            <w:bdr w:val="none" w:sz="0" w:space="0" w:color="auto" w:frame="1"/>
          </w:rPr>
          <w:t>2</w:t>
        </w:r>
      </w:hyperlink>
      <w:r w:rsidR="00AE5112" w:rsidRPr="009B4280">
        <w:rPr>
          <w:rStyle w:val="xref-sep"/>
          <w:rFonts w:cs="Times New Roman"/>
          <w:bdr w:val="none" w:sz="0" w:space="0" w:color="auto" w:frame="1"/>
          <w:vertAlign w:val="superscript"/>
        </w:rPr>
        <w:t>,</w:t>
      </w:r>
      <w:hyperlink r:id="rId13" w:anchor="fn-2" w:history="1">
        <w:r w:rsidR="00AE5112" w:rsidRPr="009B4280">
          <w:rPr>
            <w:rStyle w:val="Hyperlink"/>
            <w:rFonts w:cs="Times New Roman"/>
            <w:color w:val="auto"/>
            <w:bdr w:val="none" w:sz="0" w:space="0" w:color="auto" w:frame="1"/>
          </w:rPr>
          <w:t>3</w:t>
        </w:r>
      </w:hyperlink>
      <w:r w:rsidR="00AE5112" w:rsidRPr="009B4280">
        <w:rPr>
          <w:rStyle w:val="xref-sep"/>
          <w:rFonts w:cs="Times New Roman"/>
          <w:bdr w:val="none" w:sz="0" w:space="0" w:color="auto" w:frame="1"/>
          <w:vertAlign w:val="superscript"/>
        </w:rPr>
        <w:t>,</w:t>
      </w:r>
      <w:hyperlink r:id="rId14" w:anchor="fn-3" w:history="1">
        <w:r w:rsidR="00AE5112" w:rsidRPr="009B4280">
          <w:rPr>
            <w:rStyle w:val="Hyperlink"/>
            <w:rFonts w:cs="Times New Roman"/>
            <w:color w:val="auto"/>
            <w:bdr w:val="none" w:sz="0" w:space="0" w:color="auto" w:frame="1"/>
          </w:rPr>
          <w:t>4</w:t>
        </w:r>
      </w:hyperlink>
      <w:r w:rsidR="009B4280">
        <w:rPr>
          <w:rFonts w:cs="Times New Roman"/>
        </w:rPr>
        <w:t>;</w:t>
      </w:r>
      <w:r w:rsidRPr="009B4280">
        <w:rPr>
          <w:rFonts w:cs="Times New Roman"/>
        </w:rPr>
        <w:t xml:space="preserve"> J. Lipid Res.</w:t>
      </w:r>
      <w:r w:rsidR="009B4280">
        <w:rPr>
          <w:rFonts w:cs="Times New Roman"/>
        </w:rPr>
        <w:t>;</w:t>
      </w:r>
      <w:r w:rsidRPr="009B4280">
        <w:rPr>
          <w:rFonts w:cs="Times New Roman"/>
        </w:rPr>
        <w:t xml:space="preserve"> 1996</w:t>
      </w:r>
      <w:r w:rsidR="009B4280">
        <w:rPr>
          <w:rFonts w:cs="Times New Roman"/>
        </w:rPr>
        <w:t>;</w:t>
      </w:r>
      <w:r w:rsidRPr="009B4280">
        <w:rPr>
          <w:rFonts w:cs="Times New Roman"/>
        </w:rPr>
        <w:t xml:space="preserve"> 37</w:t>
      </w:r>
      <w:r w:rsidR="009B4280">
        <w:rPr>
          <w:rFonts w:cs="Times New Roman"/>
        </w:rPr>
        <w:t>:</w:t>
      </w:r>
      <w:r w:rsidRPr="009B4280">
        <w:rPr>
          <w:rFonts w:cs="Times New Roman"/>
        </w:rPr>
        <w:t xml:space="preserve"> 962</w:t>
      </w:r>
      <w:r w:rsidR="0013559B" w:rsidRPr="009B4280">
        <w:rPr>
          <w:rFonts w:cs="Times New Roman"/>
        </w:rPr>
        <w:t xml:space="preserve"> - 971</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proofErr w:type="spellStart"/>
      <w:r w:rsidRPr="009B4280">
        <w:rPr>
          <w:rFonts w:cs="Times New Roman"/>
        </w:rPr>
        <w:t>Thurnham</w:t>
      </w:r>
      <w:proofErr w:type="spellEnd"/>
      <w:r w:rsidRPr="009B4280">
        <w:rPr>
          <w:rFonts w:cs="Times New Roman"/>
        </w:rPr>
        <w:t xml:space="preserve"> D.</w:t>
      </w:r>
      <w:r w:rsidR="009B4280">
        <w:rPr>
          <w:rFonts w:cs="Times New Roman"/>
        </w:rPr>
        <w:t>,</w:t>
      </w:r>
      <w:r w:rsidRPr="009B4280">
        <w:rPr>
          <w:rFonts w:cs="Times New Roman"/>
        </w:rPr>
        <w:t xml:space="preserve"> and </w:t>
      </w:r>
      <w:proofErr w:type="spellStart"/>
      <w:r w:rsidRPr="009B4280">
        <w:rPr>
          <w:rFonts w:cs="Times New Roman"/>
        </w:rPr>
        <w:t>Singkamani</w:t>
      </w:r>
      <w:proofErr w:type="spellEnd"/>
      <w:r w:rsidRPr="009B4280">
        <w:rPr>
          <w:rFonts w:cs="Times New Roman"/>
        </w:rPr>
        <w:t xml:space="preserve"> R.</w:t>
      </w:r>
      <w:r w:rsidR="009B4280">
        <w:rPr>
          <w:rFonts w:cs="Times New Roman"/>
        </w:rPr>
        <w:t>;</w:t>
      </w:r>
      <w:r w:rsidRPr="009B4280">
        <w:rPr>
          <w:rFonts w:cs="Times New Roman"/>
        </w:rPr>
        <w:t xml:space="preserve"> </w:t>
      </w:r>
      <w:proofErr w:type="spellStart"/>
      <w:r w:rsidRPr="009B4280">
        <w:rPr>
          <w:rFonts w:cs="Times New Roman"/>
        </w:rPr>
        <w:t>Tras</w:t>
      </w:r>
      <w:proofErr w:type="spellEnd"/>
      <w:r w:rsidRPr="009B4280">
        <w:rPr>
          <w:rFonts w:cs="Times New Roman"/>
        </w:rPr>
        <w:t xml:space="preserve">. R. Soc. Trop. Med. </w:t>
      </w:r>
      <w:proofErr w:type="spellStart"/>
      <w:r w:rsidRPr="009B4280">
        <w:rPr>
          <w:rFonts w:cs="Times New Roman"/>
        </w:rPr>
        <w:t>Hyg</w:t>
      </w:r>
      <w:proofErr w:type="spellEnd"/>
      <w:r w:rsidRPr="009B4280">
        <w:rPr>
          <w:rFonts w:cs="Times New Roman"/>
        </w:rPr>
        <w:t>.</w:t>
      </w:r>
      <w:r w:rsidR="00AE5112" w:rsidRPr="009B4280">
        <w:rPr>
          <w:rFonts w:cs="Times New Roman"/>
        </w:rPr>
        <w:t xml:space="preserve"> </w:t>
      </w:r>
      <w:r w:rsidR="00AE5112" w:rsidRPr="009B4280">
        <w:rPr>
          <w:rFonts w:cs="Times New Roman"/>
          <w:color w:val="000000"/>
        </w:rPr>
        <w:t>Interactions and Potential Implications of</w:t>
      </w:r>
      <w:r w:rsidR="00AE5112" w:rsidRPr="009B4280">
        <w:rPr>
          <w:rStyle w:val="apple-converted-space"/>
          <w:rFonts w:cs="Times New Roman"/>
          <w:color w:val="000000"/>
        </w:rPr>
        <w:t> </w:t>
      </w:r>
      <w:r w:rsidR="00AE5112" w:rsidRPr="009B4280">
        <w:rPr>
          <w:rStyle w:val="Emphasis"/>
          <w:rFonts w:cs="Times New Roman"/>
          <w:color w:val="000000"/>
        </w:rPr>
        <w:t xml:space="preserve">Plasmodium </w:t>
      </w:r>
      <w:proofErr w:type="spellStart"/>
      <w:r w:rsidR="00AE5112" w:rsidRPr="009B4280">
        <w:rPr>
          <w:rStyle w:val="Emphasis"/>
          <w:rFonts w:cs="Times New Roman"/>
          <w:color w:val="000000"/>
        </w:rPr>
        <w:t>falciparum</w:t>
      </w:r>
      <w:proofErr w:type="spellEnd"/>
      <w:r w:rsidR="00AE5112" w:rsidRPr="009B4280">
        <w:rPr>
          <w:rFonts w:cs="Times New Roman"/>
          <w:color w:val="000000"/>
        </w:rPr>
        <w:t xml:space="preserve">-Hookworm </w:t>
      </w:r>
      <w:proofErr w:type="spellStart"/>
      <w:r w:rsidR="00AE5112" w:rsidRPr="009B4280">
        <w:rPr>
          <w:rFonts w:cs="Times New Roman"/>
          <w:color w:val="000000"/>
        </w:rPr>
        <w:t>Coinfection</w:t>
      </w:r>
      <w:proofErr w:type="spellEnd"/>
      <w:r w:rsidR="00AE5112" w:rsidRPr="009B4280">
        <w:rPr>
          <w:rFonts w:cs="Times New Roman"/>
          <w:color w:val="000000"/>
        </w:rPr>
        <w:t xml:space="preserve"> in Different Age Groups in South-Central Côte d'Ivoire. </w:t>
      </w:r>
      <w:r w:rsidR="00285017" w:rsidRPr="009B4280">
        <w:rPr>
          <w:rFonts w:cs="Times New Roman"/>
        </w:rPr>
        <w:t>1991;</w:t>
      </w:r>
      <w:r w:rsidRPr="009B4280">
        <w:rPr>
          <w:rFonts w:cs="Times New Roman"/>
        </w:rPr>
        <w:t xml:space="preserve"> 85: 194</w:t>
      </w:r>
      <w:r w:rsidR="00AE5112" w:rsidRPr="009B4280">
        <w:rPr>
          <w:rFonts w:cs="Times New Roman"/>
        </w:rPr>
        <w:t>- 199</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r w:rsidRPr="009B4280">
        <w:rPr>
          <w:rFonts w:cs="Times New Roman"/>
        </w:rPr>
        <w:t>Reddy V.</w:t>
      </w:r>
      <w:r w:rsidR="009B4280">
        <w:rPr>
          <w:rFonts w:cs="Times New Roman"/>
        </w:rPr>
        <w:t>,</w:t>
      </w:r>
      <w:r w:rsidRPr="009B4280">
        <w:rPr>
          <w:rFonts w:cs="Times New Roman"/>
        </w:rPr>
        <w:t xml:space="preserve"> </w:t>
      </w:r>
      <w:proofErr w:type="spellStart"/>
      <w:r w:rsidRPr="009B4280">
        <w:rPr>
          <w:rFonts w:cs="Times New Roman"/>
        </w:rPr>
        <w:t>Bhaskaram</w:t>
      </w:r>
      <w:proofErr w:type="spellEnd"/>
      <w:r w:rsidRPr="009B4280">
        <w:rPr>
          <w:rFonts w:cs="Times New Roman"/>
        </w:rPr>
        <w:t xml:space="preserve"> P.</w:t>
      </w:r>
      <w:r w:rsidR="009B4280">
        <w:rPr>
          <w:rFonts w:cs="Times New Roman"/>
        </w:rPr>
        <w:t>,</w:t>
      </w:r>
      <w:r w:rsidRPr="009B4280">
        <w:rPr>
          <w:rFonts w:cs="Times New Roman"/>
        </w:rPr>
        <w:t xml:space="preserve"> </w:t>
      </w:r>
      <w:proofErr w:type="spellStart"/>
      <w:r w:rsidRPr="009B4280">
        <w:rPr>
          <w:rFonts w:cs="Times New Roman"/>
        </w:rPr>
        <w:t>Raghuramulu</w:t>
      </w:r>
      <w:proofErr w:type="spellEnd"/>
      <w:r w:rsidRPr="009B4280">
        <w:rPr>
          <w:rFonts w:cs="Times New Roman"/>
        </w:rPr>
        <w:t xml:space="preserve"> N.</w:t>
      </w:r>
      <w:r w:rsidR="009B4280">
        <w:rPr>
          <w:rFonts w:cs="Times New Roman"/>
        </w:rPr>
        <w:t>,</w:t>
      </w:r>
      <w:r w:rsidRPr="009B4280">
        <w:rPr>
          <w:rFonts w:cs="Times New Roman"/>
        </w:rPr>
        <w:t xml:space="preserve"> Milton R.</w:t>
      </w:r>
      <w:r w:rsidR="009B4280">
        <w:rPr>
          <w:rFonts w:cs="Times New Roman"/>
        </w:rPr>
        <w:t>,</w:t>
      </w:r>
      <w:r w:rsidRPr="009B4280">
        <w:rPr>
          <w:rFonts w:cs="Times New Roman"/>
        </w:rPr>
        <w:t xml:space="preserve"> </w:t>
      </w:r>
      <w:proofErr w:type="spellStart"/>
      <w:r w:rsidRPr="009B4280">
        <w:rPr>
          <w:rFonts w:cs="Times New Roman"/>
        </w:rPr>
        <w:t>Rao</w:t>
      </w:r>
      <w:proofErr w:type="spellEnd"/>
      <w:r w:rsidRPr="009B4280">
        <w:rPr>
          <w:rFonts w:cs="Times New Roman"/>
        </w:rPr>
        <w:t xml:space="preserve"> V.</w:t>
      </w:r>
      <w:r w:rsidR="009B4280">
        <w:rPr>
          <w:rFonts w:cs="Times New Roman"/>
        </w:rPr>
        <w:t>,</w:t>
      </w:r>
      <w:r w:rsidRPr="009B4280">
        <w:rPr>
          <w:rFonts w:cs="Times New Roman"/>
        </w:rPr>
        <w:t xml:space="preserve"> </w:t>
      </w:r>
      <w:proofErr w:type="spellStart"/>
      <w:r w:rsidRPr="009B4280">
        <w:rPr>
          <w:rFonts w:cs="Times New Roman"/>
        </w:rPr>
        <w:t>Madhusudan</w:t>
      </w:r>
      <w:proofErr w:type="spellEnd"/>
      <w:r w:rsidRPr="009B4280">
        <w:rPr>
          <w:rFonts w:cs="Times New Roman"/>
        </w:rPr>
        <w:t xml:space="preserve"> J.</w:t>
      </w:r>
      <w:r w:rsidR="009B4280">
        <w:rPr>
          <w:rFonts w:cs="Times New Roman"/>
        </w:rPr>
        <w:t>,</w:t>
      </w:r>
      <w:r w:rsidRPr="009B4280">
        <w:rPr>
          <w:rFonts w:cs="Times New Roman"/>
        </w:rPr>
        <w:t xml:space="preserve"> and Krishna </w:t>
      </w:r>
      <w:r w:rsidRPr="009B4280">
        <w:rPr>
          <w:rFonts w:cs="Times New Roman"/>
        </w:rPr>
        <w:lastRenderedPageBreak/>
        <w:t>K.</w:t>
      </w:r>
      <w:r w:rsidR="006A08C6" w:rsidRPr="009B4280">
        <w:rPr>
          <w:rFonts w:cs="Times New Roman"/>
        </w:rPr>
        <w:t xml:space="preserve"> Interaction between nutrition and measles.</w:t>
      </w:r>
      <w:r w:rsidRPr="009B4280">
        <w:rPr>
          <w:rFonts w:cs="Times New Roman"/>
        </w:rPr>
        <w:t xml:space="preserve">; Am. J. </w:t>
      </w:r>
      <w:proofErr w:type="spellStart"/>
      <w:r w:rsidRPr="009B4280">
        <w:rPr>
          <w:rFonts w:cs="Times New Roman"/>
        </w:rPr>
        <w:t>Clin</w:t>
      </w:r>
      <w:proofErr w:type="spellEnd"/>
      <w:r w:rsidRPr="009B4280">
        <w:rPr>
          <w:rFonts w:cs="Times New Roman"/>
        </w:rPr>
        <w:t xml:space="preserve">. </w:t>
      </w:r>
      <w:proofErr w:type="spellStart"/>
      <w:r w:rsidRPr="009B4280">
        <w:rPr>
          <w:rFonts w:cs="Times New Roman"/>
        </w:rPr>
        <w:t>Nutr</w:t>
      </w:r>
      <w:proofErr w:type="spellEnd"/>
      <w:r w:rsidRPr="009B4280">
        <w:rPr>
          <w:rFonts w:cs="Times New Roman"/>
        </w:rPr>
        <w:t>.</w:t>
      </w:r>
      <w:r w:rsidR="009B4280">
        <w:rPr>
          <w:rFonts w:cs="Times New Roman"/>
        </w:rPr>
        <w:t>;</w:t>
      </w:r>
      <w:r w:rsidRPr="009B4280">
        <w:rPr>
          <w:rFonts w:cs="Times New Roman"/>
        </w:rPr>
        <w:t xml:space="preserve"> 1986</w:t>
      </w:r>
      <w:r w:rsidR="009B4280">
        <w:rPr>
          <w:rFonts w:cs="Times New Roman"/>
        </w:rPr>
        <w:t>;</w:t>
      </w:r>
      <w:r w:rsidRPr="009B4280">
        <w:rPr>
          <w:rFonts w:cs="Times New Roman"/>
        </w:rPr>
        <w:t xml:space="preserve"> 44</w:t>
      </w:r>
      <w:r w:rsidR="009B4280">
        <w:rPr>
          <w:rFonts w:cs="Times New Roman"/>
        </w:rPr>
        <w:t>:</w:t>
      </w:r>
      <w:r w:rsidRPr="009B4280">
        <w:rPr>
          <w:rFonts w:cs="Times New Roman"/>
        </w:rPr>
        <w:t xml:space="preserve"> 924</w:t>
      </w:r>
      <w:r w:rsidR="006A08C6" w:rsidRPr="009B4280">
        <w:rPr>
          <w:rFonts w:cs="Times New Roman"/>
        </w:rPr>
        <w:t xml:space="preserve"> - 930</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r w:rsidRPr="009B4280">
        <w:rPr>
          <w:rFonts w:cs="Times New Roman"/>
        </w:rPr>
        <w:t>Samba C.</w:t>
      </w:r>
      <w:r w:rsidR="009B4280">
        <w:rPr>
          <w:rFonts w:cs="Times New Roman"/>
        </w:rPr>
        <w:t>,</w:t>
      </w:r>
      <w:r w:rsidRPr="009B4280">
        <w:rPr>
          <w:rFonts w:cs="Times New Roman"/>
        </w:rPr>
        <w:t xml:space="preserve"> Galan P.</w:t>
      </w:r>
      <w:r w:rsidR="009B4280">
        <w:rPr>
          <w:rFonts w:cs="Times New Roman"/>
        </w:rPr>
        <w:t>,</w:t>
      </w:r>
      <w:r w:rsidRPr="009B4280">
        <w:rPr>
          <w:rFonts w:cs="Times New Roman"/>
        </w:rPr>
        <w:t xml:space="preserve"> </w:t>
      </w:r>
      <w:proofErr w:type="spellStart"/>
      <w:r w:rsidRPr="009B4280">
        <w:rPr>
          <w:rFonts w:cs="Times New Roman"/>
        </w:rPr>
        <w:t>Huzeau</w:t>
      </w:r>
      <w:proofErr w:type="spellEnd"/>
      <w:r w:rsidRPr="009B4280">
        <w:rPr>
          <w:rFonts w:cs="Times New Roman"/>
        </w:rPr>
        <w:t xml:space="preserve"> R.</w:t>
      </w:r>
      <w:r w:rsidR="009B4280">
        <w:rPr>
          <w:rFonts w:cs="Times New Roman"/>
        </w:rPr>
        <w:t>,</w:t>
      </w:r>
      <w:r w:rsidRPr="009B4280">
        <w:rPr>
          <w:rFonts w:cs="Times New Roman"/>
        </w:rPr>
        <w:t xml:space="preserve"> and </w:t>
      </w:r>
      <w:proofErr w:type="spellStart"/>
      <w:r w:rsidRPr="009B4280">
        <w:rPr>
          <w:rFonts w:cs="Times New Roman"/>
        </w:rPr>
        <w:t>Amedee</w:t>
      </w:r>
      <w:proofErr w:type="spellEnd"/>
      <w:r w:rsidRPr="009B4280">
        <w:rPr>
          <w:rFonts w:cs="Times New Roman"/>
        </w:rPr>
        <w:t xml:space="preserve"> – </w:t>
      </w:r>
      <w:proofErr w:type="spellStart"/>
      <w:r w:rsidRPr="009B4280">
        <w:rPr>
          <w:rFonts w:cs="Times New Roman"/>
        </w:rPr>
        <w:t>Manesme</w:t>
      </w:r>
      <w:proofErr w:type="spellEnd"/>
      <w:r w:rsidRPr="009B4280">
        <w:rPr>
          <w:rFonts w:cs="Times New Roman"/>
        </w:rPr>
        <w:t xml:space="preserve"> O.</w:t>
      </w:r>
      <w:r w:rsidR="001B1F92" w:rsidRPr="009B4280">
        <w:rPr>
          <w:rFonts w:cs="Times New Roman"/>
        </w:rPr>
        <w:t xml:space="preserve"> Relation of serum retinol to acute phase proteins and malarial morbidity in Papua New Guinea children</w:t>
      </w:r>
      <w:hyperlink r:id="rId15" w:anchor="aff-1" w:history="1">
        <w:r w:rsidR="001B1F92" w:rsidRPr="009B4280">
          <w:rPr>
            <w:rStyle w:val="Hyperlink"/>
            <w:rFonts w:cs="Times New Roman"/>
            <w:color w:val="auto"/>
            <w:bdr w:val="none" w:sz="0" w:space="0" w:color="auto" w:frame="1"/>
          </w:rPr>
          <w:t>1</w:t>
        </w:r>
      </w:hyperlink>
      <w:r w:rsidR="001B1F92" w:rsidRPr="009B4280">
        <w:rPr>
          <w:rStyle w:val="xref-sep"/>
          <w:rFonts w:cs="Times New Roman"/>
          <w:bdr w:val="none" w:sz="0" w:space="0" w:color="auto" w:frame="1"/>
          <w:vertAlign w:val="superscript"/>
        </w:rPr>
        <w:t>,</w:t>
      </w:r>
      <w:hyperlink r:id="rId16" w:anchor="fn-1" w:history="1">
        <w:r w:rsidR="001B1F92" w:rsidRPr="009B4280">
          <w:rPr>
            <w:rStyle w:val="Hyperlink"/>
            <w:rFonts w:cs="Times New Roman"/>
            <w:color w:val="auto"/>
            <w:bdr w:val="none" w:sz="0" w:space="0" w:color="auto" w:frame="1"/>
          </w:rPr>
          <w:t>2</w:t>
        </w:r>
      </w:hyperlink>
      <w:r w:rsidR="001B1F92" w:rsidRPr="009B4280">
        <w:rPr>
          <w:rStyle w:val="xref-sep"/>
          <w:rFonts w:cs="Times New Roman"/>
          <w:bdr w:val="none" w:sz="0" w:space="0" w:color="auto" w:frame="1"/>
          <w:vertAlign w:val="superscript"/>
        </w:rPr>
        <w:t>,</w:t>
      </w:r>
      <w:hyperlink r:id="rId17" w:anchor="fn-2" w:history="1">
        <w:r w:rsidR="001B1F92" w:rsidRPr="009B4280">
          <w:rPr>
            <w:rStyle w:val="Hyperlink"/>
            <w:rFonts w:cs="Times New Roman"/>
            <w:color w:val="auto"/>
            <w:bdr w:val="none" w:sz="0" w:space="0" w:color="auto" w:frame="1"/>
          </w:rPr>
          <w:t>3</w:t>
        </w:r>
      </w:hyperlink>
      <w:r w:rsidRPr="009B4280">
        <w:rPr>
          <w:rFonts w:cs="Times New Roman"/>
        </w:rPr>
        <w:t xml:space="preserve">; Int. J. </w:t>
      </w:r>
      <w:proofErr w:type="spellStart"/>
      <w:r w:rsidRPr="009B4280">
        <w:rPr>
          <w:rFonts w:cs="Times New Roman"/>
        </w:rPr>
        <w:t>Vitam</w:t>
      </w:r>
      <w:proofErr w:type="spellEnd"/>
      <w:r w:rsidRPr="009B4280">
        <w:rPr>
          <w:rFonts w:cs="Times New Roman"/>
        </w:rPr>
        <w:t xml:space="preserve">. </w:t>
      </w:r>
      <w:proofErr w:type="spellStart"/>
      <w:r w:rsidRPr="009B4280">
        <w:rPr>
          <w:rFonts w:cs="Times New Roman"/>
        </w:rPr>
        <w:t>Nutr</w:t>
      </w:r>
      <w:proofErr w:type="spellEnd"/>
      <w:r w:rsidRPr="009B4280">
        <w:rPr>
          <w:rFonts w:cs="Times New Roman"/>
        </w:rPr>
        <w:t>. Res.; 1990</w:t>
      </w:r>
      <w:r w:rsidR="009B4280">
        <w:rPr>
          <w:rFonts w:cs="Times New Roman"/>
        </w:rPr>
        <w:t>;</w:t>
      </w:r>
      <w:r w:rsidRPr="009B4280">
        <w:rPr>
          <w:rFonts w:cs="Times New Roman"/>
        </w:rPr>
        <w:t xml:space="preserve"> 60</w:t>
      </w:r>
      <w:r w:rsidR="009B4280">
        <w:rPr>
          <w:rFonts w:cs="Times New Roman"/>
        </w:rPr>
        <w:t>:</w:t>
      </w:r>
      <w:r w:rsidRPr="009B4280">
        <w:rPr>
          <w:rFonts w:cs="Times New Roman"/>
        </w:rPr>
        <w:t xml:space="preserve"> 215</w:t>
      </w:r>
      <w:r w:rsidR="001B1F92" w:rsidRPr="009B4280">
        <w:rPr>
          <w:rFonts w:cs="Times New Roman"/>
        </w:rPr>
        <w:t xml:space="preserve"> - 223</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r w:rsidRPr="009B4280">
        <w:rPr>
          <w:rFonts w:cs="Times New Roman"/>
        </w:rPr>
        <w:t>Michaud D.</w:t>
      </w:r>
      <w:r w:rsidR="009B4280">
        <w:rPr>
          <w:rFonts w:cs="Times New Roman"/>
        </w:rPr>
        <w:t>,</w:t>
      </w:r>
      <w:r w:rsidRPr="009B4280">
        <w:rPr>
          <w:rFonts w:cs="Times New Roman"/>
        </w:rPr>
        <w:t xml:space="preserve"> </w:t>
      </w:r>
      <w:proofErr w:type="spellStart"/>
      <w:r w:rsidRPr="009B4280">
        <w:rPr>
          <w:rFonts w:cs="Times New Roman"/>
        </w:rPr>
        <w:t>Feskanich</w:t>
      </w:r>
      <w:proofErr w:type="spellEnd"/>
      <w:r w:rsidRPr="009B4280">
        <w:rPr>
          <w:rFonts w:cs="Times New Roman"/>
        </w:rPr>
        <w:t xml:space="preserve"> D.</w:t>
      </w:r>
      <w:r w:rsidR="009B4280">
        <w:rPr>
          <w:rFonts w:cs="Times New Roman"/>
        </w:rPr>
        <w:t>,</w:t>
      </w:r>
      <w:r w:rsidRPr="009B4280">
        <w:rPr>
          <w:rFonts w:cs="Times New Roman"/>
        </w:rPr>
        <w:t xml:space="preserve"> and </w:t>
      </w:r>
      <w:proofErr w:type="spellStart"/>
      <w:r w:rsidRPr="009B4280">
        <w:rPr>
          <w:rFonts w:cs="Times New Roman"/>
        </w:rPr>
        <w:t>Rimm</w:t>
      </w:r>
      <w:proofErr w:type="spellEnd"/>
      <w:r w:rsidRPr="009B4280">
        <w:rPr>
          <w:rFonts w:cs="Times New Roman"/>
        </w:rPr>
        <w:t xml:space="preserve"> E.</w:t>
      </w:r>
      <w:r w:rsidR="001B1F92" w:rsidRPr="009B4280">
        <w:rPr>
          <w:rFonts w:cs="Times New Roman"/>
          <w:color w:val="000000"/>
        </w:rPr>
        <w:t xml:space="preserve"> Intake of specific </w:t>
      </w:r>
      <w:proofErr w:type="spellStart"/>
      <w:r w:rsidR="001B1F92" w:rsidRPr="009B4280">
        <w:rPr>
          <w:rFonts w:cs="Times New Roman"/>
          <w:color w:val="000000"/>
        </w:rPr>
        <w:t>carotenoids</w:t>
      </w:r>
      <w:proofErr w:type="spellEnd"/>
      <w:r w:rsidR="001B1F92" w:rsidRPr="009B4280">
        <w:rPr>
          <w:rFonts w:cs="Times New Roman"/>
          <w:color w:val="000000"/>
        </w:rPr>
        <w:t xml:space="preserve"> and risk of lung cancer in 2 prospective US cohorts. </w:t>
      </w:r>
      <w:r w:rsidRPr="009B4280">
        <w:rPr>
          <w:rFonts w:cs="Times New Roman"/>
        </w:rPr>
        <w:t xml:space="preserve">Am. J. </w:t>
      </w:r>
      <w:proofErr w:type="spellStart"/>
      <w:r w:rsidRPr="009B4280">
        <w:rPr>
          <w:rFonts w:cs="Times New Roman"/>
        </w:rPr>
        <w:t>Clin</w:t>
      </w:r>
      <w:proofErr w:type="spellEnd"/>
      <w:r w:rsidRPr="009B4280">
        <w:rPr>
          <w:rFonts w:cs="Times New Roman"/>
        </w:rPr>
        <w:t xml:space="preserve">. </w:t>
      </w:r>
      <w:proofErr w:type="spellStart"/>
      <w:r w:rsidRPr="009B4280">
        <w:rPr>
          <w:rFonts w:cs="Times New Roman"/>
        </w:rPr>
        <w:t>Nutr</w:t>
      </w:r>
      <w:proofErr w:type="spellEnd"/>
      <w:r w:rsidRPr="009B4280">
        <w:rPr>
          <w:rFonts w:cs="Times New Roman"/>
        </w:rPr>
        <w:t>.;</w:t>
      </w:r>
      <w:r w:rsidR="007B631C" w:rsidRPr="009B4280">
        <w:rPr>
          <w:rFonts w:cs="Times New Roman"/>
        </w:rPr>
        <w:t xml:space="preserve"> </w:t>
      </w:r>
      <w:r w:rsidRPr="009B4280">
        <w:rPr>
          <w:rFonts w:cs="Times New Roman"/>
        </w:rPr>
        <w:t>2000</w:t>
      </w:r>
      <w:r w:rsidR="009B4280">
        <w:rPr>
          <w:rFonts w:cs="Times New Roman"/>
        </w:rPr>
        <w:t>;</w:t>
      </w:r>
      <w:r w:rsidRPr="009B4280">
        <w:rPr>
          <w:rFonts w:cs="Times New Roman"/>
        </w:rPr>
        <w:t>72: 990</w:t>
      </w:r>
      <w:r w:rsidR="001B1F92" w:rsidRPr="009B4280">
        <w:rPr>
          <w:rFonts w:cs="Times New Roman"/>
        </w:rPr>
        <w:t xml:space="preserve"> - 997</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proofErr w:type="spellStart"/>
      <w:r w:rsidRPr="009B4280">
        <w:rPr>
          <w:rFonts w:cs="Times New Roman"/>
        </w:rPr>
        <w:t>Omenn</w:t>
      </w:r>
      <w:proofErr w:type="spellEnd"/>
      <w:r w:rsidRPr="009B4280">
        <w:rPr>
          <w:rFonts w:cs="Times New Roman"/>
        </w:rPr>
        <w:t xml:space="preserve"> G. </w:t>
      </w:r>
      <w:r w:rsidR="00B43BE2" w:rsidRPr="009B4280">
        <w:rPr>
          <w:rFonts w:cs="Times New Roman"/>
          <w:color w:val="000000"/>
        </w:rPr>
        <w:t>Effects of a Combination of Beta Carotene and Vitamin A on Lung Cancer and Cardiovascular Disease</w:t>
      </w:r>
      <w:r w:rsidR="000C6F49" w:rsidRPr="009B4280">
        <w:rPr>
          <w:rFonts w:cs="Times New Roman"/>
          <w:color w:val="000000"/>
        </w:rPr>
        <w:t xml:space="preserve">. </w:t>
      </w:r>
      <w:r w:rsidRPr="009B4280">
        <w:rPr>
          <w:rFonts w:cs="Times New Roman"/>
        </w:rPr>
        <w:t>The New England Journal of Medicine</w:t>
      </w:r>
      <w:r w:rsidR="009B4280">
        <w:rPr>
          <w:rFonts w:cs="Times New Roman"/>
        </w:rPr>
        <w:t>;</w:t>
      </w:r>
      <w:r w:rsidRPr="009B4280">
        <w:rPr>
          <w:rFonts w:cs="Times New Roman"/>
        </w:rPr>
        <w:t xml:space="preserve"> 1996</w:t>
      </w:r>
      <w:r w:rsidR="009B4280">
        <w:rPr>
          <w:rFonts w:cs="Times New Roman"/>
        </w:rPr>
        <w:t>;</w:t>
      </w:r>
      <w:r w:rsidRPr="009B4280">
        <w:rPr>
          <w:rFonts w:cs="Times New Roman"/>
        </w:rPr>
        <w:t xml:space="preserve"> 334</w:t>
      </w:r>
      <w:r w:rsidR="009B4280">
        <w:rPr>
          <w:rFonts w:cs="Times New Roman"/>
        </w:rPr>
        <w:t>:</w:t>
      </w:r>
      <w:r w:rsidRPr="009B4280">
        <w:rPr>
          <w:rFonts w:cs="Times New Roman"/>
        </w:rPr>
        <w:t xml:space="preserve"> 1150</w:t>
      </w:r>
      <w:r w:rsidR="009B4280">
        <w:rPr>
          <w:rFonts w:cs="Times New Roman"/>
        </w:rPr>
        <w:t xml:space="preserve"> </w:t>
      </w:r>
      <w:r w:rsidR="000C6F49" w:rsidRPr="009B4280">
        <w:rPr>
          <w:rFonts w:cs="Times New Roman"/>
        </w:rPr>
        <w:t>- 1155</w:t>
      </w:r>
      <w:r w:rsidRPr="009B4280">
        <w:rPr>
          <w:rFonts w:cs="Times New Roman"/>
        </w:rPr>
        <w:t>.</w:t>
      </w:r>
    </w:p>
    <w:p w:rsidR="002220C8" w:rsidRPr="009B4280" w:rsidRDefault="002220C8" w:rsidP="00BC758E">
      <w:pPr>
        <w:numPr>
          <w:ilvl w:val="0"/>
          <w:numId w:val="15"/>
        </w:numPr>
        <w:shd w:val="clear" w:color="auto" w:fill="FFFFFF"/>
        <w:bidi w:val="0"/>
        <w:snapToGrid w:val="0"/>
        <w:ind w:left="425" w:hanging="425"/>
        <w:jc w:val="both"/>
        <w:textAlignment w:val="baseline"/>
        <w:rPr>
          <w:rFonts w:cs="Times New Roman"/>
        </w:rPr>
      </w:pPr>
      <w:r w:rsidRPr="009B4280">
        <w:rPr>
          <w:rFonts w:cs="Times New Roman"/>
        </w:rPr>
        <w:t>Chen J.</w:t>
      </w:r>
      <w:r w:rsidR="009B4280">
        <w:rPr>
          <w:rFonts w:cs="Times New Roman"/>
        </w:rPr>
        <w:t>,</w:t>
      </w:r>
      <w:r w:rsidRPr="009B4280">
        <w:rPr>
          <w:rFonts w:cs="Times New Roman"/>
        </w:rPr>
        <w:t xml:space="preserve"> </w:t>
      </w:r>
      <w:proofErr w:type="spellStart"/>
      <w:r w:rsidRPr="009B4280">
        <w:rPr>
          <w:rFonts w:cs="Times New Roman"/>
        </w:rPr>
        <w:t>Geissler</w:t>
      </w:r>
      <w:proofErr w:type="spellEnd"/>
      <w:r w:rsidRPr="009B4280">
        <w:rPr>
          <w:rFonts w:cs="Times New Roman"/>
        </w:rPr>
        <w:t xml:space="preserve"> C.</w:t>
      </w:r>
      <w:r w:rsidR="009B4280">
        <w:rPr>
          <w:rFonts w:cs="Times New Roman"/>
        </w:rPr>
        <w:t>,</w:t>
      </w:r>
      <w:r w:rsidRPr="009B4280">
        <w:rPr>
          <w:rFonts w:cs="Times New Roman"/>
        </w:rPr>
        <w:t xml:space="preserve"> </w:t>
      </w:r>
      <w:proofErr w:type="spellStart"/>
      <w:r w:rsidRPr="009B4280">
        <w:rPr>
          <w:rFonts w:cs="Times New Roman"/>
        </w:rPr>
        <w:t>Parpia</w:t>
      </w:r>
      <w:proofErr w:type="spellEnd"/>
      <w:r w:rsidRPr="009B4280">
        <w:rPr>
          <w:rFonts w:cs="Times New Roman"/>
        </w:rPr>
        <w:t xml:space="preserve"> B.</w:t>
      </w:r>
      <w:r w:rsidR="009B4280">
        <w:rPr>
          <w:rFonts w:cs="Times New Roman"/>
        </w:rPr>
        <w:t>,</w:t>
      </w:r>
      <w:r w:rsidRPr="009B4280">
        <w:rPr>
          <w:rFonts w:cs="Times New Roman"/>
        </w:rPr>
        <w:t xml:space="preserve"> Li J.</w:t>
      </w:r>
      <w:r w:rsidR="009B4280">
        <w:rPr>
          <w:rFonts w:cs="Times New Roman"/>
        </w:rPr>
        <w:t>,</w:t>
      </w:r>
      <w:r w:rsidRPr="009B4280">
        <w:rPr>
          <w:rFonts w:cs="Times New Roman"/>
        </w:rPr>
        <w:t xml:space="preserve"> and Campbell T.</w:t>
      </w:r>
      <w:r w:rsidR="000C6F49" w:rsidRPr="009B4280">
        <w:rPr>
          <w:rFonts w:cs="Times New Roman"/>
        </w:rPr>
        <w:t xml:space="preserve"> </w:t>
      </w:r>
      <w:r w:rsidR="000C6F49" w:rsidRPr="009B4280">
        <w:rPr>
          <w:rFonts w:cs="Times New Roman"/>
          <w:color w:val="222222"/>
        </w:rPr>
        <w:t xml:space="preserve">Antioxidant Status and Cancer Mortality in China. </w:t>
      </w:r>
      <w:r w:rsidRPr="009B4280">
        <w:rPr>
          <w:rFonts w:cs="Times New Roman"/>
        </w:rPr>
        <w:t xml:space="preserve">Int. J. </w:t>
      </w:r>
      <w:proofErr w:type="spellStart"/>
      <w:r w:rsidRPr="009B4280">
        <w:rPr>
          <w:rFonts w:cs="Times New Roman"/>
        </w:rPr>
        <w:t>Epidemiol</w:t>
      </w:r>
      <w:proofErr w:type="spellEnd"/>
      <w:r w:rsidRPr="009B4280">
        <w:rPr>
          <w:rFonts w:cs="Times New Roman"/>
        </w:rPr>
        <w:t>.</w:t>
      </w:r>
      <w:r w:rsidR="009B4280">
        <w:rPr>
          <w:rFonts w:cs="Times New Roman"/>
        </w:rPr>
        <w:t>;</w:t>
      </w:r>
      <w:r w:rsidRPr="009B4280">
        <w:rPr>
          <w:rFonts w:cs="Times New Roman"/>
        </w:rPr>
        <w:t xml:space="preserve"> 1992</w:t>
      </w:r>
      <w:r w:rsidR="009B4280">
        <w:rPr>
          <w:rFonts w:cs="Times New Roman"/>
        </w:rPr>
        <w:t>;</w:t>
      </w:r>
      <w:r w:rsidRPr="009B4280">
        <w:rPr>
          <w:rFonts w:cs="Times New Roman"/>
        </w:rPr>
        <w:t xml:space="preserve"> 21</w:t>
      </w:r>
      <w:r w:rsidR="009B4280">
        <w:rPr>
          <w:rFonts w:cs="Times New Roman"/>
        </w:rPr>
        <w:t>:</w:t>
      </w:r>
      <w:r w:rsidRPr="009B4280">
        <w:rPr>
          <w:rFonts w:cs="Times New Roman"/>
        </w:rPr>
        <w:t xml:space="preserve"> 625</w:t>
      </w:r>
      <w:r w:rsidR="000C6F49" w:rsidRPr="009B4280">
        <w:rPr>
          <w:rFonts w:cs="Times New Roman"/>
        </w:rPr>
        <w:t xml:space="preserve"> - 635</w:t>
      </w:r>
      <w:r w:rsidRPr="009B4280">
        <w:rPr>
          <w:rFonts w:cs="Times New Roman"/>
        </w:rPr>
        <w:t>.</w:t>
      </w:r>
    </w:p>
    <w:p w:rsidR="0046350F" w:rsidRPr="009B4280" w:rsidRDefault="002220C8" w:rsidP="00BC758E">
      <w:pPr>
        <w:numPr>
          <w:ilvl w:val="0"/>
          <w:numId w:val="15"/>
        </w:numPr>
        <w:shd w:val="clear" w:color="auto" w:fill="FFFFFF"/>
        <w:bidi w:val="0"/>
        <w:snapToGrid w:val="0"/>
        <w:ind w:left="425" w:hanging="425"/>
        <w:jc w:val="both"/>
        <w:textAlignment w:val="baseline"/>
        <w:rPr>
          <w:rFonts w:cs="Times New Roman"/>
        </w:rPr>
      </w:pPr>
      <w:proofErr w:type="spellStart"/>
      <w:r w:rsidRPr="009B4280">
        <w:rPr>
          <w:rFonts w:cs="Times New Roman"/>
        </w:rPr>
        <w:t>Giovannucci</w:t>
      </w:r>
      <w:proofErr w:type="spellEnd"/>
      <w:r w:rsidRPr="009B4280">
        <w:rPr>
          <w:rFonts w:cs="Times New Roman"/>
        </w:rPr>
        <w:t xml:space="preserve"> E.</w:t>
      </w:r>
      <w:r w:rsidR="009B4280">
        <w:rPr>
          <w:rFonts w:cs="Times New Roman"/>
        </w:rPr>
        <w:t>,</w:t>
      </w:r>
      <w:r w:rsidRPr="009B4280">
        <w:rPr>
          <w:rFonts w:cs="Times New Roman"/>
        </w:rPr>
        <w:t xml:space="preserve"> </w:t>
      </w:r>
      <w:proofErr w:type="spellStart"/>
      <w:r w:rsidRPr="009B4280">
        <w:rPr>
          <w:rFonts w:cs="Times New Roman"/>
        </w:rPr>
        <w:t>Ascherio</w:t>
      </w:r>
      <w:proofErr w:type="spellEnd"/>
      <w:r w:rsidRPr="009B4280">
        <w:rPr>
          <w:rFonts w:cs="Times New Roman"/>
        </w:rPr>
        <w:t xml:space="preserve"> A.</w:t>
      </w:r>
      <w:r w:rsidR="009B4280">
        <w:rPr>
          <w:rFonts w:cs="Times New Roman"/>
        </w:rPr>
        <w:t>,</w:t>
      </w:r>
      <w:r w:rsidRPr="009B4280">
        <w:rPr>
          <w:rFonts w:cs="Times New Roman"/>
        </w:rPr>
        <w:t xml:space="preserve"> </w:t>
      </w:r>
      <w:proofErr w:type="spellStart"/>
      <w:r w:rsidRPr="009B4280">
        <w:rPr>
          <w:rFonts w:cs="Times New Roman"/>
        </w:rPr>
        <w:t>Rimm</w:t>
      </w:r>
      <w:proofErr w:type="spellEnd"/>
      <w:r w:rsidRPr="009B4280">
        <w:rPr>
          <w:rFonts w:cs="Times New Roman"/>
        </w:rPr>
        <w:t xml:space="preserve"> E.</w:t>
      </w:r>
      <w:r w:rsidR="009B4280">
        <w:rPr>
          <w:rFonts w:cs="Times New Roman"/>
        </w:rPr>
        <w:t>,</w:t>
      </w:r>
      <w:r w:rsidRPr="009B4280">
        <w:rPr>
          <w:rFonts w:cs="Times New Roman"/>
        </w:rPr>
        <w:t xml:space="preserve"> </w:t>
      </w:r>
      <w:proofErr w:type="spellStart"/>
      <w:r w:rsidRPr="009B4280">
        <w:rPr>
          <w:rFonts w:cs="Times New Roman"/>
        </w:rPr>
        <w:t>Stampfer</w:t>
      </w:r>
      <w:proofErr w:type="spellEnd"/>
      <w:r w:rsidRPr="009B4280">
        <w:rPr>
          <w:rFonts w:cs="Times New Roman"/>
        </w:rPr>
        <w:t xml:space="preserve"> M.</w:t>
      </w:r>
      <w:r w:rsidR="009B4280">
        <w:rPr>
          <w:rFonts w:cs="Times New Roman"/>
        </w:rPr>
        <w:t>,</w:t>
      </w:r>
      <w:r w:rsidRPr="009B4280">
        <w:rPr>
          <w:rFonts w:cs="Times New Roman"/>
        </w:rPr>
        <w:t xml:space="preserve"> </w:t>
      </w:r>
      <w:proofErr w:type="spellStart"/>
      <w:r w:rsidRPr="009B4280">
        <w:rPr>
          <w:rFonts w:cs="Times New Roman"/>
        </w:rPr>
        <w:t>Coldditz</w:t>
      </w:r>
      <w:proofErr w:type="spellEnd"/>
      <w:r w:rsidRPr="009B4280">
        <w:rPr>
          <w:rFonts w:cs="Times New Roman"/>
        </w:rPr>
        <w:t xml:space="preserve"> G.</w:t>
      </w:r>
      <w:r w:rsidR="009B4280">
        <w:rPr>
          <w:rFonts w:cs="Times New Roman"/>
        </w:rPr>
        <w:t>,</w:t>
      </w:r>
      <w:r w:rsidRPr="009B4280">
        <w:rPr>
          <w:rFonts w:cs="Times New Roman"/>
        </w:rPr>
        <w:t xml:space="preserve"> and Willett W. </w:t>
      </w:r>
      <w:r w:rsidR="004B183A" w:rsidRPr="009B4280">
        <w:rPr>
          <w:rFonts w:cs="Times New Roman"/>
          <w:color w:val="111111"/>
          <w:shd w:val="clear" w:color="auto" w:fill="FFFFFF"/>
        </w:rPr>
        <w:t xml:space="preserve">Intake of </w:t>
      </w:r>
      <w:proofErr w:type="spellStart"/>
      <w:r w:rsidR="004B183A" w:rsidRPr="009B4280">
        <w:rPr>
          <w:rFonts w:cs="Times New Roman"/>
          <w:color w:val="111111"/>
          <w:shd w:val="clear" w:color="auto" w:fill="FFFFFF"/>
        </w:rPr>
        <w:t>Carotenoids</w:t>
      </w:r>
      <w:proofErr w:type="spellEnd"/>
      <w:r w:rsidR="004B183A" w:rsidRPr="009B4280">
        <w:rPr>
          <w:rFonts w:cs="Times New Roman"/>
          <w:color w:val="111111"/>
          <w:shd w:val="clear" w:color="auto" w:fill="FFFFFF"/>
        </w:rPr>
        <w:t xml:space="preserve"> and </w:t>
      </w:r>
      <w:proofErr w:type="spellStart"/>
      <w:r w:rsidR="004B183A" w:rsidRPr="009B4280">
        <w:rPr>
          <w:rFonts w:cs="Times New Roman"/>
          <w:color w:val="111111"/>
          <w:shd w:val="clear" w:color="auto" w:fill="FFFFFF"/>
        </w:rPr>
        <w:t>Retino</w:t>
      </w:r>
      <w:proofErr w:type="spellEnd"/>
      <w:r w:rsidR="004B183A" w:rsidRPr="009B4280">
        <w:rPr>
          <w:rFonts w:cs="Times New Roman"/>
          <w:color w:val="111111"/>
          <w:shd w:val="clear" w:color="auto" w:fill="FFFFFF"/>
        </w:rPr>
        <w:t xml:space="preserve"> in Relation to Risk of Prostate Cancer</w:t>
      </w:r>
      <w:r w:rsidRPr="009B4280">
        <w:rPr>
          <w:rFonts w:cs="Times New Roman"/>
        </w:rPr>
        <w:t>; J. Natl. Cancer Inst.</w:t>
      </w:r>
      <w:r w:rsidR="009B4280">
        <w:rPr>
          <w:rFonts w:cs="Times New Roman"/>
        </w:rPr>
        <w:t>;</w:t>
      </w:r>
      <w:r w:rsidRPr="009B4280">
        <w:rPr>
          <w:rFonts w:cs="Times New Roman"/>
        </w:rPr>
        <w:t xml:space="preserve"> 1995</w:t>
      </w:r>
      <w:r w:rsidR="009B4280">
        <w:rPr>
          <w:rFonts w:cs="Times New Roman"/>
        </w:rPr>
        <w:t>;</w:t>
      </w:r>
      <w:r w:rsidRPr="009B4280">
        <w:rPr>
          <w:rFonts w:cs="Times New Roman"/>
        </w:rPr>
        <w:t xml:space="preserve"> 87</w:t>
      </w:r>
      <w:r w:rsidR="009B4280">
        <w:rPr>
          <w:rFonts w:cs="Times New Roman"/>
        </w:rPr>
        <w:t>:</w:t>
      </w:r>
      <w:r w:rsidRPr="009B4280">
        <w:rPr>
          <w:rFonts w:cs="Times New Roman"/>
        </w:rPr>
        <w:t xml:space="preserve"> 1767</w:t>
      </w:r>
      <w:r w:rsidR="004B183A" w:rsidRPr="009B4280">
        <w:rPr>
          <w:rFonts w:cs="Times New Roman"/>
        </w:rPr>
        <w:t xml:space="preserve"> - 1776</w:t>
      </w:r>
      <w:r w:rsidRPr="009B4280">
        <w:rPr>
          <w:rFonts w:cs="Times New Roman"/>
        </w:rPr>
        <w:t>.</w:t>
      </w:r>
    </w:p>
    <w:p w:rsidR="0046350F" w:rsidRPr="009B4280" w:rsidRDefault="0046350F" w:rsidP="00BC758E">
      <w:pPr>
        <w:numPr>
          <w:ilvl w:val="0"/>
          <w:numId w:val="15"/>
        </w:numPr>
        <w:shd w:val="clear" w:color="auto" w:fill="FFFFFF"/>
        <w:autoSpaceDE w:val="0"/>
        <w:autoSpaceDN w:val="0"/>
        <w:bidi w:val="0"/>
        <w:adjustRightInd w:val="0"/>
        <w:snapToGrid w:val="0"/>
        <w:ind w:left="425" w:hanging="425"/>
        <w:jc w:val="both"/>
        <w:textAlignment w:val="baseline"/>
        <w:rPr>
          <w:rFonts w:cs="Times New Roman"/>
        </w:rPr>
      </w:pPr>
      <w:proofErr w:type="spellStart"/>
      <w:r w:rsidRPr="009B4280">
        <w:rPr>
          <w:rFonts w:cs="Times New Roman"/>
        </w:rPr>
        <w:t>Sthelin</w:t>
      </w:r>
      <w:proofErr w:type="spellEnd"/>
      <w:r w:rsidRPr="009B4280">
        <w:rPr>
          <w:rFonts w:cs="Times New Roman"/>
        </w:rPr>
        <w:t xml:space="preserve"> H., Grey K. and </w:t>
      </w:r>
      <w:proofErr w:type="spellStart"/>
      <w:r w:rsidRPr="009B4280">
        <w:rPr>
          <w:rFonts w:cs="Times New Roman"/>
        </w:rPr>
        <w:t>Eichholzer</w:t>
      </w:r>
      <w:proofErr w:type="spellEnd"/>
      <w:r w:rsidRPr="009B4280">
        <w:rPr>
          <w:rFonts w:cs="Times New Roman"/>
        </w:rPr>
        <w:t xml:space="preserve"> M., Plasma antioxidant vitamins and subsequent cancer motility in 12 year follow up of the prospective study</w:t>
      </w:r>
      <w:r w:rsidR="009B4280">
        <w:rPr>
          <w:rFonts w:cs="Times New Roman"/>
        </w:rPr>
        <w:t>,</w:t>
      </w:r>
      <w:r w:rsidRPr="009B4280">
        <w:rPr>
          <w:rFonts w:cs="Times New Roman"/>
        </w:rPr>
        <w:t xml:space="preserve"> Am. J. Epidemol.,</w:t>
      </w:r>
      <w:r w:rsidR="007B631C" w:rsidRPr="009B4280">
        <w:rPr>
          <w:rFonts w:cs="Times New Roman"/>
        </w:rPr>
        <w:t>1991;</w:t>
      </w:r>
      <w:r w:rsidRPr="009B4280">
        <w:rPr>
          <w:rFonts w:cs="Times New Roman"/>
        </w:rPr>
        <w:t xml:space="preserve"> 133: pp.766-775.</w:t>
      </w:r>
    </w:p>
    <w:p w:rsidR="0046350F" w:rsidRPr="009B4280" w:rsidRDefault="0046350F" w:rsidP="00BC758E">
      <w:pPr>
        <w:numPr>
          <w:ilvl w:val="0"/>
          <w:numId w:val="15"/>
        </w:numPr>
        <w:shd w:val="clear" w:color="auto" w:fill="FFFFFF"/>
        <w:autoSpaceDE w:val="0"/>
        <w:autoSpaceDN w:val="0"/>
        <w:bidi w:val="0"/>
        <w:adjustRightInd w:val="0"/>
        <w:snapToGrid w:val="0"/>
        <w:ind w:left="425" w:hanging="425"/>
        <w:jc w:val="both"/>
        <w:textAlignment w:val="baseline"/>
        <w:rPr>
          <w:rFonts w:cs="Times New Roman"/>
        </w:rPr>
      </w:pPr>
      <w:proofErr w:type="spellStart"/>
      <w:r w:rsidRPr="009B4280">
        <w:rPr>
          <w:rFonts w:cs="Times New Roman"/>
        </w:rPr>
        <w:t>Rao</w:t>
      </w:r>
      <w:proofErr w:type="spellEnd"/>
      <w:r w:rsidRPr="009B4280">
        <w:rPr>
          <w:rFonts w:cs="Times New Roman"/>
        </w:rPr>
        <w:t xml:space="preserve"> G., </w:t>
      </w:r>
      <w:proofErr w:type="spellStart"/>
      <w:r w:rsidRPr="009B4280">
        <w:rPr>
          <w:rFonts w:cs="Times New Roman"/>
        </w:rPr>
        <w:t>Rao</w:t>
      </w:r>
      <w:proofErr w:type="spellEnd"/>
      <w:r w:rsidRPr="009B4280">
        <w:rPr>
          <w:rFonts w:cs="Times New Roman"/>
        </w:rPr>
        <w:t xml:space="preserve"> A., Raja A., </w:t>
      </w:r>
      <w:proofErr w:type="spellStart"/>
      <w:r w:rsidRPr="009B4280">
        <w:rPr>
          <w:rFonts w:cs="Times New Roman"/>
        </w:rPr>
        <w:t>Rao</w:t>
      </w:r>
      <w:proofErr w:type="spellEnd"/>
      <w:r w:rsidRPr="009B4280">
        <w:rPr>
          <w:rFonts w:cs="Times New Roman"/>
        </w:rPr>
        <w:t xml:space="preserve"> S. and </w:t>
      </w:r>
      <w:proofErr w:type="spellStart"/>
      <w:r w:rsidRPr="009B4280">
        <w:rPr>
          <w:rFonts w:cs="Times New Roman"/>
        </w:rPr>
        <w:t>Rao</w:t>
      </w:r>
      <w:proofErr w:type="spellEnd"/>
      <w:r w:rsidRPr="009B4280">
        <w:rPr>
          <w:rFonts w:cs="Times New Roman"/>
        </w:rPr>
        <w:t xml:space="preserve"> A.</w:t>
      </w:r>
      <w:r w:rsidR="007B631C" w:rsidRPr="009B4280">
        <w:rPr>
          <w:rFonts w:cs="Times New Roman"/>
        </w:rPr>
        <w:t>,</w:t>
      </w:r>
      <w:r w:rsidRPr="009B4280">
        <w:rPr>
          <w:rFonts w:cs="Times New Roman"/>
        </w:rPr>
        <w:t xml:space="preserve"> Plasma antioxidant vitamins in brain tumors</w:t>
      </w:r>
      <w:r w:rsidR="009B4280">
        <w:rPr>
          <w:rFonts w:cs="Times New Roman"/>
        </w:rPr>
        <w:t>,</w:t>
      </w:r>
      <w:r w:rsidRPr="009B4280">
        <w:rPr>
          <w:rFonts w:cs="Times New Roman"/>
        </w:rPr>
        <w:t xml:space="preserve"> Neurol. India, </w:t>
      </w:r>
      <w:r w:rsidR="007B631C" w:rsidRPr="009B4280">
        <w:rPr>
          <w:rFonts w:cs="Times New Roman"/>
        </w:rPr>
        <w:t xml:space="preserve">2003; </w:t>
      </w:r>
      <w:r w:rsidRPr="009B4280">
        <w:rPr>
          <w:rFonts w:cs="Times New Roman"/>
        </w:rPr>
        <w:t>51(2): pp.220-222.</w:t>
      </w:r>
    </w:p>
    <w:p w:rsidR="004B183A" w:rsidRPr="009B4280" w:rsidRDefault="007B631C" w:rsidP="00BC758E">
      <w:pPr>
        <w:numPr>
          <w:ilvl w:val="0"/>
          <w:numId w:val="15"/>
        </w:numPr>
        <w:shd w:val="clear" w:color="auto" w:fill="FFFFFF"/>
        <w:autoSpaceDE w:val="0"/>
        <w:autoSpaceDN w:val="0"/>
        <w:bidi w:val="0"/>
        <w:adjustRightInd w:val="0"/>
        <w:snapToGrid w:val="0"/>
        <w:ind w:left="425" w:hanging="425"/>
        <w:jc w:val="both"/>
        <w:textAlignment w:val="baseline"/>
        <w:rPr>
          <w:rFonts w:cs="Times New Roman"/>
          <w:lang w:bidi="ar-IQ"/>
        </w:rPr>
      </w:pPr>
      <w:r w:rsidRPr="009B4280">
        <w:rPr>
          <w:rFonts w:cs="Times New Roman"/>
        </w:rPr>
        <w:t>Maureen W.N.</w:t>
      </w:r>
      <w:r w:rsidR="00F15635" w:rsidRPr="009B4280">
        <w:rPr>
          <w:rFonts w:cs="Times New Roman"/>
        </w:rPr>
        <w:t>, Vitamin E prevents painful radiation therapy side effect,</w:t>
      </w:r>
      <w:r w:rsidR="00F672E6" w:rsidRPr="009B4280">
        <w:rPr>
          <w:rFonts w:cs="Times New Roman"/>
        </w:rPr>
        <w:t xml:space="preserve"> </w:t>
      </w:r>
      <w:proofErr w:type="spellStart"/>
      <w:r w:rsidR="00F15635" w:rsidRPr="009B4280">
        <w:rPr>
          <w:rFonts w:cs="Times New Roman"/>
        </w:rPr>
        <w:t>Healthnotes</w:t>
      </w:r>
      <w:proofErr w:type="spellEnd"/>
      <w:r w:rsidR="00F15635" w:rsidRPr="009B4280">
        <w:rPr>
          <w:rFonts w:cs="Times New Roman"/>
        </w:rPr>
        <w:t xml:space="preserve"> Newswire,</w:t>
      </w:r>
      <w:r w:rsidR="009B4280">
        <w:rPr>
          <w:rFonts w:cs="Times New Roman"/>
        </w:rPr>
        <w:t xml:space="preserve"> </w:t>
      </w:r>
      <w:r w:rsidRPr="009B4280">
        <w:rPr>
          <w:rFonts w:cs="Times New Roman"/>
        </w:rPr>
        <w:t>2004;</w:t>
      </w:r>
      <w:r w:rsidR="00F15635" w:rsidRPr="009B4280">
        <w:rPr>
          <w:rFonts w:cs="Times New Roman"/>
        </w:rPr>
        <w:t xml:space="preserve"> 26: 31321.</w:t>
      </w:r>
    </w:p>
    <w:p w:rsidR="00D372CF" w:rsidRPr="009B4280" w:rsidRDefault="00F15635" w:rsidP="00BC758E">
      <w:pPr>
        <w:numPr>
          <w:ilvl w:val="0"/>
          <w:numId w:val="15"/>
        </w:numPr>
        <w:shd w:val="clear" w:color="auto" w:fill="FFFFFF"/>
        <w:autoSpaceDE w:val="0"/>
        <w:autoSpaceDN w:val="0"/>
        <w:bidi w:val="0"/>
        <w:adjustRightInd w:val="0"/>
        <w:snapToGrid w:val="0"/>
        <w:ind w:left="425" w:hanging="425"/>
        <w:jc w:val="both"/>
        <w:textAlignment w:val="baseline"/>
        <w:rPr>
          <w:rFonts w:cs="Times New Roman"/>
        </w:rPr>
      </w:pPr>
      <w:r w:rsidRPr="009B4280">
        <w:rPr>
          <w:rFonts w:cs="Times New Roman"/>
        </w:rPr>
        <w:t>Kasai H., Analysis of a form of oxidative damage 8-hydroxy-2-deoxyguanosine as a marker of cellular oxidative stress during carcinogenesis</w:t>
      </w:r>
      <w:r w:rsidR="009B4280">
        <w:rPr>
          <w:rFonts w:cs="Times New Roman"/>
        </w:rPr>
        <w:t>,</w:t>
      </w:r>
      <w:r w:rsidRPr="009B4280">
        <w:rPr>
          <w:rFonts w:cs="Times New Roman"/>
        </w:rPr>
        <w:t xml:space="preserve"> </w:t>
      </w:r>
      <w:proofErr w:type="spellStart"/>
      <w:r w:rsidRPr="009B4280">
        <w:rPr>
          <w:rFonts w:cs="Times New Roman"/>
        </w:rPr>
        <w:t>Mutat</w:t>
      </w:r>
      <w:proofErr w:type="spellEnd"/>
      <w:r w:rsidR="007B631C" w:rsidRPr="009B4280">
        <w:rPr>
          <w:rFonts w:cs="Times New Roman"/>
        </w:rPr>
        <w:t>.</w:t>
      </w:r>
      <w:r w:rsidRPr="009B4280">
        <w:rPr>
          <w:rFonts w:cs="Times New Roman"/>
        </w:rPr>
        <w:t xml:space="preserve"> Res.,</w:t>
      </w:r>
      <w:r w:rsidR="007B631C" w:rsidRPr="009B4280">
        <w:rPr>
          <w:rFonts w:cs="Times New Roman"/>
        </w:rPr>
        <w:t>1997;</w:t>
      </w:r>
      <w:r w:rsidRPr="009B4280">
        <w:rPr>
          <w:rFonts w:cs="Times New Roman"/>
        </w:rPr>
        <w:t xml:space="preserve"> 387:pp.147-163.</w:t>
      </w:r>
    </w:p>
    <w:p w:rsidR="000E4E49" w:rsidRPr="009B4280" w:rsidRDefault="00F15635" w:rsidP="00BC758E">
      <w:pPr>
        <w:numPr>
          <w:ilvl w:val="0"/>
          <w:numId w:val="15"/>
        </w:numPr>
        <w:shd w:val="clear" w:color="auto" w:fill="FFFFFF"/>
        <w:autoSpaceDE w:val="0"/>
        <w:autoSpaceDN w:val="0"/>
        <w:bidi w:val="0"/>
        <w:adjustRightInd w:val="0"/>
        <w:snapToGrid w:val="0"/>
        <w:ind w:left="425" w:hanging="425"/>
        <w:jc w:val="both"/>
        <w:textAlignment w:val="baseline"/>
        <w:rPr>
          <w:rFonts w:cs="Times New Roman"/>
          <w:color w:val="000000"/>
        </w:rPr>
      </w:pPr>
      <w:proofErr w:type="spellStart"/>
      <w:r w:rsidRPr="009B4280">
        <w:rPr>
          <w:rFonts w:cs="Times New Roman"/>
        </w:rPr>
        <w:t>Delafuente</w:t>
      </w:r>
      <w:proofErr w:type="spellEnd"/>
      <w:r w:rsidRPr="009B4280">
        <w:rPr>
          <w:rFonts w:cs="Times New Roman"/>
        </w:rPr>
        <w:t xml:space="preserve"> M., Carazo M., Correa R. and </w:t>
      </w:r>
      <w:proofErr w:type="spellStart"/>
      <w:r w:rsidRPr="009B4280">
        <w:rPr>
          <w:rFonts w:cs="Times New Roman"/>
        </w:rPr>
        <w:t>Delrio</w:t>
      </w:r>
      <w:proofErr w:type="spellEnd"/>
      <w:r w:rsidRPr="009B4280">
        <w:rPr>
          <w:rFonts w:cs="Times New Roman"/>
        </w:rPr>
        <w:t xml:space="preserve"> M., Changes in macrophage and lymphocyte functions in guinea-pigs after different amounts of vitamin E ingestion</w:t>
      </w:r>
      <w:r w:rsidR="009B4280" w:rsidRPr="009B4280">
        <w:rPr>
          <w:rFonts w:cs="Times New Roman"/>
        </w:rPr>
        <w:t>,</w:t>
      </w:r>
      <w:r w:rsidRPr="009B4280">
        <w:rPr>
          <w:rFonts w:cs="Times New Roman"/>
        </w:rPr>
        <w:t xml:space="preserve"> J. of Nutr.,</w:t>
      </w:r>
      <w:r w:rsidR="007B631C" w:rsidRPr="009B4280">
        <w:rPr>
          <w:rFonts w:cs="Times New Roman"/>
        </w:rPr>
        <w:t>2000;</w:t>
      </w:r>
      <w:r w:rsidRPr="009B4280">
        <w:rPr>
          <w:rFonts w:cs="Times New Roman"/>
        </w:rPr>
        <w:t xml:space="preserve"> 84: pp.25-29.</w:t>
      </w:r>
      <w:r w:rsidR="009B4280" w:rsidRPr="009B4280">
        <w:rPr>
          <w:rFonts w:cs="Times New Roman"/>
        </w:rPr>
        <w:t xml:space="preserve"> </w:t>
      </w:r>
    </w:p>
    <w:p w:rsidR="00BC758E" w:rsidRPr="009B4280" w:rsidRDefault="00BC758E" w:rsidP="00BC758E">
      <w:pPr>
        <w:shd w:val="clear" w:color="auto" w:fill="FFFFFF"/>
        <w:bidi w:val="0"/>
        <w:snapToGrid w:val="0"/>
        <w:ind w:left="425" w:hanging="425"/>
        <w:jc w:val="both"/>
        <w:rPr>
          <w:rFonts w:cs="Times New Roman"/>
          <w:color w:val="000000"/>
        </w:rPr>
        <w:sectPr w:rsidR="00BC758E" w:rsidRPr="009B4280" w:rsidSect="009B4280">
          <w:type w:val="continuous"/>
          <w:pgSz w:w="12242" w:h="15842" w:code="1"/>
          <w:pgMar w:top="1440" w:right="1440" w:bottom="1440" w:left="1440" w:header="720" w:footer="720" w:gutter="0"/>
          <w:cols w:num="2" w:space="500"/>
          <w:docGrid w:linePitch="360"/>
        </w:sectPr>
      </w:pPr>
    </w:p>
    <w:p w:rsidR="000E4E49" w:rsidRPr="009B4280" w:rsidRDefault="000E4E49" w:rsidP="00BC758E">
      <w:pPr>
        <w:shd w:val="clear" w:color="auto" w:fill="FFFFFF"/>
        <w:bidi w:val="0"/>
        <w:snapToGrid w:val="0"/>
        <w:ind w:left="425" w:hanging="425"/>
        <w:jc w:val="both"/>
        <w:rPr>
          <w:rFonts w:cs="Times New Roman"/>
          <w:color w:val="000000"/>
        </w:rPr>
      </w:pPr>
    </w:p>
    <w:p w:rsidR="00BC758E" w:rsidRPr="009B4280" w:rsidRDefault="00BC758E" w:rsidP="00BC758E">
      <w:pPr>
        <w:bidi w:val="0"/>
        <w:snapToGrid w:val="0"/>
        <w:ind w:left="425" w:hanging="425"/>
        <w:jc w:val="both"/>
        <w:rPr>
          <w:rFonts w:cs="Times New Roman"/>
          <w:lang w:bidi="ar-IQ"/>
        </w:rPr>
      </w:pPr>
    </w:p>
    <w:p w:rsidR="00BC758E" w:rsidRPr="009B4280" w:rsidRDefault="00BC758E" w:rsidP="00BC758E">
      <w:pPr>
        <w:bidi w:val="0"/>
        <w:snapToGrid w:val="0"/>
        <w:ind w:left="425" w:hanging="425"/>
        <w:jc w:val="both"/>
        <w:rPr>
          <w:rFonts w:cs="Times New Roman"/>
          <w:lang w:bidi="ar-IQ"/>
        </w:rPr>
      </w:pPr>
    </w:p>
    <w:p w:rsidR="000E4E49" w:rsidRPr="009B4280" w:rsidRDefault="00BC758E" w:rsidP="00BC758E">
      <w:pPr>
        <w:bidi w:val="0"/>
        <w:snapToGrid w:val="0"/>
        <w:ind w:left="425" w:hanging="425"/>
        <w:jc w:val="both"/>
        <w:rPr>
          <w:rFonts w:cs="Times New Roman"/>
          <w:lang w:bidi="ar-IQ"/>
        </w:rPr>
      </w:pPr>
      <w:r w:rsidRPr="009B4280">
        <w:rPr>
          <w:rFonts w:cs="Times New Roman"/>
          <w:lang w:bidi="ar-IQ"/>
        </w:rPr>
        <w:t>4/2/2015</w:t>
      </w:r>
    </w:p>
    <w:sectPr w:rsidR="000E4E49" w:rsidRPr="009B4280" w:rsidSect="00885500">
      <w:headerReference w:type="default" r:id="rId18"/>
      <w:footerReference w:type="even" r:id="rId19"/>
      <w:footerReference w:type="default" r:id="rId2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675" w:rsidRDefault="001D5675">
      <w:r>
        <w:separator/>
      </w:r>
    </w:p>
  </w:endnote>
  <w:endnote w:type="continuationSeparator" w:id="0">
    <w:p w:rsidR="001D5675" w:rsidRDefault="001D5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8E" w:rsidRDefault="002242EC">
    <w:pPr>
      <w:pStyle w:val="Footer"/>
      <w:framePr w:wrap="around" w:vAnchor="text" w:hAnchor="text" w:xAlign="center" w:y="1"/>
      <w:rPr>
        <w:rStyle w:val="PageNumber"/>
      </w:rPr>
    </w:pPr>
    <w:r>
      <w:rPr>
        <w:rStyle w:val="PageNumber"/>
        <w:rtl/>
      </w:rPr>
      <w:fldChar w:fldCharType="begin"/>
    </w:r>
    <w:r w:rsidR="00BC758E">
      <w:rPr>
        <w:rStyle w:val="PageNumber"/>
      </w:rPr>
      <w:instrText xml:space="preserve">PAGE  </w:instrText>
    </w:r>
    <w:r>
      <w:rPr>
        <w:rStyle w:val="PageNumber"/>
        <w:rtl/>
      </w:rPr>
      <w:fldChar w:fldCharType="end"/>
    </w:r>
  </w:p>
  <w:p w:rsidR="00BC758E" w:rsidRDefault="00BC7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8E" w:rsidRPr="00BC758E" w:rsidRDefault="002242EC" w:rsidP="00BC758E">
    <w:pPr>
      <w:bidi w:val="0"/>
      <w:jc w:val="center"/>
      <w:rPr>
        <w:rFonts w:cs="Times New Roman"/>
      </w:rPr>
    </w:pPr>
    <w:r w:rsidRPr="00BC758E">
      <w:rPr>
        <w:rFonts w:cs="Times New Roman"/>
      </w:rPr>
      <w:fldChar w:fldCharType="begin"/>
    </w:r>
    <w:r w:rsidR="00BC758E" w:rsidRPr="00BC758E">
      <w:rPr>
        <w:rFonts w:cs="Times New Roman"/>
      </w:rPr>
      <w:instrText xml:space="preserve"> page </w:instrText>
    </w:r>
    <w:r w:rsidRPr="00BC758E">
      <w:rPr>
        <w:rFonts w:cs="Times New Roman"/>
      </w:rPr>
      <w:fldChar w:fldCharType="separate"/>
    </w:r>
    <w:r w:rsidR="00985767">
      <w:rPr>
        <w:rFonts w:cs="Times New Roman"/>
        <w:noProof/>
      </w:rPr>
      <w:t>113</w:t>
    </w:r>
    <w:r w:rsidRPr="00BC758E">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1D" w:rsidRDefault="002242EC">
    <w:pPr>
      <w:pStyle w:val="Footer"/>
      <w:framePr w:wrap="around" w:vAnchor="text" w:hAnchor="text" w:xAlign="center" w:y="1"/>
      <w:rPr>
        <w:rStyle w:val="PageNumber"/>
      </w:rPr>
    </w:pPr>
    <w:r>
      <w:rPr>
        <w:rStyle w:val="PageNumber"/>
        <w:rtl/>
      </w:rPr>
      <w:fldChar w:fldCharType="begin"/>
    </w:r>
    <w:r w:rsidR="0089191D">
      <w:rPr>
        <w:rStyle w:val="PageNumber"/>
      </w:rPr>
      <w:instrText xml:space="preserve">PAGE  </w:instrText>
    </w:r>
    <w:r>
      <w:rPr>
        <w:rStyle w:val="PageNumber"/>
        <w:rtl/>
      </w:rPr>
      <w:fldChar w:fldCharType="end"/>
    </w:r>
  </w:p>
  <w:p w:rsidR="0089191D" w:rsidRDefault="0089191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1D" w:rsidRPr="00BC758E" w:rsidRDefault="002242EC" w:rsidP="00BC758E">
    <w:pPr>
      <w:bidi w:val="0"/>
      <w:jc w:val="center"/>
      <w:rPr>
        <w:rFonts w:cs="Times New Roman"/>
      </w:rPr>
    </w:pPr>
    <w:r w:rsidRPr="00BC758E">
      <w:rPr>
        <w:rFonts w:cs="Times New Roman"/>
      </w:rPr>
      <w:fldChar w:fldCharType="begin"/>
    </w:r>
    <w:r w:rsidR="00BC758E" w:rsidRPr="00BC758E">
      <w:rPr>
        <w:rFonts w:cs="Times New Roman"/>
      </w:rPr>
      <w:instrText xml:space="preserve"> page </w:instrText>
    </w:r>
    <w:r w:rsidRPr="00BC758E">
      <w:rPr>
        <w:rFonts w:cs="Times New Roman"/>
      </w:rPr>
      <w:fldChar w:fldCharType="separate"/>
    </w:r>
    <w:r w:rsidR="009B4280">
      <w:rPr>
        <w:rFonts w:cs="Times New Roman"/>
        <w:noProof/>
      </w:rPr>
      <w:t>41</w:t>
    </w:r>
    <w:r w:rsidRPr="00BC758E">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675" w:rsidRDefault="001D5675">
      <w:r>
        <w:separator/>
      </w:r>
    </w:p>
  </w:footnote>
  <w:footnote w:type="continuationSeparator" w:id="0">
    <w:p w:rsidR="001D5675" w:rsidRDefault="001D5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8E" w:rsidRPr="00BC758E" w:rsidRDefault="00BC758E" w:rsidP="00BC758E">
    <w:pPr>
      <w:pBdr>
        <w:bottom w:val="thinThickMediumGap" w:sz="12" w:space="1" w:color="auto"/>
      </w:pBdr>
      <w:tabs>
        <w:tab w:val="left" w:pos="851"/>
        <w:tab w:val="right" w:pos="8364"/>
      </w:tabs>
      <w:bidi w:val="0"/>
      <w:adjustRightInd w:val="0"/>
      <w:snapToGrid w:val="0"/>
      <w:jc w:val="both"/>
      <w:rPr>
        <w:rFonts w:cs="Times New Roman"/>
        <w:iCs/>
        <w:color w:val="0000FF"/>
      </w:rPr>
    </w:pPr>
    <w:r w:rsidRPr="00BC758E">
      <w:rPr>
        <w:rFonts w:cs="Times New Roman" w:hint="eastAsia"/>
        <w:iCs/>
        <w:color w:val="000000"/>
      </w:rPr>
      <w:tab/>
    </w:r>
    <w:r w:rsidRPr="00BC758E">
      <w:rPr>
        <w:rFonts w:cs="Times New Roman"/>
        <w:iCs/>
        <w:color w:val="000000"/>
      </w:rPr>
      <w:t xml:space="preserve">Cancer Biology </w:t>
    </w:r>
    <w:r w:rsidRPr="00BC758E">
      <w:rPr>
        <w:rFonts w:cs="Times New Roman"/>
        <w:iCs/>
      </w:rPr>
      <w:t>201</w:t>
    </w:r>
    <w:r w:rsidRPr="00BC758E">
      <w:rPr>
        <w:rFonts w:cs="Times New Roman" w:hint="eastAsia"/>
        <w:iCs/>
      </w:rPr>
      <w:t>5</w:t>
    </w:r>
    <w:r w:rsidRPr="00BC758E">
      <w:rPr>
        <w:rFonts w:cs="Times New Roman"/>
        <w:iCs/>
      </w:rPr>
      <w:t>;</w:t>
    </w:r>
    <w:r w:rsidRPr="00BC758E">
      <w:rPr>
        <w:rFonts w:cs="Times New Roman" w:hint="eastAsia"/>
        <w:iCs/>
      </w:rPr>
      <w:t>5</w:t>
    </w:r>
    <w:r w:rsidRPr="00BC758E">
      <w:rPr>
        <w:rFonts w:cs="Times New Roman"/>
        <w:iCs/>
      </w:rPr>
      <w:t>(</w:t>
    </w:r>
    <w:r w:rsidRPr="00BC758E">
      <w:rPr>
        <w:rFonts w:cs="Times New Roman" w:hint="eastAsia"/>
        <w:iCs/>
      </w:rPr>
      <w:t>1</w:t>
    </w:r>
    <w:r w:rsidRPr="00BC758E">
      <w:rPr>
        <w:rFonts w:cs="Times New Roman"/>
        <w:iCs/>
      </w:rPr>
      <w:t xml:space="preserve">)  </w:t>
    </w:r>
    <w:r w:rsidRPr="00BC758E">
      <w:rPr>
        <w:rFonts w:cs="Times New Roman" w:hint="eastAsia"/>
        <w:iCs/>
      </w:rPr>
      <w:t xml:space="preserve">   </w:t>
    </w:r>
    <w:r w:rsidRPr="00BC758E">
      <w:rPr>
        <w:rFonts w:cs="Times New Roman" w:hint="eastAsia"/>
        <w:iCs/>
      </w:rPr>
      <w:tab/>
      <w:t xml:space="preserve">     </w:t>
    </w:r>
    <w:r w:rsidRPr="00BC758E">
      <w:rPr>
        <w:rFonts w:cs="Times New Roman"/>
        <w:iCs/>
      </w:rPr>
      <w:t xml:space="preserve"> </w:t>
    </w:r>
    <w:r w:rsidRPr="00BC758E">
      <w:rPr>
        <w:rFonts w:cs="Times New Roman"/>
      </w:rPr>
      <w:t xml:space="preserve">  </w:t>
    </w:r>
    <w:hyperlink r:id="rId1" w:history="1">
      <w:r w:rsidRPr="00BC758E">
        <w:rPr>
          <w:rStyle w:val="Hyperlink"/>
          <w:rFonts w:cs="Times New Roman"/>
        </w:rPr>
        <w:t>http://www.cancerbio.net</w:t>
      </w:r>
    </w:hyperlink>
  </w:p>
  <w:p w:rsidR="00BC758E" w:rsidRPr="00BC758E" w:rsidRDefault="00BC758E" w:rsidP="00BC758E">
    <w:pPr>
      <w:tabs>
        <w:tab w:val="left" w:pos="851"/>
        <w:tab w:val="right" w:pos="8364"/>
      </w:tabs>
      <w:bidi w:val="0"/>
      <w:adjustRightInd w:val="0"/>
      <w:snapToGrid w:val="0"/>
      <w:jc w:val="both"/>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8E" w:rsidRPr="00BC758E" w:rsidRDefault="00BC758E" w:rsidP="00BC758E">
    <w:pPr>
      <w:pBdr>
        <w:bottom w:val="thinThickMediumGap" w:sz="12" w:space="1" w:color="auto"/>
      </w:pBdr>
      <w:tabs>
        <w:tab w:val="left" w:pos="851"/>
        <w:tab w:val="right" w:pos="8364"/>
      </w:tabs>
      <w:bidi w:val="0"/>
      <w:adjustRightInd w:val="0"/>
      <w:snapToGrid w:val="0"/>
      <w:jc w:val="both"/>
      <w:rPr>
        <w:rFonts w:cs="Times New Roman"/>
        <w:iCs/>
        <w:color w:val="0000FF"/>
      </w:rPr>
    </w:pPr>
    <w:r w:rsidRPr="00BC758E">
      <w:rPr>
        <w:rFonts w:cs="Times New Roman" w:hint="eastAsia"/>
        <w:iCs/>
        <w:color w:val="000000"/>
      </w:rPr>
      <w:tab/>
    </w:r>
    <w:r w:rsidRPr="00BC758E">
      <w:rPr>
        <w:rFonts w:cs="Times New Roman"/>
        <w:iCs/>
        <w:color w:val="000000"/>
      </w:rPr>
      <w:t xml:space="preserve">Cancer Biology </w:t>
    </w:r>
    <w:r w:rsidRPr="00BC758E">
      <w:rPr>
        <w:rFonts w:cs="Times New Roman"/>
        <w:iCs/>
      </w:rPr>
      <w:t>201</w:t>
    </w:r>
    <w:r w:rsidRPr="00BC758E">
      <w:rPr>
        <w:rFonts w:cs="Times New Roman" w:hint="eastAsia"/>
        <w:iCs/>
      </w:rPr>
      <w:t>5</w:t>
    </w:r>
    <w:r w:rsidRPr="00BC758E">
      <w:rPr>
        <w:rFonts w:cs="Times New Roman"/>
        <w:iCs/>
      </w:rPr>
      <w:t>;</w:t>
    </w:r>
    <w:r w:rsidRPr="00BC758E">
      <w:rPr>
        <w:rFonts w:cs="Times New Roman" w:hint="eastAsia"/>
        <w:iCs/>
      </w:rPr>
      <w:t>5</w:t>
    </w:r>
    <w:r w:rsidRPr="00BC758E">
      <w:rPr>
        <w:rFonts w:cs="Times New Roman"/>
        <w:iCs/>
      </w:rPr>
      <w:t>(</w:t>
    </w:r>
    <w:r w:rsidRPr="00BC758E">
      <w:rPr>
        <w:rFonts w:cs="Times New Roman" w:hint="eastAsia"/>
        <w:iCs/>
      </w:rPr>
      <w:t>1</w:t>
    </w:r>
    <w:r w:rsidRPr="00BC758E">
      <w:rPr>
        <w:rFonts w:cs="Times New Roman"/>
        <w:iCs/>
      </w:rPr>
      <w:t xml:space="preserve">)  </w:t>
    </w:r>
    <w:r w:rsidRPr="00BC758E">
      <w:rPr>
        <w:rFonts w:cs="Times New Roman" w:hint="eastAsia"/>
        <w:iCs/>
      </w:rPr>
      <w:t xml:space="preserve">   </w:t>
    </w:r>
    <w:r w:rsidRPr="00BC758E">
      <w:rPr>
        <w:rFonts w:cs="Times New Roman" w:hint="eastAsia"/>
        <w:iCs/>
      </w:rPr>
      <w:tab/>
      <w:t xml:space="preserve">     </w:t>
    </w:r>
    <w:r w:rsidRPr="00BC758E">
      <w:rPr>
        <w:rFonts w:cs="Times New Roman"/>
        <w:iCs/>
      </w:rPr>
      <w:t xml:space="preserve"> </w:t>
    </w:r>
    <w:r w:rsidRPr="00BC758E">
      <w:rPr>
        <w:rFonts w:cs="Times New Roman"/>
      </w:rPr>
      <w:t xml:space="preserve">  </w:t>
    </w:r>
    <w:hyperlink r:id="rId1" w:history="1">
      <w:r w:rsidRPr="00BC758E">
        <w:rPr>
          <w:rStyle w:val="Hyperlink"/>
          <w:rFonts w:cs="Times New Roman"/>
        </w:rPr>
        <w:t>http://www.cancerbio.net</w:t>
      </w:r>
    </w:hyperlink>
  </w:p>
  <w:p w:rsidR="00BC758E" w:rsidRPr="00BC758E" w:rsidRDefault="00BC758E" w:rsidP="00BC758E">
    <w:pPr>
      <w:tabs>
        <w:tab w:val="left" w:pos="851"/>
        <w:tab w:val="right" w:pos="8364"/>
      </w:tabs>
      <w:bidi w:val="0"/>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7A0"/>
    <w:multiLevelType w:val="hybridMultilevel"/>
    <w:tmpl w:val="144AC82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643496D"/>
    <w:multiLevelType w:val="multilevel"/>
    <w:tmpl w:val="9B127C5C"/>
    <w:lvl w:ilvl="0">
      <w:start w:val="3"/>
      <w:numFmt w:val="decimal"/>
      <w:lvlText w:val="%1"/>
      <w:lvlJc w:val="left"/>
      <w:pPr>
        <w:tabs>
          <w:tab w:val="num" w:pos="885"/>
        </w:tabs>
        <w:ind w:left="885" w:right="885" w:hanging="885"/>
      </w:pPr>
      <w:rPr>
        <w:rFonts w:hint="default"/>
      </w:rPr>
    </w:lvl>
    <w:lvl w:ilvl="1">
      <w:start w:val="4"/>
      <w:numFmt w:val="decimal"/>
      <w:lvlText w:val="%1.%2"/>
      <w:lvlJc w:val="left"/>
      <w:pPr>
        <w:tabs>
          <w:tab w:val="num" w:pos="624"/>
        </w:tabs>
        <w:ind w:left="624" w:right="624" w:hanging="568"/>
      </w:pPr>
      <w:rPr>
        <w:rFonts w:hint="default"/>
      </w:rPr>
    </w:lvl>
    <w:lvl w:ilvl="2">
      <w:start w:val="2"/>
      <w:numFmt w:val="decimal"/>
      <w:lvlText w:val="%1.%2.%3"/>
      <w:lvlJc w:val="left"/>
      <w:pPr>
        <w:tabs>
          <w:tab w:val="num" w:pos="997"/>
        </w:tabs>
        <w:ind w:left="997" w:right="997" w:hanging="885"/>
      </w:pPr>
      <w:rPr>
        <w:rFonts w:hint="default"/>
      </w:rPr>
    </w:lvl>
    <w:lvl w:ilvl="3">
      <w:start w:val="1"/>
      <w:numFmt w:val="decimal"/>
      <w:lvlText w:val="%1.%2.%3.%4"/>
      <w:lvlJc w:val="left"/>
      <w:pPr>
        <w:tabs>
          <w:tab w:val="num" w:pos="1248"/>
        </w:tabs>
        <w:ind w:left="1248" w:right="1248" w:hanging="1080"/>
      </w:pPr>
      <w:rPr>
        <w:rFonts w:hint="default"/>
      </w:rPr>
    </w:lvl>
    <w:lvl w:ilvl="4">
      <w:start w:val="1"/>
      <w:numFmt w:val="decimal"/>
      <w:lvlText w:val="%1.%2.%3.%4.%5"/>
      <w:lvlJc w:val="left"/>
      <w:pPr>
        <w:tabs>
          <w:tab w:val="num" w:pos="1664"/>
        </w:tabs>
        <w:ind w:left="1664" w:right="1664" w:hanging="1440"/>
      </w:pPr>
      <w:rPr>
        <w:rFonts w:hint="default"/>
      </w:rPr>
    </w:lvl>
    <w:lvl w:ilvl="5">
      <w:start w:val="1"/>
      <w:numFmt w:val="decimal"/>
      <w:lvlText w:val="%1.%2.%3.%4.%5.%6"/>
      <w:lvlJc w:val="left"/>
      <w:pPr>
        <w:tabs>
          <w:tab w:val="num" w:pos="1720"/>
        </w:tabs>
        <w:ind w:left="1720" w:right="1720" w:hanging="1440"/>
      </w:pPr>
      <w:rPr>
        <w:rFonts w:hint="default"/>
      </w:rPr>
    </w:lvl>
    <w:lvl w:ilvl="6">
      <w:start w:val="1"/>
      <w:numFmt w:val="decimal"/>
      <w:lvlText w:val="%1.%2.%3.%4.%5.%6.%7"/>
      <w:lvlJc w:val="left"/>
      <w:pPr>
        <w:tabs>
          <w:tab w:val="num" w:pos="2136"/>
        </w:tabs>
        <w:ind w:left="2136" w:right="2136" w:hanging="1800"/>
      </w:pPr>
      <w:rPr>
        <w:rFonts w:hint="default"/>
      </w:rPr>
    </w:lvl>
    <w:lvl w:ilvl="7">
      <w:start w:val="1"/>
      <w:numFmt w:val="decimal"/>
      <w:lvlText w:val="%1.%2.%3.%4.%5.%6.%7.%8"/>
      <w:lvlJc w:val="left"/>
      <w:pPr>
        <w:tabs>
          <w:tab w:val="num" w:pos="2552"/>
        </w:tabs>
        <w:ind w:left="2552" w:right="2552" w:hanging="2160"/>
      </w:pPr>
      <w:rPr>
        <w:rFonts w:hint="default"/>
      </w:rPr>
    </w:lvl>
    <w:lvl w:ilvl="8">
      <w:start w:val="1"/>
      <w:numFmt w:val="decimal"/>
      <w:lvlText w:val="%1.%2.%3.%4.%5.%6.%7.%8.%9"/>
      <w:lvlJc w:val="left"/>
      <w:pPr>
        <w:tabs>
          <w:tab w:val="num" w:pos="2608"/>
        </w:tabs>
        <w:ind w:left="2608" w:right="2608" w:hanging="2160"/>
      </w:pPr>
      <w:rPr>
        <w:rFonts w:hint="default"/>
      </w:rPr>
    </w:lvl>
  </w:abstractNum>
  <w:abstractNum w:abstractNumId="2">
    <w:nsid w:val="2D6E1390"/>
    <w:multiLevelType w:val="hybridMultilevel"/>
    <w:tmpl w:val="3F2E2730"/>
    <w:lvl w:ilvl="0" w:tplc="BB02BA7E">
      <w:start w:val="1"/>
      <w:numFmt w:val="bullet"/>
      <w:lvlText w:val=""/>
      <w:lvlJc w:val="left"/>
      <w:pPr>
        <w:tabs>
          <w:tab w:val="num" w:pos="1560"/>
        </w:tabs>
        <w:ind w:left="1418" w:right="1418" w:hanging="218"/>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7207D96"/>
    <w:multiLevelType w:val="multilevel"/>
    <w:tmpl w:val="3D929990"/>
    <w:lvl w:ilvl="0">
      <w:start w:val="1"/>
      <w:numFmt w:val="decimal"/>
      <w:lvlText w:val="%1."/>
      <w:lvlJc w:val="left"/>
      <w:pPr>
        <w:tabs>
          <w:tab w:val="num" w:pos="473"/>
        </w:tabs>
        <w:ind w:left="454" w:right="454" w:hanging="341"/>
      </w:pPr>
      <w:rPr>
        <w:rFonts w:hint="default"/>
      </w:rPr>
    </w:lvl>
    <w:lvl w:ilvl="1">
      <w:start w:val="1"/>
      <w:numFmt w:val="decimal"/>
      <w:isLgl/>
      <w:lvlText w:val="%1.%2"/>
      <w:lvlJc w:val="left"/>
      <w:pPr>
        <w:tabs>
          <w:tab w:val="num" w:pos="833"/>
        </w:tabs>
        <w:ind w:left="833" w:right="833" w:hanging="720"/>
      </w:pPr>
      <w:rPr>
        <w:rFonts w:hint="default"/>
      </w:rPr>
    </w:lvl>
    <w:lvl w:ilvl="2">
      <w:start w:val="1"/>
      <w:numFmt w:val="decimal"/>
      <w:isLgl/>
      <w:lvlText w:val="%3.%2.%3"/>
      <w:lvlJc w:val="left"/>
      <w:pPr>
        <w:tabs>
          <w:tab w:val="num" w:pos="833"/>
        </w:tabs>
        <w:ind w:left="833" w:right="833" w:hanging="720"/>
      </w:pPr>
      <w:rPr>
        <w:rFonts w:hint="default"/>
      </w:rPr>
    </w:lvl>
    <w:lvl w:ilvl="3">
      <w:start w:val="1"/>
      <w:numFmt w:val="decimal"/>
      <w:isLgl/>
      <w:lvlText w:val="%1.%2.%3.%4"/>
      <w:lvlJc w:val="left"/>
      <w:pPr>
        <w:tabs>
          <w:tab w:val="num" w:pos="1193"/>
        </w:tabs>
        <w:ind w:left="1193" w:right="1193" w:hanging="1080"/>
      </w:pPr>
      <w:rPr>
        <w:rFonts w:hint="default"/>
      </w:rPr>
    </w:lvl>
    <w:lvl w:ilvl="4">
      <w:start w:val="1"/>
      <w:numFmt w:val="decimal"/>
      <w:isLgl/>
      <w:lvlText w:val="%1.%2.%3.%4.%5"/>
      <w:lvlJc w:val="left"/>
      <w:pPr>
        <w:tabs>
          <w:tab w:val="num" w:pos="1553"/>
        </w:tabs>
        <w:ind w:left="1553" w:right="1553" w:hanging="1440"/>
      </w:pPr>
      <w:rPr>
        <w:rFonts w:hint="default"/>
      </w:rPr>
    </w:lvl>
    <w:lvl w:ilvl="5">
      <w:start w:val="1"/>
      <w:numFmt w:val="decimal"/>
      <w:isLgl/>
      <w:lvlText w:val="%1.%2.%3.%4.%5.%6"/>
      <w:lvlJc w:val="left"/>
      <w:pPr>
        <w:tabs>
          <w:tab w:val="num" w:pos="1553"/>
        </w:tabs>
        <w:ind w:left="1553" w:right="1553" w:hanging="1440"/>
      </w:pPr>
      <w:rPr>
        <w:rFonts w:hint="default"/>
      </w:rPr>
    </w:lvl>
    <w:lvl w:ilvl="6">
      <w:start w:val="1"/>
      <w:numFmt w:val="decimal"/>
      <w:isLgl/>
      <w:lvlText w:val="%1.%2.%3.%4.%5.%6.%7"/>
      <w:lvlJc w:val="left"/>
      <w:pPr>
        <w:tabs>
          <w:tab w:val="num" w:pos="1913"/>
        </w:tabs>
        <w:ind w:left="1913" w:right="1913" w:hanging="1800"/>
      </w:pPr>
      <w:rPr>
        <w:rFonts w:hint="default"/>
      </w:rPr>
    </w:lvl>
    <w:lvl w:ilvl="7">
      <w:start w:val="1"/>
      <w:numFmt w:val="decimal"/>
      <w:isLgl/>
      <w:lvlText w:val="%1.%2.%3.%4.%5.%6.%7.%8"/>
      <w:lvlJc w:val="left"/>
      <w:pPr>
        <w:tabs>
          <w:tab w:val="num" w:pos="2273"/>
        </w:tabs>
        <w:ind w:left="2273" w:right="2273" w:hanging="2160"/>
      </w:pPr>
      <w:rPr>
        <w:rFonts w:hint="default"/>
      </w:rPr>
    </w:lvl>
    <w:lvl w:ilvl="8">
      <w:start w:val="1"/>
      <w:numFmt w:val="decimal"/>
      <w:isLgl/>
      <w:lvlText w:val="%1.%2.%3.%4.%5.%6.%7.%8.%9"/>
      <w:lvlJc w:val="left"/>
      <w:pPr>
        <w:tabs>
          <w:tab w:val="num" w:pos="2273"/>
        </w:tabs>
        <w:ind w:left="2273" w:right="2273" w:hanging="2160"/>
      </w:pPr>
      <w:rPr>
        <w:rFonts w:hint="default"/>
      </w:rPr>
    </w:lvl>
  </w:abstractNum>
  <w:abstractNum w:abstractNumId="4">
    <w:nsid w:val="59DE61F6"/>
    <w:multiLevelType w:val="hybridMultilevel"/>
    <w:tmpl w:val="84BA75C4"/>
    <w:lvl w:ilvl="0" w:tplc="3AC87132">
      <w:start w:val="2"/>
      <w:numFmt w:val="decimal"/>
      <w:lvlText w:val="%1"/>
      <w:lvlJc w:val="left"/>
      <w:pPr>
        <w:tabs>
          <w:tab w:val="num" w:pos="720"/>
        </w:tabs>
        <w:ind w:left="720" w:right="720" w:hanging="360"/>
      </w:pPr>
      <w:rPr>
        <w:rFonts w:hint="default"/>
      </w:rPr>
    </w:lvl>
    <w:lvl w:ilvl="1" w:tplc="9580BC62">
      <w:start w:val="1"/>
      <w:numFmt w:val="upperRoman"/>
      <w:lvlText w:val="%2-"/>
      <w:lvlJc w:val="left"/>
      <w:pPr>
        <w:tabs>
          <w:tab w:val="num" w:pos="1800"/>
        </w:tabs>
        <w:ind w:left="1800" w:right="1800" w:hanging="720"/>
      </w:pPr>
      <w:rPr>
        <w:rFonts w:hint="default"/>
      </w:rPr>
    </w:lvl>
    <w:lvl w:ilvl="2" w:tplc="BB02BA7E">
      <w:start w:val="1"/>
      <w:numFmt w:val="bullet"/>
      <w:lvlText w:val=""/>
      <w:lvlJc w:val="left"/>
      <w:pPr>
        <w:tabs>
          <w:tab w:val="num" w:pos="2340"/>
        </w:tabs>
        <w:ind w:left="2198" w:right="2198" w:hanging="218"/>
      </w:pPr>
      <w:rPr>
        <w:rFonts w:ascii="Wingdings" w:hAnsi="Wingdings" w:hint="default"/>
      </w:rPr>
    </w:lvl>
    <w:lvl w:ilvl="3" w:tplc="3C20EBB4">
      <w:start w:val="2"/>
      <w:numFmt w:val="decimal"/>
      <w:lvlText w:val="%4."/>
      <w:lvlJc w:val="left"/>
      <w:pPr>
        <w:tabs>
          <w:tab w:val="num" w:pos="2880"/>
        </w:tabs>
        <w:ind w:left="2880" w:right="2880" w:hanging="360"/>
      </w:pPr>
      <w:rPr>
        <w:rFonts w:hint="default"/>
      </w:r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5CB85307"/>
    <w:multiLevelType w:val="multilevel"/>
    <w:tmpl w:val="F56E3708"/>
    <w:lvl w:ilvl="0">
      <w:start w:val="2"/>
      <w:numFmt w:val="decimal"/>
      <w:lvlText w:val="%1"/>
      <w:lvlJc w:val="left"/>
      <w:pPr>
        <w:tabs>
          <w:tab w:val="num" w:pos="705"/>
        </w:tabs>
        <w:ind w:left="705" w:right="705" w:hanging="705"/>
      </w:pPr>
      <w:rPr>
        <w:rFonts w:hint="default"/>
      </w:rPr>
    </w:lvl>
    <w:lvl w:ilvl="1">
      <w:start w:val="4"/>
      <w:numFmt w:val="decimal"/>
      <w:lvlText w:val="%1.%2"/>
      <w:lvlJc w:val="left"/>
      <w:pPr>
        <w:tabs>
          <w:tab w:val="num" w:pos="705"/>
        </w:tabs>
        <w:ind w:left="705" w:right="705" w:hanging="705"/>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6">
    <w:nsid w:val="5FAC0982"/>
    <w:multiLevelType w:val="hybridMultilevel"/>
    <w:tmpl w:val="C1D49B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A47C8"/>
    <w:multiLevelType w:val="hybridMultilevel"/>
    <w:tmpl w:val="24BA6AA6"/>
    <w:lvl w:ilvl="0" w:tplc="BB02BA7E">
      <w:start w:val="1"/>
      <w:numFmt w:val="bullet"/>
      <w:lvlText w:val=""/>
      <w:lvlJc w:val="left"/>
      <w:pPr>
        <w:tabs>
          <w:tab w:val="num" w:pos="1672"/>
        </w:tabs>
        <w:ind w:left="1530" w:right="1530" w:hanging="218"/>
      </w:pPr>
      <w:rPr>
        <w:rFonts w:ascii="Wingdings" w:hAnsi="Wingdings" w:hint="default"/>
      </w:rPr>
    </w:lvl>
    <w:lvl w:ilvl="1" w:tplc="04090003" w:tentative="1">
      <w:start w:val="1"/>
      <w:numFmt w:val="bullet"/>
      <w:lvlText w:val="o"/>
      <w:lvlJc w:val="left"/>
      <w:pPr>
        <w:tabs>
          <w:tab w:val="num" w:pos="1552"/>
        </w:tabs>
        <w:ind w:left="1552" w:right="1552" w:hanging="360"/>
      </w:pPr>
      <w:rPr>
        <w:rFonts w:ascii="Courier New" w:hAnsi="Courier New" w:hint="default"/>
      </w:rPr>
    </w:lvl>
    <w:lvl w:ilvl="2" w:tplc="04090005" w:tentative="1">
      <w:start w:val="1"/>
      <w:numFmt w:val="bullet"/>
      <w:lvlText w:val=""/>
      <w:lvlJc w:val="left"/>
      <w:pPr>
        <w:tabs>
          <w:tab w:val="num" w:pos="2272"/>
        </w:tabs>
        <w:ind w:left="2272" w:right="2272" w:hanging="360"/>
      </w:pPr>
      <w:rPr>
        <w:rFonts w:ascii="Wingdings" w:hAnsi="Wingdings" w:hint="default"/>
      </w:rPr>
    </w:lvl>
    <w:lvl w:ilvl="3" w:tplc="04090001" w:tentative="1">
      <w:start w:val="1"/>
      <w:numFmt w:val="bullet"/>
      <w:lvlText w:val=""/>
      <w:lvlJc w:val="left"/>
      <w:pPr>
        <w:tabs>
          <w:tab w:val="num" w:pos="2992"/>
        </w:tabs>
        <w:ind w:left="2992" w:right="2992" w:hanging="360"/>
      </w:pPr>
      <w:rPr>
        <w:rFonts w:ascii="Symbol" w:hAnsi="Symbol" w:hint="default"/>
      </w:rPr>
    </w:lvl>
    <w:lvl w:ilvl="4" w:tplc="04090003" w:tentative="1">
      <w:start w:val="1"/>
      <w:numFmt w:val="bullet"/>
      <w:lvlText w:val="o"/>
      <w:lvlJc w:val="left"/>
      <w:pPr>
        <w:tabs>
          <w:tab w:val="num" w:pos="3712"/>
        </w:tabs>
        <w:ind w:left="3712" w:right="3712" w:hanging="360"/>
      </w:pPr>
      <w:rPr>
        <w:rFonts w:ascii="Courier New" w:hAnsi="Courier New" w:hint="default"/>
      </w:rPr>
    </w:lvl>
    <w:lvl w:ilvl="5" w:tplc="04090005" w:tentative="1">
      <w:start w:val="1"/>
      <w:numFmt w:val="bullet"/>
      <w:lvlText w:val=""/>
      <w:lvlJc w:val="left"/>
      <w:pPr>
        <w:tabs>
          <w:tab w:val="num" w:pos="4432"/>
        </w:tabs>
        <w:ind w:left="4432" w:right="4432" w:hanging="360"/>
      </w:pPr>
      <w:rPr>
        <w:rFonts w:ascii="Wingdings" w:hAnsi="Wingdings" w:hint="default"/>
      </w:rPr>
    </w:lvl>
    <w:lvl w:ilvl="6" w:tplc="04090001" w:tentative="1">
      <w:start w:val="1"/>
      <w:numFmt w:val="bullet"/>
      <w:lvlText w:val=""/>
      <w:lvlJc w:val="left"/>
      <w:pPr>
        <w:tabs>
          <w:tab w:val="num" w:pos="5152"/>
        </w:tabs>
        <w:ind w:left="5152" w:right="5152" w:hanging="360"/>
      </w:pPr>
      <w:rPr>
        <w:rFonts w:ascii="Symbol" w:hAnsi="Symbol" w:hint="default"/>
      </w:rPr>
    </w:lvl>
    <w:lvl w:ilvl="7" w:tplc="04090003" w:tentative="1">
      <w:start w:val="1"/>
      <w:numFmt w:val="bullet"/>
      <w:lvlText w:val="o"/>
      <w:lvlJc w:val="left"/>
      <w:pPr>
        <w:tabs>
          <w:tab w:val="num" w:pos="5872"/>
        </w:tabs>
        <w:ind w:left="5872" w:right="5872" w:hanging="360"/>
      </w:pPr>
      <w:rPr>
        <w:rFonts w:ascii="Courier New" w:hAnsi="Courier New" w:hint="default"/>
      </w:rPr>
    </w:lvl>
    <w:lvl w:ilvl="8" w:tplc="04090005" w:tentative="1">
      <w:start w:val="1"/>
      <w:numFmt w:val="bullet"/>
      <w:lvlText w:val=""/>
      <w:lvlJc w:val="left"/>
      <w:pPr>
        <w:tabs>
          <w:tab w:val="num" w:pos="6592"/>
        </w:tabs>
        <w:ind w:left="6592" w:right="6592" w:hanging="360"/>
      </w:pPr>
      <w:rPr>
        <w:rFonts w:ascii="Wingdings" w:hAnsi="Wingdings" w:hint="default"/>
      </w:rPr>
    </w:lvl>
  </w:abstractNum>
  <w:abstractNum w:abstractNumId="8">
    <w:nsid w:val="67F16034"/>
    <w:multiLevelType w:val="multilevel"/>
    <w:tmpl w:val="06380D10"/>
    <w:lvl w:ilvl="0">
      <w:start w:val="3"/>
      <w:numFmt w:val="decimal"/>
      <w:lvlText w:val="%1"/>
      <w:lvlJc w:val="left"/>
      <w:pPr>
        <w:tabs>
          <w:tab w:val="num" w:pos="645"/>
        </w:tabs>
        <w:ind w:left="645" w:right="645" w:hanging="645"/>
      </w:pPr>
      <w:rPr>
        <w:rFonts w:hint="default"/>
      </w:rPr>
    </w:lvl>
    <w:lvl w:ilvl="1">
      <w:start w:val="1"/>
      <w:numFmt w:val="decimal"/>
      <w:lvlText w:val="%1.%2"/>
      <w:lvlJc w:val="left"/>
      <w:pPr>
        <w:tabs>
          <w:tab w:val="num" w:pos="776"/>
        </w:tabs>
        <w:ind w:left="776" w:right="776" w:hanging="720"/>
      </w:pPr>
      <w:rPr>
        <w:rFonts w:hint="default"/>
      </w:rPr>
    </w:lvl>
    <w:lvl w:ilvl="2">
      <w:start w:val="2"/>
      <w:numFmt w:val="decimal"/>
      <w:lvlText w:val="%1.%2.%3"/>
      <w:lvlJc w:val="left"/>
      <w:pPr>
        <w:tabs>
          <w:tab w:val="num" w:pos="832"/>
        </w:tabs>
        <w:ind w:left="832" w:right="832" w:hanging="720"/>
      </w:pPr>
      <w:rPr>
        <w:rFonts w:hint="default"/>
      </w:rPr>
    </w:lvl>
    <w:lvl w:ilvl="3">
      <w:start w:val="1"/>
      <w:numFmt w:val="decimal"/>
      <w:lvlText w:val="%1.%2.%3.%4"/>
      <w:lvlJc w:val="left"/>
      <w:pPr>
        <w:tabs>
          <w:tab w:val="num" w:pos="1248"/>
        </w:tabs>
        <w:ind w:left="1248" w:right="1248" w:hanging="1080"/>
      </w:pPr>
      <w:rPr>
        <w:rFonts w:hint="default"/>
      </w:rPr>
    </w:lvl>
    <w:lvl w:ilvl="4">
      <w:start w:val="1"/>
      <w:numFmt w:val="decimal"/>
      <w:lvlText w:val="%1.%2.%3.%4.%5"/>
      <w:lvlJc w:val="left"/>
      <w:pPr>
        <w:tabs>
          <w:tab w:val="num" w:pos="1664"/>
        </w:tabs>
        <w:ind w:left="1664" w:right="1664" w:hanging="1440"/>
      </w:pPr>
      <w:rPr>
        <w:rFonts w:hint="default"/>
      </w:rPr>
    </w:lvl>
    <w:lvl w:ilvl="5">
      <w:start w:val="1"/>
      <w:numFmt w:val="decimal"/>
      <w:lvlText w:val="%1.%2.%3.%4.%5.%6"/>
      <w:lvlJc w:val="left"/>
      <w:pPr>
        <w:tabs>
          <w:tab w:val="num" w:pos="1720"/>
        </w:tabs>
        <w:ind w:left="1720" w:right="1720" w:hanging="1440"/>
      </w:pPr>
      <w:rPr>
        <w:rFonts w:hint="default"/>
      </w:rPr>
    </w:lvl>
    <w:lvl w:ilvl="6">
      <w:start w:val="1"/>
      <w:numFmt w:val="decimal"/>
      <w:lvlText w:val="%1.%2.%3.%4.%5.%6.%7"/>
      <w:lvlJc w:val="left"/>
      <w:pPr>
        <w:tabs>
          <w:tab w:val="num" w:pos="2136"/>
        </w:tabs>
        <w:ind w:left="2136" w:right="2136" w:hanging="1800"/>
      </w:pPr>
      <w:rPr>
        <w:rFonts w:hint="default"/>
      </w:rPr>
    </w:lvl>
    <w:lvl w:ilvl="7">
      <w:start w:val="1"/>
      <w:numFmt w:val="decimal"/>
      <w:lvlText w:val="%1.%2.%3.%4.%5.%6.%7.%8"/>
      <w:lvlJc w:val="left"/>
      <w:pPr>
        <w:tabs>
          <w:tab w:val="num" w:pos="2552"/>
        </w:tabs>
        <w:ind w:left="2552" w:right="2552" w:hanging="2160"/>
      </w:pPr>
      <w:rPr>
        <w:rFonts w:hint="default"/>
      </w:rPr>
    </w:lvl>
    <w:lvl w:ilvl="8">
      <w:start w:val="1"/>
      <w:numFmt w:val="decimal"/>
      <w:lvlText w:val="%1.%2.%3.%4.%5.%6.%7.%8.%9"/>
      <w:lvlJc w:val="left"/>
      <w:pPr>
        <w:tabs>
          <w:tab w:val="num" w:pos="2608"/>
        </w:tabs>
        <w:ind w:left="2608" w:right="2608" w:hanging="2160"/>
      </w:pPr>
      <w:rPr>
        <w:rFonts w:hint="default"/>
      </w:rPr>
    </w:lvl>
  </w:abstractNum>
  <w:abstractNum w:abstractNumId="9">
    <w:nsid w:val="73780587"/>
    <w:multiLevelType w:val="hybridMultilevel"/>
    <w:tmpl w:val="841A5B58"/>
    <w:lvl w:ilvl="0" w:tplc="BB02BA7E">
      <w:start w:val="1"/>
      <w:numFmt w:val="bullet"/>
      <w:lvlText w:val=""/>
      <w:lvlJc w:val="left"/>
      <w:pPr>
        <w:tabs>
          <w:tab w:val="num" w:pos="1560"/>
        </w:tabs>
        <w:ind w:left="1418" w:right="1418" w:hanging="218"/>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75410397"/>
    <w:multiLevelType w:val="hybridMultilevel"/>
    <w:tmpl w:val="C8141F54"/>
    <w:lvl w:ilvl="0" w:tplc="0409000F">
      <w:start w:val="1"/>
      <w:numFmt w:val="decimal"/>
      <w:lvlText w:val="%1."/>
      <w:lvlJc w:val="left"/>
      <w:pPr>
        <w:tabs>
          <w:tab w:val="num" w:pos="720"/>
        </w:tabs>
        <w:ind w:left="720" w:right="720" w:hanging="360"/>
      </w:pPr>
    </w:lvl>
    <w:lvl w:ilvl="1" w:tplc="04090019">
      <w:start w:val="1"/>
      <w:numFmt w:val="lowerLetter"/>
      <w:lvlText w:val="%2."/>
      <w:lvlJc w:val="left"/>
      <w:pPr>
        <w:tabs>
          <w:tab w:val="num" w:pos="1440"/>
        </w:tabs>
        <w:ind w:left="1440" w:right="1440" w:hanging="360"/>
      </w:pPr>
    </w:lvl>
    <w:lvl w:ilvl="2" w:tplc="0409001B">
      <w:start w:val="1"/>
      <w:numFmt w:val="lowerRoman"/>
      <w:lvlText w:val="%3."/>
      <w:lvlJc w:val="right"/>
      <w:pPr>
        <w:tabs>
          <w:tab w:val="num" w:pos="2160"/>
        </w:tabs>
        <w:ind w:left="2160" w:right="2160" w:hanging="180"/>
      </w:pPr>
    </w:lvl>
    <w:lvl w:ilvl="3" w:tplc="0409000F">
      <w:start w:val="1"/>
      <w:numFmt w:val="decimal"/>
      <w:lvlText w:val="%4."/>
      <w:lvlJc w:val="left"/>
      <w:pPr>
        <w:tabs>
          <w:tab w:val="num" w:pos="2880"/>
        </w:tabs>
        <w:ind w:left="2880" w:right="2880" w:hanging="360"/>
      </w:pPr>
    </w:lvl>
    <w:lvl w:ilvl="4" w:tplc="04090019">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78802474"/>
    <w:multiLevelType w:val="multilevel"/>
    <w:tmpl w:val="416C5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696564"/>
    <w:multiLevelType w:val="hybridMultilevel"/>
    <w:tmpl w:val="A1A01DEE"/>
    <w:lvl w:ilvl="0" w:tplc="BB02BA7E">
      <w:start w:val="1"/>
      <w:numFmt w:val="bullet"/>
      <w:lvlText w:val=""/>
      <w:lvlJc w:val="left"/>
      <w:pPr>
        <w:tabs>
          <w:tab w:val="num" w:pos="1560"/>
        </w:tabs>
        <w:ind w:left="1418" w:right="1418" w:hanging="218"/>
      </w:pPr>
      <w:rPr>
        <w:rFonts w:ascii="Wingdings" w:hAnsi="Wingdings" w:hint="default"/>
      </w:rPr>
    </w:lvl>
    <w:lvl w:ilvl="1" w:tplc="04090003" w:tentative="1">
      <w:start w:val="1"/>
      <w:numFmt w:val="bullet"/>
      <w:lvlText w:val="o"/>
      <w:lvlJc w:val="left"/>
      <w:pPr>
        <w:tabs>
          <w:tab w:val="num" w:pos="2400"/>
        </w:tabs>
        <w:ind w:left="2400" w:right="2400" w:hanging="360"/>
      </w:pPr>
      <w:rPr>
        <w:rFonts w:ascii="Courier New" w:hAnsi="Courier New" w:hint="default"/>
      </w:rPr>
    </w:lvl>
    <w:lvl w:ilvl="2" w:tplc="04090005" w:tentative="1">
      <w:start w:val="1"/>
      <w:numFmt w:val="bullet"/>
      <w:lvlText w:val=""/>
      <w:lvlJc w:val="left"/>
      <w:pPr>
        <w:tabs>
          <w:tab w:val="num" w:pos="3120"/>
        </w:tabs>
        <w:ind w:left="3120" w:right="3120" w:hanging="360"/>
      </w:pPr>
      <w:rPr>
        <w:rFonts w:ascii="Wingdings" w:hAnsi="Wingdings" w:hint="default"/>
      </w:rPr>
    </w:lvl>
    <w:lvl w:ilvl="3" w:tplc="04090001" w:tentative="1">
      <w:start w:val="1"/>
      <w:numFmt w:val="bullet"/>
      <w:lvlText w:val=""/>
      <w:lvlJc w:val="left"/>
      <w:pPr>
        <w:tabs>
          <w:tab w:val="num" w:pos="3840"/>
        </w:tabs>
        <w:ind w:left="3840" w:right="3840" w:hanging="360"/>
      </w:pPr>
      <w:rPr>
        <w:rFonts w:ascii="Symbol" w:hAnsi="Symbol" w:hint="default"/>
      </w:rPr>
    </w:lvl>
    <w:lvl w:ilvl="4" w:tplc="04090003" w:tentative="1">
      <w:start w:val="1"/>
      <w:numFmt w:val="bullet"/>
      <w:lvlText w:val="o"/>
      <w:lvlJc w:val="left"/>
      <w:pPr>
        <w:tabs>
          <w:tab w:val="num" w:pos="4560"/>
        </w:tabs>
        <w:ind w:left="4560" w:right="4560" w:hanging="360"/>
      </w:pPr>
      <w:rPr>
        <w:rFonts w:ascii="Courier New" w:hAnsi="Courier New" w:hint="default"/>
      </w:rPr>
    </w:lvl>
    <w:lvl w:ilvl="5" w:tplc="04090005" w:tentative="1">
      <w:start w:val="1"/>
      <w:numFmt w:val="bullet"/>
      <w:lvlText w:val=""/>
      <w:lvlJc w:val="left"/>
      <w:pPr>
        <w:tabs>
          <w:tab w:val="num" w:pos="5280"/>
        </w:tabs>
        <w:ind w:left="5280" w:right="5280" w:hanging="360"/>
      </w:pPr>
      <w:rPr>
        <w:rFonts w:ascii="Wingdings" w:hAnsi="Wingdings" w:hint="default"/>
      </w:rPr>
    </w:lvl>
    <w:lvl w:ilvl="6" w:tplc="04090001" w:tentative="1">
      <w:start w:val="1"/>
      <w:numFmt w:val="bullet"/>
      <w:lvlText w:val=""/>
      <w:lvlJc w:val="left"/>
      <w:pPr>
        <w:tabs>
          <w:tab w:val="num" w:pos="6000"/>
        </w:tabs>
        <w:ind w:left="6000" w:right="6000" w:hanging="360"/>
      </w:pPr>
      <w:rPr>
        <w:rFonts w:ascii="Symbol" w:hAnsi="Symbol" w:hint="default"/>
      </w:rPr>
    </w:lvl>
    <w:lvl w:ilvl="7" w:tplc="04090003" w:tentative="1">
      <w:start w:val="1"/>
      <w:numFmt w:val="bullet"/>
      <w:lvlText w:val="o"/>
      <w:lvlJc w:val="left"/>
      <w:pPr>
        <w:tabs>
          <w:tab w:val="num" w:pos="6720"/>
        </w:tabs>
        <w:ind w:left="6720" w:right="6720" w:hanging="360"/>
      </w:pPr>
      <w:rPr>
        <w:rFonts w:ascii="Courier New" w:hAnsi="Courier New" w:hint="default"/>
      </w:rPr>
    </w:lvl>
    <w:lvl w:ilvl="8" w:tplc="04090005" w:tentative="1">
      <w:start w:val="1"/>
      <w:numFmt w:val="bullet"/>
      <w:lvlText w:val=""/>
      <w:lvlJc w:val="left"/>
      <w:pPr>
        <w:tabs>
          <w:tab w:val="num" w:pos="7440"/>
        </w:tabs>
        <w:ind w:left="7440" w:right="7440" w:hanging="360"/>
      </w:pPr>
      <w:rPr>
        <w:rFonts w:ascii="Wingdings" w:hAnsi="Wingdings" w:hint="default"/>
      </w:rPr>
    </w:lvl>
  </w:abstractNum>
  <w:abstractNum w:abstractNumId="13">
    <w:nsid w:val="7EA144CC"/>
    <w:multiLevelType w:val="multilevel"/>
    <w:tmpl w:val="F3662B8C"/>
    <w:lvl w:ilvl="0">
      <w:start w:val="2"/>
      <w:numFmt w:val="decimal"/>
      <w:lvlText w:val="%1"/>
      <w:lvlJc w:val="left"/>
      <w:pPr>
        <w:tabs>
          <w:tab w:val="num" w:pos="1080"/>
        </w:tabs>
        <w:ind w:left="1080" w:right="1080" w:hanging="1080"/>
      </w:pPr>
      <w:rPr>
        <w:rFonts w:hint="default"/>
      </w:rPr>
    </w:lvl>
    <w:lvl w:ilvl="1">
      <w:start w:val="12"/>
      <w:numFmt w:val="decimal"/>
      <w:lvlText w:val="%1.%2"/>
      <w:lvlJc w:val="left"/>
      <w:pPr>
        <w:tabs>
          <w:tab w:val="num" w:pos="1620"/>
        </w:tabs>
        <w:ind w:left="1620" w:right="1620" w:hanging="1080"/>
      </w:pPr>
      <w:rPr>
        <w:rFonts w:hint="default"/>
      </w:rPr>
    </w:lvl>
    <w:lvl w:ilvl="2">
      <w:start w:val="2"/>
      <w:numFmt w:val="decimal"/>
      <w:lvlText w:val="%1.%2.%3"/>
      <w:lvlJc w:val="left"/>
      <w:pPr>
        <w:tabs>
          <w:tab w:val="num" w:pos="2160"/>
        </w:tabs>
        <w:ind w:left="2160" w:right="2160" w:hanging="1080"/>
      </w:pPr>
      <w:rPr>
        <w:rFonts w:hint="default"/>
      </w:rPr>
    </w:lvl>
    <w:lvl w:ilvl="3">
      <w:start w:val="1"/>
      <w:numFmt w:val="decimal"/>
      <w:lvlText w:val="%1.%2.%3.%4"/>
      <w:lvlJc w:val="left"/>
      <w:pPr>
        <w:tabs>
          <w:tab w:val="num" w:pos="2700"/>
        </w:tabs>
        <w:ind w:left="2700" w:right="2700" w:hanging="1080"/>
      </w:pPr>
      <w:rPr>
        <w:rFonts w:hint="default"/>
      </w:rPr>
    </w:lvl>
    <w:lvl w:ilvl="4">
      <w:start w:val="1"/>
      <w:numFmt w:val="decimal"/>
      <w:lvlText w:val="%1.%2.%3.%4.%5"/>
      <w:lvlJc w:val="left"/>
      <w:pPr>
        <w:tabs>
          <w:tab w:val="num" w:pos="3600"/>
        </w:tabs>
        <w:ind w:left="3600" w:right="3600" w:hanging="1440"/>
      </w:pPr>
      <w:rPr>
        <w:rFonts w:hint="default"/>
      </w:rPr>
    </w:lvl>
    <w:lvl w:ilvl="5">
      <w:start w:val="1"/>
      <w:numFmt w:val="decimal"/>
      <w:lvlText w:val="%1.%2.%3.%4.%5.%6"/>
      <w:lvlJc w:val="left"/>
      <w:pPr>
        <w:tabs>
          <w:tab w:val="num" w:pos="4500"/>
        </w:tabs>
        <w:ind w:left="4500" w:right="4500" w:hanging="1800"/>
      </w:pPr>
      <w:rPr>
        <w:rFonts w:hint="default"/>
      </w:rPr>
    </w:lvl>
    <w:lvl w:ilvl="6">
      <w:start w:val="1"/>
      <w:numFmt w:val="decimal"/>
      <w:lvlText w:val="%1.%2.%3.%4.%5.%6.%7"/>
      <w:lvlJc w:val="left"/>
      <w:pPr>
        <w:tabs>
          <w:tab w:val="num" w:pos="5040"/>
        </w:tabs>
        <w:ind w:left="5040" w:right="5040" w:hanging="1800"/>
      </w:pPr>
      <w:rPr>
        <w:rFonts w:hint="default"/>
      </w:rPr>
    </w:lvl>
    <w:lvl w:ilvl="7">
      <w:start w:val="1"/>
      <w:numFmt w:val="decimal"/>
      <w:lvlText w:val="%1.%2.%3.%4.%5.%6.%7.%8"/>
      <w:lvlJc w:val="left"/>
      <w:pPr>
        <w:tabs>
          <w:tab w:val="num" w:pos="5940"/>
        </w:tabs>
        <w:ind w:left="5940" w:right="5940" w:hanging="2160"/>
      </w:pPr>
      <w:rPr>
        <w:rFonts w:hint="default"/>
      </w:rPr>
    </w:lvl>
    <w:lvl w:ilvl="8">
      <w:start w:val="1"/>
      <w:numFmt w:val="decimal"/>
      <w:lvlText w:val="%1.%2.%3.%4.%5.%6.%7.%8.%9"/>
      <w:lvlJc w:val="left"/>
      <w:pPr>
        <w:tabs>
          <w:tab w:val="num" w:pos="6840"/>
        </w:tabs>
        <w:ind w:left="6840" w:right="6840" w:hanging="2520"/>
      </w:pPr>
      <w:rPr>
        <w:rFonts w:hint="default"/>
      </w:rPr>
    </w:lvl>
  </w:abstractNum>
  <w:num w:numId="1">
    <w:abstractNumId w:val="0"/>
  </w:num>
  <w:num w:numId="2">
    <w:abstractNumId w:val="4"/>
  </w:num>
  <w:num w:numId="3">
    <w:abstractNumId w:val="13"/>
  </w:num>
  <w:num w:numId="4">
    <w:abstractNumId w:val="3"/>
  </w:num>
  <w:num w:numId="5">
    <w:abstractNumId w:val="8"/>
  </w:num>
  <w:num w:numId="6">
    <w:abstractNumId w:val="1"/>
  </w:num>
  <w:num w:numId="7">
    <w:abstractNumId w:val="12"/>
  </w:num>
  <w:num w:numId="8">
    <w:abstractNumId w:val="9"/>
  </w:num>
  <w:num w:numId="9">
    <w:abstractNumId w:val="2"/>
  </w:num>
  <w:num w:numId="10">
    <w:abstractNumId w:val="7"/>
  </w:num>
  <w:num w:numId="11">
    <w:abstractNumId w:val="5"/>
  </w:num>
  <w:num w:numId="12">
    <w:abstractNumId w:val="10"/>
  </w:num>
  <w:num w:numId="13">
    <w:abstractNumId w:val="11"/>
  </w:num>
  <w:num w:numId="14">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0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20C8"/>
    <w:rsid w:val="00002F65"/>
    <w:rsid w:val="00003706"/>
    <w:rsid w:val="00003CE9"/>
    <w:rsid w:val="00031875"/>
    <w:rsid w:val="00034BEF"/>
    <w:rsid w:val="00035B83"/>
    <w:rsid w:val="000450F6"/>
    <w:rsid w:val="00045611"/>
    <w:rsid w:val="000460B4"/>
    <w:rsid w:val="0007779E"/>
    <w:rsid w:val="000C2576"/>
    <w:rsid w:val="000C6F49"/>
    <w:rsid w:val="000E4E49"/>
    <w:rsid w:val="000F03EB"/>
    <w:rsid w:val="0013559B"/>
    <w:rsid w:val="00136AB0"/>
    <w:rsid w:val="00174E1C"/>
    <w:rsid w:val="0018041F"/>
    <w:rsid w:val="00180908"/>
    <w:rsid w:val="0018224A"/>
    <w:rsid w:val="001955B8"/>
    <w:rsid w:val="001A75C6"/>
    <w:rsid w:val="001B1F92"/>
    <w:rsid w:val="001C1D6D"/>
    <w:rsid w:val="001C58EE"/>
    <w:rsid w:val="001C7E38"/>
    <w:rsid w:val="001D1642"/>
    <w:rsid w:val="001D5675"/>
    <w:rsid w:val="001F724A"/>
    <w:rsid w:val="00207B4F"/>
    <w:rsid w:val="002220C8"/>
    <w:rsid w:val="002242EC"/>
    <w:rsid w:val="00225C2C"/>
    <w:rsid w:val="00226A96"/>
    <w:rsid w:val="00236357"/>
    <w:rsid w:val="00247E91"/>
    <w:rsid w:val="00266C32"/>
    <w:rsid w:val="00285017"/>
    <w:rsid w:val="002A280A"/>
    <w:rsid w:val="002A6285"/>
    <w:rsid w:val="002B752B"/>
    <w:rsid w:val="002D378D"/>
    <w:rsid w:val="002F399D"/>
    <w:rsid w:val="002F7D9D"/>
    <w:rsid w:val="0030180C"/>
    <w:rsid w:val="00301A94"/>
    <w:rsid w:val="0030507D"/>
    <w:rsid w:val="00322790"/>
    <w:rsid w:val="00350ECE"/>
    <w:rsid w:val="00360D89"/>
    <w:rsid w:val="00377BFE"/>
    <w:rsid w:val="00382C81"/>
    <w:rsid w:val="003B059D"/>
    <w:rsid w:val="003B55ED"/>
    <w:rsid w:val="003B6641"/>
    <w:rsid w:val="003D29B9"/>
    <w:rsid w:val="003F5FF1"/>
    <w:rsid w:val="004227F9"/>
    <w:rsid w:val="00423D67"/>
    <w:rsid w:val="0043015F"/>
    <w:rsid w:val="00430A5D"/>
    <w:rsid w:val="00443474"/>
    <w:rsid w:val="004519ED"/>
    <w:rsid w:val="0046350F"/>
    <w:rsid w:val="004814F8"/>
    <w:rsid w:val="00486988"/>
    <w:rsid w:val="004B183A"/>
    <w:rsid w:val="004C4CE0"/>
    <w:rsid w:val="004E62CC"/>
    <w:rsid w:val="004E69F1"/>
    <w:rsid w:val="00503819"/>
    <w:rsid w:val="005140D7"/>
    <w:rsid w:val="005403CC"/>
    <w:rsid w:val="00541171"/>
    <w:rsid w:val="0055694B"/>
    <w:rsid w:val="00562906"/>
    <w:rsid w:val="00567FF7"/>
    <w:rsid w:val="0057518C"/>
    <w:rsid w:val="00592836"/>
    <w:rsid w:val="0059435F"/>
    <w:rsid w:val="00595708"/>
    <w:rsid w:val="005A5CE2"/>
    <w:rsid w:val="005C0DF5"/>
    <w:rsid w:val="005C1AC4"/>
    <w:rsid w:val="005F47FE"/>
    <w:rsid w:val="005F685B"/>
    <w:rsid w:val="00601AA8"/>
    <w:rsid w:val="00605506"/>
    <w:rsid w:val="0069137F"/>
    <w:rsid w:val="00697900"/>
    <w:rsid w:val="006A08C6"/>
    <w:rsid w:val="006B0B3D"/>
    <w:rsid w:val="006E02D2"/>
    <w:rsid w:val="006F0862"/>
    <w:rsid w:val="007065AD"/>
    <w:rsid w:val="00715FD3"/>
    <w:rsid w:val="00736FDD"/>
    <w:rsid w:val="0073709F"/>
    <w:rsid w:val="00741D86"/>
    <w:rsid w:val="00753F52"/>
    <w:rsid w:val="00755D16"/>
    <w:rsid w:val="007877BE"/>
    <w:rsid w:val="007904B1"/>
    <w:rsid w:val="007968A1"/>
    <w:rsid w:val="007B631C"/>
    <w:rsid w:val="007D7907"/>
    <w:rsid w:val="00802388"/>
    <w:rsid w:val="00803EF8"/>
    <w:rsid w:val="00813AE6"/>
    <w:rsid w:val="00820AD5"/>
    <w:rsid w:val="00835814"/>
    <w:rsid w:val="0085279C"/>
    <w:rsid w:val="00856CB4"/>
    <w:rsid w:val="00867984"/>
    <w:rsid w:val="00885500"/>
    <w:rsid w:val="0089191D"/>
    <w:rsid w:val="008923B1"/>
    <w:rsid w:val="0089572C"/>
    <w:rsid w:val="008A3F99"/>
    <w:rsid w:val="008C5E58"/>
    <w:rsid w:val="008F60E1"/>
    <w:rsid w:val="009001A5"/>
    <w:rsid w:val="009235F8"/>
    <w:rsid w:val="00944F0A"/>
    <w:rsid w:val="00955E6C"/>
    <w:rsid w:val="00962B19"/>
    <w:rsid w:val="00972CB0"/>
    <w:rsid w:val="0097346E"/>
    <w:rsid w:val="00985767"/>
    <w:rsid w:val="009A61F0"/>
    <w:rsid w:val="009B4280"/>
    <w:rsid w:val="009E4E31"/>
    <w:rsid w:val="009F1615"/>
    <w:rsid w:val="009F38F7"/>
    <w:rsid w:val="009F5DE6"/>
    <w:rsid w:val="00A03941"/>
    <w:rsid w:val="00A07674"/>
    <w:rsid w:val="00A13BC4"/>
    <w:rsid w:val="00A23DA0"/>
    <w:rsid w:val="00A37320"/>
    <w:rsid w:val="00A452D1"/>
    <w:rsid w:val="00A55A86"/>
    <w:rsid w:val="00A8509E"/>
    <w:rsid w:val="00AA6E5A"/>
    <w:rsid w:val="00AA7C1F"/>
    <w:rsid w:val="00AE5112"/>
    <w:rsid w:val="00B123BA"/>
    <w:rsid w:val="00B167F7"/>
    <w:rsid w:val="00B2141D"/>
    <w:rsid w:val="00B230B3"/>
    <w:rsid w:val="00B359EB"/>
    <w:rsid w:val="00B43BE2"/>
    <w:rsid w:val="00B45653"/>
    <w:rsid w:val="00B67B30"/>
    <w:rsid w:val="00B762AE"/>
    <w:rsid w:val="00B9300F"/>
    <w:rsid w:val="00BC758E"/>
    <w:rsid w:val="00BD42F0"/>
    <w:rsid w:val="00BE21D1"/>
    <w:rsid w:val="00C02711"/>
    <w:rsid w:val="00C20975"/>
    <w:rsid w:val="00C93E58"/>
    <w:rsid w:val="00CC5E53"/>
    <w:rsid w:val="00CD4096"/>
    <w:rsid w:val="00CF2850"/>
    <w:rsid w:val="00D10037"/>
    <w:rsid w:val="00D34D08"/>
    <w:rsid w:val="00D35059"/>
    <w:rsid w:val="00D372CF"/>
    <w:rsid w:val="00D3764E"/>
    <w:rsid w:val="00D40A5E"/>
    <w:rsid w:val="00D45CF0"/>
    <w:rsid w:val="00D54A4C"/>
    <w:rsid w:val="00D55483"/>
    <w:rsid w:val="00DE6DE2"/>
    <w:rsid w:val="00DF3488"/>
    <w:rsid w:val="00DF437F"/>
    <w:rsid w:val="00E17FC8"/>
    <w:rsid w:val="00E20EF0"/>
    <w:rsid w:val="00E25817"/>
    <w:rsid w:val="00E316CF"/>
    <w:rsid w:val="00E64802"/>
    <w:rsid w:val="00E963A2"/>
    <w:rsid w:val="00ED45A8"/>
    <w:rsid w:val="00EE3C6F"/>
    <w:rsid w:val="00F01CA1"/>
    <w:rsid w:val="00F06CB6"/>
    <w:rsid w:val="00F15635"/>
    <w:rsid w:val="00F40C3B"/>
    <w:rsid w:val="00F672E6"/>
    <w:rsid w:val="00F85BE0"/>
    <w:rsid w:val="00F959F5"/>
    <w:rsid w:val="00FA3062"/>
    <w:rsid w:val="00FF1120"/>
    <w:rsid w:val="00FF1769"/>
    <w:rsid w:val="00FF1C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75"/>
    <w:pPr>
      <w:bidi/>
    </w:pPr>
    <w:rPr>
      <w:rFonts w:cs="Traditional Arabic"/>
      <w:lang w:eastAsia="en-US"/>
    </w:rPr>
  </w:style>
  <w:style w:type="paragraph" w:styleId="Heading1">
    <w:name w:val="heading 1"/>
    <w:basedOn w:val="Normal"/>
    <w:next w:val="Normal"/>
    <w:qFormat/>
    <w:rsid w:val="000318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3187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18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0C6F49"/>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qFormat/>
    <w:rsid w:val="00031875"/>
    <w:pPr>
      <w:spacing w:before="240" w:after="60"/>
      <w:outlineLvl w:val="4"/>
    </w:pPr>
    <w:rPr>
      <w:b/>
      <w:bCs/>
      <w:i/>
      <w:iCs/>
      <w:sz w:val="26"/>
      <w:szCs w:val="26"/>
    </w:rPr>
  </w:style>
  <w:style w:type="paragraph" w:styleId="Heading6">
    <w:name w:val="heading 6"/>
    <w:basedOn w:val="Normal"/>
    <w:next w:val="Normal"/>
    <w:qFormat/>
    <w:rsid w:val="00031875"/>
    <w:pPr>
      <w:spacing w:before="240" w:after="60"/>
      <w:outlineLvl w:val="5"/>
    </w:pPr>
    <w:rPr>
      <w:rFonts w:cs="Times New Roman"/>
      <w:b/>
      <w:bCs/>
      <w:sz w:val="22"/>
      <w:szCs w:val="22"/>
    </w:rPr>
  </w:style>
  <w:style w:type="paragraph" w:styleId="Heading7">
    <w:name w:val="heading 7"/>
    <w:basedOn w:val="Normal"/>
    <w:next w:val="Normal"/>
    <w:qFormat/>
    <w:rsid w:val="00031875"/>
    <w:pPr>
      <w:spacing w:before="240" w:after="60"/>
      <w:outlineLvl w:val="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31875"/>
    <w:pPr>
      <w:bidi w:val="0"/>
      <w:ind w:left="360"/>
    </w:pPr>
    <w:rPr>
      <w:rFonts w:cs="Times New Roman"/>
      <w:sz w:val="24"/>
      <w:szCs w:val="24"/>
    </w:rPr>
  </w:style>
  <w:style w:type="paragraph" w:styleId="BodyText">
    <w:name w:val="Body Text"/>
    <w:basedOn w:val="Normal"/>
    <w:rsid w:val="00031875"/>
    <w:pPr>
      <w:bidi w:val="0"/>
      <w:jc w:val="both"/>
    </w:pPr>
    <w:rPr>
      <w:rFonts w:cs="Times New Roman"/>
      <w:sz w:val="32"/>
      <w:szCs w:val="32"/>
    </w:rPr>
  </w:style>
  <w:style w:type="paragraph" w:styleId="BodyTextIndent2">
    <w:name w:val="Body Text Indent 2"/>
    <w:basedOn w:val="Normal"/>
    <w:rsid w:val="00031875"/>
    <w:pPr>
      <w:bidi w:val="0"/>
      <w:ind w:left="1080"/>
      <w:jc w:val="both"/>
    </w:pPr>
    <w:rPr>
      <w:rFonts w:cs="Times New Roman"/>
      <w:sz w:val="32"/>
      <w:szCs w:val="32"/>
    </w:rPr>
  </w:style>
  <w:style w:type="paragraph" w:styleId="BodyText2">
    <w:name w:val="Body Text 2"/>
    <w:basedOn w:val="Normal"/>
    <w:rsid w:val="00031875"/>
    <w:pPr>
      <w:bidi w:val="0"/>
    </w:pPr>
    <w:rPr>
      <w:rFonts w:cs="Times New Roman"/>
      <w:sz w:val="32"/>
      <w:szCs w:val="32"/>
    </w:rPr>
  </w:style>
  <w:style w:type="paragraph" w:styleId="Footer">
    <w:name w:val="footer"/>
    <w:basedOn w:val="Normal"/>
    <w:rsid w:val="00031875"/>
    <w:pPr>
      <w:tabs>
        <w:tab w:val="center" w:pos="4153"/>
        <w:tab w:val="right" w:pos="8306"/>
      </w:tabs>
    </w:pPr>
  </w:style>
  <w:style w:type="character" w:styleId="PageNumber">
    <w:name w:val="page number"/>
    <w:basedOn w:val="DefaultParagraphFont"/>
    <w:rsid w:val="00031875"/>
  </w:style>
  <w:style w:type="paragraph" w:styleId="PlainText">
    <w:name w:val="Plain Text"/>
    <w:basedOn w:val="Normal"/>
    <w:rsid w:val="00031875"/>
    <w:rPr>
      <w:rFonts w:ascii="Courier New" w:hAnsi="Courier New" w:cs="Courier New"/>
      <w:lang w:bidi="ar-IQ"/>
    </w:rPr>
  </w:style>
  <w:style w:type="character" w:styleId="Hyperlink">
    <w:name w:val="Hyperlink"/>
    <w:basedOn w:val="DefaultParagraphFont"/>
    <w:uiPriority w:val="99"/>
    <w:semiHidden/>
    <w:unhideWhenUsed/>
    <w:rsid w:val="00D372CF"/>
    <w:rPr>
      <w:color w:val="0000FF"/>
      <w:u w:val="single"/>
    </w:rPr>
  </w:style>
  <w:style w:type="character" w:styleId="Emphasis">
    <w:name w:val="Emphasis"/>
    <w:basedOn w:val="DefaultParagraphFont"/>
    <w:uiPriority w:val="20"/>
    <w:qFormat/>
    <w:rsid w:val="000E4E49"/>
    <w:rPr>
      <w:i/>
      <w:iCs/>
    </w:rPr>
  </w:style>
  <w:style w:type="paragraph" w:styleId="NormalWeb">
    <w:name w:val="Normal (Web)"/>
    <w:basedOn w:val="Normal"/>
    <w:uiPriority w:val="99"/>
    <w:semiHidden/>
    <w:unhideWhenUsed/>
    <w:rsid w:val="00753F52"/>
    <w:pPr>
      <w:bidi w:val="0"/>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753F52"/>
  </w:style>
  <w:style w:type="character" w:customStyle="1" w:styleId="xref-sep">
    <w:name w:val="xref-sep"/>
    <w:basedOn w:val="DefaultParagraphFont"/>
    <w:rsid w:val="0013559B"/>
  </w:style>
  <w:style w:type="character" w:customStyle="1" w:styleId="Heading4Char">
    <w:name w:val="Heading 4 Char"/>
    <w:basedOn w:val="DefaultParagraphFont"/>
    <w:link w:val="Heading4"/>
    <w:uiPriority w:val="9"/>
    <w:semiHidden/>
    <w:rsid w:val="000C6F49"/>
    <w:rPr>
      <w:rFonts w:ascii="Calibri" w:eastAsia="Times New Roman" w:hAnsi="Calibri" w:cs="Arial"/>
      <w:b/>
      <w:bCs/>
      <w:sz w:val="28"/>
      <w:szCs w:val="28"/>
    </w:rPr>
  </w:style>
  <w:style w:type="character" w:customStyle="1" w:styleId="cit">
    <w:name w:val="cit"/>
    <w:basedOn w:val="DefaultParagraphFont"/>
    <w:rsid w:val="00430A5D"/>
  </w:style>
  <w:style w:type="paragraph" w:styleId="Header">
    <w:name w:val="header"/>
    <w:basedOn w:val="Normal"/>
    <w:link w:val="HeaderChar"/>
    <w:uiPriority w:val="99"/>
    <w:semiHidden/>
    <w:unhideWhenUsed/>
    <w:rsid w:val="009E4E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E4E31"/>
    <w:rPr>
      <w:rFonts w:cs="Traditional Arabic"/>
      <w:sz w:val="18"/>
      <w:szCs w:val="18"/>
      <w:lang w:eastAsia="en-US"/>
    </w:rPr>
  </w:style>
  <w:style w:type="paragraph" w:styleId="NoSpacing">
    <w:name w:val="No Spacing"/>
    <w:basedOn w:val="Normal"/>
    <w:link w:val="NoSpacingChar"/>
    <w:qFormat/>
    <w:rsid w:val="00BC758E"/>
    <w:pPr>
      <w:bidi w:val="0"/>
      <w:spacing w:before="100" w:beforeAutospacing="1" w:after="100" w:afterAutospacing="1"/>
    </w:pPr>
    <w:rPr>
      <w:rFonts w:cs="Times New Roman"/>
      <w:sz w:val="24"/>
      <w:szCs w:val="24"/>
      <w:lang w:eastAsia="zh-CN"/>
    </w:rPr>
  </w:style>
  <w:style w:type="character" w:customStyle="1" w:styleId="NoSpacingChar">
    <w:name w:val="No Spacing Char"/>
    <w:basedOn w:val="DefaultParagraphFont"/>
    <w:link w:val="NoSpacing"/>
    <w:locked/>
    <w:rsid w:val="00BC758E"/>
    <w:rPr>
      <w:rFonts w:eastAsia="宋体"/>
      <w:sz w:val="24"/>
      <w:szCs w:val="24"/>
    </w:rPr>
  </w:style>
  <w:style w:type="character" w:customStyle="1" w:styleId="msonormal0">
    <w:name w:val="msonormal0"/>
    <w:basedOn w:val="DefaultParagraphFont"/>
    <w:rsid w:val="00BC758E"/>
  </w:style>
  <w:style w:type="character" w:customStyle="1" w:styleId="Absatz-Standardschriftart">
    <w:name w:val="Absatz-Standardschriftart"/>
    <w:rsid w:val="00BC758E"/>
  </w:style>
  <w:style w:type="paragraph" w:styleId="BalloonText">
    <w:name w:val="Balloon Text"/>
    <w:basedOn w:val="Normal"/>
    <w:link w:val="BalloonTextChar"/>
    <w:uiPriority w:val="99"/>
    <w:semiHidden/>
    <w:unhideWhenUsed/>
    <w:rsid w:val="00266C32"/>
    <w:rPr>
      <w:rFonts w:ascii="Tahoma" w:hAnsi="Tahoma" w:cs="Tahoma"/>
      <w:sz w:val="16"/>
      <w:szCs w:val="16"/>
    </w:rPr>
  </w:style>
  <w:style w:type="character" w:customStyle="1" w:styleId="BalloonTextChar">
    <w:name w:val="Balloon Text Char"/>
    <w:basedOn w:val="DefaultParagraphFont"/>
    <w:link w:val="BalloonText"/>
    <w:uiPriority w:val="99"/>
    <w:semiHidden/>
    <w:rsid w:val="00266C3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959128">
      <w:bodyDiv w:val="1"/>
      <w:marLeft w:val="0"/>
      <w:marRight w:val="0"/>
      <w:marTop w:val="0"/>
      <w:marBottom w:val="0"/>
      <w:divBdr>
        <w:top w:val="none" w:sz="0" w:space="0" w:color="auto"/>
        <w:left w:val="none" w:sz="0" w:space="0" w:color="auto"/>
        <w:bottom w:val="none" w:sz="0" w:space="0" w:color="auto"/>
        <w:right w:val="none" w:sz="0" w:space="0" w:color="auto"/>
      </w:divBdr>
    </w:div>
    <w:div w:id="126165081">
      <w:bodyDiv w:val="1"/>
      <w:marLeft w:val="0"/>
      <w:marRight w:val="0"/>
      <w:marTop w:val="0"/>
      <w:marBottom w:val="0"/>
      <w:divBdr>
        <w:top w:val="none" w:sz="0" w:space="0" w:color="auto"/>
        <w:left w:val="none" w:sz="0" w:space="0" w:color="auto"/>
        <w:bottom w:val="none" w:sz="0" w:space="0" w:color="auto"/>
        <w:right w:val="none" w:sz="0" w:space="0" w:color="auto"/>
      </w:divBdr>
    </w:div>
    <w:div w:id="207189091">
      <w:bodyDiv w:val="1"/>
      <w:marLeft w:val="0"/>
      <w:marRight w:val="0"/>
      <w:marTop w:val="0"/>
      <w:marBottom w:val="0"/>
      <w:divBdr>
        <w:top w:val="none" w:sz="0" w:space="0" w:color="auto"/>
        <w:left w:val="none" w:sz="0" w:space="0" w:color="auto"/>
        <w:bottom w:val="none" w:sz="0" w:space="0" w:color="auto"/>
        <w:right w:val="none" w:sz="0" w:space="0" w:color="auto"/>
      </w:divBdr>
    </w:div>
    <w:div w:id="638458091">
      <w:bodyDiv w:val="1"/>
      <w:marLeft w:val="0"/>
      <w:marRight w:val="0"/>
      <w:marTop w:val="0"/>
      <w:marBottom w:val="0"/>
      <w:divBdr>
        <w:top w:val="none" w:sz="0" w:space="0" w:color="auto"/>
        <w:left w:val="none" w:sz="0" w:space="0" w:color="auto"/>
        <w:bottom w:val="none" w:sz="0" w:space="0" w:color="auto"/>
        <w:right w:val="none" w:sz="0" w:space="0" w:color="auto"/>
      </w:divBdr>
    </w:div>
    <w:div w:id="677387555">
      <w:bodyDiv w:val="1"/>
      <w:marLeft w:val="0"/>
      <w:marRight w:val="0"/>
      <w:marTop w:val="0"/>
      <w:marBottom w:val="0"/>
      <w:divBdr>
        <w:top w:val="none" w:sz="0" w:space="0" w:color="auto"/>
        <w:left w:val="none" w:sz="0" w:space="0" w:color="auto"/>
        <w:bottom w:val="none" w:sz="0" w:space="0" w:color="auto"/>
        <w:right w:val="none" w:sz="0" w:space="0" w:color="auto"/>
      </w:divBdr>
    </w:div>
    <w:div w:id="688531698">
      <w:bodyDiv w:val="1"/>
      <w:marLeft w:val="0"/>
      <w:marRight w:val="0"/>
      <w:marTop w:val="0"/>
      <w:marBottom w:val="0"/>
      <w:divBdr>
        <w:top w:val="none" w:sz="0" w:space="0" w:color="auto"/>
        <w:left w:val="none" w:sz="0" w:space="0" w:color="auto"/>
        <w:bottom w:val="none" w:sz="0" w:space="0" w:color="auto"/>
        <w:right w:val="none" w:sz="0" w:space="0" w:color="auto"/>
      </w:divBdr>
    </w:div>
    <w:div w:id="806511919">
      <w:bodyDiv w:val="1"/>
      <w:marLeft w:val="0"/>
      <w:marRight w:val="0"/>
      <w:marTop w:val="0"/>
      <w:marBottom w:val="0"/>
      <w:divBdr>
        <w:top w:val="none" w:sz="0" w:space="0" w:color="auto"/>
        <w:left w:val="none" w:sz="0" w:space="0" w:color="auto"/>
        <w:bottom w:val="none" w:sz="0" w:space="0" w:color="auto"/>
        <w:right w:val="none" w:sz="0" w:space="0" w:color="auto"/>
      </w:divBdr>
    </w:div>
    <w:div w:id="830411108">
      <w:bodyDiv w:val="1"/>
      <w:marLeft w:val="0"/>
      <w:marRight w:val="0"/>
      <w:marTop w:val="0"/>
      <w:marBottom w:val="0"/>
      <w:divBdr>
        <w:top w:val="none" w:sz="0" w:space="0" w:color="auto"/>
        <w:left w:val="none" w:sz="0" w:space="0" w:color="auto"/>
        <w:bottom w:val="none" w:sz="0" w:space="0" w:color="auto"/>
        <w:right w:val="none" w:sz="0" w:space="0" w:color="auto"/>
      </w:divBdr>
    </w:div>
    <w:div w:id="961501881">
      <w:bodyDiv w:val="1"/>
      <w:marLeft w:val="0"/>
      <w:marRight w:val="0"/>
      <w:marTop w:val="0"/>
      <w:marBottom w:val="0"/>
      <w:divBdr>
        <w:top w:val="none" w:sz="0" w:space="0" w:color="auto"/>
        <w:left w:val="none" w:sz="0" w:space="0" w:color="auto"/>
        <w:bottom w:val="none" w:sz="0" w:space="0" w:color="auto"/>
        <w:right w:val="none" w:sz="0" w:space="0" w:color="auto"/>
      </w:divBdr>
    </w:div>
    <w:div w:id="1086148135">
      <w:bodyDiv w:val="1"/>
      <w:marLeft w:val="0"/>
      <w:marRight w:val="0"/>
      <w:marTop w:val="0"/>
      <w:marBottom w:val="0"/>
      <w:divBdr>
        <w:top w:val="none" w:sz="0" w:space="0" w:color="auto"/>
        <w:left w:val="none" w:sz="0" w:space="0" w:color="auto"/>
        <w:bottom w:val="none" w:sz="0" w:space="0" w:color="auto"/>
        <w:right w:val="none" w:sz="0" w:space="0" w:color="auto"/>
      </w:divBdr>
    </w:div>
    <w:div w:id="1140079974">
      <w:bodyDiv w:val="1"/>
      <w:marLeft w:val="0"/>
      <w:marRight w:val="0"/>
      <w:marTop w:val="0"/>
      <w:marBottom w:val="0"/>
      <w:divBdr>
        <w:top w:val="none" w:sz="0" w:space="0" w:color="auto"/>
        <w:left w:val="none" w:sz="0" w:space="0" w:color="auto"/>
        <w:bottom w:val="none" w:sz="0" w:space="0" w:color="auto"/>
        <w:right w:val="none" w:sz="0" w:space="0" w:color="auto"/>
      </w:divBdr>
    </w:div>
    <w:div w:id="1203708300">
      <w:bodyDiv w:val="1"/>
      <w:marLeft w:val="0"/>
      <w:marRight w:val="0"/>
      <w:marTop w:val="0"/>
      <w:marBottom w:val="0"/>
      <w:divBdr>
        <w:top w:val="none" w:sz="0" w:space="0" w:color="auto"/>
        <w:left w:val="none" w:sz="0" w:space="0" w:color="auto"/>
        <w:bottom w:val="none" w:sz="0" w:space="0" w:color="auto"/>
        <w:right w:val="none" w:sz="0" w:space="0" w:color="auto"/>
      </w:divBdr>
    </w:div>
    <w:div w:id="1317340393">
      <w:bodyDiv w:val="1"/>
      <w:marLeft w:val="0"/>
      <w:marRight w:val="0"/>
      <w:marTop w:val="0"/>
      <w:marBottom w:val="0"/>
      <w:divBdr>
        <w:top w:val="none" w:sz="0" w:space="0" w:color="auto"/>
        <w:left w:val="none" w:sz="0" w:space="0" w:color="auto"/>
        <w:bottom w:val="none" w:sz="0" w:space="0" w:color="auto"/>
        <w:right w:val="none" w:sz="0" w:space="0" w:color="auto"/>
      </w:divBdr>
    </w:div>
    <w:div w:id="1473794527">
      <w:bodyDiv w:val="1"/>
      <w:marLeft w:val="0"/>
      <w:marRight w:val="0"/>
      <w:marTop w:val="0"/>
      <w:marBottom w:val="0"/>
      <w:divBdr>
        <w:top w:val="none" w:sz="0" w:space="0" w:color="auto"/>
        <w:left w:val="none" w:sz="0" w:space="0" w:color="auto"/>
        <w:bottom w:val="none" w:sz="0" w:space="0" w:color="auto"/>
        <w:right w:val="none" w:sz="0" w:space="0" w:color="auto"/>
      </w:divBdr>
    </w:div>
    <w:div w:id="1484003930">
      <w:bodyDiv w:val="1"/>
      <w:marLeft w:val="0"/>
      <w:marRight w:val="0"/>
      <w:marTop w:val="0"/>
      <w:marBottom w:val="0"/>
      <w:divBdr>
        <w:top w:val="none" w:sz="0" w:space="0" w:color="auto"/>
        <w:left w:val="none" w:sz="0" w:space="0" w:color="auto"/>
        <w:bottom w:val="none" w:sz="0" w:space="0" w:color="auto"/>
        <w:right w:val="none" w:sz="0" w:space="0" w:color="auto"/>
      </w:divBdr>
    </w:div>
    <w:div w:id="1604917794">
      <w:bodyDiv w:val="1"/>
      <w:marLeft w:val="0"/>
      <w:marRight w:val="0"/>
      <w:marTop w:val="0"/>
      <w:marBottom w:val="0"/>
      <w:divBdr>
        <w:top w:val="none" w:sz="0" w:space="0" w:color="auto"/>
        <w:left w:val="none" w:sz="0" w:space="0" w:color="auto"/>
        <w:bottom w:val="none" w:sz="0" w:space="0" w:color="auto"/>
        <w:right w:val="none" w:sz="0" w:space="0" w:color="auto"/>
      </w:divBdr>
    </w:div>
    <w:div w:id="1623195955">
      <w:bodyDiv w:val="1"/>
      <w:marLeft w:val="0"/>
      <w:marRight w:val="0"/>
      <w:marTop w:val="0"/>
      <w:marBottom w:val="0"/>
      <w:divBdr>
        <w:top w:val="none" w:sz="0" w:space="0" w:color="auto"/>
        <w:left w:val="none" w:sz="0" w:space="0" w:color="auto"/>
        <w:bottom w:val="none" w:sz="0" w:space="0" w:color="auto"/>
        <w:right w:val="none" w:sz="0" w:space="0" w:color="auto"/>
      </w:divBdr>
    </w:div>
    <w:div w:id="1623416403">
      <w:bodyDiv w:val="1"/>
      <w:marLeft w:val="0"/>
      <w:marRight w:val="0"/>
      <w:marTop w:val="0"/>
      <w:marBottom w:val="0"/>
      <w:divBdr>
        <w:top w:val="none" w:sz="0" w:space="0" w:color="auto"/>
        <w:left w:val="none" w:sz="0" w:space="0" w:color="auto"/>
        <w:bottom w:val="none" w:sz="0" w:space="0" w:color="auto"/>
        <w:right w:val="none" w:sz="0" w:space="0" w:color="auto"/>
      </w:divBdr>
    </w:div>
    <w:div w:id="1910263275">
      <w:bodyDiv w:val="1"/>
      <w:marLeft w:val="0"/>
      <w:marRight w:val="0"/>
      <w:marTop w:val="0"/>
      <w:marBottom w:val="0"/>
      <w:divBdr>
        <w:top w:val="none" w:sz="0" w:space="0" w:color="auto"/>
        <w:left w:val="none" w:sz="0" w:space="0" w:color="auto"/>
        <w:bottom w:val="none" w:sz="0" w:space="0" w:color="auto"/>
        <w:right w:val="none" w:sz="0" w:space="0" w:color="auto"/>
      </w:divBdr>
    </w:div>
    <w:div w:id="2050909051">
      <w:bodyDiv w:val="1"/>
      <w:marLeft w:val="0"/>
      <w:marRight w:val="0"/>
      <w:marTop w:val="0"/>
      <w:marBottom w:val="0"/>
      <w:divBdr>
        <w:top w:val="none" w:sz="0" w:space="0" w:color="auto"/>
        <w:left w:val="none" w:sz="0" w:space="0" w:color="auto"/>
        <w:bottom w:val="none" w:sz="0" w:space="0" w:color="auto"/>
        <w:right w:val="none" w:sz="0" w:space="0" w:color="auto"/>
      </w:divBdr>
    </w:div>
    <w:div w:id="2094349914">
      <w:bodyDiv w:val="1"/>
      <w:marLeft w:val="0"/>
      <w:marRight w:val="0"/>
      <w:marTop w:val="0"/>
      <w:marBottom w:val="0"/>
      <w:divBdr>
        <w:top w:val="none" w:sz="0" w:space="0" w:color="auto"/>
        <w:left w:val="none" w:sz="0" w:space="0" w:color="auto"/>
        <w:bottom w:val="none" w:sz="0" w:space="0" w:color="auto"/>
        <w:right w:val="none" w:sz="0" w:space="0" w:color="auto"/>
      </w:divBdr>
    </w:div>
    <w:div w:id="21397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jcn.nutrition.org/content/82/5/1090.ful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ncerbio.net" TargetMode="External"/><Relationship Id="rId12" Type="http://schemas.openxmlformats.org/officeDocument/2006/relationships/hyperlink" Target="http://ajcn.nutrition.org/content/82/5/1090.full" TargetMode="External"/><Relationship Id="rId17" Type="http://schemas.openxmlformats.org/officeDocument/2006/relationships/hyperlink" Target="http://ajcn.nutrition.org/content/71/6/1582.full" TargetMode="External"/><Relationship Id="rId2" Type="http://schemas.openxmlformats.org/officeDocument/2006/relationships/styles" Target="styles.xml"/><Relationship Id="rId16" Type="http://schemas.openxmlformats.org/officeDocument/2006/relationships/hyperlink" Target="http://ajcn.nutrition.org/content/71/6/1582.full"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jcn.nutrition.org/content/82/5/1090.full" TargetMode="External"/><Relationship Id="rId5" Type="http://schemas.openxmlformats.org/officeDocument/2006/relationships/footnotes" Target="footnotes.xml"/><Relationship Id="rId15" Type="http://schemas.openxmlformats.org/officeDocument/2006/relationships/hyperlink" Target="http://ajcn.nutrition.org/content/71/6/1582.ful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jcn.nutrition.org/content/82/5/1090.ful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4231</Words>
  <Characters>22879</Characters>
  <Application>Microsoft Office Word</Application>
  <DocSecurity>0</DocSecurity>
  <Lines>190</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Primary Tumours and Few Vitamins</vt:lpstr>
      <vt:lpstr>Primary Tumours and Few Vitamins</vt:lpstr>
    </vt:vector>
  </TitlesOfParts>
  <Company>Home</Company>
  <LinksUpToDate>false</LinksUpToDate>
  <CharactersWithSpaces>27056</CharactersWithSpaces>
  <SharedDoc>false</SharedDoc>
  <HLinks>
    <vt:vector size="42" baseType="variant">
      <vt:variant>
        <vt:i4>5701660</vt:i4>
      </vt:variant>
      <vt:variant>
        <vt:i4>18</vt:i4>
      </vt:variant>
      <vt:variant>
        <vt:i4>0</vt:i4>
      </vt:variant>
      <vt:variant>
        <vt:i4>5</vt:i4>
      </vt:variant>
      <vt:variant>
        <vt:lpwstr>http://ajcn.nutrition.org/content/71/6/1582.full</vt:lpwstr>
      </vt:variant>
      <vt:variant>
        <vt:lpwstr>fn-2</vt:lpwstr>
      </vt:variant>
      <vt:variant>
        <vt:i4>5505052</vt:i4>
      </vt:variant>
      <vt:variant>
        <vt:i4>15</vt:i4>
      </vt:variant>
      <vt:variant>
        <vt:i4>0</vt:i4>
      </vt:variant>
      <vt:variant>
        <vt:i4>5</vt:i4>
      </vt:variant>
      <vt:variant>
        <vt:lpwstr>http://ajcn.nutrition.org/content/71/6/1582.full</vt:lpwstr>
      </vt:variant>
      <vt:variant>
        <vt:lpwstr>fn-1</vt:lpwstr>
      </vt:variant>
      <vt:variant>
        <vt:i4>4194384</vt:i4>
      </vt:variant>
      <vt:variant>
        <vt:i4>12</vt:i4>
      </vt:variant>
      <vt:variant>
        <vt:i4>0</vt:i4>
      </vt:variant>
      <vt:variant>
        <vt:i4>5</vt:i4>
      </vt:variant>
      <vt:variant>
        <vt:lpwstr>http://ajcn.nutrition.org/content/71/6/1582.full</vt:lpwstr>
      </vt:variant>
      <vt:variant>
        <vt:lpwstr>aff-1</vt:lpwstr>
      </vt:variant>
      <vt:variant>
        <vt:i4>5701652</vt:i4>
      </vt:variant>
      <vt:variant>
        <vt:i4>9</vt:i4>
      </vt:variant>
      <vt:variant>
        <vt:i4>0</vt:i4>
      </vt:variant>
      <vt:variant>
        <vt:i4>5</vt:i4>
      </vt:variant>
      <vt:variant>
        <vt:lpwstr>http://ajcn.nutrition.org/content/82/5/1090.full</vt:lpwstr>
      </vt:variant>
      <vt:variant>
        <vt:lpwstr>fn-3</vt:lpwstr>
      </vt:variant>
      <vt:variant>
        <vt:i4>5636116</vt:i4>
      </vt:variant>
      <vt:variant>
        <vt:i4>6</vt:i4>
      </vt:variant>
      <vt:variant>
        <vt:i4>0</vt:i4>
      </vt:variant>
      <vt:variant>
        <vt:i4>5</vt:i4>
      </vt:variant>
      <vt:variant>
        <vt:lpwstr>http://ajcn.nutrition.org/content/82/5/1090.full</vt:lpwstr>
      </vt:variant>
      <vt:variant>
        <vt:lpwstr>fn-2</vt:lpwstr>
      </vt:variant>
      <vt:variant>
        <vt:i4>5570580</vt:i4>
      </vt:variant>
      <vt:variant>
        <vt:i4>3</vt:i4>
      </vt:variant>
      <vt:variant>
        <vt:i4>0</vt:i4>
      </vt:variant>
      <vt:variant>
        <vt:i4>5</vt:i4>
      </vt:variant>
      <vt:variant>
        <vt:lpwstr>http://ajcn.nutrition.org/content/82/5/1090.full</vt:lpwstr>
      </vt:variant>
      <vt:variant>
        <vt:lpwstr>fn-1</vt:lpwstr>
      </vt:variant>
      <vt:variant>
        <vt:i4>4259928</vt:i4>
      </vt:variant>
      <vt:variant>
        <vt:i4>0</vt:i4>
      </vt:variant>
      <vt:variant>
        <vt:i4>0</vt:i4>
      </vt:variant>
      <vt:variant>
        <vt:i4>5</vt:i4>
      </vt:variant>
      <vt:variant>
        <vt:lpwstr>http://ajcn.nutrition.org/content/82/5/1090.full</vt:lpwstr>
      </vt:variant>
      <vt:variant>
        <vt:lpwstr>aff-1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Tumours and Few Vitamins</dc:title>
  <dc:creator>W.W.Al-Rawi</dc:creator>
  <cp:lastModifiedBy>Administrator</cp:lastModifiedBy>
  <cp:revision>6</cp:revision>
  <cp:lastPrinted>2015-04-04T13:40:00Z</cp:lastPrinted>
  <dcterms:created xsi:type="dcterms:W3CDTF">2015-04-04T05:58:00Z</dcterms:created>
  <dcterms:modified xsi:type="dcterms:W3CDTF">2015-04-07T04:54:00Z</dcterms:modified>
</cp:coreProperties>
</file>