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B3C" w:rsidRPr="00577AA3" w:rsidRDefault="002C1B3C" w:rsidP="00577AA3">
      <w:pPr>
        <w:snapToGrid w:val="0"/>
        <w:jc w:val="center"/>
        <w:rPr>
          <w:rFonts w:eastAsia="Calibri"/>
          <w:b/>
          <w:bCs/>
          <w:color w:val="000000"/>
          <w:sz w:val="20"/>
          <w:szCs w:val="20"/>
        </w:rPr>
      </w:pPr>
      <w:r w:rsidRPr="00577AA3">
        <w:rPr>
          <w:b/>
          <w:bCs/>
          <w:color w:val="000000"/>
          <w:sz w:val="20"/>
          <w:szCs w:val="20"/>
        </w:rPr>
        <w:t xml:space="preserve">Antimicrobial Activity of Extracts and Latex of </w:t>
      </w:r>
      <w:proofErr w:type="spellStart"/>
      <w:r w:rsidRPr="00577AA3">
        <w:rPr>
          <w:rFonts w:eastAsia="Calibri"/>
          <w:b/>
          <w:bCs/>
          <w:i/>
          <w:iCs/>
          <w:color w:val="000000"/>
          <w:sz w:val="20"/>
          <w:szCs w:val="20"/>
        </w:rPr>
        <w:t>Calotropis</w:t>
      </w:r>
      <w:proofErr w:type="spellEnd"/>
      <w:r w:rsidRPr="00577AA3">
        <w:rPr>
          <w:rFonts w:eastAsia="Calibri"/>
          <w:b/>
          <w:bCs/>
          <w:i/>
          <w:iCs/>
          <w:color w:val="000000"/>
          <w:sz w:val="20"/>
          <w:szCs w:val="20"/>
        </w:rPr>
        <w:t xml:space="preserve"> </w:t>
      </w:r>
      <w:proofErr w:type="spellStart"/>
      <w:r w:rsidRPr="00577AA3">
        <w:rPr>
          <w:rFonts w:eastAsia="Calibri"/>
          <w:b/>
          <w:bCs/>
          <w:i/>
          <w:iCs/>
          <w:color w:val="000000"/>
          <w:sz w:val="20"/>
          <w:szCs w:val="20"/>
        </w:rPr>
        <w:t>procera</w:t>
      </w:r>
      <w:proofErr w:type="spellEnd"/>
      <w:r w:rsidRPr="00577AA3">
        <w:rPr>
          <w:rFonts w:eastAsia="Calibri"/>
          <w:b/>
          <w:bCs/>
          <w:i/>
          <w:iCs/>
          <w:color w:val="000000"/>
          <w:sz w:val="20"/>
          <w:szCs w:val="20"/>
        </w:rPr>
        <w:t xml:space="preserve"> </w:t>
      </w:r>
      <w:r w:rsidRPr="00577AA3">
        <w:rPr>
          <w:rFonts w:eastAsia="Calibri"/>
          <w:b/>
          <w:bCs/>
          <w:color w:val="000000"/>
          <w:sz w:val="20"/>
          <w:szCs w:val="20"/>
        </w:rPr>
        <w:t>(</w:t>
      </w:r>
      <w:proofErr w:type="spellStart"/>
      <w:r w:rsidRPr="00577AA3">
        <w:rPr>
          <w:rFonts w:eastAsia="Calibri"/>
          <w:b/>
          <w:bCs/>
          <w:color w:val="000000"/>
          <w:sz w:val="20"/>
          <w:szCs w:val="20"/>
        </w:rPr>
        <w:t>Ait</w:t>
      </w:r>
      <w:proofErr w:type="spellEnd"/>
      <w:r w:rsidRPr="00577AA3">
        <w:rPr>
          <w:rFonts w:eastAsia="Calibri"/>
          <w:b/>
          <w:bCs/>
          <w:color w:val="000000"/>
          <w:sz w:val="20"/>
          <w:szCs w:val="20"/>
        </w:rPr>
        <w:t xml:space="preserve">.) and Synergistic Effect with </w:t>
      </w:r>
      <w:r w:rsidRPr="00577AA3">
        <w:rPr>
          <w:rFonts w:eastAsia="Calibri"/>
          <w:bCs/>
          <w:color w:val="000000"/>
          <w:sz w:val="20"/>
          <w:szCs w:val="20"/>
        </w:rPr>
        <w:t>Reference</w:t>
      </w:r>
      <w:r w:rsidRPr="00577AA3">
        <w:rPr>
          <w:rFonts w:eastAsia="Calibri"/>
          <w:b/>
          <w:bCs/>
          <w:color w:val="000000"/>
          <w:sz w:val="20"/>
          <w:szCs w:val="20"/>
        </w:rPr>
        <w:t xml:space="preserve"> Antimicrobials</w:t>
      </w:r>
    </w:p>
    <w:p w:rsidR="002C1B3C" w:rsidRPr="00577AA3" w:rsidRDefault="002C1B3C" w:rsidP="00577AA3">
      <w:pPr>
        <w:autoSpaceDE w:val="0"/>
        <w:autoSpaceDN w:val="0"/>
        <w:adjustRightInd w:val="0"/>
        <w:snapToGrid w:val="0"/>
        <w:jc w:val="center"/>
        <w:rPr>
          <w:b/>
          <w:bCs/>
          <w:color w:val="000000"/>
          <w:sz w:val="20"/>
          <w:szCs w:val="20"/>
        </w:rPr>
      </w:pPr>
    </w:p>
    <w:p w:rsidR="002C1B3C" w:rsidRPr="00577AA3" w:rsidRDefault="002C1B3C" w:rsidP="00577AA3">
      <w:pPr>
        <w:autoSpaceDE w:val="0"/>
        <w:autoSpaceDN w:val="0"/>
        <w:adjustRightInd w:val="0"/>
        <w:snapToGrid w:val="0"/>
        <w:jc w:val="center"/>
        <w:rPr>
          <w:color w:val="000000"/>
          <w:sz w:val="20"/>
          <w:szCs w:val="20"/>
          <w:vertAlign w:val="superscript"/>
        </w:rPr>
      </w:pPr>
      <w:proofErr w:type="spellStart"/>
      <w:r w:rsidRPr="00577AA3">
        <w:rPr>
          <w:color w:val="000000"/>
          <w:sz w:val="20"/>
          <w:szCs w:val="20"/>
        </w:rPr>
        <w:t>Gomah</w:t>
      </w:r>
      <w:proofErr w:type="spellEnd"/>
      <w:r w:rsidRPr="00577AA3">
        <w:rPr>
          <w:color w:val="000000"/>
          <w:sz w:val="20"/>
          <w:szCs w:val="20"/>
        </w:rPr>
        <w:t xml:space="preserve"> E. </w:t>
      </w:r>
      <w:proofErr w:type="spellStart"/>
      <w:r w:rsidRPr="00577AA3">
        <w:rPr>
          <w:color w:val="000000"/>
          <w:sz w:val="20"/>
          <w:szCs w:val="20"/>
        </w:rPr>
        <w:t>Nenaah</w:t>
      </w:r>
      <w:r w:rsidRPr="00577AA3">
        <w:rPr>
          <w:color w:val="000000"/>
          <w:sz w:val="20"/>
          <w:szCs w:val="20"/>
          <w:vertAlign w:val="superscript"/>
        </w:rPr>
        <w:t>a</w:t>
      </w:r>
      <w:proofErr w:type="spellEnd"/>
      <w:r w:rsidRPr="00577AA3">
        <w:rPr>
          <w:color w:val="000000"/>
          <w:sz w:val="20"/>
          <w:szCs w:val="20"/>
          <w:vertAlign w:val="superscript"/>
        </w:rPr>
        <w:t xml:space="preserve"> *</w:t>
      </w:r>
      <w:r w:rsidRPr="00577AA3">
        <w:rPr>
          <w:color w:val="000000"/>
          <w:sz w:val="20"/>
          <w:szCs w:val="20"/>
        </w:rPr>
        <w:t xml:space="preserve"> and </w:t>
      </w:r>
      <w:proofErr w:type="spellStart"/>
      <w:r w:rsidRPr="00577AA3">
        <w:rPr>
          <w:color w:val="000000"/>
          <w:sz w:val="20"/>
          <w:szCs w:val="20"/>
        </w:rPr>
        <w:t>E</w:t>
      </w:r>
      <w:r w:rsidR="00E301AE" w:rsidRPr="00577AA3">
        <w:rPr>
          <w:color w:val="000000"/>
          <w:sz w:val="20"/>
          <w:szCs w:val="20"/>
        </w:rPr>
        <w:t>ssam</w:t>
      </w:r>
      <w:proofErr w:type="spellEnd"/>
      <w:r w:rsidRPr="00577AA3">
        <w:rPr>
          <w:color w:val="000000"/>
          <w:sz w:val="20"/>
          <w:szCs w:val="20"/>
        </w:rPr>
        <w:t xml:space="preserve"> M. </w:t>
      </w:r>
      <w:proofErr w:type="spellStart"/>
      <w:r w:rsidRPr="00577AA3">
        <w:rPr>
          <w:color w:val="000000"/>
          <w:sz w:val="20"/>
          <w:szCs w:val="20"/>
        </w:rPr>
        <w:t>Ahmed</w:t>
      </w:r>
      <w:r w:rsidRPr="00577AA3">
        <w:rPr>
          <w:color w:val="000000"/>
          <w:sz w:val="20"/>
          <w:szCs w:val="20"/>
          <w:vertAlign w:val="superscript"/>
        </w:rPr>
        <w:t>b</w:t>
      </w:r>
      <w:proofErr w:type="spellEnd"/>
    </w:p>
    <w:p w:rsidR="002C1B3C" w:rsidRPr="00577AA3" w:rsidRDefault="002C1B3C" w:rsidP="00577AA3">
      <w:pPr>
        <w:autoSpaceDE w:val="0"/>
        <w:autoSpaceDN w:val="0"/>
        <w:adjustRightInd w:val="0"/>
        <w:snapToGrid w:val="0"/>
        <w:jc w:val="center"/>
        <w:rPr>
          <w:color w:val="000000"/>
          <w:sz w:val="20"/>
          <w:szCs w:val="20"/>
          <w:vertAlign w:val="superscript"/>
        </w:rPr>
      </w:pPr>
    </w:p>
    <w:p w:rsidR="002C1B3C" w:rsidRPr="00577AA3" w:rsidRDefault="002C1B3C" w:rsidP="00577AA3">
      <w:pPr>
        <w:snapToGrid w:val="0"/>
        <w:jc w:val="center"/>
        <w:rPr>
          <w:color w:val="000000"/>
          <w:sz w:val="20"/>
          <w:szCs w:val="18"/>
        </w:rPr>
      </w:pPr>
      <w:proofErr w:type="spellStart"/>
      <w:proofErr w:type="gramStart"/>
      <w:r w:rsidRPr="00577AA3">
        <w:rPr>
          <w:color w:val="000000"/>
          <w:sz w:val="20"/>
          <w:szCs w:val="18"/>
          <w:vertAlign w:val="superscript"/>
        </w:rPr>
        <w:t>a</w:t>
      </w:r>
      <w:r w:rsidRPr="00577AA3">
        <w:rPr>
          <w:color w:val="000000"/>
          <w:sz w:val="20"/>
          <w:szCs w:val="18"/>
        </w:rPr>
        <w:t>Department</w:t>
      </w:r>
      <w:proofErr w:type="spellEnd"/>
      <w:proofErr w:type="gramEnd"/>
      <w:r w:rsidRPr="00577AA3">
        <w:rPr>
          <w:color w:val="000000"/>
          <w:sz w:val="20"/>
          <w:szCs w:val="18"/>
        </w:rPr>
        <w:t xml:space="preserve"> of Zoology, Faculty of Science, </w:t>
      </w:r>
      <w:proofErr w:type="spellStart"/>
      <w:r w:rsidRPr="00577AA3">
        <w:rPr>
          <w:color w:val="000000"/>
          <w:sz w:val="20"/>
          <w:szCs w:val="18"/>
        </w:rPr>
        <w:t>Kafrelsheikh</w:t>
      </w:r>
      <w:proofErr w:type="spellEnd"/>
      <w:r w:rsidRPr="00577AA3">
        <w:rPr>
          <w:color w:val="000000"/>
          <w:sz w:val="20"/>
          <w:szCs w:val="18"/>
        </w:rPr>
        <w:t xml:space="preserve"> University, 33516, </w:t>
      </w:r>
      <w:proofErr w:type="spellStart"/>
      <w:r w:rsidRPr="00577AA3">
        <w:rPr>
          <w:color w:val="000000"/>
          <w:sz w:val="20"/>
          <w:szCs w:val="18"/>
        </w:rPr>
        <w:t>Kafr</w:t>
      </w:r>
      <w:proofErr w:type="spellEnd"/>
      <w:r w:rsidRPr="00577AA3">
        <w:rPr>
          <w:color w:val="000000"/>
          <w:sz w:val="20"/>
          <w:szCs w:val="18"/>
        </w:rPr>
        <w:t xml:space="preserve"> El sheikh, Egypt</w:t>
      </w:r>
    </w:p>
    <w:p w:rsidR="002C1B3C" w:rsidRPr="00577AA3" w:rsidRDefault="002C1B3C" w:rsidP="00577AA3">
      <w:pPr>
        <w:snapToGrid w:val="0"/>
        <w:jc w:val="center"/>
        <w:rPr>
          <w:sz w:val="20"/>
          <w:szCs w:val="18"/>
        </w:rPr>
      </w:pPr>
      <w:r w:rsidRPr="00577AA3">
        <w:rPr>
          <w:color w:val="000000"/>
          <w:sz w:val="20"/>
          <w:szCs w:val="18"/>
        </w:rPr>
        <w:t xml:space="preserve">* Corresponding author address: Department of Biology, College of Arts and Sciences, </w:t>
      </w:r>
      <w:proofErr w:type="spellStart"/>
      <w:r w:rsidRPr="00577AA3">
        <w:rPr>
          <w:color w:val="000000"/>
          <w:sz w:val="20"/>
          <w:szCs w:val="18"/>
        </w:rPr>
        <w:t>Najran</w:t>
      </w:r>
      <w:proofErr w:type="spellEnd"/>
      <w:r w:rsidRPr="00577AA3">
        <w:rPr>
          <w:color w:val="000000"/>
          <w:sz w:val="20"/>
          <w:szCs w:val="18"/>
        </w:rPr>
        <w:t xml:space="preserve"> University, 1988, </w:t>
      </w:r>
      <w:proofErr w:type="spellStart"/>
      <w:r w:rsidRPr="00577AA3">
        <w:rPr>
          <w:color w:val="000000"/>
          <w:sz w:val="20"/>
          <w:szCs w:val="18"/>
        </w:rPr>
        <w:t>Najran</w:t>
      </w:r>
      <w:proofErr w:type="spellEnd"/>
      <w:r w:rsidRPr="00577AA3">
        <w:rPr>
          <w:color w:val="000000"/>
          <w:sz w:val="20"/>
          <w:szCs w:val="18"/>
        </w:rPr>
        <w:t xml:space="preserve">, Saudi Arabia. Email: </w:t>
      </w:r>
      <w:hyperlink r:id="rId7" w:history="1">
        <w:r w:rsidR="00A40FD7" w:rsidRPr="00577AA3">
          <w:rPr>
            <w:rStyle w:val="Hyperlink"/>
            <w:sz w:val="20"/>
            <w:szCs w:val="18"/>
          </w:rPr>
          <w:t>gnenaah2000@yahoo.com</w:t>
        </w:r>
      </w:hyperlink>
    </w:p>
    <w:p w:rsidR="002C1B3C" w:rsidRPr="00577AA3" w:rsidRDefault="002C1B3C" w:rsidP="00577AA3">
      <w:pPr>
        <w:autoSpaceDE w:val="0"/>
        <w:autoSpaceDN w:val="0"/>
        <w:adjustRightInd w:val="0"/>
        <w:snapToGrid w:val="0"/>
        <w:jc w:val="center"/>
        <w:rPr>
          <w:color w:val="000000"/>
          <w:sz w:val="20"/>
          <w:szCs w:val="18"/>
        </w:rPr>
      </w:pPr>
      <w:proofErr w:type="spellStart"/>
      <w:proofErr w:type="gramStart"/>
      <w:r w:rsidRPr="00577AA3">
        <w:rPr>
          <w:color w:val="000000"/>
          <w:sz w:val="20"/>
          <w:szCs w:val="18"/>
          <w:vertAlign w:val="superscript"/>
        </w:rPr>
        <w:t>b</w:t>
      </w:r>
      <w:r w:rsidRPr="00577AA3">
        <w:rPr>
          <w:color w:val="000000"/>
          <w:sz w:val="20"/>
          <w:szCs w:val="18"/>
        </w:rPr>
        <w:t>Microbiology</w:t>
      </w:r>
      <w:proofErr w:type="spellEnd"/>
      <w:proofErr w:type="gramEnd"/>
      <w:r w:rsidRPr="00577AA3">
        <w:rPr>
          <w:color w:val="000000"/>
          <w:sz w:val="20"/>
          <w:szCs w:val="18"/>
        </w:rPr>
        <w:t xml:space="preserve"> Department, Faculty of Medicine, </w:t>
      </w:r>
      <w:proofErr w:type="spellStart"/>
      <w:r w:rsidRPr="00577AA3">
        <w:rPr>
          <w:color w:val="000000"/>
          <w:sz w:val="20"/>
          <w:szCs w:val="18"/>
        </w:rPr>
        <w:t>Najran</w:t>
      </w:r>
      <w:proofErr w:type="spellEnd"/>
      <w:r w:rsidRPr="00577AA3">
        <w:rPr>
          <w:color w:val="000000"/>
          <w:sz w:val="20"/>
          <w:szCs w:val="18"/>
        </w:rPr>
        <w:t xml:space="preserve"> University, Saud</w:t>
      </w:r>
      <w:r w:rsidR="0023586A" w:rsidRPr="00577AA3">
        <w:rPr>
          <w:color w:val="000000"/>
          <w:sz w:val="20"/>
          <w:szCs w:val="18"/>
        </w:rPr>
        <w:t>i Arabia</w:t>
      </w:r>
    </w:p>
    <w:p w:rsidR="001817C7" w:rsidRPr="00577AA3" w:rsidRDefault="001817C7" w:rsidP="00577AA3">
      <w:pPr>
        <w:snapToGrid w:val="0"/>
        <w:jc w:val="center"/>
        <w:rPr>
          <w:sz w:val="20"/>
          <w:szCs w:val="20"/>
        </w:rPr>
      </w:pPr>
    </w:p>
    <w:p w:rsidR="002C1B3C" w:rsidRPr="00577AA3" w:rsidRDefault="00471E57" w:rsidP="00577AA3">
      <w:pPr>
        <w:snapToGrid w:val="0"/>
        <w:jc w:val="both"/>
        <w:rPr>
          <w:b/>
          <w:bCs/>
          <w:color w:val="000000"/>
          <w:sz w:val="20"/>
          <w:szCs w:val="20"/>
        </w:rPr>
      </w:pPr>
      <w:r w:rsidRPr="00577AA3">
        <w:rPr>
          <w:b/>
          <w:sz w:val="20"/>
          <w:szCs w:val="20"/>
        </w:rPr>
        <w:t xml:space="preserve">Abstract: </w:t>
      </w:r>
      <w:r w:rsidR="002C1B3C" w:rsidRPr="00577AA3">
        <w:rPr>
          <w:color w:val="000000"/>
          <w:sz w:val="20"/>
          <w:szCs w:val="20"/>
        </w:rPr>
        <w:t xml:space="preserve">Aqueous and organic solvent extracts of the leaves, flowers and latex of </w:t>
      </w:r>
      <w:proofErr w:type="spellStart"/>
      <w:r w:rsidR="002C1B3C" w:rsidRPr="00577AA3">
        <w:rPr>
          <w:i/>
          <w:iCs/>
          <w:color w:val="000000"/>
          <w:sz w:val="20"/>
          <w:szCs w:val="20"/>
        </w:rPr>
        <w:t>Calotropis</w:t>
      </w:r>
      <w:proofErr w:type="spellEnd"/>
      <w:r w:rsidR="002C1B3C" w:rsidRPr="00577AA3">
        <w:rPr>
          <w:i/>
          <w:iCs/>
          <w:color w:val="000000"/>
          <w:sz w:val="20"/>
          <w:szCs w:val="20"/>
        </w:rPr>
        <w:t xml:space="preserve"> </w:t>
      </w:r>
      <w:proofErr w:type="spellStart"/>
      <w:r w:rsidR="002C1B3C" w:rsidRPr="00577AA3">
        <w:rPr>
          <w:i/>
          <w:iCs/>
          <w:color w:val="000000"/>
          <w:sz w:val="20"/>
          <w:szCs w:val="20"/>
        </w:rPr>
        <w:t>procera</w:t>
      </w:r>
      <w:proofErr w:type="spellEnd"/>
      <w:r w:rsidR="002C1B3C" w:rsidRPr="00577AA3">
        <w:rPr>
          <w:color w:val="000000"/>
          <w:sz w:val="20"/>
          <w:szCs w:val="20"/>
        </w:rPr>
        <w:t xml:space="preserve"> (</w:t>
      </w:r>
      <w:proofErr w:type="spellStart"/>
      <w:r w:rsidR="002C1B3C" w:rsidRPr="00577AA3">
        <w:rPr>
          <w:color w:val="000000"/>
          <w:sz w:val="20"/>
          <w:szCs w:val="20"/>
        </w:rPr>
        <w:t>Ait</w:t>
      </w:r>
      <w:proofErr w:type="spellEnd"/>
      <w:r w:rsidR="002C1B3C" w:rsidRPr="00577AA3">
        <w:rPr>
          <w:color w:val="000000"/>
          <w:sz w:val="20"/>
          <w:szCs w:val="20"/>
        </w:rPr>
        <w:t xml:space="preserve">.) were tested for their antimicrobial activity using the disc diffusion bioassay. </w:t>
      </w:r>
      <w:r w:rsidR="002C1B3C" w:rsidRPr="00577AA3">
        <w:rPr>
          <w:rFonts w:eastAsia="AdvEPSTIM"/>
          <w:color w:val="000000"/>
          <w:sz w:val="20"/>
          <w:szCs w:val="20"/>
        </w:rPr>
        <w:t xml:space="preserve">Results revealed a considerable antimicrobial </w:t>
      </w:r>
      <w:proofErr w:type="gramStart"/>
      <w:r w:rsidR="002C1B3C" w:rsidRPr="00577AA3">
        <w:rPr>
          <w:rFonts w:eastAsia="AdvEPSTIM"/>
          <w:color w:val="000000"/>
          <w:sz w:val="20"/>
          <w:szCs w:val="20"/>
        </w:rPr>
        <w:t>activities</w:t>
      </w:r>
      <w:proofErr w:type="gramEnd"/>
      <w:r w:rsidR="002C1B3C" w:rsidRPr="00577AA3">
        <w:rPr>
          <w:rFonts w:eastAsia="AdvEPSTIM"/>
          <w:color w:val="000000"/>
          <w:sz w:val="20"/>
          <w:szCs w:val="20"/>
        </w:rPr>
        <w:t xml:space="preserve"> of the tested extracts with </w:t>
      </w:r>
      <w:r w:rsidR="002C1B3C" w:rsidRPr="00577AA3">
        <w:rPr>
          <w:color w:val="000000"/>
          <w:sz w:val="20"/>
          <w:szCs w:val="20"/>
        </w:rPr>
        <w:t xml:space="preserve">the extraction solvent was a determinant factor for the extraction of antimicrobial agents. The leaf and latex </w:t>
      </w:r>
      <w:proofErr w:type="spellStart"/>
      <w:r w:rsidR="002C1B3C" w:rsidRPr="00577AA3">
        <w:rPr>
          <w:color w:val="000000"/>
          <w:sz w:val="20"/>
          <w:szCs w:val="20"/>
        </w:rPr>
        <w:t>methanolic</w:t>
      </w:r>
      <w:proofErr w:type="spellEnd"/>
      <w:r w:rsidR="002C1B3C" w:rsidRPr="00577AA3">
        <w:rPr>
          <w:color w:val="000000"/>
          <w:sz w:val="20"/>
          <w:szCs w:val="20"/>
        </w:rPr>
        <w:t xml:space="preserve"> extracts showed the strongest activities</w:t>
      </w:r>
      <w:r w:rsidR="002C1B3C" w:rsidRPr="00577AA3">
        <w:rPr>
          <w:rFonts w:eastAsia="AdvEPSTIM"/>
          <w:color w:val="000000"/>
          <w:sz w:val="20"/>
          <w:szCs w:val="20"/>
        </w:rPr>
        <w:t xml:space="preserve">, where </w:t>
      </w:r>
      <w:r w:rsidR="002C1B3C" w:rsidRPr="00577AA3">
        <w:rPr>
          <w:i/>
          <w:iCs/>
          <w:color w:val="000000"/>
          <w:sz w:val="20"/>
          <w:szCs w:val="20"/>
        </w:rPr>
        <w:t xml:space="preserve">Escherichia coli, Staphylococcus </w:t>
      </w:r>
      <w:proofErr w:type="spellStart"/>
      <w:r w:rsidR="002C1B3C" w:rsidRPr="00577AA3">
        <w:rPr>
          <w:i/>
          <w:iCs/>
          <w:color w:val="000000"/>
          <w:sz w:val="20"/>
          <w:szCs w:val="20"/>
        </w:rPr>
        <w:t>epidermides</w:t>
      </w:r>
      <w:proofErr w:type="spellEnd"/>
      <w:r w:rsidR="002C1B3C" w:rsidRPr="00577AA3">
        <w:rPr>
          <w:i/>
          <w:iCs/>
          <w:color w:val="000000"/>
          <w:sz w:val="20"/>
          <w:szCs w:val="20"/>
        </w:rPr>
        <w:t xml:space="preserve">, </w:t>
      </w:r>
      <w:r w:rsidR="002C1B3C" w:rsidRPr="00577AA3">
        <w:rPr>
          <w:color w:val="000000"/>
          <w:sz w:val="20"/>
          <w:szCs w:val="20"/>
        </w:rPr>
        <w:t>and</w:t>
      </w:r>
      <w:r w:rsidR="002C1B3C" w:rsidRPr="00577AA3">
        <w:rPr>
          <w:i/>
          <w:iCs/>
          <w:color w:val="000000"/>
          <w:sz w:val="20"/>
          <w:szCs w:val="20"/>
        </w:rPr>
        <w:t xml:space="preserve"> Bacillus spp.</w:t>
      </w:r>
      <w:r w:rsidR="002C1B3C" w:rsidRPr="00577AA3">
        <w:rPr>
          <w:color w:val="000000"/>
          <w:sz w:val="20"/>
          <w:szCs w:val="20"/>
        </w:rPr>
        <w:t xml:space="preserve"> were the most sensitive with inhibition zones </w:t>
      </w:r>
      <w:r w:rsidR="008D0DF9" w:rsidRPr="00577AA3">
        <w:rPr>
          <w:color w:val="000000"/>
          <w:sz w:val="20"/>
          <w:szCs w:val="20"/>
        </w:rPr>
        <w:t xml:space="preserve">reached </w:t>
      </w:r>
      <w:r w:rsidR="002C1B3C" w:rsidRPr="00577AA3">
        <w:rPr>
          <w:color w:val="000000"/>
          <w:sz w:val="20"/>
          <w:szCs w:val="20"/>
        </w:rPr>
        <w:t>23.5 mm and minimal inhibitory concentrations</w:t>
      </w:r>
      <w:r w:rsidR="008D0DF9" w:rsidRPr="00577AA3">
        <w:rPr>
          <w:color w:val="000000"/>
          <w:sz w:val="20"/>
          <w:szCs w:val="20"/>
        </w:rPr>
        <w:t xml:space="preserve"> (MIC)</w:t>
      </w:r>
      <w:r w:rsidR="002C1B3C" w:rsidRPr="00577AA3">
        <w:rPr>
          <w:color w:val="000000"/>
          <w:sz w:val="20"/>
          <w:szCs w:val="20"/>
        </w:rPr>
        <w:t xml:space="preserve"> between 0.25-1.5 mg/ml. </w:t>
      </w:r>
      <w:r w:rsidR="002C1B3C" w:rsidRPr="00577AA3">
        <w:rPr>
          <w:rFonts w:eastAsia="AdvEPSTIM"/>
          <w:color w:val="000000"/>
          <w:sz w:val="20"/>
          <w:szCs w:val="20"/>
        </w:rPr>
        <w:t xml:space="preserve">All extracts showed </w:t>
      </w:r>
      <w:proofErr w:type="spellStart"/>
      <w:r w:rsidR="002C1B3C" w:rsidRPr="00577AA3">
        <w:rPr>
          <w:rFonts w:eastAsia="AdvEPSTIM"/>
          <w:color w:val="000000"/>
          <w:sz w:val="20"/>
          <w:szCs w:val="20"/>
        </w:rPr>
        <w:t>biocidal</w:t>
      </w:r>
      <w:proofErr w:type="spellEnd"/>
      <w:r w:rsidR="002C1B3C" w:rsidRPr="00577AA3">
        <w:rPr>
          <w:rFonts w:eastAsia="AdvEPSTIM"/>
          <w:color w:val="000000"/>
          <w:sz w:val="20"/>
          <w:szCs w:val="20"/>
        </w:rPr>
        <w:t xml:space="preserve"> activities against all of the tested fungal strains with diameters of inhibition zones ranged between 9.0 and 26.5 mm. The latex </w:t>
      </w:r>
      <w:proofErr w:type="spellStart"/>
      <w:r w:rsidR="002C1B3C" w:rsidRPr="00577AA3">
        <w:rPr>
          <w:rFonts w:eastAsia="AdvEPSTIM"/>
          <w:color w:val="000000"/>
          <w:sz w:val="20"/>
          <w:szCs w:val="20"/>
        </w:rPr>
        <w:t>methanolic</w:t>
      </w:r>
      <w:proofErr w:type="spellEnd"/>
      <w:r w:rsidR="002C1B3C" w:rsidRPr="00577AA3">
        <w:rPr>
          <w:rFonts w:eastAsia="AdvEPSTIM"/>
          <w:color w:val="000000"/>
          <w:sz w:val="20"/>
          <w:szCs w:val="20"/>
        </w:rPr>
        <w:t xml:space="preserve"> was the most effective extract (inhibition zones ranged from 21.0-26.5 mm against </w:t>
      </w:r>
      <w:r w:rsidR="002C1B3C" w:rsidRPr="00577AA3">
        <w:rPr>
          <w:i/>
          <w:iCs/>
          <w:color w:val="000000"/>
          <w:sz w:val="20"/>
          <w:szCs w:val="20"/>
        </w:rPr>
        <w:t xml:space="preserve">Candida </w:t>
      </w:r>
      <w:proofErr w:type="spellStart"/>
      <w:r w:rsidR="002C1B3C" w:rsidRPr="00577AA3">
        <w:rPr>
          <w:i/>
          <w:iCs/>
          <w:color w:val="000000"/>
          <w:sz w:val="20"/>
          <w:szCs w:val="20"/>
        </w:rPr>
        <w:t>albicans</w:t>
      </w:r>
      <w:proofErr w:type="spellEnd"/>
      <w:r w:rsidR="002C1B3C" w:rsidRPr="00577AA3">
        <w:rPr>
          <w:color w:val="000000"/>
          <w:sz w:val="20"/>
          <w:szCs w:val="20"/>
        </w:rPr>
        <w:t xml:space="preserve">, </w:t>
      </w:r>
      <w:r w:rsidR="002C1B3C" w:rsidRPr="00577AA3">
        <w:rPr>
          <w:i/>
          <w:iCs/>
          <w:color w:val="000000"/>
          <w:sz w:val="20"/>
          <w:szCs w:val="20"/>
        </w:rPr>
        <w:t xml:space="preserve">C. </w:t>
      </w:r>
      <w:proofErr w:type="spellStart"/>
      <w:r w:rsidR="002C1B3C" w:rsidRPr="00577AA3">
        <w:rPr>
          <w:i/>
          <w:iCs/>
          <w:color w:val="000000"/>
          <w:sz w:val="20"/>
          <w:szCs w:val="20"/>
        </w:rPr>
        <w:t>tropicalis</w:t>
      </w:r>
      <w:proofErr w:type="spellEnd"/>
      <w:r w:rsidR="002C1B3C" w:rsidRPr="00577AA3">
        <w:rPr>
          <w:color w:val="000000"/>
          <w:sz w:val="20"/>
          <w:szCs w:val="20"/>
        </w:rPr>
        <w:t xml:space="preserve">, </w:t>
      </w:r>
      <w:proofErr w:type="spellStart"/>
      <w:r w:rsidR="002C1B3C" w:rsidRPr="00577AA3">
        <w:rPr>
          <w:i/>
          <w:iCs/>
          <w:color w:val="000000"/>
          <w:sz w:val="20"/>
          <w:szCs w:val="20"/>
        </w:rPr>
        <w:t>Penicillium</w:t>
      </w:r>
      <w:proofErr w:type="spellEnd"/>
      <w:r w:rsidR="002C1B3C" w:rsidRPr="00577AA3">
        <w:rPr>
          <w:i/>
          <w:iCs/>
          <w:color w:val="000000"/>
          <w:sz w:val="20"/>
          <w:szCs w:val="20"/>
        </w:rPr>
        <w:t xml:space="preserve"> </w:t>
      </w:r>
      <w:proofErr w:type="spellStart"/>
      <w:r w:rsidR="002C1B3C" w:rsidRPr="00577AA3">
        <w:rPr>
          <w:i/>
          <w:iCs/>
          <w:color w:val="000000"/>
          <w:sz w:val="20"/>
          <w:szCs w:val="20"/>
        </w:rPr>
        <w:t>chrysogenum</w:t>
      </w:r>
      <w:proofErr w:type="spellEnd"/>
      <w:r w:rsidR="002C1B3C" w:rsidRPr="00577AA3">
        <w:rPr>
          <w:i/>
          <w:iCs/>
          <w:color w:val="000000"/>
          <w:sz w:val="20"/>
          <w:szCs w:val="20"/>
        </w:rPr>
        <w:t xml:space="preserve"> </w:t>
      </w:r>
      <w:r w:rsidR="002C1B3C" w:rsidRPr="00577AA3">
        <w:rPr>
          <w:color w:val="000000"/>
          <w:sz w:val="20"/>
          <w:szCs w:val="20"/>
        </w:rPr>
        <w:t>and</w:t>
      </w:r>
      <w:r w:rsidR="002C1B3C" w:rsidRPr="00577AA3">
        <w:rPr>
          <w:i/>
          <w:iCs/>
          <w:color w:val="000000"/>
          <w:sz w:val="20"/>
          <w:szCs w:val="20"/>
        </w:rPr>
        <w:t xml:space="preserve"> </w:t>
      </w:r>
      <w:proofErr w:type="spellStart"/>
      <w:r w:rsidR="002C1B3C" w:rsidRPr="00577AA3">
        <w:rPr>
          <w:i/>
          <w:iCs/>
          <w:color w:val="000000"/>
          <w:sz w:val="20"/>
          <w:szCs w:val="20"/>
        </w:rPr>
        <w:t>Saccharomyces</w:t>
      </w:r>
      <w:proofErr w:type="spellEnd"/>
      <w:r w:rsidR="002C1B3C" w:rsidRPr="00577AA3">
        <w:rPr>
          <w:i/>
          <w:iCs/>
          <w:color w:val="000000"/>
          <w:sz w:val="20"/>
          <w:szCs w:val="20"/>
        </w:rPr>
        <w:t xml:space="preserve"> </w:t>
      </w:r>
      <w:proofErr w:type="spellStart"/>
      <w:r w:rsidR="002C1B3C" w:rsidRPr="00577AA3">
        <w:rPr>
          <w:i/>
          <w:iCs/>
          <w:color w:val="000000"/>
          <w:sz w:val="20"/>
          <w:szCs w:val="20"/>
        </w:rPr>
        <w:t>cerevisiae</w:t>
      </w:r>
      <w:proofErr w:type="spellEnd"/>
      <w:r w:rsidR="002C1B3C" w:rsidRPr="00577AA3">
        <w:rPr>
          <w:color w:val="000000"/>
          <w:sz w:val="20"/>
          <w:szCs w:val="20"/>
        </w:rPr>
        <w:t xml:space="preserve">). When the latex </w:t>
      </w:r>
      <w:proofErr w:type="spellStart"/>
      <w:r w:rsidR="002C1B3C" w:rsidRPr="00577AA3">
        <w:rPr>
          <w:color w:val="000000"/>
          <w:sz w:val="20"/>
          <w:szCs w:val="20"/>
        </w:rPr>
        <w:t>methanolic</w:t>
      </w:r>
      <w:proofErr w:type="spellEnd"/>
      <w:r w:rsidR="002C1B3C" w:rsidRPr="00577AA3">
        <w:rPr>
          <w:color w:val="000000"/>
          <w:sz w:val="20"/>
          <w:szCs w:val="20"/>
        </w:rPr>
        <w:t xml:space="preserve"> extract was added at concentrations equal </w:t>
      </w:r>
      <w:r w:rsidR="002C1B3C" w:rsidRPr="00577AA3">
        <w:rPr>
          <w:color w:val="000000"/>
          <w:sz w:val="20"/>
          <w:szCs w:val="20"/>
          <w:vertAlign w:val="superscript"/>
        </w:rPr>
        <w:t>1</w:t>
      </w:r>
      <w:r w:rsidR="002C1B3C" w:rsidRPr="00577AA3">
        <w:rPr>
          <w:color w:val="000000"/>
          <w:sz w:val="20"/>
          <w:szCs w:val="20"/>
        </w:rPr>
        <w:t>∕</w:t>
      </w:r>
      <w:r w:rsidR="002C1B3C" w:rsidRPr="00577AA3">
        <w:rPr>
          <w:color w:val="000000"/>
          <w:sz w:val="20"/>
          <w:szCs w:val="20"/>
          <w:vertAlign w:val="subscript"/>
        </w:rPr>
        <w:t>2</w:t>
      </w:r>
      <w:r w:rsidR="002C1B3C" w:rsidRPr="00577AA3">
        <w:rPr>
          <w:color w:val="000000"/>
          <w:sz w:val="20"/>
          <w:szCs w:val="20"/>
        </w:rPr>
        <w:t xml:space="preserve">, </w:t>
      </w:r>
      <w:r w:rsidR="002C1B3C" w:rsidRPr="00577AA3">
        <w:rPr>
          <w:color w:val="000000"/>
          <w:sz w:val="20"/>
          <w:szCs w:val="20"/>
          <w:vertAlign w:val="superscript"/>
        </w:rPr>
        <w:t>1</w:t>
      </w:r>
      <w:r w:rsidR="002C1B3C" w:rsidRPr="00577AA3">
        <w:rPr>
          <w:color w:val="000000"/>
          <w:sz w:val="20"/>
          <w:szCs w:val="20"/>
        </w:rPr>
        <w:t>∕</w:t>
      </w:r>
      <w:r w:rsidR="002C1B3C" w:rsidRPr="00577AA3">
        <w:rPr>
          <w:color w:val="000000"/>
          <w:sz w:val="20"/>
          <w:szCs w:val="20"/>
          <w:vertAlign w:val="subscript"/>
        </w:rPr>
        <w:t>4</w:t>
      </w:r>
      <w:r w:rsidR="002C1B3C" w:rsidRPr="00577AA3">
        <w:rPr>
          <w:color w:val="000000"/>
          <w:sz w:val="20"/>
          <w:szCs w:val="20"/>
        </w:rPr>
        <w:t xml:space="preserve">, </w:t>
      </w:r>
      <w:r w:rsidR="002C1B3C" w:rsidRPr="00577AA3">
        <w:rPr>
          <w:color w:val="000000"/>
          <w:sz w:val="20"/>
          <w:szCs w:val="20"/>
          <w:vertAlign w:val="superscript"/>
        </w:rPr>
        <w:t>1</w:t>
      </w:r>
      <w:r w:rsidR="002C1B3C" w:rsidRPr="00577AA3">
        <w:rPr>
          <w:color w:val="000000"/>
          <w:sz w:val="20"/>
          <w:szCs w:val="20"/>
        </w:rPr>
        <w:t>∕</w:t>
      </w:r>
      <w:r w:rsidR="002C1B3C" w:rsidRPr="00577AA3">
        <w:rPr>
          <w:color w:val="000000"/>
          <w:sz w:val="20"/>
          <w:szCs w:val="20"/>
          <w:vertAlign w:val="subscript"/>
        </w:rPr>
        <w:t>8,</w:t>
      </w:r>
      <w:r w:rsidR="002C1B3C" w:rsidRPr="00577AA3">
        <w:rPr>
          <w:color w:val="000000"/>
          <w:sz w:val="20"/>
          <w:szCs w:val="20"/>
        </w:rPr>
        <w:t xml:space="preserve"> </w:t>
      </w:r>
      <w:r w:rsidR="002C1B3C" w:rsidRPr="00577AA3">
        <w:rPr>
          <w:color w:val="000000"/>
          <w:sz w:val="20"/>
          <w:szCs w:val="20"/>
          <w:vertAlign w:val="superscript"/>
        </w:rPr>
        <w:t>1</w:t>
      </w:r>
      <w:r w:rsidR="002C1B3C" w:rsidRPr="00577AA3">
        <w:rPr>
          <w:color w:val="000000"/>
          <w:sz w:val="20"/>
          <w:szCs w:val="20"/>
        </w:rPr>
        <w:t>∕</w:t>
      </w:r>
      <w:r w:rsidR="002C1B3C" w:rsidRPr="00577AA3">
        <w:rPr>
          <w:color w:val="000000"/>
          <w:sz w:val="20"/>
          <w:szCs w:val="20"/>
          <w:vertAlign w:val="subscript"/>
        </w:rPr>
        <w:t xml:space="preserve">16 </w:t>
      </w:r>
      <w:r w:rsidR="002C1B3C" w:rsidRPr="00577AA3">
        <w:rPr>
          <w:color w:val="000000"/>
          <w:sz w:val="20"/>
          <w:szCs w:val="20"/>
        </w:rPr>
        <w:t xml:space="preserve">and </w:t>
      </w:r>
      <w:r w:rsidR="002C1B3C" w:rsidRPr="00577AA3">
        <w:rPr>
          <w:color w:val="000000"/>
          <w:sz w:val="20"/>
          <w:szCs w:val="20"/>
          <w:vertAlign w:val="superscript"/>
        </w:rPr>
        <w:t>1</w:t>
      </w:r>
      <w:r w:rsidR="002C1B3C" w:rsidRPr="00577AA3">
        <w:rPr>
          <w:color w:val="000000"/>
          <w:sz w:val="20"/>
          <w:szCs w:val="20"/>
        </w:rPr>
        <w:t>∕</w:t>
      </w:r>
      <w:r w:rsidR="002C1B3C" w:rsidRPr="00577AA3">
        <w:rPr>
          <w:color w:val="000000"/>
          <w:sz w:val="20"/>
          <w:szCs w:val="20"/>
          <w:vertAlign w:val="subscript"/>
        </w:rPr>
        <w:t>32</w:t>
      </w:r>
      <w:r w:rsidR="002C1B3C" w:rsidRPr="00577AA3">
        <w:rPr>
          <w:color w:val="000000"/>
          <w:sz w:val="20"/>
          <w:szCs w:val="20"/>
        </w:rPr>
        <w:t xml:space="preserve"> and 0 of the original MIC values, the MIC's of both Ciprofloxacin and </w:t>
      </w:r>
      <w:proofErr w:type="spellStart"/>
      <w:r w:rsidR="002C1B3C" w:rsidRPr="00577AA3">
        <w:rPr>
          <w:color w:val="000000"/>
          <w:sz w:val="20"/>
          <w:szCs w:val="20"/>
        </w:rPr>
        <w:t>Clotrimazole</w:t>
      </w:r>
      <w:proofErr w:type="spellEnd"/>
      <w:r w:rsidR="002C1B3C" w:rsidRPr="00577AA3">
        <w:rPr>
          <w:color w:val="000000"/>
          <w:sz w:val="20"/>
          <w:szCs w:val="20"/>
        </w:rPr>
        <w:t xml:space="preserve">, the two antimicrobial standards, were lowered indicating a synergistic interaction between the </w:t>
      </w:r>
      <w:proofErr w:type="gramStart"/>
      <w:r w:rsidR="002C1B3C" w:rsidRPr="00577AA3">
        <w:rPr>
          <w:color w:val="000000"/>
          <w:sz w:val="20"/>
          <w:szCs w:val="20"/>
        </w:rPr>
        <w:t>botanical</w:t>
      </w:r>
      <w:proofErr w:type="gramEnd"/>
      <w:r w:rsidR="002C1B3C" w:rsidRPr="00577AA3">
        <w:rPr>
          <w:color w:val="000000"/>
          <w:sz w:val="20"/>
          <w:szCs w:val="20"/>
        </w:rPr>
        <w:t xml:space="preserve"> and the conventional drugs. Our findings confer the utility of extracts and/or latex of </w:t>
      </w:r>
      <w:r w:rsidR="002C1B3C" w:rsidRPr="00577AA3">
        <w:rPr>
          <w:i/>
          <w:iCs/>
          <w:color w:val="000000"/>
          <w:sz w:val="20"/>
          <w:szCs w:val="20"/>
        </w:rPr>
        <w:t xml:space="preserve">C. </w:t>
      </w:r>
      <w:proofErr w:type="spellStart"/>
      <w:r w:rsidR="002C1B3C" w:rsidRPr="00577AA3">
        <w:rPr>
          <w:i/>
          <w:iCs/>
          <w:color w:val="000000"/>
          <w:sz w:val="20"/>
          <w:szCs w:val="20"/>
        </w:rPr>
        <w:t>procera</w:t>
      </w:r>
      <w:proofErr w:type="spellEnd"/>
      <w:r w:rsidR="002C1B3C" w:rsidRPr="00577AA3">
        <w:rPr>
          <w:color w:val="000000"/>
          <w:sz w:val="20"/>
          <w:szCs w:val="20"/>
        </w:rPr>
        <w:t xml:space="preserve"> in developing a novel antimicrobial </w:t>
      </w:r>
      <w:proofErr w:type="spellStart"/>
      <w:r w:rsidR="002C1B3C" w:rsidRPr="00577AA3">
        <w:rPr>
          <w:color w:val="000000"/>
          <w:sz w:val="20"/>
          <w:szCs w:val="20"/>
        </w:rPr>
        <w:t>biorationals</w:t>
      </w:r>
      <w:proofErr w:type="spellEnd"/>
      <w:r w:rsidR="002C1B3C" w:rsidRPr="00577AA3">
        <w:rPr>
          <w:color w:val="000000"/>
          <w:sz w:val="20"/>
          <w:szCs w:val="20"/>
        </w:rPr>
        <w:t xml:space="preserve"> of plant origin.</w:t>
      </w:r>
    </w:p>
    <w:p w:rsidR="00143E42" w:rsidRPr="00577AA3" w:rsidRDefault="002C1B3C" w:rsidP="00577AA3">
      <w:pPr>
        <w:pStyle w:val="NoSpacing"/>
        <w:snapToGrid w:val="0"/>
        <w:spacing w:before="0" w:beforeAutospacing="0" w:after="0" w:afterAutospacing="0"/>
        <w:jc w:val="both"/>
        <w:rPr>
          <w:sz w:val="20"/>
          <w:szCs w:val="20"/>
        </w:rPr>
      </w:pPr>
      <w:proofErr w:type="gramStart"/>
      <w:r w:rsidRPr="00577AA3">
        <w:rPr>
          <w:sz w:val="20"/>
          <w:szCs w:val="20"/>
        </w:rPr>
        <w:t>[</w:t>
      </w:r>
      <w:proofErr w:type="spellStart"/>
      <w:r w:rsidRPr="00577AA3">
        <w:rPr>
          <w:color w:val="000000"/>
          <w:sz w:val="20"/>
          <w:szCs w:val="20"/>
        </w:rPr>
        <w:t>Gomah</w:t>
      </w:r>
      <w:proofErr w:type="spellEnd"/>
      <w:r w:rsidRPr="00577AA3">
        <w:rPr>
          <w:color w:val="000000"/>
          <w:sz w:val="20"/>
          <w:szCs w:val="20"/>
        </w:rPr>
        <w:t xml:space="preserve"> E. </w:t>
      </w:r>
      <w:proofErr w:type="spellStart"/>
      <w:r w:rsidRPr="00577AA3">
        <w:rPr>
          <w:color w:val="000000"/>
          <w:sz w:val="20"/>
          <w:szCs w:val="20"/>
        </w:rPr>
        <w:t>Nenaah</w:t>
      </w:r>
      <w:proofErr w:type="spellEnd"/>
      <w:r w:rsidRPr="00577AA3">
        <w:rPr>
          <w:color w:val="000000"/>
          <w:sz w:val="20"/>
          <w:szCs w:val="20"/>
          <w:vertAlign w:val="superscript"/>
        </w:rPr>
        <w:t xml:space="preserve"> </w:t>
      </w:r>
      <w:r w:rsidRPr="00577AA3">
        <w:rPr>
          <w:color w:val="000000"/>
          <w:sz w:val="20"/>
          <w:szCs w:val="20"/>
        </w:rPr>
        <w:t xml:space="preserve">and </w:t>
      </w:r>
      <w:proofErr w:type="spellStart"/>
      <w:r w:rsidRPr="00577AA3">
        <w:rPr>
          <w:color w:val="000000"/>
          <w:sz w:val="20"/>
          <w:szCs w:val="20"/>
        </w:rPr>
        <w:t>Essam</w:t>
      </w:r>
      <w:proofErr w:type="spellEnd"/>
      <w:r w:rsidR="00A53B0D">
        <w:rPr>
          <w:color w:val="000000"/>
          <w:sz w:val="20"/>
          <w:szCs w:val="20"/>
        </w:rPr>
        <w:t xml:space="preserve"> </w:t>
      </w:r>
      <w:r w:rsidRPr="00577AA3">
        <w:rPr>
          <w:color w:val="000000"/>
          <w:sz w:val="20"/>
          <w:szCs w:val="20"/>
        </w:rPr>
        <w:t>M. Ahmed.</w:t>
      </w:r>
      <w:proofErr w:type="gramEnd"/>
      <w:r w:rsidRPr="00577AA3">
        <w:rPr>
          <w:color w:val="000000"/>
          <w:sz w:val="20"/>
          <w:szCs w:val="20"/>
        </w:rPr>
        <w:t xml:space="preserve"> </w:t>
      </w:r>
      <w:proofErr w:type="gramStart"/>
      <w:r w:rsidRPr="00577AA3">
        <w:rPr>
          <w:b/>
          <w:color w:val="000000"/>
          <w:sz w:val="20"/>
          <w:szCs w:val="20"/>
        </w:rPr>
        <w:t xml:space="preserve">Antimicrobial Activity of Extracts and Latex of </w:t>
      </w:r>
      <w:proofErr w:type="spellStart"/>
      <w:r w:rsidRPr="00577AA3">
        <w:rPr>
          <w:rFonts w:eastAsia="Calibri"/>
          <w:b/>
          <w:i/>
          <w:iCs/>
          <w:color w:val="000000"/>
          <w:sz w:val="20"/>
          <w:szCs w:val="20"/>
        </w:rPr>
        <w:t>Calotropis</w:t>
      </w:r>
      <w:proofErr w:type="spellEnd"/>
      <w:r w:rsidR="00A53B0D">
        <w:rPr>
          <w:rFonts w:eastAsia="Calibri"/>
          <w:b/>
          <w:i/>
          <w:iCs/>
          <w:color w:val="000000"/>
          <w:sz w:val="20"/>
          <w:szCs w:val="20"/>
        </w:rPr>
        <w:t xml:space="preserve"> </w:t>
      </w:r>
      <w:proofErr w:type="spellStart"/>
      <w:r w:rsidRPr="00577AA3">
        <w:rPr>
          <w:rFonts w:eastAsia="Calibri"/>
          <w:b/>
          <w:i/>
          <w:iCs/>
          <w:color w:val="000000"/>
          <w:sz w:val="20"/>
          <w:szCs w:val="20"/>
        </w:rPr>
        <w:t>procera</w:t>
      </w:r>
      <w:proofErr w:type="spellEnd"/>
      <w:r w:rsidRPr="00577AA3">
        <w:rPr>
          <w:rFonts w:eastAsia="Calibri"/>
          <w:b/>
          <w:i/>
          <w:iCs/>
          <w:color w:val="000000"/>
          <w:sz w:val="20"/>
          <w:szCs w:val="20"/>
        </w:rPr>
        <w:t xml:space="preserve"> </w:t>
      </w:r>
      <w:r w:rsidRPr="00577AA3">
        <w:rPr>
          <w:rFonts w:eastAsia="Calibri"/>
          <w:b/>
          <w:color w:val="000000"/>
          <w:sz w:val="20"/>
          <w:szCs w:val="20"/>
        </w:rPr>
        <w:t>(</w:t>
      </w:r>
      <w:proofErr w:type="spellStart"/>
      <w:r w:rsidRPr="00577AA3">
        <w:rPr>
          <w:rFonts w:eastAsia="Calibri"/>
          <w:b/>
          <w:color w:val="000000"/>
          <w:sz w:val="20"/>
          <w:szCs w:val="20"/>
        </w:rPr>
        <w:t>Ait</w:t>
      </w:r>
      <w:proofErr w:type="spellEnd"/>
      <w:r w:rsidRPr="00577AA3">
        <w:rPr>
          <w:rFonts w:eastAsia="Calibri"/>
          <w:b/>
          <w:color w:val="000000"/>
          <w:sz w:val="20"/>
          <w:szCs w:val="20"/>
        </w:rPr>
        <w:t xml:space="preserve">.) and Synergistic Effect with </w:t>
      </w:r>
      <w:r w:rsidRPr="00577AA3">
        <w:rPr>
          <w:rFonts w:eastAsia="Calibri"/>
          <w:color w:val="000000"/>
          <w:sz w:val="20"/>
          <w:szCs w:val="20"/>
        </w:rPr>
        <w:t>Reference</w:t>
      </w:r>
      <w:r w:rsidRPr="00577AA3">
        <w:rPr>
          <w:rFonts w:eastAsia="Calibri"/>
          <w:b/>
          <w:color w:val="000000"/>
          <w:sz w:val="20"/>
          <w:szCs w:val="20"/>
        </w:rPr>
        <w:t xml:space="preserve"> Antimicrobials</w:t>
      </w:r>
      <w:r w:rsidR="00143E42" w:rsidRPr="00577AA3">
        <w:rPr>
          <w:rFonts w:eastAsia="Times New Roman"/>
          <w:b/>
          <w:bCs/>
          <w:sz w:val="20"/>
          <w:szCs w:val="20"/>
          <w:lang w:bidi="fa-IR"/>
        </w:rPr>
        <w:t>.</w:t>
      </w:r>
      <w:proofErr w:type="gramEnd"/>
      <w:r w:rsidR="00143E42" w:rsidRPr="00577AA3">
        <w:rPr>
          <w:i/>
          <w:sz w:val="20"/>
          <w:szCs w:val="20"/>
        </w:rPr>
        <w:t xml:space="preserve"> Cancer Biology</w:t>
      </w:r>
      <w:r w:rsidR="00143E42" w:rsidRPr="00577AA3">
        <w:rPr>
          <w:sz w:val="20"/>
          <w:szCs w:val="20"/>
        </w:rPr>
        <w:t xml:space="preserve"> 201</w:t>
      </w:r>
      <w:r w:rsidR="00143E42" w:rsidRPr="00577AA3">
        <w:rPr>
          <w:rFonts w:hint="eastAsia"/>
          <w:sz w:val="20"/>
          <w:szCs w:val="20"/>
        </w:rPr>
        <w:t>5</w:t>
      </w:r>
      <w:r w:rsidR="00143E42" w:rsidRPr="00577AA3">
        <w:rPr>
          <w:sz w:val="20"/>
          <w:szCs w:val="20"/>
        </w:rPr>
        <w:t>;</w:t>
      </w:r>
      <w:r w:rsidR="00143E42" w:rsidRPr="00577AA3">
        <w:rPr>
          <w:rFonts w:hint="eastAsia"/>
          <w:sz w:val="20"/>
          <w:szCs w:val="20"/>
        </w:rPr>
        <w:t>5</w:t>
      </w:r>
      <w:r w:rsidR="00143E42" w:rsidRPr="00577AA3">
        <w:rPr>
          <w:sz w:val="20"/>
          <w:szCs w:val="20"/>
        </w:rPr>
        <w:t>(</w:t>
      </w:r>
      <w:r w:rsidR="00143E42" w:rsidRPr="00577AA3">
        <w:rPr>
          <w:rFonts w:hint="eastAsia"/>
          <w:sz w:val="20"/>
          <w:szCs w:val="20"/>
        </w:rPr>
        <w:t>3</w:t>
      </w:r>
      <w:r w:rsidR="00143E42" w:rsidRPr="00577AA3">
        <w:rPr>
          <w:sz w:val="20"/>
          <w:szCs w:val="20"/>
        </w:rPr>
        <w:t>):</w:t>
      </w:r>
      <w:r w:rsidR="00EA11D6">
        <w:rPr>
          <w:noProof/>
          <w:color w:val="000000"/>
          <w:sz w:val="20"/>
          <w:szCs w:val="20"/>
        </w:rPr>
        <w:t>7</w:t>
      </w:r>
      <w:r w:rsidR="00143E42" w:rsidRPr="00577AA3">
        <w:rPr>
          <w:color w:val="000000"/>
          <w:sz w:val="20"/>
          <w:szCs w:val="20"/>
        </w:rPr>
        <w:t>-</w:t>
      </w:r>
      <w:r w:rsidR="00EA11D6">
        <w:rPr>
          <w:noProof/>
          <w:color w:val="000000"/>
          <w:sz w:val="20"/>
          <w:szCs w:val="20"/>
        </w:rPr>
        <w:t>14</w:t>
      </w:r>
      <w:r w:rsidR="00143E42" w:rsidRPr="00577AA3">
        <w:rPr>
          <w:sz w:val="20"/>
          <w:szCs w:val="20"/>
        </w:rPr>
        <w:t>]. (ISSN:</w:t>
      </w:r>
      <w:r w:rsidR="00143E42" w:rsidRPr="00577AA3">
        <w:rPr>
          <w:rStyle w:val="Absatz-Standardschriftart"/>
          <w:rFonts w:eastAsia="宋"/>
          <w:b/>
          <w:sz w:val="20"/>
          <w:szCs w:val="20"/>
        </w:rPr>
        <w:t xml:space="preserve"> </w:t>
      </w:r>
      <w:r w:rsidR="00143E42" w:rsidRPr="00577AA3">
        <w:rPr>
          <w:rStyle w:val="msonormal0"/>
          <w:rFonts w:eastAsia="宋"/>
          <w:sz w:val="20"/>
          <w:szCs w:val="20"/>
        </w:rPr>
        <w:t>2150-1041</w:t>
      </w:r>
      <w:r w:rsidR="00143E42" w:rsidRPr="00577AA3">
        <w:rPr>
          <w:sz w:val="20"/>
          <w:szCs w:val="20"/>
        </w:rPr>
        <w:t xml:space="preserve">). </w:t>
      </w:r>
      <w:hyperlink r:id="rId8" w:history="1">
        <w:r w:rsidR="00143E42" w:rsidRPr="00577AA3">
          <w:rPr>
            <w:rStyle w:val="Hyperlink"/>
            <w:sz w:val="20"/>
            <w:szCs w:val="20"/>
          </w:rPr>
          <w:t>http://www.cancerbio.net</w:t>
        </w:r>
      </w:hyperlink>
      <w:r w:rsidR="00143E42" w:rsidRPr="00577AA3">
        <w:rPr>
          <w:sz w:val="20"/>
          <w:szCs w:val="20"/>
        </w:rPr>
        <w:t>.</w:t>
      </w:r>
      <w:r w:rsidR="00143E42" w:rsidRPr="00577AA3">
        <w:rPr>
          <w:rFonts w:hint="eastAsia"/>
          <w:sz w:val="20"/>
          <w:szCs w:val="20"/>
        </w:rPr>
        <w:t xml:space="preserve"> </w:t>
      </w:r>
      <w:r w:rsidR="00577AA3">
        <w:rPr>
          <w:rFonts w:hint="eastAsia"/>
          <w:sz w:val="20"/>
          <w:szCs w:val="20"/>
        </w:rPr>
        <w:t>2</w:t>
      </w:r>
    </w:p>
    <w:p w:rsidR="001817C7" w:rsidRPr="00577AA3" w:rsidRDefault="001817C7" w:rsidP="00577AA3">
      <w:pPr>
        <w:snapToGrid w:val="0"/>
        <w:jc w:val="both"/>
        <w:rPr>
          <w:sz w:val="20"/>
          <w:szCs w:val="20"/>
        </w:rPr>
      </w:pPr>
    </w:p>
    <w:p w:rsidR="001817C7" w:rsidRPr="00577AA3" w:rsidRDefault="001817C7" w:rsidP="00577AA3">
      <w:pPr>
        <w:snapToGrid w:val="0"/>
        <w:jc w:val="both"/>
        <w:rPr>
          <w:sz w:val="20"/>
          <w:szCs w:val="20"/>
        </w:rPr>
      </w:pPr>
      <w:r w:rsidRPr="00577AA3">
        <w:rPr>
          <w:b/>
          <w:sz w:val="20"/>
          <w:szCs w:val="20"/>
        </w:rPr>
        <w:t xml:space="preserve">Keywords: </w:t>
      </w:r>
      <w:proofErr w:type="spellStart"/>
      <w:r w:rsidR="0095313E" w:rsidRPr="00577AA3">
        <w:rPr>
          <w:i/>
          <w:iCs/>
          <w:sz w:val="20"/>
          <w:szCs w:val="20"/>
        </w:rPr>
        <w:t>Calotropis</w:t>
      </w:r>
      <w:proofErr w:type="spellEnd"/>
      <w:r w:rsidR="0095313E" w:rsidRPr="00577AA3">
        <w:rPr>
          <w:i/>
          <w:iCs/>
          <w:sz w:val="20"/>
          <w:szCs w:val="20"/>
        </w:rPr>
        <w:t xml:space="preserve"> </w:t>
      </w:r>
      <w:proofErr w:type="spellStart"/>
      <w:r w:rsidR="0095313E" w:rsidRPr="00577AA3">
        <w:rPr>
          <w:i/>
          <w:iCs/>
          <w:sz w:val="20"/>
          <w:szCs w:val="20"/>
        </w:rPr>
        <w:t>procera</w:t>
      </w:r>
      <w:proofErr w:type="spellEnd"/>
      <w:r w:rsidR="0091208A" w:rsidRPr="00577AA3">
        <w:rPr>
          <w:sz w:val="20"/>
          <w:szCs w:val="20"/>
        </w:rPr>
        <w:t>;</w:t>
      </w:r>
      <w:r w:rsidRPr="00577AA3">
        <w:rPr>
          <w:sz w:val="20"/>
          <w:szCs w:val="20"/>
        </w:rPr>
        <w:t xml:space="preserve"> </w:t>
      </w:r>
      <w:r w:rsidR="0095313E" w:rsidRPr="00577AA3">
        <w:rPr>
          <w:sz w:val="20"/>
          <w:szCs w:val="20"/>
        </w:rPr>
        <w:t>Isolates</w:t>
      </w:r>
      <w:r w:rsidR="0091208A" w:rsidRPr="00577AA3">
        <w:rPr>
          <w:sz w:val="20"/>
          <w:szCs w:val="20"/>
        </w:rPr>
        <w:t>;</w:t>
      </w:r>
      <w:r w:rsidRPr="00577AA3">
        <w:rPr>
          <w:sz w:val="20"/>
          <w:szCs w:val="20"/>
        </w:rPr>
        <w:t xml:space="preserve"> </w:t>
      </w:r>
      <w:r w:rsidR="0095313E" w:rsidRPr="00577AA3">
        <w:rPr>
          <w:sz w:val="20"/>
          <w:szCs w:val="20"/>
        </w:rPr>
        <w:t>Antimicrobial activity</w:t>
      </w:r>
      <w:r w:rsidR="0091208A" w:rsidRPr="00577AA3">
        <w:rPr>
          <w:sz w:val="20"/>
          <w:szCs w:val="20"/>
        </w:rPr>
        <w:t>;</w:t>
      </w:r>
      <w:r w:rsidRPr="00577AA3">
        <w:rPr>
          <w:sz w:val="20"/>
          <w:szCs w:val="20"/>
        </w:rPr>
        <w:t xml:space="preserve"> </w:t>
      </w:r>
      <w:r w:rsidR="0095313E" w:rsidRPr="00577AA3">
        <w:rPr>
          <w:sz w:val="20"/>
          <w:szCs w:val="20"/>
        </w:rPr>
        <w:t>synergism.</w:t>
      </w:r>
    </w:p>
    <w:p w:rsidR="00577AA3" w:rsidRDefault="00577AA3" w:rsidP="00577AA3">
      <w:pPr>
        <w:snapToGrid w:val="0"/>
        <w:jc w:val="both"/>
        <w:rPr>
          <w:b/>
          <w:sz w:val="20"/>
          <w:szCs w:val="20"/>
        </w:rPr>
      </w:pPr>
    </w:p>
    <w:p w:rsidR="00577AA3" w:rsidRPr="00577AA3" w:rsidRDefault="00577AA3" w:rsidP="00577AA3">
      <w:pPr>
        <w:snapToGrid w:val="0"/>
        <w:jc w:val="both"/>
        <w:rPr>
          <w:b/>
          <w:sz w:val="20"/>
          <w:szCs w:val="20"/>
        </w:rPr>
        <w:sectPr w:rsidR="00577AA3" w:rsidRPr="00577AA3" w:rsidSect="00EA11D6">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7"/>
          <w:cols w:space="720"/>
          <w:docGrid w:linePitch="360"/>
        </w:sectPr>
      </w:pPr>
    </w:p>
    <w:p w:rsidR="00471E57" w:rsidRPr="00577AA3" w:rsidRDefault="00471E57" w:rsidP="00577AA3">
      <w:pPr>
        <w:snapToGrid w:val="0"/>
        <w:jc w:val="both"/>
        <w:rPr>
          <w:b/>
          <w:sz w:val="20"/>
          <w:szCs w:val="20"/>
        </w:rPr>
      </w:pPr>
      <w:r w:rsidRPr="00577AA3">
        <w:rPr>
          <w:b/>
          <w:sz w:val="20"/>
          <w:szCs w:val="20"/>
        </w:rPr>
        <w:lastRenderedPageBreak/>
        <w:t>1. Introduction</w:t>
      </w:r>
    </w:p>
    <w:p w:rsidR="00A40FD7" w:rsidRPr="00577AA3" w:rsidRDefault="002C1B3C" w:rsidP="00577AA3">
      <w:pPr>
        <w:snapToGrid w:val="0"/>
        <w:ind w:firstLine="425"/>
        <w:jc w:val="both"/>
        <w:rPr>
          <w:color w:val="000000"/>
          <w:sz w:val="20"/>
          <w:szCs w:val="20"/>
        </w:rPr>
      </w:pPr>
      <w:r w:rsidRPr="00577AA3">
        <w:rPr>
          <w:color w:val="000000"/>
          <w:sz w:val="20"/>
          <w:szCs w:val="20"/>
        </w:rPr>
        <w:t>Despite the fact that new antibiotics are being steadily synthesized through industry, the control of infectious diseases is seriously threatened by the continuous increase in the number of microorganisms that are resistant to the chemical antimicrobial drugs (Cohen 1992; Singer et al. 2003). Such a fact is a cause of great concern, because new multi-resistant bacterial strains are developed, particularly in persons with suppressed immunity. Resistant infections adversely affect mortality, treatment costs, disease spread, and duration of illness (</w:t>
      </w:r>
      <w:proofErr w:type="spellStart"/>
      <w:r w:rsidRPr="00577AA3">
        <w:rPr>
          <w:color w:val="000000"/>
          <w:sz w:val="20"/>
          <w:szCs w:val="20"/>
        </w:rPr>
        <w:t>Laxminarayan</w:t>
      </w:r>
      <w:proofErr w:type="spellEnd"/>
      <w:r w:rsidRPr="00577AA3">
        <w:rPr>
          <w:color w:val="000000"/>
          <w:sz w:val="20"/>
          <w:szCs w:val="20"/>
        </w:rPr>
        <w:t xml:space="preserve"> 2003). Available data also confirmed that resistance has reached unacceptable levels in the pathogens most common in developing countries and that trends show further increases (</w:t>
      </w:r>
      <w:proofErr w:type="spellStart"/>
      <w:r w:rsidRPr="00577AA3">
        <w:rPr>
          <w:color w:val="000000"/>
          <w:sz w:val="20"/>
          <w:szCs w:val="20"/>
        </w:rPr>
        <w:t>Okeke</w:t>
      </w:r>
      <w:proofErr w:type="spellEnd"/>
      <w:r w:rsidRPr="00577AA3">
        <w:rPr>
          <w:color w:val="000000"/>
          <w:sz w:val="20"/>
          <w:szCs w:val="20"/>
        </w:rPr>
        <w:t xml:space="preserve"> et al. 2005). </w:t>
      </w:r>
      <w:proofErr w:type="gramStart"/>
      <w:r w:rsidRPr="00577AA3">
        <w:rPr>
          <w:color w:val="000000"/>
          <w:sz w:val="20"/>
          <w:szCs w:val="20"/>
        </w:rPr>
        <w:t>These problems highlights</w:t>
      </w:r>
      <w:proofErr w:type="gramEnd"/>
      <w:r w:rsidRPr="00577AA3">
        <w:rPr>
          <w:color w:val="000000"/>
          <w:sz w:val="20"/>
          <w:szCs w:val="20"/>
        </w:rPr>
        <w:t xml:space="preserve"> the urgent need for new strategies and new classes of antibiotics (Adcock 2002).</w:t>
      </w:r>
    </w:p>
    <w:p w:rsidR="00E72D16" w:rsidRPr="00577AA3" w:rsidRDefault="002C1B3C" w:rsidP="00577AA3">
      <w:pPr>
        <w:snapToGrid w:val="0"/>
        <w:ind w:firstLine="425"/>
        <w:jc w:val="both"/>
        <w:rPr>
          <w:color w:val="000000"/>
          <w:sz w:val="20"/>
          <w:szCs w:val="20"/>
        </w:rPr>
      </w:pPr>
      <w:r w:rsidRPr="00577AA3">
        <w:rPr>
          <w:color w:val="000000"/>
          <w:sz w:val="20"/>
          <w:szCs w:val="20"/>
        </w:rPr>
        <w:t>Dependence on plants as a source of medicine is prevalent in developing countries where traditional medicine plays a major role in primary health care. About 80% of individuals from these countries still use plants as remedies from many diseases, using their own personal recipes which have been passed through generations (WHO 2005).</w:t>
      </w:r>
    </w:p>
    <w:p w:rsidR="00E72D16" w:rsidRPr="00577AA3" w:rsidRDefault="002C1B3C" w:rsidP="00577AA3">
      <w:pPr>
        <w:snapToGrid w:val="0"/>
        <w:ind w:firstLine="425"/>
        <w:jc w:val="both"/>
        <w:rPr>
          <w:color w:val="000000"/>
          <w:sz w:val="20"/>
          <w:szCs w:val="20"/>
        </w:rPr>
      </w:pPr>
      <w:r w:rsidRPr="00577AA3">
        <w:rPr>
          <w:color w:val="000000"/>
          <w:sz w:val="20"/>
          <w:szCs w:val="20"/>
        </w:rPr>
        <w:lastRenderedPageBreak/>
        <w:t xml:space="preserve">Natural plant </w:t>
      </w:r>
      <w:proofErr w:type="gramStart"/>
      <w:r w:rsidRPr="00577AA3">
        <w:rPr>
          <w:color w:val="000000"/>
          <w:sz w:val="20"/>
          <w:szCs w:val="20"/>
        </w:rPr>
        <w:t>products,</w:t>
      </w:r>
      <w:proofErr w:type="gramEnd"/>
      <w:r w:rsidRPr="00577AA3">
        <w:rPr>
          <w:color w:val="000000"/>
          <w:sz w:val="20"/>
          <w:szCs w:val="20"/>
        </w:rPr>
        <w:t xml:space="preserve"> accordingly </w:t>
      </w:r>
      <w:r w:rsidR="00A9156B" w:rsidRPr="00577AA3">
        <w:rPr>
          <w:color w:val="000000"/>
          <w:sz w:val="20"/>
          <w:szCs w:val="20"/>
        </w:rPr>
        <w:t xml:space="preserve">provide a continual inspiration </w:t>
      </w:r>
      <w:r w:rsidRPr="00577AA3">
        <w:rPr>
          <w:color w:val="000000"/>
          <w:sz w:val="20"/>
          <w:szCs w:val="20"/>
        </w:rPr>
        <w:t xml:space="preserve">of bioactive antimicrobial agents with low toxicity, a broad spectrum and good pharmacokinetics to be clinically used without chemical modification (Silver and </w:t>
      </w:r>
      <w:proofErr w:type="spellStart"/>
      <w:r w:rsidRPr="00577AA3">
        <w:rPr>
          <w:color w:val="000000"/>
          <w:sz w:val="20"/>
          <w:szCs w:val="20"/>
        </w:rPr>
        <w:t>Bostain</w:t>
      </w:r>
      <w:proofErr w:type="spellEnd"/>
      <w:r w:rsidRPr="00577AA3">
        <w:rPr>
          <w:color w:val="000000"/>
          <w:sz w:val="20"/>
          <w:szCs w:val="20"/>
        </w:rPr>
        <w:t xml:space="preserve"> 1990). Therefore, such plants should be investigated to better understand their therapeutic properties, safety and efficiency. Recently there has been a concerted</w:t>
      </w:r>
      <w:r w:rsidRPr="00577AA3">
        <w:rPr>
          <w:b/>
          <w:bCs/>
          <w:color w:val="000000"/>
          <w:sz w:val="20"/>
          <w:szCs w:val="20"/>
        </w:rPr>
        <w:t xml:space="preserve"> </w:t>
      </w:r>
      <w:r w:rsidRPr="00577AA3">
        <w:rPr>
          <w:color w:val="000000"/>
          <w:sz w:val="20"/>
          <w:szCs w:val="20"/>
        </w:rPr>
        <w:t>effort to promote the use of botanicals as possible alternatives to treat infectious diseases (</w:t>
      </w:r>
      <w:r w:rsidR="005D5082" w:rsidRPr="00577AA3">
        <w:rPr>
          <w:color w:val="000000"/>
          <w:sz w:val="20"/>
          <w:szCs w:val="20"/>
        </w:rPr>
        <w:t xml:space="preserve">Silver and </w:t>
      </w:r>
      <w:proofErr w:type="spellStart"/>
      <w:r w:rsidR="005D5082" w:rsidRPr="00577AA3">
        <w:rPr>
          <w:color w:val="000000"/>
          <w:sz w:val="20"/>
          <w:szCs w:val="20"/>
        </w:rPr>
        <w:t>Bostain</w:t>
      </w:r>
      <w:proofErr w:type="spellEnd"/>
      <w:r w:rsidR="005D5082" w:rsidRPr="00577AA3">
        <w:rPr>
          <w:color w:val="000000"/>
          <w:sz w:val="20"/>
          <w:szCs w:val="20"/>
        </w:rPr>
        <w:t xml:space="preserve"> 1990</w:t>
      </w:r>
      <w:r w:rsidR="00A40FD7" w:rsidRPr="00577AA3">
        <w:rPr>
          <w:color w:val="000000"/>
          <w:sz w:val="20"/>
          <w:szCs w:val="20"/>
        </w:rPr>
        <w:t xml:space="preserve">; </w:t>
      </w:r>
      <w:proofErr w:type="spellStart"/>
      <w:r w:rsidR="00A40FD7" w:rsidRPr="00577AA3">
        <w:rPr>
          <w:color w:val="000000"/>
          <w:sz w:val="20"/>
          <w:szCs w:val="20"/>
        </w:rPr>
        <w:t>Nenaah</w:t>
      </w:r>
      <w:proofErr w:type="spellEnd"/>
      <w:r w:rsidR="00A40FD7" w:rsidRPr="00577AA3">
        <w:rPr>
          <w:color w:val="000000"/>
          <w:sz w:val="20"/>
          <w:szCs w:val="20"/>
        </w:rPr>
        <w:t xml:space="preserve"> 2010</w:t>
      </w:r>
      <w:r w:rsidRPr="00577AA3">
        <w:rPr>
          <w:color w:val="000000"/>
          <w:sz w:val="20"/>
          <w:szCs w:val="20"/>
        </w:rPr>
        <w:t xml:space="preserve">; </w:t>
      </w:r>
      <w:proofErr w:type="spellStart"/>
      <w:r w:rsidRPr="00577AA3">
        <w:rPr>
          <w:color w:val="000000"/>
          <w:sz w:val="20"/>
          <w:szCs w:val="20"/>
        </w:rPr>
        <w:t>Adetutu</w:t>
      </w:r>
      <w:proofErr w:type="spellEnd"/>
      <w:r w:rsidRPr="00577AA3">
        <w:rPr>
          <w:color w:val="000000"/>
          <w:sz w:val="20"/>
          <w:szCs w:val="20"/>
        </w:rPr>
        <w:t xml:space="preserve"> et al. 2011). These natural products were found to possess promising antimicrobial activities when applied alone or in combination with conventional antimicrobial drugs (Wagner and Ulrich-</w:t>
      </w:r>
      <w:proofErr w:type="spellStart"/>
      <w:r w:rsidRPr="00577AA3">
        <w:rPr>
          <w:color w:val="000000"/>
          <w:sz w:val="20"/>
          <w:szCs w:val="20"/>
        </w:rPr>
        <w:t>Merzenich</w:t>
      </w:r>
      <w:proofErr w:type="spellEnd"/>
      <w:r w:rsidRPr="00577AA3">
        <w:rPr>
          <w:color w:val="000000"/>
          <w:sz w:val="20"/>
          <w:szCs w:val="20"/>
        </w:rPr>
        <w:t xml:space="preserve"> 2009).</w:t>
      </w:r>
    </w:p>
    <w:p w:rsidR="00E72D16" w:rsidRPr="00577AA3" w:rsidRDefault="00E72D16" w:rsidP="00577AA3">
      <w:pPr>
        <w:snapToGrid w:val="0"/>
        <w:ind w:firstLine="425"/>
        <w:jc w:val="both"/>
        <w:rPr>
          <w:color w:val="000000"/>
          <w:sz w:val="20"/>
          <w:szCs w:val="20"/>
        </w:rPr>
      </w:pPr>
      <w:proofErr w:type="spellStart"/>
      <w:proofErr w:type="gramStart"/>
      <w:r w:rsidRPr="00577AA3">
        <w:rPr>
          <w:i/>
          <w:iCs/>
          <w:color w:val="000000"/>
          <w:sz w:val="20"/>
          <w:szCs w:val="20"/>
        </w:rPr>
        <w:t>Calotropis</w:t>
      </w:r>
      <w:proofErr w:type="spellEnd"/>
      <w:r w:rsidRPr="00577AA3">
        <w:rPr>
          <w:i/>
          <w:iCs/>
          <w:color w:val="000000"/>
          <w:sz w:val="20"/>
          <w:szCs w:val="20"/>
        </w:rPr>
        <w:t xml:space="preserve"> </w:t>
      </w:r>
      <w:proofErr w:type="spellStart"/>
      <w:r w:rsidR="002C1B3C" w:rsidRPr="00577AA3">
        <w:rPr>
          <w:i/>
          <w:iCs/>
          <w:color w:val="000000"/>
          <w:sz w:val="20"/>
          <w:szCs w:val="20"/>
        </w:rPr>
        <w:t>procera</w:t>
      </w:r>
      <w:proofErr w:type="spellEnd"/>
      <w:r w:rsidR="002C1B3C" w:rsidRPr="00577AA3">
        <w:rPr>
          <w:color w:val="000000"/>
          <w:sz w:val="20"/>
          <w:szCs w:val="20"/>
        </w:rPr>
        <w:t xml:space="preserve"> (</w:t>
      </w:r>
      <w:proofErr w:type="spellStart"/>
      <w:r w:rsidR="002C1B3C" w:rsidRPr="00577AA3">
        <w:rPr>
          <w:color w:val="000000"/>
          <w:sz w:val="20"/>
          <w:szCs w:val="20"/>
        </w:rPr>
        <w:t>Ait</w:t>
      </w:r>
      <w:proofErr w:type="spellEnd"/>
      <w:r w:rsidR="002C1B3C" w:rsidRPr="00577AA3">
        <w:rPr>
          <w:color w:val="000000"/>
          <w:sz w:val="20"/>
          <w:szCs w:val="20"/>
        </w:rPr>
        <w:t>.)</w:t>
      </w:r>
      <w:proofErr w:type="gramEnd"/>
      <w:r w:rsidR="002C1B3C" w:rsidRPr="00577AA3">
        <w:rPr>
          <w:color w:val="000000"/>
          <w:sz w:val="20"/>
          <w:szCs w:val="20"/>
        </w:rPr>
        <w:t xml:space="preserve"> R. Br. (</w:t>
      </w:r>
      <w:proofErr w:type="spellStart"/>
      <w:r w:rsidR="002C1B3C" w:rsidRPr="00577AA3">
        <w:rPr>
          <w:color w:val="000000"/>
          <w:sz w:val="20"/>
          <w:szCs w:val="20"/>
        </w:rPr>
        <w:t>Asclepiadaceae</w:t>
      </w:r>
      <w:proofErr w:type="spellEnd"/>
      <w:r w:rsidR="002C1B3C" w:rsidRPr="00577AA3">
        <w:rPr>
          <w:color w:val="000000"/>
          <w:sz w:val="20"/>
          <w:szCs w:val="20"/>
        </w:rPr>
        <w:t>), the so-called "</w:t>
      </w:r>
      <w:proofErr w:type="spellStart"/>
      <w:r w:rsidR="002C1B3C" w:rsidRPr="00577AA3">
        <w:rPr>
          <w:color w:val="000000"/>
          <w:sz w:val="20"/>
          <w:szCs w:val="20"/>
        </w:rPr>
        <w:t>Ushar</w:t>
      </w:r>
      <w:proofErr w:type="spellEnd"/>
      <w:r w:rsidR="002C1B3C" w:rsidRPr="00577AA3">
        <w:rPr>
          <w:color w:val="000000"/>
          <w:sz w:val="20"/>
          <w:szCs w:val="20"/>
        </w:rPr>
        <w:t>" is a plant commonly distributed throughout the tropics of Asia, Africa and the Middle East (</w:t>
      </w:r>
      <w:proofErr w:type="spellStart"/>
      <w:r w:rsidR="002C1B3C" w:rsidRPr="00577AA3">
        <w:rPr>
          <w:rFonts w:eastAsia="Calibri"/>
          <w:color w:val="000000"/>
          <w:sz w:val="20"/>
          <w:szCs w:val="20"/>
        </w:rPr>
        <w:t>Singhal</w:t>
      </w:r>
      <w:proofErr w:type="spellEnd"/>
      <w:r w:rsidR="002C1B3C" w:rsidRPr="00577AA3">
        <w:rPr>
          <w:rFonts w:eastAsia="Calibri"/>
          <w:color w:val="000000"/>
          <w:sz w:val="20"/>
          <w:szCs w:val="20"/>
        </w:rPr>
        <w:t xml:space="preserve"> and Kumar 2009</w:t>
      </w:r>
      <w:r w:rsidR="002C1B3C" w:rsidRPr="00577AA3">
        <w:rPr>
          <w:color w:val="000000"/>
          <w:sz w:val="20"/>
          <w:szCs w:val="20"/>
        </w:rPr>
        <w:t xml:space="preserve">). The plant is popularly known due to the abundance of latex in its green parts which is easily collected when the plant is wounded. Such a fact reinforces the idea that this milky latex is accumulated as a defense strategy against insects, viruses and fungi (Deepak 1995). Several reports in the literature indicate many therapeutic activities of </w:t>
      </w:r>
      <w:r w:rsidR="002C1B3C" w:rsidRPr="00577AA3">
        <w:rPr>
          <w:i/>
          <w:iCs/>
          <w:color w:val="000000"/>
          <w:sz w:val="20"/>
          <w:szCs w:val="20"/>
        </w:rPr>
        <w:t xml:space="preserve">C. </w:t>
      </w:r>
      <w:proofErr w:type="spellStart"/>
      <w:r w:rsidR="002C1B3C" w:rsidRPr="00577AA3">
        <w:rPr>
          <w:i/>
          <w:iCs/>
          <w:color w:val="000000"/>
          <w:sz w:val="20"/>
          <w:szCs w:val="20"/>
        </w:rPr>
        <w:t>procera</w:t>
      </w:r>
      <w:proofErr w:type="spellEnd"/>
      <w:r w:rsidR="002C1B3C" w:rsidRPr="00577AA3">
        <w:rPr>
          <w:color w:val="000000"/>
          <w:sz w:val="20"/>
          <w:szCs w:val="20"/>
        </w:rPr>
        <w:t xml:space="preserve"> including analgesic, an</w:t>
      </w:r>
      <w:r w:rsidR="005D5082" w:rsidRPr="00577AA3">
        <w:rPr>
          <w:color w:val="000000"/>
          <w:sz w:val="20"/>
          <w:szCs w:val="20"/>
        </w:rPr>
        <w:t xml:space="preserve">ti-inflammatory, </w:t>
      </w:r>
      <w:proofErr w:type="spellStart"/>
      <w:r w:rsidR="002C1B3C" w:rsidRPr="00577AA3">
        <w:rPr>
          <w:color w:val="000000"/>
          <w:sz w:val="20"/>
          <w:szCs w:val="20"/>
        </w:rPr>
        <w:lastRenderedPageBreak/>
        <w:t>cytotoxic</w:t>
      </w:r>
      <w:proofErr w:type="spellEnd"/>
      <w:r w:rsidR="002C1B3C" w:rsidRPr="00577AA3">
        <w:rPr>
          <w:color w:val="000000"/>
          <w:sz w:val="20"/>
          <w:szCs w:val="20"/>
        </w:rPr>
        <w:t xml:space="preserve">, </w:t>
      </w:r>
      <w:proofErr w:type="spellStart"/>
      <w:proofErr w:type="gramStart"/>
      <w:r w:rsidR="002C1B3C" w:rsidRPr="00577AA3">
        <w:rPr>
          <w:color w:val="000000"/>
          <w:sz w:val="20"/>
          <w:szCs w:val="20"/>
        </w:rPr>
        <w:t>anticancerous</w:t>
      </w:r>
      <w:proofErr w:type="spellEnd"/>
      <w:proofErr w:type="gramEnd"/>
      <w:r w:rsidR="002C1B3C" w:rsidRPr="00577AA3">
        <w:rPr>
          <w:color w:val="000000"/>
          <w:sz w:val="20"/>
          <w:szCs w:val="20"/>
        </w:rPr>
        <w:t xml:space="preserve"> and </w:t>
      </w:r>
      <w:proofErr w:type="spellStart"/>
      <w:r w:rsidR="002C1B3C" w:rsidRPr="00577AA3">
        <w:rPr>
          <w:color w:val="000000"/>
          <w:sz w:val="20"/>
          <w:szCs w:val="20"/>
        </w:rPr>
        <w:t>hepatoprotective</w:t>
      </w:r>
      <w:proofErr w:type="spellEnd"/>
      <w:r w:rsidR="002C1B3C" w:rsidRPr="00577AA3">
        <w:rPr>
          <w:color w:val="000000"/>
          <w:sz w:val="20"/>
          <w:szCs w:val="20"/>
        </w:rPr>
        <w:t xml:space="preserve"> effects (</w:t>
      </w:r>
      <w:proofErr w:type="spellStart"/>
      <w:r w:rsidR="002C1B3C" w:rsidRPr="00577AA3">
        <w:rPr>
          <w:color w:val="000000"/>
          <w:sz w:val="20"/>
          <w:szCs w:val="20"/>
        </w:rPr>
        <w:t>Dewan</w:t>
      </w:r>
      <w:proofErr w:type="spellEnd"/>
      <w:r w:rsidR="002C1B3C" w:rsidRPr="00577AA3">
        <w:rPr>
          <w:color w:val="000000"/>
          <w:sz w:val="20"/>
          <w:szCs w:val="20"/>
        </w:rPr>
        <w:t xml:space="preserve"> et al. 2000; </w:t>
      </w:r>
      <w:proofErr w:type="spellStart"/>
      <w:r w:rsidR="002C1B3C" w:rsidRPr="00577AA3">
        <w:rPr>
          <w:color w:val="000000"/>
          <w:sz w:val="20"/>
          <w:szCs w:val="20"/>
        </w:rPr>
        <w:t>Alencar</w:t>
      </w:r>
      <w:proofErr w:type="spellEnd"/>
      <w:r w:rsidR="002C1B3C" w:rsidRPr="00577AA3">
        <w:rPr>
          <w:rFonts w:eastAsia="Calibri"/>
          <w:color w:val="000000"/>
          <w:sz w:val="20"/>
          <w:szCs w:val="20"/>
        </w:rPr>
        <w:t xml:space="preserve"> et al. 2004;</w:t>
      </w:r>
      <w:r w:rsidR="002C1B3C" w:rsidRPr="00577AA3">
        <w:rPr>
          <w:color w:val="000000"/>
          <w:sz w:val="20"/>
          <w:szCs w:val="20"/>
        </w:rPr>
        <w:t xml:space="preserve"> </w:t>
      </w:r>
      <w:proofErr w:type="spellStart"/>
      <w:r w:rsidR="002C1B3C" w:rsidRPr="00577AA3">
        <w:rPr>
          <w:color w:val="000000"/>
          <w:sz w:val="20"/>
          <w:szCs w:val="20"/>
        </w:rPr>
        <w:t>Sehgal</w:t>
      </w:r>
      <w:proofErr w:type="spellEnd"/>
      <w:r w:rsidR="002C1B3C" w:rsidRPr="00577AA3">
        <w:rPr>
          <w:color w:val="000000"/>
          <w:sz w:val="20"/>
          <w:szCs w:val="20"/>
        </w:rPr>
        <w:t xml:space="preserve"> et al. 2006; </w:t>
      </w:r>
      <w:proofErr w:type="spellStart"/>
      <w:r w:rsidR="002C1B3C" w:rsidRPr="00577AA3">
        <w:rPr>
          <w:color w:val="000000"/>
          <w:sz w:val="20"/>
          <w:szCs w:val="20"/>
        </w:rPr>
        <w:t>Choedon</w:t>
      </w:r>
      <w:proofErr w:type="spellEnd"/>
      <w:r w:rsidR="002C1B3C" w:rsidRPr="00577AA3">
        <w:rPr>
          <w:color w:val="000000"/>
          <w:sz w:val="20"/>
          <w:szCs w:val="20"/>
        </w:rPr>
        <w:t xml:space="preserve"> et al. 2006 and </w:t>
      </w:r>
      <w:proofErr w:type="spellStart"/>
      <w:r w:rsidR="002C1B3C" w:rsidRPr="00577AA3">
        <w:rPr>
          <w:color w:val="000000"/>
          <w:sz w:val="20"/>
          <w:szCs w:val="20"/>
        </w:rPr>
        <w:t>Padhy</w:t>
      </w:r>
      <w:proofErr w:type="spellEnd"/>
      <w:r w:rsidR="002C1B3C" w:rsidRPr="00577AA3">
        <w:rPr>
          <w:color w:val="000000"/>
          <w:sz w:val="20"/>
          <w:szCs w:val="20"/>
        </w:rPr>
        <w:t xml:space="preserve"> et al. 2007)</w:t>
      </w:r>
      <w:r w:rsidR="002C1B3C" w:rsidRPr="00577AA3">
        <w:rPr>
          <w:rFonts w:eastAsia="Calibri"/>
          <w:color w:val="000000"/>
          <w:sz w:val="20"/>
          <w:szCs w:val="20"/>
        </w:rPr>
        <w:t xml:space="preserve">. However little is known about the </w:t>
      </w:r>
      <w:r w:rsidR="002C1B3C" w:rsidRPr="00577AA3">
        <w:rPr>
          <w:color w:val="000000"/>
          <w:sz w:val="20"/>
          <w:szCs w:val="20"/>
        </w:rPr>
        <w:t xml:space="preserve">antimicrobial activities of </w:t>
      </w:r>
      <w:r w:rsidR="002C1B3C" w:rsidRPr="00577AA3">
        <w:rPr>
          <w:i/>
          <w:iCs/>
          <w:color w:val="000000"/>
          <w:sz w:val="20"/>
          <w:szCs w:val="20"/>
        </w:rPr>
        <w:t xml:space="preserve">C. </w:t>
      </w:r>
      <w:proofErr w:type="spellStart"/>
      <w:r w:rsidR="002C1B3C" w:rsidRPr="00577AA3">
        <w:rPr>
          <w:i/>
          <w:iCs/>
          <w:color w:val="000000"/>
          <w:sz w:val="20"/>
          <w:szCs w:val="20"/>
        </w:rPr>
        <w:t>procera</w:t>
      </w:r>
      <w:proofErr w:type="spellEnd"/>
      <w:r w:rsidR="002C1B3C" w:rsidRPr="00577AA3">
        <w:rPr>
          <w:color w:val="000000"/>
          <w:sz w:val="20"/>
          <w:szCs w:val="20"/>
        </w:rPr>
        <w:t>, except for their activities against a small range of microorganisms (Kareem et al. 2008).</w:t>
      </w:r>
    </w:p>
    <w:p w:rsidR="002C1B3C" w:rsidRPr="00577AA3" w:rsidRDefault="002C1B3C" w:rsidP="00577AA3">
      <w:pPr>
        <w:snapToGrid w:val="0"/>
        <w:ind w:firstLine="425"/>
        <w:jc w:val="both"/>
        <w:rPr>
          <w:color w:val="000000"/>
          <w:sz w:val="20"/>
          <w:szCs w:val="20"/>
        </w:rPr>
      </w:pPr>
      <w:r w:rsidRPr="00577AA3">
        <w:rPr>
          <w:color w:val="000000"/>
          <w:sz w:val="20"/>
          <w:szCs w:val="20"/>
        </w:rPr>
        <w:t xml:space="preserve">In the present study, we investigate the antibacterial and antifungal activities of different solvent extracts of the leaves, flowers and latex of </w:t>
      </w:r>
      <w:r w:rsidRPr="00577AA3">
        <w:rPr>
          <w:i/>
          <w:iCs/>
          <w:color w:val="000000"/>
          <w:sz w:val="20"/>
          <w:szCs w:val="20"/>
        </w:rPr>
        <w:t xml:space="preserve">C. </w:t>
      </w:r>
      <w:proofErr w:type="spellStart"/>
      <w:r w:rsidRPr="00577AA3">
        <w:rPr>
          <w:i/>
          <w:iCs/>
          <w:color w:val="000000"/>
          <w:sz w:val="20"/>
          <w:szCs w:val="20"/>
        </w:rPr>
        <w:t>procera</w:t>
      </w:r>
      <w:proofErr w:type="spellEnd"/>
      <w:r w:rsidRPr="00577AA3">
        <w:rPr>
          <w:color w:val="000000"/>
          <w:sz w:val="20"/>
          <w:szCs w:val="20"/>
        </w:rPr>
        <w:t xml:space="preserve"> growing wild in Saudi Arabia when applied alone or in combination with the reference antimicrobial drugs.</w:t>
      </w:r>
    </w:p>
    <w:p w:rsidR="00471E57" w:rsidRPr="00577AA3" w:rsidRDefault="00471E57" w:rsidP="00577AA3">
      <w:pPr>
        <w:snapToGrid w:val="0"/>
        <w:jc w:val="both"/>
        <w:rPr>
          <w:sz w:val="20"/>
          <w:szCs w:val="20"/>
        </w:rPr>
      </w:pPr>
    </w:p>
    <w:p w:rsidR="00471E57" w:rsidRPr="00577AA3" w:rsidRDefault="00471E57" w:rsidP="00577AA3">
      <w:pPr>
        <w:snapToGrid w:val="0"/>
        <w:jc w:val="both"/>
        <w:rPr>
          <w:b/>
          <w:sz w:val="20"/>
          <w:szCs w:val="20"/>
        </w:rPr>
      </w:pPr>
      <w:r w:rsidRPr="00577AA3">
        <w:rPr>
          <w:b/>
          <w:sz w:val="20"/>
          <w:szCs w:val="20"/>
        </w:rPr>
        <w:t>2.</w:t>
      </w:r>
      <w:r w:rsidR="002C1B3C" w:rsidRPr="00577AA3">
        <w:rPr>
          <w:b/>
          <w:sz w:val="20"/>
          <w:szCs w:val="20"/>
        </w:rPr>
        <w:t xml:space="preserve"> Material and Methods</w:t>
      </w:r>
    </w:p>
    <w:p w:rsidR="002C1B3C" w:rsidRPr="00577AA3" w:rsidRDefault="00E72D16" w:rsidP="00577AA3">
      <w:pPr>
        <w:snapToGrid w:val="0"/>
        <w:jc w:val="both"/>
        <w:rPr>
          <w:color w:val="000000"/>
          <w:sz w:val="20"/>
          <w:szCs w:val="20"/>
        </w:rPr>
      </w:pPr>
      <w:r w:rsidRPr="00577AA3">
        <w:rPr>
          <w:b/>
          <w:bCs/>
          <w:i/>
          <w:iCs/>
          <w:color w:val="000000"/>
          <w:sz w:val="20"/>
          <w:szCs w:val="20"/>
        </w:rPr>
        <w:t xml:space="preserve">2.1. </w:t>
      </w:r>
      <w:r w:rsidR="002C1B3C" w:rsidRPr="00577AA3">
        <w:rPr>
          <w:b/>
          <w:bCs/>
          <w:i/>
          <w:iCs/>
          <w:color w:val="000000"/>
          <w:sz w:val="20"/>
          <w:szCs w:val="20"/>
        </w:rPr>
        <w:t>Collection and preparation of the plant sample</w:t>
      </w:r>
    </w:p>
    <w:p w:rsidR="002C1B3C" w:rsidRPr="00577AA3" w:rsidRDefault="002C1B3C" w:rsidP="00577AA3">
      <w:pPr>
        <w:snapToGrid w:val="0"/>
        <w:ind w:firstLine="425"/>
        <w:jc w:val="both"/>
        <w:rPr>
          <w:color w:val="000000"/>
          <w:sz w:val="20"/>
          <w:szCs w:val="20"/>
        </w:rPr>
      </w:pPr>
      <w:r w:rsidRPr="00577AA3">
        <w:rPr>
          <w:color w:val="000000"/>
          <w:sz w:val="20"/>
          <w:szCs w:val="20"/>
        </w:rPr>
        <w:t xml:space="preserve">The plant </w:t>
      </w:r>
      <w:proofErr w:type="spellStart"/>
      <w:r w:rsidRPr="00577AA3">
        <w:rPr>
          <w:i/>
          <w:iCs/>
          <w:color w:val="000000"/>
          <w:sz w:val="20"/>
          <w:szCs w:val="20"/>
        </w:rPr>
        <w:t>Calotropis</w:t>
      </w:r>
      <w:proofErr w:type="spellEnd"/>
      <w:r w:rsidRPr="00577AA3">
        <w:rPr>
          <w:i/>
          <w:iCs/>
          <w:color w:val="000000"/>
          <w:sz w:val="20"/>
          <w:szCs w:val="20"/>
        </w:rPr>
        <w:t xml:space="preserve"> </w:t>
      </w:r>
      <w:proofErr w:type="spellStart"/>
      <w:r w:rsidRPr="00577AA3">
        <w:rPr>
          <w:i/>
          <w:iCs/>
          <w:color w:val="000000"/>
          <w:sz w:val="20"/>
          <w:szCs w:val="20"/>
        </w:rPr>
        <w:t>procera</w:t>
      </w:r>
      <w:proofErr w:type="spellEnd"/>
      <w:r w:rsidRPr="00577AA3">
        <w:rPr>
          <w:color w:val="000000"/>
          <w:sz w:val="20"/>
          <w:szCs w:val="20"/>
        </w:rPr>
        <w:t xml:space="preserve"> was collected from the </w:t>
      </w:r>
      <w:proofErr w:type="spellStart"/>
      <w:r w:rsidRPr="00577AA3">
        <w:rPr>
          <w:color w:val="000000"/>
          <w:sz w:val="20"/>
          <w:szCs w:val="20"/>
        </w:rPr>
        <w:t>predes</w:t>
      </w:r>
      <w:r w:rsidR="00446BA6" w:rsidRPr="00577AA3">
        <w:rPr>
          <w:color w:val="000000"/>
          <w:sz w:val="20"/>
          <w:szCs w:val="20"/>
        </w:rPr>
        <w:t>ertic</w:t>
      </w:r>
      <w:proofErr w:type="spellEnd"/>
      <w:r w:rsidR="00446BA6" w:rsidRPr="00577AA3">
        <w:rPr>
          <w:color w:val="000000"/>
          <w:sz w:val="20"/>
          <w:szCs w:val="20"/>
        </w:rPr>
        <w:t xml:space="preserve"> region around </w:t>
      </w:r>
      <w:proofErr w:type="spellStart"/>
      <w:r w:rsidR="00446BA6" w:rsidRPr="00577AA3">
        <w:rPr>
          <w:color w:val="000000"/>
          <w:sz w:val="20"/>
          <w:szCs w:val="20"/>
        </w:rPr>
        <w:t>Najran</w:t>
      </w:r>
      <w:proofErr w:type="spellEnd"/>
      <w:r w:rsidR="00446BA6" w:rsidRPr="00577AA3">
        <w:rPr>
          <w:color w:val="000000"/>
          <w:sz w:val="20"/>
          <w:szCs w:val="20"/>
        </w:rPr>
        <w:t>, KSA during April 2010.</w:t>
      </w:r>
      <w:r w:rsidRPr="00577AA3">
        <w:rPr>
          <w:color w:val="000000"/>
          <w:sz w:val="20"/>
          <w:szCs w:val="20"/>
        </w:rPr>
        <w:t xml:space="preserve"> A sample of the plant was authenticated by the Botanists of Biology Department, College Arts and Sciences, </w:t>
      </w:r>
      <w:proofErr w:type="spellStart"/>
      <w:r w:rsidRPr="00577AA3">
        <w:rPr>
          <w:color w:val="000000"/>
          <w:sz w:val="20"/>
          <w:szCs w:val="20"/>
        </w:rPr>
        <w:t>Najran</w:t>
      </w:r>
      <w:proofErr w:type="spellEnd"/>
      <w:r w:rsidRPr="00577AA3">
        <w:rPr>
          <w:color w:val="000000"/>
          <w:sz w:val="20"/>
          <w:szCs w:val="20"/>
        </w:rPr>
        <w:t xml:space="preserve"> University, KSA, where a voucher specimen is preserved (voucher no. </w:t>
      </w:r>
      <w:proofErr w:type="gramStart"/>
      <w:r w:rsidRPr="00577AA3">
        <w:rPr>
          <w:color w:val="000000"/>
          <w:sz w:val="20"/>
          <w:szCs w:val="20"/>
        </w:rPr>
        <w:t>CpN-01).</w:t>
      </w:r>
      <w:proofErr w:type="gramEnd"/>
      <w:r w:rsidRPr="00577AA3">
        <w:rPr>
          <w:color w:val="000000"/>
          <w:sz w:val="20"/>
          <w:szCs w:val="20"/>
        </w:rPr>
        <w:t xml:space="preserve"> The leaves and flowers were air-dried for 7 days in the shade at environmental temperature (30-34 </w:t>
      </w:r>
      <w:proofErr w:type="spellStart"/>
      <w:r w:rsidRPr="00577AA3">
        <w:rPr>
          <w:color w:val="000000"/>
          <w:sz w:val="20"/>
          <w:szCs w:val="20"/>
          <w:vertAlign w:val="superscript"/>
        </w:rPr>
        <w:t>o</w:t>
      </w:r>
      <w:r w:rsidRPr="00577AA3">
        <w:rPr>
          <w:color w:val="000000"/>
          <w:sz w:val="20"/>
          <w:szCs w:val="20"/>
        </w:rPr>
        <w:t>C</w:t>
      </w:r>
      <w:proofErr w:type="spellEnd"/>
      <w:r w:rsidRPr="00577AA3">
        <w:rPr>
          <w:color w:val="000000"/>
          <w:sz w:val="20"/>
          <w:szCs w:val="20"/>
        </w:rPr>
        <w:t xml:space="preserve"> </w:t>
      </w:r>
      <w:proofErr w:type="gramStart"/>
      <w:r w:rsidRPr="00577AA3">
        <w:rPr>
          <w:color w:val="000000"/>
          <w:sz w:val="20"/>
          <w:szCs w:val="20"/>
        </w:rPr>
        <w:t>day</w:t>
      </w:r>
      <w:proofErr w:type="gramEnd"/>
      <w:r w:rsidRPr="00577AA3">
        <w:rPr>
          <w:color w:val="000000"/>
          <w:sz w:val="20"/>
          <w:szCs w:val="20"/>
        </w:rPr>
        <w:t xml:space="preserve"> time) and powdered mechanically by using an electric blender (Braun </w:t>
      </w:r>
      <w:proofErr w:type="spellStart"/>
      <w:r w:rsidRPr="00577AA3">
        <w:rPr>
          <w:color w:val="000000"/>
          <w:sz w:val="20"/>
          <w:szCs w:val="20"/>
        </w:rPr>
        <w:t>Multiquick</w:t>
      </w:r>
      <w:proofErr w:type="spellEnd"/>
      <w:r w:rsidRPr="00577AA3">
        <w:rPr>
          <w:color w:val="000000"/>
          <w:sz w:val="20"/>
          <w:szCs w:val="20"/>
        </w:rPr>
        <w:t xml:space="preserve"> Immersion Hand Blender, B White Mixer MR 5550 CA, Germany). Powdered samples were maintained in tightly closed dry bags for subsequent extraction and bioassay.</w:t>
      </w:r>
    </w:p>
    <w:p w:rsidR="002C1B3C" w:rsidRPr="00577AA3" w:rsidRDefault="00E72D16" w:rsidP="00577AA3">
      <w:pPr>
        <w:snapToGrid w:val="0"/>
        <w:jc w:val="both"/>
        <w:rPr>
          <w:color w:val="000000"/>
          <w:sz w:val="20"/>
          <w:szCs w:val="20"/>
        </w:rPr>
      </w:pPr>
      <w:r w:rsidRPr="00577AA3">
        <w:rPr>
          <w:b/>
          <w:bCs/>
          <w:i/>
          <w:iCs/>
          <w:color w:val="000000"/>
          <w:sz w:val="20"/>
          <w:szCs w:val="20"/>
        </w:rPr>
        <w:t xml:space="preserve">2.2. </w:t>
      </w:r>
      <w:r w:rsidR="002C1B3C" w:rsidRPr="00577AA3">
        <w:rPr>
          <w:b/>
          <w:bCs/>
          <w:i/>
          <w:iCs/>
          <w:color w:val="000000"/>
          <w:sz w:val="20"/>
          <w:szCs w:val="20"/>
        </w:rPr>
        <w:t>Preparation of the test extracts</w:t>
      </w:r>
    </w:p>
    <w:p w:rsidR="002C1B3C" w:rsidRPr="00577AA3" w:rsidRDefault="002C1B3C" w:rsidP="00577AA3">
      <w:pPr>
        <w:snapToGrid w:val="0"/>
        <w:ind w:firstLine="425"/>
        <w:jc w:val="both"/>
        <w:rPr>
          <w:color w:val="000000"/>
          <w:sz w:val="20"/>
          <w:szCs w:val="20"/>
        </w:rPr>
      </w:pPr>
      <w:r w:rsidRPr="00577AA3">
        <w:rPr>
          <w:color w:val="000000"/>
          <w:sz w:val="20"/>
          <w:szCs w:val="20"/>
        </w:rPr>
        <w:t>Five hundred gm of the dry powdered leaves and flowers</w:t>
      </w:r>
      <w:r w:rsidR="00A53B0D">
        <w:rPr>
          <w:color w:val="000000"/>
          <w:sz w:val="20"/>
          <w:szCs w:val="20"/>
        </w:rPr>
        <w:t xml:space="preserve"> </w:t>
      </w:r>
      <w:r w:rsidRPr="00577AA3">
        <w:rPr>
          <w:color w:val="000000"/>
          <w:sz w:val="20"/>
          <w:szCs w:val="20"/>
        </w:rPr>
        <w:t xml:space="preserve">of </w:t>
      </w:r>
      <w:r w:rsidRPr="00577AA3">
        <w:rPr>
          <w:i/>
          <w:iCs/>
          <w:color w:val="000000"/>
          <w:sz w:val="20"/>
          <w:szCs w:val="20"/>
        </w:rPr>
        <w:t xml:space="preserve">C. </w:t>
      </w:r>
      <w:proofErr w:type="spellStart"/>
      <w:r w:rsidRPr="00577AA3">
        <w:rPr>
          <w:i/>
          <w:iCs/>
          <w:color w:val="000000"/>
          <w:sz w:val="20"/>
          <w:szCs w:val="20"/>
        </w:rPr>
        <w:t>procera</w:t>
      </w:r>
      <w:proofErr w:type="spellEnd"/>
      <w:r w:rsidRPr="00577AA3">
        <w:rPr>
          <w:color w:val="000000"/>
          <w:sz w:val="20"/>
          <w:szCs w:val="20"/>
        </w:rPr>
        <w:t xml:space="preserve"> were macerated in 5 L capacity glass bottles using distilled water, 80% methanol and diethyl ether (analytical grade, Merck) for 7 days. During this, the samples were periodically shaken for at least 2 h/day using an electric shaker to ensure complete extraction. The extracts were filtered, dried over anhydrous sodium </w:t>
      </w:r>
      <w:proofErr w:type="spellStart"/>
      <w:r w:rsidRPr="00577AA3">
        <w:rPr>
          <w:color w:val="000000"/>
          <w:sz w:val="20"/>
          <w:szCs w:val="20"/>
        </w:rPr>
        <w:t>sulphate</w:t>
      </w:r>
      <w:proofErr w:type="spellEnd"/>
      <w:r w:rsidRPr="00577AA3">
        <w:rPr>
          <w:color w:val="000000"/>
          <w:sz w:val="20"/>
          <w:szCs w:val="20"/>
        </w:rPr>
        <w:t xml:space="preserve"> and reduced under vacuum using a rotary evaporator (</w:t>
      </w:r>
      <w:proofErr w:type="spellStart"/>
      <w:r w:rsidRPr="00577AA3">
        <w:rPr>
          <w:color w:val="000000"/>
          <w:sz w:val="20"/>
          <w:szCs w:val="20"/>
        </w:rPr>
        <w:t>Büchi</w:t>
      </w:r>
      <w:proofErr w:type="spellEnd"/>
      <w:r w:rsidRPr="00577AA3">
        <w:rPr>
          <w:color w:val="000000"/>
          <w:sz w:val="20"/>
          <w:szCs w:val="20"/>
        </w:rPr>
        <w:t xml:space="preserve"> </w:t>
      </w:r>
      <w:proofErr w:type="spellStart"/>
      <w:r w:rsidRPr="00577AA3">
        <w:rPr>
          <w:color w:val="000000"/>
          <w:sz w:val="20"/>
          <w:szCs w:val="20"/>
        </w:rPr>
        <w:t>Labortechnike</w:t>
      </w:r>
      <w:proofErr w:type="spellEnd"/>
      <w:r w:rsidRPr="00577AA3">
        <w:rPr>
          <w:color w:val="000000"/>
          <w:sz w:val="20"/>
          <w:szCs w:val="20"/>
        </w:rPr>
        <w:t xml:space="preserve"> AG, Switzerland) at a temperature not exceeding 65</w:t>
      </w:r>
      <w:r w:rsidRPr="00577AA3">
        <w:rPr>
          <w:color w:val="000000"/>
          <w:sz w:val="20"/>
          <w:szCs w:val="20"/>
          <w:vertAlign w:val="superscript"/>
        </w:rPr>
        <w:t>o</w:t>
      </w:r>
      <w:r w:rsidRPr="00577AA3">
        <w:rPr>
          <w:color w:val="000000"/>
          <w:sz w:val="20"/>
          <w:szCs w:val="20"/>
        </w:rPr>
        <w:t xml:space="preserve">C. The residues obtained were dried and stored at 4 </w:t>
      </w:r>
      <w:proofErr w:type="spellStart"/>
      <w:r w:rsidRPr="00577AA3">
        <w:rPr>
          <w:color w:val="000000"/>
          <w:sz w:val="20"/>
          <w:szCs w:val="20"/>
          <w:vertAlign w:val="superscript"/>
        </w:rPr>
        <w:t>o</w:t>
      </w:r>
      <w:r w:rsidRPr="00577AA3">
        <w:rPr>
          <w:color w:val="000000"/>
          <w:sz w:val="20"/>
          <w:szCs w:val="20"/>
        </w:rPr>
        <w:t>C</w:t>
      </w:r>
      <w:proofErr w:type="spellEnd"/>
      <w:r w:rsidRPr="00577AA3">
        <w:rPr>
          <w:color w:val="000000"/>
          <w:sz w:val="20"/>
          <w:szCs w:val="20"/>
        </w:rPr>
        <w:t xml:space="preserve"> until </w:t>
      </w:r>
      <w:proofErr w:type="spellStart"/>
      <w:r w:rsidRPr="00577AA3">
        <w:rPr>
          <w:color w:val="000000"/>
          <w:sz w:val="20"/>
          <w:szCs w:val="20"/>
        </w:rPr>
        <w:t>bioassayed</w:t>
      </w:r>
      <w:proofErr w:type="spellEnd"/>
      <w:r w:rsidRPr="00577AA3">
        <w:rPr>
          <w:color w:val="000000"/>
          <w:sz w:val="20"/>
          <w:szCs w:val="20"/>
        </w:rPr>
        <w:t>.</w:t>
      </w:r>
    </w:p>
    <w:p w:rsidR="002C1B3C" w:rsidRPr="00577AA3" w:rsidRDefault="00E72D16" w:rsidP="00577AA3">
      <w:pPr>
        <w:snapToGrid w:val="0"/>
        <w:jc w:val="both"/>
        <w:rPr>
          <w:b/>
          <w:bCs/>
          <w:i/>
          <w:iCs/>
          <w:color w:val="000000"/>
          <w:sz w:val="20"/>
          <w:szCs w:val="20"/>
        </w:rPr>
      </w:pPr>
      <w:r w:rsidRPr="00577AA3">
        <w:rPr>
          <w:b/>
          <w:bCs/>
          <w:i/>
          <w:iCs/>
          <w:color w:val="000000"/>
          <w:sz w:val="20"/>
          <w:szCs w:val="20"/>
        </w:rPr>
        <w:t xml:space="preserve">2.3. </w:t>
      </w:r>
      <w:r w:rsidR="002C1B3C" w:rsidRPr="00577AA3">
        <w:rPr>
          <w:b/>
          <w:bCs/>
          <w:i/>
          <w:iCs/>
          <w:color w:val="000000"/>
          <w:sz w:val="20"/>
          <w:szCs w:val="20"/>
        </w:rPr>
        <w:t>Collection and preparation of latex extracts</w:t>
      </w:r>
    </w:p>
    <w:p w:rsidR="002C1B3C" w:rsidRPr="00577AA3" w:rsidRDefault="002C1B3C" w:rsidP="00577AA3">
      <w:pPr>
        <w:snapToGrid w:val="0"/>
        <w:ind w:firstLine="425"/>
        <w:jc w:val="both"/>
        <w:rPr>
          <w:b/>
          <w:bCs/>
          <w:i/>
          <w:iCs/>
          <w:color w:val="000000"/>
          <w:sz w:val="20"/>
          <w:szCs w:val="20"/>
        </w:rPr>
      </w:pPr>
      <w:r w:rsidRPr="00577AA3">
        <w:rPr>
          <w:color w:val="000000"/>
          <w:sz w:val="20"/>
          <w:szCs w:val="20"/>
        </w:rPr>
        <w:t xml:space="preserve">The crude latex was collected from the aerial parts of </w:t>
      </w:r>
      <w:r w:rsidRPr="00577AA3">
        <w:rPr>
          <w:i/>
          <w:iCs/>
          <w:color w:val="000000"/>
          <w:sz w:val="20"/>
          <w:szCs w:val="20"/>
        </w:rPr>
        <w:t xml:space="preserve">C. </w:t>
      </w:r>
      <w:proofErr w:type="spellStart"/>
      <w:r w:rsidRPr="00577AA3">
        <w:rPr>
          <w:i/>
          <w:iCs/>
          <w:color w:val="000000"/>
          <w:sz w:val="20"/>
          <w:szCs w:val="20"/>
        </w:rPr>
        <w:t>procera</w:t>
      </w:r>
      <w:proofErr w:type="spellEnd"/>
      <w:r w:rsidRPr="00577AA3">
        <w:rPr>
          <w:color w:val="000000"/>
          <w:sz w:val="20"/>
          <w:szCs w:val="20"/>
        </w:rPr>
        <w:t xml:space="preserve"> as described by</w:t>
      </w:r>
      <w:r w:rsidR="00A53B0D">
        <w:rPr>
          <w:color w:val="000000"/>
          <w:sz w:val="20"/>
          <w:szCs w:val="20"/>
        </w:rPr>
        <w:t xml:space="preserve"> </w:t>
      </w:r>
      <w:proofErr w:type="spellStart"/>
      <w:r w:rsidRPr="00577AA3">
        <w:rPr>
          <w:color w:val="000000"/>
          <w:sz w:val="20"/>
          <w:szCs w:val="20"/>
        </w:rPr>
        <w:t>Singhal</w:t>
      </w:r>
      <w:proofErr w:type="spellEnd"/>
      <w:r w:rsidRPr="00577AA3">
        <w:rPr>
          <w:color w:val="000000"/>
          <w:sz w:val="20"/>
          <w:szCs w:val="20"/>
        </w:rPr>
        <w:t xml:space="preserve"> and Kumar (2009) with a minor modification. Young leaves near the tip of branches were plucked and the latex that was left to flow was collected in tubes. To prevent natural coagulation, the collected material was gently agitated during collection. It was immediately air dried under shade at ambient temperature with a yield of 20 g per 100ml (20%, DL). To remove the chlorophyll pigments and any rubber materials, the dried latex (DL) was extracted </w:t>
      </w:r>
      <w:r w:rsidRPr="00577AA3">
        <w:rPr>
          <w:color w:val="000000"/>
          <w:sz w:val="20"/>
          <w:szCs w:val="20"/>
        </w:rPr>
        <w:lastRenderedPageBreak/>
        <w:t xml:space="preserve">with petroleum ether and filtered. The obtained filtrates were reduced under vacuum and the obtained extracts were, then dried under shade at ambient temperature (32-36 </w:t>
      </w:r>
      <w:proofErr w:type="spellStart"/>
      <w:r w:rsidRPr="00577AA3">
        <w:rPr>
          <w:color w:val="000000"/>
          <w:sz w:val="20"/>
          <w:szCs w:val="20"/>
          <w:vertAlign w:val="superscript"/>
        </w:rPr>
        <w:t>o</w:t>
      </w:r>
      <w:r w:rsidRPr="00577AA3">
        <w:rPr>
          <w:color w:val="000000"/>
          <w:sz w:val="20"/>
          <w:szCs w:val="20"/>
        </w:rPr>
        <w:t>C</w:t>
      </w:r>
      <w:proofErr w:type="spellEnd"/>
      <w:r w:rsidRPr="00577AA3">
        <w:rPr>
          <w:color w:val="000000"/>
          <w:sz w:val="20"/>
          <w:szCs w:val="20"/>
        </w:rPr>
        <w:t xml:space="preserve">) and collected. Solvent extracts of the dried latex (LD) using distilled water, 80% methanol and diethyl ether (analytical grade, Merck) were prepared as described before and the obtained latex extracts were dried and stored at 4 </w:t>
      </w:r>
      <w:proofErr w:type="spellStart"/>
      <w:r w:rsidRPr="00577AA3">
        <w:rPr>
          <w:color w:val="000000"/>
          <w:sz w:val="20"/>
          <w:szCs w:val="20"/>
          <w:vertAlign w:val="superscript"/>
        </w:rPr>
        <w:t>o</w:t>
      </w:r>
      <w:r w:rsidRPr="00577AA3">
        <w:rPr>
          <w:color w:val="000000"/>
          <w:sz w:val="20"/>
          <w:szCs w:val="20"/>
        </w:rPr>
        <w:t>C</w:t>
      </w:r>
      <w:proofErr w:type="spellEnd"/>
      <w:r w:rsidRPr="00577AA3">
        <w:rPr>
          <w:color w:val="000000"/>
          <w:sz w:val="20"/>
          <w:szCs w:val="20"/>
        </w:rPr>
        <w:t xml:space="preserve"> until </w:t>
      </w:r>
      <w:proofErr w:type="spellStart"/>
      <w:r w:rsidRPr="00577AA3">
        <w:rPr>
          <w:color w:val="000000"/>
          <w:sz w:val="20"/>
          <w:szCs w:val="20"/>
        </w:rPr>
        <w:t>bioassayed</w:t>
      </w:r>
      <w:proofErr w:type="spellEnd"/>
      <w:r w:rsidR="00A53B0D">
        <w:rPr>
          <w:color w:val="000000"/>
          <w:sz w:val="20"/>
          <w:szCs w:val="20"/>
        </w:rPr>
        <w:t>.</w:t>
      </w:r>
    </w:p>
    <w:p w:rsidR="00A40FD7" w:rsidRPr="00577AA3" w:rsidRDefault="00E72D16" w:rsidP="00577AA3">
      <w:pPr>
        <w:tabs>
          <w:tab w:val="left" w:pos="3030"/>
        </w:tabs>
        <w:snapToGrid w:val="0"/>
        <w:jc w:val="both"/>
        <w:rPr>
          <w:color w:val="000000"/>
          <w:sz w:val="20"/>
          <w:szCs w:val="20"/>
        </w:rPr>
      </w:pPr>
      <w:r w:rsidRPr="00577AA3">
        <w:rPr>
          <w:b/>
          <w:bCs/>
          <w:i/>
          <w:iCs/>
          <w:color w:val="000000"/>
          <w:sz w:val="20"/>
          <w:szCs w:val="20"/>
        </w:rPr>
        <w:t xml:space="preserve">2.4. </w:t>
      </w:r>
      <w:r w:rsidR="002C1B3C" w:rsidRPr="00577AA3">
        <w:rPr>
          <w:b/>
          <w:bCs/>
          <w:i/>
          <w:iCs/>
          <w:color w:val="000000"/>
          <w:sz w:val="20"/>
          <w:szCs w:val="20"/>
        </w:rPr>
        <w:t>Test microorganisms</w:t>
      </w:r>
    </w:p>
    <w:p w:rsidR="002C1B3C" w:rsidRPr="00577AA3" w:rsidRDefault="002C1B3C" w:rsidP="00577AA3">
      <w:pPr>
        <w:tabs>
          <w:tab w:val="left" w:pos="3030"/>
        </w:tabs>
        <w:snapToGrid w:val="0"/>
        <w:ind w:firstLine="425"/>
        <w:jc w:val="both"/>
        <w:rPr>
          <w:color w:val="000000"/>
          <w:sz w:val="20"/>
          <w:szCs w:val="20"/>
        </w:rPr>
      </w:pPr>
      <w:r w:rsidRPr="00577AA3">
        <w:rPr>
          <w:color w:val="000000"/>
          <w:sz w:val="20"/>
          <w:szCs w:val="20"/>
        </w:rPr>
        <w:t xml:space="preserve">Seven bacterial strains were used in this study. Gram positive bacteria include </w:t>
      </w:r>
      <w:r w:rsidRPr="00577AA3">
        <w:rPr>
          <w:i/>
          <w:iCs/>
          <w:color w:val="000000"/>
          <w:sz w:val="20"/>
          <w:szCs w:val="20"/>
        </w:rPr>
        <w:t xml:space="preserve">Staphylococcus </w:t>
      </w:r>
      <w:proofErr w:type="spellStart"/>
      <w:r w:rsidRPr="00577AA3">
        <w:rPr>
          <w:i/>
          <w:iCs/>
          <w:color w:val="000000"/>
          <w:sz w:val="20"/>
          <w:szCs w:val="20"/>
        </w:rPr>
        <w:t>aureus</w:t>
      </w:r>
      <w:proofErr w:type="spellEnd"/>
      <w:r w:rsidRPr="00577AA3">
        <w:rPr>
          <w:color w:val="000000"/>
          <w:sz w:val="20"/>
          <w:szCs w:val="20"/>
        </w:rPr>
        <w:t xml:space="preserve"> ATCC 25923, </w:t>
      </w:r>
      <w:r w:rsidRPr="00577AA3">
        <w:rPr>
          <w:i/>
          <w:iCs/>
          <w:color w:val="000000"/>
          <w:sz w:val="20"/>
          <w:szCs w:val="20"/>
        </w:rPr>
        <w:t xml:space="preserve">S. </w:t>
      </w:r>
      <w:proofErr w:type="spellStart"/>
      <w:r w:rsidRPr="00577AA3">
        <w:rPr>
          <w:i/>
          <w:iCs/>
          <w:color w:val="000000"/>
          <w:sz w:val="20"/>
          <w:szCs w:val="20"/>
        </w:rPr>
        <w:t>epidermides</w:t>
      </w:r>
      <w:proofErr w:type="spellEnd"/>
      <w:r w:rsidRPr="00577AA3">
        <w:rPr>
          <w:color w:val="000000"/>
          <w:sz w:val="20"/>
          <w:szCs w:val="20"/>
        </w:rPr>
        <w:t xml:space="preserve"> ATCC 12228, </w:t>
      </w:r>
      <w:r w:rsidRPr="00577AA3">
        <w:rPr>
          <w:i/>
          <w:iCs/>
          <w:color w:val="000000"/>
          <w:sz w:val="20"/>
          <w:szCs w:val="20"/>
        </w:rPr>
        <w:t xml:space="preserve">Bacillus </w:t>
      </w:r>
      <w:proofErr w:type="spellStart"/>
      <w:r w:rsidRPr="00577AA3">
        <w:rPr>
          <w:i/>
          <w:iCs/>
          <w:color w:val="000000"/>
          <w:sz w:val="20"/>
          <w:szCs w:val="20"/>
        </w:rPr>
        <w:t>subtilis</w:t>
      </w:r>
      <w:proofErr w:type="spellEnd"/>
      <w:r w:rsidRPr="00577AA3">
        <w:rPr>
          <w:i/>
          <w:iCs/>
          <w:color w:val="000000"/>
          <w:sz w:val="20"/>
          <w:szCs w:val="20"/>
        </w:rPr>
        <w:t xml:space="preserve"> </w:t>
      </w:r>
      <w:r w:rsidRPr="00577AA3">
        <w:rPr>
          <w:color w:val="000000"/>
          <w:sz w:val="20"/>
          <w:szCs w:val="20"/>
        </w:rPr>
        <w:t xml:space="preserve">ATCC 6633 and </w:t>
      </w:r>
      <w:r w:rsidRPr="00577AA3">
        <w:rPr>
          <w:i/>
          <w:iCs/>
          <w:color w:val="000000"/>
          <w:sz w:val="20"/>
          <w:szCs w:val="20"/>
        </w:rPr>
        <w:t>B. cereus</w:t>
      </w:r>
      <w:r w:rsidRPr="00577AA3">
        <w:rPr>
          <w:color w:val="000000"/>
          <w:sz w:val="20"/>
          <w:szCs w:val="20"/>
        </w:rPr>
        <w:t xml:space="preserve"> ATCC 11778. </w:t>
      </w:r>
      <w:r w:rsidRPr="00577AA3">
        <w:rPr>
          <w:i/>
          <w:iCs/>
          <w:color w:val="000000"/>
          <w:sz w:val="20"/>
          <w:szCs w:val="20"/>
        </w:rPr>
        <w:t>Escherichia coli</w:t>
      </w:r>
      <w:r w:rsidRPr="00577AA3">
        <w:rPr>
          <w:color w:val="000000"/>
          <w:sz w:val="20"/>
          <w:szCs w:val="20"/>
        </w:rPr>
        <w:t xml:space="preserve"> ATCC 25922, </w:t>
      </w:r>
      <w:r w:rsidRPr="00577AA3">
        <w:rPr>
          <w:i/>
          <w:iCs/>
          <w:color w:val="000000"/>
          <w:sz w:val="20"/>
          <w:szCs w:val="20"/>
        </w:rPr>
        <w:t xml:space="preserve">Pseudomonas </w:t>
      </w:r>
      <w:proofErr w:type="spellStart"/>
      <w:r w:rsidRPr="00577AA3">
        <w:rPr>
          <w:i/>
          <w:iCs/>
          <w:color w:val="000000"/>
          <w:sz w:val="20"/>
          <w:szCs w:val="20"/>
        </w:rPr>
        <w:t>aeruginosa</w:t>
      </w:r>
      <w:proofErr w:type="spellEnd"/>
      <w:r w:rsidRPr="00577AA3">
        <w:rPr>
          <w:color w:val="000000"/>
          <w:sz w:val="20"/>
          <w:szCs w:val="20"/>
        </w:rPr>
        <w:t xml:space="preserve"> ATCC 27853 and</w:t>
      </w:r>
      <w:r w:rsidRPr="00577AA3">
        <w:rPr>
          <w:i/>
          <w:iCs/>
          <w:color w:val="000000"/>
          <w:sz w:val="20"/>
          <w:szCs w:val="20"/>
        </w:rPr>
        <w:t xml:space="preserve"> Streptococcus </w:t>
      </w:r>
      <w:proofErr w:type="spellStart"/>
      <w:r w:rsidRPr="00577AA3">
        <w:rPr>
          <w:i/>
          <w:iCs/>
          <w:color w:val="000000"/>
          <w:sz w:val="20"/>
          <w:szCs w:val="20"/>
        </w:rPr>
        <w:t>pneumoniae</w:t>
      </w:r>
      <w:proofErr w:type="spellEnd"/>
      <w:r w:rsidRPr="00577AA3">
        <w:rPr>
          <w:color w:val="000000"/>
          <w:sz w:val="20"/>
          <w:szCs w:val="20"/>
        </w:rPr>
        <w:t xml:space="preserve"> ATCC 49619 are the representatives of Gram negative bacteria. In Addition, six different fungal species, </w:t>
      </w:r>
      <w:proofErr w:type="spellStart"/>
      <w:r w:rsidRPr="00577AA3">
        <w:rPr>
          <w:i/>
          <w:iCs/>
          <w:color w:val="000000"/>
          <w:sz w:val="20"/>
          <w:szCs w:val="20"/>
        </w:rPr>
        <w:t>Aspergillus</w:t>
      </w:r>
      <w:proofErr w:type="spellEnd"/>
      <w:r w:rsidRPr="00577AA3">
        <w:rPr>
          <w:i/>
          <w:iCs/>
          <w:color w:val="000000"/>
          <w:sz w:val="20"/>
          <w:szCs w:val="20"/>
        </w:rPr>
        <w:t xml:space="preserve"> </w:t>
      </w:r>
      <w:proofErr w:type="spellStart"/>
      <w:proofErr w:type="gramStart"/>
      <w:r w:rsidRPr="00577AA3">
        <w:rPr>
          <w:i/>
          <w:iCs/>
          <w:color w:val="000000"/>
          <w:sz w:val="20"/>
          <w:szCs w:val="20"/>
        </w:rPr>
        <w:t>niger</w:t>
      </w:r>
      <w:proofErr w:type="spellEnd"/>
      <w:proofErr w:type="gramEnd"/>
      <w:r w:rsidRPr="00577AA3">
        <w:rPr>
          <w:i/>
          <w:iCs/>
          <w:color w:val="000000"/>
          <w:sz w:val="20"/>
          <w:szCs w:val="20"/>
        </w:rPr>
        <w:t xml:space="preserve">, A. </w:t>
      </w:r>
      <w:proofErr w:type="spellStart"/>
      <w:r w:rsidRPr="00577AA3">
        <w:rPr>
          <w:i/>
          <w:iCs/>
          <w:color w:val="000000"/>
          <w:sz w:val="20"/>
          <w:szCs w:val="20"/>
        </w:rPr>
        <w:t>flavus</w:t>
      </w:r>
      <w:proofErr w:type="spellEnd"/>
      <w:r w:rsidRPr="00577AA3">
        <w:rPr>
          <w:i/>
          <w:iCs/>
          <w:color w:val="000000"/>
          <w:sz w:val="20"/>
          <w:szCs w:val="20"/>
        </w:rPr>
        <w:t xml:space="preserve">, </w:t>
      </w:r>
      <w:proofErr w:type="spellStart"/>
      <w:r w:rsidRPr="00577AA3">
        <w:rPr>
          <w:i/>
          <w:iCs/>
          <w:color w:val="000000"/>
          <w:sz w:val="20"/>
          <w:szCs w:val="20"/>
        </w:rPr>
        <w:t>Penicillium</w:t>
      </w:r>
      <w:proofErr w:type="spellEnd"/>
      <w:r w:rsidRPr="00577AA3">
        <w:rPr>
          <w:i/>
          <w:iCs/>
          <w:color w:val="000000"/>
          <w:sz w:val="20"/>
          <w:szCs w:val="20"/>
        </w:rPr>
        <w:t xml:space="preserve"> </w:t>
      </w:r>
      <w:proofErr w:type="spellStart"/>
      <w:r w:rsidRPr="00577AA3">
        <w:rPr>
          <w:i/>
          <w:iCs/>
          <w:color w:val="000000"/>
          <w:sz w:val="20"/>
          <w:szCs w:val="20"/>
        </w:rPr>
        <w:t>chrysogenum</w:t>
      </w:r>
      <w:proofErr w:type="spellEnd"/>
      <w:r w:rsidRPr="00577AA3">
        <w:rPr>
          <w:i/>
          <w:iCs/>
          <w:color w:val="000000"/>
          <w:sz w:val="20"/>
          <w:szCs w:val="20"/>
        </w:rPr>
        <w:t xml:space="preserve">, </w:t>
      </w:r>
      <w:proofErr w:type="spellStart"/>
      <w:r w:rsidRPr="00577AA3">
        <w:rPr>
          <w:i/>
          <w:iCs/>
          <w:color w:val="000000"/>
          <w:sz w:val="20"/>
          <w:szCs w:val="20"/>
        </w:rPr>
        <w:t>Saccharomyces</w:t>
      </w:r>
      <w:proofErr w:type="spellEnd"/>
      <w:r w:rsidRPr="00577AA3">
        <w:rPr>
          <w:i/>
          <w:iCs/>
          <w:color w:val="000000"/>
          <w:sz w:val="20"/>
          <w:szCs w:val="20"/>
        </w:rPr>
        <w:t xml:space="preserve"> </w:t>
      </w:r>
      <w:proofErr w:type="spellStart"/>
      <w:r w:rsidRPr="00577AA3">
        <w:rPr>
          <w:i/>
          <w:iCs/>
          <w:color w:val="000000"/>
          <w:sz w:val="20"/>
          <w:szCs w:val="20"/>
        </w:rPr>
        <w:t>cerevisiae</w:t>
      </w:r>
      <w:proofErr w:type="spellEnd"/>
      <w:r w:rsidRPr="00577AA3">
        <w:rPr>
          <w:i/>
          <w:iCs/>
          <w:color w:val="000000"/>
          <w:sz w:val="20"/>
          <w:szCs w:val="20"/>
        </w:rPr>
        <w:t xml:space="preserve">, Candida </w:t>
      </w:r>
      <w:proofErr w:type="spellStart"/>
      <w:r w:rsidRPr="00577AA3">
        <w:rPr>
          <w:i/>
          <w:iCs/>
          <w:color w:val="000000"/>
          <w:sz w:val="20"/>
          <w:szCs w:val="20"/>
        </w:rPr>
        <w:t>albicans</w:t>
      </w:r>
      <w:proofErr w:type="spellEnd"/>
      <w:r w:rsidRPr="00577AA3">
        <w:rPr>
          <w:color w:val="000000"/>
          <w:sz w:val="20"/>
          <w:szCs w:val="20"/>
        </w:rPr>
        <w:t xml:space="preserve"> and </w:t>
      </w:r>
      <w:r w:rsidRPr="00577AA3">
        <w:rPr>
          <w:i/>
          <w:iCs/>
          <w:color w:val="000000"/>
          <w:sz w:val="20"/>
          <w:szCs w:val="20"/>
        </w:rPr>
        <w:t xml:space="preserve">C. </w:t>
      </w:r>
      <w:proofErr w:type="spellStart"/>
      <w:r w:rsidRPr="00577AA3">
        <w:rPr>
          <w:i/>
          <w:iCs/>
          <w:color w:val="000000"/>
          <w:sz w:val="20"/>
          <w:szCs w:val="20"/>
        </w:rPr>
        <w:t>tropicals</w:t>
      </w:r>
      <w:proofErr w:type="spellEnd"/>
      <w:r w:rsidRPr="00577AA3">
        <w:rPr>
          <w:color w:val="000000"/>
          <w:sz w:val="20"/>
          <w:szCs w:val="20"/>
        </w:rPr>
        <w:t xml:space="preserve"> were included.</w:t>
      </w:r>
    </w:p>
    <w:p w:rsidR="002C1B3C" w:rsidRPr="00577AA3" w:rsidRDefault="00E72D16" w:rsidP="00577AA3">
      <w:pPr>
        <w:snapToGrid w:val="0"/>
        <w:jc w:val="both"/>
        <w:rPr>
          <w:color w:val="000000"/>
          <w:sz w:val="20"/>
          <w:szCs w:val="20"/>
        </w:rPr>
      </w:pPr>
      <w:r w:rsidRPr="00577AA3">
        <w:rPr>
          <w:b/>
          <w:bCs/>
          <w:i/>
          <w:iCs/>
          <w:color w:val="000000"/>
          <w:sz w:val="20"/>
          <w:szCs w:val="20"/>
        </w:rPr>
        <w:t xml:space="preserve">2.4. </w:t>
      </w:r>
      <w:r w:rsidR="002C1B3C" w:rsidRPr="00577AA3">
        <w:rPr>
          <w:b/>
          <w:bCs/>
          <w:i/>
          <w:iCs/>
          <w:color w:val="000000"/>
          <w:sz w:val="20"/>
          <w:szCs w:val="20"/>
        </w:rPr>
        <w:t>Antimicrobial activity bioassay</w:t>
      </w:r>
    </w:p>
    <w:p w:rsidR="002C1B3C" w:rsidRPr="00577AA3" w:rsidRDefault="002C1B3C" w:rsidP="00577AA3">
      <w:pPr>
        <w:snapToGrid w:val="0"/>
        <w:ind w:firstLine="425"/>
        <w:jc w:val="both"/>
        <w:rPr>
          <w:color w:val="000000"/>
          <w:sz w:val="20"/>
          <w:szCs w:val="20"/>
        </w:rPr>
      </w:pPr>
      <w:r w:rsidRPr="00577AA3">
        <w:rPr>
          <w:color w:val="000000"/>
          <w:sz w:val="20"/>
          <w:szCs w:val="20"/>
        </w:rPr>
        <w:t xml:space="preserve">The antimicrobial activity of the aqueous, </w:t>
      </w:r>
      <w:proofErr w:type="spellStart"/>
      <w:r w:rsidRPr="00577AA3">
        <w:rPr>
          <w:color w:val="000000"/>
          <w:sz w:val="20"/>
          <w:szCs w:val="20"/>
        </w:rPr>
        <w:t>methanolic</w:t>
      </w:r>
      <w:proofErr w:type="spellEnd"/>
      <w:r w:rsidRPr="00577AA3">
        <w:rPr>
          <w:color w:val="000000"/>
          <w:sz w:val="20"/>
          <w:szCs w:val="20"/>
        </w:rPr>
        <w:t xml:space="preserve"> and diethyl ether extracts of the leaves, flowers and latex of </w:t>
      </w:r>
      <w:r w:rsidRPr="00577AA3">
        <w:rPr>
          <w:i/>
          <w:iCs/>
          <w:color w:val="000000"/>
          <w:sz w:val="20"/>
          <w:szCs w:val="20"/>
        </w:rPr>
        <w:t xml:space="preserve">C. </w:t>
      </w:r>
      <w:proofErr w:type="spellStart"/>
      <w:r w:rsidRPr="00577AA3">
        <w:rPr>
          <w:i/>
          <w:iCs/>
          <w:color w:val="000000"/>
          <w:sz w:val="20"/>
          <w:szCs w:val="20"/>
        </w:rPr>
        <w:t>procera</w:t>
      </w:r>
      <w:proofErr w:type="spellEnd"/>
      <w:r w:rsidRPr="00577AA3">
        <w:rPr>
          <w:color w:val="000000"/>
          <w:sz w:val="20"/>
          <w:szCs w:val="20"/>
        </w:rPr>
        <w:t xml:space="preserve"> against the test microorganisms was determined by using the disc diffusion method (CLSI 2000). All extracts were sterilized through filter sterilization using 0.22 um membrane filter. Sterile filter paper disc (7 mm d) were soaked with the test extract 20 </w:t>
      </w:r>
      <w:proofErr w:type="spellStart"/>
      <w:r w:rsidRPr="00577AA3">
        <w:rPr>
          <w:color w:val="000000"/>
          <w:sz w:val="20"/>
          <w:szCs w:val="20"/>
        </w:rPr>
        <w:t>μl</w:t>
      </w:r>
      <w:proofErr w:type="spellEnd"/>
      <w:r w:rsidR="00A53B0D">
        <w:rPr>
          <w:color w:val="000000"/>
          <w:sz w:val="20"/>
          <w:szCs w:val="20"/>
        </w:rPr>
        <w:t xml:space="preserve"> </w:t>
      </w:r>
      <w:r w:rsidRPr="00577AA3">
        <w:rPr>
          <w:color w:val="000000"/>
          <w:sz w:val="20"/>
          <w:szCs w:val="20"/>
        </w:rPr>
        <w:t>and dried at 40</w:t>
      </w:r>
      <w:r w:rsidRPr="00577AA3">
        <w:rPr>
          <w:color w:val="000000"/>
          <w:sz w:val="20"/>
          <w:szCs w:val="20"/>
          <w:vertAlign w:val="superscript"/>
        </w:rPr>
        <w:t xml:space="preserve"> </w:t>
      </w:r>
      <w:proofErr w:type="spellStart"/>
      <w:r w:rsidRPr="00577AA3">
        <w:rPr>
          <w:color w:val="000000"/>
          <w:sz w:val="20"/>
          <w:szCs w:val="20"/>
          <w:vertAlign w:val="superscript"/>
        </w:rPr>
        <w:t>o</w:t>
      </w:r>
      <w:r w:rsidRPr="00577AA3">
        <w:rPr>
          <w:color w:val="000000"/>
          <w:sz w:val="20"/>
          <w:szCs w:val="20"/>
        </w:rPr>
        <w:t>C.</w:t>
      </w:r>
      <w:proofErr w:type="spellEnd"/>
      <w:r w:rsidRPr="00577AA3">
        <w:rPr>
          <w:color w:val="000000"/>
          <w:sz w:val="20"/>
          <w:szCs w:val="20"/>
        </w:rPr>
        <w:t xml:space="preserve"> The prepared nutrient agar plates were seeded with each of the test bacteria (0.10 ml of 10</w:t>
      </w:r>
      <w:r w:rsidRPr="00577AA3">
        <w:rPr>
          <w:color w:val="000000"/>
          <w:sz w:val="20"/>
          <w:szCs w:val="20"/>
          <w:vertAlign w:val="superscript"/>
        </w:rPr>
        <w:t>7</w:t>
      </w:r>
      <w:r w:rsidRPr="00577AA3">
        <w:rPr>
          <w:color w:val="000000"/>
          <w:sz w:val="20"/>
          <w:szCs w:val="20"/>
        </w:rPr>
        <w:t xml:space="preserve"> Cell/ml </w:t>
      </w:r>
      <w:proofErr w:type="gramStart"/>
      <w:r w:rsidRPr="00577AA3">
        <w:rPr>
          <w:color w:val="000000"/>
          <w:sz w:val="20"/>
          <w:szCs w:val="20"/>
        </w:rPr>
        <w:t>suspension</w:t>
      </w:r>
      <w:proofErr w:type="gramEnd"/>
      <w:r w:rsidRPr="00577AA3">
        <w:rPr>
          <w:color w:val="000000"/>
          <w:sz w:val="20"/>
          <w:szCs w:val="20"/>
        </w:rPr>
        <w:t xml:space="preserve">) and placed on each plate. The test fungi were cultivated on </w:t>
      </w:r>
      <w:proofErr w:type="spellStart"/>
      <w:r w:rsidRPr="00577AA3">
        <w:rPr>
          <w:color w:val="000000"/>
          <w:sz w:val="20"/>
          <w:szCs w:val="20"/>
        </w:rPr>
        <w:t>Sabouraud’s</w:t>
      </w:r>
      <w:proofErr w:type="spellEnd"/>
      <w:r w:rsidRPr="00577AA3">
        <w:rPr>
          <w:color w:val="000000"/>
          <w:sz w:val="20"/>
          <w:szCs w:val="20"/>
        </w:rPr>
        <w:t xml:space="preserve"> </w:t>
      </w:r>
      <w:proofErr w:type="spellStart"/>
      <w:r w:rsidRPr="00577AA3">
        <w:rPr>
          <w:color w:val="000000"/>
          <w:sz w:val="20"/>
          <w:szCs w:val="20"/>
        </w:rPr>
        <w:t>Dox</w:t>
      </w:r>
      <w:proofErr w:type="spellEnd"/>
      <w:r w:rsidRPr="00577AA3">
        <w:rPr>
          <w:color w:val="000000"/>
          <w:sz w:val="20"/>
          <w:szCs w:val="20"/>
        </w:rPr>
        <w:t xml:space="preserve"> agar media (5 x 10</w:t>
      </w:r>
      <w:r w:rsidRPr="00577AA3">
        <w:rPr>
          <w:color w:val="000000"/>
          <w:sz w:val="20"/>
          <w:szCs w:val="20"/>
          <w:vertAlign w:val="superscript"/>
        </w:rPr>
        <w:t>5</w:t>
      </w:r>
      <w:r w:rsidRPr="00577AA3">
        <w:rPr>
          <w:color w:val="000000"/>
          <w:sz w:val="20"/>
          <w:szCs w:val="20"/>
        </w:rPr>
        <w:t xml:space="preserve"> CFU/ml) and incubated at 30 ± 2 </w:t>
      </w:r>
      <w:proofErr w:type="spellStart"/>
      <w:r w:rsidRPr="00577AA3">
        <w:rPr>
          <w:color w:val="000000"/>
          <w:sz w:val="20"/>
          <w:szCs w:val="20"/>
          <w:vertAlign w:val="superscript"/>
        </w:rPr>
        <w:t>o</w:t>
      </w:r>
      <w:r w:rsidRPr="00577AA3">
        <w:rPr>
          <w:color w:val="000000"/>
          <w:sz w:val="20"/>
          <w:szCs w:val="20"/>
        </w:rPr>
        <w:t>C</w:t>
      </w:r>
      <w:proofErr w:type="spellEnd"/>
      <w:r w:rsidRPr="00577AA3">
        <w:rPr>
          <w:color w:val="000000"/>
          <w:sz w:val="20"/>
          <w:szCs w:val="20"/>
        </w:rPr>
        <w:t xml:space="preserve"> for 72 h. Ciprofloxacin and Streptomycin discs were used as positive control for bacteria, while </w:t>
      </w:r>
      <w:proofErr w:type="spellStart"/>
      <w:r w:rsidRPr="00577AA3">
        <w:rPr>
          <w:color w:val="000000"/>
          <w:sz w:val="20"/>
          <w:szCs w:val="20"/>
        </w:rPr>
        <w:t>Nystatin</w:t>
      </w:r>
      <w:proofErr w:type="spellEnd"/>
      <w:r w:rsidRPr="00577AA3">
        <w:rPr>
          <w:color w:val="000000"/>
          <w:sz w:val="20"/>
          <w:szCs w:val="20"/>
        </w:rPr>
        <w:t xml:space="preserve"> and </w:t>
      </w:r>
      <w:proofErr w:type="spellStart"/>
      <w:r w:rsidRPr="00577AA3">
        <w:rPr>
          <w:color w:val="000000"/>
          <w:sz w:val="20"/>
          <w:szCs w:val="20"/>
        </w:rPr>
        <w:t>Clotrimazole</w:t>
      </w:r>
      <w:proofErr w:type="spellEnd"/>
      <w:r w:rsidRPr="00577AA3">
        <w:rPr>
          <w:color w:val="000000"/>
          <w:sz w:val="20"/>
          <w:szCs w:val="20"/>
        </w:rPr>
        <w:t xml:space="preserve"> discs were the selected antifungal references. To rule out the activity of the solvent used during the bioassay, solvent-treated discs were prepared and tested as negative control.</w:t>
      </w:r>
    </w:p>
    <w:p w:rsidR="002C1B3C" w:rsidRPr="00577AA3" w:rsidRDefault="00E72D16" w:rsidP="00577AA3">
      <w:pPr>
        <w:snapToGrid w:val="0"/>
        <w:jc w:val="both"/>
        <w:rPr>
          <w:color w:val="000000"/>
          <w:sz w:val="20"/>
          <w:szCs w:val="20"/>
        </w:rPr>
      </w:pPr>
      <w:r w:rsidRPr="00577AA3">
        <w:rPr>
          <w:b/>
          <w:bCs/>
          <w:i/>
          <w:iCs/>
          <w:color w:val="000000"/>
          <w:sz w:val="20"/>
          <w:szCs w:val="20"/>
        </w:rPr>
        <w:t xml:space="preserve">2.5. </w:t>
      </w:r>
      <w:r w:rsidR="002C1B3C" w:rsidRPr="00577AA3">
        <w:rPr>
          <w:b/>
          <w:bCs/>
          <w:i/>
          <w:iCs/>
          <w:color w:val="000000"/>
          <w:sz w:val="20"/>
          <w:szCs w:val="20"/>
        </w:rPr>
        <w:t>Minimal inhibitory concentrations of the tested extracts</w:t>
      </w:r>
    </w:p>
    <w:p w:rsidR="002C1B3C" w:rsidRPr="00577AA3" w:rsidRDefault="002C1B3C" w:rsidP="00577AA3">
      <w:pPr>
        <w:snapToGrid w:val="0"/>
        <w:ind w:firstLine="425"/>
        <w:jc w:val="both"/>
        <w:rPr>
          <w:color w:val="000000"/>
          <w:sz w:val="20"/>
          <w:szCs w:val="20"/>
        </w:rPr>
      </w:pPr>
      <w:r w:rsidRPr="00577AA3">
        <w:rPr>
          <w:color w:val="000000"/>
          <w:sz w:val="20"/>
          <w:szCs w:val="20"/>
        </w:rPr>
        <w:t>The minimum inhibitory concentrations of the tested botanicals were determined according to a stan</w:t>
      </w:r>
      <w:r w:rsidR="005D5082" w:rsidRPr="00577AA3">
        <w:rPr>
          <w:color w:val="000000"/>
          <w:sz w:val="20"/>
          <w:szCs w:val="20"/>
        </w:rPr>
        <w:t>dard procedure (CLSI 2002</w:t>
      </w:r>
      <w:r w:rsidRPr="00577AA3">
        <w:rPr>
          <w:color w:val="000000"/>
          <w:sz w:val="20"/>
          <w:szCs w:val="20"/>
        </w:rPr>
        <w:t xml:space="preserve">). Serial dilutions of each of the tested extracts over the range 0.25-6.0 mg/ml were prepared in bacterial broth culture of the tested organisms and incubated at 37 </w:t>
      </w:r>
      <w:proofErr w:type="spellStart"/>
      <w:r w:rsidRPr="00577AA3">
        <w:rPr>
          <w:color w:val="000000"/>
          <w:sz w:val="20"/>
          <w:szCs w:val="20"/>
          <w:vertAlign w:val="superscript"/>
        </w:rPr>
        <w:t>o</w:t>
      </w:r>
      <w:r w:rsidRPr="00577AA3">
        <w:rPr>
          <w:color w:val="000000"/>
          <w:sz w:val="20"/>
          <w:szCs w:val="20"/>
        </w:rPr>
        <w:t>C</w:t>
      </w:r>
      <w:proofErr w:type="spellEnd"/>
      <w:r w:rsidRPr="00577AA3">
        <w:rPr>
          <w:color w:val="000000"/>
          <w:sz w:val="20"/>
          <w:szCs w:val="20"/>
        </w:rPr>
        <w:t xml:space="preserve"> for 24 h for bacteria and in fungi broth media and incubated at 30 </w:t>
      </w:r>
      <w:proofErr w:type="spellStart"/>
      <w:r w:rsidRPr="00577AA3">
        <w:rPr>
          <w:color w:val="000000"/>
          <w:sz w:val="20"/>
          <w:szCs w:val="20"/>
          <w:vertAlign w:val="superscript"/>
        </w:rPr>
        <w:t>o</w:t>
      </w:r>
      <w:r w:rsidRPr="00577AA3">
        <w:rPr>
          <w:color w:val="000000"/>
          <w:sz w:val="20"/>
          <w:szCs w:val="20"/>
        </w:rPr>
        <w:t>C</w:t>
      </w:r>
      <w:proofErr w:type="spellEnd"/>
      <w:r w:rsidRPr="00577AA3">
        <w:rPr>
          <w:color w:val="000000"/>
          <w:sz w:val="20"/>
          <w:szCs w:val="20"/>
        </w:rPr>
        <w:t xml:space="preserve"> for 48 h. The lowest concentration of each extract that inhibits the growth of the tested organism (MIC) was recorded. In addition, the minimal inhibitory concentrations of the antimicrobial standards were determined.</w:t>
      </w:r>
    </w:p>
    <w:p w:rsidR="002C1B3C" w:rsidRPr="00577AA3" w:rsidRDefault="002C1B3C" w:rsidP="00577AA3">
      <w:pPr>
        <w:autoSpaceDE w:val="0"/>
        <w:autoSpaceDN w:val="0"/>
        <w:adjustRightInd w:val="0"/>
        <w:snapToGrid w:val="0"/>
        <w:jc w:val="both"/>
        <w:rPr>
          <w:b/>
          <w:bCs/>
          <w:i/>
          <w:iCs/>
          <w:color w:val="000000"/>
          <w:sz w:val="20"/>
          <w:szCs w:val="20"/>
        </w:rPr>
      </w:pPr>
    </w:p>
    <w:p w:rsidR="002C1B3C" w:rsidRPr="00577AA3" w:rsidRDefault="00E72D16" w:rsidP="00577AA3">
      <w:pPr>
        <w:autoSpaceDE w:val="0"/>
        <w:autoSpaceDN w:val="0"/>
        <w:adjustRightInd w:val="0"/>
        <w:snapToGrid w:val="0"/>
        <w:jc w:val="both"/>
        <w:rPr>
          <w:b/>
          <w:bCs/>
          <w:i/>
          <w:iCs/>
          <w:color w:val="000000"/>
          <w:sz w:val="20"/>
          <w:szCs w:val="20"/>
        </w:rPr>
      </w:pPr>
      <w:r w:rsidRPr="00577AA3">
        <w:rPr>
          <w:b/>
          <w:bCs/>
          <w:i/>
          <w:iCs/>
          <w:color w:val="000000"/>
          <w:sz w:val="20"/>
          <w:szCs w:val="20"/>
        </w:rPr>
        <w:lastRenderedPageBreak/>
        <w:t xml:space="preserve">2.6. </w:t>
      </w:r>
      <w:r w:rsidR="002C1B3C" w:rsidRPr="00577AA3">
        <w:rPr>
          <w:b/>
          <w:bCs/>
          <w:i/>
          <w:iCs/>
          <w:color w:val="000000"/>
          <w:sz w:val="20"/>
          <w:szCs w:val="20"/>
        </w:rPr>
        <w:t xml:space="preserve">Evaluation of the synergic interaction between C. </w:t>
      </w:r>
      <w:proofErr w:type="spellStart"/>
      <w:r w:rsidR="002C1B3C" w:rsidRPr="00577AA3">
        <w:rPr>
          <w:b/>
          <w:bCs/>
          <w:i/>
          <w:iCs/>
          <w:color w:val="000000"/>
          <w:sz w:val="20"/>
          <w:szCs w:val="20"/>
        </w:rPr>
        <w:t>procera</w:t>
      </w:r>
      <w:proofErr w:type="spellEnd"/>
      <w:r w:rsidR="002C1B3C" w:rsidRPr="00577AA3">
        <w:rPr>
          <w:b/>
          <w:bCs/>
          <w:i/>
          <w:iCs/>
          <w:color w:val="000000"/>
          <w:sz w:val="20"/>
          <w:szCs w:val="20"/>
        </w:rPr>
        <w:t xml:space="preserve"> latex and antibiotics</w:t>
      </w:r>
    </w:p>
    <w:p w:rsidR="002C1B3C" w:rsidRPr="00577AA3" w:rsidRDefault="002C1B3C" w:rsidP="00577AA3">
      <w:pPr>
        <w:autoSpaceDE w:val="0"/>
        <w:autoSpaceDN w:val="0"/>
        <w:adjustRightInd w:val="0"/>
        <w:snapToGrid w:val="0"/>
        <w:ind w:firstLine="425"/>
        <w:jc w:val="both"/>
        <w:rPr>
          <w:b/>
          <w:bCs/>
          <w:i/>
          <w:iCs/>
          <w:color w:val="000000"/>
          <w:sz w:val="20"/>
          <w:szCs w:val="20"/>
        </w:rPr>
      </w:pPr>
      <w:r w:rsidRPr="00577AA3">
        <w:rPr>
          <w:color w:val="000000"/>
          <w:sz w:val="20"/>
          <w:szCs w:val="20"/>
        </w:rPr>
        <w:t xml:space="preserve">The Checkerboard agar dilution method was used to evaluate the synergistic effect between </w:t>
      </w:r>
      <w:r w:rsidRPr="00577AA3">
        <w:rPr>
          <w:i/>
          <w:iCs/>
          <w:color w:val="000000"/>
          <w:sz w:val="20"/>
          <w:szCs w:val="20"/>
        </w:rPr>
        <w:t xml:space="preserve">C. </w:t>
      </w:r>
      <w:proofErr w:type="spellStart"/>
      <w:r w:rsidRPr="00577AA3">
        <w:rPr>
          <w:i/>
          <w:iCs/>
          <w:color w:val="000000"/>
          <w:sz w:val="20"/>
          <w:szCs w:val="20"/>
        </w:rPr>
        <w:t>procera</w:t>
      </w:r>
      <w:proofErr w:type="spellEnd"/>
      <w:r w:rsidRPr="00577AA3">
        <w:rPr>
          <w:color w:val="000000"/>
          <w:sz w:val="20"/>
          <w:szCs w:val="20"/>
        </w:rPr>
        <w:t xml:space="preserve"> latex and the tested antimicrobial standards as reported earlier (</w:t>
      </w:r>
      <w:proofErr w:type="spellStart"/>
      <w:r w:rsidRPr="00577AA3">
        <w:rPr>
          <w:color w:val="000000"/>
          <w:sz w:val="20"/>
          <w:szCs w:val="20"/>
        </w:rPr>
        <w:t>Rosato</w:t>
      </w:r>
      <w:proofErr w:type="spellEnd"/>
      <w:r w:rsidRPr="00577AA3">
        <w:rPr>
          <w:color w:val="000000"/>
          <w:sz w:val="20"/>
          <w:szCs w:val="20"/>
        </w:rPr>
        <w:t xml:space="preserve"> et al. 2007). Eight serial two-fold dilutions of the latex </w:t>
      </w:r>
      <w:proofErr w:type="spellStart"/>
      <w:r w:rsidRPr="00577AA3">
        <w:rPr>
          <w:color w:val="000000"/>
          <w:sz w:val="20"/>
          <w:szCs w:val="20"/>
        </w:rPr>
        <w:t>ethanolic</w:t>
      </w:r>
      <w:proofErr w:type="spellEnd"/>
      <w:r w:rsidRPr="00577AA3">
        <w:rPr>
          <w:color w:val="000000"/>
          <w:sz w:val="20"/>
          <w:szCs w:val="20"/>
        </w:rPr>
        <w:t xml:space="preserve"> extract were prepared as described </w:t>
      </w:r>
      <w:proofErr w:type="spellStart"/>
      <w:r w:rsidRPr="00577AA3">
        <w:rPr>
          <w:color w:val="000000"/>
          <w:sz w:val="20"/>
          <w:szCs w:val="20"/>
        </w:rPr>
        <w:t>befor</w:t>
      </w:r>
      <w:proofErr w:type="spellEnd"/>
      <w:r w:rsidRPr="00577AA3">
        <w:rPr>
          <w:color w:val="000000"/>
          <w:sz w:val="20"/>
          <w:szCs w:val="20"/>
        </w:rPr>
        <w:t>. A series of two-fold serial dilutions of Cipr</w:t>
      </w:r>
      <w:r w:rsidR="00CA2D74" w:rsidRPr="00577AA3">
        <w:rPr>
          <w:color w:val="000000"/>
          <w:sz w:val="20"/>
          <w:szCs w:val="20"/>
        </w:rPr>
        <w:t xml:space="preserve">ofloxacin and </w:t>
      </w:r>
      <w:proofErr w:type="spellStart"/>
      <w:r w:rsidR="00CA2D74" w:rsidRPr="00577AA3">
        <w:rPr>
          <w:color w:val="000000"/>
          <w:sz w:val="20"/>
          <w:szCs w:val="20"/>
        </w:rPr>
        <w:t>Clotrimazole</w:t>
      </w:r>
      <w:proofErr w:type="spellEnd"/>
      <w:r w:rsidR="00CA2D74" w:rsidRPr="00577AA3">
        <w:rPr>
          <w:color w:val="000000"/>
          <w:sz w:val="20"/>
          <w:szCs w:val="20"/>
        </w:rPr>
        <w:t xml:space="preserve">, the </w:t>
      </w:r>
      <w:r w:rsidRPr="00577AA3">
        <w:rPr>
          <w:color w:val="000000"/>
          <w:sz w:val="20"/>
          <w:szCs w:val="20"/>
        </w:rPr>
        <w:t xml:space="preserve">selected antimicrobial standards, were also prepared. In this way, all antibacterial and antifungal standards dilutions were mixed with the appropriate concentration of the latex thus obtaining a series of combinations of antibiotics and latex. The concentrations prepared corresponded to </w:t>
      </w:r>
      <w:r w:rsidRPr="00577AA3">
        <w:rPr>
          <w:color w:val="000000"/>
          <w:sz w:val="20"/>
          <w:szCs w:val="20"/>
          <w:vertAlign w:val="superscript"/>
        </w:rPr>
        <w:t>1</w:t>
      </w:r>
      <w:r w:rsidRPr="00577AA3">
        <w:rPr>
          <w:color w:val="000000"/>
          <w:sz w:val="20"/>
          <w:szCs w:val="20"/>
        </w:rPr>
        <w:t>∕</w:t>
      </w:r>
      <w:r w:rsidRPr="00577AA3">
        <w:rPr>
          <w:color w:val="000000"/>
          <w:sz w:val="20"/>
          <w:szCs w:val="20"/>
          <w:vertAlign w:val="subscript"/>
        </w:rPr>
        <w:t>2</w:t>
      </w:r>
      <w:r w:rsidRPr="00577AA3">
        <w:rPr>
          <w:color w:val="000000"/>
          <w:sz w:val="20"/>
          <w:szCs w:val="20"/>
        </w:rPr>
        <w:t xml:space="preserve">, </w:t>
      </w:r>
      <w:r w:rsidRPr="00577AA3">
        <w:rPr>
          <w:color w:val="000000"/>
          <w:sz w:val="20"/>
          <w:szCs w:val="20"/>
          <w:vertAlign w:val="superscript"/>
        </w:rPr>
        <w:t>1</w:t>
      </w:r>
      <w:r w:rsidRPr="00577AA3">
        <w:rPr>
          <w:color w:val="000000"/>
          <w:sz w:val="20"/>
          <w:szCs w:val="20"/>
        </w:rPr>
        <w:t>∕</w:t>
      </w:r>
      <w:r w:rsidRPr="00577AA3">
        <w:rPr>
          <w:color w:val="000000"/>
          <w:sz w:val="20"/>
          <w:szCs w:val="20"/>
          <w:vertAlign w:val="subscript"/>
        </w:rPr>
        <w:t>4</w:t>
      </w:r>
      <w:r w:rsidRPr="00577AA3">
        <w:rPr>
          <w:color w:val="000000"/>
          <w:sz w:val="20"/>
          <w:szCs w:val="20"/>
        </w:rPr>
        <w:t xml:space="preserve">, </w:t>
      </w:r>
      <w:r w:rsidRPr="00577AA3">
        <w:rPr>
          <w:color w:val="000000"/>
          <w:sz w:val="20"/>
          <w:szCs w:val="20"/>
          <w:vertAlign w:val="superscript"/>
        </w:rPr>
        <w:t>1</w:t>
      </w:r>
      <w:r w:rsidRPr="00577AA3">
        <w:rPr>
          <w:color w:val="000000"/>
          <w:sz w:val="20"/>
          <w:szCs w:val="20"/>
        </w:rPr>
        <w:t>∕</w:t>
      </w:r>
      <w:r w:rsidRPr="00577AA3">
        <w:rPr>
          <w:color w:val="000000"/>
          <w:sz w:val="20"/>
          <w:szCs w:val="20"/>
          <w:vertAlign w:val="subscript"/>
        </w:rPr>
        <w:t>8,</w:t>
      </w:r>
      <w:r w:rsidRPr="00577AA3">
        <w:rPr>
          <w:color w:val="000000"/>
          <w:sz w:val="20"/>
          <w:szCs w:val="20"/>
        </w:rPr>
        <w:t xml:space="preserve"> </w:t>
      </w:r>
      <w:r w:rsidRPr="00577AA3">
        <w:rPr>
          <w:color w:val="000000"/>
          <w:sz w:val="20"/>
          <w:szCs w:val="20"/>
          <w:vertAlign w:val="superscript"/>
        </w:rPr>
        <w:t>1</w:t>
      </w:r>
      <w:r w:rsidRPr="00577AA3">
        <w:rPr>
          <w:color w:val="000000"/>
          <w:sz w:val="20"/>
          <w:szCs w:val="20"/>
        </w:rPr>
        <w:t>∕</w:t>
      </w:r>
      <w:r w:rsidRPr="00577AA3">
        <w:rPr>
          <w:color w:val="000000"/>
          <w:sz w:val="20"/>
          <w:szCs w:val="20"/>
          <w:vertAlign w:val="subscript"/>
        </w:rPr>
        <w:t xml:space="preserve">16 </w:t>
      </w:r>
      <w:r w:rsidRPr="00577AA3">
        <w:rPr>
          <w:color w:val="000000"/>
          <w:sz w:val="20"/>
          <w:szCs w:val="20"/>
        </w:rPr>
        <w:t xml:space="preserve">and </w:t>
      </w:r>
      <w:r w:rsidRPr="00577AA3">
        <w:rPr>
          <w:color w:val="000000"/>
          <w:sz w:val="20"/>
          <w:szCs w:val="20"/>
          <w:vertAlign w:val="superscript"/>
        </w:rPr>
        <w:t>1</w:t>
      </w:r>
      <w:r w:rsidRPr="00577AA3">
        <w:rPr>
          <w:color w:val="000000"/>
          <w:sz w:val="20"/>
          <w:szCs w:val="20"/>
        </w:rPr>
        <w:t>∕</w:t>
      </w:r>
      <w:r w:rsidRPr="00577AA3">
        <w:rPr>
          <w:color w:val="000000"/>
          <w:sz w:val="20"/>
          <w:szCs w:val="20"/>
          <w:vertAlign w:val="subscript"/>
        </w:rPr>
        <w:t>32</w:t>
      </w:r>
      <w:r w:rsidRPr="00577AA3">
        <w:rPr>
          <w:color w:val="000000"/>
          <w:sz w:val="20"/>
          <w:szCs w:val="20"/>
        </w:rPr>
        <w:t xml:space="preserve"> and 0 of the MIC values. The analysis of the combination of latex/antibiotic combinations was obtained by calculating the FIC index (FICI) as follows: FIC</w:t>
      </w:r>
      <w:proofErr w:type="gramStart"/>
      <w:r w:rsidRPr="00577AA3">
        <w:rPr>
          <w:color w:val="000000"/>
          <w:sz w:val="20"/>
          <w:szCs w:val="20"/>
        </w:rPr>
        <w:t>=(</w:t>
      </w:r>
      <w:proofErr w:type="spellStart"/>
      <w:proofErr w:type="gramEnd"/>
      <w:r w:rsidRPr="00577AA3">
        <w:rPr>
          <w:color w:val="000000"/>
          <w:sz w:val="20"/>
          <w:szCs w:val="20"/>
        </w:rPr>
        <w:t>MICa</w:t>
      </w:r>
      <w:proofErr w:type="spellEnd"/>
      <w:r w:rsidRPr="00577AA3">
        <w:rPr>
          <w:color w:val="000000"/>
          <w:sz w:val="20"/>
          <w:szCs w:val="20"/>
        </w:rPr>
        <w:t xml:space="preserve"> o</w:t>
      </w:r>
      <w:r w:rsidR="00E72D16" w:rsidRPr="00577AA3">
        <w:rPr>
          <w:color w:val="000000"/>
          <w:sz w:val="20"/>
          <w:szCs w:val="20"/>
        </w:rPr>
        <w:t>f the combination/</w:t>
      </w:r>
      <w:proofErr w:type="spellStart"/>
      <w:r w:rsidR="00E72D16" w:rsidRPr="00577AA3">
        <w:rPr>
          <w:color w:val="000000"/>
          <w:sz w:val="20"/>
          <w:szCs w:val="20"/>
        </w:rPr>
        <w:t>MICa</w:t>
      </w:r>
      <w:proofErr w:type="spellEnd"/>
      <w:r w:rsidR="00E72D16" w:rsidRPr="00577AA3">
        <w:rPr>
          <w:color w:val="000000"/>
          <w:sz w:val="20"/>
          <w:szCs w:val="20"/>
        </w:rPr>
        <w:t xml:space="preserve"> alone) + </w:t>
      </w:r>
      <w:r w:rsidRPr="00577AA3">
        <w:rPr>
          <w:color w:val="000000"/>
          <w:sz w:val="20"/>
          <w:szCs w:val="20"/>
        </w:rPr>
        <w:t>(</w:t>
      </w:r>
      <w:proofErr w:type="spellStart"/>
      <w:r w:rsidRPr="00577AA3">
        <w:rPr>
          <w:color w:val="000000"/>
          <w:sz w:val="20"/>
          <w:szCs w:val="20"/>
        </w:rPr>
        <w:t>MICb</w:t>
      </w:r>
      <w:proofErr w:type="spellEnd"/>
      <w:r w:rsidRPr="00577AA3">
        <w:rPr>
          <w:color w:val="000000"/>
          <w:sz w:val="20"/>
          <w:szCs w:val="20"/>
        </w:rPr>
        <w:t xml:space="preserve"> of the combination/</w:t>
      </w:r>
      <w:proofErr w:type="spellStart"/>
      <w:r w:rsidRPr="00577AA3">
        <w:rPr>
          <w:color w:val="000000"/>
          <w:sz w:val="20"/>
          <w:szCs w:val="20"/>
        </w:rPr>
        <w:t>MICb</w:t>
      </w:r>
      <w:proofErr w:type="spellEnd"/>
      <w:r w:rsidRPr="00577AA3">
        <w:rPr>
          <w:color w:val="000000"/>
          <w:sz w:val="20"/>
          <w:szCs w:val="20"/>
        </w:rPr>
        <w:t xml:space="preserve"> alone), where a is either latex extract and b is the standard antibiotic. The FICI was interpreted as follows: (</w:t>
      </w:r>
      <w:proofErr w:type="spellStart"/>
      <w:r w:rsidRPr="00577AA3">
        <w:rPr>
          <w:color w:val="000000"/>
          <w:sz w:val="20"/>
          <w:szCs w:val="20"/>
        </w:rPr>
        <w:t>i</w:t>
      </w:r>
      <w:proofErr w:type="spellEnd"/>
      <w:r w:rsidRPr="00577AA3">
        <w:rPr>
          <w:color w:val="000000"/>
          <w:sz w:val="20"/>
          <w:szCs w:val="20"/>
        </w:rPr>
        <w:t>) a synergistic effect when ≤ 0.5; (ii) an additive or indifferent effect when &gt; 0.5 and &lt;1 and (iii) an antagonistic effect when &gt;1 (Williamson et al. 2001).</w:t>
      </w:r>
    </w:p>
    <w:p w:rsidR="002C1B3C" w:rsidRPr="00577AA3" w:rsidRDefault="00E72D16" w:rsidP="00577AA3">
      <w:pPr>
        <w:snapToGrid w:val="0"/>
        <w:jc w:val="both"/>
        <w:rPr>
          <w:color w:val="000000"/>
          <w:sz w:val="20"/>
          <w:szCs w:val="20"/>
        </w:rPr>
      </w:pPr>
      <w:r w:rsidRPr="00577AA3">
        <w:rPr>
          <w:b/>
          <w:bCs/>
          <w:i/>
          <w:iCs/>
          <w:color w:val="000000"/>
          <w:sz w:val="20"/>
          <w:szCs w:val="20"/>
        </w:rPr>
        <w:t xml:space="preserve">2.7. </w:t>
      </w:r>
      <w:r w:rsidR="002C1B3C" w:rsidRPr="00577AA3">
        <w:rPr>
          <w:b/>
          <w:bCs/>
          <w:i/>
          <w:iCs/>
          <w:color w:val="000000"/>
          <w:sz w:val="20"/>
          <w:szCs w:val="20"/>
        </w:rPr>
        <w:t>Data analysis</w:t>
      </w:r>
    </w:p>
    <w:p w:rsidR="002C1B3C" w:rsidRPr="00577AA3" w:rsidRDefault="002C1B3C" w:rsidP="00577AA3">
      <w:pPr>
        <w:snapToGrid w:val="0"/>
        <w:ind w:firstLine="425"/>
        <w:jc w:val="both"/>
        <w:rPr>
          <w:color w:val="000000"/>
          <w:sz w:val="20"/>
          <w:szCs w:val="20"/>
        </w:rPr>
      </w:pPr>
      <w:r w:rsidRPr="00577AA3">
        <w:rPr>
          <w:color w:val="000000"/>
          <w:sz w:val="20"/>
          <w:szCs w:val="20"/>
        </w:rPr>
        <w:t xml:space="preserve">Each experiment of the antimicrobial assessment was set up with six serial dilutions for each compound and then, replicated four times. Results were expressed as means ± S.E. </w:t>
      </w:r>
      <w:r w:rsidRPr="00577AA3">
        <w:rPr>
          <w:rFonts w:eastAsia="AdvEPSTIM"/>
          <w:color w:val="000000"/>
          <w:sz w:val="20"/>
          <w:szCs w:val="20"/>
        </w:rPr>
        <w:t xml:space="preserve">and differences between means were statistically analyzed </w:t>
      </w:r>
      <w:r w:rsidRPr="00577AA3">
        <w:rPr>
          <w:color w:val="000000"/>
          <w:sz w:val="20"/>
          <w:szCs w:val="20"/>
        </w:rPr>
        <w:t xml:space="preserve">using an analysis of variance (ANOVA) according to </w:t>
      </w:r>
      <w:proofErr w:type="spellStart"/>
      <w:r w:rsidRPr="00577AA3">
        <w:rPr>
          <w:color w:val="000000"/>
          <w:sz w:val="20"/>
          <w:szCs w:val="20"/>
        </w:rPr>
        <w:t>Tukey's</w:t>
      </w:r>
      <w:proofErr w:type="spellEnd"/>
      <w:r w:rsidRPr="00577AA3">
        <w:rPr>
          <w:color w:val="000000"/>
          <w:sz w:val="20"/>
          <w:szCs w:val="20"/>
        </w:rPr>
        <w:t xml:space="preserve"> HSD test through an SPSS 15.0 software package in Microsoft Widows 7 operating system. </w:t>
      </w:r>
      <w:r w:rsidRPr="00577AA3">
        <w:rPr>
          <w:rFonts w:eastAsia="AdvEPSTIM"/>
          <w:color w:val="000000"/>
          <w:sz w:val="20"/>
          <w:szCs w:val="20"/>
        </w:rPr>
        <w:t>Differences are considered significant when</w:t>
      </w:r>
      <w:r w:rsidRPr="00577AA3">
        <w:rPr>
          <w:color w:val="000000"/>
          <w:sz w:val="20"/>
          <w:szCs w:val="20"/>
        </w:rPr>
        <w:t xml:space="preserve"> </w:t>
      </w:r>
      <w:r w:rsidRPr="00577AA3">
        <w:rPr>
          <w:rFonts w:eastAsia="AdvEPSTIM"/>
          <w:color w:val="000000"/>
          <w:sz w:val="20"/>
          <w:szCs w:val="20"/>
        </w:rPr>
        <w:t>P ≤ 0.05.</w:t>
      </w:r>
    </w:p>
    <w:p w:rsidR="00471E57" w:rsidRPr="00577AA3" w:rsidRDefault="00471E57" w:rsidP="00577AA3">
      <w:pPr>
        <w:snapToGrid w:val="0"/>
        <w:jc w:val="both"/>
        <w:rPr>
          <w:sz w:val="20"/>
          <w:szCs w:val="20"/>
        </w:rPr>
      </w:pPr>
    </w:p>
    <w:p w:rsidR="00471E57" w:rsidRPr="00577AA3" w:rsidRDefault="00471E57" w:rsidP="00577AA3">
      <w:pPr>
        <w:snapToGrid w:val="0"/>
        <w:jc w:val="both"/>
        <w:rPr>
          <w:b/>
          <w:sz w:val="20"/>
          <w:szCs w:val="20"/>
        </w:rPr>
      </w:pPr>
      <w:r w:rsidRPr="00577AA3">
        <w:rPr>
          <w:b/>
          <w:sz w:val="20"/>
          <w:szCs w:val="20"/>
        </w:rPr>
        <w:t>3. Results</w:t>
      </w:r>
    </w:p>
    <w:p w:rsidR="00CA2D74" w:rsidRPr="00577AA3" w:rsidRDefault="00712F65" w:rsidP="00577AA3">
      <w:pPr>
        <w:autoSpaceDE w:val="0"/>
        <w:snapToGrid w:val="0"/>
        <w:ind w:firstLine="425"/>
        <w:jc w:val="both"/>
        <w:rPr>
          <w:rFonts w:eastAsia="AdvEPSTIM"/>
          <w:color w:val="000000"/>
          <w:sz w:val="20"/>
          <w:szCs w:val="20"/>
        </w:rPr>
      </w:pPr>
      <w:r w:rsidRPr="00577AA3">
        <w:rPr>
          <w:rFonts w:eastAsia="AdvEPSTIM"/>
          <w:color w:val="000000"/>
          <w:sz w:val="20"/>
          <w:szCs w:val="20"/>
        </w:rPr>
        <w:t xml:space="preserve">Results of the present study revealed that </w:t>
      </w:r>
      <w:r w:rsidRPr="00577AA3">
        <w:rPr>
          <w:i/>
          <w:iCs/>
          <w:color w:val="000000"/>
          <w:sz w:val="20"/>
          <w:szCs w:val="20"/>
        </w:rPr>
        <w:t xml:space="preserve">C. </w:t>
      </w:r>
      <w:proofErr w:type="spellStart"/>
      <w:r w:rsidRPr="00577AA3">
        <w:rPr>
          <w:i/>
          <w:iCs/>
          <w:color w:val="000000"/>
          <w:sz w:val="20"/>
          <w:szCs w:val="20"/>
        </w:rPr>
        <w:t>procera</w:t>
      </w:r>
      <w:proofErr w:type="spellEnd"/>
      <w:r w:rsidRPr="00577AA3">
        <w:rPr>
          <w:color w:val="000000"/>
          <w:sz w:val="20"/>
          <w:szCs w:val="20"/>
        </w:rPr>
        <w:t xml:space="preserve"> extracts showed considerable antibacterial and antifungal activities against the tested microorganisms </w:t>
      </w:r>
      <w:r w:rsidRPr="00577AA3">
        <w:rPr>
          <w:rFonts w:eastAsia="AdvEPSTIM"/>
          <w:color w:val="000000"/>
          <w:sz w:val="20"/>
          <w:szCs w:val="20"/>
        </w:rPr>
        <w:t>(Tables 1, 2)</w:t>
      </w:r>
      <w:r w:rsidRPr="00577AA3">
        <w:rPr>
          <w:color w:val="000000"/>
          <w:sz w:val="20"/>
          <w:szCs w:val="20"/>
        </w:rPr>
        <w:t xml:space="preserve">. In all cases, and regardless of the microorganism tested, the extraction solvent was a determinant factor for the extraction of antimicrobial agents with the methanol was the most effective. In most cases, the latex and leaf </w:t>
      </w:r>
      <w:proofErr w:type="spellStart"/>
      <w:r w:rsidRPr="00577AA3">
        <w:rPr>
          <w:color w:val="000000"/>
          <w:sz w:val="20"/>
          <w:szCs w:val="20"/>
        </w:rPr>
        <w:t>methanolic</w:t>
      </w:r>
      <w:proofErr w:type="spellEnd"/>
      <w:r w:rsidRPr="00577AA3">
        <w:rPr>
          <w:color w:val="000000"/>
          <w:sz w:val="20"/>
          <w:szCs w:val="20"/>
        </w:rPr>
        <w:t xml:space="preserve"> extracts showed the strongest activities. </w:t>
      </w:r>
      <w:r w:rsidRPr="00577AA3">
        <w:rPr>
          <w:rFonts w:eastAsia="AdvEPSTIM"/>
          <w:i/>
          <w:iCs/>
          <w:color w:val="000000"/>
          <w:sz w:val="20"/>
          <w:szCs w:val="20"/>
        </w:rPr>
        <w:t>E. coli</w:t>
      </w:r>
      <w:r w:rsidRPr="00577AA3">
        <w:rPr>
          <w:rFonts w:eastAsia="AdvEPSTIM"/>
          <w:color w:val="000000"/>
          <w:sz w:val="20"/>
          <w:szCs w:val="20"/>
        </w:rPr>
        <w:t xml:space="preserve"> was the most susceptible among the Gram negative bacteria with inhibition zones of 21.5, 18.5 mm with the methanol extracts of latex, and leaves, respectively. </w:t>
      </w:r>
      <w:proofErr w:type="gramStart"/>
      <w:r w:rsidRPr="00577AA3">
        <w:rPr>
          <w:rFonts w:eastAsia="AdvEPSTIM"/>
          <w:color w:val="000000"/>
          <w:sz w:val="20"/>
          <w:szCs w:val="20"/>
        </w:rPr>
        <w:t xml:space="preserve">Whereas, </w:t>
      </w:r>
      <w:r w:rsidRPr="00577AA3">
        <w:rPr>
          <w:i/>
          <w:iCs/>
          <w:color w:val="000000"/>
          <w:sz w:val="20"/>
          <w:szCs w:val="20"/>
        </w:rPr>
        <w:t xml:space="preserve">P. </w:t>
      </w:r>
      <w:proofErr w:type="spellStart"/>
      <w:r w:rsidRPr="00577AA3">
        <w:rPr>
          <w:i/>
          <w:iCs/>
          <w:color w:val="000000"/>
          <w:sz w:val="20"/>
          <w:szCs w:val="20"/>
        </w:rPr>
        <w:t>aeruginosa</w:t>
      </w:r>
      <w:proofErr w:type="spellEnd"/>
      <w:r w:rsidRPr="00577AA3">
        <w:rPr>
          <w:rFonts w:eastAsia="AdvEPSTIM"/>
          <w:color w:val="000000"/>
          <w:sz w:val="20"/>
          <w:szCs w:val="20"/>
        </w:rPr>
        <w:t xml:space="preserve"> and </w:t>
      </w:r>
      <w:r w:rsidRPr="00577AA3">
        <w:rPr>
          <w:rFonts w:eastAsia="AdvEPSTIM"/>
          <w:i/>
          <w:iCs/>
          <w:color w:val="000000"/>
          <w:sz w:val="20"/>
          <w:szCs w:val="20"/>
        </w:rPr>
        <w:t xml:space="preserve">S. </w:t>
      </w:r>
      <w:proofErr w:type="spellStart"/>
      <w:r w:rsidRPr="00577AA3">
        <w:rPr>
          <w:rFonts w:eastAsia="AdvEPSTIM"/>
          <w:i/>
          <w:iCs/>
          <w:color w:val="000000"/>
          <w:sz w:val="20"/>
          <w:szCs w:val="20"/>
        </w:rPr>
        <w:t>pneumoniae</w:t>
      </w:r>
      <w:proofErr w:type="spellEnd"/>
      <w:r w:rsidRPr="00577AA3">
        <w:rPr>
          <w:rFonts w:eastAsia="AdvEPSTIM"/>
          <w:color w:val="000000"/>
          <w:sz w:val="20"/>
          <w:szCs w:val="20"/>
        </w:rPr>
        <w:t xml:space="preserve"> were more susceptible to the latex </w:t>
      </w:r>
      <w:proofErr w:type="spellStart"/>
      <w:r w:rsidRPr="00577AA3">
        <w:rPr>
          <w:rFonts w:eastAsia="AdvEPSTIM"/>
          <w:color w:val="000000"/>
          <w:sz w:val="20"/>
          <w:szCs w:val="20"/>
        </w:rPr>
        <w:t>methanolic</w:t>
      </w:r>
      <w:proofErr w:type="spellEnd"/>
      <w:r w:rsidRPr="00577AA3">
        <w:rPr>
          <w:rFonts w:eastAsia="AdvEPSTIM"/>
          <w:color w:val="000000"/>
          <w:sz w:val="20"/>
          <w:szCs w:val="20"/>
        </w:rPr>
        <w:t xml:space="preserve"> with an inhibition zone of 18.0 mm.</w:t>
      </w:r>
      <w:proofErr w:type="gramEnd"/>
      <w:r w:rsidRPr="00577AA3">
        <w:rPr>
          <w:rFonts w:eastAsia="AdvEPSTIM"/>
          <w:color w:val="000000"/>
          <w:sz w:val="20"/>
          <w:szCs w:val="20"/>
        </w:rPr>
        <w:t xml:space="preserve"> In case of Gram positive bacteria, the most potent extract was the latex </w:t>
      </w:r>
      <w:proofErr w:type="spellStart"/>
      <w:r w:rsidRPr="00577AA3">
        <w:rPr>
          <w:rFonts w:eastAsia="AdvEPSTIM"/>
          <w:color w:val="000000"/>
          <w:sz w:val="20"/>
          <w:szCs w:val="20"/>
        </w:rPr>
        <w:t>methanolic</w:t>
      </w:r>
      <w:proofErr w:type="spellEnd"/>
      <w:r w:rsidRPr="00577AA3">
        <w:rPr>
          <w:rFonts w:eastAsia="AdvEPSTIM"/>
          <w:color w:val="000000"/>
          <w:sz w:val="20"/>
          <w:szCs w:val="20"/>
        </w:rPr>
        <w:t xml:space="preserve"> with inhibition zones of 23.5, 22.0 and 19.5 mm against </w:t>
      </w:r>
      <w:r w:rsidRPr="00577AA3">
        <w:rPr>
          <w:rFonts w:eastAsia="AdvEPSTIM"/>
          <w:i/>
          <w:iCs/>
          <w:color w:val="000000"/>
          <w:sz w:val="20"/>
          <w:szCs w:val="20"/>
        </w:rPr>
        <w:t xml:space="preserve">S. </w:t>
      </w:r>
      <w:proofErr w:type="spellStart"/>
      <w:r w:rsidRPr="00577AA3">
        <w:rPr>
          <w:rFonts w:eastAsia="AdvEPSTIM"/>
          <w:i/>
          <w:iCs/>
          <w:color w:val="000000"/>
          <w:sz w:val="20"/>
          <w:szCs w:val="20"/>
        </w:rPr>
        <w:t>epidermides</w:t>
      </w:r>
      <w:proofErr w:type="spellEnd"/>
      <w:r w:rsidRPr="00577AA3">
        <w:rPr>
          <w:rFonts w:eastAsia="AdvEPSTIM"/>
          <w:color w:val="000000"/>
          <w:sz w:val="20"/>
          <w:szCs w:val="20"/>
        </w:rPr>
        <w:t xml:space="preserve">, </w:t>
      </w:r>
      <w:r w:rsidRPr="00577AA3">
        <w:rPr>
          <w:rFonts w:eastAsia="AdvEPSTIM"/>
          <w:i/>
          <w:iCs/>
          <w:color w:val="000000"/>
          <w:sz w:val="20"/>
          <w:szCs w:val="20"/>
        </w:rPr>
        <w:t xml:space="preserve">B. </w:t>
      </w:r>
      <w:proofErr w:type="spellStart"/>
      <w:r w:rsidRPr="00577AA3">
        <w:rPr>
          <w:rFonts w:eastAsia="AdvEPSTIM"/>
          <w:i/>
          <w:iCs/>
          <w:color w:val="000000"/>
          <w:sz w:val="20"/>
          <w:szCs w:val="20"/>
        </w:rPr>
        <w:lastRenderedPageBreak/>
        <w:t>subitilis</w:t>
      </w:r>
      <w:proofErr w:type="spellEnd"/>
      <w:r w:rsidRPr="00577AA3">
        <w:rPr>
          <w:rFonts w:eastAsia="AdvEPSTIM"/>
          <w:color w:val="000000"/>
          <w:sz w:val="20"/>
          <w:szCs w:val="20"/>
        </w:rPr>
        <w:t xml:space="preserve"> and </w:t>
      </w:r>
      <w:r w:rsidRPr="00577AA3">
        <w:rPr>
          <w:rFonts w:eastAsia="AdvEPSTIM"/>
          <w:i/>
          <w:iCs/>
          <w:color w:val="000000"/>
          <w:sz w:val="20"/>
          <w:szCs w:val="20"/>
        </w:rPr>
        <w:t>B. cereus</w:t>
      </w:r>
      <w:r w:rsidRPr="00577AA3">
        <w:rPr>
          <w:rFonts w:eastAsia="AdvEPSTIM"/>
          <w:color w:val="000000"/>
          <w:sz w:val="20"/>
          <w:szCs w:val="20"/>
        </w:rPr>
        <w:t xml:space="preserve">, respectively. However, no antibacterial activity was observed in case of the aqueous extract of leaves and flowers, except for a weak activity against </w:t>
      </w:r>
      <w:r w:rsidRPr="00577AA3">
        <w:rPr>
          <w:rFonts w:eastAsia="AdvEPSTIM"/>
          <w:i/>
          <w:iCs/>
          <w:color w:val="000000"/>
          <w:sz w:val="20"/>
          <w:szCs w:val="20"/>
        </w:rPr>
        <w:t>E. coli</w:t>
      </w:r>
      <w:r w:rsidRPr="00577AA3">
        <w:rPr>
          <w:rFonts w:eastAsia="AdvEPSTIM"/>
          <w:color w:val="000000"/>
          <w:sz w:val="20"/>
          <w:szCs w:val="20"/>
        </w:rPr>
        <w:t xml:space="preserve"> and </w:t>
      </w:r>
      <w:r w:rsidRPr="00577AA3">
        <w:rPr>
          <w:rFonts w:eastAsia="AdvEPSTIM"/>
          <w:i/>
          <w:iCs/>
          <w:color w:val="000000"/>
          <w:sz w:val="20"/>
          <w:szCs w:val="20"/>
        </w:rPr>
        <w:t xml:space="preserve">S. </w:t>
      </w:r>
      <w:proofErr w:type="spellStart"/>
      <w:r w:rsidRPr="00577AA3">
        <w:rPr>
          <w:rFonts w:eastAsia="AdvEPSTIM"/>
          <w:i/>
          <w:iCs/>
          <w:color w:val="000000"/>
          <w:sz w:val="20"/>
          <w:szCs w:val="20"/>
        </w:rPr>
        <w:t>epidermides</w:t>
      </w:r>
      <w:proofErr w:type="spellEnd"/>
      <w:r w:rsidRPr="00577AA3">
        <w:rPr>
          <w:rFonts w:eastAsia="AdvEPSTIM"/>
          <w:color w:val="000000"/>
          <w:sz w:val="20"/>
          <w:szCs w:val="20"/>
        </w:rPr>
        <w:t>. In this regard, the aqueous extract of the latex showed weak to moderate activities (inhibition zones ranged from 6.5 to 14.0 mm).</w:t>
      </w:r>
    </w:p>
    <w:p w:rsidR="00CA2D74" w:rsidRPr="00577AA3" w:rsidRDefault="00CA2D74" w:rsidP="00577AA3">
      <w:pPr>
        <w:autoSpaceDE w:val="0"/>
        <w:snapToGrid w:val="0"/>
        <w:ind w:firstLine="425"/>
        <w:jc w:val="both"/>
        <w:rPr>
          <w:rFonts w:eastAsia="AdvEPSTIM"/>
          <w:color w:val="000000"/>
          <w:sz w:val="20"/>
          <w:szCs w:val="20"/>
        </w:rPr>
      </w:pPr>
      <w:r w:rsidRPr="00577AA3">
        <w:rPr>
          <w:rFonts w:eastAsia="AdvEPSTIM"/>
          <w:color w:val="000000"/>
          <w:sz w:val="20"/>
          <w:szCs w:val="20"/>
        </w:rPr>
        <w:t xml:space="preserve">All </w:t>
      </w:r>
      <w:r w:rsidR="00712F65" w:rsidRPr="00577AA3">
        <w:rPr>
          <w:rFonts w:eastAsia="AdvEPSTIM"/>
          <w:color w:val="000000"/>
          <w:sz w:val="20"/>
          <w:szCs w:val="20"/>
        </w:rPr>
        <w:t xml:space="preserve">of the test extracts of </w:t>
      </w:r>
      <w:r w:rsidR="00712F65" w:rsidRPr="00577AA3">
        <w:rPr>
          <w:rFonts w:eastAsia="AdvEPSTIM"/>
          <w:i/>
          <w:iCs/>
          <w:color w:val="000000"/>
          <w:sz w:val="20"/>
          <w:szCs w:val="20"/>
        </w:rPr>
        <w:t xml:space="preserve">C. </w:t>
      </w:r>
      <w:proofErr w:type="spellStart"/>
      <w:r w:rsidR="00712F65" w:rsidRPr="00577AA3">
        <w:rPr>
          <w:rFonts w:eastAsia="AdvEPSTIM"/>
          <w:i/>
          <w:iCs/>
          <w:color w:val="000000"/>
          <w:sz w:val="20"/>
          <w:szCs w:val="20"/>
        </w:rPr>
        <w:t>procera</w:t>
      </w:r>
      <w:proofErr w:type="spellEnd"/>
      <w:r w:rsidR="00712F65" w:rsidRPr="00577AA3">
        <w:rPr>
          <w:rFonts w:eastAsia="AdvEPSTIM"/>
          <w:color w:val="000000"/>
          <w:sz w:val="20"/>
          <w:szCs w:val="20"/>
        </w:rPr>
        <w:t xml:space="preserve"> showed </w:t>
      </w:r>
      <w:proofErr w:type="spellStart"/>
      <w:r w:rsidR="00712F65" w:rsidRPr="00577AA3">
        <w:rPr>
          <w:rFonts w:eastAsia="AdvEPSTIM"/>
          <w:color w:val="000000"/>
          <w:sz w:val="20"/>
          <w:szCs w:val="20"/>
        </w:rPr>
        <w:t>biocidal</w:t>
      </w:r>
      <w:proofErr w:type="spellEnd"/>
      <w:r w:rsidR="00712F65" w:rsidRPr="00577AA3">
        <w:rPr>
          <w:rFonts w:eastAsia="AdvEPSTIM"/>
          <w:color w:val="000000"/>
          <w:sz w:val="20"/>
          <w:szCs w:val="20"/>
        </w:rPr>
        <w:t xml:space="preserve"> activities against all of the tested fungal strains. There were significant differences in their activities depending on the microorganism tested and the solvent used with diameters of inhibition zones ranged between 9.0 and 26.5 mm (Table 2). The yeast strains appear to be more susceptible than the </w:t>
      </w:r>
      <w:proofErr w:type="spellStart"/>
      <w:r w:rsidR="00712F65" w:rsidRPr="00577AA3">
        <w:rPr>
          <w:rFonts w:eastAsia="AdvEPSTIM"/>
          <w:color w:val="000000"/>
          <w:sz w:val="20"/>
          <w:szCs w:val="20"/>
        </w:rPr>
        <w:t>mycelial</w:t>
      </w:r>
      <w:proofErr w:type="spellEnd"/>
      <w:r w:rsidR="00712F65" w:rsidRPr="00577AA3">
        <w:rPr>
          <w:rFonts w:eastAsia="AdvEPSTIM"/>
          <w:color w:val="000000"/>
          <w:sz w:val="20"/>
          <w:szCs w:val="20"/>
        </w:rPr>
        <w:t xml:space="preserve"> ones with the latex </w:t>
      </w:r>
      <w:proofErr w:type="spellStart"/>
      <w:r w:rsidR="00712F65" w:rsidRPr="00577AA3">
        <w:rPr>
          <w:rFonts w:eastAsia="AdvEPSTIM"/>
          <w:color w:val="000000"/>
          <w:sz w:val="20"/>
          <w:szCs w:val="20"/>
        </w:rPr>
        <w:t>methanolic</w:t>
      </w:r>
      <w:proofErr w:type="spellEnd"/>
      <w:r w:rsidR="00712F65" w:rsidRPr="00577AA3">
        <w:rPr>
          <w:rFonts w:eastAsia="AdvEPSTIM"/>
          <w:color w:val="000000"/>
          <w:sz w:val="20"/>
          <w:szCs w:val="20"/>
        </w:rPr>
        <w:t xml:space="preserve"> was the most effective extract (inhibition zones ranged between 21.0 and 26.5 mm). The </w:t>
      </w:r>
      <w:proofErr w:type="spellStart"/>
      <w:r w:rsidR="00712F65" w:rsidRPr="00577AA3">
        <w:rPr>
          <w:rFonts w:eastAsia="AdvEPSTIM"/>
          <w:color w:val="000000"/>
          <w:sz w:val="20"/>
          <w:szCs w:val="20"/>
        </w:rPr>
        <w:t>methanolic</w:t>
      </w:r>
      <w:proofErr w:type="spellEnd"/>
      <w:r w:rsidR="00712F65" w:rsidRPr="00577AA3">
        <w:rPr>
          <w:rFonts w:eastAsia="AdvEPSTIM"/>
          <w:color w:val="000000"/>
          <w:sz w:val="20"/>
          <w:szCs w:val="20"/>
        </w:rPr>
        <w:t xml:space="preserve"> extract of the leaves showed considerable activities against all of the tested fungal strains with inhibition zones ranged between 15.0-22.0 mm. Results also revealed that the latex aqueous extract showed promising antifungal activities against </w:t>
      </w:r>
      <w:r w:rsidR="00712F65" w:rsidRPr="00577AA3">
        <w:rPr>
          <w:rFonts w:eastAsia="AdvEPSTIM"/>
          <w:i/>
          <w:iCs/>
          <w:color w:val="000000"/>
          <w:sz w:val="20"/>
          <w:szCs w:val="20"/>
        </w:rPr>
        <w:t xml:space="preserve">C. </w:t>
      </w:r>
      <w:proofErr w:type="spellStart"/>
      <w:r w:rsidR="00712F65" w:rsidRPr="00577AA3">
        <w:rPr>
          <w:rFonts w:eastAsia="AdvEPSTIM"/>
          <w:i/>
          <w:iCs/>
          <w:color w:val="000000"/>
          <w:sz w:val="20"/>
          <w:szCs w:val="20"/>
        </w:rPr>
        <w:t>albicans</w:t>
      </w:r>
      <w:proofErr w:type="spellEnd"/>
      <w:r w:rsidR="00712F65" w:rsidRPr="00577AA3">
        <w:rPr>
          <w:rFonts w:eastAsia="AdvEPSTIM"/>
          <w:color w:val="000000"/>
          <w:sz w:val="20"/>
          <w:szCs w:val="20"/>
        </w:rPr>
        <w:t xml:space="preserve"> and </w:t>
      </w:r>
      <w:r w:rsidR="00712F65" w:rsidRPr="00577AA3">
        <w:rPr>
          <w:rFonts w:eastAsia="AdvEPSTIM"/>
          <w:i/>
          <w:iCs/>
          <w:color w:val="000000"/>
          <w:sz w:val="20"/>
          <w:szCs w:val="20"/>
        </w:rPr>
        <w:t xml:space="preserve">P. </w:t>
      </w:r>
      <w:proofErr w:type="spellStart"/>
      <w:r w:rsidR="00712F65" w:rsidRPr="00577AA3">
        <w:rPr>
          <w:rFonts w:eastAsia="AdvEPSTIM"/>
          <w:i/>
          <w:iCs/>
          <w:color w:val="000000"/>
          <w:sz w:val="20"/>
          <w:szCs w:val="20"/>
        </w:rPr>
        <w:t>chrysogenum</w:t>
      </w:r>
      <w:proofErr w:type="spellEnd"/>
      <w:r w:rsidR="00712F65" w:rsidRPr="00577AA3">
        <w:rPr>
          <w:rFonts w:eastAsia="AdvEPSTIM"/>
          <w:color w:val="000000"/>
          <w:sz w:val="20"/>
          <w:szCs w:val="20"/>
        </w:rPr>
        <w:t xml:space="preserve"> with inhibition zones of 20.0 mm.</w:t>
      </w:r>
    </w:p>
    <w:p w:rsidR="00CA2D74" w:rsidRPr="00577AA3" w:rsidRDefault="00712F65" w:rsidP="00577AA3">
      <w:pPr>
        <w:autoSpaceDE w:val="0"/>
        <w:snapToGrid w:val="0"/>
        <w:ind w:firstLine="425"/>
        <w:jc w:val="both"/>
        <w:rPr>
          <w:color w:val="000000"/>
          <w:sz w:val="20"/>
          <w:szCs w:val="20"/>
        </w:rPr>
      </w:pPr>
      <w:r w:rsidRPr="00577AA3">
        <w:rPr>
          <w:rFonts w:eastAsia="AdvEPSTIM"/>
          <w:color w:val="000000"/>
          <w:sz w:val="20"/>
          <w:szCs w:val="20"/>
        </w:rPr>
        <w:t xml:space="preserve">The MIC values (Tables 3, 4) showed that the lowest values were recorded in case of the leaf and latex </w:t>
      </w:r>
      <w:proofErr w:type="spellStart"/>
      <w:r w:rsidRPr="00577AA3">
        <w:rPr>
          <w:rFonts w:eastAsia="AdvEPSTIM"/>
          <w:color w:val="000000"/>
          <w:sz w:val="20"/>
          <w:szCs w:val="20"/>
        </w:rPr>
        <w:t>methanolic</w:t>
      </w:r>
      <w:proofErr w:type="spellEnd"/>
      <w:r w:rsidRPr="00577AA3">
        <w:rPr>
          <w:rFonts w:eastAsia="AdvEPSTIM"/>
          <w:color w:val="000000"/>
          <w:sz w:val="20"/>
          <w:szCs w:val="20"/>
        </w:rPr>
        <w:t xml:space="preserve"> extracts (MIC</w:t>
      </w:r>
      <w:r w:rsidRPr="00577AA3">
        <w:rPr>
          <w:rFonts w:eastAsia="AdvEPSTIM"/>
          <w:color w:val="000000"/>
          <w:sz w:val="20"/>
          <w:szCs w:val="20"/>
          <w:vertAlign w:val="subscript"/>
        </w:rPr>
        <w:t xml:space="preserve"> </w:t>
      </w:r>
      <w:r w:rsidRPr="00577AA3">
        <w:rPr>
          <w:rFonts w:eastAsia="AdvEPSTIM"/>
          <w:color w:val="000000"/>
          <w:sz w:val="20"/>
          <w:szCs w:val="20"/>
        </w:rPr>
        <w:t>values</w:t>
      </w:r>
      <w:r w:rsidRPr="00577AA3">
        <w:rPr>
          <w:rFonts w:eastAsia="AdvEPSTIM"/>
          <w:color w:val="000000"/>
          <w:sz w:val="20"/>
          <w:szCs w:val="20"/>
          <w:vertAlign w:val="subscript"/>
        </w:rPr>
        <w:t xml:space="preserve"> </w:t>
      </w:r>
      <w:r w:rsidRPr="00577AA3">
        <w:rPr>
          <w:rFonts w:eastAsia="AdvEPSTIM"/>
          <w:color w:val="000000"/>
          <w:sz w:val="20"/>
          <w:szCs w:val="20"/>
        </w:rPr>
        <w:t xml:space="preserve">of 0.25, 0.50 and 0.75 mg/ml against </w:t>
      </w:r>
      <w:r w:rsidRPr="00577AA3">
        <w:rPr>
          <w:rFonts w:eastAsia="AdvEPSTIM"/>
          <w:i/>
          <w:iCs/>
          <w:color w:val="000000"/>
          <w:sz w:val="20"/>
          <w:szCs w:val="20"/>
        </w:rPr>
        <w:t>E. coli</w:t>
      </w:r>
      <w:r w:rsidRPr="00577AA3">
        <w:rPr>
          <w:rFonts w:eastAsia="AdvEPSTIM"/>
          <w:color w:val="000000"/>
          <w:sz w:val="20"/>
          <w:szCs w:val="20"/>
        </w:rPr>
        <w:t xml:space="preserve">, </w:t>
      </w:r>
      <w:r w:rsidRPr="00577AA3">
        <w:rPr>
          <w:rFonts w:eastAsia="AdvEPSTIM"/>
          <w:i/>
          <w:iCs/>
          <w:color w:val="000000"/>
          <w:sz w:val="20"/>
          <w:szCs w:val="20"/>
        </w:rPr>
        <w:t xml:space="preserve">S. </w:t>
      </w:r>
      <w:proofErr w:type="spellStart"/>
      <w:r w:rsidRPr="00577AA3">
        <w:rPr>
          <w:rFonts w:eastAsia="AdvEPSTIM"/>
          <w:i/>
          <w:iCs/>
          <w:color w:val="000000"/>
          <w:sz w:val="20"/>
          <w:szCs w:val="20"/>
        </w:rPr>
        <w:t>epidermidis</w:t>
      </w:r>
      <w:proofErr w:type="spellEnd"/>
      <w:r w:rsidRPr="00577AA3">
        <w:rPr>
          <w:rFonts w:eastAsia="AdvEPSTIM"/>
          <w:color w:val="000000"/>
          <w:sz w:val="20"/>
          <w:szCs w:val="20"/>
        </w:rPr>
        <w:t xml:space="preserve"> and B</w:t>
      </w:r>
      <w:r w:rsidRPr="00577AA3">
        <w:rPr>
          <w:rFonts w:eastAsia="AdvEPSTIM"/>
          <w:i/>
          <w:iCs/>
          <w:color w:val="000000"/>
          <w:sz w:val="20"/>
          <w:szCs w:val="20"/>
        </w:rPr>
        <w:t xml:space="preserve">. </w:t>
      </w:r>
      <w:proofErr w:type="spellStart"/>
      <w:r w:rsidRPr="00577AA3">
        <w:rPr>
          <w:rFonts w:eastAsia="AdvEPSTIM"/>
          <w:i/>
          <w:iCs/>
          <w:color w:val="000000"/>
          <w:sz w:val="20"/>
          <w:szCs w:val="20"/>
        </w:rPr>
        <w:t>cureus</w:t>
      </w:r>
      <w:proofErr w:type="spellEnd"/>
      <w:r w:rsidRPr="00577AA3">
        <w:rPr>
          <w:rFonts w:eastAsia="AdvEPSTIM"/>
          <w:color w:val="000000"/>
          <w:sz w:val="20"/>
          <w:szCs w:val="20"/>
        </w:rPr>
        <w:t xml:space="preserve">, respectively for the former and 0.25 and 0.75 mg/ml against </w:t>
      </w:r>
      <w:r w:rsidRPr="00577AA3">
        <w:rPr>
          <w:rFonts w:eastAsia="AdvEPSTIM"/>
          <w:i/>
          <w:iCs/>
          <w:color w:val="000000"/>
          <w:sz w:val="20"/>
          <w:szCs w:val="20"/>
        </w:rPr>
        <w:t>E. coli</w:t>
      </w:r>
      <w:r w:rsidRPr="00577AA3">
        <w:rPr>
          <w:rFonts w:eastAsia="AdvEPSTIM"/>
          <w:color w:val="000000"/>
          <w:sz w:val="20"/>
          <w:szCs w:val="20"/>
        </w:rPr>
        <w:t xml:space="preserve"> and </w:t>
      </w:r>
      <w:r w:rsidRPr="00577AA3">
        <w:rPr>
          <w:rFonts w:eastAsia="AdvEPSTIM"/>
          <w:i/>
          <w:iCs/>
          <w:color w:val="000000"/>
          <w:sz w:val="20"/>
          <w:szCs w:val="20"/>
        </w:rPr>
        <w:t xml:space="preserve">B. </w:t>
      </w:r>
      <w:proofErr w:type="spellStart"/>
      <w:r w:rsidRPr="00577AA3">
        <w:rPr>
          <w:rFonts w:eastAsia="AdvEPSTIM"/>
          <w:i/>
          <w:iCs/>
          <w:color w:val="000000"/>
          <w:sz w:val="20"/>
          <w:szCs w:val="20"/>
        </w:rPr>
        <w:t>subtilis</w:t>
      </w:r>
      <w:proofErr w:type="spellEnd"/>
      <w:r w:rsidRPr="00577AA3">
        <w:rPr>
          <w:rFonts w:eastAsia="AdvEPSTIM"/>
          <w:color w:val="000000"/>
          <w:sz w:val="20"/>
          <w:szCs w:val="20"/>
        </w:rPr>
        <w:t xml:space="preserve">, respectively for the later). In case of fungi, the lowest values (0.25-0.750) were recorded in the case of the latex </w:t>
      </w:r>
      <w:proofErr w:type="spellStart"/>
      <w:r w:rsidRPr="00577AA3">
        <w:rPr>
          <w:rFonts w:eastAsia="AdvEPSTIM"/>
          <w:color w:val="000000"/>
          <w:sz w:val="20"/>
          <w:szCs w:val="20"/>
        </w:rPr>
        <w:t>methanolic</w:t>
      </w:r>
      <w:proofErr w:type="spellEnd"/>
      <w:r w:rsidRPr="00577AA3">
        <w:rPr>
          <w:rFonts w:eastAsia="AdvEPSTIM"/>
          <w:color w:val="000000"/>
          <w:sz w:val="20"/>
          <w:szCs w:val="20"/>
        </w:rPr>
        <w:t xml:space="preserve">, where </w:t>
      </w:r>
      <w:r w:rsidRPr="00577AA3">
        <w:rPr>
          <w:rFonts w:eastAsia="AdvEPSTIM"/>
          <w:i/>
          <w:iCs/>
          <w:color w:val="000000"/>
          <w:sz w:val="20"/>
          <w:szCs w:val="20"/>
        </w:rPr>
        <w:t xml:space="preserve">A. </w:t>
      </w:r>
      <w:proofErr w:type="spellStart"/>
      <w:proofErr w:type="gramStart"/>
      <w:r w:rsidRPr="00577AA3">
        <w:rPr>
          <w:rFonts w:eastAsia="AdvEPSTIM"/>
          <w:i/>
          <w:iCs/>
          <w:color w:val="000000"/>
          <w:sz w:val="20"/>
          <w:szCs w:val="20"/>
        </w:rPr>
        <w:t>niger</w:t>
      </w:r>
      <w:proofErr w:type="spellEnd"/>
      <w:proofErr w:type="gramEnd"/>
      <w:r w:rsidRPr="00577AA3">
        <w:rPr>
          <w:rFonts w:eastAsia="AdvEPSTIM"/>
          <w:color w:val="000000"/>
          <w:sz w:val="20"/>
          <w:szCs w:val="20"/>
        </w:rPr>
        <w:t xml:space="preserve">, </w:t>
      </w:r>
      <w:r w:rsidRPr="00577AA3">
        <w:rPr>
          <w:rFonts w:eastAsia="AdvEPSTIM"/>
          <w:i/>
          <w:iCs/>
          <w:color w:val="000000"/>
          <w:sz w:val="20"/>
          <w:szCs w:val="20"/>
        </w:rPr>
        <w:t xml:space="preserve">C. </w:t>
      </w:r>
      <w:proofErr w:type="spellStart"/>
      <w:r w:rsidRPr="00577AA3">
        <w:rPr>
          <w:rFonts w:eastAsia="AdvEPSTIM"/>
          <w:i/>
          <w:iCs/>
          <w:color w:val="000000"/>
          <w:sz w:val="20"/>
          <w:szCs w:val="20"/>
        </w:rPr>
        <w:t>albicans</w:t>
      </w:r>
      <w:proofErr w:type="spellEnd"/>
      <w:r w:rsidRPr="00577AA3">
        <w:rPr>
          <w:rFonts w:eastAsia="AdvEPSTIM"/>
          <w:color w:val="000000"/>
          <w:sz w:val="20"/>
          <w:szCs w:val="20"/>
        </w:rPr>
        <w:t xml:space="preserve"> and </w:t>
      </w:r>
      <w:r w:rsidRPr="00577AA3">
        <w:rPr>
          <w:rFonts w:eastAsia="AdvEPSTIM"/>
          <w:i/>
          <w:iCs/>
          <w:color w:val="000000"/>
          <w:sz w:val="20"/>
          <w:szCs w:val="20"/>
        </w:rPr>
        <w:t xml:space="preserve">C. </w:t>
      </w:r>
      <w:proofErr w:type="spellStart"/>
      <w:r w:rsidRPr="00577AA3">
        <w:rPr>
          <w:rFonts w:eastAsia="AdvEPSTIM"/>
          <w:i/>
          <w:iCs/>
          <w:color w:val="000000"/>
          <w:sz w:val="20"/>
          <w:szCs w:val="20"/>
        </w:rPr>
        <w:t>tropicals</w:t>
      </w:r>
      <w:proofErr w:type="spellEnd"/>
      <w:r w:rsidRPr="00577AA3">
        <w:rPr>
          <w:rFonts w:eastAsia="AdvEPSTIM"/>
          <w:color w:val="000000"/>
          <w:sz w:val="20"/>
          <w:szCs w:val="20"/>
        </w:rPr>
        <w:t xml:space="preserve"> were the most sensitive.</w:t>
      </w:r>
    </w:p>
    <w:p w:rsidR="00712F65" w:rsidRPr="00577AA3" w:rsidRDefault="00712F65" w:rsidP="00577AA3">
      <w:pPr>
        <w:autoSpaceDE w:val="0"/>
        <w:snapToGrid w:val="0"/>
        <w:ind w:firstLine="425"/>
        <w:jc w:val="both"/>
        <w:rPr>
          <w:sz w:val="20"/>
        </w:rPr>
      </w:pPr>
      <w:r w:rsidRPr="00577AA3">
        <w:rPr>
          <w:color w:val="000000"/>
          <w:sz w:val="20"/>
          <w:szCs w:val="20"/>
        </w:rPr>
        <w:t xml:space="preserve">The checkerboard micro titer test was employed in our study to explore the possibility of developing more effective combination therapy of </w:t>
      </w:r>
      <w:r w:rsidRPr="00577AA3">
        <w:rPr>
          <w:i/>
          <w:iCs/>
          <w:color w:val="000000"/>
          <w:sz w:val="20"/>
          <w:szCs w:val="20"/>
        </w:rPr>
        <w:t xml:space="preserve">C. </w:t>
      </w:r>
      <w:proofErr w:type="spellStart"/>
      <w:r w:rsidRPr="00577AA3">
        <w:rPr>
          <w:i/>
          <w:iCs/>
          <w:color w:val="000000"/>
          <w:sz w:val="20"/>
          <w:szCs w:val="20"/>
        </w:rPr>
        <w:t>procera</w:t>
      </w:r>
      <w:proofErr w:type="spellEnd"/>
      <w:r w:rsidRPr="00577AA3">
        <w:rPr>
          <w:color w:val="000000"/>
          <w:sz w:val="20"/>
          <w:szCs w:val="20"/>
        </w:rPr>
        <w:t xml:space="preserve"> latex with the tested antimicrobial standards. In this regard, the MIC values of Ciprofloxacin and </w:t>
      </w:r>
      <w:proofErr w:type="spellStart"/>
      <w:r w:rsidRPr="00577AA3">
        <w:rPr>
          <w:color w:val="000000"/>
          <w:sz w:val="20"/>
          <w:szCs w:val="20"/>
        </w:rPr>
        <w:t>Clotrimazole</w:t>
      </w:r>
      <w:proofErr w:type="spellEnd"/>
      <w:r w:rsidRPr="00577AA3">
        <w:rPr>
          <w:color w:val="000000"/>
          <w:sz w:val="20"/>
          <w:szCs w:val="20"/>
        </w:rPr>
        <w:t xml:space="preserve"> alone were lowered when the latex </w:t>
      </w:r>
      <w:proofErr w:type="spellStart"/>
      <w:r w:rsidRPr="00577AA3">
        <w:rPr>
          <w:color w:val="000000"/>
          <w:sz w:val="20"/>
          <w:szCs w:val="20"/>
        </w:rPr>
        <w:t>methanolic</w:t>
      </w:r>
      <w:proofErr w:type="spellEnd"/>
      <w:r w:rsidRPr="00577AA3">
        <w:rPr>
          <w:color w:val="000000"/>
          <w:sz w:val="20"/>
          <w:szCs w:val="20"/>
        </w:rPr>
        <w:t xml:space="preserve"> extract was added at concentrations equal </w:t>
      </w:r>
      <w:r w:rsidRPr="00577AA3">
        <w:rPr>
          <w:color w:val="000000"/>
          <w:sz w:val="20"/>
          <w:szCs w:val="20"/>
          <w:vertAlign w:val="superscript"/>
        </w:rPr>
        <w:t>1</w:t>
      </w:r>
      <w:r w:rsidRPr="00577AA3">
        <w:rPr>
          <w:color w:val="000000"/>
          <w:sz w:val="20"/>
          <w:szCs w:val="20"/>
        </w:rPr>
        <w:t>∕</w:t>
      </w:r>
      <w:r w:rsidRPr="00577AA3">
        <w:rPr>
          <w:color w:val="000000"/>
          <w:sz w:val="20"/>
          <w:szCs w:val="20"/>
          <w:vertAlign w:val="subscript"/>
        </w:rPr>
        <w:t>2</w:t>
      </w:r>
      <w:r w:rsidRPr="00577AA3">
        <w:rPr>
          <w:color w:val="000000"/>
          <w:sz w:val="20"/>
          <w:szCs w:val="20"/>
        </w:rPr>
        <w:t xml:space="preserve">, </w:t>
      </w:r>
      <w:r w:rsidRPr="00577AA3">
        <w:rPr>
          <w:color w:val="000000"/>
          <w:sz w:val="20"/>
          <w:szCs w:val="20"/>
          <w:vertAlign w:val="superscript"/>
        </w:rPr>
        <w:t>1</w:t>
      </w:r>
      <w:r w:rsidRPr="00577AA3">
        <w:rPr>
          <w:color w:val="000000"/>
          <w:sz w:val="20"/>
          <w:szCs w:val="20"/>
        </w:rPr>
        <w:t>∕</w:t>
      </w:r>
      <w:r w:rsidRPr="00577AA3">
        <w:rPr>
          <w:color w:val="000000"/>
          <w:sz w:val="20"/>
          <w:szCs w:val="20"/>
          <w:vertAlign w:val="subscript"/>
        </w:rPr>
        <w:t>4</w:t>
      </w:r>
      <w:r w:rsidRPr="00577AA3">
        <w:rPr>
          <w:color w:val="000000"/>
          <w:sz w:val="20"/>
          <w:szCs w:val="20"/>
        </w:rPr>
        <w:t xml:space="preserve">, </w:t>
      </w:r>
      <w:r w:rsidRPr="00577AA3">
        <w:rPr>
          <w:color w:val="000000"/>
          <w:sz w:val="20"/>
          <w:szCs w:val="20"/>
          <w:vertAlign w:val="superscript"/>
        </w:rPr>
        <w:t>1</w:t>
      </w:r>
      <w:r w:rsidRPr="00577AA3">
        <w:rPr>
          <w:color w:val="000000"/>
          <w:sz w:val="20"/>
          <w:szCs w:val="20"/>
        </w:rPr>
        <w:t>∕</w:t>
      </w:r>
      <w:r w:rsidRPr="00577AA3">
        <w:rPr>
          <w:color w:val="000000"/>
          <w:sz w:val="20"/>
          <w:szCs w:val="20"/>
          <w:vertAlign w:val="subscript"/>
        </w:rPr>
        <w:t>8,</w:t>
      </w:r>
      <w:r w:rsidRPr="00577AA3">
        <w:rPr>
          <w:color w:val="000000"/>
          <w:sz w:val="20"/>
          <w:szCs w:val="20"/>
        </w:rPr>
        <w:t xml:space="preserve"> </w:t>
      </w:r>
      <w:r w:rsidRPr="00577AA3">
        <w:rPr>
          <w:color w:val="000000"/>
          <w:sz w:val="20"/>
          <w:szCs w:val="20"/>
          <w:vertAlign w:val="superscript"/>
        </w:rPr>
        <w:t>1</w:t>
      </w:r>
      <w:r w:rsidRPr="00577AA3">
        <w:rPr>
          <w:color w:val="000000"/>
          <w:sz w:val="20"/>
          <w:szCs w:val="20"/>
        </w:rPr>
        <w:t>∕</w:t>
      </w:r>
      <w:r w:rsidRPr="00577AA3">
        <w:rPr>
          <w:color w:val="000000"/>
          <w:sz w:val="20"/>
          <w:szCs w:val="20"/>
          <w:vertAlign w:val="subscript"/>
        </w:rPr>
        <w:t xml:space="preserve">16 </w:t>
      </w:r>
      <w:r w:rsidRPr="00577AA3">
        <w:rPr>
          <w:color w:val="000000"/>
          <w:sz w:val="20"/>
          <w:szCs w:val="20"/>
        </w:rPr>
        <w:t xml:space="preserve">and </w:t>
      </w:r>
      <w:r w:rsidRPr="00577AA3">
        <w:rPr>
          <w:color w:val="000000"/>
          <w:sz w:val="20"/>
          <w:szCs w:val="20"/>
          <w:vertAlign w:val="superscript"/>
        </w:rPr>
        <w:t>1</w:t>
      </w:r>
      <w:r w:rsidRPr="00577AA3">
        <w:rPr>
          <w:color w:val="000000"/>
          <w:sz w:val="20"/>
          <w:szCs w:val="20"/>
        </w:rPr>
        <w:t>∕</w:t>
      </w:r>
      <w:r w:rsidRPr="00577AA3">
        <w:rPr>
          <w:color w:val="000000"/>
          <w:sz w:val="20"/>
          <w:szCs w:val="20"/>
          <w:vertAlign w:val="subscript"/>
        </w:rPr>
        <w:t>32</w:t>
      </w:r>
      <w:r w:rsidRPr="00577AA3">
        <w:rPr>
          <w:color w:val="000000"/>
          <w:sz w:val="20"/>
          <w:szCs w:val="20"/>
        </w:rPr>
        <w:t xml:space="preserve"> of the original MIC values (Table 5). The FICI of the latex in combination with Ciprofloxacin against </w:t>
      </w:r>
      <w:r w:rsidRPr="00577AA3">
        <w:rPr>
          <w:i/>
          <w:iCs/>
          <w:color w:val="000000"/>
          <w:sz w:val="20"/>
          <w:szCs w:val="20"/>
        </w:rPr>
        <w:t>S. pneumonia</w:t>
      </w:r>
      <w:r w:rsidRPr="00577AA3">
        <w:rPr>
          <w:color w:val="000000"/>
          <w:sz w:val="20"/>
          <w:szCs w:val="20"/>
        </w:rPr>
        <w:t xml:space="preserve">, </w:t>
      </w:r>
      <w:r w:rsidRPr="00577AA3">
        <w:rPr>
          <w:i/>
          <w:iCs/>
          <w:color w:val="000000"/>
          <w:sz w:val="20"/>
          <w:szCs w:val="20"/>
        </w:rPr>
        <w:t xml:space="preserve">S. </w:t>
      </w:r>
      <w:proofErr w:type="spellStart"/>
      <w:r w:rsidRPr="00577AA3">
        <w:rPr>
          <w:i/>
          <w:iCs/>
          <w:color w:val="000000"/>
          <w:sz w:val="20"/>
          <w:szCs w:val="20"/>
        </w:rPr>
        <w:t>epidermides</w:t>
      </w:r>
      <w:proofErr w:type="spellEnd"/>
      <w:r w:rsidRPr="00577AA3">
        <w:rPr>
          <w:color w:val="000000"/>
          <w:sz w:val="20"/>
          <w:szCs w:val="20"/>
        </w:rPr>
        <w:t xml:space="preserve">, </w:t>
      </w:r>
      <w:r w:rsidRPr="00577AA3">
        <w:rPr>
          <w:i/>
          <w:iCs/>
          <w:color w:val="000000"/>
          <w:sz w:val="20"/>
          <w:szCs w:val="20"/>
        </w:rPr>
        <w:t>E. coli</w:t>
      </w:r>
      <w:r w:rsidRPr="00577AA3">
        <w:rPr>
          <w:color w:val="000000"/>
          <w:sz w:val="20"/>
          <w:szCs w:val="20"/>
        </w:rPr>
        <w:t xml:space="preserve"> and </w:t>
      </w:r>
      <w:r w:rsidRPr="00577AA3">
        <w:rPr>
          <w:i/>
          <w:iCs/>
          <w:color w:val="000000"/>
          <w:sz w:val="20"/>
          <w:szCs w:val="20"/>
        </w:rPr>
        <w:t>B. cereus</w:t>
      </w:r>
      <w:r w:rsidRPr="00577AA3">
        <w:rPr>
          <w:color w:val="000000"/>
          <w:sz w:val="20"/>
          <w:szCs w:val="20"/>
        </w:rPr>
        <w:t xml:space="preserve"> were 0.09 and 0.12, 0.31 and 0.30, respectively. This indicates a synergistic interaction between the botanical and the conventional antibacterial drug at (1/32a+1/16b), (1/16a+1/16b), (1/4a+1/16b) and (1/16a+1/4b) of original concentrations for </w:t>
      </w:r>
      <w:r w:rsidRPr="00577AA3">
        <w:rPr>
          <w:i/>
          <w:iCs/>
          <w:color w:val="000000"/>
          <w:sz w:val="20"/>
          <w:szCs w:val="20"/>
        </w:rPr>
        <w:t>S. pneumonia</w:t>
      </w:r>
      <w:r w:rsidRPr="00577AA3">
        <w:rPr>
          <w:color w:val="000000"/>
          <w:sz w:val="20"/>
          <w:szCs w:val="20"/>
        </w:rPr>
        <w:t xml:space="preserve">, </w:t>
      </w:r>
      <w:r w:rsidRPr="00577AA3">
        <w:rPr>
          <w:i/>
          <w:iCs/>
          <w:color w:val="000000"/>
          <w:sz w:val="20"/>
          <w:szCs w:val="20"/>
        </w:rPr>
        <w:t xml:space="preserve">S. </w:t>
      </w:r>
      <w:proofErr w:type="spellStart"/>
      <w:r w:rsidRPr="00577AA3">
        <w:rPr>
          <w:i/>
          <w:iCs/>
          <w:color w:val="000000"/>
          <w:sz w:val="20"/>
          <w:szCs w:val="20"/>
        </w:rPr>
        <w:t>epidermides</w:t>
      </w:r>
      <w:proofErr w:type="spellEnd"/>
      <w:r w:rsidRPr="00577AA3">
        <w:rPr>
          <w:color w:val="000000"/>
          <w:sz w:val="20"/>
          <w:szCs w:val="20"/>
        </w:rPr>
        <w:t xml:space="preserve">, </w:t>
      </w:r>
      <w:r w:rsidRPr="00577AA3">
        <w:rPr>
          <w:i/>
          <w:iCs/>
          <w:color w:val="000000"/>
          <w:sz w:val="20"/>
          <w:szCs w:val="20"/>
        </w:rPr>
        <w:t>E. coli</w:t>
      </w:r>
      <w:r w:rsidRPr="00577AA3">
        <w:rPr>
          <w:color w:val="000000"/>
          <w:sz w:val="20"/>
          <w:szCs w:val="20"/>
        </w:rPr>
        <w:t xml:space="preserve"> and </w:t>
      </w:r>
      <w:r w:rsidRPr="00577AA3">
        <w:rPr>
          <w:i/>
          <w:iCs/>
          <w:color w:val="000000"/>
          <w:sz w:val="20"/>
          <w:szCs w:val="20"/>
        </w:rPr>
        <w:t>B. cereus</w:t>
      </w:r>
      <w:r w:rsidRPr="00577AA3">
        <w:rPr>
          <w:color w:val="000000"/>
          <w:sz w:val="20"/>
          <w:szCs w:val="20"/>
        </w:rPr>
        <w:t>, respectively</w:t>
      </w:r>
      <w:r w:rsidR="00A53B0D">
        <w:rPr>
          <w:color w:val="000000"/>
          <w:sz w:val="20"/>
          <w:szCs w:val="20"/>
        </w:rPr>
        <w:t>.</w:t>
      </w:r>
      <w:r w:rsidRPr="00577AA3">
        <w:rPr>
          <w:color w:val="000000"/>
          <w:sz w:val="20"/>
          <w:szCs w:val="20"/>
        </w:rPr>
        <w:t xml:space="preserve"> Meanwhile, no synergistic effect was observed in case of </w:t>
      </w:r>
      <w:r w:rsidRPr="00577AA3">
        <w:rPr>
          <w:i/>
          <w:iCs/>
          <w:color w:val="000000"/>
          <w:sz w:val="20"/>
          <w:szCs w:val="20"/>
        </w:rPr>
        <w:t xml:space="preserve">P. </w:t>
      </w:r>
      <w:proofErr w:type="spellStart"/>
      <w:r w:rsidRPr="00577AA3">
        <w:rPr>
          <w:i/>
          <w:iCs/>
          <w:color w:val="000000"/>
          <w:sz w:val="20"/>
          <w:szCs w:val="20"/>
        </w:rPr>
        <w:t>aeruginosa</w:t>
      </w:r>
      <w:proofErr w:type="spellEnd"/>
      <w:r w:rsidRPr="00577AA3">
        <w:rPr>
          <w:color w:val="000000"/>
          <w:sz w:val="20"/>
          <w:szCs w:val="20"/>
        </w:rPr>
        <w:t xml:space="preserve"> and </w:t>
      </w:r>
      <w:r w:rsidRPr="00577AA3">
        <w:rPr>
          <w:i/>
          <w:iCs/>
          <w:color w:val="000000"/>
          <w:sz w:val="20"/>
          <w:szCs w:val="20"/>
        </w:rPr>
        <w:t xml:space="preserve">S. </w:t>
      </w:r>
      <w:proofErr w:type="spellStart"/>
      <w:r w:rsidRPr="00577AA3">
        <w:rPr>
          <w:i/>
          <w:iCs/>
          <w:color w:val="000000"/>
          <w:sz w:val="20"/>
          <w:szCs w:val="20"/>
        </w:rPr>
        <w:t>aureus</w:t>
      </w:r>
      <w:proofErr w:type="spellEnd"/>
      <w:r w:rsidRPr="00577AA3">
        <w:rPr>
          <w:color w:val="000000"/>
          <w:sz w:val="20"/>
          <w:szCs w:val="20"/>
        </w:rPr>
        <w:t xml:space="preserve">. The FICI of </w:t>
      </w:r>
      <w:proofErr w:type="spellStart"/>
      <w:r w:rsidRPr="00577AA3">
        <w:rPr>
          <w:color w:val="000000"/>
          <w:sz w:val="20"/>
          <w:szCs w:val="20"/>
        </w:rPr>
        <w:t>Clotrimazole</w:t>
      </w:r>
      <w:proofErr w:type="spellEnd"/>
      <w:r w:rsidRPr="00577AA3">
        <w:rPr>
          <w:color w:val="000000"/>
          <w:sz w:val="20"/>
          <w:szCs w:val="20"/>
        </w:rPr>
        <w:t xml:space="preserve"> in combination with </w:t>
      </w:r>
      <w:r w:rsidRPr="00577AA3">
        <w:rPr>
          <w:i/>
          <w:iCs/>
          <w:color w:val="000000"/>
          <w:sz w:val="20"/>
          <w:szCs w:val="20"/>
        </w:rPr>
        <w:t xml:space="preserve">C. </w:t>
      </w:r>
      <w:proofErr w:type="spellStart"/>
      <w:r w:rsidRPr="00577AA3">
        <w:rPr>
          <w:i/>
          <w:iCs/>
          <w:color w:val="000000"/>
          <w:sz w:val="20"/>
          <w:szCs w:val="20"/>
        </w:rPr>
        <w:t>procera</w:t>
      </w:r>
      <w:proofErr w:type="spellEnd"/>
      <w:r w:rsidRPr="00577AA3">
        <w:rPr>
          <w:color w:val="000000"/>
          <w:sz w:val="20"/>
          <w:szCs w:val="20"/>
        </w:rPr>
        <w:t xml:space="preserve"> latex showed a considerable synergism against all of the tested fungi</w:t>
      </w:r>
      <w:r w:rsidRPr="00577AA3">
        <w:rPr>
          <w:b/>
          <w:bCs/>
          <w:color w:val="000000"/>
          <w:sz w:val="20"/>
          <w:szCs w:val="20"/>
        </w:rPr>
        <w:t xml:space="preserve">, </w:t>
      </w:r>
      <w:r w:rsidRPr="00577AA3">
        <w:rPr>
          <w:color w:val="000000"/>
          <w:sz w:val="20"/>
          <w:szCs w:val="20"/>
        </w:rPr>
        <w:t xml:space="preserve">especially in case of </w:t>
      </w:r>
      <w:r w:rsidRPr="00577AA3">
        <w:rPr>
          <w:i/>
          <w:iCs/>
          <w:color w:val="000000"/>
          <w:sz w:val="20"/>
          <w:szCs w:val="20"/>
        </w:rPr>
        <w:t xml:space="preserve">S. </w:t>
      </w:r>
      <w:proofErr w:type="spellStart"/>
      <w:r w:rsidRPr="00577AA3">
        <w:rPr>
          <w:i/>
          <w:iCs/>
          <w:color w:val="000000"/>
          <w:sz w:val="20"/>
          <w:szCs w:val="20"/>
        </w:rPr>
        <w:t>cereviciae</w:t>
      </w:r>
      <w:proofErr w:type="spellEnd"/>
      <w:r w:rsidRPr="00577AA3">
        <w:rPr>
          <w:color w:val="000000"/>
          <w:sz w:val="20"/>
          <w:szCs w:val="20"/>
        </w:rPr>
        <w:t xml:space="preserve">, </w:t>
      </w:r>
      <w:r w:rsidRPr="00577AA3">
        <w:rPr>
          <w:i/>
          <w:iCs/>
          <w:color w:val="000000"/>
          <w:sz w:val="20"/>
          <w:szCs w:val="20"/>
        </w:rPr>
        <w:t xml:space="preserve">C. </w:t>
      </w:r>
      <w:proofErr w:type="spellStart"/>
      <w:r w:rsidRPr="00577AA3">
        <w:rPr>
          <w:i/>
          <w:iCs/>
          <w:color w:val="000000"/>
          <w:sz w:val="20"/>
          <w:szCs w:val="20"/>
        </w:rPr>
        <w:t>albicans</w:t>
      </w:r>
      <w:proofErr w:type="spellEnd"/>
      <w:r w:rsidRPr="00577AA3">
        <w:rPr>
          <w:i/>
          <w:iCs/>
          <w:color w:val="000000"/>
          <w:sz w:val="20"/>
          <w:szCs w:val="20"/>
        </w:rPr>
        <w:t xml:space="preserve">, C. </w:t>
      </w:r>
      <w:proofErr w:type="spellStart"/>
      <w:r w:rsidRPr="00577AA3">
        <w:rPr>
          <w:i/>
          <w:iCs/>
          <w:color w:val="000000"/>
          <w:sz w:val="20"/>
          <w:szCs w:val="20"/>
        </w:rPr>
        <w:t>tropicalis</w:t>
      </w:r>
      <w:proofErr w:type="spellEnd"/>
      <w:r w:rsidRPr="00577AA3">
        <w:rPr>
          <w:i/>
          <w:iCs/>
          <w:color w:val="000000"/>
          <w:sz w:val="20"/>
          <w:szCs w:val="20"/>
        </w:rPr>
        <w:t xml:space="preserve"> </w:t>
      </w:r>
      <w:r w:rsidRPr="00577AA3">
        <w:rPr>
          <w:color w:val="000000"/>
          <w:sz w:val="20"/>
          <w:szCs w:val="20"/>
        </w:rPr>
        <w:t>and</w:t>
      </w:r>
      <w:r w:rsidRPr="00577AA3">
        <w:rPr>
          <w:i/>
          <w:iCs/>
          <w:color w:val="000000"/>
          <w:sz w:val="20"/>
          <w:szCs w:val="20"/>
        </w:rPr>
        <w:t xml:space="preserve"> P. </w:t>
      </w:r>
      <w:proofErr w:type="spellStart"/>
      <w:r w:rsidRPr="00577AA3">
        <w:rPr>
          <w:i/>
          <w:iCs/>
          <w:color w:val="000000"/>
          <w:sz w:val="20"/>
          <w:szCs w:val="20"/>
        </w:rPr>
        <w:t>chrysogenum</w:t>
      </w:r>
      <w:proofErr w:type="spellEnd"/>
      <w:r w:rsidRPr="00577AA3">
        <w:rPr>
          <w:color w:val="000000"/>
          <w:sz w:val="20"/>
          <w:szCs w:val="20"/>
        </w:rPr>
        <w:t xml:space="preserve"> at </w:t>
      </w:r>
      <w:r w:rsidRPr="00577AA3">
        <w:rPr>
          <w:color w:val="000000"/>
          <w:sz w:val="20"/>
          <w:szCs w:val="20"/>
        </w:rPr>
        <w:lastRenderedPageBreak/>
        <w:t>(1/32a+1/16b), (1/32a+1/8b), (1/32a+1/8b) and (1/16a+1/8b) of original concentrations, respectively.</w:t>
      </w:r>
    </w:p>
    <w:p w:rsidR="00712F65" w:rsidRPr="00577AA3" w:rsidRDefault="00712F65" w:rsidP="00577AA3">
      <w:pPr>
        <w:snapToGrid w:val="0"/>
        <w:jc w:val="both"/>
        <w:rPr>
          <w:sz w:val="20"/>
          <w:szCs w:val="20"/>
        </w:rPr>
      </w:pPr>
    </w:p>
    <w:p w:rsidR="00471E57" w:rsidRPr="00577AA3" w:rsidRDefault="00471E57" w:rsidP="00577AA3">
      <w:pPr>
        <w:snapToGrid w:val="0"/>
        <w:jc w:val="both"/>
        <w:rPr>
          <w:b/>
          <w:sz w:val="20"/>
          <w:szCs w:val="20"/>
        </w:rPr>
      </w:pPr>
      <w:r w:rsidRPr="00577AA3">
        <w:rPr>
          <w:b/>
          <w:sz w:val="20"/>
          <w:szCs w:val="20"/>
        </w:rPr>
        <w:t>4. Discussions</w:t>
      </w:r>
    </w:p>
    <w:p w:rsidR="00CA2D74" w:rsidRPr="00577AA3" w:rsidRDefault="00712F65" w:rsidP="00577AA3">
      <w:pPr>
        <w:snapToGrid w:val="0"/>
        <w:ind w:firstLine="425"/>
        <w:jc w:val="both"/>
        <w:rPr>
          <w:color w:val="000000"/>
          <w:sz w:val="20"/>
          <w:szCs w:val="20"/>
        </w:rPr>
      </w:pPr>
      <w:r w:rsidRPr="00577AA3">
        <w:rPr>
          <w:color w:val="000000"/>
          <w:sz w:val="20"/>
          <w:szCs w:val="20"/>
        </w:rPr>
        <w:t xml:space="preserve">According </w:t>
      </w:r>
      <w:r w:rsidR="00CA2D74" w:rsidRPr="00577AA3">
        <w:rPr>
          <w:color w:val="000000"/>
          <w:sz w:val="20"/>
          <w:szCs w:val="20"/>
        </w:rPr>
        <w:t>our</w:t>
      </w:r>
      <w:r w:rsidRPr="00577AA3">
        <w:rPr>
          <w:color w:val="000000"/>
          <w:sz w:val="20"/>
          <w:szCs w:val="20"/>
        </w:rPr>
        <w:t xml:space="preserve"> fin</w:t>
      </w:r>
      <w:r w:rsidR="00CA2D74" w:rsidRPr="00577AA3">
        <w:rPr>
          <w:color w:val="000000"/>
          <w:sz w:val="20"/>
          <w:szCs w:val="20"/>
        </w:rPr>
        <w:t>dings</w:t>
      </w:r>
      <w:r w:rsidRPr="00577AA3">
        <w:rPr>
          <w:color w:val="000000"/>
          <w:sz w:val="20"/>
          <w:szCs w:val="20"/>
        </w:rPr>
        <w:t xml:space="preserve">, </w:t>
      </w:r>
      <w:r w:rsidRPr="00577AA3">
        <w:rPr>
          <w:rFonts w:eastAsia="AdvEPSTIM"/>
          <w:color w:val="000000"/>
          <w:sz w:val="20"/>
          <w:szCs w:val="20"/>
        </w:rPr>
        <w:t xml:space="preserve">the aqueous and organic solvent extracts and the latex of </w:t>
      </w:r>
      <w:r w:rsidRPr="00577AA3">
        <w:rPr>
          <w:i/>
          <w:iCs/>
          <w:color w:val="000000"/>
          <w:sz w:val="20"/>
          <w:szCs w:val="20"/>
        </w:rPr>
        <w:t xml:space="preserve">C. </w:t>
      </w:r>
      <w:proofErr w:type="spellStart"/>
      <w:r w:rsidRPr="00577AA3">
        <w:rPr>
          <w:i/>
          <w:iCs/>
          <w:color w:val="000000"/>
          <w:sz w:val="20"/>
          <w:szCs w:val="20"/>
        </w:rPr>
        <w:t>procera</w:t>
      </w:r>
      <w:proofErr w:type="spellEnd"/>
      <w:r w:rsidRPr="00577AA3">
        <w:rPr>
          <w:color w:val="000000"/>
          <w:sz w:val="20"/>
          <w:szCs w:val="20"/>
        </w:rPr>
        <w:t xml:space="preserve"> showed considerable antibacterial an</w:t>
      </w:r>
      <w:r w:rsidR="00CA2D74" w:rsidRPr="00577AA3">
        <w:rPr>
          <w:color w:val="000000"/>
          <w:sz w:val="20"/>
          <w:szCs w:val="20"/>
        </w:rPr>
        <w:t xml:space="preserve">d antifungal activities against </w:t>
      </w:r>
      <w:r w:rsidRPr="00577AA3">
        <w:rPr>
          <w:color w:val="000000"/>
          <w:sz w:val="20"/>
          <w:szCs w:val="20"/>
        </w:rPr>
        <w:t xml:space="preserve">the tested microorganisms </w:t>
      </w:r>
      <w:r w:rsidRPr="00577AA3">
        <w:rPr>
          <w:rFonts w:eastAsia="AdvEPSTIM"/>
          <w:color w:val="000000"/>
          <w:sz w:val="20"/>
          <w:szCs w:val="20"/>
        </w:rPr>
        <w:t>(Tables 1, 2)</w:t>
      </w:r>
      <w:r w:rsidRPr="00577AA3">
        <w:rPr>
          <w:color w:val="000000"/>
          <w:sz w:val="20"/>
          <w:szCs w:val="20"/>
        </w:rPr>
        <w:t xml:space="preserve">. In all cases, and regardless of the microorganism tested, the extraction solvent was a determinant factor for the extraction of antimicrobial agents with the latex </w:t>
      </w:r>
      <w:proofErr w:type="spellStart"/>
      <w:r w:rsidRPr="00577AA3">
        <w:rPr>
          <w:color w:val="000000"/>
          <w:sz w:val="20"/>
          <w:szCs w:val="20"/>
        </w:rPr>
        <w:t>methanolic</w:t>
      </w:r>
      <w:proofErr w:type="spellEnd"/>
      <w:r w:rsidRPr="00577AA3">
        <w:rPr>
          <w:color w:val="000000"/>
          <w:sz w:val="20"/>
          <w:szCs w:val="20"/>
        </w:rPr>
        <w:t xml:space="preserve"> extract was the most effective. </w:t>
      </w:r>
      <w:r w:rsidRPr="00577AA3">
        <w:rPr>
          <w:rFonts w:eastAsia="AdvEPSTIM"/>
          <w:color w:val="000000"/>
          <w:sz w:val="20"/>
          <w:szCs w:val="20"/>
        </w:rPr>
        <w:t xml:space="preserve">Among the Gram negative bacteria, </w:t>
      </w:r>
      <w:r w:rsidRPr="00577AA3">
        <w:rPr>
          <w:rFonts w:eastAsia="AdvEPSTIM"/>
          <w:i/>
          <w:iCs/>
          <w:color w:val="000000"/>
          <w:sz w:val="20"/>
          <w:szCs w:val="20"/>
        </w:rPr>
        <w:t>E. coli,</w:t>
      </w:r>
      <w:r w:rsidRPr="00577AA3">
        <w:rPr>
          <w:rFonts w:eastAsia="AdvEPSTIM"/>
          <w:color w:val="000000"/>
          <w:sz w:val="20"/>
          <w:szCs w:val="20"/>
        </w:rPr>
        <w:t xml:space="preserve"> </w:t>
      </w:r>
      <w:r w:rsidRPr="00577AA3">
        <w:rPr>
          <w:i/>
          <w:iCs/>
          <w:color w:val="000000"/>
          <w:sz w:val="20"/>
          <w:szCs w:val="20"/>
        </w:rPr>
        <w:t xml:space="preserve">P. </w:t>
      </w:r>
      <w:proofErr w:type="spellStart"/>
      <w:r w:rsidRPr="00577AA3">
        <w:rPr>
          <w:i/>
          <w:iCs/>
          <w:color w:val="000000"/>
          <w:sz w:val="20"/>
          <w:szCs w:val="20"/>
        </w:rPr>
        <w:t>aeruginosa</w:t>
      </w:r>
      <w:proofErr w:type="spellEnd"/>
      <w:r w:rsidRPr="00577AA3">
        <w:rPr>
          <w:rFonts w:eastAsia="AdvEPSTIM"/>
          <w:color w:val="000000"/>
          <w:sz w:val="20"/>
          <w:szCs w:val="20"/>
        </w:rPr>
        <w:t xml:space="preserve"> and </w:t>
      </w:r>
      <w:r w:rsidRPr="00577AA3">
        <w:rPr>
          <w:rFonts w:eastAsia="AdvEPSTIM"/>
          <w:i/>
          <w:iCs/>
          <w:color w:val="000000"/>
          <w:sz w:val="20"/>
          <w:szCs w:val="20"/>
        </w:rPr>
        <w:t xml:space="preserve">S. </w:t>
      </w:r>
      <w:proofErr w:type="spellStart"/>
      <w:r w:rsidRPr="00577AA3">
        <w:rPr>
          <w:rFonts w:eastAsia="AdvEPSTIM"/>
          <w:i/>
          <w:iCs/>
          <w:color w:val="000000"/>
          <w:sz w:val="20"/>
          <w:szCs w:val="20"/>
        </w:rPr>
        <w:t>pneumoniae</w:t>
      </w:r>
      <w:proofErr w:type="spellEnd"/>
      <w:r w:rsidRPr="00577AA3">
        <w:rPr>
          <w:rFonts w:eastAsia="AdvEPSTIM"/>
          <w:color w:val="000000"/>
          <w:sz w:val="20"/>
          <w:szCs w:val="20"/>
        </w:rPr>
        <w:t xml:space="preserve"> were the most susceptibl</w:t>
      </w:r>
      <w:r w:rsidR="00CA2D74" w:rsidRPr="00577AA3">
        <w:rPr>
          <w:rFonts w:eastAsia="AdvEPSTIM"/>
          <w:color w:val="000000"/>
          <w:sz w:val="20"/>
          <w:szCs w:val="20"/>
        </w:rPr>
        <w:t xml:space="preserve">e </w:t>
      </w:r>
      <w:r w:rsidRPr="00577AA3">
        <w:rPr>
          <w:rFonts w:eastAsia="AdvEPSTIM"/>
          <w:color w:val="000000"/>
          <w:sz w:val="20"/>
          <w:szCs w:val="20"/>
        </w:rPr>
        <w:t xml:space="preserve">strains, while </w:t>
      </w:r>
      <w:r w:rsidRPr="00577AA3">
        <w:rPr>
          <w:rFonts w:eastAsia="AdvEPSTIM"/>
          <w:i/>
          <w:iCs/>
          <w:color w:val="000000"/>
          <w:sz w:val="20"/>
          <w:szCs w:val="20"/>
        </w:rPr>
        <w:t xml:space="preserve">S. </w:t>
      </w:r>
      <w:proofErr w:type="spellStart"/>
      <w:r w:rsidRPr="00577AA3">
        <w:rPr>
          <w:rFonts w:eastAsia="AdvEPSTIM"/>
          <w:i/>
          <w:iCs/>
          <w:color w:val="000000"/>
          <w:sz w:val="20"/>
          <w:szCs w:val="20"/>
        </w:rPr>
        <w:t>epidermides</w:t>
      </w:r>
      <w:proofErr w:type="spellEnd"/>
      <w:r w:rsidRPr="00577AA3">
        <w:rPr>
          <w:rFonts w:eastAsia="AdvEPSTIM"/>
          <w:color w:val="000000"/>
          <w:sz w:val="20"/>
          <w:szCs w:val="20"/>
        </w:rPr>
        <w:t xml:space="preserve">, </w:t>
      </w:r>
      <w:r w:rsidRPr="00577AA3">
        <w:rPr>
          <w:rFonts w:eastAsia="AdvEPSTIM"/>
          <w:i/>
          <w:iCs/>
          <w:color w:val="000000"/>
          <w:sz w:val="20"/>
          <w:szCs w:val="20"/>
        </w:rPr>
        <w:t xml:space="preserve">B. </w:t>
      </w:r>
      <w:proofErr w:type="spellStart"/>
      <w:r w:rsidRPr="00577AA3">
        <w:rPr>
          <w:rFonts w:eastAsia="AdvEPSTIM"/>
          <w:i/>
          <w:iCs/>
          <w:color w:val="000000"/>
          <w:sz w:val="20"/>
          <w:szCs w:val="20"/>
        </w:rPr>
        <w:t>subitilis</w:t>
      </w:r>
      <w:proofErr w:type="spellEnd"/>
      <w:r w:rsidRPr="00577AA3">
        <w:rPr>
          <w:rFonts w:eastAsia="AdvEPSTIM"/>
          <w:color w:val="000000"/>
          <w:sz w:val="20"/>
          <w:szCs w:val="20"/>
        </w:rPr>
        <w:t xml:space="preserve"> and </w:t>
      </w:r>
      <w:r w:rsidRPr="00577AA3">
        <w:rPr>
          <w:rFonts w:eastAsia="AdvEPSTIM"/>
          <w:i/>
          <w:iCs/>
          <w:color w:val="000000"/>
          <w:sz w:val="20"/>
          <w:szCs w:val="20"/>
        </w:rPr>
        <w:t>B. cereus</w:t>
      </w:r>
      <w:r w:rsidRPr="00577AA3">
        <w:rPr>
          <w:rFonts w:eastAsia="AdvEPSTIM"/>
          <w:color w:val="000000"/>
          <w:sz w:val="20"/>
          <w:szCs w:val="20"/>
        </w:rPr>
        <w:t xml:space="preserve"> were the most susceptible among the Gram positive bacterial species (Table 1). </w:t>
      </w:r>
      <w:proofErr w:type="gramStart"/>
      <w:r w:rsidRPr="00577AA3">
        <w:rPr>
          <w:rFonts w:eastAsia="AdvEPSTIM"/>
          <w:color w:val="000000"/>
          <w:sz w:val="20"/>
          <w:szCs w:val="20"/>
        </w:rPr>
        <w:t xml:space="preserve">Whereas, all the tested extracts, especially the latex </w:t>
      </w:r>
      <w:proofErr w:type="spellStart"/>
      <w:r w:rsidRPr="00577AA3">
        <w:rPr>
          <w:rFonts w:eastAsia="AdvEPSTIM"/>
          <w:color w:val="000000"/>
          <w:sz w:val="20"/>
          <w:szCs w:val="20"/>
        </w:rPr>
        <w:t>methanolic</w:t>
      </w:r>
      <w:proofErr w:type="spellEnd"/>
      <w:r w:rsidRPr="00577AA3">
        <w:rPr>
          <w:rFonts w:eastAsia="AdvEPSTIM"/>
          <w:color w:val="000000"/>
          <w:sz w:val="20"/>
          <w:szCs w:val="20"/>
        </w:rPr>
        <w:t xml:space="preserve"> were effective against the test fungal species, especially the yeast ones </w:t>
      </w:r>
      <w:r w:rsidRPr="00577AA3">
        <w:rPr>
          <w:color w:val="000000"/>
          <w:sz w:val="20"/>
          <w:szCs w:val="20"/>
        </w:rPr>
        <w:t>(Table 2).</w:t>
      </w:r>
      <w:proofErr w:type="gramEnd"/>
    </w:p>
    <w:p w:rsidR="00CA2D74" w:rsidRPr="00577AA3" w:rsidRDefault="00712F65" w:rsidP="00577AA3">
      <w:pPr>
        <w:snapToGrid w:val="0"/>
        <w:ind w:firstLine="425"/>
        <w:jc w:val="both"/>
        <w:rPr>
          <w:color w:val="000000"/>
          <w:sz w:val="20"/>
          <w:szCs w:val="20"/>
        </w:rPr>
      </w:pPr>
      <w:r w:rsidRPr="00577AA3">
        <w:rPr>
          <w:color w:val="000000"/>
          <w:sz w:val="20"/>
          <w:szCs w:val="20"/>
        </w:rPr>
        <w:t xml:space="preserve">In a related study, </w:t>
      </w:r>
      <w:hyperlink w:anchor="Kareem, S.O., I. Akpan and O.P. Ojo, 2008." w:history="1">
        <w:r w:rsidRPr="00577AA3">
          <w:rPr>
            <w:rStyle w:val="Hyperlink"/>
            <w:color w:val="000000"/>
            <w:sz w:val="20"/>
            <w:szCs w:val="20"/>
            <w:u w:val="none"/>
          </w:rPr>
          <w:t xml:space="preserve">Kareem </w:t>
        </w:r>
        <w:r w:rsidRPr="00577AA3">
          <w:rPr>
            <w:rStyle w:val="Hyperlink"/>
            <w:i/>
            <w:iCs/>
            <w:color w:val="000000"/>
            <w:sz w:val="20"/>
            <w:szCs w:val="20"/>
            <w:u w:val="none"/>
          </w:rPr>
          <w:t>et al.</w:t>
        </w:r>
        <w:r w:rsidRPr="00577AA3">
          <w:rPr>
            <w:rStyle w:val="Hyperlink"/>
            <w:color w:val="000000"/>
            <w:sz w:val="20"/>
            <w:szCs w:val="20"/>
            <w:u w:val="none"/>
          </w:rPr>
          <w:t xml:space="preserve"> (2008)</w:t>
        </w:r>
      </w:hyperlink>
      <w:r w:rsidRPr="00577AA3">
        <w:rPr>
          <w:color w:val="000000"/>
          <w:sz w:val="20"/>
          <w:szCs w:val="20"/>
        </w:rPr>
        <w:t xml:space="preserve"> concluded that the leaf and latex </w:t>
      </w:r>
      <w:proofErr w:type="spellStart"/>
      <w:r w:rsidRPr="00577AA3">
        <w:rPr>
          <w:color w:val="000000"/>
          <w:sz w:val="20"/>
          <w:szCs w:val="20"/>
        </w:rPr>
        <w:t>ethanolic</w:t>
      </w:r>
      <w:proofErr w:type="spellEnd"/>
      <w:r w:rsidRPr="00577AA3">
        <w:rPr>
          <w:color w:val="000000"/>
          <w:sz w:val="20"/>
          <w:szCs w:val="20"/>
        </w:rPr>
        <w:t xml:space="preserve"> extracts of </w:t>
      </w:r>
      <w:r w:rsidRPr="00577AA3">
        <w:rPr>
          <w:i/>
          <w:iCs/>
          <w:color w:val="000000"/>
          <w:sz w:val="20"/>
          <w:szCs w:val="20"/>
        </w:rPr>
        <w:t xml:space="preserve">C. </w:t>
      </w:r>
      <w:proofErr w:type="spellStart"/>
      <w:r w:rsidRPr="00577AA3">
        <w:rPr>
          <w:i/>
          <w:iCs/>
          <w:color w:val="000000"/>
          <w:sz w:val="20"/>
          <w:szCs w:val="20"/>
        </w:rPr>
        <w:t>procera</w:t>
      </w:r>
      <w:proofErr w:type="spellEnd"/>
      <w:r w:rsidRPr="00577AA3">
        <w:rPr>
          <w:color w:val="000000"/>
          <w:sz w:val="20"/>
          <w:szCs w:val="20"/>
        </w:rPr>
        <w:t xml:space="preserve"> exhibited moderate antimicrobial effects against </w:t>
      </w:r>
      <w:r w:rsidRPr="00577AA3">
        <w:rPr>
          <w:i/>
          <w:iCs/>
          <w:color w:val="000000"/>
          <w:sz w:val="20"/>
          <w:szCs w:val="20"/>
        </w:rPr>
        <w:t>E. coli</w:t>
      </w:r>
      <w:r w:rsidRPr="00577AA3">
        <w:rPr>
          <w:color w:val="000000"/>
          <w:sz w:val="20"/>
          <w:szCs w:val="20"/>
        </w:rPr>
        <w:t xml:space="preserve"> (inhibition zone of 14.1 mm). The </w:t>
      </w:r>
      <w:proofErr w:type="gramStart"/>
      <w:r w:rsidRPr="00577AA3">
        <w:rPr>
          <w:color w:val="000000"/>
          <w:sz w:val="20"/>
          <w:szCs w:val="20"/>
        </w:rPr>
        <w:t>growth of the tested bacterial isolates were</w:t>
      </w:r>
      <w:proofErr w:type="gramEnd"/>
      <w:r w:rsidRPr="00577AA3">
        <w:rPr>
          <w:color w:val="000000"/>
          <w:sz w:val="20"/>
          <w:szCs w:val="20"/>
        </w:rPr>
        <w:t xml:space="preserve"> inhibited by the extracts except for </w:t>
      </w:r>
      <w:r w:rsidRPr="00577AA3">
        <w:rPr>
          <w:i/>
          <w:iCs/>
          <w:color w:val="000000"/>
          <w:sz w:val="20"/>
          <w:szCs w:val="20"/>
        </w:rPr>
        <w:t xml:space="preserve">P. </w:t>
      </w:r>
      <w:proofErr w:type="spellStart"/>
      <w:r w:rsidRPr="00577AA3">
        <w:rPr>
          <w:i/>
          <w:iCs/>
          <w:color w:val="000000"/>
          <w:sz w:val="20"/>
          <w:szCs w:val="20"/>
        </w:rPr>
        <w:t>aeruginosa</w:t>
      </w:r>
      <w:proofErr w:type="spellEnd"/>
      <w:r w:rsidRPr="00577AA3">
        <w:rPr>
          <w:color w:val="000000"/>
          <w:sz w:val="20"/>
          <w:szCs w:val="20"/>
        </w:rPr>
        <w:t xml:space="preserve"> and </w:t>
      </w:r>
      <w:r w:rsidRPr="00577AA3">
        <w:rPr>
          <w:i/>
          <w:iCs/>
          <w:color w:val="000000"/>
          <w:sz w:val="20"/>
          <w:szCs w:val="20"/>
        </w:rPr>
        <w:t xml:space="preserve">S. </w:t>
      </w:r>
      <w:proofErr w:type="spellStart"/>
      <w:r w:rsidRPr="00577AA3">
        <w:rPr>
          <w:i/>
          <w:iCs/>
          <w:color w:val="000000"/>
          <w:sz w:val="20"/>
          <w:szCs w:val="20"/>
        </w:rPr>
        <w:t>pyogenes</w:t>
      </w:r>
      <w:proofErr w:type="spellEnd"/>
      <w:r w:rsidRPr="00577AA3">
        <w:rPr>
          <w:color w:val="000000"/>
          <w:sz w:val="20"/>
          <w:szCs w:val="20"/>
        </w:rPr>
        <w:t xml:space="preserve"> that were not inhibited by the aqueous extracts. Similarly, the growth of </w:t>
      </w:r>
      <w:r w:rsidRPr="00577AA3">
        <w:rPr>
          <w:i/>
          <w:iCs/>
          <w:color w:val="000000"/>
          <w:sz w:val="20"/>
          <w:szCs w:val="20"/>
        </w:rPr>
        <w:t xml:space="preserve">A. </w:t>
      </w:r>
      <w:proofErr w:type="spellStart"/>
      <w:proofErr w:type="gramStart"/>
      <w:r w:rsidRPr="00577AA3">
        <w:rPr>
          <w:i/>
          <w:iCs/>
          <w:color w:val="000000"/>
          <w:sz w:val="20"/>
          <w:szCs w:val="20"/>
        </w:rPr>
        <w:t>niger</w:t>
      </w:r>
      <w:proofErr w:type="spellEnd"/>
      <w:proofErr w:type="gramEnd"/>
      <w:r w:rsidRPr="00577AA3">
        <w:rPr>
          <w:i/>
          <w:iCs/>
          <w:color w:val="000000"/>
          <w:sz w:val="20"/>
          <w:szCs w:val="20"/>
        </w:rPr>
        <w:t>, A.</w:t>
      </w:r>
      <w:r w:rsidRPr="00577AA3">
        <w:rPr>
          <w:color w:val="000000"/>
          <w:sz w:val="20"/>
          <w:szCs w:val="20"/>
        </w:rPr>
        <w:t xml:space="preserve"> </w:t>
      </w:r>
      <w:proofErr w:type="spellStart"/>
      <w:r w:rsidRPr="00577AA3">
        <w:rPr>
          <w:i/>
          <w:iCs/>
          <w:color w:val="000000"/>
          <w:sz w:val="20"/>
          <w:szCs w:val="20"/>
        </w:rPr>
        <w:t>flavus</w:t>
      </w:r>
      <w:proofErr w:type="spellEnd"/>
      <w:r w:rsidRPr="00577AA3">
        <w:rPr>
          <w:i/>
          <w:iCs/>
          <w:color w:val="000000"/>
          <w:sz w:val="20"/>
          <w:szCs w:val="20"/>
        </w:rPr>
        <w:t xml:space="preserve">, </w:t>
      </w:r>
      <w:proofErr w:type="spellStart"/>
      <w:r w:rsidRPr="00577AA3">
        <w:rPr>
          <w:i/>
          <w:iCs/>
          <w:color w:val="000000"/>
          <w:sz w:val="20"/>
          <w:szCs w:val="20"/>
        </w:rPr>
        <w:t>Microsporium</w:t>
      </w:r>
      <w:proofErr w:type="spellEnd"/>
      <w:r w:rsidRPr="00577AA3">
        <w:rPr>
          <w:i/>
          <w:iCs/>
          <w:color w:val="000000"/>
          <w:sz w:val="20"/>
          <w:szCs w:val="20"/>
        </w:rPr>
        <w:t xml:space="preserve"> </w:t>
      </w:r>
      <w:proofErr w:type="spellStart"/>
      <w:r w:rsidRPr="00577AA3">
        <w:rPr>
          <w:i/>
          <w:iCs/>
          <w:color w:val="000000"/>
          <w:sz w:val="20"/>
          <w:szCs w:val="20"/>
        </w:rPr>
        <w:t>boulardii</w:t>
      </w:r>
      <w:proofErr w:type="spellEnd"/>
      <w:r w:rsidRPr="00577AA3">
        <w:rPr>
          <w:i/>
          <w:iCs/>
          <w:color w:val="000000"/>
          <w:sz w:val="20"/>
          <w:szCs w:val="20"/>
        </w:rPr>
        <w:t xml:space="preserve"> </w:t>
      </w:r>
      <w:r w:rsidRPr="00577AA3">
        <w:rPr>
          <w:color w:val="000000"/>
          <w:sz w:val="20"/>
          <w:szCs w:val="20"/>
        </w:rPr>
        <w:t>and</w:t>
      </w:r>
      <w:r w:rsidRPr="00577AA3">
        <w:rPr>
          <w:i/>
          <w:iCs/>
          <w:color w:val="000000"/>
          <w:sz w:val="20"/>
          <w:szCs w:val="20"/>
        </w:rPr>
        <w:t xml:space="preserve"> C. </w:t>
      </w:r>
      <w:proofErr w:type="spellStart"/>
      <w:r w:rsidRPr="00577AA3">
        <w:rPr>
          <w:i/>
          <w:iCs/>
          <w:color w:val="000000"/>
          <w:sz w:val="20"/>
          <w:szCs w:val="20"/>
        </w:rPr>
        <w:t>albicans</w:t>
      </w:r>
      <w:proofErr w:type="spellEnd"/>
      <w:r w:rsidRPr="00577AA3">
        <w:rPr>
          <w:color w:val="000000"/>
          <w:sz w:val="20"/>
          <w:szCs w:val="20"/>
        </w:rPr>
        <w:t xml:space="preserve"> were moderately inhibited by ethanol and chloroform extracts.</w:t>
      </w:r>
    </w:p>
    <w:p w:rsidR="005D5082" w:rsidRPr="00577AA3" w:rsidRDefault="00712F65" w:rsidP="00577AA3">
      <w:pPr>
        <w:snapToGrid w:val="0"/>
        <w:ind w:firstLine="425"/>
        <w:jc w:val="both"/>
        <w:rPr>
          <w:rFonts w:hint="eastAsia"/>
          <w:color w:val="000000"/>
          <w:sz w:val="20"/>
          <w:szCs w:val="20"/>
          <w:lang w:eastAsia="zh-CN"/>
        </w:rPr>
      </w:pPr>
      <w:r w:rsidRPr="00577AA3">
        <w:rPr>
          <w:color w:val="000000"/>
          <w:sz w:val="20"/>
          <w:szCs w:val="20"/>
        </w:rPr>
        <w:t xml:space="preserve">Chemically, the latex of </w:t>
      </w:r>
      <w:r w:rsidRPr="00577AA3">
        <w:rPr>
          <w:i/>
          <w:iCs/>
          <w:color w:val="000000"/>
          <w:sz w:val="20"/>
          <w:szCs w:val="20"/>
        </w:rPr>
        <w:t xml:space="preserve">C. </w:t>
      </w:r>
      <w:proofErr w:type="spellStart"/>
      <w:r w:rsidRPr="00577AA3">
        <w:rPr>
          <w:i/>
          <w:iCs/>
          <w:color w:val="000000"/>
          <w:sz w:val="20"/>
          <w:szCs w:val="20"/>
        </w:rPr>
        <w:t>procera</w:t>
      </w:r>
      <w:proofErr w:type="spellEnd"/>
      <w:r w:rsidRPr="00577AA3">
        <w:rPr>
          <w:color w:val="000000"/>
          <w:sz w:val="20"/>
          <w:szCs w:val="20"/>
        </w:rPr>
        <w:t xml:space="preserve"> is</w:t>
      </w:r>
      <w:r w:rsidR="00C518B0" w:rsidRPr="00577AA3">
        <w:rPr>
          <w:color w:val="000000"/>
          <w:sz w:val="20"/>
          <w:szCs w:val="20"/>
        </w:rPr>
        <w:t xml:space="preserve"> composed of various classes of </w:t>
      </w:r>
      <w:r w:rsidRPr="00577AA3">
        <w:rPr>
          <w:color w:val="000000"/>
          <w:sz w:val="20"/>
          <w:szCs w:val="20"/>
        </w:rPr>
        <w:t xml:space="preserve">compounds (Table 6). These were extensively proved in various studies which include </w:t>
      </w:r>
      <w:proofErr w:type="spellStart"/>
      <w:r w:rsidRPr="00577AA3">
        <w:rPr>
          <w:color w:val="000000"/>
          <w:sz w:val="20"/>
          <w:szCs w:val="20"/>
        </w:rPr>
        <w:t>proteolytic</w:t>
      </w:r>
      <w:proofErr w:type="spellEnd"/>
      <w:r w:rsidRPr="00577AA3">
        <w:rPr>
          <w:color w:val="000000"/>
          <w:sz w:val="20"/>
          <w:szCs w:val="20"/>
        </w:rPr>
        <w:t xml:space="preserve"> enzymes, </w:t>
      </w:r>
      <w:proofErr w:type="spellStart"/>
      <w:r w:rsidRPr="00577AA3">
        <w:rPr>
          <w:color w:val="000000"/>
          <w:sz w:val="20"/>
          <w:szCs w:val="20"/>
        </w:rPr>
        <w:t>cardenolides</w:t>
      </w:r>
      <w:proofErr w:type="spellEnd"/>
      <w:r w:rsidRPr="00577AA3">
        <w:rPr>
          <w:color w:val="000000"/>
          <w:sz w:val="20"/>
          <w:szCs w:val="20"/>
        </w:rPr>
        <w:t xml:space="preserve">, alkaloids, carbohydrates, </w:t>
      </w:r>
      <w:proofErr w:type="spellStart"/>
      <w:r w:rsidRPr="00577AA3">
        <w:rPr>
          <w:color w:val="000000"/>
          <w:sz w:val="20"/>
          <w:szCs w:val="20"/>
        </w:rPr>
        <w:t>cardioactive</w:t>
      </w:r>
      <w:proofErr w:type="spellEnd"/>
      <w:r w:rsidRPr="00577AA3">
        <w:rPr>
          <w:color w:val="000000"/>
          <w:sz w:val="20"/>
          <w:szCs w:val="20"/>
        </w:rPr>
        <w:t xml:space="preserve"> glycoside like </w:t>
      </w:r>
      <w:proofErr w:type="spellStart"/>
      <w:r w:rsidRPr="00577AA3">
        <w:rPr>
          <w:color w:val="000000"/>
          <w:sz w:val="20"/>
          <w:szCs w:val="20"/>
        </w:rPr>
        <w:t>calactin</w:t>
      </w:r>
      <w:proofErr w:type="spellEnd"/>
      <w:r w:rsidRPr="00577AA3">
        <w:rPr>
          <w:color w:val="000000"/>
          <w:sz w:val="20"/>
          <w:szCs w:val="20"/>
        </w:rPr>
        <w:t xml:space="preserve">, </w:t>
      </w:r>
      <w:proofErr w:type="spellStart"/>
      <w:r w:rsidRPr="00577AA3">
        <w:rPr>
          <w:color w:val="000000"/>
          <w:sz w:val="20"/>
          <w:szCs w:val="20"/>
        </w:rPr>
        <w:t>calotropain</w:t>
      </w:r>
      <w:proofErr w:type="spellEnd"/>
      <w:r w:rsidRPr="00577AA3">
        <w:rPr>
          <w:color w:val="000000"/>
          <w:sz w:val="20"/>
          <w:szCs w:val="20"/>
        </w:rPr>
        <w:t xml:space="preserve">, </w:t>
      </w:r>
      <w:proofErr w:type="spellStart"/>
      <w:r w:rsidRPr="00577AA3">
        <w:rPr>
          <w:color w:val="000000"/>
          <w:sz w:val="20"/>
          <w:szCs w:val="20"/>
        </w:rPr>
        <w:t>proceroside</w:t>
      </w:r>
      <w:proofErr w:type="spellEnd"/>
      <w:r w:rsidRPr="00577AA3">
        <w:rPr>
          <w:color w:val="000000"/>
          <w:sz w:val="20"/>
          <w:szCs w:val="20"/>
        </w:rPr>
        <w:t xml:space="preserve">, </w:t>
      </w:r>
      <w:proofErr w:type="spellStart"/>
      <w:r w:rsidRPr="00577AA3">
        <w:rPr>
          <w:color w:val="000000"/>
          <w:sz w:val="20"/>
          <w:szCs w:val="20"/>
        </w:rPr>
        <w:t>syriogenine</w:t>
      </w:r>
      <w:proofErr w:type="spellEnd"/>
      <w:r w:rsidRPr="00577AA3">
        <w:rPr>
          <w:color w:val="000000"/>
          <w:sz w:val="20"/>
          <w:szCs w:val="20"/>
        </w:rPr>
        <w:t xml:space="preserve">, </w:t>
      </w:r>
      <w:proofErr w:type="spellStart"/>
      <w:r w:rsidRPr="00577AA3">
        <w:rPr>
          <w:color w:val="000000"/>
          <w:sz w:val="20"/>
          <w:szCs w:val="20"/>
        </w:rPr>
        <w:t>calotoxin</w:t>
      </w:r>
      <w:proofErr w:type="spellEnd"/>
      <w:r w:rsidRPr="00577AA3">
        <w:rPr>
          <w:color w:val="000000"/>
          <w:sz w:val="20"/>
          <w:szCs w:val="20"/>
        </w:rPr>
        <w:t xml:space="preserve"> and </w:t>
      </w:r>
      <w:proofErr w:type="spellStart"/>
      <w:r w:rsidRPr="00577AA3">
        <w:rPr>
          <w:color w:val="000000"/>
          <w:sz w:val="20"/>
          <w:szCs w:val="20"/>
        </w:rPr>
        <w:t>uscharin</w:t>
      </w:r>
      <w:proofErr w:type="spellEnd"/>
      <w:r w:rsidRPr="00577AA3">
        <w:rPr>
          <w:color w:val="000000"/>
          <w:sz w:val="20"/>
          <w:szCs w:val="20"/>
        </w:rPr>
        <w:t xml:space="preserve">, as well as tannins, </w:t>
      </w:r>
      <w:proofErr w:type="spellStart"/>
      <w:r w:rsidRPr="00577AA3">
        <w:rPr>
          <w:color w:val="000000"/>
          <w:sz w:val="20"/>
          <w:szCs w:val="20"/>
        </w:rPr>
        <w:t>flavonoids</w:t>
      </w:r>
      <w:proofErr w:type="spellEnd"/>
      <w:r w:rsidRPr="00577AA3">
        <w:rPr>
          <w:color w:val="000000"/>
          <w:sz w:val="20"/>
          <w:szCs w:val="20"/>
        </w:rPr>
        <w:t xml:space="preserve"> and </w:t>
      </w:r>
      <w:proofErr w:type="spellStart"/>
      <w:r w:rsidRPr="00577AA3">
        <w:rPr>
          <w:color w:val="000000"/>
          <w:sz w:val="20"/>
          <w:szCs w:val="20"/>
        </w:rPr>
        <w:t>procerain</w:t>
      </w:r>
      <w:proofErr w:type="spellEnd"/>
      <w:r w:rsidRPr="00577AA3">
        <w:rPr>
          <w:color w:val="000000"/>
          <w:sz w:val="20"/>
          <w:szCs w:val="20"/>
        </w:rPr>
        <w:t xml:space="preserve">, a stable </w:t>
      </w:r>
      <w:proofErr w:type="spellStart"/>
      <w:r w:rsidRPr="00577AA3">
        <w:rPr>
          <w:color w:val="000000"/>
          <w:sz w:val="20"/>
          <w:szCs w:val="20"/>
        </w:rPr>
        <w:t>cysteine</w:t>
      </w:r>
      <w:proofErr w:type="spellEnd"/>
      <w:r w:rsidRPr="00577AA3">
        <w:rPr>
          <w:color w:val="000000"/>
          <w:sz w:val="20"/>
          <w:szCs w:val="20"/>
        </w:rPr>
        <w:t xml:space="preserve"> protease (</w:t>
      </w:r>
      <w:proofErr w:type="spellStart"/>
      <w:r w:rsidR="001260DE">
        <w:fldChar w:fldCharType="begin"/>
      </w:r>
      <w:r w:rsidR="006F37C5">
        <w:instrText>HYPERLINK \l "Mossa, J.S., M. Tariq, A. Mohsin, A.M. Ageel, M.A. Al-Yahya, M.S. Al-Said and S. Rafatullah, 1991"</w:instrText>
      </w:r>
      <w:r w:rsidR="001260DE">
        <w:fldChar w:fldCharType="separate"/>
      </w:r>
      <w:r w:rsidRPr="00577AA3">
        <w:rPr>
          <w:rStyle w:val="Hyperlink"/>
          <w:color w:val="000000"/>
          <w:sz w:val="20"/>
          <w:szCs w:val="20"/>
          <w:u w:val="none"/>
        </w:rPr>
        <w:t>Mossa</w:t>
      </w:r>
      <w:proofErr w:type="spellEnd"/>
      <w:r w:rsidRPr="00577AA3">
        <w:rPr>
          <w:rStyle w:val="Hyperlink"/>
          <w:color w:val="000000"/>
          <w:sz w:val="20"/>
          <w:szCs w:val="20"/>
          <w:u w:val="none"/>
        </w:rPr>
        <w:t xml:space="preserve"> </w:t>
      </w:r>
      <w:r w:rsidRPr="00577AA3">
        <w:rPr>
          <w:rStyle w:val="Hyperlink"/>
          <w:i/>
          <w:iCs/>
          <w:color w:val="000000"/>
          <w:sz w:val="20"/>
          <w:szCs w:val="20"/>
          <w:u w:val="none"/>
        </w:rPr>
        <w:t>et al.,</w:t>
      </w:r>
      <w:r w:rsidRPr="00577AA3">
        <w:rPr>
          <w:rStyle w:val="Hyperlink"/>
          <w:color w:val="000000"/>
          <w:sz w:val="20"/>
          <w:szCs w:val="20"/>
          <w:u w:val="none"/>
        </w:rPr>
        <w:t xml:space="preserve"> 1991;</w:t>
      </w:r>
      <w:r w:rsidR="001260DE">
        <w:fldChar w:fldCharType="end"/>
      </w:r>
      <w:r w:rsidRPr="00577AA3">
        <w:rPr>
          <w:color w:val="000000"/>
          <w:sz w:val="20"/>
          <w:szCs w:val="20"/>
        </w:rPr>
        <w:t xml:space="preserve"> </w:t>
      </w:r>
      <w:hyperlink w:anchor="Deepak, D., 1995." w:history="1">
        <w:r w:rsidRPr="00577AA3">
          <w:rPr>
            <w:rStyle w:val="Hyperlink"/>
            <w:color w:val="000000"/>
            <w:sz w:val="20"/>
            <w:szCs w:val="20"/>
            <w:u w:val="none"/>
          </w:rPr>
          <w:t>Deepak, 1995</w:t>
        </w:r>
      </w:hyperlink>
      <w:r w:rsidRPr="00577AA3">
        <w:rPr>
          <w:color w:val="000000"/>
          <w:sz w:val="20"/>
          <w:szCs w:val="20"/>
        </w:rPr>
        <w:t xml:space="preserve">; </w:t>
      </w:r>
      <w:hyperlink w:anchor="Dubey, V.K. and M.V. Jagannadham, 2003" w:history="1">
        <w:proofErr w:type="spellStart"/>
        <w:r w:rsidRPr="00577AA3">
          <w:rPr>
            <w:rStyle w:val="Hyperlink"/>
            <w:color w:val="000000"/>
            <w:sz w:val="20"/>
            <w:szCs w:val="20"/>
            <w:u w:val="none"/>
          </w:rPr>
          <w:t>Dubey</w:t>
        </w:r>
        <w:proofErr w:type="spellEnd"/>
        <w:r w:rsidRPr="00577AA3">
          <w:rPr>
            <w:rStyle w:val="Hyperlink"/>
            <w:color w:val="000000"/>
            <w:sz w:val="20"/>
            <w:szCs w:val="20"/>
            <w:u w:val="none"/>
          </w:rPr>
          <w:t xml:space="preserve"> and </w:t>
        </w:r>
        <w:proofErr w:type="spellStart"/>
        <w:r w:rsidRPr="00577AA3">
          <w:rPr>
            <w:rStyle w:val="Hyperlink"/>
            <w:color w:val="000000"/>
            <w:sz w:val="20"/>
            <w:szCs w:val="20"/>
            <w:u w:val="none"/>
          </w:rPr>
          <w:t>Jagannadham</w:t>
        </w:r>
        <w:proofErr w:type="spellEnd"/>
        <w:r w:rsidRPr="00577AA3">
          <w:rPr>
            <w:rStyle w:val="Hyperlink"/>
            <w:color w:val="000000"/>
            <w:sz w:val="20"/>
            <w:szCs w:val="20"/>
            <w:u w:val="none"/>
          </w:rPr>
          <w:t>, 2003).</w:t>
        </w:r>
      </w:hyperlink>
      <w:r w:rsidRPr="00577AA3">
        <w:rPr>
          <w:color w:val="000000"/>
          <w:sz w:val="20"/>
          <w:szCs w:val="20"/>
        </w:rPr>
        <w:t xml:space="preserve"> One or more constituents of the latex, separately or in combination, may be responsible for the antimicrobial activity of </w:t>
      </w:r>
      <w:r w:rsidRPr="00577AA3">
        <w:rPr>
          <w:i/>
          <w:iCs/>
          <w:color w:val="000000"/>
          <w:sz w:val="20"/>
          <w:szCs w:val="20"/>
        </w:rPr>
        <w:t xml:space="preserve">C. </w:t>
      </w:r>
      <w:proofErr w:type="spellStart"/>
      <w:r w:rsidRPr="00577AA3">
        <w:rPr>
          <w:i/>
          <w:iCs/>
          <w:color w:val="000000"/>
          <w:sz w:val="20"/>
          <w:szCs w:val="20"/>
        </w:rPr>
        <w:t>procera</w:t>
      </w:r>
      <w:proofErr w:type="spellEnd"/>
      <w:r w:rsidR="00A53B0D">
        <w:rPr>
          <w:rFonts w:hint="eastAsia"/>
          <w:i/>
          <w:iCs/>
          <w:color w:val="000000"/>
          <w:sz w:val="20"/>
          <w:szCs w:val="20"/>
          <w:lang w:eastAsia="zh-CN"/>
        </w:rPr>
        <w:t>.</w:t>
      </w:r>
    </w:p>
    <w:p w:rsidR="00CA2D74" w:rsidRPr="00577AA3" w:rsidRDefault="00712F65" w:rsidP="00577AA3">
      <w:pPr>
        <w:snapToGrid w:val="0"/>
        <w:ind w:firstLine="425"/>
        <w:jc w:val="both"/>
        <w:rPr>
          <w:color w:val="000000"/>
          <w:sz w:val="20"/>
          <w:szCs w:val="20"/>
        </w:rPr>
      </w:pPr>
      <w:r w:rsidRPr="00577AA3">
        <w:rPr>
          <w:color w:val="000000"/>
          <w:sz w:val="20"/>
          <w:szCs w:val="20"/>
        </w:rPr>
        <w:t xml:space="preserve">Although reports in the literature indicated several side effects and toxic properties for </w:t>
      </w:r>
      <w:r w:rsidR="005D5082" w:rsidRPr="00577AA3">
        <w:rPr>
          <w:color w:val="000000"/>
          <w:sz w:val="20"/>
          <w:szCs w:val="20"/>
        </w:rPr>
        <w:t>the latex of</w:t>
      </w:r>
      <w:r w:rsidR="005D5082" w:rsidRPr="00577AA3">
        <w:rPr>
          <w:i/>
          <w:iCs/>
          <w:color w:val="000000"/>
          <w:sz w:val="20"/>
          <w:szCs w:val="20"/>
        </w:rPr>
        <w:t xml:space="preserve"> </w:t>
      </w:r>
      <w:r w:rsidRPr="00577AA3">
        <w:rPr>
          <w:i/>
          <w:iCs/>
          <w:color w:val="000000"/>
          <w:sz w:val="20"/>
          <w:szCs w:val="20"/>
        </w:rPr>
        <w:t xml:space="preserve">C. </w:t>
      </w:r>
      <w:proofErr w:type="spellStart"/>
      <w:r w:rsidRPr="00577AA3">
        <w:rPr>
          <w:i/>
          <w:iCs/>
          <w:color w:val="000000"/>
          <w:sz w:val="20"/>
          <w:szCs w:val="20"/>
        </w:rPr>
        <w:t>procera</w:t>
      </w:r>
      <w:proofErr w:type="spellEnd"/>
      <w:r w:rsidRPr="00577AA3">
        <w:rPr>
          <w:color w:val="000000"/>
          <w:sz w:val="20"/>
          <w:szCs w:val="20"/>
        </w:rPr>
        <w:t xml:space="preserve"> </w:t>
      </w:r>
      <w:r w:rsidR="005D5082" w:rsidRPr="00577AA3">
        <w:rPr>
          <w:color w:val="000000"/>
          <w:sz w:val="20"/>
          <w:szCs w:val="20"/>
        </w:rPr>
        <w:t>such as</w:t>
      </w:r>
      <w:r w:rsidRPr="00577AA3">
        <w:rPr>
          <w:color w:val="000000"/>
          <w:sz w:val="20"/>
          <w:szCs w:val="20"/>
        </w:rPr>
        <w:t xml:space="preserve"> irritation, inflammation, </w:t>
      </w:r>
      <w:proofErr w:type="spellStart"/>
      <w:r w:rsidRPr="00577AA3">
        <w:rPr>
          <w:color w:val="000000"/>
          <w:sz w:val="20"/>
          <w:szCs w:val="20"/>
        </w:rPr>
        <w:t>iridocyclitis</w:t>
      </w:r>
      <w:proofErr w:type="spellEnd"/>
      <w:r w:rsidRPr="00577AA3">
        <w:rPr>
          <w:color w:val="000000"/>
          <w:sz w:val="20"/>
          <w:szCs w:val="20"/>
        </w:rPr>
        <w:t xml:space="preserve"> and </w:t>
      </w:r>
      <w:proofErr w:type="spellStart"/>
      <w:r w:rsidRPr="00577AA3">
        <w:rPr>
          <w:color w:val="000000"/>
          <w:sz w:val="20"/>
          <w:szCs w:val="20"/>
        </w:rPr>
        <w:t>hepatotoxicity</w:t>
      </w:r>
      <w:proofErr w:type="spellEnd"/>
      <w:r w:rsidRPr="00577AA3">
        <w:rPr>
          <w:color w:val="000000"/>
          <w:sz w:val="20"/>
          <w:szCs w:val="20"/>
        </w:rPr>
        <w:t xml:space="preserve"> (</w:t>
      </w:r>
      <w:proofErr w:type="spellStart"/>
      <w:r w:rsidR="001260DE">
        <w:fldChar w:fldCharType="begin"/>
      </w:r>
      <w:r w:rsidR="006F37C5">
        <w:instrText>HYPERLINK \l "Tomar, V.P.S., P.K. Agarwal and B.L. Agarwal, 1970"</w:instrText>
      </w:r>
      <w:r w:rsidR="001260DE">
        <w:fldChar w:fldCharType="separate"/>
      </w:r>
      <w:r w:rsidRPr="00577AA3">
        <w:rPr>
          <w:rStyle w:val="Hyperlink"/>
          <w:color w:val="000000"/>
          <w:sz w:val="20"/>
          <w:szCs w:val="20"/>
          <w:u w:val="none"/>
        </w:rPr>
        <w:t>Tomar</w:t>
      </w:r>
      <w:proofErr w:type="spellEnd"/>
      <w:r w:rsidRPr="00577AA3">
        <w:rPr>
          <w:rStyle w:val="Hyperlink"/>
          <w:color w:val="000000"/>
          <w:sz w:val="20"/>
          <w:szCs w:val="20"/>
          <w:u w:val="none"/>
        </w:rPr>
        <w:t xml:space="preserve"> </w:t>
      </w:r>
      <w:r w:rsidRPr="00577AA3">
        <w:rPr>
          <w:rStyle w:val="Hyperlink"/>
          <w:i/>
          <w:iCs/>
          <w:color w:val="000000"/>
          <w:sz w:val="20"/>
          <w:szCs w:val="20"/>
          <w:u w:val="none"/>
        </w:rPr>
        <w:t>et al</w:t>
      </w:r>
      <w:r w:rsidRPr="00577AA3">
        <w:rPr>
          <w:rStyle w:val="Hyperlink"/>
          <w:color w:val="000000"/>
          <w:sz w:val="20"/>
          <w:szCs w:val="20"/>
          <w:u w:val="none"/>
        </w:rPr>
        <w:t>, 1970</w:t>
      </w:r>
      <w:r w:rsidR="001260DE">
        <w:fldChar w:fldCharType="end"/>
      </w:r>
      <w:r w:rsidRPr="00577AA3">
        <w:rPr>
          <w:color w:val="000000"/>
          <w:sz w:val="20"/>
          <w:szCs w:val="20"/>
        </w:rPr>
        <w:t xml:space="preserve">), it was found that oral doses of 0.01 or 0.02 ml/kg body weight of </w:t>
      </w:r>
      <w:r w:rsidRPr="00577AA3">
        <w:rPr>
          <w:i/>
          <w:iCs/>
          <w:color w:val="000000"/>
          <w:sz w:val="20"/>
          <w:szCs w:val="20"/>
        </w:rPr>
        <w:t xml:space="preserve">C. </w:t>
      </w:r>
      <w:proofErr w:type="spellStart"/>
      <w:r w:rsidRPr="00577AA3">
        <w:rPr>
          <w:i/>
          <w:iCs/>
          <w:color w:val="000000"/>
          <w:sz w:val="20"/>
          <w:szCs w:val="20"/>
        </w:rPr>
        <w:t>procera</w:t>
      </w:r>
      <w:proofErr w:type="spellEnd"/>
      <w:r w:rsidRPr="00577AA3">
        <w:rPr>
          <w:i/>
          <w:iCs/>
          <w:color w:val="000000"/>
          <w:sz w:val="20"/>
          <w:szCs w:val="20"/>
        </w:rPr>
        <w:t xml:space="preserve"> </w:t>
      </w:r>
      <w:r w:rsidRPr="00577AA3">
        <w:rPr>
          <w:color w:val="000000"/>
          <w:sz w:val="20"/>
          <w:szCs w:val="20"/>
        </w:rPr>
        <w:t>latex were, however, reported non-toxic to sheep and goats (</w:t>
      </w:r>
      <w:proofErr w:type="spellStart"/>
      <w:r w:rsidR="001260DE">
        <w:fldChar w:fldCharType="begin"/>
      </w:r>
      <w:r w:rsidR="006F37C5">
        <w:instrText>HYPERLINK \l "Mahmoud, O.M., Adam S.E. and G. Tartour, 1979"</w:instrText>
      </w:r>
      <w:r w:rsidR="001260DE">
        <w:fldChar w:fldCharType="separate"/>
      </w:r>
      <w:r w:rsidRPr="00577AA3">
        <w:rPr>
          <w:rStyle w:val="Hyperlink"/>
          <w:color w:val="000000"/>
          <w:sz w:val="20"/>
          <w:szCs w:val="20"/>
          <w:u w:val="none"/>
        </w:rPr>
        <w:t>Mahmoud</w:t>
      </w:r>
      <w:proofErr w:type="spellEnd"/>
      <w:r w:rsidRPr="00577AA3">
        <w:rPr>
          <w:rStyle w:val="Hyperlink"/>
          <w:color w:val="000000"/>
          <w:sz w:val="20"/>
          <w:szCs w:val="20"/>
          <w:u w:val="none"/>
        </w:rPr>
        <w:t xml:space="preserve"> </w:t>
      </w:r>
      <w:r w:rsidRPr="00577AA3">
        <w:rPr>
          <w:rStyle w:val="Hyperlink"/>
          <w:i/>
          <w:iCs/>
          <w:color w:val="000000"/>
          <w:sz w:val="20"/>
          <w:szCs w:val="20"/>
          <w:u w:val="none"/>
        </w:rPr>
        <w:t>et al.,</w:t>
      </w:r>
      <w:r w:rsidRPr="00577AA3">
        <w:rPr>
          <w:rStyle w:val="Hyperlink"/>
          <w:color w:val="000000"/>
          <w:sz w:val="20"/>
          <w:szCs w:val="20"/>
          <w:u w:val="none"/>
        </w:rPr>
        <w:t xml:space="preserve"> 1979</w:t>
      </w:r>
      <w:r w:rsidR="001260DE">
        <w:fldChar w:fldCharType="end"/>
      </w:r>
      <w:r w:rsidRPr="00577AA3">
        <w:rPr>
          <w:color w:val="000000"/>
          <w:sz w:val="20"/>
          <w:szCs w:val="20"/>
        </w:rPr>
        <w:t>). Likewise, 830 mg/kg</w:t>
      </w:r>
      <w:r w:rsidRPr="00577AA3">
        <w:rPr>
          <w:rFonts w:eastAsia="MTSY"/>
          <w:color w:val="000000"/>
          <w:sz w:val="20"/>
          <w:szCs w:val="20"/>
        </w:rPr>
        <w:t xml:space="preserve"> </w:t>
      </w:r>
      <w:r w:rsidRPr="00577AA3">
        <w:rPr>
          <w:color w:val="000000"/>
          <w:sz w:val="20"/>
          <w:szCs w:val="20"/>
        </w:rPr>
        <w:t>body weight oral dose of the dried latex did not produce any toxic effects in mice, where the LD</w:t>
      </w:r>
      <w:r w:rsidRPr="00577AA3">
        <w:rPr>
          <w:color w:val="000000"/>
          <w:sz w:val="20"/>
          <w:szCs w:val="20"/>
          <w:vertAlign w:val="subscript"/>
        </w:rPr>
        <w:t>50</w:t>
      </w:r>
      <w:r w:rsidRPr="00577AA3">
        <w:rPr>
          <w:color w:val="000000"/>
          <w:sz w:val="20"/>
          <w:szCs w:val="20"/>
        </w:rPr>
        <w:t xml:space="preserve"> was found to be 3 g/kg</w:t>
      </w:r>
      <w:r w:rsidRPr="00577AA3">
        <w:rPr>
          <w:rFonts w:eastAsia="MTSY"/>
          <w:color w:val="000000"/>
          <w:sz w:val="20"/>
          <w:szCs w:val="20"/>
        </w:rPr>
        <w:t xml:space="preserve"> </w:t>
      </w:r>
      <w:r w:rsidRPr="00577AA3">
        <w:rPr>
          <w:color w:val="000000"/>
          <w:sz w:val="20"/>
          <w:szCs w:val="20"/>
        </w:rPr>
        <w:t>body weight (</w:t>
      </w:r>
      <w:proofErr w:type="spellStart"/>
      <w:r w:rsidR="001260DE">
        <w:fldChar w:fldCharType="begin"/>
      </w:r>
      <w:r w:rsidR="006F37C5">
        <w:instrText>HYPERLINK \l "Dewan, S., H. Sangraula and V.L. Kumar, 2000."</w:instrText>
      </w:r>
      <w:r w:rsidR="001260DE">
        <w:fldChar w:fldCharType="separate"/>
      </w:r>
      <w:r w:rsidRPr="00577AA3">
        <w:rPr>
          <w:rStyle w:val="Hyperlink"/>
          <w:color w:val="000000"/>
          <w:sz w:val="20"/>
          <w:szCs w:val="20"/>
          <w:u w:val="none"/>
        </w:rPr>
        <w:t>Dewan</w:t>
      </w:r>
      <w:proofErr w:type="spellEnd"/>
      <w:r w:rsidRPr="00577AA3">
        <w:rPr>
          <w:rStyle w:val="Hyperlink"/>
          <w:color w:val="000000"/>
          <w:sz w:val="20"/>
          <w:szCs w:val="20"/>
          <w:u w:val="none"/>
        </w:rPr>
        <w:t xml:space="preserve"> </w:t>
      </w:r>
      <w:r w:rsidRPr="00577AA3">
        <w:rPr>
          <w:rStyle w:val="Hyperlink"/>
          <w:i/>
          <w:iCs/>
          <w:color w:val="000000"/>
          <w:sz w:val="20"/>
          <w:szCs w:val="20"/>
          <w:u w:val="none"/>
        </w:rPr>
        <w:t>et al.,</w:t>
      </w:r>
      <w:r w:rsidRPr="00577AA3">
        <w:rPr>
          <w:rStyle w:val="Hyperlink"/>
          <w:color w:val="000000"/>
          <w:sz w:val="20"/>
          <w:szCs w:val="20"/>
          <w:u w:val="none"/>
        </w:rPr>
        <w:t xml:space="preserve"> 2000</w:t>
      </w:r>
      <w:r w:rsidR="001260DE">
        <w:fldChar w:fldCharType="end"/>
      </w:r>
      <w:r w:rsidRPr="00577AA3">
        <w:rPr>
          <w:color w:val="000000"/>
          <w:sz w:val="20"/>
          <w:szCs w:val="20"/>
        </w:rPr>
        <w:t xml:space="preserve">). It was found that the dried latex (DL) of </w:t>
      </w:r>
      <w:r w:rsidRPr="00577AA3">
        <w:rPr>
          <w:i/>
          <w:iCs/>
          <w:color w:val="000000"/>
          <w:sz w:val="20"/>
          <w:szCs w:val="20"/>
        </w:rPr>
        <w:t xml:space="preserve">C. </w:t>
      </w:r>
      <w:proofErr w:type="spellStart"/>
      <w:r w:rsidRPr="00577AA3">
        <w:rPr>
          <w:i/>
          <w:iCs/>
          <w:color w:val="000000"/>
          <w:sz w:val="20"/>
          <w:szCs w:val="20"/>
        </w:rPr>
        <w:t>procera</w:t>
      </w:r>
      <w:proofErr w:type="spellEnd"/>
      <w:r w:rsidRPr="00577AA3">
        <w:rPr>
          <w:color w:val="000000"/>
          <w:sz w:val="20"/>
          <w:szCs w:val="20"/>
        </w:rPr>
        <w:t xml:space="preserve"> did not alter the serum levels of various parameters reflecting liver and kidney </w:t>
      </w:r>
      <w:r w:rsidRPr="00577AA3">
        <w:rPr>
          <w:color w:val="000000"/>
          <w:sz w:val="20"/>
          <w:szCs w:val="20"/>
        </w:rPr>
        <w:lastRenderedPageBreak/>
        <w:t>functions when orally administered to rats at doses of 10, 100 and 400 mg/kg for a period of 45 days compared to control. Furthermore, no signs of toxicity were observed in the DL treated rats over the study period (</w:t>
      </w:r>
      <w:proofErr w:type="spellStart"/>
      <w:r w:rsidR="001260DE">
        <w:fldChar w:fldCharType="begin"/>
      </w:r>
      <w:r w:rsidR="006F37C5">
        <w:instrText>HYPERLINK \l "Singhal, A. and V.L. Kumar, 2009"</w:instrText>
      </w:r>
      <w:r w:rsidR="001260DE">
        <w:fldChar w:fldCharType="separate"/>
      </w:r>
      <w:r w:rsidRPr="00577AA3">
        <w:rPr>
          <w:rStyle w:val="Hyperlink"/>
          <w:rFonts w:eastAsia="Calibri"/>
          <w:color w:val="000000"/>
          <w:sz w:val="20"/>
          <w:szCs w:val="20"/>
          <w:u w:val="none"/>
        </w:rPr>
        <w:t>Singhal</w:t>
      </w:r>
      <w:proofErr w:type="spellEnd"/>
      <w:r w:rsidRPr="00577AA3">
        <w:rPr>
          <w:rStyle w:val="Hyperlink"/>
          <w:rFonts w:eastAsia="Calibri"/>
          <w:color w:val="000000"/>
          <w:sz w:val="20"/>
          <w:szCs w:val="20"/>
          <w:u w:val="none"/>
        </w:rPr>
        <w:t xml:space="preserve"> and Kumar,</w:t>
      </w:r>
      <w:r w:rsidRPr="00577AA3">
        <w:rPr>
          <w:rStyle w:val="Hyperlink"/>
          <w:color w:val="000000"/>
          <w:sz w:val="20"/>
          <w:szCs w:val="20"/>
          <w:u w:val="none"/>
        </w:rPr>
        <w:t xml:space="preserve"> 2009</w:t>
      </w:r>
      <w:r w:rsidR="001260DE">
        <w:fldChar w:fldCharType="end"/>
      </w:r>
      <w:r w:rsidRPr="00577AA3">
        <w:rPr>
          <w:color w:val="000000"/>
          <w:sz w:val="20"/>
          <w:szCs w:val="20"/>
        </w:rPr>
        <w:t xml:space="preserve">). The author concluded that aqueous suspension of </w:t>
      </w:r>
      <w:r w:rsidRPr="00577AA3">
        <w:rPr>
          <w:i/>
          <w:iCs/>
          <w:color w:val="000000"/>
          <w:sz w:val="20"/>
          <w:szCs w:val="20"/>
        </w:rPr>
        <w:t xml:space="preserve">C. </w:t>
      </w:r>
      <w:proofErr w:type="spellStart"/>
      <w:r w:rsidRPr="00577AA3">
        <w:rPr>
          <w:i/>
          <w:iCs/>
          <w:color w:val="000000"/>
          <w:sz w:val="20"/>
          <w:szCs w:val="20"/>
        </w:rPr>
        <w:t>procera</w:t>
      </w:r>
      <w:proofErr w:type="spellEnd"/>
      <w:r w:rsidRPr="00577AA3">
        <w:rPr>
          <w:i/>
          <w:iCs/>
          <w:color w:val="000000"/>
          <w:sz w:val="20"/>
          <w:szCs w:val="20"/>
        </w:rPr>
        <w:t xml:space="preserve"> </w:t>
      </w:r>
      <w:r w:rsidRPr="00577AA3">
        <w:rPr>
          <w:color w:val="000000"/>
          <w:sz w:val="20"/>
          <w:szCs w:val="20"/>
        </w:rPr>
        <w:t xml:space="preserve">latex does not produce any toxicity and could be safely used for therapeutic purposes at the studied doses. </w:t>
      </w:r>
      <w:proofErr w:type="gramStart"/>
      <w:r w:rsidRPr="00577AA3">
        <w:rPr>
          <w:color w:val="000000"/>
          <w:sz w:val="20"/>
          <w:szCs w:val="20"/>
        </w:rPr>
        <w:t>produce</w:t>
      </w:r>
      <w:proofErr w:type="gramEnd"/>
      <w:r w:rsidRPr="00577AA3">
        <w:rPr>
          <w:color w:val="000000"/>
          <w:sz w:val="20"/>
          <w:szCs w:val="20"/>
        </w:rPr>
        <w:t xml:space="preserve"> any toxicity and could be safely used for therapeutic purposes at the studied doses.</w:t>
      </w:r>
    </w:p>
    <w:p w:rsidR="00CA2D74" w:rsidRPr="00577AA3" w:rsidRDefault="00712F65" w:rsidP="00577AA3">
      <w:pPr>
        <w:snapToGrid w:val="0"/>
        <w:ind w:firstLine="425"/>
        <w:jc w:val="both"/>
        <w:rPr>
          <w:color w:val="000000"/>
          <w:sz w:val="20"/>
          <w:szCs w:val="20"/>
        </w:rPr>
      </w:pPr>
      <w:r w:rsidRPr="00577AA3">
        <w:rPr>
          <w:color w:val="000000"/>
          <w:sz w:val="20"/>
          <w:szCs w:val="20"/>
        </w:rPr>
        <w:t xml:space="preserve">Our study also revealed that, when the latex </w:t>
      </w:r>
      <w:proofErr w:type="spellStart"/>
      <w:r w:rsidRPr="00577AA3">
        <w:rPr>
          <w:color w:val="000000"/>
          <w:sz w:val="20"/>
          <w:szCs w:val="20"/>
        </w:rPr>
        <w:t>methanolic</w:t>
      </w:r>
      <w:proofErr w:type="spellEnd"/>
      <w:r w:rsidRPr="00577AA3">
        <w:rPr>
          <w:color w:val="000000"/>
          <w:sz w:val="20"/>
          <w:szCs w:val="20"/>
        </w:rPr>
        <w:t xml:space="preserve"> extract was added at concentrations equal </w:t>
      </w:r>
      <w:r w:rsidRPr="00577AA3">
        <w:rPr>
          <w:color w:val="000000"/>
          <w:sz w:val="20"/>
          <w:szCs w:val="20"/>
          <w:vertAlign w:val="superscript"/>
        </w:rPr>
        <w:t>1</w:t>
      </w:r>
      <w:r w:rsidRPr="00577AA3">
        <w:rPr>
          <w:color w:val="000000"/>
          <w:sz w:val="20"/>
          <w:szCs w:val="20"/>
        </w:rPr>
        <w:t>∕</w:t>
      </w:r>
      <w:r w:rsidRPr="00577AA3">
        <w:rPr>
          <w:color w:val="000000"/>
          <w:sz w:val="20"/>
          <w:szCs w:val="20"/>
          <w:vertAlign w:val="subscript"/>
        </w:rPr>
        <w:t>2</w:t>
      </w:r>
      <w:r w:rsidRPr="00577AA3">
        <w:rPr>
          <w:color w:val="000000"/>
          <w:sz w:val="20"/>
          <w:szCs w:val="20"/>
        </w:rPr>
        <w:t xml:space="preserve">, </w:t>
      </w:r>
      <w:r w:rsidRPr="00577AA3">
        <w:rPr>
          <w:color w:val="000000"/>
          <w:sz w:val="20"/>
          <w:szCs w:val="20"/>
          <w:vertAlign w:val="superscript"/>
        </w:rPr>
        <w:t>1</w:t>
      </w:r>
      <w:r w:rsidRPr="00577AA3">
        <w:rPr>
          <w:color w:val="000000"/>
          <w:sz w:val="20"/>
          <w:szCs w:val="20"/>
        </w:rPr>
        <w:t>∕</w:t>
      </w:r>
      <w:r w:rsidRPr="00577AA3">
        <w:rPr>
          <w:color w:val="000000"/>
          <w:sz w:val="20"/>
          <w:szCs w:val="20"/>
          <w:vertAlign w:val="subscript"/>
        </w:rPr>
        <w:t>4</w:t>
      </w:r>
      <w:r w:rsidRPr="00577AA3">
        <w:rPr>
          <w:color w:val="000000"/>
          <w:sz w:val="20"/>
          <w:szCs w:val="20"/>
        </w:rPr>
        <w:t xml:space="preserve">, </w:t>
      </w:r>
      <w:r w:rsidRPr="00577AA3">
        <w:rPr>
          <w:color w:val="000000"/>
          <w:sz w:val="20"/>
          <w:szCs w:val="20"/>
          <w:vertAlign w:val="superscript"/>
        </w:rPr>
        <w:t>1</w:t>
      </w:r>
      <w:r w:rsidRPr="00577AA3">
        <w:rPr>
          <w:color w:val="000000"/>
          <w:sz w:val="20"/>
          <w:szCs w:val="20"/>
        </w:rPr>
        <w:t>∕</w:t>
      </w:r>
      <w:r w:rsidRPr="00577AA3">
        <w:rPr>
          <w:color w:val="000000"/>
          <w:sz w:val="20"/>
          <w:szCs w:val="20"/>
          <w:vertAlign w:val="subscript"/>
        </w:rPr>
        <w:t>8,</w:t>
      </w:r>
      <w:r w:rsidRPr="00577AA3">
        <w:rPr>
          <w:color w:val="000000"/>
          <w:sz w:val="20"/>
          <w:szCs w:val="20"/>
        </w:rPr>
        <w:t xml:space="preserve"> </w:t>
      </w:r>
      <w:r w:rsidRPr="00577AA3">
        <w:rPr>
          <w:color w:val="000000"/>
          <w:sz w:val="20"/>
          <w:szCs w:val="20"/>
          <w:vertAlign w:val="superscript"/>
        </w:rPr>
        <w:t>1</w:t>
      </w:r>
      <w:r w:rsidRPr="00577AA3">
        <w:rPr>
          <w:color w:val="000000"/>
          <w:sz w:val="20"/>
          <w:szCs w:val="20"/>
        </w:rPr>
        <w:t>∕</w:t>
      </w:r>
      <w:r w:rsidRPr="00577AA3">
        <w:rPr>
          <w:color w:val="000000"/>
          <w:sz w:val="20"/>
          <w:szCs w:val="20"/>
          <w:vertAlign w:val="subscript"/>
        </w:rPr>
        <w:t xml:space="preserve">16 </w:t>
      </w:r>
      <w:r w:rsidRPr="00577AA3">
        <w:rPr>
          <w:color w:val="000000"/>
          <w:sz w:val="20"/>
          <w:szCs w:val="20"/>
        </w:rPr>
        <w:t xml:space="preserve">and </w:t>
      </w:r>
      <w:r w:rsidRPr="00577AA3">
        <w:rPr>
          <w:color w:val="000000"/>
          <w:sz w:val="20"/>
          <w:szCs w:val="20"/>
          <w:vertAlign w:val="superscript"/>
        </w:rPr>
        <w:t>1</w:t>
      </w:r>
      <w:r w:rsidRPr="00577AA3">
        <w:rPr>
          <w:color w:val="000000"/>
          <w:sz w:val="20"/>
          <w:szCs w:val="20"/>
        </w:rPr>
        <w:t>∕</w:t>
      </w:r>
      <w:r w:rsidRPr="00577AA3">
        <w:rPr>
          <w:color w:val="000000"/>
          <w:sz w:val="20"/>
          <w:szCs w:val="20"/>
          <w:vertAlign w:val="subscript"/>
        </w:rPr>
        <w:t>32</w:t>
      </w:r>
      <w:r w:rsidRPr="00577AA3">
        <w:rPr>
          <w:color w:val="000000"/>
          <w:sz w:val="20"/>
          <w:szCs w:val="20"/>
        </w:rPr>
        <w:t xml:space="preserve"> and 0 of the original MIC values, the MIC's of both Ciprofloxacin and </w:t>
      </w:r>
      <w:proofErr w:type="spellStart"/>
      <w:r w:rsidRPr="00577AA3">
        <w:rPr>
          <w:color w:val="000000"/>
          <w:sz w:val="20"/>
          <w:szCs w:val="20"/>
        </w:rPr>
        <w:t>Clotrimazole</w:t>
      </w:r>
      <w:proofErr w:type="spellEnd"/>
      <w:r w:rsidRPr="00577AA3">
        <w:rPr>
          <w:color w:val="000000"/>
          <w:sz w:val="20"/>
          <w:szCs w:val="20"/>
        </w:rPr>
        <w:t xml:space="preserve">, the two antimicrobial standards, were lowered indicating a synergistic interaction between the botanical and the conventional drugs. To the best of our knowledge, this is the first report dealing with the interaction between the latex of </w:t>
      </w:r>
      <w:r w:rsidRPr="00577AA3">
        <w:rPr>
          <w:i/>
          <w:iCs/>
          <w:color w:val="000000"/>
          <w:sz w:val="20"/>
          <w:szCs w:val="20"/>
        </w:rPr>
        <w:t xml:space="preserve">C. </w:t>
      </w:r>
      <w:proofErr w:type="spellStart"/>
      <w:r w:rsidRPr="00577AA3">
        <w:rPr>
          <w:i/>
          <w:iCs/>
          <w:color w:val="000000"/>
          <w:sz w:val="20"/>
          <w:szCs w:val="20"/>
        </w:rPr>
        <w:t>procera</w:t>
      </w:r>
      <w:proofErr w:type="spellEnd"/>
      <w:r w:rsidRPr="00577AA3">
        <w:rPr>
          <w:color w:val="000000"/>
          <w:sz w:val="20"/>
          <w:szCs w:val="20"/>
        </w:rPr>
        <w:t xml:space="preserve"> with the chemical antimicrobial drugs currently in use.</w:t>
      </w:r>
    </w:p>
    <w:p w:rsidR="00F64F95" w:rsidRPr="00577AA3" w:rsidRDefault="00712F65" w:rsidP="00577AA3">
      <w:pPr>
        <w:snapToGrid w:val="0"/>
        <w:ind w:firstLine="425"/>
        <w:jc w:val="both"/>
        <w:rPr>
          <w:color w:val="000000"/>
          <w:sz w:val="20"/>
          <w:szCs w:val="20"/>
        </w:rPr>
      </w:pPr>
      <w:r w:rsidRPr="00577AA3">
        <w:rPr>
          <w:color w:val="000000"/>
          <w:sz w:val="20"/>
          <w:szCs w:val="20"/>
        </w:rPr>
        <w:t xml:space="preserve">Synergy research in </w:t>
      </w:r>
      <w:proofErr w:type="spellStart"/>
      <w:r w:rsidRPr="00577AA3">
        <w:rPr>
          <w:color w:val="000000"/>
          <w:sz w:val="20"/>
          <w:szCs w:val="20"/>
        </w:rPr>
        <w:t>Phytomedicine</w:t>
      </w:r>
      <w:proofErr w:type="spellEnd"/>
      <w:r w:rsidRPr="00577AA3">
        <w:rPr>
          <w:color w:val="000000"/>
          <w:sz w:val="20"/>
          <w:szCs w:val="20"/>
        </w:rPr>
        <w:t xml:space="preserve"> has established itself as a new key activity in recent years. It is one main aim of this research to find a scientific rational for the therapeutic superiority of herbal drugs derived from traditional medicine as compared with single constituents thereof. Synergy effects of the mixture of bioactive constituents and their byproducts contained in plant extracts are claimed to be responsible for the improved effectiveness of many extracts and conventional antimicrobial drugs (</w:t>
      </w:r>
      <w:hyperlink w:anchor="Williamson, E.M., 2001" w:history="1">
        <w:r w:rsidRPr="00577AA3">
          <w:rPr>
            <w:rStyle w:val="Hyperlink"/>
            <w:color w:val="000000"/>
            <w:sz w:val="20"/>
            <w:szCs w:val="20"/>
            <w:u w:val="none"/>
          </w:rPr>
          <w:t>Williamson, 2001</w:t>
        </w:r>
      </w:hyperlink>
      <w:r w:rsidRPr="00577AA3">
        <w:rPr>
          <w:color w:val="000000"/>
          <w:sz w:val="20"/>
          <w:szCs w:val="20"/>
        </w:rPr>
        <w:t xml:space="preserve">; </w:t>
      </w:r>
      <w:hyperlink w:anchor="Rosato, A., Vitali, C., De Laurentis, N., Armenise, D. and M.A. Milillo, 2007" w:history="1">
        <w:proofErr w:type="spellStart"/>
        <w:r w:rsidRPr="00577AA3">
          <w:rPr>
            <w:rStyle w:val="Hyperlink"/>
            <w:color w:val="000000"/>
            <w:sz w:val="20"/>
            <w:szCs w:val="20"/>
            <w:u w:val="none"/>
          </w:rPr>
          <w:t>Rosato</w:t>
        </w:r>
        <w:proofErr w:type="spellEnd"/>
        <w:r w:rsidRPr="00577AA3">
          <w:rPr>
            <w:rStyle w:val="Hyperlink"/>
            <w:color w:val="000000"/>
            <w:sz w:val="20"/>
            <w:szCs w:val="20"/>
            <w:u w:val="none"/>
          </w:rPr>
          <w:t xml:space="preserve"> </w:t>
        </w:r>
        <w:r w:rsidRPr="00577AA3">
          <w:rPr>
            <w:rStyle w:val="Hyperlink"/>
            <w:i/>
            <w:iCs/>
            <w:color w:val="000000"/>
            <w:sz w:val="20"/>
            <w:szCs w:val="20"/>
            <w:u w:val="none"/>
          </w:rPr>
          <w:t>et al.,</w:t>
        </w:r>
        <w:r w:rsidRPr="00577AA3">
          <w:rPr>
            <w:rStyle w:val="Hyperlink"/>
            <w:color w:val="000000"/>
            <w:sz w:val="20"/>
            <w:szCs w:val="20"/>
            <w:u w:val="none"/>
          </w:rPr>
          <w:t xml:space="preserve"> 2007</w:t>
        </w:r>
      </w:hyperlink>
      <w:r w:rsidRPr="00577AA3">
        <w:rPr>
          <w:color w:val="000000"/>
          <w:sz w:val="20"/>
          <w:szCs w:val="20"/>
        </w:rPr>
        <w:t>;</w:t>
      </w:r>
      <w:r w:rsidR="009C73A9" w:rsidRPr="00577AA3">
        <w:rPr>
          <w:color w:val="000000"/>
          <w:sz w:val="20"/>
          <w:szCs w:val="20"/>
        </w:rPr>
        <w:t xml:space="preserve"> </w:t>
      </w:r>
      <w:hyperlink w:anchor="Wagner, H. and G. Ulrich-Merzenich, 2009" w:history="1">
        <w:r w:rsidRPr="00577AA3">
          <w:rPr>
            <w:rStyle w:val="Hyperlink"/>
            <w:color w:val="000000"/>
            <w:sz w:val="20"/>
            <w:szCs w:val="20"/>
            <w:u w:val="none"/>
          </w:rPr>
          <w:t>Wagner and Ulrich-</w:t>
        </w:r>
        <w:proofErr w:type="spellStart"/>
        <w:r w:rsidRPr="00577AA3">
          <w:rPr>
            <w:rStyle w:val="Hyperlink"/>
            <w:color w:val="000000"/>
            <w:sz w:val="20"/>
            <w:szCs w:val="20"/>
            <w:u w:val="none"/>
          </w:rPr>
          <w:t>Merzenich</w:t>
        </w:r>
        <w:proofErr w:type="spellEnd"/>
        <w:r w:rsidRPr="00577AA3">
          <w:rPr>
            <w:rStyle w:val="Hyperlink"/>
            <w:color w:val="000000"/>
            <w:sz w:val="20"/>
            <w:szCs w:val="20"/>
            <w:u w:val="none"/>
          </w:rPr>
          <w:t>, 2009</w:t>
        </w:r>
      </w:hyperlink>
      <w:r w:rsidRPr="00577AA3">
        <w:rPr>
          <w:color w:val="000000"/>
          <w:sz w:val="20"/>
          <w:szCs w:val="20"/>
        </w:rPr>
        <w:t>).</w:t>
      </w:r>
    </w:p>
    <w:p w:rsidR="00F64F95" w:rsidRPr="00577AA3" w:rsidRDefault="00712F65" w:rsidP="00577AA3">
      <w:pPr>
        <w:snapToGrid w:val="0"/>
        <w:ind w:firstLine="425"/>
        <w:jc w:val="both"/>
        <w:rPr>
          <w:color w:val="000000"/>
          <w:sz w:val="20"/>
          <w:szCs w:val="20"/>
        </w:rPr>
      </w:pPr>
      <w:r w:rsidRPr="00577AA3">
        <w:rPr>
          <w:color w:val="000000"/>
          <w:sz w:val="20"/>
          <w:szCs w:val="20"/>
        </w:rPr>
        <w:t xml:space="preserve">Comparing our results with related studies, </w:t>
      </w:r>
      <w:hyperlink w:anchor="Giordani, R., J. Trebaux, M. Masi and P. Regli, 2001" w:history="1">
        <w:proofErr w:type="spellStart"/>
        <w:r w:rsidRPr="00577AA3">
          <w:rPr>
            <w:rStyle w:val="Hyperlink"/>
            <w:color w:val="000000"/>
            <w:sz w:val="20"/>
            <w:szCs w:val="20"/>
            <w:u w:val="none"/>
          </w:rPr>
          <w:t>Giordani</w:t>
        </w:r>
        <w:proofErr w:type="spellEnd"/>
        <w:r w:rsidRPr="00577AA3">
          <w:rPr>
            <w:rStyle w:val="Hyperlink"/>
            <w:color w:val="000000"/>
            <w:sz w:val="20"/>
            <w:szCs w:val="20"/>
            <w:u w:val="none"/>
          </w:rPr>
          <w:t xml:space="preserve"> </w:t>
        </w:r>
        <w:r w:rsidRPr="00577AA3">
          <w:rPr>
            <w:rStyle w:val="Hyperlink"/>
            <w:i/>
            <w:iCs/>
            <w:color w:val="000000"/>
            <w:sz w:val="20"/>
            <w:szCs w:val="20"/>
            <w:u w:val="none"/>
          </w:rPr>
          <w:t>et al.</w:t>
        </w:r>
        <w:r w:rsidRPr="00577AA3">
          <w:rPr>
            <w:rStyle w:val="Hyperlink"/>
            <w:color w:val="000000"/>
            <w:sz w:val="20"/>
            <w:szCs w:val="20"/>
            <w:u w:val="none"/>
          </w:rPr>
          <w:t xml:space="preserve"> (2001)</w:t>
        </w:r>
      </w:hyperlink>
      <w:r w:rsidRPr="00577AA3">
        <w:rPr>
          <w:color w:val="000000"/>
          <w:sz w:val="20"/>
          <w:szCs w:val="20"/>
        </w:rPr>
        <w:t xml:space="preserve"> studied the synergistic effect between the latex of </w:t>
      </w:r>
      <w:r w:rsidRPr="00577AA3">
        <w:rPr>
          <w:i/>
          <w:iCs/>
          <w:color w:val="000000"/>
          <w:sz w:val="20"/>
          <w:szCs w:val="20"/>
        </w:rPr>
        <w:t xml:space="preserve">Euphorbia </w:t>
      </w:r>
      <w:proofErr w:type="spellStart"/>
      <w:r w:rsidRPr="00577AA3">
        <w:rPr>
          <w:i/>
          <w:iCs/>
          <w:color w:val="000000"/>
          <w:sz w:val="20"/>
          <w:szCs w:val="20"/>
        </w:rPr>
        <w:t>characias</w:t>
      </w:r>
      <w:proofErr w:type="spellEnd"/>
      <w:r w:rsidRPr="00577AA3">
        <w:rPr>
          <w:color w:val="000000"/>
          <w:sz w:val="20"/>
          <w:szCs w:val="20"/>
        </w:rPr>
        <w:t xml:space="preserve"> and the antifungal, </w:t>
      </w:r>
      <w:proofErr w:type="spellStart"/>
      <w:r w:rsidRPr="00577AA3">
        <w:rPr>
          <w:color w:val="000000"/>
          <w:sz w:val="20"/>
          <w:szCs w:val="20"/>
        </w:rPr>
        <w:t>ketoconazole</w:t>
      </w:r>
      <w:proofErr w:type="spellEnd"/>
      <w:r w:rsidRPr="00577AA3">
        <w:rPr>
          <w:color w:val="000000"/>
          <w:sz w:val="20"/>
          <w:szCs w:val="20"/>
        </w:rPr>
        <w:t xml:space="preserve"> against </w:t>
      </w:r>
      <w:r w:rsidRPr="00577AA3">
        <w:rPr>
          <w:i/>
          <w:iCs/>
          <w:color w:val="000000"/>
          <w:sz w:val="20"/>
          <w:szCs w:val="20"/>
        </w:rPr>
        <w:t xml:space="preserve">C. </w:t>
      </w:r>
      <w:proofErr w:type="spellStart"/>
      <w:r w:rsidRPr="00577AA3">
        <w:rPr>
          <w:i/>
          <w:iCs/>
          <w:color w:val="000000"/>
          <w:sz w:val="20"/>
          <w:szCs w:val="20"/>
        </w:rPr>
        <w:t>albicans</w:t>
      </w:r>
      <w:proofErr w:type="spellEnd"/>
      <w:r w:rsidRPr="00577AA3">
        <w:rPr>
          <w:color w:val="000000"/>
          <w:sz w:val="20"/>
          <w:szCs w:val="20"/>
        </w:rPr>
        <w:t xml:space="preserve">. The authors concluded that the antifungal activity of the chemical drug has been proven to be substantially enhanced at lower concentrations of the latex. The antimicrobial activity of Ciprofloxacin was improved when it was combined to the chloroform leaf extract of </w:t>
      </w:r>
      <w:proofErr w:type="spellStart"/>
      <w:r w:rsidRPr="00577AA3">
        <w:rPr>
          <w:i/>
          <w:iCs/>
          <w:color w:val="000000"/>
          <w:sz w:val="20"/>
          <w:szCs w:val="20"/>
        </w:rPr>
        <w:t>Berberis</w:t>
      </w:r>
      <w:proofErr w:type="spellEnd"/>
      <w:r w:rsidRPr="00577AA3">
        <w:rPr>
          <w:i/>
          <w:iCs/>
          <w:color w:val="000000"/>
          <w:sz w:val="20"/>
          <w:szCs w:val="20"/>
        </w:rPr>
        <w:t xml:space="preserve"> </w:t>
      </w:r>
      <w:proofErr w:type="spellStart"/>
      <w:r w:rsidRPr="00577AA3">
        <w:rPr>
          <w:i/>
          <w:iCs/>
          <w:color w:val="000000"/>
          <w:sz w:val="20"/>
          <w:szCs w:val="20"/>
        </w:rPr>
        <w:t>aetnensis</w:t>
      </w:r>
      <w:proofErr w:type="spellEnd"/>
      <w:r w:rsidRPr="00577AA3">
        <w:rPr>
          <w:color w:val="000000"/>
          <w:sz w:val="20"/>
          <w:szCs w:val="20"/>
        </w:rPr>
        <w:t xml:space="preserve"> and tested against </w:t>
      </w:r>
      <w:r w:rsidRPr="00577AA3">
        <w:rPr>
          <w:i/>
          <w:iCs/>
          <w:color w:val="000000"/>
          <w:sz w:val="20"/>
          <w:szCs w:val="20"/>
        </w:rPr>
        <w:t xml:space="preserve">S. </w:t>
      </w:r>
      <w:proofErr w:type="spellStart"/>
      <w:r w:rsidRPr="00577AA3">
        <w:rPr>
          <w:i/>
          <w:iCs/>
          <w:color w:val="000000"/>
          <w:sz w:val="20"/>
          <w:szCs w:val="20"/>
        </w:rPr>
        <w:t>aureus</w:t>
      </w:r>
      <w:proofErr w:type="spellEnd"/>
      <w:r w:rsidRPr="00577AA3">
        <w:rPr>
          <w:color w:val="000000"/>
          <w:sz w:val="20"/>
          <w:szCs w:val="20"/>
        </w:rPr>
        <w:t xml:space="preserve"> (</w:t>
      </w:r>
      <w:proofErr w:type="spellStart"/>
      <w:r w:rsidR="001260DE">
        <w:fldChar w:fldCharType="begin"/>
      </w:r>
      <w:r w:rsidR="006F37C5">
        <w:instrText>HYPERLINK \l "Musumeci, R., A. Speciale, R. Costanzo, A. Annino and S. Ragusa &lt;i&gt;et al&lt;/i&gt;.,"</w:instrText>
      </w:r>
      <w:r w:rsidR="001260DE">
        <w:fldChar w:fldCharType="separate"/>
      </w:r>
      <w:r w:rsidRPr="00577AA3">
        <w:rPr>
          <w:rStyle w:val="Hyperlink"/>
          <w:color w:val="000000"/>
          <w:sz w:val="20"/>
          <w:szCs w:val="20"/>
          <w:u w:val="none"/>
        </w:rPr>
        <w:t>Musumeci</w:t>
      </w:r>
      <w:proofErr w:type="spellEnd"/>
      <w:r w:rsidRPr="00577AA3">
        <w:rPr>
          <w:rStyle w:val="Hyperlink"/>
          <w:color w:val="000000"/>
          <w:sz w:val="20"/>
          <w:szCs w:val="20"/>
          <w:u w:val="none"/>
        </w:rPr>
        <w:t xml:space="preserve"> </w:t>
      </w:r>
      <w:r w:rsidRPr="00577AA3">
        <w:rPr>
          <w:rStyle w:val="Hyperlink"/>
          <w:i/>
          <w:iCs/>
          <w:color w:val="000000"/>
          <w:sz w:val="20"/>
          <w:szCs w:val="20"/>
          <w:u w:val="none"/>
        </w:rPr>
        <w:t>et al.,</w:t>
      </w:r>
      <w:r w:rsidRPr="00577AA3">
        <w:rPr>
          <w:rStyle w:val="Hyperlink"/>
          <w:color w:val="000000"/>
          <w:sz w:val="20"/>
          <w:szCs w:val="20"/>
          <w:u w:val="none"/>
        </w:rPr>
        <w:t xml:space="preserve"> 2003</w:t>
      </w:r>
      <w:r w:rsidR="001260DE">
        <w:fldChar w:fldCharType="end"/>
      </w:r>
      <w:r w:rsidRPr="00577AA3">
        <w:rPr>
          <w:color w:val="000000"/>
          <w:sz w:val="20"/>
          <w:szCs w:val="20"/>
        </w:rPr>
        <w:t>).</w:t>
      </w:r>
    </w:p>
    <w:p w:rsidR="00F64F95" w:rsidRPr="00577AA3" w:rsidRDefault="00712F65" w:rsidP="00577AA3">
      <w:pPr>
        <w:snapToGrid w:val="0"/>
        <w:ind w:firstLine="425"/>
        <w:jc w:val="both"/>
        <w:rPr>
          <w:color w:val="000000"/>
          <w:sz w:val="20"/>
          <w:szCs w:val="20"/>
        </w:rPr>
      </w:pPr>
      <w:proofErr w:type="gramStart"/>
      <w:r w:rsidRPr="00577AA3">
        <w:rPr>
          <w:color w:val="000000"/>
          <w:sz w:val="20"/>
          <w:szCs w:val="20"/>
        </w:rPr>
        <w:t xml:space="preserve">Needless to say that, </w:t>
      </w:r>
      <w:proofErr w:type="spellStart"/>
      <w:r w:rsidRPr="00577AA3">
        <w:rPr>
          <w:color w:val="000000"/>
          <w:sz w:val="20"/>
          <w:szCs w:val="20"/>
        </w:rPr>
        <w:t>phytochemicals</w:t>
      </w:r>
      <w:proofErr w:type="spellEnd"/>
      <w:r w:rsidRPr="00577AA3">
        <w:rPr>
          <w:color w:val="000000"/>
          <w:sz w:val="20"/>
          <w:szCs w:val="20"/>
        </w:rPr>
        <w:t xml:space="preserve"> are less potent anti-</w:t>
      </w:r>
      <w:proofErr w:type="spellStart"/>
      <w:r w:rsidRPr="00577AA3">
        <w:rPr>
          <w:color w:val="000000"/>
          <w:sz w:val="20"/>
          <w:szCs w:val="20"/>
        </w:rPr>
        <w:t>infectives</w:t>
      </w:r>
      <w:proofErr w:type="spellEnd"/>
      <w:r w:rsidRPr="00577AA3">
        <w:rPr>
          <w:color w:val="000000"/>
          <w:sz w:val="20"/>
          <w:szCs w:val="20"/>
        </w:rPr>
        <w:t xml:space="preserve"> than conventional antibiotics.</w:t>
      </w:r>
      <w:proofErr w:type="gramEnd"/>
      <w:r w:rsidRPr="00577AA3">
        <w:rPr>
          <w:color w:val="000000"/>
          <w:sz w:val="20"/>
          <w:szCs w:val="20"/>
        </w:rPr>
        <w:t xml:space="preserve"> Future optimization of these products through structural alteration may allow the development of pharmacologically active agents. It might be possible, for example, to prepare a potent antimicrobial botanical by synthesizing a compound with transformed or substituted ring nucleus. Screening of these analogues might lead to the identification of sufficiently potent </w:t>
      </w:r>
      <w:proofErr w:type="spellStart"/>
      <w:r w:rsidRPr="00577AA3">
        <w:rPr>
          <w:color w:val="000000"/>
          <w:sz w:val="20"/>
          <w:szCs w:val="20"/>
        </w:rPr>
        <w:t>biorational</w:t>
      </w:r>
      <w:proofErr w:type="spellEnd"/>
      <w:r w:rsidRPr="00577AA3">
        <w:rPr>
          <w:color w:val="000000"/>
          <w:sz w:val="20"/>
          <w:szCs w:val="20"/>
        </w:rPr>
        <w:t xml:space="preserve"> antimicrobials. Another approach is the possible application of such </w:t>
      </w:r>
      <w:proofErr w:type="spellStart"/>
      <w:r w:rsidRPr="00577AA3">
        <w:rPr>
          <w:color w:val="000000"/>
          <w:sz w:val="20"/>
          <w:szCs w:val="20"/>
        </w:rPr>
        <w:t>biorationals</w:t>
      </w:r>
      <w:proofErr w:type="spellEnd"/>
      <w:r w:rsidRPr="00577AA3">
        <w:rPr>
          <w:color w:val="000000"/>
          <w:sz w:val="20"/>
          <w:szCs w:val="20"/>
        </w:rPr>
        <w:t xml:space="preserve"> in combined formulations with the conventional antimicrobial drugs.</w:t>
      </w:r>
    </w:p>
    <w:p w:rsidR="00712F65" w:rsidRPr="00577AA3" w:rsidRDefault="00712F65" w:rsidP="00577AA3">
      <w:pPr>
        <w:snapToGrid w:val="0"/>
        <w:ind w:firstLine="425"/>
        <w:jc w:val="both"/>
        <w:rPr>
          <w:color w:val="000000"/>
          <w:sz w:val="20"/>
          <w:szCs w:val="20"/>
        </w:rPr>
      </w:pPr>
      <w:r w:rsidRPr="00577AA3">
        <w:rPr>
          <w:color w:val="000000"/>
          <w:sz w:val="20"/>
          <w:szCs w:val="20"/>
        </w:rPr>
        <w:lastRenderedPageBreak/>
        <w:t xml:space="preserve">Based on the findings of the current study, we suggest the combination of latex of </w:t>
      </w:r>
      <w:r w:rsidRPr="00577AA3">
        <w:rPr>
          <w:i/>
          <w:iCs/>
          <w:color w:val="000000"/>
          <w:sz w:val="20"/>
          <w:szCs w:val="20"/>
        </w:rPr>
        <w:t xml:space="preserve">C. </w:t>
      </w:r>
      <w:proofErr w:type="spellStart"/>
      <w:r w:rsidRPr="00577AA3">
        <w:rPr>
          <w:i/>
          <w:iCs/>
          <w:color w:val="000000"/>
          <w:sz w:val="20"/>
          <w:szCs w:val="20"/>
        </w:rPr>
        <w:t>procera</w:t>
      </w:r>
      <w:proofErr w:type="spellEnd"/>
      <w:r w:rsidRPr="00577AA3">
        <w:rPr>
          <w:color w:val="000000"/>
          <w:sz w:val="20"/>
          <w:szCs w:val="20"/>
        </w:rPr>
        <w:t xml:space="preserve"> and Ciprofloxacin or </w:t>
      </w:r>
      <w:proofErr w:type="spellStart"/>
      <w:r w:rsidRPr="00577AA3">
        <w:rPr>
          <w:color w:val="000000"/>
          <w:sz w:val="20"/>
          <w:szCs w:val="20"/>
        </w:rPr>
        <w:t>Clotrimazole</w:t>
      </w:r>
      <w:proofErr w:type="spellEnd"/>
      <w:r w:rsidRPr="00577AA3">
        <w:rPr>
          <w:color w:val="000000"/>
          <w:sz w:val="20"/>
          <w:szCs w:val="20"/>
        </w:rPr>
        <w:t xml:space="preserve"> for the treatment of bacterial and fungal infections. This may reduce the efficacious doses of these antimicrobials and thus minimize the side-effects of these drugs. The use of therapeutic doses could also be a fix to counter microbial resistance and avoid drug-drug interactions </w:t>
      </w:r>
      <w:r w:rsidRPr="00577AA3">
        <w:rPr>
          <w:color w:val="000000"/>
          <w:sz w:val="20"/>
          <w:szCs w:val="20"/>
        </w:rPr>
        <w:lastRenderedPageBreak/>
        <w:t>likely to be induced by the administration of currently available antimicrobial drugs. Due to definite allergic reactions that were observed because of the latex of various plant species (</w:t>
      </w:r>
      <w:proofErr w:type="spellStart"/>
      <w:r w:rsidR="001260DE">
        <w:fldChar w:fldCharType="begin"/>
      </w:r>
      <w:r w:rsidR="006F37C5">
        <w:instrText>HYPERLINK \l "Diez-Gomez, M.L., S. Quirce, E. Aragoneses and M. Cuevas, 1998"</w:instrText>
      </w:r>
      <w:r w:rsidR="001260DE">
        <w:fldChar w:fldCharType="separate"/>
      </w:r>
      <w:r w:rsidRPr="00577AA3">
        <w:rPr>
          <w:rStyle w:val="Hyperlink"/>
          <w:color w:val="000000"/>
          <w:sz w:val="20"/>
          <w:szCs w:val="20"/>
          <w:u w:val="none"/>
        </w:rPr>
        <w:t>Diez</w:t>
      </w:r>
      <w:proofErr w:type="spellEnd"/>
      <w:r w:rsidRPr="00577AA3">
        <w:rPr>
          <w:rStyle w:val="Hyperlink"/>
          <w:color w:val="000000"/>
          <w:sz w:val="20"/>
          <w:szCs w:val="20"/>
          <w:u w:val="none"/>
        </w:rPr>
        <w:t xml:space="preserve">-Gomez </w:t>
      </w:r>
      <w:r w:rsidRPr="00577AA3">
        <w:rPr>
          <w:rStyle w:val="Hyperlink"/>
          <w:i/>
          <w:iCs/>
          <w:color w:val="000000"/>
          <w:sz w:val="20"/>
          <w:szCs w:val="20"/>
          <w:u w:val="none"/>
        </w:rPr>
        <w:t>et al.,</w:t>
      </w:r>
      <w:r w:rsidRPr="00577AA3">
        <w:rPr>
          <w:rStyle w:val="Hyperlink"/>
          <w:color w:val="000000"/>
          <w:sz w:val="20"/>
          <w:szCs w:val="20"/>
          <w:u w:val="none"/>
        </w:rPr>
        <w:t xml:space="preserve"> 1998</w:t>
      </w:r>
      <w:r w:rsidR="001260DE">
        <w:fldChar w:fldCharType="end"/>
      </w:r>
      <w:r w:rsidRPr="00577AA3">
        <w:rPr>
          <w:color w:val="000000"/>
          <w:sz w:val="20"/>
          <w:szCs w:val="20"/>
        </w:rPr>
        <w:t xml:space="preserve">), further </w:t>
      </w:r>
      <w:r w:rsidRPr="00577AA3">
        <w:rPr>
          <w:i/>
          <w:iCs/>
          <w:color w:val="000000"/>
          <w:sz w:val="20"/>
          <w:szCs w:val="20"/>
        </w:rPr>
        <w:t>in vivo</w:t>
      </w:r>
      <w:r w:rsidRPr="00577AA3">
        <w:rPr>
          <w:color w:val="000000"/>
          <w:sz w:val="20"/>
          <w:szCs w:val="20"/>
        </w:rPr>
        <w:t xml:space="preserve"> evaluations, including </w:t>
      </w:r>
      <w:proofErr w:type="spellStart"/>
      <w:r w:rsidRPr="00577AA3">
        <w:rPr>
          <w:color w:val="000000"/>
          <w:sz w:val="20"/>
          <w:szCs w:val="20"/>
        </w:rPr>
        <w:t>immunocompatibility</w:t>
      </w:r>
      <w:proofErr w:type="spellEnd"/>
      <w:r w:rsidRPr="00577AA3">
        <w:rPr>
          <w:color w:val="000000"/>
          <w:sz w:val="20"/>
          <w:szCs w:val="20"/>
        </w:rPr>
        <w:t xml:space="preserve"> tests are required before the utilization of the crude latex of </w:t>
      </w:r>
      <w:r w:rsidRPr="00577AA3">
        <w:rPr>
          <w:i/>
          <w:iCs/>
          <w:color w:val="000000"/>
          <w:sz w:val="20"/>
          <w:szCs w:val="20"/>
        </w:rPr>
        <w:t xml:space="preserve">C. </w:t>
      </w:r>
      <w:proofErr w:type="spellStart"/>
      <w:r w:rsidRPr="00577AA3">
        <w:rPr>
          <w:i/>
          <w:iCs/>
          <w:color w:val="000000"/>
          <w:sz w:val="20"/>
          <w:szCs w:val="20"/>
        </w:rPr>
        <w:t>procera</w:t>
      </w:r>
      <w:proofErr w:type="spellEnd"/>
      <w:r w:rsidRPr="00577AA3">
        <w:rPr>
          <w:color w:val="000000"/>
          <w:sz w:val="20"/>
          <w:szCs w:val="20"/>
        </w:rPr>
        <w:t xml:space="preserve"> in therapeutic applications.</w:t>
      </w:r>
    </w:p>
    <w:p w:rsidR="00577AA3" w:rsidRDefault="00577AA3" w:rsidP="00577AA3">
      <w:pPr>
        <w:snapToGrid w:val="0"/>
        <w:jc w:val="both"/>
        <w:rPr>
          <w:sz w:val="20"/>
          <w:szCs w:val="20"/>
          <w:lang w:eastAsia="zh-CN"/>
        </w:rPr>
        <w:sectPr w:rsidR="00577AA3" w:rsidSect="00412A69">
          <w:headerReference w:type="default" r:id="rId12"/>
          <w:footerReference w:type="even" r:id="rId13"/>
          <w:footerReference w:type="default" r:id="rId14"/>
          <w:footnotePr>
            <w:pos w:val="beneathText"/>
          </w:footnotePr>
          <w:type w:val="continuous"/>
          <w:pgSz w:w="12240" w:h="15840" w:code="1"/>
          <w:pgMar w:top="1440" w:right="1440" w:bottom="1440" w:left="1440" w:header="720" w:footer="720" w:gutter="0"/>
          <w:cols w:num="2" w:space="720"/>
          <w:docGrid w:linePitch="360"/>
        </w:sectPr>
      </w:pPr>
    </w:p>
    <w:p w:rsidR="00577AA3" w:rsidRDefault="00577AA3" w:rsidP="00577AA3">
      <w:pPr>
        <w:snapToGrid w:val="0"/>
        <w:jc w:val="both"/>
        <w:rPr>
          <w:sz w:val="20"/>
          <w:szCs w:val="20"/>
          <w:lang w:eastAsia="zh-CN"/>
        </w:rPr>
      </w:pPr>
    </w:p>
    <w:p w:rsidR="00577AA3" w:rsidRPr="00A53B0D" w:rsidRDefault="00577AA3" w:rsidP="00577AA3">
      <w:pPr>
        <w:snapToGrid w:val="0"/>
        <w:jc w:val="both"/>
        <w:rPr>
          <w:sz w:val="20"/>
          <w:szCs w:val="20"/>
          <w:lang w:eastAsia="zh-CN"/>
        </w:rPr>
      </w:pPr>
    </w:p>
    <w:p w:rsidR="00577AA3" w:rsidRPr="00A53B0D" w:rsidRDefault="00577AA3" w:rsidP="00577AA3">
      <w:pPr>
        <w:snapToGrid w:val="0"/>
        <w:jc w:val="both"/>
        <w:rPr>
          <w:color w:val="000000"/>
          <w:sz w:val="20"/>
          <w:szCs w:val="20"/>
        </w:rPr>
      </w:pPr>
      <w:r w:rsidRPr="00A53B0D">
        <w:rPr>
          <w:color w:val="000000"/>
          <w:sz w:val="20"/>
          <w:szCs w:val="20"/>
        </w:rPr>
        <w:t xml:space="preserve">Table (1) Antibacterial activity of </w:t>
      </w:r>
      <w:proofErr w:type="spellStart"/>
      <w:r w:rsidRPr="00A53B0D">
        <w:rPr>
          <w:i/>
          <w:iCs/>
          <w:color w:val="000000"/>
          <w:sz w:val="20"/>
          <w:szCs w:val="20"/>
        </w:rPr>
        <w:t>Calotropis</w:t>
      </w:r>
      <w:proofErr w:type="spellEnd"/>
      <w:r w:rsidRPr="00A53B0D">
        <w:rPr>
          <w:i/>
          <w:iCs/>
          <w:color w:val="000000"/>
          <w:sz w:val="20"/>
          <w:szCs w:val="20"/>
        </w:rPr>
        <w:t xml:space="preserve"> </w:t>
      </w:r>
      <w:proofErr w:type="spellStart"/>
      <w:r w:rsidRPr="00A53B0D">
        <w:rPr>
          <w:i/>
          <w:iCs/>
          <w:color w:val="000000"/>
          <w:sz w:val="20"/>
          <w:szCs w:val="20"/>
        </w:rPr>
        <w:t>procera</w:t>
      </w:r>
      <w:proofErr w:type="spellEnd"/>
      <w:r w:rsidRPr="00A53B0D">
        <w:rPr>
          <w:color w:val="000000"/>
          <w:sz w:val="20"/>
          <w:szCs w:val="20"/>
        </w:rPr>
        <w:t xml:space="preserve"> extracts against certain pathogenic bacteria using the disc</w:t>
      </w:r>
      <w:r w:rsidRPr="00A53B0D">
        <w:rPr>
          <w:rFonts w:hint="eastAsia"/>
          <w:color w:val="000000"/>
          <w:sz w:val="20"/>
          <w:szCs w:val="20"/>
          <w:lang w:eastAsia="zh-CN"/>
        </w:rPr>
        <w:t xml:space="preserve"> </w:t>
      </w:r>
      <w:r w:rsidRPr="00A53B0D">
        <w:rPr>
          <w:color w:val="000000"/>
          <w:sz w:val="20"/>
          <w:szCs w:val="20"/>
        </w:rPr>
        <w:t>diffusion bioassay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22"/>
        <w:gridCol w:w="1025"/>
        <w:gridCol w:w="1123"/>
        <w:gridCol w:w="1096"/>
        <w:gridCol w:w="1151"/>
        <w:gridCol w:w="1034"/>
        <w:gridCol w:w="1034"/>
        <w:gridCol w:w="1034"/>
        <w:gridCol w:w="1151"/>
      </w:tblGrid>
      <w:tr w:rsidR="00577AA3" w:rsidRPr="00577AA3" w:rsidTr="00A53B0D">
        <w:trPr>
          <w:jc w:val="center"/>
        </w:trPr>
        <w:tc>
          <w:tcPr>
            <w:tcW w:w="385" w:type="pct"/>
            <w:vMerge w:val="restart"/>
            <w:vAlign w:val="center"/>
          </w:tcPr>
          <w:p w:rsidR="00577AA3" w:rsidRPr="00577AA3" w:rsidRDefault="00577AA3" w:rsidP="009E509D">
            <w:pPr>
              <w:snapToGrid w:val="0"/>
              <w:jc w:val="both"/>
              <w:rPr>
                <w:color w:val="000000"/>
                <w:sz w:val="18"/>
                <w:szCs w:val="18"/>
              </w:rPr>
            </w:pPr>
          </w:p>
          <w:p w:rsidR="00577AA3" w:rsidRPr="00577AA3" w:rsidRDefault="00577AA3" w:rsidP="009E509D">
            <w:pPr>
              <w:snapToGrid w:val="0"/>
              <w:jc w:val="both"/>
              <w:rPr>
                <w:color w:val="000000"/>
                <w:sz w:val="18"/>
                <w:szCs w:val="18"/>
              </w:rPr>
            </w:pPr>
            <w:r w:rsidRPr="00577AA3">
              <w:rPr>
                <w:color w:val="000000"/>
                <w:sz w:val="18"/>
                <w:szCs w:val="18"/>
              </w:rPr>
              <w:t>Part used</w:t>
            </w:r>
          </w:p>
          <w:p w:rsidR="00577AA3" w:rsidRPr="00577AA3" w:rsidRDefault="00577AA3" w:rsidP="009E509D">
            <w:pPr>
              <w:snapToGrid w:val="0"/>
              <w:jc w:val="both"/>
              <w:rPr>
                <w:color w:val="000000"/>
                <w:sz w:val="18"/>
                <w:szCs w:val="18"/>
              </w:rPr>
            </w:pPr>
          </w:p>
        </w:tc>
        <w:tc>
          <w:tcPr>
            <w:tcW w:w="547" w:type="pct"/>
            <w:vMerge w:val="restart"/>
            <w:vAlign w:val="center"/>
          </w:tcPr>
          <w:p w:rsidR="00577AA3" w:rsidRPr="00577AA3" w:rsidRDefault="00577AA3" w:rsidP="009E509D">
            <w:pPr>
              <w:snapToGrid w:val="0"/>
              <w:jc w:val="both"/>
              <w:rPr>
                <w:color w:val="000000"/>
                <w:sz w:val="18"/>
                <w:szCs w:val="18"/>
              </w:rPr>
            </w:pPr>
          </w:p>
          <w:p w:rsidR="00577AA3" w:rsidRPr="00577AA3" w:rsidRDefault="00577AA3" w:rsidP="009E509D">
            <w:pPr>
              <w:snapToGrid w:val="0"/>
              <w:jc w:val="both"/>
              <w:rPr>
                <w:color w:val="000000"/>
                <w:sz w:val="18"/>
                <w:szCs w:val="18"/>
              </w:rPr>
            </w:pPr>
            <w:r w:rsidRPr="00577AA3">
              <w:rPr>
                <w:color w:val="000000"/>
                <w:sz w:val="18"/>
                <w:szCs w:val="18"/>
              </w:rPr>
              <w:t>Extract</w:t>
            </w:r>
          </w:p>
        </w:tc>
        <w:tc>
          <w:tcPr>
            <w:tcW w:w="4068" w:type="pct"/>
            <w:gridSpan w:val="7"/>
            <w:vAlign w:val="center"/>
            <w:hideMark/>
          </w:tcPr>
          <w:p w:rsidR="00577AA3" w:rsidRPr="00577AA3" w:rsidRDefault="00577AA3" w:rsidP="009E509D">
            <w:pPr>
              <w:snapToGrid w:val="0"/>
              <w:jc w:val="both"/>
              <w:rPr>
                <w:color w:val="000000"/>
                <w:sz w:val="18"/>
                <w:szCs w:val="18"/>
              </w:rPr>
            </w:pPr>
            <w:r w:rsidRPr="00577AA3">
              <w:rPr>
                <w:color w:val="000000"/>
                <w:sz w:val="18"/>
                <w:szCs w:val="18"/>
              </w:rPr>
              <w:t>% Inhibition zone *(Means ± SE)</w:t>
            </w:r>
          </w:p>
        </w:tc>
      </w:tr>
      <w:tr w:rsidR="00577AA3" w:rsidRPr="00577AA3" w:rsidTr="00A53B0D">
        <w:trPr>
          <w:jc w:val="center"/>
        </w:trPr>
        <w:tc>
          <w:tcPr>
            <w:tcW w:w="385" w:type="pct"/>
            <w:vMerge/>
            <w:vAlign w:val="center"/>
          </w:tcPr>
          <w:p w:rsidR="00577AA3" w:rsidRPr="00577AA3" w:rsidRDefault="00577AA3" w:rsidP="009E509D">
            <w:pPr>
              <w:snapToGrid w:val="0"/>
              <w:jc w:val="both"/>
              <w:rPr>
                <w:color w:val="000000"/>
                <w:sz w:val="18"/>
                <w:szCs w:val="18"/>
              </w:rPr>
            </w:pPr>
          </w:p>
        </w:tc>
        <w:tc>
          <w:tcPr>
            <w:tcW w:w="547" w:type="pct"/>
            <w:vMerge/>
            <w:vAlign w:val="center"/>
          </w:tcPr>
          <w:p w:rsidR="00577AA3" w:rsidRPr="00577AA3" w:rsidRDefault="00577AA3" w:rsidP="009E509D">
            <w:pPr>
              <w:snapToGrid w:val="0"/>
              <w:jc w:val="both"/>
              <w:rPr>
                <w:color w:val="000000"/>
                <w:sz w:val="18"/>
                <w:szCs w:val="18"/>
              </w:rPr>
            </w:pPr>
          </w:p>
        </w:tc>
        <w:tc>
          <w:tcPr>
            <w:tcW w:w="1797" w:type="pct"/>
            <w:gridSpan w:val="3"/>
            <w:vAlign w:val="center"/>
            <w:hideMark/>
          </w:tcPr>
          <w:p w:rsidR="00577AA3" w:rsidRPr="00577AA3" w:rsidRDefault="00577AA3" w:rsidP="009E509D">
            <w:pPr>
              <w:snapToGrid w:val="0"/>
              <w:jc w:val="both"/>
              <w:rPr>
                <w:color w:val="000000"/>
                <w:sz w:val="18"/>
                <w:szCs w:val="18"/>
              </w:rPr>
            </w:pPr>
            <w:r w:rsidRPr="00577AA3">
              <w:rPr>
                <w:color w:val="000000"/>
                <w:sz w:val="18"/>
                <w:szCs w:val="18"/>
              </w:rPr>
              <w:t>Gram negative</w:t>
            </w:r>
          </w:p>
        </w:tc>
        <w:tc>
          <w:tcPr>
            <w:tcW w:w="2271" w:type="pct"/>
            <w:gridSpan w:val="4"/>
            <w:vAlign w:val="center"/>
          </w:tcPr>
          <w:p w:rsidR="00577AA3" w:rsidRPr="00577AA3" w:rsidRDefault="00577AA3" w:rsidP="009E509D">
            <w:pPr>
              <w:snapToGrid w:val="0"/>
              <w:jc w:val="both"/>
              <w:rPr>
                <w:color w:val="000000"/>
                <w:sz w:val="18"/>
                <w:szCs w:val="18"/>
              </w:rPr>
            </w:pPr>
            <w:r w:rsidRPr="00577AA3">
              <w:rPr>
                <w:color w:val="000000"/>
                <w:sz w:val="18"/>
                <w:szCs w:val="18"/>
              </w:rPr>
              <w:t>Gram positive</w:t>
            </w:r>
          </w:p>
        </w:tc>
      </w:tr>
      <w:tr w:rsidR="00577AA3" w:rsidRPr="00577AA3" w:rsidTr="00A53B0D">
        <w:trPr>
          <w:jc w:val="center"/>
        </w:trPr>
        <w:tc>
          <w:tcPr>
            <w:tcW w:w="385" w:type="pct"/>
            <w:vMerge/>
            <w:vAlign w:val="center"/>
            <w:hideMark/>
          </w:tcPr>
          <w:p w:rsidR="00577AA3" w:rsidRPr="00577AA3" w:rsidRDefault="00577AA3" w:rsidP="009E509D">
            <w:pPr>
              <w:snapToGrid w:val="0"/>
              <w:jc w:val="both"/>
              <w:rPr>
                <w:color w:val="000000"/>
                <w:sz w:val="18"/>
                <w:szCs w:val="18"/>
              </w:rPr>
            </w:pPr>
          </w:p>
        </w:tc>
        <w:tc>
          <w:tcPr>
            <w:tcW w:w="547" w:type="pct"/>
            <w:vMerge/>
            <w:vAlign w:val="center"/>
          </w:tcPr>
          <w:p w:rsidR="00577AA3" w:rsidRPr="00577AA3" w:rsidRDefault="00577AA3" w:rsidP="009E509D">
            <w:pPr>
              <w:snapToGrid w:val="0"/>
              <w:jc w:val="both"/>
              <w:rPr>
                <w:color w:val="000000"/>
                <w:sz w:val="18"/>
                <w:szCs w:val="18"/>
              </w:rPr>
            </w:pPr>
          </w:p>
        </w:tc>
        <w:tc>
          <w:tcPr>
            <w:tcW w:w="599" w:type="pct"/>
            <w:vAlign w:val="center"/>
            <w:hideMark/>
          </w:tcPr>
          <w:p w:rsidR="00577AA3" w:rsidRPr="00577AA3" w:rsidRDefault="00577AA3" w:rsidP="009E509D">
            <w:pPr>
              <w:snapToGrid w:val="0"/>
              <w:jc w:val="both"/>
              <w:rPr>
                <w:i/>
                <w:iCs/>
                <w:color w:val="000000"/>
                <w:sz w:val="18"/>
                <w:szCs w:val="18"/>
              </w:rPr>
            </w:pPr>
            <w:r w:rsidRPr="00577AA3">
              <w:rPr>
                <w:i/>
                <w:iCs/>
                <w:color w:val="000000"/>
                <w:sz w:val="18"/>
                <w:szCs w:val="18"/>
              </w:rPr>
              <w:t>E. coli</w:t>
            </w:r>
          </w:p>
        </w:tc>
        <w:tc>
          <w:tcPr>
            <w:tcW w:w="585" w:type="pct"/>
            <w:vAlign w:val="center"/>
            <w:hideMark/>
          </w:tcPr>
          <w:p w:rsidR="00577AA3" w:rsidRPr="00577AA3" w:rsidRDefault="00577AA3" w:rsidP="009E509D">
            <w:pPr>
              <w:snapToGrid w:val="0"/>
              <w:jc w:val="both"/>
              <w:rPr>
                <w:i/>
                <w:iCs/>
                <w:color w:val="000000"/>
                <w:sz w:val="18"/>
                <w:szCs w:val="18"/>
              </w:rPr>
            </w:pPr>
            <w:r w:rsidRPr="00577AA3">
              <w:rPr>
                <w:i/>
                <w:iCs/>
                <w:color w:val="000000"/>
                <w:sz w:val="18"/>
                <w:szCs w:val="18"/>
              </w:rPr>
              <w:t xml:space="preserve">P. </w:t>
            </w:r>
            <w:proofErr w:type="spellStart"/>
            <w:r w:rsidRPr="00577AA3">
              <w:rPr>
                <w:i/>
                <w:iCs/>
                <w:color w:val="000000"/>
                <w:sz w:val="18"/>
                <w:szCs w:val="18"/>
              </w:rPr>
              <w:t>aeruginosa</w:t>
            </w:r>
            <w:proofErr w:type="spellEnd"/>
          </w:p>
        </w:tc>
        <w:tc>
          <w:tcPr>
            <w:tcW w:w="614" w:type="pct"/>
            <w:vAlign w:val="center"/>
            <w:hideMark/>
          </w:tcPr>
          <w:p w:rsidR="00577AA3" w:rsidRPr="00577AA3" w:rsidRDefault="00577AA3" w:rsidP="009E509D">
            <w:pPr>
              <w:snapToGrid w:val="0"/>
              <w:jc w:val="both"/>
              <w:rPr>
                <w:i/>
                <w:iCs/>
                <w:color w:val="000000"/>
                <w:sz w:val="18"/>
                <w:szCs w:val="18"/>
              </w:rPr>
            </w:pPr>
            <w:r w:rsidRPr="00577AA3">
              <w:rPr>
                <w:i/>
                <w:iCs/>
                <w:color w:val="000000"/>
                <w:sz w:val="18"/>
                <w:szCs w:val="18"/>
              </w:rPr>
              <w:t xml:space="preserve">S. </w:t>
            </w:r>
            <w:proofErr w:type="spellStart"/>
            <w:r w:rsidRPr="00577AA3">
              <w:rPr>
                <w:i/>
                <w:iCs/>
                <w:color w:val="000000"/>
                <w:sz w:val="18"/>
                <w:szCs w:val="18"/>
              </w:rPr>
              <w:t>pneumoniae</w:t>
            </w:r>
            <w:proofErr w:type="spellEnd"/>
          </w:p>
        </w:tc>
        <w:tc>
          <w:tcPr>
            <w:tcW w:w="552" w:type="pct"/>
            <w:vAlign w:val="center"/>
            <w:hideMark/>
          </w:tcPr>
          <w:p w:rsidR="00577AA3" w:rsidRPr="00577AA3" w:rsidRDefault="00577AA3" w:rsidP="009E509D">
            <w:pPr>
              <w:snapToGrid w:val="0"/>
              <w:jc w:val="both"/>
              <w:rPr>
                <w:i/>
                <w:iCs/>
                <w:color w:val="000000"/>
                <w:sz w:val="18"/>
                <w:szCs w:val="18"/>
              </w:rPr>
            </w:pPr>
            <w:r w:rsidRPr="00577AA3">
              <w:rPr>
                <w:i/>
                <w:iCs/>
                <w:color w:val="000000"/>
                <w:sz w:val="18"/>
                <w:szCs w:val="18"/>
              </w:rPr>
              <w:t xml:space="preserve">B. </w:t>
            </w:r>
            <w:proofErr w:type="spellStart"/>
            <w:r w:rsidRPr="00577AA3">
              <w:rPr>
                <w:i/>
                <w:iCs/>
                <w:color w:val="000000"/>
                <w:sz w:val="18"/>
                <w:szCs w:val="18"/>
              </w:rPr>
              <w:t>subitilis</w:t>
            </w:r>
            <w:proofErr w:type="spellEnd"/>
          </w:p>
        </w:tc>
        <w:tc>
          <w:tcPr>
            <w:tcW w:w="552" w:type="pct"/>
            <w:vAlign w:val="center"/>
            <w:hideMark/>
          </w:tcPr>
          <w:p w:rsidR="00577AA3" w:rsidRPr="00577AA3" w:rsidRDefault="00577AA3" w:rsidP="009E509D">
            <w:pPr>
              <w:snapToGrid w:val="0"/>
              <w:jc w:val="both"/>
              <w:rPr>
                <w:i/>
                <w:iCs/>
                <w:color w:val="000000"/>
                <w:sz w:val="18"/>
                <w:szCs w:val="18"/>
              </w:rPr>
            </w:pPr>
            <w:r w:rsidRPr="00577AA3">
              <w:rPr>
                <w:i/>
                <w:iCs/>
                <w:color w:val="000000"/>
                <w:sz w:val="18"/>
                <w:szCs w:val="18"/>
              </w:rPr>
              <w:t>B. cereus</w:t>
            </w:r>
          </w:p>
        </w:tc>
        <w:tc>
          <w:tcPr>
            <w:tcW w:w="552" w:type="pct"/>
            <w:vAlign w:val="center"/>
          </w:tcPr>
          <w:p w:rsidR="00577AA3" w:rsidRPr="00577AA3" w:rsidRDefault="00577AA3" w:rsidP="009E509D">
            <w:pPr>
              <w:snapToGrid w:val="0"/>
              <w:jc w:val="both"/>
              <w:rPr>
                <w:i/>
                <w:iCs/>
                <w:color w:val="000000"/>
                <w:sz w:val="18"/>
                <w:szCs w:val="18"/>
              </w:rPr>
            </w:pPr>
            <w:r w:rsidRPr="00577AA3">
              <w:rPr>
                <w:i/>
                <w:iCs/>
                <w:color w:val="000000"/>
                <w:sz w:val="18"/>
                <w:szCs w:val="18"/>
              </w:rPr>
              <w:t xml:space="preserve">S. </w:t>
            </w:r>
            <w:proofErr w:type="spellStart"/>
            <w:r w:rsidRPr="00577AA3">
              <w:rPr>
                <w:i/>
                <w:iCs/>
                <w:color w:val="000000"/>
                <w:sz w:val="18"/>
                <w:szCs w:val="18"/>
              </w:rPr>
              <w:t>aureus</w:t>
            </w:r>
            <w:proofErr w:type="spellEnd"/>
          </w:p>
        </w:tc>
        <w:tc>
          <w:tcPr>
            <w:tcW w:w="614" w:type="pct"/>
            <w:vAlign w:val="center"/>
          </w:tcPr>
          <w:p w:rsidR="00577AA3" w:rsidRPr="00577AA3" w:rsidRDefault="00577AA3" w:rsidP="009E509D">
            <w:pPr>
              <w:snapToGrid w:val="0"/>
              <w:jc w:val="both"/>
              <w:rPr>
                <w:i/>
                <w:iCs/>
                <w:color w:val="000000"/>
                <w:sz w:val="18"/>
                <w:szCs w:val="18"/>
              </w:rPr>
            </w:pPr>
            <w:r w:rsidRPr="00577AA3">
              <w:rPr>
                <w:i/>
                <w:iCs/>
                <w:color w:val="000000"/>
                <w:sz w:val="18"/>
                <w:szCs w:val="18"/>
              </w:rPr>
              <w:t xml:space="preserve">S. </w:t>
            </w:r>
            <w:proofErr w:type="spellStart"/>
            <w:r w:rsidRPr="00577AA3">
              <w:rPr>
                <w:i/>
                <w:iCs/>
                <w:color w:val="000000"/>
                <w:sz w:val="18"/>
                <w:szCs w:val="18"/>
              </w:rPr>
              <w:t>epidermides</w:t>
            </w:r>
            <w:proofErr w:type="spellEnd"/>
          </w:p>
        </w:tc>
      </w:tr>
      <w:tr w:rsidR="00577AA3" w:rsidRPr="00577AA3" w:rsidTr="00A53B0D">
        <w:trPr>
          <w:jc w:val="center"/>
        </w:trPr>
        <w:tc>
          <w:tcPr>
            <w:tcW w:w="385" w:type="pct"/>
            <w:vAlign w:val="center"/>
            <w:hideMark/>
          </w:tcPr>
          <w:p w:rsidR="00577AA3" w:rsidRPr="00577AA3" w:rsidRDefault="00577AA3" w:rsidP="009E509D">
            <w:pPr>
              <w:snapToGrid w:val="0"/>
              <w:jc w:val="both"/>
              <w:rPr>
                <w:color w:val="000000"/>
                <w:sz w:val="18"/>
                <w:szCs w:val="18"/>
                <w:u w:val="single"/>
              </w:rPr>
            </w:pPr>
            <w:r w:rsidRPr="00577AA3">
              <w:rPr>
                <w:color w:val="000000"/>
                <w:sz w:val="18"/>
                <w:szCs w:val="18"/>
                <w:u w:val="single"/>
              </w:rPr>
              <w:t>Leaves</w:t>
            </w:r>
          </w:p>
        </w:tc>
        <w:tc>
          <w:tcPr>
            <w:tcW w:w="547" w:type="pct"/>
            <w:vAlign w:val="center"/>
          </w:tcPr>
          <w:p w:rsidR="00577AA3" w:rsidRPr="00577AA3" w:rsidRDefault="00577AA3" w:rsidP="009E509D">
            <w:pPr>
              <w:snapToGrid w:val="0"/>
              <w:jc w:val="both"/>
              <w:rPr>
                <w:color w:val="000000"/>
                <w:sz w:val="18"/>
                <w:szCs w:val="18"/>
              </w:rPr>
            </w:pPr>
            <w:r w:rsidRPr="00577AA3">
              <w:rPr>
                <w:color w:val="000000"/>
                <w:sz w:val="18"/>
                <w:szCs w:val="18"/>
              </w:rPr>
              <w:t>Aqueous</w:t>
            </w:r>
          </w:p>
        </w:tc>
        <w:tc>
          <w:tcPr>
            <w:tcW w:w="599"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 xml:space="preserve">8.0 ± 0.50 </w:t>
            </w:r>
            <w:proofErr w:type="spellStart"/>
            <w:r w:rsidRPr="00577AA3">
              <w:rPr>
                <w:color w:val="000000"/>
                <w:sz w:val="18"/>
                <w:szCs w:val="18"/>
              </w:rPr>
              <w:t>ef</w:t>
            </w:r>
            <w:proofErr w:type="spellEnd"/>
          </w:p>
        </w:tc>
        <w:tc>
          <w:tcPr>
            <w:tcW w:w="585" w:type="pct"/>
            <w:vAlign w:val="center"/>
            <w:hideMark/>
          </w:tcPr>
          <w:p w:rsidR="00577AA3" w:rsidRPr="00577AA3" w:rsidRDefault="00577AA3" w:rsidP="009E509D">
            <w:pPr>
              <w:snapToGrid w:val="0"/>
              <w:jc w:val="both"/>
              <w:rPr>
                <w:color w:val="000000"/>
                <w:sz w:val="18"/>
                <w:szCs w:val="18"/>
              </w:rPr>
            </w:pPr>
            <w:proofErr w:type="spellStart"/>
            <w:r w:rsidRPr="00577AA3">
              <w:rPr>
                <w:color w:val="000000"/>
                <w:sz w:val="18"/>
                <w:szCs w:val="18"/>
              </w:rPr>
              <w:t>na</w:t>
            </w:r>
            <w:proofErr w:type="spellEnd"/>
          </w:p>
        </w:tc>
        <w:tc>
          <w:tcPr>
            <w:tcW w:w="614" w:type="pct"/>
            <w:vAlign w:val="center"/>
            <w:hideMark/>
          </w:tcPr>
          <w:p w:rsidR="00577AA3" w:rsidRPr="00577AA3" w:rsidRDefault="00577AA3" w:rsidP="009E509D">
            <w:pPr>
              <w:snapToGrid w:val="0"/>
              <w:jc w:val="both"/>
              <w:rPr>
                <w:color w:val="000000"/>
                <w:sz w:val="18"/>
                <w:szCs w:val="18"/>
              </w:rPr>
            </w:pPr>
            <w:proofErr w:type="spellStart"/>
            <w:r w:rsidRPr="00577AA3">
              <w:rPr>
                <w:color w:val="000000"/>
                <w:sz w:val="18"/>
                <w:szCs w:val="18"/>
              </w:rPr>
              <w:t>na</w:t>
            </w:r>
            <w:proofErr w:type="spellEnd"/>
          </w:p>
        </w:tc>
        <w:tc>
          <w:tcPr>
            <w:tcW w:w="552" w:type="pct"/>
            <w:vAlign w:val="center"/>
            <w:hideMark/>
          </w:tcPr>
          <w:p w:rsidR="00577AA3" w:rsidRPr="00577AA3" w:rsidRDefault="00577AA3" w:rsidP="009E509D">
            <w:pPr>
              <w:snapToGrid w:val="0"/>
              <w:jc w:val="both"/>
              <w:rPr>
                <w:color w:val="000000"/>
                <w:sz w:val="18"/>
                <w:szCs w:val="18"/>
              </w:rPr>
            </w:pPr>
            <w:proofErr w:type="spellStart"/>
            <w:r w:rsidRPr="00577AA3">
              <w:rPr>
                <w:color w:val="000000"/>
                <w:sz w:val="18"/>
                <w:szCs w:val="18"/>
              </w:rPr>
              <w:t>na</w:t>
            </w:r>
            <w:proofErr w:type="spellEnd"/>
          </w:p>
        </w:tc>
        <w:tc>
          <w:tcPr>
            <w:tcW w:w="552" w:type="pct"/>
            <w:vAlign w:val="center"/>
            <w:hideMark/>
          </w:tcPr>
          <w:p w:rsidR="00577AA3" w:rsidRPr="00577AA3" w:rsidRDefault="00577AA3" w:rsidP="009E509D">
            <w:pPr>
              <w:snapToGrid w:val="0"/>
              <w:jc w:val="both"/>
              <w:rPr>
                <w:color w:val="000000"/>
                <w:sz w:val="18"/>
                <w:szCs w:val="18"/>
              </w:rPr>
            </w:pPr>
            <w:proofErr w:type="spellStart"/>
            <w:r w:rsidRPr="00577AA3">
              <w:rPr>
                <w:color w:val="000000"/>
                <w:sz w:val="18"/>
                <w:szCs w:val="18"/>
              </w:rPr>
              <w:t>na</w:t>
            </w:r>
            <w:proofErr w:type="spellEnd"/>
          </w:p>
        </w:tc>
        <w:tc>
          <w:tcPr>
            <w:tcW w:w="552" w:type="pct"/>
            <w:vAlign w:val="center"/>
          </w:tcPr>
          <w:p w:rsidR="00577AA3" w:rsidRPr="00577AA3" w:rsidRDefault="00577AA3" w:rsidP="009E509D">
            <w:pPr>
              <w:snapToGrid w:val="0"/>
              <w:jc w:val="both"/>
              <w:rPr>
                <w:color w:val="000000"/>
                <w:sz w:val="18"/>
                <w:szCs w:val="18"/>
              </w:rPr>
            </w:pPr>
            <w:proofErr w:type="spellStart"/>
            <w:r w:rsidRPr="00577AA3">
              <w:rPr>
                <w:color w:val="000000"/>
                <w:sz w:val="18"/>
                <w:szCs w:val="18"/>
              </w:rPr>
              <w:t>na</w:t>
            </w:r>
            <w:proofErr w:type="spellEnd"/>
          </w:p>
        </w:tc>
        <w:tc>
          <w:tcPr>
            <w:tcW w:w="614" w:type="pct"/>
            <w:vAlign w:val="center"/>
          </w:tcPr>
          <w:p w:rsidR="00577AA3" w:rsidRPr="00577AA3" w:rsidRDefault="00577AA3" w:rsidP="009E509D">
            <w:pPr>
              <w:snapToGrid w:val="0"/>
              <w:jc w:val="both"/>
              <w:rPr>
                <w:color w:val="000000"/>
                <w:sz w:val="18"/>
                <w:szCs w:val="18"/>
              </w:rPr>
            </w:pPr>
            <w:r w:rsidRPr="00577AA3">
              <w:rPr>
                <w:color w:val="000000"/>
                <w:sz w:val="18"/>
                <w:szCs w:val="18"/>
              </w:rPr>
              <w:t>7.5 ± 0.25 f</w:t>
            </w:r>
          </w:p>
        </w:tc>
      </w:tr>
      <w:tr w:rsidR="00577AA3" w:rsidRPr="00577AA3" w:rsidTr="00A53B0D">
        <w:trPr>
          <w:jc w:val="center"/>
        </w:trPr>
        <w:tc>
          <w:tcPr>
            <w:tcW w:w="385" w:type="pct"/>
            <w:vAlign w:val="center"/>
            <w:hideMark/>
          </w:tcPr>
          <w:p w:rsidR="00577AA3" w:rsidRPr="00577AA3" w:rsidRDefault="00577AA3" w:rsidP="009E509D">
            <w:pPr>
              <w:snapToGrid w:val="0"/>
              <w:jc w:val="both"/>
              <w:rPr>
                <w:color w:val="000000"/>
                <w:sz w:val="18"/>
                <w:szCs w:val="18"/>
              </w:rPr>
            </w:pPr>
          </w:p>
        </w:tc>
        <w:tc>
          <w:tcPr>
            <w:tcW w:w="547" w:type="pct"/>
            <w:vAlign w:val="center"/>
          </w:tcPr>
          <w:p w:rsidR="00577AA3" w:rsidRPr="00577AA3" w:rsidRDefault="00577AA3" w:rsidP="009E509D">
            <w:pPr>
              <w:snapToGrid w:val="0"/>
              <w:jc w:val="both"/>
              <w:rPr>
                <w:color w:val="000000"/>
                <w:sz w:val="18"/>
                <w:szCs w:val="18"/>
              </w:rPr>
            </w:pPr>
            <w:r w:rsidRPr="00577AA3">
              <w:rPr>
                <w:color w:val="000000"/>
                <w:sz w:val="18"/>
                <w:szCs w:val="18"/>
              </w:rPr>
              <w:t>Methanol</w:t>
            </w:r>
          </w:p>
        </w:tc>
        <w:tc>
          <w:tcPr>
            <w:tcW w:w="599"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 xml:space="preserve">18.5 ± 0.80 </w:t>
            </w:r>
            <w:proofErr w:type="spellStart"/>
            <w:r w:rsidRPr="00577AA3">
              <w:rPr>
                <w:color w:val="000000"/>
                <w:sz w:val="18"/>
                <w:szCs w:val="18"/>
              </w:rPr>
              <w:t>bc</w:t>
            </w:r>
            <w:proofErr w:type="spellEnd"/>
          </w:p>
        </w:tc>
        <w:tc>
          <w:tcPr>
            <w:tcW w:w="585"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14.0 ± 1.25 c</w:t>
            </w:r>
          </w:p>
        </w:tc>
        <w:tc>
          <w:tcPr>
            <w:tcW w:w="614"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12.5 ± 0.35 c</w:t>
            </w:r>
          </w:p>
        </w:tc>
        <w:tc>
          <w:tcPr>
            <w:tcW w:w="552"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16.0 ± 0.55 d</w:t>
            </w:r>
          </w:p>
        </w:tc>
        <w:tc>
          <w:tcPr>
            <w:tcW w:w="552"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14.5 ± 0.80 d</w:t>
            </w:r>
          </w:p>
        </w:tc>
        <w:tc>
          <w:tcPr>
            <w:tcW w:w="552" w:type="pct"/>
            <w:vAlign w:val="center"/>
          </w:tcPr>
          <w:p w:rsidR="00577AA3" w:rsidRPr="00577AA3" w:rsidRDefault="00577AA3" w:rsidP="009E509D">
            <w:pPr>
              <w:snapToGrid w:val="0"/>
              <w:jc w:val="both"/>
              <w:rPr>
                <w:color w:val="000000"/>
                <w:sz w:val="18"/>
                <w:szCs w:val="18"/>
              </w:rPr>
            </w:pPr>
            <w:r w:rsidRPr="00577AA3">
              <w:rPr>
                <w:color w:val="000000"/>
                <w:sz w:val="18"/>
                <w:szCs w:val="18"/>
              </w:rPr>
              <w:t>11.5 ± 0.85 d</w:t>
            </w:r>
          </w:p>
        </w:tc>
        <w:tc>
          <w:tcPr>
            <w:tcW w:w="614" w:type="pct"/>
            <w:vAlign w:val="center"/>
          </w:tcPr>
          <w:p w:rsidR="00577AA3" w:rsidRPr="00577AA3" w:rsidRDefault="00577AA3" w:rsidP="009E509D">
            <w:pPr>
              <w:snapToGrid w:val="0"/>
              <w:jc w:val="both"/>
              <w:rPr>
                <w:color w:val="000000"/>
                <w:sz w:val="18"/>
                <w:szCs w:val="18"/>
              </w:rPr>
            </w:pPr>
            <w:r w:rsidRPr="00577AA3">
              <w:rPr>
                <w:color w:val="000000"/>
                <w:sz w:val="18"/>
                <w:szCs w:val="18"/>
              </w:rPr>
              <w:t>13.0 ± 0.40 d</w:t>
            </w:r>
          </w:p>
        </w:tc>
      </w:tr>
      <w:tr w:rsidR="00577AA3" w:rsidRPr="00577AA3" w:rsidTr="00A53B0D">
        <w:trPr>
          <w:jc w:val="center"/>
        </w:trPr>
        <w:tc>
          <w:tcPr>
            <w:tcW w:w="385" w:type="pct"/>
            <w:vAlign w:val="center"/>
            <w:hideMark/>
          </w:tcPr>
          <w:p w:rsidR="00577AA3" w:rsidRPr="00577AA3" w:rsidRDefault="00577AA3" w:rsidP="009E509D">
            <w:pPr>
              <w:snapToGrid w:val="0"/>
              <w:jc w:val="both"/>
              <w:rPr>
                <w:color w:val="000000"/>
                <w:sz w:val="18"/>
                <w:szCs w:val="18"/>
              </w:rPr>
            </w:pPr>
          </w:p>
        </w:tc>
        <w:tc>
          <w:tcPr>
            <w:tcW w:w="547" w:type="pct"/>
            <w:vAlign w:val="center"/>
          </w:tcPr>
          <w:p w:rsidR="00577AA3" w:rsidRPr="00577AA3" w:rsidRDefault="00577AA3" w:rsidP="009E509D">
            <w:pPr>
              <w:snapToGrid w:val="0"/>
              <w:jc w:val="both"/>
              <w:rPr>
                <w:color w:val="000000"/>
                <w:sz w:val="18"/>
                <w:szCs w:val="18"/>
              </w:rPr>
            </w:pPr>
            <w:r w:rsidRPr="00577AA3">
              <w:rPr>
                <w:color w:val="000000"/>
                <w:sz w:val="18"/>
                <w:szCs w:val="18"/>
              </w:rPr>
              <w:t>Diethyl ether</w:t>
            </w:r>
          </w:p>
        </w:tc>
        <w:tc>
          <w:tcPr>
            <w:tcW w:w="599"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 xml:space="preserve">9.0 ± 0.20 </w:t>
            </w:r>
            <w:proofErr w:type="spellStart"/>
            <w:r w:rsidRPr="00577AA3">
              <w:rPr>
                <w:color w:val="000000"/>
                <w:sz w:val="18"/>
                <w:szCs w:val="18"/>
              </w:rPr>
              <w:t>ef</w:t>
            </w:r>
            <w:proofErr w:type="spellEnd"/>
          </w:p>
        </w:tc>
        <w:tc>
          <w:tcPr>
            <w:tcW w:w="585"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7.0 ± 0.45 e</w:t>
            </w:r>
          </w:p>
        </w:tc>
        <w:tc>
          <w:tcPr>
            <w:tcW w:w="614" w:type="pct"/>
            <w:vAlign w:val="center"/>
            <w:hideMark/>
          </w:tcPr>
          <w:p w:rsidR="00577AA3" w:rsidRPr="00577AA3" w:rsidRDefault="00577AA3" w:rsidP="009E509D">
            <w:pPr>
              <w:snapToGrid w:val="0"/>
              <w:jc w:val="both"/>
              <w:rPr>
                <w:color w:val="000000"/>
                <w:sz w:val="18"/>
                <w:szCs w:val="18"/>
              </w:rPr>
            </w:pPr>
            <w:proofErr w:type="spellStart"/>
            <w:r w:rsidRPr="00577AA3">
              <w:rPr>
                <w:color w:val="000000"/>
                <w:sz w:val="18"/>
                <w:szCs w:val="18"/>
              </w:rPr>
              <w:t>na</w:t>
            </w:r>
            <w:proofErr w:type="spellEnd"/>
          </w:p>
        </w:tc>
        <w:tc>
          <w:tcPr>
            <w:tcW w:w="552"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6.0 ± 0.50 g</w:t>
            </w:r>
          </w:p>
        </w:tc>
        <w:tc>
          <w:tcPr>
            <w:tcW w:w="552"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8.0 ± 0.15 f</w:t>
            </w:r>
          </w:p>
        </w:tc>
        <w:tc>
          <w:tcPr>
            <w:tcW w:w="552" w:type="pct"/>
            <w:vAlign w:val="center"/>
          </w:tcPr>
          <w:p w:rsidR="00577AA3" w:rsidRPr="00577AA3" w:rsidRDefault="00577AA3" w:rsidP="009E509D">
            <w:pPr>
              <w:snapToGrid w:val="0"/>
              <w:jc w:val="both"/>
              <w:rPr>
                <w:color w:val="000000"/>
                <w:sz w:val="18"/>
                <w:szCs w:val="18"/>
              </w:rPr>
            </w:pPr>
            <w:r w:rsidRPr="00577AA3">
              <w:rPr>
                <w:color w:val="000000"/>
                <w:sz w:val="18"/>
                <w:szCs w:val="18"/>
              </w:rPr>
              <w:t>4.0 ± 0.30 g</w:t>
            </w:r>
          </w:p>
        </w:tc>
        <w:tc>
          <w:tcPr>
            <w:tcW w:w="614" w:type="pct"/>
            <w:vAlign w:val="center"/>
          </w:tcPr>
          <w:p w:rsidR="00577AA3" w:rsidRPr="00577AA3" w:rsidRDefault="00577AA3" w:rsidP="009E509D">
            <w:pPr>
              <w:snapToGrid w:val="0"/>
              <w:jc w:val="both"/>
              <w:rPr>
                <w:color w:val="000000"/>
                <w:sz w:val="18"/>
                <w:szCs w:val="18"/>
              </w:rPr>
            </w:pPr>
            <w:r w:rsidRPr="00577AA3">
              <w:rPr>
                <w:color w:val="000000"/>
                <w:sz w:val="18"/>
                <w:szCs w:val="18"/>
              </w:rPr>
              <w:t>5.0 ± 0.10 g</w:t>
            </w:r>
          </w:p>
        </w:tc>
      </w:tr>
      <w:tr w:rsidR="00577AA3" w:rsidRPr="00577AA3" w:rsidTr="00A53B0D">
        <w:trPr>
          <w:jc w:val="center"/>
        </w:trPr>
        <w:tc>
          <w:tcPr>
            <w:tcW w:w="385" w:type="pct"/>
            <w:vAlign w:val="center"/>
            <w:hideMark/>
          </w:tcPr>
          <w:p w:rsidR="00577AA3" w:rsidRPr="00577AA3" w:rsidRDefault="00577AA3" w:rsidP="009E509D">
            <w:pPr>
              <w:snapToGrid w:val="0"/>
              <w:jc w:val="both"/>
              <w:rPr>
                <w:color w:val="000000"/>
                <w:sz w:val="18"/>
                <w:szCs w:val="18"/>
                <w:u w:val="single"/>
              </w:rPr>
            </w:pPr>
            <w:r w:rsidRPr="00577AA3">
              <w:rPr>
                <w:color w:val="000000"/>
                <w:sz w:val="18"/>
                <w:szCs w:val="18"/>
                <w:u w:val="single"/>
              </w:rPr>
              <w:t>Flowers</w:t>
            </w:r>
          </w:p>
        </w:tc>
        <w:tc>
          <w:tcPr>
            <w:tcW w:w="547" w:type="pct"/>
            <w:vAlign w:val="center"/>
          </w:tcPr>
          <w:p w:rsidR="00577AA3" w:rsidRPr="00577AA3" w:rsidRDefault="00577AA3" w:rsidP="009E509D">
            <w:pPr>
              <w:snapToGrid w:val="0"/>
              <w:jc w:val="both"/>
              <w:rPr>
                <w:color w:val="000000"/>
                <w:sz w:val="18"/>
                <w:szCs w:val="18"/>
              </w:rPr>
            </w:pPr>
            <w:r w:rsidRPr="00577AA3">
              <w:rPr>
                <w:color w:val="000000"/>
                <w:sz w:val="18"/>
                <w:szCs w:val="18"/>
              </w:rPr>
              <w:t>Aqueous</w:t>
            </w:r>
          </w:p>
        </w:tc>
        <w:tc>
          <w:tcPr>
            <w:tcW w:w="599"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6.0 ± 0.10 f</w:t>
            </w:r>
          </w:p>
        </w:tc>
        <w:tc>
          <w:tcPr>
            <w:tcW w:w="585" w:type="pct"/>
            <w:vAlign w:val="center"/>
            <w:hideMark/>
          </w:tcPr>
          <w:p w:rsidR="00577AA3" w:rsidRPr="00577AA3" w:rsidRDefault="00577AA3" w:rsidP="009E509D">
            <w:pPr>
              <w:snapToGrid w:val="0"/>
              <w:jc w:val="both"/>
              <w:rPr>
                <w:color w:val="000000"/>
                <w:sz w:val="18"/>
                <w:szCs w:val="18"/>
              </w:rPr>
            </w:pPr>
            <w:proofErr w:type="spellStart"/>
            <w:r w:rsidRPr="00577AA3">
              <w:rPr>
                <w:color w:val="000000"/>
                <w:sz w:val="18"/>
                <w:szCs w:val="18"/>
              </w:rPr>
              <w:t>na</w:t>
            </w:r>
            <w:proofErr w:type="spellEnd"/>
          </w:p>
        </w:tc>
        <w:tc>
          <w:tcPr>
            <w:tcW w:w="614" w:type="pct"/>
            <w:vAlign w:val="center"/>
            <w:hideMark/>
          </w:tcPr>
          <w:p w:rsidR="00577AA3" w:rsidRPr="00577AA3" w:rsidRDefault="00577AA3" w:rsidP="009E509D">
            <w:pPr>
              <w:snapToGrid w:val="0"/>
              <w:jc w:val="both"/>
              <w:rPr>
                <w:color w:val="000000"/>
                <w:sz w:val="18"/>
                <w:szCs w:val="18"/>
              </w:rPr>
            </w:pPr>
            <w:proofErr w:type="spellStart"/>
            <w:r w:rsidRPr="00577AA3">
              <w:rPr>
                <w:color w:val="000000"/>
                <w:sz w:val="18"/>
                <w:szCs w:val="18"/>
              </w:rPr>
              <w:t>na</w:t>
            </w:r>
            <w:proofErr w:type="spellEnd"/>
          </w:p>
        </w:tc>
        <w:tc>
          <w:tcPr>
            <w:tcW w:w="552" w:type="pct"/>
            <w:vAlign w:val="center"/>
            <w:hideMark/>
          </w:tcPr>
          <w:p w:rsidR="00577AA3" w:rsidRPr="00577AA3" w:rsidRDefault="00577AA3" w:rsidP="009E509D">
            <w:pPr>
              <w:snapToGrid w:val="0"/>
              <w:jc w:val="both"/>
              <w:rPr>
                <w:color w:val="000000"/>
                <w:sz w:val="18"/>
                <w:szCs w:val="18"/>
              </w:rPr>
            </w:pPr>
            <w:proofErr w:type="spellStart"/>
            <w:r w:rsidRPr="00577AA3">
              <w:rPr>
                <w:color w:val="000000"/>
                <w:sz w:val="18"/>
                <w:szCs w:val="18"/>
              </w:rPr>
              <w:t>na</w:t>
            </w:r>
            <w:proofErr w:type="spellEnd"/>
          </w:p>
        </w:tc>
        <w:tc>
          <w:tcPr>
            <w:tcW w:w="552" w:type="pct"/>
            <w:vAlign w:val="center"/>
            <w:hideMark/>
          </w:tcPr>
          <w:p w:rsidR="00577AA3" w:rsidRPr="00577AA3" w:rsidRDefault="00577AA3" w:rsidP="009E509D">
            <w:pPr>
              <w:snapToGrid w:val="0"/>
              <w:jc w:val="both"/>
              <w:rPr>
                <w:color w:val="000000"/>
                <w:sz w:val="18"/>
                <w:szCs w:val="18"/>
              </w:rPr>
            </w:pPr>
            <w:proofErr w:type="spellStart"/>
            <w:r w:rsidRPr="00577AA3">
              <w:rPr>
                <w:color w:val="000000"/>
                <w:sz w:val="18"/>
                <w:szCs w:val="18"/>
              </w:rPr>
              <w:t>na</w:t>
            </w:r>
            <w:proofErr w:type="spellEnd"/>
          </w:p>
        </w:tc>
        <w:tc>
          <w:tcPr>
            <w:tcW w:w="552" w:type="pct"/>
            <w:vAlign w:val="center"/>
          </w:tcPr>
          <w:p w:rsidR="00577AA3" w:rsidRPr="00577AA3" w:rsidRDefault="00577AA3" w:rsidP="009E509D">
            <w:pPr>
              <w:snapToGrid w:val="0"/>
              <w:jc w:val="both"/>
              <w:rPr>
                <w:color w:val="000000"/>
                <w:sz w:val="18"/>
                <w:szCs w:val="18"/>
              </w:rPr>
            </w:pPr>
            <w:proofErr w:type="spellStart"/>
            <w:r w:rsidRPr="00577AA3">
              <w:rPr>
                <w:color w:val="000000"/>
                <w:sz w:val="18"/>
                <w:szCs w:val="18"/>
              </w:rPr>
              <w:t>na</w:t>
            </w:r>
            <w:proofErr w:type="spellEnd"/>
          </w:p>
        </w:tc>
        <w:tc>
          <w:tcPr>
            <w:tcW w:w="614" w:type="pct"/>
            <w:vAlign w:val="center"/>
          </w:tcPr>
          <w:p w:rsidR="00577AA3" w:rsidRPr="00577AA3" w:rsidRDefault="00577AA3" w:rsidP="009E509D">
            <w:pPr>
              <w:snapToGrid w:val="0"/>
              <w:jc w:val="both"/>
              <w:rPr>
                <w:color w:val="000000"/>
                <w:sz w:val="18"/>
                <w:szCs w:val="18"/>
              </w:rPr>
            </w:pPr>
            <w:proofErr w:type="spellStart"/>
            <w:r w:rsidRPr="00577AA3">
              <w:rPr>
                <w:color w:val="000000"/>
                <w:sz w:val="18"/>
                <w:szCs w:val="18"/>
              </w:rPr>
              <w:t>na</w:t>
            </w:r>
            <w:proofErr w:type="spellEnd"/>
          </w:p>
        </w:tc>
      </w:tr>
      <w:tr w:rsidR="00577AA3" w:rsidRPr="00577AA3" w:rsidTr="00A53B0D">
        <w:trPr>
          <w:jc w:val="center"/>
        </w:trPr>
        <w:tc>
          <w:tcPr>
            <w:tcW w:w="385" w:type="pct"/>
            <w:vAlign w:val="center"/>
            <w:hideMark/>
          </w:tcPr>
          <w:p w:rsidR="00577AA3" w:rsidRPr="00577AA3" w:rsidRDefault="00577AA3" w:rsidP="009E509D">
            <w:pPr>
              <w:snapToGrid w:val="0"/>
              <w:jc w:val="both"/>
              <w:rPr>
                <w:color w:val="000000"/>
                <w:sz w:val="18"/>
                <w:szCs w:val="18"/>
              </w:rPr>
            </w:pPr>
          </w:p>
        </w:tc>
        <w:tc>
          <w:tcPr>
            <w:tcW w:w="547" w:type="pct"/>
            <w:vAlign w:val="center"/>
          </w:tcPr>
          <w:p w:rsidR="00577AA3" w:rsidRPr="00577AA3" w:rsidRDefault="00577AA3" w:rsidP="009E509D">
            <w:pPr>
              <w:snapToGrid w:val="0"/>
              <w:jc w:val="both"/>
              <w:rPr>
                <w:color w:val="000000"/>
                <w:sz w:val="18"/>
                <w:szCs w:val="18"/>
              </w:rPr>
            </w:pPr>
            <w:r w:rsidRPr="00577AA3">
              <w:rPr>
                <w:color w:val="000000"/>
                <w:sz w:val="18"/>
                <w:szCs w:val="18"/>
              </w:rPr>
              <w:t>Methanol</w:t>
            </w:r>
          </w:p>
        </w:tc>
        <w:tc>
          <w:tcPr>
            <w:tcW w:w="599"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15.5 ± 0.40 c</w:t>
            </w:r>
          </w:p>
        </w:tc>
        <w:tc>
          <w:tcPr>
            <w:tcW w:w="585"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12.0 ± 0.75 d</w:t>
            </w:r>
          </w:p>
        </w:tc>
        <w:tc>
          <w:tcPr>
            <w:tcW w:w="614"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10.0 ± 0.85 d</w:t>
            </w:r>
          </w:p>
        </w:tc>
        <w:tc>
          <w:tcPr>
            <w:tcW w:w="552"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15.0 ± 1.0 de</w:t>
            </w:r>
          </w:p>
        </w:tc>
        <w:tc>
          <w:tcPr>
            <w:tcW w:w="552"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18.0 ± 0.80 c</w:t>
            </w:r>
          </w:p>
        </w:tc>
        <w:tc>
          <w:tcPr>
            <w:tcW w:w="552" w:type="pct"/>
            <w:vAlign w:val="center"/>
          </w:tcPr>
          <w:p w:rsidR="00577AA3" w:rsidRPr="00577AA3" w:rsidRDefault="00577AA3" w:rsidP="009E509D">
            <w:pPr>
              <w:snapToGrid w:val="0"/>
              <w:jc w:val="both"/>
              <w:rPr>
                <w:color w:val="000000"/>
                <w:sz w:val="18"/>
                <w:szCs w:val="18"/>
              </w:rPr>
            </w:pPr>
            <w:r w:rsidRPr="00577AA3">
              <w:rPr>
                <w:color w:val="000000"/>
                <w:sz w:val="18"/>
                <w:szCs w:val="18"/>
              </w:rPr>
              <w:t>10.5 ± 0.75 e</w:t>
            </w:r>
          </w:p>
        </w:tc>
        <w:tc>
          <w:tcPr>
            <w:tcW w:w="614" w:type="pct"/>
            <w:vAlign w:val="center"/>
          </w:tcPr>
          <w:p w:rsidR="00577AA3" w:rsidRPr="00577AA3" w:rsidRDefault="00577AA3" w:rsidP="009E509D">
            <w:pPr>
              <w:snapToGrid w:val="0"/>
              <w:jc w:val="both"/>
              <w:rPr>
                <w:color w:val="000000"/>
                <w:sz w:val="18"/>
                <w:szCs w:val="18"/>
              </w:rPr>
            </w:pPr>
            <w:r w:rsidRPr="00577AA3">
              <w:rPr>
                <w:color w:val="000000"/>
                <w:sz w:val="18"/>
                <w:szCs w:val="18"/>
              </w:rPr>
              <w:t>10.0 ± 0.20 e</w:t>
            </w:r>
          </w:p>
        </w:tc>
      </w:tr>
      <w:tr w:rsidR="00577AA3" w:rsidRPr="00577AA3" w:rsidTr="00A53B0D">
        <w:trPr>
          <w:jc w:val="center"/>
        </w:trPr>
        <w:tc>
          <w:tcPr>
            <w:tcW w:w="385" w:type="pct"/>
            <w:vAlign w:val="center"/>
            <w:hideMark/>
          </w:tcPr>
          <w:p w:rsidR="00577AA3" w:rsidRPr="00577AA3" w:rsidRDefault="00577AA3" w:rsidP="009E509D">
            <w:pPr>
              <w:snapToGrid w:val="0"/>
              <w:jc w:val="both"/>
              <w:rPr>
                <w:color w:val="000000"/>
                <w:sz w:val="18"/>
                <w:szCs w:val="18"/>
              </w:rPr>
            </w:pPr>
          </w:p>
        </w:tc>
        <w:tc>
          <w:tcPr>
            <w:tcW w:w="547" w:type="pct"/>
            <w:vAlign w:val="center"/>
          </w:tcPr>
          <w:p w:rsidR="00577AA3" w:rsidRPr="00577AA3" w:rsidRDefault="00577AA3" w:rsidP="009E509D">
            <w:pPr>
              <w:snapToGrid w:val="0"/>
              <w:jc w:val="both"/>
              <w:rPr>
                <w:color w:val="000000"/>
                <w:sz w:val="18"/>
                <w:szCs w:val="18"/>
              </w:rPr>
            </w:pPr>
            <w:r w:rsidRPr="00577AA3">
              <w:rPr>
                <w:color w:val="000000"/>
                <w:sz w:val="18"/>
                <w:szCs w:val="18"/>
              </w:rPr>
              <w:t>Diethyl ether</w:t>
            </w:r>
          </w:p>
        </w:tc>
        <w:tc>
          <w:tcPr>
            <w:tcW w:w="599"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7.0 ± 0.30 f</w:t>
            </w:r>
          </w:p>
        </w:tc>
        <w:tc>
          <w:tcPr>
            <w:tcW w:w="585"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7.0 ± 0.40 e</w:t>
            </w:r>
          </w:p>
        </w:tc>
        <w:tc>
          <w:tcPr>
            <w:tcW w:w="614"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6.0 ± 0.45 e</w:t>
            </w:r>
          </w:p>
        </w:tc>
        <w:tc>
          <w:tcPr>
            <w:tcW w:w="552"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5.0 ± 0.15 g</w:t>
            </w:r>
          </w:p>
        </w:tc>
        <w:tc>
          <w:tcPr>
            <w:tcW w:w="552"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6.0 ± 0.20 f</w:t>
            </w:r>
          </w:p>
        </w:tc>
        <w:tc>
          <w:tcPr>
            <w:tcW w:w="552" w:type="pct"/>
            <w:vAlign w:val="center"/>
          </w:tcPr>
          <w:p w:rsidR="00577AA3" w:rsidRPr="00577AA3" w:rsidRDefault="00577AA3" w:rsidP="009E509D">
            <w:pPr>
              <w:snapToGrid w:val="0"/>
              <w:jc w:val="both"/>
              <w:rPr>
                <w:color w:val="000000"/>
                <w:sz w:val="18"/>
                <w:szCs w:val="18"/>
              </w:rPr>
            </w:pPr>
            <w:r w:rsidRPr="00577AA3">
              <w:rPr>
                <w:color w:val="000000"/>
                <w:sz w:val="18"/>
                <w:szCs w:val="18"/>
              </w:rPr>
              <w:t>5.0 ± 0.25 g</w:t>
            </w:r>
          </w:p>
        </w:tc>
        <w:tc>
          <w:tcPr>
            <w:tcW w:w="614" w:type="pct"/>
            <w:vAlign w:val="center"/>
          </w:tcPr>
          <w:p w:rsidR="00577AA3" w:rsidRPr="00577AA3" w:rsidRDefault="00577AA3" w:rsidP="009E509D">
            <w:pPr>
              <w:snapToGrid w:val="0"/>
              <w:jc w:val="both"/>
              <w:rPr>
                <w:color w:val="000000"/>
                <w:sz w:val="18"/>
                <w:szCs w:val="18"/>
              </w:rPr>
            </w:pPr>
            <w:r w:rsidRPr="00577AA3">
              <w:rPr>
                <w:color w:val="000000"/>
                <w:sz w:val="18"/>
                <w:szCs w:val="18"/>
              </w:rPr>
              <w:t>6.5 ± 035 f</w:t>
            </w:r>
          </w:p>
        </w:tc>
      </w:tr>
      <w:tr w:rsidR="00577AA3" w:rsidRPr="00577AA3" w:rsidTr="00A53B0D">
        <w:trPr>
          <w:jc w:val="center"/>
        </w:trPr>
        <w:tc>
          <w:tcPr>
            <w:tcW w:w="385" w:type="pct"/>
            <w:vAlign w:val="center"/>
            <w:hideMark/>
          </w:tcPr>
          <w:p w:rsidR="00577AA3" w:rsidRPr="00577AA3" w:rsidRDefault="00577AA3" w:rsidP="009E509D">
            <w:pPr>
              <w:snapToGrid w:val="0"/>
              <w:jc w:val="both"/>
              <w:rPr>
                <w:color w:val="000000"/>
                <w:sz w:val="18"/>
                <w:szCs w:val="18"/>
                <w:u w:val="single"/>
              </w:rPr>
            </w:pPr>
            <w:r w:rsidRPr="00577AA3">
              <w:rPr>
                <w:color w:val="000000"/>
                <w:sz w:val="18"/>
                <w:szCs w:val="18"/>
                <w:u w:val="single"/>
              </w:rPr>
              <w:t>Latex</w:t>
            </w:r>
          </w:p>
        </w:tc>
        <w:tc>
          <w:tcPr>
            <w:tcW w:w="547" w:type="pct"/>
            <w:vAlign w:val="center"/>
          </w:tcPr>
          <w:p w:rsidR="00577AA3" w:rsidRPr="00577AA3" w:rsidRDefault="00577AA3" w:rsidP="009E509D">
            <w:pPr>
              <w:snapToGrid w:val="0"/>
              <w:jc w:val="both"/>
              <w:rPr>
                <w:color w:val="000000"/>
                <w:sz w:val="18"/>
                <w:szCs w:val="18"/>
              </w:rPr>
            </w:pPr>
            <w:r w:rsidRPr="00577AA3">
              <w:rPr>
                <w:color w:val="000000"/>
                <w:sz w:val="18"/>
                <w:szCs w:val="18"/>
              </w:rPr>
              <w:t>Aqueous</w:t>
            </w:r>
          </w:p>
        </w:tc>
        <w:tc>
          <w:tcPr>
            <w:tcW w:w="599"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12.0 ± 0.35 d</w:t>
            </w:r>
          </w:p>
        </w:tc>
        <w:tc>
          <w:tcPr>
            <w:tcW w:w="585"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6.5 ± 0.40 e</w:t>
            </w:r>
          </w:p>
        </w:tc>
        <w:tc>
          <w:tcPr>
            <w:tcW w:w="614"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9.5 ± 0.55 d</w:t>
            </w:r>
          </w:p>
        </w:tc>
        <w:tc>
          <w:tcPr>
            <w:tcW w:w="552"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14.0 ± 0.55 e</w:t>
            </w:r>
          </w:p>
        </w:tc>
        <w:tc>
          <w:tcPr>
            <w:tcW w:w="552"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10.5 ± 0.35 e</w:t>
            </w:r>
          </w:p>
        </w:tc>
        <w:tc>
          <w:tcPr>
            <w:tcW w:w="552" w:type="pct"/>
            <w:vAlign w:val="center"/>
          </w:tcPr>
          <w:p w:rsidR="00577AA3" w:rsidRPr="00577AA3" w:rsidRDefault="00577AA3" w:rsidP="009E509D">
            <w:pPr>
              <w:snapToGrid w:val="0"/>
              <w:jc w:val="both"/>
              <w:rPr>
                <w:color w:val="000000"/>
                <w:sz w:val="18"/>
                <w:szCs w:val="18"/>
              </w:rPr>
            </w:pPr>
            <w:r w:rsidRPr="00577AA3">
              <w:rPr>
                <w:color w:val="000000"/>
                <w:sz w:val="18"/>
                <w:szCs w:val="18"/>
              </w:rPr>
              <w:t>7.0 ± 0.80 f</w:t>
            </w:r>
          </w:p>
        </w:tc>
        <w:tc>
          <w:tcPr>
            <w:tcW w:w="614" w:type="pct"/>
            <w:vAlign w:val="center"/>
          </w:tcPr>
          <w:p w:rsidR="00577AA3" w:rsidRPr="00577AA3" w:rsidRDefault="00577AA3" w:rsidP="009E509D">
            <w:pPr>
              <w:snapToGrid w:val="0"/>
              <w:jc w:val="both"/>
              <w:rPr>
                <w:color w:val="000000"/>
                <w:sz w:val="18"/>
                <w:szCs w:val="18"/>
              </w:rPr>
            </w:pPr>
            <w:r w:rsidRPr="00577AA3">
              <w:rPr>
                <w:color w:val="000000"/>
                <w:sz w:val="18"/>
                <w:szCs w:val="18"/>
              </w:rPr>
              <w:t>12.5± 0.70 d</w:t>
            </w:r>
          </w:p>
        </w:tc>
      </w:tr>
      <w:tr w:rsidR="00577AA3" w:rsidRPr="00577AA3" w:rsidTr="00A53B0D">
        <w:trPr>
          <w:jc w:val="center"/>
        </w:trPr>
        <w:tc>
          <w:tcPr>
            <w:tcW w:w="385" w:type="pct"/>
            <w:vAlign w:val="center"/>
            <w:hideMark/>
          </w:tcPr>
          <w:p w:rsidR="00577AA3" w:rsidRPr="00577AA3" w:rsidRDefault="00577AA3" w:rsidP="009E509D">
            <w:pPr>
              <w:snapToGrid w:val="0"/>
              <w:jc w:val="both"/>
              <w:rPr>
                <w:color w:val="000000"/>
                <w:sz w:val="18"/>
                <w:szCs w:val="18"/>
              </w:rPr>
            </w:pPr>
          </w:p>
        </w:tc>
        <w:tc>
          <w:tcPr>
            <w:tcW w:w="547" w:type="pct"/>
            <w:vAlign w:val="center"/>
          </w:tcPr>
          <w:p w:rsidR="00577AA3" w:rsidRPr="00577AA3" w:rsidRDefault="00577AA3" w:rsidP="009E509D">
            <w:pPr>
              <w:snapToGrid w:val="0"/>
              <w:jc w:val="both"/>
              <w:rPr>
                <w:color w:val="000000"/>
                <w:sz w:val="18"/>
                <w:szCs w:val="18"/>
              </w:rPr>
            </w:pPr>
            <w:r w:rsidRPr="00577AA3">
              <w:rPr>
                <w:color w:val="000000"/>
                <w:sz w:val="18"/>
                <w:szCs w:val="18"/>
              </w:rPr>
              <w:t>Methanol</w:t>
            </w:r>
          </w:p>
        </w:tc>
        <w:tc>
          <w:tcPr>
            <w:tcW w:w="599"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21.5 ± 1.15 b</w:t>
            </w:r>
          </w:p>
        </w:tc>
        <w:tc>
          <w:tcPr>
            <w:tcW w:w="585"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18.0 ± 0.75 b</w:t>
            </w:r>
          </w:p>
        </w:tc>
        <w:tc>
          <w:tcPr>
            <w:tcW w:w="614"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 xml:space="preserve">11.0 ± 0.45 </w:t>
            </w:r>
            <w:proofErr w:type="spellStart"/>
            <w:r w:rsidRPr="00577AA3">
              <w:rPr>
                <w:color w:val="000000"/>
                <w:sz w:val="18"/>
                <w:szCs w:val="18"/>
              </w:rPr>
              <w:t>cd</w:t>
            </w:r>
            <w:proofErr w:type="spellEnd"/>
          </w:p>
        </w:tc>
        <w:tc>
          <w:tcPr>
            <w:tcW w:w="552"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22.0 ± 1.15 b</w:t>
            </w:r>
          </w:p>
        </w:tc>
        <w:tc>
          <w:tcPr>
            <w:tcW w:w="552"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19.5± 1.0b c</w:t>
            </w:r>
          </w:p>
        </w:tc>
        <w:tc>
          <w:tcPr>
            <w:tcW w:w="552" w:type="pct"/>
            <w:vAlign w:val="center"/>
          </w:tcPr>
          <w:p w:rsidR="00577AA3" w:rsidRPr="00577AA3" w:rsidRDefault="00577AA3" w:rsidP="009E509D">
            <w:pPr>
              <w:snapToGrid w:val="0"/>
              <w:jc w:val="both"/>
              <w:rPr>
                <w:color w:val="000000"/>
                <w:sz w:val="18"/>
                <w:szCs w:val="18"/>
              </w:rPr>
            </w:pPr>
            <w:r w:rsidRPr="00577AA3">
              <w:rPr>
                <w:color w:val="000000"/>
                <w:sz w:val="18"/>
                <w:szCs w:val="18"/>
              </w:rPr>
              <w:t>12.5 ± 0.85 c</w:t>
            </w:r>
          </w:p>
        </w:tc>
        <w:tc>
          <w:tcPr>
            <w:tcW w:w="614" w:type="pct"/>
            <w:vAlign w:val="center"/>
          </w:tcPr>
          <w:p w:rsidR="00577AA3" w:rsidRPr="00577AA3" w:rsidRDefault="00577AA3" w:rsidP="009E509D">
            <w:pPr>
              <w:snapToGrid w:val="0"/>
              <w:jc w:val="both"/>
              <w:rPr>
                <w:color w:val="000000"/>
                <w:sz w:val="18"/>
                <w:szCs w:val="18"/>
              </w:rPr>
            </w:pPr>
            <w:r w:rsidRPr="00577AA3">
              <w:rPr>
                <w:color w:val="000000"/>
                <w:sz w:val="18"/>
                <w:szCs w:val="18"/>
              </w:rPr>
              <w:t>23.5 ± 1.25 b</w:t>
            </w:r>
          </w:p>
        </w:tc>
      </w:tr>
      <w:tr w:rsidR="00577AA3" w:rsidRPr="00577AA3" w:rsidTr="00A53B0D">
        <w:trPr>
          <w:jc w:val="center"/>
        </w:trPr>
        <w:tc>
          <w:tcPr>
            <w:tcW w:w="385" w:type="pct"/>
            <w:vAlign w:val="center"/>
            <w:hideMark/>
          </w:tcPr>
          <w:p w:rsidR="00577AA3" w:rsidRPr="00577AA3" w:rsidRDefault="00577AA3" w:rsidP="009E509D">
            <w:pPr>
              <w:snapToGrid w:val="0"/>
              <w:jc w:val="both"/>
              <w:rPr>
                <w:color w:val="000000"/>
                <w:sz w:val="18"/>
                <w:szCs w:val="18"/>
              </w:rPr>
            </w:pPr>
          </w:p>
        </w:tc>
        <w:tc>
          <w:tcPr>
            <w:tcW w:w="547" w:type="pct"/>
            <w:vAlign w:val="center"/>
          </w:tcPr>
          <w:p w:rsidR="00577AA3" w:rsidRPr="00577AA3" w:rsidRDefault="00577AA3" w:rsidP="009E509D">
            <w:pPr>
              <w:snapToGrid w:val="0"/>
              <w:jc w:val="both"/>
              <w:rPr>
                <w:color w:val="000000"/>
                <w:sz w:val="18"/>
                <w:szCs w:val="18"/>
              </w:rPr>
            </w:pPr>
            <w:r w:rsidRPr="00577AA3">
              <w:rPr>
                <w:color w:val="000000"/>
                <w:sz w:val="18"/>
                <w:szCs w:val="18"/>
              </w:rPr>
              <w:t>Diethyl ether</w:t>
            </w:r>
          </w:p>
        </w:tc>
        <w:tc>
          <w:tcPr>
            <w:tcW w:w="599"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10.5 ± 0.65 de</w:t>
            </w:r>
          </w:p>
        </w:tc>
        <w:tc>
          <w:tcPr>
            <w:tcW w:w="585"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7.0 ± 0.25 e</w:t>
            </w:r>
          </w:p>
        </w:tc>
        <w:tc>
          <w:tcPr>
            <w:tcW w:w="614"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7.5 ± 0.30 de</w:t>
            </w:r>
          </w:p>
        </w:tc>
        <w:tc>
          <w:tcPr>
            <w:tcW w:w="552"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11.0 ± 0.60 f</w:t>
            </w:r>
          </w:p>
        </w:tc>
        <w:tc>
          <w:tcPr>
            <w:tcW w:w="552"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12.0 ± 0.95 e</w:t>
            </w:r>
          </w:p>
        </w:tc>
        <w:tc>
          <w:tcPr>
            <w:tcW w:w="552" w:type="pct"/>
            <w:vAlign w:val="center"/>
          </w:tcPr>
          <w:p w:rsidR="00577AA3" w:rsidRPr="00577AA3" w:rsidRDefault="00577AA3" w:rsidP="009E509D">
            <w:pPr>
              <w:snapToGrid w:val="0"/>
              <w:jc w:val="both"/>
              <w:rPr>
                <w:color w:val="000000"/>
                <w:sz w:val="18"/>
                <w:szCs w:val="18"/>
              </w:rPr>
            </w:pPr>
            <w:r w:rsidRPr="00577AA3">
              <w:rPr>
                <w:color w:val="000000"/>
                <w:sz w:val="18"/>
                <w:szCs w:val="18"/>
              </w:rPr>
              <w:t>9.5 ± 1.0 e</w:t>
            </w:r>
          </w:p>
        </w:tc>
        <w:tc>
          <w:tcPr>
            <w:tcW w:w="614" w:type="pct"/>
            <w:vAlign w:val="center"/>
          </w:tcPr>
          <w:p w:rsidR="00577AA3" w:rsidRPr="00577AA3" w:rsidRDefault="00577AA3" w:rsidP="009E509D">
            <w:pPr>
              <w:snapToGrid w:val="0"/>
              <w:jc w:val="both"/>
              <w:rPr>
                <w:color w:val="000000"/>
                <w:sz w:val="18"/>
                <w:szCs w:val="18"/>
              </w:rPr>
            </w:pPr>
            <w:r w:rsidRPr="00577AA3">
              <w:rPr>
                <w:color w:val="000000"/>
                <w:sz w:val="18"/>
                <w:szCs w:val="18"/>
              </w:rPr>
              <w:t>12.5 ± 0.15 d</w:t>
            </w:r>
          </w:p>
        </w:tc>
      </w:tr>
      <w:tr w:rsidR="00577AA3" w:rsidRPr="00577AA3" w:rsidTr="00A53B0D">
        <w:trPr>
          <w:jc w:val="center"/>
        </w:trPr>
        <w:tc>
          <w:tcPr>
            <w:tcW w:w="932" w:type="pct"/>
            <w:gridSpan w:val="2"/>
            <w:vAlign w:val="center"/>
            <w:hideMark/>
          </w:tcPr>
          <w:p w:rsidR="00577AA3" w:rsidRPr="00577AA3" w:rsidRDefault="00577AA3" w:rsidP="009E509D">
            <w:pPr>
              <w:snapToGrid w:val="0"/>
              <w:jc w:val="both"/>
              <w:rPr>
                <w:color w:val="000000"/>
                <w:sz w:val="18"/>
                <w:szCs w:val="18"/>
              </w:rPr>
            </w:pPr>
            <w:r w:rsidRPr="00577AA3">
              <w:rPr>
                <w:color w:val="000000"/>
                <w:sz w:val="18"/>
                <w:szCs w:val="18"/>
              </w:rPr>
              <w:t>Streptomycin</w:t>
            </w:r>
          </w:p>
          <w:p w:rsidR="00577AA3" w:rsidRPr="00577AA3" w:rsidRDefault="00577AA3" w:rsidP="009E509D">
            <w:pPr>
              <w:snapToGrid w:val="0"/>
              <w:jc w:val="both"/>
              <w:rPr>
                <w:color w:val="000000"/>
                <w:sz w:val="18"/>
                <w:szCs w:val="18"/>
              </w:rPr>
            </w:pPr>
            <w:r w:rsidRPr="00577AA3">
              <w:rPr>
                <w:color w:val="000000"/>
                <w:sz w:val="18"/>
                <w:szCs w:val="18"/>
              </w:rPr>
              <w:t xml:space="preserve">(200 </w:t>
            </w:r>
            <w:proofErr w:type="spellStart"/>
            <w:r w:rsidRPr="00577AA3">
              <w:rPr>
                <w:color w:val="000000"/>
                <w:sz w:val="18"/>
                <w:szCs w:val="18"/>
              </w:rPr>
              <w:t>μg</w:t>
            </w:r>
            <w:proofErr w:type="spellEnd"/>
            <w:r w:rsidRPr="00577AA3">
              <w:rPr>
                <w:color w:val="000000"/>
                <w:sz w:val="18"/>
                <w:szCs w:val="18"/>
              </w:rPr>
              <w:t>/ml)</w:t>
            </w:r>
          </w:p>
        </w:tc>
        <w:tc>
          <w:tcPr>
            <w:tcW w:w="599"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 xml:space="preserve">19.0 ± 0.25 </w:t>
            </w:r>
            <w:proofErr w:type="spellStart"/>
            <w:r w:rsidRPr="00577AA3">
              <w:rPr>
                <w:color w:val="000000"/>
                <w:sz w:val="18"/>
                <w:szCs w:val="18"/>
              </w:rPr>
              <w:t>bc</w:t>
            </w:r>
            <w:proofErr w:type="spellEnd"/>
          </w:p>
        </w:tc>
        <w:tc>
          <w:tcPr>
            <w:tcW w:w="585"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18.0 ± 0.20 b</w:t>
            </w:r>
          </w:p>
        </w:tc>
        <w:tc>
          <w:tcPr>
            <w:tcW w:w="614"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18.0 ± 0.40 b</w:t>
            </w:r>
          </w:p>
        </w:tc>
        <w:tc>
          <w:tcPr>
            <w:tcW w:w="552"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19.5 ± 0.20 c</w:t>
            </w:r>
          </w:p>
        </w:tc>
        <w:tc>
          <w:tcPr>
            <w:tcW w:w="552"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20.5 ± 0.35 b</w:t>
            </w:r>
          </w:p>
        </w:tc>
        <w:tc>
          <w:tcPr>
            <w:tcW w:w="552" w:type="pct"/>
            <w:vAlign w:val="center"/>
          </w:tcPr>
          <w:p w:rsidR="00577AA3" w:rsidRPr="00577AA3" w:rsidRDefault="00577AA3" w:rsidP="009E509D">
            <w:pPr>
              <w:snapToGrid w:val="0"/>
              <w:jc w:val="both"/>
              <w:rPr>
                <w:color w:val="000000"/>
                <w:sz w:val="18"/>
                <w:szCs w:val="18"/>
              </w:rPr>
            </w:pPr>
            <w:r w:rsidRPr="00577AA3">
              <w:rPr>
                <w:color w:val="000000"/>
                <w:sz w:val="18"/>
                <w:szCs w:val="18"/>
              </w:rPr>
              <w:t>14.5 ± 0.45 b</w:t>
            </w:r>
          </w:p>
        </w:tc>
        <w:tc>
          <w:tcPr>
            <w:tcW w:w="614" w:type="pct"/>
            <w:vAlign w:val="center"/>
          </w:tcPr>
          <w:p w:rsidR="00577AA3" w:rsidRPr="00577AA3" w:rsidRDefault="00577AA3" w:rsidP="009E509D">
            <w:pPr>
              <w:snapToGrid w:val="0"/>
              <w:jc w:val="both"/>
              <w:rPr>
                <w:color w:val="000000"/>
                <w:sz w:val="18"/>
                <w:szCs w:val="18"/>
              </w:rPr>
            </w:pPr>
            <w:r w:rsidRPr="00577AA3">
              <w:rPr>
                <w:color w:val="000000"/>
                <w:sz w:val="18"/>
                <w:szCs w:val="18"/>
              </w:rPr>
              <w:t>17.0 ± 0.50 c</w:t>
            </w:r>
          </w:p>
        </w:tc>
      </w:tr>
      <w:tr w:rsidR="00577AA3" w:rsidRPr="00577AA3" w:rsidTr="00A53B0D">
        <w:trPr>
          <w:jc w:val="center"/>
        </w:trPr>
        <w:tc>
          <w:tcPr>
            <w:tcW w:w="932" w:type="pct"/>
            <w:gridSpan w:val="2"/>
            <w:vAlign w:val="center"/>
            <w:hideMark/>
          </w:tcPr>
          <w:p w:rsidR="00577AA3" w:rsidRPr="00577AA3" w:rsidRDefault="00577AA3" w:rsidP="009E509D">
            <w:pPr>
              <w:snapToGrid w:val="0"/>
              <w:jc w:val="both"/>
              <w:rPr>
                <w:color w:val="000000"/>
                <w:sz w:val="18"/>
                <w:szCs w:val="18"/>
              </w:rPr>
            </w:pPr>
            <w:r w:rsidRPr="00577AA3">
              <w:rPr>
                <w:color w:val="000000"/>
                <w:sz w:val="18"/>
                <w:szCs w:val="18"/>
              </w:rPr>
              <w:t>Ciprofloxacin</w:t>
            </w:r>
          </w:p>
          <w:p w:rsidR="00577AA3" w:rsidRPr="00577AA3" w:rsidRDefault="00577AA3" w:rsidP="009E509D">
            <w:pPr>
              <w:snapToGrid w:val="0"/>
              <w:jc w:val="both"/>
              <w:rPr>
                <w:color w:val="000000"/>
                <w:sz w:val="18"/>
                <w:szCs w:val="18"/>
              </w:rPr>
            </w:pPr>
            <w:r w:rsidRPr="00577AA3">
              <w:rPr>
                <w:color w:val="000000"/>
                <w:sz w:val="18"/>
                <w:szCs w:val="18"/>
              </w:rPr>
              <w:t xml:space="preserve">(60 </w:t>
            </w:r>
            <w:proofErr w:type="spellStart"/>
            <w:r w:rsidRPr="00577AA3">
              <w:rPr>
                <w:color w:val="000000"/>
                <w:sz w:val="18"/>
                <w:szCs w:val="18"/>
              </w:rPr>
              <w:t>μg</w:t>
            </w:r>
            <w:proofErr w:type="spellEnd"/>
            <w:r w:rsidRPr="00577AA3">
              <w:rPr>
                <w:color w:val="000000"/>
                <w:sz w:val="18"/>
                <w:szCs w:val="18"/>
              </w:rPr>
              <w:t>/ml)</w:t>
            </w:r>
          </w:p>
        </w:tc>
        <w:tc>
          <w:tcPr>
            <w:tcW w:w="599"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28.0 ± 0.20 a</w:t>
            </w:r>
          </w:p>
        </w:tc>
        <w:tc>
          <w:tcPr>
            <w:tcW w:w="585"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31.0 ± 0.15 a</w:t>
            </w:r>
          </w:p>
        </w:tc>
        <w:tc>
          <w:tcPr>
            <w:tcW w:w="614"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25.0 ± 0.20 a</w:t>
            </w:r>
          </w:p>
        </w:tc>
        <w:tc>
          <w:tcPr>
            <w:tcW w:w="552"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31.5 ± 0.10 a</w:t>
            </w:r>
          </w:p>
        </w:tc>
        <w:tc>
          <w:tcPr>
            <w:tcW w:w="552"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32.0 ± 0.0 a</w:t>
            </w:r>
          </w:p>
        </w:tc>
        <w:tc>
          <w:tcPr>
            <w:tcW w:w="552" w:type="pct"/>
            <w:vAlign w:val="center"/>
          </w:tcPr>
          <w:p w:rsidR="00577AA3" w:rsidRPr="00577AA3" w:rsidRDefault="00577AA3" w:rsidP="009E509D">
            <w:pPr>
              <w:snapToGrid w:val="0"/>
              <w:jc w:val="both"/>
              <w:rPr>
                <w:color w:val="000000"/>
                <w:sz w:val="18"/>
                <w:szCs w:val="18"/>
              </w:rPr>
            </w:pPr>
            <w:r w:rsidRPr="00577AA3">
              <w:rPr>
                <w:color w:val="000000"/>
                <w:sz w:val="18"/>
                <w:szCs w:val="18"/>
              </w:rPr>
              <w:t>26.0 ± 0.25 a</w:t>
            </w:r>
          </w:p>
        </w:tc>
        <w:tc>
          <w:tcPr>
            <w:tcW w:w="614" w:type="pct"/>
            <w:vAlign w:val="center"/>
          </w:tcPr>
          <w:p w:rsidR="00577AA3" w:rsidRPr="00577AA3" w:rsidRDefault="00577AA3" w:rsidP="009E509D">
            <w:pPr>
              <w:snapToGrid w:val="0"/>
              <w:jc w:val="both"/>
              <w:rPr>
                <w:color w:val="000000"/>
                <w:sz w:val="18"/>
                <w:szCs w:val="18"/>
              </w:rPr>
            </w:pPr>
            <w:r w:rsidRPr="00577AA3">
              <w:rPr>
                <w:color w:val="000000"/>
                <w:sz w:val="18"/>
                <w:szCs w:val="18"/>
              </w:rPr>
              <w:t>30.0 ± 0.35 a</w:t>
            </w:r>
          </w:p>
        </w:tc>
      </w:tr>
      <w:tr w:rsidR="00577AA3" w:rsidRPr="00577AA3" w:rsidTr="00A53B0D">
        <w:trPr>
          <w:jc w:val="center"/>
        </w:trPr>
        <w:tc>
          <w:tcPr>
            <w:tcW w:w="932" w:type="pct"/>
            <w:gridSpan w:val="2"/>
            <w:vAlign w:val="center"/>
            <w:hideMark/>
          </w:tcPr>
          <w:p w:rsidR="00577AA3" w:rsidRPr="00577AA3" w:rsidRDefault="00577AA3" w:rsidP="009E509D">
            <w:pPr>
              <w:snapToGrid w:val="0"/>
              <w:jc w:val="both"/>
              <w:rPr>
                <w:color w:val="000000"/>
                <w:sz w:val="18"/>
                <w:szCs w:val="18"/>
              </w:rPr>
            </w:pPr>
            <w:r w:rsidRPr="00577AA3">
              <w:rPr>
                <w:color w:val="000000"/>
                <w:sz w:val="18"/>
                <w:szCs w:val="18"/>
              </w:rPr>
              <w:t>Solvent control</w:t>
            </w:r>
          </w:p>
        </w:tc>
        <w:tc>
          <w:tcPr>
            <w:tcW w:w="599" w:type="pct"/>
            <w:vAlign w:val="center"/>
            <w:hideMark/>
          </w:tcPr>
          <w:p w:rsidR="00577AA3" w:rsidRPr="00577AA3" w:rsidRDefault="00577AA3" w:rsidP="009E509D">
            <w:pPr>
              <w:snapToGrid w:val="0"/>
              <w:jc w:val="both"/>
              <w:rPr>
                <w:color w:val="000000"/>
                <w:sz w:val="18"/>
                <w:szCs w:val="18"/>
              </w:rPr>
            </w:pPr>
            <w:proofErr w:type="spellStart"/>
            <w:r w:rsidRPr="00577AA3">
              <w:rPr>
                <w:color w:val="000000"/>
                <w:sz w:val="18"/>
                <w:szCs w:val="18"/>
              </w:rPr>
              <w:t>na</w:t>
            </w:r>
            <w:proofErr w:type="spellEnd"/>
          </w:p>
        </w:tc>
        <w:tc>
          <w:tcPr>
            <w:tcW w:w="585" w:type="pct"/>
            <w:vAlign w:val="center"/>
            <w:hideMark/>
          </w:tcPr>
          <w:p w:rsidR="00577AA3" w:rsidRPr="00577AA3" w:rsidRDefault="00577AA3" w:rsidP="009E509D">
            <w:pPr>
              <w:snapToGrid w:val="0"/>
              <w:jc w:val="both"/>
              <w:rPr>
                <w:color w:val="000000"/>
                <w:sz w:val="18"/>
                <w:szCs w:val="18"/>
              </w:rPr>
            </w:pPr>
            <w:proofErr w:type="spellStart"/>
            <w:r w:rsidRPr="00577AA3">
              <w:rPr>
                <w:color w:val="000000"/>
                <w:sz w:val="18"/>
                <w:szCs w:val="18"/>
              </w:rPr>
              <w:t>na</w:t>
            </w:r>
            <w:proofErr w:type="spellEnd"/>
          </w:p>
        </w:tc>
        <w:tc>
          <w:tcPr>
            <w:tcW w:w="614" w:type="pct"/>
            <w:vAlign w:val="center"/>
            <w:hideMark/>
          </w:tcPr>
          <w:p w:rsidR="00577AA3" w:rsidRPr="00577AA3" w:rsidRDefault="00577AA3" w:rsidP="009E509D">
            <w:pPr>
              <w:snapToGrid w:val="0"/>
              <w:jc w:val="both"/>
              <w:rPr>
                <w:color w:val="000000"/>
                <w:sz w:val="18"/>
                <w:szCs w:val="18"/>
              </w:rPr>
            </w:pPr>
            <w:proofErr w:type="spellStart"/>
            <w:r w:rsidRPr="00577AA3">
              <w:rPr>
                <w:color w:val="000000"/>
                <w:sz w:val="18"/>
                <w:szCs w:val="18"/>
              </w:rPr>
              <w:t>na</w:t>
            </w:r>
            <w:proofErr w:type="spellEnd"/>
          </w:p>
        </w:tc>
        <w:tc>
          <w:tcPr>
            <w:tcW w:w="552" w:type="pct"/>
            <w:vAlign w:val="center"/>
            <w:hideMark/>
          </w:tcPr>
          <w:p w:rsidR="00577AA3" w:rsidRPr="00577AA3" w:rsidRDefault="00577AA3" w:rsidP="009E509D">
            <w:pPr>
              <w:snapToGrid w:val="0"/>
              <w:jc w:val="both"/>
              <w:rPr>
                <w:color w:val="000000"/>
                <w:sz w:val="18"/>
                <w:szCs w:val="18"/>
              </w:rPr>
            </w:pPr>
            <w:proofErr w:type="spellStart"/>
            <w:r w:rsidRPr="00577AA3">
              <w:rPr>
                <w:color w:val="000000"/>
                <w:sz w:val="18"/>
                <w:szCs w:val="18"/>
              </w:rPr>
              <w:t>na</w:t>
            </w:r>
            <w:proofErr w:type="spellEnd"/>
          </w:p>
        </w:tc>
        <w:tc>
          <w:tcPr>
            <w:tcW w:w="552" w:type="pct"/>
            <w:vAlign w:val="center"/>
            <w:hideMark/>
          </w:tcPr>
          <w:p w:rsidR="00577AA3" w:rsidRPr="00577AA3" w:rsidRDefault="00577AA3" w:rsidP="009E509D">
            <w:pPr>
              <w:snapToGrid w:val="0"/>
              <w:jc w:val="both"/>
              <w:rPr>
                <w:color w:val="000000"/>
                <w:sz w:val="18"/>
                <w:szCs w:val="18"/>
              </w:rPr>
            </w:pPr>
            <w:proofErr w:type="spellStart"/>
            <w:r w:rsidRPr="00577AA3">
              <w:rPr>
                <w:color w:val="000000"/>
                <w:sz w:val="18"/>
                <w:szCs w:val="18"/>
              </w:rPr>
              <w:t>na</w:t>
            </w:r>
            <w:proofErr w:type="spellEnd"/>
          </w:p>
        </w:tc>
        <w:tc>
          <w:tcPr>
            <w:tcW w:w="552" w:type="pct"/>
            <w:vAlign w:val="center"/>
          </w:tcPr>
          <w:p w:rsidR="00577AA3" w:rsidRPr="00577AA3" w:rsidRDefault="00577AA3" w:rsidP="009E509D">
            <w:pPr>
              <w:snapToGrid w:val="0"/>
              <w:jc w:val="both"/>
              <w:rPr>
                <w:color w:val="000000"/>
                <w:sz w:val="18"/>
                <w:szCs w:val="18"/>
              </w:rPr>
            </w:pPr>
            <w:proofErr w:type="spellStart"/>
            <w:r w:rsidRPr="00577AA3">
              <w:rPr>
                <w:color w:val="000000"/>
                <w:sz w:val="18"/>
                <w:szCs w:val="18"/>
              </w:rPr>
              <w:t>na</w:t>
            </w:r>
            <w:proofErr w:type="spellEnd"/>
          </w:p>
        </w:tc>
        <w:tc>
          <w:tcPr>
            <w:tcW w:w="614" w:type="pct"/>
            <w:vAlign w:val="center"/>
          </w:tcPr>
          <w:p w:rsidR="00577AA3" w:rsidRPr="00577AA3" w:rsidRDefault="00577AA3" w:rsidP="009E509D">
            <w:pPr>
              <w:snapToGrid w:val="0"/>
              <w:jc w:val="both"/>
              <w:rPr>
                <w:color w:val="000000"/>
                <w:sz w:val="18"/>
                <w:szCs w:val="18"/>
              </w:rPr>
            </w:pPr>
            <w:proofErr w:type="spellStart"/>
            <w:r w:rsidRPr="00577AA3">
              <w:rPr>
                <w:color w:val="000000"/>
                <w:sz w:val="18"/>
                <w:szCs w:val="18"/>
              </w:rPr>
              <w:t>na</w:t>
            </w:r>
            <w:proofErr w:type="spellEnd"/>
          </w:p>
        </w:tc>
      </w:tr>
      <w:tr w:rsidR="00577AA3" w:rsidRPr="00577AA3" w:rsidTr="00A53B0D">
        <w:trPr>
          <w:jc w:val="center"/>
        </w:trPr>
        <w:tc>
          <w:tcPr>
            <w:tcW w:w="932" w:type="pct"/>
            <w:gridSpan w:val="2"/>
            <w:vAlign w:val="center"/>
            <w:hideMark/>
          </w:tcPr>
          <w:p w:rsidR="00577AA3" w:rsidRPr="00577AA3" w:rsidRDefault="00577AA3" w:rsidP="009E509D">
            <w:pPr>
              <w:snapToGrid w:val="0"/>
              <w:jc w:val="both"/>
              <w:rPr>
                <w:color w:val="000000"/>
                <w:sz w:val="18"/>
                <w:szCs w:val="18"/>
              </w:rPr>
            </w:pPr>
            <w:r w:rsidRPr="00577AA3">
              <w:rPr>
                <w:color w:val="000000"/>
                <w:sz w:val="18"/>
                <w:szCs w:val="18"/>
              </w:rPr>
              <w:t>**F-values</w:t>
            </w:r>
          </w:p>
        </w:tc>
        <w:tc>
          <w:tcPr>
            <w:tcW w:w="599"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168</w:t>
            </w:r>
          </w:p>
        </w:tc>
        <w:tc>
          <w:tcPr>
            <w:tcW w:w="585"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189</w:t>
            </w:r>
          </w:p>
        </w:tc>
        <w:tc>
          <w:tcPr>
            <w:tcW w:w="614"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169</w:t>
            </w:r>
          </w:p>
        </w:tc>
        <w:tc>
          <w:tcPr>
            <w:tcW w:w="552"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229</w:t>
            </w:r>
          </w:p>
        </w:tc>
        <w:tc>
          <w:tcPr>
            <w:tcW w:w="552"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511</w:t>
            </w:r>
          </w:p>
        </w:tc>
        <w:tc>
          <w:tcPr>
            <w:tcW w:w="552" w:type="pct"/>
            <w:vAlign w:val="center"/>
          </w:tcPr>
          <w:p w:rsidR="00577AA3" w:rsidRPr="00577AA3" w:rsidRDefault="00577AA3" w:rsidP="009E509D">
            <w:pPr>
              <w:snapToGrid w:val="0"/>
              <w:jc w:val="both"/>
              <w:rPr>
                <w:color w:val="000000"/>
                <w:sz w:val="18"/>
                <w:szCs w:val="18"/>
              </w:rPr>
            </w:pPr>
            <w:r w:rsidRPr="00577AA3">
              <w:rPr>
                <w:color w:val="000000"/>
                <w:sz w:val="18"/>
                <w:szCs w:val="18"/>
              </w:rPr>
              <w:t>618</w:t>
            </w:r>
          </w:p>
        </w:tc>
        <w:tc>
          <w:tcPr>
            <w:tcW w:w="614" w:type="pct"/>
            <w:vAlign w:val="center"/>
          </w:tcPr>
          <w:p w:rsidR="00577AA3" w:rsidRPr="00577AA3" w:rsidRDefault="00577AA3" w:rsidP="009E509D">
            <w:pPr>
              <w:snapToGrid w:val="0"/>
              <w:jc w:val="both"/>
              <w:rPr>
                <w:color w:val="000000"/>
                <w:sz w:val="18"/>
                <w:szCs w:val="18"/>
              </w:rPr>
            </w:pPr>
            <w:r w:rsidRPr="00577AA3">
              <w:rPr>
                <w:color w:val="000000"/>
                <w:sz w:val="18"/>
                <w:szCs w:val="18"/>
              </w:rPr>
              <w:t>459</w:t>
            </w:r>
          </w:p>
        </w:tc>
      </w:tr>
    </w:tbl>
    <w:p w:rsidR="00577AA3" w:rsidRPr="00A53B0D" w:rsidRDefault="00577AA3" w:rsidP="00577AA3">
      <w:pPr>
        <w:snapToGrid w:val="0"/>
        <w:jc w:val="both"/>
        <w:rPr>
          <w:color w:val="000000"/>
          <w:sz w:val="20"/>
          <w:szCs w:val="20"/>
        </w:rPr>
      </w:pPr>
      <w:r w:rsidRPr="00A53B0D">
        <w:rPr>
          <w:color w:val="000000"/>
          <w:sz w:val="20"/>
          <w:szCs w:val="20"/>
        </w:rPr>
        <w:t>*Values are the mean of four replicates and inhibition zone including the diameter of the bore (7mmd)</w:t>
      </w:r>
    </w:p>
    <w:p w:rsidR="00577AA3" w:rsidRPr="00A53B0D" w:rsidRDefault="00577AA3" w:rsidP="00577AA3">
      <w:pPr>
        <w:snapToGrid w:val="0"/>
        <w:jc w:val="both"/>
        <w:rPr>
          <w:color w:val="000000"/>
          <w:sz w:val="20"/>
          <w:szCs w:val="20"/>
        </w:rPr>
      </w:pPr>
      <w:r w:rsidRPr="00A53B0D">
        <w:rPr>
          <w:color w:val="000000"/>
          <w:sz w:val="20"/>
          <w:szCs w:val="20"/>
        </w:rPr>
        <w:t xml:space="preserve">In the same column, means followed by the same letters are not significantly different </w:t>
      </w:r>
      <w:proofErr w:type="gramStart"/>
      <w:r w:rsidRPr="00A53B0D">
        <w:rPr>
          <w:color w:val="000000"/>
          <w:sz w:val="20"/>
          <w:szCs w:val="20"/>
        </w:rPr>
        <w:t>( P</w:t>
      </w:r>
      <w:proofErr w:type="gramEnd"/>
      <w:r w:rsidRPr="00A53B0D">
        <w:rPr>
          <w:color w:val="000000"/>
          <w:sz w:val="20"/>
          <w:szCs w:val="20"/>
        </w:rPr>
        <w:t xml:space="preserve"> ≤ 0.05); </w:t>
      </w:r>
      <w:proofErr w:type="spellStart"/>
      <w:r w:rsidRPr="00A53B0D">
        <w:rPr>
          <w:color w:val="000000"/>
          <w:sz w:val="20"/>
          <w:szCs w:val="20"/>
        </w:rPr>
        <w:t>na</w:t>
      </w:r>
      <w:proofErr w:type="spellEnd"/>
      <w:r w:rsidRPr="00A53B0D">
        <w:rPr>
          <w:color w:val="000000"/>
          <w:sz w:val="20"/>
          <w:szCs w:val="20"/>
        </w:rPr>
        <w:t>= not active. **All F-values are significant at P ≤</w:t>
      </w:r>
      <w:r w:rsidR="00A53B0D" w:rsidRPr="00A53B0D">
        <w:rPr>
          <w:color w:val="000000"/>
          <w:sz w:val="20"/>
          <w:szCs w:val="20"/>
        </w:rPr>
        <w:t xml:space="preserve"> </w:t>
      </w:r>
      <w:r w:rsidRPr="00A53B0D">
        <w:rPr>
          <w:color w:val="000000"/>
          <w:sz w:val="20"/>
          <w:szCs w:val="20"/>
        </w:rPr>
        <w:t>0.001.</w:t>
      </w:r>
    </w:p>
    <w:p w:rsidR="00577AA3" w:rsidRDefault="00577AA3" w:rsidP="00577AA3">
      <w:pPr>
        <w:snapToGrid w:val="0"/>
        <w:ind w:left="425" w:hanging="425"/>
        <w:jc w:val="both"/>
        <w:rPr>
          <w:sz w:val="18"/>
          <w:szCs w:val="18"/>
          <w:lang w:eastAsia="zh-CN"/>
        </w:rPr>
      </w:pPr>
    </w:p>
    <w:p w:rsidR="00577AA3" w:rsidRPr="00577AA3" w:rsidRDefault="00577AA3" w:rsidP="00577AA3">
      <w:pPr>
        <w:snapToGrid w:val="0"/>
        <w:ind w:left="425" w:hanging="425"/>
        <w:jc w:val="both"/>
        <w:rPr>
          <w:sz w:val="18"/>
          <w:szCs w:val="18"/>
          <w:lang w:eastAsia="zh-CN"/>
        </w:rPr>
      </w:pPr>
    </w:p>
    <w:p w:rsidR="00577AA3" w:rsidRPr="00A53B0D" w:rsidRDefault="00577AA3" w:rsidP="00577AA3">
      <w:pPr>
        <w:snapToGrid w:val="0"/>
        <w:jc w:val="center"/>
        <w:rPr>
          <w:color w:val="000000"/>
          <w:sz w:val="20"/>
          <w:szCs w:val="20"/>
        </w:rPr>
      </w:pPr>
      <w:r w:rsidRPr="00A53B0D">
        <w:rPr>
          <w:color w:val="000000"/>
          <w:sz w:val="20"/>
          <w:szCs w:val="20"/>
        </w:rPr>
        <w:t xml:space="preserve">Table (2) Antifungal activity of </w:t>
      </w:r>
      <w:proofErr w:type="spellStart"/>
      <w:r w:rsidRPr="00A53B0D">
        <w:rPr>
          <w:i/>
          <w:iCs/>
          <w:color w:val="000000"/>
          <w:sz w:val="20"/>
          <w:szCs w:val="20"/>
        </w:rPr>
        <w:t>Calotropis</w:t>
      </w:r>
      <w:proofErr w:type="spellEnd"/>
      <w:r w:rsidRPr="00A53B0D">
        <w:rPr>
          <w:i/>
          <w:iCs/>
          <w:color w:val="000000"/>
          <w:sz w:val="20"/>
          <w:szCs w:val="20"/>
        </w:rPr>
        <w:t xml:space="preserve"> </w:t>
      </w:r>
      <w:proofErr w:type="spellStart"/>
      <w:r w:rsidRPr="00A53B0D">
        <w:rPr>
          <w:i/>
          <w:iCs/>
          <w:color w:val="000000"/>
          <w:sz w:val="20"/>
          <w:szCs w:val="20"/>
        </w:rPr>
        <w:t>procera</w:t>
      </w:r>
      <w:proofErr w:type="spellEnd"/>
      <w:r w:rsidRPr="00A53B0D">
        <w:rPr>
          <w:color w:val="000000"/>
          <w:sz w:val="20"/>
          <w:szCs w:val="20"/>
        </w:rPr>
        <w:t xml:space="preserve"> extracts against certain pathogenic fungi using the</w:t>
      </w:r>
      <w:r w:rsidRPr="00A53B0D">
        <w:rPr>
          <w:rFonts w:hint="eastAsia"/>
          <w:color w:val="000000"/>
          <w:sz w:val="20"/>
          <w:szCs w:val="20"/>
          <w:lang w:eastAsia="zh-CN"/>
        </w:rPr>
        <w:t xml:space="preserve"> </w:t>
      </w:r>
      <w:r w:rsidRPr="00A53B0D">
        <w:rPr>
          <w:color w:val="000000"/>
          <w:sz w:val="20"/>
          <w:szCs w:val="20"/>
        </w:rPr>
        <w:t>disc diffusion bioassay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61"/>
        <w:gridCol w:w="1220"/>
        <w:gridCol w:w="1220"/>
        <w:gridCol w:w="1220"/>
        <w:gridCol w:w="1368"/>
        <w:gridCol w:w="1231"/>
        <w:gridCol w:w="1124"/>
        <w:gridCol w:w="1126"/>
      </w:tblGrid>
      <w:tr w:rsidR="00577AA3" w:rsidRPr="00577AA3" w:rsidTr="00A53B0D">
        <w:trPr>
          <w:jc w:val="center"/>
        </w:trPr>
        <w:tc>
          <w:tcPr>
            <w:tcW w:w="459" w:type="pct"/>
            <w:vMerge w:val="restart"/>
            <w:vAlign w:val="center"/>
          </w:tcPr>
          <w:p w:rsidR="00577AA3" w:rsidRPr="00577AA3" w:rsidRDefault="00577AA3" w:rsidP="009E509D">
            <w:pPr>
              <w:snapToGrid w:val="0"/>
              <w:jc w:val="both"/>
              <w:rPr>
                <w:color w:val="000000"/>
                <w:sz w:val="18"/>
                <w:szCs w:val="18"/>
              </w:rPr>
            </w:pPr>
          </w:p>
          <w:p w:rsidR="00577AA3" w:rsidRPr="00577AA3" w:rsidRDefault="00577AA3" w:rsidP="009E509D">
            <w:pPr>
              <w:snapToGrid w:val="0"/>
              <w:jc w:val="both"/>
              <w:rPr>
                <w:color w:val="000000"/>
                <w:sz w:val="18"/>
                <w:szCs w:val="18"/>
              </w:rPr>
            </w:pPr>
            <w:r w:rsidRPr="00577AA3">
              <w:rPr>
                <w:color w:val="000000"/>
                <w:sz w:val="18"/>
                <w:szCs w:val="18"/>
              </w:rPr>
              <w:t>Part used</w:t>
            </w:r>
          </w:p>
          <w:p w:rsidR="00577AA3" w:rsidRPr="00577AA3" w:rsidRDefault="00577AA3" w:rsidP="009E509D">
            <w:pPr>
              <w:snapToGrid w:val="0"/>
              <w:jc w:val="both"/>
              <w:rPr>
                <w:color w:val="000000"/>
                <w:sz w:val="18"/>
                <w:szCs w:val="18"/>
              </w:rPr>
            </w:pPr>
          </w:p>
        </w:tc>
        <w:tc>
          <w:tcPr>
            <w:tcW w:w="651" w:type="pct"/>
            <w:vMerge w:val="restart"/>
            <w:vAlign w:val="center"/>
          </w:tcPr>
          <w:p w:rsidR="00577AA3" w:rsidRPr="00577AA3" w:rsidRDefault="00577AA3" w:rsidP="009E509D">
            <w:pPr>
              <w:snapToGrid w:val="0"/>
              <w:jc w:val="both"/>
              <w:rPr>
                <w:color w:val="000000"/>
                <w:sz w:val="18"/>
                <w:szCs w:val="18"/>
              </w:rPr>
            </w:pPr>
          </w:p>
          <w:p w:rsidR="00577AA3" w:rsidRPr="00577AA3" w:rsidRDefault="00577AA3" w:rsidP="009E509D">
            <w:pPr>
              <w:snapToGrid w:val="0"/>
              <w:jc w:val="both"/>
              <w:rPr>
                <w:color w:val="000000"/>
                <w:sz w:val="18"/>
                <w:szCs w:val="18"/>
              </w:rPr>
            </w:pPr>
            <w:r w:rsidRPr="00577AA3">
              <w:rPr>
                <w:color w:val="000000"/>
                <w:sz w:val="18"/>
                <w:szCs w:val="18"/>
              </w:rPr>
              <w:t>Extract</w:t>
            </w:r>
          </w:p>
        </w:tc>
        <w:tc>
          <w:tcPr>
            <w:tcW w:w="3890" w:type="pct"/>
            <w:gridSpan w:val="6"/>
            <w:vAlign w:val="center"/>
            <w:hideMark/>
          </w:tcPr>
          <w:p w:rsidR="00577AA3" w:rsidRPr="00577AA3" w:rsidRDefault="00577AA3" w:rsidP="009E509D">
            <w:pPr>
              <w:snapToGrid w:val="0"/>
              <w:jc w:val="both"/>
              <w:rPr>
                <w:color w:val="000000"/>
                <w:sz w:val="18"/>
                <w:szCs w:val="18"/>
              </w:rPr>
            </w:pPr>
            <w:r w:rsidRPr="00577AA3">
              <w:rPr>
                <w:color w:val="000000"/>
                <w:sz w:val="18"/>
                <w:szCs w:val="18"/>
              </w:rPr>
              <w:t>% Inhibition zone *(Means ± SE)</w:t>
            </w:r>
          </w:p>
        </w:tc>
      </w:tr>
      <w:tr w:rsidR="00577AA3" w:rsidRPr="00577AA3" w:rsidTr="00A53B0D">
        <w:trPr>
          <w:jc w:val="center"/>
        </w:trPr>
        <w:tc>
          <w:tcPr>
            <w:tcW w:w="459" w:type="pct"/>
            <w:vMerge/>
            <w:vAlign w:val="center"/>
          </w:tcPr>
          <w:p w:rsidR="00577AA3" w:rsidRPr="00577AA3" w:rsidRDefault="00577AA3" w:rsidP="009E509D">
            <w:pPr>
              <w:snapToGrid w:val="0"/>
              <w:jc w:val="both"/>
              <w:rPr>
                <w:color w:val="000000"/>
                <w:sz w:val="18"/>
                <w:szCs w:val="18"/>
              </w:rPr>
            </w:pPr>
          </w:p>
        </w:tc>
        <w:tc>
          <w:tcPr>
            <w:tcW w:w="651" w:type="pct"/>
            <w:vMerge/>
            <w:vAlign w:val="center"/>
          </w:tcPr>
          <w:p w:rsidR="00577AA3" w:rsidRPr="00577AA3" w:rsidRDefault="00577AA3" w:rsidP="009E509D">
            <w:pPr>
              <w:snapToGrid w:val="0"/>
              <w:jc w:val="both"/>
              <w:rPr>
                <w:color w:val="000000"/>
                <w:sz w:val="18"/>
                <w:szCs w:val="18"/>
              </w:rPr>
            </w:pPr>
          </w:p>
        </w:tc>
        <w:tc>
          <w:tcPr>
            <w:tcW w:w="2032" w:type="pct"/>
            <w:gridSpan w:val="3"/>
            <w:vAlign w:val="center"/>
            <w:hideMark/>
          </w:tcPr>
          <w:p w:rsidR="00577AA3" w:rsidRPr="00577AA3" w:rsidRDefault="00577AA3" w:rsidP="009E509D">
            <w:pPr>
              <w:snapToGrid w:val="0"/>
              <w:jc w:val="both"/>
              <w:rPr>
                <w:color w:val="000000"/>
                <w:sz w:val="18"/>
                <w:szCs w:val="18"/>
              </w:rPr>
            </w:pPr>
            <w:proofErr w:type="spellStart"/>
            <w:r w:rsidRPr="00577AA3">
              <w:rPr>
                <w:color w:val="000000"/>
                <w:sz w:val="18"/>
                <w:szCs w:val="18"/>
              </w:rPr>
              <w:t>Mycelial</w:t>
            </w:r>
            <w:proofErr w:type="spellEnd"/>
          </w:p>
        </w:tc>
        <w:tc>
          <w:tcPr>
            <w:tcW w:w="1858" w:type="pct"/>
            <w:gridSpan w:val="3"/>
            <w:vAlign w:val="center"/>
          </w:tcPr>
          <w:p w:rsidR="00577AA3" w:rsidRPr="00577AA3" w:rsidRDefault="00577AA3" w:rsidP="009E509D">
            <w:pPr>
              <w:snapToGrid w:val="0"/>
              <w:jc w:val="both"/>
              <w:rPr>
                <w:color w:val="000000"/>
                <w:sz w:val="18"/>
                <w:szCs w:val="18"/>
              </w:rPr>
            </w:pPr>
            <w:r w:rsidRPr="00577AA3">
              <w:rPr>
                <w:color w:val="000000"/>
                <w:sz w:val="18"/>
                <w:szCs w:val="18"/>
              </w:rPr>
              <w:t>Yeast</w:t>
            </w:r>
          </w:p>
        </w:tc>
      </w:tr>
      <w:tr w:rsidR="00577AA3" w:rsidRPr="00577AA3" w:rsidTr="00A53B0D">
        <w:trPr>
          <w:jc w:val="center"/>
        </w:trPr>
        <w:tc>
          <w:tcPr>
            <w:tcW w:w="459" w:type="pct"/>
            <w:vMerge/>
            <w:vAlign w:val="center"/>
          </w:tcPr>
          <w:p w:rsidR="00577AA3" w:rsidRPr="00577AA3" w:rsidRDefault="00577AA3" w:rsidP="009E509D">
            <w:pPr>
              <w:snapToGrid w:val="0"/>
              <w:jc w:val="both"/>
              <w:rPr>
                <w:color w:val="000000"/>
                <w:sz w:val="18"/>
                <w:szCs w:val="18"/>
              </w:rPr>
            </w:pPr>
          </w:p>
        </w:tc>
        <w:tc>
          <w:tcPr>
            <w:tcW w:w="651" w:type="pct"/>
            <w:vMerge/>
            <w:vAlign w:val="center"/>
          </w:tcPr>
          <w:p w:rsidR="00577AA3" w:rsidRPr="00577AA3" w:rsidRDefault="00577AA3" w:rsidP="009E509D">
            <w:pPr>
              <w:snapToGrid w:val="0"/>
              <w:jc w:val="both"/>
              <w:rPr>
                <w:color w:val="000000"/>
                <w:sz w:val="18"/>
                <w:szCs w:val="18"/>
              </w:rPr>
            </w:pPr>
          </w:p>
        </w:tc>
        <w:tc>
          <w:tcPr>
            <w:tcW w:w="651" w:type="pct"/>
            <w:vAlign w:val="center"/>
            <w:hideMark/>
          </w:tcPr>
          <w:p w:rsidR="00577AA3" w:rsidRPr="00577AA3" w:rsidRDefault="00577AA3" w:rsidP="009E509D">
            <w:pPr>
              <w:snapToGrid w:val="0"/>
              <w:jc w:val="both"/>
              <w:rPr>
                <w:i/>
                <w:iCs/>
                <w:color w:val="000000"/>
                <w:sz w:val="18"/>
                <w:szCs w:val="18"/>
              </w:rPr>
            </w:pPr>
            <w:r w:rsidRPr="00577AA3">
              <w:rPr>
                <w:i/>
                <w:iCs/>
                <w:color w:val="000000"/>
                <w:sz w:val="18"/>
                <w:szCs w:val="18"/>
              </w:rPr>
              <w:t xml:space="preserve">A. </w:t>
            </w:r>
            <w:proofErr w:type="spellStart"/>
            <w:r w:rsidRPr="00577AA3">
              <w:rPr>
                <w:i/>
                <w:iCs/>
                <w:color w:val="000000"/>
                <w:sz w:val="18"/>
                <w:szCs w:val="18"/>
              </w:rPr>
              <w:t>niger</w:t>
            </w:r>
            <w:proofErr w:type="spellEnd"/>
          </w:p>
        </w:tc>
        <w:tc>
          <w:tcPr>
            <w:tcW w:w="651" w:type="pct"/>
            <w:vAlign w:val="center"/>
          </w:tcPr>
          <w:p w:rsidR="00577AA3" w:rsidRPr="00577AA3" w:rsidRDefault="00577AA3" w:rsidP="009E509D">
            <w:pPr>
              <w:snapToGrid w:val="0"/>
              <w:jc w:val="both"/>
              <w:rPr>
                <w:i/>
                <w:iCs/>
                <w:color w:val="000000"/>
                <w:sz w:val="18"/>
                <w:szCs w:val="18"/>
              </w:rPr>
            </w:pPr>
            <w:r w:rsidRPr="00577AA3">
              <w:rPr>
                <w:i/>
                <w:iCs/>
                <w:color w:val="000000"/>
                <w:sz w:val="18"/>
                <w:szCs w:val="18"/>
              </w:rPr>
              <w:t xml:space="preserve">A. </w:t>
            </w:r>
            <w:proofErr w:type="spellStart"/>
            <w:r w:rsidRPr="00577AA3">
              <w:rPr>
                <w:i/>
                <w:iCs/>
                <w:color w:val="000000"/>
                <w:sz w:val="18"/>
                <w:szCs w:val="18"/>
              </w:rPr>
              <w:t>flavus</w:t>
            </w:r>
            <w:proofErr w:type="spellEnd"/>
          </w:p>
        </w:tc>
        <w:tc>
          <w:tcPr>
            <w:tcW w:w="730" w:type="pct"/>
            <w:vAlign w:val="center"/>
          </w:tcPr>
          <w:p w:rsidR="00577AA3" w:rsidRPr="00577AA3" w:rsidRDefault="00577AA3" w:rsidP="009E509D">
            <w:pPr>
              <w:snapToGrid w:val="0"/>
              <w:jc w:val="both"/>
              <w:rPr>
                <w:i/>
                <w:iCs/>
                <w:color w:val="000000"/>
                <w:sz w:val="18"/>
                <w:szCs w:val="18"/>
              </w:rPr>
            </w:pPr>
            <w:r w:rsidRPr="00577AA3">
              <w:rPr>
                <w:i/>
                <w:iCs/>
                <w:color w:val="000000"/>
                <w:sz w:val="18"/>
                <w:szCs w:val="18"/>
              </w:rPr>
              <w:t xml:space="preserve">P. </w:t>
            </w:r>
            <w:proofErr w:type="spellStart"/>
            <w:r w:rsidRPr="00577AA3">
              <w:rPr>
                <w:i/>
                <w:iCs/>
                <w:color w:val="000000"/>
                <w:sz w:val="18"/>
                <w:szCs w:val="18"/>
              </w:rPr>
              <w:t>chrysogenum</w:t>
            </w:r>
            <w:proofErr w:type="spellEnd"/>
          </w:p>
        </w:tc>
        <w:tc>
          <w:tcPr>
            <w:tcW w:w="657" w:type="pct"/>
            <w:vAlign w:val="center"/>
          </w:tcPr>
          <w:p w:rsidR="00577AA3" w:rsidRPr="00577AA3" w:rsidRDefault="00577AA3" w:rsidP="009E509D">
            <w:pPr>
              <w:snapToGrid w:val="0"/>
              <w:jc w:val="both"/>
              <w:rPr>
                <w:i/>
                <w:iCs/>
                <w:color w:val="000000"/>
                <w:sz w:val="18"/>
                <w:szCs w:val="18"/>
              </w:rPr>
            </w:pPr>
            <w:r w:rsidRPr="00577AA3">
              <w:rPr>
                <w:i/>
                <w:iCs/>
                <w:color w:val="000000"/>
                <w:sz w:val="18"/>
                <w:szCs w:val="18"/>
              </w:rPr>
              <w:t xml:space="preserve">S. </w:t>
            </w:r>
            <w:proofErr w:type="spellStart"/>
            <w:r w:rsidRPr="00577AA3">
              <w:rPr>
                <w:i/>
                <w:iCs/>
                <w:color w:val="000000"/>
                <w:sz w:val="18"/>
                <w:szCs w:val="18"/>
              </w:rPr>
              <w:t>cereviciae</w:t>
            </w:r>
            <w:proofErr w:type="spellEnd"/>
          </w:p>
        </w:tc>
        <w:tc>
          <w:tcPr>
            <w:tcW w:w="600" w:type="pct"/>
            <w:vAlign w:val="center"/>
          </w:tcPr>
          <w:p w:rsidR="00577AA3" w:rsidRPr="00577AA3" w:rsidRDefault="00577AA3" w:rsidP="009E509D">
            <w:pPr>
              <w:snapToGrid w:val="0"/>
              <w:jc w:val="both"/>
              <w:rPr>
                <w:i/>
                <w:iCs/>
                <w:color w:val="000000"/>
                <w:sz w:val="18"/>
                <w:szCs w:val="18"/>
              </w:rPr>
            </w:pPr>
            <w:r w:rsidRPr="00577AA3">
              <w:rPr>
                <w:i/>
                <w:iCs/>
                <w:color w:val="000000"/>
                <w:sz w:val="18"/>
                <w:szCs w:val="18"/>
              </w:rPr>
              <w:t xml:space="preserve">C. </w:t>
            </w:r>
            <w:proofErr w:type="spellStart"/>
            <w:r w:rsidRPr="00577AA3">
              <w:rPr>
                <w:i/>
                <w:iCs/>
                <w:color w:val="000000"/>
                <w:sz w:val="18"/>
                <w:szCs w:val="18"/>
              </w:rPr>
              <w:t>albicans</w:t>
            </w:r>
            <w:proofErr w:type="spellEnd"/>
          </w:p>
        </w:tc>
        <w:tc>
          <w:tcPr>
            <w:tcW w:w="600" w:type="pct"/>
            <w:vAlign w:val="center"/>
          </w:tcPr>
          <w:p w:rsidR="00577AA3" w:rsidRPr="00577AA3" w:rsidRDefault="00577AA3" w:rsidP="009E509D">
            <w:pPr>
              <w:snapToGrid w:val="0"/>
              <w:jc w:val="both"/>
              <w:rPr>
                <w:i/>
                <w:iCs/>
                <w:color w:val="000000"/>
                <w:sz w:val="18"/>
                <w:szCs w:val="18"/>
              </w:rPr>
            </w:pPr>
            <w:r w:rsidRPr="00577AA3">
              <w:rPr>
                <w:i/>
                <w:iCs/>
                <w:color w:val="000000"/>
                <w:sz w:val="18"/>
                <w:szCs w:val="18"/>
              </w:rPr>
              <w:t xml:space="preserve">C. </w:t>
            </w:r>
            <w:proofErr w:type="spellStart"/>
            <w:r w:rsidRPr="00577AA3">
              <w:rPr>
                <w:i/>
                <w:iCs/>
                <w:color w:val="000000"/>
                <w:sz w:val="18"/>
                <w:szCs w:val="18"/>
              </w:rPr>
              <w:t>tropicalis</w:t>
            </w:r>
            <w:proofErr w:type="spellEnd"/>
          </w:p>
        </w:tc>
      </w:tr>
      <w:tr w:rsidR="00577AA3" w:rsidRPr="00577AA3" w:rsidTr="00A53B0D">
        <w:trPr>
          <w:jc w:val="center"/>
        </w:trPr>
        <w:tc>
          <w:tcPr>
            <w:tcW w:w="459" w:type="pct"/>
            <w:vAlign w:val="center"/>
            <w:hideMark/>
          </w:tcPr>
          <w:p w:rsidR="00577AA3" w:rsidRPr="00577AA3" w:rsidRDefault="00577AA3" w:rsidP="009E509D">
            <w:pPr>
              <w:snapToGrid w:val="0"/>
              <w:jc w:val="both"/>
              <w:rPr>
                <w:color w:val="000000"/>
                <w:sz w:val="18"/>
                <w:szCs w:val="18"/>
                <w:u w:val="single"/>
              </w:rPr>
            </w:pPr>
            <w:r w:rsidRPr="00577AA3">
              <w:rPr>
                <w:color w:val="000000"/>
                <w:sz w:val="18"/>
                <w:szCs w:val="18"/>
                <w:u w:val="single"/>
              </w:rPr>
              <w:t>Leaves</w:t>
            </w:r>
          </w:p>
        </w:tc>
        <w:tc>
          <w:tcPr>
            <w:tcW w:w="651" w:type="pct"/>
            <w:vAlign w:val="center"/>
          </w:tcPr>
          <w:p w:rsidR="00577AA3" w:rsidRPr="00577AA3" w:rsidRDefault="00577AA3" w:rsidP="009E509D">
            <w:pPr>
              <w:snapToGrid w:val="0"/>
              <w:jc w:val="both"/>
              <w:rPr>
                <w:color w:val="000000"/>
                <w:sz w:val="18"/>
                <w:szCs w:val="18"/>
              </w:rPr>
            </w:pPr>
            <w:r w:rsidRPr="00577AA3">
              <w:rPr>
                <w:color w:val="000000"/>
                <w:sz w:val="18"/>
                <w:szCs w:val="18"/>
              </w:rPr>
              <w:t>Aqueous</w:t>
            </w:r>
          </w:p>
        </w:tc>
        <w:tc>
          <w:tcPr>
            <w:tcW w:w="651"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10.0 ± 0.40 e</w:t>
            </w:r>
          </w:p>
        </w:tc>
        <w:tc>
          <w:tcPr>
            <w:tcW w:w="651"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 xml:space="preserve">11.0 ± 1.0 </w:t>
            </w:r>
            <w:proofErr w:type="spellStart"/>
            <w:r w:rsidRPr="00577AA3">
              <w:rPr>
                <w:color w:val="000000"/>
                <w:sz w:val="18"/>
                <w:szCs w:val="18"/>
              </w:rPr>
              <w:t>fg</w:t>
            </w:r>
            <w:proofErr w:type="spellEnd"/>
          </w:p>
        </w:tc>
        <w:tc>
          <w:tcPr>
            <w:tcW w:w="730"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 xml:space="preserve">12.5 ± 0.65 </w:t>
            </w:r>
            <w:proofErr w:type="spellStart"/>
            <w:r w:rsidRPr="00577AA3">
              <w:rPr>
                <w:color w:val="000000"/>
                <w:sz w:val="18"/>
                <w:szCs w:val="18"/>
              </w:rPr>
              <w:t>ef</w:t>
            </w:r>
            <w:proofErr w:type="spellEnd"/>
          </w:p>
        </w:tc>
        <w:tc>
          <w:tcPr>
            <w:tcW w:w="657"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12.0 ± 0.45 hi</w:t>
            </w:r>
          </w:p>
        </w:tc>
        <w:tc>
          <w:tcPr>
            <w:tcW w:w="600"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11.5 ± 0.60 f</w:t>
            </w:r>
          </w:p>
        </w:tc>
        <w:tc>
          <w:tcPr>
            <w:tcW w:w="600" w:type="pct"/>
            <w:vAlign w:val="center"/>
          </w:tcPr>
          <w:p w:rsidR="00577AA3" w:rsidRPr="00577AA3" w:rsidRDefault="00577AA3" w:rsidP="009E509D">
            <w:pPr>
              <w:snapToGrid w:val="0"/>
              <w:jc w:val="both"/>
              <w:rPr>
                <w:color w:val="000000"/>
                <w:sz w:val="18"/>
                <w:szCs w:val="18"/>
              </w:rPr>
            </w:pPr>
            <w:r w:rsidRPr="00577AA3">
              <w:rPr>
                <w:color w:val="000000"/>
                <w:sz w:val="18"/>
                <w:szCs w:val="18"/>
              </w:rPr>
              <w:t>14.5 ± 0.80 f</w:t>
            </w:r>
          </w:p>
        </w:tc>
      </w:tr>
      <w:tr w:rsidR="00577AA3" w:rsidRPr="00577AA3" w:rsidTr="00A53B0D">
        <w:trPr>
          <w:jc w:val="center"/>
        </w:trPr>
        <w:tc>
          <w:tcPr>
            <w:tcW w:w="459" w:type="pct"/>
            <w:vAlign w:val="center"/>
            <w:hideMark/>
          </w:tcPr>
          <w:p w:rsidR="00577AA3" w:rsidRPr="00577AA3" w:rsidRDefault="00577AA3" w:rsidP="009E509D">
            <w:pPr>
              <w:snapToGrid w:val="0"/>
              <w:jc w:val="both"/>
              <w:rPr>
                <w:color w:val="000000"/>
                <w:sz w:val="18"/>
                <w:szCs w:val="18"/>
              </w:rPr>
            </w:pPr>
          </w:p>
        </w:tc>
        <w:tc>
          <w:tcPr>
            <w:tcW w:w="651" w:type="pct"/>
            <w:vAlign w:val="center"/>
          </w:tcPr>
          <w:p w:rsidR="00577AA3" w:rsidRPr="00577AA3" w:rsidRDefault="00577AA3" w:rsidP="009E509D">
            <w:pPr>
              <w:snapToGrid w:val="0"/>
              <w:jc w:val="both"/>
              <w:rPr>
                <w:color w:val="000000"/>
                <w:sz w:val="18"/>
                <w:szCs w:val="18"/>
              </w:rPr>
            </w:pPr>
            <w:r w:rsidRPr="00577AA3">
              <w:rPr>
                <w:color w:val="000000"/>
                <w:sz w:val="18"/>
                <w:szCs w:val="18"/>
              </w:rPr>
              <w:t>Methanol</w:t>
            </w:r>
          </w:p>
        </w:tc>
        <w:tc>
          <w:tcPr>
            <w:tcW w:w="651"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19.5 ± 1.0 b</w:t>
            </w:r>
          </w:p>
        </w:tc>
        <w:tc>
          <w:tcPr>
            <w:tcW w:w="651"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17.5 ± 0.90 c</w:t>
            </w:r>
          </w:p>
        </w:tc>
        <w:tc>
          <w:tcPr>
            <w:tcW w:w="730"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 xml:space="preserve">18.5 ± 0.55 </w:t>
            </w:r>
            <w:proofErr w:type="spellStart"/>
            <w:r w:rsidRPr="00577AA3">
              <w:rPr>
                <w:color w:val="000000"/>
                <w:sz w:val="18"/>
                <w:szCs w:val="18"/>
              </w:rPr>
              <w:t>bc</w:t>
            </w:r>
            <w:proofErr w:type="spellEnd"/>
          </w:p>
        </w:tc>
        <w:tc>
          <w:tcPr>
            <w:tcW w:w="657"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 xml:space="preserve">15.0 ± 0.75 </w:t>
            </w:r>
            <w:proofErr w:type="spellStart"/>
            <w:r w:rsidRPr="00577AA3">
              <w:rPr>
                <w:color w:val="000000"/>
                <w:sz w:val="18"/>
                <w:szCs w:val="18"/>
              </w:rPr>
              <w:t>ef</w:t>
            </w:r>
            <w:proofErr w:type="spellEnd"/>
          </w:p>
        </w:tc>
        <w:tc>
          <w:tcPr>
            <w:tcW w:w="600"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22.0 ± 1.1 c</w:t>
            </w:r>
          </w:p>
        </w:tc>
        <w:tc>
          <w:tcPr>
            <w:tcW w:w="600" w:type="pct"/>
            <w:vAlign w:val="center"/>
          </w:tcPr>
          <w:p w:rsidR="00577AA3" w:rsidRPr="00577AA3" w:rsidRDefault="00577AA3" w:rsidP="009E509D">
            <w:pPr>
              <w:snapToGrid w:val="0"/>
              <w:jc w:val="both"/>
              <w:rPr>
                <w:color w:val="000000"/>
                <w:sz w:val="18"/>
                <w:szCs w:val="18"/>
              </w:rPr>
            </w:pPr>
            <w:r w:rsidRPr="00577AA3">
              <w:rPr>
                <w:color w:val="000000"/>
                <w:sz w:val="18"/>
                <w:szCs w:val="18"/>
              </w:rPr>
              <w:t>19.0 ± 0.65 d</w:t>
            </w:r>
          </w:p>
        </w:tc>
      </w:tr>
      <w:tr w:rsidR="00577AA3" w:rsidRPr="00577AA3" w:rsidTr="00A53B0D">
        <w:trPr>
          <w:jc w:val="center"/>
        </w:trPr>
        <w:tc>
          <w:tcPr>
            <w:tcW w:w="459" w:type="pct"/>
            <w:vAlign w:val="center"/>
            <w:hideMark/>
          </w:tcPr>
          <w:p w:rsidR="00577AA3" w:rsidRPr="00577AA3" w:rsidRDefault="00577AA3" w:rsidP="009E509D">
            <w:pPr>
              <w:snapToGrid w:val="0"/>
              <w:jc w:val="both"/>
              <w:rPr>
                <w:color w:val="000000"/>
                <w:sz w:val="18"/>
                <w:szCs w:val="18"/>
              </w:rPr>
            </w:pPr>
          </w:p>
        </w:tc>
        <w:tc>
          <w:tcPr>
            <w:tcW w:w="651" w:type="pct"/>
            <w:vAlign w:val="center"/>
          </w:tcPr>
          <w:p w:rsidR="00577AA3" w:rsidRPr="00577AA3" w:rsidRDefault="00577AA3" w:rsidP="009E509D">
            <w:pPr>
              <w:snapToGrid w:val="0"/>
              <w:jc w:val="both"/>
              <w:rPr>
                <w:color w:val="000000"/>
                <w:sz w:val="18"/>
                <w:szCs w:val="18"/>
              </w:rPr>
            </w:pPr>
            <w:r w:rsidRPr="00577AA3">
              <w:rPr>
                <w:color w:val="000000"/>
                <w:sz w:val="18"/>
                <w:szCs w:val="18"/>
              </w:rPr>
              <w:t>Diethyl ether</w:t>
            </w:r>
          </w:p>
        </w:tc>
        <w:tc>
          <w:tcPr>
            <w:tcW w:w="651"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12.0 ± 0.35 de</w:t>
            </w:r>
          </w:p>
        </w:tc>
        <w:tc>
          <w:tcPr>
            <w:tcW w:w="651"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 xml:space="preserve">12.5 ± 0.40 </w:t>
            </w:r>
            <w:proofErr w:type="spellStart"/>
            <w:r w:rsidRPr="00577AA3">
              <w:rPr>
                <w:color w:val="000000"/>
                <w:sz w:val="18"/>
                <w:szCs w:val="18"/>
              </w:rPr>
              <w:t>ef</w:t>
            </w:r>
            <w:proofErr w:type="spellEnd"/>
          </w:p>
        </w:tc>
        <w:tc>
          <w:tcPr>
            <w:tcW w:w="730"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15.0 ± 0.55 de</w:t>
            </w:r>
          </w:p>
        </w:tc>
        <w:tc>
          <w:tcPr>
            <w:tcW w:w="657"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 xml:space="preserve">13.0 ± 0.70 </w:t>
            </w:r>
            <w:proofErr w:type="spellStart"/>
            <w:r w:rsidRPr="00577AA3">
              <w:rPr>
                <w:color w:val="000000"/>
                <w:sz w:val="18"/>
                <w:szCs w:val="18"/>
              </w:rPr>
              <w:t>gh</w:t>
            </w:r>
            <w:proofErr w:type="spellEnd"/>
          </w:p>
        </w:tc>
        <w:tc>
          <w:tcPr>
            <w:tcW w:w="600"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12.0 ± 0.75 f</w:t>
            </w:r>
          </w:p>
        </w:tc>
        <w:tc>
          <w:tcPr>
            <w:tcW w:w="600" w:type="pct"/>
            <w:vAlign w:val="center"/>
          </w:tcPr>
          <w:p w:rsidR="00577AA3" w:rsidRPr="00577AA3" w:rsidRDefault="00577AA3" w:rsidP="009E509D">
            <w:pPr>
              <w:snapToGrid w:val="0"/>
              <w:jc w:val="both"/>
              <w:rPr>
                <w:color w:val="000000"/>
                <w:sz w:val="18"/>
                <w:szCs w:val="18"/>
              </w:rPr>
            </w:pPr>
            <w:r w:rsidRPr="00577AA3">
              <w:rPr>
                <w:color w:val="000000"/>
                <w:sz w:val="18"/>
                <w:szCs w:val="18"/>
              </w:rPr>
              <w:t>10.5 ± 0.90 g</w:t>
            </w:r>
          </w:p>
        </w:tc>
      </w:tr>
      <w:tr w:rsidR="00577AA3" w:rsidRPr="00577AA3" w:rsidTr="00A53B0D">
        <w:trPr>
          <w:jc w:val="center"/>
        </w:trPr>
        <w:tc>
          <w:tcPr>
            <w:tcW w:w="459" w:type="pct"/>
            <w:vAlign w:val="center"/>
            <w:hideMark/>
          </w:tcPr>
          <w:p w:rsidR="00577AA3" w:rsidRPr="00577AA3" w:rsidRDefault="00577AA3" w:rsidP="009E509D">
            <w:pPr>
              <w:snapToGrid w:val="0"/>
              <w:jc w:val="both"/>
              <w:rPr>
                <w:color w:val="000000"/>
                <w:sz w:val="18"/>
                <w:szCs w:val="18"/>
                <w:u w:val="single"/>
              </w:rPr>
            </w:pPr>
            <w:r w:rsidRPr="00577AA3">
              <w:rPr>
                <w:color w:val="000000"/>
                <w:sz w:val="18"/>
                <w:szCs w:val="18"/>
                <w:u w:val="single"/>
              </w:rPr>
              <w:t>Flowers</w:t>
            </w:r>
          </w:p>
        </w:tc>
        <w:tc>
          <w:tcPr>
            <w:tcW w:w="651" w:type="pct"/>
            <w:vAlign w:val="center"/>
          </w:tcPr>
          <w:p w:rsidR="00577AA3" w:rsidRPr="00577AA3" w:rsidRDefault="00577AA3" w:rsidP="009E509D">
            <w:pPr>
              <w:snapToGrid w:val="0"/>
              <w:jc w:val="both"/>
              <w:rPr>
                <w:color w:val="000000"/>
                <w:sz w:val="18"/>
                <w:szCs w:val="18"/>
              </w:rPr>
            </w:pPr>
            <w:r w:rsidRPr="00577AA3">
              <w:rPr>
                <w:color w:val="000000"/>
                <w:sz w:val="18"/>
                <w:szCs w:val="18"/>
              </w:rPr>
              <w:t>Aqueous</w:t>
            </w:r>
          </w:p>
        </w:tc>
        <w:tc>
          <w:tcPr>
            <w:tcW w:w="651"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9.0 ± 0.35 e</w:t>
            </w:r>
          </w:p>
        </w:tc>
        <w:tc>
          <w:tcPr>
            <w:tcW w:w="651"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9.0 ± 0.65 g</w:t>
            </w:r>
          </w:p>
        </w:tc>
        <w:tc>
          <w:tcPr>
            <w:tcW w:w="730"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10.0 ± 1.1 f</w:t>
            </w:r>
          </w:p>
        </w:tc>
        <w:tc>
          <w:tcPr>
            <w:tcW w:w="657"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11.5 ± 1.0 hi</w:t>
            </w:r>
          </w:p>
        </w:tc>
        <w:tc>
          <w:tcPr>
            <w:tcW w:w="600"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10.5 ± 0.95 f</w:t>
            </w:r>
          </w:p>
        </w:tc>
        <w:tc>
          <w:tcPr>
            <w:tcW w:w="600" w:type="pct"/>
            <w:vAlign w:val="center"/>
          </w:tcPr>
          <w:p w:rsidR="00577AA3" w:rsidRPr="00577AA3" w:rsidRDefault="00577AA3" w:rsidP="009E509D">
            <w:pPr>
              <w:snapToGrid w:val="0"/>
              <w:jc w:val="both"/>
              <w:rPr>
                <w:color w:val="000000"/>
                <w:sz w:val="18"/>
                <w:szCs w:val="18"/>
              </w:rPr>
            </w:pPr>
            <w:r w:rsidRPr="00577AA3">
              <w:rPr>
                <w:color w:val="000000"/>
                <w:sz w:val="18"/>
                <w:szCs w:val="18"/>
              </w:rPr>
              <w:t>9.5 ± 0.60 g</w:t>
            </w:r>
          </w:p>
        </w:tc>
      </w:tr>
      <w:tr w:rsidR="00577AA3" w:rsidRPr="00577AA3" w:rsidTr="00A53B0D">
        <w:trPr>
          <w:jc w:val="center"/>
        </w:trPr>
        <w:tc>
          <w:tcPr>
            <w:tcW w:w="459" w:type="pct"/>
            <w:vAlign w:val="center"/>
            <w:hideMark/>
          </w:tcPr>
          <w:p w:rsidR="00577AA3" w:rsidRPr="00577AA3" w:rsidRDefault="00577AA3" w:rsidP="009E509D">
            <w:pPr>
              <w:snapToGrid w:val="0"/>
              <w:jc w:val="both"/>
              <w:rPr>
                <w:color w:val="000000"/>
                <w:sz w:val="18"/>
                <w:szCs w:val="18"/>
              </w:rPr>
            </w:pPr>
          </w:p>
        </w:tc>
        <w:tc>
          <w:tcPr>
            <w:tcW w:w="651" w:type="pct"/>
            <w:vAlign w:val="center"/>
          </w:tcPr>
          <w:p w:rsidR="00577AA3" w:rsidRPr="00577AA3" w:rsidRDefault="00577AA3" w:rsidP="009E509D">
            <w:pPr>
              <w:snapToGrid w:val="0"/>
              <w:jc w:val="both"/>
              <w:rPr>
                <w:color w:val="000000"/>
                <w:sz w:val="18"/>
                <w:szCs w:val="18"/>
              </w:rPr>
            </w:pPr>
            <w:r w:rsidRPr="00577AA3">
              <w:rPr>
                <w:color w:val="000000"/>
                <w:sz w:val="18"/>
                <w:szCs w:val="18"/>
              </w:rPr>
              <w:t>Methanol</w:t>
            </w:r>
          </w:p>
        </w:tc>
        <w:tc>
          <w:tcPr>
            <w:tcW w:w="651"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15.0 ± 1.15 c</w:t>
            </w:r>
          </w:p>
        </w:tc>
        <w:tc>
          <w:tcPr>
            <w:tcW w:w="651"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15.0 ± 1.0 d</w:t>
            </w:r>
          </w:p>
        </w:tc>
        <w:tc>
          <w:tcPr>
            <w:tcW w:w="730"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 xml:space="preserve">16.0 ± 0.90 </w:t>
            </w:r>
            <w:proofErr w:type="spellStart"/>
            <w:r w:rsidRPr="00577AA3">
              <w:rPr>
                <w:color w:val="000000"/>
                <w:sz w:val="18"/>
                <w:szCs w:val="18"/>
              </w:rPr>
              <w:t>cd</w:t>
            </w:r>
            <w:proofErr w:type="spellEnd"/>
          </w:p>
        </w:tc>
        <w:tc>
          <w:tcPr>
            <w:tcW w:w="657"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16.5 ± 1.25 de</w:t>
            </w:r>
          </w:p>
        </w:tc>
        <w:tc>
          <w:tcPr>
            <w:tcW w:w="600"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17.5 ± 0.45 d</w:t>
            </w:r>
          </w:p>
        </w:tc>
        <w:tc>
          <w:tcPr>
            <w:tcW w:w="600" w:type="pct"/>
            <w:vAlign w:val="center"/>
          </w:tcPr>
          <w:p w:rsidR="00577AA3" w:rsidRPr="00577AA3" w:rsidRDefault="00577AA3" w:rsidP="009E509D">
            <w:pPr>
              <w:snapToGrid w:val="0"/>
              <w:jc w:val="both"/>
              <w:rPr>
                <w:color w:val="000000"/>
                <w:sz w:val="18"/>
                <w:szCs w:val="18"/>
              </w:rPr>
            </w:pPr>
            <w:r w:rsidRPr="00577AA3">
              <w:rPr>
                <w:color w:val="000000"/>
                <w:sz w:val="18"/>
                <w:szCs w:val="18"/>
              </w:rPr>
              <w:t>16.5 ± 0.55 e</w:t>
            </w:r>
          </w:p>
        </w:tc>
      </w:tr>
      <w:tr w:rsidR="00577AA3" w:rsidRPr="00577AA3" w:rsidTr="00A53B0D">
        <w:trPr>
          <w:jc w:val="center"/>
        </w:trPr>
        <w:tc>
          <w:tcPr>
            <w:tcW w:w="459" w:type="pct"/>
            <w:vAlign w:val="center"/>
            <w:hideMark/>
          </w:tcPr>
          <w:p w:rsidR="00577AA3" w:rsidRPr="00577AA3" w:rsidRDefault="00577AA3" w:rsidP="009E509D">
            <w:pPr>
              <w:snapToGrid w:val="0"/>
              <w:jc w:val="both"/>
              <w:rPr>
                <w:color w:val="000000"/>
                <w:sz w:val="18"/>
                <w:szCs w:val="18"/>
              </w:rPr>
            </w:pPr>
          </w:p>
        </w:tc>
        <w:tc>
          <w:tcPr>
            <w:tcW w:w="651" w:type="pct"/>
            <w:vAlign w:val="center"/>
          </w:tcPr>
          <w:p w:rsidR="00577AA3" w:rsidRPr="00577AA3" w:rsidRDefault="00577AA3" w:rsidP="009E509D">
            <w:pPr>
              <w:snapToGrid w:val="0"/>
              <w:jc w:val="both"/>
              <w:rPr>
                <w:color w:val="000000"/>
                <w:sz w:val="18"/>
                <w:szCs w:val="18"/>
              </w:rPr>
            </w:pPr>
            <w:r w:rsidRPr="00577AA3">
              <w:rPr>
                <w:color w:val="000000"/>
                <w:sz w:val="18"/>
                <w:szCs w:val="18"/>
              </w:rPr>
              <w:t>Diethyl ether</w:t>
            </w:r>
          </w:p>
        </w:tc>
        <w:tc>
          <w:tcPr>
            <w:tcW w:w="651"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12.0 ± 0.85 de</w:t>
            </w:r>
          </w:p>
        </w:tc>
        <w:tc>
          <w:tcPr>
            <w:tcW w:w="651"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14.0 ± 0.55 de</w:t>
            </w:r>
          </w:p>
        </w:tc>
        <w:tc>
          <w:tcPr>
            <w:tcW w:w="730"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 xml:space="preserve">17.0 ± 0.50 </w:t>
            </w:r>
            <w:proofErr w:type="spellStart"/>
            <w:r w:rsidRPr="00577AA3">
              <w:rPr>
                <w:color w:val="000000"/>
                <w:sz w:val="18"/>
                <w:szCs w:val="18"/>
              </w:rPr>
              <w:t>cd</w:t>
            </w:r>
            <w:proofErr w:type="spellEnd"/>
          </w:p>
        </w:tc>
        <w:tc>
          <w:tcPr>
            <w:tcW w:w="657"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 xml:space="preserve">15.0 ± 1.3 </w:t>
            </w:r>
            <w:proofErr w:type="spellStart"/>
            <w:r w:rsidRPr="00577AA3">
              <w:rPr>
                <w:color w:val="000000"/>
                <w:sz w:val="18"/>
                <w:szCs w:val="18"/>
              </w:rPr>
              <w:t>ef</w:t>
            </w:r>
            <w:proofErr w:type="spellEnd"/>
          </w:p>
        </w:tc>
        <w:tc>
          <w:tcPr>
            <w:tcW w:w="600"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10.0 ± 1.0 f</w:t>
            </w:r>
          </w:p>
        </w:tc>
        <w:tc>
          <w:tcPr>
            <w:tcW w:w="600" w:type="pct"/>
            <w:vAlign w:val="center"/>
          </w:tcPr>
          <w:p w:rsidR="00577AA3" w:rsidRPr="00577AA3" w:rsidRDefault="00577AA3" w:rsidP="009E509D">
            <w:pPr>
              <w:snapToGrid w:val="0"/>
              <w:jc w:val="both"/>
              <w:rPr>
                <w:color w:val="000000"/>
                <w:sz w:val="18"/>
                <w:szCs w:val="18"/>
              </w:rPr>
            </w:pPr>
            <w:r w:rsidRPr="00577AA3">
              <w:rPr>
                <w:color w:val="000000"/>
                <w:sz w:val="18"/>
                <w:szCs w:val="18"/>
              </w:rPr>
              <w:t>9.5 ± 0.10 g</w:t>
            </w:r>
          </w:p>
        </w:tc>
      </w:tr>
      <w:tr w:rsidR="00577AA3" w:rsidRPr="00577AA3" w:rsidTr="00A53B0D">
        <w:trPr>
          <w:jc w:val="center"/>
        </w:trPr>
        <w:tc>
          <w:tcPr>
            <w:tcW w:w="459" w:type="pct"/>
            <w:vAlign w:val="center"/>
            <w:hideMark/>
          </w:tcPr>
          <w:p w:rsidR="00577AA3" w:rsidRPr="00577AA3" w:rsidRDefault="00577AA3" w:rsidP="009E509D">
            <w:pPr>
              <w:snapToGrid w:val="0"/>
              <w:jc w:val="both"/>
              <w:rPr>
                <w:color w:val="000000"/>
                <w:sz w:val="18"/>
                <w:szCs w:val="18"/>
                <w:u w:val="single"/>
              </w:rPr>
            </w:pPr>
            <w:r w:rsidRPr="00577AA3">
              <w:rPr>
                <w:color w:val="000000"/>
                <w:sz w:val="18"/>
                <w:szCs w:val="18"/>
                <w:u w:val="single"/>
              </w:rPr>
              <w:t>Latex</w:t>
            </w:r>
          </w:p>
        </w:tc>
        <w:tc>
          <w:tcPr>
            <w:tcW w:w="651" w:type="pct"/>
            <w:vAlign w:val="center"/>
          </w:tcPr>
          <w:p w:rsidR="00577AA3" w:rsidRPr="00577AA3" w:rsidRDefault="00577AA3" w:rsidP="009E509D">
            <w:pPr>
              <w:snapToGrid w:val="0"/>
              <w:jc w:val="both"/>
              <w:rPr>
                <w:color w:val="000000"/>
                <w:sz w:val="18"/>
                <w:szCs w:val="18"/>
              </w:rPr>
            </w:pPr>
            <w:r w:rsidRPr="00577AA3">
              <w:rPr>
                <w:color w:val="000000"/>
                <w:sz w:val="18"/>
                <w:szCs w:val="18"/>
              </w:rPr>
              <w:t>Aqueous</w:t>
            </w:r>
          </w:p>
        </w:tc>
        <w:tc>
          <w:tcPr>
            <w:tcW w:w="651"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11.0 ± 0.65 de</w:t>
            </w:r>
          </w:p>
        </w:tc>
        <w:tc>
          <w:tcPr>
            <w:tcW w:w="651"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14.5 ± 1.0 de</w:t>
            </w:r>
          </w:p>
        </w:tc>
        <w:tc>
          <w:tcPr>
            <w:tcW w:w="730"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20.0 ± 1.1</w:t>
            </w:r>
            <w:r w:rsidR="00A53B0D">
              <w:rPr>
                <w:color w:val="000000"/>
                <w:sz w:val="18"/>
                <w:szCs w:val="18"/>
              </w:rPr>
              <w:t xml:space="preserve"> </w:t>
            </w:r>
            <w:r w:rsidRPr="00577AA3">
              <w:rPr>
                <w:color w:val="000000"/>
                <w:sz w:val="18"/>
                <w:szCs w:val="18"/>
              </w:rPr>
              <w:t>b</w:t>
            </w:r>
          </w:p>
        </w:tc>
        <w:tc>
          <w:tcPr>
            <w:tcW w:w="657"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 xml:space="preserve">14.0 ± 0.85 </w:t>
            </w:r>
            <w:proofErr w:type="spellStart"/>
            <w:r w:rsidRPr="00577AA3">
              <w:rPr>
                <w:color w:val="000000"/>
                <w:sz w:val="18"/>
                <w:szCs w:val="18"/>
              </w:rPr>
              <w:t>fg</w:t>
            </w:r>
            <w:proofErr w:type="spellEnd"/>
          </w:p>
        </w:tc>
        <w:tc>
          <w:tcPr>
            <w:tcW w:w="600"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20.0 ± 2.2 c</w:t>
            </w:r>
          </w:p>
        </w:tc>
        <w:tc>
          <w:tcPr>
            <w:tcW w:w="600" w:type="pct"/>
            <w:vAlign w:val="center"/>
          </w:tcPr>
          <w:p w:rsidR="00577AA3" w:rsidRPr="00577AA3" w:rsidRDefault="00577AA3" w:rsidP="009E509D">
            <w:pPr>
              <w:snapToGrid w:val="0"/>
              <w:jc w:val="both"/>
              <w:rPr>
                <w:color w:val="000000"/>
                <w:sz w:val="18"/>
                <w:szCs w:val="18"/>
              </w:rPr>
            </w:pPr>
            <w:r w:rsidRPr="00577AA3">
              <w:rPr>
                <w:color w:val="000000"/>
                <w:sz w:val="18"/>
                <w:szCs w:val="18"/>
              </w:rPr>
              <w:t>16.5 ± 1.25 e</w:t>
            </w:r>
          </w:p>
        </w:tc>
      </w:tr>
      <w:tr w:rsidR="00577AA3" w:rsidRPr="00577AA3" w:rsidTr="00A53B0D">
        <w:trPr>
          <w:jc w:val="center"/>
        </w:trPr>
        <w:tc>
          <w:tcPr>
            <w:tcW w:w="459" w:type="pct"/>
            <w:vAlign w:val="center"/>
            <w:hideMark/>
          </w:tcPr>
          <w:p w:rsidR="00577AA3" w:rsidRPr="00577AA3" w:rsidRDefault="00577AA3" w:rsidP="009E509D">
            <w:pPr>
              <w:snapToGrid w:val="0"/>
              <w:jc w:val="both"/>
              <w:rPr>
                <w:color w:val="000000"/>
                <w:sz w:val="18"/>
                <w:szCs w:val="18"/>
              </w:rPr>
            </w:pPr>
          </w:p>
        </w:tc>
        <w:tc>
          <w:tcPr>
            <w:tcW w:w="651" w:type="pct"/>
            <w:vAlign w:val="center"/>
          </w:tcPr>
          <w:p w:rsidR="00577AA3" w:rsidRPr="00577AA3" w:rsidRDefault="00577AA3" w:rsidP="009E509D">
            <w:pPr>
              <w:snapToGrid w:val="0"/>
              <w:jc w:val="both"/>
              <w:rPr>
                <w:color w:val="000000"/>
                <w:sz w:val="18"/>
                <w:szCs w:val="18"/>
              </w:rPr>
            </w:pPr>
            <w:r w:rsidRPr="00577AA3">
              <w:rPr>
                <w:color w:val="000000"/>
                <w:sz w:val="18"/>
                <w:szCs w:val="18"/>
              </w:rPr>
              <w:t>Methanol</w:t>
            </w:r>
          </w:p>
        </w:tc>
        <w:tc>
          <w:tcPr>
            <w:tcW w:w="651"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17.5 ± 1.0 b</w:t>
            </w:r>
          </w:p>
        </w:tc>
        <w:tc>
          <w:tcPr>
            <w:tcW w:w="651"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 xml:space="preserve">19.0 ± 1.2 </w:t>
            </w:r>
            <w:proofErr w:type="spellStart"/>
            <w:r w:rsidRPr="00577AA3">
              <w:rPr>
                <w:color w:val="000000"/>
                <w:sz w:val="18"/>
                <w:szCs w:val="18"/>
              </w:rPr>
              <w:t>bc</w:t>
            </w:r>
            <w:proofErr w:type="spellEnd"/>
          </w:p>
        </w:tc>
        <w:tc>
          <w:tcPr>
            <w:tcW w:w="730"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20.5 ± 1.5 d</w:t>
            </w:r>
          </w:p>
        </w:tc>
        <w:tc>
          <w:tcPr>
            <w:tcW w:w="657"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23.0 ± 1.55 b</w:t>
            </w:r>
          </w:p>
        </w:tc>
        <w:tc>
          <w:tcPr>
            <w:tcW w:w="600"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26.5 ± 1.35 b</w:t>
            </w:r>
          </w:p>
        </w:tc>
        <w:tc>
          <w:tcPr>
            <w:tcW w:w="600" w:type="pct"/>
            <w:vAlign w:val="center"/>
          </w:tcPr>
          <w:p w:rsidR="00577AA3" w:rsidRPr="00577AA3" w:rsidRDefault="00577AA3" w:rsidP="009E509D">
            <w:pPr>
              <w:snapToGrid w:val="0"/>
              <w:jc w:val="both"/>
              <w:rPr>
                <w:color w:val="000000"/>
                <w:sz w:val="18"/>
                <w:szCs w:val="18"/>
              </w:rPr>
            </w:pPr>
            <w:r w:rsidRPr="00577AA3">
              <w:rPr>
                <w:color w:val="000000"/>
                <w:sz w:val="18"/>
                <w:szCs w:val="18"/>
              </w:rPr>
              <w:t>21.0 ± 1.0 b</w:t>
            </w:r>
          </w:p>
        </w:tc>
      </w:tr>
      <w:tr w:rsidR="00577AA3" w:rsidRPr="00577AA3" w:rsidTr="00A53B0D">
        <w:trPr>
          <w:jc w:val="center"/>
        </w:trPr>
        <w:tc>
          <w:tcPr>
            <w:tcW w:w="459" w:type="pct"/>
            <w:vAlign w:val="center"/>
            <w:hideMark/>
          </w:tcPr>
          <w:p w:rsidR="00577AA3" w:rsidRPr="00577AA3" w:rsidRDefault="00577AA3" w:rsidP="009E509D">
            <w:pPr>
              <w:snapToGrid w:val="0"/>
              <w:jc w:val="both"/>
              <w:rPr>
                <w:color w:val="000000"/>
                <w:sz w:val="18"/>
                <w:szCs w:val="18"/>
              </w:rPr>
            </w:pPr>
          </w:p>
        </w:tc>
        <w:tc>
          <w:tcPr>
            <w:tcW w:w="651" w:type="pct"/>
            <w:vAlign w:val="center"/>
          </w:tcPr>
          <w:p w:rsidR="00577AA3" w:rsidRPr="00577AA3" w:rsidRDefault="00577AA3" w:rsidP="009E509D">
            <w:pPr>
              <w:snapToGrid w:val="0"/>
              <w:jc w:val="both"/>
              <w:rPr>
                <w:color w:val="000000"/>
                <w:sz w:val="18"/>
                <w:szCs w:val="18"/>
              </w:rPr>
            </w:pPr>
            <w:r w:rsidRPr="00577AA3">
              <w:rPr>
                <w:color w:val="000000"/>
                <w:sz w:val="18"/>
                <w:szCs w:val="18"/>
              </w:rPr>
              <w:t>Diethyl ether</w:t>
            </w:r>
          </w:p>
        </w:tc>
        <w:tc>
          <w:tcPr>
            <w:tcW w:w="651"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 xml:space="preserve">13.0 ± 1.0 </w:t>
            </w:r>
            <w:proofErr w:type="spellStart"/>
            <w:r w:rsidRPr="00577AA3">
              <w:rPr>
                <w:color w:val="000000"/>
                <w:sz w:val="18"/>
                <w:szCs w:val="18"/>
              </w:rPr>
              <w:t>cd</w:t>
            </w:r>
            <w:proofErr w:type="spellEnd"/>
          </w:p>
        </w:tc>
        <w:tc>
          <w:tcPr>
            <w:tcW w:w="651"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 xml:space="preserve">12.0 ± 0.85 </w:t>
            </w:r>
            <w:proofErr w:type="spellStart"/>
            <w:r w:rsidRPr="00577AA3">
              <w:rPr>
                <w:color w:val="000000"/>
                <w:sz w:val="18"/>
                <w:szCs w:val="18"/>
              </w:rPr>
              <w:t>fg</w:t>
            </w:r>
            <w:proofErr w:type="spellEnd"/>
          </w:p>
        </w:tc>
        <w:tc>
          <w:tcPr>
            <w:tcW w:w="730"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 xml:space="preserve">17.0 ± 1.0 </w:t>
            </w:r>
            <w:proofErr w:type="spellStart"/>
            <w:r w:rsidRPr="00577AA3">
              <w:rPr>
                <w:color w:val="000000"/>
                <w:sz w:val="18"/>
                <w:szCs w:val="18"/>
              </w:rPr>
              <w:t>cd</w:t>
            </w:r>
            <w:proofErr w:type="spellEnd"/>
          </w:p>
        </w:tc>
        <w:tc>
          <w:tcPr>
            <w:tcW w:w="657"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12.0 ± 0.60 hi</w:t>
            </w:r>
          </w:p>
        </w:tc>
        <w:tc>
          <w:tcPr>
            <w:tcW w:w="600"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15.0 ± 0.50 e</w:t>
            </w:r>
          </w:p>
        </w:tc>
        <w:tc>
          <w:tcPr>
            <w:tcW w:w="600" w:type="pct"/>
            <w:vAlign w:val="center"/>
          </w:tcPr>
          <w:p w:rsidR="00577AA3" w:rsidRPr="00577AA3" w:rsidRDefault="00577AA3" w:rsidP="009E509D">
            <w:pPr>
              <w:snapToGrid w:val="0"/>
              <w:jc w:val="both"/>
              <w:rPr>
                <w:color w:val="000000"/>
                <w:sz w:val="18"/>
                <w:szCs w:val="18"/>
              </w:rPr>
            </w:pPr>
            <w:r w:rsidRPr="00577AA3">
              <w:rPr>
                <w:color w:val="000000"/>
                <w:sz w:val="18"/>
                <w:szCs w:val="18"/>
              </w:rPr>
              <w:t>14.0 ± 0.35 f</w:t>
            </w:r>
          </w:p>
        </w:tc>
      </w:tr>
      <w:tr w:rsidR="00577AA3" w:rsidRPr="00577AA3" w:rsidTr="00A53B0D">
        <w:trPr>
          <w:jc w:val="center"/>
        </w:trPr>
        <w:tc>
          <w:tcPr>
            <w:tcW w:w="1110" w:type="pct"/>
            <w:gridSpan w:val="2"/>
            <w:vAlign w:val="center"/>
            <w:hideMark/>
          </w:tcPr>
          <w:p w:rsidR="00577AA3" w:rsidRPr="00577AA3" w:rsidRDefault="00577AA3" w:rsidP="009E509D">
            <w:pPr>
              <w:snapToGrid w:val="0"/>
              <w:jc w:val="both"/>
              <w:rPr>
                <w:color w:val="000000"/>
                <w:sz w:val="18"/>
                <w:szCs w:val="18"/>
              </w:rPr>
            </w:pPr>
            <w:proofErr w:type="spellStart"/>
            <w:r w:rsidRPr="00577AA3">
              <w:rPr>
                <w:color w:val="000000"/>
                <w:sz w:val="18"/>
                <w:szCs w:val="18"/>
              </w:rPr>
              <w:t>Clotrimazole</w:t>
            </w:r>
            <w:proofErr w:type="spellEnd"/>
            <w:r w:rsidRPr="00577AA3">
              <w:rPr>
                <w:color w:val="000000"/>
                <w:sz w:val="18"/>
                <w:szCs w:val="18"/>
              </w:rPr>
              <w:t xml:space="preserve"> (10 µg/ml)</w:t>
            </w:r>
          </w:p>
        </w:tc>
        <w:tc>
          <w:tcPr>
            <w:tcW w:w="651"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18.0 ± 0.65 b</w:t>
            </w:r>
          </w:p>
        </w:tc>
        <w:tc>
          <w:tcPr>
            <w:tcW w:w="651"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21.5 ± 0.45 a</w:t>
            </w:r>
          </w:p>
        </w:tc>
        <w:tc>
          <w:tcPr>
            <w:tcW w:w="730"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20.0 ± 1.0 b</w:t>
            </w:r>
          </w:p>
        </w:tc>
        <w:tc>
          <w:tcPr>
            <w:tcW w:w="657"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20.5 ± 0.70 c</w:t>
            </w:r>
          </w:p>
        </w:tc>
        <w:tc>
          <w:tcPr>
            <w:tcW w:w="600"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25.0 ± 1.0 b</w:t>
            </w:r>
          </w:p>
        </w:tc>
        <w:tc>
          <w:tcPr>
            <w:tcW w:w="600" w:type="pct"/>
            <w:vAlign w:val="center"/>
          </w:tcPr>
          <w:p w:rsidR="00577AA3" w:rsidRPr="00577AA3" w:rsidRDefault="00577AA3" w:rsidP="009E509D">
            <w:pPr>
              <w:snapToGrid w:val="0"/>
              <w:jc w:val="both"/>
              <w:rPr>
                <w:color w:val="000000"/>
                <w:sz w:val="18"/>
                <w:szCs w:val="18"/>
              </w:rPr>
            </w:pPr>
            <w:r w:rsidRPr="00577AA3">
              <w:rPr>
                <w:color w:val="000000"/>
                <w:sz w:val="18"/>
                <w:szCs w:val="18"/>
              </w:rPr>
              <w:t>23.5 ± 1.0 b</w:t>
            </w:r>
          </w:p>
        </w:tc>
      </w:tr>
      <w:tr w:rsidR="00577AA3" w:rsidRPr="00577AA3" w:rsidTr="00A53B0D">
        <w:trPr>
          <w:jc w:val="center"/>
        </w:trPr>
        <w:tc>
          <w:tcPr>
            <w:tcW w:w="1110" w:type="pct"/>
            <w:gridSpan w:val="2"/>
            <w:vAlign w:val="center"/>
            <w:hideMark/>
          </w:tcPr>
          <w:p w:rsidR="00577AA3" w:rsidRPr="00577AA3" w:rsidRDefault="00577AA3" w:rsidP="009E509D">
            <w:pPr>
              <w:snapToGrid w:val="0"/>
              <w:jc w:val="both"/>
              <w:rPr>
                <w:color w:val="000000"/>
                <w:sz w:val="18"/>
                <w:szCs w:val="18"/>
              </w:rPr>
            </w:pPr>
            <w:proofErr w:type="spellStart"/>
            <w:r w:rsidRPr="00577AA3">
              <w:rPr>
                <w:color w:val="000000"/>
                <w:sz w:val="18"/>
                <w:szCs w:val="18"/>
              </w:rPr>
              <w:t>Nystatin</w:t>
            </w:r>
            <w:proofErr w:type="spellEnd"/>
            <w:r w:rsidRPr="00577AA3">
              <w:rPr>
                <w:color w:val="000000"/>
                <w:sz w:val="18"/>
                <w:szCs w:val="18"/>
              </w:rPr>
              <w:t xml:space="preserve"> (10 µg/ml)</w:t>
            </w:r>
          </w:p>
        </w:tc>
        <w:tc>
          <w:tcPr>
            <w:tcW w:w="651"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22.0 ± 0.35 a</w:t>
            </w:r>
          </w:p>
        </w:tc>
        <w:tc>
          <w:tcPr>
            <w:tcW w:w="651"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22.5 ± 0.50 a</w:t>
            </w:r>
          </w:p>
        </w:tc>
        <w:tc>
          <w:tcPr>
            <w:tcW w:w="730"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23.5 ± 0.45 a</w:t>
            </w:r>
          </w:p>
        </w:tc>
        <w:tc>
          <w:tcPr>
            <w:tcW w:w="657"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25.0 ± 0.30 a</w:t>
            </w:r>
          </w:p>
        </w:tc>
        <w:tc>
          <w:tcPr>
            <w:tcW w:w="600" w:type="pct"/>
            <w:vAlign w:val="center"/>
            <w:hideMark/>
          </w:tcPr>
          <w:p w:rsidR="00577AA3" w:rsidRPr="00577AA3" w:rsidRDefault="00577AA3" w:rsidP="009E509D">
            <w:pPr>
              <w:snapToGrid w:val="0"/>
              <w:jc w:val="both"/>
              <w:rPr>
                <w:color w:val="000000"/>
                <w:sz w:val="18"/>
                <w:szCs w:val="18"/>
              </w:rPr>
            </w:pPr>
            <w:r w:rsidRPr="00577AA3">
              <w:rPr>
                <w:color w:val="000000"/>
                <w:sz w:val="18"/>
                <w:szCs w:val="18"/>
              </w:rPr>
              <w:t>35.0 ± 0.25 a</w:t>
            </w:r>
          </w:p>
        </w:tc>
        <w:tc>
          <w:tcPr>
            <w:tcW w:w="600" w:type="pct"/>
            <w:vAlign w:val="center"/>
          </w:tcPr>
          <w:p w:rsidR="00577AA3" w:rsidRPr="00577AA3" w:rsidRDefault="00577AA3" w:rsidP="009E509D">
            <w:pPr>
              <w:snapToGrid w:val="0"/>
              <w:jc w:val="both"/>
              <w:rPr>
                <w:color w:val="000000"/>
                <w:sz w:val="18"/>
                <w:szCs w:val="18"/>
              </w:rPr>
            </w:pPr>
            <w:r w:rsidRPr="00577AA3">
              <w:rPr>
                <w:color w:val="000000"/>
                <w:sz w:val="18"/>
                <w:szCs w:val="18"/>
              </w:rPr>
              <w:t>32.0 ± 0.20 a</w:t>
            </w:r>
          </w:p>
        </w:tc>
      </w:tr>
      <w:tr w:rsidR="00577AA3" w:rsidRPr="00577AA3" w:rsidTr="00A53B0D">
        <w:trPr>
          <w:jc w:val="center"/>
        </w:trPr>
        <w:tc>
          <w:tcPr>
            <w:tcW w:w="1110" w:type="pct"/>
            <w:gridSpan w:val="2"/>
            <w:vAlign w:val="center"/>
            <w:hideMark/>
          </w:tcPr>
          <w:p w:rsidR="00577AA3" w:rsidRPr="00577AA3" w:rsidRDefault="00577AA3" w:rsidP="009E509D">
            <w:pPr>
              <w:snapToGrid w:val="0"/>
              <w:jc w:val="both"/>
              <w:rPr>
                <w:color w:val="000000"/>
                <w:sz w:val="18"/>
                <w:szCs w:val="18"/>
              </w:rPr>
            </w:pPr>
            <w:r w:rsidRPr="00577AA3">
              <w:rPr>
                <w:color w:val="000000"/>
                <w:sz w:val="18"/>
                <w:szCs w:val="18"/>
              </w:rPr>
              <w:t>Solvent control</w:t>
            </w:r>
          </w:p>
        </w:tc>
        <w:tc>
          <w:tcPr>
            <w:tcW w:w="651" w:type="pct"/>
            <w:vAlign w:val="center"/>
            <w:hideMark/>
          </w:tcPr>
          <w:p w:rsidR="00577AA3" w:rsidRPr="00577AA3" w:rsidRDefault="00577AA3" w:rsidP="009E509D">
            <w:pPr>
              <w:snapToGrid w:val="0"/>
              <w:jc w:val="both"/>
              <w:rPr>
                <w:color w:val="000000"/>
                <w:sz w:val="18"/>
                <w:szCs w:val="18"/>
              </w:rPr>
            </w:pPr>
            <w:proofErr w:type="spellStart"/>
            <w:r w:rsidRPr="00577AA3">
              <w:rPr>
                <w:color w:val="000000"/>
                <w:sz w:val="18"/>
                <w:szCs w:val="18"/>
              </w:rPr>
              <w:t>na</w:t>
            </w:r>
            <w:proofErr w:type="spellEnd"/>
          </w:p>
        </w:tc>
        <w:tc>
          <w:tcPr>
            <w:tcW w:w="651" w:type="pct"/>
            <w:vAlign w:val="center"/>
            <w:hideMark/>
          </w:tcPr>
          <w:p w:rsidR="00577AA3" w:rsidRPr="00577AA3" w:rsidRDefault="00577AA3" w:rsidP="009E509D">
            <w:pPr>
              <w:snapToGrid w:val="0"/>
              <w:jc w:val="both"/>
              <w:rPr>
                <w:color w:val="000000"/>
                <w:sz w:val="18"/>
                <w:szCs w:val="18"/>
              </w:rPr>
            </w:pPr>
            <w:proofErr w:type="spellStart"/>
            <w:r w:rsidRPr="00577AA3">
              <w:rPr>
                <w:color w:val="000000"/>
                <w:sz w:val="18"/>
                <w:szCs w:val="18"/>
              </w:rPr>
              <w:t>na</w:t>
            </w:r>
            <w:proofErr w:type="spellEnd"/>
          </w:p>
        </w:tc>
        <w:tc>
          <w:tcPr>
            <w:tcW w:w="730" w:type="pct"/>
            <w:vAlign w:val="center"/>
            <w:hideMark/>
          </w:tcPr>
          <w:p w:rsidR="00577AA3" w:rsidRPr="00577AA3" w:rsidRDefault="00577AA3" w:rsidP="009E509D">
            <w:pPr>
              <w:snapToGrid w:val="0"/>
              <w:jc w:val="both"/>
              <w:rPr>
                <w:color w:val="000000"/>
                <w:sz w:val="18"/>
                <w:szCs w:val="18"/>
              </w:rPr>
            </w:pPr>
            <w:proofErr w:type="spellStart"/>
            <w:r w:rsidRPr="00577AA3">
              <w:rPr>
                <w:color w:val="000000"/>
                <w:sz w:val="18"/>
                <w:szCs w:val="18"/>
              </w:rPr>
              <w:t>na</w:t>
            </w:r>
            <w:proofErr w:type="spellEnd"/>
          </w:p>
        </w:tc>
        <w:tc>
          <w:tcPr>
            <w:tcW w:w="657" w:type="pct"/>
            <w:vAlign w:val="center"/>
            <w:hideMark/>
          </w:tcPr>
          <w:p w:rsidR="00577AA3" w:rsidRPr="00577AA3" w:rsidRDefault="00577AA3" w:rsidP="009E509D">
            <w:pPr>
              <w:snapToGrid w:val="0"/>
              <w:jc w:val="both"/>
              <w:rPr>
                <w:color w:val="000000"/>
                <w:sz w:val="18"/>
                <w:szCs w:val="18"/>
              </w:rPr>
            </w:pPr>
            <w:proofErr w:type="spellStart"/>
            <w:r w:rsidRPr="00577AA3">
              <w:rPr>
                <w:color w:val="000000"/>
                <w:sz w:val="18"/>
                <w:szCs w:val="18"/>
              </w:rPr>
              <w:t>na</w:t>
            </w:r>
            <w:proofErr w:type="spellEnd"/>
          </w:p>
        </w:tc>
        <w:tc>
          <w:tcPr>
            <w:tcW w:w="600" w:type="pct"/>
            <w:vAlign w:val="center"/>
            <w:hideMark/>
          </w:tcPr>
          <w:p w:rsidR="00577AA3" w:rsidRPr="00577AA3" w:rsidRDefault="00577AA3" w:rsidP="009E509D">
            <w:pPr>
              <w:snapToGrid w:val="0"/>
              <w:jc w:val="both"/>
              <w:rPr>
                <w:color w:val="000000"/>
                <w:sz w:val="18"/>
                <w:szCs w:val="18"/>
              </w:rPr>
            </w:pPr>
            <w:proofErr w:type="spellStart"/>
            <w:r w:rsidRPr="00577AA3">
              <w:rPr>
                <w:color w:val="000000"/>
                <w:sz w:val="18"/>
                <w:szCs w:val="18"/>
              </w:rPr>
              <w:t>na</w:t>
            </w:r>
            <w:proofErr w:type="spellEnd"/>
          </w:p>
        </w:tc>
        <w:tc>
          <w:tcPr>
            <w:tcW w:w="600" w:type="pct"/>
            <w:vAlign w:val="center"/>
          </w:tcPr>
          <w:p w:rsidR="00577AA3" w:rsidRPr="00577AA3" w:rsidRDefault="00577AA3" w:rsidP="009E509D">
            <w:pPr>
              <w:snapToGrid w:val="0"/>
              <w:jc w:val="both"/>
              <w:rPr>
                <w:color w:val="000000"/>
                <w:sz w:val="18"/>
                <w:szCs w:val="18"/>
              </w:rPr>
            </w:pPr>
            <w:proofErr w:type="spellStart"/>
            <w:r w:rsidRPr="00577AA3">
              <w:rPr>
                <w:color w:val="000000"/>
                <w:sz w:val="18"/>
                <w:szCs w:val="18"/>
              </w:rPr>
              <w:t>na</w:t>
            </w:r>
            <w:proofErr w:type="spellEnd"/>
          </w:p>
        </w:tc>
      </w:tr>
      <w:tr w:rsidR="00577AA3" w:rsidRPr="00577AA3" w:rsidTr="00A53B0D">
        <w:trPr>
          <w:jc w:val="center"/>
        </w:trPr>
        <w:tc>
          <w:tcPr>
            <w:tcW w:w="1110" w:type="pct"/>
            <w:gridSpan w:val="2"/>
            <w:vAlign w:val="center"/>
          </w:tcPr>
          <w:p w:rsidR="00577AA3" w:rsidRPr="00577AA3" w:rsidRDefault="00577AA3" w:rsidP="009E509D">
            <w:pPr>
              <w:snapToGrid w:val="0"/>
              <w:jc w:val="both"/>
              <w:rPr>
                <w:color w:val="000000"/>
                <w:sz w:val="18"/>
                <w:szCs w:val="18"/>
              </w:rPr>
            </w:pPr>
            <w:r w:rsidRPr="00577AA3">
              <w:rPr>
                <w:color w:val="000000"/>
                <w:sz w:val="18"/>
                <w:szCs w:val="18"/>
              </w:rPr>
              <w:t>**F-values</w:t>
            </w:r>
          </w:p>
        </w:tc>
        <w:tc>
          <w:tcPr>
            <w:tcW w:w="651" w:type="pct"/>
            <w:vAlign w:val="center"/>
          </w:tcPr>
          <w:p w:rsidR="00577AA3" w:rsidRPr="00577AA3" w:rsidRDefault="00577AA3" w:rsidP="009E509D">
            <w:pPr>
              <w:snapToGrid w:val="0"/>
              <w:jc w:val="both"/>
              <w:rPr>
                <w:color w:val="000000"/>
                <w:sz w:val="18"/>
                <w:szCs w:val="18"/>
              </w:rPr>
            </w:pPr>
            <w:r w:rsidRPr="00577AA3">
              <w:rPr>
                <w:color w:val="000000"/>
                <w:sz w:val="18"/>
                <w:szCs w:val="18"/>
              </w:rPr>
              <w:t>62</w:t>
            </w:r>
          </w:p>
        </w:tc>
        <w:tc>
          <w:tcPr>
            <w:tcW w:w="651" w:type="pct"/>
            <w:vAlign w:val="center"/>
          </w:tcPr>
          <w:p w:rsidR="00577AA3" w:rsidRPr="00577AA3" w:rsidRDefault="00577AA3" w:rsidP="009E509D">
            <w:pPr>
              <w:snapToGrid w:val="0"/>
              <w:jc w:val="both"/>
              <w:rPr>
                <w:color w:val="000000"/>
                <w:sz w:val="18"/>
                <w:szCs w:val="18"/>
              </w:rPr>
            </w:pPr>
            <w:r w:rsidRPr="00577AA3">
              <w:rPr>
                <w:color w:val="000000"/>
                <w:sz w:val="18"/>
                <w:szCs w:val="18"/>
              </w:rPr>
              <w:t>88</w:t>
            </w:r>
          </w:p>
        </w:tc>
        <w:tc>
          <w:tcPr>
            <w:tcW w:w="730" w:type="pct"/>
            <w:vAlign w:val="center"/>
          </w:tcPr>
          <w:p w:rsidR="00577AA3" w:rsidRPr="00577AA3" w:rsidRDefault="00577AA3" w:rsidP="009E509D">
            <w:pPr>
              <w:snapToGrid w:val="0"/>
              <w:jc w:val="both"/>
              <w:rPr>
                <w:color w:val="000000"/>
                <w:sz w:val="18"/>
                <w:szCs w:val="18"/>
              </w:rPr>
            </w:pPr>
            <w:r w:rsidRPr="00577AA3">
              <w:rPr>
                <w:color w:val="000000"/>
                <w:sz w:val="18"/>
                <w:szCs w:val="18"/>
              </w:rPr>
              <w:t>40</w:t>
            </w:r>
          </w:p>
        </w:tc>
        <w:tc>
          <w:tcPr>
            <w:tcW w:w="657" w:type="pct"/>
            <w:vAlign w:val="center"/>
          </w:tcPr>
          <w:p w:rsidR="00577AA3" w:rsidRPr="00577AA3" w:rsidRDefault="00577AA3" w:rsidP="009E509D">
            <w:pPr>
              <w:snapToGrid w:val="0"/>
              <w:jc w:val="both"/>
              <w:rPr>
                <w:color w:val="000000"/>
                <w:sz w:val="18"/>
                <w:szCs w:val="18"/>
              </w:rPr>
            </w:pPr>
            <w:r w:rsidRPr="00577AA3">
              <w:rPr>
                <w:color w:val="000000"/>
                <w:sz w:val="18"/>
                <w:szCs w:val="18"/>
              </w:rPr>
              <w:t>137</w:t>
            </w:r>
          </w:p>
        </w:tc>
        <w:tc>
          <w:tcPr>
            <w:tcW w:w="600" w:type="pct"/>
            <w:vAlign w:val="center"/>
          </w:tcPr>
          <w:p w:rsidR="00577AA3" w:rsidRPr="00577AA3" w:rsidRDefault="00577AA3" w:rsidP="009E509D">
            <w:pPr>
              <w:snapToGrid w:val="0"/>
              <w:jc w:val="both"/>
              <w:rPr>
                <w:color w:val="000000"/>
                <w:sz w:val="18"/>
                <w:szCs w:val="18"/>
              </w:rPr>
            </w:pPr>
            <w:r w:rsidRPr="00577AA3">
              <w:rPr>
                <w:color w:val="000000"/>
                <w:sz w:val="18"/>
                <w:szCs w:val="18"/>
              </w:rPr>
              <w:t>314</w:t>
            </w:r>
          </w:p>
        </w:tc>
        <w:tc>
          <w:tcPr>
            <w:tcW w:w="600" w:type="pct"/>
            <w:vAlign w:val="center"/>
          </w:tcPr>
          <w:p w:rsidR="00577AA3" w:rsidRPr="00577AA3" w:rsidRDefault="00577AA3" w:rsidP="009E509D">
            <w:pPr>
              <w:snapToGrid w:val="0"/>
              <w:jc w:val="both"/>
              <w:rPr>
                <w:color w:val="000000"/>
                <w:sz w:val="18"/>
                <w:szCs w:val="18"/>
              </w:rPr>
            </w:pPr>
            <w:r w:rsidRPr="00577AA3">
              <w:rPr>
                <w:color w:val="000000"/>
                <w:sz w:val="18"/>
                <w:szCs w:val="18"/>
              </w:rPr>
              <w:t>290</w:t>
            </w:r>
          </w:p>
        </w:tc>
      </w:tr>
    </w:tbl>
    <w:p w:rsidR="00577AA3" w:rsidRPr="00A53B0D" w:rsidRDefault="00577AA3" w:rsidP="00577AA3">
      <w:pPr>
        <w:snapToGrid w:val="0"/>
        <w:ind w:left="425" w:hanging="425"/>
        <w:jc w:val="both"/>
        <w:rPr>
          <w:color w:val="000000"/>
          <w:sz w:val="20"/>
          <w:szCs w:val="20"/>
        </w:rPr>
      </w:pPr>
      <w:r w:rsidRPr="00A53B0D">
        <w:rPr>
          <w:color w:val="000000"/>
          <w:sz w:val="20"/>
          <w:szCs w:val="20"/>
        </w:rPr>
        <w:t>*Values are the mean of four replicates and inhibition zone including the diameter of the bore (7mm).</w:t>
      </w:r>
    </w:p>
    <w:p w:rsidR="00577AA3" w:rsidRPr="00A53B0D" w:rsidRDefault="00577AA3" w:rsidP="00577AA3">
      <w:pPr>
        <w:snapToGrid w:val="0"/>
        <w:ind w:left="425" w:hanging="425"/>
        <w:jc w:val="both"/>
        <w:rPr>
          <w:color w:val="000000"/>
          <w:sz w:val="20"/>
          <w:szCs w:val="20"/>
        </w:rPr>
      </w:pPr>
      <w:r w:rsidRPr="00A53B0D">
        <w:rPr>
          <w:color w:val="000000"/>
          <w:sz w:val="20"/>
          <w:szCs w:val="20"/>
        </w:rPr>
        <w:t xml:space="preserve">In the same column, means followed by the same letters are not significantly different </w:t>
      </w:r>
      <w:proofErr w:type="gramStart"/>
      <w:r w:rsidRPr="00A53B0D">
        <w:rPr>
          <w:color w:val="000000"/>
          <w:sz w:val="20"/>
          <w:szCs w:val="20"/>
        </w:rPr>
        <w:t>( P</w:t>
      </w:r>
      <w:proofErr w:type="gramEnd"/>
      <w:r w:rsidRPr="00A53B0D">
        <w:rPr>
          <w:color w:val="000000"/>
          <w:sz w:val="20"/>
          <w:szCs w:val="20"/>
        </w:rPr>
        <w:t xml:space="preserve"> ≤ 0.05); </w:t>
      </w:r>
      <w:proofErr w:type="spellStart"/>
      <w:r w:rsidRPr="00A53B0D">
        <w:rPr>
          <w:color w:val="000000"/>
          <w:sz w:val="20"/>
          <w:szCs w:val="20"/>
        </w:rPr>
        <w:t>na</w:t>
      </w:r>
      <w:proofErr w:type="spellEnd"/>
      <w:r w:rsidRPr="00A53B0D">
        <w:rPr>
          <w:color w:val="000000"/>
          <w:sz w:val="20"/>
          <w:szCs w:val="20"/>
        </w:rPr>
        <w:t>= not active</w:t>
      </w:r>
    </w:p>
    <w:p w:rsidR="00577AA3" w:rsidRPr="00A53B0D" w:rsidRDefault="00577AA3" w:rsidP="00577AA3">
      <w:pPr>
        <w:snapToGrid w:val="0"/>
        <w:ind w:left="425" w:hanging="425"/>
        <w:jc w:val="both"/>
        <w:rPr>
          <w:color w:val="000000"/>
          <w:sz w:val="20"/>
          <w:szCs w:val="20"/>
        </w:rPr>
      </w:pPr>
      <w:r w:rsidRPr="00A53B0D">
        <w:rPr>
          <w:color w:val="000000"/>
          <w:sz w:val="20"/>
          <w:szCs w:val="20"/>
        </w:rPr>
        <w:t>**All F-values are significant at P ≤</w:t>
      </w:r>
      <w:r w:rsidR="00A53B0D" w:rsidRPr="00A53B0D">
        <w:rPr>
          <w:color w:val="000000"/>
          <w:sz w:val="20"/>
          <w:szCs w:val="20"/>
        </w:rPr>
        <w:t xml:space="preserve"> </w:t>
      </w:r>
      <w:r w:rsidRPr="00A53B0D">
        <w:rPr>
          <w:color w:val="000000"/>
          <w:sz w:val="20"/>
          <w:szCs w:val="20"/>
        </w:rPr>
        <w:t>0.001.</w:t>
      </w:r>
    </w:p>
    <w:p w:rsidR="00577AA3" w:rsidRDefault="00577AA3" w:rsidP="00577AA3">
      <w:pPr>
        <w:snapToGrid w:val="0"/>
        <w:jc w:val="center"/>
        <w:rPr>
          <w:rFonts w:hint="eastAsia"/>
          <w:color w:val="000000"/>
          <w:sz w:val="18"/>
          <w:szCs w:val="18"/>
          <w:lang w:eastAsia="zh-CN"/>
        </w:rPr>
      </w:pPr>
    </w:p>
    <w:p w:rsidR="00A53B0D" w:rsidRDefault="00A53B0D" w:rsidP="00577AA3">
      <w:pPr>
        <w:snapToGrid w:val="0"/>
        <w:jc w:val="center"/>
        <w:rPr>
          <w:rFonts w:hint="eastAsia"/>
          <w:color w:val="000000"/>
          <w:sz w:val="18"/>
          <w:szCs w:val="18"/>
          <w:lang w:eastAsia="zh-CN"/>
        </w:rPr>
      </w:pPr>
    </w:p>
    <w:p w:rsidR="00A53B0D" w:rsidRPr="00A53B0D" w:rsidRDefault="00A53B0D" w:rsidP="00577AA3">
      <w:pPr>
        <w:snapToGrid w:val="0"/>
        <w:jc w:val="center"/>
        <w:rPr>
          <w:color w:val="000000"/>
          <w:sz w:val="20"/>
          <w:szCs w:val="20"/>
          <w:lang w:eastAsia="zh-CN"/>
        </w:rPr>
      </w:pPr>
    </w:p>
    <w:p w:rsidR="00577AA3" w:rsidRPr="00A53B0D" w:rsidRDefault="00577AA3" w:rsidP="00577AA3">
      <w:pPr>
        <w:snapToGrid w:val="0"/>
        <w:jc w:val="center"/>
        <w:rPr>
          <w:color w:val="000000"/>
          <w:sz w:val="20"/>
          <w:szCs w:val="20"/>
        </w:rPr>
      </w:pPr>
      <w:r w:rsidRPr="00A53B0D">
        <w:rPr>
          <w:color w:val="000000"/>
          <w:sz w:val="20"/>
          <w:szCs w:val="20"/>
        </w:rPr>
        <w:t xml:space="preserve">Table (3): Minimal inhibitory concentrations of </w:t>
      </w:r>
      <w:proofErr w:type="spellStart"/>
      <w:r w:rsidRPr="00A53B0D">
        <w:rPr>
          <w:i/>
          <w:iCs/>
          <w:color w:val="000000"/>
          <w:sz w:val="20"/>
          <w:szCs w:val="20"/>
        </w:rPr>
        <w:t>Calotropis</w:t>
      </w:r>
      <w:proofErr w:type="spellEnd"/>
      <w:r w:rsidRPr="00A53B0D">
        <w:rPr>
          <w:i/>
          <w:iCs/>
          <w:color w:val="000000"/>
          <w:sz w:val="20"/>
          <w:szCs w:val="20"/>
        </w:rPr>
        <w:t xml:space="preserve"> </w:t>
      </w:r>
      <w:proofErr w:type="spellStart"/>
      <w:r w:rsidRPr="00A53B0D">
        <w:rPr>
          <w:i/>
          <w:iCs/>
          <w:color w:val="000000"/>
          <w:sz w:val="20"/>
          <w:szCs w:val="20"/>
        </w:rPr>
        <w:t>procera</w:t>
      </w:r>
      <w:proofErr w:type="spellEnd"/>
      <w:r w:rsidRPr="00A53B0D">
        <w:rPr>
          <w:color w:val="000000"/>
          <w:sz w:val="20"/>
          <w:szCs w:val="20"/>
        </w:rPr>
        <w:t xml:space="preserve"> extracts against the tested bacterial strains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29"/>
        <w:gridCol w:w="1178"/>
        <w:gridCol w:w="1019"/>
        <w:gridCol w:w="1019"/>
        <w:gridCol w:w="1019"/>
        <w:gridCol w:w="1132"/>
        <w:gridCol w:w="1019"/>
        <w:gridCol w:w="1019"/>
        <w:gridCol w:w="1136"/>
      </w:tblGrid>
      <w:tr w:rsidR="00577AA3" w:rsidRPr="00577AA3" w:rsidTr="00A53B0D">
        <w:trPr>
          <w:jc w:val="center"/>
        </w:trPr>
        <w:tc>
          <w:tcPr>
            <w:tcW w:w="442" w:type="pct"/>
            <w:vMerge w:val="restart"/>
            <w:vAlign w:val="center"/>
          </w:tcPr>
          <w:p w:rsidR="00577AA3" w:rsidRPr="00577AA3" w:rsidRDefault="00577AA3" w:rsidP="009E509D">
            <w:pPr>
              <w:snapToGrid w:val="0"/>
              <w:jc w:val="both"/>
              <w:rPr>
                <w:color w:val="000000"/>
                <w:sz w:val="18"/>
                <w:szCs w:val="18"/>
              </w:rPr>
            </w:pPr>
            <w:r w:rsidRPr="00577AA3">
              <w:rPr>
                <w:color w:val="000000"/>
                <w:sz w:val="18"/>
                <w:szCs w:val="18"/>
              </w:rPr>
              <w:t>Part used</w:t>
            </w:r>
          </w:p>
        </w:tc>
        <w:tc>
          <w:tcPr>
            <w:tcW w:w="628" w:type="pct"/>
            <w:vMerge w:val="restart"/>
            <w:vAlign w:val="center"/>
          </w:tcPr>
          <w:p w:rsidR="00577AA3" w:rsidRPr="00577AA3" w:rsidRDefault="00577AA3" w:rsidP="009E509D">
            <w:pPr>
              <w:snapToGrid w:val="0"/>
              <w:jc w:val="both"/>
              <w:rPr>
                <w:color w:val="000000"/>
                <w:sz w:val="18"/>
                <w:szCs w:val="18"/>
              </w:rPr>
            </w:pPr>
            <w:r w:rsidRPr="00577AA3">
              <w:rPr>
                <w:color w:val="000000"/>
                <w:sz w:val="18"/>
                <w:szCs w:val="18"/>
              </w:rPr>
              <w:t>Ext</w:t>
            </w:r>
          </w:p>
        </w:tc>
        <w:tc>
          <w:tcPr>
            <w:tcW w:w="3930" w:type="pct"/>
            <w:gridSpan w:val="7"/>
            <w:vAlign w:val="center"/>
          </w:tcPr>
          <w:p w:rsidR="00577AA3" w:rsidRPr="00577AA3" w:rsidRDefault="00577AA3" w:rsidP="009E509D">
            <w:pPr>
              <w:snapToGrid w:val="0"/>
              <w:jc w:val="both"/>
              <w:rPr>
                <w:color w:val="000000"/>
                <w:sz w:val="18"/>
                <w:szCs w:val="18"/>
              </w:rPr>
            </w:pPr>
            <w:r w:rsidRPr="00577AA3">
              <w:rPr>
                <w:color w:val="000000"/>
                <w:sz w:val="18"/>
                <w:szCs w:val="18"/>
              </w:rPr>
              <w:t>MIC (mg/ml)</w:t>
            </w:r>
          </w:p>
        </w:tc>
      </w:tr>
      <w:tr w:rsidR="00577AA3" w:rsidRPr="00577AA3" w:rsidTr="00A53B0D">
        <w:trPr>
          <w:jc w:val="center"/>
        </w:trPr>
        <w:tc>
          <w:tcPr>
            <w:tcW w:w="442" w:type="pct"/>
            <w:vMerge/>
            <w:vAlign w:val="center"/>
          </w:tcPr>
          <w:p w:rsidR="00577AA3" w:rsidRPr="00577AA3" w:rsidRDefault="00577AA3" w:rsidP="009E509D">
            <w:pPr>
              <w:snapToGrid w:val="0"/>
              <w:jc w:val="both"/>
              <w:rPr>
                <w:color w:val="000000"/>
                <w:sz w:val="18"/>
                <w:szCs w:val="18"/>
                <w:u w:val="single"/>
              </w:rPr>
            </w:pPr>
          </w:p>
        </w:tc>
        <w:tc>
          <w:tcPr>
            <w:tcW w:w="628" w:type="pct"/>
            <w:vMerge/>
            <w:vAlign w:val="center"/>
          </w:tcPr>
          <w:p w:rsidR="00577AA3" w:rsidRPr="00577AA3" w:rsidRDefault="00577AA3" w:rsidP="009E509D">
            <w:pPr>
              <w:snapToGrid w:val="0"/>
              <w:jc w:val="both"/>
              <w:rPr>
                <w:color w:val="000000"/>
                <w:sz w:val="18"/>
                <w:szCs w:val="18"/>
              </w:rPr>
            </w:pPr>
          </w:p>
        </w:tc>
        <w:tc>
          <w:tcPr>
            <w:tcW w:w="544" w:type="pct"/>
            <w:vAlign w:val="center"/>
          </w:tcPr>
          <w:p w:rsidR="00577AA3" w:rsidRPr="00577AA3" w:rsidRDefault="00577AA3" w:rsidP="009E509D">
            <w:pPr>
              <w:snapToGrid w:val="0"/>
              <w:jc w:val="both"/>
              <w:rPr>
                <w:i/>
                <w:iCs/>
                <w:color w:val="000000"/>
                <w:sz w:val="18"/>
                <w:szCs w:val="18"/>
              </w:rPr>
            </w:pPr>
            <w:proofErr w:type="spellStart"/>
            <w:r w:rsidRPr="00577AA3">
              <w:rPr>
                <w:i/>
                <w:iCs/>
                <w:color w:val="000000"/>
                <w:sz w:val="18"/>
                <w:szCs w:val="18"/>
              </w:rPr>
              <w:t>Ec</w:t>
            </w:r>
            <w:proofErr w:type="spellEnd"/>
          </w:p>
        </w:tc>
        <w:tc>
          <w:tcPr>
            <w:tcW w:w="544" w:type="pct"/>
            <w:vAlign w:val="center"/>
          </w:tcPr>
          <w:p w:rsidR="00577AA3" w:rsidRPr="00577AA3" w:rsidRDefault="00577AA3" w:rsidP="009E509D">
            <w:pPr>
              <w:snapToGrid w:val="0"/>
              <w:jc w:val="both"/>
              <w:rPr>
                <w:i/>
                <w:iCs/>
                <w:color w:val="000000"/>
                <w:sz w:val="18"/>
                <w:szCs w:val="18"/>
              </w:rPr>
            </w:pPr>
            <w:r w:rsidRPr="00577AA3">
              <w:rPr>
                <w:i/>
                <w:iCs/>
                <w:color w:val="000000"/>
                <w:sz w:val="18"/>
                <w:szCs w:val="18"/>
              </w:rPr>
              <w:t>Pa</w:t>
            </w:r>
          </w:p>
        </w:tc>
        <w:tc>
          <w:tcPr>
            <w:tcW w:w="544" w:type="pct"/>
            <w:vAlign w:val="center"/>
          </w:tcPr>
          <w:p w:rsidR="00577AA3" w:rsidRPr="00577AA3" w:rsidRDefault="00577AA3" w:rsidP="009E509D">
            <w:pPr>
              <w:snapToGrid w:val="0"/>
              <w:jc w:val="both"/>
              <w:rPr>
                <w:i/>
                <w:iCs/>
                <w:color w:val="000000"/>
                <w:sz w:val="18"/>
                <w:szCs w:val="18"/>
              </w:rPr>
            </w:pPr>
            <w:r w:rsidRPr="00577AA3">
              <w:rPr>
                <w:i/>
                <w:iCs/>
                <w:color w:val="000000"/>
                <w:sz w:val="18"/>
                <w:szCs w:val="18"/>
              </w:rPr>
              <w:t>Sp</w:t>
            </w:r>
          </w:p>
        </w:tc>
        <w:tc>
          <w:tcPr>
            <w:tcW w:w="604" w:type="pct"/>
            <w:vAlign w:val="center"/>
          </w:tcPr>
          <w:p w:rsidR="00577AA3" w:rsidRPr="00577AA3" w:rsidRDefault="00577AA3" w:rsidP="009E509D">
            <w:pPr>
              <w:snapToGrid w:val="0"/>
              <w:jc w:val="both"/>
              <w:rPr>
                <w:i/>
                <w:iCs/>
                <w:color w:val="000000"/>
                <w:sz w:val="18"/>
                <w:szCs w:val="18"/>
              </w:rPr>
            </w:pPr>
            <w:r w:rsidRPr="00577AA3">
              <w:rPr>
                <w:i/>
                <w:iCs/>
                <w:color w:val="000000"/>
                <w:sz w:val="18"/>
                <w:szCs w:val="18"/>
              </w:rPr>
              <w:t>BS</w:t>
            </w:r>
          </w:p>
        </w:tc>
        <w:tc>
          <w:tcPr>
            <w:tcW w:w="544" w:type="pct"/>
            <w:vAlign w:val="center"/>
          </w:tcPr>
          <w:p w:rsidR="00577AA3" w:rsidRPr="00577AA3" w:rsidRDefault="00577AA3" w:rsidP="009E509D">
            <w:pPr>
              <w:snapToGrid w:val="0"/>
              <w:jc w:val="both"/>
              <w:rPr>
                <w:i/>
                <w:iCs/>
                <w:color w:val="000000"/>
                <w:sz w:val="18"/>
                <w:szCs w:val="18"/>
              </w:rPr>
            </w:pPr>
            <w:proofErr w:type="spellStart"/>
            <w:r w:rsidRPr="00577AA3">
              <w:rPr>
                <w:i/>
                <w:iCs/>
                <w:color w:val="000000"/>
                <w:sz w:val="18"/>
                <w:szCs w:val="18"/>
              </w:rPr>
              <w:t>Bc</w:t>
            </w:r>
            <w:proofErr w:type="spellEnd"/>
          </w:p>
        </w:tc>
        <w:tc>
          <w:tcPr>
            <w:tcW w:w="544" w:type="pct"/>
            <w:vAlign w:val="center"/>
          </w:tcPr>
          <w:p w:rsidR="00577AA3" w:rsidRPr="00577AA3" w:rsidRDefault="00577AA3" w:rsidP="009E509D">
            <w:pPr>
              <w:snapToGrid w:val="0"/>
              <w:jc w:val="both"/>
              <w:rPr>
                <w:i/>
                <w:iCs/>
                <w:color w:val="000000"/>
                <w:sz w:val="18"/>
                <w:szCs w:val="18"/>
              </w:rPr>
            </w:pPr>
            <w:r w:rsidRPr="00577AA3">
              <w:rPr>
                <w:i/>
                <w:iCs/>
                <w:color w:val="000000"/>
                <w:sz w:val="18"/>
                <w:szCs w:val="18"/>
              </w:rPr>
              <w:t>Sa</w:t>
            </w:r>
          </w:p>
        </w:tc>
        <w:tc>
          <w:tcPr>
            <w:tcW w:w="604" w:type="pct"/>
            <w:vAlign w:val="center"/>
          </w:tcPr>
          <w:p w:rsidR="00577AA3" w:rsidRPr="00577AA3" w:rsidRDefault="00577AA3" w:rsidP="009E509D">
            <w:pPr>
              <w:snapToGrid w:val="0"/>
              <w:jc w:val="both"/>
              <w:rPr>
                <w:i/>
                <w:iCs/>
                <w:color w:val="000000"/>
                <w:sz w:val="18"/>
                <w:szCs w:val="18"/>
              </w:rPr>
            </w:pPr>
            <w:r w:rsidRPr="00577AA3">
              <w:rPr>
                <w:i/>
                <w:iCs/>
                <w:color w:val="000000"/>
                <w:sz w:val="18"/>
                <w:szCs w:val="18"/>
              </w:rPr>
              <w:t>Se</w:t>
            </w:r>
          </w:p>
        </w:tc>
      </w:tr>
      <w:tr w:rsidR="00577AA3" w:rsidRPr="00577AA3" w:rsidTr="00A53B0D">
        <w:trPr>
          <w:jc w:val="center"/>
        </w:trPr>
        <w:tc>
          <w:tcPr>
            <w:tcW w:w="442" w:type="pct"/>
            <w:vAlign w:val="center"/>
          </w:tcPr>
          <w:p w:rsidR="00577AA3" w:rsidRPr="00577AA3" w:rsidRDefault="00577AA3" w:rsidP="009E509D">
            <w:pPr>
              <w:snapToGrid w:val="0"/>
              <w:jc w:val="both"/>
              <w:rPr>
                <w:color w:val="000000"/>
                <w:sz w:val="18"/>
                <w:szCs w:val="18"/>
                <w:u w:val="single"/>
              </w:rPr>
            </w:pPr>
            <w:r w:rsidRPr="00577AA3">
              <w:rPr>
                <w:color w:val="000000"/>
                <w:sz w:val="18"/>
                <w:szCs w:val="18"/>
                <w:u w:val="single"/>
              </w:rPr>
              <w:t>Leaves</w:t>
            </w:r>
          </w:p>
        </w:tc>
        <w:tc>
          <w:tcPr>
            <w:tcW w:w="628" w:type="pct"/>
            <w:vAlign w:val="center"/>
          </w:tcPr>
          <w:p w:rsidR="00577AA3" w:rsidRPr="00577AA3" w:rsidRDefault="00577AA3" w:rsidP="009E509D">
            <w:pPr>
              <w:snapToGrid w:val="0"/>
              <w:jc w:val="both"/>
              <w:rPr>
                <w:color w:val="000000"/>
                <w:sz w:val="18"/>
                <w:szCs w:val="18"/>
              </w:rPr>
            </w:pPr>
            <w:r w:rsidRPr="00577AA3">
              <w:rPr>
                <w:color w:val="000000"/>
                <w:sz w:val="18"/>
                <w:szCs w:val="18"/>
              </w:rPr>
              <w:t>Aqueous</w:t>
            </w:r>
          </w:p>
        </w:tc>
        <w:tc>
          <w:tcPr>
            <w:tcW w:w="544" w:type="pct"/>
            <w:vAlign w:val="center"/>
          </w:tcPr>
          <w:p w:rsidR="00577AA3" w:rsidRPr="00577AA3" w:rsidRDefault="00577AA3" w:rsidP="009E509D">
            <w:pPr>
              <w:snapToGrid w:val="0"/>
              <w:jc w:val="both"/>
              <w:rPr>
                <w:color w:val="000000"/>
                <w:sz w:val="18"/>
                <w:szCs w:val="18"/>
              </w:rPr>
            </w:pPr>
            <w:r w:rsidRPr="00577AA3">
              <w:rPr>
                <w:color w:val="000000"/>
                <w:sz w:val="18"/>
                <w:szCs w:val="18"/>
              </w:rPr>
              <w:t>5.0 ± 0.15</w:t>
            </w:r>
          </w:p>
        </w:tc>
        <w:tc>
          <w:tcPr>
            <w:tcW w:w="544" w:type="pct"/>
            <w:vAlign w:val="center"/>
          </w:tcPr>
          <w:p w:rsidR="00577AA3" w:rsidRPr="00577AA3" w:rsidRDefault="00577AA3" w:rsidP="009E509D">
            <w:pPr>
              <w:snapToGrid w:val="0"/>
              <w:jc w:val="both"/>
              <w:rPr>
                <w:color w:val="000000"/>
                <w:sz w:val="18"/>
                <w:szCs w:val="18"/>
              </w:rPr>
            </w:pPr>
            <w:proofErr w:type="spellStart"/>
            <w:r w:rsidRPr="00577AA3">
              <w:rPr>
                <w:color w:val="000000"/>
                <w:sz w:val="18"/>
                <w:szCs w:val="18"/>
              </w:rPr>
              <w:t>na</w:t>
            </w:r>
            <w:proofErr w:type="spellEnd"/>
          </w:p>
        </w:tc>
        <w:tc>
          <w:tcPr>
            <w:tcW w:w="544" w:type="pct"/>
            <w:vAlign w:val="center"/>
          </w:tcPr>
          <w:p w:rsidR="00577AA3" w:rsidRPr="00577AA3" w:rsidRDefault="00577AA3" w:rsidP="009E509D">
            <w:pPr>
              <w:snapToGrid w:val="0"/>
              <w:jc w:val="both"/>
              <w:rPr>
                <w:color w:val="000000"/>
                <w:sz w:val="18"/>
                <w:szCs w:val="18"/>
              </w:rPr>
            </w:pPr>
            <w:proofErr w:type="spellStart"/>
            <w:r w:rsidRPr="00577AA3">
              <w:rPr>
                <w:color w:val="000000"/>
                <w:sz w:val="18"/>
                <w:szCs w:val="18"/>
              </w:rPr>
              <w:t>na</w:t>
            </w:r>
            <w:proofErr w:type="spellEnd"/>
          </w:p>
        </w:tc>
        <w:tc>
          <w:tcPr>
            <w:tcW w:w="604" w:type="pct"/>
            <w:vAlign w:val="center"/>
          </w:tcPr>
          <w:p w:rsidR="00577AA3" w:rsidRPr="00577AA3" w:rsidRDefault="00577AA3" w:rsidP="009E509D">
            <w:pPr>
              <w:snapToGrid w:val="0"/>
              <w:jc w:val="both"/>
              <w:rPr>
                <w:color w:val="000000"/>
                <w:sz w:val="18"/>
                <w:szCs w:val="18"/>
              </w:rPr>
            </w:pPr>
            <w:proofErr w:type="spellStart"/>
            <w:r w:rsidRPr="00577AA3">
              <w:rPr>
                <w:color w:val="000000"/>
                <w:sz w:val="18"/>
                <w:szCs w:val="18"/>
              </w:rPr>
              <w:t>na</w:t>
            </w:r>
            <w:proofErr w:type="spellEnd"/>
          </w:p>
        </w:tc>
        <w:tc>
          <w:tcPr>
            <w:tcW w:w="544" w:type="pct"/>
            <w:vAlign w:val="center"/>
          </w:tcPr>
          <w:p w:rsidR="00577AA3" w:rsidRPr="00577AA3" w:rsidRDefault="00577AA3" w:rsidP="009E509D">
            <w:pPr>
              <w:snapToGrid w:val="0"/>
              <w:jc w:val="both"/>
              <w:rPr>
                <w:color w:val="000000"/>
                <w:sz w:val="18"/>
                <w:szCs w:val="18"/>
              </w:rPr>
            </w:pPr>
            <w:proofErr w:type="spellStart"/>
            <w:r w:rsidRPr="00577AA3">
              <w:rPr>
                <w:color w:val="000000"/>
                <w:sz w:val="18"/>
                <w:szCs w:val="18"/>
              </w:rPr>
              <w:t>na</w:t>
            </w:r>
            <w:proofErr w:type="spellEnd"/>
          </w:p>
        </w:tc>
        <w:tc>
          <w:tcPr>
            <w:tcW w:w="544" w:type="pct"/>
            <w:vAlign w:val="center"/>
          </w:tcPr>
          <w:p w:rsidR="00577AA3" w:rsidRPr="00577AA3" w:rsidRDefault="00577AA3" w:rsidP="009E509D">
            <w:pPr>
              <w:snapToGrid w:val="0"/>
              <w:jc w:val="both"/>
              <w:rPr>
                <w:color w:val="000000"/>
                <w:sz w:val="18"/>
                <w:szCs w:val="18"/>
              </w:rPr>
            </w:pPr>
            <w:proofErr w:type="spellStart"/>
            <w:r w:rsidRPr="00577AA3">
              <w:rPr>
                <w:color w:val="000000"/>
                <w:sz w:val="18"/>
                <w:szCs w:val="18"/>
              </w:rPr>
              <w:t>na</w:t>
            </w:r>
            <w:proofErr w:type="spellEnd"/>
          </w:p>
        </w:tc>
        <w:tc>
          <w:tcPr>
            <w:tcW w:w="604" w:type="pct"/>
            <w:vAlign w:val="center"/>
          </w:tcPr>
          <w:p w:rsidR="00577AA3" w:rsidRPr="00577AA3" w:rsidRDefault="00577AA3" w:rsidP="009E509D">
            <w:pPr>
              <w:snapToGrid w:val="0"/>
              <w:jc w:val="both"/>
              <w:rPr>
                <w:color w:val="000000"/>
                <w:sz w:val="18"/>
                <w:szCs w:val="18"/>
              </w:rPr>
            </w:pPr>
            <w:r w:rsidRPr="00577AA3">
              <w:rPr>
                <w:color w:val="000000"/>
                <w:sz w:val="18"/>
                <w:szCs w:val="18"/>
              </w:rPr>
              <w:t>6.0 ± 0.25</w:t>
            </w:r>
          </w:p>
        </w:tc>
      </w:tr>
      <w:tr w:rsidR="00577AA3" w:rsidRPr="00577AA3" w:rsidTr="00A53B0D">
        <w:trPr>
          <w:jc w:val="center"/>
        </w:trPr>
        <w:tc>
          <w:tcPr>
            <w:tcW w:w="442" w:type="pct"/>
            <w:vAlign w:val="center"/>
          </w:tcPr>
          <w:p w:rsidR="00577AA3" w:rsidRPr="00577AA3" w:rsidRDefault="00577AA3" w:rsidP="009E509D">
            <w:pPr>
              <w:snapToGrid w:val="0"/>
              <w:jc w:val="both"/>
              <w:rPr>
                <w:color w:val="000000"/>
                <w:sz w:val="18"/>
                <w:szCs w:val="18"/>
              </w:rPr>
            </w:pPr>
          </w:p>
        </w:tc>
        <w:tc>
          <w:tcPr>
            <w:tcW w:w="628" w:type="pct"/>
            <w:vAlign w:val="center"/>
          </w:tcPr>
          <w:p w:rsidR="00577AA3" w:rsidRPr="00577AA3" w:rsidRDefault="00577AA3" w:rsidP="009E509D">
            <w:pPr>
              <w:snapToGrid w:val="0"/>
              <w:jc w:val="both"/>
              <w:rPr>
                <w:color w:val="000000"/>
                <w:sz w:val="18"/>
                <w:szCs w:val="18"/>
              </w:rPr>
            </w:pPr>
            <w:r w:rsidRPr="00577AA3">
              <w:rPr>
                <w:color w:val="000000"/>
                <w:sz w:val="18"/>
                <w:szCs w:val="18"/>
              </w:rPr>
              <w:t>Methanol</w:t>
            </w:r>
          </w:p>
        </w:tc>
        <w:tc>
          <w:tcPr>
            <w:tcW w:w="544" w:type="pct"/>
            <w:vAlign w:val="center"/>
          </w:tcPr>
          <w:p w:rsidR="00577AA3" w:rsidRPr="00577AA3" w:rsidRDefault="00577AA3" w:rsidP="009E509D">
            <w:pPr>
              <w:snapToGrid w:val="0"/>
              <w:jc w:val="both"/>
              <w:rPr>
                <w:color w:val="000000"/>
                <w:sz w:val="18"/>
                <w:szCs w:val="18"/>
              </w:rPr>
            </w:pPr>
            <w:r w:rsidRPr="00577AA3">
              <w:rPr>
                <w:color w:val="000000"/>
                <w:sz w:val="18"/>
                <w:szCs w:val="18"/>
              </w:rPr>
              <w:t>0.25 ± 0.00</w:t>
            </w:r>
          </w:p>
        </w:tc>
        <w:tc>
          <w:tcPr>
            <w:tcW w:w="544" w:type="pct"/>
            <w:vAlign w:val="center"/>
          </w:tcPr>
          <w:p w:rsidR="00577AA3" w:rsidRPr="00577AA3" w:rsidRDefault="00577AA3" w:rsidP="009E509D">
            <w:pPr>
              <w:snapToGrid w:val="0"/>
              <w:jc w:val="both"/>
              <w:rPr>
                <w:color w:val="000000"/>
                <w:sz w:val="18"/>
                <w:szCs w:val="18"/>
              </w:rPr>
            </w:pPr>
            <w:r w:rsidRPr="00577AA3">
              <w:rPr>
                <w:color w:val="000000"/>
                <w:sz w:val="18"/>
                <w:szCs w:val="18"/>
              </w:rPr>
              <w:t>1.5 ± 0.02</w:t>
            </w:r>
          </w:p>
        </w:tc>
        <w:tc>
          <w:tcPr>
            <w:tcW w:w="544" w:type="pct"/>
            <w:vAlign w:val="center"/>
          </w:tcPr>
          <w:p w:rsidR="00577AA3" w:rsidRPr="00577AA3" w:rsidRDefault="00577AA3" w:rsidP="009E509D">
            <w:pPr>
              <w:snapToGrid w:val="0"/>
              <w:jc w:val="both"/>
              <w:rPr>
                <w:color w:val="000000"/>
                <w:sz w:val="18"/>
                <w:szCs w:val="18"/>
              </w:rPr>
            </w:pPr>
            <w:r w:rsidRPr="00577AA3">
              <w:rPr>
                <w:color w:val="000000"/>
                <w:sz w:val="18"/>
                <w:szCs w:val="18"/>
              </w:rPr>
              <w:t>2.5 ± 0.08</w:t>
            </w:r>
          </w:p>
        </w:tc>
        <w:tc>
          <w:tcPr>
            <w:tcW w:w="604" w:type="pct"/>
            <w:vAlign w:val="center"/>
          </w:tcPr>
          <w:p w:rsidR="00577AA3" w:rsidRPr="00577AA3" w:rsidRDefault="00577AA3" w:rsidP="009E509D">
            <w:pPr>
              <w:snapToGrid w:val="0"/>
              <w:jc w:val="both"/>
              <w:rPr>
                <w:color w:val="000000"/>
                <w:sz w:val="18"/>
                <w:szCs w:val="18"/>
              </w:rPr>
            </w:pPr>
            <w:r w:rsidRPr="00577AA3">
              <w:rPr>
                <w:color w:val="000000"/>
                <w:sz w:val="18"/>
                <w:szCs w:val="18"/>
              </w:rPr>
              <w:t>0.75 ± 0.005</w:t>
            </w:r>
          </w:p>
        </w:tc>
        <w:tc>
          <w:tcPr>
            <w:tcW w:w="544" w:type="pct"/>
            <w:vAlign w:val="center"/>
          </w:tcPr>
          <w:p w:rsidR="00577AA3" w:rsidRPr="00577AA3" w:rsidRDefault="00577AA3" w:rsidP="009E509D">
            <w:pPr>
              <w:snapToGrid w:val="0"/>
              <w:jc w:val="both"/>
              <w:rPr>
                <w:color w:val="000000"/>
                <w:sz w:val="18"/>
                <w:szCs w:val="18"/>
              </w:rPr>
            </w:pPr>
            <w:r w:rsidRPr="00577AA3">
              <w:rPr>
                <w:color w:val="000000"/>
                <w:sz w:val="18"/>
                <w:szCs w:val="18"/>
              </w:rPr>
              <w:t>1.5 ± 0.05</w:t>
            </w:r>
          </w:p>
        </w:tc>
        <w:tc>
          <w:tcPr>
            <w:tcW w:w="544" w:type="pct"/>
            <w:vAlign w:val="center"/>
          </w:tcPr>
          <w:p w:rsidR="00577AA3" w:rsidRPr="00577AA3" w:rsidRDefault="00577AA3" w:rsidP="009E509D">
            <w:pPr>
              <w:snapToGrid w:val="0"/>
              <w:jc w:val="both"/>
              <w:rPr>
                <w:color w:val="000000"/>
                <w:sz w:val="18"/>
                <w:szCs w:val="18"/>
              </w:rPr>
            </w:pPr>
            <w:r w:rsidRPr="00577AA3">
              <w:rPr>
                <w:color w:val="000000"/>
                <w:sz w:val="18"/>
                <w:szCs w:val="18"/>
              </w:rPr>
              <w:t>2.5 ± 0.05</w:t>
            </w:r>
          </w:p>
        </w:tc>
        <w:tc>
          <w:tcPr>
            <w:tcW w:w="604" w:type="pct"/>
            <w:vAlign w:val="center"/>
          </w:tcPr>
          <w:p w:rsidR="00577AA3" w:rsidRPr="00577AA3" w:rsidRDefault="00577AA3" w:rsidP="009E509D">
            <w:pPr>
              <w:snapToGrid w:val="0"/>
              <w:jc w:val="both"/>
              <w:rPr>
                <w:color w:val="000000"/>
                <w:sz w:val="18"/>
                <w:szCs w:val="18"/>
              </w:rPr>
            </w:pPr>
            <w:r w:rsidRPr="00577AA3">
              <w:rPr>
                <w:color w:val="000000"/>
                <w:sz w:val="18"/>
                <w:szCs w:val="18"/>
              </w:rPr>
              <w:t>1.0 ± 0.008</w:t>
            </w:r>
          </w:p>
        </w:tc>
      </w:tr>
      <w:tr w:rsidR="00577AA3" w:rsidRPr="00577AA3" w:rsidTr="00A53B0D">
        <w:trPr>
          <w:jc w:val="center"/>
        </w:trPr>
        <w:tc>
          <w:tcPr>
            <w:tcW w:w="442" w:type="pct"/>
            <w:vAlign w:val="center"/>
          </w:tcPr>
          <w:p w:rsidR="00577AA3" w:rsidRPr="00577AA3" w:rsidRDefault="00577AA3" w:rsidP="009E509D">
            <w:pPr>
              <w:snapToGrid w:val="0"/>
              <w:jc w:val="both"/>
              <w:rPr>
                <w:color w:val="000000"/>
                <w:sz w:val="18"/>
                <w:szCs w:val="18"/>
              </w:rPr>
            </w:pPr>
          </w:p>
        </w:tc>
        <w:tc>
          <w:tcPr>
            <w:tcW w:w="628" w:type="pct"/>
            <w:vAlign w:val="center"/>
          </w:tcPr>
          <w:p w:rsidR="00577AA3" w:rsidRPr="00577AA3" w:rsidRDefault="00577AA3" w:rsidP="009E509D">
            <w:pPr>
              <w:snapToGrid w:val="0"/>
              <w:jc w:val="both"/>
              <w:rPr>
                <w:color w:val="000000"/>
                <w:sz w:val="18"/>
                <w:szCs w:val="18"/>
              </w:rPr>
            </w:pPr>
            <w:r w:rsidRPr="00577AA3">
              <w:rPr>
                <w:color w:val="000000"/>
                <w:sz w:val="18"/>
                <w:szCs w:val="18"/>
              </w:rPr>
              <w:t>Diethyl ether</w:t>
            </w:r>
          </w:p>
        </w:tc>
        <w:tc>
          <w:tcPr>
            <w:tcW w:w="544" w:type="pct"/>
            <w:vAlign w:val="center"/>
          </w:tcPr>
          <w:p w:rsidR="00577AA3" w:rsidRPr="00577AA3" w:rsidRDefault="00577AA3" w:rsidP="009E509D">
            <w:pPr>
              <w:snapToGrid w:val="0"/>
              <w:jc w:val="both"/>
              <w:rPr>
                <w:color w:val="000000"/>
                <w:sz w:val="18"/>
                <w:szCs w:val="18"/>
              </w:rPr>
            </w:pPr>
            <w:r w:rsidRPr="00577AA3">
              <w:rPr>
                <w:color w:val="000000"/>
                <w:sz w:val="18"/>
                <w:szCs w:val="18"/>
              </w:rPr>
              <w:t>4.0 ± 0.10</w:t>
            </w:r>
          </w:p>
        </w:tc>
        <w:tc>
          <w:tcPr>
            <w:tcW w:w="544" w:type="pct"/>
            <w:vAlign w:val="center"/>
          </w:tcPr>
          <w:p w:rsidR="00577AA3" w:rsidRPr="00577AA3" w:rsidRDefault="00577AA3" w:rsidP="009E509D">
            <w:pPr>
              <w:snapToGrid w:val="0"/>
              <w:jc w:val="both"/>
              <w:rPr>
                <w:color w:val="000000"/>
                <w:sz w:val="18"/>
                <w:szCs w:val="18"/>
              </w:rPr>
            </w:pPr>
            <w:r w:rsidRPr="00577AA3">
              <w:rPr>
                <w:color w:val="000000"/>
                <w:sz w:val="18"/>
                <w:szCs w:val="18"/>
              </w:rPr>
              <w:t>4.5 ± 0.15</w:t>
            </w:r>
          </w:p>
        </w:tc>
        <w:tc>
          <w:tcPr>
            <w:tcW w:w="544" w:type="pct"/>
            <w:vAlign w:val="center"/>
          </w:tcPr>
          <w:p w:rsidR="00577AA3" w:rsidRPr="00577AA3" w:rsidRDefault="00577AA3" w:rsidP="009E509D">
            <w:pPr>
              <w:snapToGrid w:val="0"/>
              <w:jc w:val="both"/>
              <w:rPr>
                <w:color w:val="000000"/>
                <w:sz w:val="18"/>
                <w:szCs w:val="18"/>
              </w:rPr>
            </w:pPr>
            <w:proofErr w:type="spellStart"/>
            <w:r w:rsidRPr="00577AA3">
              <w:rPr>
                <w:color w:val="000000"/>
                <w:sz w:val="18"/>
                <w:szCs w:val="18"/>
              </w:rPr>
              <w:t>na</w:t>
            </w:r>
            <w:proofErr w:type="spellEnd"/>
          </w:p>
        </w:tc>
        <w:tc>
          <w:tcPr>
            <w:tcW w:w="604" w:type="pct"/>
            <w:vAlign w:val="center"/>
          </w:tcPr>
          <w:p w:rsidR="00577AA3" w:rsidRPr="00577AA3" w:rsidRDefault="00577AA3" w:rsidP="009E509D">
            <w:pPr>
              <w:snapToGrid w:val="0"/>
              <w:jc w:val="both"/>
              <w:rPr>
                <w:color w:val="000000"/>
                <w:sz w:val="18"/>
                <w:szCs w:val="18"/>
              </w:rPr>
            </w:pPr>
            <w:r w:rsidRPr="00577AA3">
              <w:rPr>
                <w:color w:val="000000"/>
                <w:sz w:val="18"/>
                <w:szCs w:val="18"/>
              </w:rPr>
              <w:t>3.5 ± 0.10</w:t>
            </w:r>
          </w:p>
        </w:tc>
        <w:tc>
          <w:tcPr>
            <w:tcW w:w="544" w:type="pct"/>
            <w:vAlign w:val="center"/>
          </w:tcPr>
          <w:p w:rsidR="00577AA3" w:rsidRPr="00577AA3" w:rsidRDefault="00577AA3" w:rsidP="009E509D">
            <w:pPr>
              <w:snapToGrid w:val="0"/>
              <w:jc w:val="both"/>
              <w:rPr>
                <w:color w:val="000000"/>
                <w:sz w:val="18"/>
                <w:szCs w:val="18"/>
              </w:rPr>
            </w:pPr>
            <w:r w:rsidRPr="00577AA3">
              <w:rPr>
                <w:color w:val="000000"/>
                <w:sz w:val="18"/>
                <w:szCs w:val="18"/>
              </w:rPr>
              <w:t>5.0 ± 0.15</w:t>
            </w:r>
          </w:p>
        </w:tc>
        <w:tc>
          <w:tcPr>
            <w:tcW w:w="544" w:type="pct"/>
            <w:vAlign w:val="center"/>
          </w:tcPr>
          <w:p w:rsidR="00577AA3" w:rsidRPr="00577AA3" w:rsidRDefault="00577AA3" w:rsidP="009E509D">
            <w:pPr>
              <w:snapToGrid w:val="0"/>
              <w:jc w:val="both"/>
              <w:rPr>
                <w:color w:val="000000"/>
                <w:sz w:val="18"/>
                <w:szCs w:val="18"/>
              </w:rPr>
            </w:pPr>
            <w:r w:rsidRPr="00577AA3">
              <w:rPr>
                <w:color w:val="000000"/>
                <w:sz w:val="18"/>
                <w:szCs w:val="18"/>
              </w:rPr>
              <w:t>5.5 ± 0.20</w:t>
            </w:r>
          </w:p>
        </w:tc>
        <w:tc>
          <w:tcPr>
            <w:tcW w:w="604" w:type="pct"/>
            <w:vAlign w:val="center"/>
          </w:tcPr>
          <w:p w:rsidR="00577AA3" w:rsidRPr="00577AA3" w:rsidRDefault="00577AA3" w:rsidP="009E509D">
            <w:pPr>
              <w:snapToGrid w:val="0"/>
              <w:jc w:val="both"/>
              <w:rPr>
                <w:color w:val="000000"/>
                <w:sz w:val="18"/>
                <w:szCs w:val="18"/>
              </w:rPr>
            </w:pPr>
            <w:r w:rsidRPr="00577AA3">
              <w:rPr>
                <w:color w:val="000000"/>
                <w:sz w:val="18"/>
                <w:szCs w:val="18"/>
              </w:rPr>
              <w:t>5.0 ± 0.20</w:t>
            </w:r>
          </w:p>
        </w:tc>
      </w:tr>
      <w:tr w:rsidR="00577AA3" w:rsidRPr="00577AA3" w:rsidTr="00A53B0D">
        <w:trPr>
          <w:jc w:val="center"/>
        </w:trPr>
        <w:tc>
          <w:tcPr>
            <w:tcW w:w="442" w:type="pct"/>
            <w:vAlign w:val="center"/>
          </w:tcPr>
          <w:p w:rsidR="00577AA3" w:rsidRPr="00577AA3" w:rsidRDefault="00577AA3" w:rsidP="009E509D">
            <w:pPr>
              <w:snapToGrid w:val="0"/>
              <w:jc w:val="both"/>
              <w:rPr>
                <w:color w:val="000000"/>
                <w:sz w:val="18"/>
                <w:szCs w:val="18"/>
              </w:rPr>
            </w:pPr>
            <w:r w:rsidRPr="00577AA3">
              <w:rPr>
                <w:color w:val="000000"/>
                <w:sz w:val="18"/>
                <w:szCs w:val="18"/>
                <w:u w:val="single"/>
              </w:rPr>
              <w:t>Flower</w:t>
            </w:r>
            <w:r w:rsidRPr="00577AA3">
              <w:rPr>
                <w:color w:val="000000"/>
                <w:sz w:val="18"/>
                <w:szCs w:val="18"/>
              </w:rPr>
              <w:t>s</w:t>
            </w:r>
          </w:p>
        </w:tc>
        <w:tc>
          <w:tcPr>
            <w:tcW w:w="628" w:type="pct"/>
            <w:vAlign w:val="center"/>
          </w:tcPr>
          <w:p w:rsidR="00577AA3" w:rsidRPr="00577AA3" w:rsidRDefault="00577AA3" w:rsidP="009E509D">
            <w:pPr>
              <w:snapToGrid w:val="0"/>
              <w:jc w:val="both"/>
              <w:rPr>
                <w:color w:val="000000"/>
                <w:sz w:val="18"/>
                <w:szCs w:val="18"/>
              </w:rPr>
            </w:pPr>
            <w:r w:rsidRPr="00577AA3">
              <w:rPr>
                <w:color w:val="000000"/>
                <w:sz w:val="18"/>
                <w:szCs w:val="18"/>
              </w:rPr>
              <w:t>Aqueous</w:t>
            </w:r>
          </w:p>
        </w:tc>
        <w:tc>
          <w:tcPr>
            <w:tcW w:w="544" w:type="pct"/>
            <w:vAlign w:val="center"/>
          </w:tcPr>
          <w:p w:rsidR="00577AA3" w:rsidRPr="00577AA3" w:rsidRDefault="00577AA3" w:rsidP="009E509D">
            <w:pPr>
              <w:snapToGrid w:val="0"/>
              <w:jc w:val="both"/>
              <w:rPr>
                <w:color w:val="000000"/>
                <w:sz w:val="18"/>
                <w:szCs w:val="18"/>
              </w:rPr>
            </w:pPr>
            <w:r w:rsidRPr="00577AA3">
              <w:rPr>
                <w:color w:val="000000"/>
                <w:sz w:val="18"/>
                <w:szCs w:val="18"/>
              </w:rPr>
              <w:t>4.5 ± 0.15</w:t>
            </w:r>
          </w:p>
        </w:tc>
        <w:tc>
          <w:tcPr>
            <w:tcW w:w="544" w:type="pct"/>
            <w:vAlign w:val="center"/>
          </w:tcPr>
          <w:p w:rsidR="00577AA3" w:rsidRPr="00577AA3" w:rsidRDefault="00577AA3" w:rsidP="009E509D">
            <w:pPr>
              <w:snapToGrid w:val="0"/>
              <w:jc w:val="both"/>
              <w:rPr>
                <w:color w:val="000000"/>
                <w:sz w:val="18"/>
                <w:szCs w:val="18"/>
              </w:rPr>
            </w:pPr>
            <w:proofErr w:type="spellStart"/>
            <w:r w:rsidRPr="00577AA3">
              <w:rPr>
                <w:color w:val="000000"/>
                <w:sz w:val="18"/>
                <w:szCs w:val="18"/>
              </w:rPr>
              <w:t>na</w:t>
            </w:r>
            <w:proofErr w:type="spellEnd"/>
          </w:p>
        </w:tc>
        <w:tc>
          <w:tcPr>
            <w:tcW w:w="544" w:type="pct"/>
            <w:vAlign w:val="center"/>
          </w:tcPr>
          <w:p w:rsidR="00577AA3" w:rsidRPr="00577AA3" w:rsidRDefault="00577AA3" w:rsidP="009E509D">
            <w:pPr>
              <w:snapToGrid w:val="0"/>
              <w:jc w:val="both"/>
              <w:rPr>
                <w:color w:val="000000"/>
                <w:sz w:val="18"/>
                <w:szCs w:val="18"/>
              </w:rPr>
            </w:pPr>
            <w:proofErr w:type="spellStart"/>
            <w:r w:rsidRPr="00577AA3">
              <w:rPr>
                <w:color w:val="000000"/>
                <w:sz w:val="18"/>
                <w:szCs w:val="18"/>
              </w:rPr>
              <w:t>na</w:t>
            </w:r>
            <w:proofErr w:type="spellEnd"/>
          </w:p>
        </w:tc>
        <w:tc>
          <w:tcPr>
            <w:tcW w:w="604" w:type="pct"/>
            <w:vAlign w:val="center"/>
          </w:tcPr>
          <w:p w:rsidR="00577AA3" w:rsidRPr="00577AA3" w:rsidRDefault="00577AA3" w:rsidP="009E509D">
            <w:pPr>
              <w:snapToGrid w:val="0"/>
              <w:jc w:val="both"/>
              <w:rPr>
                <w:color w:val="000000"/>
                <w:sz w:val="18"/>
                <w:szCs w:val="18"/>
              </w:rPr>
            </w:pPr>
            <w:proofErr w:type="spellStart"/>
            <w:r w:rsidRPr="00577AA3">
              <w:rPr>
                <w:color w:val="000000"/>
                <w:sz w:val="18"/>
                <w:szCs w:val="18"/>
              </w:rPr>
              <w:t>na</w:t>
            </w:r>
            <w:proofErr w:type="spellEnd"/>
          </w:p>
        </w:tc>
        <w:tc>
          <w:tcPr>
            <w:tcW w:w="544" w:type="pct"/>
            <w:vAlign w:val="center"/>
          </w:tcPr>
          <w:p w:rsidR="00577AA3" w:rsidRPr="00577AA3" w:rsidRDefault="00577AA3" w:rsidP="009E509D">
            <w:pPr>
              <w:snapToGrid w:val="0"/>
              <w:jc w:val="both"/>
              <w:rPr>
                <w:color w:val="000000"/>
                <w:sz w:val="18"/>
                <w:szCs w:val="18"/>
              </w:rPr>
            </w:pPr>
            <w:proofErr w:type="spellStart"/>
            <w:r w:rsidRPr="00577AA3">
              <w:rPr>
                <w:color w:val="000000"/>
                <w:sz w:val="18"/>
                <w:szCs w:val="18"/>
              </w:rPr>
              <w:t>na</w:t>
            </w:r>
            <w:proofErr w:type="spellEnd"/>
          </w:p>
        </w:tc>
        <w:tc>
          <w:tcPr>
            <w:tcW w:w="544" w:type="pct"/>
            <w:vAlign w:val="center"/>
          </w:tcPr>
          <w:p w:rsidR="00577AA3" w:rsidRPr="00577AA3" w:rsidRDefault="00577AA3" w:rsidP="009E509D">
            <w:pPr>
              <w:snapToGrid w:val="0"/>
              <w:jc w:val="both"/>
              <w:rPr>
                <w:color w:val="000000"/>
                <w:sz w:val="18"/>
                <w:szCs w:val="18"/>
              </w:rPr>
            </w:pPr>
            <w:proofErr w:type="spellStart"/>
            <w:r w:rsidRPr="00577AA3">
              <w:rPr>
                <w:color w:val="000000"/>
                <w:sz w:val="18"/>
                <w:szCs w:val="18"/>
              </w:rPr>
              <w:t>na</w:t>
            </w:r>
            <w:proofErr w:type="spellEnd"/>
          </w:p>
        </w:tc>
        <w:tc>
          <w:tcPr>
            <w:tcW w:w="604" w:type="pct"/>
            <w:vAlign w:val="center"/>
          </w:tcPr>
          <w:p w:rsidR="00577AA3" w:rsidRPr="00577AA3" w:rsidRDefault="00577AA3" w:rsidP="009E509D">
            <w:pPr>
              <w:snapToGrid w:val="0"/>
              <w:jc w:val="both"/>
              <w:rPr>
                <w:color w:val="000000"/>
                <w:sz w:val="18"/>
                <w:szCs w:val="18"/>
              </w:rPr>
            </w:pPr>
            <w:proofErr w:type="spellStart"/>
            <w:r w:rsidRPr="00577AA3">
              <w:rPr>
                <w:color w:val="000000"/>
                <w:sz w:val="18"/>
                <w:szCs w:val="18"/>
              </w:rPr>
              <w:t>na</w:t>
            </w:r>
            <w:proofErr w:type="spellEnd"/>
          </w:p>
        </w:tc>
      </w:tr>
      <w:tr w:rsidR="00577AA3" w:rsidRPr="00577AA3" w:rsidTr="00A53B0D">
        <w:trPr>
          <w:jc w:val="center"/>
        </w:trPr>
        <w:tc>
          <w:tcPr>
            <w:tcW w:w="442" w:type="pct"/>
            <w:vAlign w:val="center"/>
          </w:tcPr>
          <w:p w:rsidR="00577AA3" w:rsidRPr="00577AA3" w:rsidRDefault="00577AA3" w:rsidP="009E509D">
            <w:pPr>
              <w:snapToGrid w:val="0"/>
              <w:jc w:val="both"/>
              <w:rPr>
                <w:color w:val="000000"/>
                <w:sz w:val="18"/>
                <w:szCs w:val="18"/>
              </w:rPr>
            </w:pPr>
          </w:p>
        </w:tc>
        <w:tc>
          <w:tcPr>
            <w:tcW w:w="628" w:type="pct"/>
            <w:vAlign w:val="center"/>
          </w:tcPr>
          <w:p w:rsidR="00577AA3" w:rsidRPr="00577AA3" w:rsidRDefault="00577AA3" w:rsidP="009E509D">
            <w:pPr>
              <w:snapToGrid w:val="0"/>
              <w:jc w:val="both"/>
              <w:rPr>
                <w:color w:val="000000"/>
                <w:sz w:val="18"/>
                <w:szCs w:val="18"/>
              </w:rPr>
            </w:pPr>
            <w:r w:rsidRPr="00577AA3">
              <w:rPr>
                <w:color w:val="000000"/>
                <w:sz w:val="18"/>
                <w:szCs w:val="18"/>
              </w:rPr>
              <w:t>Methanol</w:t>
            </w:r>
          </w:p>
        </w:tc>
        <w:tc>
          <w:tcPr>
            <w:tcW w:w="544" w:type="pct"/>
            <w:vAlign w:val="center"/>
          </w:tcPr>
          <w:p w:rsidR="00577AA3" w:rsidRPr="00577AA3" w:rsidRDefault="00577AA3" w:rsidP="009E509D">
            <w:pPr>
              <w:snapToGrid w:val="0"/>
              <w:jc w:val="both"/>
              <w:rPr>
                <w:color w:val="000000"/>
                <w:sz w:val="18"/>
                <w:szCs w:val="18"/>
              </w:rPr>
            </w:pPr>
            <w:r w:rsidRPr="00577AA3">
              <w:rPr>
                <w:color w:val="000000"/>
                <w:sz w:val="18"/>
                <w:szCs w:val="18"/>
              </w:rPr>
              <w:t>1.5 ± 0.02</w:t>
            </w:r>
          </w:p>
        </w:tc>
        <w:tc>
          <w:tcPr>
            <w:tcW w:w="544" w:type="pct"/>
            <w:vAlign w:val="center"/>
          </w:tcPr>
          <w:p w:rsidR="00577AA3" w:rsidRPr="00577AA3" w:rsidRDefault="00577AA3" w:rsidP="009E509D">
            <w:pPr>
              <w:snapToGrid w:val="0"/>
              <w:jc w:val="both"/>
              <w:rPr>
                <w:color w:val="000000"/>
                <w:sz w:val="18"/>
                <w:szCs w:val="18"/>
              </w:rPr>
            </w:pPr>
            <w:r w:rsidRPr="00577AA3">
              <w:rPr>
                <w:color w:val="000000"/>
                <w:sz w:val="18"/>
                <w:szCs w:val="18"/>
              </w:rPr>
              <w:t>2.0 ± 0.05</w:t>
            </w:r>
          </w:p>
        </w:tc>
        <w:tc>
          <w:tcPr>
            <w:tcW w:w="544" w:type="pct"/>
            <w:vAlign w:val="center"/>
          </w:tcPr>
          <w:p w:rsidR="00577AA3" w:rsidRPr="00577AA3" w:rsidRDefault="00577AA3" w:rsidP="009E509D">
            <w:pPr>
              <w:snapToGrid w:val="0"/>
              <w:jc w:val="both"/>
              <w:rPr>
                <w:color w:val="000000"/>
                <w:sz w:val="18"/>
                <w:szCs w:val="18"/>
              </w:rPr>
            </w:pPr>
            <w:r w:rsidRPr="00577AA3">
              <w:rPr>
                <w:color w:val="000000"/>
                <w:sz w:val="18"/>
                <w:szCs w:val="18"/>
              </w:rPr>
              <w:t>2.5 ± 0.08</w:t>
            </w:r>
          </w:p>
        </w:tc>
        <w:tc>
          <w:tcPr>
            <w:tcW w:w="604" w:type="pct"/>
            <w:vAlign w:val="center"/>
          </w:tcPr>
          <w:p w:rsidR="00577AA3" w:rsidRPr="00577AA3" w:rsidRDefault="00577AA3" w:rsidP="009E509D">
            <w:pPr>
              <w:snapToGrid w:val="0"/>
              <w:jc w:val="both"/>
              <w:rPr>
                <w:color w:val="000000"/>
                <w:sz w:val="18"/>
                <w:szCs w:val="18"/>
              </w:rPr>
            </w:pPr>
            <w:r w:rsidRPr="00577AA3">
              <w:rPr>
                <w:color w:val="000000"/>
                <w:sz w:val="18"/>
                <w:szCs w:val="18"/>
              </w:rPr>
              <w:t>1.5 ± 0.05</w:t>
            </w:r>
          </w:p>
        </w:tc>
        <w:tc>
          <w:tcPr>
            <w:tcW w:w="544" w:type="pct"/>
            <w:vAlign w:val="center"/>
          </w:tcPr>
          <w:p w:rsidR="00577AA3" w:rsidRPr="00577AA3" w:rsidRDefault="00577AA3" w:rsidP="009E509D">
            <w:pPr>
              <w:snapToGrid w:val="0"/>
              <w:jc w:val="both"/>
              <w:rPr>
                <w:color w:val="000000"/>
                <w:sz w:val="18"/>
                <w:szCs w:val="18"/>
              </w:rPr>
            </w:pPr>
            <w:r w:rsidRPr="00577AA3">
              <w:rPr>
                <w:color w:val="000000"/>
                <w:sz w:val="18"/>
                <w:szCs w:val="18"/>
              </w:rPr>
              <w:t>2.5 ± 0.05</w:t>
            </w:r>
          </w:p>
        </w:tc>
        <w:tc>
          <w:tcPr>
            <w:tcW w:w="544" w:type="pct"/>
            <w:vAlign w:val="center"/>
          </w:tcPr>
          <w:p w:rsidR="00577AA3" w:rsidRPr="00577AA3" w:rsidRDefault="00577AA3" w:rsidP="009E509D">
            <w:pPr>
              <w:snapToGrid w:val="0"/>
              <w:jc w:val="both"/>
              <w:rPr>
                <w:color w:val="000000"/>
                <w:sz w:val="18"/>
                <w:szCs w:val="18"/>
              </w:rPr>
            </w:pPr>
            <w:r w:rsidRPr="00577AA3">
              <w:rPr>
                <w:color w:val="000000"/>
                <w:sz w:val="18"/>
                <w:szCs w:val="18"/>
              </w:rPr>
              <w:t>3.0 ± 0.10</w:t>
            </w:r>
          </w:p>
        </w:tc>
        <w:tc>
          <w:tcPr>
            <w:tcW w:w="604" w:type="pct"/>
            <w:vAlign w:val="center"/>
          </w:tcPr>
          <w:p w:rsidR="00577AA3" w:rsidRPr="00577AA3" w:rsidRDefault="00577AA3" w:rsidP="009E509D">
            <w:pPr>
              <w:snapToGrid w:val="0"/>
              <w:jc w:val="both"/>
              <w:rPr>
                <w:color w:val="000000"/>
                <w:sz w:val="18"/>
                <w:szCs w:val="18"/>
              </w:rPr>
            </w:pPr>
            <w:r w:rsidRPr="00577AA3">
              <w:rPr>
                <w:color w:val="000000"/>
                <w:sz w:val="18"/>
                <w:szCs w:val="18"/>
              </w:rPr>
              <w:t>2.0 ± 0.06</w:t>
            </w:r>
          </w:p>
        </w:tc>
      </w:tr>
      <w:tr w:rsidR="00577AA3" w:rsidRPr="00577AA3" w:rsidTr="00A53B0D">
        <w:trPr>
          <w:jc w:val="center"/>
        </w:trPr>
        <w:tc>
          <w:tcPr>
            <w:tcW w:w="442" w:type="pct"/>
            <w:vAlign w:val="center"/>
          </w:tcPr>
          <w:p w:rsidR="00577AA3" w:rsidRPr="00577AA3" w:rsidRDefault="00577AA3" w:rsidP="009E509D">
            <w:pPr>
              <w:snapToGrid w:val="0"/>
              <w:jc w:val="both"/>
              <w:rPr>
                <w:color w:val="000000"/>
                <w:sz w:val="18"/>
                <w:szCs w:val="18"/>
              </w:rPr>
            </w:pPr>
          </w:p>
        </w:tc>
        <w:tc>
          <w:tcPr>
            <w:tcW w:w="628" w:type="pct"/>
            <w:vAlign w:val="center"/>
          </w:tcPr>
          <w:p w:rsidR="00577AA3" w:rsidRPr="00577AA3" w:rsidRDefault="00577AA3" w:rsidP="009E509D">
            <w:pPr>
              <w:snapToGrid w:val="0"/>
              <w:jc w:val="both"/>
              <w:rPr>
                <w:color w:val="000000"/>
                <w:sz w:val="18"/>
                <w:szCs w:val="18"/>
              </w:rPr>
            </w:pPr>
            <w:r w:rsidRPr="00577AA3">
              <w:rPr>
                <w:color w:val="000000"/>
                <w:sz w:val="18"/>
                <w:szCs w:val="18"/>
              </w:rPr>
              <w:t>Diethyl ether</w:t>
            </w:r>
          </w:p>
        </w:tc>
        <w:tc>
          <w:tcPr>
            <w:tcW w:w="544" w:type="pct"/>
            <w:vAlign w:val="center"/>
          </w:tcPr>
          <w:p w:rsidR="00577AA3" w:rsidRPr="00577AA3" w:rsidRDefault="00577AA3" w:rsidP="009E509D">
            <w:pPr>
              <w:snapToGrid w:val="0"/>
              <w:jc w:val="both"/>
              <w:rPr>
                <w:color w:val="000000"/>
                <w:sz w:val="18"/>
                <w:szCs w:val="18"/>
              </w:rPr>
            </w:pPr>
            <w:r w:rsidRPr="00577AA3">
              <w:rPr>
                <w:color w:val="000000"/>
                <w:sz w:val="18"/>
                <w:szCs w:val="18"/>
              </w:rPr>
              <w:t>3.5 ± 0.10</w:t>
            </w:r>
          </w:p>
        </w:tc>
        <w:tc>
          <w:tcPr>
            <w:tcW w:w="544" w:type="pct"/>
            <w:vAlign w:val="center"/>
          </w:tcPr>
          <w:p w:rsidR="00577AA3" w:rsidRPr="00577AA3" w:rsidRDefault="00577AA3" w:rsidP="009E509D">
            <w:pPr>
              <w:snapToGrid w:val="0"/>
              <w:jc w:val="both"/>
              <w:rPr>
                <w:color w:val="000000"/>
                <w:sz w:val="18"/>
                <w:szCs w:val="18"/>
              </w:rPr>
            </w:pPr>
            <w:r w:rsidRPr="00577AA3">
              <w:rPr>
                <w:color w:val="000000"/>
                <w:sz w:val="18"/>
                <w:szCs w:val="18"/>
              </w:rPr>
              <w:t>4.5 ± 0.15</w:t>
            </w:r>
          </w:p>
        </w:tc>
        <w:tc>
          <w:tcPr>
            <w:tcW w:w="544" w:type="pct"/>
            <w:vAlign w:val="center"/>
          </w:tcPr>
          <w:p w:rsidR="00577AA3" w:rsidRPr="00577AA3" w:rsidRDefault="00577AA3" w:rsidP="009E509D">
            <w:pPr>
              <w:snapToGrid w:val="0"/>
              <w:jc w:val="both"/>
              <w:rPr>
                <w:color w:val="000000"/>
                <w:sz w:val="18"/>
                <w:szCs w:val="18"/>
              </w:rPr>
            </w:pPr>
            <w:r w:rsidRPr="00577AA3">
              <w:rPr>
                <w:color w:val="000000"/>
                <w:sz w:val="18"/>
                <w:szCs w:val="18"/>
              </w:rPr>
              <w:t>3.5 ± 0.10</w:t>
            </w:r>
          </w:p>
        </w:tc>
        <w:tc>
          <w:tcPr>
            <w:tcW w:w="604" w:type="pct"/>
            <w:vAlign w:val="center"/>
          </w:tcPr>
          <w:p w:rsidR="00577AA3" w:rsidRPr="00577AA3" w:rsidRDefault="00577AA3" w:rsidP="009E509D">
            <w:pPr>
              <w:snapToGrid w:val="0"/>
              <w:jc w:val="both"/>
              <w:rPr>
                <w:color w:val="000000"/>
                <w:sz w:val="18"/>
                <w:szCs w:val="18"/>
              </w:rPr>
            </w:pPr>
            <w:r w:rsidRPr="00577AA3">
              <w:rPr>
                <w:color w:val="000000"/>
                <w:sz w:val="18"/>
                <w:szCs w:val="18"/>
              </w:rPr>
              <w:t>4.0 ± 0.15</w:t>
            </w:r>
          </w:p>
        </w:tc>
        <w:tc>
          <w:tcPr>
            <w:tcW w:w="544" w:type="pct"/>
            <w:vAlign w:val="center"/>
          </w:tcPr>
          <w:p w:rsidR="00577AA3" w:rsidRPr="00577AA3" w:rsidRDefault="00577AA3" w:rsidP="009E509D">
            <w:pPr>
              <w:snapToGrid w:val="0"/>
              <w:jc w:val="both"/>
              <w:rPr>
                <w:color w:val="000000"/>
                <w:sz w:val="18"/>
                <w:szCs w:val="18"/>
              </w:rPr>
            </w:pPr>
            <w:r w:rsidRPr="00577AA3">
              <w:rPr>
                <w:color w:val="000000"/>
                <w:sz w:val="18"/>
                <w:szCs w:val="18"/>
              </w:rPr>
              <w:t>4.0 ± 0.10</w:t>
            </w:r>
          </w:p>
        </w:tc>
        <w:tc>
          <w:tcPr>
            <w:tcW w:w="544" w:type="pct"/>
            <w:vAlign w:val="center"/>
          </w:tcPr>
          <w:p w:rsidR="00577AA3" w:rsidRPr="00577AA3" w:rsidRDefault="00577AA3" w:rsidP="009E509D">
            <w:pPr>
              <w:snapToGrid w:val="0"/>
              <w:jc w:val="both"/>
              <w:rPr>
                <w:color w:val="000000"/>
                <w:sz w:val="18"/>
                <w:szCs w:val="18"/>
              </w:rPr>
            </w:pPr>
            <w:r w:rsidRPr="00577AA3">
              <w:rPr>
                <w:color w:val="000000"/>
                <w:sz w:val="18"/>
                <w:szCs w:val="18"/>
              </w:rPr>
              <w:t>4.5 ± 0.10</w:t>
            </w:r>
          </w:p>
        </w:tc>
        <w:tc>
          <w:tcPr>
            <w:tcW w:w="604" w:type="pct"/>
            <w:vAlign w:val="center"/>
          </w:tcPr>
          <w:p w:rsidR="00577AA3" w:rsidRPr="00577AA3" w:rsidRDefault="00577AA3" w:rsidP="009E509D">
            <w:pPr>
              <w:snapToGrid w:val="0"/>
              <w:jc w:val="both"/>
              <w:rPr>
                <w:color w:val="000000"/>
                <w:sz w:val="18"/>
                <w:szCs w:val="18"/>
              </w:rPr>
            </w:pPr>
            <w:r w:rsidRPr="00577AA3">
              <w:rPr>
                <w:color w:val="000000"/>
                <w:sz w:val="18"/>
                <w:szCs w:val="18"/>
              </w:rPr>
              <w:t>3.5 ± 0.10</w:t>
            </w:r>
          </w:p>
        </w:tc>
      </w:tr>
      <w:tr w:rsidR="00577AA3" w:rsidRPr="00577AA3" w:rsidTr="00A53B0D">
        <w:trPr>
          <w:jc w:val="center"/>
        </w:trPr>
        <w:tc>
          <w:tcPr>
            <w:tcW w:w="442" w:type="pct"/>
            <w:vAlign w:val="center"/>
          </w:tcPr>
          <w:p w:rsidR="00577AA3" w:rsidRPr="00577AA3" w:rsidRDefault="00577AA3" w:rsidP="009E509D">
            <w:pPr>
              <w:snapToGrid w:val="0"/>
              <w:jc w:val="both"/>
              <w:rPr>
                <w:color w:val="000000"/>
                <w:sz w:val="18"/>
                <w:szCs w:val="18"/>
                <w:u w:val="single"/>
              </w:rPr>
            </w:pPr>
            <w:r w:rsidRPr="00577AA3">
              <w:rPr>
                <w:color w:val="000000"/>
                <w:sz w:val="18"/>
                <w:szCs w:val="18"/>
                <w:u w:val="single"/>
              </w:rPr>
              <w:t>Latex</w:t>
            </w:r>
          </w:p>
        </w:tc>
        <w:tc>
          <w:tcPr>
            <w:tcW w:w="628" w:type="pct"/>
            <w:vAlign w:val="center"/>
          </w:tcPr>
          <w:p w:rsidR="00577AA3" w:rsidRPr="00577AA3" w:rsidRDefault="00577AA3" w:rsidP="009E509D">
            <w:pPr>
              <w:snapToGrid w:val="0"/>
              <w:jc w:val="both"/>
              <w:rPr>
                <w:color w:val="000000"/>
                <w:sz w:val="18"/>
                <w:szCs w:val="18"/>
              </w:rPr>
            </w:pPr>
            <w:r w:rsidRPr="00577AA3">
              <w:rPr>
                <w:color w:val="000000"/>
                <w:sz w:val="18"/>
                <w:szCs w:val="18"/>
              </w:rPr>
              <w:t>Aqueous</w:t>
            </w:r>
          </w:p>
        </w:tc>
        <w:tc>
          <w:tcPr>
            <w:tcW w:w="544" w:type="pct"/>
            <w:vAlign w:val="center"/>
          </w:tcPr>
          <w:p w:rsidR="00577AA3" w:rsidRPr="00577AA3" w:rsidRDefault="00577AA3" w:rsidP="009E509D">
            <w:pPr>
              <w:snapToGrid w:val="0"/>
              <w:jc w:val="both"/>
              <w:rPr>
                <w:color w:val="000000"/>
                <w:sz w:val="18"/>
                <w:szCs w:val="18"/>
              </w:rPr>
            </w:pPr>
            <w:r w:rsidRPr="00577AA3">
              <w:rPr>
                <w:color w:val="000000"/>
                <w:sz w:val="18"/>
                <w:szCs w:val="18"/>
              </w:rPr>
              <w:t>4.5 ± 0.15</w:t>
            </w:r>
          </w:p>
        </w:tc>
        <w:tc>
          <w:tcPr>
            <w:tcW w:w="544" w:type="pct"/>
            <w:vAlign w:val="center"/>
          </w:tcPr>
          <w:p w:rsidR="00577AA3" w:rsidRPr="00577AA3" w:rsidRDefault="00577AA3" w:rsidP="009E509D">
            <w:pPr>
              <w:snapToGrid w:val="0"/>
              <w:jc w:val="both"/>
              <w:rPr>
                <w:color w:val="000000"/>
                <w:sz w:val="18"/>
                <w:szCs w:val="18"/>
              </w:rPr>
            </w:pPr>
            <w:proofErr w:type="spellStart"/>
            <w:r w:rsidRPr="00577AA3">
              <w:rPr>
                <w:color w:val="000000"/>
                <w:sz w:val="18"/>
                <w:szCs w:val="18"/>
              </w:rPr>
              <w:t>na</w:t>
            </w:r>
            <w:proofErr w:type="spellEnd"/>
          </w:p>
        </w:tc>
        <w:tc>
          <w:tcPr>
            <w:tcW w:w="544" w:type="pct"/>
            <w:vAlign w:val="center"/>
          </w:tcPr>
          <w:p w:rsidR="00577AA3" w:rsidRPr="00577AA3" w:rsidRDefault="00577AA3" w:rsidP="009E509D">
            <w:pPr>
              <w:snapToGrid w:val="0"/>
              <w:jc w:val="both"/>
              <w:rPr>
                <w:color w:val="000000"/>
                <w:sz w:val="18"/>
                <w:szCs w:val="18"/>
              </w:rPr>
            </w:pPr>
            <w:r w:rsidRPr="00577AA3">
              <w:rPr>
                <w:color w:val="000000"/>
                <w:sz w:val="18"/>
                <w:szCs w:val="18"/>
              </w:rPr>
              <w:t>5.5 ± 0.15</w:t>
            </w:r>
          </w:p>
        </w:tc>
        <w:tc>
          <w:tcPr>
            <w:tcW w:w="604" w:type="pct"/>
            <w:vAlign w:val="center"/>
          </w:tcPr>
          <w:p w:rsidR="00577AA3" w:rsidRPr="00577AA3" w:rsidRDefault="00577AA3" w:rsidP="009E509D">
            <w:pPr>
              <w:snapToGrid w:val="0"/>
              <w:jc w:val="both"/>
              <w:rPr>
                <w:color w:val="000000"/>
                <w:sz w:val="18"/>
                <w:szCs w:val="18"/>
              </w:rPr>
            </w:pPr>
            <w:r w:rsidRPr="00577AA3">
              <w:rPr>
                <w:color w:val="000000"/>
                <w:sz w:val="18"/>
                <w:szCs w:val="18"/>
              </w:rPr>
              <w:t>5.0 ± 0.15</w:t>
            </w:r>
          </w:p>
        </w:tc>
        <w:tc>
          <w:tcPr>
            <w:tcW w:w="544" w:type="pct"/>
            <w:vAlign w:val="center"/>
          </w:tcPr>
          <w:p w:rsidR="00577AA3" w:rsidRPr="00577AA3" w:rsidRDefault="00577AA3" w:rsidP="009E509D">
            <w:pPr>
              <w:snapToGrid w:val="0"/>
              <w:jc w:val="both"/>
              <w:rPr>
                <w:color w:val="000000"/>
                <w:sz w:val="18"/>
                <w:szCs w:val="18"/>
              </w:rPr>
            </w:pPr>
            <w:r w:rsidRPr="00577AA3">
              <w:rPr>
                <w:color w:val="000000"/>
                <w:sz w:val="18"/>
                <w:szCs w:val="18"/>
              </w:rPr>
              <w:t>4.5 ± 0.10</w:t>
            </w:r>
          </w:p>
        </w:tc>
        <w:tc>
          <w:tcPr>
            <w:tcW w:w="544" w:type="pct"/>
            <w:vAlign w:val="center"/>
          </w:tcPr>
          <w:p w:rsidR="00577AA3" w:rsidRPr="00577AA3" w:rsidRDefault="00577AA3" w:rsidP="009E509D">
            <w:pPr>
              <w:snapToGrid w:val="0"/>
              <w:jc w:val="both"/>
              <w:rPr>
                <w:color w:val="000000"/>
                <w:sz w:val="18"/>
                <w:szCs w:val="18"/>
              </w:rPr>
            </w:pPr>
            <w:r w:rsidRPr="00577AA3">
              <w:rPr>
                <w:color w:val="000000"/>
                <w:sz w:val="18"/>
                <w:szCs w:val="18"/>
              </w:rPr>
              <w:t>4.0 ± 0.10</w:t>
            </w:r>
          </w:p>
        </w:tc>
        <w:tc>
          <w:tcPr>
            <w:tcW w:w="604" w:type="pct"/>
            <w:vAlign w:val="center"/>
          </w:tcPr>
          <w:p w:rsidR="00577AA3" w:rsidRPr="00577AA3" w:rsidRDefault="00577AA3" w:rsidP="009E509D">
            <w:pPr>
              <w:snapToGrid w:val="0"/>
              <w:jc w:val="both"/>
              <w:rPr>
                <w:color w:val="000000"/>
                <w:sz w:val="18"/>
                <w:szCs w:val="18"/>
              </w:rPr>
            </w:pPr>
            <w:r w:rsidRPr="00577AA3">
              <w:rPr>
                <w:color w:val="000000"/>
                <w:sz w:val="18"/>
                <w:szCs w:val="18"/>
              </w:rPr>
              <w:t>4.5 ± 0.15</w:t>
            </w:r>
          </w:p>
        </w:tc>
      </w:tr>
      <w:tr w:rsidR="00577AA3" w:rsidRPr="00577AA3" w:rsidTr="00A53B0D">
        <w:trPr>
          <w:jc w:val="center"/>
        </w:trPr>
        <w:tc>
          <w:tcPr>
            <w:tcW w:w="442" w:type="pct"/>
            <w:vAlign w:val="center"/>
          </w:tcPr>
          <w:p w:rsidR="00577AA3" w:rsidRPr="00577AA3" w:rsidRDefault="00577AA3" w:rsidP="009E509D">
            <w:pPr>
              <w:snapToGrid w:val="0"/>
              <w:jc w:val="both"/>
              <w:rPr>
                <w:color w:val="000000"/>
                <w:sz w:val="18"/>
                <w:szCs w:val="18"/>
              </w:rPr>
            </w:pPr>
          </w:p>
        </w:tc>
        <w:tc>
          <w:tcPr>
            <w:tcW w:w="628" w:type="pct"/>
            <w:vAlign w:val="center"/>
          </w:tcPr>
          <w:p w:rsidR="00577AA3" w:rsidRPr="00577AA3" w:rsidRDefault="00577AA3" w:rsidP="009E509D">
            <w:pPr>
              <w:snapToGrid w:val="0"/>
              <w:jc w:val="both"/>
              <w:rPr>
                <w:color w:val="000000"/>
                <w:sz w:val="18"/>
                <w:szCs w:val="18"/>
              </w:rPr>
            </w:pPr>
            <w:r w:rsidRPr="00577AA3">
              <w:rPr>
                <w:color w:val="000000"/>
                <w:sz w:val="18"/>
                <w:szCs w:val="18"/>
              </w:rPr>
              <w:t>Methanol</w:t>
            </w:r>
          </w:p>
        </w:tc>
        <w:tc>
          <w:tcPr>
            <w:tcW w:w="544" w:type="pct"/>
            <w:vAlign w:val="center"/>
          </w:tcPr>
          <w:p w:rsidR="00577AA3" w:rsidRPr="00577AA3" w:rsidRDefault="00577AA3" w:rsidP="009E509D">
            <w:pPr>
              <w:snapToGrid w:val="0"/>
              <w:jc w:val="both"/>
              <w:rPr>
                <w:color w:val="000000"/>
                <w:sz w:val="18"/>
                <w:szCs w:val="18"/>
              </w:rPr>
            </w:pPr>
            <w:r w:rsidRPr="00577AA3">
              <w:rPr>
                <w:color w:val="000000"/>
                <w:sz w:val="18"/>
                <w:szCs w:val="18"/>
              </w:rPr>
              <w:t>0.25 ± 0.0</w:t>
            </w:r>
          </w:p>
        </w:tc>
        <w:tc>
          <w:tcPr>
            <w:tcW w:w="544" w:type="pct"/>
            <w:vAlign w:val="center"/>
          </w:tcPr>
          <w:p w:rsidR="00577AA3" w:rsidRPr="00577AA3" w:rsidRDefault="00577AA3" w:rsidP="009E509D">
            <w:pPr>
              <w:snapToGrid w:val="0"/>
              <w:jc w:val="both"/>
              <w:rPr>
                <w:color w:val="000000"/>
                <w:sz w:val="18"/>
                <w:szCs w:val="18"/>
              </w:rPr>
            </w:pPr>
            <w:r w:rsidRPr="00577AA3">
              <w:rPr>
                <w:color w:val="000000"/>
                <w:sz w:val="18"/>
                <w:szCs w:val="18"/>
              </w:rPr>
              <w:t>1.5 ± 0.008</w:t>
            </w:r>
          </w:p>
        </w:tc>
        <w:tc>
          <w:tcPr>
            <w:tcW w:w="544" w:type="pct"/>
            <w:vAlign w:val="center"/>
          </w:tcPr>
          <w:p w:rsidR="00577AA3" w:rsidRPr="00577AA3" w:rsidRDefault="00577AA3" w:rsidP="009E509D">
            <w:pPr>
              <w:snapToGrid w:val="0"/>
              <w:jc w:val="both"/>
              <w:rPr>
                <w:color w:val="000000"/>
                <w:sz w:val="18"/>
                <w:szCs w:val="18"/>
              </w:rPr>
            </w:pPr>
            <w:r w:rsidRPr="00577AA3">
              <w:rPr>
                <w:color w:val="000000"/>
                <w:sz w:val="18"/>
                <w:szCs w:val="18"/>
              </w:rPr>
              <w:t>1.5 ± 0.05</w:t>
            </w:r>
          </w:p>
        </w:tc>
        <w:tc>
          <w:tcPr>
            <w:tcW w:w="604" w:type="pct"/>
            <w:vAlign w:val="center"/>
          </w:tcPr>
          <w:p w:rsidR="00577AA3" w:rsidRPr="00577AA3" w:rsidRDefault="00577AA3" w:rsidP="009E509D">
            <w:pPr>
              <w:snapToGrid w:val="0"/>
              <w:jc w:val="both"/>
              <w:rPr>
                <w:color w:val="000000"/>
                <w:sz w:val="18"/>
                <w:szCs w:val="18"/>
              </w:rPr>
            </w:pPr>
            <w:r w:rsidRPr="00577AA3">
              <w:rPr>
                <w:color w:val="000000"/>
                <w:sz w:val="18"/>
                <w:szCs w:val="18"/>
              </w:rPr>
              <w:t>1.5 ± 0.05</w:t>
            </w:r>
          </w:p>
        </w:tc>
        <w:tc>
          <w:tcPr>
            <w:tcW w:w="544" w:type="pct"/>
            <w:vAlign w:val="center"/>
          </w:tcPr>
          <w:p w:rsidR="00577AA3" w:rsidRPr="00577AA3" w:rsidRDefault="00577AA3" w:rsidP="009E509D">
            <w:pPr>
              <w:snapToGrid w:val="0"/>
              <w:jc w:val="both"/>
              <w:rPr>
                <w:color w:val="000000"/>
                <w:sz w:val="18"/>
                <w:szCs w:val="18"/>
              </w:rPr>
            </w:pPr>
            <w:r w:rsidRPr="00577AA3">
              <w:rPr>
                <w:color w:val="000000"/>
                <w:sz w:val="18"/>
                <w:szCs w:val="18"/>
              </w:rPr>
              <w:t>0.75 ± 0.01</w:t>
            </w:r>
          </w:p>
        </w:tc>
        <w:tc>
          <w:tcPr>
            <w:tcW w:w="544" w:type="pct"/>
            <w:vAlign w:val="center"/>
          </w:tcPr>
          <w:p w:rsidR="00577AA3" w:rsidRPr="00577AA3" w:rsidRDefault="00577AA3" w:rsidP="009E509D">
            <w:pPr>
              <w:snapToGrid w:val="0"/>
              <w:jc w:val="both"/>
              <w:rPr>
                <w:color w:val="000000"/>
                <w:sz w:val="18"/>
                <w:szCs w:val="18"/>
              </w:rPr>
            </w:pPr>
            <w:r w:rsidRPr="00577AA3">
              <w:rPr>
                <w:color w:val="000000"/>
                <w:sz w:val="18"/>
                <w:szCs w:val="18"/>
              </w:rPr>
              <w:t>3.0 ± 0.10</w:t>
            </w:r>
          </w:p>
        </w:tc>
        <w:tc>
          <w:tcPr>
            <w:tcW w:w="604" w:type="pct"/>
            <w:vAlign w:val="center"/>
          </w:tcPr>
          <w:p w:rsidR="00577AA3" w:rsidRPr="00577AA3" w:rsidRDefault="00577AA3" w:rsidP="009E509D">
            <w:pPr>
              <w:snapToGrid w:val="0"/>
              <w:jc w:val="both"/>
              <w:rPr>
                <w:color w:val="000000"/>
                <w:sz w:val="18"/>
                <w:szCs w:val="18"/>
              </w:rPr>
            </w:pPr>
            <w:r w:rsidRPr="00577AA3">
              <w:rPr>
                <w:color w:val="000000"/>
                <w:sz w:val="18"/>
                <w:szCs w:val="18"/>
              </w:rPr>
              <w:t>0.50 ± 0.005</w:t>
            </w:r>
          </w:p>
        </w:tc>
      </w:tr>
      <w:tr w:rsidR="00577AA3" w:rsidRPr="00577AA3" w:rsidTr="00A53B0D">
        <w:trPr>
          <w:jc w:val="center"/>
        </w:trPr>
        <w:tc>
          <w:tcPr>
            <w:tcW w:w="442" w:type="pct"/>
            <w:vAlign w:val="center"/>
          </w:tcPr>
          <w:p w:rsidR="00577AA3" w:rsidRPr="00577AA3" w:rsidRDefault="00577AA3" w:rsidP="009E509D">
            <w:pPr>
              <w:snapToGrid w:val="0"/>
              <w:jc w:val="both"/>
              <w:rPr>
                <w:color w:val="000000"/>
                <w:sz w:val="18"/>
                <w:szCs w:val="18"/>
              </w:rPr>
            </w:pPr>
          </w:p>
        </w:tc>
        <w:tc>
          <w:tcPr>
            <w:tcW w:w="628" w:type="pct"/>
            <w:vAlign w:val="center"/>
          </w:tcPr>
          <w:p w:rsidR="00577AA3" w:rsidRPr="00577AA3" w:rsidRDefault="00577AA3" w:rsidP="009E509D">
            <w:pPr>
              <w:snapToGrid w:val="0"/>
              <w:jc w:val="both"/>
              <w:rPr>
                <w:color w:val="000000"/>
                <w:sz w:val="18"/>
                <w:szCs w:val="18"/>
              </w:rPr>
            </w:pPr>
            <w:r w:rsidRPr="00577AA3">
              <w:rPr>
                <w:color w:val="000000"/>
                <w:sz w:val="18"/>
                <w:szCs w:val="18"/>
              </w:rPr>
              <w:t>Diethyl ether</w:t>
            </w:r>
          </w:p>
        </w:tc>
        <w:tc>
          <w:tcPr>
            <w:tcW w:w="544" w:type="pct"/>
            <w:vAlign w:val="center"/>
          </w:tcPr>
          <w:p w:rsidR="00577AA3" w:rsidRPr="00577AA3" w:rsidRDefault="00577AA3" w:rsidP="009E509D">
            <w:pPr>
              <w:snapToGrid w:val="0"/>
              <w:jc w:val="both"/>
              <w:rPr>
                <w:color w:val="000000"/>
                <w:sz w:val="18"/>
                <w:szCs w:val="18"/>
              </w:rPr>
            </w:pPr>
            <w:r w:rsidRPr="00577AA3">
              <w:rPr>
                <w:color w:val="000000"/>
                <w:sz w:val="18"/>
                <w:szCs w:val="18"/>
              </w:rPr>
              <w:t>3.0 ± 0.10</w:t>
            </w:r>
          </w:p>
        </w:tc>
        <w:tc>
          <w:tcPr>
            <w:tcW w:w="544" w:type="pct"/>
            <w:vAlign w:val="center"/>
          </w:tcPr>
          <w:p w:rsidR="00577AA3" w:rsidRPr="00577AA3" w:rsidRDefault="00577AA3" w:rsidP="009E509D">
            <w:pPr>
              <w:snapToGrid w:val="0"/>
              <w:jc w:val="both"/>
              <w:rPr>
                <w:color w:val="000000"/>
                <w:sz w:val="18"/>
                <w:szCs w:val="18"/>
              </w:rPr>
            </w:pPr>
            <w:r w:rsidRPr="00577AA3">
              <w:rPr>
                <w:color w:val="000000"/>
                <w:sz w:val="18"/>
                <w:szCs w:val="18"/>
              </w:rPr>
              <w:t>3.5 ± 0.15</w:t>
            </w:r>
          </w:p>
        </w:tc>
        <w:tc>
          <w:tcPr>
            <w:tcW w:w="544" w:type="pct"/>
            <w:vAlign w:val="center"/>
          </w:tcPr>
          <w:p w:rsidR="00577AA3" w:rsidRPr="00577AA3" w:rsidRDefault="00577AA3" w:rsidP="009E509D">
            <w:pPr>
              <w:snapToGrid w:val="0"/>
              <w:jc w:val="both"/>
              <w:rPr>
                <w:color w:val="000000"/>
                <w:sz w:val="18"/>
                <w:szCs w:val="18"/>
              </w:rPr>
            </w:pPr>
            <w:r w:rsidRPr="00577AA3">
              <w:rPr>
                <w:color w:val="000000"/>
                <w:sz w:val="18"/>
                <w:szCs w:val="18"/>
              </w:rPr>
              <w:t>3.0 ± 0.15</w:t>
            </w:r>
          </w:p>
        </w:tc>
        <w:tc>
          <w:tcPr>
            <w:tcW w:w="604" w:type="pct"/>
            <w:vAlign w:val="center"/>
          </w:tcPr>
          <w:p w:rsidR="00577AA3" w:rsidRPr="00577AA3" w:rsidRDefault="00577AA3" w:rsidP="009E509D">
            <w:pPr>
              <w:snapToGrid w:val="0"/>
              <w:jc w:val="both"/>
              <w:rPr>
                <w:color w:val="000000"/>
                <w:sz w:val="18"/>
                <w:szCs w:val="18"/>
              </w:rPr>
            </w:pPr>
            <w:r w:rsidRPr="00577AA3">
              <w:rPr>
                <w:color w:val="000000"/>
                <w:sz w:val="18"/>
                <w:szCs w:val="18"/>
              </w:rPr>
              <w:t>3.5 ± 0.10</w:t>
            </w:r>
          </w:p>
        </w:tc>
        <w:tc>
          <w:tcPr>
            <w:tcW w:w="544" w:type="pct"/>
            <w:vAlign w:val="center"/>
          </w:tcPr>
          <w:p w:rsidR="00577AA3" w:rsidRPr="00577AA3" w:rsidRDefault="00577AA3" w:rsidP="009E509D">
            <w:pPr>
              <w:snapToGrid w:val="0"/>
              <w:jc w:val="both"/>
              <w:rPr>
                <w:color w:val="000000"/>
                <w:sz w:val="18"/>
                <w:szCs w:val="18"/>
              </w:rPr>
            </w:pPr>
            <w:r w:rsidRPr="00577AA3">
              <w:rPr>
                <w:color w:val="000000"/>
                <w:sz w:val="18"/>
                <w:szCs w:val="18"/>
              </w:rPr>
              <w:t>3.5 ± 0.10</w:t>
            </w:r>
          </w:p>
        </w:tc>
        <w:tc>
          <w:tcPr>
            <w:tcW w:w="544" w:type="pct"/>
            <w:vAlign w:val="center"/>
          </w:tcPr>
          <w:p w:rsidR="00577AA3" w:rsidRPr="00577AA3" w:rsidRDefault="00577AA3" w:rsidP="009E509D">
            <w:pPr>
              <w:snapToGrid w:val="0"/>
              <w:jc w:val="both"/>
              <w:rPr>
                <w:color w:val="000000"/>
                <w:sz w:val="18"/>
                <w:szCs w:val="18"/>
              </w:rPr>
            </w:pPr>
            <w:r w:rsidRPr="00577AA3">
              <w:rPr>
                <w:color w:val="000000"/>
                <w:sz w:val="18"/>
                <w:szCs w:val="18"/>
              </w:rPr>
              <w:t>4.5 ± 0.15</w:t>
            </w:r>
          </w:p>
        </w:tc>
        <w:tc>
          <w:tcPr>
            <w:tcW w:w="604" w:type="pct"/>
            <w:vAlign w:val="center"/>
          </w:tcPr>
          <w:p w:rsidR="00577AA3" w:rsidRPr="00577AA3" w:rsidRDefault="00577AA3" w:rsidP="009E509D">
            <w:pPr>
              <w:snapToGrid w:val="0"/>
              <w:jc w:val="both"/>
              <w:rPr>
                <w:color w:val="000000"/>
                <w:sz w:val="18"/>
                <w:szCs w:val="18"/>
              </w:rPr>
            </w:pPr>
            <w:r w:rsidRPr="00577AA3">
              <w:rPr>
                <w:color w:val="000000"/>
                <w:sz w:val="18"/>
                <w:szCs w:val="18"/>
              </w:rPr>
              <w:t>3.5 ± 0.15</w:t>
            </w:r>
          </w:p>
        </w:tc>
      </w:tr>
      <w:tr w:rsidR="00577AA3" w:rsidRPr="00577AA3" w:rsidTr="00A53B0D">
        <w:trPr>
          <w:jc w:val="center"/>
        </w:trPr>
        <w:tc>
          <w:tcPr>
            <w:tcW w:w="1070" w:type="pct"/>
            <w:gridSpan w:val="2"/>
            <w:vAlign w:val="center"/>
          </w:tcPr>
          <w:p w:rsidR="00577AA3" w:rsidRPr="00577AA3" w:rsidRDefault="00577AA3" w:rsidP="009E509D">
            <w:pPr>
              <w:snapToGrid w:val="0"/>
              <w:jc w:val="both"/>
              <w:rPr>
                <w:color w:val="000000"/>
                <w:sz w:val="18"/>
                <w:szCs w:val="18"/>
              </w:rPr>
            </w:pPr>
            <w:r w:rsidRPr="00577AA3">
              <w:rPr>
                <w:color w:val="000000"/>
                <w:sz w:val="18"/>
                <w:szCs w:val="18"/>
              </w:rPr>
              <w:t>Ciprofloxacin (µg/ml)</w:t>
            </w:r>
          </w:p>
        </w:tc>
        <w:tc>
          <w:tcPr>
            <w:tcW w:w="544" w:type="pct"/>
            <w:vAlign w:val="center"/>
          </w:tcPr>
          <w:p w:rsidR="00577AA3" w:rsidRPr="00577AA3" w:rsidRDefault="00577AA3" w:rsidP="009E509D">
            <w:pPr>
              <w:snapToGrid w:val="0"/>
              <w:jc w:val="both"/>
              <w:rPr>
                <w:color w:val="000000"/>
                <w:sz w:val="18"/>
                <w:szCs w:val="18"/>
              </w:rPr>
            </w:pPr>
            <w:r w:rsidRPr="00577AA3">
              <w:rPr>
                <w:color w:val="000000"/>
                <w:sz w:val="18"/>
                <w:szCs w:val="18"/>
              </w:rPr>
              <w:t>1.0 ± 0.008</w:t>
            </w:r>
          </w:p>
        </w:tc>
        <w:tc>
          <w:tcPr>
            <w:tcW w:w="544" w:type="pct"/>
            <w:vAlign w:val="center"/>
          </w:tcPr>
          <w:p w:rsidR="00577AA3" w:rsidRPr="00577AA3" w:rsidRDefault="00577AA3" w:rsidP="009E509D">
            <w:pPr>
              <w:snapToGrid w:val="0"/>
              <w:jc w:val="both"/>
              <w:rPr>
                <w:color w:val="000000"/>
                <w:sz w:val="18"/>
                <w:szCs w:val="18"/>
              </w:rPr>
            </w:pPr>
            <w:r w:rsidRPr="00577AA3">
              <w:rPr>
                <w:color w:val="000000"/>
                <w:sz w:val="18"/>
                <w:szCs w:val="18"/>
              </w:rPr>
              <w:t>1.5 ± 0.01</w:t>
            </w:r>
          </w:p>
        </w:tc>
        <w:tc>
          <w:tcPr>
            <w:tcW w:w="544" w:type="pct"/>
            <w:vAlign w:val="center"/>
          </w:tcPr>
          <w:p w:rsidR="00577AA3" w:rsidRPr="00577AA3" w:rsidRDefault="00577AA3" w:rsidP="009E509D">
            <w:pPr>
              <w:snapToGrid w:val="0"/>
              <w:jc w:val="both"/>
              <w:rPr>
                <w:color w:val="000000"/>
                <w:sz w:val="18"/>
                <w:szCs w:val="18"/>
              </w:rPr>
            </w:pPr>
            <w:r w:rsidRPr="00577AA3">
              <w:rPr>
                <w:color w:val="000000"/>
                <w:sz w:val="18"/>
                <w:szCs w:val="18"/>
              </w:rPr>
              <w:t>2.5 ± 0.05</w:t>
            </w:r>
          </w:p>
        </w:tc>
        <w:tc>
          <w:tcPr>
            <w:tcW w:w="604" w:type="pct"/>
            <w:vAlign w:val="center"/>
          </w:tcPr>
          <w:p w:rsidR="00577AA3" w:rsidRPr="00577AA3" w:rsidRDefault="00577AA3" w:rsidP="009E509D">
            <w:pPr>
              <w:snapToGrid w:val="0"/>
              <w:jc w:val="both"/>
              <w:rPr>
                <w:color w:val="000000"/>
                <w:sz w:val="18"/>
                <w:szCs w:val="18"/>
              </w:rPr>
            </w:pPr>
            <w:r w:rsidRPr="00577AA3">
              <w:rPr>
                <w:color w:val="000000"/>
                <w:sz w:val="18"/>
                <w:szCs w:val="18"/>
              </w:rPr>
              <w:t>1.5 ± 0.008</w:t>
            </w:r>
          </w:p>
        </w:tc>
        <w:tc>
          <w:tcPr>
            <w:tcW w:w="544" w:type="pct"/>
            <w:vAlign w:val="center"/>
          </w:tcPr>
          <w:p w:rsidR="00577AA3" w:rsidRPr="00577AA3" w:rsidRDefault="00577AA3" w:rsidP="009E509D">
            <w:pPr>
              <w:snapToGrid w:val="0"/>
              <w:jc w:val="both"/>
              <w:rPr>
                <w:color w:val="000000"/>
                <w:sz w:val="18"/>
                <w:szCs w:val="18"/>
              </w:rPr>
            </w:pPr>
            <w:r w:rsidRPr="00577AA3">
              <w:rPr>
                <w:color w:val="000000"/>
                <w:sz w:val="18"/>
                <w:szCs w:val="18"/>
              </w:rPr>
              <w:t>1.5 ± 0.008</w:t>
            </w:r>
          </w:p>
        </w:tc>
        <w:tc>
          <w:tcPr>
            <w:tcW w:w="544" w:type="pct"/>
            <w:vAlign w:val="center"/>
          </w:tcPr>
          <w:p w:rsidR="00577AA3" w:rsidRPr="00577AA3" w:rsidRDefault="00577AA3" w:rsidP="009E509D">
            <w:pPr>
              <w:snapToGrid w:val="0"/>
              <w:jc w:val="both"/>
              <w:rPr>
                <w:color w:val="000000"/>
                <w:sz w:val="18"/>
                <w:szCs w:val="18"/>
              </w:rPr>
            </w:pPr>
            <w:r w:rsidRPr="00577AA3">
              <w:rPr>
                <w:color w:val="000000"/>
                <w:sz w:val="18"/>
                <w:szCs w:val="18"/>
              </w:rPr>
              <w:t>2.5 ± 0.10</w:t>
            </w:r>
          </w:p>
        </w:tc>
        <w:tc>
          <w:tcPr>
            <w:tcW w:w="604" w:type="pct"/>
            <w:vAlign w:val="center"/>
          </w:tcPr>
          <w:p w:rsidR="00577AA3" w:rsidRPr="00577AA3" w:rsidRDefault="00577AA3" w:rsidP="009E509D">
            <w:pPr>
              <w:snapToGrid w:val="0"/>
              <w:jc w:val="both"/>
              <w:rPr>
                <w:color w:val="000000"/>
                <w:sz w:val="18"/>
                <w:szCs w:val="18"/>
              </w:rPr>
            </w:pPr>
            <w:r w:rsidRPr="00577AA3">
              <w:rPr>
                <w:color w:val="000000"/>
                <w:sz w:val="18"/>
                <w:szCs w:val="18"/>
              </w:rPr>
              <w:t>2.5 ± 0.05</w:t>
            </w:r>
          </w:p>
        </w:tc>
      </w:tr>
      <w:tr w:rsidR="00577AA3" w:rsidRPr="00577AA3" w:rsidTr="00A53B0D">
        <w:trPr>
          <w:jc w:val="center"/>
        </w:trPr>
        <w:tc>
          <w:tcPr>
            <w:tcW w:w="1070" w:type="pct"/>
            <w:gridSpan w:val="2"/>
            <w:vAlign w:val="center"/>
          </w:tcPr>
          <w:p w:rsidR="00577AA3" w:rsidRPr="00577AA3" w:rsidRDefault="00577AA3" w:rsidP="009E509D">
            <w:pPr>
              <w:snapToGrid w:val="0"/>
              <w:jc w:val="both"/>
              <w:rPr>
                <w:color w:val="000000"/>
                <w:sz w:val="18"/>
                <w:szCs w:val="18"/>
              </w:rPr>
            </w:pPr>
            <w:r w:rsidRPr="00577AA3">
              <w:rPr>
                <w:color w:val="000000"/>
                <w:sz w:val="18"/>
                <w:szCs w:val="18"/>
              </w:rPr>
              <w:t>Streptomycin (µg/ml)</w:t>
            </w:r>
          </w:p>
        </w:tc>
        <w:tc>
          <w:tcPr>
            <w:tcW w:w="544" w:type="pct"/>
            <w:vAlign w:val="center"/>
          </w:tcPr>
          <w:p w:rsidR="00577AA3" w:rsidRPr="00577AA3" w:rsidRDefault="00577AA3" w:rsidP="009E509D">
            <w:pPr>
              <w:snapToGrid w:val="0"/>
              <w:jc w:val="both"/>
              <w:rPr>
                <w:color w:val="000000"/>
                <w:sz w:val="18"/>
                <w:szCs w:val="18"/>
              </w:rPr>
            </w:pPr>
            <w:r w:rsidRPr="00577AA3">
              <w:rPr>
                <w:color w:val="000000"/>
                <w:sz w:val="18"/>
                <w:szCs w:val="18"/>
              </w:rPr>
              <w:t>10.0 ± 0.10</w:t>
            </w:r>
          </w:p>
        </w:tc>
        <w:tc>
          <w:tcPr>
            <w:tcW w:w="544" w:type="pct"/>
            <w:vAlign w:val="center"/>
          </w:tcPr>
          <w:p w:rsidR="00577AA3" w:rsidRPr="00577AA3" w:rsidRDefault="00577AA3" w:rsidP="009E509D">
            <w:pPr>
              <w:snapToGrid w:val="0"/>
              <w:jc w:val="both"/>
              <w:rPr>
                <w:color w:val="000000"/>
                <w:sz w:val="18"/>
                <w:szCs w:val="18"/>
              </w:rPr>
            </w:pPr>
            <w:r w:rsidRPr="00577AA3">
              <w:rPr>
                <w:color w:val="000000"/>
                <w:sz w:val="18"/>
                <w:szCs w:val="18"/>
              </w:rPr>
              <w:t>8.0 ± 0.05</w:t>
            </w:r>
          </w:p>
        </w:tc>
        <w:tc>
          <w:tcPr>
            <w:tcW w:w="544" w:type="pct"/>
            <w:vAlign w:val="center"/>
          </w:tcPr>
          <w:p w:rsidR="00577AA3" w:rsidRPr="00577AA3" w:rsidRDefault="00577AA3" w:rsidP="009E509D">
            <w:pPr>
              <w:snapToGrid w:val="0"/>
              <w:jc w:val="both"/>
              <w:rPr>
                <w:color w:val="000000"/>
                <w:sz w:val="18"/>
                <w:szCs w:val="18"/>
              </w:rPr>
            </w:pPr>
            <w:r w:rsidRPr="00577AA3">
              <w:rPr>
                <w:color w:val="000000"/>
                <w:sz w:val="18"/>
                <w:szCs w:val="18"/>
              </w:rPr>
              <w:t>10.0 ± 0.09</w:t>
            </w:r>
          </w:p>
        </w:tc>
        <w:tc>
          <w:tcPr>
            <w:tcW w:w="604" w:type="pct"/>
            <w:vAlign w:val="center"/>
          </w:tcPr>
          <w:p w:rsidR="00577AA3" w:rsidRPr="00577AA3" w:rsidRDefault="00577AA3" w:rsidP="009E509D">
            <w:pPr>
              <w:snapToGrid w:val="0"/>
              <w:jc w:val="both"/>
              <w:rPr>
                <w:color w:val="000000"/>
                <w:sz w:val="18"/>
                <w:szCs w:val="18"/>
              </w:rPr>
            </w:pPr>
            <w:r w:rsidRPr="00577AA3">
              <w:rPr>
                <w:color w:val="000000"/>
                <w:sz w:val="18"/>
                <w:szCs w:val="18"/>
              </w:rPr>
              <w:t>10 ± 0.15</w:t>
            </w:r>
          </w:p>
        </w:tc>
        <w:tc>
          <w:tcPr>
            <w:tcW w:w="544" w:type="pct"/>
            <w:vAlign w:val="center"/>
          </w:tcPr>
          <w:p w:rsidR="00577AA3" w:rsidRPr="00577AA3" w:rsidRDefault="00577AA3" w:rsidP="009E509D">
            <w:pPr>
              <w:snapToGrid w:val="0"/>
              <w:jc w:val="both"/>
              <w:rPr>
                <w:color w:val="000000"/>
                <w:sz w:val="18"/>
                <w:szCs w:val="18"/>
              </w:rPr>
            </w:pPr>
            <w:r w:rsidRPr="00577AA3">
              <w:rPr>
                <w:color w:val="000000"/>
                <w:sz w:val="18"/>
                <w:szCs w:val="18"/>
              </w:rPr>
              <w:t>10.0 ± 0.10</w:t>
            </w:r>
          </w:p>
        </w:tc>
        <w:tc>
          <w:tcPr>
            <w:tcW w:w="544" w:type="pct"/>
            <w:vAlign w:val="center"/>
          </w:tcPr>
          <w:p w:rsidR="00577AA3" w:rsidRPr="00577AA3" w:rsidRDefault="00577AA3" w:rsidP="009E509D">
            <w:pPr>
              <w:snapToGrid w:val="0"/>
              <w:jc w:val="both"/>
              <w:rPr>
                <w:color w:val="000000"/>
                <w:sz w:val="18"/>
                <w:szCs w:val="18"/>
              </w:rPr>
            </w:pPr>
            <w:r w:rsidRPr="00577AA3">
              <w:rPr>
                <w:color w:val="000000"/>
                <w:sz w:val="18"/>
                <w:szCs w:val="18"/>
              </w:rPr>
              <w:t>10.0 ± 0.20</w:t>
            </w:r>
          </w:p>
        </w:tc>
        <w:tc>
          <w:tcPr>
            <w:tcW w:w="604" w:type="pct"/>
            <w:vAlign w:val="center"/>
          </w:tcPr>
          <w:p w:rsidR="00577AA3" w:rsidRPr="00577AA3" w:rsidRDefault="00577AA3" w:rsidP="009E509D">
            <w:pPr>
              <w:snapToGrid w:val="0"/>
              <w:jc w:val="both"/>
              <w:rPr>
                <w:color w:val="000000"/>
                <w:sz w:val="18"/>
                <w:szCs w:val="18"/>
              </w:rPr>
            </w:pPr>
            <w:r w:rsidRPr="00577AA3">
              <w:rPr>
                <w:color w:val="000000"/>
                <w:sz w:val="18"/>
                <w:szCs w:val="18"/>
              </w:rPr>
              <w:t>8.0 ± 0.07</w:t>
            </w:r>
          </w:p>
        </w:tc>
      </w:tr>
      <w:tr w:rsidR="00577AA3" w:rsidRPr="00577AA3" w:rsidTr="00A53B0D">
        <w:trPr>
          <w:jc w:val="center"/>
        </w:trPr>
        <w:tc>
          <w:tcPr>
            <w:tcW w:w="1070" w:type="pct"/>
            <w:gridSpan w:val="2"/>
            <w:vAlign w:val="center"/>
          </w:tcPr>
          <w:p w:rsidR="00577AA3" w:rsidRPr="00577AA3" w:rsidRDefault="00577AA3" w:rsidP="009E509D">
            <w:pPr>
              <w:snapToGrid w:val="0"/>
              <w:jc w:val="both"/>
              <w:rPr>
                <w:color w:val="000000"/>
                <w:sz w:val="18"/>
                <w:szCs w:val="18"/>
              </w:rPr>
            </w:pPr>
            <w:r w:rsidRPr="00577AA3">
              <w:rPr>
                <w:color w:val="000000"/>
                <w:sz w:val="18"/>
                <w:szCs w:val="18"/>
              </w:rPr>
              <w:t>Solvent control</w:t>
            </w:r>
          </w:p>
        </w:tc>
        <w:tc>
          <w:tcPr>
            <w:tcW w:w="544" w:type="pct"/>
            <w:vAlign w:val="center"/>
          </w:tcPr>
          <w:p w:rsidR="00577AA3" w:rsidRPr="00577AA3" w:rsidRDefault="00577AA3" w:rsidP="009E509D">
            <w:pPr>
              <w:snapToGrid w:val="0"/>
              <w:jc w:val="both"/>
              <w:rPr>
                <w:color w:val="000000"/>
                <w:sz w:val="18"/>
                <w:szCs w:val="18"/>
              </w:rPr>
            </w:pPr>
            <w:proofErr w:type="spellStart"/>
            <w:r w:rsidRPr="00577AA3">
              <w:rPr>
                <w:color w:val="000000"/>
                <w:sz w:val="18"/>
                <w:szCs w:val="18"/>
              </w:rPr>
              <w:t>na</w:t>
            </w:r>
            <w:proofErr w:type="spellEnd"/>
          </w:p>
        </w:tc>
        <w:tc>
          <w:tcPr>
            <w:tcW w:w="544" w:type="pct"/>
            <w:vAlign w:val="center"/>
          </w:tcPr>
          <w:p w:rsidR="00577AA3" w:rsidRPr="00577AA3" w:rsidRDefault="00577AA3" w:rsidP="009E509D">
            <w:pPr>
              <w:snapToGrid w:val="0"/>
              <w:jc w:val="both"/>
              <w:rPr>
                <w:color w:val="000000"/>
                <w:sz w:val="18"/>
                <w:szCs w:val="18"/>
              </w:rPr>
            </w:pPr>
            <w:proofErr w:type="spellStart"/>
            <w:r w:rsidRPr="00577AA3">
              <w:rPr>
                <w:color w:val="000000"/>
                <w:sz w:val="18"/>
                <w:szCs w:val="18"/>
              </w:rPr>
              <w:t>na</w:t>
            </w:r>
            <w:proofErr w:type="spellEnd"/>
          </w:p>
        </w:tc>
        <w:tc>
          <w:tcPr>
            <w:tcW w:w="544" w:type="pct"/>
            <w:vAlign w:val="center"/>
          </w:tcPr>
          <w:p w:rsidR="00577AA3" w:rsidRPr="00577AA3" w:rsidRDefault="00577AA3" w:rsidP="009E509D">
            <w:pPr>
              <w:snapToGrid w:val="0"/>
              <w:jc w:val="both"/>
              <w:rPr>
                <w:color w:val="000000"/>
                <w:sz w:val="18"/>
                <w:szCs w:val="18"/>
              </w:rPr>
            </w:pPr>
            <w:proofErr w:type="spellStart"/>
            <w:r w:rsidRPr="00577AA3">
              <w:rPr>
                <w:color w:val="000000"/>
                <w:sz w:val="18"/>
                <w:szCs w:val="18"/>
              </w:rPr>
              <w:t>na</w:t>
            </w:r>
            <w:proofErr w:type="spellEnd"/>
          </w:p>
        </w:tc>
        <w:tc>
          <w:tcPr>
            <w:tcW w:w="604" w:type="pct"/>
            <w:vAlign w:val="center"/>
          </w:tcPr>
          <w:p w:rsidR="00577AA3" w:rsidRPr="00577AA3" w:rsidRDefault="00577AA3" w:rsidP="009E509D">
            <w:pPr>
              <w:snapToGrid w:val="0"/>
              <w:jc w:val="both"/>
              <w:rPr>
                <w:color w:val="000000"/>
                <w:sz w:val="18"/>
                <w:szCs w:val="18"/>
              </w:rPr>
            </w:pPr>
            <w:proofErr w:type="spellStart"/>
            <w:r w:rsidRPr="00577AA3">
              <w:rPr>
                <w:color w:val="000000"/>
                <w:sz w:val="18"/>
                <w:szCs w:val="18"/>
              </w:rPr>
              <w:t>na</w:t>
            </w:r>
            <w:proofErr w:type="spellEnd"/>
          </w:p>
        </w:tc>
        <w:tc>
          <w:tcPr>
            <w:tcW w:w="544" w:type="pct"/>
            <w:vAlign w:val="center"/>
          </w:tcPr>
          <w:p w:rsidR="00577AA3" w:rsidRPr="00577AA3" w:rsidRDefault="00577AA3" w:rsidP="009E509D">
            <w:pPr>
              <w:snapToGrid w:val="0"/>
              <w:jc w:val="both"/>
              <w:rPr>
                <w:color w:val="000000"/>
                <w:sz w:val="18"/>
                <w:szCs w:val="18"/>
              </w:rPr>
            </w:pPr>
            <w:proofErr w:type="spellStart"/>
            <w:r w:rsidRPr="00577AA3">
              <w:rPr>
                <w:color w:val="000000"/>
                <w:sz w:val="18"/>
                <w:szCs w:val="18"/>
              </w:rPr>
              <w:t>na</w:t>
            </w:r>
            <w:proofErr w:type="spellEnd"/>
          </w:p>
        </w:tc>
        <w:tc>
          <w:tcPr>
            <w:tcW w:w="544" w:type="pct"/>
            <w:vAlign w:val="center"/>
          </w:tcPr>
          <w:p w:rsidR="00577AA3" w:rsidRPr="00577AA3" w:rsidRDefault="00577AA3" w:rsidP="009E509D">
            <w:pPr>
              <w:snapToGrid w:val="0"/>
              <w:jc w:val="both"/>
              <w:rPr>
                <w:color w:val="000000"/>
                <w:sz w:val="18"/>
                <w:szCs w:val="18"/>
              </w:rPr>
            </w:pPr>
            <w:proofErr w:type="spellStart"/>
            <w:r w:rsidRPr="00577AA3">
              <w:rPr>
                <w:color w:val="000000"/>
                <w:sz w:val="18"/>
                <w:szCs w:val="18"/>
              </w:rPr>
              <w:t>na</w:t>
            </w:r>
            <w:proofErr w:type="spellEnd"/>
          </w:p>
        </w:tc>
        <w:tc>
          <w:tcPr>
            <w:tcW w:w="604" w:type="pct"/>
            <w:vAlign w:val="center"/>
          </w:tcPr>
          <w:p w:rsidR="00577AA3" w:rsidRPr="00577AA3" w:rsidRDefault="00577AA3" w:rsidP="009E509D">
            <w:pPr>
              <w:snapToGrid w:val="0"/>
              <w:jc w:val="both"/>
              <w:rPr>
                <w:color w:val="000000"/>
                <w:sz w:val="18"/>
                <w:szCs w:val="18"/>
              </w:rPr>
            </w:pPr>
            <w:proofErr w:type="spellStart"/>
            <w:r w:rsidRPr="00577AA3">
              <w:rPr>
                <w:color w:val="000000"/>
                <w:sz w:val="18"/>
                <w:szCs w:val="18"/>
              </w:rPr>
              <w:t>na</w:t>
            </w:r>
            <w:proofErr w:type="spellEnd"/>
          </w:p>
        </w:tc>
      </w:tr>
    </w:tbl>
    <w:p w:rsidR="00577AA3" w:rsidRPr="00A53B0D" w:rsidRDefault="00577AA3" w:rsidP="00577AA3">
      <w:pPr>
        <w:snapToGrid w:val="0"/>
        <w:ind w:left="425" w:hanging="425"/>
        <w:jc w:val="both"/>
        <w:rPr>
          <w:i/>
          <w:iCs/>
          <w:color w:val="000000"/>
          <w:sz w:val="20"/>
          <w:szCs w:val="20"/>
        </w:rPr>
      </w:pPr>
      <w:proofErr w:type="spellStart"/>
      <w:r w:rsidRPr="00A53B0D">
        <w:rPr>
          <w:i/>
          <w:iCs/>
          <w:color w:val="000000"/>
          <w:sz w:val="20"/>
          <w:szCs w:val="20"/>
        </w:rPr>
        <w:t>Ec</w:t>
      </w:r>
      <w:proofErr w:type="spellEnd"/>
      <w:r w:rsidRPr="00A53B0D">
        <w:rPr>
          <w:i/>
          <w:iCs/>
          <w:color w:val="000000"/>
          <w:sz w:val="20"/>
          <w:szCs w:val="20"/>
        </w:rPr>
        <w:t xml:space="preserve">=Escherichia coli, Pa= Pseudomonas </w:t>
      </w:r>
      <w:proofErr w:type="spellStart"/>
      <w:r w:rsidRPr="00A53B0D">
        <w:rPr>
          <w:i/>
          <w:iCs/>
          <w:color w:val="000000"/>
          <w:sz w:val="20"/>
          <w:szCs w:val="20"/>
        </w:rPr>
        <w:t>aeruginosa</w:t>
      </w:r>
      <w:proofErr w:type="spellEnd"/>
      <w:r w:rsidRPr="00A53B0D">
        <w:rPr>
          <w:i/>
          <w:iCs/>
          <w:color w:val="000000"/>
          <w:sz w:val="20"/>
          <w:szCs w:val="20"/>
        </w:rPr>
        <w:t xml:space="preserve">, Sp= Streptococcus </w:t>
      </w:r>
      <w:proofErr w:type="spellStart"/>
      <w:r w:rsidRPr="00A53B0D">
        <w:rPr>
          <w:i/>
          <w:iCs/>
          <w:color w:val="000000"/>
          <w:sz w:val="20"/>
          <w:szCs w:val="20"/>
        </w:rPr>
        <w:t>pneumoniae</w:t>
      </w:r>
      <w:proofErr w:type="gramStart"/>
      <w:r w:rsidR="00A53B0D" w:rsidRPr="00A53B0D">
        <w:rPr>
          <w:i/>
          <w:iCs/>
          <w:color w:val="000000"/>
          <w:sz w:val="20"/>
          <w:szCs w:val="20"/>
        </w:rPr>
        <w:t>,</w:t>
      </w:r>
      <w:r w:rsidRPr="00A53B0D">
        <w:rPr>
          <w:i/>
          <w:iCs/>
          <w:color w:val="000000"/>
          <w:sz w:val="20"/>
          <w:szCs w:val="20"/>
        </w:rPr>
        <w:t>BS</w:t>
      </w:r>
      <w:proofErr w:type="spellEnd"/>
      <w:proofErr w:type="gramEnd"/>
      <w:r w:rsidRPr="00A53B0D">
        <w:rPr>
          <w:i/>
          <w:iCs/>
          <w:color w:val="000000"/>
          <w:sz w:val="20"/>
          <w:szCs w:val="20"/>
        </w:rPr>
        <w:t xml:space="preserve">= Bacillus </w:t>
      </w:r>
      <w:proofErr w:type="spellStart"/>
      <w:r w:rsidRPr="00A53B0D">
        <w:rPr>
          <w:i/>
          <w:iCs/>
          <w:color w:val="000000"/>
          <w:sz w:val="20"/>
          <w:szCs w:val="20"/>
        </w:rPr>
        <w:t>subtilis</w:t>
      </w:r>
      <w:proofErr w:type="spellEnd"/>
      <w:r w:rsidRPr="00A53B0D">
        <w:rPr>
          <w:i/>
          <w:iCs/>
          <w:color w:val="000000"/>
          <w:sz w:val="20"/>
          <w:szCs w:val="20"/>
        </w:rPr>
        <w:t>,</w:t>
      </w:r>
    </w:p>
    <w:p w:rsidR="00577AA3" w:rsidRPr="00A53B0D" w:rsidRDefault="00577AA3" w:rsidP="00577AA3">
      <w:pPr>
        <w:snapToGrid w:val="0"/>
        <w:ind w:left="425" w:hanging="425"/>
        <w:jc w:val="both"/>
        <w:rPr>
          <w:i/>
          <w:iCs/>
          <w:color w:val="000000"/>
          <w:sz w:val="20"/>
          <w:szCs w:val="20"/>
        </w:rPr>
      </w:pPr>
      <w:proofErr w:type="spellStart"/>
      <w:proofErr w:type="gramStart"/>
      <w:r w:rsidRPr="00A53B0D">
        <w:rPr>
          <w:i/>
          <w:iCs/>
          <w:color w:val="000000"/>
          <w:sz w:val="20"/>
          <w:szCs w:val="20"/>
        </w:rPr>
        <w:t>Bc</w:t>
      </w:r>
      <w:proofErr w:type="spellEnd"/>
      <w:r w:rsidRPr="00A53B0D">
        <w:rPr>
          <w:i/>
          <w:iCs/>
          <w:color w:val="000000"/>
          <w:sz w:val="20"/>
          <w:szCs w:val="20"/>
        </w:rPr>
        <w:t>= Bacillus cereus, Sa=</w:t>
      </w:r>
      <w:proofErr w:type="gramEnd"/>
      <w:r w:rsidRPr="00A53B0D">
        <w:rPr>
          <w:i/>
          <w:iCs/>
          <w:color w:val="000000"/>
          <w:sz w:val="20"/>
          <w:szCs w:val="20"/>
        </w:rPr>
        <w:t xml:space="preserve"> Staphylococcus </w:t>
      </w:r>
      <w:proofErr w:type="spellStart"/>
      <w:r w:rsidRPr="00A53B0D">
        <w:rPr>
          <w:i/>
          <w:iCs/>
          <w:color w:val="000000"/>
          <w:sz w:val="20"/>
          <w:szCs w:val="20"/>
        </w:rPr>
        <w:t>aureus</w:t>
      </w:r>
      <w:proofErr w:type="spellEnd"/>
      <w:r w:rsidRPr="00A53B0D">
        <w:rPr>
          <w:i/>
          <w:iCs/>
          <w:color w:val="000000"/>
          <w:sz w:val="20"/>
          <w:szCs w:val="20"/>
        </w:rPr>
        <w:t xml:space="preserve">, Se= Staphylococcus </w:t>
      </w:r>
      <w:proofErr w:type="spellStart"/>
      <w:r w:rsidRPr="00A53B0D">
        <w:rPr>
          <w:i/>
          <w:iCs/>
          <w:color w:val="000000"/>
          <w:sz w:val="20"/>
          <w:szCs w:val="20"/>
        </w:rPr>
        <w:t>epidermides</w:t>
      </w:r>
      <w:proofErr w:type="spellEnd"/>
      <w:r w:rsidRPr="00A53B0D">
        <w:rPr>
          <w:i/>
          <w:iCs/>
          <w:color w:val="000000"/>
          <w:sz w:val="20"/>
          <w:szCs w:val="20"/>
        </w:rPr>
        <w:t>.</w:t>
      </w:r>
    </w:p>
    <w:p w:rsidR="00577AA3" w:rsidRPr="00577AA3" w:rsidRDefault="00577AA3" w:rsidP="00577AA3">
      <w:pPr>
        <w:snapToGrid w:val="0"/>
        <w:ind w:left="425" w:hanging="425"/>
        <w:jc w:val="both"/>
        <w:rPr>
          <w:sz w:val="18"/>
          <w:szCs w:val="18"/>
          <w:lang w:eastAsia="zh-CN"/>
        </w:rPr>
      </w:pPr>
    </w:p>
    <w:p w:rsidR="00577AA3" w:rsidRPr="00577AA3" w:rsidRDefault="00577AA3" w:rsidP="00577AA3">
      <w:pPr>
        <w:snapToGrid w:val="0"/>
        <w:jc w:val="center"/>
        <w:rPr>
          <w:color w:val="000000"/>
          <w:sz w:val="18"/>
          <w:szCs w:val="18"/>
        </w:rPr>
      </w:pPr>
      <w:r w:rsidRPr="00577AA3">
        <w:rPr>
          <w:color w:val="000000"/>
          <w:sz w:val="18"/>
          <w:szCs w:val="18"/>
        </w:rPr>
        <w:t>Table (4): Minimal inhibitory concentrations of</w:t>
      </w:r>
      <w:r w:rsidRPr="00577AA3">
        <w:rPr>
          <w:i/>
          <w:iCs/>
          <w:color w:val="000000"/>
          <w:sz w:val="18"/>
          <w:szCs w:val="18"/>
        </w:rPr>
        <w:t xml:space="preserve"> </w:t>
      </w:r>
      <w:proofErr w:type="spellStart"/>
      <w:r w:rsidRPr="00577AA3">
        <w:rPr>
          <w:i/>
          <w:iCs/>
          <w:color w:val="000000"/>
          <w:sz w:val="18"/>
          <w:szCs w:val="18"/>
        </w:rPr>
        <w:t>Calotropis</w:t>
      </w:r>
      <w:proofErr w:type="spellEnd"/>
      <w:r w:rsidRPr="00577AA3">
        <w:rPr>
          <w:i/>
          <w:iCs/>
          <w:color w:val="000000"/>
          <w:sz w:val="18"/>
          <w:szCs w:val="18"/>
        </w:rPr>
        <w:t xml:space="preserve"> </w:t>
      </w:r>
      <w:proofErr w:type="spellStart"/>
      <w:r w:rsidRPr="00577AA3">
        <w:rPr>
          <w:i/>
          <w:iCs/>
          <w:color w:val="000000"/>
          <w:sz w:val="18"/>
          <w:szCs w:val="18"/>
        </w:rPr>
        <w:t>procera</w:t>
      </w:r>
      <w:proofErr w:type="spellEnd"/>
      <w:r w:rsidRPr="00577AA3">
        <w:rPr>
          <w:color w:val="000000"/>
          <w:sz w:val="18"/>
          <w:szCs w:val="18"/>
        </w:rPr>
        <w:t xml:space="preserve"> extracts against the tested fungal strains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916"/>
        <w:gridCol w:w="1304"/>
        <w:gridCol w:w="1254"/>
        <w:gridCol w:w="1130"/>
        <w:gridCol w:w="1130"/>
        <w:gridCol w:w="1130"/>
        <w:gridCol w:w="1254"/>
        <w:gridCol w:w="1252"/>
      </w:tblGrid>
      <w:tr w:rsidR="00577AA3" w:rsidRPr="00577AA3" w:rsidTr="00A53B0D">
        <w:trPr>
          <w:jc w:val="center"/>
        </w:trPr>
        <w:tc>
          <w:tcPr>
            <w:tcW w:w="489" w:type="pct"/>
            <w:vMerge w:val="restart"/>
            <w:vAlign w:val="center"/>
          </w:tcPr>
          <w:p w:rsidR="00577AA3" w:rsidRPr="00577AA3" w:rsidRDefault="00577AA3" w:rsidP="009E509D">
            <w:pPr>
              <w:snapToGrid w:val="0"/>
              <w:jc w:val="both"/>
              <w:rPr>
                <w:color w:val="000000"/>
                <w:sz w:val="18"/>
                <w:szCs w:val="18"/>
              </w:rPr>
            </w:pPr>
            <w:r w:rsidRPr="00577AA3">
              <w:rPr>
                <w:color w:val="000000"/>
                <w:sz w:val="18"/>
                <w:szCs w:val="18"/>
              </w:rPr>
              <w:t>Part used</w:t>
            </w:r>
          </w:p>
        </w:tc>
        <w:tc>
          <w:tcPr>
            <w:tcW w:w="695" w:type="pct"/>
            <w:vMerge w:val="restart"/>
            <w:vAlign w:val="center"/>
          </w:tcPr>
          <w:p w:rsidR="00577AA3" w:rsidRPr="00577AA3" w:rsidRDefault="00577AA3" w:rsidP="009E509D">
            <w:pPr>
              <w:snapToGrid w:val="0"/>
              <w:jc w:val="both"/>
              <w:rPr>
                <w:color w:val="000000"/>
                <w:sz w:val="18"/>
                <w:szCs w:val="18"/>
              </w:rPr>
            </w:pPr>
            <w:r w:rsidRPr="00577AA3">
              <w:rPr>
                <w:color w:val="000000"/>
                <w:sz w:val="18"/>
                <w:szCs w:val="18"/>
              </w:rPr>
              <w:t>Extract</w:t>
            </w:r>
          </w:p>
        </w:tc>
        <w:tc>
          <w:tcPr>
            <w:tcW w:w="3815" w:type="pct"/>
            <w:gridSpan w:val="6"/>
            <w:vAlign w:val="center"/>
          </w:tcPr>
          <w:p w:rsidR="00577AA3" w:rsidRPr="00577AA3" w:rsidRDefault="00577AA3" w:rsidP="009E509D">
            <w:pPr>
              <w:snapToGrid w:val="0"/>
              <w:jc w:val="both"/>
              <w:rPr>
                <w:color w:val="000000"/>
                <w:sz w:val="18"/>
                <w:szCs w:val="18"/>
              </w:rPr>
            </w:pPr>
            <w:r w:rsidRPr="00577AA3">
              <w:rPr>
                <w:color w:val="000000"/>
                <w:sz w:val="18"/>
                <w:szCs w:val="18"/>
                <w:vertAlign w:val="superscript"/>
              </w:rPr>
              <w:t>*</w:t>
            </w:r>
            <w:r w:rsidRPr="00577AA3">
              <w:rPr>
                <w:color w:val="000000"/>
                <w:sz w:val="18"/>
                <w:szCs w:val="18"/>
              </w:rPr>
              <w:t>MIC (mg/ml)</w:t>
            </w:r>
          </w:p>
        </w:tc>
      </w:tr>
      <w:tr w:rsidR="00577AA3" w:rsidRPr="00577AA3" w:rsidTr="00A53B0D">
        <w:trPr>
          <w:jc w:val="center"/>
        </w:trPr>
        <w:tc>
          <w:tcPr>
            <w:tcW w:w="489" w:type="pct"/>
            <w:vMerge/>
            <w:vAlign w:val="center"/>
          </w:tcPr>
          <w:p w:rsidR="00577AA3" w:rsidRPr="00577AA3" w:rsidRDefault="00577AA3" w:rsidP="009E509D">
            <w:pPr>
              <w:snapToGrid w:val="0"/>
              <w:jc w:val="both"/>
              <w:rPr>
                <w:color w:val="000000"/>
                <w:sz w:val="18"/>
                <w:szCs w:val="18"/>
                <w:u w:val="single"/>
              </w:rPr>
            </w:pPr>
          </w:p>
        </w:tc>
        <w:tc>
          <w:tcPr>
            <w:tcW w:w="695" w:type="pct"/>
            <w:vMerge/>
            <w:vAlign w:val="center"/>
          </w:tcPr>
          <w:p w:rsidR="00577AA3" w:rsidRPr="00577AA3" w:rsidRDefault="00577AA3" w:rsidP="009E509D">
            <w:pPr>
              <w:snapToGrid w:val="0"/>
              <w:jc w:val="both"/>
              <w:rPr>
                <w:color w:val="000000"/>
                <w:sz w:val="18"/>
                <w:szCs w:val="18"/>
              </w:rPr>
            </w:pPr>
          </w:p>
        </w:tc>
        <w:tc>
          <w:tcPr>
            <w:tcW w:w="669" w:type="pct"/>
            <w:vAlign w:val="center"/>
          </w:tcPr>
          <w:p w:rsidR="00577AA3" w:rsidRPr="00577AA3" w:rsidRDefault="00577AA3" w:rsidP="009E509D">
            <w:pPr>
              <w:snapToGrid w:val="0"/>
              <w:jc w:val="both"/>
              <w:rPr>
                <w:color w:val="000000"/>
                <w:sz w:val="18"/>
                <w:szCs w:val="18"/>
              </w:rPr>
            </w:pPr>
            <w:r w:rsidRPr="00577AA3">
              <w:rPr>
                <w:i/>
                <w:iCs/>
                <w:color w:val="000000"/>
                <w:sz w:val="18"/>
                <w:szCs w:val="18"/>
              </w:rPr>
              <w:t>An</w:t>
            </w:r>
          </w:p>
        </w:tc>
        <w:tc>
          <w:tcPr>
            <w:tcW w:w="603" w:type="pct"/>
            <w:vAlign w:val="center"/>
          </w:tcPr>
          <w:p w:rsidR="00577AA3" w:rsidRPr="00577AA3" w:rsidRDefault="00577AA3" w:rsidP="009E509D">
            <w:pPr>
              <w:snapToGrid w:val="0"/>
              <w:jc w:val="both"/>
              <w:rPr>
                <w:i/>
                <w:iCs/>
                <w:color w:val="000000"/>
                <w:sz w:val="18"/>
                <w:szCs w:val="18"/>
              </w:rPr>
            </w:pPr>
            <w:proofErr w:type="spellStart"/>
            <w:r w:rsidRPr="00577AA3">
              <w:rPr>
                <w:i/>
                <w:iCs/>
                <w:color w:val="000000"/>
                <w:sz w:val="18"/>
                <w:szCs w:val="18"/>
              </w:rPr>
              <w:t>Af</w:t>
            </w:r>
            <w:proofErr w:type="spellEnd"/>
          </w:p>
        </w:tc>
        <w:tc>
          <w:tcPr>
            <w:tcW w:w="603" w:type="pct"/>
            <w:vAlign w:val="center"/>
          </w:tcPr>
          <w:p w:rsidR="00577AA3" w:rsidRPr="00577AA3" w:rsidRDefault="00577AA3" w:rsidP="009E509D">
            <w:pPr>
              <w:snapToGrid w:val="0"/>
              <w:jc w:val="both"/>
              <w:rPr>
                <w:i/>
                <w:iCs/>
                <w:color w:val="000000"/>
                <w:sz w:val="18"/>
                <w:szCs w:val="18"/>
              </w:rPr>
            </w:pPr>
            <w:r w:rsidRPr="00577AA3">
              <w:rPr>
                <w:i/>
                <w:iCs/>
                <w:color w:val="000000"/>
                <w:sz w:val="18"/>
                <w:szCs w:val="18"/>
              </w:rPr>
              <w:t>Pc</w:t>
            </w:r>
          </w:p>
        </w:tc>
        <w:tc>
          <w:tcPr>
            <w:tcW w:w="603" w:type="pct"/>
            <w:vAlign w:val="center"/>
          </w:tcPr>
          <w:p w:rsidR="00577AA3" w:rsidRPr="00577AA3" w:rsidRDefault="00577AA3" w:rsidP="009E509D">
            <w:pPr>
              <w:snapToGrid w:val="0"/>
              <w:jc w:val="both"/>
              <w:rPr>
                <w:i/>
                <w:iCs/>
                <w:color w:val="000000"/>
                <w:sz w:val="18"/>
                <w:szCs w:val="18"/>
              </w:rPr>
            </w:pPr>
            <w:r w:rsidRPr="00577AA3">
              <w:rPr>
                <w:i/>
                <w:iCs/>
                <w:color w:val="000000"/>
                <w:sz w:val="18"/>
                <w:szCs w:val="18"/>
              </w:rPr>
              <w:t>Sc</w:t>
            </w:r>
          </w:p>
        </w:tc>
        <w:tc>
          <w:tcPr>
            <w:tcW w:w="669" w:type="pct"/>
            <w:vAlign w:val="center"/>
          </w:tcPr>
          <w:p w:rsidR="00577AA3" w:rsidRPr="00577AA3" w:rsidRDefault="00577AA3" w:rsidP="009E509D">
            <w:pPr>
              <w:snapToGrid w:val="0"/>
              <w:jc w:val="both"/>
              <w:rPr>
                <w:i/>
                <w:iCs/>
                <w:color w:val="000000"/>
                <w:sz w:val="18"/>
                <w:szCs w:val="18"/>
              </w:rPr>
            </w:pPr>
            <w:r w:rsidRPr="00577AA3">
              <w:rPr>
                <w:i/>
                <w:iCs/>
                <w:color w:val="000000"/>
                <w:sz w:val="18"/>
                <w:szCs w:val="18"/>
              </w:rPr>
              <w:t>Ca</w:t>
            </w:r>
          </w:p>
        </w:tc>
        <w:tc>
          <w:tcPr>
            <w:tcW w:w="669" w:type="pct"/>
            <w:vAlign w:val="center"/>
          </w:tcPr>
          <w:p w:rsidR="00577AA3" w:rsidRPr="00577AA3" w:rsidRDefault="00577AA3" w:rsidP="009E509D">
            <w:pPr>
              <w:snapToGrid w:val="0"/>
              <w:jc w:val="both"/>
              <w:rPr>
                <w:i/>
                <w:iCs/>
                <w:color w:val="000000"/>
                <w:sz w:val="18"/>
                <w:szCs w:val="18"/>
              </w:rPr>
            </w:pPr>
            <w:r w:rsidRPr="00577AA3">
              <w:rPr>
                <w:i/>
                <w:iCs/>
                <w:color w:val="000000"/>
                <w:sz w:val="18"/>
                <w:szCs w:val="18"/>
              </w:rPr>
              <w:t>Ct</w:t>
            </w:r>
          </w:p>
        </w:tc>
      </w:tr>
      <w:tr w:rsidR="00577AA3" w:rsidRPr="00577AA3" w:rsidTr="00A53B0D">
        <w:trPr>
          <w:jc w:val="center"/>
        </w:trPr>
        <w:tc>
          <w:tcPr>
            <w:tcW w:w="489" w:type="pct"/>
            <w:vAlign w:val="center"/>
          </w:tcPr>
          <w:p w:rsidR="00577AA3" w:rsidRPr="00577AA3" w:rsidRDefault="00577AA3" w:rsidP="009E509D">
            <w:pPr>
              <w:snapToGrid w:val="0"/>
              <w:jc w:val="both"/>
              <w:rPr>
                <w:color w:val="000000"/>
                <w:sz w:val="18"/>
                <w:szCs w:val="18"/>
                <w:u w:val="single"/>
              </w:rPr>
            </w:pPr>
            <w:r w:rsidRPr="00577AA3">
              <w:rPr>
                <w:color w:val="000000"/>
                <w:sz w:val="18"/>
                <w:szCs w:val="18"/>
                <w:u w:val="single"/>
              </w:rPr>
              <w:t>Leaves</w:t>
            </w:r>
          </w:p>
        </w:tc>
        <w:tc>
          <w:tcPr>
            <w:tcW w:w="695" w:type="pct"/>
            <w:vAlign w:val="center"/>
          </w:tcPr>
          <w:p w:rsidR="00577AA3" w:rsidRPr="00577AA3" w:rsidRDefault="00577AA3" w:rsidP="009E509D">
            <w:pPr>
              <w:snapToGrid w:val="0"/>
              <w:jc w:val="both"/>
              <w:rPr>
                <w:color w:val="000000"/>
                <w:sz w:val="18"/>
                <w:szCs w:val="18"/>
              </w:rPr>
            </w:pPr>
            <w:r w:rsidRPr="00577AA3">
              <w:rPr>
                <w:color w:val="000000"/>
                <w:sz w:val="18"/>
                <w:szCs w:val="18"/>
              </w:rPr>
              <w:t>Aqueous</w:t>
            </w:r>
          </w:p>
        </w:tc>
        <w:tc>
          <w:tcPr>
            <w:tcW w:w="669" w:type="pct"/>
            <w:vAlign w:val="center"/>
          </w:tcPr>
          <w:p w:rsidR="00577AA3" w:rsidRPr="00577AA3" w:rsidRDefault="00577AA3" w:rsidP="009E509D">
            <w:pPr>
              <w:snapToGrid w:val="0"/>
              <w:jc w:val="both"/>
              <w:rPr>
                <w:color w:val="000000"/>
                <w:sz w:val="18"/>
                <w:szCs w:val="18"/>
              </w:rPr>
            </w:pPr>
            <w:r w:rsidRPr="00577AA3">
              <w:rPr>
                <w:color w:val="000000"/>
                <w:sz w:val="18"/>
                <w:szCs w:val="18"/>
              </w:rPr>
              <w:t>3.0 ± 0.10</w:t>
            </w:r>
          </w:p>
        </w:tc>
        <w:tc>
          <w:tcPr>
            <w:tcW w:w="603" w:type="pct"/>
            <w:vAlign w:val="center"/>
          </w:tcPr>
          <w:p w:rsidR="00577AA3" w:rsidRPr="00577AA3" w:rsidRDefault="00577AA3" w:rsidP="009E509D">
            <w:pPr>
              <w:snapToGrid w:val="0"/>
              <w:jc w:val="both"/>
              <w:rPr>
                <w:color w:val="000000"/>
                <w:sz w:val="18"/>
                <w:szCs w:val="18"/>
              </w:rPr>
            </w:pPr>
            <w:r w:rsidRPr="00577AA3">
              <w:rPr>
                <w:color w:val="000000"/>
                <w:sz w:val="18"/>
                <w:szCs w:val="18"/>
              </w:rPr>
              <w:t>3.5 ± 0.10</w:t>
            </w:r>
          </w:p>
        </w:tc>
        <w:tc>
          <w:tcPr>
            <w:tcW w:w="603" w:type="pct"/>
            <w:vAlign w:val="center"/>
          </w:tcPr>
          <w:p w:rsidR="00577AA3" w:rsidRPr="00577AA3" w:rsidRDefault="00577AA3" w:rsidP="009E509D">
            <w:pPr>
              <w:snapToGrid w:val="0"/>
              <w:jc w:val="both"/>
              <w:rPr>
                <w:color w:val="000000"/>
                <w:sz w:val="18"/>
                <w:szCs w:val="18"/>
              </w:rPr>
            </w:pPr>
            <w:r w:rsidRPr="00577AA3">
              <w:rPr>
                <w:color w:val="000000"/>
                <w:sz w:val="18"/>
                <w:szCs w:val="18"/>
              </w:rPr>
              <w:t>4.0 ± 0.15</w:t>
            </w:r>
          </w:p>
        </w:tc>
        <w:tc>
          <w:tcPr>
            <w:tcW w:w="603" w:type="pct"/>
            <w:vAlign w:val="center"/>
          </w:tcPr>
          <w:p w:rsidR="00577AA3" w:rsidRPr="00577AA3" w:rsidRDefault="00577AA3" w:rsidP="009E509D">
            <w:pPr>
              <w:snapToGrid w:val="0"/>
              <w:jc w:val="both"/>
              <w:rPr>
                <w:color w:val="000000"/>
                <w:sz w:val="18"/>
                <w:szCs w:val="18"/>
              </w:rPr>
            </w:pPr>
            <w:r w:rsidRPr="00577AA3">
              <w:rPr>
                <w:color w:val="000000"/>
                <w:sz w:val="18"/>
                <w:szCs w:val="18"/>
              </w:rPr>
              <w:t>3.0 ± 0.10</w:t>
            </w:r>
          </w:p>
        </w:tc>
        <w:tc>
          <w:tcPr>
            <w:tcW w:w="669" w:type="pct"/>
            <w:vAlign w:val="center"/>
          </w:tcPr>
          <w:p w:rsidR="00577AA3" w:rsidRPr="00577AA3" w:rsidRDefault="00577AA3" w:rsidP="009E509D">
            <w:pPr>
              <w:snapToGrid w:val="0"/>
              <w:jc w:val="both"/>
              <w:rPr>
                <w:color w:val="000000"/>
                <w:sz w:val="18"/>
                <w:szCs w:val="18"/>
              </w:rPr>
            </w:pPr>
            <w:r w:rsidRPr="00577AA3">
              <w:rPr>
                <w:color w:val="000000"/>
                <w:sz w:val="18"/>
                <w:szCs w:val="18"/>
              </w:rPr>
              <w:t>2.0 ± 0.08</w:t>
            </w:r>
          </w:p>
        </w:tc>
        <w:tc>
          <w:tcPr>
            <w:tcW w:w="669" w:type="pct"/>
            <w:vAlign w:val="center"/>
          </w:tcPr>
          <w:p w:rsidR="00577AA3" w:rsidRPr="00577AA3" w:rsidRDefault="00577AA3" w:rsidP="009E509D">
            <w:pPr>
              <w:snapToGrid w:val="0"/>
              <w:jc w:val="both"/>
              <w:rPr>
                <w:color w:val="000000"/>
                <w:sz w:val="18"/>
                <w:szCs w:val="18"/>
              </w:rPr>
            </w:pPr>
            <w:r w:rsidRPr="00577AA3">
              <w:rPr>
                <w:color w:val="000000"/>
                <w:sz w:val="18"/>
                <w:szCs w:val="18"/>
              </w:rPr>
              <w:t>3.0 ± 0.10</w:t>
            </w:r>
          </w:p>
        </w:tc>
      </w:tr>
      <w:tr w:rsidR="00577AA3" w:rsidRPr="00577AA3" w:rsidTr="00A53B0D">
        <w:trPr>
          <w:jc w:val="center"/>
        </w:trPr>
        <w:tc>
          <w:tcPr>
            <w:tcW w:w="489" w:type="pct"/>
            <w:vAlign w:val="center"/>
          </w:tcPr>
          <w:p w:rsidR="00577AA3" w:rsidRPr="00577AA3" w:rsidRDefault="00577AA3" w:rsidP="009E509D">
            <w:pPr>
              <w:snapToGrid w:val="0"/>
              <w:jc w:val="both"/>
              <w:rPr>
                <w:color w:val="000000"/>
                <w:sz w:val="18"/>
                <w:szCs w:val="18"/>
              </w:rPr>
            </w:pPr>
          </w:p>
        </w:tc>
        <w:tc>
          <w:tcPr>
            <w:tcW w:w="695" w:type="pct"/>
            <w:vAlign w:val="center"/>
          </w:tcPr>
          <w:p w:rsidR="00577AA3" w:rsidRPr="00577AA3" w:rsidRDefault="00577AA3" w:rsidP="009E509D">
            <w:pPr>
              <w:snapToGrid w:val="0"/>
              <w:jc w:val="both"/>
              <w:rPr>
                <w:color w:val="000000"/>
                <w:sz w:val="18"/>
                <w:szCs w:val="18"/>
              </w:rPr>
            </w:pPr>
            <w:r w:rsidRPr="00577AA3">
              <w:rPr>
                <w:color w:val="000000"/>
                <w:sz w:val="18"/>
                <w:szCs w:val="18"/>
              </w:rPr>
              <w:t>Methanol</w:t>
            </w:r>
          </w:p>
        </w:tc>
        <w:tc>
          <w:tcPr>
            <w:tcW w:w="669" w:type="pct"/>
            <w:vAlign w:val="center"/>
          </w:tcPr>
          <w:p w:rsidR="00577AA3" w:rsidRPr="00577AA3" w:rsidRDefault="00577AA3" w:rsidP="009E509D">
            <w:pPr>
              <w:snapToGrid w:val="0"/>
              <w:jc w:val="both"/>
              <w:rPr>
                <w:color w:val="000000"/>
                <w:sz w:val="18"/>
                <w:szCs w:val="18"/>
              </w:rPr>
            </w:pPr>
            <w:r w:rsidRPr="00577AA3">
              <w:rPr>
                <w:color w:val="000000"/>
                <w:sz w:val="18"/>
                <w:szCs w:val="18"/>
              </w:rPr>
              <w:t>0.75 ± 0.008</w:t>
            </w:r>
          </w:p>
        </w:tc>
        <w:tc>
          <w:tcPr>
            <w:tcW w:w="603" w:type="pct"/>
            <w:vAlign w:val="center"/>
          </w:tcPr>
          <w:p w:rsidR="00577AA3" w:rsidRPr="00577AA3" w:rsidRDefault="00577AA3" w:rsidP="009E509D">
            <w:pPr>
              <w:snapToGrid w:val="0"/>
              <w:jc w:val="both"/>
              <w:rPr>
                <w:color w:val="000000"/>
                <w:sz w:val="18"/>
                <w:szCs w:val="18"/>
              </w:rPr>
            </w:pPr>
            <w:r w:rsidRPr="00577AA3">
              <w:rPr>
                <w:color w:val="000000"/>
                <w:sz w:val="18"/>
                <w:szCs w:val="18"/>
              </w:rPr>
              <w:t>1.0 ± 0.005</w:t>
            </w:r>
          </w:p>
        </w:tc>
        <w:tc>
          <w:tcPr>
            <w:tcW w:w="603" w:type="pct"/>
            <w:vAlign w:val="center"/>
          </w:tcPr>
          <w:p w:rsidR="00577AA3" w:rsidRPr="00577AA3" w:rsidRDefault="00577AA3" w:rsidP="009E509D">
            <w:pPr>
              <w:snapToGrid w:val="0"/>
              <w:jc w:val="both"/>
              <w:rPr>
                <w:color w:val="000000"/>
                <w:sz w:val="18"/>
                <w:szCs w:val="18"/>
              </w:rPr>
            </w:pPr>
            <w:r w:rsidRPr="00577AA3">
              <w:rPr>
                <w:color w:val="000000"/>
                <w:sz w:val="18"/>
                <w:szCs w:val="18"/>
              </w:rPr>
              <w:t>1.0 ± 0.008</w:t>
            </w:r>
          </w:p>
        </w:tc>
        <w:tc>
          <w:tcPr>
            <w:tcW w:w="603" w:type="pct"/>
            <w:vAlign w:val="center"/>
          </w:tcPr>
          <w:p w:rsidR="00577AA3" w:rsidRPr="00577AA3" w:rsidRDefault="00577AA3" w:rsidP="009E509D">
            <w:pPr>
              <w:snapToGrid w:val="0"/>
              <w:jc w:val="both"/>
              <w:rPr>
                <w:color w:val="000000"/>
                <w:sz w:val="18"/>
                <w:szCs w:val="18"/>
              </w:rPr>
            </w:pPr>
            <w:r w:rsidRPr="00577AA3">
              <w:rPr>
                <w:color w:val="000000"/>
                <w:sz w:val="18"/>
                <w:szCs w:val="18"/>
              </w:rPr>
              <w:t>1.5 ± 0.008</w:t>
            </w:r>
          </w:p>
        </w:tc>
        <w:tc>
          <w:tcPr>
            <w:tcW w:w="669" w:type="pct"/>
            <w:vAlign w:val="center"/>
          </w:tcPr>
          <w:p w:rsidR="00577AA3" w:rsidRPr="00577AA3" w:rsidRDefault="00577AA3" w:rsidP="009E509D">
            <w:pPr>
              <w:snapToGrid w:val="0"/>
              <w:jc w:val="both"/>
              <w:rPr>
                <w:color w:val="000000"/>
                <w:sz w:val="18"/>
                <w:szCs w:val="18"/>
              </w:rPr>
            </w:pPr>
            <w:r w:rsidRPr="00577AA3">
              <w:rPr>
                <w:color w:val="000000"/>
                <w:sz w:val="18"/>
                <w:szCs w:val="18"/>
              </w:rPr>
              <w:t>0.50 ± 0.002</w:t>
            </w:r>
          </w:p>
        </w:tc>
        <w:tc>
          <w:tcPr>
            <w:tcW w:w="669" w:type="pct"/>
            <w:vAlign w:val="center"/>
          </w:tcPr>
          <w:p w:rsidR="00577AA3" w:rsidRPr="00577AA3" w:rsidRDefault="00577AA3" w:rsidP="009E509D">
            <w:pPr>
              <w:snapToGrid w:val="0"/>
              <w:jc w:val="both"/>
              <w:rPr>
                <w:color w:val="000000"/>
                <w:sz w:val="18"/>
                <w:szCs w:val="18"/>
              </w:rPr>
            </w:pPr>
            <w:r w:rsidRPr="00577AA3">
              <w:rPr>
                <w:color w:val="000000"/>
                <w:sz w:val="18"/>
                <w:szCs w:val="18"/>
              </w:rPr>
              <w:t>1.0 ± 0.008</w:t>
            </w:r>
          </w:p>
        </w:tc>
      </w:tr>
      <w:tr w:rsidR="00577AA3" w:rsidRPr="00577AA3" w:rsidTr="00A53B0D">
        <w:trPr>
          <w:jc w:val="center"/>
        </w:trPr>
        <w:tc>
          <w:tcPr>
            <w:tcW w:w="489" w:type="pct"/>
            <w:vAlign w:val="center"/>
          </w:tcPr>
          <w:p w:rsidR="00577AA3" w:rsidRPr="00577AA3" w:rsidRDefault="00577AA3" w:rsidP="009E509D">
            <w:pPr>
              <w:snapToGrid w:val="0"/>
              <w:jc w:val="both"/>
              <w:rPr>
                <w:color w:val="000000"/>
                <w:sz w:val="18"/>
                <w:szCs w:val="18"/>
              </w:rPr>
            </w:pPr>
          </w:p>
        </w:tc>
        <w:tc>
          <w:tcPr>
            <w:tcW w:w="695" w:type="pct"/>
            <w:vAlign w:val="center"/>
          </w:tcPr>
          <w:p w:rsidR="00577AA3" w:rsidRPr="00577AA3" w:rsidRDefault="00577AA3" w:rsidP="009E509D">
            <w:pPr>
              <w:snapToGrid w:val="0"/>
              <w:jc w:val="both"/>
              <w:rPr>
                <w:color w:val="000000"/>
                <w:sz w:val="18"/>
                <w:szCs w:val="18"/>
              </w:rPr>
            </w:pPr>
            <w:r w:rsidRPr="00577AA3">
              <w:rPr>
                <w:color w:val="000000"/>
                <w:sz w:val="18"/>
                <w:szCs w:val="18"/>
              </w:rPr>
              <w:t>Diethyl ether</w:t>
            </w:r>
          </w:p>
        </w:tc>
        <w:tc>
          <w:tcPr>
            <w:tcW w:w="669" w:type="pct"/>
            <w:vAlign w:val="center"/>
          </w:tcPr>
          <w:p w:rsidR="00577AA3" w:rsidRPr="00577AA3" w:rsidRDefault="00577AA3" w:rsidP="009E509D">
            <w:pPr>
              <w:snapToGrid w:val="0"/>
              <w:jc w:val="both"/>
              <w:rPr>
                <w:color w:val="000000"/>
                <w:sz w:val="18"/>
                <w:szCs w:val="18"/>
              </w:rPr>
            </w:pPr>
            <w:r w:rsidRPr="00577AA3">
              <w:rPr>
                <w:color w:val="000000"/>
                <w:sz w:val="18"/>
                <w:szCs w:val="18"/>
              </w:rPr>
              <w:t>2.0 ± 0.05</w:t>
            </w:r>
          </w:p>
        </w:tc>
        <w:tc>
          <w:tcPr>
            <w:tcW w:w="603" w:type="pct"/>
            <w:vAlign w:val="center"/>
          </w:tcPr>
          <w:p w:rsidR="00577AA3" w:rsidRPr="00577AA3" w:rsidRDefault="00577AA3" w:rsidP="009E509D">
            <w:pPr>
              <w:snapToGrid w:val="0"/>
              <w:jc w:val="both"/>
              <w:rPr>
                <w:color w:val="000000"/>
                <w:sz w:val="18"/>
                <w:szCs w:val="18"/>
              </w:rPr>
            </w:pPr>
            <w:r w:rsidRPr="00577AA3">
              <w:rPr>
                <w:color w:val="000000"/>
                <w:sz w:val="18"/>
                <w:szCs w:val="18"/>
              </w:rPr>
              <w:t>2.5 ± 0.05</w:t>
            </w:r>
          </w:p>
        </w:tc>
        <w:tc>
          <w:tcPr>
            <w:tcW w:w="603" w:type="pct"/>
            <w:vAlign w:val="center"/>
          </w:tcPr>
          <w:p w:rsidR="00577AA3" w:rsidRPr="00577AA3" w:rsidRDefault="00577AA3" w:rsidP="009E509D">
            <w:pPr>
              <w:snapToGrid w:val="0"/>
              <w:jc w:val="both"/>
              <w:rPr>
                <w:color w:val="000000"/>
                <w:sz w:val="18"/>
                <w:szCs w:val="18"/>
              </w:rPr>
            </w:pPr>
            <w:r w:rsidRPr="00577AA3">
              <w:rPr>
                <w:color w:val="000000"/>
                <w:sz w:val="18"/>
                <w:szCs w:val="18"/>
              </w:rPr>
              <w:t>2.5 ± 0.05</w:t>
            </w:r>
          </w:p>
        </w:tc>
        <w:tc>
          <w:tcPr>
            <w:tcW w:w="603" w:type="pct"/>
            <w:vAlign w:val="center"/>
          </w:tcPr>
          <w:p w:rsidR="00577AA3" w:rsidRPr="00577AA3" w:rsidRDefault="00577AA3" w:rsidP="009E509D">
            <w:pPr>
              <w:snapToGrid w:val="0"/>
              <w:jc w:val="both"/>
              <w:rPr>
                <w:color w:val="000000"/>
                <w:sz w:val="18"/>
                <w:szCs w:val="18"/>
              </w:rPr>
            </w:pPr>
            <w:r w:rsidRPr="00577AA3">
              <w:rPr>
                <w:color w:val="000000"/>
                <w:sz w:val="18"/>
                <w:szCs w:val="18"/>
              </w:rPr>
              <w:t>2.5 ± 0.05</w:t>
            </w:r>
          </w:p>
        </w:tc>
        <w:tc>
          <w:tcPr>
            <w:tcW w:w="669" w:type="pct"/>
            <w:vAlign w:val="center"/>
          </w:tcPr>
          <w:p w:rsidR="00577AA3" w:rsidRPr="00577AA3" w:rsidRDefault="00577AA3" w:rsidP="009E509D">
            <w:pPr>
              <w:snapToGrid w:val="0"/>
              <w:jc w:val="both"/>
              <w:rPr>
                <w:color w:val="000000"/>
                <w:sz w:val="18"/>
                <w:szCs w:val="18"/>
              </w:rPr>
            </w:pPr>
            <w:r w:rsidRPr="00577AA3">
              <w:rPr>
                <w:color w:val="000000"/>
                <w:sz w:val="18"/>
                <w:szCs w:val="18"/>
              </w:rPr>
              <w:t>3.0 ± 0.10</w:t>
            </w:r>
          </w:p>
        </w:tc>
        <w:tc>
          <w:tcPr>
            <w:tcW w:w="669" w:type="pct"/>
            <w:vAlign w:val="center"/>
          </w:tcPr>
          <w:p w:rsidR="00577AA3" w:rsidRPr="00577AA3" w:rsidRDefault="00577AA3" w:rsidP="009E509D">
            <w:pPr>
              <w:snapToGrid w:val="0"/>
              <w:jc w:val="both"/>
              <w:rPr>
                <w:color w:val="000000"/>
                <w:sz w:val="18"/>
                <w:szCs w:val="18"/>
              </w:rPr>
            </w:pPr>
            <w:r w:rsidRPr="00577AA3">
              <w:rPr>
                <w:color w:val="000000"/>
                <w:sz w:val="18"/>
                <w:szCs w:val="18"/>
              </w:rPr>
              <w:t>4.0 ± 0.15</w:t>
            </w:r>
          </w:p>
        </w:tc>
      </w:tr>
      <w:tr w:rsidR="00577AA3" w:rsidRPr="00577AA3" w:rsidTr="00A53B0D">
        <w:trPr>
          <w:jc w:val="center"/>
        </w:trPr>
        <w:tc>
          <w:tcPr>
            <w:tcW w:w="489" w:type="pct"/>
            <w:vAlign w:val="center"/>
          </w:tcPr>
          <w:p w:rsidR="00577AA3" w:rsidRPr="00577AA3" w:rsidRDefault="00577AA3" w:rsidP="009E509D">
            <w:pPr>
              <w:snapToGrid w:val="0"/>
              <w:jc w:val="both"/>
              <w:rPr>
                <w:color w:val="000000"/>
                <w:sz w:val="18"/>
                <w:szCs w:val="18"/>
              </w:rPr>
            </w:pPr>
            <w:r w:rsidRPr="00577AA3">
              <w:rPr>
                <w:color w:val="000000"/>
                <w:sz w:val="18"/>
                <w:szCs w:val="18"/>
                <w:u w:val="single"/>
              </w:rPr>
              <w:t>Flower</w:t>
            </w:r>
            <w:r w:rsidRPr="00577AA3">
              <w:rPr>
                <w:color w:val="000000"/>
                <w:sz w:val="18"/>
                <w:szCs w:val="18"/>
              </w:rPr>
              <w:t>s</w:t>
            </w:r>
          </w:p>
        </w:tc>
        <w:tc>
          <w:tcPr>
            <w:tcW w:w="695" w:type="pct"/>
            <w:vAlign w:val="center"/>
          </w:tcPr>
          <w:p w:rsidR="00577AA3" w:rsidRPr="00577AA3" w:rsidRDefault="00577AA3" w:rsidP="009E509D">
            <w:pPr>
              <w:snapToGrid w:val="0"/>
              <w:jc w:val="both"/>
              <w:rPr>
                <w:color w:val="000000"/>
                <w:sz w:val="18"/>
                <w:szCs w:val="18"/>
              </w:rPr>
            </w:pPr>
            <w:r w:rsidRPr="00577AA3">
              <w:rPr>
                <w:color w:val="000000"/>
                <w:sz w:val="18"/>
                <w:szCs w:val="18"/>
              </w:rPr>
              <w:t>Aqueous</w:t>
            </w:r>
          </w:p>
        </w:tc>
        <w:tc>
          <w:tcPr>
            <w:tcW w:w="669" w:type="pct"/>
            <w:vAlign w:val="center"/>
          </w:tcPr>
          <w:p w:rsidR="00577AA3" w:rsidRPr="00577AA3" w:rsidRDefault="00577AA3" w:rsidP="009E509D">
            <w:pPr>
              <w:snapToGrid w:val="0"/>
              <w:jc w:val="both"/>
              <w:rPr>
                <w:color w:val="000000"/>
                <w:sz w:val="18"/>
                <w:szCs w:val="18"/>
              </w:rPr>
            </w:pPr>
            <w:r w:rsidRPr="00577AA3">
              <w:rPr>
                <w:color w:val="000000"/>
                <w:sz w:val="18"/>
                <w:szCs w:val="18"/>
              </w:rPr>
              <w:t>3.5 ± 0.10</w:t>
            </w:r>
          </w:p>
        </w:tc>
        <w:tc>
          <w:tcPr>
            <w:tcW w:w="603" w:type="pct"/>
            <w:vAlign w:val="center"/>
          </w:tcPr>
          <w:p w:rsidR="00577AA3" w:rsidRPr="00577AA3" w:rsidRDefault="00577AA3" w:rsidP="009E509D">
            <w:pPr>
              <w:snapToGrid w:val="0"/>
              <w:jc w:val="both"/>
              <w:rPr>
                <w:color w:val="000000"/>
                <w:sz w:val="18"/>
                <w:szCs w:val="18"/>
              </w:rPr>
            </w:pPr>
            <w:r w:rsidRPr="00577AA3">
              <w:rPr>
                <w:color w:val="000000"/>
                <w:sz w:val="18"/>
                <w:szCs w:val="18"/>
              </w:rPr>
              <w:t>4.0 ± 0.15</w:t>
            </w:r>
          </w:p>
        </w:tc>
        <w:tc>
          <w:tcPr>
            <w:tcW w:w="603" w:type="pct"/>
            <w:vAlign w:val="center"/>
          </w:tcPr>
          <w:p w:rsidR="00577AA3" w:rsidRPr="00577AA3" w:rsidRDefault="00577AA3" w:rsidP="009E509D">
            <w:pPr>
              <w:snapToGrid w:val="0"/>
              <w:jc w:val="both"/>
              <w:rPr>
                <w:color w:val="000000"/>
                <w:sz w:val="18"/>
                <w:szCs w:val="18"/>
              </w:rPr>
            </w:pPr>
            <w:r w:rsidRPr="00577AA3">
              <w:rPr>
                <w:color w:val="000000"/>
                <w:sz w:val="18"/>
                <w:szCs w:val="18"/>
              </w:rPr>
              <w:t>4.0 ± 0.10</w:t>
            </w:r>
          </w:p>
        </w:tc>
        <w:tc>
          <w:tcPr>
            <w:tcW w:w="603" w:type="pct"/>
            <w:vAlign w:val="center"/>
          </w:tcPr>
          <w:p w:rsidR="00577AA3" w:rsidRPr="00577AA3" w:rsidRDefault="00577AA3" w:rsidP="009E509D">
            <w:pPr>
              <w:snapToGrid w:val="0"/>
              <w:jc w:val="both"/>
              <w:rPr>
                <w:color w:val="000000"/>
                <w:sz w:val="18"/>
                <w:szCs w:val="18"/>
              </w:rPr>
            </w:pPr>
            <w:r w:rsidRPr="00577AA3">
              <w:rPr>
                <w:color w:val="000000"/>
                <w:sz w:val="18"/>
                <w:szCs w:val="18"/>
              </w:rPr>
              <w:t>3.5 ± 0.10</w:t>
            </w:r>
          </w:p>
        </w:tc>
        <w:tc>
          <w:tcPr>
            <w:tcW w:w="669" w:type="pct"/>
            <w:vAlign w:val="center"/>
          </w:tcPr>
          <w:p w:rsidR="00577AA3" w:rsidRPr="00577AA3" w:rsidRDefault="00577AA3" w:rsidP="009E509D">
            <w:pPr>
              <w:snapToGrid w:val="0"/>
              <w:jc w:val="both"/>
              <w:rPr>
                <w:color w:val="000000"/>
                <w:sz w:val="18"/>
                <w:szCs w:val="18"/>
              </w:rPr>
            </w:pPr>
            <w:r w:rsidRPr="00577AA3">
              <w:rPr>
                <w:color w:val="000000"/>
                <w:sz w:val="18"/>
                <w:szCs w:val="18"/>
              </w:rPr>
              <w:t>2.5 ± 0.08</w:t>
            </w:r>
          </w:p>
        </w:tc>
        <w:tc>
          <w:tcPr>
            <w:tcW w:w="669" w:type="pct"/>
            <w:vAlign w:val="center"/>
          </w:tcPr>
          <w:p w:rsidR="00577AA3" w:rsidRPr="00577AA3" w:rsidRDefault="00577AA3" w:rsidP="009E509D">
            <w:pPr>
              <w:snapToGrid w:val="0"/>
              <w:jc w:val="both"/>
              <w:rPr>
                <w:color w:val="000000"/>
                <w:sz w:val="18"/>
                <w:szCs w:val="18"/>
              </w:rPr>
            </w:pPr>
            <w:r w:rsidRPr="00577AA3">
              <w:rPr>
                <w:color w:val="000000"/>
                <w:sz w:val="18"/>
                <w:szCs w:val="18"/>
              </w:rPr>
              <w:t>3.0 ± 0.15</w:t>
            </w:r>
          </w:p>
        </w:tc>
      </w:tr>
      <w:tr w:rsidR="00577AA3" w:rsidRPr="00577AA3" w:rsidTr="00A53B0D">
        <w:trPr>
          <w:jc w:val="center"/>
        </w:trPr>
        <w:tc>
          <w:tcPr>
            <w:tcW w:w="489" w:type="pct"/>
            <w:vAlign w:val="center"/>
          </w:tcPr>
          <w:p w:rsidR="00577AA3" w:rsidRPr="00577AA3" w:rsidRDefault="00577AA3" w:rsidP="009E509D">
            <w:pPr>
              <w:snapToGrid w:val="0"/>
              <w:jc w:val="both"/>
              <w:rPr>
                <w:color w:val="000000"/>
                <w:sz w:val="18"/>
                <w:szCs w:val="18"/>
              </w:rPr>
            </w:pPr>
          </w:p>
        </w:tc>
        <w:tc>
          <w:tcPr>
            <w:tcW w:w="695" w:type="pct"/>
            <w:vAlign w:val="center"/>
          </w:tcPr>
          <w:p w:rsidR="00577AA3" w:rsidRPr="00577AA3" w:rsidRDefault="00577AA3" w:rsidP="009E509D">
            <w:pPr>
              <w:snapToGrid w:val="0"/>
              <w:jc w:val="both"/>
              <w:rPr>
                <w:color w:val="000000"/>
                <w:sz w:val="18"/>
                <w:szCs w:val="18"/>
              </w:rPr>
            </w:pPr>
            <w:r w:rsidRPr="00577AA3">
              <w:rPr>
                <w:color w:val="000000"/>
                <w:sz w:val="18"/>
                <w:szCs w:val="18"/>
              </w:rPr>
              <w:t>Methanol</w:t>
            </w:r>
          </w:p>
        </w:tc>
        <w:tc>
          <w:tcPr>
            <w:tcW w:w="669" w:type="pct"/>
            <w:vAlign w:val="center"/>
          </w:tcPr>
          <w:p w:rsidR="00577AA3" w:rsidRPr="00577AA3" w:rsidRDefault="00577AA3" w:rsidP="009E509D">
            <w:pPr>
              <w:snapToGrid w:val="0"/>
              <w:jc w:val="both"/>
              <w:rPr>
                <w:color w:val="000000"/>
                <w:sz w:val="18"/>
                <w:szCs w:val="18"/>
              </w:rPr>
            </w:pPr>
            <w:r w:rsidRPr="00577AA3">
              <w:rPr>
                <w:color w:val="000000"/>
                <w:sz w:val="18"/>
                <w:szCs w:val="18"/>
              </w:rPr>
              <w:t>1.0 ± 0.05</w:t>
            </w:r>
          </w:p>
        </w:tc>
        <w:tc>
          <w:tcPr>
            <w:tcW w:w="603" w:type="pct"/>
            <w:vAlign w:val="center"/>
          </w:tcPr>
          <w:p w:rsidR="00577AA3" w:rsidRPr="00577AA3" w:rsidRDefault="00577AA3" w:rsidP="009E509D">
            <w:pPr>
              <w:snapToGrid w:val="0"/>
              <w:jc w:val="both"/>
              <w:rPr>
                <w:color w:val="000000"/>
                <w:sz w:val="18"/>
                <w:szCs w:val="18"/>
              </w:rPr>
            </w:pPr>
            <w:r w:rsidRPr="00577AA3">
              <w:rPr>
                <w:color w:val="000000"/>
                <w:sz w:val="18"/>
                <w:szCs w:val="18"/>
              </w:rPr>
              <w:t>1.5 ± 0.10</w:t>
            </w:r>
          </w:p>
        </w:tc>
        <w:tc>
          <w:tcPr>
            <w:tcW w:w="603" w:type="pct"/>
            <w:vAlign w:val="center"/>
          </w:tcPr>
          <w:p w:rsidR="00577AA3" w:rsidRPr="00577AA3" w:rsidRDefault="00577AA3" w:rsidP="009E509D">
            <w:pPr>
              <w:snapToGrid w:val="0"/>
              <w:jc w:val="both"/>
              <w:rPr>
                <w:color w:val="000000"/>
                <w:sz w:val="18"/>
                <w:szCs w:val="18"/>
              </w:rPr>
            </w:pPr>
            <w:r w:rsidRPr="00577AA3">
              <w:rPr>
                <w:color w:val="000000"/>
                <w:sz w:val="18"/>
                <w:szCs w:val="18"/>
              </w:rPr>
              <w:t>1.0 ± 0.05</w:t>
            </w:r>
          </w:p>
        </w:tc>
        <w:tc>
          <w:tcPr>
            <w:tcW w:w="603" w:type="pct"/>
            <w:vAlign w:val="center"/>
          </w:tcPr>
          <w:p w:rsidR="00577AA3" w:rsidRPr="00577AA3" w:rsidRDefault="00577AA3" w:rsidP="009E509D">
            <w:pPr>
              <w:snapToGrid w:val="0"/>
              <w:jc w:val="both"/>
              <w:rPr>
                <w:color w:val="000000"/>
                <w:sz w:val="18"/>
                <w:szCs w:val="18"/>
              </w:rPr>
            </w:pPr>
            <w:r w:rsidRPr="00577AA3">
              <w:rPr>
                <w:color w:val="000000"/>
                <w:sz w:val="18"/>
                <w:szCs w:val="18"/>
              </w:rPr>
              <w:t>1.5 ± 0.10</w:t>
            </w:r>
          </w:p>
        </w:tc>
        <w:tc>
          <w:tcPr>
            <w:tcW w:w="669" w:type="pct"/>
            <w:vAlign w:val="center"/>
          </w:tcPr>
          <w:p w:rsidR="00577AA3" w:rsidRPr="00577AA3" w:rsidRDefault="00577AA3" w:rsidP="009E509D">
            <w:pPr>
              <w:snapToGrid w:val="0"/>
              <w:jc w:val="both"/>
              <w:rPr>
                <w:color w:val="000000"/>
                <w:sz w:val="18"/>
                <w:szCs w:val="18"/>
              </w:rPr>
            </w:pPr>
            <w:r w:rsidRPr="00577AA3">
              <w:rPr>
                <w:color w:val="000000"/>
                <w:sz w:val="18"/>
                <w:szCs w:val="18"/>
              </w:rPr>
              <w:t>0.75 ± 0.02</w:t>
            </w:r>
          </w:p>
        </w:tc>
        <w:tc>
          <w:tcPr>
            <w:tcW w:w="669" w:type="pct"/>
            <w:vAlign w:val="center"/>
          </w:tcPr>
          <w:p w:rsidR="00577AA3" w:rsidRPr="00577AA3" w:rsidRDefault="00577AA3" w:rsidP="009E509D">
            <w:pPr>
              <w:snapToGrid w:val="0"/>
              <w:jc w:val="both"/>
              <w:rPr>
                <w:color w:val="000000"/>
                <w:sz w:val="18"/>
                <w:szCs w:val="18"/>
              </w:rPr>
            </w:pPr>
            <w:r w:rsidRPr="00577AA3">
              <w:rPr>
                <w:color w:val="000000"/>
                <w:sz w:val="18"/>
                <w:szCs w:val="18"/>
              </w:rPr>
              <w:t>1.5 ± 0.02</w:t>
            </w:r>
          </w:p>
        </w:tc>
      </w:tr>
      <w:tr w:rsidR="00577AA3" w:rsidRPr="00577AA3" w:rsidTr="00A53B0D">
        <w:trPr>
          <w:jc w:val="center"/>
        </w:trPr>
        <w:tc>
          <w:tcPr>
            <w:tcW w:w="489" w:type="pct"/>
            <w:vAlign w:val="center"/>
          </w:tcPr>
          <w:p w:rsidR="00577AA3" w:rsidRPr="00577AA3" w:rsidRDefault="00577AA3" w:rsidP="009E509D">
            <w:pPr>
              <w:snapToGrid w:val="0"/>
              <w:jc w:val="both"/>
              <w:rPr>
                <w:color w:val="000000"/>
                <w:sz w:val="18"/>
                <w:szCs w:val="18"/>
              </w:rPr>
            </w:pPr>
          </w:p>
        </w:tc>
        <w:tc>
          <w:tcPr>
            <w:tcW w:w="695" w:type="pct"/>
            <w:vAlign w:val="center"/>
          </w:tcPr>
          <w:p w:rsidR="00577AA3" w:rsidRPr="00577AA3" w:rsidRDefault="00577AA3" w:rsidP="009E509D">
            <w:pPr>
              <w:snapToGrid w:val="0"/>
              <w:jc w:val="both"/>
              <w:rPr>
                <w:color w:val="000000"/>
                <w:sz w:val="18"/>
                <w:szCs w:val="18"/>
              </w:rPr>
            </w:pPr>
            <w:r w:rsidRPr="00577AA3">
              <w:rPr>
                <w:color w:val="000000"/>
                <w:sz w:val="18"/>
                <w:szCs w:val="18"/>
              </w:rPr>
              <w:t>Diethyl ether</w:t>
            </w:r>
          </w:p>
        </w:tc>
        <w:tc>
          <w:tcPr>
            <w:tcW w:w="669" w:type="pct"/>
            <w:vAlign w:val="center"/>
          </w:tcPr>
          <w:p w:rsidR="00577AA3" w:rsidRPr="00577AA3" w:rsidRDefault="00577AA3" w:rsidP="009E509D">
            <w:pPr>
              <w:snapToGrid w:val="0"/>
              <w:jc w:val="both"/>
              <w:rPr>
                <w:color w:val="000000"/>
                <w:sz w:val="18"/>
                <w:szCs w:val="18"/>
              </w:rPr>
            </w:pPr>
            <w:r w:rsidRPr="00577AA3">
              <w:rPr>
                <w:color w:val="000000"/>
                <w:sz w:val="18"/>
                <w:szCs w:val="18"/>
              </w:rPr>
              <w:t>3.5 ± 0.10</w:t>
            </w:r>
          </w:p>
        </w:tc>
        <w:tc>
          <w:tcPr>
            <w:tcW w:w="603" w:type="pct"/>
            <w:vAlign w:val="center"/>
          </w:tcPr>
          <w:p w:rsidR="00577AA3" w:rsidRPr="00577AA3" w:rsidRDefault="00577AA3" w:rsidP="009E509D">
            <w:pPr>
              <w:snapToGrid w:val="0"/>
              <w:jc w:val="both"/>
              <w:rPr>
                <w:color w:val="000000"/>
                <w:sz w:val="18"/>
                <w:szCs w:val="18"/>
              </w:rPr>
            </w:pPr>
            <w:r w:rsidRPr="00577AA3">
              <w:rPr>
                <w:color w:val="000000"/>
                <w:sz w:val="18"/>
                <w:szCs w:val="18"/>
              </w:rPr>
              <w:t>3.0 ± 0.10</w:t>
            </w:r>
          </w:p>
        </w:tc>
        <w:tc>
          <w:tcPr>
            <w:tcW w:w="603" w:type="pct"/>
            <w:vAlign w:val="center"/>
          </w:tcPr>
          <w:p w:rsidR="00577AA3" w:rsidRPr="00577AA3" w:rsidRDefault="00577AA3" w:rsidP="009E509D">
            <w:pPr>
              <w:snapToGrid w:val="0"/>
              <w:jc w:val="both"/>
              <w:rPr>
                <w:color w:val="000000"/>
                <w:sz w:val="18"/>
                <w:szCs w:val="18"/>
              </w:rPr>
            </w:pPr>
            <w:r w:rsidRPr="00577AA3">
              <w:rPr>
                <w:color w:val="000000"/>
                <w:sz w:val="18"/>
                <w:szCs w:val="18"/>
              </w:rPr>
              <w:t>3.5 ± 0.10</w:t>
            </w:r>
          </w:p>
        </w:tc>
        <w:tc>
          <w:tcPr>
            <w:tcW w:w="603" w:type="pct"/>
            <w:vAlign w:val="center"/>
          </w:tcPr>
          <w:p w:rsidR="00577AA3" w:rsidRPr="00577AA3" w:rsidRDefault="00577AA3" w:rsidP="009E509D">
            <w:pPr>
              <w:snapToGrid w:val="0"/>
              <w:jc w:val="both"/>
              <w:rPr>
                <w:color w:val="000000"/>
                <w:sz w:val="18"/>
                <w:szCs w:val="18"/>
              </w:rPr>
            </w:pPr>
            <w:r w:rsidRPr="00577AA3">
              <w:rPr>
                <w:color w:val="000000"/>
                <w:sz w:val="18"/>
                <w:szCs w:val="18"/>
              </w:rPr>
              <w:t>3.0 ± 0.15</w:t>
            </w:r>
          </w:p>
        </w:tc>
        <w:tc>
          <w:tcPr>
            <w:tcW w:w="669" w:type="pct"/>
            <w:vAlign w:val="center"/>
          </w:tcPr>
          <w:p w:rsidR="00577AA3" w:rsidRPr="00577AA3" w:rsidRDefault="00577AA3" w:rsidP="009E509D">
            <w:pPr>
              <w:snapToGrid w:val="0"/>
              <w:jc w:val="both"/>
              <w:rPr>
                <w:color w:val="000000"/>
                <w:sz w:val="18"/>
                <w:szCs w:val="18"/>
              </w:rPr>
            </w:pPr>
            <w:r w:rsidRPr="00577AA3">
              <w:rPr>
                <w:color w:val="000000"/>
                <w:sz w:val="18"/>
                <w:szCs w:val="18"/>
              </w:rPr>
              <w:t>3.5 ± 0.15</w:t>
            </w:r>
          </w:p>
        </w:tc>
        <w:tc>
          <w:tcPr>
            <w:tcW w:w="669" w:type="pct"/>
            <w:vAlign w:val="center"/>
          </w:tcPr>
          <w:p w:rsidR="00577AA3" w:rsidRPr="00577AA3" w:rsidRDefault="00577AA3" w:rsidP="009E509D">
            <w:pPr>
              <w:snapToGrid w:val="0"/>
              <w:jc w:val="both"/>
              <w:rPr>
                <w:color w:val="000000"/>
                <w:sz w:val="18"/>
                <w:szCs w:val="18"/>
              </w:rPr>
            </w:pPr>
            <w:r w:rsidRPr="00577AA3">
              <w:rPr>
                <w:color w:val="000000"/>
                <w:sz w:val="18"/>
                <w:szCs w:val="18"/>
              </w:rPr>
              <w:t>3.0 ± 0.15</w:t>
            </w:r>
          </w:p>
        </w:tc>
      </w:tr>
      <w:tr w:rsidR="00577AA3" w:rsidRPr="00577AA3" w:rsidTr="00A53B0D">
        <w:trPr>
          <w:jc w:val="center"/>
        </w:trPr>
        <w:tc>
          <w:tcPr>
            <w:tcW w:w="489" w:type="pct"/>
            <w:vAlign w:val="center"/>
          </w:tcPr>
          <w:p w:rsidR="00577AA3" w:rsidRPr="00577AA3" w:rsidRDefault="00577AA3" w:rsidP="009E509D">
            <w:pPr>
              <w:snapToGrid w:val="0"/>
              <w:jc w:val="both"/>
              <w:rPr>
                <w:color w:val="000000"/>
                <w:sz w:val="18"/>
                <w:szCs w:val="18"/>
                <w:u w:val="single"/>
              </w:rPr>
            </w:pPr>
            <w:r w:rsidRPr="00577AA3">
              <w:rPr>
                <w:color w:val="000000"/>
                <w:sz w:val="18"/>
                <w:szCs w:val="18"/>
                <w:u w:val="single"/>
              </w:rPr>
              <w:t>Latex</w:t>
            </w:r>
          </w:p>
        </w:tc>
        <w:tc>
          <w:tcPr>
            <w:tcW w:w="695" w:type="pct"/>
            <w:vAlign w:val="center"/>
          </w:tcPr>
          <w:p w:rsidR="00577AA3" w:rsidRPr="00577AA3" w:rsidRDefault="00577AA3" w:rsidP="009E509D">
            <w:pPr>
              <w:snapToGrid w:val="0"/>
              <w:jc w:val="both"/>
              <w:rPr>
                <w:color w:val="000000"/>
                <w:sz w:val="18"/>
                <w:szCs w:val="18"/>
              </w:rPr>
            </w:pPr>
            <w:r w:rsidRPr="00577AA3">
              <w:rPr>
                <w:color w:val="000000"/>
                <w:sz w:val="18"/>
                <w:szCs w:val="18"/>
              </w:rPr>
              <w:t>Aqueous</w:t>
            </w:r>
          </w:p>
        </w:tc>
        <w:tc>
          <w:tcPr>
            <w:tcW w:w="669" w:type="pct"/>
            <w:vAlign w:val="center"/>
          </w:tcPr>
          <w:p w:rsidR="00577AA3" w:rsidRPr="00577AA3" w:rsidRDefault="00577AA3" w:rsidP="009E509D">
            <w:pPr>
              <w:snapToGrid w:val="0"/>
              <w:jc w:val="both"/>
              <w:rPr>
                <w:color w:val="000000"/>
                <w:sz w:val="18"/>
                <w:szCs w:val="18"/>
              </w:rPr>
            </w:pPr>
            <w:r w:rsidRPr="00577AA3">
              <w:rPr>
                <w:color w:val="000000"/>
                <w:sz w:val="18"/>
                <w:szCs w:val="18"/>
              </w:rPr>
              <w:t>1.0 ± 0.02</w:t>
            </w:r>
          </w:p>
        </w:tc>
        <w:tc>
          <w:tcPr>
            <w:tcW w:w="603" w:type="pct"/>
            <w:vAlign w:val="center"/>
          </w:tcPr>
          <w:p w:rsidR="00577AA3" w:rsidRPr="00577AA3" w:rsidRDefault="00577AA3" w:rsidP="009E509D">
            <w:pPr>
              <w:snapToGrid w:val="0"/>
              <w:jc w:val="both"/>
              <w:rPr>
                <w:color w:val="000000"/>
                <w:sz w:val="18"/>
                <w:szCs w:val="18"/>
              </w:rPr>
            </w:pPr>
            <w:r w:rsidRPr="00577AA3">
              <w:rPr>
                <w:color w:val="000000"/>
                <w:sz w:val="18"/>
                <w:szCs w:val="18"/>
              </w:rPr>
              <w:t>1.5 ± 0.05</w:t>
            </w:r>
          </w:p>
        </w:tc>
        <w:tc>
          <w:tcPr>
            <w:tcW w:w="603" w:type="pct"/>
            <w:vAlign w:val="center"/>
          </w:tcPr>
          <w:p w:rsidR="00577AA3" w:rsidRPr="00577AA3" w:rsidRDefault="00577AA3" w:rsidP="009E509D">
            <w:pPr>
              <w:snapToGrid w:val="0"/>
              <w:jc w:val="both"/>
              <w:rPr>
                <w:color w:val="000000"/>
                <w:sz w:val="18"/>
                <w:szCs w:val="18"/>
              </w:rPr>
            </w:pPr>
            <w:r w:rsidRPr="00577AA3">
              <w:rPr>
                <w:color w:val="000000"/>
                <w:sz w:val="18"/>
                <w:szCs w:val="18"/>
              </w:rPr>
              <w:t>2.0 ± 0.08</w:t>
            </w:r>
          </w:p>
        </w:tc>
        <w:tc>
          <w:tcPr>
            <w:tcW w:w="603" w:type="pct"/>
            <w:vAlign w:val="center"/>
          </w:tcPr>
          <w:p w:rsidR="00577AA3" w:rsidRPr="00577AA3" w:rsidRDefault="00577AA3" w:rsidP="009E509D">
            <w:pPr>
              <w:snapToGrid w:val="0"/>
              <w:jc w:val="both"/>
              <w:rPr>
                <w:color w:val="000000"/>
                <w:sz w:val="18"/>
                <w:szCs w:val="18"/>
              </w:rPr>
            </w:pPr>
            <w:r w:rsidRPr="00577AA3">
              <w:rPr>
                <w:color w:val="000000"/>
                <w:sz w:val="18"/>
                <w:szCs w:val="18"/>
              </w:rPr>
              <w:t>2.0 ± 0.05</w:t>
            </w:r>
          </w:p>
        </w:tc>
        <w:tc>
          <w:tcPr>
            <w:tcW w:w="669" w:type="pct"/>
            <w:vAlign w:val="center"/>
          </w:tcPr>
          <w:p w:rsidR="00577AA3" w:rsidRPr="00577AA3" w:rsidRDefault="00577AA3" w:rsidP="009E509D">
            <w:pPr>
              <w:snapToGrid w:val="0"/>
              <w:jc w:val="both"/>
              <w:rPr>
                <w:color w:val="000000"/>
                <w:sz w:val="18"/>
                <w:szCs w:val="18"/>
              </w:rPr>
            </w:pPr>
            <w:r w:rsidRPr="00577AA3">
              <w:rPr>
                <w:color w:val="000000"/>
                <w:sz w:val="18"/>
                <w:szCs w:val="18"/>
              </w:rPr>
              <w:t>0.50 ± 0.008</w:t>
            </w:r>
          </w:p>
        </w:tc>
        <w:tc>
          <w:tcPr>
            <w:tcW w:w="669" w:type="pct"/>
            <w:vAlign w:val="center"/>
          </w:tcPr>
          <w:p w:rsidR="00577AA3" w:rsidRPr="00577AA3" w:rsidRDefault="00577AA3" w:rsidP="009E509D">
            <w:pPr>
              <w:snapToGrid w:val="0"/>
              <w:jc w:val="both"/>
              <w:rPr>
                <w:color w:val="000000"/>
                <w:sz w:val="18"/>
                <w:szCs w:val="18"/>
              </w:rPr>
            </w:pPr>
            <w:r w:rsidRPr="00577AA3">
              <w:rPr>
                <w:color w:val="000000"/>
                <w:sz w:val="18"/>
                <w:szCs w:val="18"/>
              </w:rPr>
              <w:t>2.0 ± 0.05</w:t>
            </w:r>
          </w:p>
        </w:tc>
      </w:tr>
      <w:tr w:rsidR="00577AA3" w:rsidRPr="00577AA3" w:rsidTr="00A53B0D">
        <w:trPr>
          <w:jc w:val="center"/>
        </w:trPr>
        <w:tc>
          <w:tcPr>
            <w:tcW w:w="489" w:type="pct"/>
            <w:vAlign w:val="center"/>
          </w:tcPr>
          <w:p w:rsidR="00577AA3" w:rsidRPr="00577AA3" w:rsidRDefault="00577AA3" w:rsidP="009E509D">
            <w:pPr>
              <w:snapToGrid w:val="0"/>
              <w:jc w:val="both"/>
              <w:rPr>
                <w:color w:val="000000"/>
                <w:sz w:val="18"/>
                <w:szCs w:val="18"/>
              </w:rPr>
            </w:pPr>
          </w:p>
        </w:tc>
        <w:tc>
          <w:tcPr>
            <w:tcW w:w="695" w:type="pct"/>
            <w:vAlign w:val="center"/>
          </w:tcPr>
          <w:p w:rsidR="00577AA3" w:rsidRPr="00577AA3" w:rsidRDefault="00577AA3" w:rsidP="009E509D">
            <w:pPr>
              <w:snapToGrid w:val="0"/>
              <w:jc w:val="both"/>
              <w:rPr>
                <w:color w:val="000000"/>
                <w:sz w:val="18"/>
                <w:szCs w:val="18"/>
              </w:rPr>
            </w:pPr>
            <w:r w:rsidRPr="00577AA3">
              <w:rPr>
                <w:color w:val="000000"/>
                <w:sz w:val="18"/>
                <w:szCs w:val="18"/>
              </w:rPr>
              <w:t>Methanol</w:t>
            </w:r>
          </w:p>
        </w:tc>
        <w:tc>
          <w:tcPr>
            <w:tcW w:w="669" w:type="pct"/>
            <w:vAlign w:val="center"/>
          </w:tcPr>
          <w:p w:rsidR="00577AA3" w:rsidRPr="00577AA3" w:rsidRDefault="00577AA3" w:rsidP="009E509D">
            <w:pPr>
              <w:snapToGrid w:val="0"/>
              <w:jc w:val="both"/>
              <w:rPr>
                <w:color w:val="000000"/>
                <w:sz w:val="18"/>
                <w:szCs w:val="18"/>
              </w:rPr>
            </w:pPr>
            <w:r w:rsidRPr="00577AA3">
              <w:rPr>
                <w:color w:val="000000"/>
                <w:sz w:val="18"/>
                <w:szCs w:val="18"/>
              </w:rPr>
              <w:t>0.25 ± 0.00</w:t>
            </w:r>
          </w:p>
        </w:tc>
        <w:tc>
          <w:tcPr>
            <w:tcW w:w="603" w:type="pct"/>
            <w:vAlign w:val="center"/>
          </w:tcPr>
          <w:p w:rsidR="00577AA3" w:rsidRPr="00577AA3" w:rsidRDefault="00577AA3" w:rsidP="009E509D">
            <w:pPr>
              <w:snapToGrid w:val="0"/>
              <w:jc w:val="both"/>
              <w:rPr>
                <w:color w:val="000000"/>
                <w:sz w:val="18"/>
                <w:szCs w:val="18"/>
              </w:rPr>
            </w:pPr>
            <w:r w:rsidRPr="00577AA3">
              <w:rPr>
                <w:color w:val="000000"/>
                <w:sz w:val="18"/>
                <w:szCs w:val="18"/>
              </w:rPr>
              <w:t>1.5 ± 0.02</w:t>
            </w:r>
          </w:p>
        </w:tc>
        <w:tc>
          <w:tcPr>
            <w:tcW w:w="603" w:type="pct"/>
            <w:vAlign w:val="center"/>
          </w:tcPr>
          <w:p w:rsidR="00577AA3" w:rsidRPr="00577AA3" w:rsidRDefault="00577AA3" w:rsidP="009E509D">
            <w:pPr>
              <w:snapToGrid w:val="0"/>
              <w:jc w:val="both"/>
              <w:rPr>
                <w:color w:val="000000"/>
                <w:sz w:val="18"/>
                <w:szCs w:val="18"/>
              </w:rPr>
            </w:pPr>
            <w:r w:rsidRPr="00577AA3">
              <w:rPr>
                <w:color w:val="000000"/>
                <w:sz w:val="18"/>
                <w:szCs w:val="18"/>
              </w:rPr>
              <w:t>1.0 ± 0.02</w:t>
            </w:r>
          </w:p>
        </w:tc>
        <w:tc>
          <w:tcPr>
            <w:tcW w:w="603" w:type="pct"/>
            <w:vAlign w:val="center"/>
          </w:tcPr>
          <w:p w:rsidR="00577AA3" w:rsidRPr="00577AA3" w:rsidRDefault="00577AA3" w:rsidP="009E509D">
            <w:pPr>
              <w:snapToGrid w:val="0"/>
              <w:jc w:val="both"/>
              <w:rPr>
                <w:color w:val="000000"/>
                <w:sz w:val="18"/>
                <w:szCs w:val="18"/>
              </w:rPr>
            </w:pPr>
            <w:r w:rsidRPr="00577AA3">
              <w:rPr>
                <w:color w:val="000000"/>
                <w:sz w:val="18"/>
                <w:szCs w:val="18"/>
              </w:rPr>
              <w:t>1.5 ± 0.05</w:t>
            </w:r>
          </w:p>
        </w:tc>
        <w:tc>
          <w:tcPr>
            <w:tcW w:w="669" w:type="pct"/>
            <w:vAlign w:val="center"/>
          </w:tcPr>
          <w:p w:rsidR="00577AA3" w:rsidRPr="00577AA3" w:rsidRDefault="00577AA3" w:rsidP="009E509D">
            <w:pPr>
              <w:snapToGrid w:val="0"/>
              <w:jc w:val="both"/>
              <w:rPr>
                <w:color w:val="000000"/>
                <w:sz w:val="18"/>
                <w:szCs w:val="18"/>
              </w:rPr>
            </w:pPr>
            <w:r w:rsidRPr="00577AA3">
              <w:rPr>
                <w:color w:val="000000"/>
                <w:sz w:val="18"/>
                <w:szCs w:val="18"/>
              </w:rPr>
              <w:t>0.50 ± 0.005</w:t>
            </w:r>
          </w:p>
        </w:tc>
        <w:tc>
          <w:tcPr>
            <w:tcW w:w="669" w:type="pct"/>
            <w:vAlign w:val="center"/>
          </w:tcPr>
          <w:p w:rsidR="00577AA3" w:rsidRPr="00577AA3" w:rsidRDefault="00577AA3" w:rsidP="009E509D">
            <w:pPr>
              <w:snapToGrid w:val="0"/>
              <w:jc w:val="both"/>
              <w:rPr>
                <w:color w:val="000000"/>
                <w:sz w:val="18"/>
                <w:szCs w:val="18"/>
              </w:rPr>
            </w:pPr>
            <w:r w:rsidRPr="00577AA3">
              <w:rPr>
                <w:color w:val="000000"/>
                <w:sz w:val="18"/>
                <w:szCs w:val="18"/>
              </w:rPr>
              <w:t>0.75 ± 0.008</w:t>
            </w:r>
          </w:p>
        </w:tc>
      </w:tr>
      <w:tr w:rsidR="00577AA3" w:rsidRPr="00577AA3" w:rsidTr="00A53B0D">
        <w:trPr>
          <w:jc w:val="center"/>
        </w:trPr>
        <w:tc>
          <w:tcPr>
            <w:tcW w:w="489" w:type="pct"/>
            <w:vAlign w:val="center"/>
          </w:tcPr>
          <w:p w:rsidR="00577AA3" w:rsidRPr="00577AA3" w:rsidRDefault="00577AA3" w:rsidP="009E509D">
            <w:pPr>
              <w:snapToGrid w:val="0"/>
              <w:jc w:val="both"/>
              <w:rPr>
                <w:color w:val="000000"/>
                <w:sz w:val="18"/>
                <w:szCs w:val="18"/>
              </w:rPr>
            </w:pPr>
          </w:p>
        </w:tc>
        <w:tc>
          <w:tcPr>
            <w:tcW w:w="695" w:type="pct"/>
            <w:vAlign w:val="center"/>
          </w:tcPr>
          <w:p w:rsidR="00577AA3" w:rsidRPr="00577AA3" w:rsidRDefault="00577AA3" w:rsidP="009E509D">
            <w:pPr>
              <w:snapToGrid w:val="0"/>
              <w:jc w:val="both"/>
              <w:rPr>
                <w:color w:val="000000"/>
                <w:sz w:val="18"/>
                <w:szCs w:val="18"/>
              </w:rPr>
            </w:pPr>
            <w:r w:rsidRPr="00577AA3">
              <w:rPr>
                <w:color w:val="000000"/>
                <w:sz w:val="18"/>
                <w:szCs w:val="18"/>
              </w:rPr>
              <w:t>Diethyl ether</w:t>
            </w:r>
          </w:p>
        </w:tc>
        <w:tc>
          <w:tcPr>
            <w:tcW w:w="669" w:type="pct"/>
            <w:vAlign w:val="center"/>
          </w:tcPr>
          <w:p w:rsidR="00577AA3" w:rsidRPr="00577AA3" w:rsidRDefault="00577AA3" w:rsidP="009E509D">
            <w:pPr>
              <w:snapToGrid w:val="0"/>
              <w:jc w:val="both"/>
              <w:rPr>
                <w:color w:val="000000"/>
                <w:sz w:val="18"/>
                <w:szCs w:val="18"/>
              </w:rPr>
            </w:pPr>
            <w:r w:rsidRPr="00577AA3">
              <w:rPr>
                <w:color w:val="000000"/>
                <w:sz w:val="18"/>
                <w:szCs w:val="18"/>
              </w:rPr>
              <w:t>2.5 ± 0.10</w:t>
            </w:r>
          </w:p>
        </w:tc>
        <w:tc>
          <w:tcPr>
            <w:tcW w:w="603" w:type="pct"/>
            <w:vAlign w:val="center"/>
          </w:tcPr>
          <w:p w:rsidR="00577AA3" w:rsidRPr="00577AA3" w:rsidRDefault="00577AA3" w:rsidP="009E509D">
            <w:pPr>
              <w:snapToGrid w:val="0"/>
              <w:jc w:val="both"/>
              <w:rPr>
                <w:color w:val="000000"/>
                <w:sz w:val="18"/>
                <w:szCs w:val="18"/>
              </w:rPr>
            </w:pPr>
            <w:r w:rsidRPr="00577AA3">
              <w:rPr>
                <w:color w:val="000000"/>
                <w:sz w:val="18"/>
                <w:szCs w:val="18"/>
              </w:rPr>
              <w:t>2.0 ± 0.02</w:t>
            </w:r>
          </w:p>
        </w:tc>
        <w:tc>
          <w:tcPr>
            <w:tcW w:w="603" w:type="pct"/>
            <w:vAlign w:val="center"/>
          </w:tcPr>
          <w:p w:rsidR="00577AA3" w:rsidRPr="00577AA3" w:rsidRDefault="00577AA3" w:rsidP="009E509D">
            <w:pPr>
              <w:snapToGrid w:val="0"/>
              <w:jc w:val="both"/>
              <w:rPr>
                <w:color w:val="000000"/>
                <w:sz w:val="18"/>
                <w:szCs w:val="18"/>
              </w:rPr>
            </w:pPr>
            <w:r w:rsidRPr="00577AA3">
              <w:rPr>
                <w:color w:val="000000"/>
                <w:sz w:val="18"/>
                <w:szCs w:val="18"/>
              </w:rPr>
              <w:t>2.0 ± 0.06</w:t>
            </w:r>
          </w:p>
        </w:tc>
        <w:tc>
          <w:tcPr>
            <w:tcW w:w="603" w:type="pct"/>
            <w:vAlign w:val="center"/>
          </w:tcPr>
          <w:p w:rsidR="00577AA3" w:rsidRPr="00577AA3" w:rsidRDefault="00577AA3" w:rsidP="009E509D">
            <w:pPr>
              <w:snapToGrid w:val="0"/>
              <w:jc w:val="both"/>
              <w:rPr>
                <w:color w:val="000000"/>
                <w:sz w:val="18"/>
                <w:szCs w:val="18"/>
              </w:rPr>
            </w:pPr>
            <w:r w:rsidRPr="00577AA3">
              <w:rPr>
                <w:color w:val="000000"/>
                <w:sz w:val="18"/>
                <w:szCs w:val="18"/>
              </w:rPr>
              <w:t>2.5 ± 0.08</w:t>
            </w:r>
          </w:p>
        </w:tc>
        <w:tc>
          <w:tcPr>
            <w:tcW w:w="669" w:type="pct"/>
            <w:vAlign w:val="center"/>
          </w:tcPr>
          <w:p w:rsidR="00577AA3" w:rsidRPr="00577AA3" w:rsidRDefault="00577AA3" w:rsidP="009E509D">
            <w:pPr>
              <w:snapToGrid w:val="0"/>
              <w:jc w:val="both"/>
              <w:rPr>
                <w:color w:val="000000"/>
                <w:sz w:val="18"/>
                <w:szCs w:val="18"/>
              </w:rPr>
            </w:pPr>
            <w:r w:rsidRPr="00577AA3">
              <w:rPr>
                <w:color w:val="000000"/>
                <w:sz w:val="18"/>
                <w:szCs w:val="18"/>
              </w:rPr>
              <w:t>2.5 ± 0.05</w:t>
            </w:r>
          </w:p>
        </w:tc>
        <w:tc>
          <w:tcPr>
            <w:tcW w:w="669" w:type="pct"/>
            <w:vAlign w:val="center"/>
          </w:tcPr>
          <w:p w:rsidR="00577AA3" w:rsidRPr="00577AA3" w:rsidRDefault="00577AA3" w:rsidP="009E509D">
            <w:pPr>
              <w:snapToGrid w:val="0"/>
              <w:jc w:val="both"/>
              <w:rPr>
                <w:color w:val="000000"/>
                <w:sz w:val="18"/>
                <w:szCs w:val="18"/>
              </w:rPr>
            </w:pPr>
            <w:r w:rsidRPr="00577AA3">
              <w:rPr>
                <w:color w:val="000000"/>
                <w:sz w:val="18"/>
                <w:szCs w:val="18"/>
              </w:rPr>
              <w:t>2.5 ± 0.08</w:t>
            </w:r>
          </w:p>
        </w:tc>
      </w:tr>
      <w:tr w:rsidR="00577AA3" w:rsidRPr="00577AA3" w:rsidTr="00A53B0D">
        <w:trPr>
          <w:jc w:val="center"/>
        </w:trPr>
        <w:tc>
          <w:tcPr>
            <w:tcW w:w="1185" w:type="pct"/>
            <w:gridSpan w:val="2"/>
            <w:vAlign w:val="center"/>
          </w:tcPr>
          <w:p w:rsidR="00577AA3" w:rsidRPr="00577AA3" w:rsidRDefault="00577AA3" w:rsidP="009E509D">
            <w:pPr>
              <w:snapToGrid w:val="0"/>
              <w:jc w:val="both"/>
              <w:rPr>
                <w:color w:val="000000"/>
                <w:sz w:val="18"/>
                <w:szCs w:val="18"/>
              </w:rPr>
            </w:pPr>
            <w:proofErr w:type="spellStart"/>
            <w:r w:rsidRPr="00577AA3">
              <w:rPr>
                <w:color w:val="000000"/>
                <w:sz w:val="18"/>
                <w:szCs w:val="18"/>
              </w:rPr>
              <w:t>Clotrimazole</w:t>
            </w:r>
            <w:proofErr w:type="spellEnd"/>
            <w:r w:rsidRPr="00577AA3">
              <w:rPr>
                <w:color w:val="000000"/>
                <w:sz w:val="18"/>
                <w:szCs w:val="18"/>
              </w:rPr>
              <w:t xml:space="preserve"> (µg/ml)</w:t>
            </w:r>
          </w:p>
        </w:tc>
        <w:tc>
          <w:tcPr>
            <w:tcW w:w="669" w:type="pct"/>
            <w:vAlign w:val="center"/>
          </w:tcPr>
          <w:p w:rsidR="00577AA3" w:rsidRPr="00577AA3" w:rsidRDefault="00577AA3" w:rsidP="009E509D">
            <w:pPr>
              <w:snapToGrid w:val="0"/>
              <w:jc w:val="both"/>
              <w:rPr>
                <w:color w:val="000000"/>
                <w:sz w:val="18"/>
                <w:szCs w:val="18"/>
              </w:rPr>
            </w:pPr>
            <w:r w:rsidRPr="00577AA3">
              <w:rPr>
                <w:color w:val="000000"/>
                <w:sz w:val="18"/>
                <w:szCs w:val="18"/>
              </w:rPr>
              <w:t>1.5 ± 0.01</w:t>
            </w:r>
          </w:p>
        </w:tc>
        <w:tc>
          <w:tcPr>
            <w:tcW w:w="603" w:type="pct"/>
            <w:vAlign w:val="center"/>
          </w:tcPr>
          <w:p w:rsidR="00577AA3" w:rsidRPr="00577AA3" w:rsidRDefault="00577AA3" w:rsidP="009E509D">
            <w:pPr>
              <w:snapToGrid w:val="0"/>
              <w:jc w:val="both"/>
              <w:rPr>
                <w:color w:val="000000"/>
                <w:sz w:val="18"/>
                <w:szCs w:val="18"/>
              </w:rPr>
            </w:pPr>
            <w:r w:rsidRPr="00577AA3">
              <w:rPr>
                <w:color w:val="000000"/>
                <w:sz w:val="18"/>
                <w:szCs w:val="18"/>
              </w:rPr>
              <w:t>2.0 ± 0.05</w:t>
            </w:r>
          </w:p>
        </w:tc>
        <w:tc>
          <w:tcPr>
            <w:tcW w:w="603" w:type="pct"/>
            <w:vAlign w:val="center"/>
          </w:tcPr>
          <w:p w:rsidR="00577AA3" w:rsidRPr="00577AA3" w:rsidRDefault="00577AA3" w:rsidP="009E509D">
            <w:pPr>
              <w:snapToGrid w:val="0"/>
              <w:jc w:val="both"/>
              <w:rPr>
                <w:color w:val="000000"/>
                <w:sz w:val="18"/>
                <w:szCs w:val="18"/>
              </w:rPr>
            </w:pPr>
            <w:r w:rsidRPr="00577AA3">
              <w:rPr>
                <w:color w:val="000000"/>
                <w:sz w:val="18"/>
                <w:szCs w:val="18"/>
              </w:rPr>
              <w:t>2.0 ± 0.05</w:t>
            </w:r>
          </w:p>
        </w:tc>
        <w:tc>
          <w:tcPr>
            <w:tcW w:w="603" w:type="pct"/>
            <w:vAlign w:val="center"/>
          </w:tcPr>
          <w:p w:rsidR="00577AA3" w:rsidRPr="00577AA3" w:rsidRDefault="00577AA3" w:rsidP="009E509D">
            <w:pPr>
              <w:snapToGrid w:val="0"/>
              <w:jc w:val="both"/>
              <w:rPr>
                <w:color w:val="000000"/>
                <w:sz w:val="18"/>
                <w:szCs w:val="18"/>
              </w:rPr>
            </w:pPr>
            <w:r w:rsidRPr="00577AA3">
              <w:rPr>
                <w:color w:val="000000"/>
                <w:sz w:val="18"/>
                <w:szCs w:val="18"/>
              </w:rPr>
              <w:t>2.0 ± 0.05</w:t>
            </w:r>
          </w:p>
        </w:tc>
        <w:tc>
          <w:tcPr>
            <w:tcW w:w="669" w:type="pct"/>
            <w:vAlign w:val="center"/>
          </w:tcPr>
          <w:p w:rsidR="00577AA3" w:rsidRPr="00577AA3" w:rsidRDefault="00577AA3" w:rsidP="009E509D">
            <w:pPr>
              <w:snapToGrid w:val="0"/>
              <w:jc w:val="both"/>
              <w:rPr>
                <w:color w:val="000000"/>
                <w:sz w:val="18"/>
                <w:szCs w:val="18"/>
              </w:rPr>
            </w:pPr>
            <w:r w:rsidRPr="00577AA3">
              <w:rPr>
                <w:color w:val="000000"/>
                <w:sz w:val="18"/>
                <w:szCs w:val="18"/>
              </w:rPr>
              <w:t>1.50 ± 0.02</w:t>
            </w:r>
          </w:p>
        </w:tc>
        <w:tc>
          <w:tcPr>
            <w:tcW w:w="669" w:type="pct"/>
            <w:vAlign w:val="center"/>
          </w:tcPr>
          <w:p w:rsidR="00577AA3" w:rsidRPr="00577AA3" w:rsidRDefault="00577AA3" w:rsidP="009E509D">
            <w:pPr>
              <w:snapToGrid w:val="0"/>
              <w:jc w:val="both"/>
              <w:rPr>
                <w:color w:val="000000"/>
                <w:sz w:val="18"/>
                <w:szCs w:val="18"/>
              </w:rPr>
            </w:pPr>
            <w:r w:rsidRPr="00577AA3">
              <w:rPr>
                <w:color w:val="000000"/>
                <w:sz w:val="18"/>
                <w:szCs w:val="18"/>
              </w:rPr>
              <w:t>1.0 ± 0.02</w:t>
            </w:r>
          </w:p>
        </w:tc>
      </w:tr>
      <w:tr w:rsidR="00577AA3" w:rsidRPr="00577AA3" w:rsidTr="00A53B0D">
        <w:trPr>
          <w:jc w:val="center"/>
        </w:trPr>
        <w:tc>
          <w:tcPr>
            <w:tcW w:w="1185" w:type="pct"/>
            <w:gridSpan w:val="2"/>
            <w:vAlign w:val="center"/>
          </w:tcPr>
          <w:p w:rsidR="00577AA3" w:rsidRPr="00577AA3" w:rsidRDefault="00577AA3" w:rsidP="009E509D">
            <w:pPr>
              <w:snapToGrid w:val="0"/>
              <w:jc w:val="both"/>
              <w:rPr>
                <w:color w:val="000000"/>
                <w:sz w:val="18"/>
                <w:szCs w:val="18"/>
              </w:rPr>
            </w:pPr>
            <w:proofErr w:type="spellStart"/>
            <w:r w:rsidRPr="00577AA3">
              <w:rPr>
                <w:color w:val="000000"/>
                <w:sz w:val="18"/>
                <w:szCs w:val="18"/>
              </w:rPr>
              <w:t>Nystatin</w:t>
            </w:r>
            <w:proofErr w:type="spellEnd"/>
            <w:r w:rsidRPr="00577AA3">
              <w:rPr>
                <w:color w:val="000000"/>
                <w:sz w:val="18"/>
                <w:szCs w:val="18"/>
              </w:rPr>
              <w:t xml:space="preserve"> (µg/ml)</w:t>
            </w:r>
          </w:p>
        </w:tc>
        <w:tc>
          <w:tcPr>
            <w:tcW w:w="669" w:type="pct"/>
            <w:vAlign w:val="center"/>
          </w:tcPr>
          <w:p w:rsidR="00577AA3" w:rsidRPr="00577AA3" w:rsidRDefault="00577AA3" w:rsidP="009E509D">
            <w:pPr>
              <w:snapToGrid w:val="0"/>
              <w:jc w:val="both"/>
              <w:rPr>
                <w:color w:val="000000"/>
                <w:sz w:val="18"/>
                <w:szCs w:val="18"/>
              </w:rPr>
            </w:pPr>
            <w:r w:rsidRPr="00577AA3">
              <w:rPr>
                <w:color w:val="000000"/>
                <w:sz w:val="18"/>
                <w:szCs w:val="18"/>
              </w:rPr>
              <w:t>1.0 ± 0.005</w:t>
            </w:r>
          </w:p>
        </w:tc>
        <w:tc>
          <w:tcPr>
            <w:tcW w:w="603" w:type="pct"/>
            <w:vAlign w:val="center"/>
          </w:tcPr>
          <w:p w:rsidR="00577AA3" w:rsidRPr="00577AA3" w:rsidRDefault="00577AA3" w:rsidP="009E509D">
            <w:pPr>
              <w:snapToGrid w:val="0"/>
              <w:jc w:val="both"/>
              <w:rPr>
                <w:color w:val="000000"/>
                <w:sz w:val="18"/>
                <w:szCs w:val="18"/>
              </w:rPr>
            </w:pPr>
            <w:r w:rsidRPr="00577AA3">
              <w:rPr>
                <w:color w:val="000000"/>
                <w:sz w:val="18"/>
                <w:szCs w:val="18"/>
              </w:rPr>
              <w:t>1.0 ± 0.005</w:t>
            </w:r>
          </w:p>
        </w:tc>
        <w:tc>
          <w:tcPr>
            <w:tcW w:w="603" w:type="pct"/>
            <w:vAlign w:val="center"/>
          </w:tcPr>
          <w:p w:rsidR="00577AA3" w:rsidRPr="00577AA3" w:rsidRDefault="00577AA3" w:rsidP="009E509D">
            <w:pPr>
              <w:snapToGrid w:val="0"/>
              <w:jc w:val="both"/>
              <w:rPr>
                <w:color w:val="000000"/>
                <w:sz w:val="18"/>
                <w:szCs w:val="18"/>
              </w:rPr>
            </w:pPr>
            <w:r w:rsidRPr="00577AA3">
              <w:rPr>
                <w:color w:val="000000"/>
                <w:sz w:val="18"/>
                <w:szCs w:val="18"/>
              </w:rPr>
              <w:t>1.0 ± 0.005</w:t>
            </w:r>
          </w:p>
        </w:tc>
        <w:tc>
          <w:tcPr>
            <w:tcW w:w="603" w:type="pct"/>
            <w:vAlign w:val="center"/>
          </w:tcPr>
          <w:p w:rsidR="00577AA3" w:rsidRPr="00577AA3" w:rsidRDefault="00577AA3" w:rsidP="009E509D">
            <w:pPr>
              <w:snapToGrid w:val="0"/>
              <w:jc w:val="both"/>
              <w:rPr>
                <w:color w:val="000000"/>
                <w:sz w:val="18"/>
                <w:szCs w:val="18"/>
              </w:rPr>
            </w:pPr>
            <w:r w:rsidRPr="00577AA3">
              <w:rPr>
                <w:color w:val="000000"/>
                <w:sz w:val="18"/>
                <w:szCs w:val="18"/>
              </w:rPr>
              <w:t>1.0 ± 0.005</w:t>
            </w:r>
          </w:p>
        </w:tc>
        <w:tc>
          <w:tcPr>
            <w:tcW w:w="669" w:type="pct"/>
            <w:vAlign w:val="center"/>
          </w:tcPr>
          <w:p w:rsidR="00577AA3" w:rsidRPr="00577AA3" w:rsidRDefault="00577AA3" w:rsidP="009E509D">
            <w:pPr>
              <w:snapToGrid w:val="0"/>
              <w:jc w:val="both"/>
              <w:rPr>
                <w:color w:val="000000"/>
                <w:sz w:val="18"/>
                <w:szCs w:val="18"/>
              </w:rPr>
            </w:pPr>
            <w:r w:rsidRPr="00577AA3">
              <w:rPr>
                <w:color w:val="000000"/>
                <w:sz w:val="18"/>
                <w:szCs w:val="18"/>
              </w:rPr>
              <w:t>0.50 ± 0.005</w:t>
            </w:r>
          </w:p>
        </w:tc>
        <w:tc>
          <w:tcPr>
            <w:tcW w:w="669" w:type="pct"/>
            <w:vAlign w:val="center"/>
          </w:tcPr>
          <w:p w:rsidR="00577AA3" w:rsidRPr="00577AA3" w:rsidRDefault="00577AA3" w:rsidP="009E509D">
            <w:pPr>
              <w:snapToGrid w:val="0"/>
              <w:jc w:val="both"/>
              <w:rPr>
                <w:color w:val="000000"/>
                <w:sz w:val="18"/>
                <w:szCs w:val="18"/>
              </w:rPr>
            </w:pPr>
            <w:r w:rsidRPr="00577AA3">
              <w:rPr>
                <w:color w:val="000000"/>
                <w:sz w:val="18"/>
                <w:szCs w:val="18"/>
              </w:rPr>
              <w:t>0.50 ± 0.005</w:t>
            </w:r>
          </w:p>
        </w:tc>
      </w:tr>
      <w:tr w:rsidR="00577AA3" w:rsidRPr="00577AA3" w:rsidTr="00A53B0D">
        <w:trPr>
          <w:jc w:val="center"/>
        </w:trPr>
        <w:tc>
          <w:tcPr>
            <w:tcW w:w="1185" w:type="pct"/>
            <w:gridSpan w:val="2"/>
            <w:vAlign w:val="center"/>
          </w:tcPr>
          <w:p w:rsidR="00577AA3" w:rsidRPr="00577AA3" w:rsidRDefault="00577AA3" w:rsidP="009E509D">
            <w:pPr>
              <w:snapToGrid w:val="0"/>
              <w:jc w:val="both"/>
              <w:rPr>
                <w:color w:val="000000"/>
                <w:sz w:val="18"/>
                <w:szCs w:val="18"/>
              </w:rPr>
            </w:pPr>
            <w:r w:rsidRPr="00577AA3">
              <w:rPr>
                <w:color w:val="000000"/>
                <w:sz w:val="18"/>
                <w:szCs w:val="18"/>
              </w:rPr>
              <w:t>Solvent control</w:t>
            </w:r>
          </w:p>
        </w:tc>
        <w:tc>
          <w:tcPr>
            <w:tcW w:w="669" w:type="pct"/>
            <w:vAlign w:val="center"/>
          </w:tcPr>
          <w:p w:rsidR="00577AA3" w:rsidRPr="00577AA3" w:rsidRDefault="00577AA3" w:rsidP="009E509D">
            <w:pPr>
              <w:snapToGrid w:val="0"/>
              <w:jc w:val="both"/>
              <w:rPr>
                <w:color w:val="000000"/>
                <w:sz w:val="18"/>
                <w:szCs w:val="18"/>
              </w:rPr>
            </w:pPr>
            <w:proofErr w:type="spellStart"/>
            <w:r w:rsidRPr="00577AA3">
              <w:rPr>
                <w:color w:val="000000"/>
                <w:sz w:val="18"/>
                <w:szCs w:val="18"/>
              </w:rPr>
              <w:t>na</w:t>
            </w:r>
            <w:proofErr w:type="spellEnd"/>
          </w:p>
        </w:tc>
        <w:tc>
          <w:tcPr>
            <w:tcW w:w="603" w:type="pct"/>
            <w:vAlign w:val="center"/>
          </w:tcPr>
          <w:p w:rsidR="00577AA3" w:rsidRPr="00577AA3" w:rsidRDefault="00577AA3" w:rsidP="009E509D">
            <w:pPr>
              <w:snapToGrid w:val="0"/>
              <w:jc w:val="both"/>
              <w:rPr>
                <w:color w:val="000000"/>
                <w:sz w:val="18"/>
                <w:szCs w:val="18"/>
              </w:rPr>
            </w:pPr>
            <w:proofErr w:type="spellStart"/>
            <w:r w:rsidRPr="00577AA3">
              <w:rPr>
                <w:color w:val="000000"/>
                <w:sz w:val="18"/>
                <w:szCs w:val="18"/>
              </w:rPr>
              <w:t>na</w:t>
            </w:r>
            <w:proofErr w:type="spellEnd"/>
          </w:p>
        </w:tc>
        <w:tc>
          <w:tcPr>
            <w:tcW w:w="603" w:type="pct"/>
            <w:vAlign w:val="center"/>
          </w:tcPr>
          <w:p w:rsidR="00577AA3" w:rsidRPr="00577AA3" w:rsidRDefault="00577AA3" w:rsidP="009E509D">
            <w:pPr>
              <w:snapToGrid w:val="0"/>
              <w:jc w:val="both"/>
              <w:rPr>
                <w:color w:val="000000"/>
                <w:sz w:val="18"/>
                <w:szCs w:val="18"/>
              </w:rPr>
            </w:pPr>
            <w:proofErr w:type="spellStart"/>
            <w:r w:rsidRPr="00577AA3">
              <w:rPr>
                <w:color w:val="000000"/>
                <w:sz w:val="18"/>
                <w:szCs w:val="18"/>
              </w:rPr>
              <w:t>na</w:t>
            </w:r>
            <w:proofErr w:type="spellEnd"/>
          </w:p>
        </w:tc>
        <w:tc>
          <w:tcPr>
            <w:tcW w:w="603" w:type="pct"/>
            <w:vAlign w:val="center"/>
          </w:tcPr>
          <w:p w:rsidR="00577AA3" w:rsidRPr="00577AA3" w:rsidRDefault="00577AA3" w:rsidP="009E509D">
            <w:pPr>
              <w:snapToGrid w:val="0"/>
              <w:jc w:val="both"/>
              <w:rPr>
                <w:color w:val="000000"/>
                <w:sz w:val="18"/>
                <w:szCs w:val="18"/>
              </w:rPr>
            </w:pPr>
            <w:proofErr w:type="spellStart"/>
            <w:r w:rsidRPr="00577AA3">
              <w:rPr>
                <w:color w:val="000000"/>
                <w:sz w:val="18"/>
                <w:szCs w:val="18"/>
              </w:rPr>
              <w:t>na</w:t>
            </w:r>
            <w:proofErr w:type="spellEnd"/>
          </w:p>
        </w:tc>
        <w:tc>
          <w:tcPr>
            <w:tcW w:w="669" w:type="pct"/>
            <w:vAlign w:val="center"/>
          </w:tcPr>
          <w:p w:rsidR="00577AA3" w:rsidRPr="00577AA3" w:rsidRDefault="00577AA3" w:rsidP="009E509D">
            <w:pPr>
              <w:snapToGrid w:val="0"/>
              <w:jc w:val="both"/>
              <w:rPr>
                <w:color w:val="000000"/>
                <w:sz w:val="18"/>
                <w:szCs w:val="18"/>
              </w:rPr>
            </w:pPr>
            <w:proofErr w:type="spellStart"/>
            <w:r w:rsidRPr="00577AA3">
              <w:rPr>
                <w:color w:val="000000"/>
                <w:sz w:val="18"/>
                <w:szCs w:val="18"/>
              </w:rPr>
              <w:t>na</w:t>
            </w:r>
            <w:proofErr w:type="spellEnd"/>
          </w:p>
        </w:tc>
        <w:tc>
          <w:tcPr>
            <w:tcW w:w="669" w:type="pct"/>
            <w:vAlign w:val="center"/>
          </w:tcPr>
          <w:p w:rsidR="00577AA3" w:rsidRPr="00577AA3" w:rsidRDefault="00577AA3" w:rsidP="009E509D">
            <w:pPr>
              <w:snapToGrid w:val="0"/>
              <w:jc w:val="both"/>
              <w:rPr>
                <w:color w:val="000000"/>
                <w:sz w:val="18"/>
                <w:szCs w:val="18"/>
              </w:rPr>
            </w:pPr>
            <w:proofErr w:type="spellStart"/>
            <w:r w:rsidRPr="00577AA3">
              <w:rPr>
                <w:color w:val="000000"/>
                <w:sz w:val="18"/>
                <w:szCs w:val="18"/>
              </w:rPr>
              <w:t>na</w:t>
            </w:r>
            <w:proofErr w:type="spellEnd"/>
          </w:p>
        </w:tc>
      </w:tr>
    </w:tbl>
    <w:p w:rsidR="00577AA3" w:rsidRPr="00A53B0D" w:rsidRDefault="00577AA3" w:rsidP="00577AA3">
      <w:pPr>
        <w:snapToGrid w:val="0"/>
        <w:ind w:left="425" w:hanging="425"/>
        <w:jc w:val="both"/>
        <w:rPr>
          <w:i/>
          <w:iCs/>
          <w:color w:val="000000"/>
          <w:sz w:val="20"/>
          <w:szCs w:val="20"/>
        </w:rPr>
      </w:pPr>
      <w:r w:rsidRPr="00A53B0D">
        <w:rPr>
          <w:i/>
          <w:iCs/>
          <w:color w:val="000000"/>
          <w:sz w:val="20"/>
          <w:szCs w:val="20"/>
        </w:rPr>
        <w:t xml:space="preserve">An= </w:t>
      </w:r>
      <w:proofErr w:type="spellStart"/>
      <w:r w:rsidRPr="00A53B0D">
        <w:rPr>
          <w:i/>
          <w:iCs/>
          <w:color w:val="000000"/>
          <w:sz w:val="20"/>
          <w:szCs w:val="20"/>
        </w:rPr>
        <w:t>Aspergillus</w:t>
      </w:r>
      <w:proofErr w:type="spellEnd"/>
      <w:r w:rsidRPr="00A53B0D">
        <w:rPr>
          <w:i/>
          <w:iCs/>
          <w:color w:val="000000"/>
          <w:sz w:val="20"/>
          <w:szCs w:val="20"/>
        </w:rPr>
        <w:t xml:space="preserve"> </w:t>
      </w:r>
      <w:proofErr w:type="spellStart"/>
      <w:r w:rsidRPr="00A53B0D">
        <w:rPr>
          <w:i/>
          <w:iCs/>
          <w:color w:val="000000"/>
          <w:sz w:val="20"/>
          <w:szCs w:val="20"/>
        </w:rPr>
        <w:t>niger</w:t>
      </w:r>
      <w:proofErr w:type="spellEnd"/>
      <w:r w:rsidRPr="00A53B0D">
        <w:rPr>
          <w:i/>
          <w:iCs/>
          <w:color w:val="000000"/>
          <w:sz w:val="20"/>
          <w:szCs w:val="20"/>
        </w:rPr>
        <w:t>,</w:t>
      </w:r>
      <w:r w:rsidR="00A53B0D" w:rsidRPr="00A53B0D">
        <w:rPr>
          <w:i/>
          <w:iCs/>
          <w:color w:val="000000"/>
          <w:sz w:val="20"/>
          <w:szCs w:val="20"/>
        </w:rPr>
        <w:t xml:space="preserve"> </w:t>
      </w:r>
      <w:proofErr w:type="spellStart"/>
      <w:r w:rsidRPr="00A53B0D">
        <w:rPr>
          <w:i/>
          <w:iCs/>
          <w:color w:val="000000"/>
          <w:sz w:val="20"/>
          <w:szCs w:val="20"/>
        </w:rPr>
        <w:t>Af</w:t>
      </w:r>
      <w:proofErr w:type="spellEnd"/>
      <w:r w:rsidRPr="00A53B0D">
        <w:rPr>
          <w:i/>
          <w:iCs/>
          <w:color w:val="000000"/>
          <w:sz w:val="20"/>
          <w:szCs w:val="20"/>
        </w:rPr>
        <w:t xml:space="preserve"> =</w:t>
      </w:r>
      <w:proofErr w:type="gramStart"/>
      <w:r w:rsidRPr="00A53B0D">
        <w:rPr>
          <w:i/>
          <w:iCs/>
          <w:color w:val="000000"/>
          <w:sz w:val="20"/>
          <w:szCs w:val="20"/>
        </w:rPr>
        <w:t>,A</w:t>
      </w:r>
      <w:proofErr w:type="gramEnd"/>
      <w:r w:rsidRPr="00A53B0D">
        <w:rPr>
          <w:i/>
          <w:iCs/>
          <w:color w:val="000000"/>
          <w:sz w:val="20"/>
          <w:szCs w:val="20"/>
        </w:rPr>
        <w:t xml:space="preserve">. </w:t>
      </w:r>
      <w:proofErr w:type="spellStart"/>
      <w:r w:rsidRPr="00A53B0D">
        <w:rPr>
          <w:i/>
          <w:iCs/>
          <w:color w:val="000000"/>
          <w:sz w:val="20"/>
          <w:szCs w:val="20"/>
        </w:rPr>
        <w:t>flavus</w:t>
      </w:r>
      <w:proofErr w:type="spellEnd"/>
      <w:r w:rsidRPr="00A53B0D">
        <w:rPr>
          <w:i/>
          <w:iCs/>
          <w:color w:val="000000"/>
          <w:sz w:val="20"/>
          <w:szCs w:val="20"/>
        </w:rPr>
        <w:t xml:space="preserve">, Pc= </w:t>
      </w:r>
      <w:proofErr w:type="spellStart"/>
      <w:r w:rsidRPr="00A53B0D">
        <w:rPr>
          <w:i/>
          <w:iCs/>
          <w:color w:val="000000"/>
          <w:sz w:val="20"/>
          <w:szCs w:val="20"/>
        </w:rPr>
        <w:t>Penicillium</w:t>
      </w:r>
      <w:proofErr w:type="spellEnd"/>
      <w:r w:rsidRPr="00A53B0D">
        <w:rPr>
          <w:i/>
          <w:iCs/>
          <w:color w:val="000000"/>
          <w:sz w:val="20"/>
          <w:szCs w:val="20"/>
        </w:rPr>
        <w:t xml:space="preserve"> </w:t>
      </w:r>
      <w:proofErr w:type="spellStart"/>
      <w:r w:rsidRPr="00A53B0D">
        <w:rPr>
          <w:i/>
          <w:iCs/>
          <w:color w:val="000000"/>
          <w:sz w:val="20"/>
          <w:szCs w:val="20"/>
        </w:rPr>
        <w:t>chrysogenum</w:t>
      </w:r>
      <w:proofErr w:type="spellEnd"/>
      <w:r w:rsidRPr="00A53B0D">
        <w:rPr>
          <w:i/>
          <w:iCs/>
          <w:color w:val="000000"/>
          <w:sz w:val="20"/>
          <w:szCs w:val="20"/>
        </w:rPr>
        <w:t xml:space="preserve">, Sc= </w:t>
      </w:r>
      <w:proofErr w:type="spellStart"/>
      <w:r w:rsidRPr="00A53B0D">
        <w:rPr>
          <w:i/>
          <w:iCs/>
          <w:color w:val="000000"/>
          <w:sz w:val="20"/>
          <w:szCs w:val="20"/>
        </w:rPr>
        <w:t>Saccharomyces</w:t>
      </w:r>
      <w:proofErr w:type="spellEnd"/>
      <w:r w:rsidRPr="00A53B0D">
        <w:rPr>
          <w:i/>
          <w:iCs/>
          <w:color w:val="000000"/>
          <w:sz w:val="20"/>
          <w:szCs w:val="20"/>
        </w:rPr>
        <w:t xml:space="preserve"> </w:t>
      </w:r>
      <w:proofErr w:type="spellStart"/>
      <w:r w:rsidRPr="00A53B0D">
        <w:rPr>
          <w:i/>
          <w:iCs/>
          <w:color w:val="000000"/>
          <w:sz w:val="20"/>
          <w:szCs w:val="20"/>
        </w:rPr>
        <w:t>cerevisiae</w:t>
      </w:r>
      <w:proofErr w:type="spellEnd"/>
      <w:r w:rsidRPr="00A53B0D">
        <w:rPr>
          <w:i/>
          <w:iCs/>
          <w:color w:val="000000"/>
          <w:sz w:val="20"/>
          <w:szCs w:val="20"/>
        </w:rPr>
        <w:t>,</w:t>
      </w:r>
    </w:p>
    <w:p w:rsidR="00577AA3" w:rsidRPr="00A53B0D" w:rsidRDefault="00577AA3" w:rsidP="00577AA3">
      <w:pPr>
        <w:snapToGrid w:val="0"/>
        <w:ind w:left="425" w:hanging="425"/>
        <w:jc w:val="both"/>
        <w:rPr>
          <w:color w:val="000000"/>
          <w:sz w:val="20"/>
          <w:szCs w:val="20"/>
        </w:rPr>
      </w:pPr>
      <w:r w:rsidRPr="00A53B0D">
        <w:rPr>
          <w:i/>
          <w:iCs/>
          <w:color w:val="000000"/>
          <w:sz w:val="20"/>
          <w:szCs w:val="20"/>
        </w:rPr>
        <w:t xml:space="preserve">Ca= Candida </w:t>
      </w:r>
      <w:proofErr w:type="spellStart"/>
      <w:r w:rsidRPr="00A53B0D">
        <w:rPr>
          <w:i/>
          <w:iCs/>
          <w:color w:val="000000"/>
          <w:sz w:val="20"/>
          <w:szCs w:val="20"/>
        </w:rPr>
        <w:t>albicans</w:t>
      </w:r>
      <w:proofErr w:type="spellEnd"/>
      <w:r w:rsidRPr="00A53B0D">
        <w:rPr>
          <w:i/>
          <w:iCs/>
          <w:color w:val="000000"/>
          <w:sz w:val="20"/>
          <w:szCs w:val="20"/>
        </w:rPr>
        <w:t>, Ct</w:t>
      </w:r>
      <w:r w:rsidRPr="00A53B0D">
        <w:rPr>
          <w:color w:val="000000"/>
          <w:sz w:val="20"/>
          <w:szCs w:val="20"/>
        </w:rPr>
        <w:t>=</w:t>
      </w:r>
      <w:r w:rsidRPr="00A53B0D">
        <w:rPr>
          <w:i/>
          <w:iCs/>
          <w:color w:val="000000"/>
          <w:sz w:val="20"/>
          <w:szCs w:val="20"/>
        </w:rPr>
        <w:t xml:space="preserve"> C. </w:t>
      </w:r>
      <w:proofErr w:type="spellStart"/>
      <w:r w:rsidRPr="00A53B0D">
        <w:rPr>
          <w:i/>
          <w:iCs/>
          <w:color w:val="000000"/>
          <w:sz w:val="20"/>
          <w:szCs w:val="20"/>
        </w:rPr>
        <w:t>tropicalis</w:t>
      </w:r>
      <w:proofErr w:type="spellEnd"/>
      <w:r w:rsidRPr="00A53B0D">
        <w:rPr>
          <w:color w:val="000000"/>
          <w:sz w:val="20"/>
          <w:szCs w:val="20"/>
        </w:rPr>
        <w:t>.</w:t>
      </w:r>
    </w:p>
    <w:p w:rsidR="00577AA3" w:rsidRPr="00A53B0D" w:rsidRDefault="00577AA3" w:rsidP="00577AA3">
      <w:pPr>
        <w:snapToGrid w:val="0"/>
        <w:ind w:left="425" w:hanging="425"/>
        <w:jc w:val="both"/>
        <w:rPr>
          <w:sz w:val="20"/>
          <w:szCs w:val="20"/>
        </w:rPr>
      </w:pPr>
    </w:p>
    <w:p w:rsidR="00577AA3" w:rsidRPr="00A53B0D" w:rsidRDefault="00577AA3" w:rsidP="00577AA3">
      <w:pPr>
        <w:snapToGrid w:val="0"/>
        <w:jc w:val="center"/>
        <w:rPr>
          <w:sz w:val="20"/>
          <w:szCs w:val="20"/>
        </w:rPr>
      </w:pPr>
      <w:r w:rsidRPr="00A53B0D">
        <w:rPr>
          <w:color w:val="000000"/>
          <w:sz w:val="20"/>
          <w:szCs w:val="20"/>
        </w:rPr>
        <w:t>Table (5) Fractional inhibitory concentration (FIC) and FIC indices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7"/>
        <w:gridCol w:w="3302"/>
        <w:gridCol w:w="1490"/>
        <w:gridCol w:w="1490"/>
        <w:gridCol w:w="1337"/>
      </w:tblGrid>
      <w:tr w:rsidR="00577AA3" w:rsidRPr="00577AA3" w:rsidTr="00A53B0D">
        <w:trPr>
          <w:jc w:val="center"/>
        </w:trPr>
        <w:tc>
          <w:tcPr>
            <w:tcW w:w="2746" w:type="pct"/>
            <w:gridSpan w:val="2"/>
            <w:vAlign w:val="center"/>
          </w:tcPr>
          <w:p w:rsidR="00577AA3" w:rsidRPr="00577AA3" w:rsidRDefault="00577AA3" w:rsidP="009E509D">
            <w:pPr>
              <w:snapToGrid w:val="0"/>
              <w:jc w:val="both"/>
              <w:rPr>
                <w:color w:val="000000"/>
                <w:sz w:val="18"/>
                <w:szCs w:val="18"/>
              </w:rPr>
            </w:pPr>
            <w:r w:rsidRPr="00577AA3">
              <w:rPr>
                <w:color w:val="000000"/>
                <w:sz w:val="18"/>
                <w:szCs w:val="18"/>
              </w:rPr>
              <w:t>Microorganism</w:t>
            </w:r>
          </w:p>
        </w:tc>
        <w:tc>
          <w:tcPr>
            <w:tcW w:w="778" w:type="pct"/>
            <w:vAlign w:val="center"/>
          </w:tcPr>
          <w:p w:rsidR="00577AA3" w:rsidRPr="00577AA3" w:rsidRDefault="00577AA3" w:rsidP="009E509D">
            <w:pPr>
              <w:snapToGrid w:val="0"/>
              <w:jc w:val="both"/>
              <w:rPr>
                <w:color w:val="000000"/>
                <w:sz w:val="18"/>
                <w:szCs w:val="18"/>
              </w:rPr>
            </w:pPr>
            <w:proofErr w:type="spellStart"/>
            <w:r w:rsidRPr="00577AA3">
              <w:rPr>
                <w:color w:val="000000"/>
                <w:sz w:val="18"/>
                <w:szCs w:val="18"/>
              </w:rPr>
              <w:t>FIC</w:t>
            </w:r>
            <w:r w:rsidRPr="00577AA3">
              <w:rPr>
                <w:color w:val="000000"/>
                <w:sz w:val="18"/>
                <w:szCs w:val="18"/>
                <w:vertAlign w:val="subscript"/>
              </w:rPr>
              <w:t>a</w:t>
            </w:r>
            <w:proofErr w:type="spellEnd"/>
          </w:p>
        </w:tc>
        <w:tc>
          <w:tcPr>
            <w:tcW w:w="778" w:type="pct"/>
            <w:vAlign w:val="center"/>
          </w:tcPr>
          <w:p w:rsidR="00577AA3" w:rsidRPr="00577AA3" w:rsidRDefault="00577AA3" w:rsidP="009E509D">
            <w:pPr>
              <w:snapToGrid w:val="0"/>
              <w:jc w:val="both"/>
              <w:rPr>
                <w:color w:val="000000"/>
                <w:sz w:val="18"/>
                <w:szCs w:val="18"/>
              </w:rPr>
            </w:pPr>
            <w:proofErr w:type="spellStart"/>
            <w:r w:rsidRPr="00577AA3">
              <w:rPr>
                <w:color w:val="000000"/>
                <w:sz w:val="18"/>
                <w:szCs w:val="18"/>
              </w:rPr>
              <w:t>FIC</w:t>
            </w:r>
            <w:r w:rsidRPr="00577AA3">
              <w:rPr>
                <w:color w:val="000000"/>
                <w:sz w:val="18"/>
                <w:szCs w:val="18"/>
                <w:vertAlign w:val="subscript"/>
              </w:rPr>
              <w:t>b</w:t>
            </w:r>
            <w:proofErr w:type="spellEnd"/>
          </w:p>
        </w:tc>
        <w:tc>
          <w:tcPr>
            <w:tcW w:w="698" w:type="pct"/>
            <w:vAlign w:val="center"/>
          </w:tcPr>
          <w:p w:rsidR="00577AA3" w:rsidRPr="00577AA3" w:rsidRDefault="00577AA3" w:rsidP="009E509D">
            <w:pPr>
              <w:snapToGrid w:val="0"/>
              <w:jc w:val="both"/>
              <w:rPr>
                <w:color w:val="000000"/>
                <w:sz w:val="18"/>
                <w:szCs w:val="18"/>
              </w:rPr>
            </w:pPr>
            <w:r w:rsidRPr="00577AA3">
              <w:rPr>
                <w:color w:val="000000"/>
                <w:sz w:val="18"/>
                <w:szCs w:val="18"/>
              </w:rPr>
              <w:t>FICI</w:t>
            </w:r>
          </w:p>
        </w:tc>
      </w:tr>
      <w:tr w:rsidR="00577AA3" w:rsidRPr="00577AA3" w:rsidTr="00A53B0D">
        <w:trPr>
          <w:jc w:val="center"/>
        </w:trPr>
        <w:tc>
          <w:tcPr>
            <w:tcW w:w="1022" w:type="pct"/>
            <w:vAlign w:val="center"/>
          </w:tcPr>
          <w:p w:rsidR="00577AA3" w:rsidRPr="00577AA3" w:rsidRDefault="00577AA3" w:rsidP="009E509D">
            <w:pPr>
              <w:snapToGrid w:val="0"/>
              <w:jc w:val="both"/>
              <w:rPr>
                <w:color w:val="000000"/>
                <w:sz w:val="18"/>
                <w:szCs w:val="18"/>
              </w:rPr>
            </w:pPr>
            <w:r w:rsidRPr="00577AA3">
              <w:rPr>
                <w:color w:val="000000"/>
                <w:sz w:val="18"/>
                <w:szCs w:val="18"/>
              </w:rPr>
              <w:t>Bacteria</w:t>
            </w:r>
          </w:p>
        </w:tc>
        <w:tc>
          <w:tcPr>
            <w:tcW w:w="1724" w:type="pct"/>
            <w:vAlign w:val="center"/>
          </w:tcPr>
          <w:p w:rsidR="00577AA3" w:rsidRPr="00577AA3" w:rsidRDefault="00577AA3" w:rsidP="009E509D">
            <w:pPr>
              <w:snapToGrid w:val="0"/>
              <w:jc w:val="both"/>
              <w:rPr>
                <w:i/>
                <w:iCs/>
                <w:color w:val="000000"/>
                <w:sz w:val="18"/>
                <w:szCs w:val="18"/>
              </w:rPr>
            </w:pPr>
            <w:r w:rsidRPr="00577AA3">
              <w:rPr>
                <w:i/>
                <w:iCs/>
                <w:color w:val="000000"/>
                <w:sz w:val="18"/>
                <w:szCs w:val="18"/>
              </w:rPr>
              <w:t>E. coli</w:t>
            </w:r>
          </w:p>
        </w:tc>
        <w:tc>
          <w:tcPr>
            <w:tcW w:w="778" w:type="pct"/>
            <w:vAlign w:val="center"/>
          </w:tcPr>
          <w:p w:rsidR="00577AA3" w:rsidRPr="00577AA3" w:rsidRDefault="00577AA3" w:rsidP="009E509D">
            <w:pPr>
              <w:snapToGrid w:val="0"/>
              <w:jc w:val="both"/>
              <w:rPr>
                <w:color w:val="000000"/>
                <w:sz w:val="18"/>
                <w:szCs w:val="18"/>
              </w:rPr>
            </w:pPr>
            <w:r w:rsidRPr="00577AA3">
              <w:rPr>
                <w:color w:val="000000"/>
                <w:sz w:val="18"/>
                <w:szCs w:val="18"/>
              </w:rPr>
              <w:t>0.25</w:t>
            </w:r>
          </w:p>
        </w:tc>
        <w:tc>
          <w:tcPr>
            <w:tcW w:w="778" w:type="pct"/>
            <w:vAlign w:val="center"/>
          </w:tcPr>
          <w:p w:rsidR="00577AA3" w:rsidRPr="00577AA3" w:rsidRDefault="00577AA3" w:rsidP="009E509D">
            <w:pPr>
              <w:snapToGrid w:val="0"/>
              <w:jc w:val="both"/>
              <w:rPr>
                <w:color w:val="000000"/>
                <w:sz w:val="18"/>
                <w:szCs w:val="18"/>
              </w:rPr>
            </w:pPr>
            <w:r w:rsidRPr="00577AA3">
              <w:rPr>
                <w:color w:val="000000"/>
                <w:sz w:val="18"/>
                <w:szCs w:val="18"/>
              </w:rPr>
              <w:t>0.06</w:t>
            </w:r>
          </w:p>
        </w:tc>
        <w:tc>
          <w:tcPr>
            <w:tcW w:w="698" w:type="pct"/>
            <w:vAlign w:val="center"/>
          </w:tcPr>
          <w:p w:rsidR="00577AA3" w:rsidRPr="00577AA3" w:rsidRDefault="00577AA3" w:rsidP="009E509D">
            <w:pPr>
              <w:snapToGrid w:val="0"/>
              <w:jc w:val="both"/>
              <w:rPr>
                <w:color w:val="000000"/>
                <w:sz w:val="18"/>
                <w:szCs w:val="18"/>
              </w:rPr>
            </w:pPr>
            <w:r w:rsidRPr="00577AA3">
              <w:rPr>
                <w:color w:val="000000"/>
                <w:sz w:val="18"/>
                <w:szCs w:val="18"/>
              </w:rPr>
              <w:t>0.31</w:t>
            </w:r>
          </w:p>
        </w:tc>
      </w:tr>
      <w:tr w:rsidR="00577AA3" w:rsidRPr="00577AA3" w:rsidTr="00A53B0D">
        <w:trPr>
          <w:jc w:val="center"/>
        </w:trPr>
        <w:tc>
          <w:tcPr>
            <w:tcW w:w="1022" w:type="pct"/>
            <w:vAlign w:val="center"/>
          </w:tcPr>
          <w:p w:rsidR="00577AA3" w:rsidRPr="00577AA3" w:rsidRDefault="00577AA3" w:rsidP="009E509D">
            <w:pPr>
              <w:snapToGrid w:val="0"/>
              <w:jc w:val="both"/>
              <w:rPr>
                <w:color w:val="000000"/>
                <w:sz w:val="18"/>
                <w:szCs w:val="18"/>
              </w:rPr>
            </w:pPr>
          </w:p>
        </w:tc>
        <w:tc>
          <w:tcPr>
            <w:tcW w:w="1724" w:type="pct"/>
            <w:vAlign w:val="center"/>
          </w:tcPr>
          <w:p w:rsidR="00577AA3" w:rsidRPr="00577AA3" w:rsidRDefault="00577AA3" w:rsidP="009E509D">
            <w:pPr>
              <w:snapToGrid w:val="0"/>
              <w:jc w:val="both"/>
              <w:rPr>
                <w:color w:val="000000"/>
                <w:sz w:val="18"/>
                <w:szCs w:val="18"/>
              </w:rPr>
            </w:pPr>
            <w:r w:rsidRPr="00577AA3">
              <w:rPr>
                <w:i/>
                <w:iCs/>
                <w:color w:val="000000"/>
                <w:sz w:val="18"/>
                <w:szCs w:val="18"/>
              </w:rPr>
              <w:t xml:space="preserve">P. </w:t>
            </w:r>
            <w:proofErr w:type="spellStart"/>
            <w:r w:rsidRPr="00577AA3">
              <w:rPr>
                <w:i/>
                <w:iCs/>
                <w:color w:val="000000"/>
                <w:sz w:val="18"/>
                <w:szCs w:val="18"/>
              </w:rPr>
              <w:t>aeruginosa</w:t>
            </w:r>
            <w:proofErr w:type="spellEnd"/>
          </w:p>
        </w:tc>
        <w:tc>
          <w:tcPr>
            <w:tcW w:w="778" w:type="pct"/>
            <w:vAlign w:val="center"/>
          </w:tcPr>
          <w:p w:rsidR="00577AA3" w:rsidRPr="00577AA3" w:rsidRDefault="00577AA3" w:rsidP="009E509D">
            <w:pPr>
              <w:snapToGrid w:val="0"/>
              <w:jc w:val="both"/>
              <w:rPr>
                <w:color w:val="000000"/>
                <w:sz w:val="18"/>
                <w:szCs w:val="18"/>
              </w:rPr>
            </w:pPr>
            <w:r w:rsidRPr="00577AA3">
              <w:rPr>
                <w:color w:val="000000"/>
                <w:sz w:val="18"/>
                <w:szCs w:val="18"/>
              </w:rPr>
              <w:t>0.50</w:t>
            </w:r>
          </w:p>
        </w:tc>
        <w:tc>
          <w:tcPr>
            <w:tcW w:w="778" w:type="pct"/>
            <w:vAlign w:val="center"/>
          </w:tcPr>
          <w:p w:rsidR="00577AA3" w:rsidRPr="00577AA3" w:rsidRDefault="00577AA3" w:rsidP="009E509D">
            <w:pPr>
              <w:snapToGrid w:val="0"/>
              <w:jc w:val="both"/>
              <w:rPr>
                <w:color w:val="000000"/>
                <w:sz w:val="18"/>
                <w:szCs w:val="18"/>
              </w:rPr>
            </w:pPr>
            <w:r w:rsidRPr="00577AA3">
              <w:rPr>
                <w:color w:val="000000"/>
                <w:sz w:val="18"/>
                <w:szCs w:val="18"/>
              </w:rPr>
              <w:t>0.12</w:t>
            </w:r>
          </w:p>
        </w:tc>
        <w:tc>
          <w:tcPr>
            <w:tcW w:w="698" w:type="pct"/>
            <w:vAlign w:val="center"/>
          </w:tcPr>
          <w:p w:rsidR="00577AA3" w:rsidRPr="00577AA3" w:rsidRDefault="00577AA3" w:rsidP="009E509D">
            <w:pPr>
              <w:snapToGrid w:val="0"/>
              <w:jc w:val="both"/>
              <w:rPr>
                <w:color w:val="000000"/>
                <w:sz w:val="18"/>
                <w:szCs w:val="18"/>
              </w:rPr>
            </w:pPr>
            <w:r w:rsidRPr="00577AA3">
              <w:rPr>
                <w:color w:val="000000"/>
                <w:sz w:val="18"/>
                <w:szCs w:val="18"/>
              </w:rPr>
              <w:t>0.60</w:t>
            </w:r>
          </w:p>
        </w:tc>
      </w:tr>
      <w:tr w:rsidR="00577AA3" w:rsidRPr="00577AA3" w:rsidTr="00A53B0D">
        <w:trPr>
          <w:jc w:val="center"/>
        </w:trPr>
        <w:tc>
          <w:tcPr>
            <w:tcW w:w="1022" w:type="pct"/>
            <w:vAlign w:val="center"/>
          </w:tcPr>
          <w:p w:rsidR="00577AA3" w:rsidRPr="00577AA3" w:rsidRDefault="00577AA3" w:rsidP="009E509D">
            <w:pPr>
              <w:snapToGrid w:val="0"/>
              <w:jc w:val="both"/>
              <w:rPr>
                <w:color w:val="000000"/>
                <w:sz w:val="18"/>
                <w:szCs w:val="18"/>
              </w:rPr>
            </w:pPr>
          </w:p>
        </w:tc>
        <w:tc>
          <w:tcPr>
            <w:tcW w:w="1724" w:type="pct"/>
            <w:vAlign w:val="center"/>
          </w:tcPr>
          <w:p w:rsidR="00577AA3" w:rsidRPr="00577AA3" w:rsidRDefault="00577AA3" w:rsidP="009E509D">
            <w:pPr>
              <w:snapToGrid w:val="0"/>
              <w:jc w:val="both"/>
              <w:rPr>
                <w:color w:val="000000"/>
                <w:sz w:val="18"/>
                <w:szCs w:val="18"/>
              </w:rPr>
            </w:pPr>
            <w:r w:rsidRPr="00577AA3">
              <w:rPr>
                <w:i/>
                <w:iCs/>
                <w:color w:val="000000"/>
                <w:sz w:val="18"/>
                <w:szCs w:val="18"/>
              </w:rPr>
              <w:t xml:space="preserve">S. </w:t>
            </w:r>
            <w:proofErr w:type="spellStart"/>
            <w:r w:rsidRPr="00577AA3">
              <w:rPr>
                <w:i/>
                <w:iCs/>
                <w:color w:val="000000"/>
                <w:sz w:val="18"/>
                <w:szCs w:val="18"/>
              </w:rPr>
              <w:t>pneumoniae</w:t>
            </w:r>
            <w:proofErr w:type="spellEnd"/>
          </w:p>
        </w:tc>
        <w:tc>
          <w:tcPr>
            <w:tcW w:w="778" w:type="pct"/>
            <w:vAlign w:val="center"/>
          </w:tcPr>
          <w:p w:rsidR="00577AA3" w:rsidRPr="00577AA3" w:rsidRDefault="00577AA3" w:rsidP="009E509D">
            <w:pPr>
              <w:snapToGrid w:val="0"/>
              <w:jc w:val="both"/>
              <w:rPr>
                <w:color w:val="000000"/>
                <w:sz w:val="18"/>
                <w:szCs w:val="18"/>
              </w:rPr>
            </w:pPr>
            <w:r w:rsidRPr="00577AA3">
              <w:rPr>
                <w:color w:val="000000"/>
                <w:sz w:val="18"/>
                <w:szCs w:val="18"/>
              </w:rPr>
              <w:t>0.031</w:t>
            </w:r>
          </w:p>
        </w:tc>
        <w:tc>
          <w:tcPr>
            <w:tcW w:w="778" w:type="pct"/>
            <w:vAlign w:val="center"/>
          </w:tcPr>
          <w:p w:rsidR="00577AA3" w:rsidRPr="00577AA3" w:rsidRDefault="00577AA3" w:rsidP="009E509D">
            <w:pPr>
              <w:snapToGrid w:val="0"/>
              <w:jc w:val="both"/>
              <w:rPr>
                <w:color w:val="000000"/>
                <w:sz w:val="18"/>
                <w:szCs w:val="18"/>
              </w:rPr>
            </w:pPr>
            <w:r w:rsidRPr="00577AA3">
              <w:rPr>
                <w:color w:val="000000"/>
                <w:sz w:val="18"/>
                <w:szCs w:val="18"/>
              </w:rPr>
              <w:t>0.062</w:t>
            </w:r>
          </w:p>
        </w:tc>
        <w:tc>
          <w:tcPr>
            <w:tcW w:w="698" w:type="pct"/>
            <w:vAlign w:val="center"/>
          </w:tcPr>
          <w:p w:rsidR="00577AA3" w:rsidRPr="00577AA3" w:rsidRDefault="00577AA3" w:rsidP="009E509D">
            <w:pPr>
              <w:snapToGrid w:val="0"/>
              <w:jc w:val="both"/>
              <w:rPr>
                <w:color w:val="000000"/>
                <w:sz w:val="18"/>
                <w:szCs w:val="18"/>
              </w:rPr>
            </w:pPr>
            <w:r w:rsidRPr="00577AA3">
              <w:rPr>
                <w:color w:val="000000"/>
                <w:sz w:val="18"/>
                <w:szCs w:val="18"/>
              </w:rPr>
              <w:t>0.09</w:t>
            </w:r>
          </w:p>
        </w:tc>
      </w:tr>
      <w:tr w:rsidR="00577AA3" w:rsidRPr="00577AA3" w:rsidTr="00A53B0D">
        <w:trPr>
          <w:jc w:val="center"/>
        </w:trPr>
        <w:tc>
          <w:tcPr>
            <w:tcW w:w="1022" w:type="pct"/>
            <w:vAlign w:val="center"/>
          </w:tcPr>
          <w:p w:rsidR="00577AA3" w:rsidRPr="00577AA3" w:rsidRDefault="00577AA3" w:rsidP="009E509D">
            <w:pPr>
              <w:snapToGrid w:val="0"/>
              <w:jc w:val="both"/>
              <w:rPr>
                <w:color w:val="000000"/>
                <w:sz w:val="18"/>
                <w:szCs w:val="18"/>
              </w:rPr>
            </w:pPr>
          </w:p>
        </w:tc>
        <w:tc>
          <w:tcPr>
            <w:tcW w:w="1724" w:type="pct"/>
            <w:vAlign w:val="center"/>
          </w:tcPr>
          <w:p w:rsidR="00577AA3" w:rsidRPr="00577AA3" w:rsidRDefault="00577AA3" w:rsidP="009E509D">
            <w:pPr>
              <w:snapToGrid w:val="0"/>
              <w:jc w:val="both"/>
              <w:rPr>
                <w:color w:val="000000"/>
                <w:sz w:val="18"/>
                <w:szCs w:val="18"/>
              </w:rPr>
            </w:pPr>
            <w:r w:rsidRPr="00577AA3">
              <w:rPr>
                <w:i/>
                <w:iCs/>
                <w:color w:val="000000"/>
                <w:sz w:val="18"/>
                <w:szCs w:val="18"/>
              </w:rPr>
              <w:t xml:space="preserve">B. </w:t>
            </w:r>
            <w:proofErr w:type="spellStart"/>
            <w:r w:rsidRPr="00577AA3">
              <w:rPr>
                <w:i/>
                <w:iCs/>
                <w:color w:val="000000"/>
                <w:sz w:val="18"/>
                <w:szCs w:val="18"/>
              </w:rPr>
              <w:t>subitilis</w:t>
            </w:r>
            <w:proofErr w:type="spellEnd"/>
          </w:p>
        </w:tc>
        <w:tc>
          <w:tcPr>
            <w:tcW w:w="778" w:type="pct"/>
            <w:vAlign w:val="center"/>
          </w:tcPr>
          <w:p w:rsidR="00577AA3" w:rsidRPr="00577AA3" w:rsidRDefault="00577AA3" w:rsidP="009E509D">
            <w:pPr>
              <w:snapToGrid w:val="0"/>
              <w:jc w:val="both"/>
              <w:rPr>
                <w:color w:val="000000"/>
                <w:sz w:val="18"/>
                <w:szCs w:val="18"/>
              </w:rPr>
            </w:pPr>
            <w:r w:rsidRPr="00577AA3">
              <w:rPr>
                <w:color w:val="000000"/>
                <w:sz w:val="18"/>
                <w:szCs w:val="18"/>
              </w:rPr>
              <w:t>0.25</w:t>
            </w:r>
          </w:p>
        </w:tc>
        <w:tc>
          <w:tcPr>
            <w:tcW w:w="778" w:type="pct"/>
            <w:vAlign w:val="center"/>
          </w:tcPr>
          <w:p w:rsidR="00577AA3" w:rsidRPr="00577AA3" w:rsidRDefault="00577AA3" w:rsidP="009E509D">
            <w:pPr>
              <w:snapToGrid w:val="0"/>
              <w:jc w:val="both"/>
              <w:rPr>
                <w:color w:val="000000"/>
                <w:sz w:val="18"/>
                <w:szCs w:val="18"/>
              </w:rPr>
            </w:pPr>
            <w:r w:rsidRPr="00577AA3">
              <w:rPr>
                <w:color w:val="000000"/>
                <w:sz w:val="18"/>
                <w:szCs w:val="18"/>
              </w:rPr>
              <w:t>0.12</w:t>
            </w:r>
          </w:p>
        </w:tc>
        <w:tc>
          <w:tcPr>
            <w:tcW w:w="698" w:type="pct"/>
            <w:vAlign w:val="center"/>
          </w:tcPr>
          <w:p w:rsidR="00577AA3" w:rsidRPr="00577AA3" w:rsidRDefault="00577AA3" w:rsidP="009E509D">
            <w:pPr>
              <w:snapToGrid w:val="0"/>
              <w:jc w:val="both"/>
              <w:rPr>
                <w:color w:val="000000"/>
                <w:sz w:val="18"/>
                <w:szCs w:val="18"/>
              </w:rPr>
            </w:pPr>
            <w:r w:rsidRPr="00577AA3">
              <w:rPr>
                <w:color w:val="000000"/>
                <w:sz w:val="18"/>
                <w:szCs w:val="18"/>
              </w:rPr>
              <w:t>0.40</w:t>
            </w:r>
          </w:p>
        </w:tc>
      </w:tr>
      <w:tr w:rsidR="00577AA3" w:rsidRPr="00577AA3" w:rsidTr="00A53B0D">
        <w:trPr>
          <w:jc w:val="center"/>
        </w:trPr>
        <w:tc>
          <w:tcPr>
            <w:tcW w:w="1022" w:type="pct"/>
            <w:vAlign w:val="center"/>
          </w:tcPr>
          <w:p w:rsidR="00577AA3" w:rsidRPr="00577AA3" w:rsidRDefault="00577AA3" w:rsidP="009E509D">
            <w:pPr>
              <w:snapToGrid w:val="0"/>
              <w:jc w:val="both"/>
              <w:rPr>
                <w:color w:val="000000"/>
                <w:sz w:val="18"/>
                <w:szCs w:val="18"/>
              </w:rPr>
            </w:pPr>
          </w:p>
        </w:tc>
        <w:tc>
          <w:tcPr>
            <w:tcW w:w="1724" w:type="pct"/>
            <w:vAlign w:val="center"/>
          </w:tcPr>
          <w:p w:rsidR="00577AA3" w:rsidRPr="00577AA3" w:rsidRDefault="00577AA3" w:rsidP="009E509D">
            <w:pPr>
              <w:snapToGrid w:val="0"/>
              <w:jc w:val="both"/>
              <w:rPr>
                <w:color w:val="000000"/>
                <w:sz w:val="18"/>
                <w:szCs w:val="18"/>
              </w:rPr>
            </w:pPr>
            <w:r w:rsidRPr="00577AA3">
              <w:rPr>
                <w:i/>
                <w:iCs/>
                <w:color w:val="000000"/>
                <w:sz w:val="18"/>
                <w:szCs w:val="18"/>
              </w:rPr>
              <w:t>B. cereus</w:t>
            </w:r>
          </w:p>
        </w:tc>
        <w:tc>
          <w:tcPr>
            <w:tcW w:w="778" w:type="pct"/>
            <w:vAlign w:val="center"/>
          </w:tcPr>
          <w:p w:rsidR="00577AA3" w:rsidRPr="00577AA3" w:rsidRDefault="00577AA3" w:rsidP="009E509D">
            <w:pPr>
              <w:snapToGrid w:val="0"/>
              <w:jc w:val="both"/>
              <w:rPr>
                <w:color w:val="000000"/>
                <w:sz w:val="18"/>
                <w:szCs w:val="18"/>
              </w:rPr>
            </w:pPr>
            <w:r w:rsidRPr="00577AA3">
              <w:rPr>
                <w:color w:val="000000"/>
                <w:sz w:val="18"/>
                <w:szCs w:val="18"/>
              </w:rPr>
              <w:t>0.031</w:t>
            </w:r>
          </w:p>
        </w:tc>
        <w:tc>
          <w:tcPr>
            <w:tcW w:w="778" w:type="pct"/>
            <w:vAlign w:val="center"/>
          </w:tcPr>
          <w:p w:rsidR="00577AA3" w:rsidRPr="00577AA3" w:rsidRDefault="00577AA3" w:rsidP="009E509D">
            <w:pPr>
              <w:snapToGrid w:val="0"/>
              <w:jc w:val="both"/>
              <w:rPr>
                <w:color w:val="000000"/>
                <w:sz w:val="18"/>
                <w:szCs w:val="18"/>
              </w:rPr>
            </w:pPr>
            <w:r w:rsidRPr="00577AA3">
              <w:rPr>
                <w:color w:val="000000"/>
                <w:sz w:val="18"/>
                <w:szCs w:val="18"/>
              </w:rPr>
              <w:t>0.25</w:t>
            </w:r>
          </w:p>
        </w:tc>
        <w:tc>
          <w:tcPr>
            <w:tcW w:w="698" w:type="pct"/>
            <w:vAlign w:val="center"/>
          </w:tcPr>
          <w:p w:rsidR="00577AA3" w:rsidRPr="00577AA3" w:rsidRDefault="00577AA3" w:rsidP="009E509D">
            <w:pPr>
              <w:snapToGrid w:val="0"/>
              <w:jc w:val="both"/>
              <w:rPr>
                <w:color w:val="000000"/>
                <w:sz w:val="18"/>
                <w:szCs w:val="18"/>
              </w:rPr>
            </w:pPr>
            <w:r w:rsidRPr="00577AA3">
              <w:rPr>
                <w:color w:val="000000"/>
                <w:sz w:val="18"/>
                <w:szCs w:val="18"/>
              </w:rPr>
              <w:t>0.30</w:t>
            </w:r>
          </w:p>
        </w:tc>
      </w:tr>
      <w:tr w:rsidR="00577AA3" w:rsidRPr="00577AA3" w:rsidTr="00A53B0D">
        <w:trPr>
          <w:jc w:val="center"/>
        </w:trPr>
        <w:tc>
          <w:tcPr>
            <w:tcW w:w="1022" w:type="pct"/>
            <w:vAlign w:val="center"/>
          </w:tcPr>
          <w:p w:rsidR="00577AA3" w:rsidRPr="00577AA3" w:rsidRDefault="00577AA3" w:rsidP="009E509D">
            <w:pPr>
              <w:snapToGrid w:val="0"/>
              <w:jc w:val="both"/>
              <w:rPr>
                <w:color w:val="000000"/>
                <w:sz w:val="18"/>
                <w:szCs w:val="18"/>
              </w:rPr>
            </w:pPr>
          </w:p>
        </w:tc>
        <w:tc>
          <w:tcPr>
            <w:tcW w:w="1724" w:type="pct"/>
            <w:vAlign w:val="center"/>
          </w:tcPr>
          <w:p w:rsidR="00577AA3" w:rsidRPr="00577AA3" w:rsidRDefault="00577AA3" w:rsidP="009E509D">
            <w:pPr>
              <w:snapToGrid w:val="0"/>
              <w:jc w:val="both"/>
              <w:rPr>
                <w:color w:val="000000"/>
                <w:sz w:val="18"/>
                <w:szCs w:val="18"/>
              </w:rPr>
            </w:pPr>
            <w:r w:rsidRPr="00577AA3">
              <w:rPr>
                <w:i/>
                <w:iCs/>
                <w:color w:val="000000"/>
                <w:sz w:val="18"/>
                <w:szCs w:val="18"/>
              </w:rPr>
              <w:t xml:space="preserve">S. </w:t>
            </w:r>
            <w:proofErr w:type="spellStart"/>
            <w:r w:rsidRPr="00577AA3">
              <w:rPr>
                <w:i/>
                <w:iCs/>
                <w:color w:val="000000"/>
                <w:sz w:val="18"/>
                <w:szCs w:val="18"/>
              </w:rPr>
              <w:t>aureus</w:t>
            </w:r>
            <w:proofErr w:type="spellEnd"/>
          </w:p>
        </w:tc>
        <w:tc>
          <w:tcPr>
            <w:tcW w:w="778" w:type="pct"/>
            <w:vAlign w:val="center"/>
          </w:tcPr>
          <w:p w:rsidR="00577AA3" w:rsidRPr="00577AA3" w:rsidRDefault="00577AA3" w:rsidP="009E509D">
            <w:pPr>
              <w:snapToGrid w:val="0"/>
              <w:jc w:val="both"/>
              <w:rPr>
                <w:color w:val="000000"/>
                <w:sz w:val="18"/>
                <w:szCs w:val="18"/>
              </w:rPr>
            </w:pPr>
            <w:r w:rsidRPr="00577AA3">
              <w:rPr>
                <w:color w:val="000000"/>
                <w:sz w:val="18"/>
                <w:szCs w:val="18"/>
              </w:rPr>
              <w:t>0.25</w:t>
            </w:r>
          </w:p>
        </w:tc>
        <w:tc>
          <w:tcPr>
            <w:tcW w:w="778" w:type="pct"/>
            <w:vAlign w:val="center"/>
          </w:tcPr>
          <w:p w:rsidR="00577AA3" w:rsidRPr="00577AA3" w:rsidRDefault="00577AA3" w:rsidP="009E509D">
            <w:pPr>
              <w:snapToGrid w:val="0"/>
              <w:jc w:val="both"/>
              <w:rPr>
                <w:color w:val="000000"/>
                <w:sz w:val="18"/>
                <w:szCs w:val="18"/>
              </w:rPr>
            </w:pPr>
            <w:r w:rsidRPr="00577AA3">
              <w:rPr>
                <w:color w:val="000000"/>
                <w:sz w:val="18"/>
                <w:szCs w:val="18"/>
              </w:rPr>
              <w:t>0.50</w:t>
            </w:r>
          </w:p>
        </w:tc>
        <w:tc>
          <w:tcPr>
            <w:tcW w:w="698" w:type="pct"/>
            <w:vAlign w:val="center"/>
          </w:tcPr>
          <w:p w:rsidR="00577AA3" w:rsidRPr="00577AA3" w:rsidRDefault="00577AA3" w:rsidP="009E509D">
            <w:pPr>
              <w:snapToGrid w:val="0"/>
              <w:jc w:val="both"/>
              <w:rPr>
                <w:color w:val="000000"/>
                <w:sz w:val="18"/>
                <w:szCs w:val="18"/>
              </w:rPr>
            </w:pPr>
            <w:r w:rsidRPr="00577AA3">
              <w:rPr>
                <w:color w:val="000000"/>
                <w:sz w:val="18"/>
                <w:szCs w:val="18"/>
              </w:rPr>
              <w:t>0.75</w:t>
            </w:r>
          </w:p>
        </w:tc>
      </w:tr>
      <w:tr w:rsidR="00577AA3" w:rsidRPr="00577AA3" w:rsidTr="00A53B0D">
        <w:trPr>
          <w:jc w:val="center"/>
        </w:trPr>
        <w:tc>
          <w:tcPr>
            <w:tcW w:w="1022" w:type="pct"/>
            <w:vAlign w:val="center"/>
          </w:tcPr>
          <w:p w:rsidR="00577AA3" w:rsidRPr="00577AA3" w:rsidRDefault="00577AA3" w:rsidP="009E509D">
            <w:pPr>
              <w:snapToGrid w:val="0"/>
              <w:jc w:val="both"/>
              <w:rPr>
                <w:color w:val="000000"/>
                <w:sz w:val="18"/>
                <w:szCs w:val="18"/>
              </w:rPr>
            </w:pPr>
          </w:p>
        </w:tc>
        <w:tc>
          <w:tcPr>
            <w:tcW w:w="1724" w:type="pct"/>
            <w:vAlign w:val="center"/>
          </w:tcPr>
          <w:p w:rsidR="00577AA3" w:rsidRPr="00577AA3" w:rsidRDefault="00577AA3" w:rsidP="009E509D">
            <w:pPr>
              <w:snapToGrid w:val="0"/>
              <w:jc w:val="both"/>
              <w:rPr>
                <w:color w:val="000000"/>
                <w:sz w:val="18"/>
                <w:szCs w:val="18"/>
              </w:rPr>
            </w:pPr>
            <w:r w:rsidRPr="00577AA3">
              <w:rPr>
                <w:i/>
                <w:iCs/>
                <w:color w:val="000000"/>
                <w:sz w:val="18"/>
                <w:szCs w:val="18"/>
              </w:rPr>
              <w:t xml:space="preserve">S. </w:t>
            </w:r>
            <w:proofErr w:type="spellStart"/>
            <w:r w:rsidRPr="00577AA3">
              <w:rPr>
                <w:i/>
                <w:iCs/>
                <w:color w:val="000000"/>
                <w:sz w:val="18"/>
                <w:szCs w:val="18"/>
              </w:rPr>
              <w:t>epidermides</w:t>
            </w:r>
            <w:proofErr w:type="spellEnd"/>
          </w:p>
        </w:tc>
        <w:tc>
          <w:tcPr>
            <w:tcW w:w="778" w:type="pct"/>
            <w:vAlign w:val="center"/>
          </w:tcPr>
          <w:p w:rsidR="00577AA3" w:rsidRPr="00577AA3" w:rsidRDefault="00577AA3" w:rsidP="009E509D">
            <w:pPr>
              <w:snapToGrid w:val="0"/>
              <w:jc w:val="both"/>
              <w:rPr>
                <w:color w:val="000000"/>
                <w:sz w:val="18"/>
                <w:szCs w:val="18"/>
              </w:rPr>
            </w:pPr>
            <w:r w:rsidRPr="00577AA3">
              <w:rPr>
                <w:color w:val="000000"/>
                <w:sz w:val="18"/>
                <w:szCs w:val="18"/>
              </w:rPr>
              <w:t>0.06</w:t>
            </w:r>
          </w:p>
        </w:tc>
        <w:tc>
          <w:tcPr>
            <w:tcW w:w="778" w:type="pct"/>
            <w:vAlign w:val="center"/>
          </w:tcPr>
          <w:p w:rsidR="00577AA3" w:rsidRPr="00577AA3" w:rsidRDefault="00577AA3" w:rsidP="009E509D">
            <w:pPr>
              <w:snapToGrid w:val="0"/>
              <w:jc w:val="both"/>
              <w:rPr>
                <w:color w:val="000000"/>
                <w:sz w:val="18"/>
                <w:szCs w:val="18"/>
              </w:rPr>
            </w:pPr>
            <w:r w:rsidRPr="00577AA3">
              <w:rPr>
                <w:color w:val="000000"/>
                <w:sz w:val="18"/>
                <w:szCs w:val="18"/>
              </w:rPr>
              <w:t>0.06</w:t>
            </w:r>
          </w:p>
        </w:tc>
        <w:tc>
          <w:tcPr>
            <w:tcW w:w="698" w:type="pct"/>
            <w:vAlign w:val="center"/>
          </w:tcPr>
          <w:p w:rsidR="00577AA3" w:rsidRPr="00577AA3" w:rsidRDefault="00577AA3" w:rsidP="009E509D">
            <w:pPr>
              <w:snapToGrid w:val="0"/>
              <w:jc w:val="both"/>
              <w:rPr>
                <w:color w:val="000000"/>
                <w:sz w:val="18"/>
                <w:szCs w:val="18"/>
              </w:rPr>
            </w:pPr>
            <w:r w:rsidRPr="00577AA3">
              <w:rPr>
                <w:color w:val="000000"/>
                <w:sz w:val="18"/>
                <w:szCs w:val="18"/>
              </w:rPr>
              <w:t>0.12</w:t>
            </w:r>
          </w:p>
        </w:tc>
      </w:tr>
      <w:tr w:rsidR="00577AA3" w:rsidRPr="00577AA3" w:rsidTr="00A53B0D">
        <w:trPr>
          <w:jc w:val="center"/>
        </w:trPr>
        <w:tc>
          <w:tcPr>
            <w:tcW w:w="1022" w:type="pct"/>
            <w:vAlign w:val="center"/>
          </w:tcPr>
          <w:p w:rsidR="00577AA3" w:rsidRPr="00577AA3" w:rsidRDefault="00577AA3" w:rsidP="009E509D">
            <w:pPr>
              <w:snapToGrid w:val="0"/>
              <w:jc w:val="both"/>
              <w:rPr>
                <w:color w:val="000000"/>
                <w:sz w:val="18"/>
                <w:szCs w:val="18"/>
              </w:rPr>
            </w:pPr>
            <w:r w:rsidRPr="00577AA3">
              <w:rPr>
                <w:color w:val="000000"/>
                <w:sz w:val="18"/>
                <w:szCs w:val="18"/>
              </w:rPr>
              <w:t>Fungi</w:t>
            </w:r>
          </w:p>
        </w:tc>
        <w:tc>
          <w:tcPr>
            <w:tcW w:w="1724" w:type="pct"/>
            <w:vAlign w:val="center"/>
          </w:tcPr>
          <w:p w:rsidR="00577AA3" w:rsidRPr="00577AA3" w:rsidRDefault="00577AA3" w:rsidP="009E509D">
            <w:pPr>
              <w:snapToGrid w:val="0"/>
              <w:jc w:val="both"/>
              <w:rPr>
                <w:color w:val="000000"/>
                <w:sz w:val="18"/>
                <w:szCs w:val="18"/>
              </w:rPr>
            </w:pPr>
            <w:r w:rsidRPr="00577AA3">
              <w:rPr>
                <w:i/>
                <w:iCs/>
                <w:color w:val="000000"/>
                <w:sz w:val="18"/>
                <w:szCs w:val="18"/>
              </w:rPr>
              <w:t xml:space="preserve">A. </w:t>
            </w:r>
            <w:proofErr w:type="spellStart"/>
            <w:r w:rsidRPr="00577AA3">
              <w:rPr>
                <w:i/>
                <w:iCs/>
                <w:color w:val="000000"/>
                <w:sz w:val="18"/>
                <w:szCs w:val="18"/>
              </w:rPr>
              <w:t>niger</w:t>
            </w:r>
            <w:proofErr w:type="spellEnd"/>
          </w:p>
        </w:tc>
        <w:tc>
          <w:tcPr>
            <w:tcW w:w="778" w:type="pct"/>
            <w:vAlign w:val="center"/>
          </w:tcPr>
          <w:p w:rsidR="00577AA3" w:rsidRPr="00577AA3" w:rsidRDefault="00577AA3" w:rsidP="009E509D">
            <w:pPr>
              <w:snapToGrid w:val="0"/>
              <w:jc w:val="both"/>
              <w:rPr>
                <w:color w:val="000000"/>
                <w:sz w:val="18"/>
                <w:szCs w:val="18"/>
              </w:rPr>
            </w:pPr>
            <w:r w:rsidRPr="00577AA3">
              <w:rPr>
                <w:color w:val="000000"/>
                <w:sz w:val="18"/>
                <w:szCs w:val="18"/>
              </w:rPr>
              <w:t>0.062</w:t>
            </w:r>
          </w:p>
        </w:tc>
        <w:tc>
          <w:tcPr>
            <w:tcW w:w="778" w:type="pct"/>
            <w:vAlign w:val="center"/>
          </w:tcPr>
          <w:p w:rsidR="00577AA3" w:rsidRPr="00577AA3" w:rsidRDefault="00577AA3" w:rsidP="009E509D">
            <w:pPr>
              <w:snapToGrid w:val="0"/>
              <w:jc w:val="both"/>
              <w:rPr>
                <w:color w:val="000000"/>
                <w:sz w:val="18"/>
                <w:szCs w:val="18"/>
              </w:rPr>
            </w:pPr>
            <w:r w:rsidRPr="00577AA3">
              <w:rPr>
                <w:color w:val="000000"/>
                <w:sz w:val="18"/>
                <w:szCs w:val="18"/>
              </w:rPr>
              <w:t>0.25</w:t>
            </w:r>
          </w:p>
        </w:tc>
        <w:tc>
          <w:tcPr>
            <w:tcW w:w="698" w:type="pct"/>
            <w:vAlign w:val="center"/>
          </w:tcPr>
          <w:p w:rsidR="00577AA3" w:rsidRPr="00577AA3" w:rsidRDefault="00577AA3" w:rsidP="009E509D">
            <w:pPr>
              <w:snapToGrid w:val="0"/>
              <w:jc w:val="both"/>
              <w:rPr>
                <w:color w:val="000000"/>
                <w:sz w:val="18"/>
                <w:szCs w:val="18"/>
              </w:rPr>
            </w:pPr>
            <w:r w:rsidRPr="00577AA3">
              <w:rPr>
                <w:color w:val="000000"/>
                <w:sz w:val="18"/>
                <w:szCs w:val="18"/>
              </w:rPr>
              <w:t>0.31</w:t>
            </w:r>
          </w:p>
        </w:tc>
      </w:tr>
      <w:tr w:rsidR="00577AA3" w:rsidRPr="00577AA3" w:rsidTr="00A53B0D">
        <w:trPr>
          <w:jc w:val="center"/>
        </w:trPr>
        <w:tc>
          <w:tcPr>
            <w:tcW w:w="1022" w:type="pct"/>
            <w:vAlign w:val="center"/>
          </w:tcPr>
          <w:p w:rsidR="00577AA3" w:rsidRPr="00577AA3" w:rsidRDefault="00577AA3" w:rsidP="009E509D">
            <w:pPr>
              <w:snapToGrid w:val="0"/>
              <w:jc w:val="both"/>
              <w:rPr>
                <w:color w:val="000000"/>
                <w:sz w:val="18"/>
                <w:szCs w:val="18"/>
              </w:rPr>
            </w:pPr>
          </w:p>
        </w:tc>
        <w:tc>
          <w:tcPr>
            <w:tcW w:w="1724" w:type="pct"/>
            <w:vAlign w:val="center"/>
          </w:tcPr>
          <w:p w:rsidR="00577AA3" w:rsidRPr="00577AA3" w:rsidRDefault="00577AA3" w:rsidP="009E509D">
            <w:pPr>
              <w:snapToGrid w:val="0"/>
              <w:jc w:val="both"/>
              <w:rPr>
                <w:color w:val="000000"/>
                <w:sz w:val="18"/>
                <w:szCs w:val="18"/>
              </w:rPr>
            </w:pPr>
            <w:r w:rsidRPr="00577AA3">
              <w:rPr>
                <w:i/>
                <w:iCs/>
                <w:color w:val="000000"/>
                <w:sz w:val="18"/>
                <w:szCs w:val="18"/>
              </w:rPr>
              <w:t xml:space="preserve">A. </w:t>
            </w:r>
            <w:proofErr w:type="spellStart"/>
            <w:r w:rsidRPr="00577AA3">
              <w:rPr>
                <w:i/>
                <w:iCs/>
                <w:color w:val="000000"/>
                <w:sz w:val="18"/>
                <w:szCs w:val="18"/>
              </w:rPr>
              <w:t>flavus</w:t>
            </w:r>
            <w:proofErr w:type="spellEnd"/>
          </w:p>
        </w:tc>
        <w:tc>
          <w:tcPr>
            <w:tcW w:w="778" w:type="pct"/>
            <w:vAlign w:val="center"/>
          </w:tcPr>
          <w:p w:rsidR="00577AA3" w:rsidRPr="00577AA3" w:rsidRDefault="00577AA3" w:rsidP="009E509D">
            <w:pPr>
              <w:snapToGrid w:val="0"/>
              <w:jc w:val="both"/>
              <w:rPr>
                <w:color w:val="000000"/>
                <w:sz w:val="18"/>
                <w:szCs w:val="18"/>
              </w:rPr>
            </w:pPr>
            <w:r w:rsidRPr="00577AA3">
              <w:rPr>
                <w:color w:val="000000"/>
                <w:sz w:val="18"/>
                <w:szCs w:val="18"/>
              </w:rPr>
              <w:t>0.12</w:t>
            </w:r>
          </w:p>
        </w:tc>
        <w:tc>
          <w:tcPr>
            <w:tcW w:w="778" w:type="pct"/>
            <w:vAlign w:val="center"/>
          </w:tcPr>
          <w:p w:rsidR="00577AA3" w:rsidRPr="00577AA3" w:rsidRDefault="00577AA3" w:rsidP="009E509D">
            <w:pPr>
              <w:snapToGrid w:val="0"/>
              <w:jc w:val="both"/>
              <w:rPr>
                <w:color w:val="000000"/>
                <w:sz w:val="18"/>
                <w:szCs w:val="18"/>
              </w:rPr>
            </w:pPr>
            <w:r w:rsidRPr="00577AA3">
              <w:rPr>
                <w:color w:val="000000"/>
                <w:sz w:val="18"/>
                <w:szCs w:val="18"/>
              </w:rPr>
              <w:t>0.25</w:t>
            </w:r>
          </w:p>
        </w:tc>
        <w:tc>
          <w:tcPr>
            <w:tcW w:w="698" w:type="pct"/>
            <w:vAlign w:val="center"/>
          </w:tcPr>
          <w:p w:rsidR="00577AA3" w:rsidRPr="00577AA3" w:rsidRDefault="00577AA3" w:rsidP="009E509D">
            <w:pPr>
              <w:snapToGrid w:val="0"/>
              <w:jc w:val="both"/>
              <w:rPr>
                <w:color w:val="000000"/>
                <w:sz w:val="18"/>
                <w:szCs w:val="18"/>
              </w:rPr>
            </w:pPr>
            <w:r w:rsidRPr="00577AA3">
              <w:rPr>
                <w:color w:val="000000"/>
                <w:sz w:val="18"/>
                <w:szCs w:val="18"/>
              </w:rPr>
              <w:t>0.40</w:t>
            </w:r>
          </w:p>
        </w:tc>
      </w:tr>
      <w:tr w:rsidR="00577AA3" w:rsidRPr="00577AA3" w:rsidTr="00A53B0D">
        <w:trPr>
          <w:jc w:val="center"/>
        </w:trPr>
        <w:tc>
          <w:tcPr>
            <w:tcW w:w="1022" w:type="pct"/>
            <w:vAlign w:val="center"/>
          </w:tcPr>
          <w:p w:rsidR="00577AA3" w:rsidRPr="00577AA3" w:rsidRDefault="00577AA3" w:rsidP="009E509D">
            <w:pPr>
              <w:snapToGrid w:val="0"/>
              <w:jc w:val="both"/>
              <w:rPr>
                <w:color w:val="000000"/>
                <w:sz w:val="18"/>
                <w:szCs w:val="18"/>
              </w:rPr>
            </w:pPr>
          </w:p>
        </w:tc>
        <w:tc>
          <w:tcPr>
            <w:tcW w:w="1724" w:type="pct"/>
            <w:vAlign w:val="center"/>
          </w:tcPr>
          <w:p w:rsidR="00577AA3" w:rsidRPr="00577AA3" w:rsidRDefault="00577AA3" w:rsidP="009E509D">
            <w:pPr>
              <w:snapToGrid w:val="0"/>
              <w:jc w:val="both"/>
              <w:rPr>
                <w:color w:val="000000"/>
                <w:sz w:val="18"/>
                <w:szCs w:val="18"/>
              </w:rPr>
            </w:pPr>
            <w:r w:rsidRPr="00577AA3">
              <w:rPr>
                <w:i/>
                <w:iCs/>
                <w:color w:val="000000"/>
                <w:sz w:val="18"/>
                <w:szCs w:val="18"/>
              </w:rPr>
              <w:t xml:space="preserve">P. </w:t>
            </w:r>
            <w:proofErr w:type="spellStart"/>
            <w:r w:rsidRPr="00577AA3">
              <w:rPr>
                <w:i/>
                <w:iCs/>
                <w:color w:val="000000"/>
                <w:sz w:val="18"/>
                <w:szCs w:val="18"/>
              </w:rPr>
              <w:t>chrysogenum</w:t>
            </w:r>
            <w:proofErr w:type="spellEnd"/>
          </w:p>
        </w:tc>
        <w:tc>
          <w:tcPr>
            <w:tcW w:w="778" w:type="pct"/>
            <w:vAlign w:val="center"/>
          </w:tcPr>
          <w:p w:rsidR="00577AA3" w:rsidRPr="00577AA3" w:rsidRDefault="00577AA3" w:rsidP="009E509D">
            <w:pPr>
              <w:snapToGrid w:val="0"/>
              <w:jc w:val="both"/>
              <w:rPr>
                <w:color w:val="000000"/>
                <w:sz w:val="18"/>
                <w:szCs w:val="18"/>
              </w:rPr>
            </w:pPr>
            <w:r w:rsidRPr="00577AA3">
              <w:rPr>
                <w:color w:val="000000"/>
                <w:sz w:val="18"/>
                <w:szCs w:val="18"/>
              </w:rPr>
              <w:t>0.062</w:t>
            </w:r>
          </w:p>
        </w:tc>
        <w:tc>
          <w:tcPr>
            <w:tcW w:w="778" w:type="pct"/>
            <w:vAlign w:val="center"/>
          </w:tcPr>
          <w:p w:rsidR="00577AA3" w:rsidRPr="00577AA3" w:rsidRDefault="00577AA3" w:rsidP="009E509D">
            <w:pPr>
              <w:snapToGrid w:val="0"/>
              <w:jc w:val="both"/>
              <w:rPr>
                <w:color w:val="000000"/>
                <w:sz w:val="18"/>
                <w:szCs w:val="18"/>
              </w:rPr>
            </w:pPr>
            <w:r w:rsidRPr="00577AA3">
              <w:rPr>
                <w:color w:val="000000"/>
                <w:sz w:val="18"/>
                <w:szCs w:val="18"/>
              </w:rPr>
              <w:t>0.125</w:t>
            </w:r>
          </w:p>
        </w:tc>
        <w:tc>
          <w:tcPr>
            <w:tcW w:w="698" w:type="pct"/>
            <w:vAlign w:val="center"/>
          </w:tcPr>
          <w:p w:rsidR="00577AA3" w:rsidRPr="00577AA3" w:rsidRDefault="00577AA3" w:rsidP="009E509D">
            <w:pPr>
              <w:snapToGrid w:val="0"/>
              <w:jc w:val="both"/>
              <w:rPr>
                <w:color w:val="000000"/>
                <w:sz w:val="18"/>
                <w:szCs w:val="18"/>
              </w:rPr>
            </w:pPr>
            <w:r w:rsidRPr="00577AA3">
              <w:rPr>
                <w:color w:val="000000"/>
                <w:sz w:val="18"/>
                <w:szCs w:val="18"/>
              </w:rPr>
              <w:t>0.19</w:t>
            </w:r>
          </w:p>
        </w:tc>
      </w:tr>
      <w:tr w:rsidR="00577AA3" w:rsidRPr="00577AA3" w:rsidTr="00A53B0D">
        <w:trPr>
          <w:jc w:val="center"/>
        </w:trPr>
        <w:tc>
          <w:tcPr>
            <w:tcW w:w="1022" w:type="pct"/>
            <w:vAlign w:val="center"/>
          </w:tcPr>
          <w:p w:rsidR="00577AA3" w:rsidRPr="00577AA3" w:rsidRDefault="00577AA3" w:rsidP="009E509D">
            <w:pPr>
              <w:snapToGrid w:val="0"/>
              <w:jc w:val="both"/>
              <w:rPr>
                <w:color w:val="000000"/>
                <w:sz w:val="18"/>
                <w:szCs w:val="18"/>
              </w:rPr>
            </w:pPr>
          </w:p>
        </w:tc>
        <w:tc>
          <w:tcPr>
            <w:tcW w:w="1724" w:type="pct"/>
            <w:vAlign w:val="center"/>
          </w:tcPr>
          <w:p w:rsidR="00577AA3" w:rsidRPr="00577AA3" w:rsidRDefault="00577AA3" w:rsidP="009E509D">
            <w:pPr>
              <w:snapToGrid w:val="0"/>
              <w:jc w:val="both"/>
              <w:rPr>
                <w:color w:val="000000"/>
                <w:sz w:val="18"/>
                <w:szCs w:val="18"/>
              </w:rPr>
            </w:pPr>
            <w:r w:rsidRPr="00577AA3">
              <w:rPr>
                <w:i/>
                <w:iCs/>
                <w:color w:val="000000"/>
                <w:sz w:val="18"/>
                <w:szCs w:val="18"/>
              </w:rPr>
              <w:t xml:space="preserve">S. </w:t>
            </w:r>
            <w:proofErr w:type="spellStart"/>
            <w:r w:rsidRPr="00577AA3">
              <w:rPr>
                <w:i/>
                <w:iCs/>
                <w:color w:val="000000"/>
                <w:sz w:val="18"/>
                <w:szCs w:val="18"/>
              </w:rPr>
              <w:t>cereviciae</w:t>
            </w:r>
            <w:proofErr w:type="spellEnd"/>
          </w:p>
        </w:tc>
        <w:tc>
          <w:tcPr>
            <w:tcW w:w="778" w:type="pct"/>
            <w:vAlign w:val="center"/>
          </w:tcPr>
          <w:p w:rsidR="00577AA3" w:rsidRPr="00577AA3" w:rsidRDefault="00577AA3" w:rsidP="009E509D">
            <w:pPr>
              <w:snapToGrid w:val="0"/>
              <w:jc w:val="both"/>
              <w:rPr>
                <w:color w:val="000000"/>
                <w:sz w:val="18"/>
                <w:szCs w:val="18"/>
              </w:rPr>
            </w:pPr>
            <w:r w:rsidRPr="00577AA3">
              <w:rPr>
                <w:color w:val="000000"/>
                <w:sz w:val="18"/>
                <w:szCs w:val="18"/>
              </w:rPr>
              <w:t>0.031</w:t>
            </w:r>
          </w:p>
        </w:tc>
        <w:tc>
          <w:tcPr>
            <w:tcW w:w="778" w:type="pct"/>
            <w:vAlign w:val="center"/>
          </w:tcPr>
          <w:p w:rsidR="00577AA3" w:rsidRPr="00577AA3" w:rsidRDefault="00577AA3" w:rsidP="009E509D">
            <w:pPr>
              <w:snapToGrid w:val="0"/>
              <w:jc w:val="both"/>
              <w:rPr>
                <w:color w:val="000000"/>
                <w:sz w:val="18"/>
                <w:szCs w:val="18"/>
              </w:rPr>
            </w:pPr>
            <w:r w:rsidRPr="00577AA3">
              <w:rPr>
                <w:color w:val="000000"/>
                <w:sz w:val="18"/>
                <w:szCs w:val="18"/>
              </w:rPr>
              <w:t>0.062</w:t>
            </w:r>
          </w:p>
        </w:tc>
        <w:tc>
          <w:tcPr>
            <w:tcW w:w="698" w:type="pct"/>
            <w:vAlign w:val="center"/>
          </w:tcPr>
          <w:p w:rsidR="00577AA3" w:rsidRPr="00577AA3" w:rsidRDefault="00577AA3" w:rsidP="009E509D">
            <w:pPr>
              <w:snapToGrid w:val="0"/>
              <w:jc w:val="both"/>
              <w:rPr>
                <w:color w:val="000000"/>
                <w:sz w:val="18"/>
                <w:szCs w:val="18"/>
              </w:rPr>
            </w:pPr>
            <w:r w:rsidRPr="00577AA3">
              <w:rPr>
                <w:color w:val="000000"/>
                <w:sz w:val="18"/>
                <w:szCs w:val="18"/>
              </w:rPr>
              <w:t>0.09</w:t>
            </w:r>
          </w:p>
        </w:tc>
      </w:tr>
      <w:tr w:rsidR="00577AA3" w:rsidRPr="00577AA3" w:rsidTr="00A53B0D">
        <w:trPr>
          <w:jc w:val="center"/>
        </w:trPr>
        <w:tc>
          <w:tcPr>
            <w:tcW w:w="1022" w:type="pct"/>
            <w:vAlign w:val="center"/>
          </w:tcPr>
          <w:p w:rsidR="00577AA3" w:rsidRPr="00577AA3" w:rsidRDefault="00577AA3" w:rsidP="009E509D">
            <w:pPr>
              <w:snapToGrid w:val="0"/>
              <w:jc w:val="both"/>
              <w:rPr>
                <w:color w:val="000000"/>
                <w:sz w:val="18"/>
                <w:szCs w:val="18"/>
              </w:rPr>
            </w:pPr>
          </w:p>
        </w:tc>
        <w:tc>
          <w:tcPr>
            <w:tcW w:w="1724" w:type="pct"/>
            <w:vAlign w:val="center"/>
          </w:tcPr>
          <w:p w:rsidR="00577AA3" w:rsidRPr="00577AA3" w:rsidRDefault="00577AA3" w:rsidP="009E509D">
            <w:pPr>
              <w:snapToGrid w:val="0"/>
              <w:jc w:val="both"/>
              <w:rPr>
                <w:color w:val="000000"/>
                <w:sz w:val="18"/>
                <w:szCs w:val="18"/>
              </w:rPr>
            </w:pPr>
            <w:r w:rsidRPr="00577AA3">
              <w:rPr>
                <w:i/>
                <w:iCs/>
                <w:color w:val="000000"/>
                <w:sz w:val="18"/>
                <w:szCs w:val="18"/>
              </w:rPr>
              <w:t xml:space="preserve">C. </w:t>
            </w:r>
            <w:proofErr w:type="spellStart"/>
            <w:r w:rsidRPr="00577AA3">
              <w:rPr>
                <w:i/>
                <w:iCs/>
                <w:color w:val="000000"/>
                <w:sz w:val="18"/>
                <w:szCs w:val="18"/>
              </w:rPr>
              <w:t>albicans</w:t>
            </w:r>
            <w:proofErr w:type="spellEnd"/>
          </w:p>
        </w:tc>
        <w:tc>
          <w:tcPr>
            <w:tcW w:w="778" w:type="pct"/>
            <w:vAlign w:val="center"/>
          </w:tcPr>
          <w:p w:rsidR="00577AA3" w:rsidRPr="00577AA3" w:rsidRDefault="00577AA3" w:rsidP="009E509D">
            <w:pPr>
              <w:snapToGrid w:val="0"/>
              <w:jc w:val="both"/>
              <w:rPr>
                <w:color w:val="000000"/>
                <w:sz w:val="18"/>
                <w:szCs w:val="18"/>
              </w:rPr>
            </w:pPr>
            <w:r w:rsidRPr="00577AA3">
              <w:rPr>
                <w:color w:val="000000"/>
                <w:sz w:val="18"/>
                <w:szCs w:val="18"/>
              </w:rPr>
              <w:t>0.031</w:t>
            </w:r>
          </w:p>
        </w:tc>
        <w:tc>
          <w:tcPr>
            <w:tcW w:w="778" w:type="pct"/>
            <w:vAlign w:val="center"/>
          </w:tcPr>
          <w:p w:rsidR="00577AA3" w:rsidRPr="00577AA3" w:rsidRDefault="00577AA3" w:rsidP="009E509D">
            <w:pPr>
              <w:snapToGrid w:val="0"/>
              <w:jc w:val="both"/>
              <w:rPr>
                <w:color w:val="000000"/>
                <w:sz w:val="18"/>
                <w:szCs w:val="18"/>
              </w:rPr>
            </w:pPr>
            <w:r w:rsidRPr="00577AA3">
              <w:rPr>
                <w:color w:val="000000"/>
                <w:sz w:val="18"/>
                <w:szCs w:val="18"/>
              </w:rPr>
              <w:t>0.12</w:t>
            </w:r>
          </w:p>
        </w:tc>
        <w:tc>
          <w:tcPr>
            <w:tcW w:w="698" w:type="pct"/>
            <w:vAlign w:val="center"/>
          </w:tcPr>
          <w:p w:rsidR="00577AA3" w:rsidRPr="00577AA3" w:rsidRDefault="00577AA3" w:rsidP="009E509D">
            <w:pPr>
              <w:snapToGrid w:val="0"/>
              <w:jc w:val="both"/>
              <w:rPr>
                <w:color w:val="000000"/>
                <w:sz w:val="18"/>
                <w:szCs w:val="18"/>
              </w:rPr>
            </w:pPr>
            <w:r w:rsidRPr="00577AA3">
              <w:rPr>
                <w:color w:val="000000"/>
                <w:sz w:val="18"/>
                <w:szCs w:val="18"/>
              </w:rPr>
              <w:t>0.15</w:t>
            </w:r>
          </w:p>
        </w:tc>
      </w:tr>
      <w:tr w:rsidR="00577AA3" w:rsidRPr="00577AA3" w:rsidTr="00A53B0D">
        <w:trPr>
          <w:jc w:val="center"/>
        </w:trPr>
        <w:tc>
          <w:tcPr>
            <w:tcW w:w="1022" w:type="pct"/>
            <w:vAlign w:val="center"/>
          </w:tcPr>
          <w:p w:rsidR="00577AA3" w:rsidRPr="00577AA3" w:rsidRDefault="00577AA3" w:rsidP="009E509D">
            <w:pPr>
              <w:snapToGrid w:val="0"/>
              <w:jc w:val="both"/>
              <w:rPr>
                <w:color w:val="000000"/>
                <w:sz w:val="18"/>
                <w:szCs w:val="18"/>
              </w:rPr>
            </w:pPr>
          </w:p>
        </w:tc>
        <w:tc>
          <w:tcPr>
            <w:tcW w:w="1724" w:type="pct"/>
            <w:vAlign w:val="center"/>
          </w:tcPr>
          <w:p w:rsidR="00577AA3" w:rsidRPr="00577AA3" w:rsidRDefault="00577AA3" w:rsidP="009E509D">
            <w:pPr>
              <w:snapToGrid w:val="0"/>
              <w:jc w:val="both"/>
              <w:rPr>
                <w:color w:val="000000"/>
                <w:sz w:val="18"/>
                <w:szCs w:val="18"/>
              </w:rPr>
            </w:pPr>
            <w:r w:rsidRPr="00577AA3">
              <w:rPr>
                <w:i/>
                <w:iCs/>
                <w:color w:val="000000"/>
                <w:sz w:val="18"/>
                <w:szCs w:val="18"/>
              </w:rPr>
              <w:t xml:space="preserve">C. </w:t>
            </w:r>
            <w:proofErr w:type="spellStart"/>
            <w:r w:rsidRPr="00577AA3">
              <w:rPr>
                <w:i/>
                <w:iCs/>
                <w:color w:val="000000"/>
                <w:sz w:val="18"/>
                <w:szCs w:val="18"/>
              </w:rPr>
              <w:t>tropicalis</w:t>
            </w:r>
            <w:proofErr w:type="spellEnd"/>
          </w:p>
        </w:tc>
        <w:tc>
          <w:tcPr>
            <w:tcW w:w="778" w:type="pct"/>
            <w:vAlign w:val="center"/>
          </w:tcPr>
          <w:p w:rsidR="00577AA3" w:rsidRPr="00577AA3" w:rsidRDefault="00577AA3" w:rsidP="009E509D">
            <w:pPr>
              <w:snapToGrid w:val="0"/>
              <w:jc w:val="both"/>
              <w:rPr>
                <w:color w:val="000000"/>
                <w:sz w:val="18"/>
                <w:szCs w:val="18"/>
              </w:rPr>
            </w:pPr>
            <w:r w:rsidRPr="00577AA3">
              <w:rPr>
                <w:color w:val="000000"/>
                <w:sz w:val="18"/>
                <w:szCs w:val="18"/>
              </w:rPr>
              <w:t>0.031</w:t>
            </w:r>
          </w:p>
        </w:tc>
        <w:tc>
          <w:tcPr>
            <w:tcW w:w="778" w:type="pct"/>
            <w:vAlign w:val="center"/>
          </w:tcPr>
          <w:p w:rsidR="00577AA3" w:rsidRPr="00577AA3" w:rsidRDefault="00577AA3" w:rsidP="009E509D">
            <w:pPr>
              <w:snapToGrid w:val="0"/>
              <w:jc w:val="both"/>
              <w:rPr>
                <w:color w:val="000000"/>
                <w:sz w:val="18"/>
                <w:szCs w:val="18"/>
              </w:rPr>
            </w:pPr>
            <w:r w:rsidRPr="00577AA3">
              <w:rPr>
                <w:color w:val="000000"/>
                <w:sz w:val="18"/>
                <w:szCs w:val="18"/>
              </w:rPr>
              <w:t>0.12</w:t>
            </w:r>
          </w:p>
        </w:tc>
        <w:tc>
          <w:tcPr>
            <w:tcW w:w="698" w:type="pct"/>
            <w:vAlign w:val="center"/>
          </w:tcPr>
          <w:p w:rsidR="00577AA3" w:rsidRPr="00577AA3" w:rsidRDefault="00577AA3" w:rsidP="009E509D">
            <w:pPr>
              <w:snapToGrid w:val="0"/>
              <w:jc w:val="both"/>
              <w:rPr>
                <w:color w:val="000000"/>
                <w:sz w:val="18"/>
                <w:szCs w:val="18"/>
              </w:rPr>
            </w:pPr>
            <w:r w:rsidRPr="00577AA3">
              <w:rPr>
                <w:color w:val="000000"/>
                <w:sz w:val="18"/>
                <w:szCs w:val="18"/>
              </w:rPr>
              <w:t>0.15</w:t>
            </w:r>
          </w:p>
        </w:tc>
      </w:tr>
    </w:tbl>
    <w:p w:rsidR="00577AA3" w:rsidRPr="00A53B0D" w:rsidRDefault="00577AA3" w:rsidP="00577AA3">
      <w:pPr>
        <w:snapToGrid w:val="0"/>
        <w:ind w:left="425" w:hanging="425"/>
        <w:contextualSpacing/>
        <w:jc w:val="both"/>
        <w:rPr>
          <w:color w:val="000000"/>
          <w:sz w:val="20"/>
          <w:szCs w:val="20"/>
        </w:rPr>
      </w:pPr>
      <w:proofErr w:type="spellStart"/>
      <w:proofErr w:type="gramStart"/>
      <w:r w:rsidRPr="00A53B0D">
        <w:rPr>
          <w:color w:val="000000"/>
          <w:sz w:val="20"/>
          <w:szCs w:val="20"/>
        </w:rPr>
        <w:t>FIC</w:t>
      </w:r>
      <w:r w:rsidRPr="00A53B0D">
        <w:rPr>
          <w:color w:val="000000"/>
          <w:sz w:val="20"/>
          <w:szCs w:val="20"/>
          <w:vertAlign w:val="subscript"/>
        </w:rPr>
        <w:t>a</w:t>
      </w:r>
      <w:proofErr w:type="spellEnd"/>
      <w:proofErr w:type="gramEnd"/>
      <w:r w:rsidRPr="00A53B0D">
        <w:rPr>
          <w:color w:val="000000"/>
          <w:sz w:val="20"/>
          <w:szCs w:val="20"/>
          <w:vertAlign w:val="subscript"/>
        </w:rPr>
        <w:t xml:space="preserve"> </w:t>
      </w:r>
      <w:r w:rsidRPr="00A53B0D">
        <w:rPr>
          <w:color w:val="000000"/>
          <w:sz w:val="20"/>
          <w:szCs w:val="20"/>
        </w:rPr>
        <w:t>of latex = MIC of latex alone/MIC of sample in combination.</w:t>
      </w:r>
    </w:p>
    <w:p w:rsidR="00577AA3" w:rsidRPr="00A53B0D" w:rsidRDefault="00577AA3" w:rsidP="00577AA3">
      <w:pPr>
        <w:snapToGrid w:val="0"/>
        <w:ind w:left="425" w:hanging="425"/>
        <w:contextualSpacing/>
        <w:jc w:val="both"/>
        <w:rPr>
          <w:color w:val="000000"/>
          <w:sz w:val="20"/>
          <w:szCs w:val="20"/>
        </w:rPr>
      </w:pPr>
      <w:proofErr w:type="spellStart"/>
      <w:r w:rsidRPr="00A53B0D">
        <w:rPr>
          <w:color w:val="000000"/>
          <w:sz w:val="20"/>
          <w:szCs w:val="20"/>
        </w:rPr>
        <w:t>FIC</w:t>
      </w:r>
      <w:r w:rsidRPr="00A53B0D">
        <w:rPr>
          <w:color w:val="000000"/>
          <w:sz w:val="20"/>
          <w:szCs w:val="20"/>
          <w:vertAlign w:val="subscript"/>
        </w:rPr>
        <w:t>b</w:t>
      </w:r>
      <w:proofErr w:type="spellEnd"/>
      <w:r w:rsidR="00A53B0D" w:rsidRPr="00A53B0D">
        <w:rPr>
          <w:color w:val="000000"/>
          <w:sz w:val="20"/>
          <w:szCs w:val="20"/>
          <w:vertAlign w:val="subscript"/>
        </w:rPr>
        <w:t xml:space="preserve"> </w:t>
      </w:r>
      <w:r w:rsidRPr="00A53B0D">
        <w:rPr>
          <w:color w:val="000000"/>
          <w:sz w:val="20"/>
          <w:szCs w:val="20"/>
        </w:rPr>
        <w:t>of the standard antimicrobial agents</w:t>
      </w:r>
      <w:r w:rsidR="00A53B0D" w:rsidRPr="00A53B0D">
        <w:rPr>
          <w:color w:val="000000"/>
          <w:sz w:val="20"/>
          <w:szCs w:val="20"/>
        </w:rPr>
        <w:t xml:space="preserve"> </w:t>
      </w:r>
      <w:r w:rsidRPr="00A53B0D">
        <w:rPr>
          <w:color w:val="000000"/>
          <w:sz w:val="20"/>
          <w:szCs w:val="20"/>
        </w:rPr>
        <w:t>=MIC of standard antimicrobial</w:t>
      </w:r>
    </w:p>
    <w:p w:rsidR="00577AA3" w:rsidRPr="00A53B0D" w:rsidRDefault="00577AA3" w:rsidP="00577AA3">
      <w:pPr>
        <w:snapToGrid w:val="0"/>
        <w:ind w:left="425" w:hanging="425"/>
        <w:contextualSpacing/>
        <w:jc w:val="both"/>
        <w:rPr>
          <w:color w:val="000000"/>
          <w:sz w:val="20"/>
          <w:szCs w:val="20"/>
        </w:rPr>
      </w:pPr>
      <w:proofErr w:type="gramStart"/>
      <w:r w:rsidRPr="00A53B0D">
        <w:rPr>
          <w:color w:val="000000"/>
          <w:sz w:val="20"/>
          <w:szCs w:val="20"/>
        </w:rPr>
        <w:t>agents/MIC</w:t>
      </w:r>
      <w:proofErr w:type="gramEnd"/>
      <w:r w:rsidRPr="00A53B0D">
        <w:rPr>
          <w:color w:val="000000"/>
          <w:sz w:val="20"/>
          <w:szCs w:val="20"/>
        </w:rPr>
        <w:t xml:space="preserve"> of the antimicrobial agents in combination.</w:t>
      </w:r>
    </w:p>
    <w:p w:rsidR="00577AA3" w:rsidRPr="00A53B0D" w:rsidRDefault="00577AA3" w:rsidP="00577AA3">
      <w:pPr>
        <w:snapToGrid w:val="0"/>
        <w:ind w:left="425" w:hanging="425"/>
        <w:contextualSpacing/>
        <w:jc w:val="both"/>
        <w:rPr>
          <w:sz w:val="20"/>
          <w:szCs w:val="20"/>
        </w:rPr>
      </w:pPr>
      <w:r w:rsidRPr="00A53B0D">
        <w:rPr>
          <w:color w:val="000000"/>
          <w:sz w:val="20"/>
          <w:szCs w:val="20"/>
        </w:rPr>
        <w:t>FIC indices</w:t>
      </w:r>
      <w:r w:rsidR="00A53B0D" w:rsidRPr="00A53B0D">
        <w:rPr>
          <w:color w:val="000000"/>
          <w:sz w:val="20"/>
          <w:szCs w:val="20"/>
        </w:rPr>
        <w:t xml:space="preserve"> </w:t>
      </w:r>
      <w:r w:rsidRPr="00A53B0D">
        <w:rPr>
          <w:color w:val="000000"/>
          <w:sz w:val="20"/>
          <w:szCs w:val="20"/>
        </w:rPr>
        <w:t>= FIC of Latex + FIC of standard antimicrobial agents.</w:t>
      </w:r>
    </w:p>
    <w:p w:rsidR="00577AA3" w:rsidRPr="00577AA3" w:rsidRDefault="00577AA3" w:rsidP="00577AA3">
      <w:pPr>
        <w:tabs>
          <w:tab w:val="left" w:pos="2310"/>
        </w:tabs>
        <w:snapToGrid w:val="0"/>
        <w:ind w:left="425" w:hanging="425"/>
        <w:jc w:val="both"/>
        <w:rPr>
          <w:sz w:val="18"/>
          <w:szCs w:val="18"/>
        </w:rPr>
      </w:pPr>
    </w:p>
    <w:p w:rsidR="00577AA3" w:rsidRPr="00577AA3" w:rsidRDefault="00577AA3" w:rsidP="00577AA3">
      <w:pPr>
        <w:tabs>
          <w:tab w:val="left" w:pos="2310"/>
        </w:tabs>
        <w:snapToGrid w:val="0"/>
        <w:ind w:left="425" w:hanging="425"/>
        <w:jc w:val="both"/>
        <w:rPr>
          <w:sz w:val="18"/>
          <w:szCs w:val="18"/>
        </w:rPr>
      </w:pPr>
    </w:p>
    <w:p w:rsidR="00577AA3" w:rsidRPr="00577AA3" w:rsidRDefault="00577AA3" w:rsidP="00577AA3">
      <w:pPr>
        <w:snapToGrid w:val="0"/>
        <w:jc w:val="both"/>
        <w:rPr>
          <w:sz w:val="20"/>
          <w:szCs w:val="20"/>
          <w:lang w:eastAsia="zh-CN"/>
        </w:rPr>
      </w:pPr>
    </w:p>
    <w:p w:rsidR="00577AA3" w:rsidRDefault="00577AA3" w:rsidP="00577AA3">
      <w:pPr>
        <w:snapToGrid w:val="0"/>
        <w:jc w:val="both"/>
        <w:rPr>
          <w:sz w:val="20"/>
          <w:szCs w:val="20"/>
          <w:lang w:eastAsia="zh-CN"/>
        </w:rPr>
        <w:sectPr w:rsidR="00577AA3" w:rsidSect="00577AA3">
          <w:footnotePr>
            <w:pos w:val="beneathText"/>
          </w:footnotePr>
          <w:type w:val="continuous"/>
          <w:pgSz w:w="12240" w:h="15840" w:code="1"/>
          <w:pgMar w:top="1440" w:right="1440" w:bottom="1440" w:left="1440" w:header="720" w:footer="720" w:gutter="0"/>
          <w:cols w:space="720"/>
          <w:docGrid w:linePitch="360"/>
        </w:sectPr>
      </w:pPr>
    </w:p>
    <w:p w:rsidR="00471E57" w:rsidRPr="00577AA3" w:rsidRDefault="00471E57" w:rsidP="00577AA3">
      <w:pPr>
        <w:snapToGrid w:val="0"/>
        <w:jc w:val="both"/>
        <w:rPr>
          <w:b/>
          <w:sz w:val="20"/>
          <w:szCs w:val="20"/>
        </w:rPr>
      </w:pPr>
      <w:r w:rsidRPr="00577AA3">
        <w:rPr>
          <w:b/>
          <w:sz w:val="20"/>
          <w:szCs w:val="20"/>
        </w:rPr>
        <w:lastRenderedPageBreak/>
        <w:t>Acknowledgements:</w:t>
      </w:r>
    </w:p>
    <w:p w:rsidR="00712F65" w:rsidRPr="00577AA3" w:rsidRDefault="00712F65" w:rsidP="00577AA3">
      <w:pPr>
        <w:snapToGrid w:val="0"/>
        <w:ind w:firstLine="425"/>
        <w:jc w:val="both"/>
        <w:rPr>
          <w:b/>
          <w:bCs/>
          <w:color w:val="000000"/>
          <w:sz w:val="20"/>
          <w:szCs w:val="20"/>
        </w:rPr>
      </w:pPr>
      <w:r w:rsidRPr="00577AA3">
        <w:rPr>
          <w:color w:val="000000"/>
          <w:sz w:val="20"/>
          <w:szCs w:val="20"/>
        </w:rPr>
        <w:t xml:space="preserve">This work was supported by a research fund from the Deanship of Scientific Research, </w:t>
      </w:r>
      <w:proofErr w:type="spellStart"/>
      <w:r w:rsidRPr="00577AA3">
        <w:rPr>
          <w:color w:val="000000"/>
          <w:sz w:val="20"/>
          <w:szCs w:val="20"/>
        </w:rPr>
        <w:t>Najran</w:t>
      </w:r>
      <w:proofErr w:type="spellEnd"/>
      <w:r w:rsidRPr="00577AA3">
        <w:rPr>
          <w:color w:val="000000"/>
          <w:sz w:val="20"/>
          <w:szCs w:val="20"/>
        </w:rPr>
        <w:t xml:space="preserve"> University, Saudi Arabia (grant no. NU 23/10).</w:t>
      </w:r>
    </w:p>
    <w:p w:rsidR="00FB5B6A" w:rsidRPr="00577AA3" w:rsidRDefault="00FB5B6A" w:rsidP="00577AA3">
      <w:pPr>
        <w:snapToGrid w:val="0"/>
        <w:jc w:val="both"/>
        <w:rPr>
          <w:sz w:val="20"/>
          <w:szCs w:val="20"/>
        </w:rPr>
      </w:pPr>
    </w:p>
    <w:p w:rsidR="00471E57" w:rsidRPr="00577AA3" w:rsidRDefault="00471E57" w:rsidP="00577AA3">
      <w:pPr>
        <w:snapToGrid w:val="0"/>
        <w:jc w:val="both"/>
        <w:rPr>
          <w:b/>
          <w:sz w:val="20"/>
          <w:szCs w:val="20"/>
        </w:rPr>
      </w:pPr>
      <w:r w:rsidRPr="00577AA3">
        <w:rPr>
          <w:b/>
          <w:sz w:val="20"/>
          <w:szCs w:val="20"/>
        </w:rPr>
        <w:t>Corresponding Author:</w:t>
      </w:r>
    </w:p>
    <w:p w:rsidR="0049143E" w:rsidRPr="00577AA3" w:rsidRDefault="00471E57" w:rsidP="00577AA3">
      <w:pPr>
        <w:snapToGrid w:val="0"/>
        <w:jc w:val="both"/>
        <w:rPr>
          <w:sz w:val="20"/>
          <w:szCs w:val="20"/>
        </w:rPr>
      </w:pPr>
      <w:r w:rsidRPr="00577AA3">
        <w:rPr>
          <w:sz w:val="20"/>
          <w:szCs w:val="20"/>
        </w:rPr>
        <w:t>D</w:t>
      </w:r>
      <w:r w:rsidR="00947208" w:rsidRPr="00577AA3">
        <w:rPr>
          <w:sz w:val="20"/>
          <w:szCs w:val="20"/>
        </w:rPr>
        <w:t xml:space="preserve">r. </w:t>
      </w:r>
      <w:proofErr w:type="spellStart"/>
      <w:r w:rsidR="00947208" w:rsidRPr="00577AA3">
        <w:rPr>
          <w:sz w:val="20"/>
          <w:szCs w:val="20"/>
        </w:rPr>
        <w:t>Gomah</w:t>
      </w:r>
      <w:proofErr w:type="spellEnd"/>
      <w:r w:rsidR="00947208" w:rsidRPr="00577AA3">
        <w:rPr>
          <w:sz w:val="20"/>
          <w:szCs w:val="20"/>
        </w:rPr>
        <w:t xml:space="preserve"> E. </w:t>
      </w:r>
      <w:proofErr w:type="spellStart"/>
      <w:r w:rsidR="00947208" w:rsidRPr="00577AA3">
        <w:rPr>
          <w:sz w:val="20"/>
          <w:szCs w:val="20"/>
        </w:rPr>
        <w:t>Nenaah</w:t>
      </w:r>
      <w:proofErr w:type="spellEnd"/>
    </w:p>
    <w:p w:rsidR="0049143E" w:rsidRPr="00577AA3" w:rsidRDefault="0049143E" w:rsidP="00577AA3">
      <w:pPr>
        <w:snapToGrid w:val="0"/>
        <w:jc w:val="both"/>
        <w:rPr>
          <w:sz w:val="20"/>
          <w:szCs w:val="20"/>
        </w:rPr>
      </w:pPr>
      <w:r w:rsidRPr="00577AA3">
        <w:rPr>
          <w:sz w:val="20"/>
          <w:szCs w:val="20"/>
        </w:rPr>
        <w:t xml:space="preserve">Department of </w:t>
      </w:r>
      <w:r w:rsidR="00947208" w:rsidRPr="00577AA3">
        <w:rPr>
          <w:sz w:val="20"/>
          <w:szCs w:val="20"/>
        </w:rPr>
        <w:t>Zoology, Faculty of Science,</w:t>
      </w:r>
    </w:p>
    <w:p w:rsidR="0049143E" w:rsidRPr="00577AA3" w:rsidRDefault="00947208" w:rsidP="00577AA3">
      <w:pPr>
        <w:snapToGrid w:val="0"/>
        <w:jc w:val="both"/>
        <w:rPr>
          <w:sz w:val="20"/>
          <w:szCs w:val="20"/>
        </w:rPr>
      </w:pPr>
      <w:proofErr w:type="spellStart"/>
      <w:r w:rsidRPr="00577AA3">
        <w:rPr>
          <w:sz w:val="20"/>
          <w:szCs w:val="20"/>
        </w:rPr>
        <w:t>Kafrelsheikh</w:t>
      </w:r>
      <w:proofErr w:type="spellEnd"/>
      <w:r w:rsidR="00471E57" w:rsidRPr="00577AA3">
        <w:rPr>
          <w:sz w:val="20"/>
          <w:szCs w:val="20"/>
        </w:rPr>
        <w:t xml:space="preserve"> University</w:t>
      </w:r>
      <w:r w:rsidRPr="00577AA3">
        <w:rPr>
          <w:sz w:val="20"/>
          <w:szCs w:val="20"/>
        </w:rPr>
        <w:t>, 33516Kafr el Sheikh, Egypt</w:t>
      </w:r>
    </w:p>
    <w:p w:rsidR="00947208" w:rsidRPr="00577AA3" w:rsidRDefault="00471E57" w:rsidP="00577AA3">
      <w:pPr>
        <w:snapToGrid w:val="0"/>
        <w:jc w:val="both"/>
        <w:rPr>
          <w:sz w:val="20"/>
          <w:szCs w:val="20"/>
        </w:rPr>
      </w:pPr>
      <w:r w:rsidRPr="00577AA3">
        <w:rPr>
          <w:sz w:val="20"/>
          <w:szCs w:val="20"/>
        </w:rPr>
        <w:t xml:space="preserve">E-mail: </w:t>
      </w:r>
      <w:hyperlink r:id="rId15" w:history="1">
        <w:r w:rsidR="00947208" w:rsidRPr="00577AA3">
          <w:rPr>
            <w:rStyle w:val="Hyperlink"/>
            <w:sz w:val="20"/>
            <w:szCs w:val="20"/>
          </w:rPr>
          <w:t>gnenaah2000@yahoo.com</w:t>
        </w:r>
      </w:hyperlink>
    </w:p>
    <w:p w:rsidR="00471E57" w:rsidRPr="00577AA3" w:rsidRDefault="00471E57" w:rsidP="00577AA3">
      <w:pPr>
        <w:snapToGrid w:val="0"/>
        <w:jc w:val="both"/>
        <w:rPr>
          <w:sz w:val="20"/>
          <w:szCs w:val="20"/>
        </w:rPr>
      </w:pPr>
    </w:p>
    <w:p w:rsidR="00471E57" w:rsidRPr="00577AA3" w:rsidRDefault="00471E57" w:rsidP="00577AA3">
      <w:pPr>
        <w:snapToGrid w:val="0"/>
        <w:jc w:val="both"/>
        <w:rPr>
          <w:b/>
          <w:sz w:val="20"/>
          <w:szCs w:val="20"/>
        </w:rPr>
      </w:pPr>
      <w:r w:rsidRPr="00577AA3">
        <w:rPr>
          <w:b/>
          <w:sz w:val="20"/>
          <w:szCs w:val="20"/>
        </w:rPr>
        <w:t>References</w:t>
      </w:r>
    </w:p>
    <w:p w:rsidR="00947208" w:rsidRPr="00577AA3" w:rsidRDefault="00947208" w:rsidP="00577AA3">
      <w:pPr>
        <w:numPr>
          <w:ilvl w:val="0"/>
          <w:numId w:val="4"/>
        </w:numPr>
        <w:tabs>
          <w:tab w:val="clear" w:pos="720"/>
        </w:tabs>
        <w:snapToGrid w:val="0"/>
        <w:ind w:left="425" w:hanging="425"/>
        <w:jc w:val="both"/>
        <w:rPr>
          <w:color w:val="000000"/>
          <w:sz w:val="20"/>
          <w:szCs w:val="20"/>
        </w:rPr>
      </w:pPr>
      <w:r w:rsidRPr="00577AA3">
        <w:rPr>
          <w:color w:val="000000"/>
          <w:sz w:val="20"/>
          <w:szCs w:val="20"/>
        </w:rPr>
        <w:t xml:space="preserve">Adcock H., 2002. </w:t>
      </w:r>
      <w:proofErr w:type="spellStart"/>
      <w:r w:rsidRPr="00577AA3">
        <w:rPr>
          <w:color w:val="000000"/>
          <w:sz w:val="20"/>
          <w:szCs w:val="20"/>
        </w:rPr>
        <w:t>Pharmageddon</w:t>
      </w:r>
      <w:proofErr w:type="spellEnd"/>
      <w:r w:rsidRPr="00577AA3">
        <w:rPr>
          <w:color w:val="000000"/>
          <w:sz w:val="20"/>
          <w:szCs w:val="20"/>
        </w:rPr>
        <w:t>: is it too late to tackle growing resistance to anti-</w:t>
      </w:r>
      <w:proofErr w:type="spellStart"/>
      <w:r w:rsidRPr="00577AA3">
        <w:rPr>
          <w:color w:val="000000"/>
          <w:sz w:val="20"/>
          <w:szCs w:val="20"/>
        </w:rPr>
        <w:t>infectives</w:t>
      </w:r>
      <w:proofErr w:type="spellEnd"/>
      <w:r w:rsidRPr="00577AA3">
        <w:rPr>
          <w:color w:val="000000"/>
          <w:sz w:val="20"/>
          <w:szCs w:val="20"/>
        </w:rPr>
        <w:t>?</w:t>
      </w:r>
      <w:r w:rsidR="00A53B0D">
        <w:rPr>
          <w:color w:val="000000"/>
          <w:sz w:val="20"/>
          <w:szCs w:val="20"/>
        </w:rPr>
        <w:t xml:space="preserve"> </w:t>
      </w:r>
      <w:r w:rsidRPr="00577AA3">
        <w:rPr>
          <w:color w:val="000000"/>
          <w:sz w:val="20"/>
          <w:szCs w:val="20"/>
        </w:rPr>
        <w:t>Pharm. J. 269, 599-600.</w:t>
      </w:r>
    </w:p>
    <w:p w:rsidR="00947208" w:rsidRPr="00577AA3" w:rsidRDefault="00947208" w:rsidP="00577AA3">
      <w:pPr>
        <w:numPr>
          <w:ilvl w:val="0"/>
          <w:numId w:val="4"/>
        </w:numPr>
        <w:tabs>
          <w:tab w:val="clear" w:pos="720"/>
        </w:tabs>
        <w:snapToGrid w:val="0"/>
        <w:ind w:left="425" w:hanging="425"/>
        <w:jc w:val="both"/>
        <w:rPr>
          <w:color w:val="000000"/>
          <w:sz w:val="20"/>
          <w:szCs w:val="20"/>
        </w:rPr>
      </w:pPr>
      <w:proofErr w:type="spellStart"/>
      <w:r w:rsidRPr="00577AA3">
        <w:rPr>
          <w:color w:val="000000"/>
          <w:sz w:val="20"/>
          <w:szCs w:val="20"/>
        </w:rPr>
        <w:t>Adetutu</w:t>
      </w:r>
      <w:proofErr w:type="spellEnd"/>
      <w:r w:rsidRPr="00577AA3">
        <w:rPr>
          <w:color w:val="000000"/>
          <w:sz w:val="20"/>
          <w:szCs w:val="20"/>
        </w:rPr>
        <w:t xml:space="preserve"> A., Morgan W.A., Corcoran O., 2011. Antibacterial, antioxidant and fibroblast growth stimulation activity of crude extracts of </w:t>
      </w:r>
      <w:proofErr w:type="spellStart"/>
      <w:r w:rsidRPr="00577AA3">
        <w:rPr>
          <w:i/>
          <w:iCs/>
          <w:color w:val="000000"/>
          <w:sz w:val="20"/>
          <w:szCs w:val="20"/>
        </w:rPr>
        <w:t>Bridelia</w:t>
      </w:r>
      <w:proofErr w:type="spellEnd"/>
      <w:r w:rsidRPr="00577AA3">
        <w:rPr>
          <w:i/>
          <w:iCs/>
          <w:color w:val="000000"/>
          <w:sz w:val="20"/>
          <w:szCs w:val="20"/>
        </w:rPr>
        <w:t xml:space="preserve"> </w:t>
      </w:r>
      <w:proofErr w:type="spellStart"/>
      <w:r w:rsidRPr="00577AA3">
        <w:rPr>
          <w:i/>
          <w:iCs/>
          <w:color w:val="000000"/>
          <w:sz w:val="20"/>
          <w:szCs w:val="20"/>
        </w:rPr>
        <w:t>ferruginea</w:t>
      </w:r>
      <w:proofErr w:type="spellEnd"/>
      <w:r w:rsidRPr="00577AA3">
        <w:rPr>
          <w:color w:val="000000"/>
          <w:sz w:val="20"/>
          <w:szCs w:val="20"/>
        </w:rPr>
        <w:t xml:space="preserve"> leaf, a wound-healing plant of Nigeria</w:t>
      </w:r>
      <w:r w:rsidRPr="00577AA3">
        <w:rPr>
          <w:i/>
          <w:iCs/>
          <w:color w:val="000000"/>
          <w:sz w:val="20"/>
          <w:szCs w:val="20"/>
        </w:rPr>
        <w:t xml:space="preserve">. </w:t>
      </w:r>
      <w:r w:rsidRPr="00577AA3">
        <w:rPr>
          <w:color w:val="000000"/>
          <w:sz w:val="20"/>
          <w:szCs w:val="20"/>
        </w:rPr>
        <w:t xml:space="preserve">J. </w:t>
      </w:r>
      <w:proofErr w:type="spellStart"/>
      <w:r w:rsidRPr="00577AA3">
        <w:rPr>
          <w:color w:val="000000"/>
          <w:sz w:val="20"/>
          <w:szCs w:val="20"/>
        </w:rPr>
        <w:t>Ethnopharmacol</w:t>
      </w:r>
      <w:proofErr w:type="spellEnd"/>
      <w:r w:rsidRPr="00577AA3">
        <w:rPr>
          <w:color w:val="000000"/>
          <w:sz w:val="20"/>
          <w:szCs w:val="20"/>
        </w:rPr>
        <w:t>. 13, 116-119.</w:t>
      </w:r>
    </w:p>
    <w:p w:rsidR="00947208" w:rsidRPr="00577AA3" w:rsidRDefault="00947208" w:rsidP="00577AA3">
      <w:pPr>
        <w:numPr>
          <w:ilvl w:val="0"/>
          <w:numId w:val="4"/>
        </w:numPr>
        <w:tabs>
          <w:tab w:val="clear" w:pos="720"/>
        </w:tabs>
        <w:snapToGrid w:val="0"/>
        <w:ind w:left="425" w:hanging="425"/>
        <w:jc w:val="both"/>
        <w:rPr>
          <w:color w:val="000000"/>
          <w:sz w:val="20"/>
          <w:szCs w:val="20"/>
        </w:rPr>
      </w:pPr>
      <w:proofErr w:type="spellStart"/>
      <w:r w:rsidRPr="00577AA3">
        <w:rPr>
          <w:color w:val="000000"/>
          <w:sz w:val="20"/>
          <w:szCs w:val="20"/>
        </w:rPr>
        <w:t>Alencar</w:t>
      </w:r>
      <w:proofErr w:type="spellEnd"/>
      <w:r w:rsidRPr="00577AA3">
        <w:rPr>
          <w:color w:val="000000"/>
          <w:sz w:val="20"/>
          <w:szCs w:val="20"/>
        </w:rPr>
        <w:t xml:space="preserve"> N.M., </w:t>
      </w:r>
      <w:proofErr w:type="spellStart"/>
      <w:r w:rsidRPr="00577AA3">
        <w:rPr>
          <w:color w:val="000000"/>
          <w:sz w:val="20"/>
          <w:szCs w:val="20"/>
        </w:rPr>
        <w:t>Figueiredo</w:t>
      </w:r>
      <w:proofErr w:type="spellEnd"/>
      <w:r w:rsidRPr="00577AA3">
        <w:rPr>
          <w:color w:val="000000"/>
          <w:sz w:val="20"/>
          <w:szCs w:val="20"/>
        </w:rPr>
        <w:t xml:space="preserve"> I.S., Vale M.R., </w:t>
      </w:r>
      <w:proofErr w:type="spellStart"/>
      <w:r w:rsidRPr="00577AA3">
        <w:rPr>
          <w:color w:val="000000"/>
          <w:sz w:val="20"/>
          <w:szCs w:val="20"/>
        </w:rPr>
        <w:t>Bitencourt</w:t>
      </w:r>
      <w:proofErr w:type="spellEnd"/>
      <w:r w:rsidRPr="00577AA3">
        <w:rPr>
          <w:color w:val="000000"/>
          <w:sz w:val="20"/>
          <w:szCs w:val="20"/>
        </w:rPr>
        <w:t xml:space="preserve"> F.S., Oliveira J.S., </w:t>
      </w:r>
      <w:proofErr w:type="spellStart"/>
      <w:r w:rsidRPr="00577AA3">
        <w:rPr>
          <w:color w:val="000000"/>
          <w:sz w:val="20"/>
          <w:szCs w:val="20"/>
        </w:rPr>
        <w:t>Ribeiro</w:t>
      </w:r>
      <w:proofErr w:type="spellEnd"/>
      <w:r w:rsidRPr="00577AA3">
        <w:rPr>
          <w:color w:val="000000"/>
          <w:sz w:val="20"/>
          <w:szCs w:val="20"/>
        </w:rPr>
        <w:t xml:space="preserve"> I.A., Ramos M.V., 2004. Anti-inflammatory effect of the latex from </w:t>
      </w:r>
      <w:proofErr w:type="spellStart"/>
      <w:r w:rsidRPr="00577AA3">
        <w:rPr>
          <w:i/>
          <w:iCs/>
          <w:color w:val="000000"/>
          <w:sz w:val="20"/>
          <w:szCs w:val="20"/>
        </w:rPr>
        <w:t>Calotropis</w:t>
      </w:r>
      <w:proofErr w:type="spellEnd"/>
      <w:r w:rsidRPr="00577AA3">
        <w:rPr>
          <w:i/>
          <w:iCs/>
          <w:color w:val="000000"/>
          <w:sz w:val="20"/>
          <w:szCs w:val="20"/>
        </w:rPr>
        <w:t xml:space="preserve"> </w:t>
      </w:r>
      <w:proofErr w:type="spellStart"/>
      <w:r w:rsidRPr="00577AA3">
        <w:rPr>
          <w:i/>
          <w:iCs/>
          <w:color w:val="000000"/>
          <w:sz w:val="20"/>
          <w:szCs w:val="20"/>
        </w:rPr>
        <w:t>procera</w:t>
      </w:r>
      <w:proofErr w:type="spellEnd"/>
      <w:r w:rsidRPr="00577AA3">
        <w:rPr>
          <w:color w:val="000000"/>
          <w:sz w:val="20"/>
          <w:szCs w:val="20"/>
        </w:rPr>
        <w:t xml:space="preserve"> in three different experimental models peritonitis, paw, edema and hemorrhagic cystitis. </w:t>
      </w:r>
      <w:proofErr w:type="spellStart"/>
      <w:r w:rsidRPr="00577AA3">
        <w:rPr>
          <w:color w:val="000000"/>
          <w:sz w:val="20"/>
          <w:szCs w:val="20"/>
        </w:rPr>
        <w:t>Planta</w:t>
      </w:r>
      <w:proofErr w:type="spellEnd"/>
      <w:r w:rsidRPr="00577AA3">
        <w:rPr>
          <w:color w:val="000000"/>
          <w:sz w:val="20"/>
          <w:szCs w:val="20"/>
        </w:rPr>
        <w:t>. Med. 70, 1144.</w:t>
      </w:r>
    </w:p>
    <w:p w:rsidR="00947208" w:rsidRPr="00577AA3" w:rsidRDefault="00947208" w:rsidP="00577AA3">
      <w:pPr>
        <w:numPr>
          <w:ilvl w:val="0"/>
          <w:numId w:val="4"/>
        </w:numPr>
        <w:tabs>
          <w:tab w:val="clear" w:pos="720"/>
        </w:tabs>
        <w:snapToGrid w:val="0"/>
        <w:ind w:left="425" w:hanging="425"/>
        <w:jc w:val="both"/>
        <w:rPr>
          <w:color w:val="000000"/>
          <w:sz w:val="20"/>
          <w:szCs w:val="20"/>
        </w:rPr>
      </w:pPr>
      <w:proofErr w:type="spellStart"/>
      <w:r w:rsidRPr="00577AA3">
        <w:rPr>
          <w:color w:val="000000"/>
          <w:sz w:val="20"/>
          <w:szCs w:val="20"/>
        </w:rPr>
        <w:t>Choedon</w:t>
      </w:r>
      <w:proofErr w:type="spellEnd"/>
      <w:r w:rsidRPr="00577AA3">
        <w:rPr>
          <w:color w:val="000000"/>
          <w:sz w:val="20"/>
          <w:szCs w:val="20"/>
        </w:rPr>
        <w:t xml:space="preserve"> T., </w:t>
      </w:r>
      <w:proofErr w:type="spellStart"/>
      <w:r w:rsidRPr="00577AA3">
        <w:rPr>
          <w:color w:val="000000"/>
          <w:sz w:val="20"/>
          <w:szCs w:val="20"/>
        </w:rPr>
        <w:t>Mathan</w:t>
      </w:r>
      <w:proofErr w:type="spellEnd"/>
      <w:r w:rsidRPr="00577AA3">
        <w:rPr>
          <w:color w:val="000000"/>
          <w:sz w:val="20"/>
          <w:szCs w:val="20"/>
        </w:rPr>
        <w:t xml:space="preserve"> G., </w:t>
      </w:r>
      <w:proofErr w:type="spellStart"/>
      <w:r w:rsidRPr="00577AA3">
        <w:rPr>
          <w:color w:val="000000"/>
          <w:sz w:val="20"/>
          <w:szCs w:val="20"/>
        </w:rPr>
        <w:t>Arya</w:t>
      </w:r>
      <w:proofErr w:type="spellEnd"/>
      <w:r w:rsidRPr="00577AA3">
        <w:rPr>
          <w:color w:val="000000"/>
          <w:sz w:val="20"/>
          <w:szCs w:val="20"/>
        </w:rPr>
        <w:t xml:space="preserve"> S., Kumar V.L., Kumar V., 2006. Anticancer and </w:t>
      </w:r>
      <w:proofErr w:type="spellStart"/>
      <w:r w:rsidRPr="00577AA3">
        <w:rPr>
          <w:color w:val="000000"/>
          <w:sz w:val="20"/>
          <w:szCs w:val="20"/>
        </w:rPr>
        <w:t>cytotoxic</w:t>
      </w:r>
      <w:proofErr w:type="spellEnd"/>
      <w:r w:rsidRPr="00577AA3">
        <w:rPr>
          <w:color w:val="000000"/>
          <w:sz w:val="20"/>
          <w:szCs w:val="20"/>
        </w:rPr>
        <w:t xml:space="preserve"> properties of the latex of </w:t>
      </w:r>
      <w:proofErr w:type="spellStart"/>
      <w:r w:rsidRPr="00577AA3">
        <w:rPr>
          <w:i/>
          <w:iCs/>
          <w:color w:val="000000"/>
          <w:sz w:val="20"/>
          <w:szCs w:val="20"/>
        </w:rPr>
        <w:t>Calotropis</w:t>
      </w:r>
      <w:proofErr w:type="spellEnd"/>
      <w:r w:rsidRPr="00577AA3">
        <w:rPr>
          <w:i/>
          <w:iCs/>
          <w:color w:val="000000"/>
          <w:sz w:val="20"/>
          <w:szCs w:val="20"/>
        </w:rPr>
        <w:t xml:space="preserve"> </w:t>
      </w:r>
      <w:proofErr w:type="spellStart"/>
      <w:r w:rsidRPr="00577AA3">
        <w:rPr>
          <w:i/>
          <w:iCs/>
          <w:color w:val="000000"/>
          <w:sz w:val="20"/>
          <w:szCs w:val="20"/>
        </w:rPr>
        <w:t>procera</w:t>
      </w:r>
      <w:proofErr w:type="spellEnd"/>
      <w:r w:rsidRPr="00577AA3">
        <w:rPr>
          <w:color w:val="000000"/>
          <w:sz w:val="20"/>
          <w:szCs w:val="20"/>
        </w:rPr>
        <w:t xml:space="preserve"> in a transgenic mouse model of </w:t>
      </w:r>
      <w:proofErr w:type="spellStart"/>
      <w:r w:rsidRPr="00577AA3">
        <w:rPr>
          <w:color w:val="000000"/>
          <w:sz w:val="20"/>
          <w:szCs w:val="20"/>
        </w:rPr>
        <w:t>hepatocellular</w:t>
      </w:r>
      <w:proofErr w:type="spellEnd"/>
      <w:r w:rsidRPr="00577AA3">
        <w:rPr>
          <w:color w:val="000000"/>
          <w:sz w:val="20"/>
          <w:szCs w:val="20"/>
        </w:rPr>
        <w:t xml:space="preserve"> carcinoma. World J. </w:t>
      </w:r>
      <w:proofErr w:type="spellStart"/>
      <w:r w:rsidRPr="00577AA3">
        <w:rPr>
          <w:color w:val="000000"/>
          <w:sz w:val="20"/>
          <w:szCs w:val="20"/>
        </w:rPr>
        <w:t>Gastroenterol</w:t>
      </w:r>
      <w:proofErr w:type="spellEnd"/>
      <w:r w:rsidRPr="00577AA3">
        <w:rPr>
          <w:color w:val="000000"/>
          <w:sz w:val="20"/>
          <w:szCs w:val="20"/>
        </w:rPr>
        <w:t>. 12, 2517-2522.</w:t>
      </w:r>
    </w:p>
    <w:p w:rsidR="00947208" w:rsidRPr="00577AA3" w:rsidRDefault="00947208" w:rsidP="00577AA3">
      <w:pPr>
        <w:numPr>
          <w:ilvl w:val="0"/>
          <w:numId w:val="4"/>
        </w:numPr>
        <w:tabs>
          <w:tab w:val="clear" w:pos="720"/>
        </w:tabs>
        <w:autoSpaceDE w:val="0"/>
        <w:autoSpaceDN w:val="0"/>
        <w:adjustRightInd w:val="0"/>
        <w:snapToGrid w:val="0"/>
        <w:ind w:left="425" w:hanging="425"/>
        <w:jc w:val="both"/>
        <w:rPr>
          <w:color w:val="000000"/>
          <w:sz w:val="20"/>
          <w:szCs w:val="20"/>
        </w:rPr>
      </w:pPr>
      <w:r w:rsidRPr="00577AA3">
        <w:rPr>
          <w:color w:val="000000"/>
          <w:sz w:val="20"/>
          <w:szCs w:val="20"/>
        </w:rPr>
        <w:t>Clinical and Laboratory Standards Institute (CLSI): Performance standards for antimicrobial disc susceptibility tests. Approved Standard, M2-A7 2000.</w:t>
      </w:r>
    </w:p>
    <w:p w:rsidR="00947208" w:rsidRPr="00577AA3" w:rsidRDefault="00947208" w:rsidP="00577AA3">
      <w:pPr>
        <w:numPr>
          <w:ilvl w:val="0"/>
          <w:numId w:val="4"/>
        </w:numPr>
        <w:tabs>
          <w:tab w:val="clear" w:pos="720"/>
        </w:tabs>
        <w:autoSpaceDE w:val="0"/>
        <w:autoSpaceDN w:val="0"/>
        <w:adjustRightInd w:val="0"/>
        <w:snapToGrid w:val="0"/>
        <w:ind w:left="425" w:hanging="425"/>
        <w:jc w:val="both"/>
        <w:rPr>
          <w:color w:val="000000"/>
          <w:sz w:val="20"/>
          <w:szCs w:val="20"/>
        </w:rPr>
      </w:pPr>
      <w:r w:rsidRPr="00577AA3">
        <w:rPr>
          <w:color w:val="000000"/>
          <w:sz w:val="20"/>
          <w:szCs w:val="20"/>
        </w:rPr>
        <w:t>Clinical and Laboratory Standards Institute (CLSI) 2002 Performance standards for antimicrobial susceptibility testing. 12</w:t>
      </w:r>
      <w:r w:rsidRPr="00577AA3">
        <w:rPr>
          <w:color w:val="000000"/>
          <w:sz w:val="20"/>
          <w:szCs w:val="20"/>
          <w:vertAlign w:val="superscript"/>
        </w:rPr>
        <w:t>th</w:t>
      </w:r>
      <w:r w:rsidRPr="00577AA3">
        <w:rPr>
          <w:color w:val="000000"/>
          <w:sz w:val="20"/>
          <w:szCs w:val="20"/>
        </w:rPr>
        <w:t xml:space="preserve"> Informational Supplement, M100-S12.</w:t>
      </w:r>
    </w:p>
    <w:p w:rsidR="00947208" w:rsidRPr="00577AA3" w:rsidRDefault="00947208" w:rsidP="00577AA3">
      <w:pPr>
        <w:numPr>
          <w:ilvl w:val="0"/>
          <w:numId w:val="4"/>
        </w:numPr>
        <w:tabs>
          <w:tab w:val="clear" w:pos="720"/>
        </w:tabs>
        <w:autoSpaceDE w:val="0"/>
        <w:autoSpaceDN w:val="0"/>
        <w:adjustRightInd w:val="0"/>
        <w:snapToGrid w:val="0"/>
        <w:ind w:left="425" w:hanging="425"/>
        <w:jc w:val="both"/>
        <w:rPr>
          <w:color w:val="000000"/>
          <w:sz w:val="20"/>
          <w:szCs w:val="20"/>
        </w:rPr>
      </w:pPr>
      <w:r w:rsidRPr="00577AA3">
        <w:rPr>
          <w:color w:val="000000"/>
          <w:sz w:val="20"/>
          <w:szCs w:val="20"/>
        </w:rPr>
        <w:t>Cohen M.L., 1992. Epidemiology of drug resistance: implications for a post antimicrobial era. Science</w:t>
      </w:r>
      <w:r w:rsidRPr="00577AA3">
        <w:rPr>
          <w:i/>
          <w:iCs/>
          <w:color w:val="000000"/>
          <w:sz w:val="20"/>
          <w:szCs w:val="20"/>
        </w:rPr>
        <w:t xml:space="preserve"> </w:t>
      </w:r>
      <w:r w:rsidRPr="00577AA3">
        <w:rPr>
          <w:color w:val="000000"/>
          <w:sz w:val="20"/>
          <w:szCs w:val="20"/>
        </w:rPr>
        <w:t>257, 1050-1055.</w:t>
      </w:r>
    </w:p>
    <w:p w:rsidR="00947208" w:rsidRPr="00577AA3" w:rsidRDefault="00947208" w:rsidP="00577AA3">
      <w:pPr>
        <w:numPr>
          <w:ilvl w:val="0"/>
          <w:numId w:val="4"/>
        </w:numPr>
        <w:tabs>
          <w:tab w:val="clear" w:pos="720"/>
        </w:tabs>
        <w:snapToGrid w:val="0"/>
        <w:ind w:left="425" w:hanging="425"/>
        <w:jc w:val="both"/>
        <w:rPr>
          <w:color w:val="000000"/>
          <w:sz w:val="20"/>
          <w:szCs w:val="20"/>
        </w:rPr>
      </w:pPr>
      <w:r w:rsidRPr="00577AA3">
        <w:rPr>
          <w:color w:val="000000"/>
          <w:sz w:val="20"/>
          <w:szCs w:val="20"/>
        </w:rPr>
        <w:t xml:space="preserve">Deepak D., 1995. The taxonomy and </w:t>
      </w:r>
      <w:proofErr w:type="spellStart"/>
      <w:r w:rsidRPr="00577AA3">
        <w:rPr>
          <w:color w:val="000000"/>
          <w:sz w:val="20"/>
          <w:szCs w:val="20"/>
        </w:rPr>
        <w:t>phytochemistry</w:t>
      </w:r>
      <w:proofErr w:type="spellEnd"/>
      <w:r w:rsidRPr="00577AA3">
        <w:rPr>
          <w:color w:val="000000"/>
          <w:sz w:val="20"/>
          <w:szCs w:val="20"/>
        </w:rPr>
        <w:t xml:space="preserve"> of the </w:t>
      </w:r>
      <w:proofErr w:type="spellStart"/>
      <w:r w:rsidRPr="00577AA3">
        <w:rPr>
          <w:color w:val="000000"/>
          <w:sz w:val="20"/>
          <w:szCs w:val="20"/>
        </w:rPr>
        <w:t>Asclepiadaceae</w:t>
      </w:r>
      <w:proofErr w:type="spellEnd"/>
      <w:r w:rsidRPr="00577AA3">
        <w:rPr>
          <w:color w:val="000000"/>
          <w:sz w:val="20"/>
          <w:szCs w:val="20"/>
        </w:rPr>
        <w:t xml:space="preserve"> in Tropical Asia. </w:t>
      </w:r>
      <w:proofErr w:type="spellStart"/>
      <w:r w:rsidRPr="00577AA3">
        <w:rPr>
          <w:color w:val="000000"/>
          <w:sz w:val="20"/>
          <w:szCs w:val="20"/>
        </w:rPr>
        <w:t>Ruthkiew</w:t>
      </w:r>
      <w:proofErr w:type="spellEnd"/>
      <w:r w:rsidRPr="00577AA3">
        <w:rPr>
          <w:color w:val="000000"/>
          <w:sz w:val="20"/>
          <w:szCs w:val="20"/>
        </w:rPr>
        <w:t>, (</w:t>
      </w:r>
      <w:proofErr w:type="spellStart"/>
      <w:proofErr w:type="gramStart"/>
      <w:r w:rsidRPr="00577AA3">
        <w:rPr>
          <w:color w:val="000000"/>
          <w:sz w:val="20"/>
          <w:szCs w:val="20"/>
        </w:rPr>
        <w:t>eds</w:t>
      </w:r>
      <w:proofErr w:type="spellEnd"/>
      <w:proofErr w:type="gramEnd"/>
      <w:r w:rsidRPr="00577AA3">
        <w:rPr>
          <w:color w:val="000000"/>
          <w:sz w:val="20"/>
          <w:szCs w:val="20"/>
        </w:rPr>
        <w:t xml:space="preserve">), </w:t>
      </w:r>
      <w:proofErr w:type="spellStart"/>
      <w:r w:rsidRPr="00577AA3">
        <w:rPr>
          <w:color w:val="000000"/>
          <w:sz w:val="20"/>
          <w:szCs w:val="20"/>
        </w:rPr>
        <w:t>Universiti</w:t>
      </w:r>
      <w:proofErr w:type="spellEnd"/>
      <w:r w:rsidRPr="00577AA3">
        <w:rPr>
          <w:color w:val="000000"/>
          <w:sz w:val="20"/>
          <w:szCs w:val="20"/>
        </w:rPr>
        <w:t xml:space="preserve"> </w:t>
      </w:r>
      <w:proofErr w:type="spellStart"/>
      <w:r w:rsidRPr="00577AA3">
        <w:rPr>
          <w:color w:val="000000"/>
          <w:sz w:val="20"/>
          <w:szCs w:val="20"/>
        </w:rPr>
        <w:t>Pertanian</w:t>
      </w:r>
      <w:proofErr w:type="spellEnd"/>
      <w:r w:rsidRPr="00577AA3">
        <w:rPr>
          <w:color w:val="000000"/>
          <w:sz w:val="20"/>
          <w:szCs w:val="20"/>
        </w:rPr>
        <w:t>, Malaysia, p. 33.</w:t>
      </w:r>
    </w:p>
    <w:p w:rsidR="00947208" w:rsidRPr="00577AA3" w:rsidRDefault="00947208" w:rsidP="00577AA3">
      <w:pPr>
        <w:numPr>
          <w:ilvl w:val="0"/>
          <w:numId w:val="4"/>
        </w:numPr>
        <w:tabs>
          <w:tab w:val="clear" w:pos="720"/>
        </w:tabs>
        <w:autoSpaceDE w:val="0"/>
        <w:autoSpaceDN w:val="0"/>
        <w:adjustRightInd w:val="0"/>
        <w:snapToGrid w:val="0"/>
        <w:ind w:left="425" w:hanging="425"/>
        <w:jc w:val="both"/>
        <w:rPr>
          <w:color w:val="000000"/>
          <w:sz w:val="20"/>
          <w:szCs w:val="20"/>
        </w:rPr>
      </w:pPr>
      <w:proofErr w:type="spellStart"/>
      <w:r w:rsidRPr="00577AA3">
        <w:rPr>
          <w:color w:val="000000"/>
          <w:sz w:val="20"/>
          <w:szCs w:val="20"/>
        </w:rPr>
        <w:t>Dewan</w:t>
      </w:r>
      <w:proofErr w:type="spellEnd"/>
      <w:r w:rsidRPr="00577AA3">
        <w:rPr>
          <w:color w:val="000000"/>
          <w:sz w:val="20"/>
          <w:szCs w:val="20"/>
        </w:rPr>
        <w:t xml:space="preserve"> S., </w:t>
      </w:r>
      <w:proofErr w:type="spellStart"/>
      <w:r w:rsidRPr="00577AA3">
        <w:rPr>
          <w:color w:val="000000"/>
          <w:sz w:val="20"/>
          <w:szCs w:val="20"/>
        </w:rPr>
        <w:t>Sangraula</w:t>
      </w:r>
      <w:proofErr w:type="spellEnd"/>
      <w:r w:rsidRPr="00577AA3">
        <w:rPr>
          <w:color w:val="000000"/>
          <w:sz w:val="20"/>
          <w:szCs w:val="20"/>
        </w:rPr>
        <w:t xml:space="preserve"> H., Kumar V.L., 2000. Preliminary studies on the analgesic activity of latex of </w:t>
      </w:r>
      <w:proofErr w:type="spellStart"/>
      <w:r w:rsidRPr="00577AA3">
        <w:rPr>
          <w:i/>
          <w:iCs/>
          <w:color w:val="000000"/>
          <w:sz w:val="20"/>
          <w:szCs w:val="20"/>
        </w:rPr>
        <w:t>Calotropis</w:t>
      </w:r>
      <w:proofErr w:type="spellEnd"/>
      <w:r w:rsidRPr="00577AA3">
        <w:rPr>
          <w:i/>
          <w:iCs/>
          <w:color w:val="000000"/>
          <w:sz w:val="20"/>
          <w:szCs w:val="20"/>
        </w:rPr>
        <w:t xml:space="preserve"> </w:t>
      </w:r>
      <w:proofErr w:type="spellStart"/>
      <w:r w:rsidRPr="00577AA3">
        <w:rPr>
          <w:i/>
          <w:iCs/>
          <w:color w:val="000000"/>
          <w:sz w:val="20"/>
          <w:szCs w:val="20"/>
        </w:rPr>
        <w:t>procera</w:t>
      </w:r>
      <w:proofErr w:type="spellEnd"/>
      <w:r w:rsidRPr="00577AA3">
        <w:rPr>
          <w:color w:val="000000"/>
          <w:sz w:val="20"/>
          <w:szCs w:val="20"/>
        </w:rPr>
        <w:t xml:space="preserve">. J. </w:t>
      </w:r>
      <w:proofErr w:type="spellStart"/>
      <w:r w:rsidRPr="00577AA3">
        <w:rPr>
          <w:color w:val="000000"/>
          <w:sz w:val="20"/>
          <w:szCs w:val="20"/>
        </w:rPr>
        <w:t>Ethnopharmacol</w:t>
      </w:r>
      <w:proofErr w:type="spellEnd"/>
      <w:r w:rsidRPr="00577AA3">
        <w:rPr>
          <w:i/>
          <w:iCs/>
          <w:color w:val="000000"/>
          <w:sz w:val="20"/>
          <w:szCs w:val="20"/>
        </w:rPr>
        <w:t>.</w:t>
      </w:r>
      <w:r w:rsidRPr="00577AA3">
        <w:rPr>
          <w:color w:val="000000"/>
          <w:sz w:val="20"/>
          <w:szCs w:val="20"/>
        </w:rPr>
        <w:t xml:space="preserve"> 73, 307-311.</w:t>
      </w:r>
    </w:p>
    <w:p w:rsidR="00947208" w:rsidRPr="00577AA3" w:rsidRDefault="00947208" w:rsidP="00577AA3">
      <w:pPr>
        <w:numPr>
          <w:ilvl w:val="0"/>
          <w:numId w:val="4"/>
        </w:numPr>
        <w:tabs>
          <w:tab w:val="clear" w:pos="720"/>
        </w:tabs>
        <w:snapToGrid w:val="0"/>
        <w:ind w:left="425" w:hanging="425"/>
        <w:jc w:val="both"/>
        <w:rPr>
          <w:color w:val="000000"/>
          <w:sz w:val="20"/>
          <w:szCs w:val="20"/>
        </w:rPr>
      </w:pPr>
      <w:proofErr w:type="spellStart"/>
      <w:r w:rsidRPr="00577AA3">
        <w:rPr>
          <w:color w:val="000000"/>
          <w:sz w:val="20"/>
          <w:szCs w:val="20"/>
        </w:rPr>
        <w:t>Diez</w:t>
      </w:r>
      <w:proofErr w:type="spellEnd"/>
      <w:r w:rsidRPr="00577AA3">
        <w:rPr>
          <w:color w:val="000000"/>
          <w:sz w:val="20"/>
          <w:szCs w:val="20"/>
        </w:rPr>
        <w:t xml:space="preserve">-Gomez M.L., </w:t>
      </w:r>
      <w:proofErr w:type="spellStart"/>
      <w:r w:rsidRPr="00577AA3">
        <w:rPr>
          <w:color w:val="000000"/>
          <w:sz w:val="20"/>
          <w:szCs w:val="20"/>
        </w:rPr>
        <w:t>Quirce</w:t>
      </w:r>
      <w:proofErr w:type="spellEnd"/>
      <w:r w:rsidRPr="00577AA3">
        <w:rPr>
          <w:color w:val="000000"/>
          <w:sz w:val="20"/>
          <w:szCs w:val="20"/>
        </w:rPr>
        <w:t xml:space="preserve"> S., </w:t>
      </w:r>
      <w:proofErr w:type="spellStart"/>
      <w:r w:rsidRPr="00577AA3">
        <w:rPr>
          <w:color w:val="000000"/>
          <w:sz w:val="20"/>
          <w:szCs w:val="20"/>
        </w:rPr>
        <w:t>Aragoneses</w:t>
      </w:r>
      <w:proofErr w:type="spellEnd"/>
      <w:r w:rsidRPr="00577AA3">
        <w:rPr>
          <w:color w:val="000000"/>
          <w:sz w:val="20"/>
          <w:szCs w:val="20"/>
        </w:rPr>
        <w:t xml:space="preserve"> E., Cuevas M. 1998. Asthma caused by </w:t>
      </w:r>
      <w:proofErr w:type="spellStart"/>
      <w:r w:rsidRPr="00577AA3">
        <w:rPr>
          <w:i/>
          <w:iCs/>
          <w:color w:val="000000"/>
          <w:sz w:val="20"/>
          <w:szCs w:val="20"/>
        </w:rPr>
        <w:t>Ficus</w:t>
      </w:r>
      <w:proofErr w:type="spellEnd"/>
      <w:r w:rsidRPr="00577AA3">
        <w:rPr>
          <w:i/>
          <w:iCs/>
          <w:color w:val="000000"/>
          <w:sz w:val="20"/>
          <w:szCs w:val="20"/>
        </w:rPr>
        <w:t xml:space="preserve"> </w:t>
      </w:r>
      <w:proofErr w:type="spellStart"/>
      <w:r w:rsidRPr="00577AA3">
        <w:rPr>
          <w:i/>
          <w:iCs/>
          <w:color w:val="000000"/>
          <w:sz w:val="20"/>
          <w:szCs w:val="20"/>
        </w:rPr>
        <w:t>benjamina</w:t>
      </w:r>
      <w:proofErr w:type="spellEnd"/>
      <w:r w:rsidRPr="00577AA3">
        <w:rPr>
          <w:color w:val="000000"/>
          <w:sz w:val="20"/>
          <w:szCs w:val="20"/>
        </w:rPr>
        <w:t xml:space="preserve"> latex: evidence of cross-reactivity </w:t>
      </w:r>
      <w:r w:rsidRPr="00577AA3">
        <w:rPr>
          <w:color w:val="000000"/>
          <w:sz w:val="20"/>
          <w:szCs w:val="20"/>
        </w:rPr>
        <w:lastRenderedPageBreak/>
        <w:t xml:space="preserve">with fig fruit and </w:t>
      </w:r>
      <w:proofErr w:type="spellStart"/>
      <w:r w:rsidRPr="00577AA3">
        <w:rPr>
          <w:color w:val="000000"/>
          <w:sz w:val="20"/>
          <w:szCs w:val="20"/>
        </w:rPr>
        <w:t>papain</w:t>
      </w:r>
      <w:proofErr w:type="spellEnd"/>
      <w:r w:rsidRPr="00577AA3">
        <w:rPr>
          <w:color w:val="000000"/>
          <w:sz w:val="20"/>
          <w:szCs w:val="20"/>
        </w:rPr>
        <w:t xml:space="preserve">. Ann. Allergy Asthma </w:t>
      </w:r>
      <w:proofErr w:type="spellStart"/>
      <w:r w:rsidRPr="00577AA3">
        <w:rPr>
          <w:color w:val="000000"/>
          <w:sz w:val="20"/>
          <w:szCs w:val="20"/>
        </w:rPr>
        <w:t>Immuonol</w:t>
      </w:r>
      <w:proofErr w:type="spellEnd"/>
      <w:r w:rsidRPr="00577AA3">
        <w:rPr>
          <w:color w:val="000000"/>
          <w:sz w:val="20"/>
          <w:szCs w:val="20"/>
        </w:rPr>
        <w:t>. 80, 24-30.</w:t>
      </w:r>
    </w:p>
    <w:p w:rsidR="00947208" w:rsidRPr="00577AA3" w:rsidRDefault="00947208" w:rsidP="00577AA3">
      <w:pPr>
        <w:numPr>
          <w:ilvl w:val="0"/>
          <w:numId w:val="4"/>
        </w:numPr>
        <w:tabs>
          <w:tab w:val="clear" w:pos="720"/>
        </w:tabs>
        <w:autoSpaceDE w:val="0"/>
        <w:autoSpaceDN w:val="0"/>
        <w:adjustRightInd w:val="0"/>
        <w:snapToGrid w:val="0"/>
        <w:ind w:left="425" w:hanging="425"/>
        <w:jc w:val="both"/>
        <w:rPr>
          <w:color w:val="000000"/>
          <w:sz w:val="20"/>
          <w:szCs w:val="20"/>
        </w:rPr>
      </w:pPr>
      <w:proofErr w:type="spellStart"/>
      <w:r w:rsidRPr="00577AA3">
        <w:rPr>
          <w:color w:val="000000"/>
          <w:sz w:val="20"/>
          <w:szCs w:val="20"/>
        </w:rPr>
        <w:t>Dubey</w:t>
      </w:r>
      <w:proofErr w:type="spellEnd"/>
      <w:r w:rsidRPr="00577AA3">
        <w:rPr>
          <w:color w:val="000000"/>
          <w:sz w:val="20"/>
          <w:szCs w:val="20"/>
        </w:rPr>
        <w:t xml:space="preserve"> V.K., </w:t>
      </w:r>
      <w:proofErr w:type="spellStart"/>
      <w:r w:rsidRPr="00577AA3">
        <w:rPr>
          <w:color w:val="000000"/>
          <w:sz w:val="20"/>
          <w:szCs w:val="20"/>
        </w:rPr>
        <w:t>Jagannadham</w:t>
      </w:r>
      <w:proofErr w:type="spellEnd"/>
      <w:r w:rsidRPr="00577AA3">
        <w:rPr>
          <w:color w:val="000000"/>
          <w:sz w:val="20"/>
          <w:szCs w:val="20"/>
        </w:rPr>
        <w:t xml:space="preserve"> M.V., 2003. </w:t>
      </w:r>
      <w:proofErr w:type="spellStart"/>
      <w:r w:rsidRPr="00577AA3">
        <w:rPr>
          <w:color w:val="000000"/>
          <w:sz w:val="20"/>
          <w:szCs w:val="20"/>
        </w:rPr>
        <w:t>Procerain</w:t>
      </w:r>
      <w:proofErr w:type="spellEnd"/>
      <w:r w:rsidRPr="00577AA3">
        <w:rPr>
          <w:color w:val="000000"/>
          <w:sz w:val="20"/>
          <w:szCs w:val="20"/>
        </w:rPr>
        <w:t xml:space="preserve">, a stable </w:t>
      </w:r>
      <w:proofErr w:type="spellStart"/>
      <w:r w:rsidRPr="00577AA3">
        <w:rPr>
          <w:color w:val="000000"/>
          <w:sz w:val="20"/>
          <w:szCs w:val="20"/>
        </w:rPr>
        <w:t>cysteine</w:t>
      </w:r>
      <w:proofErr w:type="spellEnd"/>
      <w:r w:rsidRPr="00577AA3">
        <w:rPr>
          <w:color w:val="000000"/>
          <w:sz w:val="20"/>
          <w:szCs w:val="20"/>
        </w:rPr>
        <w:t xml:space="preserve"> protease from the latex of </w:t>
      </w:r>
      <w:proofErr w:type="spellStart"/>
      <w:r w:rsidRPr="00577AA3">
        <w:rPr>
          <w:i/>
          <w:iCs/>
          <w:color w:val="000000"/>
          <w:sz w:val="20"/>
          <w:szCs w:val="20"/>
        </w:rPr>
        <w:t>Calotropis</w:t>
      </w:r>
      <w:proofErr w:type="spellEnd"/>
      <w:r w:rsidRPr="00577AA3">
        <w:rPr>
          <w:i/>
          <w:iCs/>
          <w:color w:val="000000"/>
          <w:sz w:val="20"/>
          <w:szCs w:val="20"/>
        </w:rPr>
        <w:t xml:space="preserve"> </w:t>
      </w:r>
      <w:proofErr w:type="spellStart"/>
      <w:r w:rsidRPr="00577AA3">
        <w:rPr>
          <w:i/>
          <w:iCs/>
          <w:color w:val="000000"/>
          <w:sz w:val="20"/>
          <w:szCs w:val="20"/>
        </w:rPr>
        <w:t>procera</w:t>
      </w:r>
      <w:proofErr w:type="spellEnd"/>
      <w:r w:rsidRPr="00577AA3">
        <w:rPr>
          <w:color w:val="000000"/>
          <w:sz w:val="20"/>
          <w:szCs w:val="20"/>
        </w:rPr>
        <w:t xml:space="preserve">. </w:t>
      </w:r>
      <w:proofErr w:type="spellStart"/>
      <w:r w:rsidRPr="00577AA3">
        <w:rPr>
          <w:color w:val="000000"/>
          <w:sz w:val="20"/>
          <w:szCs w:val="20"/>
        </w:rPr>
        <w:t>Phytochemistry</w:t>
      </w:r>
      <w:proofErr w:type="spellEnd"/>
      <w:r w:rsidRPr="00577AA3">
        <w:rPr>
          <w:color w:val="000000"/>
          <w:sz w:val="20"/>
          <w:szCs w:val="20"/>
        </w:rPr>
        <w:t xml:space="preserve"> 62, 1057-1071.</w:t>
      </w:r>
    </w:p>
    <w:p w:rsidR="00947208" w:rsidRPr="00577AA3" w:rsidRDefault="00947208" w:rsidP="00577AA3">
      <w:pPr>
        <w:numPr>
          <w:ilvl w:val="0"/>
          <w:numId w:val="4"/>
        </w:numPr>
        <w:tabs>
          <w:tab w:val="clear" w:pos="720"/>
        </w:tabs>
        <w:autoSpaceDE w:val="0"/>
        <w:autoSpaceDN w:val="0"/>
        <w:adjustRightInd w:val="0"/>
        <w:snapToGrid w:val="0"/>
        <w:ind w:left="425" w:hanging="425"/>
        <w:jc w:val="both"/>
        <w:rPr>
          <w:color w:val="000000"/>
          <w:sz w:val="20"/>
          <w:szCs w:val="20"/>
        </w:rPr>
      </w:pPr>
      <w:r w:rsidRPr="00577AA3">
        <w:rPr>
          <w:color w:val="000000"/>
          <w:sz w:val="20"/>
          <w:szCs w:val="20"/>
        </w:rPr>
        <w:t xml:space="preserve">Evans W.C., 2003. </w:t>
      </w:r>
      <w:proofErr w:type="spellStart"/>
      <w:r w:rsidRPr="00577AA3">
        <w:rPr>
          <w:color w:val="000000"/>
          <w:sz w:val="20"/>
          <w:szCs w:val="20"/>
        </w:rPr>
        <w:t>Trease</w:t>
      </w:r>
      <w:proofErr w:type="spellEnd"/>
      <w:r w:rsidRPr="00577AA3">
        <w:rPr>
          <w:color w:val="000000"/>
          <w:sz w:val="20"/>
          <w:szCs w:val="20"/>
        </w:rPr>
        <w:t xml:space="preserve"> and Evans </w:t>
      </w:r>
      <w:proofErr w:type="spellStart"/>
      <w:r w:rsidRPr="00577AA3">
        <w:rPr>
          <w:color w:val="000000"/>
          <w:sz w:val="20"/>
          <w:szCs w:val="20"/>
        </w:rPr>
        <w:t>Pharmacognosy</w:t>
      </w:r>
      <w:proofErr w:type="spellEnd"/>
      <w:r w:rsidR="00A53B0D">
        <w:rPr>
          <w:rFonts w:hint="eastAsia"/>
          <w:color w:val="000000"/>
          <w:sz w:val="20"/>
          <w:szCs w:val="20"/>
          <w:lang w:eastAsia="zh-CN"/>
        </w:rPr>
        <w:t xml:space="preserve"> </w:t>
      </w:r>
      <w:r w:rsidRPr="00577AA3">
        <w:rPr>
          <w:color w:val="000000"/>
          <w:sz w:val="20"/>
          <w:szCs w:val="20"/>
        </w:rPr>
        <w:t>(15</w:t>
      </w:r>
      <w:r w:rsidRPr="00577AA3">
        <w:rPr>
          <w:color w:val="000000"/>
          <w:sz w:val="20"/>
          <w:szCs w:val="20"/>
          <w:vertAlign w:val="superscript"/>
        </w:rPr>
        <w:t>th</w:t>
      </w:r>
      <w:r w:rsidRPr="00577AA3">
        <w:rPr>
          <w:color w:val="000000"/>
          <w:sz w:val="20"/>
          <w:szCs w:val="20"/>
        </w:rPr>
        <w:t xml:space="preserve"> </w:t>
      </w:r>
      <w:proofErr w:type="spellStart"/>
      <w:r w:rsidRPr="00577AA3">
        <w:rPr>
          <w:color w:val="000000"/>
          <w:sz w:val="20"/>
          <w:szCs w:val="20"/>
        </w:rPr>
        <w:t>ed</w:t>
      </w:r>
      <w:proofErr w:type="spellEnd"/>
      <w:r w:rsidRPr="00577AA3">
        <w:rPr>
          <w:color w:val="000000"/>
          <w:sz w:val="20"/>
          <w:szCs w:val="20"/>
        </w:rPr>
        <w:t>). Saunders, International Student Edition, China, pp. 585.</w:t>
      </w:r>
    </w:p>
    <w:p w:rsidR="00947208" w:rsidRPr="00577AA3" w:rsidRDefault="00947208" w:rsidP="00577AA3">
      <w:pPr>
        <w:numPr>
          <w:ilvl w:val="0"/>
          <w:numId w:val="4"/>
        </w:numPr>
        <w:tabs>
          <w:tab w:val="clear" w:pos="720"/>
        </w:tabs>
        <w:autoSpaceDE w:val="0"/>
        <w:autoSpaceDN w:val="0"/>
        <w:adjustRightInd w:val="0"/>
        <w:snapToGrid w:val="0"/>
        <w:ind w:left="425" w:hanging="425"/>
        <w:jc w:val="both"/>
        <w:rPr>
          <w:color w:val="000000"/>
          <w:sz w:val="20"/>
          <w:szCs w:val="20"/>
        </w:rPr>
      </w:pPr>
      <w:proofErr w:type="spellStart"/>
      <w:r w:rsidRPr="00577AA3">
        <w:rPr>
          <w:color w:val="000000"/>
          <w:sz w:val="20"/>
          <w:szCs w:val="20"/>
        </w:rPr>
        <w:t>Giordani</w:t>
      </w:r>
      <w:proofErr w:type="spellEnd"/>
      <w:r w:rsidRPr="00577AA3">
        <w:rPr>
          <w:color w:val="000000"/>
          <w:sz w:val="20"/>
          <w:szCs w:val="20"/>
        </w:rPr>
        <w:t xml:space="preserve"> R., </w:t>
      </w:r>
      <w:proofErr w:type="spellStart"/>
      <w:r w:rsidRPr="00577AA3">
        <w:rPr>
          <w:color w:val="000000"/>
          <w:sz w:val="20"/>
          <w:szCs w:val="20"/>
        </w:rPr>
        <w:t>Trebaux</w:t>
      </w:r>
      <w:proofErr w:type="spellEnd"/>
      <w:r w:rsidRPr="00577AA3">
        <w:rPr>
          <w:color w:val="000000"/>
          <w:sz w:val="20"/>
          <w:szCs w:val="20"/>
        </w:rPr>
        <w:t xml:space="preserve"> J., </w:t>
      </w:r>
      <w:proofErr w:type="spellStart"/>
      <w:r w:rsidRPr="00577AA3">
        <w:rPr>
          <w:color w:val="000000"/>
          <w:sz w:val="20"/>
          <w:szCs w:val="20"/>
        </w:rPr>
        <w:t>Masi</w:t>
      </w:r>
      <w:proofErr w:type="spellEnd"/>
      <w:r w:rsidRPr="00577AA3">
        <w:rPr>
          <w:color w:val="000000"/>
          <w:sz w:val="20"/>
          <w:szCs w:val="20"/>
        </w:rPr>
        <w:t xml:space="preserve"> M., </w:t>
      </w:r>
      <w:proofErr w:type="spellStart"/>
      <w:r w:rsidRPr="00577AA3">
        <w:rPr>
          <w:color w:val="000000"/>
          <w:sz w:val="20"/>
          <w:szCs w:val="20"/>
        </w:rPr>
        <w:t>Regli</w:t>
      </w:r>
      <w:proofErr w:type="spellEnd"/>
      <w:r w:rsidRPr="00577AA3">
        <w:rPr>
          <w:color w:val="000000"/>
          <w:sz w:val="20"/>
          <w:szCs w:val="20"/>
        </w:rPr>
        <w:t xml:space="preserve"> P., 2001. Enhanced antifungal activity of </w:t>
      </w:r>
      <w:proofErr w:type="spellStart"/>
      <w:r w:rsidRPr="00577AA3">
        <w:rPr>
          <w:color w:val="000000"/>
          <w:sz w:val="20"/>
          <w:szCs w:val="20"/>
        </w:rPr>
        <w:t>ketoconazole</w:t>
      </w:r>
      <w:proofErr w:type="spellEnd"/>
      <w:r w:rsidRPr="00577AA3">
        <w:rPr>
          <w:color w:val="000000"/>
          <w:sz w:val="20"/>
          <w:szCs w:val="20"/>
        </w:rPr>
        <w:t xml:space="preserve"> by </w:t>
      </w:r>
      <w:r w:rsidRPr="00577AA3">
        <w:rPr>
          <w:i/>
          <w:iCs/>
          <w:color w:val="000000"/>
          <w:sz w:val="20"/>
          <w:szCs w:val="20"/>
        </w:rPr>
        <w:t xml:space="preserve">Euphorbia </w:t>
      </w:r>
      <w:proofErr w:type="spellStart"/>
      <w:r w:rsidRPr="00577AA3">
        <w:rPr>
          <w:i/>
          <w:iCs/>
          <w:color w:val="000000"/>
          <w:sz w:val="20"/>
          <w:szCs w:val="20"/>
        </w:rPr>
        <w:t>characias</w:t>
      </w:r>
      <w:proofErr w:type="spellEnd"/>
      <w:r w:rsidRPr="00577AA3">
        <w:rPr>
          <w:color w:val="000000"/>
          <w:sz w:val="20"/>
          <w:szCs w:val="20"/>
        </w:rPr>
        <w:t xml:space="preserve"> latex against </w:t>
      </w:r>
      <w:r w:rsidRPr="00577AA3">
        <w:rPr>
          <w:i/>
          <w:iCs/>
          <w:color w:val="000000"/>
          <w:sz w:val="20"/>
          <w:szCs w:val="20"/>
        </w:rPr>
        <w:t xml:space="preserve">Candida </w:t>
      </w:r>
      <w:proofErr w:type="spellStart"/>
      <w:r w:rsidRPr="00577AA3">
        <w:rPr>
          <w:i/>
          <w:iCs/>
          <w:color w:val="000000"/>
          <w:sz w:val="20"/>
          <w:szCs w:val="20"/>
        </w:rPr>
        <w:t>albicans</w:t>
      </w:r>
      <w:proofErr w:type="spellEnd"/>
      <w:r w:rsidRPr="00577AA3">
        <w:rPr>
          <w:color w:val="000000"/>
          <w:sz w:val="20"/>
          <w:szCs w:val="20"/>
        </w:rPr>
        <w:t xml:space="preserve">. </w:t>
      </w:r>
      <w:r w:rsidRPr="00577AA3">
        <w:rPr>
          <w:i/>
          <w:iCs/>
          <w:color w:val="000000"/>
          <w:sz w:val="20"/>
          <w:szCs w:val="20"/>
        </w:rPr>
        <w:t xml:space="preserve">J. </w:t>
      </w:r>
      <w:proofErr w:type="spellStart"/>
      <w:r w:rsidRPr="00577AA3">
        <w:rPr>
          <w:color w:val="000000"/>
          <w:sz w:val="20"/>
          <w:szCs w:val="20"/>
        </w:rPr>
        <w:t>Ethnopharmacol</w:t>
      </w:r>
      <w:proofErr w:type="spellEnd"/>
      <w:r w:rsidRPr="00577AA3">
        <w:rPr>
          <w:i/>
          <w:iCs/>
          <w:color w:val="000000"/>
          <w:sz w:val="20"/>
          <w:szCs w:val="20"/>
        </w:rPr>
        <w:t xml:space="preserve"> </w:t>
      </w:r>
      <w:r w:rsidRPr="00577AA3">
        <w:rPr>
          <w:color w:val="000000"/>
          <w:sz w:val="20"/>
          <w:szCs w:val="20"/>
        </w:rPr>
        <w:t>78, 1-5.</w:t>
      </w:r>
    </w:p>
    <w:p w:rsidR="00947208" w:rsidRPr="00577AA3" w:rsidRDefault="00947208" w:rsidP="00577AA3">
      <w:pPr>
        <w:numPr>
          <w:ilvl w:val="0"/>
          <w:numId w:val="4"/>
        </w:numPr>
        <w:tabs>
          <w:tab w:val="clear" w:pos="720"/>
        </w:tabs>
        <w:snapToGrid w:val="0"/>
        <w:ind w:left="425" w:hanging="425"/>
        <w:jc w:val="both"/>
        <w:rPr>
          <w:color w:val="000000"/>
          <w:sz w:val="20"/>
          <w:szCs w:val="20"/>
        </w:rPr>
      </w:pPr>
      <w:r w:rsidRPr="00577AA3">
        <w:rPr>
          <w:color w:val="000000"/>
          <w:sz w:val="20"/>
          <w:szCs w:val="20"/>
        </w:rPr>
        <w:t xml:space="preserve">Kareem S.O., </w:t>
      </w:r>
      <w:proofErr w:type="spellStart"/>
      <w:r w:rsidRPr="00577AA3">
        <w:rPr>
          <w:color w:val="000000"/>
          <w:sz w:val="20"/>
          <w:szCs w:val="20"/>
        </w:rPr>
        <w:t>Akpan</w:t>
      </w:r>
      <w:proofErr w:type="spellEnd"/>
      <w:r w:rsidRPr="00577AA3">
        <w:rPr>
          <w:color w:val="000000"/>
          <w:sz w:val="20"/>
          <w:szCs w:val="20"/>
        </w:rPr>
        <w:t xml:space="preserve"> I., </w:t>
      </w:r>
      <w:proofErr w:type="spellStart"/>
      <w:r w:rsidRPr="00577AA3">
        <w:rPr>
          <w:color w:val="000000"/>
          <w:sz w:val="20"/>
          <w:szCs w:val="20"/>
        </w:rPr>
        <w:t>Ojo</w:t>
      </w:r>
      <w:proofErr w:type="spellEnd"/>
      <w:r w:rsidRPr="00577AA3">
        <w:rPr>
          <w:color w:val="000000"/>
          <w:sz w:val="20"/>
          <w:szCs w:val="20"/>
        </w:rPr>
        <w:t xml:space="preserve"> O.P., 2008. Antimicrobial activities of </w:t>
      </w:r>
      <w:proofErr w:type="spellStart"/>
      <w:r w:rsidRPr="00577AA3">
        <w:rPr>
          <w:i/>
          <w:iCs/>
          <w:color w:val="000000"/>
          <w:sz w:val="20"/>
          <w:szCs w:val="20"/>
        </w:rPr>
        <w:t>Calotropis</w:t>
      </w:r>
      <w:proofErr w:type="spellEnd"/>
      <w:r w:rsidRPr="00577AA3">
        <w:rPr>
          <w:i/>
          <w:iCs/>
          <w:color w:val="000000"/>
          <w:sz w:val="20"/>
          <w:szCs w:val="20"/>
        </w:rPr>
        <w:t xml:space="preserve"> </w:t>
      </w:r>
      <w:proofErr w:type="spellStart"/>
      <w:r w:rsidRPr="00577AA3">
        <w:rPr>
          <w:i/>
          <w:iCs/>
          <w:color w:val="000000"/>
          <w:sz w:val="20"/>
          <w:szCs w:val="20"/>
        </w:rPr>
        <w:t>procera</w:t>
      </w:r>
      <w:proofErr w:type="spellEnd"/>
      <w:r w:rsidRPr="00577AA3">
        <w:rPr>
          <w:color w:val="000000"/>
          <w:sz w:val="20"/>
          <w:szCs w:val="20"/>
        </w:rPr>
        <w:t xml:space="preserve"> on selected pathogenic microorganisms Afr. J. Biomed. Res.</w:t>
      </w:r>
      <w:r w:rsidRPr="00577AA3">
        <w:rPr>
          <w:i/>
          <w:iCs/>
          <w:color w:val="000000"/>
          <w:sz w:val="20"/>
          <w:szCs w:val="20"/>
        </w:rPr>
        <w:t xml:space="preserve"> </w:t>
      </w:r>
      <w:r w:rsidRPr="00577AA3">
        <w:rPr>
          <w:color w:val="000000"/>
          <w:sz w:val="20"/>
          <w:szCs w:val="20"/>
        </w:rPr>
        <w:t>11, 105-110.</w:t>
      </w:r>
    </w:p>
    <w:p w:rsidR="00947208" w:rsidRPr="00577AA3" w:rsidRDefault="00947208" w:rsidP="00577AA3">
      <w:pPr>
        <w:numPr>
          <w:ilvl w:val="0"/>
          <w:numId w:val="4"/>
        </w:numPr>
        <w:tabs>
          <w:tab w:val="clear" w:pos="720"/>
        </w:tabs>
        <w:autoSpaceDE w:val="0"/>
        <w:autoSpaceDN w:val="0"/>
        <w:adjustRightInd w:val="0"/>
        <w:snapToGrid w:val="0"/>
        <w:ind w:left="425" w:hanging="425"/>
        <w:jc w:val="both"/>
        <w:rPr>
          <w:color w:val="000000"/>
          <w:sz w:val="20"/>
          <w:szCs w:val="20"/>
        </w:rPr>
      </w:pPr>
      <w:proofErr w:type="spellStart"/>
      <w:r w:rsidRPr="00577AA3">
        <w:rPr>
          <w:color w:val="000000"/>
          <w:sz w:val="20"/>
          <w:szCs w:val="20"/>
        </w:rPr>
        <w:t>Laxminarayan</w:t>
      </w:r>
      <w:proofErr w:type="spellEnd"/>
      <w:r w:rsidRPr="00577AA3">
        <w:rPr>
          <w:color w:val="000000"/>
          <w:sz w:val="20"/>
          <w:szCs w:val="20"/>
        </w:rPr>
        <w:t xml:space="preserve"> R.: Battling resistance to antibiotics and pesticides: an economic approach (</w:t>
      </w:r>
      <w:proofErr w:type="spellStart"/>
      <w:proofErr w:type="gramStart"/>
      <w:r w:rsidRPr="00577AA3">
        <w:rPr>
          <w:color w:val="000000"/>
          <w:sz w:val="20"/>
          <w:szCs w:val="20"/>
        </w:rPr>
        <w:t>eds</w:t>
      </w:r>
      <w:proofErr w:type="spellEnd"/>
      <w:proofErr w:type="gramEnd"/>
      <w:r w:rsidRPr="00577AA3">
        <w:rPr>
          <w:color w:val="000000"/>
          <w:sz w:val="20"/>
          <w:szCs w:val="20"/>
        </w:rPr>
        <w:t>).</w:t>
      </w:r>
      <w:r w:rsidRPr="00577AA3">
        <w:rPr>
          <w:i/>
          <w:iCs/>
          <w:color w:val="000000"/>
          <w:sz w:val="20"/>
          <w:szCs w:val="20"/>
        </w:rPr>
        <w:t xml:space="preserve"> </w:t>
      </w:r>
      <w:r w:rsidRPr="00577AA3">
        <w:rPr>
          <w:color w:val="000000"/>
          <w:sz w:val="20"/>
          <w:szCs w:val="20"/>
        </w:rPr>
        <w:t>Resources for the Future, Washington DC 2003.</w:t>
      </w:r>
    </w:p>
    <w:p w:rsidR="00947208" w:rsidRPr="00577AA3" w:rsidRDefault="00947208" w:rsidP="00577AA3">
      <w:pPr>
        <w:numPr>
          <w:ilvl w:val="0"/>
          <w:numId w:val="4"/>
        </w:numPr>
        <w:tabs>
          <w:tab w:val="clear" w:pos="720"/>
        </w:tabs>
        <w:autoSpaceDE w:val="0"/>
        <w:autoSpaceDN w:val="0"/>
        <w:adjustRightInd w:val="0"/>
        <w:snapToGrid w:val="0"/>
        <w:ind w:left="425" w:hanging="425"/>
        <w:jc w:val="both"/>
        <w:rPr>
          <w:color w:val="000000"/>
          <w:sz w:val="20"/>
          <w:szCs w:val="20"/>
        </w:rPr>
      </w:pPr>
      <w:proofErr w:type="spellStart"/>
      <w:r w:rsidRPr="00577AA3">
        <w:rPr>
          <w:color w:val="000000"/>
          <w:sz w:val="20"/>
          <w:szCs w:val="20"/>
        </w:rPr>
        <w:t>Mahmoud</w:t>
      </w:r>
      <w:proofErr w:type="spellEnd"/>
      <w:r w:rsidRPr="00577AA3">
        <w:rPr>
          <w:color w:val="000000"/>
          <w:sz w:val="20"/>
          <w:szCs w:val="20"/>
        </w:rPr>
        <w:t xml:space="preserve"> O., Adam S., </w:t>
      </w:r>
      <w:proofErr w:type="spellStart"/>
      <w:r w:rsidRPr="00577AA3">
        <w:rPr>
          <w:color w:val="000000"/>
          <w:sz w:val="20"/>
          <w:szCs w:val="20"/>
        </w:rPr>
        <w:t>Tartour</w:t>
      </w:r>
      <w:proofErr w:type="spellEnd"/>
      <w:r w:rsidRPr="00577AA3">
        <w:rPr>
          <w:color w:val="000000"/>
          <w:sz w:val="20"/>
          <w:szCs w:val="20"/>
        </w:rPr>
        <w:t xml:space="preserve"> G., 1979. The effects of </w:t>
      </w:r>
      <w:proofErr w:type="spellStart"/>
      <w:r w:rsidRPr="00577AA3">
        <w:rPr>
          <w:i/>
          <w:iCs/>
          <w:color w:val="000000"/>
          <w:sz w:val="20"/>
          <w:szCs w:val="20"/>
        </w:rPr>
        <w:t>Calotropis</w:t>
      </w:r>
      <w:proofErr w:type="spellEnd"/>
      <w:r w:rsidRPr="00577AA3">
        <w:rPr>
          <w:i/>
          <w:iCs/>
          <w:color w:val="000000"/>
          <w:sz w:val="20"/>
          <w:szCs w:val="20"/>
        </w:rPr>
        <w:t xml:space="preserve"> </w:t>
      </w:r>
      <w:proofErr w:type="spellStart"/>
      <w:r w:rsidRPr="00577AA3">
        <w:rPr>
          <w:i/>
          <w:iCs/>
          <w:color w:val="000000"/>
          <w:sz w:val="20"/>
          <w:szCs w:val="20"/>
        </w:rPr>
        <w:t>procera</w:t>
      </w:r>
      <w:proofErr w:type="spellEnd"/>
      <w:r w:rsidRPr="00577AA3">
        <w:rPr>
          <w:i/>
          <w:iCs/>
          <w:color w:val="000000"/>
          <w:sz w:val="20"/>
          <w:szCs w:val="20"/>
        </w:rPr>
        <w:t xml:space="preserve"> </w:t>
      </w:r>
      <w:r w:rsidRPr="00577AA3">
        <w:rPr>
          <w:color w:val="000000"/>
          <w:sz w:val="20"/>
          <w:szCs w:val="20"/>
        </w:rPr>
        <w:t xml:space="preserve">on small ruminants I. Effects of feeding sheep with the plant. J. Comparative </w:t>
      </w:r>
      <w:proofErr w:type="spellStart"/>
      <w:r w:rsidRPr="00577AA3">
        <w:rPr>
          <w:color w:val="000000"/>
          <w:sz w:val="20"/>
          <w:szCs w:val="20"/>
        </w:rPr>
        <w:t>Pathol</w:t>
      </w:r>
      <w:proofErr w:type="spellEnd"/>
      <w:r w:rsidRPr="00577AA3">
        <w:rPr>
          <w:color w:val="000000"/>
          <w:sz w:val="20"/>
          <w:szCs w:val="20"/>
        </w:rPr>
        <w:t>. 89, 241-250.</w:t>
      </w:r>
    </w:p>
    <w:p w:rsidR="00947208" w:rsidRPr="00577AA3" w:rsidRDefault="00947208" w:rsidP="00577AA3">
      <w:pPr>
        <w:numPr>
          <w:ilvl w:val="0"/>
          <w:numId w:val="4"/>
        </w:numPr>
        <w:tabs>
          <w:tab w:val="clear" w:pos="720"/>
        </w:tabs>
        <w:autoSpaceDE w:val="0"/>
        <w:autoSpaceDN w:val="0"/>
        <w:adjustRightInd w:val="0"/>
        <w:snapToGrid w:val="0"/>
        <w:ind w:left="425" w:hanging="425"/>
        <w:jc w:val="both"/>
        <w:rPr>
          <w:color w:val="000000"/>
          <w:sz w:val="20"/>
          <w:szCs w:val="20"/>
        </w:rPr>
      </w:pPr>
      <w:proofErr w:type="spellStart"/>
      <w:r w:rsidRPr="00577AA3">
        <w:rPr>
          <w:color w:val="000000"/>
          <w:sz w:val="20"/>
          <w:szCs w:val="20"/>
        </w:rPr>
        <w:t>Mossa</w:t>
      </w:r>
      <w:proofErr w:type="spellEnd"/>
      <w:r w:rsidRPr="00577AA3">
        <w:rPr>
          <w:color w:val="000000"/>
          <w:sz w:val="20"/>
          <w:szCs w:val="20"/>
        </w:rPr>
        <w:t xml:space="preserve"> J.S., Tariq M., </w:t>
      </w:r>
      <w:proofErr w:type="spellStart"/>
      <w:r w:rsidRPr="00577AA3">
        <w:rPr>
          <w:color w:val="000000"/>
          <w:sz w:val="20"/>
          <w:szCs w:val="20"/>
        </w:rPr>
        <w:t>Mohsin</w:t>
      </w:r>
      <w:proofErr w:type="spellEnd"/>
      <w:r w:rsidRPr="00577AA3">
        <w:rPr>
          <w:color w:val="000000"/>
          <w:sz w:val="20"/>
          <w:szCs w:val="20"/>
        </w:rPr>
        <w:t xml:space="preserve"> A., </w:t>
      </w:r>
      <w:proofErr w:type="spellStart"/>
      <w:r w:rsidRPr="00577AA3">
        <w:rPr>
          <w:color w:val="000000"/>
          <w:sz w:val="20"/>
          <w:szCs w:val="20"/>
        </w:rPr>
        <w:t>Ageel</w:t>
      </w:r>
      <w:proofErr w:type="spellEnd"/>
      <w:r w:rsidRPr="00577AA3">
        <w:rPr>
          <w:color w:val="000000"/>
          <w:sz w:val="20"/>
          <w:szCs w:val="20"/>
        </w:rPr>
        <w:t xml:space="preserve"> A.M., Al-</w:t>
      </w:r>
      <w:proofErr w:type="spellStart"/>
      <w:r w:rsidRPr="00577AA3">
        <w:rPr>
          <w:color w:val="000000"/>
          <w:sz w:val="20"/>
          <w:szCs w:val="20"/>
        </w:rPr>
        <w:t>Yahya</w:t>
      </w:r>
      <w:proofErr w:type="spellEnd"/>
      <w:r w:rsidRPr="00577AA3">
        <w:rPr>
          <w:color w:val="000000"/>
          <w:sz w:val="20"/>
          <w:szCs w:val="20"/>
        </w:rPr>
        <w:t xml:space="preserve"> M.A., Al- Said M.S., </w:t>
      </w:r>
      <w:proofErr w:type="spellStart"/>
      <w:r w:rsidRPr="00577AA3">
        <w:rPr>
          <w:color w:val="000000"/>
          <w:sz w:val="20"/>
          <w:szCs w:val="20"/>
        </w:rPr>
        <w:t>Rafatullah</w:t>
      </w:r>
      <w:proofErr w:type="spellEnd"/>
      <w:r w:rsidRPr="00577AA3">
        <w:rPr>
          <w:color w:val="000000"/>
          <w:sz w:val="20"/>
          <w:szCs w:val="20"/>
        </w:rPr>
        <w:t xml:space="preserve"> S., 1991. Pharmacological studies on aerial parts of </w:t>
      </w:r>
      <w:proofErr w:type="spellStart"/>
      <w:r w:rsidRPr="00577AA3">
        <w:rPr>
          <w:i/>
          <w:iCs/>
          <w:color w:val="000000"/>
          <w:sz w:val="20"/>
          <w:szCs w:val="20"/>
        </w:rPr>
        <w:t>Calotropis</w:t>
      </w:r>
      <w:proofErr w:type="spellEnd"/>
      <w:r w:rsidRPr="00577AA3">
        <w:rPr>
          <w:i/>
          <w:iCs/>
          <w:color w:val="000000"/>
          <w:sz w:val="20"/>
          <w:szCs w:val="20"/>
        </w:rPr>
        <w:t xml:space="preserve"> </w:t>
      </w:r>
      <w:proofErr w:type="spellStart"/>
      <w:r w:rsidRPr="00577AA3">
        <w:rPr>
          <w:i/>
          <w:iCs/>
          <w:color w:val="000000"/>
          <w:sz w:val="20"/>
          <w:szCs w:val="20"/>
        </w:rPr>
        <w:t>procera</w:t>
      </w:r>
      <w:proofErr w:type="spellEnd"/>
      <w:r w:rsidRPr="00577AA3">
        <w:rPr>
          <w:color w:val="000000"/>
          <w:sz w:val="20"/>
          <w:szCs w:val="20"/>
        </w:rPr>
        <w:t>. Amer. J. Chinese Med. 19, 223-231.</w:t>
      </w:r>
    </w:p>
    <w:p w:rsidR="00947208" w:rsidRPr="00577AA3" w:rsidRDefault="00947208" w:rsidP="00577AA3">
      <w:pPr>
        <w:numPr>
          <w:ilvl w:val="0"/>
          <w:numId w:val="4"/>
        </w:numPr>
        <w:tabs>
          <w:tab w:val="clear" w:pos="720"/>
        </w:tabs>
        <w:autoSpaceDE w:val="0"/>
        <w:autoSpaceDN w:val="0"/>
        <w:adjustRightInd w:val="0"/>
        <w:snapToGrid w:val="0"/>
        <w:ind w:left="425" w:hanging="425"/>
        <w:jc w:val="both"/>
        <w:rPr>
          <w:color w:val="000000"/>
          <w:sz w:val="20"/>
          <w:szCs w:val="20"/>
        </w:rPr>
      </w:pPr>
      <w:proofErr w:type="spellStart"/>
      <w:r w:rsidRPr="00577AA3">
        <w:rPr>
          <w:color w:val="000000"/>
          <w:sz w:val="20"/>
          <w:szCs w:val="20"/>
        </w:rPr>
        <w:t>Musumeci</w:t>
      </w:r>
      <w:proofErr w:type="spellEnd"/>
      <w:r w:rsidRPr="00577AA3">
        <w:rPr>
          <w:color w:val="000000"/>
          <w:sz w:val="20"/>
          <w:szCs w:val="20"/>
        </w:rPr>
        <w:t xml:space="preserve"> R., </w:t>
      </w:r>
      <w:proofErr w:type="spellStart"/>
      <w:r w:rsidRPr="00577AA3">
        <w:rPr>
          <w:color w:val="000000"/>
          <w:sz w:val="20"/>
          <w:szCs w:val="20"/>
        </w:rPr>
        <w:t>Speciale</w:t>
      </w:r>
      <w:proofErr w:type="spellEnd"/>
      <w:r w:rsidRPr="00577AA3">
        <w:rPr>
          <w:color w:val="000000"/>
          <w:sz w:val="20"/>
          <w:szCs w:val="20"/>
        </w:rPr>
        <w:t xml:space="preserve"> A., </w:t>
      </w:r>
      <w:proofErr w:type="spellStart"/>
      <w:r w:rsidRPr="00577AA3">
        <w:rPr>
          <w:color w:val="000000"/>
          <w:sz w:val="20"/>
          <w:szCs w:val="20"/>
        </w:rPr>
        <w:t>Costanzo</w:t>
      </w:r>
      <w:proofErr w:type="spellEnd"/>
      <w:r w:rsidRPr="00577AA3">
        <w:rPr>
          <w:color w:val="000000"/>
          <w:sz w:val="20"/>
          <w:szCs w:val="20"/>
        </w:rPr>
        <w:t xml:space="preserve"> R., </w:t>
      </w:r>
      <w:proofErr w:type="spellStart"/>
      <w:r w:rsidRPr="00577AA3">
        <w:rPr>
          <w:color w:val="000000"/>
          <w:sz w:val="20"/>
          <w:szCs w:val="20"/>
        </w:rPr>
        <w:t>Annino</w:t>
      </w:r>
      <w:proofErr w:type="spellEnd"/>
      <w:r w:rsidRPr="00577AA3">
        <w:rPr>
          <w:color w:val="000000"/>
          <w:sz w:val="20"/>
          <w:szCs w:val="20"/>
        </w:rPr>
        <w:t xml:space="preserve"> A., Ragusa S., </w:t>
      </w:r>
      <w:proofErr w:type="spellStart"/>
      <w:r w:rsidRPr="00577AA3">
        <w:rPr>
          <w:color w:val="000000"/>
          <w:sz w:val="20"/>
          <w:szCs w:val="20"/>
        </w:rPr>
        <w:t>Rapisarda</w:t>
      </w:r>
      <w:proofErr w:type="spellEnd"/>
      <w:r w:rsidRPr="00577AA3">
        <w:rPr>
          <w:color w:val="000000"/>
          <w:sz w:val="20"/>
          <w:szCs w:val="20"/>
        </w:rPr>
        <w:t xml:space="preserve"> A., </w:t>
      </w:r>
      <w:proofErr w:type="spellStart"/>
      <w:r w:rsidRPr="00577AA3">
        <w:rPr>
          <w:color w:val="000000"/>
          <w:sz w:val="20"/>
          <w:szCs w:val="20"/>
        </w:rPr>
        <w:t>Pappalardo</w:t>
      </w:r>
      <w:proofErr w:type="spellEnd"/>
      <w:r w:rsidRPr="00577AA3">
        <w:rPr>
          <w:color w:val="000000"/>
          <w:sz w:val="20"/>
          <w:szCs w:val="20"/>
        </w:rPr>
        <w:t xml:space="preserve"> M.S., </w:t>
      </w:r>
      <w:proofErr w:type="spellStart"/>
      <w:r w:rsidRPr="00577AA3">
        <w:rPr>
          <w:color w:val="000000"/>
          <w:sz w:val="20"/>
          <w:szCs w:val="20"/>
        </w:rPr>
        <w:t>Iauk</w:t>
      </w:r>
      <w:proofErr w:type="spellEnd"/>
      <w:r w:rsidRPr="00577AA3">
        <w:rPr>
          <w:color w:val="000000"/>
          <w:sz w:val="20"/>
          <w:szCs w:val="20"/>
        </w:rPr>
        <w:t xml:space="preserve"> L., 2003. </w:t>
      </w:r>
      <w:proofErr w:type="spellStart"/>
      <w:r w:rsidRPr="00577AA3">
        <w:rPr>
          <w:i/>
          <w:iCs/>
          <w:color w:val="000000"/>
          <w:sz w:val="20"/>
          <w:szCs w:val="20"/>
        </w:rPr>
        <w:t>Berberis</w:t>
      </w:r>
      <w:proofErr w:type="spellEnd"/>
      <w:r w:rsidRPr="00577AA3">
        <w:rPr>
          <w:i/>
          <w:iCs/>
          <w:color w:val="000000"/>
          <w:sz w:val="20"/>
          <w:szCs w:val="20"/>
        </w:rPr>
        <w:t xml:space="preserve"> </w:t>
      </w:r>
      <w:proofErr w:type="spellStart"/>
      <w:r w:rsidRPr="00577AA3">
        <w:rPr>
          <w:i/>
          <w:iCs/>
          <w:color w:val="000000"/>
          <w:sz w:val="20"/>
          <w:szCs w:val="20"/>
        </w:rPr>
        <w:t>aetnensis</w:t>
      </w:r>
      <w:proofErr w:type="spellEnd"/>
      <w:r w:rsidRPr="00577AA3">
        <w:rPr>
          <w:color w:val="000000"/>
          <w:sz w:val="20"/>
          <w:szCs w:val="20"/>
        </w:rPr>
        <w:t xml:space="preserve"> C. </w:t>
      </w:r>
      <w:proofErr w:type="spellStart"/>
      <w:r w:rsidRPr="00577AA3">
        <w:rPr>
          <w:color w:val="000000"/>
          <w:sz w:val="20"/>
          <w:szCs w:val="20"/>
        </w:rPr>
        <w:t>Presl</w:t>
      </w:r>
      <w:proofErr w:type="spellEnd"/>
      <w:r w:rsidRPr="00577AA3">
        <w:rPr>
          <w:color w:val="000000"/>
          <w:sz w:val="20"/>
          <w:szCs w:val="20"/>
        </w:rPr>
        <w:t xml:space="preserve">. </w:t>
      </w:r>
      <w:proofErr w:type="gramStart"/>
      <w:r w:rsidRPr="00577AA3">
        <w:rPr>
          <w:color w:val="000000"/>
          <w:sz w:val="20"/>
          <w:szCs w:val="20"/>
        </w:rPr>
        <w:t>extracts</w:t>
      </w:r>
      <w:proofErr w:type="gramEnd"/>
      <w:r w:rsidRPr="00577AA3">
        <w:rPr>
          <w:color w:val="000000"/>
          <w:sz w:val="20"/>
          <w:szCs w:val="20"/>
        </w:rPr>
        <w:t xml:space="preserve">: antimicrobial properties and interaction with ciprofloxacin. Int. J. </w:t>
      </w:r>
      <w:proofErr w:type="spellStart"/>
      <w:r w:rsidRPr="00577AA3">
        <w:rPr>
          <w:color w:val="000000"/>
          <w:sz w:val="20"/>
          <w:szCs w:val="20"/>
        </w:rPr>
        <w:t>Antimicrob</w:t>
      </w:r>
      <w:proofErr w:type="spellEnd"/>
      <w:r w:rsidRPr="00577AA3">
        <w:rPr>
          <w:color w:val="000000"/>
          <w:sz w:val="20"/>
          <w:szCs w:val="20"/>
        </w:rPr>
        <w:t>. Agents 22, 48-53.</w:t>
      </w:r>
    </w:p>
    <w:p w:rsidR="00947208" w:rsidRPr="00577AA3" w:rsidRDefault="00947208" w:rsidP="00577AA3">
      <w:pPr>
        <w:pStyle w:val="ListParagraph"/>
        <w:numPr>
          <w:ilvl w:val="0"/>
          <w:numId w:val="4"/>
        </w:numPr>
        <w:tabs>
          <w:tab w:val="clear" w:pos="720"/>
        </w:tabs>
        <w:snapToGrid w:val="0"/>
        <w:spacing w:line="240" w:lineRule="auto"/>
        <w:ind w:left="425" w:hanging="425"/>
        <w:jc w:val="both"/>
        <w:rPr>
          <w:rFonts w:cs="Times New Roman"/>
          <w:color w:val="000000"/>
          <w:sz w:val="20"/>
          <w:szCs w:val="20"/>
        </w:rPr>
      </w:pPr>
      <w:proofErr w:type="spellStart"/>
      <w:r w:rsidRPr="00577AA3">
        <w:rPr>
          <w:rFonts w:cs="Times New Roman"/>
          <w:color w:val="000000"/>
          <w:sz w:val="20"/>
          <w:szCs w:val="20"/>
        </w:rPr>
        <w:t>Nenaah</w:t>
      </w:r>
      <w:proofErr w:type="spellEnd"/>
      <w:r w:rsidRPr="00577AA3">
        <w:rPr>
          <w:rFonts w:cs="Times New Roman"/>
          <w:color w:val="000000"/>
          <w:sz w:val="20"/>
          <w:szCs w:val="20"/>
        </w:rPr>
        <w:t xml:space="preserve"> G., 2010. Antibacterial and antifungal activities of (beta)-</w:t>
      </w:r>
      <w:proofErr w:type="spellStart"/>
      <w:r w:rsidRPr="00577AA3">
        <w:rPr>
          <w:rFonts w:cs="Times New Roman"/>
          <w:color w:val="000000"/>
          <w:sz w:val="20"/>
          <w:szCs w:val="20"/>
        </w:rPr>
        <w:t>carboline</w:t>
      </w:r>
      <w:proofErr w:type="spellEnd"/>
      <w:r w:rsidRPr="00577AA3">
        <w:rPr>
          <w:rFonts w:cs="Times New Roman"/>
          <w:color w:val="000000"/>
          <w:sz w:val="20"/>
          <w:szCs w:val="20"/>
        </w:rPr>
        <w:t xml:space="preserve"> alkaloids of </w:t>
      </w:r>
      <w:proofErr w:type="spellStart"/>
      <w:r w:rsidRPr="00577AA3">
        <w:rPr>
          <w:rFonts w:cs="Times New Roman"/>
          <w:i/>
          <w:iCs/>
          <w:color w:val="000000"/>
          <w:sz w:val="20"/>
          <w:szCs w:val="20"/>
        </w:rPr>
        <w:t>Peganum</w:t>
      </w:r>
      <w:proofErr w:type="spellEnd"/>
      <w:r w:rsidRPr="00577AA3">
        <w:rPr>
          <w:rFonts w:cs="Times New Roman"/>
          <w:i/>
          <w:iCs/>
          <w:color w:val="000000"/>
          <w:sz w:val="20"/>
          <w:szCs w:val="20"/>
        </w:rPr>
        <w:t xml:space="preserve"> </w:t>
      </w:r>
      <w:proofErr w:type="spellStart"/>
      <w:r w:rsidRPr="00577AA3">
        <w:rPr>
          <w:rFonts w:cs="Times New Roman"/>
          <w:i/>
          <w:iCs/>
          <w:color w:val="000000"/>
          <w:sz w:val="20"/>
          <w:szCs w:val="20"/>
        </w:rPr>
        <w:t>harmala</w:t>
      </w:r>
      <w:proofErr w:type="spellEnd"/>
      <w:r w:rsidRPr="00577AA3">
        <w:rPr>
          <w:rFonts w:cs="Times New Roman"/>
          <w:color w:val="000000"/>
          <w:sz w:val="20"/>
          <w:szCs w:val="20"/>
        </w:rPr>
        <w:t xml:space="preserve"> (L) seeds and their combination effects. </w:t>
      </w:r>
      <w:proofErr w:type="spellStart"/>
      <w:r w:rsidRPr="00577AA3">
        <w:rPr>
          <w:rFonts w:cs="Times New Roman"/>
          <w:color w:val="000000"/>
          <w:sz w:val="20"/>
          <w:szCs w:val="20"/>
        </w:rPr>
        <w:t>Fitoterapia</w:t>
      </w:r>
      <w:proofErr w:type="spellEnd"/>
      <w:r w:rsidRPr="00577AA3">
        <w:rPr>
          <w:rFonts w:cs="Times New Roman"/>
          <w:color w:val="000000"/>
          <w:sz w:val="20"/>
          <w:szCs w:val="20"/>
        </w:rPr>
        <w:t xml:space="preserve"> 81, 779-782.</w:t>
      </w:r>
    </w:p>
    <w:p w:rsidR="00947208" w:rsidRPr="00577AA3" w:rsidRDefault="00947208" w:rsidP="00577AA3">
      <w:pPr>
        <w:pStyle w:val="ListParagraph"/>
        <w:numPr>
          <w:ilvl w:val="0"/>
          <w:numId w:val="4"/>
        </w:numPr>
        <w:tabs>
          <w:tab w:val="clear" w:pos="720"/>
        </w:tabs>
        <w:snapToGrid w:val="0"/>
        <w:spacing w:line="240" w:lineRule="auto"/>
        <w:ind w:left="425" w:hanging="425"/>
        <w:jc w:val="both"/>
        <w:rPr>
          <w:rFonts w:cs="Times New Roman"/>
          <w:color w:val="000000"/>
          <w:sz w:val="20"/>
          <w:szCs w:val="20"/>
        </w:rPr>
      </w:pPr>
      <w:proofErr w:type="spellStart"/>
      <w:r w:rsidRPr="00577AA3">
        <w:rPr>
          <w:rFonts w:cs="Times New Roman"/>
          <w:color w:val="000000"/>
          <w:sz w:val="20"/>
          <w:szCs w:val="20"/>
        </w:rPr>
        <w:t>Okeke</w:t>
      </w:r>
      <w:proofErr w:type="spellEnd"/>
      <w:r w:rsidRPr="00577AA3">
        <w:rPr>
          <w:rFonts w:cs="Times New Roman"/>
          <w:color w:val="000000"/>
          <w:sz w:val="20"/>
          <w:szCs w:val="20"/>
        </w:rPr>
        <w:t xml:space="preserve"> I.N., </w:t>
      </w:r>
      <w:proofErr w:type="spellStart"/>
      <w:r w:rsidRPr="00577AA3">
        <w:rPr>
          <w:rFonts w:cs="Times New Roman"/>
          <w:color w:val="000000"/>
          <w:sz w:val="20"/>
          <w:szCs w:val="20"/>
        </w:rPr>
        <w:t>Laxminarayan</w:t>
      </w:r>
      <w:proofErr w:type="spellEnd"/>
      <w:r w:rsidRPr="00577AA3">
        <w:rPr>
          <w:rFonts w:cs="Times New Roman"/>
          <w:color w:val="000000"/>
          <w:sz w:val="20"/>
          <w:szCs w:val="20"/>
        </w:rPr>
        <w:t xml:space="preserve"> R., </w:t>
      </w:r>
      <w:proofErr w:type="spellStart"/>
      <w:r w:rsidRPr="00577AA3">
        <w:rPr>
          <w:rFonts w:cs="Times New Roman"/>
          <w:color w:val="000000"/>
          <w:sz w:val="20"/>
          <w:szCs w:val="20"/>
        </w:rPr>
        <w:t>Bhutta</w:t>
      </w:r>
      <w:proofErr w:type="spellEnd"/>
      <w:r w:rsidRPr="00577AA3">
        <w:rPr>
          <w:rFonts w:cs="Times New Roman"/>
          <w:color w:val="000000"/>
          <w:sz w:val="20"/>
          <w:szCs w:val="20"/>
        </w:rPr>
        <w:t xml:space="preserve"> Z.A., Duse A.G., Jenkins P.J., O’Brien T.F., </w:t>
      </w:r>
      <w:proofErr w:type="spellStart"/>
      <w:r w:rsidRPr="00577AA3">
        <w:rPr>
          <w:rFonts w:cs="Times New Roman"/>
          <w:color w:val="000000"/>
          <w:sz w:val="20"/>
          <w:szCs w:val="20"/>
        </w:rPr>
        <w:t>Pablos</w:t>
      </w:r>
      <w:proofErr w:type="spellEnd"/>
      <w:r w:rsidRPr="00577AA3">
        <w:rPr>
          <w:rFonts w:cs="Times New Roman"/>
          <w:color w:val="000000"/>
          <w:sz w:val="20"/>
          <w:szCs w:val="20"/>
        </w:rPr>
        <w:t xml:space="preserve"> Mendez A., </w:t>
      </w:r>
      <w:proofErr w:type="spellStart"/>
      <w:r w:rsidRPr="00577AA3">
        <w:rPr>
          <w:rFonts w:cs="Times New Roman"/>
          <w:color w:val="000000"/>
          <w:sz w:val="20"/>
          <w:szCs w:val="20"/>
        </w:rPr>
        <w:t>Klugman</w:t>
      </w:r>
      <w:proofErr w:type="spellEnd"/>
      <w:r w:rsidRPr="00577AA3">
        <w:rPr>
          <w:rFonts w:cs="Times New Roman"/>
          <w:color w:val="000000"/>
          <w:sz w:val="20"/>
          <w:szCs w:val="20"/>
        </w:rPr>
        <w:t xml:space="preserve"> K.P., 2005. Antimicrobial resistance in developing countries. Part I: recent trends and current status. Lancet Infect. Dis. 5, 481-493.</w:t>
      </w:r>
    </w:p>
    <w:p w:rsidR="00947208" w:rsidRPr="00577AA3" w:rsidRDefault="00947208" w:rsidP="00577AA3">
      <w:pPr>
        <w:numPr>
          <w:ilvl w:val="0"/>
          <w:numId w:val="4"/>
        </w:numPr>
        <w:tabs>
          <w:tab w:val="clear" w:pos="720"/>
        </w:tabs>
        <w:snapToGrid w:val="0"/>
        <w:ind w:left="425" w:hanging="425"/>
        <w:jc w:val="both"/>
        <w:rPr>
          <w:color w:val="000000"/>
          <w:sz w:val="20"/>
          <w:szCs w:val="20"/>
        </w:rPr>
      </w:pPr>
      <w:proofErr w:type="spellStart"/>
      <w:r w:rsidRPr="00577AA3">
        <w:rPr>
          <w:color w:val="000000"/>
          <w:sz w:val="20"/>
          <w:szCs w:val="20"/>
        </w:rPr>
        <w:t>Padhy</w:t>
      </w:r>
      <w:proofErr w:type="spellEnd"/>
      <w:r w:rsidRPr="00577AA3">
        <w:rPr>
          <w:color w:val="000000"/>
          <w:sz w:val="20"/>
          <w:szCs w:val="20"/>
        </w:rPr>
        <w:t xml:space="preserve"> B.M., </w:t>
      </w:r>
      <w:proofErr w:type="spellStart"/>
      <w:r w:rsidRPr="00577AA3">
        <w:rPr>
          <w:color w:val="000000"/>
          <w:sz w:val="20"/>
          <w:szCs w:val="20"/>
        </w:rPr>
        <w:t>Srivastava</w:t>
      </w:r>
      <w:proofErr w:type="spellEnd"/>
      <w:r w:rsidRPr="00577AA3">
        <w:rPr>
          <w:color w:val="000000"/>
          <w:sz w:val="20"/>
          <w:szCs w:val="20"/>
        </w:rPr>
        <w:t xml:space="preserve"> A., Kumar V.L., 2007.</w:t>
      </w:r>
      <w:r w:rsidRPr="00577AA3">
        <w:rPr>
          <w:i/>
          <w:iCs/>
          <w:color w:val="000000"/>
          <w:sz w:val="20"/>
          <w:szCs w:val="20"/>
        </w:rPr>
        <w:t xml:space="preserve"> </w:t>
      </w:r>
      <w:proofErr w:type="spellStart"/>
      <w:r w:rsidRPr="00577AA3">
        <w:rPr>
          <w:i/>
          <w:iCs/>
          <w:color w:val="000000"/>
          <w:sz w:val="20"/>
          <w:szCs w:val="20"/>
        </w:rPr>
        <w:t>Calotropis</w:t>
      </w:r>
      <w:proofErr w:type="spellEnd"/>
      <w:r w:rsidRPr="00577AA3">
        <w:rPr>
          <w:i/>
          <w:iCs/>
          <w:color w:val="000000"/>
          <w:sz w:val="20"/>
          <w:szCs w:val="20"/>
        </w:rPr>
        <w:t xml:space="preserve"> </w:t>
      </w:r>
      <w:proofErr w:type="spellStart"/>
      <w:r w:rsidRPr="00577AA3">
        <w:rPr>
          <w:i/>
          <w:iCs/>
          <w:color w:val="000000"/>
          <w:sz w:val="20"/>
          <w:szCs w:val="20"/>
        </w:rPr>
        <w:t>procera</w:t>
      </w:r>
      <w:proofErr w:type="spellEnd"/>
      <w:r w:rsidRPr="00577AA3">
        <w:rPr>
          <w:color w:val="000000"/>
          <w:sz w:val="20"/>
          <w:szCs w:val="20"/>
        </w:rPr>
        <w:t xml:space="preserve"> latex affords protection against carbon tetrachloride induced </w:t>
      </w:r>
      <w:proofErr w:type="spellStart"/>
      <w:r w:rsidRPr="00577AA3">
        <w:rPr>
          <w:color w:val="000000"/>
          <w:sz w:val="20"/>
          <w:szCs w:val="20"/>
        </w:rPr>
        <w:t>hepatotoxicity</w:t>
      </w:r>
      <w:proofErr w:type="spellEnd"/>
      <w:r w:rsidRPr="00577AA3">
        <w:rPr>
          <w:color w:val="000000"/>
          <w:sz w:val="20"/>
          <w:szCs w:val="20"/>
        </w:rPr>
        <w:t xml:space="preserve"> in rats. J. </w:t>
      </w:r>
      <w:proofErr w:type="spellStart"/>
      <w:r w:rsidRPr="00577AA3">
        <w:rPr>
          <w:color w:val="000000"/>
          <w:sz w:val="20"/>
          <w:szCs w:val="20"/>
        </w:rPr>
        <w:t>Ethnopharmacol</w:t>
      </w:r>
      <w:proofErr w:type="spellEnd"/>
      <w:r w:rsidRPr="00577AA3">
        <w:rPr>
          <w:i/>
          <w:iCs/>
          <w:color w:val="000000"/>
          <w:sz w:val="20"/>
          <w:szCs w:val="20"/>
        </w:rPr>
        <w:t>.</w:t>
      </w:r>
      <w:r w:rsidRPr="00577AA3">
        <w:rPr>
          <w:color w:val="000000"/>
          <w:sz w:val="20"/>
          <w:szCs w:val="20"/>
        </w:rPr>
        <w:t xml:space="preserve"> 113, 498 502.</w:t>
      </w:r>
    </w:p>
    <w:p w:rsidR="00947208" w:rsidRPr="00577AA3" w:rsidRDefault="00947208" w:rsidP="00577AA3">
      <w:pPr>
        <w:numPr>
          <w:ilvl w:val="0"/>
          <w:numId w:val="4"/>
        </w:numPr>
        <w:tabs>
          <w:tab w:val="clear" w:pos="720"/>
        </w:tabs>
        <w:autoSpaceDE w:val="0"/>
        <w:autoSpaceDN w:val="0"/>
        <w:adjustRightInd w:val="0"/>
        <w:snapToGrid w:val="0"/>
        <w:ind w:left="425" w:hanging="425"/>
        <w:jc w:val="both"/>
        <w:rPr>
          <w:color w:val="000000"/>
          <w:sz w:val="20"/>
          <w:szCs w:val="20"/>
        </w:rPr>
      </w:pPr>
      <w:proofErr w:type="spellStart"/>
      <w:r w:rsidRPr="00577AA3">
        <w:rPr>
          <w:color w:val="000000"/>
          <w:sz w:val="20"/>
          <w:szCs w:val="20"/>
        </w:rPr>
        <w:t>Rosato</w:t>
      </w:r>
      <w:proofErr w:type="spellEnd"/>
      <w:r w:rsidRPr="00577AA3">
        <w:rPr>
          <w:color w:val="000000"/>
          <w:sz w:val="20"/>
          <w:szCs w:val="20"/>
        </w:rPr>
        <w:t xml:space="preserve"> A., </w:t>
      </w:r>
      <w:proofErr w:type="spellStart"/>
      <w:r w:rsidRPr="00577AA3">
        <w:rPr>
          <w:color w:val="000000"/>
          <w:sz w:val="20"/>
          <w:szCs w:val="20"/>
        </w:rPr>
        <w:t>Vitali</w:t>
      </w:r>
      <w:proofErr w:type="spellEnd"/>
      <w:r w:rsidRPr="00577AA3">
        <w:rPr>
          <w:color w:val="000000"/>
          <w:sz w:val="20"/>
          <w:szCs w:val="20"/>
        </w:rPr>
        <w:t xml:space="preserve"> C., De </w:t>
      </w:r>
      <w:proofErr w:type="spellStart"/>
      <w:r w:rsidRPr="00577AA3">
        <w:rPr>
          <w:color w:val="000000"/>
          <w:sz w:val="20"/>
          <w:szCs w:val="20"/>
        </w:rPr>
        <w:t>Laurentis</w:t>
      </w:r>
      <w:proofErr w:type="spellEnd"/>
      <w:r w:rsidRPr="00577AA3">
        <w:rPr>
          <w:color w:val="000000"/>
          <w:sz w:val="20"/>
          <w:szCs w:val="20"/>
        </w:rPr>
        <w:t xml:space="preserve"> N., </w:t>
      </w:r>
      <w:proofErr w:type="spellStart"/>
      <w:r w:rsidRPr="00577AA3">
        <w:rPr>
          <w:color w:val="000000"/>
          <w:sz w:val="20"/>
          <w:szCs w:val="20"/>
        </w:rPr>
        <w:t>Armenise</w:t>
      </w:r>
      <w:proofErr w:type="spellEnd"/>
      <w:r w:rsidRPr="00577AA3">
        <w:rPr>
          <w:color w:val="000000"/>
          <w:sz w:val="20"/>
          <w:szCs w:val="20"/>
        </w:rPr>
        <w:t xml:space="preserve"> D., </w:t>
      </w:r>
      <w:proofErr w:type="spellStart"/>
      <w:r w:rsidRPr="00577AA3">
        <w:rPr>
          <w:color w:val="000000"/>
          <w:sz w:val="20"/>
          <w:szCs w:val="20"/>
        </w:rPr>
        <w:t>Milillo</w:t>
      </w:r>
      <w:proofErr w:type="spellEnd"/>
      <w:r w:rsidRPr="00577AA3">
        <w:rPr>
          <w:color w:val="000000"/>
          <w:sz w:val="20"/>
          <w:szCs w:val="20"/>
        </w:rPr>
        <w:t xml:space="preserve"> M.A.,</w:t>
      </w:r>
      <w:r w:rsidR="00A53B0D">
        <w:rPr>
          <w:color w:val="000000"/>
          <w:sz w:val="20"/>
          <w:szCs w:val="20"/>
        </w:rPr>
        <w:t xml:space="preserve"> </w:t>
      </w:r>
      <w:r w:rsidRPr="00577AA3">
        <w:rPr>
          <w:color w:val="000000"/>
          <w:sz w:val="20"/>
          <w:szCs w:val="20"/>
        </w:rPr>
        <w:t xml:space="preserve">2007. Antibacterial effect of some essential oils administered alone or in </w:t>
      </w:r>
      <w:r w:rsidRPr="00577AA3">
        <w:rPr>
          <w:color w:val="000000"/>
          <w:sz w:val="20"/>
          <w:szCs w:val="20"/>
        </w:rPr>
        <w:lastRenderedPageBreak/>
        <w:t xml:space="preserve">combination with </w:t>
      </w:r>
      <w:proofErr w:type="spellStart"/>
      <w:r w:rsidRPr="00577AA3">
        <w:rPr>
          <w:color w:val="000000"/>
          <w:sz w:val="20"/>
          <w:szCs w:val="20"/>
        </w:rPr>
        <w:t>Norfloxacin</w:t>
      </w:r>
      <w:proofErr w:type="spellEnd"/>
      <w:r w:rsidRPr="00577AA3">
        <w:rPr>
          <w:color w:val="000000"/>
          <w:sz w:val="20"/>
          <w:szCs w:val="20"/>
        </w:rPr>
        <w:t xml:space="preserve">. </w:t>
      </w:r>
      <w:proofErr w:type="spellStart"/>
      <w:r w:rsidRPr="00577AA3">
        <w:rPr>
          <w:color w:val="000000"/>
          <w:sz w:val="20"/>
          <w:szCs w:val="20"/>
        </w:rPr>
        <w:t>Phytomedicine</w:t>
      </w:r>
      <w:proofErr w:type="spellEnd"/>
      <w:r w:rsidRPr="00577AA3">
        <w:rPr>
          <w:color w:val="000000"/>
          <w:sz w:val="20"/>
          <w:szCs w:val="20"/>
        </w:rPr>
        <w:t xml:space="preserve"> 14, 727-732.</w:t>
      </w:r>
    </w:p>
    <w:p w:rsidR="00947208" w:rsidRPr="00577AA3" w:rsidRDefault="00947208" w:rsidP="00577AA3">
      <w:pPr>
        <w:numPr>
          <w:ilvl w:val="0"/>
          <w:numId w:val="4"/>
        </w:numPr>
        <w:tabs>
          <w:tab w:val="clear" w:pos="720"/>
        </w:tabs>
        <w:snapToGrid w:val="0"/>
        <w:ind w:left="425" w:hanging="425"/>
        <w:jc w:val="both"/>
        <w:rPr>
          <w:color w:val="000000"/>
          <w:sz w:val="20"/>
          <w:szCs w:val="20"/>
        </w:rPr>
      </w:pPr>
      <w:proofErr w:type="spellStart"/>
      <w:r w:rsidRPr="00577AA3">
        <w:rPr>
          <w:color w:val="000000"/>
          <w:sz w:val="20"/>
          <w:szCs w:val="20"/>
        </w:rPr>
        <w:t>Sehgal</w:t>
      </w:r>
      <w:proofErr w:type="spellEnd"/>
      <w:r w:rsidRPr="00577AA3">
        <w:rPr>
          <w:color w:val="000000"/>
          <w:sz w:val="20"/>
          <w:szCs w:val="20"/>
        </w:rPr>
        <w:t xml:space="preserve"> R., Roy S., Kumar V.L., 2006. Evaluation of </w:t>
      </w:r>
      <w:proofErr w:type="spellStart"/>
      <w:r w:rsidRPr="00577AA3">
        <w:rPr>
          <w:color w:val="000000"/>
          <w:sz w:val="20"/>
          <w:szCs w:val="20"/>
        </w:rPr>
        <w:t>cytotoxic</w:t>
      </w:r>
      <w:proofErr w:type="spellEnd"/>
      <w:r w:rsidRPr="00577AA3">
        <w:rPr>
          <w:color w:val="000000"/>
          <w:sz w:val="20"/>
          <w:szCs w:val="20"/>
        </w:rPr>
        <w:t xml:space="preserve"> potential of latex of </w:t>
      </w:r>
      <w:proofErr w:type="spellStart"/>
      <w:r w:rsidRPr="00577AA3">
        <w:rPr>
          <w:i/>
          <w:iCs/>
          <w:color w:val="000000"/>
          <w:sz w:val="20"/>
          <w:szCs w:val="20"/>
        </w:rPr>
        <w:t>Calotropis</w:t>
      </w:r>
      <w:proofErr w:type="spellEnd"/>
      <w:r w:rsidRPr="00577AA3">
        <w:rPr>
          <w:i/>
          <w:iCs/>
          <w:color w:val="000000"/>
          <w:sz w:val="20"/>
          <w:szCs w:val="20"/>
        </w:rPr>
        <w:t xml:space="preserve"> </w:t>
      </w:r>
      <w:proofErr w:type="spellStart"/>
      <w:r w:rsidRPr="00577AA3">
        <w:rPr>
          <w:i/>
          <w:iCs/>
          <w:color w:val="000000"/>
          <w:sz w:val="20"/>
          <w:szCs w:val="20"/>
        </w:rPr>
        <w:t>procera</w:t>
      </w:r>
      <w:proofErr w:type="spellEnd"/>
      <w:r w:rsidRPr="00577AA3">
        <w:rPr>
          <w:color w:val="000000"/>
          <w:sz w:val="20"/>
          <w:szCs w:val="20"/>
        </w:rPr>
        <w:t xml:space="preserve"> and </w:t>
      </w:r>
      <w:proofErr w:type="spellStart"/>
      <w:r w:rsidRPr="00577AA3">
        <w:rPr>
          <w:color w:val="000000"/>
          <w:sz w:val="20"/>
          <w:szCs w:val="20"/>
        </w:rPr>
        <w:t>podophyllotoxin</w:t>
      </w:r>
      <w:proofErr w:type="spellEnd"/>
      <w:r w:rsidRPr="00577AA3">
        <w:rPr>
          <w:color w:val="000000"/>
          <w:sz w:val="20"/>
          <w:szCs w:val="20"/>
        </w:rPr>
        <w:t xml:space="preserve"> in </w:t>
      </w:r>
      <w:proofErr w:type="spellStart"/>
      <w:r w:rsidRPr="00577AA3">
        <w:rPr>
          <w:i/>
          <w:iCs/>
          <w:color w:val="000000"/>
          <w:sz w:val="20"/>
          <w:szCs w:val="20"/>
        </w:rPr>
        <w:t>Allium</w:t>
      </w:r>
      <w:proofErr w:type="spellEnd"/>
      <w:r w:rsidRPr="00577AA3">
        <w:rPr>
          <w:i/>
          <w:iCs/>
          <w:color w:val="000000"/>
          <w:sz w:val="20"/>
          <w:szCs w:val="20"/>
        </w:rPr>
        <w:t xml:space="preserve"> </w:t>
      </w:r>
      <w:proofErr w:type="spellStart"/>
      <w:r w:rsidRPr="00577AA3">
        <w:rPr>
          <w:i/>
          <w:iCs/>
          <w:color w:val="000000"/>
          <w:sz w:val="20"/>
          <w:szCs w:val="20"/>
        </w:rPr>
        <w:t>cepa</w:t>
      </w:r>
      <w:proofErr w:type="spellEnd"/>
      <w:r w:rsidRPr="00577AA3">
        <w:rPr>
          <w:color w:val="000000"/>
          <w:sz w:val="20"/>
          <w:szCs w:val="20"/>
        </w:rPr>
        <w:t xml:space="preserve"> model. </w:t>
      </w:r>
      <w:proofErr w:type="spellStart"/>
      <w:r w:rsidRPr="00577AA3">
        <w:rPr>
          <w:color w:val="000000"/>
          <w:sz w:val="20"/>
          <w:szCs w:val="20"/>
        </w:rPr>
        <w:t>Biocell</w:t>
      </w:r>
      <w:proofErr w:type="spellEnd"/>
      <w:r w:rsidRPr="00577AA3">
        <w:rPr>
          <w:color w:val="000000"/>
          <w:sz w:val="20"/>
          <w:szCs w:val="20"/>
        </w:rPr>
        <w:t xml:space="preserve"> 30, 9-13.</w:t>
      </w:r>
    </w:p>
    <w:p w:rsidR="00947208" w:rsidRPr="00577AA3" w:rsidRDefault="00947208" w:rsidP="00577AA3">
      <w:pPr>
        <w:numPr>
          <w:ilvl w:val="0"/>
          <w:numId w:val="4"/>
        </w:numPr>
        <w:tabs>
          <w:tab w:val="clear" w:pos="720"/>
        </w:tabs>
        <w:autoSpaceDE w:val="0"/>
        <w:autoSpaceDN w:val="0"/>
        <w:adjustRightInd w:val="0"/>
        <w:snapToGrid w:val="0"/>
        <w:ind w:left="425" w:hanging="425"/>
        <w:jc w:val="both"/>
        <w:rPr>
          <w:color w:val="000000"/>
          <w:sz w:val="20"/>
          <w:szCs w:val="20"/>
        </w:rPr>
      </w:pPr>
      <w:r w:rsidRPr="00577AA3">
        <w:rPr>
          <w:color w:val="000000"/>
          <w:sz w:val="20"/>
          <w:szCs w:val="20"/>
        </w:rPr>
        <w:t xml:space="preserve">Silver L., </w:t>
      </w:r>
      <w:proofErr w:type="spellStart"/>
      <w:r w:rsidRPr="00577AA3">
        <w:rPr>
          <w:color w:val="000000"/>
          <w:sz w:val="20"/>
          <w:szCs w:val="20"/>
        </w:rPr>
        <w:t>Bostian</w:t>
      </w:r>
      <w:proofErr w:type="spellEnd"/>
      <w:r w:rsidRPr="00577AA3">
        <w:rPr>
          <w:color w:val="000000"/>
          <w:sz w:val="20"/>
          <w:szCs w:val="20"/>
        </w:rPr>
        <w:t xml:space="preserve"> K., 1990. Screening of natural products for antimicrobial agents. Eur. J. </w:t>
      </w:r>
      <w:proofErr w:type="spellStart"/>
      <w:r w:rsidRPr="00577AA3">
        <w:rPr>
          <w:color w:val="000000"/>
          <w:sz w:val="20"/>
          <w:szCs w:val="20"/>
        </w:rPr>
        <w:t>Clin</w:t>
      </w:r>
      <w:proofErr w:type="spellEnd"/>
      <w:r w:rsidRPr="00577AA3">
        <w:rPr>
          <w:color w:val="000000"/>
          <w:sz w:val="20"/>
          <w:szCs w:val="20"/>
        </w:rPr>
        <w:t xml:space="preserve">. </w:t>
      </w:r>
      <w:proofErr w:type="spellStart"/>
      <w:r w:rsidRPr="00577AA3">
        <w:rPr>
          <w:color w:val="000000"/>
          <w:sz w:val="20"/>
          <w:szCs w:val="20"/>
        </w:rPr>
        <w:t>Microbiol</w:t>
      </w:r>
      <w:proofErr w:type="spellEnd"/>
      <w:r w:rsidRPr="00577AA3">
        <w:rPr>
          <w:color w:val="000000"/>
          <w:sz w:val="20"/>
          <w:szCs w:val="20"/>
        </w:rPr>
        <w:t>. Infect. Dis. 9</w:t>
      </w:r>
      <w:r w:rsidRPr="00577AA3">
        <w:rPr>
          <w:b/>
          <w:bCs/>
          <w:color w:val="000000"/>
          <w:sz w:val="20"/>
          <w:szCs w:val="20"/>
        </w:rPr>
        <w:t>,</w:t>
      </w:r>
      <w:r w:rsidRPr="00577AA3">
        <w:rPr>
          <w:color w:val="000000"/>
          <w:sz w:val="20"/>
          <w:szCs w:val="20"/>
        </w:rPr>
        <w:t xml:space="preserve"> 455-461.</w:t>
      </w:r>
    </w:p>
    <w:p w:rsidR="00947208" w:rsidRPr="00577AA3" w:rsidRDefault="00947208" w:rsidP="00577AA3">
      <w:pPr>
        <w:numPr>
          <w:ilvl w:val="0"/>
          <w:numId w:val="4"/>
        </w:numPr>
        <w:tabs>
          <w:tab w:val="clear" w:pos="720"/>
        </w:tabs>
        <w:autoSpaceDE w:val="0"/>
        <w:autoSpaceDN w:val="0"/>
        <w:adjustRightInd w:val="0"/>
        <w:snapToGrid w:val="0"/>
        <w:ind w:left="425" w:hanging="425"/>
        <w:jc w:val="both"/>
        <w:rPr>
          <w:color w:val="000000"/>
          <w:sz w:val="20"/>
          <w:szCs w:val="20"/>
        </w:rPr>
      </w:pPr>
      <w:r w:rsidRPr="00577AA3">
        <w:rPr>
          <w:color w:val="000000"/>
          <w:sz w:val="20"/>
          <w:szCs w:val="20"/>
        </w:rPr>
        <w:t xml:space="preserve">Singer R.S., Finch R., Wegener H.C., </w:t>
      </w:r>
      <w:proofErr w:type="spellStart"/>
      <w:r w:rsidRPr="00577AA3">
        <w:rPr>
          <w:color w:val="000000"/>
          <w:sz w:val="20"/>
          <w:szCs w:val="20"/>
        </w:rPr>
        <w:t>Bywater</w:t>
      </w:r>
      <w:proofErr w:type="spellEnd"/>
      <w:r w:rsidRPr="00577AA3">
        <w:rPr>
          <w:color w:val="000000"/>
          <w:sz w:val="20"/>
          <w:szCs w:val="20"/>
        </w:rPr>
        <w:t xml:space="preserve"> R, Walters J, </w:t>
      </w:r>
      <w:proofErr w:type="spellStart"/>
      <w:r w:rsidRPr="00577AA3">
        <w:rPr>
          <w:color w:val="000000"/>
          <w:sz w:val="20"/>
          <w:szCs w:val="20"/>
        </w:rPr>
        <w:t>Lipsitch</w:t>
      </w:r>
      <w:proofErr w:type="spellEnd"/>
      <w:r w:rsidRPr="00577AA3">
        <w:rPr>
          <w:color w:val="000000"/>
          <w:sz w:val="20"/>
          <w:szCs w:val="20"/>
        </w:rPr>
        <w:t xml:space="preserve"> M., 2003. Antibiotic resistance-the interplay between antibiotic use in animals and human beings. Lancet Infect. Dis. 3</w:t>
      </w:r>
      <w:r w:rsidRPr="00577AA3">
        <w:rPr>
          <w:b/>
          <w:bCs/>
          <w:color w:val="000000"/>
          <w:sz w:val="20"/>
          <w:szCs w:val="20"/>
        </w:rPr>
        <w:t>,</w:t>
      </w:r>
      <w:r w:rsidRPr="00577AA3">
        <w:rPr>
          <w:color w:val="000000"/>
          <w:sz w:val="20"/>
          <w:szCs w:val="20"/>
        </w:rPr>
        <w:t xml:space="preserve"> 47-51.</w:t>
      </w:r>
    </w:p>
    <w:p w:rsidR="00947208" w:rsidRPr="00577AA3" w:rsidRDefault="00947208" w:rsidP="00577AA3">
      <w:pPr>
        <w:numPr>
          <w:ilvl w:val="0"/>
          <w:numId w:val="4"/>
        </w:numPr>
        <w:tabs>
          <w:tab w:val="clear" w:pos="720"/>
        </w:tabs>
        <w:autoSpaceDE w:val="0"/>
        <w:autoSpaceDN w:val="0"/>
        <w:adjustRightInd w:val="0"/>
        <w:snapToGrid w:val="0"/>
        <w:ind w:left="425" w:hanging="425"/>
        <w:jc w:val="both"/>
        <w:rPr>
          <w:rFonts w:eastAsia="Calibri"/>
          <w:color w:val="000000"/>
          <w:sz w:val="20"/>
          <w:szCs w:val="20"/>
        </w:rPr>
      </w:pPr>
      <w:proofErr w:type="spellStart"/>
      <w:r w:rsidRPr="00577AA3">
        <w:rPr>
          <w:rFonts w:eastAsia="Calibri"/>
          <w:color w:val="000000"/>
          <w:sz w:val="20"/>
          <w:szCs w:val="20"/>
        </w:rPr>
        <w:t>Singhal</w:t>
      </w:r>
      <w:proofErr w:type="spellEnd"/>
      <w:r w:rsidRPr="00577AA3">
        <w:rPr>
          <w:rFonts w:eastAsia="Calibri"/>
          <w:color w:val="000000"/>
          <w:sz w:val="20"/>
          <w:szCs w:val="20"/>
        </w:rPr>
        <w:t xml:space="preserve"> A., Kumar V.L., 2009. Effect of aqueous suspension of dried latex of </w:t>
      </w:r>
      <w:proofErr w:type="spellStart"/>
      <w:r w:rsidRPr="00577AA3">
        <w:rPr>
          <w:rFonts w:eastAsia="Calibri"/>
          <w:i/>
          <w:iCs/>
          <w:color w:val="000000"/>
          <w:sz w:val="20"/>
          <w:szCs w:val="20"/>
        </w:rPr>
        <w:t>Calotropis</w:t>
      </w:r>
      <w:proofErr w:type="spellEnd"/>
      <w:r w:rsidRPr="00577AA3">
        <w:rPr>
          <w:rFonts w:eastAsia="Calibri"/>
          <w:i/>
          <w:iCs/>
          <w:color w:val="000000"/>
          <w:sz w:val="20"/>
          <w:szCs w:val="20"/>
        </w:rPr>
        <w:t xml:space="preserve"> </w:t>
      </w:r>
      <w:proofErr w:type="spellStart"/>
      <w:r w:rsidRPr="00577AA3">
        <w:rPr>
          <w:rFonts w:eastAsia="Calibri"/>
          <w:i/>
          <w:iCs/>
          <w:color w:val="000000"/>
          <w:sz w:val="20"/>
          <w:szCs w:val="20"/>
        </w:rPr>
        <w:lastRenderedPageBreak/>
        <w:t>procera</w:t>
      </w:r>
      <w:proofErr w:type="spellEnd"/>
      <w:r w:rsidRPr="00577AA3">
        <w:rPr>
          <w:rFonts w:eastAsia="Calibri"/>
          <w:color w:val="000000"/>
          <w:sz w:val="20"/>
          <w:szCs w:val="20"/>
        </w:rPr>
        <w:t xml:space="preserve"> on </w:t>
      </w:r>
      <w:proofErr w:type="spellStart"/>
      <w:r w:rsidRPr="00577AA3">
        <w:rPr>
          <w:rFonts w:eastAsia="Calibri"/>
          <w:color w:val="000000"/>
          <w:sz w:val="20"/>
          <w:szCs w:val="20"/>
        </w:rPr>
        <w:t>hepatorenal</w:t>
      </w:r>
      <w:proofErr w:type="spellEnd"/>
      <w:r w:rsidRPr="00577AA3">
        <w:rPr>
          <w:rFonts w:eastAsia="Calibri"/>
          <w:color w:val="000000"/>
          <w:sz w:val="20"/>
          <w:szCs w:val="20"/>
        </w:rPr>
        <w:t xml:space="preserve"> functions in rat. J </w:t>
      </w:r>
      <w:proofErr w:type="spellStart"/>
      <w:r w:rsidRPr="00577AA3">
        <w:rPr>
          <w:rFonts w:eastAsia="Calibri"/>
          <w:color w:val="000000"/>
          <w:sz w:val="20"/>
          <w:szCs w:val="20"/>
        </w:rPr>
        <w:t>Ethnopharmacol</w:t>
      </w:r>
      <w:proofErr w:type="spellEnd"/>
      <w:r w:rsidRPr="00577AA3">
        <w:rPr>
          <w:rFonts w:eastAsia="Calibri"/>
          <w:color w:val="000000"/>
          <w:sz w:val="20"/>
          <w:szCs w:val="20"/>
        </w:rPr>
        <w:t xml:space="preserve"> 122: 172-174.</w:t>
      </w:r>
    </w:p>
    <w:p w:rsidR="00947208" w:rsidRPr="00577AA3" w:rsidRDefault="00947208" w:rsidP="00577AA3">
      <w:pPr>
        <w:numPr>
          <w:ilvl w:val="0"/>
          <w:numId w:val="4"/>
        </w:numPr>
        <w:tabs>
          <w:tab w:val="clear" w:pos="720"/>
        </w:tabs>
        <w:autoSpaceDE w:val="0"/>
        <w:autoSpaceDN w:val="0"/>
        <w:adjustRightInd w:val="0"/>
        <w:snapToGrid w:val="0"/>
        <w:ind w:left="425" w:hanging="425"/>
        <w:jc w:val="both"/>
        <w:rPr>
          <w:color w:val="000000"/>
          <w:sz w:val="20"/>
          <w:szCs w:val="20"/>
        </w:rPr>
      </w:pPr>
      <w:proofErr w:type="spellStart"/>
      <w:r w:rsidRPr="00577AA3">
        <w:rPr>
          <w:color w:val="000000"/>
          <w:sz w:val="20"/>
          <w:szCs w:val="20"/>
        </w:rPr>
        <w:t>Tomar</w:t>
      </w:r>
      <w:proofErr w:type="spellEnd"/>
      <w:r w:rsidRPr="00577AA3">
        <w:rPr>
          <w:color w:val="000000"/>
          <w:sz w:val="20"/>
          <w:szCs w:val="20"/>
        </w:rPr>
        <w:t xml:space="preserve"> V.P.S., </w:t>
      </w:r>
      <w:proofErr w:type="spellStart"/>
      <w:r w:rsidRPr="00577AA3">
        <w:rPr>
          <w:color w:val="000000"/>
          <w:sz w:val="20"/>
          <w:szCs w:val="20"/>
        </w:rPr>
        <w:t>Agarwal</w:t>
      </w:r>
      <w:proofErr w:type="spellEnd"/>
      <w:r w:rsidRPr="00577AA3">
        <w:rPr>
          <w:color w:val="000000"/>
          <w:sz w:val="20"/>
          <w:szCs w:val="20"/>
        </w:rPr>
        <w:t xml:space="preserve"> PK, </w:t>
      </w:r>
      <w:proofErr w:type="spellStart"/>
      <w:r w:rsidRPr="00577AA3">
        <w:rPr>
          <w:color w:val="000000"/>
          <w:sz w:val="20"/>
          <w:szCs w:val="20"/>
        </w:rPr>
        <w:t>Agarwal</w:t>
      </w:r>
      <w:proofErr w:type="spellEnd"/>
      <w:r w:rsidRPr="00577AA3">
        <w:rPr>
          <w:color w:val="000000"/>
          <w:sz w:val="20"/>
          <w:szCs w:val="20"/>
        </w:rPr>
        <w:t xml:space="preserve"> B.L., 1970. Toxic </w:t>
      </w:r>
      <w:proofErr w:type="spellStart"/>
      <w:r w:rsidRPr="00577AA3">
        <w:rPr>
          <w:color w:val="000000"/>
          <w:sz w:val="20"/>
          <w:szCs w:val="20"/>
        </w:rPr>
        <w:t>iridocyclitis</w:t>
      </w:r>
      <w:proofErr w:type="spellEnd"/>
      <w:r w:rsidRPr="00577AA3">
        <w:rPr>
          <w:color w:val="000000"/>
          <w:sz w:val="20"/>
          <w:szCs w:val="20"/>
        </w:rPr>
        <w:t xml:space="preserve"> caused by </w:t>
      </w:r>
      <w:proofErr w:type="spellStart"/>
      <w:r w:rsidRPr="00577AA3">
        <w:rPr>
          <w:i/>
          <w:iCs/>
          <w:color w:val="000000"/>
          <w:sz w:val="20"/>
          <w:szCs w:val="20"/>
        </w:rPr>
        <w:t>Calotropis</w:t>
      </w:r>
      <w:proofErr w:type="spellEnd"/>
      <w:r w:rsidRPr="00577AA3">
        <w:rPr>
          <w:color w:val="000000"/>
          <w:sz w:val="20"/>
          <w:szCs w:val="20"/>
        </w:rPr>
        <w:t xml:space="preserve">. J. All-India </w:t>
      </w:r>
      <w:proofErr w:type="spellStart"/>
      <w:r w:rsidRPr="00577AA3">
        <w:rPr>
          <w:color w:val="000000"/>
          <w:sz w:val="20"/>
          <w:szCs w:val="20"/>
        </w:rPr>
        <w:t>Ophthalmol</w:t>
      </w:r>
      <w:proofErr w:type="spellEnd"/>
      <w:r w:rsidRPr="00577AA3">
        <w:rPr>
          <w:color w:val="000000"/>
          <w:sz w:val="20"/>
          <w:szCs w:val="20"/>
        </w:rPr>
        <w:t>. Society 18, 15-16.</w:t>
      </w:r>
    </w:p>
    <w:p w:rsidR="00947208" w:rsidRPr="00577AA3" w:rsidRDefault="00947208" w:rsidP="00577AA3">
      <w:pPr>
        <w:numPr>
          <w:ilvl w:val="0"/>
          <w:numId w:val="4"/>
        </w:numPr>
        <w:tabs>
          <w:tab w:val="clear" w:pos="720"/>
        </w:tabs>
        <w:autoSpaceDE w:val="0"/>
        <w:autoSpaceDN w:val="0"/>
        <w:adjustRightInd w:val="0"/>
        <w:snapToGrid w:val="0"/>
        <w:ind w:left="425" w:hanging="425"/>
        <w:jc w:val="both"/>
        <w:rPr>
          <w:color w:val="000000"/>
          <w:sz w:val="20"/>
          <w:szCs w:val="20"/>
        </w:rPr>
      </w:pPr>
      <w:r w:rsidRPr="00577AA3">
        <w:rPr>
          <w:color w:val="000000"/>
          <w:sz w:val="20"/>
          <w:szCs w:val="20"/>
        </w:rPr>
        <w:t>Wagner H., Ulrich-</w:t>
      </w:r>
      <w:proofErr w:type="spellStart"/>
      <w:r w:rsidRPr="00577AA3">
        <w:rPr>
          <w:color w:val="000000"/>
          <w:sz w:val="20"/>
          <w:szCs w:val="20"/>
        </w:rPr>
        <w:t>Merzenich</w:t>
      </w:r>
      <w:proofErr w:type="spellEnd"/>
      <w:r w:rsidRPr="00577AA3">
        <w:rPr>
          <w:color w:val="000000"/>
          <w:sz w:val="20"/>
          <w:szCs w:val="20"/>
        </w:rPr>
        <w:t xml:space="preserve"> G., 2009. Synergy research: Approaching a new generation of </w:t>
      </w:r>
      <w:proofErr w:type="spellStart"/>
      <w:r w:rsidRPr="00577AA3">
        <w:rPr>
          <w:color w:val="000000"/>
          <w:sz w:val="20"/>
          <w:szCs w:val="20"/>
        </w:rPr>
        <w:t>phytopharmaceuticals</w:t>
      </w:r>
      <w:proofErr w:type="spellEnd"/>
      <w:r w:rsidRPr="00577AA3">
        <w:rPr>
          <w:color w:val="000000"/>
          <w:sz w:val="20"/>
          <w:szCs w:val="20"/>
        </w:rPr>
        <w:t xml:space="preserve">. </w:t>
      </w:r>
      <w:proofErr w:type="spellStart"/>
      <w:r w:rsidRPr="00577AA3">
        <w:rPr>
          <w:color w:val="000000"/>
          <w:sz w:val="20"/>
          <w:szCs w:val="20"/>
        </w:rPr>
        <w:t>Phytomedicine</w:t>
      </w:r>
      <w:proofErr w:type="spellEnd"/>
      <w:r w:rsidRPr="00577AA3">
        <w:rPr>
          <w:color w:val="000000"/>
          <w:sz w:val="20"/>
          <w:szCs w:val="20"/>
        </w:rPr>
        <w:t xml:space="preserve"> 16,</w:t>
      </w:r>
      <w:r w:rsidRPr="00577AA3">
        <w:rPr>
          <w:b/>
          <w:bCs/>
          <w:color w:val="000000"/>
          <w:sz w:val="20"/>
          <w:szCs w:val="20"/>
        </w:rPr>
        <w:t xml:space="preserve"> </w:t>
      </w:r>
      <w:r w:rsidRPr="00577AA3">
        <w:rPr>
          <w:color w:val="000000"/>
          <w:sz w:val="20"/>
          <w:szCs w:val="20"/>
        </w:rPr>
        <w:t>97-110.</w:t>
      </w:r>
    </w:p>
    <w:p w:rsidR="00947208" w:rsidRPr="00577AA3" w:rsidRDefault="00947208" w:rsidP="00577AA3">
      <w:pPr>
        <w:numPr>
          <w:ilvl w:val="0"/>
          <w:numId w:val="4"/>
        </w:numPr>
        <w:tabs>
          <w:tab w:val="clear" w:pos="720"/>
        </w:tabs>
        <w:snapToGrid w:val="0"/>
        <w:ind w:left="425" w:hanging="425"/>
        <w:jc w:val="both"/>
        <w:rPr>
          <w:color w:val="000000"/>
          <w:sz w:val="20"/>
          <w:szCs w:val="20"/>
        </w:rPr>
      </w:pPr>
      <w:r w:rsidRPr="00577AA3">
        <w:rPr>
          <w:color w:val="000000"/>
          <w:sz w:val="20"/>
          <w:szCs w:val="20"/>
        </w:rPr>
        <w:t xml:space="preserve">Williamson E.M., 2001. Synergy and other interactions in </w:t>
      </w:r>
      <w:proofErr w:type="spellStart"/>
      <w:r w:rsidRPr="00577AA3">
        <w:rPr>
          <w:color w:val="000000"/>
          <w:sz w:val="20"/>
          <w:szCs w:val="20"/>
        </w:rPr>
        <w:t>Phytomedicines</w:t>
      </w:r>
      <w:proofErr w:type="spellEnd"/>
      <w:r w:rsidRPr="00577AA3">
        <w:rPr>
          <w:color w:val="000000"/>
          <w:sz w:val="20"/>
          <w:szCs w:val="20"/>
        </w:rPr>
        <w:t xml:space="preserve">. </w:t>
      </w:r>
      <w:proofErr w:type="spellStart"/>
      <w:r w:rsidRPr="00577AA3">
        <w:rPr>
          <w:color w:val="000000"/>
          <w:sz w:val="20"/>
          <w:szCs w:val="20"/>
        </w:rPr>
        <w:t>Phytomedicine</w:t>
      </w:r>
      <w:proofErr w:type="spellEnd"/>
      <w:r w:rsidRPr="00577AA3">
        <w:rPr>
          <w:color w:val="000000"/>
          <w:sz w:val="20"/>
          <w:szCs w:val="20"/>
        </w:rPr>
        <w:t xml:space="preserve"> 8, 401-409.</w:t>
      </w:r>
    </w:p>
    <w:p w:rsidR="00577AA3" w:rsidRPr="00A53B0D" w:rsidRDefault="00947208" w:rsidP="00577AA3">
      <w:pPr>
        <w:numPr>
          <w:ilvl w:val="0"/>
          <w:numId w:val="4"/>
        </w:numPr>
        <w:tabs>
          <w:tab w:val="clear" w:pos="720"/>
        </w:tabs>
        <w:snapToGrid w:val="0"/>
        <w:ind w:left="425" w:hanging="425"/>
        <w:jc w:val="both"/>
        <w:rPr>
          <w:sz w:val="20"/>
          <w:szCs w:val="20"/>
        </w:rPr>
      </w:pPr>
      <w:r w:rsidRPr="00A53B0D">
        <w:rPr>
          <w:color w:val="000000"/>
          <w:sz w:val="20"/>
          <w:szCs w:val="20"/>
        </w:rPr>
        <w:t>World Health Organization (WHO) 2005. Traditional Medicine Strategy 2002-2005. World Health Organization, Geneva.</w:t>
      </w:r>
      <w:r w:rsidR="00A53B0D" w:rsidRPr="00A53B0D">
        <w:rPr>
          <w:rFonts w:hint="eastAsia"/>
          <w:color w:val="000000"/>
          <w:sz w:val="20"/>
          <w:szCs w:val="20"/>
          <w:lang w:eastAsia="zh-CN"/>
        </w:rPr>
        <w:t xml:space="preserve"> </w:t>
      </w:r>
    </w:p>
    <w:p w:rsidR="00577AA3" w:rsidRPr="00577AA3" w:rsidRDefault="00577AA3" w:rsidP="00577AA3">
      <w:pPr>
        <w:snapToGrid w:val="0"/>
        <w:ind w:left="425" w:hanging="425"/>
        <w:jc w:val="both"/>
        <w:rPr>
          <w:sz w:val="20"/>
          <w:szCs w:val="20"/>
        </w:rPr>
        <w:sectPr w:rsidR="00577AA3" w:rsidRPr="00577AA3" w:rsidSect="00412A69">
          <w:footnotePr>
            <w:pos w:val="beneathText"/>
          </w:footnotePr>
          <w:type w:val="continuous"/>
          <w:pgSz w:w="12240" w:h="15840" w:code="1"/>
          <w:pgMar w:top="1440" w:right="1440" w:bottom="1440" w:left="1440" w:header="720" w:footer="720" w:gutter="0"/>
          <w:cols w:num="2" w:space="720"/>
          <w:docGrid w:linePitch="360"/>
        </w:sectPr>
      </w:pPr>
    </w:p>
    <w:p w:rsidR="00446BA6" w:rsidRPr="00577AA3" w:rsidRDefault="00446BA6" w:rsidP="00577AA3">
      <w:pPr>
        <w:snapToGrid w:val="0"/>
        <w:jc w:val="center"/>
        <w:rPr>
          <w:color w:val="000000"/>
          <w:sz w:val="20"/>
          <w:szCs w:val="20"/>
        </w:rPr>
      </w:pPr>
    </w:p>
    <w:p w:rsidR="008D0DF9" w:rsidRPr="00577AA3" w:rsidRDefault="008D0DF9" w:rsidP="00577AA3">
      <w:pPr>
        <w:tabs>
          <w:tab w:val="left" w:pos="2310"/>
        </w:tabs>
        <w:snapToGrid w:val="0"/>
        <w:ind w:left="425" w:hanging="425"/>
        <w:jc w:val="both"/>
        <w:rPr>
          <w:sz w:val="20"/>
          <w:szCs w:val="20"/>
        </w:rPr>
      </w:pPr>
    </w:p>
    <w:p w:rsidR="008D0DF9" w:rsidRPr="00577AA3" w:rsidRDefault="008D0DF9" w:rsidP="00577AA3">
      <w:pPr>
        <w:tabs>
          <w:tab w:val="left" w:pos="2310"/>
        </w:tabs>
        <w:snapToGrid w:val="0"/>
        <w:ind w:left="425" w:hanging="425"/>
        <w:jc w:val="both"/>
        <w:rPr>
          <w:sz w:val="20"/>
          <w:szCs w:val="20"/>
        </w:rPr>
      </w:pPr>
    </w:p>
    <w:p w:rsidR="008D0DF9" w:rsidRPr="00577AA3" w:rsidRDefault="00143E42" w:rsidP="00577AA3">
      <w:pPr>
        <w:tabs>
          <w:tab w:val="left" w:pos="2310"/>
        </w:tabs>
        <w:snapToGrid w:val="0"/>
        <w:ind w:left="425" w:hanging="425"/>
        <w:jc w:val="both"/>
        <w:rPr>
          <w:sz w:val="20"/>
          <w:szCs w:val="20"/>
        </w:rPr>
      </w:pPr>
      <w:r w:rsidRPr="00577AA3">
        <w:rPr>
          <w:sz w:val="20"/>
          <w:szCs w:val="20"/>
        </w:rPr>
        <w:t>9/22/2015</w:t>
      </w:r>
    </w:p>
    <w:sectPr w:rsidR="008D0DF9" w:rsidRPr="00577AA3" w:rsidSect="00412A69">
      <w:headerReference w:type="default" r:id="rId16"/>
      <w:footerReference w:type="even" r:id="rId17"/>
      <w:footerReference w:type="default" r:id="rId18"/>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8A4" w:rsidRDefault="000558A4">
      <w:r>
        <w:separator/>
      </w:r>
    </w:p>
  </w:endnote>
  <w:endnote w:type="continuationSeparator" w:id="0">
    <w:p w:rsidR="000558A4" w:rsidRDefault="000558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altName w:val="Times New Roman"/>
    <w:charset w:val="00"/>
    <w:family w:val="auto"/>
    <w:pitch w:val="variable"/>
    <w:sig w:usb0="00000000" w:usb1="00000000" w:usb2="00000000" w:usb3="00000000" w:csb0="0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Arabic Transparent">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dvEPSTIM">
    <w:altName w:val="Times New Roman"/>
    <w:panose1 w:val="00000000000000000000"/>
    <w:charset w:val="B2"/>
    <w:family w:val="auto"/>
    <w:notTrueType/>
    <w:pitch w:val="default"/>
    <w:sig w:usb0="00002000" w:usb1="00000000" w:usb2="00000000" w:usb3="00000000" w:csb0="00000040" w:csb1="00000000"/>
  </w:font>
  <w:font w:name="宋">
    <w:altName w:val="Arial Unicode MS"/>
    <w:panose1 w:val="00000000000000000000"/>
    <w:charset w:val="86"/>
    <w:family w:val="roman"/>
    <w:notTrueType/>
    <w:pitch w:val="default"/>
    <w:sig w:usb0="00000000" w:usb1="080E0000" w:usb2="00000010" w:usb3="00000000" w:csb0="00040000" w:csb1="00000000"/>
  </w:font>
  <w:font w:name="MTSY">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AA3" w:rsidRDefault="001260DE" w:rsidP="00B3167C">
    <w:pPr>
      <w:pStyle w:val="Footer"/>
      <w:framePr w:wrap="around" w:vAnchor="text" w:hAnchor="margin" w:xAlign="center" w:y="1"/>
      <w:rPr>
        <w:rStyle w:val="PageNumber"/>
      </w:rPr>
    </w:pPr>
    <w:r>
      <w:rPr>
        <w:rStyle w:val="PageNumber"/>
      </w:rPr>
      <w:fldChar w:fldCharType="begin"/>
    </w:r>
    <w:r w:rsidR="00577AA3">
      <w:rPr>
        <w:rStyle w:val="PageNumber"/>
      </w:rPr>
      <w:instrText xml:space="preserve">PAGE  </w:instrText>
    </w:r>
    <w:r>
      <w:rPr>
        <w:rStyle w:val="PageNumber"/>
      </w:rPr>
      <w:fldChar w:fldCharType="end"/>
    </w:r>
  </w:p>
  <w:p w:rsidR="00577AA3" w:rsidRDefault="00577AA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AA3" w:rsidRPr="00143E42" w:rsidRDefault="001260DE" w:rsidP="00143E42">
    <w:pPr>
      <w:jc w:val="center"/>
      <w:rPr>
        <w:sz w:val="20"/>
      </w:rPr>
    </w:pPr>
    <w:r w:rsidRPr="00143E42">
      <w:rPr>
        <w:sz w:val="20"/>
      </w:rPr>
      <w:fldChar w:fldCharType="begin"/>
    </w:r>
    <w:r w:rsidR="00577AA3" w:rsidRPr="00143E42">
      <w:rPr>
        <w:sz w:val="20"/>
      </w:rPr>
      <w:instrText xml:space="preserve"> page </w:instrText>
    </w:r>
    <w:r w:rsidRPr="00143E42">
      <w:rPr>
        <w:sz w:val="20"/>
      </w:rPr>
      <w:fldChar w:fldCharType="separate"/>
    </w:r>
    <w:r w:rsidR="00A53B0D">
      <w:rPr>
        <w:noProof/>
        <w:sz w:val="20"/>
      </w:rPr>
      <w:t>7</w:t>
    </w:r>
    <w:r w:rsidRPr="00143E42">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AA3" w:rsidRDefault="001260DE" w:rsidP="00B3167C">
    <w:pPr>
      <w:pStyle w:val="Footer"/>
      <w:framePr w:wrap="around" w:vAnchor="text" w:hAnchor="margin" w:xAlign="center" w:y="1"/>
      <w:rPr>
        <w:rStyle w:val="PageNumber"/>
      </w:rPr>
    </w:pPr>
    <w:r>
      <w:rPr>
        <w:rStyle w:val="PageNumber"/>
      </w:rPr>
      <w:fldChar w:fldCharType="begin"/>
    </w:r>
    <w:r w:rsidR="00577AA3">
      <w:rPr>
        <w:rStyle w:val="PageNumber"/>
      </w:rPr>
      <w:instrText xml:space="preserve">PAGE  </w:instrText>
    </w:r>
    <w:r>
      <w:rPr>
        <w:rStyle w:val="PageNumber"/>
      </w:rPr>
      <w:fldChar w:fldCharType="end"/>
    </w:r>
  </w:p>
  <w:p w:rsidR="00577AA3" w:rsidRDefault="00577AA3"/>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AA3" w:rsidRPr="00143E42" w:rsidRDefault="001260DE" w:rsidP="00143E42">
    <w:pPr>
      <w:jc w:val="center"/>
      <w:rPr>
        <w:sz w:val="20"/>
      </w:rPr>
    </w:pPr>
    <w:r w:rsidRPr="00143E42">
      <w:rPr>
        <w:sz w:val="20"/>
      </w:rPr>
      <w:fldChar w:fldCharType="begin"/>
    </w:r>
    <w:r w:rsidR="00577AA3" w:rsidRPr="00143E42">
      <w:rPr>
        <w:sz w:val="20"/>
      </w:rPr>
      <w:instrText xml:space="preserve"> page </w:instrText>
    </w:r>
    <w:r w:rsidRPr="00143E42">
      <w:rPr>
        <w:sz w:val="20"/>
      </w:rPr>
      <w:fldChar w:fldCharType="separate"/>
    </w:r>
    <w:r w:rsidR="00A53B0D">
      <w:rPr>
        <w:noProof/>
        <w:sz w:val="20"/>
      </w:rPr>
      <w:t>14</w:t>
    </w:r>
    <w:r w:rsidRPr="00143E42">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1260DE"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143E42" w:rsidRDefault="001260DE" w:rsidP="00143E42">
    <w:pPr>
      <w:jc w:val="center"/>
      <w:rPr>
        <w:sz w:val="20"/>
      </w:rPr>
    </w:pPr>
    <w:r w:rsidRPr="00143E42">
      <w:rPr>
        <w:sz w:val="20"/>
      </w:rPr>
      <w:fldChar w:fldCharType="begin"/>
    </w:r>
    <w:r w:rsidR="00143E42" w:rsidRPr="00143E42">
      <w:rPr>
        <w:sz w:val="20"/>
      </w:rPr>
      <w:instrText xml:space="preserve"> page </w:instrText>
    </w:r>
    <w:r w:rsidRPr="00143E42">
      <w:rPr>
        <w:sz w:val="20"/>
      </w:rPr>
      <w:fldChar w:fldCharType="separate"/>
    </w:r>
    <w:r w:rsidR="00577AA3">
      <w:rPr>
        <w:noProof/>
        <w:sz w:val="20"/>
      </w:rPr>
      <w:t>7</w:t>
    </w:r>
    <w:r w:rsidRPr="00143E42">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8A4" w:rsidRDefault="000558A4">
      <w:r>
        <w:separator/>
      </w:r>
    </w:p>
  </w:footnote>
  <w:footnote w:type="continuationSeparator" w:id="0">
    <w:p w:rsidR="000558A4" w:rsidRDefault="000558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AA3" w:rsidRPr="00143E42" w:rsidRDefault="00577AA3" w:rsidP="00143E42">
    <w:pPr>
      <w:pBdr>
        <w:bottom w:val="thinThickMediumGap" w:sz="12" w:space="1" w:color="auto"/>
      </w:pBdr>
      <w:tabs>
        <w:tab w:val="left" w:pos="851"/>
        <w:tab w:val="right" w:pos="8364"/>
      </w:tabs>
      <w:adjustRightInd w:val="0"/>
      <w:snapToGrid w:val="0"/>
      <w:jc w:val="both"/>
      <w:rPr>
        <w:iCs/>
        <w:color w:val="0000FF"/>
        <w:sz w:val="20"/>
      </w:rPr>
    </w:pPr>
    <w:r w:rsidRPr="00143E42">
      <w:rPr>
        <w:rFonts w:hint="eastAsia"/>
        <w:iCs/>
        <w:color w:val="000000"/>
        <w:sz w:val="20"/>
      </w:rPr>
      <w:tab/>
    </w:r>
    <w:r w:rsidRPr="00143E42">
      <w:rPr>
        <w:iCs/>
        <w:color w:val="000000"/>
        <w:sz w:val="20"/>
      </w:rPr>
      <w:t xml:space="preserve">Cancer Biology </w:t>
    </w:r>
    <w:r w:rsidRPr="00143E42">
      <w:rPr>
        <w:iCs/>
        <w:sz w:val="20"/>
      </w:rPr>
      <w:t>201</w:t>
    </w:r>
    <w:r w:rsidRPr="00143E42">
      <w:rPr>
        <w:rFonts w:hint="eastAsia"/>
        <w:iCs/>
        <w:sz w:val="20"/>
      </w:rPr>
      <w:t>5</w:t>
    </w:r>
    <w:proofErr w:type="gramStart"/>
    <w:r w:rsidRPr="00143E42">
      <w:rPr>
        <w:iCs/>
        <w:sz w:val="20"/>
      </w:rPr>
      <w:t>;</w:t>
    </w:r>
    <w:r w:rsidRPr="00143E42">
      <w:rPr>
        <w:rFonts w:hint="eastAsia"/>
        <w:iCs/>
        <w:sz w:val="20"/>
      </w:rPr>
      <w:t>5</w:t>
    </w:r>
    <w:proofErr w:type="gramEnd"/>
    <w:r w:rsidRPr="00143E42">
      <w:rPr>
        <w:iCs/>
        <w:sz w:val="20"/>
      </w:rPr>
      <w:t>(</w:t>
    </w:r>
    <w:r w:rsidRPr="00143E42">
      <w:rPr>
        <w:rFonts w:hint="eastAsia"/>
        <w:iCs/>
        <w:sz w:val="20"/>
      </w:rPr>
      <w:t>3</w:t>
    </w:r>
    <w:r w:rsidRPr="00143E42">
      <w:rPr>
        <w:iCs/>
        <w:sz w:val="20"/>
      </w:rPr>
      <w:t xml:space="preserve">)  </w:t>
    </w:r>
    <w:r w:rsidRPr="00143E42">
      <w:rPr>
        <w:rFonts w:hint="eastAsia"/>
        <w:iCs/>
        <w:sz w:val="20"/>
      </w:rPr>
      <w:t xml:space="preserve">   </w:t>
    </w:r>
    <w:r w:rsidRPr="00143E42">
      <w:rPr>
        <w:rFonts w:hint="eastAsia"/>
        <w:iCs/>
        <w:sz w:val="20"/>
      </w:rPr>
      <w:tab/>
      <w:t xml:space="preserve">     </w:t>
    </w:r>
    <w:r w:rsidRPr="00143E42">
      <w:rPr>
        <w:iCs/>
        <w:sz w:val="20"/>
      </w:rPr>
      <w:t xml:space="preserve"> </w:t>
    </w:r>
    <w:r w:rsidRPr="00143E42">
      <w:rPr>
        <w:sz w:val="20"/>
      </w:rPr>
      <w:t xml:space="preserve">  </w:t>
    </w:r>
    <w:hyperlink r:id="rId1" w:history="1">
      <w:r w:rsidRPr="00143E42">
        <w:rPr>
          <w:rStyle w:val="Hyperlink"/>
          <w:sz w:val="20"/>
        </w:rPr>
        <w:t>http://www.cancerbio.net</w:t>
      </w:r>
    </w:hyperlink>
  </w:p>
  <w:p w:rsidR="00577AA3" w:rsidRPr="00143E42" w:rsidRDefault="00577AA3" w:rsidP="00143E42">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AA3" w:rsidRPr="00143E42" w:rsidRDefault="00577AA3" w:rsidP="00143E42">
    <w:pPr>
      <w:pBdr>
        <w:bottom w:val="thinThickMediumGap" w:sz="12" w:space="1" w:color="auto"/>
      </w:pBdr>
      <w:tabs>
        <w:tab w:val="left" w:pos="851"/>
        <w:tab w:val="right" w:pos="8364"/>
      </w:tabs>
      <w:adjustRightInd w:val="0"/>
      <w:snapToGrid w:val="0"/>
      <w:jc w:val="both"/>
      <w:rPr>
        <w:iCs/>
        <w:color w:val="0000FF"/>
        <w:sz w:val="20"/>
      </w:rPr>
    </w:pPr>
    <w:r w:rsidRPr="00143E42">
      <w:rPr>
        <w:rFonts w:hint="eastAsia"/>
        <w:iCs/>
        <w:color w:val="000000"/>
        <w:sz w:val="20"/>
      </w:rPr>
      <w:tab/>
    </w:r>
    <w:r w:rsidRPr="00143E42">
      <w:rPr>
        <w:iCs/>
        <w:color w:val="000000"/>
        <w:sz w:val="20"/>
      </w:rPr>
      <w:t xml:space="preserve">Cancer Biology </w:t>
    </w:r>
    <w:r w:rsidRPr="00143E42">
      <w:rPr>
        <w:iCs/>
        <w:sz w:val="20"/>
      </w:rPr>
      <w:t>201</w:t>
    </w:r>
    <w:r w:rsidRPr="00143E42">
      <w:rPr>
        <w:rFonts w:hint="eastAsia"/>
        <w:iCs/>
        <w:sz w:val="20"/>
      </w:rPr>
      <w:t>5</w:t>
    </w:r>
    <w:proofErr w:type="gramStart"/>
    <w:r w:rsidRPr="00143E42">
      <w:rPr>
        <w:iCs/>
        <w:sz w:val="20"/>
      </w:rPr>
      <w:t>;</w:t>
    </w:r>
    <w:r w:rsidRPr="00143E42">
      <w:rPr>
        <w:rFonts w:hint="eastAsia"/>
        <w:iCs/>
        <w:sz w:val="20"/>
      </w:rPr>
      <w:t>5</w:t>
    </w:r>
    <w:proofErr w:type="gramEnd"/>
    <w:r w:rsidRPr="00143E42">
      <w:rPr>
        <w:iCs/>
        <w:sz w:val="20"/>
      </w:rPr>
      <w:t>(</w:t>
    </w:r>
    <w:r w:rsidRPr="00143E42">
      <w:rPr>
        <w:rFonts w:hint="eastAsia"/>
        <w:iCs/>
        <w:sz w:val="20"/>
      </w:rPr>
      <w:t>3</w:t>
    </w:r>
    <w:r w:rsidRPr="00143E42">
      <w:rPr>
        <w:iCs/>
        <w:sz w:val="20"/>
      </w:rPr>
      <w:t xml:space="preserve">)  </w:t>
    </w:r>
    <w:r w:rsidRPr="00143E42">
      <w:rPr>
        <w:rFonts w:hint="eastAsia"/>
        <w:iCs/>
        <w:sz w:val="20"/>
      </w:rPr>
      <w:t xml:space="preserve">   </w:t>
    </w:r>
    <w:r w:rsidRPr="00143E42">
      <w:rPr>
        <w:rFonts w:hint="eastAsia"/>
        <w:iCs/>
        <w:sz w:val="20"/>
      </w:rPr>
      <w:tab/>
      <w:t xml:space="preserve">     </w:t>
    </w:r>
    <w:r w:rsidRPr="00143E42">
      <w:rPr>
        <w:iCs/>
        <w:sz w:val="20"/>
      </w:rPr>
      <w:t xml:space="preserve"> </w:t>
    </w:r>
    <w:r w:rsidRPr="00143E42">
      <w:rPr>
        <w:sz w:val="20"/>
      </w:rPr>
      <w:t xml:space="preserve">  </w:t>
    </w:r>
    <w:hyperlink r:id="rId1" w:history="1">
      <w:r w:rsidRPr="00143E42">
        <w:rPr>
          <w:rStyle w:val="Hyperlink"/>
          <w:sz w:val="20"/>
        </w:rPr>
        <w:t>http://www.cancerbio.net</w:t>
      </w:r>
    </w:hyperlink>
  </w:p>
  <w:p w:rsidR="00577AA3" w:rsidRPr="00143E42" w:rsidRDefault="00577AA3" w:rsidP="00143E42">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E42" w:rsidRPr="00143E42" w:rsidRDefault="00143E42" w:rsidP="00143E42">
    <w:pPr>
      <w:pBdr>
        <w:bottom w:val="thinThickMediumGap" w:sz="12" w:space="1" w:color="auto"/>
      </w:pBdr>
      <w:tabs>
        <w:tab w:val="left" w:pos="851"/>
        <w:tab w:val="right" w:pos="8364"/>
      </w:tabs>
      <w:adjustRightInd w:val="0"/>
      <w:snapToGrid w:val="0"/>
      <w:jc w:val="both"/>
      <w:rPr>
        <w:iCs/>
        <w:color w:val="0000FF"/>
        <w:sz w:val="20"/>
      </w:rPr>
    </w:pPr>
    <w:r w:rsidRPr="00143E42">
      <w:rPr>
        <w:rFonts w:hint="eastAsia"/>
        <w:iCs/>
        <w:color w:val="000000"/>
        <w:sz w:val="20"/>
      </w:rPr>
      <w:tab/>
    </w:r>
    <w:r w:rsidRPr="00143E42">
      <w:rPr>
        <w:iCs/>
        <w:color w:val="000000"/>
        <w:sz w:val="20"/>
      </w:rPr>
      <w:t xml:space="preserve">Cancer Biology </w:t>
    </w:r>
    <w:r w:rsidRPr="00143E42">
      <w:rPr>
        <w:iCs/>
        <w:sz w:val="20"/>
      </w:rPr>
      <w:t>201</w:t>
    </w:r>
    <w:r w:rsidRPr="00143E42">
      <w:rPr>
        <w:rFonts w:hint="eastAsia"/>
        <w:iCs/>
        <w:sz w:val="20"/>
      </w:rPr>
      <w:t>5</w:t>
    </w:r>
    <w:proofErr w:type="gramStart"/>
    <w:r w:rsidRPr="00143E42">
      <w:rPr>
        <w:iCs/>
        <w:sz w:val="20"/>
      </w:rPr>
      <w:t>;</w:t>
    </w:r>
    <w:r w:rsidRPr="00143E42">
      <w:rPr>
        <w:rFonts w:hint="eastAsia"/>
        <w:iCs/>
        <w:sz w:val="20"/>
      </w:rPr>
      <w:t>5</w:t>
    </w:r>
    <w:proofErr w:type="gramEnd"/>
    <w:r w:rsidRPr="00143E42">
      <w:rPr>
        <w:iCs/>
        <w:sz w:val="20"/>
      </w:rPr>
      <w:t>(</w:t>
    </w:r>
    <w:r w:rsidRPr="00143E42">
      <w:rPr>
        <w:rFonts w:hint="eastAsia"/>
        <w:iCs/>
        <w:sz w:val="20"/>
      </w:rPr>
      <w:t>3</w:t>
    </w:r>
    <w:r w:rsidRPr="00143E42">
      <w:rPr>
        <w:iCs/>
        <w:sz w:val="20"/>
      </w:rPr>
      <w:t xml:space="preserve">)  </w:t>
    </w:r>
    <w:r w:rsidRPr="00143E42">
      <w:rPr>
        <w:rFonts w:hint="eastAsia"/>
        <w:iCs/>
        <w:sz w:val="20"/>
      </w:rPr>
      <w:t xml:space="preserve">   </w:t>
    </w:r>
    <w:r w:rsidRPr="00143E42">
      <w:rPr>
        <w:rFonts w:hint="eastAsia"/>
        <w:iCs/>
        <w:sz w:val="20"/>
      </w:rPr>
      <w:tab/>
      <w:t xml:space="preserve">     </w:t>
    </w:r>
    <w:r w:rsidRPr="00143E42">
      <w:rPr>
        <w:iCs/>
        <w:sz w:val="20"/>
      </w:rPr>
      <w:t xml:space="preserve"> </w:t>
    </w:r>
    <w:r w:rsidRPr="00143E42">
      <w:rPr>
        <w:sz w:val="20"/>
      </w:rPr>
      <w:t xml:space="preserve">  </w:t>
    </w:r>
    <w:hyperlink r:id="rId1" w:history="1">
      <w:r w:rsidRPr="00143E42">
        <w:rPr>
          <w:rStyle w:val="Hyperlink"/>
          <w:sz w:val="20"/>
        </w:rPr>
        <w:t>http://www.cancerbio.net</w:t>
      </w:r>
    </w:hyperlink>
  </w:p>
  <w:p w:rsidR="00143E42" w:rsidRPr="00143E42" w:rsidRDefault="00143E42" w:rsidP="00143E42">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6385"/>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16E78"/>
    <w:rsid w:val="00047F4F"/>
    <w:rsid w:val="000508EB"/>
    <w:rsid w:val="000558A4"/>
    <w:rsid w:val="00080769"/>
    <w:rsid w:val="00080CE9"/>
    <w:rsid w:val="000827B7"/>
    <w:rsid w:val="00086790"/>
    <w:rsid w:val="00090A06"/>
    <w:rsid w:val="001260DE"/>
    <w:rsid w:val="00143E42"/>
    <w:rsid w:val="001441D7"/>
    <w:rsid w:val="001817C7"/>
    <w:rsid w:val="001B41B8"/>
    <w:rsid w:val="0023586A"/>
    <w:rsid w:val="0025363C"/>
    <w:rsid w:val="002C1B3C"/>
    <w:rsid w:val="002F20CD"/>
    <w:rsid w:val="002F49EF"/>
    <w:rsid w:val="00314F95"/>
    <w:rsid w:val="00322FAB"/>
    <w:rsid w:val="00334EF0"/>
    <w:rsid w:val="00336696"/>
    <w:rsid w:val="00345581"/>
    <w:rsid w:val="0034702D"/>
    <w:rsid w:val="003B6D46"/>
    <w:rsid w:val="00412A69"/>
    <w:rsid w:val="00446BA6"/>
    <w:rsid w:val="00456753"/>
    <w:rsid w:val="00471E57"/>
    <w:rsid w:val="0049143E"/>
    <w:rsid w:val="004C7E2A"/>
    <w:rsid w:val="004D0467"/>
    <w:rsid w:val="004E750A"/>
    <w:rsid w:val="00577AA3"/>
    <w:rsid w:val="00593132"/>
    <w:rsid w:val="005C2F35"/>
    <w:rsid w:val="005D1DA6"/>
    <w:rsid w:val="005D5082"/>
    <w:rsid w:val="005F5E04"/>
    <w:rsid w:val="0065209A"/>
    <w:rsid w:val="006D5C2E"/>
    <w:rsid w:val="006E6ACB"/>
    <w:rsid w:val="006F1706"/>
    <w:rsid w:val="006F37C5"/>
    <w:rsid w:val="00712F65"/>
    <w:rsid w:val="00774BBC"/>
    <w:rsid w:val="0078507E"/>
    <w:rsid w:val="007D458B"/>
    <w:rsid w:val="007D746F"/>
    <w:rsid w:val="00814FA7"/>
    <w:rsid w:val="008A20AC"/>
    <w:rsid w:val="008D0DF9"/>
    <w:rsid w:val="0091208A"/>
    <w:rsid w:val="00914558"/>
    <w:rsid w:val="0094140D"/>
    <w:rsid w:val="009459B3"/>
    <w:rsid w:val="00947208"/>
    <w:rsid w:val="00952EB8"/>
    <w:rsid w:val="0095313E"/>
    <w:rsid w:val="009C73A9"/>
    <w:rsid w:val="00A1557F"/>
    <w:rsid w:val="00A3476D"/>
    <w:rsid w:val="00A40FD7"/>
    <w:rsid w:val="00A53B0D"/>
    <w:rsid w:val="00A9156B"/>
    <w:rsid w:val="00A92948"/>
    <w:rsid w:val="00B3167C"/>
    <w:rsid w:val="00B60E8D"/>
    <w:rsid w:val="00B80C0E"/>
    <w:rsid w:val="00B918AE"/>
    <w:rsid w:val="00BD2A8D"/>
    <w:rsid w:val="00BF6579"/>
    <w:rsid w:val="00C51867"/>
    <w:rsid w:val="00C518B0"/>
    <w:rsid w:val="00CA2D74"/>
    <w:rsid w:val="00CE7B2F"/>
    <w:rsid w:val="00CF6616"/>
    <w:rsid w:val="00D038DD"/>
    <w:rsid w:val="00D203C8"/>
    <w:rsid w:val="00D26F2E"/>
    <w:rsid w:val="00D3777A"/>
    <w:rsid w:val="00D41B02"/>
    <w:rsid w:val="00DF7353"/>
    <w:rsid w:val="00E015B9"/>
    <w:rsid w:val="00E301AE"/>
    <w:rsid w:val="00E42236"/>
    <w:rsid w:val="00E72D16"/>
    <w:rsid w:val="00EA11D6"/>
    <w:rsid w:val="00EA3D1D"/>
    <w:rsid w:val="00EB51F4"/>
    <w:rsid w:val="00EC565A"/>
    <w:rsid w:val="00EC5C53"/>
    <w:rsid w:val="00ED4441"/>
    <w:rsid w:val="00F2228B"/>
    <w:rsid w:val="00F23652"/>
    <w:rsid w:val="00F40D7E"/>
    <w:rsid w:val="00F64F95"/>
    <w:rsid w:val="00FA6D77"/>
    <w:rsid w:val="00FB4FC6"/>
    <w:rsid w:val="00FB5B6A"/>
    <w:rsid w:val="00FC4906"/>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D038DD"/>
    <w:pPr>
      <w:keepNext/>
      <w:tabs>
        <w:tab w:val="num" w:pos="0"/>
      </w:tabs>
      <w:outlineLvl w:val="0"/>
    </w:pPr>
    <w:rPr>
      <w:b/>
      <w:bCs/>
      <w:sz w:val="32"/>
    </w:rPr>
  </w:style>
  <w:style w:type="paragraph" w:styleId="Heading2">
    <w:name w:val="heading 2"/>
    <w:basedOn w:val="Normal"/>
    <w:next w:val="Normal"/>
    <w:qFormat/>
    <w:rsid w:val="00D038DD"/>
    <w:pPr>
      <w:keepNext/>
      <w:tabs>
        <w:tab w:val="num" w:pos="0"/>
      </w:tabs>
      <w:jc w:val="both"/>
      <w:outlineLvl w:val="1"/>
    </w:pPr>
    <w:rPr>
      <w:b/>
      <w:sz w:val="28"/>
    </w:rPr>
  </w:style>
  <w:style w:type="paragraph" w:styleId="Heading3">
    <w:name w:val="heading 3"/>
    <w:basedOn w:val="Normal"/>
    <w:next w:val="Normal"/>
    <w:qFormat/>
    <w:rsid w:val="00D038DD"/>
    <w:pPr>
      <w:keepNext/>
      <w:tabs>
        <w:tab w:val="num" w:pos="0"/>
      </w:tabs>
      <w:spacing w:line="360" w:lineRule="auto"/>
      <w:jc w:val="both"/>
      <w:outlineLvl w:val="2"/>
    </w:pPr>
    <w:rPr>
      <w:b/>
      <w:bCs/>
    </w:rPr>
  </w:style>
  <w:style w:type="paragraph" w:styleId="Heading6">
    <w:name w:val="heading 6"/>
    <w:basedOn w:val="Normal"/>
    <w:next w:val="Normal"/>
    <w:qFormat/>
    <w:rsid w:val="00D038DD"/>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D038DD"/>
  </w:style>
  <w:style w:type="character" w:customStyle="1" w:styleId="WW-Absatz-Standardschriftart">
    <w:name w:val="WW-Absatz-Standardschriftart"/>
    <w:rsid w:val="00D038DD"/>
  </w:style>
  <w:style w:type="character" w:customStyle="1" w:styleId="WW-Absatz-Standardschriftart1">
    <w:name w:val="WW-Absatz-Standardschriftart1"/>
    <w:rsid w:val="00D038DD"/>
  </w:style>
  <w:style w:type="character" w:customStyle="1" w:styleId="WW-Absatz-Standardschriftart11">
    <w:name w:val="WW-Absatz-Standardschriftart11"/>
    <w:rsid w:val="00D038DD"/>
  </w:style>
  <w:style w:type="character" w:customStyle="1" w:styleId="WW-Absatz-Standardschriftart111">
    <w:name w:val="WW-Absatz-Standardschriftart111"/>
    <w:rsid w:val="00D038DD"/>
  </w:style>
  <w:style w:type="character" w:customStyle="1" w:styleId="WW-Absatz-Standardschriftart1111">
    <w:name w:val="WW-Absatz-Standardschriftart1111"/>
    <w:rsid w:val="00D038DD"/>
  </w:style>
  <w:style w:type="character" w:customStyle="1" w:styleId="WW-Absatz-Standardschriftart11111">
    <w:name w:val="WW-Absatz-Standardschriftart11111"/>
    <w:rsid w:val="00D038DD"/>
  </w:style>
  <w:style w:type="character" w:customStyle="1" w:styleId="WW-Absatz-Standardschriftart111111">
    <w:name w:val="WW-Absatz-Standardschriftart111111"/>
    <w:rsid w:val="00D038DD"/>
  </w:style>
  <w:style w:type="character" w:customStyle="1" w:styleId="WW-Absatz-Standardschriftart1111111">
    <w:name w:val="WW-Absatz-Standardschriftart1111111"/>
    <w:rsid w:val="00D038DD"/>
  </w:style>
  <w:style w:type="character" w:customStyle="1" w:styleId="WW-Absatz-Standardschriftart11111111">
    <w:name w:val="WW-Absatz-Standardschriftart11111111"/>
    <w:rsid w:val="00D038DD"/>
  </w:style>
  <w:style w:type="character" w:customStyle="1" w:styleId="WW-Absatz-Standardschriftart111111111">
    <w:name w:val="WW-Absatz-Standardschriftart111111111"/>
    <w:rsid w:val="00D038DD"/>
  </w:style>
  <w:style w:type="character" w:customStyle="1" w:styleId="WW-Absatz-Standardschriftart1111111111">
    <w:name w:val="WW-Absatz-Standardschriftart1111111111"/>
    <w:rsid w:val="00D038DD"/>
  </w:style>
  <w:style w:type="character" w:customStyle="1" w:styleId="WW-Absatz-Standardschriftart11111111111">
    <w:name w:val="WW-Absatz-Standardschriftart11111111111"/>
    <w:rsid w:val="00D038DD"/>
  </w:style>
  <w:style w:type="character" w:customStyle="1" w:styleId="WW-Absatz-Standardschriftart111111111111">
    <w:name w:val="WW-Absatz-Standardschriftart111111111111"/>
    <w:rsid w:val="00D038DD"/>
  </w:style>
  <w:style w:type="character" w:customStyle="1" w:styleId="WW-Absatz-Standardschriftart1111111111111">
    <w:name w:val="WW-Absatz-Standardschriftart1111111111111"/>
    <w:rsid w:val="00D038DD"/>
  </w:style>
  <w:style w:type="character" w:customStyle="1" w:styleId="WW-Absatz-Standardschriftart11111111111111">
    <w:name w:val="WW-Absatz-Standardschriftart11111111111111"/>
    <w:rsid w:val="00D038DD"/>
  </w:style>
  <w:style w:type="character" w:customStyle="1" w:styleId="WW-Absatz-Standardschriftart111111111111111">
    <w:name w:val="WW-Absatz-Standardschriftart111111111111111"/>
    <w:rsid w:val="00D038DD"/>
  </w:style>
  <w:style w:type="character" w:customStyle="1" w:styleId="WW-Absatz-Standardschriftart1111111111111111">
    <w:name w:val="WW-Absatz-Standardschriftart1111111111111111"/>
    <w:rsid w:val="00D038DD"/>
  </w:style>
  <w:style w:type="character" w:customStyle="1" w:styleId="WW8Num1z0">
    <w:name w:val="WW8Num1z0"/>
    <w:rsid w:val="00D038DD"/>
    <w:rPr>
      <w:rFonts w:ascii="Symbol" w:eastAsia="Times New Roman" w:hAnsi="Symbol" w:cs="Times New Roman"/>
    </w:rPr>
  </w:style>
  <w:style w:type="character" w:customStyle="1" w:styleId="WW8Num1z1">
    <w:name w:val="WW8Num1z1"/>
    <w:rsid w:val="00D038DD"/>
    <w:rPr>
      <w:rFonts w:ascii="Courier New" w:hAnsi="Courier New" w:cs="Courier New"/>
    </w:rPr>
  </w:style>
  <w:style w:type="character" w:customStyle="1" w:styleId="WW8Num1z2">
    <w:name w:val="WW8Num1z2"/>
    <w:rsid w:val="00D038DD"/>
    <w:rPr>
      <w:rFonts w:ascii="Wingdings" w:hAnsi="Wingdings"/>
    </w:rPr>
  </w:style>
  <w:style w:type="character" w:customStyle="1" w:styleId="WW8Num1z3">
    <w:name w:val="WW8Num1z3"/>
    <w:rsid w:val="00D038DD"/>
    <w:rPr>
      <w:rFonts w:ascii="Symbol" w:hAnsi="Symbol"/>
    </w:rPr>
  </w:style>
  <w:style w:type="character" w:styleId="PageNumber">
    <w:name w:val="page number"/>
    <w:basedOn w:val="DefaultParagraphFont"/>
    <w:rsid w:val="00D038DD"/>
  </w:style>
  <w:style w:type="character" w:styleId="Hyperlink">
    <w:name w:val="Hyperlink"/>
    <w:basedOn w:val="DefaultParagraphFont"/>
    <w:rsid w:val="00D038DD"/>
    <w:rPr>
      <w:color w:val="0000FF"/>
      <w:u w:val="single"/>
    </w:rPr>
  </w:style>
  <w:style w:type="character" w:styleId="FollowedHyperlink">
    <w:name w:val="FollowedHyperlink"/>
    <w:basedOn w:val="DefaultParagraphFont"/>
    <w:rsid w:val="00D038DD"/>
    <w:rPr>
      <w:color w:val="800080"/>
      <w:u w:val="single"/>
    </w:rPr>
  </w:style>
  <w:style w:type="character" w:customStyle="1" w:styleId="NumberingSymbols">
    <w:name w:val="Numbering Symbols"/>
    <w:rsid w:val="00D038DD"/>
  </w:style>
  <w:style w:type="paragraph" w:customStyle="1" w:styleId="Heading">
    <w:name w:val="Heading"/>
    <w:basedOn w:val="Normal"/>
    <w:next w:val="BodyText"/>
    <w:rsid w:val="00D038DD"/>
    <w:pPr>
      <w:keepNext/>
      <w:spacing w:before="240" w:after="120"/>
    </w:pPr>
    <w:rPr>
      <w:rFonts w:ascii="Nimbus Sans L" w:eastAsia="DejaVu Sans" w:hAnsi="Nimbus Sans L" w:cs="DejaVu Sans"/>
      <w:sz w:val="28"/>
      <w:szCs w:val="28"/>
    </w:rPr>
  </w:style>
  <w:style w:type="paragraph" w:styleId="BodyText">
    <w:name w:val="Body Text"/>
    <w:basedOn w:val="Normal"/>
    <w:rsid w:val="00D038DD"/>
    <w:pPr>
      <w:spacing w:line="360" w:lineRule="auto"/>
    </w:pPr>
  </w:style>
  <w:style w:type="paragraph" w:styleId="List">
    <w:name w:val="List"/>
    <w:basedOn w:val="BodyText"/>
    <w:rsid w:val="00D038DD"/>
  </w:style>
  <w:style w:type="paragraph" w:styleId="Caption">
    <w:name w:val="caption"/>
    <w:basedOn w:val="Normal"/>
    <w:qFormat/>
    <w:rsid w:val="00D038DD"/>
    <w:pPr>
      <w:suppressLineNumbers/>
      <w:spacing w:before="120" w:after="120"/>
    </w:pPr>
    <w:rPr>
      <w:i/>
      <w:iCs/>
    </w:rPr>
  </w:style>
  <w:style w:type="paragraph" w:customStyle="1" w:styleId="Index">
    <w:name w:val="Index"/>
    <w:basedOn w:val="Normal"/>
    <w:rsid w:val="00D038DD"/>
    <w:pPr>
      <w:suppressLineNumbers/>
    </w:pPr>
  </w:style>
  <w:style w:type="paragraph" w:styleId="Header">
    <w:name w:val="header"/>
    <w:basedOn w:val="Normal"/>
    <w:next w:val="Heading1"/>
    <w:rsid w:val="00D038DD"/>
    <w:pPr>
      <w:tabs>
        <w:tab w:val="center" w:pos="4320"/>
        <w:tab w:val="right" w:pos="8640"/>
      </w:tabs>
    </w:pPr>
  </w:style>
  <w:style w:type="paragraph" w:styleId="BodyTextIndent3">
    <w:name w:val="Body Text Indent 3"/>
    <w:basedOn w:val="Normal"/>
    <w:rsid w:val="00D038DD"/>
    <w:pPr>
      <w:spacing w:line="360" w:lineRule="auto"/>
      <w:ind w:firstLine="720"/>
      <w:jc w:val="both"/>
    </w:pPr>
    <w:rPr>
      <w:b/>
      <w:bCs/>
    </w:rPr>
  </w:style>
  <w:style w:type="paragraph" w:styleId="BodyTextIndent">
    <w:name w:val="Body Text Indent"/>
    <w:basedOn w:val="Normal"/>
    <w:rsid w:val="00D038DD"/>
    <w:pPr>
      <w:ind w:left="540" w:hanging="720"/>
      <w:jc w:val="both"/>
    </w:pPr>
  </w:style>
  <w:style w:type="paragraph" w:styleId="BodyTextIndent2">
    <w:name w:val="Body Text Indent 2"/>
    <w:basedOn w:val="Normal"/>
    <w:rsid w:val="00D038DD"/>
    <w:pPr>
      <w:spacing w:line="360" w:lineRule="auto"/>
      <w:ind w:firstLine="720"/>
      <w:jc w:val="both"/>
    </w:pPr>
  </w:style>
  <w:style w:type="paragraph" w:styleId="BodyText2">
    <w:name w:val="Body Text 2"/>
    <w:basedOn w:val="Normal"/>
    <w:rsid w:val="00D038DD"/>
    <w:pPr>
      <w:spacing w:line="360" w:lineRule="auto"/>
      <w:jc w:val="both"/>
    </w:pPr>
  </w:style>
  <w:style w:type="paragraph" w:styleId="Footer">
    <w:name w:val="footer"/>
    <w:basedOn w:val="Normal"/>
    <w:rsid w:val="00D038DD"/>
    <w:pPr>
      <w:tabs>
        <w:tab w:val="center" w:pos="4320"/>
        <w:tab w:val="right" w:pos="8640"/>
      </w:tabs>
    </w:pPr>
    <w:rPr>
      <w:sz w:val="32"/>
    </w:rPr>
  </w:style>
  <w:style w:type="paragraph" w:customStyle="1" w:styleId="TableContents">
    <w:name w:val="Table Contents"/>
    <w:basedOn w:val="Normal"/>
    <w:rsid w:val="00D038DD"/>
    <w:pPr>
      <w:suppressLineNumbers/>
    </w:pPr>
  </w:style>
  <w:style w:type="paragraph" w:customStyle="1" w:styleId="TableHeading">
    <w:name w:val="Table Heading"/>
    <w:basedOn w:val="TableContents"/>
    <w:rsid w:val="00D038DD"/>
    <w:pPr>
      <w:jc w:val="center"/>
    </w:pPr>
    <w:rPr>
      <w:b/>
      <w:bCs/>
    </w:rPr>
  </w:style>
  <w:style w:type="paragraph" w:customStyle="1" w:styleId="Framecontents">
    <w:name w:val="Frame contents"/>
    <w:basedOn w:val="BodyText"/>
    <w:rsid w:val="00D038DD"/>
  </w:style>
  <w:style w:type="paragraph" w:customStyle="1" w:styleId="Text">
    <w:name w:val="Text"/>
    <w:basedOn w:val="Normal"/>
    <w:rsid w:val="00D038DD"/>
    <w:pPr>
      <w:autoSpaceDE w:val="0"/>
      <w:spacing w:line="252" w:lineRule="auto"/>
      <w:ind w:firstLine="202"/>
    </w:pPr>
    <w:rPr>
      <w:rFonts w:eastAsia="PMingLiU"/>
      <w:kern w:val="1"/>
      <w:sz w:val="20"/>
      <w:szCs w:val="20"/>
    </w:rPr>
  </w:style>
  <w:style w:type="paragraph" w:styleId="ListParagraph">
    <w:name w:val="List Paragraph"/>
    <w:basedOn w:val="Normal"/>
    <w:uiPriority w:val="34"/>
    <w:qFormat/>
    <w:rsid w:val="00947208"/>
    <w:pPr>
      <w:suppressAutoHyphens w:val="0"/>
      <w:spacing w:line="480" w:lineRule="atLeast"/>
      <w:ind w:left="720"/>
      <w:contextualSpacing/>
      <w:jc w:val="lowKashida"/>
    </w:pPr>
    <w:rPr>
      <w:rFonts w:eastAsia="Times New Roman" w:cs="Arabic Transparent"/>
      <w:sz w:val="28"/>
      <w:szCs w:val="28"/>
      <w:lang w:eastAsia="en-US"/>
    </w:rPr>
  </w:style>
  <w:style w:type="character" w:customStyle="1" w:styleId="apple-style-span">
    <w:name w:val="apple-style-span"/>
    <w:basedOn w:val="DefaultParagraphFont"/>
    <w:rsid w:val="008D0DF9"/>
  </w:style>
  <w:style w:type="paragraph" w:styleId="NoSpacing">
    <w:name w:val="No Spacing"/>
    <w:basedOn w:val="Normal"/>
    <w:link w:val="NoSpacingChar"/>
    <w:qFormat/>
    <w:rsid w:val="00143E42"/>
    <w:pPr>
      <w:suppressAutoHyphens w:val="0"/>
      <w:spacing w:before="100" w:beforeAutospacing="1" w:after="100" w:afterAutospacing="1"/>
    </w:pPr>
    <w:rPr>
      <w:lang w:eastAsia="zh-CN"/>
    </w:rPr>
  </w:style>
  <w:style w:type="character" w:customStyle="1" w:styleId="NoSpacingChar">
    <w:name w:val="No Spacing Char"/>
    <w:basedOn w:val="DefaultParagraphFont"/>
    <w:link w:val="NoSpacing"/>
    <w:locked/>
    <w:rsid w:val="00143E42"/>
    <w:rPr>
      <w:sz w:val="24"/>
      <w:szCs w:val="24"/>
    </w:rPr>
  </w:style>
  <w:style w:type="character" w:customStyle="1" w:styleId="msonormal0">
    <w:name w:val="msonormal0"/>
    <w:basedOn w:val="DefaultParagraphFont"/>
    <w:rsid w:val="00143E42"/>
  </w:style>
  <w:style w:type="paragraph" w:styleId="BalloonText">
    <w:name w:val="Balloon Text"/>
    <w:basedOn w:val="Normal"/>
    <w:link w:val="BalloonTextChar"/>
    <w:uiPriority w:val="99"/>
    <w:semiHidden/>
    <w:unhideWhenUsed/>
    <w:rsid w:val="00C51867"/>
    <w:rPr>
      <w:rFonts w:ascii="Tahoma" w:hAnsi="Tahoma" w:cs="Tahoma"/>
      <w:sz w:val="16"/>
      <w:szCs w:val="16"/>
    </w:rPr>
  </w:style>
  <w:style w:type="character" w:customStyle="1" w:styleId="BalloonTextChar">
    <w:name w:val="Balloon Text Char"/>
    <w:basedOn w:val="DefaultParagraphFont"/>
    <w:link w:val="BalloonText"/>
    <w:uiPriority w:val="99"/>
    <w:semiHidden/>
    <w:rsid w:val="00C51867"/>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yperlink" Target="mailto:gnenaah2000@yahoo.com" TargetMode="Externa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gnenaah2000@yahoo.com"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5204</Words>
  <Characters>29665</Characters>
  <Application>Microsoft Office Word</Application>
  <DocSecurity>0</DocSecurity>
  <Lines>247</Lines>
  <Paragraphs>69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Paper</vt:lpstr>
      <vt:lpstr>Paper</vt:lpstr>
    </vt:vector>
  </TitlesOfParts>
  <Manager>Marsland</Manager>
  <Company>Marsland Press</Company>
  <LinksUpToDate>false</LinksUpToDate>
  <CharactersWithSpaces>34800</CharactersWithSpaces>
  <SharedDoc>false</SharedDoc>
  <HLinks>
    <vt:vector size="120" baseType="variant">
      <vt:variant>
        <vt:i4>1638438</vt:i4>
      </vt:variant>
      <vt:variant>
        <vt:i4>48</vt:i4>
      </vt:variant>
      <vt:variant>
        <vt:i4>0</vt:i4>
      </vt:variant>
      <vt:variant>
        <vt:i4>5</vt:i4>
      </vt:variant>
      <vt:variant>
        <vt:lpwstr>mailto:gnenaah2000@yahoo.com</vt:lpwstr>
      </vt:variant>
      <vt:variant>
        <vt:lpwstr/>
      </vt:variant>
      <vt:variant>
        <vt:i4>5701650</vt:i4>
      </vt:variant>
      <vt:variant>
        <vt:i4>45</vt:i4>
      </vt:variant>
      <vt:variant>
        <vt:i4>0</vt:i4>
      </vt:variant>
      <vt:variant>
        <vt:i4>5</vt:i4>
      </vt:variant>
      <vt:variant>
        <vt:lpwstr/>
      </vt:variant>
      <vt:variant>
        <vt:lpwstr>Diez-Gomez, M.L., S. Quirce, E. Aragones</vt:lpwstr>
      </vt:variant>
      <vt:variant>
        <vt:i4>5963805</vt:i4>
      </vt:variant>
      <vt:variant>
        <vt:i4>42</vt:i4>
      </vt:variant>
      <vt:variant>
        <vt:i4>0</vt:i4>
      </vt:variant>
      <vt:variant>
        <vt:i4>5</vt:i4>
      </vt:variant>
      <vt:variant>
        <vt:lpwstr/>
      </vt:variant>
      <vt:variant>
        <vt:lpwstr>Musumeci, R., A. Speciale, R. Costanzo, </vt:lpwstr>
      </vt:variant>
      <vt:variant>
        <vt:i4>4915267</vt:i4>
      </vt:variant>
      <vt:variant>
        <vt:i4>39</vt:i4>
      </vt:variant>
      <vt:variant>
        <vt:i4>0</vt:i4>
      </vt:variant>
      <vt:variant>
        <vt:i4>5</vt:i4>
      </vt:variant>
      <vt:variant>
        <vt:lpwstr/>
      </vt:variant>
      <vt:variant>
        <vt:lpwstr>Giordani, R., J. Trebaux, M. Masi and P.</vt:lpwstr>
      </vt:variant>
      <vt:variant>
        <vt:i4>917508</vt:i4>
      </vt:variant>
      <vt:variant>
        <vt:i4>36</vt:i4>
      </vt:variant>
      <vt:variant>
        <vt:i4>0</vt:i4>
      </vt:variant>
      <vt:variant>
        <vt:i4>5</vt:i4>
      </vt:variant>
      <vt:variant>
        <vt:lpwstr/>
      </vt:variant>
      <vt:variant>
        <vt:lpwstr>Wagner, H. and G. Ulrich-Merzenich, 2009</vt:lpwstr>
      </vt:variant>
      <vt:variant>
        <vt:i4>1048587</vt:i4>
      </vt:variant>
      <vt:variant>
        <vt:i4>33</vt:i4>
      </vt:variant>
      <vt:variant>
        <vt:i4>0</vt:i4>
      </vt:variant>
      <vt:variant>
        <vt:i4>5</vt:i4>
      </vt:variant>
      <vt:variant>
        <vt:lpwstr/>
      </vt:variant>
      <vt:variant>
        <vt:lpwstr>Rosato, A., Vitali, C., De Laurentis, N.</vt:lpwstr>
      </vt:variant>
      <vt:variant>
        <vt:i4>7864442</vt:i4>
      </vt:variant>
      <vt:variant>
        <vt:i4>30</vt:i4>
      </vt:variant>
      <vt:variant>
        <vt:i4>0</vt:i4>
      </vt:variant>
      <vt:variant>
        <vt:i4>5</vt:i4>
      </vt:variant>
      <vt:variant>
        <vt:lpwstr/>
      </vt:variant>
      <vt:variant>
        <vt:lpwstr>Williamson, E.M., 2001</vt:lpwstr>
      </vt:variant>
      <vt:variant>
        <vt:i4>1114130</vt:i4>
      </vt:variant>
      <vt:variant>
        <vt:i4>27</vt:i4>
      </vt:variant>
      <vt:variant>
        <vt:i4>0</vt:i4>
      </vt:variant>
      <vt:variant>
        <vt:i4>5</vt:i4>
      </vt:variant>
      <vt:variant>
        <vt:lpwstr/>
      </vt:variant>
      <vt:variant>
        <vt:lpwstr>Singhal, A. and V.L. Kumar, 2009</vt:lpwstr>
      </vt:variant>
      <vt:variant>
        <vt:i4>917505</vt:i4>
      </vt:variant>
      <vt:variant>
        <vt:i4>24</vt:i4>
      </vt:variant>
      <vt:variant>
        <vt:i4>0</vt:i4>
      </vt:variant>
      <vt:variant>
        <vt:i4>5</vt:i4>
      </vt:variant>
      <vt:variant>
        <vt:lpwstr/>
      </vt:variant>
      <vt:variant>
        <vt:lpwstr>Dewan, S., H. Sangraula and V.L. Kumar, </vt:lpwstr>
      </vt:variant>
      <vt:variant>
        <vt:i4>5570634</vt:i4>
      </vt:variant>
      <vt:variant>
        <vt:i4>21</vt:i4>
      </vt:variant>
      <vt:variant>
        <vt:i4>0</vt:i4>
      </vt:variant>
      <vt:variant>
        <vt:i4>5</vt:i4>
      </vt:variant>
      <vt:variant>
        <vt:lpwstr/>
      </vt:variant>
      <vt:variant>
        <vt:lpwstr>Mahmoud, O.M., Adam S.E. and G. Tartour,</vt:lpwstr>
      </vt:variant>
      <vt:variant>
        <vt:i4>5898258</vt:i4>
      </vt:variant>
      <vt:variant>
        <vt:i4>18</vt:i4>
      </vt:variant>
      <vt:variant>
        <vt:i4>0</vt:i4>
      </vt:variant>
      <vt:variant>
        <vt:i4>5</vt:i4>
      </vt:variant>
      <vt:variant>
        <vt:lpwstr/>
      </vt:variant>
      <vt:variant>
        <vt:lpwstr>Tomar, V.P.S., P.K. Agarwal and B.L. Aga</vt:lpwstr>
      </vt:variant>
      <vt:variant>
        <vt:i4>7012388</vt:i4>
      </vt:variant>
      <vt:variant>
        <vt:i4>15</vt:i4>
      </vt:variant>
      <vt:variant>
        <vt:i4>0</vt:i4>
      </vt:variant>
      <vt:variant>
        <vt:i4>5</vt:i4>
      </vt:variant>
      <vt:variant>
        <vt:lpwstr/>
      </vt:variant>
      <vt:variant>
        <vt:lpwstr>Dubey, V.K. and M.V. Jagannadham, 2003</vt:lpwstr>
      </vt:variant>
      <vt:variant>
        <vt:i4>6029324</vt:i4>
      </vt:variant>
      <vt:variant>
        <vt:i4>12</vt:i4>
      </vt:variant>
      <vt:variant>
        <vt:i4>0</vt:i4>
      </vt:variant>
      <vt:variant>
        <vt:i4>5</vt:i4>
      </vt:variant>
      <vt:variant>
        <vt:lpwstr/>
      </vt:variant>
      <vt:variant>
        <vt:lpwstr>Deepak, D., 1995.</vt:lpwstr>
      </vt:variant>
      <vt:variant>
        <vt:i4>1966148</vt:i4>
      </vt:variant>
      <vt:variant>
        <vt:i4>9</vt:i4>
      </vt:variant>
      <vt:variant>
        <vt:i4>0</vt:i4>
      </vt:variant>
      <vt:variant>
        <vt:i4>5</vt:i4>
      </vt:variant>
      <vt:variant>
        <vt:lpwstr/>
      </vt:variant>
      <vt:variant>
        <vt:lpwstr>Mossa, J.S., M. Tariq, A. Mohsin, A.M. A</vt:lpwstr>
      </vt:variant>
      <vt:variant>
        <vt:i4>4587613</vt:i4>
      </vt:variant>
      <vt:variant>
        <vt:i4>6</vt:i4>
      </vt:variant>
      <vt:variant>
        <vt:i4>0</vt:i4>
      </vt:variant>
      <vt:variant>
        <vt:i4>5</vt:i4>
      </vt:variant>
      <vt:variant>
        <vt:lpwstr/>
      </vt:variant>
      <vt:variant>
        <vt:lpwstr>Kareem, S.O., I. Akpan and O.P. Ojo, 200</vt:lpwstr>
      </vt:variant>
      <vt:variant>
        <vt:i4>4063355</vt:i4>
      </vt:variant>
      <vt:variant>
        <vt:i4>3</vt:i4>
      </vt:variant>
      <vt:variant>
        <vt:i4>0</vt:i4>
      </vt:variant>
      <vt:variant>
        <vt:i4>5</vt:i4>
      </vt:variant>
      <vt:variant>
        <vt:lpwstr>http://www.americanscience.org/</vt:lpwstr>
      </vt:variant>
      <vt:variant>
        <vt:lpwstr/>
      </vt:variant>
      <vt:variant>
        <vt:i4>1638438</vt:i4>
      </vt:variant>
      <vt:variant>
        <vt:i4>0</vt:i4>
      </vt:variant>
      <vt:variant>
        <vt:i4>0</vt:i4>
      </vt:variant>
      <vt:variant>
        <vt:i4>5</vt:i4>
      </vt:variant>
      <vt:variant>
        <vt:lpwstr>mailto:gnenaah2000@yahoo.com</vt:lpwstr>
      </vt:variant>
      <vt:variant>
        <vt:lpwstr/>
      </vt:variant>
      <vt:variant>
        <vt:i4>6946906</vt:i4>
      </vt:variant>
      <vt:variant>
        <vt:i4>11</vt:i4>
      </vt:variant>
      <vt:variant>
        <vt:i4>0</vt:i4>
      </vt:variant>
      <vt:variant>
        <vt:i4>5</vt:i4>
      </vt:variant>
      <vt:variant>
        <vt:lpwstr>mailto:editor@americanscience.org</vt:lpwstr>
      </vt:variant>
      <vt:variant>
        <vt:lpwstr/>
      </vt:variant>
      <vt:variant>
        <vt:i4>4063355</vt:i4>
      </vt:variant>
      <vt:variant>
        <vt:i4>8</vt:i4>
      </vt:variant>
      <vt:variant>
        <vt:i4>0</vt:i4>
      </vt:variant>
      <vt:variant>
        <vt:i4>5</vt:i4>
      </vt:variant>
      <vt:variant>
        <vt:lpwstr>http://www.americanscience.org/</vt:lpwstr>
      </vt:variant>
      <vt:variant>
        <vt:lpwstr/>
      </vt:variant>
      <vt:variant>
        <vt:i4>4063355</vt:i4>
      </vt:variant>
      <vt:variant>
        <vt:i4>0</vt:i4>
      </vt:variant>
      <vt:variant>
        <vt:i4>0</vt:i4>
      </vt:variant>
      <vt:variant>
        <vt:i4>5</vt:i4>
      </vt:variant>
      <vt:variant>
        <vt:lpwstr>http://www.americanscience.org/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4</cp:revision>
  <cp:lastPrinted>2015-09-24T01:03:00Z</cp:lastPrinted>
  <dcterms:created xsi:type="dcterms:W3CDTF">2015-09-24T13:11:00Z</dcterms:created>
  <dcterms:modified xsi:type="dcterms:W3CDTF">2015-09-24T01:09:00Z</dcterms:modified>
</cp:coreProperties>
</file>