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014" w:rsidRPr="00197889" w:rsidRDefault="005F3A24" w:rsidP="00197889">
      <w:pPr>
        <w:tabs>
          <w:tab w:val="left" w:pos="6416"/>
          <w:tab w:val="right" w:pos="7655"/>
        </w:tabs>
        <w:bidi w:val="0"/>
        <w:snapToGrid w:val="0"/>
        <w:spacing w:after="0" w:line="240" w:lineRule="auto"/>
        <w:jc w:val="center"/>
        <w:rPr>
          <w:rFonts w:ascii="Times New Roman" w:hAnsi="Times New Roman" w:cs="Times New Roman"/>
          <w:b/>
          <w:bCs/>
          <w:sz w:val="20"/>
          <w:szCs w:val="20"/>
        </w:rPr>
      </w:pPr>
      <w:r w:rsidRPr="00197889">
        <w:rPr>
          <w:rFonts w:ascii="Times New Roman" w:hAnsi="Times New Roman" w:cs="Times New Roman"/>
          <w:b/>
          <w:bCs/>
          <w:sz w:val="20"/>
          <w:szCs w:val="20"/>
        </w:rPr>
        <w:t xml:space="preserve">Cyclophosphamide </w:t>
      </w:r>
      <w:r w:rsidR="00EA0DA9" w:rsidRPr="00197889">
        <w:rPr>
          <w:rFonts w:ascii="Times New Roman" w:hAnsi="Times New Roman" w:cs="Times New Roman"/>
          <w:b/>
          <w:bCs/>
          <w:sz w:val="20"/>
          <w:szCs w:val="20"/>
        </w:rPr>
        <w:t xml:space="preserve">with Adjuvant Chemotherapeutic Drugs </w:t>
      </w:r>
      <w:r w:rsidRPr="00197889">
        <w:rPr>
          <w:rFonts w:ascii="Times New Roman" w:hAnsi="Times New Roman" w:cs="Times New Roman"/>
          <w:b/>
          <w:bCs/>
          <w:sz w:val="20"/>
          <w:szCs w:val="20"/>
        </w:rPr>
        <w:t xml:space="preserve">Induces </w:t>
      </w:r>
      <w:r w:rsidR="008D53C3" w:rsidRPr="00197889">
        <w:rPr>
          <w:rFonts w:ascii="Times New Roman" w:hAnsi="Times New Roman" w:cs="Times New Roman"/>
          <w:b/>
          <w:bCs/>
          <w:sz w:val="20"/>
          <w:szCs w:val="20"/>
        </w:rPr>
        <w:t>Epigenetic Changes</w:t>
      </w:r>
      <w:r w:rsidRPr="00197889">
        <w:rPr>
          <w:rFonts w:ascii="Times New Roman" w:hAnsi="Times New Roman" w:cs="Times New Roman"/>
          <w:b/>
          <w:bCs/>
          <w:sz w:val="20"/>
          <w:szCs w:val="20"/>
        </w:rPr>
        <w:t xml:space="preserve"> in Hepatocellular Carcinoma C</w:t>
      </w:r>
      <w:r w:rsidR="00525794" w:rsidRPr="00197889">
        <w:rPr>
          <w:rFonts w:ascii="Times New Roman" w:hAnsi="Times New Roman" w:cs="Times New Roman"/>
          <w:b/>
          <w:bCs/>
          <w:sz w:val="20"/>
          <w:szCs w:val="20"/>
        </w:rPr>
        <w:t>ells</w:t>
      </w:r>
    </w:p>
    <w:p w:rsidR="00AA5E3E" w:rsidRPr="00197889" w:rsidRDefault="00AA5E3E" w:rsidP="00197889">
      <w:pPr>
        <w:tabs>
          <w:tab w:val="left" w:pos="6416"/>
          <w:tab w:val="right" w:pos="7655"/>
        </w:tabs>
        <w:bidi w:val="0"/>
        <w:snapToGrid w:val="0"/>
        <w:spacing w:after="0" w:line="240" w:lineRule="auto"/>
        <w:jc w:val="center"/>
        <w:rPr>
          <w:rFonts w:ascii="Times New Roman" w:hAnsi="Times New Roman" w:cs="Times New Roman"/>
          <w:sz w:val="20"/>
          <w:szCs w:val="20"/>
        </w:rPr>
      </w:pPr>
    </w:p>
    <w:p w:rsidR="00070169" w:rsidRPr="00197889" w:rsidRDefault="00070169" w:rsidP="00197889">
      <w:pPr>
        <w:tabs>
          <w:tab w:val="left" w:pos="6416"/>
        </w:tabs>
        <w:bidi w:val="0"/>
        <w:snapToGrid w:val="0"/>
        <w:spacing w:after="0" w:line="240" w:lineRule="auto"/>
        <w:jc w:val="center"/>
        <w:rPr>
          <w:rFonts w:ascii="Times New Roman" w:hAnsi="Times New Roman" w:cs="Times New Roman"/>
          <w:sz w:val="20"/>
          <w:szCs w:val="20"/>
          <w:vertAlign w:val="superscript"/>
        </w:rPr>
      </w:pPr>
      <w:r w:rsidRPr="00197889">
        <w:rPr>
          <w:rFonts w:ascii="Times New Roman" w:hAnsi="Times New Roman" w:cs="Times New Roman"/>
          <w:sz w:val="20"/>
          <w:szCs w:val="20"/>
        </w:rPr>
        <w:t>Hussein Sabit</w:t>
      </w:r>
      <w:r w:rsidR="00C41835" w:rsidRPr="00197889">
        <w:rPr>
          <w:rFonts w:ascii="Times New Roman" w:hAnsi="Times New Roman" w:cs="Times New Roman"/>
          <w:sz w:val="20"/>
          <w:szCs w:val="20"/>
          <w:vertAlign w:val="superscript"/>
        </w:rPr>
        <w:t>1</w:t>
      </w:r>
      <w:r w:rsidR="008807AC" w:rsidRPr="00197889">
        <w:rPr>
          <w:rFonts w:ascii="Times New Roman" w:hAnsi="Times New Roman" w:cs="Times New Roman"/>
          <w:sz w:val="20"/>
          <w:szCs w:val="20"/>
          <w:vertAlign w:val="superscript"/>
        </w:rPr>
        <w:t>*</w:t>
      </w:r>
      <w:r w:rsidRPr="00197889">
        <w:rPr>
          <w:rFonts w:ascii="Times New Roman" w:hAnsi="Times New Roman" w:cs="Times New Roman"/>
          <w:sz w:val="20"/>
          <w:szCs w:val="20"/>
        </w:rPr>
        <w:t>, Arwa S. Abdel-Sattar</w:t>
      </w:r>
      <w:r w:rsidR="00C41835" w:rsidRPr="00197889">
        <w:rPr>
          <w:rFonts w:ascii="Times New Roman" w:hAnsi="Times New Roman" w:cs="Times New Roman"/>
          <w:sz w:val="20"/>
          <w:szCs w:val="20"/>
          <w:vertAlign w:val="superscript"/>
        </w:rPr>
        <w:t>1</w:t>
      </w:r>
      <w:r w:rsidRPr="00197889">
        <w:rPr>
          <w:rFonts w:ascii="Times New Roman" w:hAnsi="Times New Roman" w:cs="Times New Roman"/>
          <w:sz w:val="20"/>
          <w:szCs w:val="20"/>
        </w:rPr>
        <w:t xml:space="preserve">, </w:t>
      </w:r>
      <w:r w:rsidR="00456818" w:rsidRPr="00197889">
        <w:rPr>
          <w:rFonts w:ascii="Times New Roman" w:hAnsi="Times New Roman" w:cs="Times New Roman"/>
          <w:sz w:val="20"/>
          <w:szCs w:val="20"/>
        </w:rPr>
        <w:t>Shimaa E. Abdel-Ghany</w:t>
      </w:r>
      <w:r w:rsidR="00C41835" w:rsidRPr="00197889">
        <w:rPr>
          <w:rFonts w:ascii="Times New Roman" w:hAnsi="Times New Roman" w:cs="Times New Roman"/>
          <w:sz w:val="20"/>
          <w:szCs w:val="20"/>
          <w:vertAlign w:val="superscript"/>
        </w:rPr>
        <w:t>2</w:t>
      </w:r>
      <w:r w:rsidR="00456818" w:rsidRPr="00197889">
        <w:rPr>
          <w:rFonts w:ascii="Times New Roman" w:hAnsi="Times New Roman" w:cs="Times New Roman"/>
          <w:sz w:val="20"/>
          <w:szCs w:val="20"/>
        </w:rPr>
        <w:t xml:space="preserve">, </w:t>
      </w:r>
      <w:r w:rsidR="00A277C0" w:rsidRPr="00197889">
        <w:rPr>
          <w:rFonts w:ascii="Times New Roman" w:hAnsi="Times New Roman" w:cs="Times New Roman"/>
          <w:sz w:val="20"/>
          <w:szCs w:val="20"/>
        </w:rPr>
        <w:t xml:space="preserve">Asmaa </w:t>
      </w:r>
      <w:r w:rsidR="00376D69" w:rsidRPr="00197889">
        <w:rPr>
          <w:rFonts w:ascii="Times New Roman" w:hAnsi="Times New Roman" w:cs="Times New Roman"/>
          <w:sz w:val="20"/>
          <w:szCs w:val="20"/>
        </w:rPr>
        <w:t>M</w:t>
      </w:r>
      <w:r w:rsidR="00BA6617" w:rsidRPr="00197889">
        <w:rPr>
          <w:rFonts w:ascii="Times New Roman" w:hAnsi="Times New Roman" w:cs="Times New Roman"/>
          <w:sz w:val="20"/>
          <w:szCs w:val="20"/>
        </w:rPr>
        <w:t>. Abus</w:t>
      </w:r>
      <w:r w:rsidR="00A277C0" w:rsidRPr="00197889">
        <w:rPr>
          <w:rFonts w:ascii="Times New Roman" w:hAnsi="Times New Roman" w:cs="Times New Roman"/>
          <w:sz w:val="20"/>
          <w:szCs w:val="20"/>
        </w:rPr>
        <w:t>hady</w:t>
      </w:r>
      <w:r w:rsidR="00C41835" w:rsidRPr="00197889">
        <w:rPr>
          <w:rFonts w:ascii="Times New Roman" w:hAnsi="Times New Roman" w:cs="Times New Roman"/>
          <w:sz w:val="20"/>
          <w:szCs w:val="20"/>
          <w:vertAlign w:val="superscript"/>
        </w:rPr>
        <w:t>3</w:t>
      </w:r>
      <w:r w:rsidRPr="00197889">
        <w:rPr>
          <w:rFonts w:ascii="Times New Roman" w:hAnsi="Times New Roman" w:cs="Times New Roman"/>
          <w:sz w:val="20"/>
          <w:szCs w:val="20"/>
        </w:rPr>
        <w:t xml:space="preserve">, </w:t>
      </w:r>
      <w:r w:rsidR="00A277C0" w:rsidRPr="00197889">
        <w:rPr>
          <w:rFonts w:ascii="Times New Roman" w:hAnsi="Times New Roman" w:cs="Times New Roman"/>
          <w:sz w:val="20"/>
          <w:szCs w:val="20"/>
        </w:rPr>
        <w:t xml:space="preserve">Osama A. </w:t>
      </w:r>
      <w:r w:rsidR="00456818" w:rsidRPr="00197889">
        <w:rPr>
          <w:rFonts w:ascii="Times New Roman" w:hAnsi="Times New Roman" w:cs="Times New Roman"/>
          <w:sz w:val="20"/>
          <w:szCs w:val="20"/>
        </w:rPr>
        <w:t xml:space="preserve">M. </w:t>
      </w:r>
      <w:r w:rsidR="00A277C0" w:rsidRPr="00197889">
        <w:rPr>
          <w:rFonts w:ascii="Times New Roman" w:hAnsi="Times New Roman" w:cs="Times New Roman"/>
          <w:sz w:val="20"/>
          <w:szCs w:val="20"/>
        </w:rPr>
        <w:t>Said</w:t>
      </w:r>
      <w:r w:rsidR="00C41835" w:rsidRPr="00197889">
        <w:rPr>
          <w:rFonts w:ascii="Times New Roman" w:hAnsi="Times New Roman" w:cs="Times New Roman"/>
          <w:sz w:val="20"/>
          <w:szCs w:val="20"/>
          <w:vertAlign w:val="superscript"/>
        </w:rPr>
        <w:t>1</w:t>
      </w:r>
    </w:p>
    <w:p w:rsidR="00AA5E3E" w:rsidRPr="00197889" w:rsidRDefault="00AA5E3E" w:rsidP="00197889">
      <w:pPr>
        <w:tabs>
          <w:tab w:val="left" w:pos="6416"/>
        </w:tabs>
        <w:bidi w:val="0"/>
        <w:snapToGrid w:val="0"/>
        <w:spacing w:after="0" w:line="240" w:lineRule="auto"/>
        <w:jc w:val="center"/>
        <w:rPr>
          <w:rFonts w:ascii="Times New Roman" w:hAnsi="Times New Roman" w:cs="Times New Roman"/>
          <w:sz w:val="20"/>
          <w:szCs w:val="20"/>
        </w:rPr>
      </w:pPr>
    </w:p>
    <w:p w:rsidR="00C41835" w:rsidRPr="00197889" w:rsidRDefault="00C41835" w:rsidP="00197889">
      <w:pPr>
        <w:tabs>
          <w:tab w:val="left" w:pos="6416"/>
        </w:tabs>
        <w:bidi w:val="0"/>
        <w:snapToGrid w:val="0"/>
        <w:spacing w:after="0" w:line="240" w:lineRule="auto"/>
        <w:jc w:val="center"/>
        <w:rPr>
          <w:rFonts w:ascii="Times New Roman" w:hAnsi="Times New Roman" w:cs="Times New Roman"/>
          <w:sz w:val="20"/>
          <w:szCs w:val="20"/>
          <w:vertAlign w:val="superscript"/>
        </w:rPr>
      </w:pPr>
      <w:r w:rsidRPr="00197889">
        <w:rPr>
          <w:rFonts w:ascii="Times New Roman" w:hAnsi="Times New Roman" w:cs="Times New Roman"/>
          <w:sz w:val="20"/>
          <w:szCs w:val="20"/>
          <w:vertAlign w:val="superscript"/>
        </w:rPr>
        <w:t>1</w:t>
      </w:r>
      <w:r w:rsidR="008F34C4" w:rsidRPr="00197889">
        <w:rPr>
          <w:rFonts w:ascii="Times New Roman" w:hAnsi="Times New Roman" w:cs="Times New Roman"/>
          <w:sz w:val="20"/>
          <w:szCs w:val="20"/>
        </w:rPr>
        <w:t xml:space="preserve"> </w:t>
      </w:r>
      <w:r w:rsidR="00070169" w:rsidRPr="00197889">
        <w:rPr>
          <w:rFonts w:ascii="Times New Roman" w:hAnsi="Times New Roman" w:cs="Times New Roman"/>
          <w:sz w:val="20"/>
          <w:szCs w:val="20"/>
        </w:rPr>
        <w:t>College of Biotechnology, Misr University for Science and Technology, Giza, Egypt</w:t>
      </w:r>
      <w:r w:rsidR="00B14C79" w:rsidRPr="00197889">
        <w:rPr>
          <w:rFonts w:ascii="Times New Roman" w:hAnsi="Times New Roman" w:cs="Times New Roman"/>
          <w:sz w:val="20"/>
          <w:szCs w:val="20"/>
        </w:rPr>
        <w:t>,</w:t>
      </w:r>
    </w:p>
    <w:p w:rsidR="00C41835" w:rsidRPr="00197889" w:rsidRDefault="00C41835" w:rsidP="00197889">
      <w:pPr>
        <w:tabs>
          <w:tab w:val="left" w:pos="6416"/>
        </w:tabs>
        <w:bidi w:val="0"/>
        <w:snapToGrid w:val="0"/>
        <w:spacing w:after="0" w:line="240" w:lineRule="auto"/>
        <w:jc w:val="center"/>
        <w:rPr>
          <w:rFonts w:ascii="Times New Roman" w:hAnsi="Times New Roman" w:cs="Times New Roman"/>
          <w:sz w:val="20"/>
          <w:szCs w:val="20"/>
        </w:rPr>
      </w:pPr>
      <w:r w:rsidRPr="00197889">
        <w:rPr>
          <w:rFonts w:ascii="Times New Roman" w:hAnsi="Times New Roman" w:cs="Times New Roman"/>
          <w:sz w:val="20"/>
          <w:szCs w:val="20"/>
          <w:vertAlign w:val="superscript"/>
        </w:rPr>
        <w:t>2</w:t>
      </w:r>
      <w:r w:rsidR="008F34C4" w:rsidRPr="00197889">
        <w:rPr>
          <w:rFonts w:ascii="Times New Roman" w:hAnsi="Times New Roman" w:cs="Times New Roman"/>
          <w:sz w:val="20"/>
          <w:szCs w:val="20"/>
        </w:rPr>
        <w:t xml:space="preserve"> </w:t>
      </w:r>
      <w:r w:rsidR="008807AC" w:rsidRPr="00197889">
        <w:rPr>
          <w:rFonts w:ascii="Times New Roman" w:hAnsi="Times New Roman" w:cs="Times New Roman"/>
          <w:sz w:val="20"/>
          <w:szCs w:val="20"/>
        </w:rPr>
        <w:t>Research and Development Center, Misr University for Science and Technology, Giza, Egypt</w:t>
      </w:r>
      <w:r w:rsidR="00FF017C" w:rsidRPr="00197889">
        <w:rPr>
          <w:rFonts w:ascii="Times New Roman" w:hAnsi="Times New Roman" w:cs="Times New Roman"/>
          <w:sz w:val="20"/>
          <w:szCs w:val="20"/>
        </w:rPr>
        <w:t>,</w:t>
      </w:r>
    </w:p>
    <w:p w:rsidR="00070169" w:rsidRPr="00197889" w:rsidRDefault="00C41835" w:rsidP="00197889">
      <w:pPr>
        <w:tabs>
          <w:tab w:val="left" w:pos="6416"/>
        </w:tabs>
        <w:bidi w:val="0"/>
        <w:snapToGrid w:val="0"/>
        <w:spacing w:after="0" w:line="240" w:lineRule="auto"/>
        <w:jc w:val="center"/>
        <w:rPr>
          <w:rFonts w:ascii="Times New Roman" w:hAnsi="Times New Roman" w:cs="Times New Roman"/>
          <w:sz w:val="20"/>
          <w:szCs w:val="20"/>
          <w:vertAlign w:val="superscript"/>
        </w:rPr>
      </w:pPr>
      <w:r w:rsidRPr="00197889">
        <w:rPr>
          <w:rFonts w:ascii="Times New Roman" w:hAnsi="Times New Roman" w:cs="Times New Roman"/>
          <w:sz w:val="20"/>
          <w:szCs w:val="20"/>
          <w:vertAlign w:val="superscript"/>
        </w:rPr>
        <w:t>3</w:t>
      </w:r>
      <w:r w:rsidR="008F34C4" w:rsidRPr="00197889">
        <w:rPr>
          <w:rFonts w:ascii="Times New Roman" w:hAnsi="Times New Roman" w:cs="Times New Roman"/>
          <w:sz w:val="20"/>
          <w:szCs w:val="20"/>
          <w:vertAlign w:val="superscript"/>
        </w:rPr>
        <w:t xml:space="preserve"> </w:t>
      </w:r>
      <w:r w:rsidR="00376D69" w:rsidRPr="00197889">
        <w:rPr>
          <w:rFonts w:ascii="Times New Roman" w:hAnsi="Times New Roman" w:cs="Times New Roman"/>
          <w:sz w:val="20"/>
          <w:szCs w:val="20"/>
        </w:rPr>
        <w:t>Department of Genetics, Fac. Agric., Ain Shams University</w:t>
      </w:r>
      <w:r w:rsidR="00070169" w:rsidRPr="00197889">
        <w:rPr>
          <w:rFonts w:ascii="Times New Roman" w:hAnsi="Times New Roman" w:cs="Times New Roman"/>
          <w:sz w:val="20"/>
          <w:szCs w:val="20"/>
        </w:rPr>
        <w:t>,</w:t>
      </w:r>
      <w:r w:rsidR="00376D69" w:rsidRPr="00197889">
        <w:rPr>
          <w:rFonts w:ascii="Times New Roman" w:hAnsi="Times New Roman" w:cs="Times New Roman"/>
          <w:sz w:val="20"/>
          <w:szCs w:val="20"/>
        </w:rPr>
        <w:t xml:space="preserve"> Cairo</w:t>
      </w:r>
      <w:r w:rsidR="00070169" w:rsidRPr="00197889">
        <w:rPr>
          <w:rFonts w:ascii="Times New Roman" w:hAnsi="Times New Roman" w:cs="Times New Roman"/>
          <w:sz w:val="20"/>
          <w:szCs w:val="20"/>
        </w:rPr>
        <w:t xml:space="preserve"> Egypt</w:t>
      </w:r>
      <w:r w:rsidR="00376D69" w:rsidRPr="00197889">
        <w:rPr>
          <w:rFonts w:ascii="Times New Roman" w:hAnsi="Times New Roman" w:cs="Times New Roman"/>
          <w:sz w:val="20"/>
          <w:szCs w:val="20"/>
        </w:rPr>
        <w:t>.</w:t>
      </w:r>
    </w:p>
    <w:p w:rsidR="00AA5E3E" w:rsidRPr="00197889" w:rsidRDefault="00456818" w:rsidP="00197889">
      <w:pPr>
        <w:pStyle w:val="ListParagraph"/>
        <w:bidi w:val="0"/>
        <w:snapToGrid w:val="0"/>
        <w:spacing w:after="0" w:line="240" w:lineRule="auto"/>
        <w:ind w:left="0"/>
        <w:contextualSpacing w:val="0"/>
        <w:jc w:val="center"/>
        <w:rPr>
          <w:rFonts w:ascii="Times New Roman" w:hAnsi="Times New Roman" w:cs="Times New Roman"/>
          <w:color w:val="000000"/>
          <w:sz w:val="20"/>
          <w:szCs w:val="20"/>
        </w:rPr>
      </w:pPr>
      <w:r w:rsidRPr="00197889">
        <w:rPr>
          <w:rFonts w:ascii="Times New Roman" w:hAnsi="Times New Roman" w:cs="Times New Roman"/>
          <w:color w:val="000000"/>
          <w:sz w:val="20"/>
          <w:szCs w:val="20"/>
        </w:rPr>
        <w:t xml:space="preserve">* Corresponding author: mailto: </w:t>
      </w:r>
      <w:hyperlink r:id="rId8" w:history="1">
        <w:r w:rsidR="008F34C4" w:rsidRPr="00197889">
          <w:rPr>
            <w:rStyle w:val="Hyperlink"/>
            <w:rFonts w:ascii="Times New Roman" w:hAnsi="Times New Roman" w:cs="Times New Roman"/>
            <w:sz w:val="20"/>
            <w:szCs w:val="20"/>
          </w:rPr>
          <w:t>hussein.sabit@must.edu.eg</w:t>
        </w:r>
      </w:hyperlink>
      <w:r w:rsidR="008807AC" w:rsidRPr="00197889">
        <w:rPr>
          <w:rFonts w:ascii="Times New Roman" w:hAnsi="Times New Roman" w:cs="Times New Roman"/>
          <w:color w:val="000000"/>
          <w:sz w:val="20"/>
          <w:szCs w:val="20"/>
        </w:rPr>
        <w:t>.</w:t>
      </w:r>
    </w:p>
    <w:p w:rsidR="00B14C79" w:rsidRPr="00197889" w:rsidRDefault="00B14C79" w:rsidP="00197889">
      <w:pPr>
        <w:pStyle w:val="ListParagraph"/>
        <w:bidi w:val="0"/>
        <w:snapToGrid w:val="0"/>
        <w:spacing w:after="0" w:line="240" w:lineRule="auto"/>
        <w:ind w:left="0"/>
        <w:contextualSpacing w:val="0"/>
        <w:jc w:val="center"/>
        <w:rPr>
          <w:rFonts w:ascii="Times New Roman" w:hAnsi="Times New Roman" w:cs="Times New Roman"/>
          <w:color w:val="000000"/>
          <w:sz w:val="20"/>
          <w:szCs w:val="20"/>
        </w:rPr>
      </w:pPr>
    </w:p>
    <w:p w:rsidR="00B14C79" w:rsidRPr="00197889" w:rsidRDefault="00B14C79" w:rsidP="00197889">
      <w:pPr>
        <w:pStyle w:val="ListParagraph"/>
        <w:bidi w:val="0"/>
        <w:snapToGrid w:val="0"/>
        <w:spacing w:after="0" w:line="240" w:lineRule="auto"/>
        <w:ind w:left="0"/>
        <w:contextualSpacing w:val="0"/>
        <w:jc w:val="both"/>
        <w:rPr>
          <w:rFonts w:ascii="Times New Roman" w:hAnsi="Times New Roman" w:cs="Times New Roman"/>
          <w:color w:val="000000"/>
          <w:sz w:val="20"/>
          <w:szCs w:val="20"/>
        </w:rPr>
      </w:pPr>
      <w:r w:rsidRPr="00197889">
        <w:rPr>
          <w:rFonts w:ascii="Times New Roman" w:hAnsi="Times New Roman" w:cs="Times New Roman"/>
          <w:b/>
          <w:bCs/>
          <w:color w:val="000000"/>
          <w:sz w:val="20"/>
          <w:szCs w:val="20"/>
        </w:rPr>
        <w:t>Abstract</w:t>
      </w:r>
      <w:r w:rsidR="006428F2" w:rsidRPr="00197889">
        <w:rPr>
          <w:rFonts w:ascii="Times New Roman" w:hAnsi="Times New Roman" w:cs="Times New Roman"/>
          <w:color w:val="000000"/>
          <w:sz w:val="20"/>
          <w:szCs w:val="20"/>
        </w:rPr>
        <w:t xml:space="preserve">: </w:t>
      </w:r>
      <w:r w:rsidR="00767A0C" w:rsidRPr="00197889">
        <w:rPr>
          <w:rFonts w:ascii="Times New Roman" w:hAnsi="Times New Roman" w:cs="Times New Roman"/>
          <w:color w:val="000000"/>
          <w:sz w:val="20"/>
          <w:szCs w:val="20"/>
        </w:rPr>
        <w:t xml:space="preserve">Cancer remains the major health threat </w:t>
      </w:r>
      <w:r w:rsidR="00D403A2" w:rsidRPr="00197889">
        <w:rPr>
          <w:rFonts w:ascii="Times New Roman" w:hAnsi="Times New Roman" w:cs="Times New Roman"/>
          <w:color w:val="000000"/>
          <w:sz w:val="20"/>
          <w:szCs w:val="20"/>
        </w:rPr>
        <w:t>worldwide;</w:t>
      </w:r>
      <w:r w:rsidR="00767A0C" w:rsidRPr="00197889">
        <w:rPr>
          <w:rFonts w:ascii="Times New Roman" w:hAnsi="Times New Roman" w:cs="Times New Roman"/>
          <w:color w:val="000000"/>
          <w:sz w:val="20"/>
          <w:szCs w:val="20"/>
        </w:rPr>
        <w:t xml:space="preserve"> therefore, the extensive search for potent cancer-controlling agent</w:t>
      </w:r>
      <w:r w:rsidR="00D403A2" w:rsidRPr="00197889">
        <w:rPr>
          <w:rFonts w:ascii="Times New Roman" w:hAnsi="Times New Roman" w:cs="Times New Roman"/>
          <w:color w:val="000000"/>
          <w:sz w:val="20"/>
          <w:szCs w:val="20"/>
        </w:rPr>
        <w:t>s</w:t>
      </w:r>
      <w:r w:rsidR="00767A0C" w:rsidRPr="00197889">
        <w:rPr>
          <w:rFonts w:ascii="Times New Roman" w:hAnsi="Times New Roman" w:cs="Times New Roman"/>
          <w:color w:val="000000"/>
          <w:sz w:val="20"/>
          <w:szCs w:val="20"/>
        </w:rPr>
        <w:t xml:space="preserve"> </w:t>
      </w:r>
      <w:r w:rsidR="00D403A2" w:rsidRPr="00197889">
        <w:rPr>
          <w:rFonts w:ascii="Times New Roman" w:hAnsi="Times New Roman" w:cs="Times New Roman"/>
          <w:color w:val="000000"/>
          <w:sz w:val="20"/>
          <w:szCs w:val="20"/>
        </w:rPr>
        <w:t xml:space="preserve">are </w:t>
      </w:r>
      <w:r w:rsidR="00767A0C" w:rsidRPr="00197889">
        <w:rPr>
          <w:rFonts w:ascii="Times New Roman" w:hAnsi="Times New Roman" w:cs="Times New Roman"/>
          <w:color w:val="000000"/>
          <w:sz w:val="20"/>
          <w:szCs w:val="20"/>
        </w:rPr>
        <w:t xml:space="preserve">still a big demand. Hepatocellular carcinoma </w:t>
      </w:r>
      <w:r w:rsidR="009C32E4" w:rsidRPr="00197889">
        <w:rPr>
          <w:rFonts w:ascii="Times New Roman" w:hAnsi="Times New Roman" w:cs="Times New Roman"/>
          <w:color w:val="000000"/>
          <w:sz w:val="20"/>
          <w:szCs w:val="20"/>
        </w:rPr>
        <w:t xml:space="preserve">(HCC) </w:t>
      </w:r>
      <w:r w:rsidR="00767A0C" w:rsidRPr="00197889">
        <w:rPr>
          <w:rFonts w:ascii="Times New Roman" w:hAnsi="Times New Roman" w:cs="Times New Roman"/>
          <w:color w:val="000000"/>
          <w:sz w:val="20"/>
          <w:szCs w:val="20"/>
        </w:rPr>
        <w:t xml:space="preserve">is </w:t>
      </w:r>
      <w:r w:rsidR="00677A34" w:rsidRPr="00197889">
        <w:rPr>
          <w:rFonts w:ascii="Times New Roman" w:hAnsi="Times New Roman" w:cs="Times New Roman"/>
          <w:color w:val="000000"/>
          <w:sz w:val="20"/>
          <w:szCs w:val="20"/>
        </w:rPr>
        <w:t>a</w:t>
      </w:r>
      <w:r w:rsidR="00767A0C" w:rsidRPr="00197889">
        <w:rPr>
          <w:rFonts w:ascii="Times New Roman" w:hAnsi="Times New Roman" w:cs="Times New Roman"/>
          <w:color w:val="000000"/>
          <w:sz w:val="20"/>
          <w:szCs w:val="20"/>
        </w:rPr>
        <w:t xml:space="preserve"> </w:t>
      </w:r>
      <w:r w:rsidR="00677A34" w:rsidRPr="00197889">
        <w:rPr>
          <w:rFonts w:ascii="Times New Roman" w:hAnsi="Times New Roman" w:cs="Times New Roman"/>
          <w:color w:val="000000"/>
          <w:sz w:val="20"/>
          <w:szCs w:val="20"/>
        </w:rPr>
        <w:t>type</w:t>
      </w:r>
      <w:r w:rsidR="00767A0C" w:rsidRPr="00197889">
        <w:rPr>
          <w:rFonts w:ascii="Times New Roman" w:hAnsi="Times New Roman" w:cs="Times New Roman"/>
          <w:color w:val="000000"/>
          <w:sz w:val="20"/>
          <w:szCs w:val="20"/>
        </w:rPr>
        <w:t xml:space="preserve"> of cancer widespread in the developing countries. In the present study, the role of Cyclophosphamide</w:t>
      </w:r>
      <w:r w:rsidR="003E3150" w:rsidRPr="00197889">
        <w:rPr>
          <w:rFonts w:ascii="Times New Roman" w:hAnsi="Times New Roman" w:cs="Times New Roman"/>
          <w:color w:val="000000"/>
          <w:sz w:val="20"/>
          <w:szCs w:val="20"/>
        </w:rPr>
        <w:t xml:space="preserve"> and drug combinations (including</w:t>
      </w:r>
      <w:r w:rsidR="00576FA6" w:rsidRPr="00197889">
        <w:rPr>
          <w:rFonts w:ascii="Times New Roman" w:hAnsi="Times New Roman" w:cs="Times New Roman"/>
          <w:color w:val="000000"/>
          <w:sz w:val="20"/>
          <w:szCs w:val="20"/>
        </w:rPr>
        <w:t xml:space="preserve"> Erlotinib, Temozolomide, Vorinostat, and Sodium Phenylbutyrate</w:t>
      </w:r>
      <w:r w:rsidR="00767A0C" w:rsidRPr="00197889">
        <w:rPr>
          <w:rFonts w:ascii="Times New Roman" w:hAnsi="Times New Roman" w:cs="Times New Roman"/>
          <w:color w:val="000000"/>
          <w:sz w:val="20"/>
          <w:szCs w:val="20"/>
        </w:rPr>
        <w:t>)</w:t>
      </w:r>
      <w:r w:rsidR="00BB3210" w:rsidRPr="00197889">
        <w:rPr>
          <w:rFonts w:ascii="Times New Roman" w:hAnsi="Times New Roman" w:cs="Times New Roman"/>
          <w:color w:val="000000"/>
          <w:sz w:val="20"/>
          <w:szCs w:val="20"/>
        </w:rPr>
        <w:t xml:space="preserve"> as </w:t>
      </w:r>
      <w:r w:rsidR="00D403A2" w:rsidRPr="00197889">
        <w:rPr>
          <w:rFonts w:ascii="Times New Roman" w:hAnsi="Times New Roman" w:cs="Times New Roman"/>
          <w:color w:val="000000"/>
          <w:sz w:val="20"/>
          <w:szCs w:val="20"/>
        </w:rPr>
        <w:t>DNA methyltransferase (</w:t>
      </w:r>
      <w:r w:rsidR="00BB3210" w:rsidRPr="00197889">
        <w:rPr>
          <w:rFonts w:ascii="Times New Roman" w:hAnsi="Times New Roman" w:cs="Times New Roman"/>
          <w:color w:val="000000"/>
          <w:sz w:val="20"/>
          <w:szCs w:val="20"/>
        </w:rPr>
        <w:t>DNMT</w:t>
      </w:r>
      <w:r w:rsidR="00D403A2" w:rsidRPr="00197889">
        <w:rPr>
          <w:rFonts w:ascii="Times New Roman" w:hAnsi="Times New Roman" w:cs="Times New Roman"/>
          <w:color w:val="000000"/>
          <w:sz w:val="20"/>
          <w:szCs w:val="20"/>
        </w:rPr>
        <w:t>)</w:t>
      </w:r>
      <w:r w:rsidR="00BB3210" w:rsidRPr="00197889">
        <w:rPr>
          <w:rFonts w:ascii="Times New Roman" w:hAnsi="Times New Roman" w:cs="Times New Roman"/>
          <w:color w:val="000000"/>
          <w:sz w:val="20"/>
          <w:szCs w:val="20"/>
        </w:rPr>
        <w:t xml:space="preserve"> and </w:t>
      </w:r>
      <w:r w:rsidR="00D403A2" w:rsidRPr="00197889">
        <w:rPr>
          <w:rFonts w:ascii="Times New Roman" w:hAnsi="Times New Roman" w:cs="Times New Roman"/>
          <w:color w:val="000000"/>
          <w:sz w:val="20"/>
          <w:szCs w:val="20"/>
        </w:rPr>
        <w:t>Histone deacetylase (</w:t>
      </w:r>
      <w:r w:rsidR="00BB3210" w:rsidRPr="00197889">
        <w:rPr>
          <w:rFonts w:ascii="Times New Roman" w:hAnsi="Times New Roman" w:cs="Times New Roman"/>
          <w:color w:val="000000"/>
          <w:sz w:val="20"/>
          <w:szCs w:val="20"/>
        </w:rPr>
        <w:t>HDAC</w:t>
      </w:r>
      <w:r w:rsidR="00D403A2" w:rsidRPr="00197889">
        <w:rPr>
          <w:rFonts w:ascii="Times New Roman" w:hAnsi="Times New Roman" w:cs="Times New Roman"/>
          <w:color w:val="000000"/>
          <w:sz w:val="20"/>
          <w:szCs w:val="20"/>
        </w:rPr>
        <w:t>)</w:t>
      </w:r>
      <w:r w:rsidR="00BB3210" w:rsidRPr="00197889">
        <w:rPr>
          <w:rFonts w:ascii="Times New Roman" w:hAnsi="Times New Roman" w:cs="Times New Roman"/>
          <w:color w:val="000000"/>
          <w:sz w:val="20"/>
          <w:szCs w:val="20"/>
        </w:rPr>
        <w:t xml:space="preserve"> inhibitors</w:t>
      </w:r>
      <w:r w:rsidR="00677A34" w:rsidRPr="00197889">
        <w:rPr>
          <w:rFonts w:ascii="Times New Roman" w:hAnsi="Times New Roman" w:cs="Times New Roman"/>
          <w:color w:val="000000"/>
          <w:sz w:val="20"/>
          <w:szCs w:val="20"/>
        </w:rPr>
        <w:t xml:space="preserve"> was evaluated</w:t>
      </w:r>
      <w:r w:rsidR="00576FA6" w:rsidRPr="00197889">
        <w:rPr>
          <w:rFonts w:ascii="Times New Roman" w:hAnsi="Times New Roman" w:cs="Times New Roman"/>
          <w:color w:val="000000"/>
          <w:sz w:val="20"/>
          <w:szCs w:val="20"/>
        </w:rPr>
        <w:t xml:space="preserve">. </w:t>
      </w:r>
      <w:r w:rsidR="00677A34" w:rsidRPr="00197889">
        <w:rPr>
          <w:rFonts w:ascii="Times New Roman" w:hAnsi="Times New Roman" w:cs="Times New Roman"/>
          <w:color w:val="000000"/>
          <w:sz w:val="20"/>
          <w:szCs w:val="20"/>
        </w:rPr>
        <w:t>T</w:t>
      </w:r>
      <w:r w:rsidR="0078411E" w:rsidRPr="00197889">
        <w:rPr>
          <w:rFonts w:ascii="Times New Roman" w:hAnsi="Times New Roman" w:cs="Times New Roman"/>
          <w:color w:val="000000"/>
          <w:sz w:val="20"/>
          <w:szCs w:val="20"/>
        </w:rPr>
        <w:t xml:space="preserve">wo concentrations of each drug </w:t>
      </w:r>
      <w:r w:rsidR="0078411E" w:rsidRPr="00197889">
        <w:rPr>
          <w:rFonts w:ascii="Times New Roman" w:hAnsi="Times New Roman" w:cs="Times New Roman"/>
          <w:i/>
          <w:iCs/>
          <w:color w:val="000000"/>
          <w:sz w:val="20"/>
          <w:szCs w:val="20"/>
        </w:rPr>
        <w:t>i.e</w:t>
      </w:r>
      <w:r w:rsidR="0078411E" w:rsidRPr="00197889">
        <w:rPr>
          <w:rFonts w:ascii="Times New Roman" w:hAnsi="Times New Roman" w:cs="Times New Roman"/>
          <w:color w:val="000000"/>
          <w:sz w:val="20"/>
          <w:szCs w:val="20"/>
        </w:rPr>
        <w:t>., 3µM and 5µM for one incubation period of 72</w:t>
      </w:r>
      <w:r w:rsidR="00327DEE" w:rsidRPr="00197889">
        <w:rPr>
          <w:rFonts w:ascii="Times New Roman" w:hAnsi="Times New Roman" w:cs="Times New Roman"/>
          <w:color w:val="000000"/>
          <w:sz w:val="20"/>
          <w:szCs w:val="20"/>
        </w:rPr>
        <w:t xml:space="preserve"> </w:t>
      </w:r>
      <w:r w:rsidR="0078411E" w:rsidRPr="00197889">
        <w:rPr>
          <w:rFonts w:ascii="Times New Roman" w:hAnsi="Times New Roman" w:cs="Times New Roman"/>
          <w:color w:val="000000"/>
          <w:sz w:val="20"/>
          <w:szCs w:val="20"/>
        </w:rPr>
        <w:t>h</w:t>
      </w:r>
      <w:r w:rsidR="00677A34" w:rsidRPr="00197889">
        <w:rPr>
          <w:rFonts w:ascii="Times New Roman" w:hAnsi="Times New Roman" w:cs="Times New Roman"/>
          <w:color w:val="000000"/>
          <w:sz w:val="20"/>
          <w:szCs w:val="20"/>
        </w:rPr>
        <w:t xml:space="preserve"> were applied</w:t>
      </w:r>
      <w:r w:rsidR="0078411E" w:rsidRPr="00197889">
        <w:rPr>
          <w:rFonts w:ascii="Times New Roman" w:hAnsi="Times New Roman" w:cs="Times New Roman"/>
          <w:color w:val="000000"/>
          <w:sz w:val="20"/>
          <w:szCs w:val="20"/>
        </w:rPr>
        <w:t xml:space="preserve">. </w:t>
      </w:r>
      <w:r w:rsidR="00576FA6" w:rsidRPr="00197889">
        <w:rPr>
          <w:rFonts w:ascii="Times New Roman" w:hAnsi="Times New Roman" w:cs="Times New Roman"/>
          <w:color w:val="000000"/>
          <w:sz w:val="20"/>
          <w:szCs w:val="20"/>
        </w:rPr>
        <w:t xml:space="preserve">Trypan blue test was used to </w:t>
      </w:r>
      <w:r w:rsidR="00C41B1A" w:rsidRPr="00197889">
        <w:rPr>
          <w:rFonts w:ascii="Times New Roman" w:hAnsi="Times New Roman" w:cs="Times New Roman"/>
          <w:color w:val="000000"/>
          <w:sz w:val="20"/>
          <w:szCs w:val="20"/>
        </w:rPr>
        <w:t>count</w:t>
      </w:r>
      <w:r w:rsidR="00576FA6" w:rsidRPr="00197889">
        <w:rPr>
          <w:rFonts w:ascii="Times New Roman" w:hAnsi="Times New Roman" w:cs="Times New Roman"/>
          <w:color w:val="000000"/>
          <w:sz w:val="20"/>
          <w:szCs w:val="20"/>
        </w:rPr>
        <w:t xml:space="preserve"> the number of viable cell</w:t>
      </w:r>
      <w:r w:rsidR="00EA0DA9" w:rsidRPr="00197889">
        <w:rPr>
          <w:rFonts w:ascii="Times New Roman" w:hAnsi="Times New Roman" w:cs="Times New Roman"/>
          <w:color w:val="000000"/>
          <w:sz w:val="20"/>
          <w:szCs w:val="20"/>
        </w:rPr>
        <w:t>s</w:t>
      </w:r>
      <w:r w:rsidR="00576FA6" w:rsidRPr="00197889">
        <w:rPr>
          <w:rFonts w:ascii="Times New Roman" w:hAnsi="Times New Roman" w:cs="Times New Roman"/>
          <w:color w:val="000000"/>
          <w:sz w:val="20"/>
          <w:szCs w:val="20"/>
        </w:rPr>
        <w:t xml:space="preserve"> </w:t>
      </w:r>
      <w:r w:rsidR="00C41B1A" w:rsidRPr="00197889">
        <w:rPr>
          <w:rFonts w:ascii="Times New Roman" w:hAnsi="Times New Roman" w:cs="Times New Roman"/>
          <w:color w:val="000000"/>
          <w:sz w:val="20"/>
          <w:szCs w:val="20"/>
        </w:rPr>
        <w:t>before</w:t>
      </w:r>
      <w:r w:rsidR="00576FA6" w:rsidRPr="00197889">
        <w:rPr>
          <w:rFonts w:ascii="Times New Roman" w:hAnsi="Times New Roman" w:cs="Times New Roman"/>
          <w:color w:val="000000"/>
          <w:sz w:val="20"/>
          <w:szCs w:val="20"/>
        </w:rPr>
        <w:t xml:space="preserve"> and after </w:t>
      </w:r>
      <w:r w:rsidR="00C41B1A" w:rsidRPr="00197889">
        <w:rPr>
          <w:rFonts w:ascii="Times New Roman" w:hAnsi="Times New Roman" w:cs="Times New Roman"/>
          <w:color w:val="000000"/>
          <w:sz w:val="20"/>
          <w:szCs w:val="20"/>
        </w:rPr>
        <w:t>treatment</w:t>
      </w:r>
      <w:r w:rsidR="00EA0DA9" w:rsidRPr="00197889">
        <w:rPr>
          <w:rFonts w:ascii="Times New Roman" w:hAnsi="Times New Roman" w:cs="Times New Roman"/>
          <w:color w:val="000000"/>
          <w:sz w:val="20"/>
          <w:szCs w:val="20"/>
        </w:rPr>
        <w:t>s</w:t>
      </w:r>
      <w:r w:rsidR="00C41B1A" w:rsidRPr="00197889">
        <w:rPr>
          <w:rFonts w:ascii="Times New Roman" w:hAnsi="Times New Roman" w:cs="Times New Roman"/>
          <w:color w:val="000000"/>
          <w:sz w:val="20"/>
          <w:szCs w:val="20"/>
        </w:rPr>
        <w:t>.</w:t>
      </w:r>
      <w:r w:rsidR="009C32E4" w:rsidRPr="00197889">
        <w:rPr>
          <w:rFonts w:ascii="Times New Roman" w:hAnsi="Times New Roman" w:cs="Times New Roman"/>
          <w:color w:val="000000"/>
          <w:sz w:val="20"/>
          <w:szCs w:val="20"/>
        </w:rPr>
        <w:t xml:space="preserve"> DNA degradation assay was employed to </w:t>
      </w:r>
      <w:r w:rsidR="00677A34" w:rsidRPr="00197889">
        <w:rPr>
          <w:rFonts w:ascii="Times New Roman" w:hAnsi="Times New Roman" w:cs="Times New Roman"/>
          <w:color w:val="000000"/>
          <w:sz w:val="20"/>
          <w:szCs w:val="20"/>
        </w:rPr>
        <w:t>evaluate</w:t>
      </w:r>
      <w:r w:rsidR="009C32E4" w:rsidRPr="00197889">
        <w:rPr>
          <w:rFonts w:ascii="Times New Roman" w:hAnsi="Times New Roman" w:cs="Times New Roman"/>
          <w:color w:val="000000"/>
          <w:sz w:val="20"/>
          <w:szCs w:val="20"/>
        </w:rPr>
        <w:t xml:space="preserve"> the effect of Cyclophosphamide and </w:t>
      </w:r>
      <w:r w:rsidR="00677A34" w:rsidRPr="00197889">
        <w:rPr>
          <w:rFonts w:ascii="Times New Roman" w:hAnsi="Times New Roman" w:cs="Times New Roman"/>
          <w:color w:val="000000"/>
          <w:sz w:val="20"/>
          <w:szCs w:val="20"/>
        </w:rPr>
        <w:t>a</w:t>
      </w:r>
      <w:r w:rsidR="009C32E4" w:rsidRPr="00197889">
        <w:rPr>
          <w:rFonts w:ascii="Times New Roman" w:hAnsi="Times New Roman" w:cs="Times New Roman"/>
          <w:color w:val="000000"/>
          <w:sz w:val="20"/>
          <w:szCs w:val="20"/>
        </w:rPr>
        <w:t xml:space="preserve"> </w:t>
      </w:r>
      <w:r w:rsidR="00677A34" w:rsidRPr="00197889">
        <w:rPr>
          <w:rFonts w:ascii="Times New Roman" w:hAnsi="Times New Roman" w:cs="Times New Roman"/>
          <w:color w:val="000000"/>
          <w:sz w:val="20"/>
          <w:szCs w:val="20"/>
        </w:rPr>
        <w:t>combination of</w:t>
      </w:r>
      <w:r w:rsidR="009C32E4" w:rsidRPr="00197889">
        <w:rPr>
          <w:rFonts w:ascii="Times New Roman" w:hAnsi="Times New Roman" w:cs="Times New Roman"/>
          <w:color w:val="000000"/>
          <w:sz w:val="20"/>
          <w:szCs w:val="20"/>
        </w:rPr>
        <w:t xml:space="preserve"> drugs on the integrity of genomic DNA. </w:t>
      </w:r>
      <w:r w:rsidR="009A6077" w:rsidRPr="00197889">
        <w:rPr>
          <w:rFonts w:ascii="Times New Roman" w:hAnsi="Times New Roman" w:cs="Times New Roman"/>
          <w:color w:val="000000"/>
          <w:sz w:val="20"/>
          <w:szCs w:val="20"/>
        </w:rPr>
        <w:t xml:space="preserve">Global methylation </w:t>
      </w:r>
      <w:r w:rsidR="00C41B1A" w:rsidRPr="00197889">
        <w:rPr>
          <w:rFonts w:ascii="Times New Roman" w:hAnsi="Times New Roman" w:cs="Times New Roman"/>
          <w:color w:val="000000"/>
          <w:sz w:val="20"/>
          <w:szCs w:val="20"/>
        </w:rPr>
        <w:t xml:space="preserve">was also </w:t>
      </w:r>
      <w:r w:rsidR="00BB3210" w:rsidRPr="00197889">
        <w:rPr>
          <w:rFonts w:ascii="Times New Roman" w:hAnsi="Times New Roman" w:cs="Times New Roman"/>
          <w:color w:val="000000"/>
          <w:sz w:val="20"/>
          <w:szCs w:val="20"/>
        </w:rPr>
        <w:t>quantified</w:t>
      </w:r>
      <w:r w:rsidR="00677A34" w:rsidRPr="00197889">
        <w:rPr>
          <w:rFonts w:ascii="Times New Roman" w:hAnsi="Times New Roman" w:cs="Times New Roman"/>
          <w:color w:val="000000"/>
          <w:sz w:val="20"/>
          <w:szCs w:val="20"/>
        </w:rPr>
        <w:t xml:space="preserve"> </w:t>
      </w:r>
      <w:r w:rsidR="009C32E4" w:rsidRPr="00197889">
        <w:rPr>
          <w:rFonts w:ascii="Times New Roman" w:hAnsi="Times New Roman" w:cs="Times New Roman"/>
          <w:i/>
          <w:iCs/>
          <w:color w:val="000000"/>
          <w:sz w:val="20"/>
          <w:szCs w:val="20"/>
        </w:rPr>
        <w:t>via</w:t>
      </w:r>
      <w:r w:rsidR="009C32E4" w:rsidRPr="00197889">
        <w:rPr>
          <w:rFonts w:ascii="Times New Roman" w:hAnsi="Times New Roman" w:cs="Times New Roman"/>
          <w:color w:val="000000"/>
          <w:sz w:val="20"/>
          <w:szCs w:val="20"/>
        </w:rPr>
        <w:t xml:space="preserve"> measuring the concentration of 5</w:t>
      </w:r>
      <w:r w:rsidR="00BF463C" w:rsidRPr="00197889">
        <w:rPr>
          <w:rFonts w:ascii="Times New Roman" w:hAnsi="Times New Roman" w:cs="Times New Roman"/>
          <w:color w:val="000000"/>
          <w:sz w:val="20"/>
          <w:szCs w:val="20"/>
        </w:rPr>
        <w:t>-</w:t>
      </w:r>
      <w:r w:rsidR="009C32E4" w:rsidRPr="00197889">
        <w:rPr>
          <w:rFonts w:ascii="Times New Roman" w:hAnsi="Times New Roman" w:cs="Times New Roman"/>
          <w:color w:val="000000"/>
          <w:sz w:val="20"/>
          <w:szCs w:val="20"/>
        </w:rPr>
        <w:t>Met</w:t>
      </w:r>
      <w:r w:rsidR="00677A34" w:rsidRPr="00197889">
        <w:rPr>
          <w:rFonts w:ascii="Times New Roman" w:hAnsi="Times New Roman" w:cs="Times New Roman"/>
          <w:color w:val="000000"/>
          <w:sz w:val="20"/>
          <w:szCs w:val="20"/>
        </w:rPr>
        <w:t>hylcytidin in the treated and un-</w:t>
      </w:r>
      <w:r w:rsidR="009C32E4" w:rsidRPr="00197889">
        <w:rPr>
          <w:rFonts w:ascii="Times New Roman" w:hAnsi="Times New Roman" w:cs="Times New Roman"/>
          <w:color w:val="000000"/>
          <w:sz w:val="20"/>
          <w:szCs w:val="20"/>
        </w:rPr>
        <w:t>treated HCC cells. Data obtained indicated that treating HCC cells with Cyclophosphamide either alone or in combination w</w:t>
      </w:r>
      <w:r w:rsidR="009A6077" w:rsidRPr="00197889">
        <w:rPr>
          <w:rFonts w:ascii="Times New Roman" w:hAnsi="Times New Roman" w:cs="Times New Roman"/>
          <w:color w:val="000000"/>
          <w:sz w:val="20"/>
          <w:szCs w:val="20"/>
        </w:rPr>
        <w:t xml:space="preserve">ith other drugs has resulted in </w:t>
      </w:r>
      <w:r w:rsidR="00295CC9" w:rsidRPr="00197889">
        <w:rPr>
          <w:rFonts w:ascii="Times New Roman" w:hAnsi="Times New Roman" w:cs="Times New Roman"/>
          <w:color w:val="000000"/>
          <w:sz w:val="20"/>
          <w:szCs w:val="20"/>
        </w:rPr>
        <w:t xml:space="preserve">a </w:t>
      </w:r>
      <w:r w:rsidR="009C32E4" w:rsidRPr="00197889">
        <w:rPr>
          <w:rFonts w:ascii="Times New Roman" w:hAnsi="Times New Roman" w:cs="Times New Roman"/>
          <w:color w:val="000000"/>
          <w:sz w:val="20"/>
          <w:szCs w:val="20"/>
        </w:rPr>
        <w:t xml:space="preserve">significant decrease in the number of viable cells. Meanwhile, </w:t>
      </w:r>
      <w:r w:rsidR="00663333" w:rsidRPr="00197889">
        <w:rPr>
          <w:rFonts w:ascii="Times New Roman" w:hAnsi="Times New Roman" w:cs="Times New Roman"/>
          <w:color w:val="000000"/>
          <w:sz w:val="20"/>
          <w:szCs w:val="20"/>
        </w:rPr>
        <w:t>global</w:t>
      </w:r>
      <w:r w:rsidR="009C32E4" w:rsidRPr="00197889">
        <w:rPr>
          <w:rFonts w:ascii="Times New Roman" w:hAnsi="Times New Roman" w:cs="Times New Roman"/>
          <w:color w:val="000000"/>
          <w:sz w:val="20"/>
          <w:szCs w:val="20"/>
        </w:rPr>
        <w:t xml:space="preserve"> DNA methylation data analysis showed that </w:t>
      </w:r>
      <w:r w:rsidR="00663333" w:rsidRPr="00197889">
        <w:rPr>
          <w:rFonts w:ascii="Times New Roman" w:hAnsi="Times New Roman" w:cs="Times New Roman"/>
          <w:color w:val="000000"/>
          <w:sz w:val="20"/>
          <w:szCs w:val="20"/>
        </w:rPr>
        <w:t xml:space="preserve">three combinations have resulted in hypomethylating the whole genome of HCC cells (Cyclophosphamide with Erlotinib, Cyclophosphamide with Sodium Phenylbutyrate, and Cyclophosphamide with Vorinostat). </w:t>
      </w:r>
      <w:r w:rsidR="00BA7A9D" w:rsidRPr="00197889">
        <w:rPr>
          <w:rFonts w:ascii="Times New Roman" w:hAnsi="Times New Roman" w:cs="Times New Roman"/>
          <w:color w:val="000000"/>
          <w:sz w:val="20"/>
          <w:szCs w:val="20"/>
        </w:rPr>
        <w:t xml:space="preserve">Although </w:t>
      </w:r>
      <w:r w:rsidR="00BA7A9D" w:rsidRPr="00197889">
        <w:rPr>
          <w:rFonts w:ascii="Times New Roman" w:hAnsi="Times New Roman" w:cs="Times New Roman"/>
          <w:i/>
          <w:iCs/>
          <w:color w:val="000000"/>
          <w:sz w:val="20"/>
          <w:szCs w:val="20"/>
        </w:rPr>
        <w:t>in vitro</w:t>
      </w:r>
      <w:r w:rsidR="00BA7A9D" w:rsidRPr="00197889">
        <w:rPr>
          <w:rFonts w:ascii="Times New Roman" w:hAnsi="Times New Roman" w:cs="Times New Roman"/>
          <w:color w:val="000000"/>
          <w:sz w:val="20"/>
          <w:szCs w:val="20"/>
        </w:rPr>
        <w:t xml:space="preserve"> data need to be tested on the </w:t>
      </w:r>
      <w:r w:rsidR="00FA7FF1" w:rsidRPr="00197889">
        <w:rPr>
          <w:rFonts w:ascii="Times New Roman" w:hAnsi="Times New Roman" w:cs="Times New Roman"/>
          <w:color w:val="000000"/>
          <w:sz w:val="20"/>
          <w:szCs w:val="20"/>
        </w:rPr>
        <w:t>pre-</w:t>
      </w:r>
      <w:r w:rsidR="00BA7A9D" w:rsidRPr="00197889">
        <w:rPr>
          <w:rFonts w:ascii="Times New Roman" w:hAnsi="Times New Roman" w:cs="Times New Roman"/>
          <w:color w:val="000000"/>
          <w:sz w:val="20"/>
          <w:szCs w:val="20"/>
        </w:rPr>
        <w:t>clinical level, t</w:t>
      </w:r>
      <w:r w:rsidR="00663333" w:rsidRPr="00197889">
        <w:rPr>
          <w:rFonts w:ascii="Times New Roman" w:hAnsi="Times New Roman" w:cs="Times New Roman"/>
          <w:color w:val="000000"/>
          <w:sz w:val="20"/>
          <w:szCs w:val="20"/>
        </w:rPr>
        <w:t xml:space="preserve">he best combination, Cyclophosphamide </w:t>
      </w:r>
      <w:r w:rsidR="00D403A2" w:rsidRPr="00197889">
        <w:rPr>
          <w:rFonts w:ascii="Times New Roman" w:hAnsi="Times New Roman" w:cs="Times New Roman"/>
          <w:color w:val="000000"/>
          <w:sz w:val="20"/>
          <w:szCs w:val="20"/>
        </w:rPr>
        <w:t>combined with</w:t>
      </w:r>
      <w:r w:rsidR="00663333" w:rsidRPr="00197889">
        <w:rPr>
          <w:rFonts w:ascii="Times New Roman" w:hAnsi="Times New Roman" w:cs="Times New Roman"/>
          <w:color w:val="000000"/>
          <w:sz w:val="20"/>
          <w:szCs w:val="20"/>
        </w:rPr>
        <w:t xml:space="preserve"> Sodium Phenylbutyrate</w:t>
      </w:r>
      <w:r w:rsidR="00BA7A9D" w:rsidRPr="00197889">
        <w:rPr>
          <w:rFonts w:ascii="Times New Roman" w:hAnsi="Times New Roman" w:cs="Times New Roman"/>
          <w:color w:val="000000"/>
          <w:sz w:val="20"/>
          <w:szCs w:val="20"/>
        </w:rPr>
        <w:t>,</w:t>
      </w:r>
      <w:r w:rsidR="00663333" w:rsidRPr="00197889">
        <w:rPr>
          <w:rFonts w:ascii="Times New Roman" w:hAnsi="Times New Roman" w:cs="Times New Roman"/>
          <w:color w:val="000000"/>
          <w:sz w:val="20"/>
          <w:szCs w:val="20"/>
        </w:rPr>
        <w:t xml:space="preserve"> might be recomme</w:t>
      </w:r>
      <w:r w:rsidR="00BA7A9D" w:rsidRPr="00197889">
        <w:rPr>
          <w:rFonts w:ascii="Times New Roman" w:hAnsi="Times New Roman" w:cs="Times New Roman"/>
          <w:color w:val="000000"/>
          <w:sz w:val="20"/>
          <w:szCs w:val="20"/>
        </w:rPr>
        <w:t>nded to be used in treating HCC</w:t>
      </w:r>
      <w:r w:rsidR="007B1485" w:rsidRPr="00197889">
        <w:rPr>
          <w:rFonts w:ascii="Times New Roman" w:hAnsi="Times New Roman" w:cs="Times New Roman"/>
          <w:color w:val="000000"/>
          <w:sz w:val="20"/>
          <w:szCs w:val="20"/>
        </w:rPr>
        <w:t xml:space="preserve"> </w:t>
      </w:r>
      <w:r w:rsidR="007B1485" w:rsidRPr="00197889">
        <w:rPr>
          <w:rFonts w:ascii="Times New Roman" w:hAnsi="Times New Roman" w:cs="Times New Roman"/>
          <w:i/>
          <w:iCs/>
          <w:color w:val="000000"/>
          <w:sz w:val="20"/>
          <w:szCs w:val="20"/>
        </w:rPr>
        <w:t>in vivo</w:t>
      </w:r>
      <w:r w:rsidR="00BA7A9D" w:rsidRPr="00197889">
        <w:rPr>
          <w:rFonts w:ascii="Times New Roman" w:hAnsi="Times New Roman" w:cs="Times New Roman"/>
          <w:color w:val="000000"/>
          <w:sz w:val="20"/>
          <w:szCs w:val="20"/>
        </w:rPr>
        <w:t>.</w:t>
      </w:r>
    </w:p>
    <w:p w:rsidR="00197889" w:rsidRPr="00197889" w:rsidRDefault="00D81913" w:rsidP="00197889">
      <w:pPr>
        <w:pStyle w:val="NoSpacing"/>
        <w:snapToGrid w:val="0"/>
        <w:jc w:val="both"/>
        <w:rPr>
          <w:rFonts w:ascii="Times New Roman" w:hAnsi="Times New Roman" w:cs="Times New Roman"/>
          <w:sz w:val="20"/>
          <w:szCs w:val="20"/>
        </w:rPr>
      </w:pPr>
      <w:r w:rsidRPr="00197889">
        <w:rPr>
          <w:rFonts w:ascii="Times New Roman" w:hAnsi="Times New Roman" w:cs="Times New Roman"/>
          <w:sz w:val="20"/>
          <w:szCs w:val="20"/>
        </w:rPr>
        <w:t>[Hussein Sabit, Arwa S. Abdel-Sattar, Shimaa E. Abdel-Ghany, Asmaa M. Abushady and Osama A. M. Said.</w:t>
      </w:r>
      <w:r w:rsidRPr="00197889">
        <w:rPr>
          <w:rFonts w:ascii="Times New Roman" w:hAnsi="Times New Roman" w:cs="Times New Roman"/>
          <w:b/>
          <w:bCs/>
          <w:sz w:val="20"/>
          <w:szCs w:val="20"/>
        </w:rPr>
        <w:t xml:space="preserve"> Cyclophosphamide with Adjuvant Chemotherapeutic Drugs Induces Epigenetic Changes in Hepatocellular Carcinoma Cells</w:t>
      </w:r>
      <w:r w:rsidR="00197889" w:rsidRPr="00197889">
        <w:rPr>
          <w:rFonts w:ascii="Times New Roman" w:eastAsia="Times New Roman" w:hAnsi="Times New Roman" w:cs="Times New Roman"/>
          <w:b/>
          <w:bCs/>
          <w:sz w:val="20"/>
          <w:szCs w:val="20"/>
          <w:lang w:bidi="fa-IR"/>
        </w:rPr>
        <w:t>.</w:t>
      </w:r>
      <w:r w:rsidR="00197889" w:rsidRPr="00197889">
        <w:rPr>
          <w:rFonts w:ascii="Times New Roman" w:hAnsi="Times New Roman" w:cs="Times New Roman"/>
          <w:i/>
          <w:sz w:val="20"/>
          <w:szCs w:val="20"/>
        </w:rPr>
        <w:t xml:space="preserve"> Cancer Biology</w:t>
      </w:r>
      <w:r w:rsidR="00197889" w:rsidRPr="00197889">
        <w:rPr>
          <w:rFonts w:ascii="Times New Roman" w:hAnsi="Times New Roman" w:cs="Times New Roman"/>
          <w:sz w:val="20"/>
          <w:szCs w:val="20"/>
        </w:rPr>
        <w:t xml:space="preserve"> 201</w:t>
      </w:r>
      <w:r w:rsidR="00197889" w:rsidRPr="00197889">
        <w:rPr>
          <w:rFonts w:ascii="Times New Roman" w:hAnsi="Times New Roman" w:cs="Times New Roman" w:hint="eastAsia"/>
          <w:sz w:val="20"/>
          <w:szCs w:val="20"/>
        </w:rPr>
        <w:t>5</w:t>
      </w:r>
      <w:r w:rsidR="00197889" w:rsidRPr="00197889">
        <w:rPr>
          <w:rFonts w:ascii="Times New Roman" w:hAnsi="Times New Roman" w:cs="Times New Roman"/>
          <w:sz w:val="20"/>
          <w:szCs w:val="20"/>
        </w:rPr>
        <w:t>;</w:t>
      </w:r>
      <w:r w:rsidR="00197889" w:rsidRPr="00197889">
        <w:rPr>
          <w:rFonts w:ascii="Times New Roman" w:hAnsi="Times New Roman" w:cs="Times New Roman" w:hint="eastAsia"/>
          <w:sz w:val="20"/>
          <w:szCs w:val="20"/>
        </w:rPr>
        <w:t>5</w:t>
      </w:r>
      <w:r w:rsidR="00197889" w:rsidRPr="00197889">
        <w:rPr>
          <w:rFonts w:ascii="Times New Roman" w:hAnsi="Times New Roman" w:cs="Times New Roman"/>
          <w:sz w:val="20"/>
          <w:szCs w:val="20"/>
        </w:rPr>
        <w:t>(</w:t>
      </w:r>
      <w:r w:rsidR="00197889" w:rsidRPr="00197889">
        <w:rPr>
          <w:rFonts w:ascii="Times New Roman" w:hAnsi="Times New Roman" w:cs="Times New Roman" w:hint="eastAsia"/>
          <w:sz w:val="20"/>
          <w:szCs w:val="20"/>
        </w:rPr>
        <w:t>4</w:t>
      </w:r>
      <w:r w:rsidR="00197889" w:rsidRPr="00197889">
        <w:rPr>
          <w:rFonts w:ascii="Times New Roman" w:hAnsi="Times New Roman" w:cs="Times New Roman"/>
          <w:sz w:val="20"/>
          <w:szCs w:val="20"/>
        </w:rPr>
        <w:t>):</w:t>
      </w:r>
      <w:r w:rsidR="003C3EB4">
        <w:rPr>
          <w:rFonts w:ascii="Times New Roman" w:hAnsi="Times New Roman" w:cs="Times New Roman"/>
          <w:noProof/>
          <w:color w:val="000000"/>
          <w:sz w:val="20"/>
          <w:szCs w:val="20"/>
        </w:rPr>
        <w:t>26</w:t>
      </w:r>
      <w:r w:rsidR="00197889" w:rsidRPr="00197889">
        <w:rPr>
          <w:rFonts w:ascii="Times New Roman" w:hAnsi="Times New Roman" w:cs="Times New Roman"/>
          <w:color w:val="000000"/>
          <w:sz w:val="20"/>
          <w:szCs w:val="20"/>
        </w:rPr>
        <w:t>-</w:t>
      </w:r>
      <w:r w:rsidR="003C3EB4">
        <w:rPr>
          <w:rFonts w:ascii="Times New Roman" w:hAnsi="Times New Roman" w:cs="Times New Roman"/>
          <w:noProof/>
          <w:color w:val="000000"/>
          <w:sz w:val="20"/>
          <w:szCs w:val="20"/>
        </w:rPr>
        <w:t>34</w:t>
      </w:r>
      <w:r w:rsidR="00D5285F" w:rsidRPr="00197889">
        <w:rPr>
          <w:rFonts w:ascii="Times New Roman" w:hAnsi="Times New Roman" w:cs="Times New Roman"/>
          <w:vanish/>
          <w:color w:val="000000"/>
          <w:sz w:val="20"/>
          <w:szCs w:val="20"/>
        </w:rPr>
        <w:fldChar w:fldCharType="begin"/>
      </w:r>
      <w:r w:rsidR="00197889" w:rsidRPr="00197889">
        <w:rPr>
          <w:rFonts w:ascii="Times New Roman" w:hAnsi="Times New Roman" w:cs="Times New Roman"/>
          <w:vanish/>
          <w:color w:val="000000"/>
          <w:sz w:val="20"/>
          <w:szCs w:val="20"/>
        </w:rPr>
        <w:instrText xml:space="preserve"> </w:instrText>
      </w:r>
      <w:r w:rsidR="00197889" w:rsidRPr="00197889">
        <w:rPr>
          <w:rFonts w:ascii="Times New Roman" w:hAnsi="Times New Roman" w:cs="Times New Roman" w:hint="eastAsia"/>
          <w:vanish/>
          <w:color w:val="000000"/>
          <w:sz w:val="20"/>
          <w:szCs w:val="20"/>
        </w:rPr>
        <w:instrText>=</w:instrText>
      </w:r>
      <w:r w:rsidR="00D5285F" w:rsidRPr="00197889">
        <w:rPr>
          <w:rFonts w:ascii="Times New Roman" w:hAnsi="Times New Roman" w:cs="Times New Roman"/>
          <w:vanish/>
          <w:color w:val="000000"/>
          <w:sz w:val="20"/>
          <w:szCs w:val="20"/>
        </w:rPr>
        <w:fldChar w:fldCharType="begin"/>
      </w:r>
      <w:r w:rsidR="00197889" w:rsidRPr="00197889">
        <w:rPr>
          <w:rFonts w:ascii="Times New Roman" w:hAnsi="Times New Roman" w:cs="Times New Roman" w:hint="eastAsia"/>
          <w:vanish/>
          <w:color w:val="000000"/>
          <w:sz w:val="20"/>
          <w:szCs w:val="20"/>
        </w:rPr>
        <w:instrText>=</w:instrText>
      </w:r>
      <w:r w:rsidR="00D5285F" w:rsidRPr="00197889">
        <w:rPr>
          <w:rFonts w:ascii="Times New Roman" w:hAnsi="Times New Roman" w:cs="Times New Roman"/>
          <w:vanish/>
          <w:color w:val="000000"/>
          <w:sz w:val="20"/>
          <w:szCs w:val="20"/>
        </w:rPr>
        <w:fldChar w:fldCharType="begin"/>
      </w:r>
      <w:r w:rsidR="00197889" w:rsidRPr="00197889">
        <w:rPr>
          <w:rFonts w:ascii="Times New Roman" w:hAnsi="Times New Roman" w:cs="Times New Roman"/>
          <w:vanish/>
          <w:color w:val="000000"/>
          <w:sz w:val="20"/>
          <w:szCs w:val="20"/>
        </w:rPr>
        <w:instrText xml:space="preserve"> </w:instrText>
      </w:r>
      <w:r w:rsidR="00197889" w:rsidRPr="00197889">
        <w:rPr>
          <w:rFonts w:ascii="Times New Roman" w:hAnsi="Times New Roman" w:cs="Times New Roman" w:hint="eastAsia"/>
          <w:vanish/>
          <w:color w:val="000000"/>
          <w:sz w:val="20"/>
          <w:szCs w:val="20"/>
        </w:rPr>
        <w:instrText>page</w:instrText>
      </w:r>
      <w:r w:rsidR="00197889" w:rsidRPr="00197889">
        <w:rPr>
          <w:rFonts w:ascii="Times New Roman" w:hAnsi="Times New Roman" w:cs="Times New Roman"/>
          <w:vanish/>
          <w:color w:val="000000"/>
          <w:sz w:val="20"/>
          <w:szCs w:val="20"/>
        </w:rPr>
        <w:instrText xml:space="preserve"> </w:instrText>
      </w:r>
      <w:r w:rsidR="00D5285F" w:rsidRPr="00197889">
        <w:rPr>
          <w:rFonts w:ascii="Times New Roman" w:hAnsi="Times New Roman" w:cs="Times New Roman"/>
          <w:vanish/>
          <w:color w:val="000000"/>
          <w:sz w:val="20"/>
          <w:szCs w:val="20"/>
        </w:rPr>
        <w:fldChar w:fldCharType="separate"/>
      </w:r>
      <w:r w:rsidR="003C3EB4">
        <w:rPr>
          <w:rFonts w:ascii="Times New Roman" w:hAnsi="Times New Roman" w:cs="Times New Roman"/>
          <w:noProof/>
          <w:vanish/>
          <w:color w:val="000000"/>
          <w:sz w:val="20"/>
          <w:szCs w:val="20"/>
        </w:rPr>
        <w:instrText>26</w:instrText>
      </w:r>
      <w:r w:rsidR="00D5285F" w:rsidRPr="00197889">
        <w:rPr>
          <w:rFonts w:ascii="Times New Roman" w:hAnsi="Times New Roman" w:cs="Times New Roman"/>
          <w:vanish/>
          <w:color w:val="000000"/>
          <w:sz w:val="20"/>
          <w:szCs w:val="20"/>
        </w:rPr>
        <w:fldChar w:fldCharType="end"/>
      </w:r>
      <w:r w:rsidR="00197889" w:rsidRPr="00197889">
        <w:rPr>
          <w:rFonts w:ascii="Times New Roman" w:hAnsi="Times New Roman" w:cs="Times New Roman" w:hint="eastAsia"/>
          <w:vanish/>
          <w:color w:val="000000"/>
          <w:sz w:val="20"/>
          <w:szCs w:val="20"/>
        </w:rPr>
        <w:instrText>+</w:instrText>
      </w:r>
      <w:r w:rsidR="00D5285F" w:rsidRPr="00197889">
        <w:rPr>
          <w:rFonts w:ascii="Times New Roman" w:hAnsi="Times New Roman" w:cs="Times New Roman"/>
          <w:vanish/>
          <w:color w:val="000000"/>
          <w:sz w:val="20"/>
          <w:szCs w:val="20"/>
        </w:rPr>
        <w:fldChar w:fldCharType="begin"/>
      </w:r>
      <w:r w:rsidR="00197889" w:rsidRPr="00197889">
        <w:rPr>
          <w:rFonts w:ascii="Times New Roman" w:hAnsi="Times New Roman" w:cs="Times New Roman"/>
          <w:vanish/>
          <w:color w:val="000000"/>
          <w:sz w:val="20"/>
          <w:szCs w:val="20"/>
        </w:rPr>
        <w:instrText xml:space="preserve"> </w:instrText>
      </w:r>
      <w:r w:rsidR="00197889" w:rsidRPr="00197889">
        <w:rPr>
          <w:rFonts w:ascii="Times New Roman" w:hAnsi="Times New Roman" w:cs="Times New Roman" w:hint="eastAsia"/>
          <w:vanish/>
          <w:color w:val="000000"/>
          <w:sz w:val="20"/>
          <w:szCs w:val="20"/>
        </w:rPr>
        <w:instrText>numpages</w:instrText>
      </w:r>
      <w:r w:rsidR="00197889" w:rsidRPr="00197889">
        <w:rPr>
          <w:rFonts w:ascii="Times New Roman" w:hAnsi="Times New Roman" w:cs="Times New Roman"/>
          <w:vanish/>
          <w:color w:val="000000"/>
          <w:sz w:val="20"/>
          <w:szCs w:val="20"/>
        </w:rPr>
        <w:instrText xml:space="preserve"> </w:instrText>
      </w:r>
      <w:r w:rsidR="00D5285F" w:rsidRPr="00197889">
        <w:rPr>
          <w:rFonts w:ascii="Times New Roman" w:hAnsi="Times New Roman" w:cs="Times New Roman"/>
          <w:vanish/>
          <w:color w:val="000000"/>
          <w:sz w:val="20"/>
          <w:szCs w:val="20"/>
        </w:rPr>
        <w:fldChar w:fldCharType="separate"/>
      </w:r>
      <w:r w:rsidR="003C3EB4">
        <w:rPr>
          <w:rFonts w:ascii="Times New Roman" w:hAnsi="Times New Roman" w:cs="Times New Roman"/>
          <w:noProof/>
          <w:vanish/>
          <w:color w:val="000000"/>
          <w:sz w:val="20"/>
          <w:szCs w:val="20"/>
        </w:rPr>
        <w:instrText>9</w:instrText>
      </w:r>
      <w:r w:rsidR="00D5285F" w:rsidRPr="00197889">
        <w:rPr>
          <w:rFonts w:ascii="Times New Roman" w:hAnsi="Times New Roman" w:cs="Times New Roman"/>
          <w:vanish/>
          <w:color w:val="000000"/>
          <w:sz w:val="20"/>
          <w:szCs w:val="20"/>
        </w:rPr>
        <w:fldChar w:fldCharType="end"/>
      </w:r>
      <w:r w:rsidR="00197889" w:rsidRPr="00197889">
        <w:rPr>
          <w:rFonts w:ascii="Times New Roman" w:hAnsi="Times New Roman" w:cs="Times New Roman" w:hint="eastAsia"/>
          <w:vanish/>
          <w:color w:val="000000"/>
          <w:sz w:val="20"/>
          <w:szCs w:val="20"/>
        </w:rPr>
        <w:instrText>-1</w:instrText>
      </w:r>
      <w:r w:rsidR="00D5285F" w:rsidRPr="00197889">
        <w:rPr>
          <w:rFonts w:ascii="Times New Roman" w:hAnsi="Times New Roman" w:cs="Times New Roman"/>
          <w:vanish/>
          <w:color w:val="000000"/>
          <w:sz w:val="20"/>
          <w:szCs w:val="20"/>
        </w:rPr>
        <w:fldChar w:fldCharType="separate"/>
      </w:r>
      <w:r w:rsidR="003C3EB4">
        <w:rPr>
          <w:rFonts w:ascii="Times New Roman" w:hAnsi="Times New Roman" w:cs="Times New Roman"/>
          <w:noProof/>
          <w:vanish/>
          <w:color w:val="000000"/>
          <w:sz w:val="20"/>
          <w:szCs w:val="20"/>
        </w:rPr>
        <w:instrText>34</w:instrText>
      </w:r>
      <w:r w:rsidR="00D5285F" w:rsidRPr="00197889">
        <w:rPr>
          <w:rFonts w:ascii="Times New Roman" w:hAnsi="Times New Roman" w:cs="Times New Roman"/>
          <w:vanish/>
          <w:color w:val="000000"/>
          <w:sz w:val="20"/>
          <w:szCs w:val="20"/>
        </w:rPr>
        <w:fldChar w:fldCharType="end"/>
      </w:r>
      <w:r w:rsidR="00197889" w:rsidRPr="00197889">
        <w:rPr>
          <w:rFonts w:ascii="Times New Roman" w:hAnsi="Times New Roman" w:cs="Times New Roman" w:hint="eastAsia"/>
          <w:vanish/>
          <w:color w:val="000000"/>
          <w:sz w:val="20"/>
          <w:szCs w:val="20"/>
        </w:rPr>
        <w:instrText>-</w:instrText>
      </w:r>
      <w:r w:rsidR="00D5285F" w:rsidRPr="00197889">
        <w:rPr>
          <w:rFonts w:ascii="Times New Roman" w:hAnsi="Times New Roman" w:cs="Times New Roman"/>
          <w:vanish/>
          <w:color w:val="000000"/>
          <w:sz w:val="20"/>
          <w:szCs w:val="20"/>
        </w:rPr>
        <w:fldChar w:fldCharType="begin"/>
      </w:r>
      <w:r w:rsidR="00197889" w:rsidRPr="00197889">
        <w:rPr>
          <w:rFonts w:ascii="Times New Roman" w:hAnsi="Times New Roman" w:cs="Times New Roman"/>
          <w:vanish/>
          <w:color w:val="000000"/>
          <w:sz w:val="20"/>
          <w:szCs w:val="20"/>
        </w:rPr>
        <w:instrText xml:space="preserve"> </w:instrText>
      </w:r>
      <w:r w:rsidR="00197889" w:rsidRPr="00197889">
        <w:rPr>
          <w:rFonts w:ascii="Times New Roman" w:hAnsi="Times New Roman" w:cs="Times New Roman" w:hint="eastAsia"/>
          <w:vanish/>
          <w:color w:val="000000"/>
          <w:sz w:val="20"/>
          <w:szCs w:val="20"/>
        </w:rPr>
        <w:instrText>page</w:instrText>
      </w:r>
      <w:r w:rsidR="00197889" w:rsidRPr="00197889">
        <w:rPr>
          <w:rFonts w:ascii="Times New Roman" w:hAnsi="Times New Roman" w:cs="Times New Roman"/>
          <w:vanish/>
          <w:color w:val="000000"/>
          <w:sz w:val="20"/>
          <w:szCs w:val="20"/>
        </w:rPr>
        <w:instrText xml:space="preserve"> </w:instrText>
      </w:r>
      <w:r w:rsidR="00D5285F" w:rsidRPr="00197889">
        <w:rPr>
          <w:rFonts w:ascii="Times New Roman" w:hAnsi="Times New Roman" w:cs="Times New Roman"/>
          <w:vanish/>
          <w:color w:val="000000"/>
          <w:sz w:val="20"/>
          <w:szCs w:val="20"/>
        </w:rPr>
        <w:fldChar w:fldCharType="separate"/>
      </w:r>
      <w:r w:rsidR="003C3EB4">
        <w:rPr>
          <w:rFonts w:ascii="Times New Roman" w:hAnsi="Times New Roman" w:cs="Times New Roman"/>
          <w:noProof/>
          <w:vanish/>
          <w:color w:val="000000"/>
          <w:sz w:val="20"/>
          <w:szCs w:val="20"/>
        </w:rPr>
        <w:instrText>26</w:instrText>
      </w:r>
      <w:r w:rsidR="00D5285F" w:rsidRPr="00197889">
        <w:rPr>
          <w:rFonts w:ascii="Times New Roman" w:hAnsi="Times New Roman" w:cs="Times New Roman"/>
          <w:vanish/>
          <w:color w:val="000000"/>
          <w:sz w:val="20"/>
          <w:szCs w:val="20"/>
        </w:rPr>
        <w:fldChar w:fldCharType="end"/>
      </w:r>
      <w:r w:rsidR="00197889" w:rsidRPr="00197889">
        <w:rPr>
          <w:rFonts w:ascii="Times New Roman" w:hAnsi="Times New Roman" w:cs="Times New Roman" w:hint="eastAsia"/>
          <w:vanish/>
          <w:color w:val="000000"/>
          <w:sz w:val="20"/>
          <w:szCs w:val="20"/>
        </w:rPr>
        <w:instrText>+1</w:instrText>
      </w:r>
      <w:r w:rsidR="00197889" w:rsidRPr="00197889">
        <w:rPr>
          <w:rFonts w:ascii="Times New Roman" w:hAnsi="Times New Roman" w:cs="Times New Roman"/>
          <w:vanish/>
          <w:color w:val="000000"/>
          <w:sz w:val="20"/>
          <w:szCs w:val="20"/>
        </w:rPr>
        <w:instrText xml:space="preserve"> </w:instrText>
      </w:r>
      <w:r w:rsidR="00D5285F" w:rsidRPr="00197889">
        <w:rPr>
          <w:rFonts w:ascii="Times New Roman" w:hAnsi="Times New Roman" w:cs="Times New Roman"/>
          <w:vanish/>
          <w:color w:val="000000"/>
          <w:sz w:val="20"/>
          <w:szCs w:val="20"/>
        </w:rPr>
        <w:fldChar w:fldCharType="end"/>
      </w:r>
      <w:r w:rsidR="00197889" w:rsidRPr="00197889">
        <w:rPr>
          <w:rFonts w:ascii="Times New Roman" w:hAnsi="Times New Roman" w:cs="Times New Roman"/>
          <w:sz w:val="20"/>
          <w:szCs w:val="20"/>
        </w:rPr>
        <w:t>]. (ISSN:</w:t>
      </w:r>
      <w:r w:rsidR="00197889" w:rsidRPr="00197889">
        <w:rPr>
          <w:rStyle w:val="Absatz-Standardschriftart"/>
          <w:rFonts w:ascii="Times New Roman" w:eastAsia="宋" w:hAnsi="Times New Roman" w:cs="Times New Roman"/>
          <w:b/>
          <w:sz w:val="20"/>
          <w:szCs w:val="20"/>
        </w:rPr>
        <w:t xml:space="preserve"> </w:t>
      </w:r>
      <w:r w:rsidR="00197889" w:rsidRPr="00197889">
        <w:rPr>
          <w:rStyle w:val="msonormal0"/>
          <w:rFonts w:ascii="Times New Roman" w:eastAsia="宋" w:hAnsi="Times New Roman" w:cs="Times New Roman"/>
          <w:sz w:val="20"/>
          <w:szCs w:val="20"/>
        </w:rPr>
        <w:t>2150-1041</w:t>
      </w:r>
      <w:r w:rsidR="00197889" w:rsidRPr="00197889">
        <w:rPr>
          <w:rFonts w:ascii="Times New Roman" w:hAnsi="Times New Roman" w:cs="Times New Roman"/>
          <w:sz w:val="20"/>
          <w:szCs w:val="20"/>
        </w:rPr>
        <w:t xml:space="preserve">). </w:t>
      </w:r>
      <w:hyperlink r:id="rId9" w:history="1">
        <w:r w:rsidR="00197889" w:rsidRPr="00197889">
          <w:rPr>
            <w:rStyle w:val="Hyperlink"/>
            <w:rFonts w:ascii="Times New Roman" w:hAnsi="Times New Roman" w:cs="Times New Roman"/>
            <w:sz w:val="20"/>
            <w:szCs w:val="20"/>
          </w:rPr>
          <w:t>http://www.cancerbio.net</w:t>
        </w:r>
      </w:hyperlink>
      <w:r w:rsidR="00197889" w:rsidRPr="00197889">
        <w:rPr>
          <w:rFonts w:ascii="Times New Roman" w:hAnsi="Times New Roman" w:cs="Times New Roman"/>
          <w:sz w:val="20"/>
          <w:szCs w:val="20"/>
        </w:rPr>
        <w:t>.</w:t>
      </w:r>
      <w:r w:rsidR="00197889" w:rsidRPr="00197889">
        <w:rPr>
          <w:rFonts w:ascii="Times New Roman" w:hAnsi="Times New Roman" w:cs="Times New Roman" w:hint="eastAsia"/>
          <w:sz w:val="20"/>
          <w:szCs w:val="20"/>
        </w:rPr>
        <w:t xml:space="preserve"> </w:t>
      </w:r>
      <w:r w:rsidR="00197889" w:rsidRPr="00197889">
        <w:rPr>
          <w:rFonts w:ascii="Times New Roman" w:hAnsi="Times New Roman" w:cs="Times New Roman" w:hint="eastAsia"/>
          <w:sz w:val="20"/>
          <w:szCs w:val="20"/>
          <w:lang w:eastAsia="zh-CN"/>
        </w:rPr>
        <w:t>5</w:t>
      </w:r>
      <w:r w:rsidR="00197889" w:rsidRPr="00197889">
        <w:rPr>
          <w:rFonts w:ascii="Times New Roman" w:hAnsi="Times New Roman" w:cs="Times New Roman" w:hint="eastAsia"/>
          <w:sz w:val="20"/>
          <w:szCs w:val="20"/>
        </w:rPr>
        <w:t xml:space="preserve">. </w:t>
      </w:r>
      <w:r w:rsidR="00197889" w:rsidRPr="00197889">
        <w:rPr>
          <w:rFonts w:ascii="Times New Roman" w:hAnsi="Times New Roman" w:cs="Times New Roman"/>
          <w:color w:val="000000"/>
          <w:sz w:val="20"/>
          <w:szCs w:val="20"/>
          <w:shd w:val="clear" w:color="auto" w:fill="FFFFFF"/>
        </w:rPr>
        <w:t>doi:</w:t>
      </w:r>
      <w:hyperlink r:id="rId10" w:history="1">
        <w:r w:rsidR="00197889" w:rsidRPr="00197889">
          <w:rPr>
            <w:rStyle w:val="Hyperlink"/>
            <w:rFonts w:ascii="Times New Roman" w:hAnsi="Times New Roman" w:cs="Times New Roman"/>
            <w:sz w:val="20"/>
            <w:szCs w:val="20"/>
            <w:shd w:val="clear" w:color="auto" w:fill="FFFFFF"/>
          </w:rPr>
          <w:t>10.7537/mars</w:t>
        </w:r>
        <w:r w:rsidR="00197889" w:rsidRPr="00197889">
          <w:rPr>
            <w:rStyle w:val="Hyperlink"/>
            <w:rFonts w:ascii="Times New Roman" w:hAnsi="Times New Roman" w:cs="Times New Roman" w:hint="eastAsia"/>
            <w:sz w:val="20"/>
            <w:szCs w:val="20"/>
            <w:shd w:val="clear" w:color="auto" w:fill="FFFFFF"/>
          </w:rPr>
          <w:t>cbj0504</w:t>
        </w:r>
        <w:r w:rsidR="00197889" w:rsidRPr="00197889">
          <w:rPr>
            <w:rStyle w:val="Hyperlink"/>
            <w:rFonts w:ascii="Times New Roman" w:hAnsi="Times New Roman" w:cs="Times New Roman"/>
            <w:sz w:val="20"/>
            <w:szCs w:val="20"/>
            <w:shd w:val="clear" w:color="auto" w:fill="FFFFFF"/>
          </w:rPr>
          <w:t>15.0</w:t>
        </w:r>
        <w:r w:rsidR="00197889" w:rsidRPr="00197889">
          <w:rPr>
            <w:rStyle w:val="Hyperlink"/>
            <w:rFonts w:ascii="Times New Roman" w:hAnsi="Times New Roman" w:cs="Times New Roman" w:hint="eastAsia"/>
            <w:sz w:val="20"/>
            <w:szCs w:val="20"/>
            <w:shd w:val="clear" w:color="auto" w:fill="FFFFFF"/>
            <w:lang w:eastAsia="zh-CN"/>
          </w:rPr>
          <w:t>5</w:t>
        </w:r>
      </w:hyperlink>
      <w:r w:rsidR="00197889" w:rsidRPr="00197889">
        <w:rPr>
          <w:rFonts w:ascii="Times New Roman" w:hAnsi="Times New Roman" w:cs="Times New Roman"/>
          <w:color w:val="000000"/>
          <w:sz w:val="20"/>
          <w:szCs w:val="20"/>
          <w:shd w:val="clear" w:color="auto" w:fill="FFFFFF"/>
        </w:rPr>
        <w:t>.</w:t>
      </w:r>
    </w:p>
    <w:p w:rsidR="00D81913" w:rsidRPr="00197889" w:rsidRDefault="00D81913" w:rsidP="00197889">
      <w:pPr>
        <w:pStyle w:val="NoSpacing"/>
        <w:snapToGrid w:val="0"/>
        <w:ind w:firstLine="425"/>
        <w:jc w:val="both"/>
        <w:rPr>
          <w:rFonts w:ascii="Times New Roman" w:hAnsi="Times New Roman" w:cs="Times New Roman"/>
          <w:b/>
          <w:bCs/>
          <w:sz w:val="20"/>
          <w:szCs w:val="20"/>
        </w:rPr>
      </w:pPr>
    </w:p>
    <w:p w:rsidR="00C41835" w:rsidRPr="00197889" w:rsidRDefault="00C41835" w:rsidP="00197889">
      <w:pPr>
        <w:pStyle w:val="ListParagraph"/>
        <w:bidi w:val="0"/>
        <w:snapToGrid w:val="0"/>
        <w:spacing w:after="0" w:line="240" w:lineRule="auto"/>
        <w:ind w:left="0"/>
        <w:contextualSpacing w:val="0"/>
        <w:jc w:val="both"/>
        <w:rPr>
          <w:rFonts w:ascii="Times New Roman" w:hAnsi="Times New Roman" w:cs="Times New Roman"/>
          <w:sz w:val="20"/>
          <w:szCs w:val="20"/>
        </w:rPr>
      </w:pPr>
      <w:r w:rsidRPr="00197889">
        <w:rPr>
          <w:rFonts w:ascii="Times New Roman" w:hAnsi="Times New Roman" w:cs="Times New Roman"/>
          <w:b/>
          <w:sz w:val="20"/>
          <w:szCs w:val="20"/>
        </w:rPr>
        <w:t>Keywords:</w:t>
      </w:r>
      <w:r w:rsidR="00F33EB2" w:rsidRPr="00197889">
        <w:rPr>
          <w:rFonts w:ascii="Times New Roman" w:hAnsi="Times New Roman" w:cs="Times New Roman"/>
          <w:b/>
          <w:sz w:val="20"/>
          <w:szCs w:val="20"/>
        </w:rPr>
        <w:t xml:space="preserve"> </w:t>
      </w:r>
      <w:r w:rsidR="00F33EB2" w:rsidRPr="001C49C5">
        <w:rPr>
          <w:rFonts w:ascii="Times New Roman" w:hAnsi="Times New Roman" w:cs="Times New Roman"/>
          <w:iCs/>
          <w:sz w:val="20"/>
          <w:szCs w:val="20"/>
        </w:rPr>
        <w:t>Hepatocellular carcinoma, HCC, Epigenetics, chemotherapeutic drugs</w:t>
      </w:r>
      <w:r w:rsidR="00156EAE" w:rsidRPr="001C49C5">
        <w:rPr>
          <w:rFonts w:ascii="Times New Roman" w:hAnsi="Times New Roman" w:cs="Times New Roman"/>
          <w:iCs/>
          <w:sz w:val="20"/>
          <w:szCs w:val="20"/>
        </w:rPr>
        <w:t>.</w:t>
      </w:r>
    </w:p>
    <w:p w:rsidR="00197889" w:rsidRPr="00197889" w:rsidRDefault="00197889" w:rsidP="00197889">
      <w:pPr>
        <w:pStyle w:val="ListParagraph"/>
        <w:bidi w:val="0"/>
        <w:snapToGrid w:val="0"/>
        <w:spacing w:after="0" w:line="240" w:lineRule="auto"/>
        <w:ind w:left="0"/>
        <w:contextualSpacing w:val="0"/>
        <w:jc w:val="both"/>
        <w:rPr>
          <w:rFonts w:ascii="Times New Roman" w:hAnsi="Times New Roman" w:cs="Times New Roman"/>
          <w:b/>
          <w:bCs/>
          <w:color w:val="000000"/>
          <w:sz w:val="20"/>
          <w:szCs w:val="20"/>
        </w:rPr>
      </w:pPr>
    </w:p>
    <w:p w:rsidR="00197889" w:rsidRDefault="00197889" w:rsidP="00197889">
      <w:pPr>
        <w:pStyle w:val="ListParagraph"/>
        <w:bidi w:val="0"/>
        <w:snapToGrid w:val="0"/>
        <w:spacing w:after="0" w:line="240" w:lineRule="auto"/>
        <w:ind w:left="0"/>
        <w:contextualSpacing w:val="0"/>
        <w:jc w:val="both"/>
        <w:rPr>
          <w:rFonts w:ascii="Times New Roman" w:hAnsi="Times New Roman" w:cs="Times New Roman"/>
          <w:b/>
          <w:bCs/>
          <w:color w:val="000000"/>
          <w:sz w:val="20"/>
          <w:szCs w:val="20"/>
        </w:rPr>
        <w:sectPr w:rsidR="00197889" w:rsidSect="003C3EB4">
          <w:headerReference w:type="default" r:id="rId11"/>
          <w:footerReference w:type="default" r:id="rId12"/>
          <w:type w:val="continuous"/>
          <w:pgSz w:w="12240" w:h="15842" w:code="9"/>
          <w:pgMar w:top="1440" w:right="1440" w:bottom="1440" w:left="1440" w:header="720" w:footer="720" w:gutter="0"/>
          <w:pgNumType w:start="26"/>
          <w:cols w:space="425"/>
          <w:rtlGutter/>
          <w:docGrid w:linePitch="360"/>
        </w:sectPr>
      </w:pPr>
    </w:p>
    <w:p w:rsidR="004A28A7" w:rsidRPr="00197889" w:rsidRDefault="006428F2" w:rsidP="00197889">
      <w:pPr>
        <w:pStyle w:val="ListParagraph"/>
        <w:bidi w:val="0"/>
        <w:snapToGrid w:val="0"/>
        <w:spacing w:after="0" w:line="240" w:lineRule="auto"/>
        <w:ind w:left="0"/>
        <w:contextualSpacing w:val="0"/>
        <w:jc w:val="both"/>
        <w:rPr>
          <w:rFonts w:ascii="Times New Roman" w:hAnsi="Times New Roman" w:cs="Times New Roman"/>
          <w:b/>
          <w:bCs/>
          <w:color w:val="000000"/>
          <w:sz w:val="20"/>
          <w:szCs w:val="20"/>
        </w:rPr>
      </w:pPr>
      <w:r w:rsidRPr="00197889">
        <w:rPr>
          <w:rFonts w:ascii="Times New Roman" w:hAnsi="Times New Roman" w:cs="Times New Roman"/>
          <w:b/>
          <w:bCs/>
          <w:color w:val="000000"/>
          <w:sz w:val="20"/>
          <w:szCs w:val="20"/>
        </w:rPr>
        <w:lastRenderedPageBreak/>
        <w:t xml:space="preserve">1. </w:t>
      </w:r>
      <w:r w:rsidR="00B14C79" w:rsidRPr="00197889">
        <w:rPr>
          <w:rFonts w:ascii="Times New Roman" w:hAnsi="Times New Roman" w:cs="Times New Roman"/>
          <w:b/>
          <w:bCs/>
          <w:color w:val="000000"/>
          <w:sz w:val="20"/>
          <w:szCs w:val="20"/>
        </w:rPr>
        <w:t>Introduction</w:t>
      </w:r>
    </w:p>
    <w:p w:rsidR="004833AE" w:rsidRPr="001C5AFD" w:rsidRDefault="009A6077" w:rsidP="00197889">
      <w:pPr>
        <w:pStyle w:val="ListParagraph"/>
        <w:bidi w:val="0"/>
        <w:snapToGrid w:val="0"/>
        <w:spacing w:after="0" w:line="240" w:lineRule="auto"/>
        <w:ind w:left="0" w:firstLine="425"/>
        <w:contextualSpacing w:val="0"/>
        <w:jc w:val="both"/>
        <w:rPr>
          <w:rFonts w:ascii="Times New Roman" w:hAnsi="Times New Roman" w:cs="Times New Roman"/>
          <w:bCs/>
          <w:sz w:val="20"/>
          <w:szCs w:val="20"/>
        </w:rPr>
      </w:pPr>
      <w:r w:rsidRPr="00197889">
        <w:rPr>
          <w:rFonts w:ascii="Times New Roman" w:hAnsi="Times New Roman" w:cs="Times New Roman"/>
          <w:sz w:val="20"/>
          <w:szCs w:val="20"/>
        </w:rPr>
        <w:t xml:space="preserve">Cancer is a complicated </w:t>
      </w:r>
      <w:r w:rsidR="00A92528" w:rsidRPr="00197889">
        <w:rPr>
          <w:rFonts w:ascii="Times New Roman" w:hAnsi="Times New Roman" w:cs="Times New Roman"/>
          <w:sz w:val="20"/>
          <w:szCs w:val="20"/>
        </w:rPr>
        <w:t>disease that shows itself in vari</w:t>
      </w:r>
      <w:r w:rsidRPr="00197889">
        <w:rPr>
          <w:rFonts w:ascii="Times New Roman" w:hAnsi="Times New Roman" w:cs="Times New Roman"/>
          <w:sz w:val="20"/>
          <w:szCs w:val="20"/>
        </w:rPr>
        <w:t>ous</w:t>
      </w:r>
      <w:r w:rsidRPr="001C5AFD">
        <w:rPr>
          <w:rFonts w:ascii="Times New Roman" w:hAnsi="Times New Roman" w:cs="Times New Roman"/>
          <w:sz w:val="20"/>
          <w:szCs w:val="20"/>
        </w:rPr>
        <w:t xml:space="preserve"> forms, all these forms were </w:t>
      </w:r>
      <w:r w:rsidR="00A92528" w:rsidRPr="001C5AFD">
        <w:rPr>
          <w:rFonts w:ascii="Times New Roman" w:hAnsi="Times New Roman" w:cs="Times New Roman"/>
          <w:sz w:val="20"/>
          <w:szCs w:val="20"/>
        </w:rPr>
        <w:t>marked by the same uncontrolled proliferation of cells (</w:t>
      </w:r>
      <w:r w:rsidR="00A92528" w:rsidRPr="001C5AFD">
        <w:rPr>
          <w:rFonts w:ascii="Times New Roman" w:hAnsi="Times New Roman" w:cs="Times New Roman"/>
          <w:bCs/>
          <w:sz w:val="20"/>
          <w:szCs w:val="20"/>
        </w:rPr>
        <w:t>Allen and Chen</w:t>
      </w:r>
      <w:r w:rsidR="00C41835" w:rsidRPr="001C5AFD">
        <w:rPr>
          <w:rFonts w:ascii="Times New Roman" w:hAnsi="Times New Roman" w:cs="Times New Roman"/>
          <w:bCs/>
          <w:sz w:val="20"/>
          <w:szCs w:val="20"/>
        </w:rPr>
        <w:t>,</w:t>
      </w:r>
      <w:r w:rsidR="00A92528" w:rsidRPr="001C5AFD">
        <w:rPr>
          <w:rFonts w:ascii="Times New Roman" w:hAnsi="Times New Roman" w:cs="Times New Roman"/>
          <w:bCs/>
          <w:sz w:val="20"/>
          <w:szCs w:val="20"/>
        </w:rPr>
        <w:t xml:space="preserve"> 2013</w:t>
      </w:r>
      <w:r w:rsidR="00A92528" w:rsidRPr="001C5AFD">
        <w:rPr>
          <w:rFonts w:ascii="Times New Roman" w:hAnsi="Times New Roman" w:cs="Times New Roman"/>
          <w:sz w:val="20"/>
          <w:szCs w:val="20"/>
        </w:rPr>
        <w:t>). Hepatocellular carcinoma (HCC) is viewed as the main reason for death worldwide in men and women with around 6% of all new cancer cases diagnosed around the world (</w:t>
      </w:r>
      <w:r w:rsidR="00A92528" w:rsidRPr="001C5AFD">
        <w:rPr>
          <w:rFonts w:ascii="Times New Roman" w:hAnsi="Times New Roman" w:cs="Times New Roman"/>
          <w:bCs/>
          <w:sz w:val="20"/>
          <w:szCs w:val="20"/>
        </w:rPr>
        <w:t xml:space="preserve">Buonaguro </w:t>
      </w:r>
      <w:r w:rsidR="00A92528" w:rsidRPr="001C5AFD">
        <w:rPr>
          <w:rFonts w:ascii="Times New Roman" w:hAnsi="Times New Roman" w:cs="Times New Roman"/>
          <w:bCs/>
          <w:i/>
          <w:iCs/>
          <w:sz w:val="20"/>
          <w:szCs w:val="20"/>
        </w:rPr>
        <w:t>et al.,</w:t>
      </w:r>
      <w:r w:rsidR="00A92528" w:rsidRPr="001C5AFD">
        <w:rPr>
          <w:rFonts w:ascii="Times New Roman" w:hAnsi="Times New Roman" w:cs="Times New Roman"/>
          <w:bCs/>
          <w:sz w:val="20"/>
          <w:szCs w:val="20"/>
        </w:rPr>
        <w:t xml:space="preserve"> 2013</w:t>
      </w:r>
      <w:r w:rsidR="00A92528" w:rsidRPr="001C5AFD">
        <w:rPr>
          <w:rFonts w:ascii="Times New Roman" w:hAnsi="Times New Roman" w:cs="Times New Roman"/>
          <w:sz w:val="20"/>
          <w:szCs w:val="20"/>
        </w:rPr>
        <w:t>).</w:t>
      </w:r>
    </w:p>
    <w:p w:rsidR="004833AE" w:rsidRPr="001C5AFD" w:rsidRDefault="00A92528" w:rsidP="00197889">
      <w:pPr>
        <w:pStyle w:val="ListParagraph"/>
        <w:bidi w:val="0"/>
        <w:snapToGrid w:val="0"/>
        <w:spacing w:after="0" w:line="240" w:lineRule="auto"/>
        <w:ind w:left="0" w:firstLine="425"/>
        <w:contextualSpacing w:val="0"/>
        <w:jc w:val="both"/>
        <w:rPr>
          <w:rFonts w:ascii="Times New Roman" w:hAnsi="Times New Roman" w:cs="Times New Roman"/>
          <w:sz w:val="20"/>
          <w:szCs w:val="20"/>
        </w:rPr>
      </w:pPr>
      <w:r w:rsidRPr="001C5AFD">
        <w:rPr>
          <w:rFonts w:ascii="Times New Roman" w:hAnsi="Times New Roman" w:cs="Times New Roman"/>
          <w:sz w:val="20"/>
          <w:szCs w:val="20"/>
        </w:rPr>
        <w:t>Tumors appear</w:t>
      </w:r>
      <w:r w:rsidR="006958B1" w:rsidRPr="001C5AFD">
        <w:rPr>
          <w:rFonts w:ascii="Times New Roman" w:hAnsi="Times New Roman" w:cs="Times New Roman"/>
          <w:sz w:val="20"/>
          <w:szCs w:val="20"/>
        </w:rPr>
        <w:t xml:space="preserve"> when mutations accumulate with</w:t>
      </w:r>
      <w:r w:rsidR="00997B89" w:rsidRPr="001C5AFD">
        <w:rPr>
          <w:rFonts w:ascii="Times New Roman" w:hAnsi="Times New Roman" w:cs="Times New Roman"/>
          <w:sz w:val="20"/>
          <w:szCs w:val="20"/>
        </w:rPr>
        <w:t xml:space="preserve">in </w:t>
      </w:r>
      <w:r w:rsidRPr="001C5AFD">
        <w:rPr>
          <w:rFonts w:ascii="Times New Roman" w:hAnsi="Times New Roman" w:cs="Times New Roman"/>
          <w:sz w:val="20"/>
          <w:szCs w:val="20"/>
        </w:rPr>
        <w:t>cells and eventually prompt uncontrolled cell growth. These changes can be brought on by external factors, for example, hepatitis infection, or by internal factors, such as hypermethylation of tumor-silencing genes (</w:t>
      </w:r>
      <w:r w:rsidRPr="001C5AFD">
        <w:rPr>
          <w:rFonts w:ascii="Times New Roman" w:hAnsi="Times New Roman" w:cs="Times New Roman"/>
          <w:bCs/>
          <w:sz w:val="20"/>
          <w:szCs w:val="20"/>
        </w:rPr>
        <w:t xml:space="preserve">Diederich </w:t>
      </w:r>
      <w:r w:rsidRPr="001C5AFD">
        <w:rPr>
          <w:rFonts w:ascii="Times New Roman" w:hAnsi="Times New Roman" w:cs="Times New Roman"/>
          <w:bCs/>
          <w:i/>
          <w:iCs/>
          <w:sz w:val="20"/>
          <w:szCs w:val="20"/>
        </w:rPr>
        <w:t>et al.,</w:t>
      </w:r>
      <w:r w:rsidRPr="001C5AFD">
        <w:rPr>
          <w:rFonts w:ascii="Times New Roman" w:hAnsi="Times New Roman" w:cs="Times New Roman"/>
          <w:bCs/>
          <w:sz w:val="20"/>
          <w:szCs w:val="20"/>
        </w:rPr>
        <w:t xml:space="preserve"> 2014</w:t>
      </w:r>
      <w:r w:rsidRPr="001C5AFD">
        <w:rPr>
          <w:rFonts w:ascii="Times New Roman" w:hAnsi="Times New Roman" w:cs="Times New Roman"/>
          <w:sz w:val="20"/>
          <w:szCs w:val="20"/>
        </w:rPr>
        <w:t xml:space="preserve">). HCC is </w:t>
      </w:r>
      <w:r w:rsidR="00C1324D" w:rsidRPr="001C5AFD">
        <w:rPr>
          <w:rFonts w:ascii="Times New Roman" w:hAnsi="Times New Roman" w:cs="Times New Roman"/>
          <w:sz w:val="20"/>
          <w:szCs w:val="20"/>
        </w:rPr>
        <w:t xml:space="preserve">an aggressive disorder with a high rate of mortality and </w:t>
      </w:r>
      <w:r w:rsidR="00F106DB" w:rsidRPr="001C5AFD">
        <w:rPr>
          <w:rFonts w:ascii="Times New Roman" w:hAnsi="Times New Roman" w:cs="Times New Roman"/>
          <w:sz w:val="20"/>
          <w:szCs w:val="20"/>
        </w:rPr>
        <w:t>morbidity</w:t>
      </w:r>
      <w:r w:rsidR="00A554B2" w:rsidRPr="001C5AFD">
        <w:rPr>
          <w:rFonts w:ascii="Times New Roman" w:hAnsi="Times New Roman" w:cs="Times New Roman"/>
          <w:sz w:val="20"/>
          <w:szCs w:val="20"/>
        </w:rPr>
        <w:t xml:space="preserve"> (</w:t>
      </w:r>
      <w:r w:rsidR="00A554B2" w:rsidRPr="001C5AFD">
        <w:rPr>
          <w:rFonts w:ascii="Times New Roman" w:hAnsi="Times New Roman" w:cs="Times New Roman"/>
          <w:bCs/>
          <w:sz w:val="20"/>
          <w:szCs w:val="20"/>
        </w:rPr>
        <w:t xml:space="preserve">Anestopoulos </w:t>
      </w:r>
      <w:r w:rsidR="00A554B2" w:rsidRPr="001C5AFD">
        <w:rPr>
          <w:rFonts w:ascii="Times New Roman" w:hAnsi="Times New Roman" w:cs="Times New Roman"/>
          <w:bCs/>
          <w:i/>
          <w:iCs/>
          <w:sz w:val="20"/>
          <w:szCs w:val="20"/>
        </w:rPr>
        <w:t>et al.,</w:t>
      </w:r>
      <w:r w:rsidR="00A554B2" w:rsidRPr="001C5AFD">
        <w:rPr>
          <w:rFonts w:ascii="Times New Roman" w:hAnsi="Times New Roman" w:cs="Times New Roman"/>
          <w:bCs/>
          <w:sz w:val="20"/>
          <w:szCs w:val="20"/>
        </w:rPr>
        <w:t xml:space="preserve"> 2015</w:t>
      </w:r>
      <w:r w:rsidR="00A554B2" w:rsidRPr="001C5AFD">
        <w:rPr>
          <w:rFonts w:ascii="Times New Roman" w:hAnsi="Times New Roman" w:cs="Times New Roman"/>
          <w:sz w:val="20"/>
          <w:szCs w:val="20"/>
        </w:rPr>
        <w:t>)</w:t>
      </w:r>
      <w:r w:rsidR="00F106DB" w:rsidRPr="001C5AFD">
        <w:rPr>
          <w:rFonts w:ascii="Times New Roman" w:hAnsi="Times New Roman" w:cs="Times New Roman"/>
          <w:sz w:val="20"/>
          <w:szCs w:val="20"/>
        </w:rPr>
        <w:t xml:space="preserve">. </w:t>
      </w:r>
      <w:r w:rsidRPr="001C5AFD">
        <w:rPr>
          <w:rFonts w:ascii="Times New Roman" w:hAnsi="Times New Roman" w:cs="Times New Roman"/>
          <w:sz w:val="20"/>
          <w:szCs w:val="20"/>
        </w:rPr>
        <w:t xml:space="preserve">If identified in the symptomatic stage, the patient has an untreated mean </w:t>
      </w:r>
      <w:r w:rsidR="00F106DB" w:rsidRPr="001C5AFD">
        <w:rPr>
          <w:rFonts w:ascii="Times New Roman" w:hAnsi="Times New Roman" w:cs="Times New Roman"/>
          <w:sz w:val="20"/>
          <w:szCs w:val="20"/>
        </w:rPr>
        <w:t>life expectancy</w:t>
      </w:r>
      <w:r w:rsidR="009A6077" w:rsidRPr="001C5AFD">
        <w:rPr>
          <w:rFonts w:ascii="Times New Roman" w:hAnsi="Times New Roman" w:cs="Times New Roman"/>
          <w:sz w:val="20"/>
          <w:szCs w:val="20"/>
        </w:rPr>
        <w:t xml:space="preserve"> of less than </w:t>
      </w:r>
      <w:r w:rsidRPr="001C5AFD">
        <w:rPr>
          <w:rFonts w:ascii="Times New Roman" w:hAnsi="Times New Roman" w:cs="Times New Roman"/>
          <w:sz w:val="20"/>
          <w:szCs w:val="20"/>
        </w:rPr>
        <w:t xml:space="preserve">one month; even at this stage, the accessible medicines are constrained and </w:t>
      </w:r>
      <w:r w:rsidR="00F106DB" w:rsidRPr="001C5AFD">
        <w:rPr>
          <w:rFonts w:ascii="Times New Roman" w:hAnsi="Times New Roman" w:cs="Times New Roman"/>
          <w:sz w:val="20"/>
          <w:szCs w:val="20"/>
        </w:rPr>
        <w:t>ineffective</w:t>
      </w:r>
      <w:r w:rsidRPr="001C5AFD">
        <w:rPr>
          <w:rFonts w:ascii="Times New Roman" w:hAnsi="Times New Roman" w:cs="Times New Roman"/>
          <w:sz w:val="20"/>
          <w:szCs w:val="20"/>
        </w:rPr>
        <w:t xml:space="preserve"> (</w:t>
      </w:r>
      <w:r w:rsidR="00A554B2" w:rsidRPr="001C5AFD">
        <w:rPr>
          <w:rFonts w:ascii="Times New Roman" w:hAnsi="Times New Roman" w:cs="Times New Roman"/>
          <w:bCs/>
          <w:sz w:val="20"/>
          <w:szCs w:val="20"/>
        </w:rPr>
        <w:t xml:space="preserve">Lu </w:t>
      </w:r>
      <w:r w:rsidR="00A554B2" w:rsidRPr="001C5AFD">
        <w:rPr>
          <w:rFonts w:ascii="Times New Roman" w:hAnsi="Times New Roman" w:cs="Times New Roman"/>
          <w:bCs/>
          <w:i/>
          <w:iCs/>
          <w:sz w:val="20"/>
          <w:szCs w:val="20"/>
        </w:rPr>
        <w:t>et al.,</w:t>
      </w:r>
      <w:r w:rsidR="00A554B2" w:rsidRPr="001C5AFD">
        <w:rPr>
          <w:rFonts w:ascii="Times New Roman" w:hAnsi="Times New Roman" w:cs="Times New Roman"/>
          <w:bCs/>
          <w:sz w:val="20"/>
          <w:szCs w:val="20"/>
        </w:rPr>
        <w:t xml:space="preserve"> 2014)</w:t>
      </w:r>
      <w:r w:rsidR="00F106DB" w:rsidRPr="001C5AFD">
        <w:rPr>
          <w:rFonts w:ascii="Times New Roman" w:hAnsi="Times New Roman" w:cs="Times New Roman"/>
          <w:bCs/>
          <w:sz w:val="20"/>
          <w:szCs w:val="20"/>
        </w:rPr>
        <w:t>.</w:t>
      </w:r>
    </w:p>
    <w:p w:rsidR="002E17C0" w:rsidRPr="001C5AFD" w:rsidRDefault="004833AE" w:rsidP="00197889">
      <w:pPr>
        <w:pStyle w:val="ListParagraph"/>
        <w:bidi w:val="0"/>
        <w:snapToGrid w:val="0"/>
        <w:spacing w:after="0" w:line="240" w:lineRule="auto"/>
        <w:ind w:left="0" w:firstLine="425"/>
        <w:contextualSpacing w:val="0"/>
        <w:jc w:val="both"/>
        <w:rPr>
          <w:rFonts w:ascii="Times New Roman" w:hAnsi="Times New Roman" w:cs="Times New Roman"/>
          <w:sz w:val="20"/>
          <w:szCs w:val="20"/>
        </w:rPr>
      </w:pPr>
      <w:r w:rsidRPr="001C5AFD">
        <w:rPr>
          <w:rFonts w:ascii="Times New Roman" w:hAnsi="Times New Roman" w:cs="Times New Roman"/>
          <w:sz w:val="20"/>
          <w:szCs w:val="20"/>
        </w:rPr>
        <w:t xml:space="preserve">DNA methylation plays an important role in many biological events and is associated with various diseases </w:t>
      </w:r>
      <w:r w:rsidRPr="001C5AFD">
        <w:rPr>
          <w:rFonts w:ascii="Times New Roman" w:hAnsi="Times New Roman" w:cs="Times New Roman"/>
          <w:bCs/>
          <w:sz w:val="20"/>
          <w:szCs w:val="20"/>
        </w:rPr>
        <w:t>(</w:t>
      </w:r>
      <w:r w:rsidRPr="001C5AFD">
        <w:rPr>
          <w:rFonts w:ascii="Times New Roman" w:hAnsi="Times New Roman" w:cs="Times New Roman"/>
          <w:sz w:val="20"/>
          <w:szCs w:val="20"/>
        </w:rPr>
        <w:t xml:space="preserve">Liu </w:t>
      </w:r>
      <w:r w:rsidRPr="001C5AFD">
        <w:rPr>
          <w:rFonts w:ascii="Times New Roman" w:hAnsi="Times New Roman" w:cs="Times New Roman"/>
          <w:i/>
          <w:sz w:val="20"/>
          <w:szCs w:val="20"/>
        </w:rPr>
        <w:t>et al</w:t>
      </w:r>
      <w:r w:rsidRPr="001C5AFD">
        <w:rPr>
          <w:rFonts w:ascii="Times New Roman" w:hAnsi="Times New Roman" w:cs="Times New Roman"/>
          <w:sz w:val="20"/>
          <w:szCs w:val="20"/>
        </w:rPr>
        <w:t>., 2015</w:t>
      </w:r>
      <w:r w:rsidR="00D403A2" w:rsidRPr="001C5AFD">
        <w:rPr>
          <w:rFonts w:ascii="Times New Roman" w:hAnsi="Times New Roman" w:cs="Times New Roman"/>
          <w:bCs/>
          <w:sz w:val="20"/>
          <w:szCs w:val="20"/>
        </w:rPr>
        <w:t>).</w:t>
      </w:r>
      <w:r w:rsidRPr="001C5AFD">
        <w:rPr>
          <w:rFonts w:ascii="Times New Roman" w:hAnsi="Times New Roman" w:cs="Times New Roman"/>
          <w:sz w:val="20"/>
          <w:szCs w:val="20"/>
        </w:rPr>
        <w:t xml:space="preserve"> </w:t>
      </w:r>
      <w:r w:rsidR="009A6077" w:rsidRPr="001C5AFD">
        <w:rPr>
          <w:rFonts w:ascii="Times New Roman" w:hAnsi="Times New Roman" w:cs="Times New Roman"/>
          <w:sz w:val="20"/>
          <w:szCs w:val="20"/>
        </w:rPr>
        <w:t xml:space="preserve">Several factors may directly </w:t>
      </w:r>
      <w:r w:rsidRPr="001C5AFD">
        <w:rPr>
          <w:rFonts w:ascii="Times New Roman" w:hAnsi="Times New Roman" w:cs="Times New Roman"/>
          <w:sz w:val="20"/>
          <w:szCs w:val="20"/>
        </w:rPr>
        <w:t>or indirectly regulate the dynamic d</w:t>
      </w:r>
      <w:r w:rsidRPr="00197889">
        <w:rPr>
          <w:rFonts w:ascii="Times New Roman" w:hAnsi="Times New Roman" w:cs="Times New Roman"/>
          <w:sz w:val="20"/>
          <w:szCs w:val="20"/>
        </w:rPr>
        <w:t xml:space="preserve">istribution of DNA </w:t>
      </w:r>
      <w:r w:rsidRPr="00197889">
        <w:rPr>
          <w:rFonts w:ascii="Times New Roman" w:hAnsi="Times New Roman" w:cs="Times New Roman"/>
          <w:sz w:val="20"/>
          <w:szCs w:val="20"/>
        </w:rPr>
        <w:lastRenderedPageBreak/>
        <w:t>methylation and demethylation between intergenic and intragenic g</w:t>
      </w:r>
      <w:r w:rsidRPr="001C5AFD">
        <w:rPr>
          <w:rFonts w:ascii="Times New Roman" w:hAnsi="Times New Roman" w:cs="Times New Roman"/>
          <w:sz w:val="20"/>
          <w:szCs w:val="20"/>
        </w:rPr>
        <w:t xml:space="preserve">ene regions, </w:t>
      </w:r>
      <w:r w:rsidR="009A6077" w:rsidRPr="001C5AFD">
        <w:rPr>
          <w:rFonts w:ascii="Times New Roman" w:hAnsi="Times New Roman" w:cs="Times New Roman"/>
          <w:sz w:val="20"/>
          <w:szCs w:val="20"/>
        </w:rPr>
        <w:t xml:space="preserve">which means that </w:t>
      </w:r>
      <w:r w:rsidRPr="001C5AFD">
        <w:rPr>
          <w:rFonts w:ascii="Times New Roman" w:hAnsi="Times New Roman" w:cs="Times New Roman"/>
          <w:sz w:val="20"/>
          <w:szCs w:val="20"/>
        </w:rPr>
        <w:t>thereby controlling gene expression</w:t>
      </w:r>
      <w:r w:rsidR="005E3C46" w:rsidRPr="001C5AFD">
        <w:rPr>
          <w:rFonts w:ascii="Times New Roman" w:hAnsi="Times New Roman" w:cs="Times New Roman"/>
          <w:sz w:val="20"/>
          <w:szCs w:val="20"/>
        </w:rPr>
        <w:t xml:space="preserve"> </w:t>
      </w:r>
      <w:r w:rsidR="005E3C46" w:rsidRPr="001C5AFD">
        <w:rPr>
          <w:rFonts w:ascii="Times New Roman" w:hAnsi="Times New Roman" w:cs="Times New Roman"/>
          <w:bCs/>
          <w:sz w:val="20"/>
          <w:szCs w:val="20"/>
        </w:rPr>
        <w:t>(</w:t>
      </w:r>
      <w:r w:rsidR="005E3C46" w:rsidRPr="001C5AFD">
        <w:rPr>
          <w:rFonts w:ascii="Times New Roman" w:hAnsi="Times New Roman" w:cs="Times New Roman"/>
          <w:sz w:val="20"/>
          <w:szCs w:val="20"/>
        </w:rPr>
        <w:t xml:space="preserve">Jiang </w:t>
      </w:r>
      <w:r w:rsidR="005E3C46" w:rsidRPr="001C5AFD">
        <w:rPr>
          <w:rFonts w:ascii="Times New Roman" w:hAnsi="Times New Roman" w:cs="Times New Roman"/>
          <w:i/>
          <w:iCs/>
          <w:sz w:val="20"/>
          <w:szCs w:val="20"/>
        </w:rPr>
        <w:t>et al.,</w:t>
      </w:r>
      <w:r w:rsidR="005E3C46" w:rsidRPr="001C5AFD">
        <w:rPr>
          <w:rFonts w:ascii="Times New Roman" w:hAnsi="Times New Roman" w:cs="Times New Roman"/>
          <w:sz w:val="20"/>
          <w:szCs w:val="20"/>
        </w:rPr>
        <w:t xml:space="preserve"> 2013</w:t>
      </w:r>
      <w:r w:rsidR="005E3C46" w:rsidRPr="001C5AFD">
        <w:rPr>
          <w:rFonts w:ascii="Times New Roman" w:hAnsi="Times New Roman" w:cs="Times New Roman"/>
          <w:bCs/>
          <w:sz w:val="20"/>
          <w:szCs w:val="20"/>
        </w:rPr>
        <w:t>).</w:t>
      </w:r>
      <w:r w:rsidRPr="001C5AFD">
        <w:rPr>
          <w:rFonts w:ascii="Times New Roman" w:hAnsi="Times New Roman" w:cs="Times New Roman"/>
          <w:sz w:val="20"/>
          <w:szCs w:val="20"/>
        </w:rPr>
        <w:t xml:space="preserve"> </w:t>
      </w:r>
      <w:r w:rsidR="00F106DB" w:rsidRPr="001C5AFD">
        <w:rPr>
          <w:rFonts w:ascii="Times New Roman" w:hAnsi="Times New Roman" w:cs="Times New Roman"/>
          <w:sz w:val="20"/>
          <w:szCs w:val="20"/>
        </w:rPr>
        <w:t xml:space="preserve"> DNA methylation played a critical part in numerous biological events and is connected with different diseases (</w:t>
      </w:r>
      <w:r w:rsidR="00F106DB" w:rsidRPr="001C5AFD">
        <w:rPr>
          <w:rFonts w:ascii="Times New Roman" w:hAnsi="Times New Roman" w:cs="Times New Roman"/>
          <w:bCs/>
          <w:sz w:val="20"/>
          <w:szCs w:val="20"/>
        </w:rPr>
        <w:t xml:space="preserve">Liu </w:t>
      </w:r>
      <w:r w:rsidR="00F106DB" w:rsidRPr="001C5AFD">
        <w:rPr>
          <w:rFonts w:ascii="Times New Roman" w:hAnsi="Times New Roman" w:cs="Times New Roman"/>
          <w:bCs/>
          <w:i/>
          <w:iCs/>
          <w:sz w:val="20"/>
          <w:szCs w:val="20"/>
        </w:rPr>
        <w:t>et al.,</w:t>
      </w:r>
      <w:r w:rsidR="00F106DB" w:rsidRPr="001C5AFD">
        <w:rPr>
          <w:rFonts w:ascii="Times New Roman" w:hAnsi="Times New Roman" w:cs="Times New Roman"/>
          <w:bCs/>
          <w:sz w:val="20"/>
          <w:szCs w:val="20"/>
        </w:rPr>
        <w:t xml:space="preserve"> 2015</w:t>
      </w:r>
      <w:r w:rsidR="009A6077" w:rsidRPr="001C5AFD">
        <w:rPr>
          <w:rFonts w:ascii="Times New Roman" w:hAnsi="Times New Roman" w:cs="Times New Roman"/>
          <w:sz w:val="20"/>
          <w:szCs w:val="20"/>
        </w:rPr>
        <w:t xml:space="preserve">), and have an essential role </w:t>
      </w:r>
      <w:r w:rsidR="00F106DB" w:rsidRPr="001C5AFD">
        <w:rPr>
          <w:rFonts w:ascii="Times New Roman" w:hAnsi="Times New Roman" w:cs="Times New Roman"/>
          <w:sz w:val="20"/>
          <w:szCs w:val="20"/>
        </w:rPr>
        <w:t xml:space="preserve">in the regulation of gene expression, as it is the first epigenetic change to occur on a given DNA strand </w:t>
      </w:r>
      <w:r w:rsidR="009436C2" w:rsidRPr="001C5AFD">
        <w:rPr>
          <w:rFonts w:ascii="Times New Roman" w:hAnsi="Times New Roman" w:cs="Times New Roman"/>
          <w:sz w:val="20"/>
          <w:szCs w:val="20"/>
        </w:rPr>
        <w:t>(</w:t>
      </w:r>
      <w:r w:rsidR="009436C2" w:rsidRPr="001C5AFD">
        <w:rPr>
          <w:rFonts w:ascii="Times New Roman" w:hAnsi="Times New Roman" w:cs="Times New Roman"/>
          <w:bCs/>
          <w:sz w:val="20"/>
          <w:szCs w:val="20"/>
        </w:rPr>
        <w:t xml:space="preserve">Mathiyalagan </w:t>
      </w:r>
      <w:r w:rsidR="009436C2" w:rsidRPr="001C5AFD">
        <w:rPr>
          <w:rFonts w:ascii="Times New Roman" w:hAnsi="Times New Roman" w:cs="Times New Roman"/>
          <w:bCs/>
          <w:i/>
          <w:iCs/>
          <w:sz w:val="20"/>
          <w:szCs w:val="20"/>
        </w:rPr>
        <w:t>et al.,</w:t>
      </w:r>
      <w:r w:rsidR="009436C2" w:rsidRPr="001C5AFD">
        <w:rPr>
          <w:rFonts w:ascii="Times New Roman" w:hAnsi="Times New Roman" w:cs="Times New Roman"/>
          <w:bCs/>
          <w:sz w:val="20"/>
          <w:szCs w:val="20"/>
        </w:rPr>
        <w:t xml:space="preserve"> 2014, Lopez-Ramirez and Nicoli, 2014</w:t>
      </w:r>
      <w:r w:rsidR="009436C2" w:rsidRPr="001C5AFD">
        <w:rPr>
          <w:rFonts w:ascii="Times New Roman" w:hAnsi="Times New Roman" w:cs="Times New Roman"/>
          <w:sz w:val="20"/>
          <w:szCs w:val="20"/>
        </w:rPr>
        <w:t>).</w:t>
      </w:r>
    </w:p>
    <w:p w:rsidR="004833AE" w:rsidRPr="001C5AFD" w:rsidRDefault="002E17C0" w:rsidP="00197889">
      <w:pPr>
        <w:pStyle w:val="ListParagraph"/>
        <w:bidi w:val="0"/>
        <w:snapToGrid w:val="0"/>
        <w:spacing w:after="0" w:line="240" w:lineRule="auto"/>
        <w:ind w:left="0" w:firstLine="425"/>
        <w:contextualSpacing w:val="0"/>
        <w:jc w:val="both"/>
        <w:rPr>
          <w:rFonts w:ascii="Times New Roman" w:hAnsi="Times New Roman" w:cs="Times New Roman"/>
          <w:bCs/>
          <w:sz w:val="20"/>
          <w:szCs w:val="20"/>
        </w:rPr>
      </w:pPr>
      <w:r w:rsidRPr="001C5AFD">
        <w:rPr>
          <w:rFonts w:ascii="Times New Roman" w:hAnsi="Times New Roman" w:cs="Times New Roman"/>
          <w:bCs/>
          <w:sz w:val="20"/>
          <w:szCs w:val="20"/>
        </w:rPr>
        <w:t xml:space="preserve">CpG islands have direct ramifications for the </w:t>
      </w:r>
      <w:r w:rsidR="00B54180" w:rsidRPr="001C5AFD">
        <w:rPr>
          <w:rFonts w:ascii="Times New Roman" w:hAnsi="Times New Roman" w:cs="Times New Roman"/>
          <w:bCs/>
          <w:sz w:val="20"/>
          <w:szCs w:val="20"/>
        </w:rPr>
        <w:t xml:space="preserve">understanding </w:t>
      </w:r>
      <w:r w:rsidRPr="001C5AFD">
        <w:rPr>
          <w:rFonts w:ascii="Times New Roman" w:hAnsi="Times New Roman" w:cs="Times New Roman"/>
          <w:bCs/>
          <w:sz w:val="20"/>
          <w:szCs w:val="20"/>
        </w:rPr>
        <w:t xml:space="preserve">of DNA methylation </w:t>
      </w:r>
      <w:r w:rsidR="00B54180" w:rsidRPr="001C5AFD">
        <w:rPr>
          <w:rFonts w:ascii="Times New Roman" w:hAnsi="Times New Roman" w:cs="Times New Roman"/>
          <w:bCs/>
          <w:sz w:val="20"/>
          <w:szCs w:val="20"/>
        </w:rPr>
        <w:t xml:space="preserve">patterns </w:t>
      </w:r>
      <w:r w:rsidRPr="001C5AFD">
        <w:rPr>
          <w:rFonts w:ascii="Times New Roman" w:hAnsi="Times New Roman" w:cs="Times New Roman"/>
          <w:bCs/>
          <w:sz w:val="20"/>
          <w:szCs w:val="20"/>
        </w:rPr>
        <w:t xml:space="preserve">in typical conditions </w:t>
      </w:r>
      <w:r w:rsidR="00A554B2" w:rsidRPr="001C5AFD">
        <w:rPr>
          <w:rFonts w:ascii="Times New Roman" w:hAnsi="Times New Roman" w:cs="Times New Roman"/>
          <w:bCs/>
          <w:sz w:val="20"/>
          <w:szCs w:val="20"/>
        </w:rPr>
        <w:t>(</w:t>
      </w:r>
      <w:r w:rsidR="00A554B2" w:rsidRPr="001C5AFD">
        <w:rPr>
          <w:rFonts w:ascii="Times New Roman" w:hAnsi="Times New Roman" w:cs="Times New Roman"/>
          <w:sz w:val="20"/>
          <w:szCs w:val="20"/>
        </w:rPr>
        <w:t xml:space="preserve">Tao </w:t>
      </w:r>
      <w:r w:rsidR="00A554B2" w:rsidRPr="001C5AFD">
        <w:rPr>
          <w:rFonts w:ascii="Times New Roman" w:hAnsi="Times New Roman" w:cs="Times New Roman"/>
          <w:i/>
          <w:iCs/>
          <w:sz w:val="20"/>
          <w:szCs w:val="20"/>
        </w:rPr>
        <w:t>et al.,</w:t>
      </w:r>
      <w:r w:rsidR="00A554B2" w:rsidRPr="001C5AFD">
        <w:rPr>
          <w:rFonts w:ascii="Times New Roman" w:hAnsi="Times New Roman" w:cs="Times New Roman"/>
          <w:sz w:val="20"/>
          <w:szCs w:val="20"/>
        </w:rPr>
        <w:t xml:space="preserve"> 2014</w:t>
      </w:r>
      <w:r w:rsidR="00A554B2" w:rsidRPr="001C5AFD">
        <w:rPr>
          <w:rFonts w:ascii="Times New Roman" w:hAnsi="Times New Roman" w:cs="Times New Roman"/>
          <w:bCs/>
          <w:sz w:val="20"/>
          <w:szCs w:val="20"/>
        </w:rPr>
        <w:t>)</w:t>
      </w:r>
      <w:r w:rsidR="00B54180" w:rsidRPr="001C5AFD">
        <w:rPr>
          <w:rFonts w:ascii="Times New Roman" w:hAnsi="Times New Roman" w:cs="Times New Roman"/>
          <w:bCs/>
          <w:sz w:val="20"/>
          <w:szCs w:val="20"/>
        </w:rPr>
        <w:t xml:space="preserve"> </w:t>
      </w:r>
      <w:r w:rsidRPr="001C5AFD">
        <w:rPr>
          <w:rFonts w:ascii="Times New Roman" w:hAnsi="Times New Roman" w:cs="Times New Roman"/>
          <w:bCs/>
          <w:sz w:val="20"/>
          <w:szCs w:val="20"/>
        </w:rPr>
        <w:t>and in some normal illness states</w:t>
      </w:r>
      <w:r w:rsidR="00A21BF4" w:rsidRPr="001C5AFD">
        <w:rPr>
          <w:rFonts w:ascii="Times New Roman" w:hAnsi="Times New Roman" w:cs="Times New Roman"/>
          <w:bCs/>
          <w:sz w:val="20"/>
          <w:szCs w:val="20"/>
        </w:rPr>
        <w:t xml:space="preserve"> </w:t>
      </w:r>
      <w:r w:rsidR="00A554B2" w:rsidRPr="001C5AFD">
        <w:rPr>
          <w:rFonts w:ascii="Times New Roman" w:hAnsi="Times New Roman" w:cs="Times New Roman"/>
          <w:bCs/>
          <w:sz w:val="20"/>
          <w:szCs w:val="20"/>
        </w:rPr>
        <w:t>(</w:t>
      </w:r>
      <w:r w:rsidR="00A554B2" w:rsidRPr="001C5AFD">
        <w:rPr>
          <w:rFonts w:ascii="Times New Roman" w:hAnsi="Times New Roman" w:cs="Times New Roman"/>
          <w:sz w:val="20"/>
          <w:szCs w:val="20"/>
        </w:rPr>
        <w:t xml:space="preserve">Stefansson </w:t>
      </w:r>
      <w:r w:rsidR="00A554B2" w:rsidRPr="001C5AFD">
        <w:rPr>
          <w:rFonts w:ascii="Times New Roman" w:hAnsi="Times New Roman" w:cs="Times New Roman"/>
          <w:i/>
          <w:iCs/>
          <w:sz w:val="20"/>
          <w:szCs w:val="20"/>
        </w:rPr>
        <w:t>et al.,</w:t>
      </w:r>
      <w:r w:rsidR="00A554B2" w:rsidRPr="001C5AFD">
        <w:rPr>
          <w:rFonts w:ascii="Times New Roman" w:hAnsi="Times New Roman" w:cs="Times New Roman"/>
          <w:sz w:val="20"/>
          <w:szCs w:val="20"/>
        </w:rPr>
        <w:t xml:space="preserve"> 2015</w:t>
      </w:r>
      <w:r w:rsidR="00A554B2" w:rsidRPr="001C5AFD">
        <w:rPr>
          <w:rFonts w:ascii="Times New Roman" w:hAnsi="Times New Roman" w:cs="Times New Roman"/>
          <w:bCs/>
          <w:sz w:val="20"/>
          <w:szCs w:val="20"/>
        </w:rPr>
        <w:t>), including cancer CpG island shores (</w:t>
      </w:r>
      <w:r w:rsidR="00A554B2" w:rsidRPr="001C5AFD">
        <w:rPr>
          <w:rFonts w:ascii="Times New Roman" w:hAnsi="Times New Roman" w:cs="Times New Roman"/>
          <w:sz w:val="20"/>
          <w:szCs w:val="20"/>
        </w:rPr>
        <w:t xml:space="preserve">Rhee </w:t>
      </w:r>
      <w:r w:rsidR="00A554B2" w:rsidRPr="001C5AFD">
        <w:rPr>
          <w:rFonts w:ascii="Times New Roman" w:hAnsi="Times New Roman" w:cs="Times New Roman"/>
          <w:i/>
          <w:iCs/>
          <w:sz w:val="20"/>
          <w:szCs w:val="20"/>
        </w:rPr>
        <w:t>et al.,</w:t>
      </w:r>
      <w:r w:rsidR="00A554B2" w:rsidRPr="001C5AFD">
        <w:rPr>
          <w:rFonts w:ascii="Times New Roman" w:hAnsi="Times New Roman" w:cs="Times New Roman"/>
          <w:sz w:val="20"/>
          <w:szCs w:val="20"/>
        </w:rPr>
        <w:t xml:space="preserve"> 2013</w:t>
      </w:r>
      <w:r w:rsidR="00A554B2" w:rsidRPr="001C5AFD">
        <w:rPr>
          <w:rFonts w:ascii="Times New Roman" w:hAnsi="Times New Roman" w:cs="Times New Roman"/>
          <w:bCs/>
          <w:sz w:val="20"/>
          <w:szCs w:val="20"/>
        </w:rPr>
        <w:t>) and first exons (</w:t>
      </w:r>
      <w:r w:rsidR="00A554B2" w:rsidRPr="001C5AFD">
        <w:rPr>
          <w:rFonts w:ascii="Times New Roman" w:hAnsi="Times New Roman" w:cs="Times New Roman"/>
          <w:sz w:val="20"/>
          <w:szCs w:val="20"/>
        </w:rPr>
        <w:t xml:space="preserve">Rao </w:t>
      </w:r>
      <w:r w:rsidR="00A554B2" w:rsidRPr="001C5AFD">
        <w:rPr>
          <w:rFonts w:ascii="Times New Roman" w:hAnsi="Times New Roman" w:cs="Times New Roman"/>
          <w:i/>
          <w:iCs/>
          <w:sz w:val="20"/>
          <w:szCs w:val="20"/>
        </w:rPr>
        <w:t>et al.,</w:t>
      </w:r>
      <w:r w:rsidR="00A554B2" w:rsidRPr="001C5AFD">
        <w:rPr>
          <w:rFonts w:ascii="Times New Roman" w:hAnsi="Times New Roman" w:cs="Times New Roman"/>
          <w:sz w:val="20"/>
          <w:szCs w:val="20"/>
        </w:rPr>
        <w:t xml:space="preserve"> 2013</w:t>
      </w:r>
      <w:r w:rsidR="00A554B2" w:rsidRPr="001C5AFD">
        <w:rPr>
          <w:rFonts w:ascii="Times New Roman" w:hAnsi="Times New Roman" w:cs="Times New Roman"/>
          <w:bCs/>
          <w:sz w:val="20"/>
          <w:szCs w:val="20"/>
        </w:rPr>
        <w:t xml:space="preserve">) </w:t>
      </w:r>
      <w:r w:rsidRPr="001C5AFD">
        <w:rPr>
          <w:rFonts w:ascii="Times New Roman" w:hAnsi="Times New Roman" w:cs="Times New Roman"/>
          <w:bCs/>
          <w:sz w:val="20"/>
          <w:szCs w:val="20"/>
        </w:rPr>
        <w:t xml:space="preserve">is known </w:t>
      </w:r>
      <w:r w:rsidR="00B54180" w:rsidRPr="001C5AFD">
        <w:rPr>
          <w:rFonts w:ascii="Times New Roman" w:hAnsi="Times New Roman" w:cs="Times New Roman"/>
          <w:bCs/>
          <w:sz w:val="20"/>
          <w:szCs w:val="20"/>
        </w:rPr>
        <w:t xml:space="preserve">to </w:t>
      </w:r>
      <w:r w:rsidR="00D403A2" w:rsidRPr="001C5AFD">
        <w:rPr>
          <w:rFonts w:ascii="Times New Roman" w:hAnsi="Times New Roman" w:cs="Times New Roman"/>
          <w:bCs/>
          <w:sz w:val="20"/>
          <w:szCs w:val="20"/>
        </w:rPr>
        <w:t xml:space="preserve">play </w:t>
      </w:r>
      <w:r w:rsidR="00B54180" w:rsidRPr="001C5AFD">
        <w:rPr>
          <w:rFonts w:ascii="Times New Roman" w:hAnsi="Times New Roman" w:cs="Times New Roman"/>
          <w:bCs/>
          <w:sz w:val="20"/>
          <w:szCs w:val="20"/>
        </w:rPr>
        <w:t>crucial</w:t>
      </w:r>
      <w:r w:rsidRPr="001C5AFD">
        <w:rPr>
          <w:rFonts w:ascii="Times New Roman" w:hAnsi="Times New Roman" w:cs="Times New Roman"/>
          <w:bCs/>
          <w:sz w:val="20"/>
          <w:szCs w:val="20"/>
        </w:rPr>
        <w:t xml:space="preserve"> part in the </w:t>
      </w:r>
      <w:r w:rsidR="00B54180" w:rsidRPr="001C5AFD">
        <w:rPr>
          <w:rFonts w:ascii="Times New Roman" w:hAnsi="Times New Roman" w:cs="Times New Roman"/>
          <w:bCs/>
          <w:sz w:val="20"/>
          <w:szCs w:val="20"/>
        </w:rPr>
        <w:t>gene</w:t>
      </w:r>
      <w:r w:rsidRPr="001C5AFD">
        <w:rPr>
          <w:rFonts w:ascii="Times New Roman" w:hAnsi="Times New Roman" w:cs="Times New Roman"/>
          <w:bCs/>
          <w:sz w:val="20"/>
          <w:szCs w:val="20"/>
        </w:rPr>
        <w:t xml:space="preserve"> expression </w:t>
      </w:r>
      <w:r w:rsidR="00B54180" w:rsidRPr="001C5AFD">
        <w:rPr>
          <w:rFonts w:ascii="Times New Roman" w:hAnsi="Times New Roman" w:cs="Times New Roman"/>
          <w:bCs/>
          <w:sz w:val="20"/>
          <w:szCs w:val="20"/>
        </w:rPr>
        <w:t xml:space="preserve">patterns </w:t>
      </w:r>
      <w:r w:rsidRPr="001C5AFD">
        <w:rPr>
          <w:rFonts w:ascii="Times New Roman" w:hAnsi="Times New Roman" w:cs="Times New Roman"/>
          <w:bCs/>
          <w:sz w:val="20"/>
          <w:szCs w:val="20"/>
        </w:rPr>
        <w:t xml:space="preserve">in all human </w:t>
      </w:r>
      <w:r w:rsidR="00B54180" w:rsidRPr="001C5AFD">
        <w:rPr>
          <w:rFonts w:ascii="Times New Roman" w:hAnsi="Times New Roman" w:cs="Times New Roman"/>
          <w:bCs/>
          <w:sz w:val="20"/>
          <w:szCs w:val="20"/>
        </w:rPr>
        <w:t>malignancies</w:t>
      </w:r>
      <w:r w:rsidR="00BF463C" w:rsidRPr="001C5AFD">
        <w:rPr>
          <w:rFonts w:ascii="Times New Roman" w:hAnsi="Times New Roman" w:cs="Times New Roman"/>
          <w:bCs/>
          <w:sz w:val="20"/>
          <w:szCs w:val="20"/>
        </w:rPr>
        <w:t>.</w:t>
      </w:r>
    </w:p>
    <w:p w:rsidR="004833AE" w:rsidRPr="001C5AFD" w:rsidRDefault="004833AE" w:rsidP="00197889">
      <w:pPr>
        <w:pStyle w:val="ListParagraph"/>
        <w:bidi w:val="0"/>
        <w:snapToGrid w:val="0"/>
        <w:spacing w:after="0" w:line="240" w:lineRule="auto"/>
        <w:ind w:left="0" w:firstLine="425"/>
        <w:contextualSpacing w:val="0"/>
        <w:jc w:val="both"/>
        <w:rPr>
          <w:rFonts w:ascii="Times New Roman" w:hAnsi="Times New Roman" w:cs="Times New Roman"/>
          <w:sz w:val="20"/>
          <w:szCs w:val="20"/>
        </w:rPr>
      </w:pPr>
      <w:r w:rsidRPr="001C5AFD">
        <w:rPr>
          <w:rFonts w:ascii="Times New Roman" w:hAnsi="Times New Roman" w:cs="Times New Roman"/>
          <w:sz w:val="20"/>
          <w:szCs w:val="20"/>
        </w:rPr>
        <w:t xml:space="preserve">DNA hypermethylation is characterized by hyperactivity of the DNA methyltransferase enzymes, over expression of DNMT3b, and concurrent </w:t>
      </w:r>
      <w:r w:rsidR="00A21BF4" w:rsidRPr="001C5AFD">
        <w:rPr>
          <w:rFonts w:ascii="Times New Roman" w:hAnsi="Times New Roman" w:cs="Times New Roman"/>
          <w:sz w:val="20"/>
          <w:szCs w:val="20"/>
        </w:rPr>
        <w:t>methylation-</w:t>
      </w:r>
      <w:r w:rsidRPr="001C5AFD">
        <w:rPr>
          <w:rFonts w:ascii="Times New Roman" w:hAnsi="Times New Roman" w:cs="Times New Roman"/>
          <w:sz w:val="20"/>
          <w:szCs w:val="20"/>
        </w:rPr>
        <w:t xml:space="preserve">dependent silencing of </w:t>
      </w:r>
      <w:r w:rsidR="00A21BF4" w:rsidRPr="001C5AFD">
        <w:rPr>
          <w:rFonts w:ascii="Times New Roman" w:hAnsi="Times New Roman" w:cs="Times New Roman"/>
          <w:sz w:val="20"/>
          <w:szCs w:val="20"/>
        </w:rPr>
        <w:t>various</w:t>
      </w:r>
      <w:r w:rsidRPr="001C5AFD">
        <w:rPr>
          <w:rFonts w:ascii="Times New Roman" w:hAnsi="Times New Roman" w:cs="Times New Roman"/>
          <w:sz w:val="20"/>
          <w:szCs w:val="20"/>
        </w:rPr>
        <w:t xml:space="preserve"> epigenetic biomarker genes </w:t>
      </w:r>
      <w:r w:rsidR="005E3C46" w:rsidRPr="001C5AFD">
        <w:rPr>
          <w:rFonts w:ascii="Times New Roman" w:hAnsi="Times New Roman" w:cs="Times New Roman"/>
          <w:bCs/>
          <w:sz w:val="20"/>
          <w:szCs w:val="20"/>
        </w:rPr>
        <w:t>(</w:t>
      </w:r>
      <w:r w:rsidR="005E3C46" w:rsidRPr="001C5AFD">
        <w:rPr>
          <w:rFonts w:ascii="Times New Roman" w:hAnsi="Times New Roman" w:cs="Times New Roman"/>
          <w:sz w:val="20"/>
          <w:szCs w:val="20"/>
        </w:rPr>
        <w:t xml:space="preserve">Roll </w:t>
      </w:r>
      <w:r w:rsidR="005E3C46" w:rsidRPr="001C5AFD">
        <w:rPr>
          <w:rFonts w:ascii="Times New Roman" w:hAnsi="Times New Roman" w:cs="Times New Roman"/>
          <w:i/>
          <w:iCs/>
          <w:sz w:val="20"/>
          <w:szCs w:val="20"/>
        </w:rPr>
        <w:t>et al.,</w:t>
      </w:r>
      <w:r w:rsidR="005E3C46" w:rsidRPr="001C5AFD">
        <w:rPr>
          <w:rFonts w:ascii="Times New Roman" w:hAnsi="Times New Roman" w:cs="Times New Roman"/>
          <w:sz w:val="20"/>
          <w:szCs w:val="20"/>
        </w:rPr>
        <w:t xml:space="preserve"> 2013</w:t>
      </w:r>
      <w:r w:rsidR="005E3C46" w:rsidRPr="001C5AFD">
        <w:rPr>
          <w:rFonts w:ascii="Times New Roman" w:hAnsi="Times New Roman" w:cs="Times New Roman"/>
          <w:bCs/>
          <w:sz w:val="20"/>
          <w:szCs w:val="20"/>
        </w:rPr>
        <w:t>)</w:t>
      </w:r>
      <w:r w:rsidR="00A21BF4" w:rsidRPr="001C5AFD">
        <w:rPr>
          <w:rFonts w:ascii="Times New Roman" w:hAnsi="Times New Roman" w:cs="Times New Roman"/>
          <w:sz w:val="20"/>
          <w:szCs w:val="20"/>
        </w:rPr>
        <w:t>.</w:t>
      </w:r>
      <w:r w:rsidR="00776D49" w:rsidRPr="001C5AFD">
        <w:rPr>
          <w:rFonts w:ascii="Times New Roman" w:hAnsi="Times New Roman" w:cs="Times New Roman"/>
          <w:sz w:val="20"/>
          <w:szCs w:val="20"/>
        </w:rPr>
        <w:t xml:space="preserve"> </w:t>
      </w:r>
      <w:r w:rsidRPr="001C5AFD">
        <w:rPr>
          <w:rFonts w:ascii="Times New Roman" w:hAnsi="Times New Roman" w:cs="Times New Roman"/>
          <w:sz w:val="20"/>
          <w:szCs w:val="20"/>
        </w:rPr>
        <w:t>T</w:t>
      </w:r>
      <w:r w:rsidRPr="00197889">
        <w:rPr>
          <w:rFonts w:ascii="Times New Roman" w:hAnsi="Times New Roman" w:cs="Times New Roman"/>
          <w:sz w:val="20"/>
          <w:szCs w:val="20"/>
        </w:rPr>
        <w:t xml:space="preserve">he methylation of promoter </w:t>
      </w:r>
      <w:r w:rsidR="00A21BF4" w:rsidRPr="00197889">
        <w:rPr>
          <w:rFonts w:ascii="Times New Roman" w:hAnsi="Times New Roman" w:cs="Times New Roman"/>
          <w:sz w:val="20"/>
          <w:szCs w:val="20"/>
        </w:rPr>
        <w:t xml:space="preserve">DNA </w:t>
      </w:r>
      <w:r w:rsidRPr="00197889">
        <w:rPr>
          <w:rFonts w:ascii="Times New Roman" w:hAnsi="Times New Roman" w:cs="Times New Roman"/>
          <w:sz w:val="20"/>
          <w:szCs w:val="20"/>
        </w:rPr>
        <w:t xml:space="preserve">sequences </w:t>
      </w:r>
      <w:r w:rsidR="00A21BF4" w:rsidRPr="00197889">
        <w:rPr>
          <w:rFonts w:ascii="Times New Roman" w:hAnsi="Times New Roman" w:cs="Times New Roman"/>
          <w:sz w:val="20"/>
          <w:szCs w:val="20"/>
        </w:rPr>
        <w:t>sup</w:t>
      </w:r>
      <w:r w:rsidR="00A21BF4" w:rsidRPr="001C5AFD">
        <w:rPr>
          <w:rFonts w:ascii="Times New Roman" w:hAnsi="Times New Roman" w:cs="Times New Roman"/>
          <w:sz w:val="20"/>
          <w:szCs w:val="20"/>
        </w:rPr>
        <w:t>presses</w:t>
      </w:r>
      <w:r w:rsidRPr="001C5AFD">
        <w:rPr>
          <w:rFonts w:ascii="Times New Roman" w:hAnsi="Times New Roman" w:cs="Times New Roman"/>
          <w:sz w:val="20"/>
          <w:szCs w:val="20"/>
        </w:rPr>
        <w:t xml:space="preserve"> the binding of </w:t>
      </w:r>
      <w:r w:rsidR="00A21BF4" w:rsidRPr="001C5AFD">
        <w:rPr>
          <w:rFonts w:ascii="Times New Roman" w:hAnsi="Times New Roman" w:cs="Times New Roman"/>
          <w:sz w:val="20"/>
          <w:szCs w:val="20"/>
        </w:rPr>
        <w:t>several</w:t>
      </w:r>
      <w:r w:rsidRPr="001C5AFD">
        <w:rPr>
          <w:rFonts w:ascii="Times New Roman" w:hAnsi="Times New Roman" w:cs="Times New Roman"/>
          <w:sz w:val="20"/>
          <w:szCs w:val="20"/>
        </w:rPr>
        <w:t xml:space="preserve"> transcription</w:t>
      </w:r>
      <w:r w:rsidR="00A21BF4" w:rsidRPr="001C5AFD">
        <w:rPr>
          <w:rFonts w:ascii="Times New Roman" w:hAnsi="Times New Roman" w:cs="Times New Roman"/>
          <w:sz w:val="20"/>
          <w:szCs w:val="20"/>
        </w:rPr>
        <w:t>-related proteins</w:t>
      </w:r>
      <w:r w:rsidRPr="001C5AFD">
        <w:rPr>
          <w:rFonts w:ascii="Times New Roman" w:hAnsi="Times New Roman" w:cs="Times New Roman"/>
          <w:sz w:val="20"/>
          <w:szCs w:val="20"/>
        </w:rPr>
        <w:t xml:space="preserve"> </w:t>
      </w:r>
      <w:r w:rsidRPr="001C5AFD">
        <w:rPr>
          <w:rFonts w:ascii="Times New Roman" w:hAnsi="Times New Roman" w:cs="Times New Roman"/>
          <w:bCs/>
          <w:sz w:val="20"/>
          <w:szCs w:val="20"/>
        </w:rPr>
        <w:t>(</w:t>
      </w:r>
      <w:r w:rsidRPr="001C5AFD">
        <w:rPr>
          <w:rFonts w:ascii="Times New Roman" w:hAnsi="Times New Roman" w:cs="Times New Roman"/>
          <w:sz w:val="20"/>
          <w:szCs w:val="20"/>
        </w:rPr>
        <w:t xml:space="preserve">Paonessa </w:t>
      </w:r>
      <w:r w:rsidRPr="001C5AFD">
        <w:rPr>
          <w:rFonts w:ascii="Times New Roman" w:hAnsi="Times New Roman" w:cs="Times New Roman"/>
          <w:i/>
          <w:sz w:val="20"/>
          <w:szCs w:val="20"/>
        </w:rPr>
        <w:t>et al</w:t>
      </w:r>
      <w:r w:rsidRPr="001C5AFD">
        <w:rPr>
          <w:rFonts w:ascii="Times New Roman" w:hAnsi="Times New Roman" w:cs="Times New Roman"/>
          <w:sz w:val="20"/>
          <w:szCs w:val="20"/>
        </w:rPr>
        <w:t xml:space="preserve">., </w:t>
      </w:r>
      <w:r w:rsidRPr="001C5AFD">
        <w:rPr>
          <w:rFonts w:ascii="Times New Roman" w:hAnsi="Times New Roman" w:cs="Times New Roman"/>
          <w:sz w:val="20"/>
          <w:szCs w:val="20"/>
        </w:rPr>
        <w:lastRenderedPageBreak/>
        <w:t xml:space="preserve">2013). The methyl groups project into the major groove of </w:t>
      </w:r>
      <w:r w:rsidR="006F311A" w:rsidRPr="001C5AFD">
        <w:rPr>
          <w:rFonts w:ascii="Times New Roman" w:hAnsi="Times New Roman" w:cs="Times New Roman"/>
          <w:sz w:val="20"/>
          <w:szCs w:val="20"/>
        </w:rPr>
        <w:t>DNA;</w:t>
      </w:r>
      <w:r w:rsidRPr="001C5AFD">
        <w:rPr>
          <w:rFonts w:ascii="Times New Roman" w:hAnsi="Times New Roman" w:cs="Times New Roman"/>
          <w:sz w:val="20"/>
          <w:szCs w:val="20"/>
        </w:rPr>
        <w:t xml:space="preserve"> </w:t>
      </w:r>
      <w:r w:rsidR="00432F5F" w:rsidRPr="001C5AFD">
        <w:rPr>
          <w:rFonts w:ascii="Times New Roman" w:hAnsi="Times New Roman" w:cs="Times New Roman"/>
          <w:sz w:val="20"/>
          <w:szCs w:val="20"/>
        </w:rPr>
        <w:t>through</w:t>
      </w:r>
      <w:r w:rsidRPr="001C5AFD">
        <w:rPr>
          <w:rFonts w:ascii="Times New Roman" w:hAnsi="Times New Roman" w:cs="Times New Roman"/>
          <w:sz w:val="20"/>
          <w:szCs w:val="20"/>
        </w:rPr>
        <w:t xml:space="preserve"> the</w:t>
      </w:r>
      <w:r w:rsidR="0082058A" w:rsidRPr="001C5AFD">
        <w:rPr>
          <w:rFonts w:ascii="Times New Roman" w:hAnsi="Times New Roman" w:cs="Times New Roman"/>
          <w:sz w:val="20"/>
          <w:szCs w:val="20"/>
        </w:rPr>
        <w:t xml:space="preserve"> </w:t>
      </w:r>
      <w:r w:rsidRPr="001C5AFD">
        <w:rPr>
          <w:rFonts w:ascii="Times New Roman" w:hAnsi="Times New Roman" w:cs="Times New Roman"/>
          <w:sz w:val="20"/>
          <w:szCs w:val="20"/>
        </w:rPr>
        <w:t>direct interference of the binding of speciﬁc transcription factors</w:t>
      </w:r>
      <w:r w:rsidR="006F311A" w:rsidRPr="001C5AFD">
        <w:rPr>
          <w:rFonts w:ascii="Times New Roman" w:hAnsi="Times New Roman" w:cs="Times New Roman"/>
          <w:sz w:val="20"/>
          <w:szCs w:val="20"/>
        </w:rPr>
        <w:t xml:space="preserve"> </w:t>
      </w:r>
      <w:r w:rsidRPr="001C5AFD">
        <w:rPr>
          <w:rFonts w:ascii="Times New Roman" w:hAnsi="Times New Roman" w:cs="Times New Roman"/>
          <w:sz w:val="20"/>
          <w:szCs w:val="20"/>
        </w:rPr>
        <w:t xml:space="preserve">that have methylated CpG(s) within their response elements </w:t>
      </w:r>
      <w:r w:rsidRPr="001C5AFD">
        <w:rPr>
          <w:rFonts w:ascii="Times New Roman" w:hAnsi="Times New Roman" w:cs="Times New Roman"/>
          <w:bCs/>
          <w:sz w:val="20"/>
          <w:szCs w:val="20"/>
        </w:rPr>
        <w:t>(</w:t>
      </w:r>
      <w:r w:rsidRPr="001C5AFD">
        <w:rPr>
          <w:rFonts w:ascii="Times New Roman" w:hAnsi="Times New Roman" w:cs="Times New Roman"/>
          <w:sz w:val="20"/>
          <w:szCs w:val="20"/>
        </w:rPr>
        <w:t xml:space="preserve">Hagiwara </w:t>
      </w:r>
      <w:r w:rsidRPr="001C5AFD">
        <w:rPr>
          <w:rFonts w:ascii="Times New Roman" w:hAnsi="Times New Roman" w:cs="Times New Roman"/>
          <w:i/>
          <w:sz w:val="20"/>
          <w:szCs w:val="20"/>
        </w:rPr>
        <w:t>et al.,</w:t>
      </w:r>
      <w:r w:rsidR="00776D49" w:rsidRPr="001C5AFD">
        <w:rPr>
          <w:rFonts w:ascii="Times New Roman" w:hAnsi="Times New Roman" w:cs="Times New Roman"/>
          <w:sz w:val="20"/>
          <w:szCs w:val="20"/>
        </w:rPr>
        <w:t xml:space="preserve"> 2012; </w:t>
      </w:r>
      <w:r w:rsidRPr="001C5AFD">
        <w:rPr>
          <w:rFonts w:ascii="Times New Roman" w:hAnsi="Times New Roman" w:cs="Times New Roman"/>
          <w:sz w:val="20"/>
          <w:szCs w:val="20"/>
        </w:rPr>
        <w:t>Haerter</w:t>
      </w:r>
      <w:r w:rsidRPr="001C5AFD">
        <w:rPr>
          <w:rFonts w:ascii="Times New Roman" w:hAnsi="Times New Roman" w:cs="Times New Roman"/>
          <w:i/>
          <w:sz w:val="20"/>
          <w:szCs w:val="20"/>
        </w:rPr>
        <w:t xml:space="preserve"> et al</w:t>
      </w:r>
      <w:r w:rsidRPr="001C5AFD">
        <w:rPr>
          <w:rFonts w:ascii="Times New Roman" w:hAnsi="Times New Roman" w:cs="Times New Roman"/>
          <w:sz w:val="20"/>
          <w:szCs w:val="20"/>
        </w:rPr>
        <w:t>., 2014</w:t>
      </w:r>
      <w:r w:rsidRPr="001C5AFD">
        <w:rPr>
          <w:rFonts w:ascii="Times New Roman" w:hAnsi="Times New Roman" w:cs="Times New Roman"/>
          <w:bCs/>
          <w:sz w:val="20"/>
          <w:szCs w:val="20"/>
        </w:rPr>
        <w:t>).</w:t>
      </w:r>
    </w:p>
    <w:p w:rsidR="004833AE" w:rsidRPr="00197889" w:rsidRDefault="00776D49" w:rsidP="00197889">
      <w:pPr>
        <w:pStyle w:val="ListParagraph"/>
        <w:bidi w:val="0"/>
        <w:snapToGrid w:val="0"/>
        <w:spacing w:after="0" w:line="240" w:lineRule="auto"/>
        <w:ind w:left="0" w:firstLine="425"/>
        <w:contextualSpacing w:val="0"/>
        <w:jc w:val="both"/>
        <w:rPr>
          <w:rFonts w:ascii="Times New Roman" w:eastAsia="BSGulliver" w:hAnsi="Times New Roman" w:cs="Times New Roman"/>
          <w:b/>
          <w:sz w:val="20"/>
          <w:szCs w:val="20"/>
        </w:rPr>
      </w:pPr>
      <w:r w:rsidRPr="001C5AFD">
        <w:rPr>
          <w:rFonts w:ascii="Times New Roman" w:hAnsi="Times New Roman" w:cs="Times New Roman"/>
          <w:sz w:val="20"/>
          <w:szCs w:val="20"/>
        </w:rPr>
        <w:t xml:space="preserve">Cyclophosphamide (CP), </w:t>
      </w:r>
      <w:r w:rsidR="00432F5F" w:rsidRPr="001C5AFD">
        <w:rPr>
          <w:rFonts w:ascii="Times New Roman" w:hAnsi="Times New Roman" w:cs="Times New Roman"/>
          <w:sz w:val="20"/>
          <w:szCs w:val="20"/>
        </w:rPr>
        <w:t xml:space="preserve">works </w:t>
      </w:r>
      <w:r w:rsidRPr="001C5AFD">
        <w:rPr>
          <w:rFonts w:ascii="Times New Roman" w:hAnsi="Times New Roman" w:cs="Times New Roman"/>
          <w:sz w:val="20"/>
          <w:szCs w:val="20"/>
        </w:rPr>
        <w:t xml:space="preserve">as an alkylating chemotherapeutic drug </w:t>
      </w:r>
      <w:r w:rsidR="00432F5F" w:rsidRPr="001C5AFD">
        <w:rPr>
          <w:rFonts w:ascii="Times New Roman" w:hAnsi="Times New Roman" w:cs="Times New Roman"/>
          <w:sz w:val="20"/>
          <w:szCs w:val="20"/>
        </w:rPr>
        <w:t xml:space="preserve">and is </w:t>
      </w:r>
      <w:r w:rsidRPr="001C5AFD">
        <w:rPr>
          <w:rFonts w:ascii="Times New Roman" w:hAnsi="Times New Roman" w:cs="Times New Roman"/>
          <w:sz w:val="20"/>
          <w:szCs w:val="20"/>
        </w:rPr>
        <w:t xml:space="preserve">used in cancer therapy </w:t>
      </w:r>
      <w:r w:rsidRPr="001C5AFD">
        <w:rPr>
          <w:rFonts w:ascii="Times New Roman" w:hAnsi="Times New Roman" w:cs="Times New Roman"/>
          <w:bCs/>
          <w:sz w:val="20"/>
          <w:szCs w:val="20"/>
        </w:rPr>
        <w:t>(</w:t>
      </w:r>
      <w:r w:rsidRPr="001C5AFD">
        <w:rPr>
          <w:rFonts w:ascii="Times New Roman" w:hAnsi="Times New Roman" w:cs="Times New Roman"/>
          <w:sz w:val="20"/>
          <w:szCs w:val="20"/>
        </w:rPr>
        <w:t xml:space="preserve">Mittal </w:t>
      </w:r>
      <w:r w:rsidRPr="001C5AFD">
        <w:rPr>
          <w:rFonts w:ascii="Times New Roman" w:hAnsi="Times New Roman" w:cs="Times New Roman"/>
          <w:i/>
          <w:sz w:val="20"/>
          <w:szCs w:val="20"/>
        </w:rPr>
        <w:t>et al.</w:t>
      </w:r>
      <w:r w:rsidRPr="001C5AFD">
        <w:rPr>
          <w:rFonts w:ascii="Times New Roman" w:eastAsia="BSGulliver" w:hAnsi="Times New Roman" w:cs="Times New Roman"/>
          <w:i/>
          <w:sz w:val="20"/>
          <w:szCs w:val="20"/>
        </w:rPr>
        <w:t>,</w:t>
      </w:r>
      <w:r w:rsidRPr="001C5AFD">
        <w:rPr>
          <w:rFonts w:ascii="Times New Roman" w:eastAsia="BSGulliver" w:hAnsi="Times New Roman" w:cs="Times New Roman"/>
          <w:sz w:val="20"/>
          <w:szCs w:val="20"/>
        </w:rPr>
        <w:t xml:space="preserve"> 2014</w:t>
      </w:r>
      <w:r w:rsidRPr="001C5AFD">
        <w:rPr>
          <w:rFonts w:ascii="Times New Roman" w:eastAsia="BSGulliver" w:hAnsi="Times New Roman" w:cs="Times New Roman"/>
          <w:bCs/>
          <w:sz w:val="20"/>
          <w:szCs w:val="20"/>
        </w:rPr>
        <w:t>)</w:t>
      </w:r>
      <w:r w:rsidR="00070169" w:rsidRPr="001C5AFD">
        <w:rPr>
          <w:rFonts w:ascii="Times New Roman" w:eastAsia="BSGulliver" w:hAnsi="Times New Roman" w:cs="Times New Roman"/>
          <w:bCs/>
          <w:sz w:val="20"/>
          <w:szCs w:val="20"/>
        </w:rPr>
        <w:t>,</w:t>
      </w:r>
      <w:r w:rsidRPr="001C5AFD">
        <w:rPr>
          <w:rFonts w:ascii="Times New Roman" w:eastAsia="BSGulliver" w:hAnsi="Times New Roman" w:cs="Times New Roman"/>
          <w:sz w:val="20"/>
          <w:szCs w:val="20"/>
        </w:rPr>
        <w:t xml:space="preserve"> </w:t>
      </w:r>
      <w:r w:rsidRPr="001C5AFD">
        <w:rPr>
          <w:rFonts w:ascii="Times New Roman" w:eastAsia="BSGulliver" w:hAnsi="Times New Roman" w:cs="Times New Roman"/>
          <w:bCs/>
          <w:sz w:val="20"/>
          <w:szCs w:val="20"/>
        </w:rPr>
        <w:t>by</w:t>
      </w:r>
      <w:r w:rsidRPr="001C5AFD">
        <w:rPr>
          <w:rFonts w:ascii="Times New Roman" w:eastAsia="BSGulliver" w:hAnsi="Times New Roman" w:cs="Times New Roman"/>
          <w:sz w:val="20"/>
          <w:szCs w:val="20"/>
        </w:rPr>
        <w:t xml:space="preserve"> </w:t>
      </w:r>
      <w:r w:rsidRPr="001C5AFD">
        <w:rPr>
          <w:rFonts w:ascii="Times New Roman" w:hAnsi="Times New Roman" w:cs="Times New Roman"/>
          <w:sz w:val="20"/>
          <w:szCs w:val="20"/>
        </w:rPr>
        <w:t>activating a</w:t>
      </w:r>
      <w:r w:rsidR="004833AE" w:rsidRPr="001C5AFD">
        <w:rPr>
          <w:rFonts w:ascii="Times New Roman" w:hAnsi="Times New Roman" w:cs="Times New Roman"/>
          <w:sz w:val="20"/>
          <w:szCs w:val="20"/>
        </w:rPr>
        <w:t xml:space="preserve"> robust innate anti-tumor immunity</w:t>
      </w:r>
      <w:r w:rsidR="004833AE" w:rsidRPr="001C5AFD">
        <w:rPr>
          <w:rFonts w:ascii="Times New Roman" w:hAnsi="Times New Roman" w:cs="Times New Roman"/>
          <w:bCs/>
          <w:sz w:val="20"/>
          <w:szCs w:val="20"/>
        </w:rPr>
        <w:t xml:space="preserve"> (</w:t>
      </w:r>
      <w:r w:rsidR="004833AE" w:rsidRPr="001C5AFD">
        <w:rPr>
          <w:rFonts w:ascii="Times New Roman" w:hAnsi="Times New Roman" w:cs="Times New Roman"/>
          <w:sz w:val="20"/>
          <w:szCs w:val="20"/>
        </w:rPr>
        <w:t>Waxman and Wu, 2014</w:t>
      </w:r>
      <w:r w:rsidR="004833AE" w:rsidRPr="001C5AFD">
        <w:rPr>
          <w:rFonts w:ascii="Times New Roman" w:hAnsi="Times New Roman" w:cs="Times New Roman"/>
          <w:bCs/>
          <w:sz w:val="20"/>
          <w:szCs w:val="20"/>
        </w:rPr>
        <w:t>).</w:t>
      </w:r>
      <w:r w:rsidR="004833AE" w:rsidRPr="001C5AFD">
        <w:rPr>
          <w:rFonts w:ascii="Times New Roman" w:hAnsi="Times New Roman" w:cs="Times New Roman"/>
          <w:sz w:val="20"/>
          <w:szCs w:val="20"/>
        </w:rPr>
        <w:t xml:space="preserve"> </w:t>
      </w:r>
      <w:r w:rsidR="00A21BF4" w:rsidRPr="001C5AFD">
        <w:rPr>
          <w:rFonts w:ascii="Times New Roman" w:hAnsi="Times New Roman" w:cs="Times New Roman"/>
          <w:sz w:val="20"/>
          <w:szCs w:val="20"/>
        </w:rPr>
        <w:t>Although</w:t>
      </w:r>
      <w:r w:rsidR="004833AE" w:rsidRPr="001C5AFD">
        <w:rPr>
          <w:rFonts w:ascii="Times New Roman" w:hAnsi="Times New Roman" w:cs="Times New Roman"/>
          <w:sz w:val="20"/>
          <w:szCs w:val="20"/>
        </w:rPr>
        <w:t xml:space="preserve"> the advances of </w:t>
      </w:r>
      <w:r w:rsidR="00A21BF4" w:rsidRPr="001C5AFD">
        <w:rPr>
          <w:rFonts w:ascii="Times New Roman" w:hAnsi="Times New Roman" w:cs="Times New Roman"/>
          <w:sz w:val="20"/>
          <w:szCs w:val="20"/>
        </w:rPr>
        <w:t>traditional</w:t>
      </w:r>
      <w:r w:rsidR="004833AE" w:rsidRPr="001C5AFD">
        <w:rPr>
          <w:rFonts w:ascii="Times New Roman" w:hAnsi="Times New Roman" w:cs="Times New Roman"/>
          <w:sz w:val="20"/>
          <w:szCs w:val="20"/>
        </w:rPr>
        <w:t xml:space="preserve"> therapies, such as surgery, transplantation, </w:t>
      </w:r>
      <w:r w:rsidR="00070169" w:rsidRPr="001C5AFD">
        <w:rPr>
          <w:rFonts w:ascii="Times New Roman" w:hAnsi="Times New Roman" w:cs="Times New Roman"/>
          <w:sz w:val="20"/>
          <w:szCs w:val="20"/>
        </w:rPr>
        <w:t xml:space="preserve">and </w:t>
      </w:r>
      <w:r w:rsidR="004833AE" w:rsidRPr="001C5AFD">
        <w:rPr>
          <w:rFonts w:ascii="Times New Roman" w:hAnsi="Times New Roman" w:cs="Times New Roman"/>
          <w:sz w:val="20"/>
          <w:szCs w:val="20"/>
        </w:rPr>
        <w:t xml:space="preserve">use </w:t>
      </w:r>
      <w:r w:rsidR="00070169" w:rsidRPr="001C5AFD">
        <w:rPr>
          <w:rFonts w:ascii="Times New Roman" w:hAnsi="Times New Roman" w:cs="Times New Roman"/>
          <w:sz w:val="20"/>
          <w:szCs w:val="20"/>
        </w:rPr>
        <w:t>of radiotherapy</w:t>
      </w:r>
      <w:r w:rsidR="004833AE" w:rsidRPr="001C5AFD">
        <w:rPr>
          <w:rFonts w:ascii="Times New Roman" w:hAnsi="Times New Roman" w:cs="Times New Roman"/>
          <w:sz w:val="20"/>
          <w:szCs w:val="20"/>
        </w:rPr>
        <w:t xml:space="preserve">, the prognosis of </w:t>
      </w:r>
      <w:r w:rsidR="00070169" w:rsidRPr="001C5AFD">
        <w:rPr>
          <w:rFonts w:ascii="Times New Roman" w:hAnsi="Times New Roman" w:cs="Times New Roman"/>
          <w:sz w:val="20"/>
          <w:szCs w:val="20"/>
        </w:rPr>
        <w:t>HCC</w:t>
      </w:r>
      <w:r w:rsidR="004833AE" w:rsidRPr="001C5AFD">
        <w:rPr>
          <w:rFonts w:ascii="Times New Roman" w:hAnsi="Times New Roman" w:cs="Times New Roman"/>
          <w:sz w:val="20"/>
          <w:szCs w:val="20"/>
        </w:rPr>
        <w:t xml:space="preserve"> neoplasm has not</w:t>
      </w:r>
      <w:r w:rsidR="0082058A" w:rsidRPr="001C5AFD">
        <w:rPr>
          <w:rFonts w:ascii="Times New Roman" w:hAnsi="Times New Roman" w:cs="Times New Roman"/>
          <w:sz w:val="20"/>
          <w:szCs w:val="20"/>
        </w:rPr>
        <w:t xml:space="preserve"> </w:t>
      </w:r>
      <w:r w:rsidR="004833AE" w:rsidRPr="001C5AFD">
        <w:rPr>
          <w:rFonts w:ascii="Times New Roman" w:hAnsi="Times New Roman" w:cs="Times New Roman"/>
          <w:sz w:val="20"/>
          <w:szCs w:val="20"/>
        </w:rPr>
        <w:t xml:space="preserve">considerably improved over the past few years </w:t>
      </w:r>
      <w:r w:rsidR="004833AE" w:rsidRPr="001C5AFD">
        <w:rPr>
          <w:rFonts w:ascii="Times New Roman" w:hAnsi="Times New Roman" w:cs="Times New Roman"/>
          <w:bCs/>
          <w:sz w:val="20"/>
          <w:szCs w:val="20"/>
        </w:rPr>
        <w:t>(</w:t>
      </w:r>
      <w:r w:rsidR="004833AE" w:rsidRPr="001C5AFD">
        <w:rPr>
          <w:rFonts w:ascii="Times New Roman" w:hAnsi="Times New Roman" w:cs="Times New Roman"/>
          <w:sz w:val="20"/>
          <w:szCs w:val="20"/>
        </w:rPr>
        <w:t>Giordano and Columbano, 2014</w:t>
      </w:r>
      <w:r w:rsidR="004833AE" w:rsidRPr="001C5AFD">
        <w:rPr>
          <w:rFonts w:ascii="Times New Roman" w:hAnsi="Times New Roman" w:cs="Times New Roman"/>
          <w:bCs/>
          <w:sz w:val="20"/>
          <w:szCs w:val="20"/>
        </w:rPr>
        <w:t>).</w:t>
      </w:r>
      <w:r w:rsidR="004833AE" w:rsidRPr="001C5AFD">
        <w:rPr>
          <w:rFonts w:ascii="Times New Roman" w:hAnsi="Times New Roman" w:cs="Times New Roman"/>
          <w:sz w:val="20"/>
          <w:szCs w:val="20"/>
        </w:rPr>
        <w:t xml:space="preserve"> </w:t>
      </w:r>
      <w:r w:rsidR="004833AE" w:rsidRPr="001C5AFD">
        <w:rPr>
          <w:rFonts w:ascii="Times New Roman" w:hAnsi="Times New Roman" w:cs="Times New Roman"/>
          <w:sz w:val="20"/>
          <w:szCs w:val="20"/>
          <w:shd w:val="clear" w:color="auto" w:fill="FFFFFF"/>
        </w:rPr>
        <w:t>Recent randomized clinical trials (RCTs) have demonstrated survival benefits for combination therapy</w:t>
      </w:r>
      <w:r w:rsidR="004833AE" w:rsidRPr="001C5AFD">
        <w:rPr>
          <w:rStyle w:val="apple-converted-space"/>
          <w:rFonts w:ascii="Times New Roman" w:hAnsi="Times New Roman" w:cs="Times New Roman"/>
          <w:sz w:val="20"/>
          <w:szCs w:val="20"/>
          <w:shd w:val="clear" w:color="auto" w:fill="FFFFFF"/>
        </w:rPr>
        <w:t> </w:t>
      </w:r>
      <w:r w:rsidR="004833AE" w:rsidRPr="001C5AFD">
        <w:rPr>
          <w:rStyle w:val="apple-converted-space"/>
          <w:rFonts w:ascii="Times New Roman" w:hAnsi="Times New Roman" w:cs="Times New Roman"/>
          <w:bCs/>
          <w:sz w:val="20"/>
          <w:szCs w:val="20"/>
          <w:shd w:val="clear" w:color="auto" w:fill="FFFFFF"/>
        </w:rPr>
        <w:t>(</w:t>
      </w:r>
      <w:r w:rsidR="004833AE" w:rsidRPr="001C5AFD">
        <w:rPr>
          <w:rFonts w:ascii="Times New Roman" w:hAnsi="Times New Roman" w:cs="Times New Roman"/>
          <w:sz w:val="20"/>
          <w:szCs w:val="20"/>
          <w:shd w:val="clear" w:color="auto" w:fill="FFFFFF"/>
        </w:rPr>
        <w:t xml:space="preserve">Gresham </w:t>
      </w:r>
      <w:r w:rsidR="004833AE" w:rsidRPr="001C5AFD">
        <w:rPr>
          <w:rFonts w:ascii="Times New Roman" w:hAnsi="Times New Roman" w:cs="Times New Roman"/>
          <w:i/>
          <w:sz w:val="20"/>
          <w:szCs w:val="20"/>
          <w:shd w:val="clear" w:color="auto" w:fill="FFFFFF"/>
        </w:rPr>
        <w:t xml:space="preserve">et al., </w:t>
      </w:r>
      <w:r w:rsidR="004833AE" w:rsidRPr="001C5AFD">
        <w:rPr>
          <w:rFonts w:ascii="Times New Roman" w:hAnsi="Times New Roman" w:cs="Times New Roman"/>
          <w:sz w:val="20"/>
          <w:szCs w:val="20"/>
          <w:shd w:val="clear" w:color="auto" w:fill="FFFFFF"/>
        </w:rPr>
        <w:t>2014</w:t>
      </w:r>
      <w:r w:rsidR="004833AE" w:rsidRPr="001C5AFD">
        <w:rPr>
          <w:rFonts w:ascii="Times New Roman" w:hAnsi="Times New Roman" w:cs="Times New Roman"/>
          <w:bCs/>
          <w:sz w:val="20"/>
          <w:szCs w:val="20"/>
          <w:shd w:val="clear" w:color="auto" w:fill="FFFFFF"/>
        </w:rPr>
        <w:t xml:space="preserve">). </w:t>
      </w:r>
      <w:r w:rsidR="0082058A" w:rsidRPr="001C5AFD">
        <w:rPr>
          <w:rFonts w:ascii="Times New Roman" w:hAnsi="Times New Roman" w:cs="Times New Roman"/>
          <w:sz w:val="20"/>
          <w:szCs w:val="20"/>
        </w:rPr>
        <w:t>In addition,</w:t>
      </w:r>
      <w:r w:rsidR="004833AE" w:rsidRPr="001C5AFD">
        <w:rPr>
          <w:rFonts w:ascii="Times New Roman" w:hAnsi="Times New Roman" w:cs="Times New Roman"/>
          <w:sz w:val="20"/>
          <w:szCs w:val="20"/>
        </w:rPr>
        <w:t xml:space="preserve"> the study of epigenetic mechanisms of gene regulation offers a novel approach for innovative diagnosis and treatment of </w:t>
      </w:r>
      <w:r w:rsidR="004A28A7" w:rsidRPr="001C5AFD">
        <w:rPr>
          <w:rFonts w:ascii="Times New Roman" w:hAnsi="Times New Roman" w:cs="Times New Roman"/>
          <w:sz w:val="20"/>
          <w:szCs w:val="20"/>
        </w:rPr>
        <w:t xml:space="preserve">different types of </w:t>
      </w:r>
      <w:r w:rsidR="004833AE" w:rsidRPr="001C5AFD">
        <w:rPr>
          <w:rFonts w:ascii="Times New Roman" w:hAnsi="Times New Roman" w:cs="Times New Roman"/>
          <w:sz w:val="20"/>
          <w:szCs w:val="20"/>
        </w:rPr>
        <w:t xml:space="preserve">cancer </w:t>
      </w:r>
      <w:r w:rsidR="00070169" w:rsidRPr="001C5AFD">
        <w:rPr>
          <w:rFonts w:ascii="Times New Roman" w:hAnsi="Times New Roman" w:cs="Times New Roman"/>
          <w:bCs/>
          <w:sz w:val="20"/>
          <w:szCs w:val="20"/>
        </w:rPr>
        <w:t>(</w:t>
      </w:r>
      <w:r w:rsidR="00070169" w:rsidRPr="001C5AFD">
        <w:rPr>
          <w:rFonts w:ascii="Times New Roman" w:hAnsi="Times New Roman" w:cs="Times New Roman"/>
          <w:sz w:val="20"/>
          <w:szCs w:val="20"/>
        </w:rPr>
        <w:t xml:space="preserve">Cock-Rada and </w:t>
      </w:r>
      <w:r w:rsidR="004833AE" w:rsidRPr="001C5AFD">
        <w:rPr>
          <w:rFonts w:ascii="Times New Roman" w:hAnsi="Times New Roman" w:cs="Times New Roman"/>
          <w:sz w:val="20"/>
          <w:szCs w:val="20"/>
        </w:rPr>
        <w:t>Weitzman, 2013</w:t>
      </w:r>
      <w:r w:rsidR="004833AE" w:rsidRPr="001C5AFD">
        <w:rPr>
          <w:rFonts w:ascii="Times New Roman" w:hAnsi="Times New Roman" w:cs="Times New Roman"/>
          <w:bCs/>
          <w:sz w:val="20"/>
          <w:szCs w:val="20"/>
        </w:rPr>
        <w:t>).</w:t>
      </w:r>
      <w:r w:rsidR="004833AE" w:rsidRPr="001C5AFD">
        <w:rPr>
          <w:rFonts w:ascii="Times New Roman" w:hAnsi="Times New Roman" w:cs="Times New Roman"/>
          <w:sz w:val="20"/>
          <w:szCs w:val="20"/>
        </w:rPr>
        <w:t xml:space="preserve"> However, the aim of the present study is to test the</w:t>
      </w:r>
      <w:r w:rsidR="004A28A7" w:rsidRPr="001C5AFD">
        <w:rPr>
          <w:rFonts w:ascii="Times New Roman" w:hAnsi="Times New Roman" w:cs="Times New Roman"/>
          <w:sz w:val="20"/>
          <w:szCs w:val="20"/>
        </w:rPr>
        <w:t xml:space="preserve"> role of c</w:t>
      </w:r>
      <w:r w:rsidR="00A554B2" w:rsidRPr="001C5AFD">
        <w:rPr>
          <w:rFonts w:ascii="Times New Roman" w:hAnsi="Times New Roman" w:cs="Times New Roman"/>
          <w:sz w:val="20"/>
          <w:szCs w:val="20"/>
        </w:rPr>
        <w:t>yclophosphamide co</w:t>
      </w:r>
      <w:r w:rsidR="00A554B2" w:rsidRPr="00197889">
        <w:rPr>
          <w:rFonts w:ascii="Times New Roman" w:hAnsi="Times New Roman" w:cs="Times New Roman"/>
          <w:sz w:val="20"/>
          <w:szCs w:val="20"/>
        </w:rPr>
        <w:t>mbined with different</w:t>
      </w:r>
      <w:r w:rsidR="004A28A7" w:rsidRPr="00197889">
        <w:rPr>
          <w:rFonts w:ascii="Times New Roman" w:hAnsi="Times New Roman" w:cs="Times New Roman"/>
          <w:sz w:val="20"/>
          <w:szCs w:val="20"/>
        </w:rPr>
        <w:t xml:space="preserve"> chemotherapeutic drugs </w:t>
      </w:r>
      <w:r w:rsidR="004833AE" w:rsidRPr="00197889">
        <w:rPr>
          <w:rFonts w:ascii="Times New Roman" w:hAnsi="Times New Roman" w:cs="Times New Roman"/>
          <w:sz w:val="20"/>
          <w:szCs w:val="20"/>
        </w:rPr>
        <w:t xml:space="preserve">in </w:t>
      </w:r>
      <w:r w:rsidR="004A28A7" w:rsidRPr="00197889">
        <w:rPr>
          <w:rFonts w:ascii="Times New Roman" w:hAnsi="Times New Roman" w:cs="Times New Roman"/>
          <w:sz w:val="20"/>
          <w:szCs w:val="20"/>
        </w:rPr>
        <w:t xml:space="preserve">changing the genome-wide </w:t>
      </w:r>
      <w:r w:rsidR="004833AE" w:rsidRPr="00197889">
        <w:rPr>
          <w:rFonts w:ascii="Times New Roman" w:hAnsi="Times New Roman" w:cs="Times New Roman"/>
          <w:sz w:val="20"/>
          <w:szCs w:val="20"/>
        </w:rPr>
        <w:t>methylating</w:t>
      </w:r>
      <w:r w:rsidR="004A28A7" w:rsidRPr="00197889">
        <w:rPr>
          <w:rFonts w:ascii="Times New Roman" w:hAnsi="Times New Roman" w:cs="Times New Roman"/>
          <w:sz w:val="20"/>
          <w:szCs w:val="20"/>
        </w:rPr>
        <w:t xml:space="preserve"> profile</w:t>
      </w:r>
      <w:r w:rsidR="004833AE" w:rsidRPr="00197889">
        <w:rPr>
          <w:rFonts w:ascii="Times New Roman" w:hAnsi="Times New Roman" w:cs="Times New Roman"/>
          <w:sz w:val="20"/>
          <w:szCs w:val="20"/>
        </w:rPr>
        <w:t xml:space="preserve"> in HCC cells.</w:t>
      </w:r>
    </w:p>
    <w:p w:rsidR="006428F2" w:rsidRPr="00197889" w:rsidRDefault="006428F2" w:rsidP="00197889">
      <w:pPr>
        <w:autoSpaceDE w:val="0"/>
        <w:autoSpaceDN w:val="0"/>
        <w:bidi w:val="0"/>
        <w:adjustRightInd w:val="0"/>
        <w:snapToGrid w:val="0"/>
        <w:spacing w:after="0" w:line="240" w:lineRule="auto"/>
        <w:jc w:val="both"/>
        <w:rPr>
          <w:rFonts w:ascii="Times New Roman" w:hAnsi="Times New Roman" w:cs="Times New Roman"/>
          <w:b/>
          <w:bCs/>
          <w:sz w:val="20"/>
          <w:szCs w:val="20"/>
          <w:shd w:val="clear" w:color="auto" w:fill="FFFFFF"/>
        </w:rPr>
      </w:pPr>
    </w:p>
    <w:p w:rsidR="00D5540D" w:rsidRPr="00197889" w:rsidRDefault="006428F2" w:rsidP="00197889">
      <w:pPr>
        <w:autoSpaceDE w:val="0"/>
        <w:autoSpaceDN w:val="0"/>
        <w:bidi w:val="0"/>
        <w:adjustRightInd w:val="0"/>
        <w:snapToGrid w:val="0"/>
        <w:spacing w:after="0" w:line="240" w:lineRule="auto"/>
        <w:jc w:val="both"/>
        <w:rPr>
          <w:rFonts w:ascii="Times New Roman" w:hAnsi="Times New Roman" w:cs="Times New Roman"/>
          <w:b/>
          <w:bCs/>
          <w:sz w:val="20"/>
          <w:szCs w:val="20"/>
          <w:shd w:val="clear" w:color="auto" w:fill="FFFFFF"/>
        </w:rPr>
      </w:pPr>
      <w:r w:rsidRPr="00197889">
        <w:rPr>
          <w:rFonts w:ascii="Times New Roman" w:hAnsi="Times New Roman" w:cs="Times New Roman"/>
          <w:b/>
          <w:bCs/>
          <w:sz w:val="20"/>
          <w:szCs w:val="20"/>
          <w:shd w:val="clear" w:color="auto" w:fill="FFFFFF"/>
        </w:rPr>
        <w:t xml:space="preserve">2. </w:t>
      </w:r>
      <w:r w:rsidR="00B14C79" w:rsidRPr="00197889">
        <w:rPr>
          <w:rFonts w:ascii="Times New Roman" w:hAnsi="Times New Roman" w:cs="Times New Roman"/>
          <w:b/>
          <w:bCs/>
          <w:sz w:val="20"/>
          <w:szCs w:val="20"/>
          <w:shd w:val="clear" w:color="auto" w:fill="FFFFFF"/>
        </w:rPr>
        <w:t>Materials and Methods</w:t>
      </w:r>
    </w:p>
    <w:p w:rsidR="00754014" w:rsidRPr="00197889" w:rsidRDefault="00B14C79" w:rsidP="00197889">
      <w:pPr>
        <w:autoSpaceDE w:val="0"/>
        <w:autoSpaceDN w:val="0"/>
        <w:bidi w:val="0"/>
        <w:adjustRightInd w:val="0"/>
        <w:snapToGrid w:val="0"/>
        <w:spacing w:after="0" w:line="240" w:lineRule="auto"/>
        <w:jc w:val="both"/>
        <w:rPr>
          <w:rFonts w:ascii="Times New Roman" w:hAnsi="Times New Roman" w:cs="Times New Roman"/>
          <w:b/>
          <w:bCs/>
          <w:sz w:val="20"/>
          <w:szCs w:val="20"/>
          <w:shd w:val="clear" w:color="auto" w:fill="FFFFFF"/>
        </w:rPr>
      </w:pPr>
      <w:r w:rsidRPr="00197889">
        <w:rPr>
          <w:rFonts w:ascii="Times New Roman" w:hAnsi="Times New Roman" w:cs="Times New Roman"/>
          <w:b/>
          <w:bCs/>
          <w:sz w:val="20"/>
          <w:szCs w:val="20"/>
        </w:rPr>
        <w:t>Cell line maintenance</w:t>
      </w:r>
    </w:p>
    <w:p w:rsidR="00B14C79" w:rsidRPr="00197889" w:rsidRDefault="00B14C79"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 xml:space="preserve">Hepatocellular carcinoma cell line (HepG2) was purchased from the Holding </w:t>
      </w:r>
      <w:r w:rsidR="00D5540D" w:rsidRPr="00197889">
        <w:rPr>
          <w:rFonts w:ascii="Times New Roman" w:hAnsi="Times New Roman" w:cs="Times New Roman"/>
          <w:sz w:val="20"/>
          <w:szCs w:val="20"/>
        </w:rPr>
        <w:t>Company</w:t>
      </w:r>
      <w:r w:rsidRPr="00197889">
        <w:rPr>
          <w:rFonts w:ascii="Times New Roman" w:hAnsi="Times New Roman" w:cs="Times New Roman"/>
          <w:sz w:val="20"/>
          <w:szCs w:val="20"/>
        </w:rPr>
        <w:t xml:space="preserve"> for </w:t>
      </w:r>
      <w:r w:rsidR="008D53C3" w:rsidRPr="00197889">
        <w:rPr>
          <w:rFonts w:ascii="Times New Roman" w:hAnsi="Times New Roman" w:cs="Times New Roman"/>
          <w:sz w:val="20"/>
          <w:szCs w:val="20"/>
        </w:rPr>
        <w:t>V</w:t>
      </w:r>
      <w:r w:rsidRPr="00197889">
        <w:rPr>
          <w:rFonts w:ascii="Times New Roman" w:hAnsi="Times New Roman" w:cs="Times New Roman"/>
          <w:sz w:val="20"/>
          <w:szCs w:val="20"/>
        </w:rPr>
        <w:t xml:space="preserve">accines and Biological Products (VACSERA), Cairo, Egypt. </w:t>
      </w:r>
      <w:r w:rsidRPr="00197889">
        <w:rPr>
          <w:rFonts w:ascii="Times New Roman" w:hAnsi="Times New Roman" w:cs="Times New Roman"/>
          <w:sz w:val="20"/>
          <w:szCs w:val="20"/>
        </w:rPr>
        <w:lastRenderedPageBreak/>
        <w:t xml:space="preserve">The cells were </w:t>
      </w:r>
      <w:r w:rsidR="00D5540D" w:rsidRPr="00197889">
        <w:rPr>
          <w:rFonts w:ascii="Times New Roman" w:hAnsi="Times New Roman" w:cs="Times New Roman"/>
          <w:sz w:val="20"/>
          <w:szCs w:val="20"/>
        </w:rPr>
        <w:t>maintained</w:t>
      </w:r>
      <w:r w:rsidRPr="00197889">
        <w:rPr>
          <w:rFonts w:ascii="Times New Roman" w:hAnsi="Times New Roman" w:cs="Times New Roman"/>
          <w:sz w:val="20"/>
          <w:szCs w:val="20"/>
        </w:rPr>
        <w:t xml:space="preserve"> in RP</w:t>
      </w:r>
      <w:r w:rsidR="008D53C3" w:rsidRPr="00197889">
        <w:rPr>
          <w:rFonts w:ascii="Times New Roman" w:hAnsi="Times New Roman" w:cs="Times New Roman"/>
          <w:sz w:val="20"/>
          <w:szCs w:val="20"/>
        </w:rPr>
        <w:t xml:space="preserve">MI </w:t>
      </w:r>
      <w:r w:rsidR="004A28A7" w:rsidRPr="00197889">
        <w:rPr>
          <w:rFonts w:ascii="Times New Roman" w:hAnsi="Times New Roman" w:cs="Times New Roman"/>
          <w:sz w:val="20"/>
          <w:szCs w:val="20"/>
        </w:rPr>
        <w:t xml:space="preserve">1640 </w:t>
      </w:r>
      <w:r w:rsidR="008D53C3" w:rsidRPr="00197889">
        <w:rPr>
          <w:rFonts w:ascii="Times New Roman" w:hAnsi="Times New Roman" w:cs="Times New Roman"/>
          <w:sz w:val="20"/>
          <w:szCs w:val="20"/>
        </w:rPr>
        <w:t>media supplemented with 10% F</w:t>
      </w:r>
      <w:r w:rsidRPr="00197889">
        <w:rPr>
          <w:rFonts w:ascii="Times New Roman" w:hAnsi="Times New Roman" w:cs="Times New Roman"/>
          <w:sz w:val="20"/>
          <w:szCs w:val="20"/>
        </w:rPr>
        <w:t>etal Bovine Serum (FBS) and 1% antibiotic mix.</w:t>
      </w:r>
      <w:r w:rsidR="00D5540D" w:rsidRPr="00197889">
        <w:rPr>
          <w:rFonts w:ascii="Times New Roman" w:hAnsi="Times New Roman" w:cs="Times New Roman"/>
          <w:sz w:val="20"/>
          <w:szCs w:val="20"/>
        </w:rPr>
        <w:t xml:space="preserve"> Cells were grown in humidified conditions with 5% CO</w:t>
      </w:r>
      <w:r w:rsidR="00D5540D" w:rsidRPr="00197889">
        <w:rPr>
          <w:rFonts w:ascii="Times New Roman" w:hAnsi="Times New Roman" w:cs="Times New Roman"/>
          <w:sz w:val="20"/>
          <w:szCs w:val="20"/>
          <w:vertAlign w:val="subscript"/>
        </w:rPr>
        <w:t>2</w:t>
      </w:r>
      <w:r w:rsidR="00D5540D" w:rsidRPr="00197889">
        <w:rPr>
          <w:rFonts w:ascii="Times New Roman" w:hAnsi="Times New Roman" w:cs="Times New Roman"/>
          <w:sz w:val="20"/>
          <w:szCs w:val="20"/>
        </w:rPr>
        <w:t xml:space="preserve"> at 37°C.</w:t>
      </w:r>
    </w:p>
    <w:p w:rsidR="001C5AFD" w:rsidRDefault="001C5AFD" w:rsidP="00197889">
      <w:pPr>
        <w:bidi w:val="0"/>
        <w:snapToGrid w:val="0"/>
        <w:spacing w:after="0" w:line="240" w:lineRule="auto"/>
        <w:jc w:val="both"/>
        <w:rPr>
          <w:rFonts w:ascii="Times New Roman" w:hAnsi="Times New Roman" w:cs="Times New Roman"/>
          <w:b/>
          <w:bCs/>
          <w:sz w:val="20"/>
          <w:szCs w:val="20"/>
        </w:rPr>
      </w:pPr>
    </w:p>
    <w:p w:rsidR="00D5540D" w:rsidRPr="00197889" w:rsidRDefault="00D5540D" w:rsidP="001C5AFD">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Cell viability test</w:t>
      </w:r>
    </w:p>
    <w:p w:rsidR="00D5540D" w:rsidRPr="00197889" w:rsidRDefault="00D5540D"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Prior subjecting the cells to any treatment, Trypan blue test was performed to assess the number of viable cells. Briefly, 100 µL of cell suspension was mixed with 100 µL of trypan blue and the mix was applied to the haemocytometer slide and then measured under inverted microscope.</w:t>
      </w:r>
      <w:r w:rsidR="00E331F2" w:rsidRPr="00197889">
        <w:rPr>
          <w:rFonts w:ascii="Times New Roman" w:hAnsi="Times New Roman" w:cs="Times New Roman"/>
          <w:sz w:val="20"/>
          <w:szCs w:val="20"/>
        </w:rPr>
        <w:t xml:space="preserve"> Trypan blue was also performed after applying the chemotherapeutic drugs.</w:t>
      </w:r>
    </w:p>
    <w:p w:rsidR="001C5AFD" w:rsidRDefault="001C5AFD" w:rsidP="00197889">
      <w:pPr>
        <w:bidi w:val="0"/>
        <w:snapToGrid w:val="0"/>
        <w:spacing w:after="0" w:line="240" w:lineRule="auto"/>
        <w:jc w:val="both"/>
        <w:rPr>
          <w:rFonts w:ascii="Times New Roman" w:hAnsi="Times New Roman" w:cs="Times New Roman"/>
          <w:b/>
          <w:bCs/>
          <w:sz w:val="20"/>
          <w:szCs w:val="20"/>
        </w:rPr>
      </w:pPr>
    </w:p>
    <w:p w:rsidR="00E331F2" w:rsidRPr="00197889" w:rsidRDefault="00E331F2" w:rsidP="001C5AFD">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Chemotherapeutic drugs</w:t>
      </w:r>
    </w:p>
    <w:p w:rsidR="00E331F2" w:rsidRPr="00197889" w:rsidRDefault="00E331F2"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Cyclophosphamide, Erlotinib, Sodium Phenylbutyrate, Vorinostat, and Temozolomide were purchased from Santa Cruz Biotech. (USA).</w:t>
      </w:r>
      <w:r w:rsidR="00840FCE" w:rsidRPr="00197889">
        <w:rPr>
          <w:rFonts w:ascii="Times New Roman" w:hAnsi="Times New Roman" w:cs="Times New Roman"/>
          <w:sz w:val="20"/>
          <w:szCs w:val="20"/>
        </w:rPr>
        <w:t xml:space="preserve"> A stock of both 3</w:t>
      </w:r>
      <w:r w:rsidR="00AA5C02" w:rsidRPr="00197889">
        <w:rPr>
          <w:rFonts w:ascii="Times New Roman" w:hAnsi="Times New Roman" w:cs="Times New Roman"/>
          <w:sz w:val="20"/>
          <w:szCs w:val="20"/>
        </w:rPr>
        <w:t>µ</w:t>
      </w:r>
      <w:r w:rsidR="00840FCE" w:rsidRPr="00197889">
        <w:rPr>
          <w:rFonts w:ascii="Times New Roman" w:hAnsi="Times New Roman" w:cs="Times New Roman"/>
          <w:sz w:val="20"/>
          <w:szCs w:val="20"/>
        </w:rPr>
        <w:t>M and 5</w:t>
      </w:r>
      <w:r w:rsidR="00AA5C02" w:rsidRPr="00197889">
        <w:rPr>
          <w:rFonts w:ascii="Times New Roman" w:hAnsi="Times New Roman" w:cs="Times New Roman"/>
          <w:sz w:val="20"/>
          <w:szCs w:val="20"/>
        </w:rPr>
        <w:t>µM of each drug was prepared and used for the treatment of the HCC cells.</w:t>
      </w:r>
    </w:p>
    <w:p w:rsidR="001C5AFD" w:rsidRDefault="001C5AFD" w:rsidP="00197889">
      <w:pPr>
        <w:bidi w:val="0"/>
        <w:snapToGrid w:val="0"/>
        <w:spacing w:after="0" w:line="240" w:lineRule="auto"/>
        <w:jc w:val="both"/>
        <w:rPr>
          <w:rFonts w:ascii="Times New Roman" w:hAnsi="Times New Roman" w:cs="Times New Roman"/>
          <w:b/>
          <w:bCs/>
          <w:sz w:val="20"/>
          <w:szCs w:val="20"/>
        </w:rPr>
      </w:pPr>
    </w:p>
    <w:p w:rsidR="00576FA6" w:rsidRPr="00197889" w:rsidRDefault="00576FA6" w:rsidP="001C5AFD">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Drug application</w:t>
      </w:r>
    </w:p>
    <w:p w:rsidR="00DB5D89" w:rsidRPr="00197889" w:rsidRDefault="00576FA6"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 xml:space="preserve">Five </w:t>
      </w:r>
      <w:r w:rsidR="005F3A24" w:rsidRPr="00197889">
        <w:rPr>
          <w:rFonts w:ascii="Times New Roman" w:hAnsi="Times New Roman" w:cs="Times New Roman"/>
          <w:sz w:val="20"/>
          <w:szCs w:val="20"/>
        </w:rPr>
        <w:t xml:space="preserve">different drugs/drug combinations were applied. </w:t>
      </w:r>
      <w:r w:rsidR="008D53C3" w:rsidRPr="00197889">
        <w:rPr>
          <w:rFonts w:ascii="Times New Roman" w:hAnsi="Times New Roman" w:cs="Times New Roman"/>
          <w:sz w:val="20"/>
          <w:szCs w:val="20"/>
        </w:rPr>
        <w:t xml:space="preserve"> In a 12-well tissue culture plate, 1 x 10</w:t>
      </w:r>
      <w:r w:rsidR="008D53C3" w:rsidRPr="00197889">
        <w:rPr>
          <w:rFonts w:ascii="Times New Roman" w:hAnsi="Times New Roman" w:cs="Times New Roman"/>
          <w:sz w:val="20"/>
          <w:szCs w:val="20"/>
          <w:vertAlign w:val="superscript"/>
        </w:rPr>
        <w:t>6</w:t>
      </w:r>
      <w:r w:rsidR="008D53C3" w:rsidRPr="00197889">
        <w:rPr>
          <w:rFonts w:ascii="Times New Roman" w:hAnsi="Times New Roman" w:cs="Times New Roman"/>
          <w:sz w:val="20"/>
          <w:szCs w:val="20"/>
        </w:rPr>
        <w:t xml:space="preserve"> cells/well was inoculated and le</w:t>
      </w:r>
      <w:r w:rsidR="00327DEE" w:rsidRPr="00197889">
        <w:rPr>
          <w:rFonts w:ascii="Times New Roman" w:hAnsi="Times New Roman" w:cs="Times New Roman"/>
          <w:sz w:val="20"/>
          <w:szCs w:val="20"/>
        </w:rPr>
        <w:t xml:space="preserve">ft for 24 </w:t>
      </w:r>
      <w:r w:rsidR="008D53C3" w:rsidRPr="00197889">
        <w:rPr>
          <w:rFonts w:ascii="Times New Roman" w:hAnsi="Times New Roman" w:cs="Times New Roman"/>
          <w:sz w:val="20"/>
          <w:szCs w:val="20"/>
        </w:rPr>
        <w:t>h before applying the drug/d</w:t>
      </w:r>
      <w:r w:rsidR="005F3A24" w:rsidRPr="00197889">
        <w:rPr>
          <w:rFonts w:ascii="Times New Roman" w:hAnsi="Times New Roman" w:cs="Times New Roman"/>
          <w:sz w:val="20"/>
          <w:szCs w:val="20"/>
        </w:rPr>
        <w:t>rug</w:t>
      </w:r>
      <w:r w:rsidR="008D53C3" w:rsidRPr="00197889">
        <w:rPr>
          <w:rFonts w:ascii="Times New Roman" w:hAnsi="Times New Roman" w:cs="Times New Roman"/>
          <w:sz w:val="20"/>
          <w:szCs w:val="20"/>
        </w:rPr>
        <w:t xml:space="preserve"> combination</w:t>
      </w:r>
      <w:r w:rsidR="005F3A24" w:rsidRPr="00197889">
        <w:rPr>
          <w:rFonts w:ascii="Times New Roman" w:hAnsi="Times New Roman" w:cs="Times New Roman"/>
          <w:sz w:val="20"/>
          <w:szCs w:val="20"/>
        </w:rPr>
        <w:t>s</w:t>
      </w:r>
      <w:r w:rsidR="005E3C46" w:rsidRPr="00197889">
        <w:rPr>
          <w:rFonts w:ascii="Times New Roman" w:hAnsi="Times New Roman" w:cs="Times New Roman"/>
          <w:sz w:val="20"/>
          <w:szCs w:val="20"/>
        </w:rPr>
        <w:t xml:space="preserve">. </w:t>
      </w:r>
      <w:r w:rsidR="008D53C3" w:rsidRPr="00197889">
        <w:rPr>
          <w:rFonts w:ascii="Times New Roman" w:hAnsi="Times New Roman" w:cs="Times New Roman"/>
          <w:sz w:val="20"/>
          <w:szCs w:val="20"/>
        </w:rPr>
        <w:t>Combinations were mixed separately and added to the wells containing the</w:t>
      </w:r>
      <w:r w:rsidR="005F3A24" w:rsidRPr="00197889">
        <w:rPr>
          <w:rFonts w:ascii="Times New Roman" w:hAnsi="Times New Roman" w:cs="Times New Roman"/>
          <w:sz w:val="20"/>
          <w:szCs w:val="20"/>
        </w:rPr>
        <w:t xml:space="preserve"> HCC according to </w:t>
      </w:r>
      <w:r w:rsidR="00432F5F" w:rsidRPr="00197889">
        <w:rPr>
          <w:rFonts w:ascii="Times New Roman" w:hAnsi="Times New Roman" w:cs="Times New Roman"/>
          <w:sz w:val="20"/>
          <w:szCs w:val="20"/>
        </w:rPr>
        <w:t xml:space="preserve">the </w:t>
      </w:r>
      <w:r w:rsidR="002322C5" w:rsidRPr="00197889">
        <w:rPr>
          <w:rFonts w:ascii="Times New Roman" w:hAnsi="Times New Roman" w:cs="Times New Roman"/>
          <w:sz w:val="20"/>
          <w:szCs w:val="20"/>
        </w:rPr>
        <w:t xml:space="preserve">design represented in </w:t>
      </w:r>
      <w:r w:rsidR="007839B5" w:rsidRPr="00197889">
        <w:rPr>
          <w:rFonts w:ascii="Times New Roman" w:hAnsi="Times New Roman" w:cs="Times New Roman"/>
          <w:sz w:val="20"/>
          <w:szCs w:val="20"/>
        </w:rPr>
        <w:t>T</w:t>
      </w:r>
      <w:r w:rsidR="005F3A24" w:rsidRPr="00197889">
        <w:rPr>
          <w:rFonts w:ascii="Times New Roman" w:hAnsi="Times New Roman" w:cs="Times New Roman"/>
          <w:sz w:val="20"/>
          <w:szCs w:val="20"/>
        </w:rPr>
        <w:t>able</w:t>
      </w:r>
      <w:r w:rsidR="002322C5" w:rsidRPr="00197889">
        <w:rPr>
          <w:rFonts w:ascii="Times New Roman" w:hAnsi="Times New Roman" w:cs="Times New Roman"/>
          <w:sz w:val="20"/>
          <w:szCs w:val="20"/>
        </w:rPr>
        <w:t xml:space="preserve"> (1).</w:t>
      </w:r>
    </w:p>
    <w:p w:rsidR="00197889" w:rsidRPr="00197889" w:rsidRDefault="00197889" w:rsidP="00197889">
      <w:pPr>
        <w:bidi w:val="0"/>
        <w:snapToGrid w:val="0"/>
        <w:spacing w:after="0" w:line="240" w:lineRule="auto"/>
        <w:ind w:firstLine="425"/>
        <w:jc w:val="both"/>
        <w:rPr>
          <w:rFonts w:ascii="Times New Roman" w:hAnsi="Times New Roman" w:cs="Times New Roman"/>
          <w:sz w:val="20"/>
          <w:szCs w:val="20"/>
        </w:rPr>
        <w:sectPr w:rsidR="00197889" w:rsidRPr="00197889" w:rsidSect="00197889">
          <w:type w:val="continuous"/>
          <w:pgSz w:w="12240" w:h="15842" w:code="9"/>
          <w:pgMar w:top="1440" w:right="1440" w:bottom="1440" w:left="1440" w:header="720" w:footer="720" w:gutter="0"/>
          <w:cols w:num="2" w:space="425"/>
          <w:rtlGutter/>
          <w:docGrid w:linePitch="360"/>
        </w:sectPr>
      </w:pPr>
    </w:p>
    <w:p w:rsidR="006428F2" w:rsidRPr="00197889" w:rsidRDefault="006428F2" w:rsidP="00197889">
      <w:pPr>
        <w:bidi w:val="0"/>
        <w:snapToGrid w:val="0"/>
        <w:spacing w:after="0" w:line="240" w:lineRule="auto"/>
        <w:jc w:val="center"/>
        <w:rPr>
          <w:rFonts w:ascii="Times New Roman" w:hAnsi="Times New Roman" w:cs="Times New Roman"/>
          <w:sz w:val="20"/>
          <w:szCs w:val="20"/>
        </w:rPr>
      </w:pPr>
    </w:p>
    <w:p w:rsidR="005F3A24" w:rsidRPr="00197889" w:rsidRDefault="00DB5D89" w:rsidP="00197889">
      <w:pPr>
        <w:bidi w:val="0"/>
        <w:snapToGrid w:val="0"/>
        <w:spacing w:after="0" w:line="240" w:lineRule="auto"/>
        <w:jc w:val="center"/>
        <w:rPr>
          <w:rFonts w:ascii="Times New Roman" w:hAnsi="Times New Roman" w:cs="Times New Roman"/>
          <w:b/>
          <w:bCs/>
          <w:sz w:val="20"/>
          <w:szCs w:val="18"/>
        </w:rPr>
      </w:pPr>
      <w:r w:rsidRPr="00197889">
        <w:rPr>
          <w:rFonts w:ascii="Times New Roman" w:hAnsi="Times New Roman" w:cs="Times New Roman"/>
          <w:b/>
          <w:bCs/>
          <w:sz w:val="20"/>
          <w:szCs w:val="18"/>
        </w:rPr>
        <w:t>Table (1): The combination and the concentrations used in the present study.</w:t>
      </w:r>
    </w:p>
    <w:tbl>
      <w:tblPr>
        <w:tblW w:w="0" w:type="auto"/>
        <w:jc w:val="center"/>
        <w:tblLook w:val="04A0"/>
      </w:tblPr>
      <w:tblGrid>
        <w:gridCol w:w="8762"/>
      </w:tblGrid>
      <w:tr w:rsidR="006428F2" w:rsidRPr="009908B0" w:rsidTr="00197889">
        <w:trPr>
          <w:jc w:val="center"/>
        </w:trPr>
        <w:tc>
          <w:tcPr>
            <w:tcW w:w="8762" w:type="dxa"/>
          </w:tcPr>
          <w:tbl>
            <w:tblPr>
              <w:tblpPr w:leftFromText="180" w:rightFromText="180" w:vertAnchor="page" w:horzAnchor="margin" w:tblpXSpec="center" w:tblpY="1"/>
              <w:tblOverlap w:val="never"/>
              <w:tblW w:w="0" w:type="auto"/>
              <w:tblBorders>
                <w:top w:val="single" w:sz="8" w:space="0" w:color="71685C"/>
                <w:bottom w:val="single" w:sz="8" w:space="0" w:color="71685C"/>
                <w:insideH w:val="single" w:sz="8" w:space="0" w:color="71685C"/>
                <w:insideV w:val="single" w:sz="8" w:space="0" w:color="71685C"/>
              </w:tblBorders>
              <w:tblLook w:val="04A0"/>
            </w:tblPr>
            <w:tblGrid>
              <w:gridCol w:w="1908"/>
              <w:gridCol w:w="1924"/>
              <w:gridCol w:w="1856"/>
              <w:gridCol w:w="1620"/>
            </w:tblGrid>
            <w:tr w:rsidR="006428F2" w:rsidRPr="009908B0" w:rsidTr="00DF1894">
              <w:trPr>
                <w:trHeight w:val="43"/>
              </w:trPr>
              <w:tc>
                <w:tcPr>
                  <w:tcW w:w="1908" w:type="dxa"/>
                  <w:shd w:val="clear" w:color="auto" w:fill="auto"/>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w:t>
                  </w:r>
                </w:p>
              </w:tc>
              <w:tc>
                <w:tcPr>
                  <w:tcW w:w="1924" w:type="dxa"/>
                  <w:shd w:val="clear" w:color="auto" w:fill="auto"/>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(3µM)</w:t>
                  </w:r>
                </w:p>
              </w:tc>
              <w:tc>
                <w:tcPr>
                  <w:tcW w:w="1856" w:type="dxa"/>
                  <w:shd w:val="clear" w:color="auto" w:fill="auto"/>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+S (3µM )</w:t>
                  </w:r>
                </w:p>
              </w:tc>
              <w:tc>
                <w:tcPr>
                  <w:tcW w:w="1620" w:type="dxa"/>
                  <w:shd w:val="clear" w:color="auto" w:fill="auto"/>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+E (3µM)</w:t>
                  </w:r>
                </w:p>
              </w:tc>
            </w:tr>
            <w:tr w:rsidR="006428F2" w:rsidRPr="009908B0" w:rsidTr="00DF1894">
              <w:trPr>
                <w:trHeight w:val="43"/>
              </w:trPr>
              <w:tc>
                <w:tcPr>
                  <w:tcW w:w="1908"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+V (3µM)</w:t>
                  </w:r>
                </w:p>
              </w:tc>
              <w:tc>
                <w:tcPr>
                  <w:tcW w:w="1924"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+T (3µM)</w:t>
                  </w:r>
                </w:p>
              </w:tc>
              <w:tc>
                <w:tcPr>
                  <w:tcW w:w="1856"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(5µM)</w:t>
                  </w:r>
                </w:p>
              </w:tc>
              <w:tc>
                <w:tcPr>
                  <w:tcW w:w="1620"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+S (5µM)</w:t>
                  </w:r>
                </w:p>
              </w:tc>
            </w:tr>
            <w:tr w:rsidR="006428F2" w:rsidRPr="009908B0" w:rsidTr="00DF1894">
              <w:trPr>
                <w:trHeight w:val="53"/>
              </w:trPr>
              <w:tc>
                <w:tcPr>
                  <w:tcW w:w="1908"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+E (5µM)</w:t>
                  </w:r>
                </w:p>
              </w:tc>
              <w:tc>
                <w:tcPr>
                  <w:tcW w:w="1924"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+V (5µM)</w:t>
                  </w:r>
                </w:p>
              </w:tc>
              <w:tc>
                <w:tcPr>
                  <w:tcW w:w="1856"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CY +T (5µM)</w:t>
                  </w:r>
                </w:p>
              </w:tc>
              <w:tc>
                <w:tcPr>
                  <w:tcW w:w="1620" w:type="dxa"/>
                  <w:shd w:val="clear" w:color="auto" w:fill="FFFFFF"/>
                  <w:vAlign w:val="center"/>
                  <w:hideMark/>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20"/>
                    </w:rPr>
                  </w:pPr>
                  <w:r w:rsidRPr="009908B0">
                    <w:rPr>
                      <w:rFonts w:ascii="Times New Roman" w:eastAsiaTheme="minorEastAsia" w:hAnsi="Times New Roman" w:cs="Times New Roman"/>
                      <w:color w:val="000000"/>
                      <w:sz w:val="20"/>
                      <w:szCs w:val="20"/>
                    </w:rPr>
                    <w:t>C</w:t>
                  </w:r>
                </w:p>
              </w:tc>
            </w:tr>
          </w:tbl>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rPr>
            </w:pPr>
          </w:p>
        </w:tc>
      </w:tr>
    </w:tbl>
    <w:p w:rsidR="00DB5D89" w:rsidRPr="00197889" w:rsidRDefault="00DB5D89" w:rsidP="001C5AFD">
      <w:pPr>
        <w:bidi w:val="0"/>
        <w:snapToGrid w:val="0"/>
        <w:spacing w:after="0" w:line="240" w:lineRule="auto"/>
        <w:jc w:val="center"/>
        <w:rPr>
          <w:rFonts w:ascii="Times New Roman" w:hAnsi="Times New Roman" w:cs="Times New Roman"/>
          <w:i/>
          <w:iCs/>
          <w:sz w:val="20"/>
          <w:szCs w:val="18"/>
        </w:rPr>
      </w:pPr>
      <w:r w:rsidRPr="00197889">
        <w:rPr>
          <w:rFonts w:ascii="Times New Roman" w:hAnsi="Times New Roman" w:cs="Times New Roman"/>
          <w:i/>
          <w:iCs/>
          <w:sz w:val="20"/>
          <w:szCs w:val="18"/>
        </w:rPr>
        <w:t>C: Control, Cy: Cyclophosphamide, S</w:t>
      </w:r>
      <w:r w:rsidR="00BC5156" w:rsidRPr="00197889">
        <w:rPr>
          <w:rFonts w:ascii="Times New Roman" w:hAnsi="Times New Roman" w:cs="Times New Roman"/>
          <w:i/>
          <w:iCs/>
          <w:sz w:val="20"/>
          <w:szCs w:val="18"/>
        </w:rPr>
        <w:t>:</w:t>
      </w:r>
      <w:r w:rsidRPr="00197889">
        <w:rPr>
          <w:rFonts w:ascii="Times New Roman" w:hAnsi="Times New Roman" w:cs="Times New Roman"/>
          <w:i/>
          <w:iCs/>
          <w:sz w:val="20"/>
          <w:szCs w:val="18"/>
        </w:rPr>
        <w:t xml:space="preserve"> Sodium Phenylbutyrate, E: Erlotinib, V: Vorinostat, and T: Temozolomide.</w:t>
      </w:r>
    </w:p>
    <w:p w:rsidR="00197889" w:rsidRDefault="00197889" w:rsidP="00197889">
      <w:pPr>
        <w:bidi w:val="0"/>
        <w:snapToGrid w:val="0"/>
        <w:spacing w:after="0" w:line="240" w:lineRule="auto"/>
        <w:jc w:val="both"/>
        <w:rPr>
          <w:rFonts w:ascii="Times New Roman" w:hAnsi="Times New Roman" w:cs="Times New Roman"/>
          <w:b/>
          <w:bCs/>
          <w:sz w:val="20"/>
          <w:szCs w:val="20"/>
        </w:rPr>
      </w:pPr>
    </w:p>
    <w:p w:rsidR="00197889" w:rsidRPr="00197889" w:rsidRDefault="00197889" w:rsidP="00197889">
      <w:pPr>
        <w:bidi w:val="0"/>
        <w:snapToGrid w:val="0"/>
        <w:spacing w:after="0" w:line="240" w:lineRule="auto"/>
        <w:jc w:val="both"/>
        <w:rPr>
          <w:rFonts w:ascii="Times New Roman" w:hAnsi="Times New Roman" w:cs="Times New Roman"/>
          <w:b/>
          <w:bCs/>
          <w:sz w:val="20"/>
          <w:szCs w:val="20"/>
        </w:rPr>
        <w:sectPr w:rsidR="00197889" w:rsidRPr="00197889" w:rsidSect="005C45BD">
          <w:headerReference w:type="default" r:id="rId13"/>
          <w:footerReference w:type="default" r:id="rId14"/>
          <w:type w:val="continuous"/>
          <w:pgSz w:w="12240" w:h="15842" w:code="9"/>
          <w:pgMar w:top="1440" w:right="1440" w:bottom="1440" w:left="1440" w:header="720" w:footer="720" w:gutter="0"/>
          <w:cols w:space="708"/>
          <w:bidi/>
          <w:rtlGutter/>
          <w:docGrid w:linePitch="360"/>
        </w:sectPr>
      </w:pPr>
    </w:p>
    <w:p w:rsidR="00D5540D" w:rsidRPr="00197889" w:rsidRDefault="00AA5C02" w:rsidP="00197889">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lastRenderedPageBreak/>
        <w:t>DNA extraction</w:t>
      </w:r>
    </w:p>
    <w:p w:rsidR="00AA5C02" w:rsidRPr="00197889" w:rsidRDefault="00AA5C02" w:rsidP="00197889">
      <w:pPr>
        <w:bidi w:val="0"/>
        <w:snapToGrid w:val="0"/>
        <w:spacing w:after="0" w:line="240" w:lineRule="auto"/>
        <w:ind w:firstLine="425"/>
        <w:jc w:val="both"/>
        <w:rPr>
          <w:rFonts w:ascii="Times New Roman" w:hAnsi="Times New Roman" w:cs="Times New Roman"/>
          <w:sz w:val="20"/>
          <w:szCs w:val="20"/>
          <w:lang w:bidi="ar-EG"/>
        </w:rPr>
      </w:pPr>
      <w:r w:rsidRPr="00197889">
        <w:rPr>
          <w:rFonts w:ascii="Times New Roman" w:hAnsi="Times New Roman" w:cs="Times New Roman"/>
          <w:sz w:val="20"/>
          <w:szCs w:val="20"/>
        </w:rPr>
        <w:t>Genomic DNA was extracted from treated and non-treated cells</w:t>
      </w:r>
      <w:r w:rsidR="00A277C0" w:rsidRPr="00197889">
        <w:rPr>
          <w:rFonts w:ascii="Times New Roman" w:hAnsi="Times New Roman" w:cs="Times New Roman"/>
          <w:sz w:val="20"/>
          <w:szCs w:val="20"/>
        </w:rPr>
        <w:t xml:space="preserve"> for the downstream analysis </w:t>
      </w:r>
      <w:r w:rsidR="00A277C0" w:rsidRPr="00197889">
        <w:rPr>
          <w:rFonts w:ascii="Times New Roman" w:hAnsi="Times New Roman" w:cs="Times New Roman"/>
          <w:i/>
          <w:iCs/>
          <w:sz w:val="20"/>
          <w:szCs w:val="20"/>
        </w:rPr>
        <w:t>i.e</w:t>
      </w:r>
      <w:r w:rsidR="00A277C0" w:rsidRPr="00197889">
        <w:rPr>
          <w:rFonts w:ascii="Times New Roman" w:hAnsi="Times New Roman" w:cs="Times New Roman"/>
          <w:sz w:val="20"/>
          <w:szCs w:val="20"/>
        </w:rPr>
        <w:t>., DNA degradation assay and methylation quantification</w:t>
      </w:r>
      <w:r w:rsidRPr="00197889">
        <w:rPr>
          <w:rFonts w:ascii="Times New Roman" w:hAnsi="Times New Roman" w:cs="Times New Roman"/>
          <w:sz w:val="20"/>
          <w:szCs w:val="20"/>
        </w:rPr>
        <w:t xml:space="preserve"> </w:t>
      </w:r>
      <w:r w:rsidRPr="00197889">
        <w:rPr>
          <w:rFonts w:ascii="Times New Roman" w:hAnsi="Times New Roman" w:cs="Times New Roman"/>
          <w:sz w:val="20"/>
          <w:szCs w:val="20"/>
          <w:lang w:bidi="ar-EG"/>
        </w:rPr>
        <w:t>in the malignant cells after being treated with the drugs. Extraction was done using Cell Biolab DNA extraction kit (USA)</w:t>
      </w:r>
      <w:r w:rsidR="00432F5F" w:rsidRPr="00197889">
        <w:rPr>
          <w:rFonts w:ascii="Times New Roman" w:hAnsi="Times New Roman" w:cs="Times New Roman"/>
          <w:sz w:val="20"/>
          <w:szCs w:val="20"/>
          <w:lang w:bidi="ar-EG"/>
        </w:rPr>
        <w:t xml:space="preserve"> according to t</w:t>
      </w:r>
      <w:r w:rsidRPr="00197889">
        <w:rPr>
          <w:rFonts w:ascii="Times New Roman" w:hAnsi="Times New Roman" w:cs="Times New Roman"/>
          <w:sz w:val="20"/>
          <w:szCs w:val="20"/>
          <w:lang w:bidi="ar-EG"/>
        </w:rPr>
        <w:t>he kit’s instructions.</w:t>
      </w:r>
    </w:p>
    <w:p w:rsidR="001C5AFD" w:rsidRDefault="001C5AFD" w:rsidP="00197889">
      <w:pPr>
        <w:bidi w:val="0"/>
        <w:snapToGrid w:val="0"/>
        <w:spacing w:after="0" w:line="240" w:lineRule="auto"/>
        <w:jc w:val="both"/>
        <w:rPr>
          <w:rFonts w:ascii="Times New Roman" w:hAnsi="Times New Roman" w:cs="Times New Roman"/>
          <w:b/>
          <w:bCs/>
          <w:sz w:val="20"/>
          <w:szCs w:val="20"/>
        </w:rPr>
      </w:pPr>
    </w:p>
    <w:p w:rsidR="00510C2E" w:rsidRPr="00197889" w:rsidRDefault="00E337B0" w:rsidP="001C5AFD">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DNA degradation assay</w:t>
      </w:r>
    </w:p>
    <w:p w:rsidR="00E337B0" w:rsidRPr="00197889" w:rsidRDefault="00E337B0" w:rsidP="00197889">
      <w:pPr>
        <w:bidi w:val="0"/>
        <w:snapToGrid w:val="0"/>
        <w:spacing w:after="0" w:line="240" w:lineRule="auto"/>
        <w:ind w:firstLine="425"/>
        <w:jc w:val="both"/>
        <w:rPr>
          <w:rFonts w:ascii="Times New Roman" w:hAnsi="Times New Roman" w:cs="Times New Roman"/>
          <w:i/>
          <w:iCs/>
          <w:sz w:val="20"/>
          <w:szCs w:val="20"/>
        </w:rPr>
      </w:pPr>
      <w:r w:rsidRPr="00197889">
        <w:rPr>
          <w:rFonts w:ascii="Times New Roman" w:hAnsi="Times New Roman" w:cs="Times New Roman"/>
          <w:sz w:val="20"/>
          <w:szCs w:val="20"/>
        </w:rPr>
        <w:t xml:space="preserve">After being extracted, a suitable volume of the eluted DNA was migrated on </w:t>
      </w:r>
      <w:r w:rsidR="005E3A10" w:rsidRPr="00197889">
        <w:rPr>
          <w:rFonts w:ascii="Times New Roman" w:hAnsi="Times New Roman" w:cs="Times New Roman"/>
          <w:sz w:val="20"/>
          <w:szCs w:val="20"/>
        </w:rPr>
        <w:t xml:space="preserve">a </w:t>
      </w:r>
      <w:r w:rsidRPr="00197889">
        <w:rPr>
          <w:rFonts w:ascii="Times New Roman" w:hAnsi="Times New Roman" w:cs="Times New Roman"/>
          <w:sz w:val="20"/>
          <w:szCs w:val="20"/>
        </w:rPr>
        <w:t>1.</w:t>
      </w:r>
      <w:r w:rsidR="00360F01" w:rsidRPr="00197889">
        <w:rPr>
          <w:rFonts w:ascii="Times New Roman" w:hAnsi="Times New Roman" w:cs="Times New Roman"/>
          <w:sz w:val="20"/>
          <w:szCs w:val="20"/>
        </w:rPr>
        <w:t>4</w:t>
      </w:r>
      <w:r w:rsidRPr="00197889">
        <w:rPr>
          <w:rFonts w:ascii="Times New Roman" w:hAnsi="Times New Roman" w:cs="Times New Roman"/>
          <w:sz w:val="20"/>
          <w:szCs w:val="20"/>
        </w:rPr>
        <w:t>% agarose</w:t>
      </w:r>
      <w:r w:rsidR="0019048F" w:rsidRPr="00197889">
        <w:rPr>
          <w:rFonts w:ascii="Times New Roman" w:hAnsi="Times New Roman" w:cs="Times New Roman"/>
          <w:sz w:val="20"/>
          <w:szCs w:val="20"/>
        </w:rPr>
        <w:t xml:space="preserve"> gel</w:t>
      </w:r>
      <w:r w:rsidRPr="00197889">
        <w:rPr>
          <w:rFonts w:ascii="Times New Roman" w:hAnsi="Times New Roman" w:cs="Times New Roman"/>
          <w:sz w:val="20"/>
          <w:szCs w:val="20"/>
        </w:rPr>
        <w:t xml:space="preserve">. </w:t>
      </w:r>
      <w:r w:rsidR="0071155E" w:rsidRPr="00197889">
        <w:rPr>
          <w:rFonts w:ascii="Times New Roman" w:hAnsi="Times New Roman" w:cs="Times New Roman"/>
          <w:sz w:val="20"/>
          <w:szCs w:val="20"/>
        </w:rPr>
        <w:t>Gels w</w:t>
      </w:r>
      <w:r w:rsidR="0019048F" w:rsidRPr="00197889">
        <w:rPr>
          <w:rFonts w:ascii="Times New Roman" w:hAnsi="Times New Roman" w:cs="Times New Roman"/>
          <w:sz w:val="20"/>
          <w:szCs w:val="20"/>
        </w:rPr>
        <w:t>ere subjected to</w:t>
      </w:r>
      <w:r w:rsidR="00BF463C" w:rsidRPr="00197889">
        <w:rPr>
          <w:rStyle w:val="CommentReference"/>
          <w:rFonts w:ascii="Times New Roman" w:hAnsi="Times New Roman" w:cs="Times New Roman"/>
          <w:sz w:val="20"/>
          <w:szCs w:val="20"/>
        </w:rPr>
        <w:t xml:space="preserve"> </w:t>
      </w:r>
      <w:r w:rsidR="0019048F" w:rsidRPr="00197889">
        <w:rPr>
          <w:rFonts w:ascii="Times New Roman" w:hAnsi="Times New Roman" w:cs="Times New Roman"/>
          <w:sz w:val="20"/>
          <w:szCs w:val="20"/>
        </w:rPr>
        <w:t>5 V for 5 minutes</w:t>
      </w:r>
      <w:r w:rsidR="0071155E" w:rsidRPr="00197889">
        <w:rPr>
          <w:rFonts w:ascii="Times New Roman" w:hAnsi="Times New Roman" w:cs="Times New Roman"/>
          <w:sz w:val="20"/>
          <w:szCs w:val="20"/>
        </w:rPr>
        <w:t xml:space="preserve"> and then to 120 V for about 30 min. </w:t>
      </w:r>
      <w:r w:rsidRPr="00197889">
        <w:rPr>
          <w:rFonts w:ascii="Times New Roman" w:hAnsi="Times New Roman" w:cs="Times New Roman"/>
          <w:sz w:val="20"/>
          <w:szCs w:val="20"/>
        </w:rPr>
        <w:t>Gels were photographed after being stained with Ethidium Bromide.</w:t>
      </w:r>
    </w:p>
    <w:p w:rsidR="001C5AFD" w:rsidRDefault="001C5AFD" w:rsidP="00197889">
      <w:pPr>
        <w:bidi w:val="0"/>
        <w:snapToGrid w:val="0"/>
        <w:spacing w:after="0" w:line="240" w:lineRule="auto"/>
        <w:jc w:val="both"/>
        <w:rPr>
          <w:rFonts w:ascii="Times New Roman" w:hAnsi="Times New Roman" w:cs="Times New Roman"/>
          <w:b/>
          <w:bCs/>
          <w:sz w:val="20"/>
          <w:szCs w:val="20"/>
        </w:rPr>
      </w:pPr>
    </w:p>
    <w:p w:rsidR="00E337B0" w:rsidRPr="00197889" w:rsidRDefault="00E337B0" w:rsidP="001C5AFD">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Quantification of whole genome methylation</w:t>
      </w:r>
    </w:p>
    <w:p w:rsidR="00AA5C02" w:rsidRPr="00197889" w:rsidRDefault="00E337B0"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Global m</w:t>
      </w:r>
      <w:r w:rsidR="00432F5F" w:rsidRPr="00197889">
        <w:rPr>
          <w:rFonts w:ascii="Times New Roman" w:hAnsi="Times New Roman" w:cs="Times New Roman"/>
          <w:sz w:val="20"/>
          <w:szCs w:val="20"/>
        </w:rPr>
        <w:t>ethylation in the treated and un-</w:t>
      </w:r>
      <w:r w:rsidRPr="00197889">
        <w:rPr>
          <w:rFonts w:ascii="Times New Roman" w:hAnsi="Times New Roman" w:cs="Times New Roman"/>
          <w:sz w:val="20"/>
          <w:szCs w:val="20"/>
        </w:rPr>
        <w:t>treated cell</w:t>
      </w:r>
      <w:r w:rsidR="00802FE9" w:rsidRPr="00197889">
        <w:rPr>
          <w:rFonts w:ascii="Times New Roman" w:hAnsi="Times New Roman" w:cs="Times New Roman"/>
          <w:sz w:val="20"/>
          <w:szCs w:val="20"/>
        </w:rPr>
        <w:t>s</w:t>
      </w:r>
      <w:r w:rsidR="006F11C6" w:rsidRPr="00197889">
        <w:rPr>
          <w:rFonts w:ascii="Times New Roman" w:hAnsi="Times New Roman" w:cs="Times New Roman"/>
          <w:sz w:val="20"/>
          <w:szCs w:val="20"/>
        </w:rPr>
        <w:t xml:space="preserve"> was measured using Methyl</w:t>
      </w:r>
      <w:r w:rsidRPr="00197889">
        <w:rPr>
          <w:rFonts w:ascii="Times New Roman" w:hAnsi="Times New Roman" w:cs="Times New Roman"/>
          <w:sz w:val="20"/>
          <w:szCs w:val="20"/>
        </w:rPr>
        <w:t xml:space="preserve">Flash quantification kit (Cell Biolabs, USA) with minor </w:t>
      </w:r>
      <w:r w:rsidR="00EC182A" w:rsidRPr="00197889">
        <w:rPr>
          <w:rFonts w:ascii="Times New Roman" w:hAnsi="Times New Roman" w:cs="Times New Roman"/>
          <w:sz w:val="20"/>
          <w:szCs w:val="20"/>
        </w:rPr>
        <w:t>modifications</w:t>
      </w:r>
      <w:r w:rsidRPr="00197889">
        <w:rPr>
          <w:rFonts w:ascii="Times New Roman" w:hAnsi="Times New Roman" w:cs="Times New Roman"/>
          <w:sz w:val="20"/>
          <w:szCs w:val="20"/>
        </w:rPr>
        <w:t>.</w:t>
      </w:r>
      <w:r w:rsidR="00EC182A" w:rsidRPr="00197889">
        <w:rPr>
          <w:rFonts w:ascii="Times New Roman" w:hAnsi="Times New Roman" w:cs="Times New Roman"/>
          <w:sz w:val="20"/>
          <w:szCs w:val="20"/>
        </w:rPr>
        <w:t xml:space="preserve"> Briefly, the extracted genomic DNA was applied to the </w:t>
      </w:r>
      <w:r w:rsidR="00EC182A" w:rsidRPr="00197889">
        <w:rPr>
          <w:rFonts w:ascii="Times New Roman" w:hAnsi="Times New Roman" w:cs="Times New Roman"/>
          <w:sz w:val="20"/>
          <w:szCs w:val="20"/>
        </w:rPr>
        <w:lastRenderedPageBreak/>
        <w:t xml:space="preserve">assay wells. Wells were washed and the capture antibody was added, and the chromatin was enzymatically sheared to allow the antibody to bind to the assay wells. The antibody was immunoprecipitated. The </w:t>
      </w:r>
      <w:r w:rsidR="00D3071A" w:rsidRPr="00197889">
        <w:rPr>
          <w:rFonts w:ascii="Times New Roman" w:hAnsi="Times New Roman" w:cs="Times New Roman"/>
          <w:sz w:val="20"/>
          <w:szCs w:val="20"/>
        </w:rPr>
        <w:t>f</w:t>
      </w:r>
      <w:r w:rsidR="00EC182A" w:rsidRPr="00197889">
        <w:rPr>
          <w:rFonts w:ascii="Times New Roman" w:hAnsi="Times New Roman" w:cs="Times New Roman"/>
          <w:sz w:val="20"/>
          <w:szCs w:val="20"/>
        </w:rPr>
        <w:t>louro assay solution was added after wash</w:t>
      </w:r>
      <w:r w:rsidR="00802FE9" w:rsidRPr="00197889">
        <w:rPr>
          <w:rFonts w:ascii="Times New Roman" w:hAnsi="Times New Roman" w:cs="Times New Roman"/>
          <w:sz w:val="20"/>
          <w:szCs w:val="20"/>
        </w:rPr>
        <w:t>ing</w:t>
      </w:r>
      <w:r w:rsidR="00EC182A" w:rsidRPr="00197889">
        <w:rPr>
          <w:rFonts w:ascii="Times New Roman" w:hAnsi="Times New Roman" w:cs="Times New Roman"/>
          <w:sz w:val="20"/>
          <w:szCs w:val="20"/>
        </w:rPr>
        <w:t xml:space="preserve"> and then the signals were measured immediately</w:t>
      </w:r>
      <w:r w:rsidR="0078411E" w:rsidRPr="00197889">
        <w:rPr>
          <w:rFonts w:ascii="Times New Roman" w:hAnsi="Times New Roman" w:cs="Times New Roman"/>
          <w:sz w:val="20"/>
          <w:szCs w:val="20"/>
        </w:rPr>
        <w:t xml:space="preserve"> at 580 nm using plate reader</w:t>
      </w:r>
      <w:r w:rsidR="00EC182A" w:rsidRPr="00197889">
        <w:rPr>
          <w:rFonts w:ascii="Times New Roman" w:hAnsi="Times New Roman" w:cs="Times New Roman"/>
          <w:sz w:val="20"/>
          <w:szCs w:val="20"/>
        </w:rPr>
        <w:t xml:space="preserve">. </w:t>
      </w:r>
      <w:r w:rsidR="0078411E" w:rsidRPr="00197889">
        <w:rPr>
          <w:rFonts w:ascii="Times New Roman" w:hAnsi="Times New Roman" w:cs="Times New Roman"/>
          <w:sz w:val="20"/>
          <w:szCs w:val="20"/>
        </w:rPr>
        <w:t>A standard curve was generated to c</w:t>
      </w:r>
      <w:r w:rsidR="009556A3" w:rsidRPr="00197889">
        <w:rPr>
          <w:rFonts w:ascii="Times New Roman" w:hAnsi="Times New Roman" w:cs="Times New Roman"/>
          <w:sz w:val="20"/>
          <w:szCs w:val="20"/>
        </w:rPr>
        <w:t>alculate the concentrations of 5-</w:t>
      </w:r>
      <w:r w:rsidR="0078411E" w:rsidRPr="00197889">
        <w:rPr>
          <w:rFonts w:ascii="Times New Roman" w:hAnsi="Times New Roman" w:cs="Times New Roman"/>
          <w:sz w:val="20"/>
          <w:szCs w:val="20"/>
        </w:rPr>
        <w:t xml:space="preserve">Methylcytidin in the treated and </w:t>
      </w:r>
      <w:r w:rsidR="00DF1894" w:rsidRPr="00197889">
        <w:rPr>
          <w:rFonts w:ascii="Times New Roman" w:hAnsi="Times New Roman" w:cs="Times New Roman"/>
          <w:sz w:val="20"/>
          <w:szCs w:val="20"/>
        </w:rPr>
        <w:t>un</w:t>
      </w:r>
      <w:r w:rsidR="0078411E" w:rsidRPr="00197889">
        <w:rPr>
          <w:rFonts w:ascii="Times New Roman" w:hAnsi="Times New Roman" w:cs="Times New Roman"/>
          <w:sz w:val="20"/>
          <w:szCs w:val="20"/>
        </w:rPr>
        <w:t>treated samples</w:t>
      </w:r>
      <w:r w:rsidR="00FA7FF1" w:rsidRPr="00197889">
        <w:rPr>
          <w:rFonts w:ascii="Times New Roman" w:hAnsi="Times New Roman" w:cs="Times New Roman"/>
          <w:sz w:val="20"/>
          <w:szCs w:val="20"/>
        </w:rPr>
        <w:t xml:space="preserve"> (Figure 1)</w:t>
      </w:r>
      <w:r w:rsidR="0078411E" w:rsidRPr="00197889">
        <w:rPr>
          <w:rFonts w:ascii="Times New Roman" w:hAnsi="Times New Roman" w:cs="Times New Roman"/>
          <w:sz w:val="20"/>
          <w:szCs w:val="20"/>
        </w:rPr>
        <w:t>.</w:t>
      </w:r>
    </w:p>
    <w:p w:rsidR="001C5AFD" w:rsidRDefault="001C5AFD" w:rsidP="00197889">
      <w:pPr>
        <w:bidi w:val="0"/>
        <w:snapToGrid w:val="0"/>
        <w:spacing w:after="0" w:line="240" w:lineRule="auto"/>
        <w:jc w:val="both"/>
        <w:rPr>
          <w:rFonts w:ascii="Times New Roman" w:hAnsi="Times New Roman" w:cs="Times New Roman"/>
          <w:b/>
          <w:bCs/>
          <w:sz w:val="20"/>
          <w:szCs w:val="20"/>
        </w:rPr>
      </w:pPr>
    </w:p>
    <w:p w:rsidR="00AA5C02" w:rsidRPr="00197889" w:rsidRDefault="00326186" w:rsidP="001C5AFD">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Statistical analysis</w:t>
      </w:r>
    </w:p>
    <w:p w:rsidR="00C313CA" w:rsidRPr="00197889" w:rsidRDefault="00C313CA"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 xml:space="preserve">Statistical analyses </w:t>
      </w:r>
      <w:r w:rsidR="00802FE9" w:rsidRPr="00197889">
        <w:rPr>
          <w:rFonts w:ascii="Times New Roman" w:hAnsi="Times New Roman" w:cs="Times New Roman"/>
          <w:sz w:val="20"/>
          <w:szCs w:val="20"/>
        </w:rPr>
        <w:t>w</w:t>
      </w:r>
      <w:r w:rsidR="00432F5F" w:rsidRPr="00197889">
        <w:rPr>
          <w:rFonts w:ascii="Times New Roman" w:hAnsi="Times New Roman" w:cs="Times New Roman"/>
          <w:sz w:val="20"/>
          <w:szCs w:val="20"/>
        </w:rPr>
        <w:t xml:space="preserve">ere conducted by SAS </w:t>
      </w:r>
      <w:r w:rsidRPr="00197889">
        <w:rPr>
          <w:rFonts w:ascii="Times New Roman" w:hAnsi="Times New Roman" w:cs="Times New Roman"/>
          <w:sz w:val="20"/>
          <w:szCs w:val="20"/>
        </w:rPr>
        <w:t>9 software (SAS Institute, Cary, NC). The analysis was performed according to the following model:</w:t>
      </w:r>
    </w:p>
    <w:p w:rsidR="00C313CA" w:rsidRPr="00197889" w:rsidRDefault="00C313CA"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y</w:t>
      </w:r>
      <w:r w:rsidRPr="00197889">
        <w:rPr>
          <w:rFonts w:ascii="Times New Roman" w:hAnsi="Times New Roman" w:cs="Times New Roman"/>
          <w:sz w:val="20"/>
          <w:szCs w:val="20"/>
          <w:vertAlign w:val="subscript"/>
        </w:rPr>
        <w:t>ijk</w:t>
      </w:r>
      <w:r w:rsidRPr="00197889">
        <w:rPr>
          <w:rFonts w:ascii="Times New Roman" w:hAnsi="Times New Roman" w:cs="Times New Roman"/>
          <w:sz w:val="20"/>
          <w:szCs w:val="20"/>
        </w:rPr>
        <w:t>= µ+a</w:t>
      </w:r>
      <w:r w:rsidRPr="00197889">
        <w:rPr>
          <w:rFonts w:ascii="Times New Roman" w:hAnsi="Times New Roman" w:cs="Times New Roman"/>
          <w:sz w:val="20"/>
          <w:szCs w:val="20"/>
          <w:vertAlign w:val="subscript"/>
        </w:rPr>
        <w:t>i</w:t>
      </w:r>
      <w:r w:rsidRPr="00197889">
        <w:rPr>
          <w:rFonts w:ascii="Times New Roman" w:hAnsi="Times New Roman" w:cs="Times New Roman"/>
          <w:sz w:val="20"/>
          <w:szCs w:val="20"/>
        </w:rPr>
        <w:t>+b</w:t>
      </w:r>
      <w:r w:rsidRPr="00197889">
        <w:rPr>
          <w:rFonts w:ascii="Times New Roman" w:hAnsi="Times New Roman" w:cs="Times New Roman"/>
          <w:sz w:val="20"/>
          <w:szCs w:val="20"/>
          <w:vertAlign w:val="subscript"/>
        </w:rPr>
        <w:t>ij</w:t>
      </w:r>
      <w:r w:rsidRPr="00197889">
        <w:rPr>
          <w:rFonts w:ascii="Times New Roman" w:hAnsi="Times New Roman" w:cs="Times New Roman"/>
          <w:sz w:val="20"/>
          <w:szCs w:val="20"/>
        </w:rPr>
        <w:t>+e</w:t>
      </w:r>
      <w:r w:rsidRPr="00197889">
        <w:rPr>
          <w:rFonts w:ascii="Times New Roman" w:hAnsi="Times New Roman" w:cs="Times New Roman"/>
          <w:sz w:val="20"/>
          <w:szCs w:val="20"/>
          <w:vertAlign w:val="subscript"/>
        </w:rPr>
        <w:t>ijk</w:t>
      </w:r>
    </w:p>
    <w:p w:rsidR="00C313CA" w:rsidRPr="00197889" w:rsidRDefault="00C313CA"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Where µ is the population mean, a</w:t>
      </w:r>
      <w:r w:rsidRPr="00197889">
        <w:rPr>
          <w:rFonts w:ascii="Times New Roman" w:hAnsi="Times New Roman" w:cs="Times New Roman"/>
          <w:sz w:val="20"/>
          <w:szCs w:val="20"/>
          <w:vertAlign w:val="subscript"/>
        </w:rPr>
        <w:t>i</w:t>
      </w:r>
      <w:r w:rsidRPr="00197889">
        <w:rPr>
          <w:rFonts w:ascii="Times New Roman" w:hAnsi="Times New Roman" w:cs="Times New Roman"/>
          <w:sz w:val="20"/>
          <w:szCs w:val="20"/>
        </w:rPr>
        <w:t xml:space="preserve"> is the effect of each of the five different drugs/drug combinations and b</w:t>
      </w:r>
      <w:r w:rsidRPr="00197889">
        <w:rPr>
          <w:rFonts w:ascii="Times New Roman" w:hAnsi="Times New Roman" w:cs="Times New Roman"/>
          <w:sz w:val="20"/>
          <w:szCs w:val="20"/>
          <w:vertAlign w:val="subscript"/>
        </w:rPr>
        <w:t>ij</w:t>
      </w:r>
      <w:r w:rsidR="006958B1" w:rsidRPr="00197889">
        <w:rPr>
          <w:rFonts w:ascii="Times New Roman" w:hAnsi="Times New Roman" w:cs="Times New Roman"/>
          <w:sz w:val="20"/>
          <w:szCs w:val="20"/>
        </w:rPr>
        <w:t xml:space="preserve"> is</w:t>
      </w:r>
      <w:r w:rsidRPr="00197889">
        <w:rPr>
          <w:rFonts w:ascii="Times New Roman" w:hAnsi="Times New Roman" w:cs="Times New Roman"/>
          <w:sz w:val="20"/>
          <w:szCs w:val="20"/>
        </w:rPr>
        <w:t xml:space="preserve"> the effect of the concentration within each treatment. The criterion for significance was set at </w:t>
      </w:r>
      <w:r w:rsidR="00802FE9" w:rsidRPr="00197889">
        <w:rPr>
          <w:rFonts w:ascii="Times New Roman" w:hAnsi="Times New Roman" w:cs="Times New Roman"/>
          <w:i/>
          <w:iCs/>
          <w:sz w:val="20"/>
          <w:szCs w:val="20"/>
        </w:rPr>
        <w:t>p</w:t>
      </w:r>
      <w:r w:rsidR="00802FE9" w:rsidRPr="00197889">
        <w:rPr>
          <w:rFonts w:ascii="Times New Roman" w:hAnsi="Times New Roman" w:cs="Times New Roman"/>
          <w:sz w:val="20"/>
          <w:szCs w:val="20"/>
        </w:rPr>
        <w:t xml:space="preserve">&lt; </w:t>
      </w:r>
      <w:r w:rsidRPr="00197889">
        <w:rPr>
          <w:rFonts w:ascii="Times New Roman" w:hAnsi="Times New Roman" w:cs="Times New Roman"/>
          <w:sz w:val="20"/>
          <w:szCs w:val="20"/>
        </w:rPr>
        <w:t>0.01 for all tests.</w:t>
      </w:r>
    </w:p>
    <w:p w:rsidR="006F311A" w:rsidRPr="00197889" w:rsidRDefault="006428F2" w:rsidP="00197889">
      <w:pPr>
        <w:tabs>
          <w:tab w:val="left" w:pos="6386"/>
        </w:tabs>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lastRenderedPageBreak/>
        <w:t xml:space="preserve">3. </w:t>
      </w:r>
      <w:r w:rsidR="00326186" w:rsidRPr="00197889">
        <w:rPr>
          <w:rFonts w:ascii="Times New Roman" w:hAnsi="Times New Roman" w:cs="Times New Roman"/>
          <w:b/>
          <w:bCs/>
          <w:sz w:val="20"/>
          <w:szCs w:val="20"/>
        </w:rPr>
        <w:t>Results</w:t>
      </w:r>
      <w:r w:rsidR="00FB2DBE" w:rsidRPr="00197889">
        <w:rPr>
          <w:rFonts w:ascii="Times New Roman" w:hAnsi="Times New Roman" w:cs="Times New Roman"/>
          <w:b/>
          <w:bCs/>
          <w:sz w:val="20"/>
          <w:szCs w:val="20"/>
        </w:rPr>
        <w:t xml:space="preserve"> and Discussion</w:t>
      </w:r>
    </w:p>
    <w:p w:rsidR="00810DBA" w:rsidRPr="00197889" w:rsidRDefault="006F311A" w:rsidP="00197889">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t>Cell viability after treatment</w:t>
      </w:r>
    </w:p>
    <w:p w:rsidR="00974719" w:rsidRPr="001C5AFD" w:rsidRDefault="00DF1894" w:rsidP="00197889">
      <w:pPr>
        <w:bidi w:val="0"/>
        <w:snapToGrid w:val="0"/>
        <w:spacing w:after="0" w:line="240" w:lineRule="auto"/>
        <w:ind w:firstLine="425"/>
        <w:jc w:val="both"/>
        <w:rPr>
          <w:rFonts w:ascii="Times New Roman" w:hAnsi="Times New Roman" w:cs="Times New Roman"/>
          <w:bCs/>
          <w:sz w:val="20"/>
          <w:szCs w:val="20"/>
        </w:rPr>
      </w:pPr>
      <w:r w:rsidRPr="00197889">
        <w:rPr>
          <w:rFonts w:ascii="Times New Roman" w:hAnsi="Times New Roman" w:cs="Times New Roman"/>
          <w:sz w:val="20"/>
          <w:szCs w:val="20"/>
        </w:rPr>
        <w:t xml:space="preserve">Trypan blue test was </w:t>
      </w:r>
      <w:r w:rsidR="006F311A" w:rsidRPr="00197889">
        <w:rPr>
          <w:rFonts w:ascii="Times New Roman" w:hAnsi="Times New Roman" w:cs="Times New Roman"/>
          <w:sz w:val="20"/>
          <w:szCs w:val="20"/>
        </w:rPr>
        <w:t>performed to measure the number of viable cells after being treated with the drug/drug combination</w:t>
      </w:r>
      <w:r w:rsidR="006F311A" w:rsidRPr="001C5AFD">
        <w:rPr>
          <w:rFonts w:ascii="Times New Roman" w:hAnsi="Times New Roman" w:cs="Times New Roman"/>
          <w:sz w:val="20"/>
          <w:szCs w:val="20"/>
        </w:rPr>
        <w:t>s</w:t>
      </w:r>
      <w:r w:rsidR="00DA3CF1" w:rsidRPr="001C5AFD">
        <w:rPr>
          <w:rFonts w:ascii="Times New Roman" w:hAnsi="Times New Roman" w:cs="Times New Roman"/>
          <w:sz w:val="20"/>
          <w:szCs w:val="20"/>
        </w:rPr>
        <w:t xml:space="preserve"> (</w:t>
      </w:r>
      <w:r w:rsidR="00DA3CF1" w:rsidRPr="001C5AFD">
        <w:rPr>
          <w:rFonts w:ascii="Times New Roman" w:hAnsi="Times New Roman" w:cs="Times New Roman"/>
          <w:bCs/>
          <w:sz w:val="20"/>
          <w:szCs w:val="20"/>
        </w:rPr>
        <w:t xml:space="preserve">Wang </w:t>
      </w:r>
      <w:r w:rsidR="00DA3CF1" w:rsidRPr="001C5AFD">
        <w:rPr>
          <w:rFonts w:ascii="Times New Roman" w:hAnsi="Times New Roman" w:cs="Times New Roman"/>
          <w:bCs/>
          <w:i/>
          <w:iCs/>
          <w:sz w:val="20"/>
          <w:szCs w:val="20"/>
        </w:rPr>
        <w:t>et al.,</w:t>
      </w:r>
      <w:r w:rsidR="00DA3CF1" w:rsidRPr="001C5AFD">
        <w:rPr>
          <w:rFonts w:ascii="Times New Roman" w:hAnsi="Times New Roman" w:cs="Times New Roman"/>
          <w:bCs/>
          <w:sz w:val="20"/>
          <w:szCs w:val="20"/>
        </w:rPr>
        <w:t xml:space="preserve"> 201</w:t>
      </w:r>
      <w:r w:rsidR="00474488" w:rsidRPr="001C5AFD">
        <w:rPr>
          <w:rFonts w:ascii="Times New Roman" w:hAnsi="Times New Roman" w:cs="Times New Roman"/>
          <w:bCs/>
          <w:sz w:val="20"/>
          <w:szCs w:val="20"/>
        </w:rPr>
        <w:t>2</w:t>
      </w:r>
      <w:r w:rsidR="00DA3CF1" w:rsidRPr="001C5AFD">
        <w:rPr>
          <w:rFonts w:ascii="Times New Roman" w:hAnsi="Times New Roman" w:cs="Times New Roman"/>
          <w:sz w:val="20"/>
          <w:szCs w:val="20"/>
        </w:rPr>
        <w:t>)</w:t>
      </w:r>
      <w:r w:rsidR="006F311A" w:rsidRPr="001C5AFD">
        <w:rPr>
          <w:rFonts w:ascii="Times New Roman" w:hAnsi="Times New Roman" w:cs="Times New Roman"/>
          <w:sz w:val="20"/>
          <w:szCs w:val="20"/>
        </w:rPr>
        <w:t>.</w:t>
      </w:r>
      <w:r w:rsidR="00FB2DBE" w:rsidRPr="001C5AFD">
        <w:rPr>
          <w:rFonts w:ascii="Times New Roman" w:hAnsi="Times New Roman" w:cs="Times New Roman"/>
          <w:sz w:val="20"/>
          <w:szCs w:val="20"/>
        </w:rPr>
        <w:t xml:space="preserve"> Figure (</w:t>
      </w:r>
      <w:r w:rsidR="006F11C6" w:rsidRPr="001C5AFD">
        <w:rPr>
          <w:rFonts w:ascii="Times New Roman" w:hAnsi="Times New Roman" w:cs="Times New Roman"/>
          <w:sz w:val="20"/>
          <w:szCs w:val="20"/>
        </w:rPr>
        <w:t>2</w:t>
      </w:r>
      <w:r w:rsidR="00FB2DBE" w:rsidRPr="001C5AFD">
        <w:rPr>
          <w:rFonts w:ascii="Times New Roman" w:hAnsi="Times New Roman" w:cs="Times New Roman"/>
          <w:sz w:val="20"/>
          <w:szCs w:val="20"/>
        </w:rPr>
        <w:t xml:space="preserve">) shows the differences in the number of viable cells between treated and </w:t>
      </w:r>
      <w:r w:rsidRPr="001C5AFD">
        <w:rPr>
          <w:rFonts w:ascii="Times New Roman" w:hAnsi="Times New Roman" w:cs="Times New Roman"/>
          <w:sz w:val="20"/>
          <w:szCs w:val="20"/>
        </w:rPr>
        <w:t>un</w:t>
      </w:r>
      <w:r w:rsidR="00FB2DBE" w:rsidRPr="001C5AFD">
        <w:rPr>
          <w:rFonts w:ascii="Times New Roman" w:hAnsi="Times New Roman" w:cs="Times New Roman"/>
          <w:sz w:val="20"/>
          <w:szCs w:val="20"/>
        </w:rPr>
        <w:t>treated cells.</w:t>
      </w:r>
      <w:r w:rsidR="006F311A" w:rsidRPr="001C5AFD">
        <w:rPr>
          <w:rFonts w:ascii="Times New Roman" w:hAnsi="Times New Roman" w:cs="Times New Roman"/>
          <w:sz w:val="20"/>
          <w:szCs w:val="20"/>
        </w:rPr>
        <w:t xml:space="preserve"> </w:t>
      </w:r>
      <w:r w:rsidR="006D6E3D" w:rsidRPr="001C5AFD">
        <w:rPr>
          <w:rFonts w:ascii="Times New Roman" w:hAnsi="Times New Roman" w:cs="Times New Roman"/>
          <w:sz w:val="20"/>
          <w:szCs w:val="20"/>
        </w:rPr>
        <w:t xml:space="preserve">The obtained data indicated that all of the treatments resulted in a </w:t>
      </w:r>
      <w:r w:rsidR="009556A3" w:rsidRPr="001C5AFD">
        <w:rPr>
          <w:rFonts w:ascii="Times New Roman" w:hAnsi="Times New Roman" w:cs="Times New Roman"/>
          <w:sz w:val="20"/>
          <w:szCs w:val="20"/>
        </w:rPr>
        <w:t>significant decrease</w:t>
      </w:r>
      <w:r w:rsidR="006D6E3D" w:rsidRPr="001C5AFD">
        <w:rPr>
          <w:rFonts w:ascii="Times New Roman" w:hAnsi="Times New Roman" w:cs="Times New Roman"/>
          <w:sz w:val="20"/>
          <w:szCs w:val="20"/>
        </w:rPr>
        <w:t xml:space="preserve"> in the number of viable cells compared to the control</w:t>
      </w:r>
      <w:r w:rsidR="00173913" w:rsidRPr="001C5AFD">
        <w:rPr>
          <w:rFonts w:ascii="Times New Roman" w:hAnsi="Times New Roman" w:cs="Times New Roman"/>
          <w:sz w:val="20"/>
          <w:szCs w:val="20"/>
        </w:rPr>
        <w:t xml:space="preserve"> (Table </w:t>
      </w:r>
      <w:r w:rsidR="0088513D" w:rsidRPr="001C5AFD">
        <w:rPr>
          <w:rFonts w:ascii="Times New Roman" w:hAnsi="Times New Roman" w:cs="Times New Roman"/>
          <w:sz w:val="20"/>
          <w:szCs w:val="20"/>
        </w:rPr>
        <w:t>2</w:t>
      </w:r>
      <w:r w:rsidR="00173913" w:rsidRPr="001C5AFD">
        <w:rPr>
          <w:rFonts w:ascii="Times New Roman" w:hAnsi="Times New Roman" w:cs="Times New Roman"/>
          <w:sz w:val="20"/>
          <w:szCs w:val="20"/>
        </w:rPr>
        <w:t>)</w:t>
      </w:r>
      <w:r w:rsidR="006D6E3D" w:rsidRPr="001C5AFD">
        <w:rPr>
          <w:rFonts w:ascii="Times New Roman" w:hAnsi="Times New Roman" w:cs="Times New Roman"/>
          <w:sz w:val="20"/>
          <w:szCs w:val="20"/>
        </w:rPr>
        <w:t>. It was shown elsewhere (</w:t>
      </w:r>
      <w:r w:rsidR="00F33EB2" w:rsidRPr="001C5AFD">
        <w:rPr>
          <w:rFonts w:ascii="Times New Roman" w:hAnsi="Times New Roman" w:cs="Times New Roman"/>
          <w:bCs/>
          <w:sz w:val="20"/>
          <w:szCs w:val="20"/>
        </w:rPr>
        <w:t xml:space="preserve">Vives </w:t>
      </w:r>
      <w:r w:rsidR="00F33EB2"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2013; </w:t>
      </w:r>
      <w:r w:rsidR="00554D9C" w:rsidRPr="001C5AFD">
        <w:rPr>
          <w:rFonts w:ascii="Times New Roman" w:hAnsi="Times New Roman" w:cs="Times New Roman"/>
          <w:bCs/>
          <w:sz w:val="20"/>
          <w:szCs w:val="20"/>
        </w:rPr>
        <w:t xml:space="preserve">Kayal </w:t>
      </w:r>
      <w:r w:rsidR="00554D9C" w:rsidRPr="001C5AFD">
        <w:rPr>
          <w:rFonts w:ascii="Times New Roman" w:hAnsi="Times New Roman" w:cs="Times New Roman"/>
          <w:bCs/>
          <w:i/>
          <w:iCs/>
          <w:sz w:val="20"/>
          <w:szCs w:val="20"/>
        </w:rPr>
        <w:t>et al.,</w:t>
      </w:r>
      <w:r w:rsidR="00554D9C" w:rsidRPr="001C5AFD">
        <w:rPr>
          <w:rFonts w:ascii="Times New Roman" w:hAnsi="Times New Roman" w:cs="Times New Roman"/>
          <w:bCs/>
          <w:sz w:val="20"/>
          <w:szCs w:val="20"/>
        </w:rPr>
        <w:t xml:space="preserve"> 2015; Mondi </w:t>
      </w:r>
      <w:r w:rsidR="00554D9C" w:rsidRPr="001C5AFD">
        <w:rPr>
          <w:rFonts w:ascii="Times New Roman" w:hAnsi="Times New Roman" w:cs="Times New Roman"/>
          <w:bCs/>
          <w:i/>
          <w:iCs/>
          <w:sz w:val="20"/>
          <w:szCs w:val="20"/>
        </w:rPr>
        <w:t>et al.,</w:t>
      </w:r>
      <w:r w:rsidR="00554D9C" w:rsidRPr="001C5AFD">
        <w:rPr>
          <w:rFonts w:ascii="Times New Roman" w:hAnsi="Times New Roman" w:cs="Times New Roman"/>
          <w:bCs/>
          <w:sz w:val="20"/>
          <w:szCs w:val="20"/>
        </w:rPr>
        <w:t xml:space="preserve"> 2015</w:t>
      </w:r>
      <w:r w:rsidR="006D6E3D" w:rsidRPr="001C5AFD">
        <w:rPr>
          <w:rFonts w:ascii="Times New Roman" w:hAnsi="Times New Roman" w:cs="Times New Roman"/>
          <w:sz w:val="20"/>
          <w:szCs w:val="20"/>
        </w:rPr>
        <w:t>) that the combined treatment of the malignant cells might result in prolonged effect and also in higher efficien</w:t>
      </w:r>
      <w:r w:rsidR="006D6E3D" w:rsidRPr="00197889">
        <w:rPr>
          <w:rFonts w:ascii="Times New Roman" w:hAnsi="Times New Roman" w:cs="Times New Roman"/>
          <w:sz w:val="20"/>
          <w:szCs w:val="20"/>
        </w:rPr>
        <w:t xml:space="preserve">cy in terms of enforcing malignant cell to commit apoptosis. Our </w:t>
      </w:r>
      <w:r w:rsidR="00A703DF" w:rsidRPr="00197889">
        <w:rPr>
          <w:rFonts w:ascii="Times New Roman" w:hAnsi="Times New Roman" w:cs="Times New Roman"/>
          <w:sz w:val="20"/>
          <w:szCs w:val="20"/>
        </w:rPr>
        <w:t>data</w:t>
      </w:r>
      <w:r w:rsidR="006D6E3D" w:rsidRPr="00197889">
        <w:rPr>
          <w:rFonts w:ascii="Times New Roman" w:hAnsi="Times New Roman" w:cs="Times New Roman"/>
          <w:sz w:val="20"/>
          <w:szCs w:val="20"/>
        </w:rPr>
        <w:t xml:space="preserve"> indicated that</w:t>
      </w:r>
      <w:r w:rsidR="00D607D0" w:rsidRPr="00197889">
        <w:rPr>
          <w:rFonts w:ascii="Times New Roman" w:hAnsi="Times New Roman" w:cs="Times New Roman"/>
          <w:sz w:val="20"/>
          <w:szCs w:val="20"/>
        </w:rPr>
        <w:t xml:space="preserve"> out of</w:t>
      </w:r>
      <w:r w:rsidR="00003D9F" w:rsidRPr="00197889">
        <w:rPr>
          <w:rFonts w:ascii="Times New Roman" w:hAnsi="Times New Roman" w:cs="Times New Roman"/>
          <w:sz w:val="20"/>
          <w:szCs w:val="20"/>
        </w:rPr>
        <w:t xml:space="preserve"> the combined chemotherapeutics, </w:t>
      </w:r>
      <w:r w:rsidR="00A703DF" w:rsidRPr="00197889">
        <w:rPr>
          <w:rFonts w:ascii="Times New Roman" w:hAnsi="Times New Roman" w:cs="Times New Roman"/>
          <w:sz w:val="20"/>
          <w:szCs w:val="20"/>
        </w:rPr>
        <w:t>Cyclophosphamide and Erlotinib</w:t>
      </w:r>
      <w:r w:rsidR="00003D9F" w:rsidRPr="00197889">
        <w:rPr>
          <w:rFonts w:ascii="Times New Roman" w:hAnsi="Times New Roman" w:cs="Times New Roman"/>
          <w:sz w:val="20"/>
          <w:szCs w:val="20"/>
        </w:rPr>
        <w:t xml:space="preserve"> (3µM)</w:t>
      </w:r>
      <w:r w:rsidR="00A703DF" w:rsidRPr="00197889">
        <w:rPr>
          <w:rFonts w:ascii="Times New Roman" w:hAnsi="Times New Roman" w:cs="Times New Roman"/>
          <w:sz w:val="20"/>
          <w:szCs w:val="20"/>
        </w:rPr>
        <w:t>,</w:t>
      </w:r>
      <w:r w:rsidR="00003D9F" w:rsidRPr="00197889">
        <w:rPr>
          <w:rFonts w:ascii="Times New Roman" w:hAnsi="Times New Roman" w:cs="Times New Roman"/>
          <w:sz w:val="20"/>
          <w:szCs w:val="20"/>
        </w:rPr>
        <w:t xml:space="preserve"> was the most efficient combination followed by</w:t>
      </w:r>
      <w:r w:rsidR="00A703DF" w:rsidRPr="00197889">
        <w:rPr>
          <w:rFonts w:ascii="Times New Roman" w:hAnsi="Times New Roman" w:cs="Times New Roman"/>
          <w:sz w:val="20"/>
          <w:szCs w:val="20"/>
        </w:rPr>
        <w:t xml:space="preserve"> Cyclophosphamide and Sodium Phenylbutyrate</w:t>
      </w:r>
      <w:r w:rsidR="00003D9F" w:rsidRPr="00197889">
        <w:rPr>
          <w:rFonts w:ascii="Times New Roman" w:hAnsi="Times New Roman" w:cs="Times New Roman"/>
          <w:sz w:val="20"/>
          <w:szCs w:val="20"/>
        </w:rPr>
        <w:t xml:space="preserve"> (5µM)</w:t>
      </w:r>
      <w:r w:rsidR="00A703DF" w:rsidRPr="00197889">
        <w:rPr>
          <w:rFonts w:ascii="Times New Roman" w:hAnsi="Times New Roman" w:cs="Times New Roman"/>
          <w:sz w:val="20"/>
          <w:szCs w:val="20"/>
        </w:rPr>
        <w:t xml:space="preserve">. Meanwhile, </w:t>
      </w:r>
      <w:r w:rsidR="00003D9F" w:rsidRPr="00197889">
        <w:rPr>
          <w:rFonts w:ascii="Times New Roman" w:hAnsi="Times New Roman" w:cs="Times New Roman"/>
          <w:sz w:val="20"/>
          <w:szCs w:val="20"/>
        </w:rPr>
        <w:t xml:space="preserve">Cyclophosphamide alone (5µM) was more efficient in </w:t>
      </w:r>
      <w:r w:rsidR="00003D9F" w:rsidRPr="00197889">
        <w:rPr>
          <w:rFonts w:ascii="Times New Roman" w:hAnsi="Times New Roman" w:cs="Times New Roman"/>
          <w:sz w:val="20"/>
          <w:szCs w:val="20"/>
        </w:rPr>
        <w:lastRenderedPageBreak/>
        <w:t xml:space="preserve">inducing apoptosis compared to its lower concentration (3µM). </w:t>
      </w:r>
      <w:r w:rsidR="003B1D91" w:rsidRPr="00197889">
        <w:rPr>
          <w:rFonts w:ascii="Times New Roman" w:hAnsi="Times New Roman" w:cs="Times New Roman"/>
          <w:sz w:val="20"/>
          <w:szCs w:val="20"/>
        </w:rPr>
        <w:t>D</w:t>
      </w:r>
      <w:r w:rsidR="00003D9F" w:rsidRPr="00197889">
        <w:rPr>
          <w:rFonts w:ascii="Times New Roman" w:hAnsi="Times New Roman" w:cs="Times New Roman"/>
          <w:sz w:val="20"/>
          <w:szCs w:val="20"/>
        </w:rPr>
        <w:t xml:space="preserve">ata obtained indicated that </w:t>
      </w:r>
      <w:r w:rsidR="00A703DF" w:rsidRPr="00197889">
        <w:rPr>
          <w:rFonts w:ascii="Times New Roman" w:hAnsi="Times New Roman" w:cs="Times New Roman"/>
          <w:sz w:val="20"/>
          <w:szCs w:val="20"/>
        </w:rPr>
        <w:t xml:space="preserve">not all the combinations </w:t>
      </w:r>
      <w:r w:rsidR="00003D9F" w:rsidRPr="00197889">
        <w:rPr>
          <w:rFonts w:ascii="Times New Roman" w:hAnsi="Times New Roman" w:cs="Times New Roman"/>
          <w:sz w:val="20"/>
          <w:szCs w:val="20"/>
        </w:rPr>
        <w:t>had</w:t>
      </w:r>
      <w:r w:rsidR="00A703DF" w:rsidRPr="00197889">
        <w:rPr>
          <w:rFonts w:ascii="Times New Roman" w:hAnsi="Times New Roman" w:cs="Times New Roman"/>
          <w:sz w:val="20"/>
          <w:szCs w:val="20"/>
        </w:rPr>
        <w:t xml:space="preserve"> the same profile,</w:t>
      </w:r>
      <w:r w:rsidR="00432F5F" w:rsidRPr="00197889">
        <w:rPr>
          <w:rFonts w:ascii="Times New Roman" w:hAnsi="Times New Roman" w:cs="Times New Roman"/>
          <w:sz w:val="20"/>
          <w:szCs w:val="20"/>
        </w:rPr>
        <w:t xml:space="preserve"> as the HCC cell</w:t>
      </w:r>
      <w:r w:rsidRPr="00197889">
        <w:rPr>
          <w:rFonts w:ascii="Times New Roman" w:hAnsi="Times New Roman" w:cs="Times New Roman"/>
          <w:sz w:val="20"/>
          <w:szCs w:val="20"/>
        </w:rPr>
        <w:t>s</w:t>
      </w:r>
      <w:r w:rsidR="00432F5F" w:rsidRPr="00197889">
        <w:rPr>
          <w:rFonts w:ascii="Times New Roman" w:hAnsi="Times New Roman" w:cs="Times New Roman"/>
          <w:sz w:val="20"/>
          <w:szCs w:val="20"/>
        </w:rPr>
        <w:t xml:space="preserve"> might un</w:t>
      </w:r>
      <w:r w:rsidR="00432F5F" w:rsidRPr="001C5AFD">
        <w:rPr>
          <w:rFonts w:ascii="Times New Roman" w:hAnsi="Times New Roman" w:cs="Times New Roman"/>
          <w:sz w:val="20"/>
          <w:szCs w:val="20"/>
        </w:rPr>
        <w:t>dergo</w:t>
      </w:r>
      <w:r w:rsidR="00A703DF" w:rsidRPr="001C5AFD">
        <w:rPr>
          <w:rFonts w:ascii="Times New Roman" w:hAnsi="Times New Roman" w:cs="Times New Roman"/>
          <w:sz w:val="20"/>
          <w:szCs w:val="20"/>
        </w:rPr>
        <w:t xml:space="preserve"> specific internal changes, which is combination- or dose-mediated</w:t>
      </w:r>
      <w:r w:rsidR="00A703DF" w:rsidRPr="001C5AFD">
        <w:rPr>
          <w:rFonts w:ascii="Times New Roman" w:hAnsi="Times New Roman" w:cs="Times New Roman"/>
          <w:bCs/>
          <w:sz w:val="20"/>
          <w:szCs w:val="20"/>
        </w:rPr>
        <w:t xml:space="preserve"> </w:t>
      </w:r>
      <w:r w:rsidR="00A703DF" w:rsidRPr="001C5AFD">
        <w:rPr>
          <w:rFonts w:ascii="Times New Roman" w:hAnsi="Times New Roman" w:cs="Times New Roman"/>
          <w:sz w:val="20"/>
          <w:szCs w:val="20"/>
        </w:rPr>
        <w:t>(</w:t>
      </w:r>
      <w:r w:rsidR="00F33EB2" w:rsidRPr="001C5AFD">
        <w:rPr>
          <w:rFonts w:ascii="Times New Roman" w:hAnsi="Times New Roman" w:cs="Times New Roman"/>
          <w:bCs/>
          <w:sz w:val="20"/>
          <w:szCs w:val="20"/>
        </w:rPr>
        <w:t xml:space="preserve">Morris </w:t>
      </w:r>
      <w:r w:rsidR="00F33EB2"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2013; </w:t>
      </w:r>
      <w:r w:rsidR="00C41B1A" w:rsidRPr="001C5AFD">
        <w:rPr>
          <w:rFonts w:ascii="Times New Roman" w:hAnsi="Times New Roman" w:cs="Times New Roman"/>
          <w:bCs/>
          <w:sz w:val="20"/>
          <w:szCs w:val="20"/>
        </w:rPr>
        <w:t xml:space="preserve">de la Torre </w:t>
      </w:r>
      <w:r w:rsidR="00C41B1A"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2015</w:t>
      </w:r>
      <w:r w:rsidR="00A703DF" w:rsidRPr="001C5AFD">
        <w:rPr>
          <w:rFonts w:ascii="Times New Roman" w:hAnsi="Times New Roman" w:cs="Times New Roman"/>
          <w:sz w:val="20"/>
          <w:szCs w:val="20"/>
        </w:rPr>
        <w:t>).</w:t>
      </w:r>
      <w:r w:rsidR="0088513D" w:rsidRPr="001C5AFD">
        <w:rPr>
          <w:rFonts w:ascii="Times New Roman" w:hAnsi="Times New Roman" w:cs="Times New Roman"/>
          <w:bCs/>
          <w:sz w:val="20"/>
          <w:szCs w:val="20"/>
        </w:rPr>
        <w:t xml:space="preserve"> </w:t>
      </w:r>
      <w:r w:rsidR="003B1D91" w:rsidRPr="001C5AFD">
        <w:rPr>
          <w:rFonts w:ascii="Times New Roman" w:hAnsi="Times New Roman" w:cs="Times New Roman"/>
          <w:sz w:val="20"/>
          <w:szCs w:val="20"/>
        </w:rPr>
        <w:t>T</w:t>
      </w:r>
      <w:r w:rsidR="00A16DFE" w:rsidRPr="001C5AFD">
        <w:rPr>
          <w:rFonts w:ascii="Times New Roman" w:hAnsi="Times New Roman" w:cs="Times New Roman"/>
          <w:sz w:val="20"/>
          <w:szCs w:val="20"/>
        </w:rPr>
        <w:t xml:space="preserve">he obtained </w:t>
      </w:r>
      <w:r w:rsidR="00793B76" w:rsidRPr="001C5AFD">
        <w:rPr>
          <w:rFonts w:ascii="Times New Roman" w:hAnsi="Times New Roman" w:cs="Times New Roman"/>
          <w:sz w:val="20"/>
          <w:szCs w:val="20"/>
        </w:rPr>
        <w:t>profile</w:t>
      </w:r>
      <w:r w:rsidR="009C42F6" w:rsidRPr="001C5AFD">
        <w:rPr>
          <w:rFonts w:ascii="Times New Roman" w:hAnsi="Times New Roman" w:cs="Times New Roman"/>
          <w:sz w:val="20"/>
          <w:szCs w:val="20"/>
        </w:rPr>
        <w:t xml:space="preserve"> could</w:t>
      </w:r>
      <w:r w:rsidR="000C320A" w:rsidRPr="001C5AFD">
        <w:rPr>
          <w:rFonts w:ascii="Times New Roman" w:hAnsi="Times New Roman" w:cs="Times New Roman"/>
          <w:sz w:val="20"/>
          <w:szCs w:val="20"/>
        </w:rPr>
        <w:t xml:space="preserve"> be </w:t>
      </w:r>
      <w:r w:rsidR="00A16DFE" w:rsidRPr="001C5AFD">
        <w:rPr>
          <w:rFonts w:ascii="Times New Roman" w:hAnsi="Times New Roman" w:cs="Times New Roman"/>
          <w:sz w:val="20"/>
          <w:szCs w:val="20"/>
        </w:rPr>
        <w:t xml:space="preserve">attributed to the fact that Cyclophosphamide, as DNMT inhibitor, </w:t>
      </w:r>
      <w:r w:rsidR="000C320A" w:rsidRPr="001C5AFD">
        <w:rPr>
          <w:rFonts w:ascii="Times New Roman" w:hAnsi="Times New Roman" w:cs="Times New Roman"/>
          <w:sz w:val="20"/>
          <w:szCs w:val="20"/>
        </w:rPr>
        <w:t>perform</w:t>
      </w:r>
      <w:r w:rsidR="003B1D91" w:rsidRPr="001C5AFD">
        <w:rPr>
          <w:rFonts w:ascii="Times New Roman" w:hAnsi="Times New Roman" w:cs="Times New Roman"/>
          <w:sz w:val="20"/>
          <w:szCs w:val="20"/>
        </w:rPr>
        <w:t xml:space="preserve"> its function</w:t>
      </w:r>
      <w:r w:rsidR="00A16DFE" w:rsidRPr="001C5AFD">
        <w:rPr>
          <w:rFonts w:ascii="Times New Roman" w:hAnsi="Times New Roman" w:cs="Times New Roman"/>
          <w:sz w:val="20"/>
          <w:szCs w:val="20"/>
        </w:rPr>
        <w:t xml:space="preserve"> by </w:t>
      </w:r>
      <w:r w:rsidR="003B1D91" w:rsidRPr="001C5AFD">
        <w:rPr>
          <w:rFonts w:ascii="Times New Roman" w:hAnsi="Times New Roman" w:cs="Times New Roman"/>
          <w:sz w:val="20"/>
          <w:szCs w:val="20"/>
        </w:rPr>
        <w:t>attenuating and/or inhibiting</w:t>
      </w:r>
      <w:r w:rsidR="00793B76" w:rsidRPr="001C5AFD">
        <w:rPr>
          <w:rFonts w:ascii="Times New Roman" w:hAnsi="Times New Roman" w:cs="Times New Roman"/>
          <w:sz w:val="20"/>
          <w:szCs w:val="20"/>
        </w:rPr>
        <w:t xml:space="preserve"> the </w:t>
      </w:r>
      <w:r w:rsidR="003B1D91" w:rsidRPr="001C5AFD">
        <w:rPr>
          <w:rFonts w:ascii="Times New Roman" w:hAnsi="Times New Roman" w:cs="Times New Roman"/>
          <w:sz w:val="20"/>
          <w:szCs w:val="20"/>
        </w:rPr>
        <w:t xml:space="preserve">enzymatic </w:t>
      </w:r>
      <w:r w:rsidR="009C42F6" w:rsidRPr="001C5AFD">
        <w:rPr>
          <w:rFonts w:ascii="Times New Roman" w:hAnsi="Times New Roman" w:cs="Times New Roman"/>
          <w:sz w:val="20"/>
          <w:szCs w:val="20"/>
        </w:rPr>
        <w:t xml:space="preserve">activity of </w:t>
      </w:r>
      <w:r w:rsidR="00A16DFE" w:rsidRPr="001C5AFD">
        <w:rPr>
          <w:rFonts w:ascii="Times New Roman" w:hAnsi="Times New Roman" w:cs="Times New Roman"/>
          <w:sz w:val="20"/>
          <w:szCs w:val="20"/>
        </w:rPr>
        <w:t>DNMT</w:t>
      </w:r>
      <w:r w:rsidR="003B1D91" w:rsidRPr="001C5AFD">
        <w:rPr>
          <w:rFonts w:ascii="Times New Roman" w:hAnsi="Times New Roman" w:cs="Times New Roman"/>
          <w:sz w:val="20"/>
          <w:szCs w:val="20"/>
        </w:rPr>
        <w:t>s</w:t>
      </w:r>
      <w:r w:rsidR="00A16DFE" w:rsidRPr="001C5AFD">
        <w:rPr>
          <w:rFonts w:ascii="Times New Roman" w:hAnsi="Times New Roman" w:cs="Times New Roman"/>
          <w:sz w:val="20"/>
          <w:szCs w:val="20"/>
        </w:rPr>
        <w:t xml:space="preserve">, and subsequently hypomethylate the HCC-related tumor suppressor </w:t>
      </w:r>
      <w:r w:rsidR="00793B76" w:rsidRPr="001C5AFD">
        <w:rPr>
          <w:rFonts w:ascii="Times New Roman" w:hAnsi="Times New Roman" w:cs="Times New Roman"/>
          <w:sz w:val="20"/>
          <w:szCs w:val="20"/>
        </w:rPr>
        <w:t xml:space="preserve">gene, which led eventually to enforce the malignant cells to commit apoptosis </w:t>
      </w:r>
      <w:r w:rsidR="002C32DE" w:rsidRPr="001C5AFD">
        <w:rPr>
          <w:rFonts w:ascii="Times New Roman" w:hAnsi="Times New Roman" w:cs="Times New Roman"/>
          <w:sz w:val="20"/>
          <w:szCs w:val="20"/>
        </w:rPr>
        <w:t>(</w:t>
      </w:r>
      <w:r w:rsidR="007F6E17" w:rsidRPr="001C5AFD">
        <w:rPr>
          <w:rFonts w:ascii="Times New Roman" w:hAnsi="Times New Roman" w:cs="Times New Roman"/>
          <w:bCs/>
          <w:sz w:val="20"/>
          <w:szCs w:val="20"/>
        </w:rPr>
        <w:t xml:space="preserve">Bassiouny </w:t>
      </w:r>
      <w:r w:rsidR="007F6E17" w:rsidRPr="001C5AFD">
        <w:rPr>
          <w:rFonts w:ascii="Times New Roman" w:hAnsi="Times New Roman" w:cs="Times New Roman"/>
          <w:bCs/>
          <w:i/>
          <w:iCs/>
          <w:sz w:val="20"/>
          <w:szCs w:val="20"/>
        </w:rPr>
        <w:t>et al.,</w:t>
      </w:r>
      <w:r w:rsidR="007F6E17" w:rsidRPr="001C5AFD">
        <w:rPr>
          <w:rFonts w:ascii="Times New Roman" w:hAnsi="Times New Roman" w:cs="Times New Roman"/>
          <w:bCs/>
          <w:sz w:val="20"/>
          <w:szCs w:val="20"/>
        </w:rPr>
        <w:t xml:space="preserve"> 2010;</w:t>
      </w:r>
      <w:r w:rsidR="007F6E17" w:rsidRPr="001C5AFD">
        <w:rPr>
          <w:rFonts w:ascii="Times New Roman" w:hAnsi="Times New Roman" w:cs="Times New Roman"/>
          <w:sz w:val="20"/>
          <w:szCs w:val="20"/>
        </w:rPr>
        <w:t xml:space="preserve"> </w:t>
      </w:r>
      <w:r w:rsidR="007F6E17" w:rsidRPr="001C5AFD">
        <w:rPr>
          <w:rFonts w:ascii="Times New Roman" w:hAnsi="Times New Roman" w:cs="Times New Roman"/>
          <w:bCs/>
          <w:sz w:val="20"/>
          <w:szCs w:val="20"/>
        </w:rPr>
        <w:t xml:space="preserve">Zheng </w:t>
      </w:r>
      <w:r w:rsidR="007F6E17" w:rsidRPr="001C5AFD">
        <w:rPr>
          <w:rFonts w:ascii="Times New Roman" w:hAnsi="Times New Roman" w:cs="Times New Roman"/>
          <w:bCs/>
          <w:i/>
          <w:iCs/>
          <w:sz w:val="20"/>
          <w:szCs w:val="20"/>
        </w:rPr>
        <w:t>et al.,</w:t>
      </w:r>
      <w:r w:rsidR="007F6E17" w:rsidRPr="001C5AFD">
        <w:rPr>
          <w:rFonts w:ascii="Times New Roman" w:hAnsi="Times New Roman" w:cs="Times New Roman"/>
          <w:bCs/>
          <w:sz w:val="20"/>
          <w:szCs w:val="20"/>
        </w:rPr>
        <w:t xml:space="preserve"> 2010</w:t>
      </w:r>
      <w:r w:rsidR="00712211" w:rsidRPr="001C5AFD">
        <w:rPr>
          <w:rFonts w:ascii="Times New Roman" w:hAnsi="Times New Roman" w:cs="Times New Roman"/>
          <w:sz w:val="20"/>
          <w:szCs w:val="20"/>
        </w:rPr>
        <w:t xml:space="preserve">). </w:t>
      </w:r>
      <w:r w:rsidR="00793B76" w:rsidRPr="001C5AFD">
        <w:rPr>
          <w:rFonts w:ascii="Times New Roman" w:hAnsi="Times New Roman" w:cs="Times New Roman"/>
          <w:sz w:val="20"/>
          <w:szCs w:val="20"/>
        </w:rPr>
        <w:t>On the other hand, Erlotinib, as HDAC inhibitor, h</w:t>
      </w:r>
      <w:r w:rsidR="00432F5F" w:rsidRPr="001C5AFD">
        <w:rPr>
          <w:rFonts w:ascii="Times New Roman" w:hAnsi="Times New Roman" w:cs="Times New Roman"/>
          <w:sz w:val="20"/>
          <w:szCs w:val="20"/>
        </w:rPr>
        <w:t>elps the maintenance of</w:t>
      </w:r>
      <w:r w:rsidR="00793B76" w:rsidRPr="001C5AFD">
        <w:rPr>
          <w:rFonts w:ascii="Times New Roman" w:hAnsi="Times New Roman" w:cs="Times New Roman"/>
          <w:sz w:val="20"/>
          <w:szCs w:val="20"/>
        </w:rPr>
        <w:t xml:space="preserve"> a specific level of acetylation in the promotor region of the HCC-related tumor suppressor genes. This mechanism has led to euchromatinize the promotor region and hence to accumulate the product of these genes, which in turn enforce the cells to commit apoptosis (</w:t>
      </w:r>
      <w:r w:rsidR="00712211" w:rsidRPr="001C5AFD">
        <w:rPr>
          <w:rFonts w:ascii="Times New Roman" w:hAnsi="Times New Roman" w:cs="Times New Roman"/>
          <w:bCs/>
          <w:sz w:val="20"/>
          <w:szCs w:val="20"/>
        </w:rPr>
        <w:t xml:space="preserve">Lai </w:t>
      </w:r>
      <w:r w:rsidR="00712211" w:rsidRPr="001C5AFD">
        <w:rPr>
          <w:rFonts w:ascii="Times New Roman" w:hAnsi="Times New Roman" w:cs="Times New Roman"/>
          <w:bCs/>
          <w:i/>
          <w:iCs/>
          <w:sz w:val="20"/>
          <w:szCs w:val="20"/>
        </w:rPr>
        <w:t>et al.,</w:t>
      </w:r>
      <w:r w:rsidR="00712211" w:rsidRPr="001C5AFD">
        <w:rPr>
          <w:rFonts w:ascii="Times New Roman" w:hAnsi="Times New Roman" w:cs="Times New Roman"/>
          <w:bCs/>
          <w:sz w:val="20"/>
          <w:szCs w:val="20"/>
        </w:rPr>
        <w:t xml:space="preserve"> 2005; Choudhari </w:t>
      </w:r>
      <w:r w:rsidR="00712211" w:rsidRPr="001C5AFD">
        <w:rPr>
          <w:rFonts w:ascii="Times New Roman" w:hAnsi="Times New Roman" w:cs="Times New Roman"/>
          <w:bCs/>
          <w:i/>
          <w:iCs/>
          <w:sz w:val="20"/>
          <w:szCs w:val="20"/>
        </w:rPr>
        <w:t>et al.,</w:t>
      </w:r>
      <w:r w:rsidR="00712211" w:rsidRPr="001C5AFD">
        <w:rPr>
          <w:rFonts w:ascii="Times New Roman" w:hAnsi="Times New Roman" w:cs="Times New Roman"/>
          <w:bCs/>
          <w:sz w:val="20"/>
          <w:szCs w:val="20"/>
        </w:rPr>
        <w:t xml:space="preserve"> 2007</w:t>
      </w:r>
      <w:r w:rsidR="00793B76" w:rsidRPr="001C5AFD">
        <w:rPr>
          <w:rFonts w:ascii="Times New Roman" w:hAnsi="Times New Roman" w:cs="Times New Roman"/>
          <w:sz w:val="20"/>
          <w:szCs w:val="20"/>
        </w:rPr>
        <w:t>).</w:t>
      </w:r>
    </w:p>
    <w:p w:rsidR="00197889" w:rsidRPr="00197889" w:rsidRDefault="00197889" w:rsidP="00197889">
      <w:pPr>
        <w:autoSpaceDE w:val="0"/>
        <w:autoSpaceDN w:val="0"/>
        <w:bidi w:val="0"/>
        <w:adjustRightInd w:val="0"/>
        <w:snapToGrid w:val="0"/>
        <w:spacing w:after="0" w:line="240" w:lineRule="auto"/>
        <w:ind w:firstLine="425"/>
        <w:jc w:val="both"/>
        <w:rPr>
          <w:rFonts w:ascii="Times New Roman" w:hAnsi="Times New Roman" w:cs="Times New Roman"/>
          <w:sz w:val="20"/>
          <w:szCs w:val="20"/>
        </w:rPr>
        <w:sectPr w:rsidR="00197889" w:rsidRPr="00197889" w:rsidSect="00197889">
          <w:headerReference w:type="default" r:id="rId15"/>
          <w:footerReference w:type="default" r:id="rId16"/>
          <w:type w:val="continuous"/>
          <w:pgSz w:w="12240" w:h="15842" w:code="9"/>
          <w:pgMar w:top="1440" w:right="1440" w:bottom="1440" w:left="1440" w:header="720" w:footer="720" w:gutter="0"/>
          <w:cols w:num="2" w:space="425"/>
          <w:rtlGutter/>
          <w:docGrid w:linePitch="360"/>
        </w:sectPr>
      </w:pPr>
    </w:p>
    <w:p w:rsidR="00BB3210" w:rsidRPr="00197889" w:rsidRDefault="00BB3210" w:rsidP="00197889">
      <w:pPr>
        <w:autoSpaceDE w:val="0"/>
        <w:autoSpaceDN w:val="0"/>
        <w:bidi w:val="0"/>
        <w:adjustRightInd w:val="0"/>
        <w:snapToGrid w:val="0"/>
        <w:spacing w:after="0" w:line="240" w:lineRule="auto"/>
        <w:jc w:val="center"/>
        <w:rPr>
          <w:rFonts w:ascii="Times New Roman" w:hAnsi="Times New Roman" w:cs="Times New Roman"/>
          <w:sz w:val="20"/>
          <w:szCs w:val="20"/>
        </w:rPr>
      </w:pPr>
    </w:p>
    <w:p w:rsidR="00D77425" w:rsidRPr="00197889" w:rsidRDefault="00D77425" w:rsidP="00197889">
      <w:pPr>
        <w:autoSpaceDE w:val="0"/>
        <w:autoSpaceDN w:val="0"/>
        <w:bidi w:val="0"/>
        <w:adjustRightInd w:val="0"/>
        <w:snapToGrid w:val="0"/>
        <w:spacing w:after="0" w:line="240" w:lineRule="auto"/>
        <w:jc w:val="center"/>
        <w:rPr>
          <w:rFonts w:ascii="Times New Roman" w:hAnsi="Times New Roman" w:cs="Times New Roman"/>
          <w:b/>
          <w:bCs/>
          <w:sz w:val="20"/>
          <w:szCs w:val="18"/>
        </w:rPr>
      </w:pPr>
      <w:r w:rsidRPr="00197889">
        <w:rPr>
          <w:rFonts w:ascii="Times New Roman" w:hAnsi="Times New Roman" w:cs="Times New Roman"/>
          <w:b/>
          <w:bCs/>
          <w:sz w:val="20"/>
          <w:szCs w:val="18"/>
        </w:rPr>
        <w:t>Table (</w:t>
      </w:r>
      <w:r w:rsidR="00360F01" w:rsidRPr="00197889">
        <w:rPr>
          <w:rFonts w:ascii="Times New Roman" w:hAnsi="Times New Roman" w:cs="Times New Roman"/>
          <w:b/>
          <w:bCs/>
          <w:sz w:val="20"/>
          <w:szCs w:val="18"/>
        </w:rPr>
        <w:t>2</w:t>
      </w:r>
      <w:r w:rsidRPr="00197889">
        <w:rPr>
          <w:rFonts w:ascii="Times New Roman" w:hAnsi="Times New Roman" w:cs="Times New Roman"/>
          <w:b/>
          <w:bCs/>
          <w:sz w:val="20"/>
          <w:szCs w:val="18"/>
        </w:rPr>
        <w:t>)</w:t>
      </w:r>
      <w:r w:rsidR="00F95BE0" w:rsidRPr="00197889">
        <w:rPr>
          <w:rFonts w:ascii="Times New Roman" w:hAnsi="Times New Roman" w:cs="Times New Roman"/>
          <w:b/>
          <w:bCs/>
          <w:sz w:val="20"/>
          <w:szCs w:val="18"/>
        </w:rPr>
        <w:t>:</w:t>
      </w:r>
      <w:r w:rsidRPr="00197889">
        <w:rPr>
          <w:rFonts w:ascii="Times New Roman" w:hAnsi="Times New Roman" w:cs="Times New Roman"/>
          <w:b/>
          <w:bCs/>
          <w:sz w:val="20"/>
          <w:szCs w:val="18"/>
        </w:rPr>
        <w:t xml:space="preserve"> The </w:t>
      </w:r>
      <w:r w:rsidR="00340DF0" w:rsidRPr="00197889">
        <w:rPr>
          <w:rFonts w:ascii="Times New Roman" w:hAnsi="Times New Roman" w:cs="Times New Roman"/>
          <w:b/>
          <w:bCs/>
          <w:sz w:val="20"/>
          <w:szCs w:val="18"/>
        </w:rPr>
        <w:t>mean values of</w:t>
      </w:r>
      <w:r w:rsidRPr="00197889">
        <w:rPr>
          <w:rFonts w:ascii="Times New Roman" w:hAnsi="Times New Roman" w:cs="Times New Roman"/>
          <w:b/>
          <w:bCs/>
          <w:sz w:val="20"/>
          <w:szCs w:val="18"/>
        </w:rPr>
        <w:t xml:space="preserve"> Duncan's Multiple Range Test for </w:t>
      </w:r>
      <w:r w:rsidR="00DD21FC" w:rsidRPr="00197889">
        <w:rPr>
          <w:rFonts w:ascii="Times New Roman" w:hAnsi="Times New Roman" w:cs="Times New Roman"/>
          <w:b/>
          <w:bCs/>
          <w:sz w:val="20"/>
          <w:szCs w:val="18"/>
        </w:rPr>
        <w:t>c</w:t>
      </w:r>
      <w:r w:rsidRPr="00197889">
        <w:rPr>
          <w:rFonts w:ascii="Times New Roman" w:hAnsi="Times New Roman" w:cs="Times New Roman"/>
          <w:b/>
          <w:bCs/>
          <w:sz w:val="20"/>
          <w:szCs w:val="18"/>
        </w:rPr>
        <w:t>ell viability</w:t>
      </w:r>
      <w:r w:rsidR="00340DF0" w:rsidRPr="00197889">
        <w:rPr>
          <w:rFonts w:ascii="Times New Roman" w:hAnsi="Times New Roman" w:cs="Times New Roman"/>
          <w:b/>
          <w:bCs/>
          <w:sz w:val="20"/>
          <w:szCs w:val="18"/>
        </w:rPr>
        <w:t xml:space="preserve"> </w:t>
      </w:r>
      <w:r w:rsidR="00081A6C" w:rsidRPr="00197889">
        <w:rPr>
          <w:rFonts w:ascii="Times New Roman" w:hAnsi="Times New Roman" w:cs="Times New Roman"/>
          <w:b/>
          <w:bCs/>
          <w:sz w:val="20"/>
          <w:szCs w:val="18"/>
        </w:rPr>
        <w:t>of control and treated cells.</w:t>
      </w:r>
    </w:p>
    <w:tbl>
      <w:tblPr>
        <w:tblW w:w="0" w:type="auto"/>
        <w:jc w:val="center"/>
        <w:tblLook w:val="04A0"/>
      </w:tblPr>
      <w:tblGrid>
        <w:gridCol w:w="8730"/>
      </w:tblGrid>
      <w:tr w:rsidR="006428F2" w:rsidRPr="009908B0" w:rsidTr="00FA4EF5">
        <w:trPr>
          <w:trHeight w:val="3529"/>
          <w:jc w:val="center"/>
        </w:trPr>
        <w:tc>
          <w:tcPr>
            <w:tcW w:w="8730" w:type="dxa"/>
          </w:tcPr>
          <w:tbl>
            <w:tblPr>
              <w:tblpPr w:leftFromText="180" w:rightFromText="180" w:vertAnchor="text" w:horzAnchor="margin" w:tblpXSpec="center" w:tblpY="112"/>
              <w:bidiVisual/>
              <w:tblW w:w="0" w:type="auto"/>
              <w:tblBorders>
                <w:top w:val="single" w:sz="4" w:space="0" w:color="auto"/>
                <w:bottom w:val="single" w:sz="4" w:space="0" w:color="auto"/>
                <w:insideH w:val="single" w:sz="4" w:space="0" w:color="auto"/>
                <w:insideV w:val="single" w:sz="4" w:space="0" w:color="auto"/>
              </w:tblBorders>
              <w:tblLook w:val="04A0"/>
            </w:tblPr>
            <w:tblGrid>
              <w:gridCol w:w="2160"/>
              <w:gridCol w:w="1260"/>
              <w:gridCol w:w="740"/>
              <w:gridCol w:w="1960"/>
            </w:tblGrid>
            <w:tr w:rsidR="006428F2" w:rsidRPr="009908B0" w:rsidTr="00336399">
              <w:trPr>
                <w:cantSplit/>
                <w:trHeight w:hRule="exact" w:val="288"/>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rPr>
                  </w:pPr>
                  <w:r w:rsidRPr="009908B0">
                    <w:rPr>
                      <w:rFonts w:ascii="Times New Roman" w:eastAsiaTheme="minorEastAsia" w:hAnsi="Times New Roman" w:cs="Times New Roman"/>
                      <w:b/>
                      <w:bCs/>
                      <w:color w:val="000000"/>
                      <w:sz w:val="20"/>
                      <w:szCs w:val="18"/>
                    </w:rPr>
                    <w:t>Duncan Grouping</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rPr>
                  </w:pPr>
                  <w:r w:rsidRPr="009908B0">
                    <w:rPr>
                      <w:rFonts w:ascii="Times New Roman" w:eastAsiaTheme="minorEastAsia" w:hAnsi="Times New Roman" w:cs="Times New Roman"/>
                      <w:b/>
                      <w:bCs/>
                      <w:color w:val="000000"/>
                      <w:sz w:val="20"/>
                      <w:szCs w:val="18"/>
                    </w:rPr>
                    <w:t>Mean</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rPr>
                  </w:pPr>
                  <w:r w:rsidRPr="009908B0">
                    <w:rPr>
                      <w:rFonts w:ascii="Times New Roman" w:eastAsiaTheme="minorEastAsia" w:hAnsi="Times New Roman" w:cs="Times New Roman"/>
                      <w:b/>
                      <w:bCs/>
                      <w:color w:val="000000"/>
                      <w:sz w:val="20"/>
                      <w:szCs w:val="18"/>
                    </w:rPr>
                    <w:t>N</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rPr>
                  </w:pPr>
                  <w:r w:rsidRPr="009908B0">
                    <w:rPr>
                      <w:rFonts w:ascii="Times New Roman" w:eastAsiaTheme="minorEastAsia" w:hAnsi="Times New Roman" w:cs="Times New Roman"/>
                      <w:b/>
                      <w:bCs/>
                      <w:color w:val="000000"/>
                      <w:sz w:val="20"/>
                      <w:szCs w:val="18"/>
                    </w:rPr>
                    <w:t>Treat./ Conc.</w:t>
                  </w:r>
                </w:p>
              </w:tc>
            </w:tr>
            <w:tr w:rsidR="006428F2" w:rsidRPr="009908B0" w:rsidTr="00336399">
              <w:trPr>
                <w:cantSplit/>
                <w:trHeight w:hRule="exact" w:val="292"/>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A</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387500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C</w:t>
                  </w:r>
                </w:p>
              </w:tc>
            </w:tr>
            <w:tr w:rsidR="006428F2" w:rsidRPr="009908B0" w:rsidTr="00336399">
              <w:trPr>
                <w:cantSplit/>
                <w:trHeight w:hRule="exact" w:val="282"/>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B</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264375</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CY+E (C2)</w:t>
                  </w:r>
                </w:p>
              </w:tc>
            </w:tr>
            <w:tr w:rsidR="006428F2" w:rsidRPr="009908B0" w:rsidTr="00336399">
              <w:trPr>
                <w:cantSplit/>
                <w:trHeight w:hRule="exact" w:val="286"/>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C</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212500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CY+S (C1)</w:t>
                  </w:r>
                </w:p>
              </w:tc>
            </w:tr>
            <w:tr w:rsidR="006428F2" w:rsidRPr="009908B0" w:rsidTr="00336399">
              <w:trPr>
                <w:cantSplit/>
                <w:trHeight w:hRule="exact" w:val="276"/>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D</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187500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CY+T (C2)</w:t>
                  </w:r>
                </w:p>
              </w:tc>
            </w:tr>
            <w:tr w:rsidR="006428F2" w:rsidRPr="009908B0" w:rsidTr="00336399">
              <w:trPr>
                <w:cantSplit/>
                <w:trHeight w:hRule="exact" w:val="281"/>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D</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175000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CY+T (C1)</w:t>
                  </w:r>
                </w:p>
              </w:tc>
            </w:tr>
            <w:tr w:rsidR="006428F2" w:rsidRPr="009908B0" w:rsidTr="00336399">
              <w:trPr>
                <w:cantSplit/>
                <w:trHeight w:hRule="exact" w:val="284"/>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D</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rPr>
                  </w:pPr>
                  <w:r w:rsidRPr="009908B0">
                    <w:rPr>
                      <w:rFonts w:ascii="Times New Roman" w:eastAsiaTheme="minorEastAsia" w:hAnsi="Times New Roman" w:cs="Times New Roman"/>
                      <w:color w:val="000000"/>
                      <w:sz w:val="20"/>
                      <w:szCs w:val="18"/>
                      <w:shd w:val="clear" w:color="auto" w:fill="FFFFFF"/>
                    </w:rPr>
                    <w:t>175000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CY (C1)</w:t>
                  </w:r>
                </w:p>
              </w:tc>
            </w:tr>
            <w:tr w:rsidR="006428F2" w:rsidRPr="009908B0" w:rsidTr="00336399">
              <w:trPr>
                <w:cantSplit/>
                <w:trHeight w:hRule="exact" w:val="288"/>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D</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rPr>
                  </w:pPr>
                  <w:r w:rsidRPr="009908B0">
                    <w:rPr>
                      <w:rFonts w:ascii="Times New Roman" w:eastAsiaTheme="minorEastAsia" w:hAnsi="Times New Roman" w:cs="Times New Roman"/>
                      <w:color w:val="000000"/>
                      <w:sz w:val="20"/>
                      <w:szCs w:val="18"/>
                      <w:shd w:val="clear" w:color="auto" w:fill="FFFFFF"/>
                    </w:rPr>
                    <w:t>175000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CY+V (C1)</w:t>
                  </w:r>
                </w:p>
              </w:tc>
            </w:tr>
            <w:tr w:rsidR="006428F2" w:rsidRPr="009908B0" w:rsidTr="00336399">
              <w:trPr>
                <w:cantSplit/>
                <w:trHeight w:hRule="exact" w:val="278"/>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E</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137500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CY+V (C2)</w:t>
                  </w:r>
                </w:p>
              </w:tc>
            </w:tr>
            <w:tr w:rsidR="006428F2" w:rsidRPr="009908B0" w:rsidTr="00336399">
              <w:trPr>
                <w:cantSplit/>
                <w:trHeight w:hRule="exact" w:val="282"/>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E    F</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125000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CY (C2)</w:t>
                  </w:r>
                </w:p>
              </w:tc>
            </w:tr>
            <w:tr w:rsidR="006428F2" w:rsidRPr="009908B0" w:rsidTr="00336399">
              <w:trPr>
                <w:cantSplit/>
                <w:trHeight w:hRule="exact" w:val="286"/>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G    F</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112500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CY+S (C2)</w:t>
                  </w:r>
                </w:p>
              </w:tc>
            </w:tr>
            <w:tr w:rsidR="006428F2" w:rsidRPr="009908B0" w:rsidTr="00336399">
              <w:trPr>
                <w:cantSplit/>
                <w:trHeight w:hRule="exact" w:val="290"/>
              </w:trPr>
              <w:tc>
                <w:tcPr>
                  <w:tcW w:w="21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G</w:t>
                  </w:r>
                </w:p>
              </w:tc>
              <w:tc>
                <w:tcPr>
                  <w:tcW w:w="12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100000</w:t>
                  </w:r>
                </w:p>
              </w:tc>
              <w:tc>
                <w:tcPr>
                  <w:tcW w:w="74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960" w:type="dxa"/>
                  <w:shd w:val="clear" w:color="auto" w:fill="auto"/>
                  <w:noWrap/>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CY+E (C1)</w:t>
                  </w:r>
                </w:p>
              </w:tc>
            </w:tr>
          </w:tbl>
          <w:p w:rsidR="006428F2" w:rsidRPr="009908B0" w:rsidRDefault="006428F2" w:rsidP="00197889">
            <w:pPr>
              <w:autoSpaceDE w:val="0"/>
              <w:autoSpaceDN w:val="0"/>
              <w:bidi w:val="0"/>
              <w:adjustRightInd w:val="0"/>
              <w:snapToGrid w:val="0"/>
              <w:spacing w:after="0" w:line="240" w:lineRule="auto"/>
              <w:jc w:val="both"/>
              <w:rPr>
                <w:rFonts w:ascii="Times New Roman" w:eastAsiaTheme="minorEastAsia" w:hAnsi="Times New Roman" w:cs="Times New Roman"/>
                <w:color w:val="000000"/>
                <w:sz w:val="20"/>
                <w:szCs w:val="18"/>
              </w:rPr>
            </w:pPr>
          </w:p>
        </w:tc>
      </w:tr>
    </w:tbl>
    <w:p w:rsidR="00D77425" w:rsidRPr="00197889" w:rsidRDefault="00F95BE0" w:rsidP="001C5AFD">
      <w:pPr>
        <w:bidi w:val="0"/>
        <w:snapToGrid w:val="0"/>
        <w:spacing w:after="0" w:line="240" w:lineRule="auto"/>
        <w:jc w:val="center"/>
        <w:rPr>
          <w:rFonts w:ascii="Times New Roman" w:hAnsi="Times New Roman" w:cs="Times New Roman"/>
          <w:i/>
          <w:iCs/>
          <w:sz w:val="20"/>
          <w:szCs w:val="18"/>
        </w:rPr>
      </w:pPr>
      <w:r w:rsidRPr="00197889">
        <w:rPr>
          <w:rFonts w:ascii="Times New Roman" w:hAnsi="Times New Roman" w:cs="Times New Roman"/>
          <w:i/>
          <w:iCs/>
          <w:sz w:val="20"/>
          <w:szCs w:val="18"/>
        </w:rPr>
        <w:t xml:space="preserve">C: control, </w:t>
      </w:r>
      <w:r w:rsidR="000601C4" w:rsidRPr="00197889">
        <w:rPr>
          <w:rFonts w:ascii="Times New Roman" w:hAnsi="Times New Roman" w:cs="Times New Roman"/>
          <w:i/>
          <w:iCs/>
          <w:sz w:val="20"/>
          <w:szCs w:val="18"/>
        </w:rPr>
        <w:t xml:space="preserve">C1: concentration 3µM, C2: concentration 5µM, </w:t>
      </w:r>
      <w:r w:rsidRPr="00197889">
        <w:rPr>
          <w:rFonts w:ascii="Times New Roman" w:hAnsi="Times New Roman" w:cs="Times New Roman"/>
          <w:i/>
          <w:iCs/>
          <w:sz w:val="20"/>
          <w:szCs w:val="18"/>
        </w:rPr>
        <w:t>CY: Cyclophosphamide, S: Sodium Phenylbutyrate, T: Temozolomide, V: Vorinostst,and E; Erlotinib.</w:t>
      </w:r>
    </w:p>
    <w:p w:rsidR="00197889" w:rsidRDefault="00197889" w:rsidP="00197889">
      <w:pPr>
        <w:bidi w:val="0"/>
        <w:snapToGrid w:val="0"/>
        <w:spacing w:after="0" w:line="240" w:lineRule="auto"/>
        <w:jc w:val="both"/>
        <w:rPr>
          <w:rFonts w:ascii="Times New Roman" w:hAnsi="Times New Roman" w:cs="Times New Roman"/>
          <w:b/>
          <w:bCs/>
          <w:sz w:val="20"/>
          <w:szCs w:val="20"/>
        </w:rPr>
      </w:pPr>
    </w:p>
    <w:p w:rsidR="00197889" w:rsidRPr="00197889" w:rsidRDefault="00197889" w:rsidP="00197889">
      <w:pPr>
        <w:bidi w:val="0"/>
        <w:snapToGrid w:val="0"/>
        <w:spacing w:after="0" w:line="240" w:lineRule="auto"/>
        <w:jc w:val="both"/>
        <w:rPr>
          <w:rFonts w:ascii="Times New Roman" w:hAnsi="Times New Roman" w:cs="Times New Roman"/>
          <w:b/>
          <w:bCs/>
          <w:sz w:val="20"/>
          <w:szCs w:val="20"/>
        </w:rPr>
        <w:sectPr w:rsidR="00197889" w:rsidRPr="00197889" w:rsidSect="005C45BD">
          <w:headerReference w:type="default" r:id="rId17"/>
          <w:footerReference w:type="default" r:id="rId18"/>
          <w:type w:val="continuous"/>
          <w:pgSz w:w="12240" w:h="15842" w:code="9"/>
          <w:pgMar w:top="1440" w:right="1440" w:bottom="1440" w:left="1440" w:header="720" w:footer="720" w:gutter="0"/>
          <w:cols w:space="708"/>
          <w:bidi/>
          <w:rtlGutter/>
          <w:docGrid w:linePitch="360"/>
        </w:sectPr>
      </w:pPr>
    </w:p>
    <w:p w:rsidR="006F311A" w:rsidRPr="00197889" w:rsidRDefault="0040727C" w:rsidP="00197889">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lastRenderedPageBreak/>
        <w:t>DNA degradation assay</w:t>
      </w:r>
    </w:p>
    <w:p w:rsidR="002841D4" w:rsidRPr="001C5AFD" w:rsidRDefault="002841D4" w:rsidP="00197889">
      <w:pPr>
        <w:bidi w:val="0"/>
        <w:snapToGrid w:val="0"/>
        <w:spacing w:after="0" w:line="240" w:lineRule="auto"/>
        <w:ind w:firstLine="425"/>
        <w:jc w:val="both"/>
        <w:rPr>
          <w:rFonts w:ascii="Times New Roman" w:hAnsi="Times New Roman" w:cs="Times New Roman"/>
          <w:sz w:val="20"/>
          <w:szCs w:val="20"/>
          <w:lang w:bidi="ar-EG"/>
        </w:rPr>
      </w:pPr>
      <w:r w:rsidRPr="00197889">
        <w:rPr>
          <w:rFonts w:ascii="Times New Roman" w:hAnsi="Times New Roman" w:cs="Times New Roman"/>
          <w:sz w:val="20"/>
          <w:szCs w:val="20"/>
          <w:lang w:bidi="ar-EG"/>
        </w:rPr>
        <w:t xml:space="preserve">DNA fragmentation is considered a powerful tool to identify the effect of treating cell lines with chemotherapeutic drugs </w:t>
      </w:r>
      <w:r w:rsidRPr="001C5AFD">
        <w:rPr>
          <w:rFonts w:ascii="Times New Roman" w:hAnsi="Times New Roman" w:cs="Times New Roman"/>
          <w:bCs/>
          <w:sz w:val="20"/>
          <w:szCs w:val="20"/>
          <w:lang w:bidi="ar-EG"/>
        </w:rPr>
        <w:t xml:space="preserve">(Muller </w:t>
      </w:r>
      <w:r w:rsidRPr="001C5AFD">
        <w:rPr>
          <w:rFonts w:ascii="Times New Roman" w:hAnsi="Times New Roman" w:cs="Times New Roman"/>
          <w:bCs/>
          <w:i/>
          <w:iCs/>
          <w:sz w:val="20"/>
          <w:szCs w:val="20"/>
          <w:lang w:bidi="ar-EG"/>
        </w:rPr>
        <w:t>et al</w:t>
      </w:r>
      <w:r w:rsidRPr="001C5AFD">
        <w:rPr>
          <w:rFonts w:ascii="Times New Roman" w:hAnsi="Times New Roman" w:cs="Times New Roman"/>
          <w:bCs/>
          <w:sz w:val="20"/>
          <w:szCs w:val="20"/>
          <w:lang w:bidi="ar-EG"/>
        </w:rPr>
        <w:t>., 2010)</w:t>
      </w:r>
      <w:r w:rsidRPr="001C5AFD">
        <w:rPr>
          <w:rFonts w:ascii="Times New Roman" w:hAnsi="Times New Roman" w:cs="Times New Roman"/>
          <w:sz w:val="20"/>
          <w:szCs w:val="20"/>
          <w:lang w:bidi="ar-EG"/>
        </w:rPr>
        <w:t xml:space="preserve">. </w:t>
      </w:r>
      <w:r w:rsidR="0071155E" w:rsidRPr="001C5AFD">
        <w:rPr>
          <w:rFonts w:ascii="Times New Roman" w:hAnsi="Times New Roman" w:cs="Times New Roman"/>
          <w:sz w:val="20"/>
          <w:szCs w:val="20"/>
        </w:rPr>
        <w:t xml:space="preserve">The extracted genomic DNA was subjected to electrophoresis </w:t>
      </w:r>
      <w:r w:rsidR="00593DA4" w:rsidRPr="001C5AFD">
        <w:rPr>
          <w:rFonts w:ascii="Times New Roman" w:hAnsi="Times New Roman" w:cs="Times New Roman"/>
          <w:sz w:val="20"/>
          <w:szCs w:val="20"/>
        </w:rPr>
        <w:t>to assess the degradation of DNA due to the treatments. Figure (</w:t>
      </w:r>
      <w:r w:rsidR="006F11C6" w:rsidRPr="001C5AFD">
        <w:rPr>
          <w:rFonts w:ascii="Times New Roman" w:hAnsi="Times New Roman" w:cs="Times New Roman"/>
          <w:sz w:val="20"/>
          <w:szCs w:val="20"/>
        </w:rPr>
        <w:t>3</w:t>
      </w:r>
      <w:r w:rsidR="00593DA4" w:rsidRPr="001C5AFD">
        <w:rPr>
          <w:rFonts w:ascii="Times New Roman" w:hAnsi="Times New Roman" w:cs="Times New Roman"/>
          <w:sz w:val="20"/>
          <w:szCs w:val="20"/>
        </w:rPr>
        <w:t>) shows the smears of degraded DNA in different treatments.</w:t>
      </w:r>
    </w:p>
    <w:p w:rsidR="002841D4" w:rsidRPr="00197889" w:rsidRDefault="002841D4" w:rsidP="00197889">
      <w:pPr>
        <w:bidi w:val="0"/>
        <w:snapToGrid w:val="0"/>
        <w:spacing w:after="0" w:line="240" w:lineRule="auto"/>
        <w:ind w:firstLine="425"/>
        <w:jc w:val="both"/>
        <w:rPr>
          <w:rFonts w:ascii="Times New Roman" w:hAnsi="Times New Roman" w:cs="Times New Roman"/>
          <w:sz w:val="20"/>
          <w:szCs w:val="20"/>
        </w:rPr>
      </w:pPr>
      <w:r w:rsidRPr="001C5AFD">
        <w:rPr>
          <w:rFonts w:ascii="Times New Roman" w:hAnsi="Times New Roman" w:cs="Times New Roman"/>
          <w:sz w:val="20"/>
          <w:szCs w:val="20"/>
        </w:rPr>
        <w:t xml:space="preserve">As shown in </w:t>
      </w:r>
      <w:r w:rsidR="00340DF0" w:rsidRPr="001C5AFD">
        <w:rPr>
          <w:rFonts w:ascii="Times New Roman" w:hAnsi="Times New Roman" w:cs="Times New Roman"/>
          <w:sz w:val="20"/>
          <w:szCs w:val="20"/>
        </w:rPr>
        <w:t>F</w:t>
      </w:r>
      <w:r w:rsidRPr="001C5AFD">
        <w:rPr>
          <w:rFonts w:ascii="Times New Roman" w:hAnsi="Times New Roman" w:cs="Times New Roman"/>
          <w:sz w:val="20"/>
          <w:szCs w:val="20"/>
        </w:rPr>
        <w:t>igure (</w:t>
      </w:r>
      <w:r w:rsidR="006F11C6" w:rsidRPr="001C5AFD">
        <w:rPr>
          <w:rFonts w:ascii="Times New Roman" w:hAnsi="Times New Roman" w:cs="Times New Roman"/>
          <w:sz w:val="20"/>
          <w:szCs w:val="20"/>
        </w:rPr>
        <w:t>3</w:t>
      </w:r>
      <w:r w:rsidRPr="001C5AFD">
        <w:rPr>
          <w:rFonts w:ascii="Times New Roman" w:hAnsi="Times New Roman" w:cs="Times New Roman"/>
          <w:sz w:val="20"/>
          <w:szCs w:val="20"/>
        </w:rPr>
        <w:t xml:space="preserve">), all treatments have resulted in a severe degradation of the genomic DNA content of the cells. This </w:t>
      </w:r>
      <w:r w:rsidR="00620541" w:rsidRPr="001C5AFD">
        <w:rPr>
          <w:rFonts w:ascii="Times New Roman" w:hAnsi="Times New Roman" w:cs="Times New Roman"/>
          <w:sz w:val="20"/>
          <w:szCs w:val="20"/>
        </w:rPr>
        <w:t>DNA fragmentation might be due to the inactivation of caspase-associated DNase inhibitor (CADi)</w:t>
      </w:r>
      <w:r w:rsidR="00E83AAA" w:rsidRPr="001C5AFD">
        <w:rPr>
          <w:rFonts w:ascii="Times New Roman" w:hAnsi="Times New Roman" w:cs="Times New Roman"/>
          <w:sz w:val="20"/>
          <w:szCs w:val="20"/>
        </w:rPr>
        <w:t xml:space="preserve"> (</w:t>
      </w:r>
      <w:r w:rsidR="00F33EB2" w:rsidRPr="001C5AFD">
        <w:rPr>
          <w:rFonts w:ascii="Times New Roman" w:hAnsi="Times New Roman" w:cs="Times New Roman"/>
          <w:bCs/>
          <w:sz w:val="20"/>
          <w:szCs w:val="20"/>
        </w:rPr>
        <w:t xml:space="preserve">Yuste </w:t>
      </w:r>
      <w:r w:rsidR="00F33EB2"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2005; </w:t>
      </w:r>
      <w:r w:rsidR="00712211" w:rsidRPr="001C5AFD">
        <w:rPr>
          <w:rFonts w:ascii="Times New Roman" w:hAnsi="Times New Roman" w:cs="Times New Roman"/>
          <w:bCs/>
          <w:sz w:val="20"/>
          <w:szCs w:val="20"/>
        </w:rPr>
        <w:t xml:space="preserve">Yan </w:t>
      </w:r>
      <w:r w:rsidR="00712211"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2009</w:t>
      </w:r>
      <w:r w:rsidR="00E83AAA" w:rsidRPr="001C5AFD">
        <w:rPr>
          <w:rFonts w:ascii="Times New Roman" w:hAnsi="Times New Roman" w:cs="Times New Roman"/>
          <w:sz w:val="20"/>
          <w:szCs w:val="20"/>
        </w:rPr>
        <w:t>)</w:t>
      </w:r>
      <w:r w:rsidR="00620541" w:rsidRPr="001C5AFD">
        <w:rPr>
          <w:rFonts w:ascii="Times New Roman" w:hAnsi="Times New Roman" w:cs="Times New Roman"/>
          <w:sz w:val="20"/>
          <w:szCs w:val="20"/>
        </w:rPr>
        <w:t>, which releases the CAD to degrade DNA</w:t>
      </w:r>
      <w:r w:rsidR="00237050" w:rsidRPr="001C5AFD">
        <w:rPr>
          <w:rFonts w:ascii="Times New Roman" w:hAnsi="Times New Roman" w:cs="Times New Roman"/>
          <w:sz w:val="20"/>
          <w:szCs w:val="20"/>
        </w:rPr>
        <w:t xml:space="preserve">, or, on the other hand, via suppressing DNA repair mechanisms </w:t>
      </w:r>
      <w:r w:rsidR="00237050" w:rsidRPr="001C5AFD">
        <w:rPr>
          <w:rFonts w:ascii="Times New Roman" w:hAnsi="Times New Roman" w:cs="Times New Roman"/>
          <w:sz w:val="20"/>
          <w:szCs w:val="20"/>
        </w:rPr>
        <w:lastRenderedPageBreak/>
        <w:t>(</w:t>
      </w:r>
      <w:r w:rsidR="00237050" w:rsidRPr="001C5AFD">
        <w:rPr>
          <w:rFonts w:ascii="Times New Roman" w:hAnsi="Times New Roman" w:cs="Times New Roman"/>
          <w:bCs/>
          <w:sz w:val="20"/>
          <w:szCs w:val="20"/>
        </w:rPr>
        <w:t xml:space="preserve">Groselj </w:t>
      </w:r>
      <w:r w:rsidR="00237050" w:rsidRPr="001C5AFD">
        <w:rPr>
          <w:rFonts w:ascii="Times New Roman" w:hAnsi="Times New Roman" w:cs="Times New Roman"/>
          <w:bCs/>
          <w:i/>
          <w:iCs/>
          <w:sz w:val="20"/>
          <w:szCs w:val="20"/>
        </w:rPr>
        <w:t>et al.,</w:t>
      </w:r>
      <w:r w:rsidR="00237050" w:rsidRPr="001C5AFD">
        <w:rPr>
          <w:rFonts w:ascii="Times New Roman" w:hAnsi="Times New Roman" w:cs="Times New Roman"/>
          <w:bCs/>
          <w:sz w:val="20"/>
          <w:szCs w:val="20"/>
        </w:rPr>
        <w:t xml:space="preserve"> 2013</w:t>
      </w:r>
      <w:r w:rsidR="00237050" w:rsidRPr="001C5AFD">
        <w:rPr>
          <w:rFonts w:ascii="Times New Roman" w:hAnsi="Times New Roman" w:cs="Times New Roman"/>
          <w:sz w:val="20"/>
          <w:szCs w:val="20"/>
        </w:rPr>
        <w:t>)</w:t>
      </w:r>
      <w:r w:rsidR="00620541" w:rsidRPr="001C5AFD">
        <w:rPr>
          <w:rFonts w:ascii="Times New Roman" w:hAnsi="Times New Roman" w:cs="Times New Roman"/>
          <w:sz w:val="20"/>
          <w:szCs w:val="20"/>
        </w:rPr>
        <w:t>.</w:t>
      </w:r>
      <w:r w:rsidR="0088513D" w:rsidRPr="001C5AFD">
        <w:rPr>
          <w:rFonts w:ascii="Times New Roman" w:hAnsi="Times New Roman" w:cs="Times New Roman"/>
          <w:sz w:val="20"/>
          <w:szCs w:val="20"/>
        </w:rPr>
        <w:t xml:space="preserve"> </w:t>
      </w:r>
      <w:r w:rsidR="00620541" w:rsidRPr="001C5AFD">
        <w:rPr>
          <w:rFonts w:ascii="Times New Roman" w:hAnsi="Times New Roman" w:cs="Times New Roman"/>
          <w:sz w:val="20"/>
          <w:szCs w:val="20"/>
        </w:rPr>
        <w:t>Cyclophosphamide and other drugs might be involved in this mechanism (</w:t>
      </w:r>
      <w:r w:rsidR="007F6E17" w:rsidRPr="001C5AFD">
        <w:rPr>
          <w:rFonts w:ascii="Times New Roman" w:hAnsi="Times New Roman" w:cs="Times New Roman"/>
          <w:bCs/>
          <w:sz w:val="20"/>
          <w:szCs w:val="20"/>
        </w:rPr>
        <w:t xml:space="preserve">Sarder </w:t>
      </w:r>
      <w:r w:rsidR="007F6E17" w:rsidRPr="001C5AFD">
        <w:rPr>
          <w:rFonts w:ascii="Times New Roman" w:hAnsi="Times New Roman" w:cs="Times New Roman"/>
          <w:bCs/>
          <w:i/>
          <w:iCs/>
          <w:sz w:val="20"/>
          <w:szCs w:val="20"/>
        </w:rPr>
        <w:t>et al.,</w:t>
      </w:r>
      <w:r w:rsidR="007F6E17" w:rsidRPr="001C5AFD">
        <w:rPr>
          <w:rFonts w:ascii="Times New Roman" w:hAnsi="Times New Roman" w:cs="Times New Roman"/>
          <w:bCs/>
          <w:sz w:val="20"/>
          <w:szCs w:val="20"/>
        </w:rPr>
        <w:t xml:space="preserve"> 2015</w:t>
      </w:r>
      <w:r w:rsidR="00620541" w:rsidRPr="001C5AFD">
        <w:rPr>
          <w:rFonts w:ascii="Times New Roman" w:hAnsi="Times New Roman" w:cs="Times New Roman"/>
          <w:sz w:val="20"/>
          <w:szCs w:val="20"/>
        </w:rPr>
        <w:t>)</w:t>
      </w:r>
      <w:r w:rsidR="00E83AAA" w:rsidRPr="001C5AFD">
        <w:rPr>
          <w:rFonts w:ascii="Times New Roman" w:hAnsi="Times New Roman" w:cs="Times New Roman"/>
          <w:sz w:val="20"/>
          <w:szCs w:val="20"/>
        </w:rPr>
        <w:t>. Data obtained showed that the combination of Cyclophosphamide with Erlotinib was very efficient in inducing DNA fragment</w:t>
      </w:r>
      <w:r w:rsidR="00E83AAA" w:rsidRPr="00197889">
        <w:rPr>
          <w:rFonts w:ascii="Times New Roman" w:hAnsi="Times New Roman" w:cs="Times New Roman"/>
          <w:sz w:val="20"/>
          <w:szCs w:val="20"/>
        </w:rPr>
        <w:t>ation. In addition, the combination of Cyclophosphamide and Vorinostat resulted in an obvious smear.</w:t>
      </w:r>
    </w:p>
    <w:p w:rsidR="001C5AFD" w:rsidRDefault="001C5AFD" w:rsidP="00197889">
      <w:pPr>
        <w:bidi w:val="0"/>
        <w:snapToGrid w:val="0"/>
        <w:spacing w:after="0" w:line="240" w:lineRule="auto"/>
        <w:jc w:val="both"/>
        <w:rPr>
          <w:rFonts w:ascii="Times New Roman" w:hAnsi="Times New Roman" w:cs="Times New Roman"/>
          <w:b/>
          <w:bCs/>
          <w:sz w:val="20"/>
          <w:szCs w:val="20"/>
          <w:lang w:bidi="ar-EG"/>
        </w:rPr>
      </w:pPr>
    </w:p>
    <w:p w:rsidR="00436BD7" w:rsidRPr="00197889" w:rsidRDefault="00436BD7" w:rsidP="001C5AFD">
      <w:pPr>
        <w:bidi w:val="0"/>
        <w:snapToGrid w:val="0"/>
        <w:spacing w:after="0" w:line="240" w:lineRule="auto"/>
        <w:jc w:val="both"/>
        <w:rPr>
          <w:rFonts w:ascii="Times New Roman" w:hAnsi="Times New Roman" w:cs="Times New Roman"/>
          <w:b/>
          <w:bCs/>
          <w:sz w:val="20"/>
          <w:szCs w:val="20"/>
          <w:lang w:bidi="ar-EG"/>
        </w:rPr>
      </w:pPr>
      <w:r w:rsidRPr="00197889">
        <w:rPr>
          <w:rFonts w:ascii="Times New Roman" w:hAnsi="Times New Roman" w:cs="Times New Roman"/>
          <w:b/>
          <w:bCs/>
          <w:sz w:val="20"/>
          <w:szCs w:val="20"/>
          <w:lang w:bidi="ar-EG"/>
        </w:rPr>
        <w:t xml:space="preserve">Quantification of </w:t>
      </w:r>
      <w:r w:rsidRPr="00197889">
        <w:rPr>
          <w:rFonts w:ascii="Times New Roman" w:hAnsi="Times New Roman" w:cs="Times New Roman"/>
          <w:b/>
          <w:bCs/>
          <w:sz w:val="20"/>
          <w:szCs w:val="20"/>
        </w:rPr>
        <w:t>Global DNA methylation</w:t>
      </w:r>
    </w:p>
    <w:p w:rsidR="00360F01" w:rsidRPr="001C5AFD" w:rsidRDefault="00087D35"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In the present study, the global methylation level in all treated</w:t>
      </w:r>
      <w:r w:rsidR="00596BE9" w:rsidRPr="00197889">
        <w:rPr>
          <w:rFonts w:ascii="Times New Roman" w:hAnsi="Times New Roman" w:cs="Times New Roman"/>
          <w:sz w:val="20"/>
          <w:szCs w:val="20"/>
        </w:rPr>
        <w:t xml:space="preserve"> and </w:t>
      </w:r>
      <w:r w:rsidR="00DD21FC" w:rsidRPr="00197889">
        <w:rPr>
          <w:rFonts w:ascii="Times New Roman" w:hAnsi="Times New Roman" w:cs="Times New Roman"/>
          <w:sz w:val="20"/>
          <w:szCs w:val="20"/>
        </w:rPr>
        <w:t>un</w:t>
      </w:r>
      <w:r w:rsidR="00596BE9" w:rsidRPr="00197889">
        <w:rPr>
          <w:rFonts w:ascii="Times New Roman" w:hAnsi="Times New Roman" w:cs="Times New Roman"/>
          <w:sz w:val="20"/>
          <w:szCs w:val="20"/>
        </w:rPr>
        <w:t xml:space="preserve">treated </w:t>
      </w:r>
      <w:r w:rsidR="00DD21FC" w:rsidRPr="00197889">
        <w:rPr>
          <w:rFonts w:ascii="Times New Roman" w:hAnsi="Times New Roman" w:cs="Times New Roman"/>
          <w:sz w:val="20"/>
          <w:szCs w:val="20"/>
        </w:rPr>
        <w:t>HCC</w:t>
      </w:r>
      <w:r w:rsidR="00596BE9" w:rsidRPr="00197889">
        <w:rPr>
          <w:rFonts w:ascii="Times New Roman" w:hAnsi="Times New Roman" w:cs="Times New Roman"/>
          <w:sz w:val="20"/>
          <w:szCs w:val="20"/>
        </w:rPr>
        <w:t xml:space="preserve"> cells was</w:t>
      </w:r>
      <w:r w:rsidRPr="00197889">
        <w:rPr>
          <w:rFonts w:ascii="Times New Roman" w:hAnsi="Times New Roman" w:cs="Times New Roman"/>
          <w:sz w:val="20"/>
          <w:szCs w:val="20"/>
        </w:rPr>
        <w:t xml:space="preserve"> evaluated. </w:t>
      </w:r>
      <w:r w:rsidR="008D62FA" w:rsidRPr="00197889">
        <w:rPr>
          <w:rFonts w:ascii="Times New Roman" w:hAnsi="Times New Roman" w:cs="Times New Roman"/>
          <w:sz w:val="20"/>
          <w:szCs w:val="20"/>
        </w:rPr>
        <w:t>In this assay, 5</w:t>
      </w:r>
      <w:r w:rsidR="005232BB" w:rsidRPr="00197889">
        <w:rPr>
          <w:rFonts w:ascii="Times New Roman" w:hAnsi="Times New Roman" w:cs="Times New Roman"/>
          <w:sz w:val="20"/>
          <w:szCs w:val="20"/>
        </w:rPr>
        <w:t>-</w:t>
      </w:r>
      <w:r w:rsidR="001C1228" w:rsidRPr="00197889">
        <w:rPr>
          <w:rFonts w:ascii="Times New Roman" w:hAnsi="Times New Roman" w:cs="Times New Roman"/>
          <w:sz w:val="20"/>
          <w:szCs w:val="20"/>
        </w:rPr>
        <w:t>Methylcytidin</w:t>
      </w:r>
      <w:r w:rsidR="008D62FA" w:rsidRPr="00197889">
        <w:rPr>
          <w:rFonts w:ascii="Times New Roman" w:hAnsi="Times New Roman" w:cs="Times New Roman"/>
          <w:sz w:val="20"/>
          <w:szCs w:val="20"/>
        </w:rPr>
        <w:t xml:space="preserve"> concentration was measured as indicator </w:t>
      </w:r>
      <w:r w:rsidR="00340DF0" w:rsidRPr="00197889">
        <w:rPr>
          <w:rFonts w:ascii="Times New Roman" w:hAnsi="Times New Roman" w:cs="Times New Roman"/>
          <w:sz w:val="20"/>
          <w:szCs w:val="20"/>
        </w:rPr>
        <w:t>for</w:t>
      </w:r>
      <w:r w:rsidR="008D62FA" w:rsidRPr="00197889">
        <w:rPr>
          <w:rFonts w:ascii="Times New Roman" w:hAnsi="Times New Roman" w:cs="Times New Roman"/>
          <w:sz w:val="20"/>
          <w:szCs w:val="20"/>
        </w:rPr>
        <w:t xml:space="preserve"> the</w:t>
      </w:r>
      <w:r w:rsidR="00340DF0" w:rsidRPr="00197889">
        <w:rPr>
          <w:rFonts w:ascii="Times New Roman" w:hAnsi="Times New Roman" w:cs="Times New Roman"/>
          <w:sz w:val="20"/>
          <w:szCs w:val="20"/>
        </w:rPr>
        <w:t xml:space="preserve"> occurrence of h</w:t>
      </w:r>
      <w:r w:rsidR="008D62FA" w:rsidRPr="00197889">
        <w:rPr>
          <w:rFonts w:ascii="Times New Roman" w:hAnsi="Times New Roman" w:cs="Times New Roman"/>
          <w:sz w:val="20"/>
          <w:szCs w:val="20"/>
        </w:rPr>
        <w:t xml:space="preserve">ypo/hypermethylation </w:t>
      </w:r>
      <w:r w:rsidR="00340DF0" w:rsidRPr="00197889">
        <w:rPr>
          <w:rFonts w:ascii="Times New Roman" w:hAnsi="Times New Roman" w:cs="Times New Roman"/>
          <w:sz w:val="20"/>
          <w:szCs w:val="20"/>
        </w:rPr>
        <w:t xml:space="preserve">as a result of </w:t>
      </w:r>
      <w:r w:rsidR="008D62FA" w:rsidRPr="00197889">
        <w:rPr>
          <w:rFonts w:ascii="Times New Roman" w:hAnsi="Times New Roman" w:cs="Times New Roman"/>
          <w:sz w:val="20"/>
          <w:szCs w:val="20"/>
        </w:rPr>
        <w:t xml:space="preserve">the </w:t>
      </w:r>
      <w:r w:rsidR="001C1228" w:rsidRPr="00197889">
        <w:rPr>
          <w:rFonts w:ascii="Times New Roman" w:hAnsi="Times New Roman" w:cs="Times New Roman"/>
          <w:sz w:val="20"/>
          <w:szCs w:val="20"/>
        </w:rPr>
        <w:t>treatments. The</w:t>
      </w:r>
      <w:r w:rsidR="00596BE5" w:rsidRPr="00197889">
        <w:rPr>
          <w:rFonts w:ascii="Times New Roman" w:hAnsi="Times New Roman" w:cs="Times New Roman"/>
          <w:sz w:val="20"/>
          <w:szCs w:val="20"/>
        </w:rPr>
        <w:t xml:space="preserve"> obtain</w:t>
      </w:r>
      <w:r w:rsidR="000601C4" w:rsidRPr="00197889">
        <w:rPr>
          <w:rFonts w:ascii="Times New Roman" w:hAnsi="Times New Roman" w:cs="Times New Roman"/>
          <w:sz w:val="20"/>
          <w:szCs w:val="20"/>
        </w:rPr>
        <w:t>ed</w:t>
      </w:r>
      <w:r w:rsidR="00596BE5" w:rsidRPr="00197889">
        <w:rPr>
          <w:rFonts w:ascii="Times New Roman" w:hAnsi="Times New Roman" w:cs="Times New Roman"/>
          <w:sz w:val="20"/>
          <w:szCs w:val="20"/>
        </w:rPr>
        <w:t xml:space="preserve"> </w:t>
      </w:r>
      <w:r w:rsidR="001C1228" w:rsidRPr="00197889">
        <w:rPr>
          <w:rFonts w:ascii="Times New Roman" w:hAnsi="Times New Roman" w:cs="Times New Roman"/>
          <w:sz w:val="20"/>
          <w:szCs w:val="20"/>
        </w:rPr>
        <w:t>data (</w:t>
      </w:r>
      <w:r w:rsidR="000601C4" w:rsidRPr="00197889">
        <w:rPr>
          <w:rFonts w:ascii="Times New Roman" w:hAnsi="Times New Roman" w:cs="Times New Roman"/>
          <w:sz w:val="20"/>
          <w:szCs w:val="20"/>
        </w:rPr>
        <w:t xml:space="preserve">Figure </w:t>
      </w:r>
      <w:r w:rsidR="006F11C6" w:rsidRPr="00197889">
        <w:rPr>
          <w:rFonts w:ascii="Times New Roman" w:hAnsi="Times New Roman" w:cs="Times New Roman"/>
          <w:sz w:val="20"/>
          <w:szCs w:val="20"/>
        </w:rPr>
        <w:t>4</w:t>
      </w:r>
      <w:r w:rsidR="001C1228" w:rsidRPr="00197889">
        <w:rPr>
          <w:rFonts w:ascii="Times New Roman" w:hAnsi="Times New Roman" w:cs="Times New Roman"/>
          <w:sz w:val="20"/>
          <w:szCs w:val="20"/>
        </w:rPr>
        <w:t xml:space="preserve"> and</w:t>
      </w:r>
      <w:r w:rsidR="00DD21FC" w:rsidRPr="00197889">
        <w:rPr>
          <w:rFonts w:ascii="Times New Roman" w:hAnsi="Times New Roman" w:cs="Times New Roman"/>
          <w:sz w:val="20"/>
          <w:szCs w:val="20"/>
        </w:rPr>
        <w:t xml:space="preserve"> Table </w:t>
      </w:r>
      <w:r w:rsidR="006F11C6" w:rsidRPr="00197889">
        <w:rPr>
          <w:rFonts w:ascii="Times New Roman" w:hAnsi="Times New Roman" w:cs="Times New Roman"/>
          <w:sz w:val="20"/>
          <w:szCs w:val="20"/>
        </w:rPr>
        <w:t>3</w:t>
      </w:r>
      <w:r w:rsidR="000601C4" w:rsidRPr="00197889">
        <w:rPr>
          <w:rFonts w:ascii="Times New Roman" w:hAnsi="Times New Roman" w:cs="Times New Roman"/>
          <w:sz w:val="20"/>
          <w:szCs w:val="20"/>
        </w:rPr>
        <w:t xml:space="preserve">) </w:t>
      </w:r>
      <w:r w:rsidR="00596BE5" w:rsidRPr="00197889">
        <w:rPr>
          <w:rFonts w:ascii="Times New Roman" w:hAnsi="Times New Roman" w:cs="Times New Roman"/>
          <w:sz w:val="20"/>
          <w:szCs w:val="20"/>
        </w:rPr>
        <w:t xml:space="preserve">showed that </w:t>
      </w:r>
      <w:r w:rsidR="00596BE5" w:rsidRPr="00197889">
        <w:rPr>
          <w:rFonts w:ascii="Times New Roman" w:hAnsi="Times New Roman" w:cs="Times New Roman"/>
          <w:sz w:val="20"/>
          <w:szCs w:val="20"/>
        </w:rPr>
        <w:lastRenderedPageBreak/>
        <w:t xml:space="preserve">the HCC responded differently to the dose and combination of the applied chemotherapeutic drugs. As shown in </w:t>
      </w:r>
      <w:r w:rsidR="00C12010" w:rsidRPr="00197889">
        <w:rPr>
          <w:rFonts w:ascii="Times New Roman" w:hAnsi="Times New Roman" w:cs="Times New Roman"/>
          <w:sz w:val="20"/>
          <w:szCs w:val="20"/>
        </w:rPr>
        <w:t>F</w:t>
      </w:r>
      <w:r w:rsidR="00596BE5" w:rsidRPr="00197889">
        <w:rPr>
          <w:rFonts w:ascii="Times New Roman" w:hAnsi="Times New Roman" w:cs="Times New Roman"/>
          <w:sz w:val="20"/>
          <w:szCs w:val="20"/>
        </w:rPr>
        <w:t>igure (</w:t>
      </w:r>
      <w:r w:rsidR="006F11C6" w:rsidRPr="00197889">
        <w:rPr>
          <w:rFonts w:ascii="Times New Roman" w:hAnsi="Times New Roman" w:cs="Times New Roman"/>
          <w:sz w:val="20"/>
          <w:szCs w:val="20"/>
        </w:rPr>
        <w:t>4</w:t>
      </w:r>
      <w:r w:rsidR="00596BE5" w:rsidRPr="00197889">
        <w:rPr>
          <w:rFonts w:ascii="Times New Roman" w:hAnsi="Times New Roman" w:cs="Times New Roman"/>
          <w:sz w:val="20"/>
          <w:szCs w:val="20"/>
        </w:rPr>
        <w:t xml:space="preserve">), the </w:t>
      </w:r>
      <w:r w:rsidR="00340DF0" w:rsidRPr="00197889">
        <w:rPr>
          <w:rFonts w:ascii="Times New Roman" w:hAnsi="Times New Roman" w:cs="Times New Roman"/>
          <w:sz w:val="20"/>
          <w:szCs w:val="20"/>
        </w:rPr>
        <w:t xml:space="preserve">combination of Cyclophosphamide </w:t>
      </w:r>
      <w:r w:rsidR="001C1228" w:rsidRPr="00197889">
        <w:rPr>
          <w:rFonts w:ascii="Times New Roman" w:hAnsi="Times New Roman" w:cs="Times New Roman"/>
          <w:sz w:val="20"/>
          <w:szCs w:val="20"/>
        </w:rPr>
        <w:t>with</w:t>
      </w:r>
      <w:r w:rsidR="006B29CA" w:rsidRPr="00197889">
        <w:rPr>
          <w:rFonts w:ascii="Times New Roman" w:hAnsi="Times New Roman" w:cs="Times New Roman"/>
          <w:sz w:val="20"/>
          <w:szCs w:val="20"/>
        </w:rPr>
        <w:t xml:space="preserve"> Sodium Phenylbutyrate (3µM) has</w:t>
      </w:r>
      <w:r w:rsidR="00596BE5" w:rsidRPr="00197889">
        <w:rPr>
          <w:rFonts w:ascii="Times New Roman" w:hAnsi="Times New Roman" w:cs="Times New Roman"/>
          <w:sz w:val="20"/>
          <w:szCs w:val="20"/>
        </w:rPr>
        <w:t xml:space="preserve"> resulted in </w:t>
      </w:r>
      <w:r w:rsidR="001C1228" w:rsidRPr="00197889">
        <w:rPr>
          <w:rFonts w:ascii="Times New Roman" w:hAnsi="Times New Roman" w:cs="Times New Roman"/>
          <w:sz w:val="20"/>
          <w:szCs w:val="20"/>
        </w:rPr>
        <w:t>a significant</w:t>
      </w:r>
      <w:r w:rsidR="00596BE5" w:rsidRPr="00197889">
        <w:rPr>
          <w:rFonts w:ascii="Times New Roman" w:hAnsi="Times New Roman" w:cs="Times New Roman"/>
          <w:sz w:val="20"/>
          <w:szCs w:val="20"/>
        </w:rPr>
        <w:t xml:space="preserve"> hypomethylation</w:t>
      </w:r>
      <w:r w:rsidR="001C1228" w:rsidRPr="00197889">
        <w:rPr>
          <w:rFonts w:ascii="Times New Roman" w:hAnsi="Times New Roman" w:cs="Times New Roman"/>
          <w:sz w:val="20"/>
          <w:szCs w:val="20"/>
        </w:rPr>
        <w:t>, while using the same combination in a higher concentration (5µM) resulted in a significant hypermethylation (</w:t>
      </w:r>
      <w:r w:rsidR="001C1228" w:rsidRPr="00197889">
        <w:rPr>
          <w:rFonts w:ascii="Times New Roman" w:hAnsi="Times New Roman" w:cs="Times New Roman"/>
          <w:i/>
          <w:iCs/>
          <w:sz w:val="20"/>
          <w:szCs w:val="20"/>
        </w:rPr>
        <w:t>P</w:t>
      </w:r>
      <w:r w:rsidR="008C39D1" w:rsidRPr="00197889">
        <w:rPr>
          <w:rFonts w:ascii="Times New Roman" w:hAnsi="Times New Roman" w:cs="Times New Roman"/>
          <w:sz w:val="20"/>
          <w:szCs w:val="20"/>
        </w:rPr>
        <w:t>&lt;</w:t>
      </w:r>
      <w:r w:rsidR="001C1228" w:rsidRPr="00197889">
        <w:rPr>
          <w:rFonts w:ascii="Times New Roman" w:hAnsi="Times New Roman" w:cs="Times New Roman"/>
          <w:sz w:val="20"/>
          <w:szCs w:val="20"/>
        </w:rPr>
        <w:t xml:space="preserve"> 0.01). </w:t>
      </w:r>
      <w:r w:rsidR="00031723" w:rsidRPr="00197889">
        <w:rPr>
          <w:rFonts w:ascii="Times New Roman" w:hAnsi="Times New Roman" w:cs="Times New Roman"/>
          <w:sz w:val="20"/>
          <w:szCs w:val="20"/>
        </w:rPr>
        <w:t>The same profile was obtained when Cyclophosphamide combined with Erlotinib and Vorinostat</w:t>
      </w:r>
      <w:r w:rsidR="00DD21FC" w:rsidRPr="00197889">
        <w:rPr>
          <w:rFonts w:ascii="Times New Roman" w:hAnsi="Times New Roman" w:cs="Times New Roman"/>
          <w:sz w:val="20"/>
          <w:szCs w:val="20"/>
        </w:rPr>
        <w:t xml:space="preserve"> was</w:t>
      </w:r>
      <w:r w:rsidR="00B92278" w:rsidRPr="00197889">
        <w:rPr>
          <w:rFonts w:ascii="Times New Roman" w:hAnsi="Times New Roman" w:cs="Times New Roman"/>
          <w:sz w:val="20"/>
          <w:szCs w:val="20"/>
        </w:rPr>
        <w:t xml:space="preserve"> used</w:t>
      </w:r>
      <w:r w:rsidR="00031723" w:rsidRPr="00197889">
        <w:rPr>
          <w:rFonts w:ascii="Times New Roman" w:hAnsi="Times New Roman" w:cs="Times New Roman"/>
          <w:sz w:val="20"/>
          <w:szCs w:val="20"/>
        </w:rPr>
        <w:t xml:space="preserve">, </w:t>
      </w:r>
      <w:r w:rsidR="00B92278" w:rsidRPr="00197889">
        <w:rPr>
          <w:rFonts w:ascii="Times New Roman" w:hAnsi="Times New Roman" w:cs="Times New Roman"/>
          <w:sz w:val="20"/>
          <w:szCs w:val="20"/>
        </w:rPr>
        <w:t>where</w:t>
      </w:r>
      <w:r w:rsidR="00031723" w:rsidRPr="00197889">
        <w:rPr>
          <w:rFonts w:ascii="Times New Roman" w:hAnsi="Times New Roman" w:cs="Times New Roman"/>
          <w:sz w:val="20"/>
          <w:szCs w:val="20"/>
        </w:rPr>
        <w:t xml:space="preserve"> the lower concentration (3µM) have led to hypomethylate the whole genome of HCC cells and the higher concentration (5µM) have oppositely hypermethylate</w:t>
      </w:r>
      <w:r w:rsidR="00066783" w:rsidRPr="00197889">
        <w:rPr>
          <w:rFonts w:ascii="Times New Roman" w:hAnsi="Times New Roman" w:cs="Times New Roman"/>
          <w:sz w:val="20"/>
          <w:szCs w:val="20"/>
        </w:rPr>
        <w:t>d</w:t>
      </w:r>
      <w:r w:rsidR="00031723" w:rsidRPr="00197889">
        <w:rPr>
          <w:rFonts w:ascii="Times New Roman" w:hAnsi="Times New Roman" w:cs="Times New Roman"/>
          <w:sz w:val="20"/>
          <w:szCs w:val="20"/>
        </w:rPr>
        <w:t xml:space="preserve"> the cell’s genome. </w:t>
      </w:r>
      <w:r w:rsidR="00B92278" w:rsidRPr="00197889">
        <w:rPr>
          <w:rFonts w:ascii="Times New Roman" w:hAnsi="Times New Roman" w:cs="Times New Roman"/>
          <w:sz w:val="20"/>
          <w:szCs w:val="20"/>
        </w:rPr>
        <w:t xml:space="preserve">This </w:t>
      </w:r>
      <w:r w:rsidR="00D17B7B" w:rsidRPr="00197889">
        <w:rPr>
          <w:rFonts w:ascii="Times New Roman" w:hAnsi="Times New Roman" w:cs="Times New Roman"/>
          <w:sz w:val="20"/>
          <w:szCs w:val="20"/>
        </w:rPr>
        <w:t>might</w:t>
      </w:r>
      <w:r w:rsidR="00B92278" w:rsidRPr="00197889">
        <w:rPr>
          <w:rFonts w:ascii="Times New Roman" w:hAnsi="Times New Roman" w:cs="Times New Roman"/>
          <w:sz w:val="20"/>
          <w:szCs w:val="20"/>
        </w:rPr>
        <w:t xml:space="preserve"> </w:t>
      </w:r>
      <w:r w:rsidR="00D17B7B" w:rsidRPr="00197889">
        <w:rPr>
          <w:rFonts w:ascii="Times New Roman" w:hAnsi="Times New Roman" w:cs="Times New Roman"/>
          <w:sz w:val="20"/>
          <w:szCs w:val="20"/>
        </w:rPr>
        <w:t>be attrib</w:t>
      </w:r>
      <w:r w:rsidR="00D17B7B" w:rsidRPr="001C5AFD">
        <w:rPr>
          <w:rFonts w:ascii="Times New Roman" w:hAnsi="Times New Roman" w:cs="Times New Roman"/>
          <w:sz w:val="20"/>
          <w:szCs w:val="20"/>
        </w:rPr>
        <w:t xml:space="preserve">uted to the synergetic action of Sodium Phenylbutyrate when combined with </w:t>
      </w:r>
      <w:r w:rsidR="00D17B7B" w:rsidRPr="001C5AFD">
        <w:rPr>
          <w:rFonts w:ascii="Times New Roman" w:hAnsi="Times New Roman" w:cs="Times New Roman"/>
          <w:sz w:val="20"/>
          <w:szCs w:val="20"/>
        </w:rPr>
        <w:lastRenderedPageBreak/>
        <w:t>Cyclophosphamide. Several studies</w:t>
      </w:r>
      <w:r w:rsidR="00BB1A94" w:rsidRPr="001C5AFD">
        <w:rPr>
          <w:rFonts w:ascii="Times New Roman" w:hAnsi="Times New Roman" w:cs="Times New Roman"/>
          <w:sz w:val="20"/>
          <w:szCs w:val="20"/>
        </w:rPr>
        <w:t xml:space="preserve"> (</w:t>
      </w:r>
      <w:r w:rsidR="00F33EB2" w:rsidRPr="001C5AFD">
        <w:rPr>
          <w:rFonts w:ascii="Times New Roman" w:hAnsi="Times New Roman" w:cs="Times New Roman"/>
          <w:bCs/>
          <w:sz w:val="20"/>
          <w:szCs w:val="20"/>
        </w:rPr>
        <w:t>Phillips and Griffin 2007</w:t>
      </w:r>
      <w:r w:rsidR="00510C2E" w:rsidRPr="001C5AFD">
        <w:rPr>
          <w:rFonts w:ascii="Times New Roman" w:hAnsi="Times New Roman" w:cs="Times New Roman"/>
          <w:bCs/>
          <w:sz w:val="20"/>
          <w:szCs w:val="20"/>
        </w:rPr>
        <w:t xml:space="preserve">; </w:t>
      </w:r>
      <w:r w:rsidR="00BB1A94" w:rsidRPr="001C5AFD">
        <w:rPr>
          <w:rFonts w:ascii="Times New Roman" w:hAnsi="Times New Roman" w:cs="Times New Roman"/>
          <w:bCs/>
          <w:sz w:val="20"/>
          <w:szCs w:val="20"/>
        </w:rPr>
        <w:t>Iannitti and Palmieri, 2011</w:t>
      </w:r>
      <w:r w:rsidR="007C7049" w:rsidRPr="001C5AFD">
        <w:rPr>
          <w:rFonts w:ascii="Times New Roman" w:hAnsi="Times New Roman" w:cs="Times New Roman"/>
          <w:bCs/>
          <w:sz w:val="20"/>
          <w:szCs w:val="20"/>
        </w:rPr>
        <w:t>;</w:t>
      </w:r>
      <w:r w:rsidR="00F33EB2" w:rsidRPr="001C5AFD">
        <w:rPr>
          <w:rFonts w:ascii="Times New Roman" w:hAnsi="Times New Roman" w:cs="Times New Roman"/>
          <w:sz w:val="20"/>
          <w:szCs w:val="20"/>
          <w:shd w:val="clear" w:color="auto" w:fill="FFFFFF"/>
        </w:rPr>
        <w:t xml:space="preserve"> Gresham </w:t>
      </w:r>
      <w:r w:rsidR="00F33EB2" w:rsidRPr="001C5AFD">
        <w:rPr>
          <w:rFonts w:ascii="Times New Roman" w:hAnsi="Times New Roman" w:cs="Times New Roman"/>
          <w:i/>
          <w:sz w:val="20"/>
          <w:szCs w:val="20"/>
          <w:shd w:val="clear" w:color="auto" w:fill="FFFFFF"/>
        </w:rPr>
        <w:t xml:space="preserve">et al., </w:t>
      </w:r>
      <w:r w:rsidR="00F33EB2" w:rsidRPr="001C5AFD">
        <w:rPr>
          <w:rFonts w:ascii="Times New Roman" w:hAnsi="Times New Roman" w:cs="Times New Roman"/>
          <w:sz w:val="20"/>
          <w:szCs w:val="20"/>
          <w:shd w:val="clear" w:color="auto" w:fill="FFFFFF"/>
        </w:rPr>
        <w:t>2014</w:t>
      </w:r>
      <w:r w:rsidR="00BB1A94" w:rsidRPr="001C5AFD">
        <w:rPr>
          <w:rFonts w:ascii="Times New Roman" w:hAnsi="Times New Roman" w:cs="Times New Roman"/>
          <w:sz w:val="20"/>
          <w:szCs w:val="20"/>
        </w:rPr>
        <w:t xml:space="preserve">) </w:t>
      </w:r>
      <w:r w:rsidR="00D17B7B" w:rsidRPr="001C5AFD">
        <w:rPr>
          <w:rFonts w:ascii="Times New Roman" w:hAnsi="Times New Roman" w:cs="Times New Roman"/>
          <w:sz w:val="20"/>
          <w:szCs w:val="20"/>
        </w:rPr>
        <w:t>have indicated the same profile. Furthermore, seven drug/drug combinations have resulted in moderate to severe hypermethylation. One of the most effective drug combinations that activated the DNMT was the combination of Cyclophosphamide and Sodium Phenylbutyrate (5µM). T</w:t>
      </w:r>
      <w:r w:rsidR="00BD4D70" w:rsidRPr="001C5AFD">
        <w:rPr>
          <w:rFonts w:ascii="Times New Roman" w:hAnsi="Times New Roman" w:cs="Times New Roman"/>
          <w:sz w:val="20"/>
          <w:szCs w:val="20"/>
        </w:rPr>
        <w:t>his was concluded from</w:t>
      </w:r>
      <w:r w:rsidR="00D17B7B" w:rsidRPr="001C5AFD">
        <w:rPr>
          <w:rFonts w:ascii="Times New Roman" w:hAnsi="Times New Roman" w:cs="Times New Roman"/>
          <w:sz w:val="20"/>
          <w:szCs w:val="20"/>
        </w:rPr>
        <w:t xml:space="preserve"> the numbers of viable cells generated in the present study. </w:t>
      </w:r>
      <w:r w:rsidR="008F176F" w:rsidRPr="001C5AFD">
        <w:rPr>
          <w:rFonts w:ascii="Times New Roman" w:hAnsi="Times New Roman" w:cs="Times New Roman"/>
          <w:sz w:val="20"/>
          <w:szCs w:val="20"/>
        </w:rPr>
        <w:t xml:space="preserve">The hypermethylation </w:t>
      </w:r>
      <w:r w:rsidR="006B29CA" w:rsidRPr="001C5AFD">
        <w:rPr>
          <w:rFonts w:ascii="Times New Roman" w:hAnsi="Times New Roman" w:cs="Times New Roman"/>
          <w:sz w:val="20"/>
          <w:szCs w:val="20"/>
        </w:rPr>
        <w:t xml:space="preserve">status profiled </w:t>
      </w:r>
      <w:r w:rsidR="008F176F" w:rsidRPr="001C5AFD">
        <w:rPr>
          <w:rFonts w:ascii="Times New Roman" w:hAnsi="Times New Roman" w:cs="Times New Roman"/>
          <w:sz w:val="20"/>
          <w:szCs w:val="20"/>
        </w:rPr>
        <w:t xml:space="preserve">in the HCC cells might </w:t>
      </w:r>
      <w:r w:rsidR="006B29CA" w:rsidRPr="001C5AFD">
        <w:rPr>
          <w:rFonts w:ascii="Times New Roman" w:hAnsi="Times New Roman" w:cs="Times New Roman"/>
          <w:sz w:val="20"/>
          <w:szCs w:val="20"/>
        </w:rPr>
        <w:t>ha</w:t>
      </w:r>
      <w:r w:rsidR="006F11C6" w:rsidRPr="001C5AFD">
        <w:rPr>
          <w:rFonts w:ascii="Times New Roman" w:hAnsi="Times New Roman" w:cs="Times New Roman"/>
          <w:sz w:val="20"/>
          <w:szCs w:val="20"/>
        </w:rPr>
        <w:t>s been occurr</w:t>
      </w:r>
      <w:r w:rsidR="000A5BF7" w:rsidRPr="001C5AFD">
        <w:rPr>
          <w:rFonts w:ascii="Times New Roman" w:hAnsi="Times New Roman" w:cs="Times New Roman"/>
          <w:sz w:val="20"/>
          <w:szCs w:val="20"/>
        </w:rPr>
        <w:t xml:space="preserve">ing </w:t>
      </w:r>
      <w:r w:rsidR="008F176F" w:rsidRPr="001C5AFD">
        <w:rPr>
          <w:rFonts w:ascii="Times New Roman" w:hAnsi="Times New Roman" w:cs="Times New Roman"/>
          <w:sz w:val="20"/>
          <w:szCs w:val="20"/>
        </w:rPr>
        <w:t>in some anti</w:t>
      </w:r>
      <w:r w:rsidR="000A5BF7" w:rsidRPr="001C5AFD">
        <w:rPr>
          <w:rFonts w:ascii="Times New Roman" w:hAnsi="Times New Roman" w:cs="Times New Roman"/>
          <w:sz w:val="20"/>
          <w:szCs w:val="20"/>
        </w:rPr>
        <w:t>-</w:t>
      </w:r>
      <w:r w:rsidR="008F176F" w:rsidRPr="001C5AFD">
        <w:rPr>
          <w:rFonts w:ascii="Times New Roman" w:hAnsi="Times New Roman" w:cs="Times New Roman"/>
          <w:sz w:val="20"/>
          <w:szCs w:val="20"/>
        </w:rPr>
        <w:t xml:space="preserve">apoptotic gene, and this </w:t>
      </w:r>
      <w:r w:rsidR="00E05E25" w:rsidRPr="001C5AFD">
        <w:rPr>
          <w:rFonts w:ascii="Times New Roman" w:hAnsi="Times New Roman" w:cs="Times New Roman"/>
          <w:sz w:val="20"/>
          <w:szCs w:val="20"/>
        </w:rPr>
        <w:t>could enforce</w:t>
      </w:r>
      <w:r w:rsidR="008F176F" w:rsidRPr="001C5AFD">
        <w:rPr>
          <w:rFonts w:ascii="Times New Roman" w:hAnsi="Times New Roman" w:cs="Times New Roman"/>
          <w:sz w:val="20"/>
          <w:szCs w:val="20"/>
        </w:rPr>
        <w:t xml:space="preserve"> the cells to commit apoptosis (</w:t>
      </w:r>
      <w:r w:rsidR="00F33EB2" w:rsidRPr="001C5AFD">
        <w:rPr>
          <w:rFonts w:ascii="Times New Roman" w:hAnsi="Times New Roman" w:cs="Times New Roman"/>
          <w:bCs/>
          <w:sz w:val="20"/>
          <w:szCs w:val="20"/>
        </w:rPr>
        <w:t xml:space="preserve">Hervouet </w:t>
      </w:r>
      <w:r w:rsidR="00F33EB2"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2010; </w:t>
      </w:r>
      <w:r w:rsidR="00291B45" w:rsidRPr="001C5AFD">
        <w:rPr>
          <w:rFonts w:ascii="Times New Roman" w:hAnsi="Times New Roman" w:cs="Times New Roman"/>
          <w:bCs/>
          <w:sz w:val="20"/>
          <w:szCs w:val="20"/>
        </w:rPr>
        <w:t xml:space="preserve">Stone </w:t>
      </w:r>
      <w:r w:rsidR="00291B45"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2013</w:t>
      </w:r>
      <w:r w:rsidR="008F176F" w:rsidRPr="001C5AFD">
        <w:rPr>
          <w:rFonts w:ascii="Times New Roman" w:hAnsi="Times New Roman" w:cs="Times New Roman"/>
          <w:sz w:val="20"/>
          <w:szCs w:val="20"/>
        </w:rPr>
        <w:t>).</w:t>
      </w:r>
    </w:p>
    <w:p w:rsidR="00197889" w:rsidRPr="00197889" w:rsidRDefault="00197889" w:rsidP="00197889">
      <w:pPr>
        <w:bidi w:val="0"/>
        <w:snapToGrid w:val="0"/>
        <w:spacing w:after="0" w:line="240" w:lineRule="auto"/>
        <w:ind w:firstLine="425"/>
        <w:jc w:val="both"/>
        <w:rPr>
          <w:rFonts w:ascii="Times New Roman" w:hAnsi="Times New Roman" w:cs="Times New Roman"/>
          <w:sz w:val="20"/>
          <w:szCs w:val="20"/>
        </w:rPr>
        <w:sectPr w:rsidR="00197889" w:rsidRPr="00197889" w:rsidSect="00197889">
          <w:headerReference w:type="default" r:id="rId19"/>
          <w:footerReference w:type="default" r:id="rId20"/>
          <w:type w:val="continuous"/>
          <w:pgSz w:w="12240" w:h="15842" w:code="9"/>
          <w:pgMar w:top="1440" w:right="1440" w:bottom="1440" w:left="1440" w:header="720" w:footer="720" w:gutter="0"/>
          <w:cols w:num="2" w:space="425"/>
          <w:rtlGutter/>
          <w:docGrid w:linePitch="360"/>
        </w:sectPr>
      </w:pPr>
    </w:p>
    <w:p w:rsidR="00C602BC" w:rsidRPr="00197889" w:rsidRDefault="00C602BC" w:rsidP="00197889">
      <w:pPr>
        <w:bidi w:val="0"/>
        <w:snapToGrid w:val="0"/>
        <w:spacing w:after="0" w:line="240" w:lineRule="auto"/>
        <w:jc w:val="center"/>
        <w:rPr>
          <w:rFonts w:ascii="Times New Roman" w:hAnsi="Times New Roman" w:cs="Times New Roman"/>
          <w:sz w:val="20"/>
          <w:szCs w:val="20"/>
        </w:rPr>
      </w:pPr>
    </w:p>
    <w:p w:rsidR="00360F01" w:rsidRPr="00197889" w:rsidRDefault="00360F01" w:rsidP="00197889">
      <w:pPr>
        <w:bidi w:val="0"/>
        <w:snapToGrid w:val="0"/>
        <w:spacing w:after="0" w:line="240" w:lineRule="auto"/>
        <w:jc w:val="center"/>
        <w:rPr>
          <w:rFonts w:ascii="Times New Roman" w:hAnsi="Times New Roman" w:cs="Times New Roman"/>
          <w:b/>
          <w:bCs/>
          <w:sz w:val="20"/>
          <w:szCs w:val="18"/>
          <w:lang w:bidi="ar-EG"/>
        </w:rPr>
      </w:pPr>
      <w:r w:rsidRPr="00197889">
        <w:rPr>
          <w:rFonts w:ascii="Times New Roman" w:hAnsi="Times New Roman" w:cs="Times New Roman"/>
          <w:b/>
          <w:bCs/>
          <w:sz w:val="20"/>
          <w:szCs w:val="18"/>
        </w:rPr>
        <w:t xml:space="preserve">Table (3): </w:t>
      </w:r>
      <w:r w:rsidR="00BD4D70" w:rsidRPr="00197889">
        <w:rPr>
          <w:rFonts w:ascii="Times New Roman" w:hAnsi="Times New Roman" w:cs="Times New Roman"/>
          <w:b/>
          <w:bCs/>
          <w:sz w:val="20"/>
          <w:szCs w:val="18"/>
        </w:rPr>
        <w:t>Mean values of</w:t>
      </w:r>
      <w:r w:rsidRPr="00197889">
        <w:rPr>
          <w:rFonts w:ascii="Times New Roman" w:hAnsi="Times New Roman" w:cs="Times New Roman"/>
          <w:b/>
          <w:bCs/>
          <w:sz w:val="20"/>
          <w:szCs w:val="18"/>
        </w:rPr>
        <w:t xml:space="preserve"> Duncan's Multiple Range Test for </w:t>
      </w:r>
      <w:r w:rsidR="00DD21FC" w:rsidRPr="00197889">
        <w:rPr>
          <w:rFonts w:ascii="Times New Roman" w:hAnsi="Times New Roman" w:cs="Times New Roman"/>
          <w:b/>
          <w:bCs/>
          <w:sz w:val="20"/>
          <w:szCs w:val="18"/>
          <w:lang w:bidi="ar-EG"/>
        </w:rPr>
        <w:t>q</w:t>
      </w:r>
      <w:r w:rsidRPr="00197889">
        <w:rPr>
          <w:rFonts w:ascii="Times New Roman" w:hAnsi="Times New Roman" w:cs="Times New Roman"/>
          <w:b/>
          <w:bCs/>
          <w:sz w:val="20"/>
          <w:szCs w:val="18"/>
          <w:lang w:bidi="ar-EG"/>
        </w:rPr>
        <w:t xml:space="preserve">uantification of </w:t>
      </w:r>
      <w:r w:rsidR="00DD21FC" w:rsidRPr="00197889">
        <w:rPr>
          <w:rFonts w:ascii="Times New Roman" w:hAnsi="Times New Roman" w:cs="Times New Roman"/>
          <w:b/>
          <w:bCs/>
          <w:sz w:val="20"/>
          <w:szCs w:val="18"/>
        </w:rPr>
        <w:t>g</w:t>
      </w:r>
      <w:r w:rsidRPr="00197889">
        <w:rPr>
          <w:rFonts w:ascii="Times New Roman" w:hAnsi="Times New Roman" w:cs="Times New Roman"/>
          <w:b/>
          <w:bCs/>
          <w:sz w:val="20"/>
          <w:szCs w:val="18"/>
        </w:rPr>
        <w:t>lobal DNA methylation.</w:t>
      </w:r>
    </w:p>
    <w:tbl>
      <w:tblPr>
        <w:tblW w:w="0" w:type="auto"/>
        <w:jc w:val="center"/>
        <w:tblLook w:val="04A0"/>
      </w:tblPr>
      <w:tblGrid>
        <w:gridCol w:w="8762"/>
      </w:tblGrid>
      <w:tr w:rsidR="006428F2" w:rsidRPr="009908B0" w:rsidTr="00FA4EF5">
        <w:trPr>
          <w:jc w:val="center"/>
        </w:trPr>
        <w:tc>
          <w:tcPr>
            <w:tcW w:w="8762" w:type="dxa"/>
          </w:tcPr>
          <w:tbl>
            <w:tblPr>
              <w:bidiVisual/>
              <w:tblW w:w="0" w:type="auto"/>
              <w:jc w:val="center"/>
              <w:tblBorders>
                <w:top w:val="single" w:sz="4" w:space="0" w:color="auto"/>
                <w:bottom w:val="single" w:sz="4" w:space="0" w:color="auto"/>
                <w:insideH w:val="single" w:sz="4" w:space="0" w:color="auto"/>
                <w:insideV w:val="single" w:sz="4" w:space="0" w:color="auto"/>
              </w:tblBorders>
              <w:tblLook w:val="04A0"/>
            </w:tblPr>
            <w:tblGrid>
              <w:gridCol w:w="2160"/>
              <w:gridCol w:w="1170"/>
              <w:gridCol w:w="720"/>
              <w:gridCol w:w="1620"/>
            </w:tblGrid>
            <w:tr w:rsidR="006428F2" w:rsidRPr="009908B0" w:rsidTr="00197889">
              <w:trPr>
                <w:trHeight w:hRule="exact" w:val="297"/>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shd w:val="clear" w:color="auto" w:fill="FFFFFF"/>
                    </w:rPr>
                  </w:pPr>
                  <w:r w:rsidRPr="009908B0">
                    <w:rPr>
                      <w:rFonts w:ascii="Times New Roman" w:eastAsiaTheme="minorEastAsia" w:hAnsi="Times New Roman" w:cs="Times New Roman"/>
                      <w:b/>
                      <w:bCs/>
                      <w:color w:val="000000"/>
                      <w:sz w:val="20"/>
                      <w:szCs w:val="18"/>
                      <w:shd w:val="clear" w:color="auto" w:fill="FFFFFF"/>
                    </w:rPr>
                    <w:t>Duncan Grouping</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shd w:val="clear" w:color="auto" w:fill="FFFFFF"/>
                      <w:lang w:bidi="ar-EG"/>
                    </w:rPr>
                  </w:pPr>
                  <w:r w:rsidRPr="009908B0">
                    <w:rPr>
                      <w:rFonts w:ascii="Times New Roman" w:eastAsiaTheme="minorEastAsia" w:hAnsi="Times New Roman" w:cs="Times New Roman"/>
                      <w:b/>
                      <w:bCs/>
                      <w:color w:val="000000"/>
                      <w:sz w:val="20"/>
                      <w:szCs w:val="18"/>
                      <w:shd w:val="clear" w:color="auto" w:fill="FFFFFF"/>
                      <w:lang w:bidi="ar-EG"/>
                    </w:rPr>
                    <w:t>Mean</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shd w:val="clear" w:color="auto" w:fill="FFFFFF"/>
                      <w:lang w:bidi="ar-EG"/>
                    </w:rPr>
                  </w:pPr>
                  <w:r w:rsidRPr="009908B0">
                    <w:rPr>
                      <w:rFonts w:ascii="Times New Roman" w:eastAsiaTheme="minorEastAsia" w:hAnsi="Times New Roman" w:cs="Times New Roman"/>
                      <w:b/>
                      <w:bCs/>
                      <w:color w:val="000000"/>
                      <w:sz w:val="20"/>
                      <w:szCs w:val="18"/>
                      <w:shd w:val="clear" w:color="auto" w:fill="FFFFFF"/>
                      <w:lang w:bidi="ar-EG"/>
                    </w:rPr>
                    <w:t>N</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b/>
                      <w:bCs/>
                      <w:color w:val="000000"/>
                      <w:sz w:val="20"/>
                      <w:szCs w:val="18"/>
                      <w:shd w:val="clear" w:color="auto" w:fill="FFFFFF"/>
                      <w:lang w:bidi="ar-EG"/>
                    </w:rPr>
                  </w:pPr>
                  <w:r w:rsidRPr="009908B0">
                    <w:rPr>
                      <w:rFonts w:ascii="Times New Roman" w:eastAsiaTheme="minorEastAsia" w:hAnsi="Times New Roman" w:cs="Times New Roman"/>
                      <w:b/>
                      <w:bCs/>
                      <w:color w:val="000000"/>
                      <w:sz w:val="20"/>
                      <w:szCs w:val="18"/>
                      <w:shd w:val="clear" w:color="auto" w:fill="FFFFFF"/>
                      <w:lang w:bidi="ar-EG"/>
                    </w:rPr>
                    <w:t>Treat./ Conc.</w:t>
                  </w:r>
                </w:p>
              </w:tc>
            </w:tr>
            <w:tr w:rsidR="006428F2" w:rsidRPr="009908B0" w:rsidTr="00197889">
              <w:trPr>
                <w:trHeight w:hRule="exact" w:val="274"/>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A</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26536</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CY+S (C2)</w:t>
                  </w:r>
                </w:p>
              </w:tc>
            </w:tr>
            <w:tr w:rsidR="006428F2" w:rsidRPr="009908B0" w:rsidTr="00197889">
              <w:trPr>
                <w:trHeight w:hRule="exact" w:val="279"/>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B</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17479</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lang w:bidi="ar-EG"/>
                    </w:rPr>
                    <w:t>CY+V (C2)</w:t>
                  </w:r>
                </w:p>
              </w:tc>
            </w:tr>
            <w:tr w:rsidR="006428F2" w:rsidRPr="009908B0" w:rsidTr="00197889">
              <w:trPr>
                <w:trHeight w:hRule="exact" w:val="282"/>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C</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14401</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lang w:bidi="ar-EG"/>
                    </w:rPr>
                    <w:t>CY (C1)</w:t>
                  </w:r>
                </w:p>
              </w:tc>
            </w:tr>
            <w:tr w:rsidR="006428F2" w:rsidRPr="009908B0" w:rsidTr="00197889">
              <w:trPr>
                <w:trHeight w:hRule="exact" w:val="287"/>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D</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11974</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CY+T (C2)</w:t>
                  </w:r>
                </w:p>
              </w:tc>
            </w:tr>
            <w:tr w:rsidR="006428F2" w:rsidRPr="009908B0" w:rsidTr="00197889">
              <w:trPr>
                <w:trHeight w:hRule="exact" w:val="290"/>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E</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lang w:bidi="ar-EG"/>
                    </w:rPr>
                    <w:t>8067</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CY+T (C1)</w:t>
                  </w:r>
                </w:p>
              </w:tc>
            </w:tr>
            <w:tr w:rsidR="006428F2" w:rsidRPr="009908B0" w:rsidTr="00197889">
              <w:trPr>
                <w:trHeight w:hRule="exact" w:val="281"/>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E</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rPr>
                  </w:pPr>
                  <w:r w:rsidRPr="009908B0">
                    <w:rPr>
                      <w:rFonts w:ascii="Times New Roman" w:eastAsiaTheme="minorEastAsia" w:hAnsi="Times New Roman" w:cs="Times New Roman"/>
                      <w:color w:val="000000"/>
                      <w:sz w:val="20"/>
                      <w:szCs w:val="18"/>
                      <w:lang w:bidi="ar-EG"/>
                    </w:rPr>
                    <w:t>7949</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lang w:bidi="ar-EG"/>
                    </w:rPr>
                    <w:t>CY (C2)</w:t>
                  </w:r>
                </w:p>
              </w:tc>
            </w:tr>
            <w:tr w:rsidR="006428F2" w:rsidRPr="009908B0" w:rsidTr="00197889">
              <w:trPr>
                <w:trHeight w:hRule="exact" w:val="284"/>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F</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rPr>
                  </w:pPr>
                  <w:r w:rsidRPr="009908B0">
                    <w:rPr>
                      <w:rFonts w:ascii="Times New Roman" w:eastAsiaTheme="minorEastAsia" w:hAnsi="Times New Roman" w:cs="Times New Roman"/>
                      <w:color w:val="000000"/>
                      <w:sz w:val="20"/>
                      <w:szCs w:val="18"/>
                      <w:lang w:bidi="ar-EG"/>
                    </w:rPr>
                    <w:t>5521</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CY+E (C2)</w:t>
                  </w:r>
                </w:p>
              </w:tc>
            </w:tr>
            <w:tr w:rsidR="006428F2" w:rsidRPr="009908B0" w:rsidTr="00197889">
              <w:trPr>
                <w:trHeight w:hRule="exact" w:val="289"/>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F</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4693</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rPr>
                    <w:t>C</w:t>
                  </w:r>
                </w:p>
              </w:tc>
            </w:tr>
            <w:tr w:rsidR="006428F2" w:rsidRPr="009908B0" w:rsidTr="00197889">
              <w:trPr>
                <w:trHeight w:hRule="exact" w:val="278"/>
                <w:jc w:val="center"/>
              </w:trPr>
              <w:tc>
                <w:tcPr>
                  <w:tcW w:w="216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G</w:t>
                  </w:r>
                </w:p>
              </w:tc>
              <w:tc>
                <w:tcPr>
                  <w:tcW w:w="117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4515</w:t>
                  </w:r>
                </w:p>
              </w:tc>
              <w:tc>
                <w:tcPr>
                  <w:tcW w:w="7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CY+V (C1)</w:t>
                  </w:r>
                </w:p>
              </w:tc>
            </w:tr>
            <w:tr w:rsidR="006428F2" w:rsidRPr="009908B0" w:rsidTr="00197889">
              <w:trPr>
                <w:trHeight w:hRule="exact" w:val="278"/>
                <w:jc w:val="center"/>
              </w:trPr>
              <w:tc>
                <w:tcPr>
                  <w:tcW w:w="2160" w:type="dxa"/>
                  <w:tcBorders>
                    <w:bottom w:val="single" w:sz="4" w:space="0" w:color="auto"/>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H</w:t>
                  </w:r>
                </w:p>
              </w:tc>
              <w:tc>
                <w:tcPr>
                  <w:tcW w:w="1170" w:type="dxa"/>
                  <w:tcBorders>
                    <w:bottom w:val="single" w:sz="4" w:space="0" w:color="auto"/>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3254</w:t>
                  </w:r>
                </w:p>
              </w:tc>
              <w:tc>
                <w:tcPr>
                  <w:tcW w:w="720" w:type="dxa"/>
                  <w:tcBorders>
                    <w:bottom w:val="single" w:sz="4" w:space="0" w:color="auto"/>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tcBorders>
                    <w:bottom w:val="single" w:sz="4" w:space="0" w:color="auto"/>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lang w:bidi="ar-EG"/>
                    </w:rPr>
                    <w:t>CY+E (C1)</w:t>
                  </w:r>
                </w:p>
              </w:tc>
            </w:tr>
            <w:tr w:rsidR="006428F2" w:rsidRPr="009908B0" w:rsidTr="00197889">
              <w:trPr>
                <w:trHeight w:hRule="exact" w:val="286"/>
                <w:jc w:val="center"/>
              </w:trPr>
              <w:tc>
                <w:tcPr>
                  <w:tcW w:w="2160" w:type="dxa"/>
                  <w:tcBorders>
                    <w:bottom w:val="nil"/>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lang w:bidi="ar-EG"/>
                    </w:rPr>
                  </w:pPr>
                  <w:r w:rsidRPr="009908B0">
                    <w:rPr>
                      <w:rFonts w:ascii="Times New Roman" w:eastAsiaTheme="minorEastAsia" w:hAnsi="Times New Roman" w:cs="Times New Roman"/>
                      <w:color w:val="000000"/>
                      <w:sz w:val="20"/>
                      <w:szCs w:val="18"/>
                      <w:shd w:val="clear" w:color="auto" w:fill="FFFFFF"/>
                      <w:lang w:bidi="ar-EG"/>
                    </w:rPr>
                    <w:t>I</w:t>
                  </w:r>
                </w:p>
              </w:tc>
              <w:tc>
                <w:tcPr>
                  <w:tcW w:w="1170" w:type="dxa"/>
                  <w:tcBorders>
                    <w:bottom w:val="nil"/>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-2469</w:t>
                  </w:r>
                </w:p>
              </w:tc>
              <w:tc>
                <w:tcPr>
                  <w:tcW w:w="720" w:type="dxa"/>
                  <w:tcBorders>
                    <w:bottom w:val="nil"/>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shd w:val="clear" w:color="auto" w:fill="FFFFFF"/>
                    </w:rPr>
                    <w:t>4</w:t>
                  </w:r>
                </w:p>
              </w:tc>
              <w:tc>
                <w:tcPr>
                  <w:tcW w:w="1620" w:type="dxa"/>
                  <w:tcBorders>
                    <w:bottom w:val="nil"/>
                  </w:tcBorders>
                  <w:shd w:val="clear" w:color="auto" w:fill="auto"/>
                  <w:vAlign w:val="center"/>
                </w:tcPr>
                <w:p w:rsidR="006428F2" w:rsidRPr="009908B0" w:rsidRDefault="006428F2" w:rsidP="00197889">
                  <w:pPr>
                    <w:bidi w:val="0"/>
                    <w:snapToGrid w:val="0"/>
                    <w:spacing w:after="0" w:line="240" w:lineRule="auto"/>
                    <w:jc w:val="both"/>
                    <w:rPr>
                      <w:rFonts w:ascii="Times New Roman" w:eastAsiaTheme="minorEastAsia" w:hAnsi="Times New Roman" w:cs="Times New Roman"/>
                      <w:color w:val="000000"/>
                      <w:sz w:val="20"/>
                      <w:szCs w:val="18"/>
                      <w:shd w:val="clear" w:color="auto" w:fill="FFFFFF"/>
                    </w:rPr>
                  </w:pPr>
                  <w:r w:rsidRPr="009908B0">
                    <w:rPr>
                      <w:rFonts w:ascii="Times New Roman" w:eastAsiaTheme="minorEastAsia" w:hAnsi="Times New Roman" w:cs="Times New Roman"/>
                      <w:color w:val="000000"/>
                      <w:sz w:val="20"/>
                      <w:szCs w:val="18"/>
                      <w:lang w:bidi="ar-EG"/>
                    </w:rPr>
                    <w:t>CY+S (C1)</w:t>
                  </w:r>
                </w:p>
              </w:tc>
            </w:tr>
          </w:tbl>
          <w:p w:rsidR="006428F2" w:rsidRPr="009908B0" w:rsidRDefault="006428F2" w:rsidP="00197889">
            <w:pPr>
              <w:bidi w:val="0"/>
              <w:snapToGrid w:val="0"/>
              <w:spacing w:after="0" w:line="240" w:lineRule="auto"/>
              <w:jc w:val="both"/>
              <w:rPr>
                <w:rFonts w:ascii="Times New Roman" w:eastAsiaTheme="minorEastAsia" w:hAnsi="Times New Roman" w:cs="Times New Roman"/>
                <w:i/>
                <w:iCs/>
                <w:color w:val="000000"/>
                <w:sz w:val="20"/>
                <w:szCs w:val="18"/>
              </w:rPr>
            </w:pPr>
          </w:p>
        </w:tc>
      </w:tr>
    </w:tbl>
    <w:p w:rsidR="00C602BC" w:rsidRPr="00197889" w:rsidRDefault="000601C4" w:rsidP="001C5AFD">
      <w:pPr>
        <w:bidi w:val="0"/>
        <w:snapToGrid w:val="0"/>
        <w:spacing w:after="0" w:line="240" w:lineRule="auto"/>
        <w:jc w:val="center"/>
        <w:rPr>
          <w:rFonts w:ascii="Times New Roman" w:hAnsi="Times New Roman" w:cs="Times New Roman"/>
          <w:i/>
          <w:iCs/>
          <w:sz w:val="20"/>
          <w:szCs w:val="18"/>
        </w:rPr>
      </w:pPr>
      <w:r w:rsidRPr="00197889">
        <w:rPr>
          <w:rFonts w:ascii="Times New Roman" w:hAnsi="Times New Roman" w:cs="Times New Roman"/>
          <w:i/>
          <w:iCs/>
          <w:sz w:val="20"/>
          <w:szCs w:val="18"/>
        </w:rPr>
        <w:t>C: control, C1: concentration 3µM, C2: concentration 5µM, CY: Cyclophosphamide, S: Sodium Phenylbutyrate, T: Temozolomide, V: Vorinostst,and E; Erlotinib.</w:t>
      </w:r>
    </w:p>
    <w:p w:rsidR="008C5F73" w:rsidRPr="00197889" w:rsidRDefault="008C5F73" w:rsidP="00197889">
      <w:pPr>
        <w:bidi w:val="0"/>
        <w:snapToGrid w:val="0"/>
        <w:spacing w:after="0" w:line="240" w:lineRule="auto"/>
        <w:ind w:firstLine="425"/>
        <w:jc w:val="both"/>
        <w:rPr>
          <w:rFonts w:ascii="Times New Roman" w:hAnsi="Times New Roman" w:cs="Times New Roman"/>
          <w:i/>
          <w:iCs/>
          <w:sz w:val="20"/>
          <w:szCs w:val="18"/>
        </w:rPr>
      </w:pPr>
    </w:p>
    <w:p w:rsidR="006428F2" w:rsidRPr="00197889" w:rsidRDefault="00D5285F" w:rsidP="00197889">
      <w:pPr>
        <w:bidi w:val="0"/>
        <w:snapToGrid w:val="0"/>
        <w:spacing w:after="0" w:line="240" w:lineRule="auto"/>
        <w:jc w:val="center"/>
        <w:rPr>
          <w:rFonts w:ascii="Times New Roman" w:hAnsi="Times New Roman" w:cs="Times New Roman"/>
          <w:b/>
          <w:bCs/>
          <w:sz w:val="20"/>
          <w:szCs w:val="20"/>
        </w:rPr>
      </w:pPr>
      <w:r w:rsidRPr="00D5285F">
        <w:rPr>
          <w:rFonts w:ascii="Times New Roman" w:hAnsi="Times New Roman" w:cs="Times New Roman"/>
          <w:sz w:val="20"/>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8pt;height:199.7pt;mso-position-horizontal-relative:char;mso-position-vertical-relative:line">
            <v:imagedata r:id="rId21" o:title="" croptop="1054f" cropbottom="11420f" cropleft="4469f" cropright="2972f" gain="109227f" blacklevel="-6554f"/>
          </v:shape>
        </w:pict>
      </w:r>
    </w:p>
    <w:p w:rsidR="008C5F73" w:rsidRPr="00197889" w:rsidRDefault="008C5F73" w:rsidP="00197889">
      <w:pPr>
        <w:bidi w:val="0"/>
        <w:snapToGrid w:val="0"/>
        <w:spacing w:after="0" w:line="240" w:lineRule="auto"/>
        <w:jc w:val="center"/>
        <w:rPr>
          <w:rFonts w:ascii="Times New Roman" w:hAnsi="Times New Roman" w:cs="Times New Roman"/>
          <w:b/>
          <w:bCs/>
          <w:sz w:val="20"/>
          <w:szCs w:val="18"/>
        </w:rPr>
      </w:pPr>
      <w:r w:rsidRPr="00197889">
        <w:rPr>
          <w:rFonts w:ascii="Times New Roman" w:hAnsi="Times New Roman" w:cs="Times New Roman"/>
          <w:b/>
          <w:bCs/>
          <w:sz w:val="20"/>
          <w:szCs w:val="18"/>
        </w:rPr>
        <w:t>Figure (1): A standard curve of the relationship between OD and concentration of 5-Methylcitidine.</w:t>
      </w:r>
    </w:p>
    <w:p w:rsidR="008C5F73" w:rsidRPr="00197889" w:rsidRDefault="008C5F73" w:rsidP="00197889">
      <w:pPr>
        <w:bidi w:val="0"/>
        <w:snapToGrid w:val="0"/>
        <w:spacing w:after="0" w:line="240" w:lineRule="auto"/>
        <w:ind w:firstLine="425"/>
        <w:jc w:val="both"/>
        <w:rPr>
          <w:rFonts w:ascii="Times New Roman" w:hAnsi="Times New Roman" w:cs="Times New Roman"/>
          <w:b/>
          <w:bCs/>
          <w:sz w:val="20"/>
          <w:szCs w:val="20"/>
        </w:rPr>
      </w:pPr>
    </w:p>
    <w:tbl>
      <w:tblPr>
        <w:tblW w:w="0" w:type="auto"/>
        <w:jc w:val="center"/>
        <w:tblLook w:val="04A0"/>
      </w:tblPr>
      <w:tblGrid>
        <w:gridCol w:w="8762"/>
      </w:tblGrid>
      <w:tr w:rsidR="006428F2" w:rsidRPr="009908B0" w:rsidTr="00197889">
        <w:trPr>
          <w:trHeight w:val="3534"/>
          <w:jc w:val="center"/>
        </w:trPr>
        <w:tc>
          <w:tcPr>
            <w:tcW w:w="8762" w:type="dxa"/>
          </w:tcPr>
          <w:p w:rsidR="006428F2" w:rsidRPr="009908B0" w:rsidRDefault="00D5285F" w:rsidP="00197889">
            <w:pPr>
              <w:bidi w:val="0"/>
              <w:snapToGrid w:val="0"/>
              <w:spacing w:after="0" w:line="240" w:lineRule="auto"/>
              <w:jc w:val="center"/>
              <w:rPr>
                <w:rFonts w:ascii="Times New Roman" w:eastAsiaTheme="minorEastAsia" w:hAnsi="Times New Roman" w:cs="Times New Roman"/>
                <w:b/>
                <w:bCs/>
                <w:color w:val="000000"/>
                <w:sz w:val="20"/>
                <w:szCs w:val="18"/>
              </w:rPr>
            </w:pPr>
            <w:r w:rsidRPr="00D5285F">
              <w:rPr>
                <w:rFonts w:ascii="Times New Roman" w:eastAsiaTheme="minorEastAsia" w:hAnsi="Times New Roman" w:cs="Times New Roman"/>
                <w:color w:val="000000"/>
                <w:sz w:val="20"/>
              </w:rPr>
              <w:lastRenderedPageBreak/>
              <w:pict>
                <v:shape id="Chart 16" o:spid="_x0000_i1026" type="#_x0000_t75" style="width:343.7pt;height:181.55pt;visibility:visible" o:gfxdata="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">
                  <v:imagedata r:id="rId22" o:title="" cropbottom="-41f" cropright="-7f"/>
                  <o:lock v:ext="edit" aspectratio="f"/>
                </v:shape>
              </w:pict>
            </w:r>
          </w:p>
        </w:tc>
      </w:tr>
    </w:tbl>
    <w:p w:rsidR="006428F2" w:rsidRPr="00197889" w:rsidRDefault="006428F2" w:rsidP="00197889">
      <w:pPr>
        <w:bidi w:val="0"/>
        <w:snapToGrid w:val="0"/>
        <w:spacing w:after="0" w:line="240" w:lineRule="auto"/>
        <w:jc w:val="both"/>
        <w:rPr>
          <w:rFonts w:ascii="Times New Roman" w:hAnsi="Times New Roman" w:cs="Times New Roman"/>
          <w:b/>
          <w:bCs/>
          <w:sz w:val="20"/>
          <w:szCs w:val="18"/>
        </w:rPr>
      </w:pPr>
      <w:r w:rsidRPr="00197889">
        <w:rPr>
          <w:rFonts w:ascii="Times New Roman" w:hAnsi="Times New Roman" w:cs="Times New Roman"/>
          <w:b/>
          <w:bCs/>
          <w:sz w:val="20"/>
          <w:szCs w:val="18"/>
        </w:rPr>
        <w:t xml:space="preserve">Figure (2): The differences in the number of viable cells between treated and </w:t>
      </w:r>
      <w:r w:rsidR="00DD21FC" w:rsidRPr="00197889">
        <w:rPr>
          <w:rFonts w:ascii="Times New Roman" w:hAnsi="Times New Roman" w:cs="Times New Roman"/>
          <w:b/>
          <w:bCs/>
          <w:sz w:val="20"/>
          <w:szCs w:val="18"/>
        </w:rPr>
        <w:t>un</w:t>
      </w:r>
      <w:r w:rsidRPr="00197889">
        <w:rPr>
          <w:rFonts w:ascii="Times New Roman" w:hAnsi="Times New Roman" w:cs="Times New Roman"/>
          <w:b/>
          <w:bCs/>
          <w:sz w:val="20"/>
          <w:szCs w:val="18"/>
        </w:rPr>
        <w:t>treated cells. C: Control, Cy: Cyclophosphamide, S: Sodium Phenylbutyrate, E: Erlotinib, V: Vorinostat, and T: Temozolomide. I: concentration of 3µM and II: concentration of 5µM.</w:t>
      </w:r>
    </w:p>
    <w:p w:rsidR="006428F2" w:rsidRPr="00197889" w:rsidRDefault="006428F2" w:rsidP="00197889">
      <w:pPr>
        <w:bidi w:val="0"/>
        <w:snapToGrid w:val="0"/>
        <w:spacing w:after="0" w:line="240" w:lineRule="auto"/>
        <w:ind w:firstLine="425"/>
        <w:jc w:val="both"/>
        <w:rPr>
          <w:rFonts w:ascii="Times New Roman" w:hAnsi="Times New Roman" w:cs="Times New Roman"/>
          <w:sz w:val="20"/>
          <w:szCs w:val="18"/>
        </w:rPr>
      </w:pPr>
    </w:p>
    <w:tbl>
      <w:tblPr>
        <w:tblW w:w="0" w:type="auto"/>
        <w:jc w:val="center"/>
        <w:tblLook w:val="04A0"/>
      </w:tblPr>
      <w:tblGrid>
        <w:gridCol w:w="6939"/>
      </w:tblGrid>
      <w:tr w:rsidR="00106D75" w:rsidRPr="009908B0" w:rsidTr="00197889">
        <w:trPr>
          <w:jc w:val="center"/>
        </w:trPr>
        <w:tc>
          <w:tcPr>
            <w:tcW w:w="0" w:type="auto"/>
            <w:vAlign w:val="center"/>
          </w:tcPr>
          <w:p w:rsidR="00106D75" w:rsidRPr="009908B0" w:rsidRDefault="00D5285F" w:rsidP="00197889">
            <w:pPr>
              <w:bidi w:val="0"/>
              <w:snapToGrid w:val="0"/>
              <w:spacing w:after="0" w:line="240" w:lineRule="auto"/>
              <w:jc w:val="center"/>
              <w:rPr>
                <w:rFonts w:ascii="Times New Roman" w:eastAsiaTheme="minorEastAsia" w:hAnsi="Times New Roman" w:cs="Times New Roman"/>
                <w:b/>
                <w:bCs/>
                <w:color w:val="000000"/>
                <w:sz w:val="20"/>
                <w:szCs w:val="18"/>
              </w:rPr>
            </w:pPr>
            <w:r w:rsidRPr="00D5285F">
              <w:rPr>
                <w:rFonts w:ascii="Times New Roman" w:eastAsiaTheme="minorEastAsia" w:hAnsi="Times New Roman" w:cs="Times New Roman"/>
                <w:color w:val="000000"/>
                <w:sz w:val="20"/>
              </w:rPr>
              <w:pict>
                <v:shape id="Picture 20" o:spid="_x0000_i1027" type="#_x0000_t75" style="width:336.2pt;height:120.2pt;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W+q/AAAA2wAAAA8AAABkcnMvZG93bnJldi54bWxET8uKwjAU3Qv+Q7iCO00VEe0YRUVhmJ0P&#10;Btzdae40xeamJKnWv58sBlweznu16WwtHuRD5VjBZJyBIC6crrhUcL0cRwsQISJrrB2TghcF2Kz7&#10;vRXm2j35RI9zLEUK4ZCjAhNjk0sZCkMWw9g1xIn7dd5iTNCXUnt8pnBby2mWzaXFilODwYb2hor7&#10;ubUKDkt/ayOezJe57bD9nu1/5vVLqeGg236AiNTFt/jf/akVTNP69CX9ALn+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JVvqvwAAANsAAAAPAAAAAAAAAAAAAAAAAJ8CAABk&#10;cnMvZG93bnJldi54bWxQSwUGAAAAAAQABAD3AAAAiwMAAAAA&#10;">
                  <v:imagedata r:id="rId23" o:title=""/>
                </v:shape>
              </w:pict>
            </w:r>
          </w:p>
        </w:tc>
      </w:tr>
    </w:tbl>
    <w:p w:rsidR="00106D75" w:rsidRPr="00197889" w:rsidRDefault="00106D75" w:rsidP="00197889">
      <w:pPr>
        <w:bidi w:val="0"/>
        <w:snapToGrid w:val="0"/>
        <w:spacing w:after="0" w:line="240" w:lineRule="auto"/>
        <w:jc w:val="both"/>
        <w:rPr>
          <w:rFonts w:ascii="Times New Roman" w:hAnsi="Times New Roman" w:cs="Times New Roman"/>
          <w:b/>
          <w:bCs/>
          <w:sz w:val="20"/>
          <w:szCs w:val="18"/>
        </w:rPr>
      </w:pPr>
      <w:r w:rsidRPr="00197889">
        <w:rPr>
          <w:rFonts w:ascii="Times New Roman" w:hAnsi="Times New Roman" w:cs="Times New Roman"/>
          <w:b/>
          <w:bCs/>
          <w:sz w:val="20"/>
          <w:szCs w:val="18"/>
        </w:rPr>
        <w:t>Figure (3): DNA degradation assay. C: Control, Cy: Cyclophosphamide, E: Erlotinib, T: Temozolomide, S: Sodium Phenylbutyrate, and V: Vorinostat.</w:t>
      </w:r>
    </w:p>
    <w:p w:rsidR="00D81913" w:rsidRPr="00197889" w:rsidRDefault="00D81913" w:rsidP="00197889">
      <w:pPr>
        <w:bidi w:val="0"/>
        <w:snapToGrid w:val="0"/>
        <w:spacing w:after="0" w:line="240" w:lineRule="auto"/>
        <w:ind w:firstLine="425"/>
        <w:jc w:val="both"/>
        <w:rPr>
          <w:rFonts w:ascii="Times New Roman" w:hAnsi="Times New Roman" w:cs="Times New Roman"/>
          <w:b/>
          <w:bCs/>
          <w:sz w:val="20"/>
          <w:szCs w:val="18"/>
          <w:lang w:bidi="ar-EG"/>
        </w:rPr>
      </w:pPr>
    </w:p>
    <w:p w:rsidR="00D81913" w:rsidRPr="00197889" w:rsidRDefault="00D5285F" w:rsidP="00197889">
      <w:pPr>
        <w:bidi w:val="0"/>
        <w:snapToGrid w:val="0"/>
        <w:spacing w:after="0" w:line="240" w:lineRule="auto"/>
        <w:jc w:val="center"/>
        <w:rPr>
          <w:rFonts w:ascii="Times New Roman" w:hAnsi="Times New Roman" w:cs="Times New Roman"/>
          <w:b/>
          <w:bCs/>
          <w:sz w:val="20"/>
          <w:szCs w:val="18"/>
        </w:rPr>
      </w:pPr>
      <w:r w:rsidRPr="00D5285F">
        <w:rPr>
          <w:rFonts w:ascii="Times New Roman" w:hAnsi="Times New Roman" w:cs="Times New Roman"/>
          <w:sz w:val="20"/>
        </w:rPr>
        <w:pict>
          <v:shape id="_x0000_i1028" type="#_x0000_t75" style="width:334.95pt;height:209.75pt">
            <v:imagedata r:id="rId24" o:title="" croptop="1806f" cropbottom="12319f" cropleft="827f" cropright="934f"/>
          </v:shape>
        </w:pict>
      </w:r>
    </w:p>
    <w:p w:rsidR="00AA5E3E" w:rsidRPr="00197889" w:rsidRDefault="00AA5E3E" w:rsidP="00197889">
      <w:pPr>
        <w:bidi w:val="0"/>
        <w:snapToGrid w:val="0"/>
        <w:spacing w:after="0" w:line="240" w:lineRule="auto"/>
        <w:jc w:val="both"/>
        <w:rPr>
          <w:rFonts w:ascii="Times New Roman" w:hAnsi="Times New Roman" w:cs="Times New Roman"/>
          <w:b/>
          <w:bCs/>
          <w:sz w:val="20"/>
          <w:szCs w:val="18"/>
        </w:rPr>
      </w:pPr>
      <w:r w:rsidRPr="00197889">
        <w:rPr>
          <w:rFonts w:ascii="Times New Roman" w:hAnsi="Times New Roman" w:cs="Times New Roman"/>
          <w:b/>
          <w:bCs/>
          <w:sz w:val="20"/>
          <w:szCs w:val="18"/>
        </w:rPr>
        <w:t>Figure (4):  Levels of 5-Methylcytidin in nM after treating HCC cells with different drugs. C: Control, Cy: Cyclophosphamide, S: Sodium Phenylbutyrate, E: Erlotinib, and T: Temozolomide. I: concentration of 3µM and II: concentration of 5µM.</w:t>
      </w:r>
    </w:p>
    <w:p w:rsidR="00AA5E3E" w:rsidRPr="00197889" w:rsidRDefault="00AA5E3E" w:rsidP="00197889">
      <w:pPr>
        <w:bidi w:val="0"/>
        <w:snapToGrid w:val="0"/>
        <w:spacing w:after="0" w:line="240" w:lineRule="auto"/>
        <w:jc w:val="both"/>
        <w:rPr>
          <w:rFonts w:ascii="Times New Roman" w:hAnsi="Times New Roman" w:cs="Times New Roman"/>
          <w:b/>
          <w:bCs/>
          <w:sz w:val="20"/>
          <w:szCs w:val="20"/>
          <w:lang w:bidi="ar-EG"/>
        </w:rPr>
      </w:pPr>
    </w:p>
    <w:p w:rsidR="00197889" w:rsidRPr="00197889" w:rsidRDefault="00197889" w:rsidP="00197889">
      <w:pPr>
        <w:bidi w:val="0"/>
        <w:snapToGrid w:val="0"/>
        <w:spacing w:after="0" w:line="240" w:lineRule="auto"/>
        <w:ind w:firstLine="425"/>
        <w:jc w:val="both"/>
        <w:rPr>
          <w:rFonts w:ascii="Times New Roman" w:hAnsi="Times New Roman" w:cs="Times New Roman"/>
          <w:sz w:val="20"/>
          <w:szCs w:val="20"/>
        </w:rPr>
        <w:sectPr w:rsidR="00197889" w:rsidRPr="00197889" w:rsidSect="005C45BD">
          <w:headerReference w:type="default" r:id="rId25"/>
          <w:footerReference w:type="default" r:id="rId26"/>
          <w:type w:val="continuous"/>
          <w:pgSz w:w="12240" w:h="15842" w:code="9"/>
          <w:pgMar w:top="1440" w:right="1440" w:bottom="1440" w:left="1440" w:header="720" w:footer="720" w:gutter="0"/>
          <w:cols w:space="708"/>
          <w:bidi/>
          <w:rtlGutter/>
          <w:docGrid w:linePitch="360"/>
        </w:sectPr>
      </w:pPr>
    </w:p>
    <w:p w:rsidR="00DD21FC" w:rsidRPr="00197889" w:rsidRDefault="003B1D7C"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lastRenderedPageBreak/>
        <w:t xml:space="preserve">Data could also be viewed </w:t>
      </w:r>
      <w:r w:rsidR="001C1228" w:rsidRPr="00197889">
        <w:rPr>
          <w:rFonts w:ascii="Times New Roman" w:hAnsi="Times New Roman" w:cs="Times New Roman"/>
          <w:sz w:val="20"/>
          <w:szCs w:val="20"/>
        </w:rPr>
        <w:t xml:space="preserve">in a </w:t>
      </w:r>
      <w:r w:rsidR="008F176F" w:rsidRPr="00197889">
        <w:rPr>
          <w:rFonts w:ascii="Times New Roman" w:hAnsi="Times New Roman" w:cs="Times New Roman"/>
          <w:sz w:val="20"/>
          <w:szCs w:val="20"/>
        </w:rPr>
        <w:t>dose-wise</w:t>
      </w:r>
      <w:r w:rsidR="001C1228" w:rsidRPr="00197889">
        <w:rPr>
          <w:rFonts w:ascii="Times New Roman" w:hAnsi="Times New Roman" w:cs="Times New Roman"/>
          <w:sz w:val="20"/>
          <w:szCs w:val="20"/>
        </w:rPr>
        <w:t xml:space="preserve"> perspective</w:t>
      </w:r>
      <w:r w:rsidR="008F176F" w:rsidRPr="00197889">
        <w:rPr>
          <w:rFonts w:ascii="Times New Roman" w:hAnsi="Times New Roman" w:cs="Times New Roman"/>
          <w:sz w:val="20"/>
          <w:szCs w:val="20"/>
        </w:rPr>
        <w:t xml:space="preserve"> </w:t>
      </w:r>
      <w:r w:rsidRPr="00197889">
        <w:rPr>
          <w:rFonts w:ascii="Times New Roman" w:hAnsi="Times New Roman" w:cs="Times New Roman"/>
          <w:sz w:val="20"/>
          <w:szCs w:val="20"/>
        </w:rPr>
        <w:t>to elucidate the effect of the drug dose on the HCC cell proliferatio</w:t>
      </w:r>
      <w:r w:rsidR="000A5BF7" w:rsidRPr="00197889">
        <w:rPr>
          <w:rFonts w:ascii="Times New Roman" w:hAnsi="Times New Roman" w:cs="Times New Roman"/>
          <w:sz w:val="20"/>
          <w:szCs w:val="20"/>
        </w:rPr>
        <w:t>n (Figure 5). Meanwhile, t</w:t>
      </w:r>
      <w:r w:rsidR="0041221E" w:rsidRPr="00197889">
        <w:rPr>
          <w:rFonts w:ascii="Times New Roman" w:hAnsi="Times New Roman" w:cs="Times New Roman"/>
          <w:sz w:val="20"/>
          <w:szCs w:val="20"/>
        </w:rPr>
        <w:t>he presented data indicated that applying Cyclophosphamide in lower concentration (3µ</w:t>
      </w:r>
      <w:r w:rsidR="000A5BF7" w:rsidRPr="00197889">
        <w:rPr>
          <w:rFonts w:ascii="Times New Roman" w:hAnsi="Times New Roman" w:cs="Times New Roman"/>
          <w:sz w:val="20"/>
          <w:szCs w:val="20"/>
        </w:rPr>
        <w:t>M) resulted in hypermethylation of the</w:t>
      </w:r>
      <w:r w:rsidR="0041221E" w:rsidRPr="00197889">
        <w:rPr>
          <w:rFonts w:ascii="Times New Roman" w:hAnsi="Times New Roman" w:cs="Times New Roman"/>
          <w:sz w:val="20"/>
          <w:szCs w:val="20"/>
        </w:rPr>
        <w:t xml:space="preserve"> whole genome of the hepatocellular carcinoma cells</w:t>
      </w:r>
      <w:r w:rsidR="000A5BF7" w:rsidRPr="00197889">
        <w:rPr>
          <w:rFonts w:ascii="Times New Roman" w:hAnsi="Times New Roman" w:cs="Times New Roman"/>
          <w:sz w:val="20"/>
          <w:szCs w:val="20"/>
        </w:rPr>
        <w:t xml:space="preserve"> (Figure 6)</w:t>
      </w:r>
      <w:r w:rsidR="0041221E" w:rsidRPr="00197889">
        <w:rPr>
          <w:rFonts w:ascii="Times New Roman" w:hAnsi="Times New Roman" w:cs="Times New Roman"/>
          <w:sz w:val="20"/>
          <w:szCs w:val="20"/>
        </w:rPr>
        <w:t xml:space="preserve">. The higher concentration of the same drug (5µM) yielded a lower methylation rate, despite </w:t>
      </w:r>
      <w:r w:rsidR="00BD4D70" w:rsidRPr="00197889">
        <w:rPr>
          <w:rFonts w:ascii="Times New Roman" w:hAnsi="Times New Roman" w:cs="Times New Roman"/>
          <w:sz w:val="20"/>
          <w:szCs w:val="20"/>
        </w:rPr>
        <w:t>being</w:t>
      </w:r>
      <w:r w:rsidR="0041221E" w:rsidRPr="00197889">
        <w:rPr>
          <w:rFonts w:ascii="Times New Roman" w:hAnsi="Times New Roman" w:cs="Times New Roman"/>
          <w:sz w:val="20"/>
          <w:szCs w:val="20"/>
        </w:rPr>
        <w:t xml:space="preserve"> higher than the control. When combined with Sodium Phenylbutyrate in lower concentration (3</w:t>
      </w:r>
      <w:r w:rsidR="008807AC" w:rsidRPr="00197889">
        <w:rPr>
          <w:rFonts w:ascii="Times New Roman" w:hAnsi="Times New Roman" w:cs="Times New Roman"/>
          <w:sz w:val="20"/>
          <w:szCs w:val="20"/>
        </w:rPr>
        <w:t>µ</w:t>
      </w:r>
      <w:r w:rsidR="0041221E" w:rsidRPr="00197889">
        <w:rPr>
          <w:rFonts w:ascii="Times New Roman" w:hAnsi="Times New Roman" w:cs="Times New Roman"/>
          <w:sz w:val="20"/>
          <w:szCs w:val="20"/>
        </w:rPr>
        <w:t xml:space="preserve">M), cyclophosphamide </w:t>
      </w:r>
      <w:r w:rsidR="008E0ECF" w:rsidRPr="00197889">
        <w:rPr>
          <w:rFonts w:ascii="Times New Roman" w:hAnsi="Times New Roman" w:cs="Times New Roman"/>
          <w:sz w:val="20"/>
          <w:szCs w:val="20"/>
        </w:rPr>
        <w:t>induced a severe hypomethylation, while when the same combination was applied in higher concentration (5</w:t>
      </w:r>
      <w:r w:rsidR="008807AC" w:rsidRPr="00197889">
        <w:rPr>
          <w:rFonts w:ascii="Times New Roman" w:hAnsi="Times New Roman" w:cs="Times New Roman"/>
          <w:sz w:val="20"/>
          <w:szCs w:val="20"/>
        </w:rPr>
        <w:t>µ</w:t>
      </w:r>
      <w:r w:rsidR="008E0ECF" w:rsidRPr="00197889">
        <w:rPr>
          <w:rFonts w:ascii="Times New Roman" w:hAnsi="Times New Roman" w:cs="Times New Roman"/>
          <w:sz w:val="20"/>
          <w:szCs w:val="20"/>
        </w:rPr>
        <w:t>M)</w:t>
      </w:r>
      <w:r w:rsidR="008807AC" w:rsidRPr="00197889">
        <w:rPr>
          <w:rFonts w:ascii="Times New Roman" w:hAnsi="Times New Roman" w:cs="Times New Roman"/>
          <w:sz w:val="20"/>
          <w:szCs w:val="20"/>
        </w:rPr>
        <w:t>, it induced severe hypermethylation</w:t>
      </w:r>
      <w:r w:rsidR="00DD21FC" w:rsidRPr="00197889">
        <w:rPr>
          <w:rFonts w:ascii="Times New Roman" w:hAnsi="Times New Roman" w:cs="Times New Roman"/>
          <w:sz w:val="20"/>
          <w:szCs w:val="20"/>
        </w:rPr>
        <w:t>.</w:t>
      </w:r>
    </w:p>
    <w:p w:rsidR="00510C2E" w:rsidRDefault="00DD21FC" w:rsidP="00197889">
      <w:pPr>
        <w:bidi w:val="0"/>
        <w:snapToGrid w:val="0"/>
        <w:spacing w:after="0" w:line="240" w:lineRule="auto"/>
        <w:ind w:firstLine="425"/>
        <w:jc w:val="both"/>
        <w:rPr>
          <w:rFonts w:ascii="Times New Roman" w:hAnsi="Times New Roman" w:cs="Times New Roman"/>
          <w:sz w:val="20"/>
          <w:szCs w:val="20"/>
        </w:rPr>
      </w:pPr>
      <w:r w:rsidRPr="00197889">
        <w:rPr>
          <w:rFonts w:ascii="Times New Roman" w:hAnsi="Times New Roman" w:cs="Times New Roman"/>
          <w:sz w:val="20"/>
          <w:szCs w:val="20"/>
        </w:rPr>
        <w:t xml:space="preserve">This </w:t>
      </w:r>
      <w:r w:rsidR="00A21BED" w:rsidRPr="00197889">
        <w:rPr>
          <w:rFonts w:ascii="Times New Roman" w:hAnsi="Times New Roman" w:cs="Times New Roman"/>
          <w:sz w:val="20"/>
          <w:szCs w:val="20"/>
        </w:rPr>
        <w:t>might indicate</w:t>
      </w:r>
      <w:r w:rsidR="00BD4D70" w:rsidRPr="00197889">
        <w:rPr>
          <w:rFonts w:ascii="Times New Roman" w:hAnsi="Times New Roman" w:cs="Times New Roman"/>
          <w:sz w:val="20"/>
          <w:szCs w:val="20"/>
        </w:rPr>
        <w:t xml:space="preserve"> that </w:t>
      </w:r>
      <w:r w:rsidR="00A21BED" w:rsidRPr="00197889">
        <w:rPr>
          <w:rFonts w:ascii="Times New Roman" w:hAnsi="Times New Roman" w:cs="Times New Roman"/>
          <w:sz w:val="20"/>
          <w:szCs w:val="20"/>
        </w:rPr>
        <w:t>the combination should be used</w:t>
      </w:r>
      <w:r w:rsidR="00A21BED" w:rsidRPr="001C5AFD">
        <w:rPr>
          <w:rFonts w:ascii="Times New Roman" w:hAnsi="Times New Roman" w:cs="Times New Roman"/>
          <w:sz w:val="20"/>
          <w:szCs w:val="20"/>
        </w:rPr>
        <w:t xml:space="preserve"> in low</w:t>
      </w:r>
      <w:r w:rsidR="0011259D" w:rsidRPr="001C5AFD">
        <w:rPr>
          <w:rFonts w:ascii="Times New Roman" w:hAnsi="Times New Roman" w:cs="Times New Roman"/>
          <w:sz w:val="20"/>
          <w:szCs w:val="20"/>
        </w:rPr>
        <w:t>er</w:t>
      </w:r>
      <w:r w:rsidR="00A21BED" w:rsidRPr="001C5AFD">
        <w:rPr>
          <w:rFonts w:ascii="Times New Roman" w:hAnsi="Times New Roman" w:cs="Times New Roman"/>
          <w:sz w:val="20"/>
          <w:szCs w:val="20"/>
        </w:rPr>
        <w:t xml:space="preserve"> concentration (</w:t>
      </w:r>
      <w:r w:rsidR="00F33EB2" w:rsidRPr="001C5AFD">
        <w:rPr>
          <w:rFonts w:ascii="Times New Roman" w:hAnsi="Times New Roman" w:cs="Times New Roman"/>
          <w:bCs/>
          <w:sz w:val="20"/>
          <w:szCs w:val="20"/>
        </w:rPr>
        <w:t xml:space="preserve">Greten </w:t>
      </w:r>
      <w:r w:rsidR="00F33EB2"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2010; </w:t>
      </w:r>
      <w:r w:rsidR="00DD0987" w:rsidRPr="001C5AFD">
        <w:rPr>
          <w:rFonts w:ascii="Times New Roman" w:hAnsi="Times New Roman" w:cs="Times New Roman"/>
          <w:bCs/>
          <w:sz w:val="20"/>
          <w:szCs w:val="20"/>
        </w:rPr>
        <w:lastRenderedPageBreak/>
        <w:t xml:space="preserve">Reguart </w:t>
      </w:r>
      <w:r w:rsidR="00DD0987" w:rsidRPr="001C5AFD">
        <w:rPr>
          <w:rFonts w:ascii="Times New Roman" w:hAnsi="Times New Roman" w:cs="Times New Roman"/>
          <w:bCs/>
          <w:i/>
          <w:iCs/>
          <w:sz w:val="20"/>
          <w:szCs w:val="20"/>
        </w:rPr>
        <w:t>et al.,</w:t>
      </w:r>
      <w:r w:rsidR="00F33EB2" w:rsidRPr="001C5AFD">
        <w:rPr>
          <w:rFonts w:ascii="Times New Roman" w:hAnsi="Times New Roman" w:cs="Times New Roman"/>
          <w:bCs/>
          <w:sz w:val="20"/>
          <w:szCs w:val="20"/>
        </w:rPr>
        <w:t xml:space="preserve"> 2014</w:t>
      </w:r>
      <w:r w:rsidR="00A21BED" w:rsidRPr="001C5AFD">
        <w:rPr>
          <w:rFonts w:ascii="Times New Roman" w:hAnsi="Times New Roman" w:cs="Times New Roman"/>
          <w:sz w:val="20"/>
          <w:szCs w:val="20"/>
        </w:rPr>
        <w:t>). In addition, when Cyclophosphamide was applied combined with Erlotinib, the lower concentration</w:t>
      </w:r>
      <w:r w:rsidR="00BD4D70" w:rsidRPr="001C5AFD">
        <w:rPr>
          <w:rFonts w:ascii="Times New Roman" w:hAnsi="Times New Roman" w:cs="Times New Roman"/>
          <w:sz w:val="20"/>
          <w:szCs w:val="20"/>
        </w:rPr>
        <w:t xml:space="preserve"> caused</w:t>
      </w:r>
      <w:r w:rsidR="00A21BED" w:rsidRPr="001C5AFD">
        <w:rPr>
          <w:rFonts w:ascii="Times New Roman" w:hAnsi="Times New Roman" w:cs="Times New Roman"/>
          <w:sz w:val="20"/>
          <w:szCs w:val="20"/>
        </w:rPr>
        <w:t xml:space="preserve"> h</w:t>
      </w:r>
      <w:r w:rsidR="00BD4D70" w:rsidRPr="001C5AFD">
        <w:rPr>
          <w:rFonts w:ascii="Times New Roman" w:hAnsi="Times New Roman" w:cs="Times New Roman"/>
          <w:sz w:val="20"/>
          <w:szCs w:val="20"/>
        </w:rPr>
        <w:t>ypomethylation of</w:t>
      </w:r>
      <w:r w:rsidR="00A21BED" w:rsidRPr="001C5AFD">
        <w:rPr>
          <w:rFonts w:ascii="Times New Roman" w:hAnsi="Times New Roman" w:cs="Times New Roman"/>
          <w:sz w:val="20"/>
          <w:szCs w:val="20"/>
        </w:rPr>
        <w:t xml:space="preserve"> the whole genome of the HCC cells, </w:t>
      </w:r>
      <w:r w:rsidR="00886226" w:rsidRPr="001C5AFD">
        <w:rPr>
          <w:rFonts w:ascii="Times New Roman" w:hAnsi="Times New Roman" w:cs="Times New Roman"/>
          <w:sz w:val="20"/>
          <w:szCs w:val="20"/>
        </w:rPr>
        <w:t>w</w:t>
      </w:r>
      <w:r w:rsidR="00A21BED" w:rsidRPr="001C5AFD">
        <w:rPr>
          <w:rFonts w:ascii="Times New Roman" w:hAnsi="Times New Roman" w:cs="Times New Roman"/>
          <w:sz w:val="20"/>
          <w:szCs w:val="20"/>
        </w:rPr>
        <w:t>hile the high concentration yielded more methyl groups added to the CpG dinucleotides</w:t>
      </w:r>
      <w:r w:rsidR="00886226" w:rsidRPr="001C5AFD">
        <w:rPr>
          <w:rFonts w:ascii="Times New Roman" w:hAnsi="Times New Roman" w:cs="Times New Roman"/>
          <w:sz w:val="20"/>
          <w:szCs w:val="20"/>
        </w:rPr>
        <w:t xml:space="preserve">. This also indicated that the desired hypomethylation pattern could be obtained by using the lower concentrations of the combined drugs. The same profile has been noticed when Cyclophosphamide was combined with other drugs, </w:t>
      </w:r>
      <w:r w:rsidR="00886226" w:rsidRPr="001C5AFD">
        <w:rPr>
          <w:rFonts w:ascii="Times New Roman" w:hAnsi="Times New Roman" w:cs="Times New Roman"/>
          <w:i/>
          <w:iCs/>
          <w:sz w:val="20"/>
          <w:szCs w:val="20"/>
        </w:rPr>
        <w:t>i.e</w:t>
      </w:r>
      <w:r w:rsidR="00886226" w:rsidRPr="001C5AFD">
        <w:rPr>
          <w:rFonts w:ascii="Times New Roman" w:hAnsi="Times New Roman" w:cs="Times New Roman"/>
          <w:sz w:val="20"/>
          <w:szCs w:val="20"/>
        </w:rPr>
        <w:t>., Vorinostat and Temozolomide (</w:t>
      </w:r>
      <w:r w:rsidR="00DD0987" w:rsidRPr="001C5AFD">
        <w:rPr>
          <w:rFonts w:ascii="Times New Roman" w:hAnsi="Times New Roman" w:cs="Times New Roman"/>
          <w:bCs/>
          <w:sz w:val="20"/>
          <w:szCs w:val="20"/>
        </w:rPr>
        <w:t xml:space="preserve">Zhang </w:t>
      </w:r>
      <w:r w:rsidR="00DD0987" w:rsidRPr="001C5AFD">
        <w:rPr>
          <w:rFonts w:ascii="Times New Roman" w:hAnsi="Times New Roman" w:cs="Times New Roman"/>
          <w:bCs/>
          <w:i/>
          <w:iCs/>
          <w:sz w:val="20"/>
          <w:szCs w:val="20"/>
        </w:rPr>
        <w:t>et al.,</w:t>
      </w:r>
      <w:r w:rsidR="00DD0987" w:rsidRPr="001C5AFD">
        <w:rPr>
          <w:rFonts w:ascii="Times New Roman" w:hAnsi="Times New Roman" w:cs="Times New Roman"/>
          <w:bCs/>
          <w:sz w:val="20"/>
          <w:szCs w:val="20"/>
        </w:rPr>
        <w:t xml:space="preserve"> 2011</w:t>
      </w:r>
      <w:r w:rsidR="00886226" w:rsidRPr="001C5AFD">
        <w:rPr>
          <w:rFonts w:ascii="Times New Roman" w:hAnsi="Times New Roman" w:cs="Times New Roman"/>
          <w:sz w:val="20"/>
          <w:szCs w:val="20"/>
        </w:rPr>
        <w:t>).</w:t>
      </w:r>
    </w:p>
    <w:p w:rsidR="001D4C31" w:rsidRPr="001C5AFD" w:rsidRDefault="001C5AFD" w:rsidP="001C5AFD">
      <w:pPr>
        <w:bidi w:val="0"/>
        <w:snapToGrid w:val="0"/>
        <w:spacing w:after="0" w:line="240" w:lineRule="auto"/>
        <w:ind w:firstLine="425"/>
        <w:jc w:val="both"/>
        <w:rPr>
          <w:rFonts w:ascii="Times New Roman" w:hAnsi="Times New Roman" w:cs="Times New Roman"/>
          <w:color w:val="000000"/>
          <w:sz w:val="20"/>
        </w:rPr>
      </w:pPr>
      <w:r>
        <w:rPr>
          <w:rFonts w:ascii="Times New Roman" w:hAnsi="Times New Roman" w:cs="Times New Roman"/>
          <w:color w:val="000000"/>
          <w:sz w:val="20"/>
        </w:rPr>
        <w:t xml:space="preserve">Figure </w:t>
      </w:r>
      <w:r w:rsidRPr="00A56F1A">
        <w:rPr>
          <w:rFonts w:ascii="Times New Roman" w:hAnsi="Times New Roman" w:cs="Times New Roman" w:hint="cs"/>
          <w:color w:val="000000"/>
          <w:sz w:val="20"/>
        </w:rPr>
        <w:t>6</w:t>
      </w:r>
      <w:r>
        <w:rPr>
          <w:rFonts w:ascii="Times New Roman" w:hAnsi="Times New Roman" w:cs="Times New Roman"/>
          <w:color w:val="000000"/>
          <w:sz w:val="20"/>
        </w:rPr>
        <w:t xml:space="preserve"> shows</w:t>
      </w:r>
      <w:r w:rsidRPr="00A56F1A">
        <w:rPr>
          <w:rFonts w:ascii="Times New Roman" w:hAnsi="Times New Roman" w:cs="Times New Roman"/>
          <w:color w:val="000000"/>
          <w:sz w:val="20"/>
        </w:rPr>
        <w:t xml:space="preserve"> </w:t>
      </w:r>
      <w:r>
        <w:rPr>
          <w:rFonts w:ascii="Times New Roman" w:hAnsi="Times New Roman" w:cs="Times New Roman"/>
          <w:color w:val="000000"/>
          <w:sz w:val="20"/>
        </w:rPr>
        <w:t>t</w:t>
      </w:r>
      <w:r w:rsidRPr="00A56F1A">
        <w:rPr>
          <w:rFonts w:ascii="Times New Roman" w:hAnsi="Times New Roman" w:cs="Times New Roman"/>
          <w:color w:val="000000"/>
          <w:sz w:val="20"/>
        </w:rPr>
        <w:t>he changes in global methylation patterns due to different treatments.</w:t>
      </w:r>
    </w:p>
    <w:p w:rsidR="001D4C31" w:rsidRPr="00197889" w:rsidRDefault="001D4C31" w:rsidP="00197889">
      <w:pPr>
        <w:bidi w:val="0"/>
        <w:snapToGrid w:val="0"/>
        <w:spacing w:after="0" w:line="240" w:lineRule="auto"/>
        <w:ind w:firstLine="425"/>
        <w:jc w:val="both"/>
        <w:rPr>
          <w:rFonts w:ascii="Times New Roman" w:hAnsi="Times New Roman" w:cs="Times New Roman"/>
          <w:sz w:val="20"/>
          <w:szCs w:val="20"/>
        </w:rPr>
        <w:sectPr w:rsidR="001D4C31" w:rsidRPr="00197889" w:rsidSect="00197889">
          <w:headerReference w:type="default" r:id="rId27"/>
          <w:footerReference w:type="default" r:id="rId28"/>
          <w:type w:val="continuous"/>
          <w:pgSz w:w="12240" w:h="15842" w:code="9"/>
          <w:pgMar w:top="1440" w:right="1440" w:bottom="1440" w:left="1440" w:header="720" w:footer="720" w:gutter="0"/>
          <w:cols w:num="2" w:space="425"/>
          <w:rtlGutter/>
          <w:docGrid w:linePitch="360"/>
        </w:sectPr>
      </w:pPr>
    </w:p>
    <w:p w:rsidR="00197889" w:rsidRDefault="00D5285F" w:rsidP="00197889">
      <w:pPr>
        <w:bidi w:val="0"/>
        <w:snapToGrid w:val="0"/>
        <w:spacing w:after="0" w:line="240" w:lineRule="auto"/>
        <w:jc w:val="center"/>
        <w:rPr>
          <w:rFonts w:ascii="Times New Roman" w:hAnsi="Times New Roman" w:cs="Times New Roman"/>
          <w:b/>
          <w:bCs/>
          <w:sz w:val="20"/>
          <w:szCs w:val="18"/>
          <w:lang w:eastAsia="zh-CN"/>
        </w:rPr>
      </w:pPr>
      <w:r w:rsidRPr="00D5285F">
        <w:rPr>
          <w:rFonts w:ascii="Times New Roman" w:hAnsi="Times New Roman" w:cs="Times New Roman"/>
          <w:color w:val="000000"/>
          <w:sz w:val="20"/>
        </w:rPr>
        <w:lastRenderedPageBreak/>
        <w:pict>
          <v:shape id="_x0000_i1029" type="#_x0000_t75" style="width:350.6pt;height:174.7pt;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">
            <v:imagedata r:id="rId29" o:title=""/>
            <o:lock v:ext="edit" aspectratio="f"/>
          </v:shape>
        </w:pict>
      </w:r>
    </w:p>
    <w:p w:rsidR="001D4C31" w:rsidRPr="00197889" w:rsidRDefault="001D4C31" w:rsidP="00A56F1A">
      <w:pPr>
        <w:bidi w:val="0"/>
        <w:snapToGrid w:val="0"/>
        <w:spacing w:after="0" w:line="240" w:lineRule="auto"/>
        <w:jc w:val="center"/>
        <w:rPr>
          <w:rFonts w:ascii="Times New Roman" w:hAnsi="Times New Roman" w:cs="Times New Roman"/>
          <w:b/>
          <w:bCs/>
          <w:sz w:val="20"/>
          <w:szCs w:val="18"/>
        </w:rPr>
      </w:pPr>
      <w:r w:rsidRPr="00197889">
        <w:rPr>
          <w:rFonts w:ascii="Times New Roman" w:hAnsi="Times New Roman" w:cs="Times New Roman"/>
          <w:b/>
          <w:bCs/>
          <w:sz w:val="20"/>
          <w:szCs w:val="18"/>
        </w:rPr>
        <w:t>Figure (5): The effect of different treatments on the viability of HCC cells arranged in a descending manner.</w:t>
      </w:r>
    </w:p>
    <w:p w:rsidR="001D4C31" w:rsidRPr="00197889" w:rsidRDefault="001D4C31" w:rsidP="00197889">
      <w:pPr>
        <w:bidi w:val="0"/>
        <w:snapToGrid w:val="0"/>
        <w:spacing w:after="0" w:line="240" w:lineRule="auto"/>
        <w:jc w:val="both"/>
        <w:rPr>
          <w:rFonts w:ascii="Times New Roman" w:hAnsi="Times New Roman" w:cs="Times New Roman"/>
          <w:b/>
          <w:bCs/>
          <w:sz w:val="20"/>
          <w:szCs w:val="18"/>
        </w:rPr>
      </w:pPr>
    </w:p>
    <w:p w:rsidR="001D4C31" w:rsidRPr="00197889" w:rsidRDefault="00D5285F" w:rsidP="00197889">
      <w:pPr>
        <w:bidi w:val="0"/>
        <w:snapToGrid w:val="0"/>
        <w:spacing w:after="0" w:line="240" w:lineRule="auto"/>
        <w:jc w:val="center"/>
        <w:rPr>
          <w:rFonts w:ascii="Times New Roman" w:hAnsi="Times New Roman" w:cs="Times New Roman"/>
          <w:b/>
          <w:bCs/>
          <w:sz w:val="20"/>
          <w:szCs w:val="18"/>
        </w:rPr>
      </w:pPr>
      <w:r>
        <w:pict>
          <v:shape id="_x0000_i1030" type="#_x0000_t75" style="width:308.65pt;height:174.7pt;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">
            <v:imagedata r:id="rId30" o:title=""/>
            <o:lock v:ext="edit" aspectratio="f"/>
          </v:shape>
        </w:pict>
      </w:r>
    </w:p>
    <w:p w:rsidR="00197889" w:rsidRDefault="001D4C31" w:rsidP="00A56F1A">
      <w:pPr>
        <w:bidi w:val="0"/>
        <w:snapToGrid w:val="0"/>
        <w:spacing w:after="0" w:line="240" w:lineRule="auto"/>
        <w:jc w:val="center"/>
        <w:rPr>
          <w:rFonts w:ascii="Times New Roman" w:hAnsi="Times New Roman" w:cs="Times New Roman"/>
          <w:b/>
          <w:bCs/>
          <w:sz w:val="20"/>
          <w:szCs w:val="18"/>
          <w:lang w:eastAsia="zh-CN"/>
        </w:rPr>
      </w:pPr>
      <w:r w:rsidRPr="00197889">
        <w:rPr>
          <w:rFonts w:ascii="Times New Roman" w:hAnsi="Times New Roman" w:cs="Times New Roman"/>
          <w:b/>
          <w:bCs/>
          <w:sz w:val="20"/>
          <w:szCs w:val="18"/>
        </w:rPr>
        <w:t>Figure (6): The effect of different treatments on the concentrations of global 5-Methylcytidine.</w:t>
      </w:r>
    </w:p>
    <w:p w:rsidR="00197889" w:rsidRDefault="00197889" w:rsidP="00197889">
      <w:pPr>
        <w:bidi w:val="0"/>
        <w:snapToGrid w:val="0"/>
        <w:spacing w:after="0" w:line="240" w:lineRule="auto"/>
        <w:jc w:val="both"/>
        <w:rPr>
          <w:rFonts w:ascii="Times New Roman" w:hAnsi="Times New Roman" w:cs="Times New Roman"/>
          <w:b/>
          <w:bCs/>
          <w:sz w:val="20"/>
          <w:szCs w:val="18"/>
          <w:lang w:eastAsia="zh-CN"/>
        </w:rPr>
      </w:pPr>
    </w:p>
    <w:p w:rsidR="00197889" w:rsidRPr="00197889" w:rsidRDefault="00197889" w:rsidP="00197889">
      <w:pPr>
        <w:bidi w:val="0"/>
        <w:snapToGrid w:val="0"/>
        <w:spacing w:after="0" w:line="240" w:lineRule="auto"/>
        <w:jc w:val="both"/>
        <w:rPr>
          <w:rFonts w:ascii="Times New Roman" w:hAnsi="Times New Roman" w:cs="Times New Roman"/>
          <w:sz w:val="20"/>
          <w:szCs w:val="20"/>
          <w:lang w:eastAsia="zh-CN"/>
        </w:rPr>
        <w:sectPr w:rsidR="00197889" w:rsidRPr="00197889" w:rsidSect="005C45BD">
          <w:type w:val="continuous"/>
          <w:pgSz w:w="12240" w:h="15842" w:code="9"/>
          <w:pgMar w:top="1440" w:right="1440" w:bottom="1440" w:left="1440" w:header="720" w:footer="720" w:gutter="0"/>
          <w:cols w:space="720"/>
          <w:bidi/>
          <w:rtlGutter/>
          <w:docGrid w:linePitch="360"/>
        </w:sectPr>
      </w:pPr>
    </w:p>
    <w:p w:rsidR="00E048D2" w:rsidRPr="00197889" w:rsidRDefault="00886226" w:rsidP="00197889">
      <w:pPr>
        <w:pStyle w:val="ListParagraph"/>
        <w:bidi w:val="0"/>
        <w:snapToGrid w:val="0"/>
        <w:spacing w:after="0" w:line="240" w:lineRule="auto"/>
        <w:ind w:left="0" w:firstLine="425"/>
        <w:contextualSpacing w:val="0"/>
        <w:jc w:val="both"/>
        <w:rPr>
          <w:rFonts w:ascii="Times New Roman" w:hAnsi="Times New Roman" w:cs="Times New Roman"/>
          <w:sz w:val="20"/>
          <w:szCs w:val="20"/>
        </w:rPr>
      </w:pPr>
      <w:r w:rsidRPr="00197889">
        <w:rPr>
          <w:rFonts w:ascii="Times New Roman" w:hAnsi="Times New Roman" w:cs="Times New Roman"/>
          <w:sz w:val="20"/>
          <w:szCs w:val="20"/>
        </w:rPr>
        <w:lastRenderedPageBreak/>
        <w:t xml:space="preserve">In conclusion, the hypo- and hypermethylation rates obtained </w:t>
      </w:r>
      <w:r w:rsidR="00BD4D70" w:rsidRPr="00197889">
        <w:rPr>
          <w:rFonts w:ascii="Times New Roman" w:hAnsi="Times New Roman" w:cs="Times New Roman"/>
          <w:sz w:val="20"/>
          <w:szCs w:val="20"/>
        </w:rPr>
        <w:t>were not able to a</w:t>
      </w:r>
      <w:r w:rsidRPr="00197889">
        <w:rPr>
          <w:rFonts w:ascii="Times New Roman" w:hAnsi="Times New Roman" w:cs="Times New Roman"/>
          <w:sz w:val="20"/>
          <w:szCs w:val="20"/>
        </w:rPr>
        <w:t xml:space="preserve">ssign a specific drug combination as the best one, but rather both mechanisms could lead to control the proliferation of the HCC cells. </w:t>
      </w:r>
      <w:r w:rsidR="00E048D2" w:rsidRPr="00197889">
        <w:rPr>
          <w:rFonts w:ascii="Times New Roman" w:hAnsi="Times New Roman" w:cs="Times New Roman"/>
          <w:sz w:val="20"/>
          <w:szCs w:val="20"/>
        </w:rPr>
        <w:t xml:space="preserve">Although, </w:t>
      </w:r>
      <w:r w:rsidR="00E048D2" w:rsidRPr="00197889">
        <w:rPr>
          <w:rFonts w:ascii="Times New Roman" w:hAnsi="Times New Roman" w:cs="Times New Roman"/>
          <w:i/>
          <w:iCs/>
          <w:sz w:val="20"/>
          <w:szCs w:val="20"/>
        </w:rPr>
        <w:t>in vitro</w:t>
      </w:r>
      <w:r w:rsidR="00E048D2" w:rsidRPr="00197889">
        <w:rPr>
          <w:rFonts w:ascii="Times New Roman" w:hAnsi="Times New Roman" w:cs="Times New Roman"/>
          <w:sz w:val="20"/>
          <w:szCs w:val="20"/>
        </w:rPr>
        <w:t xml:space="preserve"> data always need to </w:t>
      </w:r>
      <w:r w:rsidR="00E048D2" w:rsidRPr="00197889">
        <w:rPr>
          <w:rFonts w:ascii="Times New Roman" w:hAnsi="Times New Roman" w:cs="Times New Roman"/>
          <w:sz w:val="20"/>
          <w:szCs w:val="20"/>
        </w:rPr>
        <w:lastRenderedPageBreak/>
        <w:t xml:space="preserve">be confirmed on the clinical level, the present study revealed that we could rely on the combination composed of Cyclophosphamide and Sodium Phenylbutyrate in </w:t>
      </w:r>
      <w:r w:rsidR="00E048D2" w:rsidRPr="00197889">
        <w:rPr>
          <w:rFonts w:ascii="Times New Roman" w:hAnsi="Times New Roman" w:cs="Times New Roman"/>
          <w:i/>
          <w:iCs/>
          <w:sz w:val="20"/>
          <w:szCs w:val="20"/>
        </w:rPr>
        <w:t>in vivo</w:t>
      </w:r>
      <w:r w:rsidR="00E048D2" w:rsidRPr="00197889">
        <w:rPr>
          <w:rFonts w:ascii="Times New Roman" w:hAnsi="Times New Roman" w:cs="Times New Roman"/>
          <w:sz w:val="20"/>
          <w:szCs w:val="20"/>
        </w:rPr>
        <w:t xml:space="preserve"> treatment of HCC.</w:t>
      </w:r>
    </w:p>
    <w:p w:rsidR="006428F2" w:rsidRPr="00197889" w:rsidRDefault="006428F2" w:rsidP="00197889">
      <w:pPr>
        <w:bidi w:val="0"/>
        <w:snapToGrid w:val="0"/>
        <w:spacing w:after="0" w:line="240" w:lineRule="auto"/>
        <w:jc w:val="both"/>
        <w:rPr>
          <w:rFonts w:ascii="Times New Roman" w:hAnsi="Times New Roman" w:cs="Times New Roman"/>
          <w:b/>
          <w:bCs/>
          <w:sz w:val="20"/>
          <w:szCs w:val="20"/>
        </w:rPr>
      </w:pPr>
    </w:p>
    <w:p w:rsidR="007C5B2B" w:rsidRPr="00197889" w:rsidRDefault="007C5B2B" w:rsidP="00197889">
      <w:pPr>
        <w:bidi w:val="0"/>
        <w:snapToGrid w:val="0"/>
        <w:spacing w:after="0" w:line="240" w:lineRule="auto"/>
        <w:jc w:val="both"/>
        <w:rPr>
          <w:rFonts w:ascii="Times New Roman" w:hAnsi="Times New Roman" w:cs="Times New Roman"/>
          <w:b/>
          <w:bCs/>
          <w:sz w:val="20"/>
          <w:szCs w:val="20"/>
        </w:rPr>
      </w:pPr>
      <w:r w:rsidRPr="00197889">
        <w:rPr>
          <w:rFonts w:ascii="Times New Roman" w:hAnsi="Times New Roman" w:cs="Times New Roman"/>
          <w:b/>
          <w:bCs/>
          <w:sz w:val="20"/>
          <w:szCs w:val="20"/>
        </w:rPr>
        <w:lastRenderedPageBreak/>
        <w:t>References</w:t>
      </w:r>
    </w:p>
    <w:p w:rsidR="007C5B2B" w:rsidRPr="00197889" w:rsidRDefault="00C14C3C"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Allen C. and </w:t>
      </w:r>
      <w:r w:rsidR="003B2B6F" w:rsidRPr="00197889">
        <w:rPr>
          <w:rFonts w:ascii="Times New Roman" w:hAnsi="Times New Roman" w:cs="Times New Roman"/>
          <w:sz w:val="20"/>
          <w:szCs w:val="20"/>
        </w:rPr>
        <w:t xml:space="preserve">C. </w:t>
      </w:r>
      <w:r w:rsidRPr="00197889">
        <w:rPr>
          <w:rFonts w:ascii="Times New Roman" w:hAnsi="Times New Roman" w:cs="Times New Roman"/>
          <w:sz w:val="20"/>
          <w:szCs w:val="20"/>
        </w:rPr>
        <w:t>Chen</w:t>
      </w:r>
      <w:r w:rsidR="003B2B6F"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A review of the dietary flavonoid, kaempferol on human health and cancer chemoprevention. Food </w:t>
      </w:r>
      <w:r w:rsidR="009F2DB6" w:rsidRPr="00197889">
        <w:rPr>
          <w:rFonts w:ascii="Times New Roman" w:hAnsi="Times New Roman" w:cs="Times New Roman"/>
          <w:sz w:val="20"/>
          <w:szCs w:val="20"/>
        </w:rPr>
        <w:t>C</w:t>
      </w:r>
      <w:r w:rsidR="008D25C1" w:rsidRPr="00197889">
        <w:rPr>
          <w:rFonts w:ascii="Times New Roman" w:hAnsi="Times New Roman" w:cs="Times New Roman"/>
          <w:sz w:val="20"/>
          <w:szCs w:val="20"/>
        </w:rPr>
        <w:t>hemistry. 2013;</w:t>
      </w:r>
      <w:r w:rsidR="007C5B2B" w:rsidRPr="00197889">
        <w:rPr>
          <w:rFonts w:ascii="Times New Roman" w:hAnsi="Times New Roman" w:cs="Times New Roman"/>
          <w:sz w:val="20"/>
          <w:szCs w:val="20"/>
        </w:rPr>
        <w:t xml:space="preserve"> 2099-2107.</w:t>
      </w:r>
    </w:p>
    <w:p w:rsidR="007C5B2B" w:rsidRPr="00197889" w:rsidRDefault="00DE7942"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0" w:name="_ENREF_1"/>
      <w:r w:rsidRPr="00197889">
        <w:rPr>
          <w:rFonts w:ascii="Times New Roman" w:hAnsi="Times New Roman" w:cs="Times New Roman"/>
          <w:sz w:val="20"/>
          <w:szCs w:val="20"/>
        </w:rPr>
        <w:t>Anestopoulos</w:t>
      </w:r>
      <w:r w:rsidR="007C5B2B" w:rsidRPr="00197889">
        <w:rPr>
          <w:rFonts w:ascii="Times New Roman" w:hAnsi="Times New Roman" w:cs="Times New Roman"/>
          <w:sz w:val="20"/>
          <w:szCs w:val="20"/>
        </w:rPr>
        <w:t xml:space="preserve"> I., </w:t>
      </w:r>
      <w:r w:rsidR="0092502A" w:rsidRPr="00197889">
        <w:rPr>
          <w:rFonts w:ascii="Times New Roman" w:hAnsi="Times New Roman" w:cs="Times New Roman"/>
          <w:sz w:val="20"/>
          <w:szCs w:val="20"/>
        </w:rPr>
        <w:t xml:space="preserve">G.P. </w:t>
      </w:r>
      <w:r w:rsidR="009F2DB6" w:rsidRPr="00197889">
        <w:rPr>
          <w:rFonts w:ascii="Times New Roman" w:hAnsi="Times New Roman" w:cs="Times New Roman"/>
          <w:sz w:val="20"/>
          <w:szCs w:val="20"/>
        </w:rPr>
        <w:t>V</w:t>
      </w:r>
      <w:r w:rsidR="007C5B2B" w:rsidRPr="00197889">
        <w:rPr>
          <w:rFonts w:ascii="Times New Roman" w:hAnsi="Times New Roman" w:cs="Times New Roman"/>
          <w:sz w:val="20"/>
          <w:szCs w:val="20"/>
        </w:rPr>
        <w:t>oulgaridou</w:t>
      </w:r>
      <w:r w:rsidR="0056314C"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w:t>
      </w:r>
      <w:r w:rsidR="0092502A" w:rsidRPr="00197889">
        <w:rPr>
          <w:rFonts w:ascii="Times New Roman" w:hAnsi="Times New Roman" w:cs="Times New Roman"/>
          <w:sz w:val="20"/>
          <w:szCs w:val="20"/>
        </w:rPr>
        <w:t xml:space="preserve">A.G. </w:t>
      </w:r>
      <w:r w:rsidR="00C14C3C" w:rsidRPr="00197889">
        <w:rPr>
          <w:rFonts w:ascii="Times New Roman" w:hAnsi="Times New Roman" w:cs="Times New Roman"/>
          <w:sz w:val="20"/>
          <w:szCs w:val="20"/>
        </w:rPr>
        <w:t>G</w:t>
      </w:r>
      <w:r w:rsidR="007C5B2B" w:rsidRPr="00197889">
        <w:rPr>
          <w:rFonts w:ascii="Times New Roman" w:hAnsi="Times New Roman" w:cs="Times New Roman"/>
          <w:sz w:val="20"/>
          <w:szCs w:val="20"/>
        </w:rPr>
        <w:t xml:space="preserve">eorgakilas, </w:t>
      </w:r>
      <w:r w:rsidR="0092502A" w:rsidRPr="00197889">
        <w:rPr>
          <w:rFonts w:ascii="Times New Roman" w:hAnsi="Times New Roman" w:cs="Times New Roman"/>
          <w:sz w:val="20"/>
          <w:szCs w:val="20"/>
        </w:rPr>
        <w:t xml:space="preserve">R. </w:t>
      </w:r>
      <w:r w:rsidR="00C14C3C" w:rsidRPr="00197889">
        <w:rPr>
          <w:rFonts w:ascii="Times New Roman" w:hAnsi="Times New Roman" w:cs="Times New Roman"/>
          <w:sz w:val="20"/>
          <w:szCs w:val="20"/>
        </w:rPr>
        <w:t>F</w:t>
      </w:r>
      <w:r w:rsidR="007C5B2B" w:rsidRPr="00197889">
        <w:rPr>
          <w:rFonts w:ascii="Times New Roman" w:hAnsi="Times New Roman" w:cs="Times New Roman"/>
          <w:sz w:val="20"/>
          <w:szCs w:val="20"/>
        </w:rPr>
        <w:t xml:space="preserve">ranco, </w:t>
      </w:r>
      <w:r w:rsidR="0092502A" w:rsidRPr="00197889">
        <w:rPr>
          <w:rFonts w:ascii="Times New Roman" w:hAnsi="Times New Roman" w:cs="Times New Roman"/>
          <w:sz w:val="20"/>
          <w:szCs w:val="20"/>
        </w:rPr>
        <w:t xml:space="preserve">A. </w:t>
      </w:r>
      <w:r w:rsidR="00C14C3C" w:rsidRPr="00197889">
        <w:rPr>
          <w:rFonts w:ascii="Times New Roman" w:hAnsi="Times New Roman" w:cs="Times New Roman"/>
          <w:sz w:val="20"/>
          <w:szCs w:val="20"/>
        </w:rPr>
        <w:t>Pappa</w:t>
      </w:r>
      <w:r w:rsidR="0092502A" w:rsidRPr="00197889">
        <w:rPr>
          <w:rFonts w:ascii="Times New Roman" w:hAnsi="Times New Roman" w:cs="Times New Roman"/>
          <w:sz w:val="20"/>
          <w:szCs w:val="20"/>
        </w:rPr>
        <w:t xml:space="preserve"> and</w:t>
      </w:r>
      <w:r w:rsidR="008D25C1" w:rsidRPr="00197889">
        <w:rPr>
          <w:rFonts w:ascii="Times New Roman" w:hAnsi="Times New Roman" w:cs="Times New Roman"/>
          <w:sz w:val="20"/>
          <w:szCs w:val="20"/>
        </w:rPr>
        <w:t xml:space="preserve"> </w:t>
      </w:r>
      <w:r w:rsidR="0092502A" w:rsidRPr="00197889">
        <w:rPr>
          <w:rFonts w:ascii="Times New Roman" w:hAnsi="Times New Roman" w:cs="Times New Roman"/>
          <w:sz w:val="20"/>
          <w:szCs w:val="20"/>
        </w:rPr>
        <w:t xml:space="preserve">M.I. </w:t>
      </w:r>
      <w:r w:rsidR="00C14C3C" w:rsidRPr="00197889">
        <w:rPr>
          <w:rFonts w:ascii="Times New Roman" w:hAnsi="Times New Roman" w:cs="Times New Roman"/>
          <w:sz w:val="20"/>
          <w:szCs w:val="20"/>
        </w:rPr>
        <w:t>Panayiotidis</w:t>
      </w:r>
      <w:r w:rsidR="0092502A"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Epigenetic therapy as a novel approach in hepatocellular carcinoma. Pharmacol </w:t>
      </w:r>
      <w:r w:rsidR="008D25C1" w:rsidRPr="00197889">
        <w:rPr>
          <w:rFonts w:ascii="Times New Roman" w:hAnsi="Times New Roman" w:cs="Times New Roman"/>
          <w:sz w:val="20"/>
          <w:szCs w:val="20"/>
        </w:rPr>
        <w:t>T</w:t>
      </w:r>
      <w:r w:rsidR="007C5B2B" w:rsidRPr="00197889">
        <w:rPr>
          <w:rFonts w:ascii="Times New Roman" w:hAnsi="Times New Roman" w:cs="Times New Roman"/>
          <w:sz w:val="20"/>
          <w:szCs w:val="20"/>
        </w:rPr>
        <w:t>her,</w:t>
      </w:r>
      <w:r w:rsidR="008D25C1" w:rsidRPr="00197889">
        <w:rPr>
          <w:rFonts w:ascii="Times New Roman" w:hAnsi="Times New Roman" w:cs="Times New Roman"/>
          <w:sz w:val="20"/>
          <w:szCs w:val="20"/>
        </w:rPr>
        <w:t xml:space="preserve"> 2015;</w:t>
      </w:r>
      <w:r w:rsidR="007C5B2B" w:rsidRPr="00197889">
        <w:rPr>
          <w:rFonts w:ascii="Times New Roman" w:hAnsi="Times New Roman" w:cs="Times New Roman"/>
          <w:sz w:val="20"/>
          <w:szCs w:val="20"/>
        </w:rPr>
        <w:t xml:space="preserve"> 145, 103-</w:t>
      </w:r>
      <w:r w:rsidR="00C602BC" w:rsidRPr="00197889">
        <w:rPr>
          <w:rFonts w:ascii="Times New Roman" w:hAnsi="Times New Roman" w:cs="Times New Roman"/>
          <w:sz w:val="20"/>
          <w:szCs w:val="20"/>
        </w:rPr>
        <w:t>1</w:t>
      </w:r>
      <w:r w:rsidR="007C5B2B" w:rsidRPr="00197889">
        <w:rPr>
          <w:rFonts w:ascii="Times New Roman" w:hAnsi="Times New Roman" w:cs="Times New Roman"/>
          <w:sz w:val="20"/>
          <w:szCs w:val="20"/>
        </w:rPr>
        <w:t>19.</w:t>
      </w:r>
      <w:bookmarkEnd w:id="0"/>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Bassiouny A.R.,</w:t>
      </w:r>
      <w:r w:rsidR="001D6F3B" w:rsidRPr="00197889">
        <w:rPr>
          <w:rFonts w:ascii="Times New Roman" w:hAnsi="Times New Roman" w:cs="Times New Roman"/>
          <w:sz w:val="20"/>
          <w:szCs w:val="20"/>
        </w:rPr>
        <w:t xml:space="preserve"> </w:t>
      </w:r>
      <w:r w:rsidR="0092502A" w:rsidRPr="00197889">
        <w:rPr>
          <w:rFonts w:ascii="Times New Roman" w:hAnsi="Times New Roman" w:cs="Times New Roman"/>
          <w:sz w:val="20"/>
          <w:szCs w:val="20"/>
        </w:rPr>
        <w:t xml:space="preserve">A. </w:t>
      </w:r>
      <w:r w:rsidR="00C14C3C" w:rsidRPr="00197889">
        <w:rPr>
          <w:rFonts w:ascii="Times New Roman" w:hAnsi="Times New Roman" w:cs="Times New Roman"/>
          <w:sz w:val="20"/>
          <w:szCs w:val="20"/>
        </w:rPr>
        <w:t>Zaky</w:t>
      </w:r>
      <w:r w:rsidR="0092502A" w:rsidRPr="00197889">
        <w:rPr>
          <w:rFonts w:ascii="Times New Roman" w:hAnsi="Times New Roman" w:cs="Times New Roman"/>
          <w:sz w:val="20"/>
          <w:szCs w:val="20"/>
        </w:rPr>
        <w:t xml:space="preserve"> and H.M. </w:t>
      </w:r>
      <w:r w:rsidR="00C14C3C" w:rsidRPr="00197889">
        <w:rPr>
          <w:rFonts w:ascii="Times New Roman" w:hAnsi="Times New Roman" w:cs="Times New Roman"/>
          <w:sz w:val="20"/>
          <w:szCs w:val="20"/>
        </w:rPr>
        <w:t>Neenaa</w:t>
      </w:r>
      <w:r w:rsidR="0092502A" w:rsidRPr="00197889">
        <w:rPr>
          <w:rFonts w:ascii="Times New Roman" w:hAnsi="Times New Roman" w:cs="Times New Roman"/>
          <w:sz w:val="20"/>
          <w:szCs w:val="20"/>
        </w:rPr>
        <w:t>.</w:t>
      </w:r>
      <w:r w:rsidRPr="00197889">
        <w:rPr>
          <w:rFonts w:ascii="Times New Roman" w:hAnsi="Times New Roman" w:cs="Times New Roman"/>
          <w:sz w:val="20"/>
          <w:szCs w:val="20"/>
        </w:rPr>
        <w:t xml:space="preserve"> Synergistic effect of celecoxib on 5-fluorouracil-induced apoptosis in hepatocellular carcinoma patients.</w:t>
      </w:r>
      <w:r w:rsidR="00846432" w:rsidRPr="00197889">
        <w:rPr>
          <w:rFonts w:ascii="Times New Roman" w:hAnsi="Times New Roman" w:cs="Times New Roman"/>
          <w:sz w:val="20"/>
          <w:szCs w:val="20"/>
        </w:rPr>
        <w:t xml:space="preserve"> </w:t>
      </w:r>
      <w:hyperlink r:id="rId31" w:tooltip="Annals of hepatology." w:history="1">
        <w:r w:rsidRPr="00197889">
          <w:rPr>
            <w:rFonts w:ascii="Times New Roman" w:hAnsi="Times New Roman" w:cs="Times New Roman"/>
            <w:sz w:val="20"/>
            <w:szCs w:val="20"/>
          </w:rPr>
          <w:t>Ann</w:t>
        </w:r>
        <w:r w:rsidR="00C14C3C" w:rsidRPr="00197889">
          <w:rPr>
            <w:rFonts w:ascii="Times New Roman" w:hAnsi="Times New Roman" w:cs="Times New Roman"/>
            <w:sz w:val="20"/>
            <w:szCs w:val="20"/>
          </w:rPr>
          <w:t>.</w:t>
        </w:r>
        <w:r w:rsidRPr="00197889">
          <w:rPr>
            <w:rFonts w:ascii="Times New Roman" w:hAnsi="Times New Roman" w:cs="Times New Roman"/>
            <w:sz w:val="20"/>
            <w:szCs w:val="20"/>
          </w:rPr>
          <w:t xml:space="preserve"> Hepatol.</w:t>
        </w:r>
      </w:hyperlink>
      <w:r w:rsidR="00AE659E" w:rsidRPr="00197889">
        <w:rPr>
          <w:rFonts w:ascii="Times New Roman" w:hAnsi="Times New Roman" w:cs="Times New Roman"/>
          <w:sz w:val="20"/>
          <w:szCs w:val="20"/>
        </w:rPr>
        <w:t xml:space="preserve"> </w:t>
      </w:r>
      <w:r w:rsidR="001D6F3B" w:rsidRPr="00197889">
        <w:rPr>
          <w:rFonts w:ascii="Times New Roman" w:hAnsi="Times New Roman" w:cs="Times New Roman"/>
          <w:sz w:val="20"/>
          <w:szCs w:val="20"/>
        </w:rPr>
        <w:t>2010;</w:t>
      </w:r>
      <w:r w:rsidRPr="00197889">
        <w:rPr>
          <w:rFonts w:ascii="Times New Roman" w:hAnsi="Times New Roman" w:cs="Times New Roman"/>
          <w:sz w:val="20"/>
          <w:szCs w:val="20"/>
        </w:rPr>
        <w:t xml:space="preserve"> 9(4):</w:t>
      </w:r>
      <w:r w:rsidR="00C14C3C" w:rsidRPr="00197889">
        <w:rPr>
          <w:rFonts w:ascii="Times New Roman" w:hAnsi="Times New Roman" w:cs="Times New Roman"/>
          <w:sz w:val="20"/>
          <w:szCs w:val="20"/>
        </w:rPr>
        <w:t xml:space="preserve"> </w:t>
      </w:r>
      <w:r w:rsidRPr="00197889">
        <w:rPr>
          <w:rFonts w:ascii="Times New Roman" w:hAnsi="Times New Roman" w:cs="Times New Roman"/>
          <w:sz w:val="20"/>
          <w:szCs w:val="20"/>
        </w:rPr>
        <w:t>410-</w:t>
      </w:r>
      <w:r w:rsidR="00CC7746" w:rsidRPr="00197889">
        <w:rPr>
          <w:rFonts w:ascii="Times New Roman" w:hAnsi="Times New Roman" w:cs="Times New Roman"/>
          <w:sz w:val="20"/>
          <w:szCs w:val="20"/>
        </w:rPr>
        <w:t>41</w:t>
      </w:r>
      <w:r w:rsidRPr="00197889">
        <w:rPr>
          <w:rFonts w:ascii="Times New Roman" w:hAnsi="Times New Roman" w:cs="Times New Roman"/>
          <w:sz w:val="20"/>
          <w:szCs w:val="20"/>
        </w:rPr>
        <w:t>8.</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Buonaguro L., </w:t>
      </w:r>
      <w:r w:rsidR="0092502A" w:rsidRPr="00197889">
        <w:rPr>
          <w:rFonts w:ascii="Times New Roman" w:hAnsi="Times New Roman" w:cs="Times New Roman"/>
          <w:sz w:val="20"/>
          <w:szCs w:val="20"/>
        </w:rPr>
        <w:t xml:space="preserve">A. </w:t>
      </w:r>
      <w:r w:rsidRPr="00197889">
        <w:rPr>
          <w:rFonts w:ascii="Times New Roman" w:hAnsi="Times New Roman" w:cs="Times New Roman"/>
          <w:sz w:val="20"/>
          <w:szCs w:val="20"/>
        </w:rPr>
        <w:t xml:space="preserve">Petrizzo, </w:t>
      </w:r>
      <w:r w:rsidR="0092502A" w:rsidRPr="00197889">
        <w:rPr>
          <w:rFonts w:ascii="Times New Roman" w:hAnsi="Times New Roman" w:cs="Times New Roman"/>
          <w:sz w:val="20"/>
          <w:szCs w:val="20"/>
        </w:rPr>
        <w:t xml:space="preserve">M. </w:t>
      </w:r>
      <w:r w:rsidRPr="00197889">
        <w:rPr>
          <w:rFonts w:ascii="Times New Roman" w:hAnsi="Times New Roman" w:cs="Times New Roman"/>
          <w:sz w:val="20"/>
          <w:szCs w:val="20"/>
        </w:rPr>
        <w:t xml:space="preserve">Tagliamonte, </w:t>
      </w:r>
      <w:r w:rsidR="0092502A" w:rsidRPr="00197889">
        <w:rPr>
          <w:rFonts w:ascii="Times New Roman" w:hAnsi="Times New Roman" w:cs="Times New Roman"/>
          <w:sz w:val="20"/>
          <w:szCs w:val="20"/>
        </w:rPr>
        <w:t xml:space="preserve">M. </w:t>
      </w:r>
      <w:r w:rsidRPr="00197889">
        <w:rPr>
          <w:rFonts w:ascii="Times New Roman" w:hAnsi="Times New Roman" w:cs="Times New Roman"/>
          <w:sz w:val="20"/>
          <w:szCs w:val="20"/>
        </w:rPr>
        <w:t xml:space="preserve">Tornesello, and </w:t>
      </w:r>
      <w:r w:rsidR="0092502A" w:rsidRPr="00197889">
        <w:rPr>
          <w:rFonts w:ascii="Times New Roman" w:hAnsi="Times New Roman" w:cs="Times New Roman"/>
          <w:sz w:val="20"/>
          <w:szCs w:val="20"/>
        </w:rPr>
        <w:t xml:space="preserve">F. </w:t>
      </w:r>
      <w:r w:rsidRPr="00197889">
        <w:rPr>
          <w:rFonts w:ascii="Times New Roman" w:hAnsi="Times New Roman" w:cs="Times New Roman"/>
          <w:sz w:val="20"/>
          <w:szCs w:val="20"/>
        </w:rPr>
        <w:t>Buonaguro</w:t>
      </w:r>
      <w:r w:rsidR="0092502A" w:rsidRPr="00197889">
        <w:rPr>
          <w:rFonts w:ascii="Times New Roman" w:hAnsi="Times New Roman" w:cs="Times New Roman"/>
          <w:sz w:val="20"/>
          <w:szCs w:val="20"/>
        </w:rPr>
        <w:t xml:space="preserve">. </w:t>
      </w:r>
      <w:r w:rsidRPr="00197889">
        <w:rPr>
          <w:rFonts w:ascii="Times New Roman" w:hAnsi="Times New Roman" w:cs="Times New Roman"/>
          <w:sz w:val="20"/>
          <w:szCs w:val="20"/>
        </w:rPr>
        <w:t>Challenges in cancer vaccine development for hepatocellular carcinoma. EASL Journal of Hepatology</w:t>
      </w:r>
      <w:r w:rsidR="00AE659E" w:rsidRPr="00197889">
        <w:rPr>
          <w:rFonts w:ascii="Times New Roman" w:hAnsi="Times New Roman" w:cs="Times New Roman"/>
          <w:sz w:val="20"/>
          <w:szCs w:val="20"/>
        </w:rPr>
        <w:t>.</w:t>
      </w:r>
      <w:r w:rsidRPr="00197889">
        <w:rPr>
          <w:rFonts w:ascii="Times New Roman" w:hAnsi="Times New Roman" w:cs="Times New Roman"/>
          <w:sz w:val="20"/>
          <w:szCs w:val="20"/>
        </w:rPr>
        <w:t xml:space="preserve"> </w:t>
      </w:r>
      <w:r w:rsidR="00AE659E" w:rsidRPr="00197889">
        <w:rPr>
          <w:rFonts w:ascii="Times New Roman" w:hAnsi="Times New Roman" w:cs="Times New Roman"/>
          <w:sz w:val="20"/>
          <w:szCs w:val="20"/>
        </w:rPr>
        <w:t xml:space="preserve">2013; </w:t>
      </w:r>
      <w:r w:rsidRPr="00197889">
        <w:rPr>
          <w:rFonts w:ascii="Times New Roman" w:hAnsi="Times New Roman" w:cs="Times New Roman"/>
          <w:sz w:val="20"/>
          <w:szCs w:val="20"/>
        </w:rPr>
        <w:t>vol. 59 (j) 897–903.</w:t>
      </w:r>
    </w:p>
    <w:p w:rsidR="007C5B2B" w:rsidRPr="00197889" w:rsidRDefault="00836610"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Choudhari S., </w:t>
      </w:r>
      <w:r w:rsidR="0092502A" w:rsidRPr="00197889">
        <w:rPr>
          <w:rFonts w:ascii="Times New Roman" w:hAnsi="Times New Roman" w:cs="Times New Roman"/>
          <w:sz w:val="20"/>
          <w:szCs w:val="20"/>
        </w:rPr>
        <w:t xml:space="preserve">M. </w:t>
      </w:r>
      <w:r w:rsidR="00AE659E" w:rsidRPr="00197889">
        <w:rPr>
          <w:rFonts w:ascii="Times New Roman" w:hAnsi="Times New Roman" w:cs="Times New Roman"/>
          <w:sz w:val="20"/>
          <w:szCs w:val="20"/>
        </w:rPr>
        <w:t>K</w:t>
      </w:r>
      <w:r w:rsidR="007C5B2B" w:rsidRPr="00197889">
        <w:rPr>
          <w:rFonts w:ascii="Times New Roman" w:hAnsi="Times New Roman" w:cs="Times New Roman"/>
          <w:sz w:val="20"/>
          <w:szCs w:val="20"/>
        </w:rPr>
        <w:t xml:space="preserve">han, </w:t>
      </w:r>
      <w:r w:rsidR="0092502A" w:rsidRPr="00197889">
        <w:rPr>
          <w:rFonts w:ascii="Times New Roman" w:hAnsi="Times New Roman" w:cs="Times New Roman"/>
          <w:sz w:val="20"/>
          <w:szCs w:val="20"/>
        </w:rPr>
        <w:t xml:space="preserve">G. </w:t>
      </w:r>
      <w:r w:rsidR="007C5B2B" w:rsidRPr="00197889">
        <w:rPr>
          <w:rFonts w:ascii="Times New Roman" w:hAnsi="Times New Roman" w:cs="Times New Roman"/>
          <w:sz w:val="20"/>
          <w:szCs w:val="20"/>
        </w:rPr>
        <w:t xml:space="preserve">Harris, </w:t>
      </w:r>
      <w:r w:rsidR="0092502A" w:rsidRPr="00197889">
        <w:rPr>
          <w:rFonts w:ascii="Times New Roman" w:hAnsi="Times New Roman" w:cs="Times New Roman"/>
          <w:sz w:val="20"/>
          <w:szCs w:val="20"/>
        </w:rPr>
        <w:t xml:space="preserve">D. </w:t>
      </w:r>
      <w:r w:rsidR="007C5B2B" w:rsidRPr="00197889">
        <w:rPr>
          <w:rFonts w:ascii="Times New Roman" w:hAnsi="Times New Roman" w:cs="Times New Roman"/>
          <w:sz w:val="20"/>
          <w:szCs w:val="20"/>
        </w:rPr>
        <w:t xml:space="preserve">Picker, </w:t>
      </w:r>
      <w:r w:rsidR="0092502A" w:rsidRPr="00197889">
        <w:rPr>
          <w:rFonts w:ascii="Times New Roman" w:hAnsi="Times New Roman" w:cs="Times New Roman"/>
          <w:sz w:val="20"/>
          <w:szCs w:val="20"/>
        </w:rPr>
        <w:t>G. Jacob, T.</w:t>
      </w:r>
      <w:r w:rsidR="007C5B2B" w:rsidRPr="00197889">
        <w:rPr>
          <w:rFonts w:ascii="Times New Roman" w:hAnsi="Times New Roman" w:cs="Times New Roman"/>
          <w:sz w:val="20"/>
          <w:szCs w:val="20"/>
        </w:rPr>
        <w:t xml:space="preserve"> Block</w:t>
      </w:r>
      <w:r w:rsidR="0092502A" w:rsidRPr="00197889">
        <w:rPr>
          <w:rFonts w:ascii="Times New Roman" w:hAnsi="Times New Roman" w:cs="Times New Roman"/>
          <w:sz w:val="20"/>
          <w:szCs w:val="20"/>
        </w:rPr>
        <w:t xml:space="preserve"> and</w:t>
      </w:r>
      <w:r w:rsidR="007C5B2B" w:rsidRPr="00197889">
        <w:rPr>
          <w:rFonts w:ascii="Times New Roman" w:hAnsi="Times New Roman" w:cs="Times New Roman"/>
          <w:sz w:val="20"/>
          <w:szCs w:val="20"/>
        </w:rPr>
        <w:t xml:space="preserve"> </w:t>
      </w:r>
      <w:r w:rsidR="0092502A" w:rsidRPr="00197889">
        <w:rPr>
          <w:rFonts w:ascii="Times New Roman" w:hAnsi="Times New Roman" w:cs="Times New Roman"/>
          <w:sz w:val="20"/>
          <w:szCs w:val="20"/>
        </w:rPr>
        <w:t xml:space="preserve">K. </w:t>
      </w:r>
      <w:r w:rsidR="007C5B2B" w:rsidRPr="00197889">
        <w:rPr>
          <w:rFonts w:ascii="Times New Roman" w:hAnsi="Times New Roman" w:cs="Times New Roman"/>
          <w:sz w:val="20"/>
          <w:szCs w:val="20"/>
        </w:rPr>
        <w:t>Shailubhai</w:t>
      </w:r>
      <w:r w:rsidR="0092502A" w:rsidRPr="00197889">
        <w:rPr>
          <w:rFonts w:ascii="Times New Roman" w:hAnsi="Times New Roman" w:cs="Times New Roman"/>
          <w:sz w:val="20"/>
          <w:szCs w:val="20"/>
        </w:rPr>
        <w:t>.</w:t>
      </w:r>
      <w:r w:rsidR="00AE659E" w:rsidRPr="00197889">
        <w:rPr>
          <w:rFonts w:ascii="Times New Roman" w:hAnsi="Times New Roman" w:cs="Times New Roman"/>
          <w:sz w:val="20"/>
          <w:szCs w:val="20"/>
        </w:rPr>
        <w:t xml:space="preserve"> </w:t>
      </w:r>
      <w:r w:rsidR="007C5B2B" w:rsidRPr="00197889">
        <w:rPr>
          <w:rFonts w:ascii="Times New Roman" w:hAnsi="Times New Roman" w:cs="Times New Roman"/>
          <w:sz w:val="20"/>
          <w:szCs w:val="20"/>
        </w:rPr>
        <w:t>Deactivation of Akt and STAT-3 signaling promotes apoptosis, inhibits proliferation and enhances sensitivity of HCC cells to an anti-cancer agent, Atiprimod. Cancer Res</w:t>
      </w:r>
      <w:r w:rsidR="00AE659E" w:rsidRPr="00197889">
        <w:rPr>
          <w:rFonts w:ascii="Times New Roman" w:hAnsi="Times New Roman" w:cs="Times New Roman"/>
          <w:sz w:val="20"/>
          <w:szCs w:val="20"/>
        </w:rPr>
        <w:t>. 2007;</w:t>
      </w:r>
      <w:r w:rsidR="007C5B2B" w:rsidRPr="00197889">
        <w:rPr>
          <w:rFonts w:ascii="Times New Roman" w:hAnsi="Times New Roman" w:cs="Times New Roman"/>
          <w:sz w:val="20"/>
          <w:szCs w:val="20"/>
        </w:rPr>
        <w:t xml:space="preserve"> 6</w:t>
      </w:r>
      <w:r w:rsidR="00097240" w:rsidRPr="00197889">
        <w:rPr>
          <w:rFonts w:ascii="Times New Roman" w:hAnsi="Times New Roman" w:cs="Times New Roman"/>
          <w:sz w:val="20"/>
          <w:szCs w:val="20"/>
        </w:rPr>
        <w:t>(1):</w:t>
      </w:r>
      <w:r w:rsidR="007C5B2B" w:rsidRPr="00197889">
        <w:rPr>
          <w:rFonts w:ascii="Times New Roman" w:hAnsi="Times New Roman" w:cs="Times New Roman"/>
          <w:sz w:val="20"/>
          <w:szCs w:val="20"/>
        </w:rPr>
        <w:t xml:space="preserve"> </w:t>
      </w:r>
      <w:r w:rsidR="00097240" w:rsidRPr="00197889">
        <w:rPr>
          <w:rFonts w:ascii="Times New Roman" w:hAnsi="Times New Roman" w:cs="Times New Roman"/>
          <w:sz w:val="20"/>
          <w:szCs w:val="20"/>
        </w:rPr>
        <w:t>112-121</w:t>
      </w:r>
      <w:r w:rsidR="007C5B2B" w:rsidRPr="00197889">
        <w:rPr>
          <w:rFonts w:ascii="Times New Roman" w:hAnsi="Times New Roman" w:cs="Times New Roman"/>
          <w:sz w:val="20"/>
          <w:szCs w:val="20"/>
        </w:rPr>
        <w:t>.</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Cock-Rada A. and </w:t>
      </w:r>
      <w:r w:rsidR="0092502A" w:rsidRPr="00197889">
        <w:rPr>
          <w:rFonts w:ascii="Times New Roman" w:hAnsi="Times New Roman" w:cs="Times New Roman"/>
          <w:sz w:val="20"/>
          <w:szCs w:val="20"/>
        </w:rPr>
        <w:t xml:space="preserve">B. </w:t>
      </w:r>
      <w:r w:rsidRPr="00197889">
        <w:rPr>
          <w:rFonts w:ascii="Times New Roman" w:hAnsi="Times New Roman" w:cs="Times New Roman"/>
          <w:sz w:val="20"/>
          <w:szCs w:val="20"/>
        </w:rPr>
        <w:t>Weitzman</w:t>
      </w:r>
      <w:r w:rsidR="0092502A" w:rsidRPr="00197889">
        <w:rPr>
          <w:rFonts w:ascii="Times New Roman" w:hAnsi="Times New Roman" w:cs="Times New Roman"/>
          <w:sz w:val="20"/>
          <w:szCs w:val="20"/>
        </w:rPr>
        <w:t>.</w:t>
      </w:r>
      <w:r w:rsidR="00AE659E" w:rsidRPr="00197889">
        <w:rPr>
          <w:rFonts w:ascii="Times New Roman" w:hAnsi="Times New Roman" w:cs="Times New Roman"/>
          <w:sz w:val="20"/>
          <w:szCs w:val="20"/>
        </w:rPr>
        <w:t xml:space="preserve"> </w:t>
      </w:r>
      <w:r w:rsidRPr="00197889">
        <w:rPr>
          <w:rFonts w:ascii="Times New Roman" w:hAnsi="Times New Roman" w:cs="Times New Roman"/>
          <w:sz w:val="20"/>
          <w:szCs w:val="20"/>
        </w:rPr>
        <w:t>The methylation landscape of tumor metastasis</w:t>
      </w:r>
      <w:r w:rsidR="00E939FB" w:rsidRPr="00197889">
        <w:rPr>
          <w:rFonts w:ascii="Times New Roman" w:hAnsi="Times New Roman" w:cs="Times New Roman"/>
          <w:sz w:val="20"/>
          <w:szCs w:val="20"/>
        </w:rPr>
        <w:t>.</w:t>
      </w:r>
      <w:r w:rsidRPr="00197889">
        <w:rPr>
          <w:rFonts w:ascii="Times New Roman" w:hAnsi="Times New Roman" w:cs="Times New Roman"/>
          <w:sz w:val="20"/>
          <w:szCs w:val="20"/>
        </w:rPr>
        <w:t xml:space="preserve"> Biol. Cell</w:t>
      </w:r>
      <w:r w:rsidR="00AE659E" w:rsidRPr="00197889">
        <w:rPr>
          <w:rFonts w:ascii="Times New Roman" w:hAnsi="Times New Roman" w:cs="Times New Roman"/>
          <w:sz w:val="20"/>
          <w:szCs w:val="20"/>
        </w:rPr>
        <w:t>.</w:t>
      </w:r>
      <w:r w:rsidRPr="00197889">
        <w:rPr>
          <w:rFonts w:ascii="Times New Roman" w:hAnsi="Times New Roman" w:cs="Times New Roman"/>
          <w:sz w:val="20"/>
          <w:szCs w:val="20"/>
        </w:rPr>
        <w:t xml:space="preserve"> </w:t>
      </w:r>
      <w:r w:rsidR="00AE659E" w:rsidRPr="00197889">
        <w:rPr>
          <w:rFonts w:ascii="Times New Roman" w:hAnsi="Times New Roman" w:cs="Times New Roman"/>
          <w:sz w:val="20"/>
          <w:szCs w:val="20"/>
        </w:rPr>
        <w:t xml:space="preserve">2013; </w:t>
      </w:r>
      <w:r w:rsidRPr="00197889">
        <w:rPr>
          <w:rFonts w:ascii="Times New Roman" w:hAnsi="Times New Roman" w:cs="Times New Roman"/>
          <w:sz w:val="20"/>
          <w:szCs w:val="20"/>
        </w:rPr>
        <w:t>105, 73-90.</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de la Torre A., </w:t>
      </w:r>
      <w:r w:rsidR="0092502A" w:rsidRPr="00197889">
        <w:rPr>
          <w:rFonts w:ascii="Times New Roman" w:hAnsi="Times New Roman" w:cs="Times New Roman"/>
          <w:sz w:val="20"/>
          <w:szCs w:val="20"/>
        </w:rPr>
        <w:t xml:space="preserve">N.I. </w:t>
      </w:r>
      <w:r w:rsidRPr="00197889">
        <w:rPr>
          <w:rFonts w:ascii="Times New Roman" w:hAnsi="Times New Roman" w:cs="Times New Roman"/>
          <w:sz w:val="20"/>
          <w:szCs w:val="20"/>
        </w:rPr>
        <w:t xml:space="preserve">Castaneda, </w:t>
      </w:r>
      <w:r w:rsidR="0092502A" w:rsidRPr="00197889">
        <w:rPr>
          <w:rFonts w:ascii="Times New Roman" w:hAnsi="Times New Roman" w:cs="Times New Roman"/>
          <w:sz w:val="20"/>
          <w:szCs w:val="20"/>
        </w:rPr>
        <w:t xml:space="preserve">S. </w:t>
      </w:r>
      <w:r w:rsidRPr="00197889">
        <w:rPr>
          <w:rFonts w:ascii="Times New Roman" w:hAnsi="Times New Roman" w:cs="Times New Roman"/>
          <w:sz w:val="20"/>
          <w:szCs w:val="20"/>
        </w:rPr>
        <w:t>Contractor</w:t>
      </w:r>
      <w:r w:rsidR="0092502A" w:rsidRPr="00197889">
        <w:rPr>
          <w:rFonts w:ascii="Times New Roman" w:hAnsi="Times New Roman" w:cs="Times New Roman"/>
          <w:sz w:val="20"/>
          <w:szCs w:val="20"/>
        </w:rPr>
        <w:t xml:space="preserve"> and</w:t>
      </w:r>
      <w:r w:rsidR="00AE659E" w:rsidRPr="00197889">
        <w:rPr>
          <w:rFonts w:ascii="Times New Roman" w:hAnsi="Times New Roman" w:cs="Times New Roman"/>
          <w:sz w:val="20"/>
          <w:szCs w:val="20"/>
        </w:rPr>
        <w:t xml:space="preserve"> </w:t>
      </w:r>
      <w:r w:rsidR="0092502A" w:rsidRPr="00197889">
        <w:rPr>
          <w:rFonts w:ascii="Times New Roman" w:hAnsi="Times New Roman" w:cs="Times New Roman"/>
          <w:sz w:val="20"/>
          <w:szCs w:val="20"/>
        </w:rPr>
        <w:t xml:space="preserve">A.M. </w:t>
      </w:r>
      <w:r w:rsidRPr="00197889">
        <w:rPr>
          <w:rFonts w:ascii="Times New Roman" w:hAnsi="Times New Roman" w:cs="Times New Roman"/>
          <w:sz w:val="20"/>
          <w:szCs w:val="20"/>
        </w:rPr>
        <w:t>Salazar</w:t>
      </w:r>
      <w:r w:rsidR="0092502A" w:rsidRPr="00197889">
        <w:rPr>
          <w:rFonts w:ascii="Times New Roman" w:hAnsi="Times New Roman" w:cs="Times New Roman"/>
          <w:sz w:val="20"/>
          <w:szCs w:val="20"/>
        </w:rPr>
        <w:t>.</w:t>
      </w:r>
      <w:r w:rsidR="00AE659E" w:rsidRPr="00197889">
        <w:rPr>
          <w:rFonts w:ascii="Times New Roman" w:hAnsi="Times New Roman" w:cs="Times New Roman"/>
          <w:sz w:val="20"/>
          <w:szCs w:val="20"/>
        </w:rPr>
        <w:t xml:space="preserve"> </w:t>
      </w:r>
      <w:r w:rsidRPr="00197889">
        <w:rPr>
          <w:rFonts w:ascii="Times New Roman" w:hAnsi="Times New Roman" w:cs="Times New Roman"/>
          <w:sz w:val="20"/>
          <w:szCs w:val="20"/>
        </w:rPr>
        <w:t>Use of low-dose cyclophosphaminde followed by low-dose tumoral radiation, intratumoral poly-ICLC combined with local-regional therapy, followed by systemic immu</w:t>
      </w:r>
      <w:r w:rsidR="00AE659E" w:rsidRPr="00197889">
        <w:rPr>
          <w:rFonts w:ascii="Times New Roman" w:hAnsi="Times New Roman" w:cs="Times New Roman"/>
          <w:sz w:val="20"/>
          <w:szCs w:val="20"/>
        </w:rPr>
        <w:t>ne boosting with intramuscul</w:t>
      </w:r>
      <w:r w:rsidRPr="00197889">
        <w:rPr>
          <w:rFonts w:ascii="Times New Roman" w:hAnsi="Times New Roman" w:cs="Times New Roman"/>
          <w:sz w:val="20"/>
          <w:szCs w:val="20"/>
        </w:rPr>
        <w:t>ar poly-ICLC in patients with cancers of the liver. Journal of Clinical Oncology.</w:t>
      </w:r>
      <w:r w:rsidR="00AE659E" w:rsidRPr="00197889">
        <w:rPr>
          <w:rFonts w:ascii="Times New Roman" w:hAnsi="Times New Roman" w:cs="Times New Roman"/>
          <w:sz w:val="20"/>
          <w:szCs w:val="20"/>
        </w:rPr>
        <w:t xml:space="preserve">  2015; </w:t>
      </w:r>
      <w:r w:rsidRPr="00197889">
        <w:rPr>
          <w:rFonts w:ascii="Times New Roman" w:hAnsi="Times New Roman" w:cs="Times New Roman"/>
          <w:sz w:val="20"/>
          <w:szCs w:val="20"/>
        </w:rPr>
        <w:t>Vol 33, No 3.</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Diederich M., </w:t>
      </w:r>
      <w:r w:rsidR="0092502A" w:rsidRPr="00197889">
        <w:rPr>
          <w:rFonts w:ascii="Times New Roman" w:hAnsi="Times New Roman" w:cs="Times New Roman"/>
          <w:sz w:val="20"/>
          <w:szCs w:val="20"/>
        </w:rPr>
        <w:t xml:space="preserve">M. </w:t>
      </w:r>
      <w:r w:rsidRPr="00197889">
        <w:rPr>
          <w:rFonts w:ascii="Times New Roman" w:hAnsi="Times New Roman" w:cs="Times New Roman"/>
          <w:sz w:val="20"/>
          <w:szCs w:val="20"/>
        </w:rPr>
        <w:t>Dicato</w:t>
      </w:r>
      <w:r w:rsidR="0092502A" w:rsidRPr="00197889">
        <w:rPr>
          <w:rFonts w:ascii="Times New Roman" w:hAnsi="Times New Roman" w:cs="Times New Roman"/>
          <w:sz w:val="20"/>
          <w:szCs w:val="20"/>
        </w:rPr>
        <w:t xml:space="preserve"> and</w:t>
      </w:r>
      <w:r w:rsidR="003B2B6F" w:rsidRPr="00197889">
        <w:rPr>
          <w:rFonts w:ascii="Times New Roman" w:hAnsi="Times New Roman" w:cs="Times New Roman"/>
          <w:sz w:val="20"/>
          <w:szCs w:val="20"/>
        </w:rPr>
        <w:t xml:space="preserve"> </w:t>
      </w:r>
      <w:r w:rsidR="0092502A" w:rsidRPr="00197889">
        <w:rPr>
          <w:rFonts w:ascii="Times New Roman" w:hAnsi="Times New Roman" w:cs="Times New Roman"/>
          <w:sz w:val="20"/>
          <w:szCs w:val="20"/>
        </w:rPr>
        <w:t>M. Schnekenburger.</w:t>
      </w:r>
      <w:r w:rsidRPr="00197889">
        <w:rPr>
          <w:rFonts w:ascii="Times New Roman" w:hAnsi="Times New Roman" w:cs="Times New Roman"/>
          <w:sz w:val="20"/>
          <w:szCs w:val="20"/>
        </w:rPr>
        <w:t xml:space="preserve"> Epigenetic modulators from ‘‘The Big Blue’’: A treasure to fight against cancer. </w:t>
      </w:r>
      <w:hyperlink r:id="rId32" w:tooltip="Cancer letters." w:history="1">
        <w:r w:rsidR="0092502A" w:rsidRPr="00197889">
          <w:rPr>
            <w:rFonts w:ascii="Times New Roman" w:hAnsi="Times New Roman" w:cs="Times New Roman"/>
            <w:sz w:val="20"/>
            <w:szCs w:val="20"/>
          </w:rPr>
          <w:t>Cancer Lett.</w:t>
        </w:r>
      </w:hyperlink>
      <w:r w:rsidR="0092502A" w:rsidRPr="00197889">
        <w:rPr>
          <w:rFonts w:ascii="Times New Roman" w:hAnsi="Times New Roman" w:cs="Times New Roman"/>
          <w:sz w:val="20"/>
          <w:szCs w:val="20"/>
        </w:rPr>
        <w:t> 2014; 1; 351(2):182-197.</w:t>
      </w:r>
    </w:p>
    <w:p w:rsidR="007C5B2B" w:rsidRPr="00197889" w:rsidRDefault="0092502A"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Giordano S. and A. Columbano.</w:t>
      </w:r>
      <w:r w:rsidR="007C5B2B" w:rsidRPr="00197889">
        <w:rPr>
          <w:rFonts w:ascii="Times New Roman" w:hAnsi="Times New Roman" w:cs="Times New Roman"/>
          <w:sz w:val="20"/>
          <w:szCs w:val="20"/>
        </w:rPr>
        <w:t xml:space="preserve"> Met as a therapeutic target in HCC Facts and hopes. EASL Journal of Hepatology</w:t>
      </w:r>
      <w:r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w:t>
      </w:r>
      <w:r w:rsidR="00E939FB" w:rsidRPr="00197889">
        <w:rPr>
          <w:rFonts w:ascii="Times New Roman" w:hAnsi="Times New Roman" w:cs="Times New Roman"/>
          <w:sz w:val="20"/>
          <w:szCs w:val="20"/>
        </w:rPr>
        <w:t>2014;</w:t>
      </w:r>
      <w:r w:rsidR="007C5B2B" w:rsidRPr="00197889">
        <w:rPr>
          <w:rFonts w:ascii="Times New Roman" w:hAnsi="Times New Roman" w:cs="Times New Roman"/>
          <w:sz w:val="20"/>
          <w:szCs w:val="20"/>
        </w:rPr>
        <w:t xml:space="preserve"> 60 </w:t>
      </w:r>
      <w:r w:rsidR="00B34E42" w:rsidRPr="00197889">
        <w:rPr>
          <w:rFonts w:ascii="Times New Roman" w:hAnsi="Times New Roman" w:cs="Times New Roman"/>
          <w:sz w:val="20"/>
          <w:szCs w:val="20"/>
        </w:rPr>
        <w:t>(2)</w:t>
      </w:r>
      <w:r w:rsidR="007C5B2B" w:rsidRPr="00197889">
        <w:rPr>
          <w:rFonts w:ascii="Times New Roman" w:hAnsi="Times New Roman" w:cs="Times New Roman"/>
          <w:sz w:val="20"/>
          <w:szCs w:val="20"/>
        </w:rPr>
        <w:t xml:space="preserve"> 442–452.</w:t>
      </w:r>
    </w:p>
    <w:p w:rsidR="007C5B2B" w:rsidRPr="00197889" w:rsidRDefault="00B34E42"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Gresham G., G. Wells, S. Gill, C. Cameron</w:t>
      </w:r>
      <w:r w:rsidR="00097240" w:rsidRPr="00197889">
        <w:rPr>
          <w:rFonts w:ascii="Times New Roman" w:hAnsi="Times New Roman" w:cs="Times New Roman"/>
          <w:sz w:val="20"/>
          <w:szCs w:val="20"/>
        </w:rPr>
        <w:t xml:space="preserve"> </w:t>
      </w:r>
      <w:r w:rsidRPr="00197889">
        <w:rPr>
          <w:rFonts w:ascii="Times New Roman" w:hAnsi="Times New Roman" w:cs="Times New Roman"/>
          <w:sz w:val="20"/>
          <w:szCs w:val="20"/>
        </w:rPr>
        <w:t>and D. Jonker.</w:t>
      </w:r>
      <w:r w:rsidR="007C5B2B" w:rsidRPr="00197889">
        <w:rPr>
          <w:rFonts w:ascii="Times New Roman" w:hAnsi="Times New Roman" w:cs="Times New Roman"/>
          <w:sz w:val="20"/>
          <w:szCs w:val="20"/>
        </w:rPr>
        <w:t xml:space="preserve"> Chemotherapy regimens for advanced pancreatic cancer: a systematic review and network meta-analysis. BMC Cancer</w:t>
      </w:r>
      <w:r w:rsidRPr="00197889">
        <w:rPr>
          <w:rFonts w:ascii="Times New Roman" w:hAnsi="Times New Roman" w:cs="Times New Roman"/>
          <w:sz w:val="20"/>
          <w:szCs w:val="20"/>
        </w:rPr>
        <w:t>.</w:t>
      </w:r>
      <w:r w:rsidR="007C5B2B" w:rsidRPr="00197889">
        <w:rPr>
          <w:rFonts w:ascii="Times New Roman" w:hAnsi="Times New Roman" w:cs="Times New Roman"/>
          <w:sz w:val="20"/>
          <w:szCs w:val="20"/>
        </w:rPr>
        <w:t> </w:t>
      </w:r>
      <w:r w:rsidRPr="00197889">
        <w:rPr>
          <w:rFonts w:ascii="Times New Roman" w:hAnsi="Times New Roman" w:cs="Times New Roman"/>
          <w:sz w:val="20"/>
          <w:szCs w:val="20"/>
        </w:rPr>
        <w:t xml:space="preserve">2014, </w:t>
      </w:r>
      <w:r w:rsidR="007C5B2B" w:rsidRPr="00197889">
        <w:rPr>
          <w:rFonts w:ascii="Times New Roman" w:hAnsi="Times New Roman" w:cs="Times New Roman"/>
          <w:sz w:val="20"/>
          <w:szCs w:val="20"/>
        </w:rPr>
        <w:t>14:</w:t>
      </w:r>
      <w:r w:rsidR="00097240" w:rsidRPr="00197889">
        <w:rPr>
          <w:rFonts w:ascii="Times New Roman" w:hAnsi="Times New Roman" w:cs="Times New Roman"/>
          <w:sz w:val="20"/>
          <w:szCs w:val="20"/>
        </w:rPr>
        <w:t xml:space="preserve"> </w:t>
      </w:r>
      <w:r w:rsidR="007C5B2B" w:rsidRPr="00197889">
        <w:rPr>
          <w:rFonts w:ascii="Times New Roman" w:hAnsi="Times New Roman" w:cs="Times New Roman"/>
          <w:sz w:val="20"/>
          <w:szCs w:val="20"/>
        </w:rPr>
        <w:t>471.</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Greten T.F., L.A. Ormandy, A. Fikuart, B. Höchst, S. Henschen</w:t>
      </w:r>
      <w:r w:rsidR="00B34E42" w:rsidRPr="00197889">
        <w:rPr>
          <w:rFonts w:ascii="Times New Roman" w:hAnsi="Times New Roman" w:cs="Times New Roman"/>
          <w:sz w:val="20"/>
          <w:szCs w:val="20"/>
        </w:rPr>
        <w:t xml:space="preserve">, M. Hörning, </w:t>
      </w:r>
      <w:r w:rsidRPr="00197889">
        <w:rPr>
          <w:rFonts w:ascii="Times New Roman" w:hAnsi="Times New Roman" w:cs="Times New Roman"/>
          <w:sz w:val="20"/>
          <w:szCs w:val="20"/>
        </w:rPr>
        <w:t>M.P. Manns</w:t>
      </w:r>
      <w:r w:rsidR="00097240" w:rsidRPr="00197889">
        <w:rPr>
          <w:rFonts w:ascii="Times New Roman" w:hAnsi="Times New Roman" w:cs="Times New Roman"/>
          <w:sz w:val="20"/>
          <w:szCs w:val="20"/>
        </w:rPr>
        <w:t xml:space="preserve"> and</w:t>
      </w:r>
      <w:r w:rsidR="00B34E42" w:rsidRPr="00197889">
        <w:rPr>
          <w:rFonts w:ascii="Times New Roman" w:hAnsi="Times New Roman" w:cs="Times New Roman"/>
          <w:sz w:val="20"/>
          <w:szCs w:val="20"/>
        </w:rPr>
        <w:t xml:space="preserve"> F. Korangy.</w:t>
      </w:r>
      <w:r w:rsidRPr="00197889">
        <w:rPr>
          <w:rFonts w:ascii="Times New Roman" w:hAnsi="Times New Roman" w:cs="Times New Roman"/>
          <w:sz w:val="20"/>
          <w:szCs w:val="20"/>
        </w:rPr>
        <w:t xml:space="preserve"> Low-dose cyclophosphamide treatment impairs regulatory T cells and unmasks AFP-specific CD4+ T-cell responses in patients with advanced HCC. J Immuno </w:t>
      </w:r>
      <w:r w:rsidR="00B34E42" w:rsidRPr="00197889">
        <w:rPr>
          <w:rFonts w:ascii="Times New Roman" w:hAnsi="Times New Roman" w:cs="Times New Roman"/>
          <w:sz w:val="20"/>
          <w:szCs w:val="20"/>
        </w:rPr>
        <w:t>T</w:t>
      </w:r>
      <w:r w:rsidRPr="00197889">
        <w:rPr>
          <w:rFonts w:ascii="Times New Roman" w:hAnsi="Times New Roman" w:cs="Times New Roman"/>
          <w:sz w:val="20"/>
          <w:szCs w:val="20"/>
        </w:rPr>
        <w:t xml:space="preserve">her. </w:t>
      </w:r>
      <w:r w:rsidR="00B34E42" w:rsidRPr="00197889">
        <w:rPr>
          <w:rFonts w:ascii="Times New Roman" w:hAnsi="Times New Roman" w:cs="Times New Roman"/>
          <w:sz w:val="20"/>
          <w:szCs w:val="20"/>
        </w:rPr>
        <w:t xml:space="preserve">2010, </w:t>
      </w:r>
      <w:r w:rsidRPr="00197889">
        <w:rPr>
          <w:rFonts w:ascii="Times New Roman" w:hAnsi="Times New Roman" w:cs="Times New Roman"/>
          <w:sz w:val="20"/>
          <w:szCs w:val="20"/>
        </w:rPr>
        <w:t>33 (2):211-</w:t>
      </w:r>
      <w:r w:rsidR="00176865" w:rsidRPr="00197889">
        <w:rPr>
          <w:rFonts w:ascii="Times New Roman" w:hAnsi="Times New Roman" w:cs="Times New Roman"/>
          <w:sz w:val="20"/>
          <w:szCs w:val="20"/>
        </w:rPr>
        <w:t>21</w:t>
      </w:r>
      <w:r w:rsidRPr="00197889">
        <w:rPr>
          <w:rFonts w:ascii="Times New Roman" w:hAnsi="Times New Roman" w:cs="Times New Roman"/>
          <w:sz w:val="20"/>
          <w:szCs w:val="20"/>
        </w:rPr>
        <w:t>8.</w:t>
      </w:r>
    </w:p>
    <w:p w:rsidR="007C5B2B" w:rsidRPr="00197889" w:rsidRDefault="00291719"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lastRenderedPageBreak/>
        <w:t>Groselj B., N.L. Sharma, F</w:t>
      </w:r>
      <w:r w:rsidR="00B34E42" w:rsidRPr="00197889">
        <w:rPr>
          <w:rFonts w:ascii="Times New Roman" w:hAnsi="Times New Roman" w:cs="Times New Roman"/>
          <w:sz w:val="20"/>
          <w:szCs w:val="20"/>
        </w:rPr>
        <w:t>.C. Hamdy, M. Kerr</w:t>
      </w:r>
      <w:r w:rsidRPr="00197889">
        <w:rPr>
          <w:rFonts w:ascii="Times New Roman" w:hAnsi="Times New Roman" w:cs="Times New Roman"/>
          <w:sz w:val="20"/>
          <w:szCs w:val="20"/>
        </w:rPr>
        <w:t xml:space="preserve"> and A.</w:t>
      </w:r>
      <w:r w:rsidR="007C5B2B" w:rsidRPr="00197889">
        <w:rPr>
          <w:rFonts w:ascii="Times New Roman" w:hAnsi="Times New Roman" w:cs="Times New Roman"/>
          <w:sz w:val="20"/>
          <w:szCs w:val="20"/>
        </w:rPr>
        <w:t>E. K</w:t>
      </w:r>
      <w:r w:rsidR="00B34E42" w:rsidRPr="00197889">
        <w:rPr>
          <w:rFonts w:ascii="Times New Roman" w:hAnsi="Times New Roman" w:cs="Times New Roman"/>
          <w:sz w:val="20"/>
          <w:szCs w:val="20"/>
        </w:rPr>
        <w:t>iltie.</w:t>
      </w:r>
      <w:r w:rsidR="007C5B2B" w:rsidRPr="00197889">
        <w:rPr>
          <w:rFonts w:ascii="Times New Roman" w:hAnsi="Times New Roman" w:cs="Times New Roman"/>
          <w:sz w:val="20"/>
          <w:szCs w:val="20"/>
        </w:rPr>
        <w:t xml:space="preserve"> Histone deacetylase inhibitors as radiosensitisers: effects on DNA damage signalling and repair. Br J Cancer.</w:t>
      </w:r>
      <w:r w:rsidR="00B34E42" w:rsidRPr="00197889">
        <w:rPr>
          <w:rFonts w:ascii="Times New Roman" w:hAnsi="Times New Roman" w:cs="Times New Roman"/>
          <w:sz w:val="20"/>
          <w:szCs w:val="20"/>
        </w:rPr>
        <w:t xml:space="preserve"> 2013; </w:t>
      </w:r>
      <w:r w:rsidR="007C5B2B" w:rsidRPr="00197889">
        <w:rPr>
          <w:rFonts w:ascii="Times New Roman" w:hAnsi="Times New Roman" w:cs="Times New Roman"/>
          <w:sz w:val="20"/>
          <w:szCs w:val="20"/>
        </w:rPr>
        <w:t>108(4): 748–754.</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Haerter O., C. Lovkvist, B. Dodd and K.</w:t>
      </w:r>
      <w:r w:rsidR="00291719" w:rsidRPr="00197889">
        <w:rPr>
          <w:rFonts w:ascii="Times New Roman" w:hAnsi="Times New Roman" w:cs="Times New Roman"/>
          <w:sz w:val="20"/>
          <w:szCs w:val="20"/>
        </w:rPr>
        <w:t xml:space="preserve"> </w:t>
      </w:r>
      <w:r w:rsidRPr="00197889">
        <w:rPr>
          <w:rFonts w:ascii="Times New Roman" w:hAnsi="Times New Roman" w:cs="Times New Roman"/>
          <w:sz w:val="20"/>
          <w:szCs w:val="20"/>
        </w:rPr>
        <w:t>Sneppen</w:t>
      </w:r>
      <w:r w:rsidR="00291719" w:rsidRPr="00197889">
        <w:rPr>
          <w:rFonts w:ascii="Times New Roman" w:hAnsi="Times New Roman" w:cs="Times New Roman"/>
          <w:sz w:val="20"/>
          <w:szCs w:val="20"/>
        </w:rPr>
        <w:t>.</w:t>
      </w:r>
      <w:r w:rsidRPr="00197889">
        <w:rPr>
          <w:rFonts w:ascii="Times New Roman" w:hAnsi="Times New Roman" w:cs="Times New Roman"/>
          <w:sz w:val="20"/>
          <w:szCs w:val="20"/>
        </w:rPr>
        <w:t xml:space="preserve"> Collaboration between CpG sites is needed for stable somatic inheritance of DNA methylation states. Nucleic Acids Res.</w:t>
      </w:r>
      <w:r w:rsidR="00291719" w:rsidRPr="00197889">
        <w:rPr>
          <w:rFonts w:ascii="Times New Roman" w:hAnsi="Times New Roman" w:cs="Times New Roman"/>
          <w:sz w:val="20"/>
          <w:szCs w:val="20"/>
        </w:rPr>
        <w:t xml:space="preserve"> 2014; </w:t>
      </w:r>
      <w:r w:rsidRPr="00197889">
        <w:rPr>
          <w:rFonts w:ascii="Times New Roman" w:hAnsi="Times New Roman" w:cs="Times New Roman"/>
          <w:sz w:val="20"/>
          <w:szCs w:val="20"/>
        </w:rPr>
        <w:t>2235–2244.</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Hagiwara K., H. Ito, T. M</w:t>
      </w:r>
      <w:r w:rsidR="00291719" w:rsidRPr="00197889">
        <w:rPr>
          <w:rFonts w:ascii="Times New Roman" w:hAnsi="Times New Roman" w:cs="Times New Roman"/>
          <w:sz w:val="20"/>
          <w:szCs w:val="20"/>
        </w:rPr>
        <w:t>urate, Y. Miyata, H. Ohashi and</w:t>
      </w:r>
      <w:r w:rsidRPr="00197889">
        <w:rPr>
          <w:rFonts w:ascii="Times New Roman" w:hAnsi="Times New Roman" w:cs="Times New Roman"/>
          <w:sz w:val="20"/>
          <w:szCs w:val="20"/>
        </w:rPr>
        <w:t xml:space="preserve"> H. Nagai</w:t>
      </w:r>
      <w:r w:rsidR="00291719" w:rsidRPr="00197889">
        <w:rPr>
          <w:rFonts w:ascii="Times New Roman" w:hAnsi="Times New Roman" w:cs="Times New Roman"/>
          <w:sz w:val="20"/>
          <w:szCs w:val="20"/>
        </w:rPr>
        <w:t>.</w:t>
      </w:r>
      <w:r w:rsidRPr="00197889">
        <w:rPr>
          <w:rFonts w:ascii="Times New Roman" w:hAnsi="Times New Roman" w:cs="Times New Roman"/>
          <w:sz w:val="20"/>
          <w:szCs w:val="20"/>
        </w:rPr>
        <w:t xml:space="preserve"> PROX1 over expression inhibits protein kinase C beta II transcription through promoter DNA methylation. Gene Chromosome Canc. </w:t>
      </w:r>
      <w:r w:rsidR="00291719" w:rsidRPr="00197889">
        <w:rPr>
          <w:rFonts w:ascii="Times New Roman" w:hAnsi="Times New Roman" w:cs="Times New Roman"/>
          <w:sz w:val="20"/>
          <w:szCs w:val="20"/>
        </w:rPr>
        <w:t xml:space="preserve">2012; </w:t>
      </w:r>
      <w:r w:rsidRPr="00197889">
        <w:rPr>
          <w:rFonts w:ascii="Times New Roman" w:hAnsi="Times New Roman" w:cs="Times New Roman"/>
          <w:sz w:val="20"/>
          <w:szCs w:val="20"/>
        </w:rPr>
        <w:t>1024–1036.</w:t>
      </w:r>
    </w:p>
    <w:p w:rsidR="007C5B2B" w:rsidRPr="00197889" w:rsidRDefault="00291719"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Hervouet </w:t>
      </w:r>
      <w:r w:rsidR="007C5B2B" w:rsidRPr="00197889">
        <w:rPr>
          <w:rFonts w:ascii="Times New Roman" w:hAnsi="Times New Roman" w:cs="Times New Roman"/>
          <w:sz w:val="20"/>
          <w:szCs w:val="20"/>
        </w:rPr>
        <w:t>E., F</w:t>
      </w:r>
      <w:r w:rsidRPr="00197889">
        <w:rPr>
          <w:rFonts w:ascii="Times New Roman" w:hAnsi="Times New Roman" w:cs="Times New Roman"/>
          <w:sz w:val="20"/>
          <w:szCs w:val="20"/>
        </w:rPr>
        <w:t>.</w:t>
      </w:r>
      <w:r w:rsidR="007C5B2B" w:rsidRPr="00197889">
        <w:rPr>
          <w:rFonts w:ascii="Times New Roman" w:hAnsi="Times New Roman" w:cs="Times New Roman"/>
          <w:sz w:val="20"/>
          <w:szCs w:val="20"/>
        </w:rPr>
        <w:t>M</w:t>
      </w:r>
      <w:r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Vallette, and P.F.</w:t>
      </w:r>
      <w:r w:rsidRPr="00197889">
        <w:rPr>
          <w:rFonts w:ascii="Times New Roman" w:hAnsi="Times New Roman" w:cs="Times New Roman"/>
          <w:sz w:val="20"/>
          <w:szCs w:val="20"/>
        </w:rPr>
        <w:t xml:space="preserve"> Cartron.</w:t>
      </w:r>
      <w:r w:rsidR="007C5B2B" w:rsidRPr="00197889">
        <w:rPr>
          <w:rFonts w:ascii="Times New Roman" w:hAnsi="Times New Roman" w:cs="Times New Roman"/>
          <w:sz w:val="20"/>
          <w:szCs w:val="20"/>
        </w:rPr>
        <w:t xml:space="preserve"> Impact of the DNA methyltransferases expression on the methylation status of apoptosis-associated genes in glioblastoma multiforme. Cell Death Dis. </w:t>
      </w:r>
      <w:r w:rsidRPr="00197889">
        <w:rPr>
          <w:rFonts w:ascii="Times New Roman" w:hAnsi="Times New Roman" w:cs="Times New Roman"/>
          <w:sz w:val="20"/>
          <w:szCs w:val="20"/>
        </w:rPr>
        <w:t xml:space="preserve">2010; </w:t>
      </w:r>
      <w:r w:rsidR="007C5B2B" w:rsidRPr="00197889">
        <w:rPr>
          <w:rFonts w:ascii="Times New Roman" w:hAnsi="Times New Roman" w:cs="Times New Roman"/>
          <w:sz w:val="20"/>
          <w:szCs w:val="20"/>
        </w:rPr>
        <w:t>1(1): e8.</w:t>
      </w:r>
    </w:p>
    <w:p w:rsidR="007C5B2B" w:rsidRPr="00197889" w:rsidRDefault="00291719"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Iannitti T. and B. Palmieri.</w:t>
      </w:r>
      <w:r w:rsidR="007C5B2B" w:rsidRPr="00197889">
        <w:rPr>
          <w:rFonts w:ascii="Times New Roman" w:hAnsi="Times New Roman" w:cs="Times New Roman"/>
          <w:sz w:val="20"/>
          <w:szCs w:val="20"/>
        </w:rPr>
        <w:t xml:space="preserve"> Clinical and Experimental Applications of Sodium Phenylbutyrate. Drugs R D. </w:t>
      </w:r>
      <w:r w:rsidRPr="00197889">
        <w:rPr>
          <w:rFonts w:ascii="Times New Roman" w:hAnsi="Times New Roman" w:cs="Times New Roman"/>
          <w:sz w:val="20"/>
          <w:szCs w:val="20"/>
        </w:rPr>
        <w:t xml:space="preserve">2011 </w:t>
      </w:r>
      <w:r w:rsidR="007C5B2B" w:rsidRPr="00197889">
        <w:rPr>
          <w:rFonts w:ascii="Times New Roman" w:hAnsi="Times New Roman" w:cs="Times New Roman"/>
          <w:sz w:val="20"/>
          <w:szCs w:val="20"/>
        </w:rPr>
        <w:t>Sep; 11(3): 227–249.</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Jiang Y.</w:t>
      </w:r>
      <w:r w:rsidR="00291719" w:rsidRPr="00197889">
        <w:rPr>
          <w:rFonts w:ascii="Times New Roman" w:hAnsi="Times New Roman" w:cs="Times New Roman"/>
          <w:sz w:val="20"/>
          <w:szCs w:val="20"/>
        </w:rPr>
        <w:t xml:space="preserve">, S. </w:t>
      </w:r>
      <w:r w:rsidRPr="00197889">
        <w:rPr>
          <w:rFonts w:ascii="Times New Roman" w:hAnsi="Times New Roman" w:cs="Times New Roman"/>
          <w:sz w:val="20"/>
          <w:szCs w:val="20"/>
        </w:rPr>
        <w:t>Liu</w:t>
      </w:r>
      <w:r w:rsidR="00390D9C" w:rsidRPr="00197889">
        <w:rPr>
          <w:rFonts w:ascii="Times New Roman" w:hAnsi="Times New Roman" w:cs="Times New Roman"/>
          <w:sz w:val="20"/>
          <w:szCs w:val="20"/>
        </w:rPr>
        <w:t>,</w:t>
      </w:r>
      <w:r w:rsidRPr="00197889">
        <w:rPr>
          <w:rFonts w:ascii="Times New Roman" w:hAnsi="Times New Roman" w:cs="Times New Roman"/>
          <w:sz w:val="20"/>
          <w:szCs w:val="20"/>
        </w:rPr>
        <w:t xml:space="preserve"> X. Chen</w:t>
      </w:r>
      <w:r w:rsidR="00390D9C" w:rsidRPr="00197889">
        <w:rPr>
          <w:rFonts w:ascii="Times New Roman" w:hAnsi="Times New Roman" w:cs="Times New Roman"/>
          <w:sz w:val="20"/>
          <w:szCs w:val="20"/>
        </w:rPr>
        <w:t>,</w:t>
      </w:r>
      <w:r w:rsidRPr="00197889">
        <w:rPr>
          <w:rFonts w:ascii="Times New Roman" w:hAnsi="Times New Roman" w:cs="Times New Roman"/>
          <w:sz w:val="20"/>
          <w:szCs w:val="20"/>
        </w:rPr>
        <w:t xml:space="preserve"> Y. Cao </w:t>
      </w:r>
      <w:r w:rsidR="00390D9C" w:rsidRPr="00197889">
        <w:rPr>
          <w:rFonts w:ascii="Times New Roman" w:hAnsi="Times New Roman" w:cs="Times New Roman"/>
          <w:sz w:val="20"/>
          <w:szCs w:val="20"/>
        </w:rPr>
        <w:t>and</w:t>
      </w:r>
      <w:r w:rsidRPr="00197889">
        <w:rPr>
          <w:rFonts w:ascii="Times New Roman" w:hAnsi="Times New Roman" w:cs="Times New Roman"/>
          <w:sz w:val="20"/>
          <w:szCs w:val="20"/>
        </w:rPr>
        <w:t xml:space="preserve"> Y. Tao</w:t>
      </w:r>
      <w:r w:rsidR="00390D9C" w:rsidRPr="00197889">
        <w:rPr>
          <w:rFonts w:ascii="Times New Roman" w:hAnsi="Times New Roman" w:cs="Times New Roman"/>
          <w:sz w:val="20"/>
          <w:szCs w:val="20"/>
        </w:rPr>
        <w:t>.</w:t>
      </w:r>
      <w:r w:rsidRPr="00197889">
        <w:rPr>
          <w:rFonts w:ascii="Times New Roman" w:hAnsi="Times New Roman" w:cs="Times New Roman"/>
          <w:sz w:val="20"/>
          <w:szCs w:val="20"/>
        </w:rPr>
        <w:t xml:space="preserve"> Genome-wide distribution of DNA methylation and DNA demethylation and relate</w:t>
      </w:r>
      <w:r w:rsidR="00390D9C" w:rsidRPr="00197889">
        <w:rPr>
          <w:rFonts w:ascii="Times New Roman" w:hAnsi="Times New Roman" w:cs="Times New Roman"/>
          <w:sz w:val="20"/>
          <w:szCs w:val="20"/>
        </w:rPr>
        <w:t xml:space="preserve">d chromatin regulators in cancer. </w:t>
      </w:r>
      <w:r w:rsidRPr="00197889">
        <w:rPr>
          <w:rFonts w:ascii="Times New Roman" w:hAnsi="Times New Roman" w:cs="Times New Roman"/>
          <w:sz w:val="20"/>
          <w:szCs w:val="20"/>
        </w:rPr>
        <w:t>Biochim Biophys Acta</w:t>
      </w:r>
      <w:r w:rsidR="00390D9C" w:rsidRPr="00197889">
        <w:rPr>
          <w:rFonts w:ascii="Times New Roman" w:hAnsi="Times New Roman" w:cs="Times New Roman"/>
          <w:sz w:val="20"/>
          <w:szCs w:val="20"/>
        </w:rPr>
        <w:t>. 201</w:t>
      </w:r>
      <w:r w:rsidR="008523CA" w:rsidRPr="00197889">
        <w:rPr>
          <w:rFonts w:ascii="Times New Roman" w:hAnsi="Times New Roman" w:cs="Times New Roman"/>
          <w:sz w:val="20"/>
          <w:szCs w:val="20"/>
        </w:rPr>
        <w:t xml:space="preserve">3; </w:t>
      </w:r>
      <w:r w:rsidRPr="00197889">
        <w:rPr>
          <w:rFonts w:ascii="Times New Roman" w:hAnsi="Times New Roman" w:cs="Times New Roman"/>
          <w:sz w:val="20"/>
          <w:szCs w:val="20"/>
        </w:rPr>
        <w:t>1835(2):155-</w:t>
      </w:r>
      <w:r w:rsidR="00390D9C" w:rsidRPr="00197889">
        <w:rPr>
          <w:rFonts w:ascii="Times New Roman" w:hAnsi="Times New Roman" w:cs="Times New Roman"/>
          <w:sz w:val="20"/>
          <w:szCs w:val="20"/>
        </w:rPr>
        <w:t>1</w:t>
      </w:r>
      <w:r w:rsidRPr="00197889">
        <w:rPr>
          <w:rFonts w:ascii="Times New Roman" w:hAnsi="Times New Roman" w:cs="Times New Roman"/>
          <w:sz w:val="20"/>
          <w:szCs w:val="20"/>
        </w:rPr>
        <w:t>63.</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Kayal S., D. Biswajit, S.L. Cyriac, B. Badhe, D. Kadambari, D. Bharathi, D. Swarupar</w:t>
      </w:r>
      <w:r w:rsidR="00390D9C" w:rsidRPr="00197889">
        <w:rPr>
          <w:rFonts w:ascii="Times New Roman" w:hAnsi="Times New Roman" w:cs="Times New Roman"/>
          <w:sz w:val="20"/>
          <w:szCs w:val="20"/>
        </w:rPr>
        <w:t>ani, S. Gopinath and K. Dhanraj.</w:t>
      </w:r>
      <w:r w:rsidRPr="00197889">
        <w:rPr>
          <w:rFonts w:ascii="Times New Roman" w:hAnsi="Times New Roman" w:cs="Times New Roman"/>
          <w:sz w:val="20"/>
          <w:szCs w:val="20"/>
        </w:rPr>
        <w:t xml:space="preserve"> Comparison of neoadjuvant chemotherapy (NACT) with 5-flu</w:t>
      </w:r>
      <w:r w:rsidR="00176865" w:rsidRPr="00197889">
        <w:rPr>
          <w:rFonts w:ascii="Times New Roman" w:hAnsi="Times New Roman" w:cs="Times New Roman"/>
          <w:sz w:val="20"/>
          <w:szCs w:val="20"/>
        </w:rPr>
        <w:t>o</w:t>
      </w:r>
      <w:r w:rsidRPr="00197889">
        <w:rPr>
          <w:rFonts w:ascii="Times New Roman" w:hAnsi="Times New Roman" w:cs="Times New Roman"/>
          <w:sz w:val="20"/>
          <w:szCs w:val="20"/>
        </w:rPr>
        <w:t xml:space="preserve">rouracil, epirubicin (100mg), cyclophosphamide (FEC100) followed by docetaxel (D) (75mg) versus adriamycin and cyclophosphamide (AC) followed by docetaxel (100mg) in locally advanced breast cancer (LABC): A randomized clinical study. Journal of Clinical Oncology. </w:t>
      </w:r>
      <w:r w:rsidR="00390D9C" w:rsidRPr="00197889">
        <w:rPr>
          <w:rFonts w:ascii="Times New Roman" w:hAnsi="Times New Roman" w:cs="Times New Roman"/>
          <w:sz w:val="20"/>
          <w:szCs w:val="20"/>
        </w:rPr>
        <w:t xml:space="preserve">2015; </w:t>
      </w:r>
      <w:r w:rsidRPr="00197889">
        <w:rPr>
          <w:rFonts w:ascii="Times New Roman" w:hAnsi="Times New Roman" w:cs="Times New Roman"/>
          <w:sz w:val="20"/>
          <w:szCs w:val="20"/>
        </w:rPr>
        <w:t>Vol 33, No 15.</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Lai J., C. Moser, I. Aderca, T. Han, and L.R. Roberts</w:t>
      </w:r>
      <w:r w:rsidR="008523CA" w:rsidRPr="00197889">
        <w:rPr>
          <w:rFonts w:ascii="Times New Roman" w:hAnsi="Times New Roman" w:cs="Times New Roman"/>
          <w:sz w:val="20"/>
          <w:szCs w:val="20"/>
        </w:rPr>
        <w:t xml:space="preserve">. </w:t>
      </w:r>
      <w:r w:rsidRPr="00197889">
        <w:rPr>
          <w:rFonts w:ascii="Times New Roman" w:hAnsi="Times New Roman" w:cs="Times New Roman"/>
          <w:sz w:val="20"/>
          <w:szCs w:val="20"/>
        </w:rPr>
        <w:t>The novel HDAC inhibitor apicidin induces apoptosis of hepatocellular carcinoma (HCC) cells and inhibits angiogenesis in HCC xenografts. Cancer Res</w:t>
      </w:r>
      <w:r w:rsidR="008523CA" w:rsidRPr="00197889">
        <w:rPr>
          <w:rFonts w:ascii="Times New Roman" w:hAnsi="Times New Roman" w:cs="Times New Roman"/>
          <w:sz w:val="20"/>
          <w:szCs w:val="20"/>
        </w:rPr>
        <w:t>.</w:t>
      </w:r>
      <w:r w:rsidRPr="00197889">
        <w:rPr>
          <w:rFonts w:ascii="Times New Roman" w:hAnsi="Times New Roman" w:cs="Times New Roman"/>
          <w:sz w:val="20"/>
          <w:szCs w:val="20"/>
        </w:rPr>
        <w:t xml:space="preserve"> </w:t>
      </w:r>
      <w:r w:rsidR="008523CA" w:rsidRPr="00197889">
        <w:rPr>
          <w:rFonts w:ascii="Times New Roman" w:hAnsi="Times New Roman" w:cs="Times New Roman"/>
          <w:sz w:val="20"/>
          <w:szCs w:val="20"/>
        </w:rPr>
        <w:t xml:space="preserve">2005; </w:t>
      </w:r>
      <w:r w:rsidRPr="00197889">
        <w:rPr>
          <w:rFonts w:ascii="Times New Roman" w:hAnsi="Times New Roman" w:cs="Times New Roman"/>
          <w:sz w:val="20"/>
          <w:szCs w:val="20"/>
        </w:rPr>
        <w:t>May 1, 65; 1260.</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Liu S.,</w:t>
      </w:r>
      <w:r w:rsidR="008523CA"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W. Wei, C. Gao, Y. Xiong, </w:t>
      </w:r>
      <w:r w:rsidR="008523CA" w:rsidRPr="00197889">
        <w:rPr>
          <w:rFonts w:ascii="Times New Roman" w:hAnsi="Times New Roman" w:cs="Times New Roman"/>
          <w:sz w:val="20"/>
          <w:szCs w:val="20"/>
        </w:rPr>
        <w:t>Y. Zhang and Y. Pu.</w:t>
      </w:r>
      <w:r w:rsidRPr="00197889">
        <w:rPr>
          <w:rFonts w:ascii="Times New Roman" w:hAnsi="Times New Roman" w:cs="Times New Roman"/>
          <w:sz w:val="20"/>
          <w:szCs w:val="20"/>
        </w:rPr>
        <w:t xml:space="preserve"> A</w:t>
      </w:r>
      <w:r w:rsidR="00E939FB" w:rsidRPr="00197889">
        <w:rPr>
          <w:rFonts w:ascii="Times New Roman" w:hAnsi="Times New Roman" w:cs="Times New Roman"/>
          <w:sz w:val="20"/>
          <w:szCs w:val="20"/>
        </w:rPr>
        <w:t xml:space="preserve"> </w:t>
      </w:r>
      <w:r w:rsidRPr="00197889">
        <w:rPr>
          <w:rFonts w:ascii="Times New Roman" w:hAnsi="Times New Roman" w:cs="Times New Roman"/>
          <w:sz w:val="20"/>
          <w:szCs w:val="20"/>
        </w:rPr>
        <w:t>fluorescence method for detection of DNA and DNA methylation based on</w:t>
      </w:r>
      <w:r w:rsidR="008523CA" w:rsidRPr="00197889">
        <w:rPr>
          <w:rFonts w:ascii="Times New Roman" w:hAnsi="Times New Roman" w:cs="Times New Roman"/>
          <w:sz w:val="20"/>
          <w:szCs w:val="20"/>
        </w:rPr>
        <w:t xml:space="preserve"> graphene </w:t>
      </w:r>
      <w:r w:rsidRPr="00197889">
        <w:rPr>
          <w:rFonts w:ascii="Times New Roman" w:hAnsi="Times New Roman" w:cs="Times New Roman"/>
          <w:sz w:val="20"/>
          <w:szCs w:val="20"/>
        </w:rPr>
        <w:t>oxide and restriction endonuclease HpaII</w:t>
      </w:r>
      <w:r w:rsidR="008523CA" w:rsidRPr="00197889">
        <w:rPr>
          <w:rFonts w:ascii="Times New Roman" w:hAnsi="Times New Roman" w:cs="Times New Roman"/>
          <w:sz w:val="20"/>
          <w:szCs w:val="20"/>
        </w:rPr>
        <w:t>.</w:t>
      </w:r>
      <w:r w:rsidRPr="00197889">
        <w:rPr>
          <w:rFonts w:ascii="Times New Roman" w:hAnsi="Times New Roman" w:cs="Times New Roman"/>
          <w:sz w:val="20"/>
          <w:szCs w:val="20"/>
        </w:rPr>
        <w:t xml:space="preserve"> Talanta</w:t>
      </w:r>
      <w:r w:rsidR="008523CA" w:rsidRPr="00197889">
        <w:rPr>
          <w:rFonts w:ascii="Times New Roman" w:hAnsi="Times New Roman" w:cs="Times New Roman"/>
          <w:sz w:val="20"/>
          <w:szCs w:val="20"/>
        </w:rPr>
        <w:t xml:space="preserve">. </w:t>
      </w:r>
      <w:r w:rsidR="005F3D46" w:rsidRPr="00197889">
        <w:rPr>
          <w:rFonts w:ascii="Times New Roman" w:hAnsi="Times New Roman" w:cs="Times New Roman"/>
          <w:sz w:val="20"/>
          <w:szCs w:val="20"/>
        </w:rPr>
        <w:t>2015;</w:t>
      </w:r>
      <w:r w:rsidR="008523CA" w:rsidRPr="00197889">
        <w:rPr>
          <w:rFonts w:ascii="Times New Roman" w:hAnsi="Times New Roman" w:cs="Times New Roman"/>
          <w:sz w:val="20"/>
          <w:szCs w:val="20"/>
        </w:rPr>
        <w:t xml:space="preserve"> (</w:t>
      </w:r>
      <w:r w:rsidRPr="00197889">
        <w:rPr>
          <w:rFonts w:ascii="Times New Roman" w:hAnsi="Times New Roman" w:cs="Times New Roman"/>
          <w:sz w:val="20"/>
          <w:szCs w:val="20"/>
        </w:rPr>
        <w:t>13</w:t>
      </w:r>
      <w:r w:rsidR="008523CA" w:rsidRPr="00197889">
        <w:rPr>
          <w:rFonts w:ascii="Times New Roman" w:hAnsi="Times New Roman" w:cs="Times New Roman"/>
          <w:sz w:val="20"/>
          <w:szCs w:val="20"/>
        </w:rPr>
        <w:t>)</w:t>
      </w:r>
      <w:r w:rsidRPr="00197889">
        <w:rPr>
          <w:rFonts w:ascii="Times New Roman" w:hAnsi="Times New Roman" w:cs="Times New Roman"/>
          <w:sz w:val="20"/>
          <w:szCs w:val="20"/>
        </w:rPr>
        <w:t>1</w:t>
      </w:r>
      <w:r w:rsidR="008523CA" w:rsidRPr="00197889">
        <w:rPr>
          <w:rFonts w:ascii="Times New Roman" w:hAnsi="Times New Roman" w:cs="Times New Roman"/>
          <w:sz w:val="20"/>
          <w:szCs w:val="20"/>
        </w:rPr>
        <w:t xml:space="preserve">: </w:t>
      </w:r>
      <w:r w:rsidRPr="00197889">
        <w:rPr>
          <w:rFonts w:ascii="Times New Roman" w:hAnsi="Times New Roman" w:cs="Times New Roman"/>
          <w:sz w:val="20"/>
          <w:szCs w:val="20"/>
        </w:rPr>
        <w:t>342–347.</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1" w:name="_ENREF_2"/>
      <w:r w:rsidRPr="00197889">
        <w:rPr>
          <w:rFonts w:ascii="Times New Roman" w:hAnsi="Times New Roman" w:cs="Times New Roman"/>
          <w:sz w:val="20"/>
          <w:szCs w:val="20"/>
        </w:rPr>
        <w:t>Lopez-</w:t>
      </w:r>
      <w:r w:rsidR="008523CA" w:rsidRPr="00197889">
        <w:rPr>
          <w:rFonts w:ascii="Times New Roman" w:hAnsi="Times New Roman" w:cs="Times New Roman"/>
          <w:sz w:val="20"/>
          <w:szCs w:val="20"/>
        </w:rPr>
        <w:t>R</w:t>
      </w:r>
      <w:r w:rsidR="00E939FB" w:rsidRPr="00197889">
        <w:rPr>
          <w:rFonts w:ascii="Times New Roman" w:hAnsi="Times New Roman" w:cs="Times New Roman"/>
          <w:sz w:val="20"/>
          <w:szCs w:val="20"/>
        </w:rPr>
        <w:t>amirez</w:t>
      </w:r>
      <w:r w:rsidRPr="00197889">
        <w:rPr>
          <w:rFonts w:ascii="Times New Roman" w:hAnsi="Times New Roman" w:cs="Times New Roman"/>
          <w:sz w:val="20"/>
          <w:szCs w:val="20"/>
        </w:rPr>
        <w:t xml:space="preserve"> </w:t>
      </w:r>
      <w:r w:rsidR="008523CA" w:rsidRPr="00197889">
        <w:rPr>
          <w:rFonts w:ascii="Times New Roman" w:hAnsi="Times New Roman" w:cs="Times New Roman"/>
          <w:sz w:val="20"/>
          <w:szCs w:val="20"/>
        </w:rPr>
        <w:t>M</w:t>
      </w:r>
      <w:r w:rsidR="003B7CF9" w:rsidRPr="00197889">
        <w:rPr>
          <w:rFonts w:ascii="Times New Roman" w:hAnsi="Times New Roman" w:cs="Times New Roman"/>
          <w:sz w:val="20"/>
          <w:szCs w:val="20"/>
        </w:rPr>
        <w:t>.</w:t>
      </w:r>
      <w:r w:rsidRPr="00197889">
        <w:rPr>
          <w:rFonts w:ascii="Times New Roman" w:hAnsi="Times New Roman" w:cs="Times New Roman"/>
          <w:sz w:val="20"/>
          <w:szCs w:val="20"/>
        </w:rPr>
        <w:t xml:space="preserve">A. </w:t>
      </w:r>
      <w:r w:rsidR="008523CA" w:rsidRPr="00197889">
        <w:rPr>
          <w:rFonts w:ascii="Times New Roman" w:hAnsi="Times New Roman" w:cs="Times New Roman"/>
          <w:sz w:val="20"/>
          <w:szCs w:val="20"/>
        </w:rPr>
        <w:t>and</w:t>
      </w:r>
      <w:r w:rsidRPr="00197889">
        <w:rPr>
          <w:rFonts w:ascii="Times New Roman" w:hAnsi="Times New Roman" w:cs="Times New Roman"/>
          <w:sz w:val="20"/>
          <w:szCs w:val="20"/>
        </w:rPr>
        <w:t xml:space="preserve"> </w:t>
      </w:r>
      <w:r w:rsidR="008523CA" w:rsidRPr="00197889">
        <w:rPr>
          <w:rFonts w:ascii="Times New Roman" w:hAnsi="Times New Roman" w:cs="Times New Roman"/>
          <w:sz w:val="20"/>
          <w:szCs w:val="20"/>
        </w:rPr>
        <w:t>S. Nicoli.</w:t>
      </w:r>
      <w:r w:rsidRPr="00197889">
        <w:rPr>
          <w:rFonts w:ascii="Times New Roman" w:hAnsi="Times New Roman" w:cs="Times New Roman"/>
          <w:sz w:val="20"/>
          <w:szCs w:val="20"/>
        </w:rPr>
        <w:t xml:space="preserve"> Role of </w:t>
      </w:r>
      <w:r w:rsidR="00CE58E6" w:rsidRPr="00197889">
        <w:rPr>
          <w:rFonts w:ascii="Times New Roman" w:hAnsi="Times New Roman" w:cs="Times New Roman"/>
          <w:sz w:val="20"/>
          <w:szCs w:val="20"/>
        </w:rPr>
        <w:t>miRNAs</w:t>
      </w:r>
      <w:r w:rsidRPr="00197889">
        <w:rPr>
          <w:rFonts w:ascii="Times New Roman" w:hAnsi="Times New Roman" w:cs="Times New Roman"/>
          <w:sz w:val="20"/>
          <w:szCs w:val="20"/>
        </w:rPr>
        <w:t xml:space="preserve"> and epigenetics in neural stem cell fate determination. Epigenetics</w:t>
      </w:r>
      <w:r w:rsidR="008523CA" w:rsidRPr="00197889">
        <w:rPr>
          <w:rFonts w:ascii="Times New Roman" w:hAnsi="Times New Roman" w:cs="Times New Roman"/>
          <w:sz w:val="20"/>
          <w:szCs w:val="20"/>
        </w:rPr>
        <w:t>. 2014</w:t>
      </w:r>
      <w:r w:rsidR="005F3D46" w:rsidRPr="00197889">
        <w:rPr>
          <w:rFonts w:ascii="Times New Roman" w:hAnsi="Times New Roman" w:cs="Times New Roman"/>
          <w:sz w:val="20"/>
          <w:szCs w:val="20"/>
        </w:rPr>
        <w:t>;</w:t>
      </w:r>
      <w:r w:rsidRPr="00197889">
        <w:rPr>
          <w:rFonts w:ascii="Times New Roman" w:hAnsi="Times New Roman" w:cs="Times New Roman"/>
          <w:sz w:val="20"/>
          <w:szCs w:val="20"/>
        </w:rPr>
        <w:t xml:space="preserve"> 9, 90-100.</w:t>
      </w:r>
      <w:bookmarkEnd w:id="1"/>
    </w:p>
    <w:p w:rsidR="007C5B2B" w:rsidRPr="00197889" w:rsidRDefault="00E939F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2" w:name="_ENREF_3"/>
      <w:r w:rsidRPr="00197889">
        <w:rPr>
          <w:rFonts w:ascii="Times New Roman" w:hAnsi="Times New Roman" w:cs="Times New Roman"/>
          <w:sz w:val="20"/>
          <w:szCs w:val="20"/>
        </w:rPr>
        <w:t>Lu</w:t>
      </w:r>
      <w:r w:rsidR="005F3D46" w:rsidRPr="00197889">
        <w:rPr>
          <w:rFonts w:ascii="Times New Roman" w:hAnsi="Times New Roman" w:cs="Times New Roman"/>
          <w:sz w:val="20"/>
          <w:szCs w:val="20"/>
        </w:rPr>
        <w:t xml:space="preserve"> D., C. Han and T. Wu. 15-PGDH inhibits hepatocellular carcinoma growth through 15-keto-PGE2/PPARγ-mediated activation of </w:t>
      </w:r>
      <w:r w:rsidR="005F3D46" w:rsidRPr="00197889">
        <w:rPr>
          <w:rFonts w:ascii="Times New Roman" w:hAnsi="Times New Roman" w:cs="Times New Roman"/>
          <w:sz w:val="20"/>
          <w:szCs w:val="20"/>
        </w:rPr>
        <w:lastRenderedPageBreak/>
        <w:t>p21WAF1/Cip1.</w:t>
      </w:r>
      <w:r w:rsidR="00C229E0" w:rsidRPr="00197889">
        <w:rPr>
          <w:rFonts w:ascii="Times New Roman" w:hAnsi="Times New Roman" w:cs="Times New Roman"/>
          <w:sz w:val="20"/>
          <w:szCs w:val="20"/>
        </w:rPr>
        <w:t xml:space="preserve"> </w:t>
      </w:r>
      <w:r w:rsidR="005F3D46" w:rsidRPr="00197889">
        <w:rPr>
          <w:rFonts w:ascii="Times New Roman" w:hAnsi="Times New Roman" w:cs="Times New Roman"/>
          <w:sz w:val="20"/>
          <w:szCs w:val="20"/>
        </w:rPr>
        <w:t xml:space="preserve"> Oncogene. 2014; </w:t>
      </w:r>
      <w:r w:rsidR="007C5B2B" w:rsidRPr="00197889">
        <w:rPr>
          <w:rFonts w:ascii="Times New Roman" w:hAnsi="Times New Roman" w:cs="Times New Roman"/>
          <w:sz w:val="20"/>
          <w:szCs w:val="20"/>
        </w:rPr>
        <w:t>33, 1101-</w:t>
      </w:r>
      <w:r w:rsidR="00176865" w:rsidRPr="00197889">
        <w:rPr>
          <w:rFonts w:ascii="Times New Roman" w:hAnsi="Times New Roman" w:cs="Times New Roman"/>
          <w:sz w:val="20"/>
          <w:szCs w:val="20"/>
        </w:rPr>
        <w:t>11</w:t>
      </w:r>
      <w:r w:rsidR="007C5B2B" w:rsidRPr="00197889">
        <w:rPr>
          <w:rFonts w:ascii="Times New Roman" w:hAnsi="Times New Roman" w:cs="Times New Roman"/>
          <w:sz w:val="20"/>
          <w:szCs w:val="20"/>
        </w:rPr>
        <w:t>12.</w:t>
      </w:r>
      <w:bookmarkEnd w:id="2"/>
    </w:p>
    <w:p w:rsidR="007C5B2B" w:rsidRPr="00197889" w:rsidRDefault="00E939F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3" w:name="_ENREF_4"/>
      <w:r w:rsidRPr="00197889">
        <w:rPr>
          <w:rFonts w:ascii="Times New Roman" w:hAnsi="Times New Roman" w:cs="Times New Roman"/>
          <w:sz w:val="20"/>
          <w:szCs w:val="20"/>
        </w:rPr>
        <w:t>Mathiyalagan</w:t>
      </w:r>
      <w:r w:rsidR="007C5B2B" w:rsidRPr="00197889">
        <w:rPr>
          <w:rFonts w:ascii="Times New Roman" w:hAnsi="Times New Roman" w:cs="Times New Roman"/>
          <w:sz w:val="20"/>
          <w:szCs w:val="20"/>
        </w:rPr>
        <w:t xml:space="preserve"> </w:t>
      </w:r>
      <w:r w:rsidR="003B7CF9" w:rsidRPr="00197889">
        <w:rPr>
          <w:rFonts w:ascii="Times New Roman" w:hAnsi="Times New Roman" w:cs="Times New Roman"/>
          <w:sz w:val="20"/>
          <w:szCs w:val="20"/>
        </w:rPr>
        <w:t>P</w:t>
      </w:r>
      <w:r w:rsidR="007C5B2B" w:rsidRPr="00197889">
        <w:rPr>
          <w:rFonts w:ascii="Times New Roman" w:hAnsi="Times New Roman" w:cs="Times New Roman"/>
          <w:sz w:val="20"/>
          <w:szCs w:val="20"/>
        </w:rPr>
        <w:t xml:space="preserve">., </w:t>
      </w:r>
      <w:r w:rsidR="003B7CF9" w:rsidRPr="00197889">
        <w:rPr>
          <w:rFonts w:ascii="Times New Roman" w:hAnsi="Times New Roman" w:cs="Times New Roman"/>
          <w:sz w:val="20"/>
          <w:szCs w:val="20"/>
        </w:rPr>
        <w:t>S.T. Keating,</w:t>
      </w:r>
      <w:r w:rsidR="007C5B2B" w:rsidRPr="00197889">
        <w:rPr>
          <w:rFonts w:ascii="Times New Roman" w:hAnsi="Times New Roman" w:cs="Times New Roman"/>
          <w:sz w:val="20"/>
          <w:szCs w:val="20"/>
        </w:rPr>
        <w:t xml:space="preserve"> </w:t>
      </w:r>
      <w:r w:rsidR="003B7CF9" w:rsidRPr="00197889">
        <w:rPr>
          <w:rFonts w:ascii="Times New Roman" w:hAnsi="Times New Roman" w:cs="Times New Roman"/>
          <w:sz w:val="20"/>
          <w:szCs w:val="20"/>
        </w:rPr>
        <w:t>X.J. D</w:t>
      </w:r>
      <w:r w:rsidR="007C5B2B" w:rsidRPr="00197889">
        <w:rPr>
          <w:rFonts w:ascii="Times New Roman" w:hAnsi="Times New Roman" w:cs="Times New Roman"/>
          <w:sz w:val="20"/>
          <w:szCs w:val="20"/>
        </w:rPr>
        <w:t>u</w:t>
      </w:r>
      <w:r w:rsidR="003B7CF9" w:rsidRPr="00197889">
        <w:rPr>
          <w:rFonts w:ascii="Times New Roman" w:hAnsi="Times New Roman" w:cs="Times New Roman"/>
          <w:sz w:val="20"/>
          <w:szCs w:val="20"/>
        </w:rPr>
        <w:t xml:space="preserve"> and</w:t>
      </w:r>
      <w:r w:rsidR="007C5B2B" w:rsidRPr="00197889">
        <w:rPr>
          <w:rFonts w:ascii="Times New Roman" w:hAnsi="Times New Roman" w:cs="Times New Roman"/>
          <w:sz w:val="20"/>
          <w:szCs w:val="20"/>
        </w:rPr>
        <w:t xml:space="preserve"> </w:t>
      </w:r>
      <w:r w:rsidR="003B7CF9" w:rsidRPr="00197889">
        <w:rPr>
          <w:rFonts w:ascii="Times New Roman" w:hAnsi="Times New Roman" w:cs="Times New Roman"/>
          <w:sz w:val="20"/>
          <w:szCs w:val="20"/>
        </w:rPr>
        <w:t>A. El-Osta.</w:t>
      </w:r>
      <w:r w:rsidR="007C5B2B" w:rsidRPr="00197889">
        <w:rPr>
          <w:rFonts w:ascii="Times New Roman" w:hAnsi="Times New Roman" w:cs="Times New Roman"/>
          <w:sz w:val="20"/>
          <w:szCs w:val="20"/>
        </w:rPr>
        <w:t xml:space="preserve"> Interplay of chromatin modifications and non-coding </w:t>
      </w:r>
      <w:r w:rsidR="003B7CF9" w:rsidRPr="00197889">
        <w:rPr>
          <w:rFonts w:ascii="Times New Roman" w:hAnsi="Times New Roman" w:cs="Times New Roman"/>
          <w:sz w:val="20"/>
          <w:szCs w:val="20"/>
        </w:rPr>
        <w:t xml:space="preserve">rRNAs </w:t>
      </w:r>
      <w:r w:rsidR="007C5B2B" w:rsidRPr="00197889">
        <w:rPr>
          <w:rFonts w:ascii="Times New Roman" w:hAnsi="Times New Roman" w:cs="Times New Roman"/>
          <w:sz w:val="20"/>
          <w:szCs w:val="20"/>
        </w:rPr>
        <w:t>in the heart. Epigenetics</w:t>
      </w:r>
      <w:r w:rsidR="003B7CF9" w:rsidRPr="00197889">
        <w:rPr>
          <w:rFonts w:ascii="Times New Roman" w:hAnsi="Times New Roman" w:cs="Times New Roman"/>
          <w:sz w:val="20"/>
          <w:szCs w:val="20"/>
        </w:rPr>
        <w:t>. 2014;</w:t>
      </w:r>
      <w:r w:rsidR="007C5B2B" w:rsidRPr="00197889">
        <w:rPr>
          <w:rFonts w:ascii="Times New Roman" w:hAnsi="Times New Roman" w:cs="Times New Roman"/>
          <w:sz w:val="20"/>
          <w:szCs w:val="20"/>
        </w:rPr>
        <w:t xml:space="preserve"> 9, 101-1</w:t>
      </w:r>
      <w:r w:rsidR="00176865" w:rsidRPr="00197889">
        <w:rPr>
          <w:rFonts w:ascii="Times New Roman" w:hAnsi="Times New Roman" w:cs="Times New Roman"/>
          <w:sz w:val="20"/>
          <w:szCs w:val="20"/>
        </w:rPr>
        <w:t>1</w:t>
      </w:r>
      <w:r w:rsidR="007C5B2B" w:rsidRPr="00197889">
        <w:rPr>
          <w:rFonts w:ascii="Times New Roman" w:hAnsi="Times New Roman" w:cs="Times New Roman"/>
          <w:sz w:val="20"/>
          <w:szCs w:val="20"/>
        </w:rPr>
        <w:t>2.</w:t>
      </w:r>
      <w:bookmarkEnd w:id="3"/>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Mittal B., S. Tulsyan, G. Agarwal</w:t>
      </w:r>
      <w:r w:rsidR="00176865" w:rsidRPr="00197889">
        <w:rPr>
          <w:rFonts w:ascii="Times New Roman" w:hAnsi="Times New Roman" w:cs="Times New Roman"/>
          <w:sz w:val="20"/>
          <w:szCs w:val="20"/>
        </w:rPr>
        <w:t xml:space="preserve"> and</w:t>
      </w:r>
      <w:r w:rsidRPr="00197889">
        <w:rPr>
          <w:rFonts w:ascii="Times New Roman" w:hAnsi="Times New Roman" w:cs="Times New Roman"/>
          <w:sz w:val="20"/>
          <w:szCs w:val="20"/>
        </w:rPr>
        <w:t xml:space="preserve"> P. </w:t>
      </w:r>
      <w:hyperlink r:id="rId33" w:history="1">
        <w:r w:rsidRPr="00197889">
          <w:rPr>
            <w:rFonts w:ascii="Times New Roman" w:hAnsi="Times New Roman" w:cs="Times New Roman"/>
            <w:sz w:val="20"/>
            <w:szCs w:val="20"/>
          </w:rPr>
          <w:t>Lal</w:t>
        </w:r>
      </w:hyperlink>
      <w:r w:rsidR="00E73B8D" w:rsidRPr="00197889">
        <w:rPr>
          <w:rFonts w:ascii="Times New Roman" w:hAnsi="Times New Roman" w:cs="Times New Roman"/>
          <w:sz w:val="20"/>
          <w:szCs w:val="20"/>
        </w:rPr>
        <w:t>.</w:t>
      </w:r>
      <w:r w:rsidRPr="00197889">
        <w:rPr>
          <w:rFonts w:ascii="Times New Roman" w:hAnsi="Times New Roman" w:cs="Times New Roman"/>
          <w:sz w:val="20"/>
          <w:szCs w:val="20"/>
        </w:rPr>
        <w:t xml:space="preserve"> Significant role of CYP450 genetic variants in cyclophosphamide based breast cancer treatment outcomes: a multi-analytical strategy. Clinica</w:t>
      </w:r>
      <w:r w:rsidR="00E73B8D" w:rsidRPr="00197889">
        <w:rPr>
          <w:rFonts w:ascii="Times New Roman" w:hAnsi="Times New Roman" w:cs="Times New Roman"/>
          <w:sz w:val="20"/>
          <w:szCs w:val="20"/>
        </w:rPr>
        <w:t xml:space="preserve"> </w:t>
      </w:r>
      <w:r w:rsidRPr="00197889">
        <w:rPr>
          <w:rFonts w:ascii="Times New Roman" w:hAnsi="Times New Roman" w:cs="Times New Roman"/>
          <w:sz w:val="20"/>
          <w:szCs w:val="20"/>
        </w:rPr>
        <w:t>Chimica</w:t>
      </w:r>
      <w:r w:rsidR="00E73B8D"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Acta </w:t>
      </w:r>
      <w:r w:rsidR="00E73B8D" w:rsidRPr="00197889">
        <w:rPr>
          <w:rFonts w:ascii="Times New Roman" w:hAnsi="Times New Roman" w:cs="Times New Roman"/>
          <w:sz w:val="20"/>
          <w:szCs w:val="20"/>
        </w:rPr>
        <w:t xml:space="preserve">2014; </w:t>
      </w:r>
      <w:r w:rsidRPr="00197889">
        <w:rPr>
          <w:rFonts w:ascii="Times New Roman" w:hAnsi="Times New Roman" w:cs="Times New Roman"/>
          <w:sz w:val="20"/>
          <w:szCs w:val="20"/>
        </w:rPr>
        <w:t>434:21–28.</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Mondi A., </w:t>
      </w:r>
      <w:r w:rsidR="00E73B8D" w:rsidRPr="00197889">
        <w:rPr>
          <w:rFonts w:ascii="Times New Roman" w:hAnsi="Times New Roman" w:cs="Times New Roman"/>
          <w:sz w:val="20"/>
          <w:szCs w:val="20"/>
        </w:rPr>
        <w:t xml:space="preserve">M. </w:t>
      </w:r>
      <w:r w:rsidRPr="00197889">
        <w:rPr>
          <w:rFonts w:ascii="Times New Roman" w:hAnsi="Times New Roman" w:cs="Times New Roman"/>
          <w:sz w:val="20"/>
          <w:szCs w:val="20"/>
        </w:rPr>
        <w:t>Fabbiani</w:t>
      </w:r>
      <w:r w:rsidR="00E73B8D" w:rsidRPr="00197889">
        <w:rPr>
          <w:rFonts w:ascii="Times New Roman" w:hAnsi="Times New Roman" w:cs="Times New Roman"/>
          <w:sz w:val="20"/>
          <w:szCs w:val="20"/>
        </w:rPr>
        <w:t xml:space="preserve">, </w:t>
      </w:r>
      <w:r w:rsidRPr="00197889">
        <w:rPr>
          <w:rFonts w:ascii="Times New Roman" w:hAnsi="Times New Roman" w:cs="Times New Roman"/>
          <w:sz w:val="20"/>
          <w:szCs w:val="20"/>
        </w:rPr>
        <w:t>N. Ciccarelli, M. Colafigli, A. D'Avino, A.     Borghetti, R. Gagliardini, R. Cauda</w:t>
      </w:r>
      <w:r w:rsidR="009728CA" w:rsidRPr="00197889">
        <w:rPr>
          <w:rFonts w:ascii="Times New Roman" w:hAnsi="Times New Roman" w:cs="Times New Roman"/>
          <w:sz w:val="20"/>
          <w:szCs w:val="20"/>
        </w:rPr>
        <w:t>,</w:t>
      </w:r>
      <w:r w:rsidR="00E73B8D" w:rsidRPr="00197889">
        <w:rPr>
          <w:rFonts w:ascii="Times New Roman" w:hAnsi="Times New Roman" w:cs="Times New Roman"/>
          <w:sz w:val="20"/>
          <w:szCs w:val="20"/>
        </w:rPr>
        <w:t xml:space="preserve"> </w:t>
      </w:r>
      <w:r w:rsidRPr="00197889">
        <w:rPr>
          <w:rFonts w:ascii="Times New Roman" w:hAnsi="Times New Roman" w:cs="Times New Roman"/>
          <w:sz w:val="20"/>
          <w:szCs w:val="20"/>
        </w:rPr>
        <w:t>A. De Luca and S. Di Giambenedetto</w:t>
      </w:r>
      <w:r w:rsidR="00AC6854" w:rsidRPr="00197889">
        <w:rPr>
          <w:rFonts w:ascii="Times New Roman" w:hAnsi="Times New Roman" w:cs="Times New Roman"/>
          <w:sz w:val="20"/>
          <w:szCs w:val="20"/>
        </w:rPr>
        <w:t>.</w:t>
      </w:r>
      <w:r w:rsidRPr="00197889">
        <w:rPr>
          <w:rFonts w:ascii="Times New Roman" w:hAnsi="Times New Roman" w:cs="Times New Roman"/>
          <w:sz w:val="20"/>
          <w:szCs w:val="20"/>
        </w:rPr>
        <w:t xml:space="preserve"> Efficacy and safety of treatment simplification to atazanavir/ritonavir + lamivudine in HIV-infected patients wi</w:t>
      </w:r>
      <w:r w:rsidR="00E939FB" w:rsidRPr="00197889">
        <w:rPr>
          <w:rFonts w:ascii="Times New Roman" w:hAnsi="Times New Roman" w:cs="Times New Roman"/>
          <w:sz w:val="20"/>
          <w:szCs w:val="20"/>
        </w:rPr>
        <w:t xml:space="preserve">th virological suppression: 144 </w:t>
      </w:r>
      <w:r w:rsidRPr="00197889">
        <w:rPr>
          <w:rFonts w:ascii="Times New Roman" w:hAnsi="Times New Roman" w:cs="Times New Roman"/>
          <w:sz w:val="20"/>
          <w:szCs w:val="20"/>
        </w:rPr>
        <w:t>week follow-up of the AtLaS pilot study. J. Antimicrob. Chemother.</w:t>
      </w:r>
      <w:r w:rsidR="009728CA" w:rsidRPr="00197889">
        <w:rPr>
          <w:rFonts w:ascii="Times New Roman" w:hAnsi="Times New Roman" w:cs="Times New Roman"/>
          <w:sz w:val="20"/>
          <w:szCs w:val="20"/>
        </w:rPr>
        <w:t xml:space="preserve"> 2015; </w:t>
      </w:r>
      <w:r w:rsidRPr="00197889">
        <w:rPr>
          <w:rFonts w:ascii="Times New Roman" w:hAnsi="Times New Roman" w:cs="Times New Roman"/>
          <w:sz w:val="20"/>
          <w:szCs w:val="20"/>
        </w:rPr>
        <w:t>70 (6): 1843-1849.</w:t>
      </w:r>
    </w:p>
    <w:p w:rsidR="007C5B2B" w:rsidRPr="00197889" w:rsidRDefault="00A43E74"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Morris P.G., N.</w:t>
      </w:r>
      <w:r w:rsidR="007C5B2B" w:rsidRPr="00197889">
        <w:rPr>
          <w:rFonts w:ascii="Times New Roman" w:hAnsi="Times New Roman" w:cs="Times New Roman"/>
          <w:sz w:val="20"/>
          <w:szCs w:val="20"/>
        </w:rPr>
        <w:t xml:space="preserve">M. Iyengar, S. </w:t>
      </w:r>
      <w:r w:rsidRPr="00197889">
        <w:rPr>
          <w:rFonts w:ascii="Times New Roman" w:hAnsi="Times New Roman" w:cs="Times New Roman"/>
          <w:sz w:val="20"/>
          <w:szCs w:val="20"/>
        </w:rPr>
        <w:t>Patil, C. Chen, A. Abbruzzi, R.J. Lehman, R. Steingart, K.</w:t>
      </w:r>
      <w:r w:rsidR="007C5B2B" w:rsidRPr="00197889">
        <w:rPr>
          <w:rFonts w:ascii="Times New Roman" w:hAnsi="Times New Roman" w:cs="Times New Roman"/>
          <w:sz w:val="20"/>
          <w:szCs w:val="20"/>
        </w:rPr>
        <w:t>C</w:t>
      </w:r>
      <w:r w:rsidRPr="00197889">
        <w:rPr>
          <w:rFonts w:ascii="Times New Roman" w:hAnsi="Times New Roman" w:cs="Times New Roman"/>
          <w:sz w:val="20"/>
          <w:szCs w:val="20"/>
        </w:rPr>
        <w:t>. Oeffinger, N. Lin, B. Moy, S.E. Come, E.</w:t>
      </w:r>
      <w:r w:rsidR="007C5B2B" w:rsidRPr="00197889">
        <w:rPr>
          <w:rFonts w:ascii="Times New Roman" w:hAnsi="Times New Roman" w:cs="Times New Roman"/>
          <w:sz w:val="20"/>
          <w:szCs w:val="20"/>
        </w:rPr>
        <w:t>P. Winer, L. Norton, C.</w:t>
      </w:r>
      <w:r w:rsidRPr="00197889">
        <w:rPr>
          <w:rFonts w:ascii="Times New Roman" w:hAnsi="Times New Roman" w:cs="Times New Roman"/>
          <w:sz w:val="20"/>
          <w:szCs w:val="20"/>
        </w:rPr>
        <w:t xml:space="preserve"> Hudis and C.</w:t>
      </w:r>
      <w:r w:rsidR="007C5B2B" w:rsidRPr="00197889">
        <w:rPr>
          <w:rFonts w:ascii="Times New Roman" w:hAnsi="Times New Roman" w:cs="Times New Roman"/>
          <w:sz w:val="20"/>
          <w:szCs w:val="20"/>
        </w:rPr>
        <w:t>T. Dang</w:t>
      </w:r>
      <w:r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Longer-term cardiac safety and outcomes of dose dense (dd) doxorubicin and cyclophosphamide (AC) followed by paclitaxel (T) and trastuzumab (H) with and without lapatinib (L) in patients (pts) with early breast cancer</w:t>
      </w:r>
      <w:r w:rsidRPr="00197889">
        <w:rPr>
          <w:rFonts w:ascii="Times New Roman" w:hAnsi="Times New Roman" w:cs="Times New Roman"/>
          <w:sz w:val="20"/>
          <w:szCs w:val="20"/>
        </w:rPr>
        <w:t xml:space="preserve"> (BC).</w:t>
      </w:r>
      <w:r w:rsidR="007C5B2B" w:rsidRPr="00197889">
        <w:rPr>
          <w:rFonts w:ascii="Times New Roman" w:hAnsi="Times New Roman" w:cs="Times New Roman"/>
          <w:sz w:val="20"/>
          <w:szCs w:val="20"/>
        </w:rPr>
        <w:t xml:space="preserve"> (B. Journal of Clinical Oncology. </w:t>
      </w:r>
      <w:r w:rsidRPr="00197889">
        <w:rPr>
          <w:rFonts w:ascii="Times New Roman" w:hAnsi="Times New Roman" w:cs="Times New Roman"/>
          <w:sz w:val="20"/>
          <w:szCs w:val="20"/>
        </w:rPr>
        <w:t xml:space="preserve">2013; </w:t>
      </w:r>
      <w:r w:rsidR="007C5B2B" w:rsidRPr="00197889">
        <w:rPr>
          <w:rFonts w:ascii="Times New Roman" w:hAnsi="Times New Roman" w:cs="Times New Roman"/>
          <w:sz w:val="20"/>
          <w:szCs w:val="20"/>
        </w:rPr>
        <w:t>Vol 31, No 15.</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Muller M., E. Schleithoff, A. Koch, T. Schilling, S. Seitz,</w:t>
      </w:r>
      <w:r w:rsidR="00B87261" w:rsidRPr="00197889">
        <w:rPr>
          <w:rFonts w:ascii="Times New Roman" w:hAnsi="Times New Roman" w:cs="Times New Roman"/>
          <w:sz w:val="20"/>
          <w:szCs w:val="20"/>
        </w:rPr>
        <w:t xml:space="preserve"> </w:t>
      </w:r>
      <w:r w:rsidRPr="00197889">
        <w:rPr>
          <w:rFonts w:ascii="Times New Roman" w:hAnsi="Times New Roman" w:cs="Times New Roman"/>
          <w:sz w:val="20"/>
          <w:szCs w:val="20"/>
        </w:rPr>
        <w:t>P. Krammer, G. Melino, F</w:t>
      </w:r>
      <w:r w:rsidR="00B87261" w:rsidRPr="00197889">
        <w:rPr>
          <w:rFonts w:ascii="Times New Roman" w:hAnsi="Times New Roman" w:cs="Times New Roman"/>
          <w:sz w:val="20"/>
          <w:szCs w:val="20"/>
        </w:rPr>
        <w:t>. Staib, A. Schuster, A. Teufel and</w:t>
      </w:r>
      <w:r w:rsidRPr="00197889">
        <w:rPr>
          <w:rFonts w:ascii="Times New Roman" w:hAnsi="Times New Roman" w:cs="Times New Roman"/>
          <w:sz w:val="20"/>
          <w:szCs w:val="20"/>
        </w:rPr>
        <w:t xml:space="preserve"> W. Stremmel</w:t>
      </w:r>
      <w:r w:rsidR="00B87261" w:rsidRPr="00197889">
        <w:rPr>
          <w:rFonts w:ascii="Times New Roman" w:hAnsi="Times New Roman" w:cs="Times New Roman"/>
          <w:sz w:val="20"/>
          <w:szCs w:val="20"/>
        </w:rPr>
        <w:t>.</w:t>
      </w:r>
      <w:r w:rsidRPr="00197889">
        <w:rPr>
          <w:rFonts w:ascii="Times New Roman" w:hAnsi="Times New Roman" w:cs="Times New Roman"/>
          <w:sz w:val="20"/>
          <w:szCs w:val="20"/>
        </w:rPr>
        <w:t xml:space="preserve"> Chemotherapy-induced apoptosis in hepatocellular carcinoma involves the p53 family and is mediated via the extrinsic and the intrinsic pathway. International Journal of Cancer</w:t>
      </w:r>
      <w:r w:rsidR="00B87261" w:rsidRPr="00197889">
        <w:rPr>
          <w:rFonts w:ascii="Times New Roman" w:hAnsi="Times New Roman" w:cs="Times New Roman"/>
          <w:sz w:val="20"/>
          <w:szCs w:val="20"/>
        </w:rPr>
        <w:t>. 2010; 1;126(9):2049-</w:t>
      </w:r>
      <w:r w:rsidR="00AC6854" w:rsidRPr="00197889">
        <w:rPr>
          <w:rFonts w:ascii="Times New Roman" w:hAnsi="Times New Roman" w:cs="Times New Roman"/>
          <w:sz w:val="20"/>
          <w:szCs w:val="20"/>
        </w:rPr>
        <w:t>20</w:t>
      </w:r>
      <w:r w:rsidR="00B87261" w:rsidRPr="00197889">
        <w:rPr>
          <w:rFonts w:ascii="Times New Roman" w:hAnsi="Times New Roman" w:cs="Times New Roman"/>
          <w:sz w:val="20"/>
          <w:szCs w:val="20"/>
        </w:rPr>
        <w:t>66.</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Paonessa F., S. Latiﬁ, H. Scarongella, F. Cesca and F. Benfenati</w:t>
      </w:r>
      <w:r w:rsidR="00B87261" w:rsidRPr="00197889">
        <w:rPr>
          <w:rFonts w:ascii="Times New Roman" w:hAnsi="Times New Roman" w:cs="Times New Roman"/>
          <w:sz w:val="20"/>
          <w:szCs w:val="20"/>
        </w:rPr>
        <w:t xml:space="preserve">. </w:t>
      </w:r>
      <w:r w:rsidRPr="00197889">
        <w:rPr>
          <w:rFonts w:ascii="Times New Roman" w:hAnsi="Times New Roman" w:cs="Times New Roman"/>
          <w:sz w:val="20"/>
          <w:szCs w:val="20"/>
        </w:rPr>
        <w:t>Speciﬁcity protein</w:t>
      </w:r>
      <w:r w:rsidR="00B87261" w:rsidRPr="00197889">
        <w:rPr>
          <w:rFonts w:ascii="Times New Roman" w:hAnsi="Times New Roman" w:cs="Times New Roman"/>
          <w:sz w:val="20"/>
          <w:szCs w:val="20"/>
        </w:rPr>
        <w:t xml:space="preserve"> </w:t>
      </w:r>
      <w:r w:rsidRPr="00197889">
        <w:rPr>
          <w:rFonts w:ascii="Times New Roman" w:hAnsi="Times New Roman" w:cs="Times New Roman"/>
          <w:sz w:val="20"/>
          <w:szCs w:val="20"/>
        </w:rPr>
        <w:t>1 (Sp1)-dependent activation of the synapsin I gene (SYN1) is modulated by RE1-silencing tr</w:t>
      </w:r>
      <w:r w:rsidR="00B87261" w:rsidRPr="00197889">
        <w:rPr>
          <w:rFonts w:ascii="Times New Roman" w:hAnsi="Times New Roman" w:cs="Times New Roman"/>
          <w:sz w:val="20"/>
          <w:szCs w:val="20"/>
        </w:rPr>
        <w:t>anscription factor (REST) and 5’</w:t>
      </w:r>
      <w:r w:rsidRPr="00197889">
        <w:rPr>
          <w:rFonts w:ascii="Times New Roman" w:hAnsi="Times New Roman" w:cs="Times New Roman"/>
          <w:sz w:val="20"/>
          <w:szCs w:val="20"/>
        </w:rPr>
        <w:t>-cytosine-phosphoguanine</w:t>
      </w:r>
      <w:r w:rsidR="00B87261"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(CpG) methylation. J. Biol. Chem. </w:t>
      </w:r>
      <w:r w:rsidR="00B87261" w:rsidRPr="00197889">
        <w:rPr>
          <w:rFonts w:ascii="Times New Roman" w:hAnsi="Times New Roman" w:cs="Times New Roman"/>
          <w:sz w:val="20"/>
          <w:szCs w:val="20"/>
        </w:rPr>
        <w:t>2013; 1;</w:t>
      </w:r>
      <w:r w:rsidR="00B87261" w:rsidRPr="00197889">
        <w:rPr>
          <w:rFonts w:ascii="Times New Roman" w:hAnsi="Times New Roman" w:cs="Times New Roman"/>
          <w:sz w:val="20"/>
          <w:szCs w:val="20"/>
          <w:shd w:val="clear" w:color="auto" w:fill="FFFFFF"/>
        </w:rPr>
        <w:t xml:space="preserve"> </w:t>
      </w:r>
      <w:r w:rsidR="00B87261" w:rsidRPr="00197889">
        <w:rPr>
          <w:rFonts w:ascii="Times New Roman" w:hAnsi="Times New Roman" w:cs="Times New Roman"/>
          <w:sz w:val="20"/>
          <w:szCs w:val="20"/>
        </w:rPr>
        <w:t xml:space="preserve">288(5): </w:t>
      </w:r>
      <w:r w:rsidRPr="00197889">
        <w:rPr>
          <w:rFonts w:ascii="Times New Roman" w:hAnsi="Times New Roman" w:cs="Times New Roman"/>
          <w:sz w:val="20"/>
          <w:szCs w:val="20"/>
        </w:rPr>
        <w:t>3227–3239.</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Phillips J. A.</w:t>
      </w:r>
      <w:r w:rsidR="00B87261"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and </w:t>
      </w:r>
      <w:hyperlink r:id="rId34" w:history="1">
        <w:r w:rsidRPr="00197889">
          <w:rPr>
            <w:rFonts w:ascii="Times New Roman" w:hAnsi="Times New Roman" w:cs="Times New Roman"/>
            <w:sz w:val="20"/>
            <w:szCs w:val="20"/>
          </w:rPr>
          <w:t>B. E. Griffin</w:t>
        </w:r>
      </w:hyperlink>
      <w:r w:rsidR="00B87261"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Pilot study of sodium phenylbutyrate as adjuvant in cyclophosphamide-resistant endemic Burkitt's lymphoma. </w:t>
      </w:r>
      <w:r w:rsidR="00B87261" w:rsidRPr="00197889">
        <w:rPr>
          <w:rFonts w:ascii="Times New Roman" w:hAnsi="Times New Roman" w:cs="Times New Roman"/>
          <w:sz w:val="20"/>
          <w:szCs w:val="20"/>
        </w:rPr>
        <w:t>T</w:t>
      </w:r>
      <w:r w:rsidRPr="00197889">
        <w:rPr>
          <w:rFonts w:ascii="Times New Roman" w:hAnsi="Times New Roman" w:cs="Times New Roman"/>
          <w:sz w:val="20"/>
          <w:szCs w:val="20"/>
        </w:rPr>
        <w:t xml:space="preserve">ransactions of the </w:t>
      </w:r>
      <w:r w:rsidR="00B87261" w:rsidRPr="00197889">
        <w:rPr>
          <w:rFonts w:ascii="Times New Roman" w:hAnsi="Times New Roman" w:cs="Times New Roman"/>
          <w:sz w:val="20"/>
          <w:szCs w:val="20"/>
        </w:rPr>
        <w:t>R</w:t>
      </w:r>
      <w:r w:rsidRPr="00197889">
        <w:rPr>
          <w:rFonts w:ascii="Times New Roman" w:hAnsi="Times New Roman" w:cs="Times New Roman"/>
          <w:sz w:val="20"/>
          <w:szCs w:val="20"/>
        </w:rPr>
        <w:t xml:space="preserve">oyal </w:t>
      </w:r>
      <w:r w:rsidR="00B87261" w:rsidRPr="00197889">
        <w:rPr>
          <w:rFonts w:ascii="Times New Roman" w:hAnsi="Times New Roman" w:cs="Times New Roman"/>
          <w:sz w:val="20"/>
          <w:szCs w:val="20"/>
        </w:rPr>
        <w:t>S</w:t>
      </w:r>
      <w:r w:rsidRPr="00197889">
        <w:rPr>
          <w:rFonts w:ascii="Times New Roman" w:hAnsi="Times New Roman" w:cs="Times New Roman"/>
          <w:sz w:val="20"/>
          <w:szCs w:val="20"/>
        </w:rPr>
        <w:t xml:space="preserve">ociety of </w:t>
      </w:r>
      <w:r w:rsidR="00B87261" w:rsidRPr="00197889">
        <w:rPr>
          <w:rFonts w:ascii="Times New Roman" w:hAnsi="Times New Roman" w:cs="Times New Roman"/>
          <w:sz w:val="20"/>
          <w:szCs w:val="20"/>
        </w:rPr>
        <w:t>T</w:t>
      </w:r>
      <w:r w:rsidRPr="00197889">
        <w:rPr>
          <w:rFonts w:ascii="Times New Roman" w:hAnsi="Times New Roman" w:cs="Times New Roman"/>
          <w:sz w:val="20"/>
          <w:szCs w:val="20"/>
        </w:rPr>
        <w:t xml:space="preserve">ropical </w:t>
      </w:r>
      <w:r w:rsidR="00B87261" w:rsidRPr="00197889">
        <w:rPr>
          <w:rFonts w:ascii="Times New Roman" w:hAnsi="Times New Roman" w:cs="Times New Roman"/>
          <w:sz w:val="20"/>
          <w:szCs w:val="20"/>
        </w:rPr>
        <w:t>M</w:t>
      </w:r>
      <w:r w:rsidRPr="00197889">
        <w:rPr>
          <w:rFonts w:ascii="Times New Roman" w:hAnsi="Times New Roman" w:cs="Times New Roman"/>
          <w:sz w:val="20"/>
          <w:szCs w:val="20"/>
        </w:rPr>
        <w:t xml:space="preserve">edicine and </w:t>
      </w:r>
      <w:r w:rsidR="00B87261" w:rsidRPr="00197889">
        <w:rPr>
          <w:rFonts w:ascii="Times New Roman" w:hAnsi="Times New Roman" w:cs="Times New Roman"/>
          <w:sz w:val="20"/>
          <w:szCs w:val="20"/>
        </w:rPr>
        <w:t>H</w:t>
      </w:r>
      <w:r w:rsidRPr="00197889">
        <w:rPr>
          <w:rFonts w:ascii="Times New Roman" w:hAnsi="Times New Roman" w:cs="Times New Roman"/>
          <w:sz w:val="20"/>
          <w:szCs w:val="20"/>
        </w:rPr>
        <w:t xml:space="preserve">ygiene.  </w:t>
      </w:r>
      <w:r w:rsidR="00B87261" w:rsidRPr="00197889">
        <w:rPr>
          <w:rFonts w:ascii="Times New Roman" w:hAnsi="Times New Roman" w:cs="Times New Roman"/>
          <w:sz w:val="20"/>
          <w:szCs w:val="20"/>
        </w:rPr>
        <w:t xml:space="preserve">2007; </w:t>
      </w:r>
      <w:r w:rsidRPr="00197889">
        <w:rPr>
          <w:rFonts w:ascii="Times New Roman" w:hAnsi="Times New Roman" w:cs="Times New Roman"/>
          <w:sz w:val="20"/>
          <w:szCs w:val="20"/>
        </w:rPr>
        <w:t xml:space="preserve">Vol. 101 </w:t>
      </w:r>
      <w:r w:rsidR="00B87261" w:rsidRPr="00197889">
        <w:rPr>
          <w:rFonts w:ascii="Times New Roman" w:hAnsi="Times New Roman" w:cs="Times New Roman"/>
          <w:sz w:val="20"/>
          <w:szCs w:val="20"/>
        </w:rPr>
        <w:t>(12):</w:t>
      </w:r>
      <w:r w:rsidRPr="00197889">
        <w:rPr>
          <w:rFonts w:ascii="Times New Roman" w:hAnsi="Times New Roman" w:cs="Times New Roman"/>
          <w:sz w:val="20"/>
          <w:szCs w:val="20"/>
        </w:rPr>
        <w:t>1265 –1269.</w:t>
      </w:r>
    </w:p>
    <w:p w:rsidR="007C5B2B" w:rsidRPr="00197889" w:rsidRDefault="00B87261"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4" w:name="_ENREF_5"/>
      <w:r w:rsidRPr="00197889">
        <w:rPr>
          <w:rFonts w:ascii="Times New Roman" w:hAnsi="Times New Roman" w:cs="Times New Roman"/>
          <w:sz w:val="20"/>
          <w:szCs w:val="20"/>
        </w:rPr>
        <w:t xml:space="preserve">Rao X., J. Evans, H. Chae, J. Pilrose, S. Kim, P. Yan, </w:t>
      </w:r>
      <w:r w:rsidR="00115D0E" w:rsidRPr="00197889">
        <w:rPr>
          <w:rFonts w:ascii="Times New Roman" w:hAnsi="Times New Roman" w:cs="Times New Roman"/>
          <w:sz w:val="20"/>
          <w:szCs w:val="20"/>
        </w:rPr>
        <w:t xml:space="preserve">R.L. </w:t>
      </w:r>
      <w:r w:rsidRPr="00197889">
        <w:rPr>
          <w:rFonts w:ascii="Times New Roman" w:hAnsi="Times New Roman" w:cs="Times New Roman"/>
          <w:sz w:val="20"/>
          <w:szCs w:val="20"/>
        </w:rPr>
        <w:t xml:space="preserve">Huang, </w:t>
      </w:r>
      <w:r w:rsidR="00115D0E" w:rsidRPr="00197889">
        <w:rPr>
          <w:rFonts w:ascii="Times New Roman" w:hAnsi="Times New Roman" w:cs="Times New Roman"/>
          <w:sz w:val="20"/>
          <w:szCs w:val="20"/>
        </w:rPr>
        <w:t xml:space="preserve">H.C. </w:t>
      </w:r>
      <w:r w:rsidRPr="00197889">
        <w:rPr>
          <w:rFonts w:ascii="Times New Roman" w:hAnsi="Times New Roman" w:cs="Times New Roman"/>
          <w:sz w:val="20"/>
          <w:szCs w:val="20"/>
        </w:rPr>
        <w:t xml:space="preserve">Lai, </w:t>
      </w:r>
      <w:r w:rsidR="00115D0E" w:rsidRPr="00197889">
        <w:rPr>
          <w:rFonts w:ascii="Times New Roman" w:hAnsi="Times New Roman" w:cs="Times New Roman"/>
          <w:sz w:val="20"/>
          <w:szCs w:val="20"/>
        </w:rPr>
        <w:t xml:space="preserve">H. </w:t>
      </w:r>
      <w:r w:rsidRPr="00197889">
        <w:rPr>
          <w:rFonts w:ascii="Times New Roman" w:hAnsi="Times New Roman" w:cs="Times New Roman"/>
          <w:sz w:val="20"/>
          <w:szCs w:val="20"/>
        </w:rPr>
        <w:t xml:space="preserve">Lin, </w:t>
      </w:r>
      <w:r w:rsidR="00115D0E" w:rsidRPr="00197889">
        <w:rPr>
          <w:rFonts w:ascii="Times New Roman" w:hAnsi="Times New Roman" w:cs="Times New Roman"/>
          <w:sz w:val="20"/>
          <w:szCs w:val="20"/>
        </w:rPr>
        <w:t xml:space="preserve">Y. </w:t>
      </w:r>
      <w:r w:rsidRPr="00197889">
        <w:rPr>
          <w:rFonts w:ascii="Times New Roman" w:hAnsi="Times New Roman" w:cs="Times New Roman"/>
          <w:sz w:val="20"/>
          <w:szCs w:val="20"/>
        </w:rPr>
        <w:t xml:space="preserve">Liu, </w:t>
      </w:r>
      <w:r w:rsidR="00115D0E" w:rsidRPr="00197889">
        <w:rPr>
          <w:rFonts w:ascii="Times New Roman" w:hAnsi="Times New Roman" w:cs="Times New Roman"/>
          <w:sz w:val="20"/>
          <w:szCs w:val="20"/>
        </w:rPr>
        <w:t xml:space="preserve">D. </w:t>
      </w:r>
      <w:r w:rsidRPr="00197889">
        <w:rPr>
          <w:rFonts w:ascii="Times New Roman" w:hAnsi="Times New Roman" w:cs="Times New Roman"/>
          <w:sz w:val="20"/>
          <w:szCs w:val="20"/>
        </w:rPr>
        <w:t xml:space="preserve">Miller, </w:t>
      </w:r>
      <w:r w:rsidR="00115D0E" w:rsidRPr="00197889">
        <w:rPr>
          <w:rFonts w:ascii="Times New Roman" w:hAnsi="Times New Roman" w:cs="Times New Roman"/>
          <w:sz w:val="20"/>
          <w:szCs w:val="20"/>
        </w:rPr>
        <w:t xml:space="preserve">J.K. </w:t>
      </w:r>
      <w:r w:rsidRPr="00197889">
        <w:rPr>
          <w:rFonts w:ascii="Times New Roman" w:hAnsi="Times New Roman" w:cs="Times New Roman"/>
          <w:sz w:val="20"/>
          <w:szCs w:val="20"/>
        </w:rPr>
        <w:t>Rhee,</w:t>
      </w:r>
      <w:r w:rsidR="00115D0E" w:rsidRPr="00197889">
        <w:rPr>
          <w:rFonts w:ascii="Times New Roman" w:hAnsi="Times New Roman" w:cs="Times New Roman"/>
          <w:sz w:val="20"/>
          <w:szCs w:val="20"/>
        </w:rPr>
        <w:t xml:space="preserve"> Y.W. </w:t>
      </w:r>
      <w:r w:rsidRPr="00197889">
        <w:rPr>
          <w:rFonts w:ascii="Times New Roman" w:hAnsi="Times New Roman" w:cs="Times New Roman"/>
          <w:sz w:val="20"/>
          <w:szCs w:val="20"/>
        </w:rPr>
        <w:t xml:space="preserve">Huang, </w:t>
      </w:r>
      <w:r w:rsidR="00115D0E" w:rsidRPr="00197889">
        <w:rPr>
          <w:rFonts w:ascii="Times New Roman" w:hAnsi="Times New Roman" w:cs="Times New Roman"/>
          <w:sz w:val="20"/>
          <w:szCs w:val="20"/>
        </w:rPr>
        <w:t xml:space="preserve">F. </w:t>
      </w:r>
      <w:r w:rsidRPr="00197889">
        <w:rPr>
          <w:rFonts w:ascii="Times New Roman" w:hAnsi="Times New Roman" w:cs="Times New Roman"/>
          <w:sz w:val="20"/>
          <w:szCs w:val="20"/>
        </w:rPr>
        <w:t xml:space="preserve">Gu, </w:t>
      </w:r>
      <w:r w:rsidR="00115D0E" w:rsidRPr="00197889">
        <w:rPr>
          <w:rFonts w:ascii="Times New Roman" w:hAnsi="Times New Roman" w:cs="Times New Roman"/>
          <w:sz w:val="20"/>
          <w:szCs w:val="20"/>
        </w:rPr>
        <w:t xml:space="preserve">J.W. </w:t>
      </w:r>
      <w:r w:rsidRPr="00197889">
        <w:rPr>
          <w:rFonts w:ascii="Times New Roman" w:hAnsi="Times New Roman" w:cs="Times New Roman"/>
          <w:sz w:val="20"/>
          <w:szCs w:val="20"/>
        </w:rPr>
        <w:t xml:space="preserve">Gray, </w:t>
      </w:r>
      <w:r w:rsidR="00115D0E" w:rsidRPr="00197889">
        <w:rPr>
          <w:rFonts w:ascii="Times New Roman" w:hAnsi="Times New Roman" w:cs="Times New Roman"/>
          <w:sz w:val="20"/>
          <w:szCs w:val="20"/>
        </w:rPr>
        <w:t xml:space="preserve">T.M. </w:t>
      </w:r>
      <w:r w:rsidRPr="00197889">
        <w:rPr>
          <w:rFonts w:ascii="Times New Roman" w:hAnsi="Times New Roman" w:cs="Times New Roman"/>
          <w:sz w:val="20"/>
          <w:szCs w:val="20"/>
        </w:rPr>
        <w:t>Huang</w:t>
      </w:r>
      <w:r w:rsidR="00115D0E" w:rsidRPr="00197889">
        <w:rPr>
          <w:rFonts w:ascii="Times New Roman" w:hAnsi="Times New Roman" w:cs="Times New Roman"/>
          <w:sz w:val="20"/>
          <w:szCs w:val="20"/>
        </w:rPr>
        <w:t xml:space="preserve"> and</w:t>
      </w:r>
      <w:r w:rsidRPr="00197889">
        <w:rPr>
          <w:rFonts w:ascii="Times New Roman" w:hAnsi="Times New Roman" w:cs="Times New Roman"/>
          <w:sz w:val="20"/>
          <w:szCs w:val="20"/>
        </w:rPr>
        <w:t xml:space="preserve"> </w:t>
      </w:r>
      <w:r w:rsidR="00115D0E" w:rsidRPr="00197889">
        <w:rPr>
          <w:rFonts w:ascii="Times New Roman" w:hAnsi="Times New Roman" w:cs="Times New Roman"/>
          <w:sz w:val="20"/>
          <w:szCs w:val="20"/>
        </w:rPr>
        <w:t xml:space="preserve">K.P. </w:t>
      </w:r>
      <w:r w:rsidRPr="00197889">
        <w:rPr>
          <w:rFonts w:ascii="Times New Roman" w:hAnsi="Times New Roman" w:cs="Times New Roman"/>
          <w:sz w:val="20"/>
          <w:szCs w:val="20"/>
        </w:rPr>
        <w:t xml:space="preserve">Nephew. </w:t>
      </w:r>
      <w:r w:rsidR="007C5B2B" w:rsidRPr="00197889">
        <w:rPr>
          <w:rFonts w:ascii="Times New Roman" w:hAnsi="Times New Roman" w:cs="Times New Roman"/>
          <w:sz w:val="20"/>
          <w:szCs w:val="20"/>
        </w:rPr>
        <w:t>Cp</w:t>
      </w:r>
      <w:r w:rsidR="00115D0E" w:rsidRPr="00197889">
        <w:rPr>
          <w:rFonts w:ascii="Times New Roman" w:hAnsi="Times New Roman" w:cs="Times New Roman"/>
          <w:sz w:val="20"/>
          <w:szCs w:val="20"/>
        </w:rPr>
        <w:t>G</w:t>
      </w:r>
      <w:r w:rsidR="007C5B2B" w:rsidRPr="00197889">
        <w:rPr>
          <w:rFonts w:ascii="Times New Roman" w:hAnsi="Times New Roman" w:cs="Times New Roman"/>
          <w:sz w:val="20"/>
          <w:szCs w:val="20"/>
        </w:rPr>
        <w:t xml:space="preserve"> island shore </w:t>
      </w:r>
      <w:r w:rsidR="007C5B2B" w:rsidRPr="00197889">
        <w:rPr>
          <w:rFonts w:ascii="Times New Roman" w:hAnsi="Times New Roman" w:cs="Times New Roman"/>
          <w:sz w:val="20"/>
          <w:szCs w:val="20"/>
        </w:rPr>
        <w:lastRenderedPageBreak/>
        <w:t>methylation regulates caveolin-1 expression in breast cancer. Oncogene</w:t>
      </w:r>
      <w:r w:rsidR="00115D0E" w:rsidRPr="00197889">
        <w:rPr>
          <w:rFonts w:ascii="Times New Roman" w:hAnsi="Times New Roman" w:cs="Times New Roman"/>
          <w:sz w:val="20"/>
          <w:szCs w:val="20"/>
        </w:rPr>
        <w:t>. 2013;</w:t>
      </w:r>
      <w:r w:rsidR="007C5B2B" w:rsidRPr="00197889">
        <w:rPr>
          <w:rFonts w:ascii="Times New Roman" w:hAnsi="Times New Roman" w:cs="Times New Roman"/>
          <w:sz w:val="20"/>
          <w:szCs w:val="20"/>
        </w:rPr>
        <w:t xml:space="preserve"> 32, 4519-</w:t>
      </w:r>
      <w:r w:rsidR="00AC6854" w:rsidRPr="00197889">
        <w:rPr>
          <w:rFonts w:ascii="Times New Roman" w:hAnsi="Times New Roman" w:cs="Times New Roman"/>
          <w:sz w:val="20"/>
          <w:szCs w:val="20"/>
        </w:rPr>
        <w:t>45</w:t>
      </w:r>
      <w:r w:rsidR="007C5B2B" w:rsidRPr="00197889">
        <w:rPr>
          <w:rFonts w:ascii="Times New Roman" w:hAnsi="Times New Roman" w:cs="Times New Roman"/>
          <w:sz w:val="20"/>
          <w:szCs w:val="20"/>
        </w:rPr>
        <w:t>28.</w:t>
      </w:r>
      <w:bookmarkEnd w:id="4"/>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Reguart N., R. Rosell, F. Cardenal, A.F.</w:t>
      </w:r>
      <w:r w:rsidR="00115D0E" w:rsidRPr="00197889">
        <w:rPr>
          <w:rFonts w:ascii="Times New Roman" w:hAnsi="Times New Roman" w:cs="Times New Roman"/>
          <w:sz w:val="20"/>
          <w:szCs w:val="20"/>
        </w:rPr>
        <w:t xml:space="preserve"> </w:t>
      </w:r>
      <w:r w:rsidRPr="00197889">
        <w:rPr>
          <w:rFonts w:ascii="Times New Roman" w:hAnsi="Times New Roman" w:cs="Times New Roman"/>
          <w:sz w:val="20"/>
          <w:szCs w:val="20"/>
        </w:rPr>
        <w:t>Cardona, D. Isla, R. Palmero, T. Moran, C. Rolfo, M.C. Pallarès, A. Insa, E. Carcereny, M. Majem, J. De Castro, C. Queralt, M.A. Molina</w:t>
      </w:r>
      <w:r w:rsidR="00115D0E" w:rsidRPr="00197889">
        <w:rPr>
          <w:rFonts w:ascii="Times New Roman" w:hAnsi="Times New Roman" w:cs="Times New Roman"/>
          <w:sz w:val="20"/>
          <w:szCs w:val="20"/>
        </w:rPr>
        <w:t xml:space="preserve"> and</w:t>
      </w:r>
      <w:r w:rsidRPr="00197889">
        <w:rPr>
          <w:rFonts w:ascii="Times New Roman" w:hAnsi="Times New Roman" w:cs="Times New Roman"/>
          <w:sz w:val="20"/>
          <w:szCs w:val="20"/>
        </w:rPr>
        <w:t xml:space="preserve"> M. Taron</w:t>
      </w:r>
      <w:r w:rsidR="00115D0E" w:rsidRPr="00197889">
        <w:rPr>
          <w:rFonts w:ascii="Times New Roman" w:hAnsi="Times New Roman" w:cs="Times New Roman"/>
          <w:sz w:val="20"/>
          <w:szCs w:val="20"/>
        </w:rPr>
        <w:t>.</w:t>
      </w:r>
      <w:r w:rsidRPr="00197889">
        <w:rPr>
          <w:rFonts w:ascii="Times New Roman" w:hAnsi="Times New Roman" w:cs="Times New Roman"/>
          <w:sz w:val="20"/>
          <w:szCs w:val="20"/>
        </w:rPr>
        <w:t xml:space="preserve"> Phase I/II trial of vorinostat (SAHA) and erlotinib for non-small cell lung cancer (NSCLC) patients with epidermal growth factor receptor (EGFR) mutations after erlotinib progression. Lung Cancer. </w:t>
      </w:r>
      <w:r w:rsidR="00115D0E" w:rsidRPr="00197889">
        <w:rPr>
          <w:rFonts w:ascii="Times New Roman" w:hAnsi="Times New Roman" w:cs="Times New Roman"/>
          <w:sz w:val="20"/>
          <w:szCs w:val="20"/>
        </w:rPr>
        <w:t xml:space="preserve">2014; </w:t>
      </w:r>
      <w:r w:rsidRPr="00197889">
        <w:rPr>
          <w:rFonts w:ascii="Times New Roman" w:hAnsi="Times New Roman" w:cs="Times New Roman"/>
          <w:sz w:val="20"/>
          <w:szCs w:val="20"/>
        </w:rPr>
        <w:t>84(2):161-</w:t>
      </w:r>
      <w:r w:rsidR="00AC6854" w:rsidRPr="00197889">
        <w:rPr>
          <w:rFonts w:ascii="Times New Roman" w:hAnsi="Times New Roman" w:cs="Times New Roman"/>
          <w:sz w:val="20"/>
          <w:szCs w:val="20"/>
        </w:rPr>
        <w:t>16</w:t>
      </w:r>
      <w:r w:rsidRPr="00197889">
        <w:rPr>
          <w:rFonts w:ascii="Times New Roman" w:hAnsi="Times New Roman" w:cs="Times New Roman"/>
          <w:sz w:val="20"/>
          <w:szCs w:val="20"/>
        </w:rPr>
        <w:t>7.</w:t>
      </w:r>
    </w:p>
    <w:p w:rsidR="007C5B2B" w:rsidRPr="00197889" w:rsidRDefault="00435525"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5" w:name="_ENREF_6"/>
      <w:r w:rsidRPr="00197889">
        <w:rPr>
          <w:rFonts w:ascii="Times New Roman" w:hAnsi="Times New Roman" w:cs="Times New Roman"/>
          <w:sz w:val="20"/>
          <w:szCs w:val="20"/>
        </w:rPr>
        <w:t xml:space="preserve">Rhee J.K., K. Kim, H. Chae, J. Evans, P. Yan, B.T. Zhang, J. Gray, P. Spellman, T.H. Huang, K.P. Nephew and S. Kim. </w:t>
      </w:r>
      <w:r w:rsidR="007C5B2B" w:rsidRPr="00197889">
        <w:rPr>
          <w:rFonts w:ascii="Times New Roman" w:hAnsi="Times New Roman" w:cs="Times New Roman"/>
          <w:sz w:val="20"/>
          <w:szCs w:val="20"/>
        </w:rPr>
        <w:t xml:space="preserve">Integrated analysis of genome-wide </w:t>
      </w:r>
      <w:r w:rsidRPr="00197889">
        <w:rPr>
          <w:rFonts w:ascii="Times New Roman" w:hAnsi="Times New Roman" w:cs="Times New Roman"/>
          <w:sz w:val="20"/>
          <w:szCs w:val="20"/>
        </w:rPr>
        <w:t>DNA</w:t>
      </w:r>
      <w:r w:rsidR="007C5B2B" w:rsidRPr="00197889">
        <w:rPr>
          <w:rFonts w:ascii="Times New Roman" w:hAnsi="Times New Roman" w:cs="Times New Roman"/>
          <w:sz w:val="20"/>
          <w:szCs w:val="20"/>
        </w:rPr>
        <w:t xml:space="preserve"> methylation and gene expression profiles in molecular subtypes of breast cancer. Nucleic </w:t>
      </w:r>
      <w:r w:rsidRPr="00197889">
        <w:rPr>
          <w:rFonts w:ascii="Times New Roman" w:hAnsi="Times New Roman" w:cs="Times New Roman"/>
          <w:sz w:val="20"/>
          <w:szCs w:val="20"/>
        </w:rPr>
        <w:t>A</w:t>
      </w:r>
      <w:r w:rsidR="007C5B2B" w:rsidRPr="00197889">
        <w:rPr>
          <w:rFonts w:ascii="Times New Roman" w:hAnsi="Times New Roman" w:cs="Times New Roman"/>
          <w:sz w:val="20"/>
          <w:szCs w:val="20"/>
        </w:rPr>
        <w:t xml:space="preserve">cids </w:t>
      </w:r>
      <w:r w:rsidRPr="00197889">
        <w:rPr>
          <w:rFonts w:ascii="Times New Roman" w:hAnsi="Times New Roman" w:cs="Times New Roman"/>
          <w:sz w:val="20"/>
          <w:szCs w:val="20"/>
        </w:rPr>
        <w:t>R</w:t>
      </w:r>
      <w:r w:rsidR="007C5B2B" w:rsidRPr="00197889">
        <w:rPr>
          <w:rFonts w:ascii="Times New Roman" w:hAnsi="Times New Roman" w:cs="Times New Roman"/>
          <w:sz w:val="20"/>
          <w:szCs w:val="20"/>
        </w:rPr>
        <w:t>es</w:t>
      </w:r>
      <w:r w:rsidRPr="00197889">
        <w:rPr>
          <w:rFonts w:ascii="Times New Roman" w:hAnsi="Times New Roman" w:cs="Times New Roman"/>
          <w:sz w:val="20"/>
          <w:szCs w:val="20"/>
        </w:rPr>
        <w:t>. 2013;</w:t>
      </w:r>
      <w:r w:rsidR="007C5B2B" w:rsidRPr="00197889">
        <w:rPr>
          <w:rFonts w:ascii="Times New Roman" w:hAnsi="Times New Roman" w:cs="Times New Roman"/>
          <w:sz w:val="20"/>
          <w:szCs w:val="20"/>
        </w:rPr>
        <w:t xml:space="preserve"> 41, 8464-</w:t>
      </w:r>
      <w:r w:rsidR="00AC6854" w:rsidRPr="00197889">
        <w:rPr>
          <w:rFonts w:ascii="Times New Roman" w:hAnsi="Times New Roman" w:cs="Times New Roman"/>
          <w:sz w:val="20"/>
          <w:szCs w:val="20"/>
        </w:rPr>
        <w:t>84</w:t>
      </w:r>
      <w:r w:rsidR="007C5B2B" w:rsidRPr="00197889">
        <w:rPr>
          <w:rFonts w:ascii="Times New Roman" w:hAnsi="Times New Roman" w:cs="Times New Roman"/>
          <w:sz w:val="20"/>
          <w:szCs w:val="20"/>
        </w:rPr>
        <w:t>74.</w:t>
      </w:r>
      <w:bookmarkEnd w:id="5"/>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Roll J.D., A.G</w:t>
      </w:r>
      <w:r w:rsidR="00435525" w:rsidRPr="00197889">
        <w:rPr>
          <w:rFonts w:ascii="Times New Roman" w:hAnsi="Times New Roman" w:cs="Times New Roman"/>
          <w:sz w:val="20"/>
          <w:szCs w:val="20"/>
        </w:rPr>
        <w:t xml:space="preserve">. Rivenbark, </w:t>
      </w:r>
      <w:r w:rsidRPr="00197889">
        <w:rPr>
          <w:rFonts w:ascii="Times New Roman" w:hAnsi="Times New Roman" w:cs="Times New Roman"/>
          <w:sz w:val="20"/>
          <w:szCs w:val="20"/>
        </w:rPr>
        <w:t>R. Sandhu</w:t>
      </w:r>
      <w:r w:rsidR="00435525" w:rsidRPr="00197889">
        <w:rPr>
          <w:rFonts w:ascii="Times New Roman" w:hAnsi="Times New Roman" w:cs="Times New Roman"/>
          <w:sz w:val="20"/>
          <w:szCs w:val="20"/>
        </w:rPr>
        <w:t xml:space="preserve">, </w:t>
      </w:r>
      <w:r w:rsidR="00AC6854" w:rsidRPr="00197889">
        <w:rPr>
          <w:rFonts w:ascii="Times New Roman" w:hAnsi="Times New Roman" w:cs="Times New Roman"/>
          <w:sz w:val="20"/>
          <w:szCs w:val="20"/>
        </w:rPr>
        <w:t xml:space="preserve">J.S. Parker, </w:t>
      </w:r>
      <w:r w:rsidRPr="00197889">
        <w:rPr>
          <w:rFonts w:ascii="Times New Roman" w:hAnsi="Times New Roman" w:cs="Times New Roman"/>
          <w:sz w:val="20"/>
          <w:szCs w:val="20"/>
        </w:rPr>
        <w:t>W.D. Jones</w:t>
      </w:r>
      <w:r w:rsidR="00435525"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L.A. </w:t>
      </w:r>
      <w:hyperlink r:id="rId35" w:history="1">
        <w:r w:rsidRPr="00197889">
          <w:rPr>
            <w:rFonts w:ascii="Times New Roman" w:hAnsi="Times New Roman" w:cs="Times New Roman"/>
            <w:sz w:val="20"/>
            <w:szCs w:val="20"/>
          </w:rPr>
          <w:t>Carey</w:t>
        </w:r>
      </w:hyperlink>
      <w:r w:rsidR="00435525"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C.A. </w:t>
      </w:r>
      <w:hyperlink r:id="rId36" w:history="1">
        <w:r w:rsidRPr="00197889">
          <w:rPr>
            <w:rFonts w:ascii="Times New Roman" w:hAnsi="Times New Roman" w:cs="Times New Roman"/>
            <w:sz w:val="20"/>
            <w:szCs w:val="20"/>
          </w:rPr>
          <w:t>Livasy</w:t>
        </w:r>
      </w:hyperlink>
      <w:r w:rsidR="00AC6854" w:rsidRPr="00197889">
        <w:rPr>
          <w:rFonts w:ascii="Times New Roman" w:hAnsi="Times New Roman" w:cs="Times New Roman"/>
          <w:sz w:val="20"/>
          <w:szCs w:val="20"/>
        </w:rPr>
        <w:t xml:space="preserve"> and</w:t>
      </w:r>
      <w:r w:rsidR="00435525"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W.B. </w:t>
      </w:r>
      <w:hyperlink r:id="rId37" w:history="1">
        <w:r w:rsidRPr="00197889">
          <w:rPr>
            <w:rFonts w:ascii="Times New Roman" w:hAnsi="Times New Roman" w:cs="Times New Roman"/>
            <w:sz w:val="20"/>
            <w:szCs w:val="20"/>
          </w:rPr>
          <w:t>Coleman</w:t>
        </w:r>
      </w:hyperlink>
      <w:r w:rsidRPr="00197889">
        <w:rPr>
          <w:rFonts w:ascii="Times New Roman" w:hAnsi="Times New Roman" w:cs="Times New Roman"/>
          <w:sz w:val="20"/>
          <w:szCs w:val="20"/>
        </w:rPr>
        <w:t xml:space="preserve">. Dysregulation of the epigenome in triple-negative breast cancers: basal-like and claudin-low breast cancers express aberrant DNA hypermethylation. </w:t>
      </w:r>
      <w:hyperlink r:id="rId38" w:tooltip="Experimental and molecular pathology." w:history="1">
        <w:r w:rsidRPr="00197889">
          <w:rPr>
            <w:rFonts w:ascii="Times New Roman" w:hAnsi="Times New Roman" w:cs="Times New Roman"/>
            <w:sz w:val="20"/>
            <w:szCs w:val="20"/>
          </w:rPr>
          <w:t>Exp Mol Pathol.</w:t>
        </w:r>
      </w:hyperlink>
      <w:r w:rsidRPr="00197889">
        <w:rPr>
          <w:rFonts w:ascii="Times New Roman" w:hAnsi="Times New Roman" w:cs="Times New Roman"/>
          <w:sz w:val="20"/>
          <w:szCs w:val="20"/>
        </w:rPr>
        <w:t xml:space="preserve"> </w:t>
      </w:r>
      <w:r w:rsidR="00435525" w:rsidRPr="00197889">
        <w:rPr>
          <w:rFonts w:ascii="Times New Roman" w:hAnsi="Times New Roman" w:cs="Times New Roman"/>
          <w:sz w:val="20"/>
          <w:szCs w:val="20"/>
        </w:rPr>
        <w:t xml:space="preserve">2013; </w:t>
      </w:r>
      <w:r w:rsidRPr="00197889">
        <w:rPr>
          <w:rFonts w:ascii="Times New Roman" w:hAnsi="Times New Roman" w:cs="Times New Roman"/>
          <w:sz w:val="20"/>
          <w:szCs w:val="20"/>
        </w:rPr>
        <w:t>95(3):</w:t>
      </w:r>
      <w:r w:rsidR="00363C3F" w:rsidRPr="00197889">
        <w:rPr>
          <w:rFonts w:ascii="Times New Roman" w:hAnsi="Times New Roman" w:cs="Times New Roman"/>
          <w:sz w:val="20"/>
          <w:szCs w:val="20"/>
        </w:rPr>
        <w:t xml:space="preserve"> </w:t>
      </w:r>
      <w:r w:rsidRPr="00197889">
        <w:rPr>
          <w:rFonts w:ascii="Times New Roman" w:hAnsi="Times New Roman" w:cs="Times New Roman"/>
          <w:sz w:val="20"/>
          <w:szCs w:val="20"/>
        </w:rPr>
        <w:t>276-</w:t>
      </w:r>
      <w:r w:rsidR="00AC6854" w:rsidRPr="00197889">
        <w:rPr>
          <w:rFonts w:ascii="Times New Roman" w:hAnsi="Times New Roman" w:cs="Times New Roman"/>
          <w:sz w:val="20"/>
          <w:szCs w:val="20"/>
        </w:rPr>
        <w:t>2</w:t>
      </w:r>
      <w:r w:rsidRPr="00197889">
        <w:rPr>
          <w:rFonts w:ascii="Times New Roman" w:hAnsi="Times New Roman" w:cs="Times New Roman"/>
          <w:sz w:val="20"/>
          <w:szCs w:val="20"/>
        </w:rPr>
        <w:t>87.</w:t>
      </w:r>
    </w:p>
    <w:p w:rsidR="007C5B2B" w:rsidRPr="00197889" w:rsidRDefault="000C4A4E"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 xml:space="preserve">Sarder A., </w:t>
      </w:r>
      <w:r w:rsidR="00435525" w:rsidRPr="00197889">
        <w:rPr>
          <w:rFonts w:ascii="Times New Roman" w:hAnsi="Times New Roman" w:cs="Times New Roman"/>
          <w:sz w:val="20"/>
          <w:szCs w:val="20"/>
        </w:rPr>
        <w:t xml:space="preserve">G. Rabbani, </w:t>
      </w:r>
      <w:r w:rsidR="007C5B2B" w:rsidRPr="00197889">
        <w:rPr>
          <w:rFonts w:ascii="Times New Roman" w:hAnsi="Times New Roman" w:cs="Times New Roman"/>
          <w:sz w:val="20"/>
          <w:szCs w:val="20"/>
        </w:rPr>
        <w:t>A</w:t>
      </w:r>
      <w:r w:rsidR="00AC6854" w:rsidRPr="00197889">
        <w:rPr>
          <w:rFonts w:ascii="Times New Roman" w:hAnsi="Times New Roman" w:cs="Times New Roman"/>
          <w:sz w:val="20"/>
          <w:szCs w:val="20"/>
        </w:rPr>
        <w:t>.S.M.H.K. Chowdhury and</w:t>
      </w:r>
      <w:r w:rsidRPr="00197889">
        <w:rPr>
          <w:rFonts w:ascii="Times New Roman" w:hAnsi="Times New Roman" w:cs="Times New Roman"/>
          <w:sz w:val="20"/>
          <w:szCs w:val="20"/>
        </w:rPr>
        <w:t xml:space="preserve"> M. Sobhani.</w:t>
      </w:r>
      <w:r w:rsidR="007C5B2B" w:rsidRPr="00197889">
        <w:rPr>
          <w:rFonts w:ascii="Times New Roman" w:hAnsi="Times New Roman" w:cs="Times New Roman"/>
          <w:sz w:val="20"/>
          <w:szCs w:val="20"/>
        </w:rPr>
        <w:t xml:space="preserve"> </w:t>
      </w:r>
      <w:r w:rsidR="00363C3F" w:rsidRPr="00197889">
        <w:rPr>
          <w:rFonts w:ascii="Times New Roman" w:hAnsi="Times New Roman" w:cs="Times New Roman"/>
          <w:sz w:val="20"/>
          <w:szCs w:val="20"/>
        </w:rPr>
        <w:t>Molecular Basis of Drug Interactions of Methotrexate, Cyclophos-phamide and 5-Fluorouracil as Chemotherapeutic Agents in Cancer</w:t>
      </w:r>
      <w:r w:rsidR="007C5B2B" w:rsidRPr="00197889">
        <w:rPr>
          <w:rFonts w:ascii="Times New Roman" w:hAnsi="Times New Roman" w:cs="Times New Roman"/>
          <w:sz w:val="20"/>
          <w:szCs w:val="20"/>
        </w:rPr>
        <w:t xml:space="preserve"> Biomedical Research and Therapy</w:t>
      </w:r>
      <w:r w:rsidR="00363C3F" w:rsidRPr="00197889">
        <w:rPr>
          <w:rFonts w:ascii="Times New Roman" w:hAnsi="Times New Roman" w:cs="Times New Roman"/>
          <w:sz w:val="20"/>
          <w:szCs w:val="20"/>
        </w:rPr>
        <w:t>. 2015; 2(2): 196-206</w:t>
      </w:r>
      <w:r w:rsidRPr="00197889">
        <w:rPr>
          <w:rFonts w:ascii="Times New Roman" w:hAnsi="Times New Roman" w:cs="Times New Roman"/>
          <w:sz w:val="20"/>
          <w:szCs w:val="20"/>
        </w:rPr>
        <w:t>.</w:t>
      </w:r>
    </w:p>
    <w:p w:rsidR="007C5B2B" w:rsidRPr="00197889" w:rsidRDefault="00E939F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bookmarkStart w:id="6" w:name="_ENREF_7"/>
      <w:r w:rsidRPr="00197889">
        <w:rPr>
          <w:rFonts w:ascii="Times New Roman" w:hAnsi="Times New Roman" w:cs="Times New Roman"/>
          <w:sz w:val="20"/>
          <w:szCs w:val="20"/>
        </w:rPr>
        <w:t>Stefansson</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O.</w:t>
      </w:r>
      <w:r w:rsidR="007C5B2B" w:rsidRPr="00197889">
        <w:rPr>
          <w:rFonts w:ascii="Times New Roman" w:hAnsi="Times New Roman" w:cs="Times New Roman"/>
          <w:sz w:val="20"/>
          <w:szCs w:val="20"/>
        </w:rPr>
        <w:t xml:space="preserve">A., </w:t>
      </w:r>
      <w:r w:rsidR="000C4A4E" w:rsidRPr="00197889">
        <w:rPr>
          <w:rFonts w:ascii="Times New Roman" w:hAnsi="Times New Roman" w:cs="Times New Roman"/>
          <w:sz w:val="20"/>
          <w:szCs w:val="20"/>
        </w:rPr>
        <w:t>S. Moran</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A. Gomez, S. Sayols</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C. A</w:t>
      </w:r>
      <w:r w:rsidR="007C5B2B" w:rsidRPr="00197889">
        <w:rPr>
          <w:rFonts w:ascii="Times New Roman" w:hAnsi="Times New Roman" w:cs="Times New Roman"/>
          <w:sz w:val="20"/>
          <w:szCs w:val="20"/>
        </w:rPr>
        <w:t>rribas-</w:t>
      </w:r>
      <w:r w:rsidR="000C4A4E" w:rsidRPr="00197889">
        <w:rPr>
          <w:rFonts w:ascii="Times New Roman" w:hAnsi="Times New Roman" w:cs="Times New Roman"/>
          <w:sz w:val="20"/>
          <w:szCs w:val="20"/>
        </w:rPr>
        <w:t>Jorba</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J. Sandoval</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H. Hilmarsdottir</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E. Olafsdottir</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L. Tryggvadottir</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J.G. Jonasson</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J. Eyfjord and</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M. E</w:t>
      </w:r>
      <w:r w:rsidR="007C5B2B" w:rsidRPr="00197889">
        <w:rPr>
          <w:rFonts w:ascii="Times New Roman" w:hAnsi="Times New Roman" w:cs="Times New Roman"/>
          <w:sz w:val="20"/>
          <w:szCs w:val="20"/>
        </w:rPr>
        <w:t>stell</w:t>
      </w:r>
      <w:r w:rsidR="000C4A4E" w:rsidRPr="00197889">
        <w:rPr>
          <w:rFonts w:ascii="Times New Roman" w:hAnsi="Times New Roman" w:cs="Times New Roman"/>
          <w:sz w:val="20"/>
          <w:szCs w:val="20"/>
        </w:rPr>
        <w:t>er.</w:t>
      </w:r>
      <w:r w:rsidR="007C5B2B" w:rsidRPr="00197889">
        <w:rPr>
          <w:rFonts w:ascii="Times New Roman" w:hAnsi="Times New Roman" w:cs="Times New Roman"/>
          <w:sz w:val="20"/>
          <w:szCs w:val="20"/>
        </w:rPr>
        <w:t xml:space="preserve"> A </w:t>
      </w:r>
      <w:r w:rsidR="000C4A4E" w:rsidRPr="00197889">
        <w:rPr>
          <w:rFonts w:ascii="Times New Roman" w:hAnsi="Times New Roman" w:cs="Times New Roman"/>
          <w:sz w:val="20"/>
          <w:szCs w:val="20"/>
        </w:rPr>
        <w:t>DNA</w:t>
      </w:r>
      <w:r w:rsidR="007C5B2B" w:rsidRPr="00197889">
        <w:rPr>
          <w:rFonts w:ascii="Times New Roman" w:hAnsi="Times New Roman" w:cs="Times New Roman"/>
          <w:sz w:val="20"/>
          <w:szCs w:val="20"/>
        </w:rPr>
        <w:t xml:space="preserve"> methylation-based definition of biologically distinct breast cancer subtypes. Mol </w:t>
      </w:r>
      <w:r w:rsidR="000C4A4E" w:rsidRPr="00197889">
        <w:rPr>
          <w:rFonts w:ascii="Times New Roman" w:hAnsi="Times New Roman" w:cs="Times New Roman"/>
          <w:sz w:val="20"/>
          <w:szCs w:val="20"/>
        </w:rPr>
        <w:t>O</w:t>
      </w:r>
      <w:r w:rsidR="007C5B2B" w:rsidRPr="00197889">
        <w:rPr>
          <w:rFonts w:ascii="Times New Roman" w:hAnsi="Times New Roman" w:cs="Times New Roman"/>
          <w:sz w:val="20"/>
          <w:szCs w:val="20"/>
        </w:rPr>
        <w:t>ncol</w:t>
      </w:r>
      <w:r w:rsidR="000C4A4E"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 xml:space="preserve">2015; </w:t>
      </w:r>
      <w:r w:rsidR="007C5B2B" w:rsidRPr="00197889">
        <w:rPr>
          <w:rFonts w:ascii="Times New Roman" w:hAnsi="Times New Roman" w:cs="Times New Roman"/>
          <w:sz w:val="20"/>
          <w:szCs w:val="20"/>
        </w:rPr>
        <w:t>9, 555-</w:t>
      </w:r>
      <w:r w:rsidR="00AC6854" w:rsidRPr="00197889">
        <w:rPr>
          <w:rFonts w:ascii="Times New Roman" w:hAnsi="Times New Roman" w:cs="Times New Roman"/>
          <w:sz w:val="20"/>
          <w:szCs w:val="20"/>
        </w:rPr>
        <w:t>5</w:t>
      </w:r>
      <w:r w:rsidR="007C5B2B" w:rsidRPr="00197889">
        <w:rPr>
          <w:rFonts w:ascii="Times New Roman" w:hAnsi="Times New Roman" w:cs="Times New Roman"/>
          <w:sz w:val="20"/>
          <w:szCs w:val="20"/>
        </w:rPr>
        <w:t>68.</w:t>
      </w:r>
      <w:bookmarkEnd w:id="6"/>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Stone A., M.J. Cowley, V.F. Mora, R.A. McCloy, C.M. Sergio, D. Gallego-Ortega , C.E. Caldon, C.J. Ormandy, A.V. Biankin , J.M. Gee, R.I. Nicholson, C.G. Print, S.J. Clark</w:t>
      </w:r>
      <w:r w:rsidR="000C4A4E" w:rsidRPr="00197889">
        <w:rPr>
          <w:rFonts w:ascii="Times New Roman" w:hAnsi="Times New Roman" w:cs="Times New Roman"/>
          <w:sz w:val="20"/>
          <w:szCs w:val="20"/>
        </w:rPr>
        <w:t xml:space="preserve"> and</w:t>
      </w:r>
      <w:r w:rsidRPr="00197889">
        <w:rPr>
          <w:rFonts w:ascii="Times New Roman" w:hAnsi="Times New Roman" w:cs="Times New Roman"/>
          <w:sz w:val="20"/>
          <w:szCs w:val="20"/>
        </w:rPr>
        <w:t xml:space="preserve"> E.A. Musgrove</w:t>
      </w:r>
      <w:r w:rsidR="000C4A4E" w:rsidRPr="00197889">
        <w:rPr>
          <w:rFonts w:ascii="Times New Roman" w:hAnsi="Times New Roman" w:cs="Times New Roman"/>
          <w:sz w:val="20"/>
          <w:szCs w:val="20"/>
        </w:rPr>
        <w:t>.</w:t>
      </w:r>
      <w:r w:rsidRPr="00197889">
        <w:rPr>
          <w:rFonts w:ascii="Times New Roman" w:hAnsi="Times New Roman" w:cs="Times New Roman"/>
          <w:sz w:val="20"/>
          <w:szCs w:val="20"/>
        </w:rPr>
        <w:t xml:space="preserve"> BCL-2 hypermethylation is a potential biomarker of sensitivity to antimitotic chemotherapy in endocrine-resistant breast cancer. </w:t>
      </w:r>
      <w:hyperlink r:id="rId39" w:tooltip="Molecular cancer therapeutics." w:history="1">
        <w:r w:rsidRPr="00197889">
          <w:rPr>
            <w:rFonts w:ascii="Times New Roman" w:hAnsi="Times New Roman" w:cs="Times New Roman"/>
            <w:sz w:val="20"/>
            <w:szCs w:val="20"/>
          </w:rPr>
          <w:t>Mol Cancer Ther.</w:t>
        </w:r>
      </w:hyperlink>
      <w:r w:rsidRPr="00197889">
        <w:rPr>
          <w:rFonts w:ascii="Times New Roman" w:hAnsi="Times New Roman" w:cs="Times New Roman"/>
          <w:sz w:val="20"/>
          <w:szCs w:val="20"/>
        </w:rPr>
        <w:t xml:space="preserve"> </w:t>
      </w:r>
      <w:r w:rsidR="000C4A4E" w:rsidRPr="00197889">
        <w:rPr>
          <w:rFonts w:ascii="Times New Roman" w:hAnsi="Times New Roman" w:cs="Times New Roman"/>
          <w:sz w:val="20"/>
          <w:szCs w:val="20"/>
        </w:rPr>
        <w:t xml:space="preserve">2013, </w:t>
      </w:r>
      <w:r w:rsidRPr="00197889">
        <w:rPr>
          <w:rFonts w:ascii="Times New Roman" w:hAnsi="Times New Roman" w:cs="Times New Roman"/>
          <w:sz w:val="20"/>
          <w:szCs w:val="20"/>
        </w:rPr>
        <w:t>12(9):1874-</w:t>
      </w:r>
      <w:r w:rsidR="00AC6854" w:rsidRPr="00197889">
        <w:rPr>
          <w:rFonts w:ascii="Times New Roman" w:hAnsi="Times New Roman" w:cs="Times New Roman"/>
          <w:sz w:val="20"/>
          <w:szCs w:val="20"/>
        </w:rPr>
        <w:t>18</w:t>
      </w:r>
      <w:r w:rsidRPr="00197889">
        <w:rPr>
          <w:rFonts w:ascii="Times New Roman" w:hAnsi="Times New Roman" w:cs="Times New Roman"/>
          <w:sz w:val="20"/>
          <w:szCs w:val="20"/>
        </w:rPr>
        <w:t xml:space="preserve">85. </w:t>
      </w:r>
      <w:r w:rsidR="00D5285F" w:rsidRPr="00197889">
        <w:rPr>
          <w:rFonts w:ascii="Times New Roman" w:hAnsi="Times New Roman" w:cs="Times New Roman"/>
          <w:sz w:val="20"/>
          <w:szCs w:val="20"/>
        </w:rPr>
        <w:fldChar w:fldCharType="begin"/>
      </w:r>
      <w:r w:rsidRPr="00197889">
        <w:rPr>
          <w:rFonts w:ascii="Times New Roman" w:hAnsi="Times New Roman" w:cs="Times New Roman"/>
          <w:sz w:val="20"/>
          <w:szCs w:val="20"/>
        </w:rPr>
        <w:instrText xml:space="preserve"> ADDIN EN.REFLIST </w:instrText>
      </w:r>
      <w:r w:rsidR="00D5285F" w:rsidRPr="00197889">
        <w:rPr>
          <w:rFonts w:ascii="Times New Roman" w:hAnsi="Times New Roman" w:cs="Times New Roman"/>
          <w:sz w:val="20"/>
          <w:szCs w:val="20"/>
        </w:rPr>
        <w:fldChar w:fldCharType="separate"/>
      </w:r>
    </w:p>
    <w:p w:rsidR="00D86EA0" w:rsidRPr="00197889" w:rsidRDefault="00D5285F"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fldChar w:fldCharType="end"/>
      </w:r>
      <w:r w:rsidR="00E939FB" w:rsidRPr="00197889">
        <w:rPr>
          <w:rFonts w:ascii="Times New Roman" w:hAnsi="Times New Roman" w:cs="Times New Roman"/>
          <w:sz w:val="20"/>
          <w:szCs w:val="20"/>
        </w:rPr>
        <w:t xml:space="preserve"> Tao</w:t>
      </w:r>
      <w:r w:rsidR="00D86EA0" w:rsidRPr="00197889">
        <w:rPr>
          <w:rFonts w:ascii="Times New Roman" w:hAnsi="Times New Roman" w:cs="Times New Roman"/>
          <w:sz w:val="20"/>
          <w:szCs w:val="20"/>
        </w:rPr>
        <w:t xml:space="preserve"> H., J.J. Yang, K.H. Shi, Z.Y. Deng and J. Li. DNA methylation in cardiac fibrosis: new advances and perspectives. Toxicology. 2014; 323, 125-</w:t>
      </w:r>
      <w:r w:rsidR="00AC6854" w:rsidRPr="00197889">
        <w:rPr>
          <w:rFonts w:ascii="Times New Roman" w:hAnsi="Times New Roman" w:cs="Times New Roman"/>
          <w:sz w:val="20"/>
          <w:szCs w:val="20"/>
        </w:rPr>
        <w:t>12</w:t>
      </w:r>
      <w:r w:rsidR="00D86EA0" w:rsidRPr="00197889">
        <w:rPr>
          <w:rFonts w:ascii="Times New Roman" w:hAnsi="Times New Roman" w:cs="Times New Roman"/>
          <w:sz w:val="20"/>
          <w:szCs w:val="20"/>
        </w:rPr>
        <w:t>9.</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Vives M., M.M. Ginestà, K. Gracova, M. Graupera, O. Casanovas, G</w:t>
      </w:r>
      <w:r w:rsidR="001C7FB8" w:rsidRPr="00197889">
        <w:rPr>
          <w:rFonts w:ascii="Times New Roman" w:hAnsi="Times New Roman" w:cs="Times New Roman"/>
          <w:sz w:val="20"/>
          <w:szCs w:val="20"/>
        </w:rPr>
        <w:t xml:space="preserve">. </w:t>
      </w:r>
      <w:r w:rsidRPr="00197889">
        <w:rPr>
          <w:rFonts w:ascii="Times New Roman" w:hAnsi="Times New Roman" w:cs="Times New Roman"/>
          <w:sz w:val="20"/>
          <w:szCs w:val="20"/>
        </w:rPr>
        <w:t>Capella</w:t>
      </w:r>
      <w:r w:rsidR="001C7FB8" w:rsidRPr="00197889">
        <w:rPr>
          <w:rFonts w:ascii="Times New Roman" w:hAnsi="Times New Roman" w:cs="Times New Roman"/>
          <w:sz w:val="20"/>
          <w:szCs w:val="20"/>
        </w:rPr>
        <w:t xml:space="preserve">, </w:t>
      </w:r>
      <w:r w:rsidR="00E55D7E" w:rsidRPr="00197889">
        <w:rPr>
          <w:rFonts w:ascii="Times New Roman" w:hAnsi="Times New Roman" w:cs="Times New Roman"/>
          <w:sz w:val="20"/>
          <w:szCs w:val="20"/>
        </w:rPr>
        <w:t xml:space="preserve">T. Serrano, F. Vinyals and B.L. </w:t>
      </w:r>
      <w:r w:rsidR="001C7FB8" w:rsidRPr="00197889">
        <w:rPr>
          <w:rFonts w:ascii="Times New Roman" w:hAnsi="Times New Roman" w:cs="Times New Roman"/>
          <w:sz w:val="20"/>
          <w:szCs w:val="20"/>
        </w:rPr>
        <w:t>Saez.</w:t>
      </w:r>
      <w:r w:rsidRPr="00197889">
        <w:rPr>
          <w:rFonts w:ascii="Times New Roman" w:hAnsi="Times New Roman" w:cs="Times New Roman"/>
          <w:sz w:val="20"/>
          <w:szCs w:val="20"/>
        </w:rPr>
        <w:t xml:space="preserve"> Metronomic chemotherapy following the maximum tolerated dose as a multi</w:t>
      </w:r>
      <w:r w:rsidR="001C7FB8" w:rsidRPr="00197889">
        <w:rPr>
          <w:rFonts w:ascii="Times New Roman" w:hAnsi="Times New Roman" w:cs="Times New Roman"/>
          <w:sz w:val="20"/>
          <w:szCs w:val="20"/>
        </w:rPr>
        <w:t xml:space="preserve"> </w:t>
      </w:r>
      <w:r w:rsidRPr="00197889">
        <w:rPr>
          <w:rFonts w:ascii="Times New Roman" w:hAnsi="Times New Roman" w:cs="Times New Roman"/>
          <w:sz w:val="20"/>
          <w:szCs w:val="20"/>
        </w:rPr>
        <w:t xml:space="preserve">target antitumor therapy affecting angiogenesis, tumor dissemination, and cancer </w:t>
      </w:r>
      <w:r w:rsidRPr="00197889">
        <w:rPr>
          <w:rFonts w:ascii="Times New Roman" w:hAnsi="Times New Roman" w:cs="Times New Roman"/>
          <w:sz w:val="20"/>
          <w:szCs w:val="20"/>
        </w:rPr>
        <w:lastRenderedPageBreak/>
        <w:t xml:space="preserve">stem cells. Journal of Clinical Oncology. </w:t>
      </w:r>
      <w:r w:rsidR="001C7FB8" w:rsidRPr="00197889">
        <w:rPr>
          <w:rFonts w:ascii="Times New Roman" w:hAnsi="Times New Roman" w:cs="Times New Roman"/>
          <w:sz w:val="20"/>
          <w:szCs w:val="20"/>
        </w:rPr>
        <w:t xml:space="preserve">2013; </w:t>
      </w:r>
      <w:r w:rsidRPr="00197889">
        <w:rPr>
          <w:rFonts w:ascii="Times New Roman" w:hAnsi="Times New Roman" w:cs="Times New Roman"/>
          <w:sz w:val="20"/>
          <w:szCs w:val="20"/>
        </w:rPr>
        <w:t>Vol 31, No 15.</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Wang X., X. Wei, Q. Pang, and F. Yi</w:t>
      </w:r>
      <w:r w:rsidR="00E55D7E" w:rsidRPr="00197889">
        <w:rPr>
          <w:rFonts w:ascii="Times New Roman" w:hAnsi="Times New Roman" w:cs="Times New Roman"/>
          <w:sz w:val="20"/>
          <w:szCs w:val="20"/>
        </w:rPr>
        <w:t>.</w:t>
      </w:r>
      <w:r w:rsidRPr="00197889">
        <w:rPr>
          <w:rFonts w:ascii="Times New Roman" w:hAnsi="Times New Roman" w:cs="Times New Roman"/>
          <w:sz w:val="20"/>
          <w:szCs w:val="20"/>
        </w:rPr>
        <w:t xml:space="preserve"> Histone deacetylases and their inhibitors: molecular mechanisms and therapeutic implications in diabetes mellitus. Acta Pharmaceutica Sinica B.</w:t>
      </w:r>
      <w:r w:rsidR="00E55D7E" w:rsidRPr="00197889">
        <w:rPr>
          <w:rFonts w:ascii="Times New Roman" w:hAnsi="Times New Roman" w:cs="Times New Roman"/>
          <w:sz w:val="20"/>
          <w:szCs w:val="20"/>
        </w:rPr>
        <w:t xml:space="preserve"> 2012; </w:t>
      </w:r>
      <w:r w:rsidRPr="00197889">
        <w:rPr>
          <w:rFonts w:ascii="Times New Roman" w:hAnsi="Times New Roman" w:cs="Times New Roman"/>
          <w:sz w:val="20"/>
          <w:szCs w:val="20"/>
        </w:rPr>
        <w:t>Pages 387–395</w:t>
      </w:r>
      <w:r w:rsidR="00E55D7E" w:rsidRPr="00197889">
        <w:rPr>
          <w:rFonts w:ascii="Times New Roman" w:hAnsi="Times New Roman" w:cs="Times New Roman"/>
          <w:sz w:val="20"/>
          <w:szCs w:val="20"/>
        </w:rPr>
        <w:t>.</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Waxman D. and J. Wu</w:t>
      </w:r>
      <w:r w:rsidR="00E55D7E" w:rsidRPr="00197889">
        <w:rPr>
          <w:rFonts w:ascii="Times New Roman" w:hAnsi="Times New Roman" w:cs="Times New Roman"/>
          <w:sz w:val="20"/>
          <w:szCs w:val="20"/>
        </w:rPr>
        <w:t>.</w:t>
      </w:r>
      <w:r w:rsidRPr="00197889">
        <w:rPr>
          <w:rFonts w:ascii="Times New Roman" w:hAnsi="Times New Roman" w:cs="Times New Roman"/>
          <w:sz w:val="20"/>
          <w:szCs w:val="20"/>
        </w:rPr>
        <w:t xml:space="preserve"> Metronomic cyclophosphamide schedule-dependence of innateimmune cell recruitment and tumor regression in an implanted glioma model. Cancer Letters</w:t>
      </w:r>
      <w:r w:rsidR="00E55D7E" w:rsidRPr="00197889">
        <w:rPr>
          <w:rFonts w:ascii="Times New Roman" w:hAnsi="Times New Roman" w:cs="Times New Roman"/>
          <w:sz w:val="20"/>
          <w:szCs w:val="20"/>
        </w:rPr>
        <w:t xml:space="preserve">. 2014; </w:t>
      </w:r>
      <w:r w:rsidRPr="00197889">
        <w:rPr>
          <w:rFonts w:ascii="Times New Roman" w:hAnsi="Times New Roman" w:cs="Times New Roman"/>
          <w:sz w:val="20"/>
          <w:szCs w:val="20"/>
        </w:rPr>
        <w:t>272–280.</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Yan B., H. Wang, D.</w:t>
      </w:r>
      <w:r w:rsidR="00E55D7E" w:rsidRPr="00197889">
        <w:rPr>
          <w:rFonts w:ascii="Times New Roman" w:hAnsi="Times New Roman" w:cs="Times New Roman"/>
          <w:sz w:val="20"/>
          <w:szCs w:val="20"/>
        </w:rPr>
        <w:t xml:space="preserve"> Xie, N. Wakamatsu, M.</w:t>
      </w:r>
      <w:r w:rsidRPr="00197889">
        <w:rPr>
          <w:rFonts w:ascii="Times New Roman" w:hAnsi="Times New Roman" w:cs="Times New Roman"/>
          <w:sz w:val="20"/>
          <w:szCs w:val="20"/>
        </w:rPr>
        <w:t>S.</w:t>
      </w:r>
      <w:r w:rsidR="00E55D7E" w:rsidRPr="00197889">
        <w:rPr>
          <w:rFonts w:ascii="Times New Roman" w:hAnsi="Times New Roman" w:cs="Times New Roman"/>
          <w:sz w:val="20"/>
          <w:szCs w:val="20"/>
        </w:rPr>
        <w:t xml:space="preserve"> Anscher</w:t>
      </w:r>
      <w:r w:rsidRPr="00197889">
        <w:rPr>
          <w:rFonts w:ascii="Times New Roman" w:hAnsi="Times New Roman" w:cs="Times New Roman"/>
          <w:sz w:val="20"/>
          <w:szCs w:val="20"/>
        </w:rPr>
        <w:t>,</w:t>
      </w:r>
      <w:r w:rsidR="00E55D7E" w:rsidRPr="00197889">
        <w:rPr>
          <w:rFonts w:ascii="Times New Roman" w:hAnsi="Times New Roman" w:cs="Times New Roman"/>
          <w:sz w:val="20"/>
          <w:szCs w:val="20"/>
        </w:rPr>
        <w:t xml:space="preserve"> M.</w:t>
      </w:r>
      <w:r w:rsidRPr="00197889">
        <w:rPr>
          <w:rFonts w:ascii="Times New Roman" w:hAnsi="Times New Roman" w:cs="Times New Roman"/>
          <w:sz w:val="20"/>
          <w:szCs w:val="20"/>
        </w:rPr>
        <w:t>W.</w:t>
      </w:r>
      <w:r w:rsidR="00E55D7E" w:rsidRPr="00197889">
        <w:rPr>
          <w:rFonts w:ascii="Times New Roman" w:hAnsi="Times New Roman" w:cs="Times New Roman"/>
          <w:sz w:val="20"/>
          <w:szCs w:val="20"/>
        </w:rPr>
        <w:t xml:space="preserve"> </w:t>
      </w:r>
      <w:r w:rsidRPr="00197889">
        <w:rPr>
          <w:rFonts w:ascii="Times New Roman" w:hAnsi="Times New Roman" w:cs="Times New Roman"/>
          <w:sz w:val="20"/>
          <w:szCs w:val="20"/>
        </w:rPr>
        <w:t>Dewhirst</w:t>
      </w:r>
      <w:r w:rsidR="00E55D7E" w:rsidRPr="00197889">
        <w:rPr>
          <w:rFonts w:ascii="Times New Roman" w:hAnsi="Times New Roman" w:cs="Times New Roman"/>
          <w:sz w:val="20"/>
          <w:szCs w:val="20"/>
        </w:rPr>
        <w:t>, R.</w:t>
      </w:r>
      <w:r w:rsidRPr="00197889">
        <w:rPr>
          <w:rFonts w:ascii="Times New Roman" w:hAnsi="Times New Roman" w:cs="Times New Roman"/>
          <w:sz w:val="20"/>
          <w:szCs w:val="20"/>
        </w:rPr>
        <w:t>E.J.</w:t>
      </w:r>
      <w:r w:rsidR="00E55D7E" w:rsidRPr="00197889">
        <w:rPr>
          <w:rFonts w:ascii="Times New Roman" w:hAnsi="Times New Roman" w:cs="Times New Roman"/>
          <w:sz w:val="20"/>
          <w:szCs w:val="20"/>
        </w:rPr>
        <w:t xml:space="preserve"> </w:t>
      </w:r>
      <w:r w:rsidRPr="00197889">
        <w:rPr>
          <w:rFonts w:ascii="Times New Roman" w:hAnsi="Times New Roman" w:cs="Times New Roman"/>
          <w:sz w:val="20"/>
          <w:szCs w:val="20"/>
        </w:rPr>
        <w:t>M</w:t>
      </w:r>
      <w:r w:rsidR="00E55D7E" w:rsidRPr="00197889">
        <w:rPr>
          <w:rFonts w:ascii="Times New Roman" w:hAnsi="Times New Roman" w:cs="Times New Roman"/>
          <w:sz w:val="20"/>
          <w:szCs w:val="20"/>
        </w:rPr>
        <w:t>itchel, B.</w:t>
      </w:r>
      <w:r w:rsidRPr="00197889">
        <w:rPr>
          <w:rFonts w:ascii="Times New Roman" w:hAnsi="Times New Roman" w:cs="Times New Roman"/>
          <w:sz w:val="20"/>
          <w:szCs w:val="20"/>
        </w:rPr>
        <w:t>J.</w:t>
      </w:r>
      <w:r w:rsidR="00E55D7E" w:rsidRPr="00197889">
        <w:rPr>
          <w:rFonts w:ascii="Times New Roman" w:hAnsi="Times New Roman" w:cs="Times New Roman"/>
          <w:sz w:val="20"/>
          <w:szCs w:val="20"/>
        </w:rPr>
        <w:t xml:space="preserve"> </w:t>
      </w:r>
      <w:r w:rsidRPr="00197889">
        <w:rPr>
          <w:rFonts w:ascii="Times New Roman" w:hAnsi="Times New Roman" w:cs="Times New Roman"/>
          <w:sz w:val="20"/>
          <w:szCs w:val="20"/>
        </w:rPr>
        <w:t>Chen and C.</w:t>
      </w:r>
      <w:r w:rsidR="00E55D7E" w:rsidRPr="00197889">
        <w:rPr>
          <w:rFonts w:ascii="Times New Roman" w:hAnsi="Times New Roman" w:cs="Times New Roman"/>
          <w:sz w:val="20"/>
          <w:szCs w:val="20"/>
        </w:rPr>
        <w:t>Y. Li.</w:t>
      </w:r>
      <w:r w:rsidRPr="00197889">
        <w:rPr>
          <w:rFonts w:ascii="Times New Roman" w:hAnsi="Times New Roman" w:cs="Times New Roman"/>
          <w:sz w:val="20"/>
          <w:szCs w:val="20"/>
        </w:rPr>
        <w:t xml:space="preserve"> Increased skin carcinogenesis in caspase-activated DNase knockout mice. Carcinogenesis. </w:t>
      </w:r>
      <w:r w:rsidR="00E55D7E" w:rsidRPr="00197889">
        <w:rPr>
          <w:rFonts w:ascii="Times New Roman" w:hAnsi="Times New Roman" w:cs="Times New Roman"/>
          <w:sz w:val="20"/>
          <w:szCs w:val="20"/>
        </w:rPr>
        <w:t xml:space="preserve">2009; 30 (10), </w:t>
      </w:r>
      <w:r w:rsidRPr="00197889">
        <w:rPr>
          <w:rFonts w:ascii="Times New Roman" w:hAnsi="Times New Roman" w:cs="Times New Roman"/>
          <w:sz w:val="20"/>
          <w:szCs w:val="20"/>
        </w:rPr>
        <w:t>1776–1780.</w:t>
      </w:r>
    </w:p>
    <w:p w:rsidR="007C5B2B" w:rsidRPr="00197889" w:rsidRDefault="00E55D7E"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Yuste  J.</w:t>
      </w:r>
      <w:r w:rsidR="007C5B2B" w:rsidRPr="00197889">
        <w:rPr>
          <w:rFonts w:ascii="Times New Roman" w:hAnsi="Times New Roman" w:cs="Times New Roman"/>
          <w:sz w:val="20"/>
          <w:szCs w:val="20"/>
        </w:rPr>
        <w:t>V., I. Sánchez-López, C.</w:t>
      </w:r>
      <w:r w:rsidRPr="00197889">
        <w:rPr>
          <w:rFonts w:ascii="Times New Roman" w:hAnsi="Times New Roman" w:cs="Times New Roman"/>
          <w:sz w:val="20"/>
          <w:szCs w:val="20"/>
        </w:rPr>
        <w:t xml:space="preserve"> </w:t>
      </w:r>
      <w:r w:rsidR="007C5B2B" w:rsidRPr="00197889">
        <w:rPr>
          <w:rFonts w:ascii="Times New Roman" w:hAnsi="Times New Roman" w:cs="Times New Roman"/>
          <w:sz w:val="20"/>
          <w:szCs w:val="20"/>
        </w:rPr>
        <w:t xml:space="preserve">Solé, </w:t>
      </w:r>
      <w:r w:rsidRPr="00197889">
        <w:rPr>
          <w:rFonts w:ascii="Times New Roman" w:hAnsi="Times New Roman" w:cs="Times New Roman"/>
          <w:sz w:val="20"/>
          <w:szCs w:val="20"/>
        </w:rPr>
        <w:t>R.</w:t>
      </w:r>
      <w:r w:rsidR="007C5B2B" w:rsidRPr="00197889">
        <w:rPr>
          <w:rFonts w:ascii="Times New Roman" w:hAnsi="Times New Roman" w:cs="Times New Roman"/>
          <w:sz w:val="20"/>
          <w:szCs w:val="20"/>
        </w:rPr>
        <w:t xml:space="preserve">S. Moubarak, </w:t>
      </w:r>
      <w:r w:rsidRPr="00197889">
        <w:rPr>
          <w:rFonts w:ascii="Times New Roman" w:hAnsi="Times New Roman" w:cs="Times New Roman"/>
          <w:sz w:val="20"/>
          <w:szCs w:val="20"/>
        </w:rPr>
        <w:t>J.</w:t>
      </w:r>
      <w:r w:rsidR="007C5B2B" w:rsidRPr="00197889">
        <w:rPr>
          <w:rFonts w:ascii="Times New Roman" w:hAnsi="Times New Roman" w:cs="Times New Roman"/>
          <w:sz w:val="20"/>
          <w:szCs w:val="20"/>
        </w:rPr>
        <w:t xml:space="preserve">R. Bayascas, X. Dolcet, M. Encinas, </w:t>
      </w:r>
      <w:r w:rsidRPr="00197889">
        <w:rPr>
          <w:rFonts w:ascii="Times New Roman" w:hAnsi="Times New Roman" w:cs="Times New Roman"/>
          <w:sz w:val="20"/>
          <w:szCs w:val="20"/>
        </w:rPr>
        <w:lastRenderedPageBreak/>
        <w:t>S.</w:t>
      </w:r>
      <w:r w:rsidR="007C5B2B" w:rsidRPr="00197889">
        <w:rPr>
          <w:rFonts w:ascii="Times New Roman" w:hAnsi="Times New Roman" w:cs="Times New Roman"/>
          <w:sz w:val="20"/>
          <w:szCs w:val="20"/>
        </w:rPr>
        <w:t xml:space="preserve">A. Susin and </w:t>
      </w:r>
      <w:r w:rsidRPr="00197889">
        <w:rPr>
          <w:rFonts w:ascii="Times New Roman" w:hAnsi="Times New Roman" w:cs="Times New Roman"/>
          <w:sz w:val="20"/>
          <w:szCs w:val="20"/>
        </w:rPr>
        <w:t>J.</w:t>
      </w:r>
      <w:r w:rsidR="007C5B2B" w:rsidRPr="00197889">
        <w:rPr>
          <w:rFonts w:ascii="Times New Roman" w:hAnsi="Times New Roman" w:cs="Times New Roman"/>
          <w:sz w:val="20"/>
          <w:szCs w:val="20"/>
        </w:rPr>
        <w:t>X. Comella</w:t>
      </w:r>
      <w:r w:rsidRPr="00197889">
        <w:rPr>
          <w:rFonts w:ascii="Times New Roman" w:hAnsi="Times New Roman" w:cs="Times New Roman"/>
          <w:sz w:val="20"/>
          <w:szCs w:val="20"/>
        </w:rPr>
        <w:t>.</w:t>
      </w:r>
      <w:r w:rsidR="007C5B2B" w:rsidRPr="00197889">
        <w:rPr>
          <w:rFonts w:ascii="Times New Roman" w:hAnsi="Times New Roman" w:cs="Times New Roman"/>
          <w:sz w:val="20"/>
          <w:szCs w:val="20"/>
        </w:rPr>
        <w:t xml:space="preserve"> The Contribution of Apoptosis-inducing Factor, Caspase-activated DNase, and Inhibitor of Caspase-activated DNase to the Nuclear Phenotype and DNA Degradation during Apoptosis.</w:t>
      </w:r>
      <w:r w:rsidRPr="00197889">
        <w:rPr>
          <w:rFonts w:ascii="Times New Roman" w:hAnsi="Times New Roman" w:cs="Times New Roman"/>
          <w:sz w:val="20"/>
          <w:szCs w:val="20"/>
        </w:rPr>
        <w:t xml:space="preserve"> </w:t>
      </w:r>
      <w:r w:rsidR="007C5B2B" w:rsidRPr="00197889">
        <w:rPr>
          <w:rFonts w:ascii="Times New Roman" w:hAnsi="Times New Roman" w:cs="Times New Roman"/>
          <w:sz w:val="20"/>
          <w:szCs w:val="20"/>
        </w:rPr>
        <w:t>The Journal of Biological Chemistry</w:t>
      </w:r>
      <w:r w:rsidRPr="00197889">
        <w:rPr>
          <w:rFonts w:ascii="Times New Roman" w:hAnsi="Times New Roman" w:cs="Times New Roman"/>
          <w:sz w:val="20"/>
          <w:szCs w:val="20"/>
        </w:rPr>
        <w:t xml:space="preserve">. 2005; </w:t>
      </w:r>
      <w:r w:rsidR="007C5B2B" w:rsidRPr="00197889">
        <w:rPr>
          <w:rFonts w:ascii="Times New Roman" w:hAnsi="Times New Roman" w:cs="Times New Roman"/>
          <w:sz w:val="20"/>
          <w:szCs w:val="20"/>
        </w:rPr>
        <w:t>280, 35670-35683.</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Zhang J., B. Yuan, F. Zhang, L. Xiong, J. Wu, S. Pradhan, Y. Wang</w:t>
      </w:r>
      <w:r w:rsidR="00CB4DD6" w:rsidRPr="00197889">
        <w:rPr>
          <w:rFonts w:ascii="Times New Roman" w:hAnsi="Times New Roman" w:cs="Times New Roman"/>
          <w:sz w:val="20"/>
          <w:szCs w:val="20"/>
        </w:rPr>
        <w:t>.</w:t>
      </w:r>
      <w:r w:rsidRPr="00197889">
        <w:rPr>
          <w:rFonts w:ascii="Times New Roman" w:hAnsi="Times New Roman" w:cs="Times New Roman"/>
          <w:sz w:val="20"/>
          <w:szCs w:val="20"/>
        </w:rPr>
        <w:t xml:space="preserve">  Cyclophosphamide perturbs cytosine methylation in Jurkat-T cells through LSD1-mediated stabilization of DNMT1 protein. Chem Res Toxicol. </w:t>
      </w:r>
      <w:r w:rsidR="00CB4DD6" w:rsidRPr="00197889">
        <w:rPr>
          <w:rFonts w:ascii="Times New Roman" w:hAnsi="Times New Roman" w:cs="Times New Roman"/>
          <w:sz w:val="20"/>
          <w:szCs w:val="20"/>
        </w:rPr>
        <w:t xml:space="preserve">2011; </w:t>
      </w:r>
      <w:r w:rsidRPr="00197889">
        <w:rPr>
          <w:rFonts w:ascii="Times New Roman" w:hAnsi="Times New Roman" w:cs="Times New Roman"/>
          <w:sz w:val="20"/>
          <w:szCs w:val="20"/>
        </w:rPr>
        <w:t>21; 24 (11):2040-</w:t>
      </w:r>
      <w:r w:rsidR="00AC6854" w:rsidRPr="00197889">
        <w:rPr>
          <w:rFonts w:ascii="Times New Roman" w:hAnsi="Times New Roman" w:cs="Times New Roman"/>
          <w:sz w:val="20"/>
          <w:szCs w:val="20"/>
        </w:rPr>
        <w:t>204</w:t>
      </w:r>
      <w:r w:rsidRPr="00197889">
        <w:rPr>
          <w:rFonts w:ascii="Times New Roman" w:hAnsi="Times New Roman" w:cs="Times New Roman"/>
          <w:sz w:val="20"/>
          <w:szCs w:val="20"/>
        </w:rPr>
        <w:t>3.</w:t>
      </w:r>
    </w:p>
    <w:p w:rsidR="007C5B2B" w:rsidRPr="00197889" w:rsidRDefault="007C5B2B" w:rsidP="00A56F1A">
      <w:pPr>
        <w:pStyle w:val="ListParagraph"/>
        <w:numPr>
          <w:ilvl w:val="0"/>
          <w:numId w:val="13"/>
        </w:numPr>
        <w:bidi w:val="0"/>
        <w:snapToGrid w:val="0"/>
        <w:spacing w:after="0" w:line="240" w:lineRule="auto"/>
        <w:contextualSpacing w:val="0"/>
        <w:jc w:val="both"/>
        <w:rPr>
          <w:rFonts w:ascii="Times New Roman" w:hAnsi="Times New Roman" w:cs="Times New Roman"/>
          <w:sz w:val="20"/>
          <w:szCs w:val="20"/>
        </w:rPr>
      </w:pPr>
      <w:r w:rsidRPr="00197889">
        <w:rPr>
          <w:rFonts w:ascii="Times New Roman" w:hAnsi="Times New Roman" w:cs="Times New Roman"/>
          <w:sz w:val="20"/>
          <w:szCs w:val="20"/>
        </w:rPr>
        <w:t>Zheng T</w:t>
      </w:r>
      <w:r w:rsidR="00CB4DD6" w:rsidRPr="00197889">
        <w:rPr>
          <w:rFonts w:ascii="Times New Roman" w:hAnsi="Times New Roman" w:cs="Times New Roman"/>
          <w:sz w:val="20"/>
          <w:szCs w:val="20"/>
        </w:rPr>
        <w:t>., J</w:t>
      </w:r>
      <w:r w:rsidRPr="00197889">
        <w:rPr>
          <w:rFonts w:ascii="Times New Roman" w:hAnsi="Times New Roman" w:cs="Times New Roman"/>
          <w:sz w:val="20"/>
          <w:szCs w:val="20"/>
        </w:rPr>
        <w:t>.</w:t>
      </w:r>
      <w:r w:rsidR="00CB4DD6" w:rsidRPr="00197889">
        <w:rPr>
          <w:rFonts w:ascii="Times New Roman" w:hAnsi="Times New Roman" w:cs="Times New Roman"/>
          <w:sz w:val="20"/>
          <w:szCs w:val="20"/>
        </w:rPr>
        <w:t xml:space="preserve"> </w:t>
      </w:r>
      <w:r w:rsidRPr="00197889">
        <w:rPr>
          <w:rFonts w:ascii="Times New Roman" w:hAnsi="Times New Roman" w:cs="Times New Roman"/>
          <w:sz w:val="20"/>
          <w:szCs w:val="20"/>
        </w:rPr>
        <w:t>Wang</w:t>
      </w:r>
      <w:r w:rsidR="00CB4DD6" w:rsidRPr="00197889">
        <w:rPr>
          <w:rFonts w:ascii="Times New Roman" w:hAnsi="Times New Roman" w:cs="Times New Roman"/>
          <w:sz w:val="20"/>
          <w:szCs w:val="20"/>
        </w:rPr>
        <w:t xml:space="preserve">, </w:t>
      </w:r>
      <w:r w:rsidRPr="00197889">
        <w:rPr>
          <w:rFonts w:ascii="Times New Roman" w:hAnsi="Times New Roman" w:cs="Times New Roman"/>
          <w:sz w:val="20"/>
          <w:szCs w:val="20"/>
        </w:rPr>
        <w:t>X. Song</w:t>
      </w:r>
      <w:r w:rsidR="00CB4DD6" w:rsidRPr="00197889">
        <w:rPr>
          <w:rFonts w:ascii="Times New Roman" w:hAnsi="Times New Roman" w:cs="Times New Roman"/>
          <w:sz w:val="20"/>
          <w:szCs w:val="20"/>
        </w:rPr>
        <w:t xml:space="preserve">, </w:t>
      </w:r>
      <w:r w:rsidRPr="00197889">
        <w:rPr>
          <w:rFonts w:ascii="Times New Roman" w:hAnsi="Times New Roman" w:cs="Times New Roman"/>
          <w:sz w:val="20"/>
          <w:szCs w:val="20"/>
        </w:rPr>
        <w:t>X. Meng</w:t>
      </w:r>
      <w:r w:rsidR="00CB4DD6" w:rsidRPr="00197889">
        <w:rPr>
          <w:rFonts w:ascii="Times New Roman" w:hAnsi="Times New Roman" w:cs="Times New Roman"/>
          <w:sz w:val="20"/>
          <w:szCs w:val="20"/>
        </w:rPr>
        <w:t>,</w:t>
      </w:r>
      <w:r w:rsidRPr="00197889">
        <w:rPr>
          <w:rFonts w:ascii="Times New Roman" w:hAnsi="Times New Roman" w:cs="Times New Roman"/>
          <w:sz w:val="20"/>
          <w:szCs w:val="20"/>
        </w:rPr>
        <w:t xml:space="preserve"> S.</w:t>
      </w:r>
      <w:r w:rsidR="00CB4DD6" w:rsidRPr="00197889">
        <w:rPr>
          <w:rFonts w:ascii="Times New Roman" w:hAnsi="Times New Roman" w:cs="Times New Roman"/>
          <w:sz w:val="20"/>
          <w:szCs w:val="20"/>
        </w:rPr>
        <w:t xml:space="preserve"> </w:t>
      </w:r>
      <w:r w:rsidRPr="00197889">
        <w:rPr>
          <w:rFonts w:ascii="Times New Roman" w:hAnsi="Times New Roman" w:cs="Times New Roman"/>
          <w:sz w:val="20"/>
          <w:szCs w:val="20"/>
        </w:rPr>
        <w:t>Pan</w:t>
      </w:r>
      <w:r w:rsidR="00CB4DD6" w:rsidRPr="00197889">
        <w:rPr>
          <w:rFonts w:ascii="Times New Roman" w:hAnsi="Times New Roman" w:cs="Times New Roman"/>
          <w:sz w:val="20"/>
          <w:szCs w:val="20"/>
        </w:rPr>
        <w:t>,</w:t>
      </w:r>
      <w:r w:rsidRPr="00197889">
        <w:rPr>
          <w:rFonts w:ascii="Times New Roman" w:hAnsi="Times New Roman" w:cs="Times New Roman"/>
          <w:sz w:val="20"/>
          <w:szCs w:val="20"/>
        </w:rPr>
        <w:t xml:space="preserve"> H. Jiang</w:t>
      </w:r>
      <w:r w:rsidR="00CB4DD6" w:rsidRPr="00197889">
        <w:rPr>
          <w:rFonts w:ascii="Times New Roman" w:hAnsi="Times New Roman" w:cs="Times New Roman"/>
          <w:sz w:val="20"/>
          <w:szCs w:val="20"/>
        </w:rPr>
        <w:t xml:space="preserve"> and </w:t>
      </w:r>
      <w:r w:rsidRPr="00197889">
        <w:rPr>
          <w:rFonts w:ascii="Times New Roman" w:hAnsi="Times New Roman" w:cs="Times New Roman"/>
          <w:sz w:val="20"/>
          <w:szCs w:val="20"/>
        </w:rPr>
        <w:t>L. Liu. Nutlin-3 cooperates with doxorubicin to induce apoptosis of human hepatocellular carcinoma cells through p53 or p73 signaling pathways. J Cancer Res Clin Oncol</w:t>
      </w:r>
      <w:r w:rsidR="00DE7942" w:rsidRPr="00197889">
        <w:rPr>
          <w:rFonts w:ascii="Times New Roman" w:hAnsi="Times New Roman" w:cs="Times New Roman"/>
          <w:sz w:val="20"/>
          <w:szCs w:val="20"/>
        </w:rPr>
        <w:t xml:space="preserve">. </w:t>
      </w:r>
      <w:r w:rsidR="00CB4DD6" w:rsidRPr="00197889">
        <w:rPr>
          <w:rFonts w:ascii="Times New Roman" w:hAnsi="Times New Roman" w:cs="Times New Roman"/>
          <w:sz w:val="20"/>
          <w:szCs w:val="20"/>
        </w:rPr>
        <w:t xml:space="preserve">2010; </w:t>
      </w:r>
      <w:r w:rsidRPr="00197889">
        <w:rPr>
          <w:rFonts w:ascii="Times New Roman" w:hAnsi="Times New Roman" w:cs="Times New Roman"/>
          <w:sz w:val="20"/>
          <w:szCs w:val="20"/>
        </w:rPr>
        <w:t>136(10):1597-</w:t>
      </w:r>
      <w:r w:rsidR="00AC6854" w:rsidRPr="00197889">
        <w:rPr>
          <w:rFonts w:ascii="Times New Roman" w:hAnsi="Times New Roman" w:cs="Times New Roman"/>
          <w:sz w:val="20"/>
          <w:szCs w:val="20"/>
        </w:rPr>
        <w:t>1</w:t>
      </w:r>
      <w:r w:rsidRPr="00197889">
        <w:rPr>
          <w:rFonts w:ascii="Times New Roman" w:hAnsi="Times New Roman" w:cs="Times New Roman"/>
          <w:sz w:val="20"/>
          <w:szCs w:val="20"/>
        </w:rPr>
        <w:t>604.</w:t>
      </w:r>
    </w:p>
    <w:p w:rsidR="00197889" w:rsidRDefault="00197889" w:rsidP="00197889">
      <w:pPr>
        <w:pStyle w:val="ListParagraph"/>
        <w:bidi w:val="0"/>
        <w:snapToGrid w:val="0"/>
        <w:spacing w:after="0" w:line="240" w:lineRule="auto"/>
        <w:ind w:left="425" w:hanging="425"/>
        <w:contextualSpacing w:val="0"/>
        <w:jc w:val="both"/>
        <w:rPr>
          <w:rFonts w:ascii="Times New Roman" w:hAnsi="Times New Roman" w:cs="Times New Roman"/>
          <w:sz w:val="20"/>
          <w:szCs w:val="20"/>
        </w:rPr>
      </w:pPr>
    </w:p>
    <w:p w:rsidR="00197889" w:rsidRPr="00197889" w:rsidRDefault="00197889" w:rsidP="00197889">
      <w:pPr>
        <w:pStyle w:val="ListParagraph"/>
        <w:bidi w:val="0"/>
        <w:snapToGrid w:val="0"/>
        <w:spacing w:after="0" w:line="240" w:lineRule="auto"/>
        <w:ind w:left="425" w:hanging="425"/>
        <w:contextualSpacing w:val="0"/>
        <w:jc w:val="both"/>
        <w:rPr>
          <w:rFonts w:ascii="Times New Roman" w:hAnsi="Times New Roman" w:cs="Times New Roman"/>
          <w:sz w:val="20"/>
          <w:szCs w:val="20"/>
        </w:rPr>
        <w:sectPr w:rsidR="00197889" w:rsidRPr="00197889" w:rsidSect="00197889">
          <w:type w:val="continuous"/>
          <w:pgSz w:w="12240" w:h="15842" w:code="9"/>
          <w:pgMar w:top="1440" w:right="1440" w:bottom="1440" w:left="1440" w:header="720" w:footer="720" w:gutter="0"/>
          <w:cols w:num="2" w:space="425"/>
          <w:rtlGutter/>
          <w:docGrid w:linePitch="360"/>
        </w:sectPr>
      </w:pPr>
    </w:p>
    <w:p w:rsidR="00DB5D89" w:rsidRPr="00197889" w:rsidRDefault="00DB5D89" w:rsidP="00197889">
      <w:pPr>
        <w:bidi w:val="0"/>
        <w:snapToGrid w:val="0"/>
        <w:spacing w:after="0" w:line="240" w:lineRule="auto"/>
        <w:ind w:left="425" w:hanging="425"/>
        <w:jc w:val="both"/>
        <w:rPr>
          <w:rFonts w:ascii="Times New Roman" w:hAnsi="Times New Roman" w:cs="Times New Roman"/>
          <w:sz w:val="20"/>
          <w:szCs w:val="20"/>
          <w:lang w:bidi="ar-EG"/>
        </w:rPr>
      </w:pPr>
    </w:p>
    <w:p w:rsidR="00197889" w:rsidRDefault="00197889" w:rsidP="00197889">
      <w:pPr>
        <w:tabs>
          <w:tab w:val="left" w:pos="6041"/>
        </w:tabs>
        <w:bidi w:val="0"/>
        <w:snapToGrid w:val="0"/>
        <w:spacing w:after="0" w:line="240" w:lineRule="auto"/>
        <w:ind w:left="425" w:hanging="425"/>
        <w:jc w:val="both"/>
        <w:rPr>
          <w:rFonts w:ascii="Times New Roman" w:hAnsi="Times New Roman" w:cs="Times New Roman"/>
          <w:sz w:val="20"/>
          <w:szCs w:val="20"/>
          <w:lang w:bidi="ar-EG"/>
        </w:rPr>
      </w:pPr>
    </w:p>
    <w:p w:rsidR="00197889" w:rsidRPr="00197889" w:rsidRDefault="00197889" w:rsidP="00197889">
      <w:pPr>
        <w:tabs>
          <w:tab w:val="left" w:pos="6041"/>
        </w:tabs>
        <w:bidi w:val="0"/>
        <w:snapToGrid w:val="0"/>
        <w:spacing w:after="0" w:line="240" w:lineRule="auto"/>
        <w:ind w:left="425" w:hanging="425"/>
        <w:jc w:val="both"/>
        <w:rPr>
          <w:rFonts w:ascii="Times New Roman" w:hAnsi="Times New Roman" w:cs="Times New Roman"/>
          <w:sz w:val="20"/>
          <w:szCs w:val="20"/>
          <w:lang w:bidi="ar-EG"/>
        </w:rPr>
      </w:pPr>
    </w:p>
    <w:p w:rsidR="00DB5D89" w:rsidRPr="00197889" w:rsidRDefault="00197889" w:rsidP="00197889">
      <w:pPr>
        <w:tabs>
          <w:tab w:val="left" w:pos="6041"/>
        </w:tabs>
        <w:bidi w:val="0"/>
        <w:snapToGrid w:val="0"/>
        <w:spacing w:after="0" w:line="240" w:lineRule="auto"/>
        <w:ind w:left="425" w:hanging="425"/>
        <w:jc w:val="both"/>
        <w:rPr>
          <w:rFonts w:ascii="Times New Roman" w:hAnsi="Times New Roman" w:cs="Times New Roman"/>
          <w:sz w:val="20"/>
          <w:szCs w:val="20"/>
          <w:lang w:bidi="ar-EG"/>
        </w:rPr>
      </w:pPr>
      <w:r w:rsidRPr="00197889">
        <w:rPr>
          <w:rFonts w:ascii="Times New Roman" w:hAnsi="Times New Roman" w:cs="Times New Roman"/>
          <w:sz w:val="20"/>
          <w:szCs w:val="20"/>
          <w:lang w:bidi="ar-EG"/>
        </w:rPr>
        <w:t>12/1/2015</w:t>
      </w:r>
    </w:p>
    <w:sectPr w:rsidR="00DB5D89" w:rsidRPr="00197889" w:rsidSect="005C45BD">
      <w:type w:val="continuous"/>
      <w:pgSz w:w="12240" w:h="15842" w:code="9"/>
      <w:pgMar w:top="1440" w:right="1440" w:bottom="1440" w:left="1440" w:header="720" w:footer="720"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08B0" w:rsidRDefault="009908B0" w:rsidP="00EA0DA9">
      <w:pPr>
        <w:spacing w:after="0" w:line="240" w:lineRule="auto"/>
      </w:pPr>
      <w:r>
        <w:separator/>
      </w:r>
    </w:p>
  </w:endnote>
  <w:endnote w:type="continuationSeparator" w:id="0">
    <w:p w:rsidR="009908B0" w:rsidRDefault="009908B0" w:rsidP="00EA0D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C49C5">
      <w:rPr>
        <w:rFonts w:ascii="Times New Roman" w:hAnsi="Times New Roman" w:cs="Times New Roman"/>
        <w:noProof/>
        <w:sz w:val="20"/>
      </w:rPr>
      <w:t>26</w:t>
    </w:r>
    <w:r w:rsidRPr="00197889">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97889">
      <w:rPr>
        <w:rFonts w:ascii="Times New Roman" w:hAnsi="Times New Roman" w:cs="Times New Roman"/>
        <w:noProof/>
        <w:sz w:val="20"/>
      </w:rPr>
      <w:t>3</w:t>
    </w:r>
    <w:r w:rsidRPr="00197889">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C49C5">
      <w:rPr>
        <w:rFonts w:ascii="Times New Roman" w:hAnsi="Times New Roman" w:cs="Times New Roman"/>
        <w:noProof/>
        <w:sz w:val="20"/>
      </w:rPr>
      <w:t>28</w:t>
    </w:r>
    <w:r w:rsidRPr="00197889">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97889">
      <w:rPr>
        <w:rFonts w:ascii="Times New Roman" w:hAnsi="Times New Roman" w:cs="Times New Roman"/>
        <w:noProof/>
        <w:sz w:val="20"/>
      </w:rPr>
      <w:t>4</w:t>
    </w:r>
    <w:r w:rsidRPr="00197889">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C49C5">
      <w:rPr>
        <w:rFonts w:ascii="Times New Roman" w:hAnsi="Times New Roman" w:cs="Times New Roman"/>
        <w:noProof/>
        <w:sz w:val="20"/>
      </w:rPr>
      <w:t>29</w:t>
    </w:r>
    <w:r w:rsidRPr="00197889">
      <w:rPr>
        <w:rFonts w:ascii="Times New Roman" w:hAnsi="Times New Roman" w:cs="Times New Roman"/>
        <w:sz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C49C5">
      <w:rPr>
        <w:rFonts w:ascii="Times New Roman" w:hAnsi="Times New Roman" w:cs="Times New Roman"/>
        <w:noProof/>
        <w:sz w:val="20"/>
      </w:rPr>
      <w:t>30</w:t>
    </w:r>
    <w:r w:rsidRPr="00197889">
      <w:rPr>
        <w:rFonts w:ascii="Times New Roman" w:hAnsi="Times New Roman" w:cs="Times New Roman"/>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D5285F" w:rsidP="00197889">
    <w:pPr>
      <w:bidi w:val="0"/>
      <w:spacing w:after="0" w:line="240" w:lineRule="auto"/>
      <w:jc w:val="center"/>
      <w:rPr>
        <w:rFonts w:ascii="Times New Roman" w:hAnsi="Times New Roman" w:cs="Times New Roman"/>
        <w:sz w:val="20"/>
      </w:rPr>
    </w:pPr>
    <w:r w:rsidRPr="00197889">
      <w:rPr>
        <w:rFonts w:ascii="Times New Roman" w:hAnsi="Times New Roman" w:cs="Times New Roman"/>
        <w:sz w:val="20"/>
      </w:rPr>
      <w:fldChar w:fldCharType="begin"/>
    </w:r>
    <w:r w:rsidR="00197889" w:rsidRPr="00197889">
      <w:rPr>
        <w:rFonts w:ascii="Times New Roman" w:hAnsi="Times New Roman" w:cs="Times New Roman"/>
        <w:sz w:val="20"/>
      </w:rPr>
      <w:instrText xml:space="preserve"> page </w:instrText>
    </w:r>
    <w:r w:rsidRPr="00197889">
      <w:rPr>
        <w:rFonts w:ascii="Times New Roman" w:hAnsi="Times New Roman" w:cs="Times New Roman"/>
        <w:sz w:val="20"/>
      </w:rPr>
      <w:fldChar w:fldCharType="separate"/>
    </w:r>
    <w:r w:rsidR="001C49C5">
      <w:rPr>
        <w:rFonts w:ascii="Times New Roman" w:hAnsi="Times New Roman" w:cs="Times New Roman"/>
        <w:noProof/>
        <w:sz w:val="20"/>
      </w:rPr>
      <w:t>34</w:t>
    </w:r>
    <w:r w:rsidRPr="00197889">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08B0" w:rsidRDefault="009908B0" w:rsidP="00EA0DA9">
      <w:pPr>
        <w:spacing w:after="0" w:line="240" w:lineRule="auto"/>
      </w:pPr>
      <w:r>
        <w:separator/>
      </w:r>
    </w:p>
  </w:footnote>
  <w:footnote w:type="continuationSeparator" w:id="0">
    <w:p w:rsidR="009908B0" w:rsidRDefault="009908B0" w:rsidP="00EA0D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889" w:rsidRPr="00197889" w:rsidRDefault="00197889" w:rsidP="00197889">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197889">
      <w:rPr>
        <w:rFonts w:ascii="Times New Roman" w:hAnsi="Times New Roman" w:cs="Times New Roman" w:hint="eastAsia"/>
        <w:iCs/>
        <w:color w:val="000000"/>
        <w:sz w:val="20"/>
      </w:rPr>
      <w:tab/>
    </w:r>
    <w:r w:rsidRPr="00197889">
      <w:rPr>
        <w:rFonts w:ascii="Times New Roman" w:hAnsi="Times New Roman" w:cs="Times New Roman"/>
        <w:iCs/>
        <w:color w:val="000000"/>
        <w:sz w:val="20"/>
      </w:rPr>
      <w:t xml:space="preserve">Cancer Biology </w:t>
    </w:r>
    <w:r w:rsidRPr="00197889">
      <w:rPr>
        <w:rFonts w:ascii="Times New Roman" w:hAnsi="Times New Roman" w:cs="Times New Roman"/>
        <w:iCs/>
        <w:sz w:val="20"/>
      </w:rPr>
      <w:t>201</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5</w:t>
    </w:r>
    <w:r w:rsidRPr="00197889">
      <w:rPr>
        <w:rFonts w:ascii="Times New Roman" w:hAnsi="Times New Roman" w:cs="Times New Roman"/>
        <w:iCs/>
        <w:sz w:val="20"/>
      </w:rPr>
      <w:t>(</w:t>
    </w:r>
    <w:r w:rsidRPr="00197889">
      <w:rPr>
        <w:rFonts w:ascii="Times New Roman" w:hAnsi="Times New Roman" w:cs="Times New Roman" w:hint="eastAsia"/>
        <w:iCs/>
        <w:sz w:val="20"/>
      </w:rPr>
      <w:t>4</w:t>
    </w:r>
    <w:r w:rsidRPr="00197889">
      <w:rPr>
        <w:rFonts w:ascii="Times New Roman" w:hAnsi="Times New Roman" w:cs="Times New Roman"/>
        <w:iCs/>
        <w:sz w:val="20"/>
      </w:rPr>
      <w:t xml:space="preserve">)  </w:t>
    </w:r>
    <w:r w:rsidRPr="00197889">
      <w:rPr>
        <w:rFonts w:ascii="Times New Roman" w:hAnsi="Times New Roman" w:cs="Times New Roman" w:hint="eastAsia"/>
        <w:iCs/>
        <w:sz w:val="20"/>
      </w:rPr>
      <w:t xml:space="preserve">   </w:t>
    </w:r>
    <w:r w:rsidRPr="00197889">
      <w:rPr>
        <w:rFonts w:ascii="Times New Roman" w:hAnsi="Times New Roman" w:cs="Times New Roman" w:hint="eastAsia"/>
        <w:iCs/>
        <w:sz w:val="20"/>
      </w:rPr>
      <w:tab/>
      <w:t xml:space="preserve">     </w:t>
    </w:r>
    <w:r w:rsidRPr="00197889">
      <w:rPr>
        <w:rFonts w:ascii="Times New Roman" w:hAnsi="Times New Roman" w:cs="Times New Roman"/>
        <w:iCs/>
        <w:sz w:val="20"/>
      </w:rPr>
      <w:t xml:space="preserve"> </w:t>
    </w:r>
    <w:r w:rsidRPr="00197889">
      <w:rPr>
        <w:rFonts w:ascii="Times New Roman" w:hAnsi="Times New Roman" w:cs="Times New Roman"/>
        <w:sz w:val="20"/>
      </w:rPr>
      <w:t xml:space="preserve">  </w:t>
    </w:r>
    <w:hyperlink r:id="rId1" w:history="1">
      <w:r w:rsidRPr="00197889">
        <w:rPr>
          <w:rStyle w:val="Hyperlink"/>
          <w:rFonts w:ascii="Times New Roman" w:hAnsi="Times New Roman" w:cs="Times New Roman"/>
          <w:sz w:val="20"/>
        </w:rPr>
        <w:t>http://www.cancerbio.net</w:t>
      </w:r>
    </w:hyperlink>
  </w:p>
  <w:p w:rsidR="00197889" w:rsidRPr="00197889" w:rsidRDefault="00197889" w:rsidP="00197889">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2FFF"/>
    <w:multiLevelType w:val="multilevel"/>
    <w:tmpl w:val="0458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360792"/>
    <w:multiLevelType w:val="multilevel"/>
    <w:tmpl w:val="1CD2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8009FB"/>
    <w:multiLevelType w:val="multilevel"/>
    <w:tmpl w:val="3992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061E36"/>
    <w:multiLevelType w:val="hybridMultilevel"/>
    <w:tmpl w:val="E71CB84C"/>
    <w:lvl w:ilvl="0" w:tplc="BD480E58">
      <w:start w:val="1"/>
      <w:numFmt w:val="decimal"/>
      <w:lvlText w:val="%1."/>
      <w:lvlJc w:val="left"/>
      <w:pPr>
        <w:ind w:left="420" w:hanging="420"/>
      </w:pPr>
      <w:rPr>
        <w:rFonts w:ascii="Times New Roman" w:hAnsi="Times New Roman" w:cs="Times New Roman"/>
        <w:spacing w:val="0"/>
        <w:w w:val="100"/>
        <w:kern w:val="0"/>
        <w:position w:val="0"/>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0F3EAC"/>
    <w:multiLevelType w:val="multilevel"/>
    <w:tmpl w:val="361C3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716716"/>
    <w:multiLevelType w:val="multilevel"/>
    <w:tmpl w:val="FEC8E7F4"/>
    <w:lvl w:ilvl="0">
      <w:start w:val="5"/>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26596452"/>
    <w:multiLevelType w:val="hybridMultilevel"/>
    <w:tmpl w:val="B7C6D1F6"/>
    <w:lvl w:ilvl="0" w:tplc="71CE88D6">
      <w:start w:val="1"/>
      <w:numFmt w:val="bullet"/>
      <w:lvlText w:val=""/>
      <w:lvlJc w:val="left"/>
      <w:pPr>
        <w:tabs>
          <w:tab w:val="num" w:pos="720"/>
        </w:tabs>
        <w:ind w:left="720" w:hanging="360"/>
      </w:pPr>
      <w:rPr>
        <w:rFonts w:ascii="Wingdings" w:hAnsi="Wingdings" w:hint="default"/>
      </w:rPr>
    </w:lvl>
    <w:lvl w:ilvl="1" w:tplc="08C2591C" w:tentative="1">
      <w:start w:val="1"/>
      <w:numFmt w:val="bullet"/>
      <w:lvlText w:val=""/>
      <w:lvlJc w:val="left"/>
      <w:pPr>
        <w:tabs>
          <w:tab w:val="num" w:pos="1440"/>
        </w:tabs>
        <w:ind w:left="1440" w:hanging="360"/>
      </w:pPr>
      <w:rPr>
        <w:rFonts w:ascii="Wingdings" w:hAnsi="Wingdings" w:hint="default"/>
      </w:rPr>
    </w:lvl>
    <w:lvl w:ilvl="2" w:tplc="F8988D5A" w:tentative="1">
      <w:start w:val="1"/>
      <w:numFmt w:val="bullet"/>
      <w:lvlText w:val=""/>
      <w:lvlJc w:val="left"/>
      <w:pPr>
        <w:tabs>
          <w:tab w:val="num" w:pos="2160"/>
        </w:tabs>
        <w:ind w:left="2160" w:hanging="360"/>
      </w:pPr>
      <w:rPr>
        <w:rFonts w:ascii="Wingdings" w:hAnsi="Wingdings" w:hint="default"/>
      </w:rPr>
    </w:lvl>
    <w:lvl w:ilvl="3" w:tplc="299224EA" w:tentative="1">
      <w:start w:val="1"/>
      <w:numFmt w:val="bullet"/>
      <w:lvlText w:val=""/>
      <w:lvlJc w:val="left"/>
      <w:pPr>
        <w:tabs>
          <w:tab w:val="num" w:pos="2880"/>
        </w:tabs>
        <w:ind w:left="2880" w:hanging="360"/>
      </w:pPr>
      <w:rPr>
        <w:rFonts w:ascii="Wingdings" w:hAnsi="Wingdings" w:hint="default"/>
      </w:rPr>
    </w:lvl>
    <w:lvl w:ilvl="4" w:tplc="6E564F74" w:tentative="1">
      <w:start w:val="1"/>
      <w:numFmt w:val="bullet"/>
      <w:lvlText w:val=""/>
      <w:lvlJc w:val="left"/>
      <w:pPr>
        <w:tabs>
          <w:tab w:val="num" w:pos="3600"/>
        </w:tabs>
        <w:ind w:left="3600" w:hanging="360"/>
      </w:pPr>
      <w:rPr>
        <w:rFonts w:ascii="Wingdings" w:hAnsi="Wingdings" w:hint="default"/>
      </w:rPr>
    </w:lvl>
    <w:lvl w:ilvl="5" w:tplc="AAD66F18" w:tentative="1">
      <w:start w:val="1"/>
      <w:numFmt w:val="bullet"/>
      <w:lvlText w:val=""/>
      <w:lvlJc w:val="left"/>
      <w:pPr>
        <w:tabs>
          <w:tab w:val="num" w:pos="4320"/>
        </w:tabs>
        <w:ind w:left="4320" w:hanging="360"/>
      </w:pPr>
      <w:rPr>
        <w:rFonts w:ascii="Wingdings" w:hAnsi="Wingdings" w:hint="default"/>
      </w:rPr>
    </w:lvl>
    <w:lvl w:ilvl="6" w:tplc="4C8290B2" w:tentative="1">
      <w:start w:val="1"/>
      <w:numFmt w:val="bullet"/>
      <w:lvlText w:val=""/>
      <w:lvlJc w:val="left"/>
      <w:pPr>
        <w:tabs>
          <w:tab w:val="num" w:pos="5040"/>
        </w:tabs>
        <w:ind w:left="5040" w:hanging="360"/>
      </w:pPr>
      <w:rPr>
        <w:rFonts w:ascii="Wingdings" w:hAnsi="Wingdings" w:hint="default"/>
      </w:rPr>
    </w:lvl>
    <w:lvl w:ilvl="7" w:tplc="A684C8D0" w:tentative="1">
      <w:start w:val="1"/>
      <w:numFmt w:val="bullet"/>
      <w:lvlText w:val=""/>
      <w:lvlJc w:val="left"/>
      <w:pPr>
        <w:tabs>
          <w:tab w:val="num" w:pos="5760"/>
        </w:tabs>
        <w:ind w:left="5760" w:hanging="360"/>
      </w:pPr>
      <w:rPr>
        <w:rFonts w:ascii="Wingdings" w:hAnsi="Wingdings" w:hint="default"/>
      </w:rPr>
    </w:lvl>
    <w:lvl w:ilvl="8" w:tplc="79A42262" w:tentative="1">
      <w:start w:val="1"/>
      <w:numFmt w:val="bullet"/>
      <w:lvlText w:val=""/>
      <w:lvlJc w:val="left"/>
      <w:pPr>
        <w:tabs>
          <w:tab w:val="num" w:pos="6480"/>
        </w:tabs>
        <w:ind w:left="6480" w:hanging="360"/>
      </w:pPr>
      <w:rPr>
        <w:rFonts w:ascii="Wingdings" w:hAnsi="Wingdings" w:hint="default"/>
      </w:rPr>
    </w:lvl>
  </w:abstractNum>
  <w:abstractNum w:abstractNumId="7">
    <w:nsid w:val="27732C1A"/>
    <w:multiLevelType w:val="multilevel"/>
    <w:tmpl w:val="50A0A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5D136D"/>
    <w:multiLevelType w:val="multilevel"/>
    <w:tmpl w:val="CA3E6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266CD8"/>
    <w:multiLevelType w:val="multilevel"/>
    <w:tmpl w:val="F6FE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FEC5324"/>
    <w:multiLevelType w:val="multilevel"/>
    <w:tmpl w:val="84DEC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E96370"/>
    <w:multiLevelType w:val="multilevel"/>
    <w:tmpl w:val="26E0D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834E57"/>
    <w:multiLevelType w:val="multilevel"/>
    <w:tmpl w:val="501EE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0"/>
  </w:num>
  <w:num w:numId="4">
    <w:abstractNumId w:val="1"/>
  </w:num>
  <w:num w:numId="5">
    <w:abstractNumId w:val="11"/>
  </w:num>
  <w:num w:numId="6">
    <w:abstractNumId w:val="10"/>
  </w:num>
  <w:num w:numId="7">
    <w:abstractNumId w:val="12"/>
  </w:num>
  <w:num w:numId="8">
    <w:abstractNumId w:val="7"/>
  </w:num>
  <w:num w:numId="9">
    <w:abstractNumId w:val="9"/>
  </w:num>
  <w:num w:numId="10">
    <w:abstractNumId w:val="2"/>
  </w:num>
  <w:num w:numId="11">
    <w:abstractNumId w:val="4"/>
  </w:num>
  <w:num w:numId="12">
    <w:abstractNumId w:val="8"/>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0"/>
  <w:doNotTrackMoves/>
  <w:documentProtection w:edit="readOnly" w:enforcement="0"/>
  <w:defaultTabStop w:val="720"/>
  <w:drawingGridHorizontalSpacing w:val="110"/>
  <w:drawingGridVerticalSpacing w:val="57"/>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mbria&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rtz5swfxxdwe7exvejvtd55xw2tvppvztef&quot;&gt;Hussein&lt;record-ids&gt;&lt;item&gt;20&lt;/item&gt;&lt;item&gt;40&lt;/item&gt;&lt;item&gt;43&lt;/item&gt;&lt;item&gt;166&lt;/item&gt;&lt;item&gt;174&lt;/item&gt;&lt;item&gt;307&lt;/item&gt;&lt;item&gt;322&lt;/item&gt;&lt;item&gt;336&lt;/item&gt;&lt;/record-ids&gt;&lt;/item&gt;&lt;/Libraries&gt;"/>
  </w:docVars>
  <w:rsids>
    <w:rsidRoot w:val="00DD739B"/>
    <w:rsid w:val="0000112C"/>
    <w:rsid w:val="00002D38"/>
    <w:rsid w:val="00003217"/>
    <w:rsid w:val="00003D9F"/>
    <w:rsid w:val="0000482F"/>
    <w:rsid w:val="0000642A"/>
    <w:rsid w:val="00006644"/>
    <w:rsid w:val="000067DA"/>
    <w:rsid w:val="000069C2"/>
    <w:rsid w:val="00006A33"/>
    <w:rsid w:val="000104AE"/>
    <w:rsid w:val="000110EF"/>
    <w:rsid w:val="00011A4E"/>
    <w:rsid w:val="000123E4"/>
    <w:rsid w:val="00013BE4"/>
    <w:rsid w:val="00013C6C"/>
    <w:rsid w:val="000152FA"/>
    <w:rsid w:val="00015A4D"/>
    <w:rsid w:val="00015E09"/>
    <w:rsid w:val="00015E9A"/>
    <w:rsid w:val="00016283"/>
    <w:rsid w:val="000167CA"/>
    <w:rsid w:val="000173E8"/>
    <w:rsid w:val="000225C0"/>
    <w:rsid w:val="00023317"/>
    <w:rsid w:val="000234F1"/>
    <w:rsid w:val="000248B0"/>
    <w:rsid w:val="00024F47"/>
    <w:rsid w:val="000262AC"/>
    <w:rsid w:val="00030564"/>
    <w:rsid w:val="00030C0F"/>
    <w:rsid w:val="00030CF8"/>
    <w:rsid w:val="00030D6A"/>
    <w:rsid w:val="00031392"/>
    <w:rsid w:val="0003157F"/>
    <w:rsid w:val="00031723"/>
    <w:rsid w:val="000338AE"/>
    <w:rsid w:val="00033D5B"/>
    <w:rsid w:val="00033E86"/>
    <w:rsid w:val="00035473"/>
    <w:rsid w:val="000355DB"/>
    <w:rsid w:val="00035C7B"/>
    <w:rsid w:val="000373BB"/>
    <w:rsid w:val="00041723"/>
    <w:rsid w:val="00041E4A"/>
    <w:rsid w:val="000420BF"/>
    <w:rsid w:val="00042535"/>
    <w:rsid w:val="000427A9"/>
    <w:rsid w:val="00042E05"/>
    <w:rsid w:val="000440DE"/>
    <w:rsid w:val="0004560F"/>
    <w:rsid w:val="00046B8E"/>
    <w:rsid w:val="00047DFC"/>
    <w:rsid w:val="000508FA"/>
    <w:rsid w:val="000552D7"/>
    <w:rsid w:val="00056CF8"/>
    <w:rsid w:val="00057DA3"/>
    <w:rsid w:val="00057ED3"/>
    <w:rsid w:val="00057F05"/>
    <w:rsid w:val="00060114"/>
    <w:rsid w:val="000601C4"/>
    <w:rsid w:val="00060FE3"/>
    <w:rsid w:val="00062564"/>
    <w:rsid w:val="0006308A"/>
    <w:rsid w:val="00063EE6"/>
    <w:rsid w:val="00064D81"/>
    <w:rsid w:val="00065FF4"/>
    <w:rsid w:val="0006603C"/>
    <w:rsid w:val="00066783"/>
    <w:rsid w:val="00070169"/>
    <w:rsid w:val="00071286"/>
    <w:rsid w:val="00071EE9"/>
    <w:rsid w:val="00072624"/>
    <w:rsid w:val="00072EC0"/>
    <w:rsid w:val="00074257"/>
    <w:rsid w:val="00075AB8"/>
    <w:rsid w:val="00075B25"/>
    <w:rsid w:val="00075EE6"/>
    <w:rsid w:val="000776C7"/>
    <w:rsid w:val="00081A6C"/>
    <w:rsid w:val="00082830"/>
    <w:rsid w:val="000831C3"/>
    <w:rsid w:val="00083AF1"/>
    <w:rsid w:val="00084F93"/>
    <w:rsid w:val="000857D5"/>
    <w:rsid w:val="00086F4E"/>
    <w:rsid w:val="000870BC"/>
    <w:rsid w:val="000872EB"/>
    <w:rsid w:val="00087470"/>
    <w:rsid w:val="00087D35"/>
    <w:rsid w:val="00090F22"/>
    <w:rsid w:val="00091EE2"/>
    <w:rsid w:val="000956DA"/>
    <w:rsid w:val="000969A8"/>
    <w:rsid w:val="00097240"/>
    <w:rsid w:val="00097303"/>
    <w:rsid w:val="00097EDE"/>
    <w:rsid w:val="000A1B30"/>
    <w:rsid w:val="000A2819"/>
    <w:rsid w:val="000A3140"/>
    <w:rsid w:val="000A35C3"/>
    <w:rsid w:val="000A3A14"/>
    <w:rsid w:val="000A44DA"/>
    <w:rsid w:val="000A4737"/>
    <w:rsid w:val="000A473E"/>
    <w:rsid w:val="000A4A0A"/>
    <w:rsid w:val="000A5BF7"/>
    <w:rsid w:val="000A6B89"/>
    <w:rsid w:val="000A7745"/>
    <w:rsid w:val="000B06DB"/>
    <w:rsid w:val="000B230C"/>
    <w:rsid w:val="000B243B"/>
    <w:rsid w:val="000B24E5"/>
    <w:rsid w:val="000B3B8F"/>
    <w:rsid w:val="000B5727"/>
    <w:rsid w:val="000B5A47"/>
    <w:rsid w:val="000B5B4B"/>
    <w:rsid w:val="000B5C60"/>
    <w:rsid w:val="000C0289"/>
    <w:rsid w:val="000C1D6A"/>
    <w:rsid w:val="000C320A"/>
    <w:rsid w:val="000C39E8"/>
    <w:rsid w:val="000C3D48"/>
    <w:rsid w:val="000C4A4E"/>
    <w:rsid w:val="000C50CD"/>
    <w:rsid w:val="000D2678"/>
    <w:rsid w:val="000D3439"/>
    <w:rsid w:val="000D5062"/>
    <w:rsid w:val="000D571D"/>
    <w:rsid w:val="000D6276"/>
    <w:rsid w:val="000D62FE"/>
    <w:rsid w:val="000D728A"/>
    <w:rsid w:val="000D7441"/>
    <w:rsid w:val="000D7F77"/>
    <w:rsid w:val="000E0CAF"/>
    <w:rsid w:val="000E0E61"/>
    <w:rsid w:val="000E1932"/>
    <w:rsid w:val="000E1FBD"/>
    <w:rsid w:val="000E2D2F"/>
    <w:rsid w:val="000E2F98"/>
    <w:rsid w:val="000E33C6"/>
    <w:rsid w:val="000E41DC"/>
    <w:rsid w:val="000E4BF4"/>
    <w:rsid w:val="000E5D99"/>
    <w:rsid w:val="000F04BA"/>
    <w:rsid w:val="000F16D2"/>
    <w:rsid w:val="000F21EB"/>
    <w:rsid w:val="000F2CD0"/>
    <w:rsid w:val="000F3DCC"/>
    <w:rsid w:val="000F739A"/>
    <w:rsid w:val="000F7E12"/>
    <w:rsid w:val="0010135D"/>
    <w:rsid w:val="001017AE"/>
    <w:rsid w:val="00101E8A"/>
    <w:rsid w:val="001024ED"/>
    <w:rsid w:val="00103834"/>
    <w:rsid w:val="00104952"/>
    <w:rsid w:val="00104E27"/>
    <w:rsid w:val="001052A4"/>
    <w:rsid w:val="00106D75"/>
    <w:rsid w:val="00106DEE"/>
    <w:rsid w:val="00111CE3"/>
    <w:rsid w:val="0011259D"/>
    <w:rsid w:val="00113C93"/>
    <w:rsid w:val="00115AA8"/>
    <w:rsid w:val="00115D0E"/>
    <w:rsid w:val="00116170"/>
    <w:rsid w:val="00116B7E"/>
    <w:rsid w:val="00116C2A"/>
    <w:rsid w:val="00116E2D"/>
    <w:rsid w:val="00117130"/>
    <w:rsid w:val="00117713"/>
    <w:rsid w:val="00122383"/>
    <w:rsid w:val="00122D13"/>
    <w:rsid w:val="001230A9"/>
    <w:rsid w:val="001237DD"/>
    <w:rsid w:val="001262D5"/>
    <w:rsid w:val="00127489"/>
    <w:rsid w:val="0013255B"/>
    <w:rsid w:val="00132C3D"/>
    <w:rsid w:val="00134F04"/>
    <w:rsid w:val="00137660"/>
    <w:rsid w:val="00141DC6"/>
    <w:rsid w:val="001421A7"/>
    <w:rsid w:val="00144789"/>
    <w:rsid w:val="00147716"/>
    <w:rsid w:val="00150FC5"/>
    <w:rsid w:val="001511D3"/>
    <w:rsid w:val="001512D6"/>
    <w:rsid w:val="00151749"/>
    <w:rsid w:val="00151B1A"/>
    <w:rsid w:val="00151C23"/>
    <w:rsid w:val="001523AD"/>
    <w:rsid w:val="00153BA1"/>
    <w:rsid w:val="00154ED8"/>
    <w:rsid w:val="00155623"/>
    <w:rsid w:val="00156EAE"/>
    <w:rsid w:val="00157902"/>
    <w:rsid w:val="00160ED4"/>
    <w:rsid w:val="00161E71"/>
    <w:rsid w:val="00162AF2"/>
    <w:rsid w:val="00163912"/>
    <w:rsid w:val="00164483"/>
    <w:rsid w:val="0016547C"/>
    <w:rsid w:val="001656D1"/>
    <w:rsid w:val="00166650"/>
    <w:rsid w:val="00166951"/>
    <w:rsid w:val="00166D93"/>
    <w:rsid w:val="00167E5E"/>
    <w:rsid w:val="001708DF"/>
    <w:rsid w:val="00171788"/>
    <w:rsid w:val="001720C8"/>
    <w:rsid w:val="001735DD"/>
    <w:rsid w:val="00173913"/>
    <w:rsid w:val="00173BF9"/>
    <w:rsid w:val="001761B8"/>
    <w:rsid w:val="00176436"/>
    <w:rsid w:val="00176865"/>
    <w:rsid w:val="00177867"/>
    <w:rsid w:val="00177B70"/>
    <w:rsid w:val="00181666"/>
    <w:rsid w:val="0018171C"/>
    <w:rsid w:val="00182642"/>
    <w:rsid w:val="00186834"/>
    <w:rsid w:val="00187D02"/>
    <w:rsid w:val="0019048F"/>
    <w:rsid w:val="00191827"/>
    <w:rsid w:val="0019275F"/>
    <w:rsid w:val="00192D43"/>
    <w:rsid w:val="00197889"/>
    <w:rsid w:val="001A1728"/>
    <w:rsid w:val="001A1DF7"/>
    <w:rsid w:val="001A2692"/>
    <w:rsid w:val="001A3FBC"/>
    <w:rsid w:val="001A5D83"/>
    <w:rsid w:val="001A6DEE"/>
    <w:rsid w:val="001A728A"/>
    <w:rsid w:val="001B048D"/>
    <w:rsid w:val="001B0625"/>
    <w:rsid w:val="001B0EB6"/>
    <w:rsid w:val="001B1175"/>
    <w:rsid w:val="001B1AFF"/>
    <w:rsid w:val="001B58A3"/>
    <w:rsid w:val="001B5C19"/>
    <w:rsid w:val="001B72B8"/>
    <w:rsid w:val="001B752D"/>
    <w:rsid w:val="001C1228"/>
    <w:rsid w:val="001C35A2"/>
    <w:rsid w:val="001C49C5"/>
    <w:rsid w:val="001C5AFD"/>
    <w:rsid w:val="001C695F"/>
    <w:rsid w:val="001C6EE2"/>
    <w:rsid w:val="001C7231"/>
    <w:rsid w:val="001C7FB8"/>
    <w:rsid w:val="001D0EF4"/>
    <w:rsid w:val="001D0EFF"/>
    <w:rsid w:val="001D2DD0"/>
    <w:rsid w:val="001D2E02"/>
    <w:rsid w:val="001D4C31"/>
    <w:rsid w:val="001D534D"/>
    <w:rsid w:val="001D54B1"/>
    <w:rsid w:val="001D5621"/>
    <w:rsid w:val="001D6F3B"/>
    <w:rsid w:val="001E3717"/>
    <w:rsid w:val="001E37A7"/>
    <w:rsid w:val="001E491C"/>
    <w:rsid w:val="001E49A9"/>
    <w:rsid w:val="001E4E4D"/>
    <w:rsid w:val="001E6259"/>
    <w:rsid w:val="001E7831"/>
    <w:rsid w:val="001F06B3"/>
    <w:rsid w:val="001F098D"/>
    <w:rsid w:val="001F1FF0"/>
    <w:rsid w:val="001F41AD"/>
    <w:rsid w:val="001F4BDB"/>
    <w:rsid w:val="001F4BE2"/>
    <w:rsid w:val="001F6311"/>
    <w:rsid w:val="001F7262"/>
    <w:rsid w:val="0020175A"/>
    <w:rsid w:val="00202DA9"/>
    <w:rsid w:val="00202F38"/>
    <w:rsid w:val="002036C4"/>
    <w:rsid w:val="0020499F"/>
    <w:rsid w:val="00204A2D"/>
    <w:rsid w:val="00204CCC"/>
    <w:rsid w:val="0020597F"/>
    <w:rsid w:val="0020696D"/>
    <w:rsid w:val="00210127"/>
    <w:rsid w:val="0021141D"/>
    <w:rsid w:val="00212A86"/>
    <w:rsid w:val="002155C9"/>
    <w:rsid w:val="002207C9"/>
    <w:rsid w:val="00220984"/>
    <w:rsid w:val="002213AA"/>
    <w:rsid w:val="00223677"/>
    <w:rsid w:val="002272BB"/>
    <w:rsid w:val="0023176C"/>
    <w:rsid w:val="002322C5"/>
    <w:rsid w:val="00232BE8"/>
    <w:rsid w:val="00233FCD"/>
    <w:rsid w:val="002343D5"/>
    <w:rsid w:val="00234C13"/>
    <w:rsid w:val="002360AF"/>
    <w:rsid w:val="00236256"/>
    <w:rsid w:val="00237050"/>
    <w:rsid w:val="00242619"/>
    <w:rsid w:val="00242620"/>
    <w:rsid w:val="0024392F"/>
    <w:rsid w:val="00244069"/>
    <w:rsid w:val="00250F3C"/>
    <w:rsid w:val="00253496"/>
    <w:rsid w:val="00254922"/>
    <w:rsid w:val="0025544F"/>
    <w:rsid w:val="00256146"/>
    <w:rsid w:val="0025616F"/>
    <w:rsid w:val="00263DC9"/>
    <w:rsid w:val="00264359"/>
    <w:rsid w:val="00264E67"/>
    <w:rsid w:val="00266CFE"/>
    <w:rsid w:val="002702D8"/>
    <w:rsid w:val="00270431"/>
    <w:rsid w:val="00270D6B"/>
    <w:rsid w:val="00272AD0"/>
    <w:rsid w:val="00274036"/>
    <w:rsid w:val="002741A4"/>
    <w:rsid w:val="00274439"/>
    <w:rsid w:val="00275166"/>
    <w:rsid w:val="00275244"/>
    <w:rsid w:val="00280B05"/>
    <w:rsid w:val="00282EE8"/>
    <w:rsid w:val="0028394C"/>
    <w:rsid w:val="00283B9A"/>
    <w:rsid w:val="00284049"/>
    <w:rsid w:val="002841D4"/>
    <w:rsid w:val="0028512F"/>
    <w:rsid w:val="002865E1"/>
    <w:rsid w:val="00286C1C"/>
    <w:rsid w:val="00286C1F"/>
    <w:rsid w:val="00291719"/>
    <w:rsid w:val="00291857"/>
    <w:rsid w:val="00291B45"/>
    <w:rsid w:val="00291FC5"/>
    <w:rsid w:val="00292A8F"/>
    <w:rsid w:val="00292C64"/>
    <w:rsid w:val="00295CC9"/>
    <w:rsid w:val="002962D2"/>
    <w:rsid w:val="00296CFA"/>
    <w:rsid w:val="00297119"/>
    <w:rsid w:val="00297E4E"/>
    <w:rsid w:val="002A0F0C"/>
    <w:rsid w:val="002A540C"/>
    <w:rsid w:val="002A6103"/>
    <w:rsid w:val="002B28BD"/>
    <w:rsid w:val="002B2F68"/>
    <w:rsid w:val="002B3E5A"/>
    <w:rsid w:val="002B6190"/>
    <w:rsid w:val="002B634A"/>
    <w:rsid w:val="002B6493"/>
    <w:rsid w:val="002B6BA5"/>
    <w:rsid w:val="002C2A3F"/>
    <w:rsid w:val="002C32DE"/>
    <w:rsid w:val="002C3A18"/>
    <w:rsid w:val="002C53C3"/>
    <w:rsid w:val="002C5471"/>
    <w:rsid w:val="002C6539"/>
    <w:rsid w:val="002C6DC1"/>
    <w:rsid w:val="002C7327"/>
    <w:rsid w:val="002D0772"/>
    <w:rsid w:val="002D1606"/>
    <w:rsid w:val="002D3776"/>
    <w:rsid w:val="002D377B"/>
    <w:rsid w:val="002D38F0"/>
    <w:rsid w:val="002D39CC"/>
    <w:rsid w:val="002D5EA7"/>
    <w:rsid w:val="002D66ED"/>
    <w:rsid w:val="002D7514"/>
    <w:rsid w:val="002E048F"/>
    <w:rsid w:val="002E1535"/>
    <w:rsid w:val="002E17C0"/>
    <w:rsid w:val="002E1F96"/>
    <w:rsid w:val="002E5EA6"/>
    <w:rsid w:val="002E741E"/>
    <w:rsid w:val="002E784A"/>
    <w:rsid w:val="002F201E"/>
    <w:rsid w:val="002F276C"/>
    <w:rsid w:val="002F45FB"/>
    <w:rsid w:val="002F50A2"/>
    <w:rsid w:val="002F68D6"/>
    <w:rsid w:val="00300EBB"/>
    <w:rsid w:val="003019BF"/>
    <w:rsid w:val="003023E9"/>
    <w:rsid w:val="00302918"/>
    <w:rsid w:val="00302BAB"/>
    <w:rsid w:val="0030360F"/>
    <w:rsid w:val="00305C1F"/>
    <w:rsid w:val="00305CA6"/>
    <w:rsid w:val="0030748C"/>
    <w:rsid w:val="00313978"/>
    <w:rsid w:val="0031708F"/>
    <w:rsid w:val="0031710B"/>
    <w:rsid w:val="003179F0"/>
    <w:rsid w:val="003211B7"/>
    <w:rsid w:val="003235DA"/>
    <w:rsid w:val="003255F9"/>
    <w:rsid w:val="00326186"/>
    <w:rsid w:val="00326643"/>
    <w:rsid w:val="00327107"/>
    <w:rsid w:val="00327DEE"/>
    <w:rsid w:val="00327E54"/>
    <w:rsid w:val="00330EAE"/>
    <w:rsid w:val="00331098"/>
    <w:rsid w:val="003312A2"/>
    <w:rsid w:val="003314FB"/>
    <w:rsid w:val="0033159B"/>
    <w:rsid w:val="00332D16"/>
    <w:rsid w:val="003334E3"/>
    <w:rsid w:val="00333E64"/>
    <w:rsid w:val="00335187"/>
    <w:rsid w:val="00335333"/>
    <w:rsid w:val="003356A7"/>
    <w:rsid w:val="00336399"/>
    <w:rsid w:val="00340C17"/>
    <w:rsid w:val="00340DF0"/>
    <w:rsid w:val="00341736"/>
    <w:rsid w:val="003423B2"/>
    <w:rsid w:val="00342B1D"/>
    <w:rsid w:val="00342BCC"/>
    <w:rsid w:val="003436BB"/>
    <w:rsid w:val="00343A1C"/>
    <w:rsid w:val="00344F43"/>
    <w:rsid w:val="00346531"/>
    <w:rsid w:val="00350083"/>
    <w:rsid w:val="003513C5"/>
    <w:rsid w:val="00351C8F"/>
    <w:rsid w:val="0035236E"/>
    <w:rsid w:val="003538EF"/>
    <w:rsid w:val="00354960"/>
    <w:rsid w:val="003554F5"/>
    <w:rsid w:val="0035672A"/>
    <w:rsid w:val="00357973"/>
    <w:rsid w:val="00360F01"/>
    <w:rsid w:val="00362076"/>
    <w:rsid w:val="00363C3F"/>
    <w:rsid w:val="00364761"/>
    <w:rsid w:val="00365B3F"/>
    <w:rsid w:val="00366849"/>
    <w:rsid w:val="00366B42"/>
    <w:rsid w:val="00370E0B"/>
    <w:rsid w:val="003718A3"/>
    <w:rsid w:val="00375605"/>
    <w:rsid w:val="0037615D"/>
    <w:rsid w:val="003761A8"/>
    <w:rsid w:val="00376C0E"/>
    <w:rsid w:val="00376D69"/>
    <w:rsid w:val="0038103A"/>
    <w:rsid w:val="00381172"/>
    <w:rsid w:val="00381A60"/>
    <w:rsid w:val="00385DBF"/>
    <w:rsid w:val="00386A32"/>
    <w:rsid w:val="00387202"/>
    <w:rsid w:val="00390D9C"/>
    <w:rsid w:val="003914AB"/>
    <w:rsid w:val="00391997"/>
    <w:rsid w:val="00393F8B"/>
    <w:rsid w:val="003940DF"/>
    <w:rsid w:val="00395039"/>
    <w:rsid w:val="00397496"/>
    <w:rsid w:val="0039792D"/>
    <w:rsid w:val="003A091B"/>
    <w:rsid w:val="003A2CCB"/>
    <w:rsid w:val="003A2E16"/>
    <w:rsid w:val="003A3F2E"/>
    <w:rsid w:val="003A4158"/>
    <w:rsid w:val="003B12DE"/>
    <w:rsid w:val="003B1D7C"/>
    <w:rsid w:val="003B1D91"/>
    <w:rsid w:val="003B2B6F"/>
    <w:rsid w:val="003B3493"/>
    <w:rsid w:val="003B3A12"/>
    <w:rsid w:val="003B3A63"/>
    <w:rsid w:val="003B4BB1"/>
    <w:rsid w:val="003B4D05"/>
    <w:rsid w:val="003B5A6E"/>
    <w:rsid w:val="003B68B2"/>
    <w:rsid w:val="003B7941"/>
    <w:rsid w:val="003B7B51"/>
    <w:rsid w:val="003B7CF9"/>
    <w:rsid w:val="003C38A5"/>
    <w:rsid w:val="003C3EB4"/>
    <w:rsid w:val="003C49BC"/>
    <w:rsid w:val="003C5FDE"/>
    <w:rsid w:val="003C6D86"/>
    <w:rsid w:val="003C6F4A"/>
    <w:rsid w:val="003C7B3E"/>
    <w:rsid w:val="003D140B"/>
    <w:rsid w:val="003D243A"/>
    <w:rsid w:val="003D2985"/>
    <w:rsid w:val="003D3CFD"/>
    <w:rsid w:val="003D4B70"/>
    <w:rsid w:val="003D59F2"/>
    <w:rsid w:val="003E27A1"/>
    <w:rsid w:val="003E2C2C"/>
    <w:rsid w:val="003E2F08"/>
    <w:rsid w:val="003E3150"/>
    <w:rsid w:val="003E373E"/>
    <w:rsid w:val="003E40F0"/>
    <w:rsid w:val="003E42E6"/>
    <w:rsid w:val="003E656E"/>
    <w:rsid w:val="003E71E0"/>
    <w:rsid w:val="003F0BD7"/>
    <w:rsid w:val="003F3B68"/>
    <w:rsid w:val="003F4DC4"/>
    <w:rsid w:val="003F6785"/>
    <w:rsid w:val="003F6BFD"/>
    <w:rsid w:val="003F7679"/>
    <w:rsid w:val="003F7977"/>
    <w:rsid w:val="003F7D8F"/>
    <w:rsid w:val="00402ED9"/>
    <w:rsid w:val="00403851"/>
    <w:rsid w:val="00403C43"/>
    <w:rsid w:val="00403E54"/>
    <w:rsid w:val="00405D1C"/>
    <w:rsid w:val="004069B4"/>
    <w:rsid w:val="0040727C"/>
    <w:rsid w:val="0040729E"/>
    <w:rsid w:val="004103D2"/>
    <w:rsid w:val="00411404"/>
    <w:rsid w:val="00411940"/>
    <w:rsid w:val="0041221E"/>
    <w:rsid w:val="004143D1"/>
    <w:rsid w:val="00416EB4"/>
    <w:rsid w:val="00420050"/>
    <w:rsid w:val="004212C0"/>
    <w:rsid w:val="00421EFE"/>
    <w:rsid w:val="004225ED"/>
    <w:rsid w:val="004230EC"/>
    <w:rsid w:val="00423AB2"/>
    <w:rsid w:val="00426B06"/>
    <w:rsid w:val="00427A6A"/>
    <w:rsid w:val="00430970"/>
    <w:rsid w:val="00430A7B"/>
    <w:rsid w:val="00430BF3"/>
    <w:rsid w:val="00430F51"/>
    <w:rsid w:val="00432F5F"/>
    <w:rsid w:val="00434B05"/>
    <w:rsid w:val="00435525"/>
    <w:rsid w:val="00436BD7"/>
    <w:rsid w:val="004417A5"/>
    <w:rsid w:val="00443B7E"/>
    <w:rsid w:val="004467BB"/>
    <w:rsid w:val="0044782D"/>
    <w:rsid w:val="00447CDC"/>
    <w:rsid w:val="004508B1"/>
    <w:rsid w:val="00450E64"/>
    <w:rsid w:val="0045148F"/>
    <w:rsid w:val="00451C5A"/>
    <w:rsid w:val="00452279"/>
    <w:rsid w:val="0045362C"/>
    <w:rsid w:val="0045476F"/>
    <w:rsid w:val="00456818"/>
    <w:rsid w:val="00457AC6"/>
    <w:rsid w:val="004607C1"/>
    <w:rsid w:val="00462B1A"/>
    <w:rsid w:val="0046486F"/>
    <w:rsid w:val="00465D7A"/>
    <w:rsid w:val="004667AF"/>
    <w:rsid w:val="004669F0"/>
    <w:rsid w:val="00466AEC"/>
    <w:rsid w:val="00470775"/>
    <w:rsid w:val="00473228"/>
    <w:rsid w:val="00473A70"/>
    <w:rsid w:val="00474488"/>
    <w:rsid w:val="00475B26"/>
    <w:rsid w:val="004761E2"/>
    <w:rsid w:val="0047784D"/>
    <w:rsid w:val="00481259"/>
    <w:rsid w:val="004814DA"/>
    <w:rsid w:val="004833AE"/>
    <w:rsid w:val="00485129"/>
    <w:rsid w:val="00485238"/>
    <w:rsid w:val="0048551F"/>
    <w:rsid w:val="00485D0A"/>
    <w:rsid w:val="00486C07"/>
    <w:rsid w:val="004872B8"/>
    <w:rsid w:val="00490164"/>
    <w:rsid w:val="00490A0C"/>
    <w:rsid w:val="00490FA1"/>
    <w:rsid w:val="00492F9B"/>
    <w:rsid w:val="00495005"/>
    <w:rsid w:val="00496BE9"/>
    <w:rsid w:val="004A16E7"/>
    <w:rsid w:val="004A28A7"/>
    <w:rsid w:val="004A3330"/>
    <w:rsid w:val="004A3DCB"/>
    <w:rsid w:val="004A3DE5"/>
    <w:rsid w:val="004A533B"/>
    <w:rsid w:val="004A6C3B"/>
    <w:rsid w:val="004A75BA"/>
    <w:rsid w:val="004B2240"/>
    <w:rsid w:val="004B394B"/>
    <w:rsid w:val="004B41BD"/>
    <w:rsid w:val="004B761F"/>
    <w:rsid w:val="004B7C81"/>
    <w:rsid w:val="004C034A"/>
    <w:rsid w:val="004C196B"/>
    <w:rsid w:val="004C2E3F"/>
    <w:rsid w:val="004C3F60"/>
    <w:rsid w:val="004C49F1"/>
    <w:rsid w:val="004C4C08"/>
    <w:rsid w:val="004C4D23"/>
    <w:rsid w:val="004C534F"/>
    <w:rsid w:val="004C7610"/>
    <w:rsid w:val="004C7C77"/>
    <w:rsid w:val="004D122C"/>
    <w:rsid w:val="004D1931"/>
    <w:rsid w:val="004D3570"/>
    <w:rsid w:val="004D36F1"/>
    <w:rsid w:val="004D3D73"/>
    <w:rsid w:val="004D4224"/>
    <w:rsid w:val="004D4310"/>
    <w:rsid w:val="004D4BCC"/>
    <w:rsid w:val="004D4FBD"/>
    <w:rsid w:val="004D5823"/>
    <w:rsid w:val="004E23CA"/>
    <w:rsid w:val="004E36B5"/>
    <w:rsid w:val="004E387A"/>
    <w:rsid w:val="004E4835"/>
    <w:rsid w:val="004E4E5E"/>
    <w:rsid w:val="004E571C"/>
    <w:rsid w:val="004E5C5A"/>
    <w:rsid w:val="004E6C12"/>
    <w:rsid w:val="004F0533"/>
    <w:rsid w:val="004F1C95"/>
    <w:rsid w:val="004F46CC"/>
    <w:rsid w:val="004F4894"/>
    <w:rsid w:val="004F6BC0"/>
    <w:rsid w:val="00500F20"/>
    <w:rsid w:val="0050114D"/>
    <w:rsid w:val="00501899"/>
    <w:rsid w:val="00506500"/>
    <w:rsid w:val="00506F91"/>
    <w:rsid w:val="00507789"/>
    <w:rsid w:val="00510C2E"/>
    <w:rsid w:val="0051354B"/>
    <w:rsid w:val="00513E60"/>
    <w:rsid w:val="00514A76"/>
    <w:rsid w:val="00520476"/>
    <w:rsid w:val="005219BD"/>
    <w:rsid w:val="00522D16"/>
    <w:rsid w:val="0052305F"/>
    <w:rsid w:val="005232BB"/>
    <w:rsid w:val="00523579"/>
    <w:rsid w:val="005235DA"/>
    <w:rsid w:val="00523D57"/>
    <w:rsid w:val="005251AC"/>
    <w:rsid w:val="00525794"/>
    <w:rsid w:val="005262B5"/>
    <w:rsid w:val="00527131"/>
    <w:rsid w:val="00527A31"/>
    <w:rsid w:val="005300BD"/>
    <w:rsid w:val="005301A2"/>
    <w:rsid w:val="00530F04"/>
    <w:rsid w:val="0053146D"/>
    <w:rsid w:val="00531A8B"/>
    <w:rsid w:val="005329AA"/>
    <w:rsid w:val="00532A17"/>
    <w:rsid w:val="00532AED"/>
    <w:rsid w:val="00532CDF"/>
    <w:rsid w:val="00533A92"/>
    <w:rsid w:val="005360B2"/>
    <w:rsid w:val="005369DF"/>
    <w:rsid w:val="00537766"/>
    <w:rsid w:val="005378A4"/>
    <w:rsid w:val="00537C43"/>
    <w:rsid w:val="00540F24"/>
    <w:rsid w:val="00541AF5"/>
    <w:rsid w:val="00544DC3"/>
    <w:rsid w:val="00545469"/>
    <w:rsid w:val="00550463"/>
    <w:rsid w:val="005543C2"/>
    <w:rsid w:val="00554D9C"/>
    <w:rsid w:val="0055522F"/>
    <w:rsid w:val="0055524E"/>
    <w:rsid w:val="00556122"/>
    <w:rsid w:val="00557433"/>
    <w:rsid w:val="00557971"/>
    <w:rsid w:val="005603E7"/>
    <w:rsid w:val="00560ABE"/>
    <w:rsid w:val="00561039"/>
    <w:rsid w:val="005621E2"/>
    <w:rsid w:val="0056296E"/>
    <w:rsid w:val="00562B29"/>
    <w:rsid w:val="0056314C"/>
    <w:rsid w:val="00564950"/>
    <w:rsid w:val="0056533F"/>
    <w:rsid w:val="0056638F"/>
    <w:rsid w:val="00566FC7"/>
    <w:rsid w:val="00567341"/>
    <w:rsid w:val="00567C84"/>
    <w:rsid w:val="0057210E"/>
    <w:rsid w:val="005747FB"/>
    <w:rsid w:val="0057638F"/>
    <w:rsid w:val="00576A58"/>
    <w:rsid w:val="00576D26"/>
    <w:rsid w:val="00576E26"/>
    <w:rsid w:val="00576FA6"/>
    <w:rsid w:val="005813C3"/>
    <w:rsid w:val="005848AF"/>
    <w:rsid w:val="005856BF"/>
    <w:rsid w:val="005859D7"/>
    <w:rsid w:val="005863F0"/>
    <w:rsid w:val="005871A9"/>
    <w:rsid w:val="00591764"/>
    <w:rsid w:val="00593064"/>
    <w:rsid w:val="00593DA4"/>
    <w:rsid w:val="005955C3"/>
    <w:rsid w:val="00596BE5"/>
    <w:rsid w:val="00596BE9"/>
    <w:rsid w:val="0059756B"/>
    <w:rsid w:val="005A04E0"/>
    <w:rsid w:val="005A0A4D"/>
    <w:rsid w:val="005A1E60"/>
    <w:rsid w:val="005A5139"/>
    <w:rsid w:val="005A5835"/>
    <w:rsid w:val="005A7621"/>
    <w:rsid w:val="005B0120"/>
    <w:rsid w:val="005B0EAD"/>
    <w:rsid w:val="005B14D0"/>
    <w:rsid w:val="005B1781"/>
    <w:rsid w:val="005B345C"/>
    <w:rsid w:val="005B36EF"/>
    <w:rsid w:val="005B6C8A"/>
    <w:rsid w:val="005B6DC7"/>
    <w:rsid w:val="005B78D2"/>
    <w:rsid w:val="005C18BC"/>
    <w:rsid w:val="005C2F08"/>
    <w:rsid w:val="005C45BD"/>
    <w:rsid w:val="005C576D"/>
    <w:rsid w:val="005C5E3B"/>
    <w:rsid w:val="005C6C09"/>
    <w:rsid w:val="005C7D1F"/>
    <w:rsid w:val="005D2A08"/>
    <w:rsid w:val="005D3374"/>
    <w:rsid w:val="005D3756"/>
    <w:rsid w:val="005D3E2E"/>
    <w:rsid w:val="005D424B"/>
    <w:rsid w:val="005D45D2"/>
    <w:rsid w:val="005D4A63"/>
    <w:rsid w:val="005D62B7"/>
    <w:rsid w:val="005D65EE"/>
    <w:rsid w:val="005D692D"/>
    <w:rsid w:val="005D7F76"/>
    <w:rsid w:val="005E0A86"/>
    <w:rsid w:val="005E136E"/>
    <w:rsid w:val="005E1391"/>
    <w:rsid w:val="005E2EBA"/>
    <w:rsid w:val="005E3A10"/>
    <w:rsid w:val="005E3AAB"/>
    <w:rsid w:val="005E3C46"/>
    <w:rsid w:val="005E4418"/>
    <w:rsid w:val="005E5DF2"/>
    <w:rsid w:val="005F0775"/>
    <w:rsid w:val="005F235C"/>
    <w:rsid w:val="005F24BF"/>
    <w:rsid w:val="005F3008"/>
    <w:rsid w:val="005F3A24"/>
    <w:rsid w:val="005F3D46"/>
    <w:rsid w:val="005F47C1"/>
    <w:rsid w:val="005F4A12"/>
    <w:rsid w:val="005F5B22"/>
    <w:rsid w:val="005F6940"/>
    <w:rsid w:val="005F6F8C"/>
    <w:rsid w:val="005F755F"/>
    <w:rsid w:val="005F7AB4"/>
    <w:rsid w:val="00600237"/>
    <w:rsid w:val="00600DDA"/>
    <w:rsid w:val="00601FC7"/>
    <w:rsid w:val="00602209"/>
    <w:rsid w:val="0060456C"/>
    <w:rsid w:val="00610107"/>
    <w:rsid w:val="00611666"/>
    <w:rsid w:val="0061190F"/>
    <w:rsid w:val="006120EB"/>
    <w:rsid w:val="00612528"/>
    <w:rsid w:val="00612ED5"/>
    <w:rsid w:val="00613F90"/>
    <w:rsid w:val="006148CF"/>
    <w:rsid w:val="00620541"/>
    <w:rsid w:val="00621B2C"/>
    <w:rsid w:val="00622606"/>
    <w:rsid w:val="00622D9E"/>
    <w:rsid w:val="00625081"/>
    <w:rsid w:val="006263B6"/>
    <w:rsid w:val="00626B8B"/>
    <w:rsid w:val="00631359"/>
    <w:rsid w:val="00633345"/>
    <w:rsid w:val="006342F6"/>
    <w:rsid w:val="006349D6"/>
    <w:rsid w:val="00634AC1"/>
    <w:rsid w:val="006353FC"/>
    <w:rsid w:val="00635C15"/>
    <w:rsid w:val="00636D0C"/>
    <w:rsid w:val="00636F95"/>
    <w:rsid w:val="00640318"/>
    <w:rsid w:val="006408BA"/>
    <w:rsid w:val="00640FAE"/>
    <w:rsid w:val="006428F2"/>
    <w:rsid w:val="00643D69"/>
    <w:rsid w:val="00643EDC"/>
    <w:rsid w:val="0064563A"/>
    <w:rsid w:val="0064654A"/>
    <w:rsid w:val="00650B4B"/>
    <w:rsid w:val="0065213C"/>
    <w:rsid w:val="0065258A"/>
    <w:rsid w:val="006564EE"/>
    <w:rsid w:val="00656DB8"/>
    <w:rsid w:val="00657D7F"/>
    <w:rsid w:val="00657EF1"/>
    <w:rsid w:val="00660D81"/>
    <w:rsid w:val="00661C76"/>
    <w:rsid w:val="006630DE"/>
    <w:rsid w:val="00663333"/>
    <w:rsid w:val="00664061"/>
    <w:rsid w:val="00664D67"/>
    <w:rsid w:val="00664D76"/>
    <w:rsid w:val="00666EC8"/>
    <w:rsid w:val="006679EE"/>
    <w:rsid w:val="00672673"/>
    <w:rsid w:val="006728EC"/>
    <w:rsid w:val="00672A62"/>
    <w:rsid w:val="0067379D"/>
    <w:rsid w:val="00674577"/>
    <w:rsid w:val="00674EBC"/>
    <w:rsid w:val="00675B70"/>
    <w:rsid w:val="00677A34"/>
    <w:rsid w:val="00677C2F"/>
    <w:rsid w:val="00681D29"/>
    <w:rsid w:val="00682241"/>
    <w:rsid w:val="00682BC1"/>
    <w:rsid w:val="00683988"/>
    <w:rsid w:val="00684BB2"/>
    <w:rsid w:val="006855E5"/>
    <w:rsid w:val="006867F0"/>
    <w:rsid w:val="00686F6F"/>
    <w:rsid w:val="006907C0"/>
    <w:rsid w:val="00690FDC"/>
    <w:rsid w:val="00691144"/>
    <w:rsid w:val="00693FDA"/>
    <w:rsid w:val="00694CD0"/>
    <w:rsid w:val="0069528A"/>
    <w:rsid w:val="006958B1"/>
    <w:rsid w:val="00695B6C"/>
    <w:rsid w:val="00697AAE"/>
    <w:rsid w:val="00697F54"/>
    <w:rsid w:val="006A1338"/>
    <w:rsid w:val="006A5BF1"/>
    <w:rsid w:val="006A77D1"/>
    <w:rsid w:val="006A7A40"/>
    <w:rsid w:val="006B08AF"/>
    <w:rsid w:val="006B0CCA"/>
    <w:rsid w:val="006B13C0"/>
    <w:rsid w:val="006B14AF"/>
    <w:rsid w:val="006B2794"/>
    <w:rsid w:val="006B29CA"/>
    <w:rsid w:val="006B4D65"/>
    <w:rsid w:val="006B50D0"/>
    <w:rsid w:val="006B5D86"/>
    <w:rsid w:val="006B60E4"/>
    <w:rsid w:val="006B7FBD"/>
    <w:rsid w:val="006C024B"/>
    <w:rsid w:val="006C5547"/>
    <w:rsid w:val="006C6414"/>
    <w:rsid w:val="006C64BE"/>
    <w:rsid w:val="006C663C"/>
    <w:rsid w:val="006C7CFC"/>
    <w:rsid w:val="006D1691"/>
    <w:rsid w:val="006D235A"/>
    <w:rsid w:val="006D4CC6"/>
    <w:rsid w:val="006D6E3D"/>
    <w:rsid w:val="006D7CCF"/>
    <w:rsid w:val="006E107F"/>
    <w:rsid w:val="006E1970"/>
    <w:rsid w:val="006E3299"/>
    <w:rsid w:val="006E3F66"/>
    <w:rsid w:val="006E57D9"/>
    <w:rsid w:val="006E79B2"/>
    <w:rsid w:val="006F0711"/>
    <w:rsid w:val="006F11C6"/>
    <w:rsid w:val="006F311A"/>
    <w:rsid w:val="006F4F91"/>
    <w:rsid w:val="006F7C69"/>
    <w:rsid w:val="00700767"/>
    <w:rsid w:val="00700DCA"/>
    <w:rsid w:val="007013E3"/>
    <w:rsid w:val="0070191E"/>
    <w:rsid w:val="00701B85"/>
    <w:rsid w:val="007024C4"/>
    <w:rsid w:val="00702729"/>
    <w:rsid w:val="007037FB"/>
    <w:rsid w:val="007044A3"/>
    <w:rsid w:val="00705144"/>
    <w:rsid w:val="00705647"/>
    <w:rsid w:val="0070633B"/>
    <w:rsid w:val="0071155E"/>
    <w:rsid w:val="00711887"/>
    <w:rsid w:val="00712211"/>
    <w:rsid w:val="0071224F"/>
    <w:rsid w:val="00714189"/>
    <w:rsid w:val="007156F6"/>
    <w:rsid w:val="007159FF"/>
    <w:rsid w:val="00715D15"/>
    <w:rsid w:val="00715F59"/>
    <w:rsid w:val="007178E7"/>
    <w:rsid w:val="0072094D"/>
    <w:rsid w:val="00721674"/>
    <w:rsid w:val="00723320"/>
    <w:rsid w:val="00727883"/>
    <w:rsid w:val="00727A27"/>
    <w:rsid w:val="00727B9C"/>
    <w:rsid w:val="00730309"/>
    <w:rsid w:val="007326AE"/>
    <w:rsid w:val="00733C78"/>
    <w:rsid w:val="00736F45"/>
    <w:rsid w:val="0074109E"/>
    <w:rsid w:val="00742B43"/>
    <w:rsid w:val="00745CE0"/>
    <w:rsid w:val="00746F99"/>
    <w:rsid w:val="007522BB"/>
    <w:rsid w:val="007523E2"/>
    <w:rsid w:val="00753876"/>
    <w:rsid w:val="00753900"/>
    <w:rsid w:val="00754014"/>
    <w:rsid w:val="00754C44"/>
    <w:rsid w:val="00756075"/>
    <w:rsid w:val="00760C6B"/>
    <w:rsid w:val="00762317"/>
    <w:rsid w:val="00762629"/>
    <w:rsid w:val="007627BD"/>
    <w:rsid w:val="00762B00"/>
    <w:rsid w:val="00763553"/>
    <w:rsid w:val="0076562C"/>
    <w:rsid w:val="007661F1"/>
    <w:rsid w:val="00766A07"/>
    <w:rsid w:val="00766E20"/>
    <w:rsid w:val="00767A0C"/>
    <w:rsid w:val="007705D3"/>
    <w:rsid w:val="00772D2A"/>
    <w:rsid w:val="00776D49"/>
    <w:rsid w:val="00780D06"/>
    <w:rsid w:val="00780DF6"/>
    <w:rsid w:val="00781468"/>
    <w:rsid w:val="007839B5"/>
    <w:rsid w:val="0078411E"/>
    <w:rsid w:val="0078488F"/>
    <w:rsid w:val="007851C9"/>
    <w:rsid w:val="00785DA6"/>
    <w:rsid w:val="0078704B"/>
    <w:rsid w:val="007908CC"/>
    <w:rsid w:val="00791898"/>
    <w:rsid w:val="00792797"/>
    <w:rsid w:val="0079393D"/>
    <w:rsid w:val="00793B76"/>
    <w:rsid w:val="00797BA3"/>
    <w:rsid w:val="007A1293"/>
    <w:rsid w:val="007A1BA3"/>
    <w:rsid w:val="007A2123"/>
    <w:rsid w:val="007A3531"/>
    <w:rsid w:val="007A3995"/>
    <w:rsid w:val="007A3C0F"/>
    <w:rsid w:val="007A5263"/>
    <w:rsid w:val="007B05EA"/>
    <w:rsid w:val="007B1485"/>
    <w:rsid w:val="007B200E"/>
    <w:rsid w:val="007B2013"/>
    <w:rsid w:val="007B201B"/>
    <w:rsid w:val="007B29FD"/>
    <w:rsid w:val="007B5468"/>
    <w:rsid w:val="007B5868"/>
    <w:rsid w:val="007B6F42"/>
    <w:rsid w:val="007C55C0"/>
    <w:rsid w:val="007C5B2B"/>
    <w:rsid w:val="007C7049"/>
    <w:rsid w:val="007C73CE"/>
    <w:rsid w:val="007C766D"/>
    <w:rsid w:val="007D33C4"/>
    <w:rsid w:val="007E091B"/>
    <w:rsid w:val="007E0F8A"/>
    <w:rsid w:val="007E270E"/>
    <w:rsid w:val="007E3A49"/>
    <w:rsid w:val="007E3BEE"/>
    <w:rsid w:val="007E442C"/>
    <w:rsid w:val="007E4962"/>
    <w:rsid w:val="007E6B2A"/>
    <w:rsid w:val="007E72F9"/>
    <w:rsid w:val="007F1032"/>
    <w:rsid w:val="007F1BC0"/>
    <w:rsid w:val="007F254B"/>
    <w:rsid w:val="007F456C"/>
    <w:rsid w:val="007F5908"/>
    <w:rsid w:val="007F6644"/>
    <w:rsid w:val="007F6E17"/>
    <w:rsid w:val="007F7418"/>
    <w:rsid w:val="007F79F6"/>
    <w:rsid w:val="0080017F"/>
    <w:rsid w:val="00801347"/>
    <w:rsid w:val="008028A3"/>
    <w:rsid w:val="00802FE9"/>
    <w:rsid w:val="00803F04"/>
    <w:rsid w:val="0080468A"/>
    <w:rsid w:val="0080533D"/>
    <w:rsid w:val="00810DBA"/>
    <w:rsid w:val="00813A44"/>
    <w:rsid w:val="008147B5"/>
    <w:rsid w:val="00815451"/>
    <w:rsid w:val="00815C46"/>
    <w:rsid w:val="00817482"/>
    <w:rsid w:val="0082058A"/>
    <w:rsid w:val="008231AB"/>
    <w:rsid w:val="0082351E"/>
    <w:rsid w:val="00824366"/>
    <w:rsid w:val="00826290"/>
    <w:rsid w:val="008306A9"/>
    <w:rsid w:val="00830832"/>
    <w:rsid w:val="008314B9"/>
    <w:rsid w:val="00832AD0"/>
    <w:rsid w:val="0083317C"/>
    <w:rsid w:val="0083417D"/>
    <w:rsid w:val="00836015"/>
    <w:rsid w:val="008363F9"/>
    <w:rsid w:val="00836610"/>
    <w:rsid w:val="00837047"/>
    <w:rsid w:val="00837122"/>
    <w:rsid w:val="00840FCE"/>
    <w:rsid w:val="00842766"/>
    <w:rsid w:val="00844AAA"/>
    <w:rsid w:val="00845102"/>
    <w:rsid w:val="008453B1"/>
    <w:rsid w:val="00846432"/>
    <w:rsid w:val="00850900"/>
    <w:rsid w:val="00851A17"/>
    <w:rsid w:val="00851EAF"/>
    <w:rsid w:val="00852144"/>
    <w:rsid w:val="008523CA"/>
    <w:rsid w:val="0085329D"/>
    <w:rsid w:val="00853F17"/>
    <w:rsid w:val="00855A1D"/>
    <w:rsid w:val="00855DD0"/>
    <w:rsid w:val="00855EEC"/>
    <w:rsid w:val="00856A7A"/>
    <w:rsid w:val="00856F5D"/>
    <w:rsid w:val="0085755D"/>
    <w:rsid w:val="00860DB5"/>
    <w:rsid w:val="008624D6"/>
    <w:rsid w:val="0086337A"/>
    <w:rsid w:val="00863FF9"/>
    <w:rsid w:val="00864738"/>
    <w:rsid w:val="00864DCC"/>
    <w:rsid w:val="008657B2"/>
    <w:rsid w:val="00866A80"/>
    <w:rsid w:val="0087315E"/>
    <w:rsid w:val="00873D69"/>
    <w:rsid w:val="00873E50"/>
    <w:rsid w:val="00874294"/>
    <w:rsid w:val="00874BB7"/>
    <w:rsid w:val="00874C0D"/>
    <w:rsid w:val="0087673C"/>
    <w:rsid w:val="00876F94"/>
    <w:rsid w:val="008807AC"/>
    <w:rsid w:val="008821E8"/>
    <w:rsid w:val="00884426"/>
    <w:rsid w:val="00884FF4"/>
    <w:rsid w:val="0088513D"/>
    <w:rsid w:val="00886226"/>
    <w:rsid w:val="00892260"/>
    <w:rsid w:val="00895E6C"/>
    <w:rsid w:val="008965B6"/>
    <w:rsid w:val="00896666"/>
    <w:rsid w:val="00896DF9"/>
    <w:rsid w:val="00896F48"/>
    <w:rsid w:val="008A0888"/>
    <w:rsid w:val="008A0A55"/>
    <w:rsid w:val="008A1AE5"/>
    <w:rsid w:val="008A2B0E"/>
    <w:rsid w:val="008A3801"/>
    <w:rsid w:val="008A3EA3"/>
    <w:rsid w:val="008A7D13"/>
    <w:rsid w:val="008B05DA"/>
    <w:rsid w:val="008B09D3"/>
    <w:rsid w:val="008B0F49"/>
    <w:rsid w:val="008B1992"/>
    <w:rsid w:val="008B2D81"/>
    <w:rsid w:val="008B2F20"/>
    <w:rsid w:val="008B3A8F"/>
    <w:rsid w:val="008B5CC3"/>
    <w:rsid w:val="008C0654"/>
    <w:rsid w:val="008C08FA"/>
    <w:rsid w:val="008C1034"/>
    <w:rsid w:val="008C39D1"/>
    <w:rsid w:val="008C4680"/>
    <w:rsid w:val="008C5F73"/>
    <w:rsid w:val="008C669B"/>
    <w:rsid w:val="008C7348"/>
    <w:rsid w:val="008D25C1"/>
    <w:rsid w:val="008D3FB5"/>
    <w:rsid w:val="008D42E9"/>
    <w:rsid w:val="008D4F88"/>
    <w:rsid w:val="008D5105"/>
    <w:rsid w:val="008D53C3"/>
    <w:rsid w:val="008D62FA"/>
    <w:rsid w:val="008D7D87"/>
    <w:rsid w:val="008E0ECF"/>
    <w:rsid w:val="008E1548"/>
    <w:rsid w:val="008E1DAB"/>
    <w:rsid w:val="008E2082"/>
    <w:rsid w:val="008E35E3"/>
    <w:rsid w:val="008E40BD"/>
    <w:rsid w:val="008E45F5"/>
    <w:rsid w:val="008E52C3"/>
    <w:rsid w:val="008E6189"/>
    <w:rsid w:val="008E6200"/>
    <w:rsid w:val="008E620D"/>
    <w:rsid w:val="008E668C"/>
    <w:rsid w:val="008E6B53"/>
    <w:rsid w:val="008E6D2E"/>
    <w:rsid w:val="008F07B7"/>
    <w:rsid w:val="008F176F"/>
    <w:rsid w:val="008F3349"/>
    <w:rsid w:val="008F34C4"/>
    <w:rsid w:val="008F36A2"/>
    <w:rsid w:val="008F7025"/>
    <w:rsid w:val="00903A7A"/>
    <w:rsid w:val="00903D59"/>
    <w:rsid w:val="0090413A"/>
    <w:rsid w:val="00905353"/>
    <w:rsid w:val="00906647"/>
    <w:rsid w:val="00911AED"/>
    <w:rsid w:val="00913A13"/>
    <w:rsid w:val="009147A9"/>
    <w:rsid w:val="00914925"/>
    <w:rsid w:val="00917EEF"/>
    <w:rsid w:val="00920F59"/>
    <w:rsid w:val="00922052"/>
    <w:rsid w:val="009244CA"/>
    <w:rsid w:val="0092502A"/>
    <w:rsid w:val="00925045"/>
    <w:rsid w:val="00925763"/>
    <w:rsid w:val="00926550"/>
    <w:rsid w:val="0093015E"/>
    <w:rsid w:val="00932990"/>
    <w:rsid w:val="009330D3"/>
    <w:rsid w:val="00933105"/>
    <w:rsid w:val="0093382F"/>
    <w:rsid w:val="00934829"/>
    <w:rsid w:val="00934EB9"/>
    <w:rsid w:val="00936EAE"/>
    <w:rsid w:val="009436C2"/>
    <w:rsid w:val="009452E6"/>
    <w:rsid w:val="00946484"/>
    <w:rsid w:val="009471C7"/>
    <w:rsid w:val="0095144B"/>
    <w:rsid w:val="009519D9"/>
    <w:rsid w:val="00952BB3"/>
    <w:rsid w:val="009556A3"/>
    <w:rsid w:val="00957DAB"/>
    <w:rsid w:val="00961411"/>
    <w:rsid w:val="00967A85"/>
    <w:rsid w:val="00971BF8"/>
    <w:rsid w:val="00971FB5"/>
    <w:rsid w:val="009728CA"/>
    <w:rsid w:val="009732B0"/>
    <w:rsid w:val="00973613"/>
    <w:rsid w:val="00973A35"/>
    <w:rsid w:val="009740CF"/>
    <w:rsid w:val="00974719"/>
    <w:rsid w:val="0098032D"/>
    <w:rsid w:val="00982485"/>
    <w:rsid w:val="0098368B"/>
    <w:rsid w:val="00983D48"/>
    <w:rsid w:val="0098425E"/>
    <w:rsid w:val="00984517"/>
    <w:rsid w:val="00984528"/>
    <w:rsid w:val="00985A45"/>
    <w:rsid w:val="00985C1D"/>
    <w:rsid w:val="009869A8"/>
    <w:rsid w:val="009908B0"/>
    <w:rsid w:val="00992ECD"/>
    <w:rsid w:val="00993229"/>
    <w:rsid w:val="009940B3"/>
    <w:rsid w:val="00994826"/>
    <w:rsid w:val="0099550E"/>
    <w:rsid w:val="009957A5"/>
    <w:rsid w:val="00997932"/>
    <w:rsid w:val="00997B89"/>
    <w:rsid w:val="009A156E"/>
    <w:rsid w:val="009A4698"/>
    <w:rsid w:val="009A5F6D"/>
    <w:rsid w:val="009A6077"/>
    <w:rsid w:val="009A646D"/>
    <w:rsid w:val="009A6871"/>
    <w:rsid w:val="009A6EC5"/>
    <w:rsid w:val="009A7FC5"/>
    <w:rsid w:val="009B08F3"/>
    <w:rsid w:val="009B29D5"/>
    <w:rsid w:val="009B2DE7"/>
    <w:rsid w:val="009B561B"/>
    <w:rsid w:val="009B5B22"/>
    <w:rsid w:val="009B72C5"/>
    <w:rsid w:val="009C32E4"/>
    <w:rsid w:val="009C4244"/>
    <w:rsid w:val="009C42F6"/>
    <w:rsid w:val="009C47EE"/>
    <w:rsid w:val="009C668A"/>
    <w:rsid w:val="009C713D"/>
    <w:rsid w:val="009D077C"/>
    <w:rsid w:val="009D14B9"/>
    <w:rsid w:val="009D1FBD"/>
    <w:rsid w:val="009D3B9B"/>
    <w:rsid w:val="009D3ED0"/>
    <w:rsid w:val="009D404E"/>
    <w:rsid w:val="009D579E"/>
    <w:rsid w:val="009D5EC8"/>
    <w:rsid w:val="009D6613"/>
    <w:rsid w:val="009E10F0"/>
    <w:rsid w:val="009E2A8D"/>
    <w:rsid w:val="009E2F8E"/>
    <w:rsid w:val="009E3FC2"/>
    <w:rsid w:val="009E4904"/>
    <w:rsid w:val="009E5081"/>
    <w:rsid w:val="009E527A"/>
    <w:rsid w:val="009E7DB5"/>
    <w:rsid w:val="009F0958"/>
    <w:rsid w:val="009F2DB6"/>
    <w:rsid w:val="009F301D"/>
    <w:rsid w:val="009F42F8"/>
    <w:rsid w:val="009F4E35"/>
    <w:rsid w:val="009F5D7B"/>
    <w:rsid w:val="009F6528"/>
    <w:rsid w:val="009F6693"/>
    <w:rsid w:val="009F6D8F"/>
    <w:rsid w:val="00A00867"/>
    <w:rsid w:val="00A01DAC"/>
    <w:rsid w:val="00A04778"/>
    <w:rsid w:val="00A049E0"/>
    <w:rsid w:val="00A05B36"/>
    <w:rsid w:val="00A05F67"/>
    <w:rsid w:val="00A13C0D"/>
    <w:rsid w:val="00A143A2"/>
    <w:rsid w:val="00A14669"/>
    <w:rsid w:val="00A14F42"/>
    <w:rsid w:val="00A16DFE"/>
    <w:rsid w:val="00A20DCE"/>
    <w:rsid w:val="00A21BED"/>
    <w:rsid w:val="00A21BF4"/>
    <w:rsid w:val="00A23C34"/>
    <w:rsid w:val="00A247BE"/>
    <w:rsid w:val="00A2599F"/>
    <w:rsid w:val="00A25A8F"/>
    <w:rsid w:val="00A26AAE"/>
    <w:rsid w:val="00A277C0"/>
    <w:rsid w:val="00A27C46"/>
    <w:rsid w:val="00A27D85"/>
    <w:rsid w:val="00A309AC"/>
    <w:rsid w:val="00A309C0"/>
    <w:rsid w:val="00A31DD5"/>
    <w:rsid w:val="00A31E0E"/>
    <w:rsid w:val="00A3230C"/>
    <w:rsid w:val="00A33243"/>
    <w:rsid w:val="00A33987"/>
    <w:rsid w:val="00A343DC"/>
    <w:rsid w:val="00A36F61"/>
    <w:rsid w:val="00A43448"/>
    <w:rsid w:val="00A43E74"/>
    <w:rsid w:val="00A45FE5"/>
    <w:rsid w:val="00A52F55"/>
    <w:rsid w:val="00A54303"/>
    <w:rsid w:val="00A55083"/>
    <w:rsid w:val="00A550AE"/>
    <w:rsid w:val="00A554B2"/>
    <w:rsid w:val="00A56F1A"/>
    <w:rsid w:val="00A57203"/>
    <w:rsid w:val="00A615EF"/>
    <w:rsid w:val="00A62592"/>
    <w:rsid w:val="00A6353B"/>
    <w:rsid w:val="00A63F1F"/>
    <w:rsid w:val="00A645D9"/>
    <w:rsid w:val="00A65447"/>
    <w:rsid w:val="00A6697D"/>
    <w:rsid w:val="00A66A20"/>
    <w:rsid w:val="00A67342"/>
    <w:rsid w:val="00A67C4B"/>
    <w:rsid w:val="00A703DF"/>
    <w:rsid w:val="00A709C5"/>
    <w:rsid w:val="00A718FC"/>
    <w:rsid w:val="00A722AF"/>
    <w:rsid w:val="00A73211"/>
    <w:rsid w:val="00A73BE2"/>
    <w:rsid w:val="00A74733"/>
    <w:rsid w:val="00A759F2"/>
    <w:rsid w:val="00A77097"/>
    <w:rsid w:val="00A77D1F"/>
    <w:rsid w:val="00A80A07"/>
    <w:rsid w:val="00A82C92"/>
    <w:rsid w:val="00A84BA0"/>
    <w:rsid w:val="00A8647D"/>
    <w:rsid w:val="00A86D87"/>
    <w:rsid w:val="00A8761E"/>
    <w:rsid w:val="00A87A3A"/>
    <w:rsid w:val="00A9027D"/>
    <w:rsid w:val="00A91099"/>
    <w:rsid w:val="00A91E34"/>
    <w:rsid w:val="00A92167"/>
    <w:rsid w:val="00A92528"/>
    <w:rsid w:val="00A92ACC"/>
    <w:rsid w:val="00A9531B"/>
    <w:rsid w:val="00A9569A"/>
    <w:rsid w:val="00A95B29"/>
    <w:rsid w:val="00A9655F"/>
    <w:rsid w:val="00A96BE1"/>
    <w:rsid w:val="00A973FB"/>
    <w:rsid w:val="00AA03D3"/>
    <w:rsid w:val="00AA150A"/>
    <w:rsid w:val="00AA187C"/>
    <w:rsid w:val="00AA22A5"/>
    <w:rsid w:val="00AA4D64"/>
    <w:rsid w:val="00AA4E2D"/>
    <w:rsid w:val="00AA524D"/>
    <w:rsid w:val="00AA5B3E"/>
    <w:rsid w:val="00AA5C02"/>
    <w:rsid w:val="00AA5E3E"/>
    <w:rsid w:val="00AA7374"/>
    <w:rsid w:val="00AB217B"/>
    <w:rsid w:val="00AB2F1E"/>
    <w:rsid w:val="00AB3D8B"/>
    <w:rsid w:val="00AB417B"/>
    <w:rsid w:val="00AB4760"/>
    <w:rsid w:val="00AB5119"/>
    <w:rsid w:val="00AB6C3A"/>
    <w:rsid w:val="00AB7B17"/>
    <w:rsid w:val="00AB7DB3"/>
    <w:rsid w:val="00AC15A4"/>
    <w:rsid w:val="00AC1C89"/>
    <w:rsid w:val="00AC2D9C"/>
    <w:rsid w:val="00AC4F7C"/>
    <w:rsid w:val="00AC5AB9"/>
    <w:rsid w:val="00AC6854"/>
    <w:rsid w:val="00AC6BA1"/>
    <w:rsid w:val="00AC7233"/>
    <w:rsid w:val="00AC7E08"/>
    <w:rsid w:val="00AD0FDB"/>
    <w:rsid w:val="00AD35B1"/>
    <w:rsid w:val="00AD3907"/>
    <w:rsid w:val="00AD4203"/>
    <w:rsid w:val="00AD424A"/>
    <w:rsid w:val="00AD4B03"/>
    <w:rsid w:val="00AD7A98"/>
    <w:rsid w:val="00AD7C61"/>
    <w:rsid w:val="00AE0CCC"/>
    <w:rsid w:val="00AE0DAC"/>
    <w:rsid w:val="00AE10AE"/>
    <w:rsid w:val="00AE2838"/>
    <w:rsid w:val="00AE32C6"/>
    <w:rsid w:val="00AE383F"/>
    <w:rsid w:val="00AE3B0E"/>
    <w:rsid w:val="00AE43DE"/>
    <w:rsid w:val="00AE503C"/>
    <w:rsid w:val="00AE659E"/>
    <w:rsid w:val="00AE698F"/>
    <w:rsid w:val="00AE7EDF"/>
    <w:rsid w:val="00AF1496"/>
    <w:rsid w:val="00AF1B29"/>
    <w:rsid w:val="00AF1C31"/>
    <w:rsid w:val="00AF2C9B"/>
    <w:rsid w:val="00AF5815"/>
    <w:rsid w:val="00AF597C"/>
    <w:rsid w:val="00AF63BD"/>
    <w:rsid w:val="00AF6E0C"/>
    <w:rsid w:val="00B0319C"/>
    <w:rsid w:val="00B04CEE"/>
    <w:rsid w:val="00B05E4D"/>
    <w:rsid w:val="00B1056D"/>
    <w:rsid w:val="00B10BF9"/>
    <w:rsid w:val="00B12FBF"/>
    <w:rsid w:val="00B13341"/>
    <w:rsid w:val="00B14C79"/>
    <w:rsid w:val="00B155C3"/>
    <w:rsid w:val="00B15EB9"/>
    <w:rsid w:val="00B1638C"/>
    <w:rsid w:val="00B16C30"/>
    <w:rsid w:val="00B17EEF"/>
    <w:rsid w:val="00B209F5"/>
    <w:rsid w:val="00B222CA"/>
    <w:rsid w:val="00B23507"/>
    <w:rsid w:val="00B254E2"/>
    <w:rsid w:val="00B2701C"/>
    <w:rsid w:val="00B270E0"/>
    <w:rsid w:val="00B27223"/>
    <w:rsid w:val="00B304F2"/>
    <w:rsid w:val="00B30BDD"/>
    <w:rsid w:val="00B30F16"/>
    <w:rsid w:val="00B32D0A"/>
    <w:rsid w:val="00B34344"/>
    <w:rsid w:val="00B34A63"/>
    <w:rsid w:val="00B34E42"/>
    <w:rsid w:val="00B370FF"/>
    <w:rsid w:val="00B41234"/>
    <w:rsid w:val="00B429A1"/>
    <w:rsid w:val="00B42D33"/>
    <w:rsid w:val="00B43D67"/>
    <w:rsid w:val="00B44A62"/>
    <w:rsid w:val="00B45B06"/>
    <w:rsid w:val="00B45C63"/>
    <w:rsid w:val="00B45E58"/>
    <w:rsid w:val="00B47214"/>
    <w:rsid w:val="00B4721D"/>
    <w:rsid w:val="00B50D86"/>
    <w:rsid w:val="00B50E8A"/>
    <w:rsid w:val="00B53377"/>
    <w:rsid w:val="00B54180"/>
    <w:rsid w:val="00B55120"/>
    <w:rsid w:val="00B554D7"/>
    <w:rsid w:val="00B5641A"/>
    <w:rsid w:val="00B568AA"/>
    <w:rsid w:val="00B56983"/>
    <w:rsid w:val="00B602BF"/>
    <w:rsid w:val="00B64115"/>
    <w:rsid w:val="00B65597"/>
    <w:rsid w:val="00B67267"/>
    <w:rsid w:val="00B75678"/>
    <w:rsid w:val="00B77993"/>
    <w:rsid w:val="00B77C4A"/>
    <w:rsid w:val="00B80922"/>
    <w:rsid w:val="00B81BAA"/>
    <w:rsid w:val="00B81C68"/>
    <w:rsid w:val="00B83122"/>
    <w:rsid w:val="00B83348"/>
    <w:rsid w:val="00B84C58"/>
    <w:rsid w:val="00B8580D"/>
    <w:rsid w:val="00B86334"/>
    <w:rsid w:val="00B86E8C"/>
    <w:rsid w:val="00B87261"/>
    <w:rsid w:val="00B872CC"/>
    <w:rsid w:val="00B87AC4"/>
    <w:rsid w:val="00B91826"/>
    <w:rsid w:val="00B91AC1"/>
    <w:rsid w:val="00B92262"/>
    <w:rsid w:val="00B92278"/>
    <w:rsid w:val="00B92C9C"/>
    <w:rsid w:val="00B93E4E"/>
    <w:rsid w:val="00B93F79"/>
    <w:rsid w:val="00B94CCA"/>
    <w:rsid w:val="00B9575D"/>
    <w:rsid w:val="00B97348"/>
    <w:rsid w:val="00B975DD"/>
    <w:rsid w:val="00BA0419"/>
    <w:rsid w:val="00BA06F8"/>
    <w:rsid w:val="00BA075A"/>
    <w:rsid w:val="00BA149C"/>
    <w:rsid w:val="00BA1EFC"/>
    <w:rsid w:val="00BA2D45"/>
    <w:rsid w:val="00BA6106"/>
    <w:rsid w:val="00BA6617"/>
    <w:rsid w:val="00BA760D"/>
    <w:rsid w:val="00BA7A24"/>
    <w:rsid w:val="00BA7A9D"/>
    <w:rsid w:val="00BB0731"/>
    <w:rsid w:val="00BB0B03"/>
    <w:rsid w:val="00BB1A94"/>
    <w:rsid w:val="00BB1F87"/>
    <w:rsid w:val="00BB249B"/>
    <w:rsid w:val="00BB2C36"/>
    <w:rsid w:val="00BB2E20"/>
    <w:rsid w:val="00BB2E56"/>
    <w:rsid w:val="00BB3210"/>
    <w:rsid w:val="00BB4552"/>
    <w:rsid w:val="00BB5740"/>
    <w:rsid w:val="00BB5E06"/>
    <w:rsid w:val="00BC1C5C"/>
    <w:rsid w:val="00BC3975"/>
    <w:rsid w:val="00BC47AE"/>
    <w:rsid w:val="00BC4A1E"/>
    <w:rsid w:val="00BC5156"/>
    <w:rsid w:val="00BC59D7"/>
    <w:rsid w:val="00BC5C57"/>
    <w:rsid w:val="00BC5DB2"/>
    <w:rsid w:val="00BC72B1"/>
    <w:rsid w:val="00BD0BD1"/>
    <w:rsid w:val="00BD1B44"/>
    <w:rsid w:val="00BD25B4"/>
    <w:rsid w:val="00BD307B"/>
    <w:rsid w:val="00BD4D70"/>
    <w:rsid w:val="00BD6BBC"/>
    <w:rsid w:val="00BD73C0"/>
    <w:rsid w:val="00BE19D8"/>
    <w:rsid w:val="00BE2C0C"/>
    <w:rsid w:val="00BE2C93"/>
    <w:rsid w:val="00BE3786"/>
    <w:rsid w:val="00BE3BC0"/>
    <w:rsid w:val="00BE4967"/>
    <w:rsid w:val="00BE49CC"/>
    <w:rsid w:val="00BE4C8F"/>
    <w:rsid w:val="00BE7754"/>
    <w:rsid w:val="00BF29F3"/>
    <w:rsid w:val="00BF2E49"/>
    <w:rsid w:val="00BF3046"/>
    <w:rsid w:val="00BF463C"/>
    <w:rsid w:val="00BF4E1B"/>
    <w:rsid w:val="00BF7ACC"/>
    <w:rsid w:val="00C01DF5"/>
    <w:rsid w:val="00C03774"/>
    <w:rsid w:val="00C0420E"/>
    <w:rsid w:val="00C044BB"/>
    <w:rsid w:val="00C0469F"/>
    <w:rsid w:val="00C05E74"/>
    <w:rsid w:val="00C119D5"/>
    <w:rsid w:val="00C12010"/>
    <w:rsid w:val="00C12375"/>
    <w:rsid w:val="00C12418"/>
    <w:rsid w:val="00C12948"/>
    <w:rsid w:val="00C13194"/>
    <w:rsid w:val="00C1324D"/>
    <w:rsid w:val="00C13A0B"/>
    <w:rsid w:val="00C13CBA"/>
    <w:rsid w:val="00C14C3C"/>
    <w:rsid w:val="00C15605"/>
    <w:rsid w:val="00C201C6"/>
    <w:rsid w:val="00C21C10"/>
    <w:rsid w:val="00C2210E"/>
    <w:rsid w:val="00C229E0"/>
    <w:rsid w:val="00C22FA5"/>
    <w:rsid w:val="00C23CB6"/>
    <w:rsid w:val="00C23EDF"/>
    <w:rsid w:val="00C24269"/>
    <w:rsid w:val="00C25BAF"/>
    <w:rsid w:val="00C27714"/>
    <w:rsid w:val="00C27ACD"/>
    <w:rsid w:val="00C313CA"/>
    <w:rsid w:val="00C332BF"/>
    <w:rsid w:val="00C342BB"/>
    <w:rsid w:val="00C3446B"/>
    <w:rsid w:val="00C37D19"/>
    <w:rsid w:val="00C41835"/>
    <w:rsid w:val="00C41B1A"/>
    <w:rsid w:val="00C43E41"/>
    <w:rsid w:val="00C44441"/>
    <w:rsid w:val="00C44D9E"/>
    <w:rsid w:val="00C457A1"/>
    <w:rsid w:val="00C471C4"/>
    <w:rsid w:val="00C47381"/>
    <w:rsid w:val="00C500E1"/>
    <w:rsid w:val="00C5027B"/>
    <w:rsid w:val="00C53BC1"/>
    <w:rsid w:val="00C53CEF"/>
    <w:rsid w:val="00C5423F"/>
    <w:rsid w:val="00C551F0"/>
    <w:rsid w:val="00C55A18"/>
    <w:rsid w:val="00C5681D"/>
    <w:rsid w:val="00C602BC"/>
    <w:rsid w:val="00C604D5"/>
    <w:rsid w:val="00C60D66"/>
    <w:rsid w:val="00C622B9"/>
    <w:rsid w:val="00C62BFF"/>
    <w:rsid w:val="00C62DC4"/>
    <w:rsid w:val="00C66643"/>
    <w:rsid w:val="00C67904"/>
    <w:rsid w:val="00C70E18"/>
    <w:rsid w:val="00C726AE"/>
    <w:rsid w:val="00C72FEB"/>
    <w:rsid w:val="00C7364B"/>
    <w:rsid w:val="00C73C81"/>
    <w:rsid w:val="00C73D4A"/>
    <w:rsid w:val="00C76CF7"/>
    <w:rsid w:val="00C77791"/>
    <w:rsid w:val="00C778EA"/>
    <w:rsid w:val="00C77ED5"/>
    <w:rsid w:val="00C77FED"/>
    <w:rsid w:val="00C8570D"/>
    <w:rsid w:val="00C85C25"/>
    <w:rsid w:val="00C875FC"/>
    <w:rsid w:val="00C9140C"/>
    <w:rsid w:val="00C92D74"/>
    <w:rsid w:val="00C93BC5"/>
    <w:rsid w:val="00C94378"/>
    <w:rsid w:val="00C96CA3"/>
    <w:rsid w:val="00CA1C52"/>
    <w:rsid w:val="00CA338C"/>
    <w:rsid w:val="00CA3EEA"/>
    <w:rsid w:val="00CA4166"/>
    <w:rsid w:val="00CA5644"/>
    <w:rsid w:val="00CA67E3"/>
    <w:rsid w:val="00CA7858"/>
    <w:rsid w:val="00CB0128"/>
    <w:rsid w:val="00CB099A"/>
    <w:rsid w:val="00CB1E6C"/>
    <w:rsid w:val="00CB26C8"/>
    <w:rsid w:val="00CB2C51"/>
    <w:rsid w:val="00CB4354"/>
    <w:rsid w:val="00CB4DD6"/>
    <w:rsid w:val="00CB7578"/>
    <w:rsid w:val="00CB7ADB"/>
    <w:rsid w:val="00CC0751"/>
    <w:rsid w:val="00CC1114"/>
    <w:rsid w:val="00CC1D14"/>
    <w:rsid w:val="00CC3738"/>
    <w:rsid w:val="00CC5938"/>
    <w:rsid w:val="00CC61F6"/>
    <w:rsid w:val="00CC627D"/>
    <w:rsid w:val="00CC7474"/>
    <w:rsid w:val="00CC7746"/>
    <w:rsid w:val="00CC7921"/>
    <w:rsid w:val="00CC7FFA"/>
    <w:rsid w:val="00CD10EE"/>
    <w:rsid w:val="00CD163A"/>
    <w:rsid w:val="00CD21C0"/>
    <w:rsid w:val="00CD2415"/>
    <w:rsid w:val="00CD2E97"/>
    <w:rsid w:val="00CD33A6"/>
    <w:rsid w:val="00CD3459"/>
    <w:rsid w:val="00CD422A"/>
    <w:rsid w:val="00CD42F7"/>
    <w:rsid w:val="00CD4609"/>
    <w:rsid w:val="00CD5918"/>
    <w:rsid w:val="00CD5B96"/>
    <w:rsid w:val="00CD6919"/>
    <w:rsid w:val="00CD6EA7"/>
    <w:rsid w:val="00CE0F0C"/>
    <w:rsid w:val="00CE1C0C"/>
    <w:rsid w:val="00CE1F36"/>
    <w:rsid w:val="00CE2228"/>
    <w:rsid w:val="00CE58E6"/>
    <w:rsid w:val="00CF0C4C"/>
    <w:rsid w:val="00CF113D"/>
    <w:rsid w:val="00CF15CC"/>
    <w:rsid w:val="00CF1970"/>
    <w:rsid w:val="00CF1E67"/>
    <w:rsid w:val="00CF2651"/>
    <w:rsid w:val="00CF302D"/>
    <w:rsid w:val="00CF48DD"/>
    <w:rsid w:val="00CF596A"/>
    <w:rsid w:val="00CF5B4D"/>
    <w:rsid w:val="00D01693"/>
    <w:rsid w:val="00D02AC9"/>
    <w:rsid w:val="00D04A86"/>
    <w:rsid w:val="00D0743D"/>
    <w:rsid w:val="00D12A06"/>
    <w:rsid w:val="00D13828"/>
    <w:rsid w:val="00D14AA1"/>
    <w:rsid w:val="00D16AFB"/>
    <w:rsid w:val="00D17B7B"/>
    <w:rsid w:val="00D17E25"/>
    <w:rsid w:val="00D205F5"/>
    <w:rsid w:val="00D20945"/>
    <w:rsid w:val="00D2106D"/>
    <w:rsid w:val="00D21590"/>
    <w:rsid w:val="00D250D6"/>
    <w:rsid w:val="00D25397"/>
    <w:rsid w:val="00D25C69"/>
    <w:rsid w:val="00D26DCC"/>
    <w:rsid w:val="00D3071A"/>
    <w:rsid w:val="00D30FD1"/>
    <w:rsid w:val="00D320C6"/>
    <w:rsid w:val="00D324E0"/>
    <w:rsid w:val="00D32D56"/>
    <w:rsid w:val="00D32D8A"/>
    <w:rsid w:val="00D36090"/>
    <w:rsid w:val="00D368B0"/>
    <w:rsid w:val="00D36F58"/>
    <w:rsid w:val="00D3721C"/>
    <w:rsid w:val="00D403A2"/>
    <w:rsid w:val="00D422C5"/>
    <w:rsid w:val="00D42ABF"/>
    <w:rsid w:val="00D43F7B"/>
    <w:rsid w:val="00D44056"/>
    <w:rsid w:val="00D45789"/>
    <w:rsid w:val="00D45821"/>
    <w:rsid w:val="00D46CF7"/>
    <w:rsid w:val="00D46F0E"/>
    <w:rsid w:val="00D477D6"/>
    <w:rsid w:val="00D5009A"/>
    <w:rsid w:val="00D5285F"/>
    <w:rsid w:val="00D54B42"/>
    <w:rsid w:val="00D5540D"/>
    <w:rsid w:val="00D56EE5"/>
    <w:rsid w:val="00D607D0"/>
    <w:rsid w:val="00D60A82"/>
    <w:rsid w:val="00D61067"/>
    <w:rsid w:val="00D620A5"/>
    <w:rsid w:val="00D6294D"/>
    <w:rsid w:val="00D643DC"/>
    <w:rsid w:val="00D6495E"/>
    <w:rsid w:val="00D649EF"/>
    <w:rsid w:val="00D64B1F"/>
    <w:rsid w:val="00D64ECD"/>
    <w:rsid w:val="00D65161"/>
    <w:rsid w:val="00D65327"/>
    <w:rsid w:val="00D65C05"/>
    <w:rsid w:val="00D67667"/>
    <w:rsid w:val="00D67C75"/>
    <w:rsid w:val="00D7045A"/>
    <w:rsid w:val="00D71EE1"/>
    <w:rsid w:val="00D7339A"/>
    <w:rsid w:val="00D739D2"/>
    <w:rsid w:val="00D74118"/>
    <w:rsid w:val="00D77425"/>
    <w:rsid w:val="00D800AE"/>
    <w:rsid w:val="00D80D80"/>
    <w:rsid w:val="00D81913"/>
    <w:rsid w:val="00D82536"/>
    <w:rsid w:val="00D82575"/>
    <w:rsid w:val="00D830C4"/>
    <w:rsid w:val="00D836B3"/>
    <w:rsid w:val="00D850BA"/>
    <w:rsid w:val="00D86EA0"/>
    <w:rsid w:val="00D90962"/>
    <w:rsid w:val="00D91A53"/>
    <w:rsid w:val="00D92400"/>
    <w:rsid w:val="00D92A68"/>
    <w:rsid w:val="00D930F1"/>
    <w:rsid w:val="00D96372"/>
    <w:rsid w:val="00D96E22"/>
    <w:rsid w:val="00D9751C"/>
    <w:rsid w:val="00DA09BF"/>
    <w:rsid w:val="00DA2323"/>
    <w:rsid w:val="00DA3CF1"/>
    <w:rsid w:val="00DA4149"/>
    <w:rsid w:val="00DA430E"/>
    <w:rsid w:val="00DA4AA2"/>
    <w:rsid w:val="00DA57E0"/>
    <w:rsid w:val="00DA5898"/>
    <w:rsid w:val="00DA646E"/>
    <w:rsid w:val="00DA65D2"/>
    <w:rsid w:val="00DA6BDA"/>
    <w:rsid w:val="00DA6D67"/>
    <w:rsid w:val="00DB0A51"/>
    <w:rsid w:val="00DB1668"/>
    <w:rsid w:val="00DB26DC"/>
    <w:rsid w:val="00DB2EDD"/>
    <w:rsid w:val="00DB2F10"/>
    <w:rsid w:val="00DB3488"/>
    <w:rsid w:val="00DB3974"/>
    <w:rsid w:val="00DB3A4C"/>
    <w:rsid w:val="00DB4871"/>
    <w:rsid w:val="00DB4B25"/>
    <w:rsid w:val="00DB5D89"/>
    <w:rsid w:val="00DB73AF"/>
    <w:rsid w:val="00DB7F29"/>
    <w:rsid w:val="00DC11B7"/>
    <w:rsid w:val="00DC1E82"/>
    <w:rsid w:val="00DC3933"/>
    <w:rsid w:val="00DD021A"/>
    <w:rsid w:val="00DD0987"/>
    <w:rsid w:val="00DD10B4"/>
    <w:rsid w:val="00DD1489"/>
    <w:rsid w:val="00DD21FC"/>
    <w:rsid w:val="00DD5F5A"/>
    <w:rsid w:val="00DD647C"/>
    <w:rsid w:val="00DD6E81"/>
    <w:rsid w:val="00DD739B"/>
    <w:rsid w:val="00DD7EC6"/>
    <w:rsid w:val="00DE0638"/>
    <w:rsid w:val="00DE099E"/>
    <w:rsid w:val="00DE133E"/>
    <w:rsid w:val="00DE23B6"/>
    <w:rsid w:val="00DE2ADD"/>
    <w:rsid w:val="00DE39F1"/>
    <w:rsid w:val="00DE5664"/>
    <w:rsid w:val="00DE5950"/>
    <w:rsid w:val="00DE5DEC"/>
    <w:rsid w:val="00DE618C"/>
    <w:rsid w:val="00DE7890"/>
    <w:rsid w:val="00DE7942"/>
    <w:rsid w:val="00DE7D39"/>
    <w:rsid w:val="00DF0283"/>
    <w:rsid w:val="00DF0DD4"/>
    <w:rsid w:val="00DF16BB"/>
    <w:rsid w:val="00DF1894"/>
    <w:rsid w:val="00DF1CB0"/>
    <w:rsid w:val="00DF2F9F"/>
    <w:rsid w:val="00DF3545"/>
    <w:rsid w:val="00DF5C28"/>
    <w:rsid w:val="00DF601F"/>
    <w:rsid w:val="00DF7D99"/>
    <w:rsid w:val="00DF7F62"/>
    <w:rsid w:val="00E00EEF"/>
    <w:rsid w:val="00E02046"/>
    <w:rsid w:val="00E02923"/>
    <w:rsid w:val="00E04299"/>
    <w:rsid w:val="00E048D2"/>
    <w:rsid w:val="00E05060"/>
    <w:rsid w:val="00E05AA2"/>
    <w:rsid w:val="00E05E25"/>
    <w:rsid w:val="00E06679"/>
    <w:rsid w:val="00E06A50"/>
    <w:rsid w:val="00E07054"/>
    <w:rsid w:val="00E10CB2"/>
    <w:rsid w:val="00E11550"/>
    <w:rsid w:val="00E11893"/>
    <w:rsid w:val="00E124E3"/>
    <w:rsid w:val="00E1301F"/>
    <w:rsid w:val="00E130C8"/>
    <w:rsid w:val="00E13A47"/>
    <w:rsid w:val="00E1417B"/>
    <w:rsid w:val="00E14C06"/>
    <w:rsid w:val="00E15371"/>
    <w:rsid w:val="00E158C0"/>
    <w:rsid w:val="00E173E2"/>
    <w:rsid w:val="00E20F11"/>
    <w:rsid w:val="00E22148"/>
    <w:rsid w:val="00E2217C"/>
    <w:rsid w:val="00E221B8"/>
    <w:rsid w:val="00E24B97"/>
    <w:rsid w:val="00E25A4D"/>
    <w:rsid w:val="00E267E1"/>
    <w:rsid w:val="00E27B0F"/>
    <w:rsid w:val="00E30697"/>
    <w:rsid w:val="00E31C19"/>
    <w:rsid w:val="00E31C61"/>
    <w:rsid w:val="00E331F2"/>
    <w:rsid w:val="00E337B0"/>
    <w:rsid w:val="00E34ADA"/>
    <w:rsid w:val="00E356F9"/>
    <w:rsid w:val="00E40BFF"/>
    <w:rsid w:val="00E428E8"/>
    <w:rsid w:val="00E42A41"/>
    <w:rsid w:val="00E464D4"/>
    <w:rsid w:val="00E50054"/>
    <w:rsid w:val="00E50BC3"/>
    <w:rsid w:val="00E51557"/>
    <w:rsid w:val="00E5304E"/>
    <w:rsid w:val="00E53951"/>
    <w:rsid w:val="00E54B50"/>
    <w:rsid w:val="00E54F3B"/>
    <w:rsid w:val="00E55D7E"/>
    <w:rsid w:val="00E613CD"/>
    <w:rsid w:val="00E61C4E"/>
    <w:rsid w:val="00E61ED5"/>
    <w:rsid w:val="00E626FA"/>
    <w:rsid w:val="00E62BC3"/>
    <w:rsid w:val="00E65378"/>
    <w:rsid w:val="00E7004D"/>
    <w:rsid w:val="00E7049D"/>
    <w:rsid w:val="00E704DA"/>
    <w:rsid w:val="00E72411"/>
    <w:rsid w:val="00E72613"/>
    <w:rsid w:val="00E72646"/>
    <w:rsid w:val="00E72FBB"/>
    <w:rsid w:val="00E734F1"/>
    <w:rsid w:val="00E73B8D"/>
    <w:rsid w:val="00E74A7B"/>
    <w:rsid w:val="00E74DA8"/>
    <w:rsid w:val="00E758F0"/>
    <w:rsid w:val="00E771AB"/>
    <w:rsid w:val="00E77E76"/>
    <w:rsid w:val="00E82062"/>
    <w:rsid w:val="00E831A0"/>
    <w:rsid w:val="00E83AAA"/>
    <w:rsid w:val="00E85216"/>
    <w:rsid w:val="00E85F9F"/>
    <w:rsid w:val="00E861EB"/>
    <w:rsid w:val="00E86C9D"/>
    <w:rsid w:val="00E87C0F"/>
    <w:rsid w:val="00E914AD"/>
    <w:rsid w:val="00E920C7"/>
    <w:rsid w:val="00E939FB"/>
    <w:rsid w:val="00E9582E"/>
    <w:rsid w:val="00E95A36"/>
    <w:rsid w:val="00E979FD"/>
    <w:rsid w:val="00EA0DA9"/>
    <w:rsid w:val="00EA11C3"/>
    <w:rsid w:val="00EA23CE"/>
    <w:rsid w:val="00EA4890"/>
    <w:rsid w:val="00EB015C"/>
    <w:rsid w:val="00EB0743"/>
    <w:rsid w:val="00EB1076"/>
    <w:rsid w:val="00EB1B94"/>
    <w:rsid w:val="00EB2E70"/>
    <w:rsid w:val="00EB31D9"/>
    <w:rsid w:val="00EB3CFA"/>
    <w:rsid w:val="00EC182A"/>
    <w:rsid w:val="00EC31EF"/>
    <w:rsid w:val="00EC345C"/>
    <w:rsid w:val="00ED0A02"/>
    <w:rsid w:val="00ED47C3"/>
    <w:rsid w:val="00ED58D0"/>
    <w:rsid w:val="00ED7212"/>
    <w:rsid w:val="00EE1EC5"/>
    <w:rsid w:val="00EE2644"/>
    <w:rsid w:val="00EE2DFF"/>
    <w:rsid w:val="00EE383E"/>
    <w:rsid w:val="00EE5C6A"/>
    <w:rsid w:val="00EF0F3C"/>
    <w:rsid w:val="00EF29CE"/>
    <w:rsid w:val="00EF4106"/>
    <w:rsid w:val="00EF41C7"/>
    <w:rsid w:val="00EF4F28"/>
    <w:rsid w:val="00EF684C"/>
    <w:rsid w:val="00EF6F8C"/>
    <w:rsid w:val="00F009DB"/>
    <w:rsid w:val="00F01D2E"/>
    <w:rsid w:val="00F02F81"/>
    <w:rsid w:val="00F05505"/>
    <w:rsid w:val="00F106DB"/>
    <w:rsid w:val="00F10E6B"/>
    <w:rsid w:val="00F120B4"/>
    <w:rsid w:val="00F12BEC"/>
    <w:rsid w:val="00F12C33"/>
    <w:rsid w:val="00F13D55"/>
    <w:rsid w:val="00F1446B"/>
    <w:rsid w:val="00F147C0"/>
    <w:rsid w:val="00F14BF4"/>
    <w:rsid w:val="00F156A5"/>
    <w:rsid w:val="00F173F6"/>
    <w:rsid w:val="00F203C2"/>
    <w:rsid w:val="00F21E36"/>
    <w:rsid w:val="00F22FA7"/>
    <w:rsid w:val="00F233B4"/>
    <w:rsid w:val="00F25158"/>
    <w:rsid w:val="00F25462"/>
    <w:rsid w:val="00F254C3"/>
    <w:rsid w:val="00F301E3"/>
    <w:rsid w:val="00F30D43"/>
    <w:rsid w:val="00F3102D"/>
    <w:rsid w:val="00F33B42"/>
    <w:rsid w:val="00F33EB2"/>
    <w:rsid w:val="00F352EB"/>
    <w:rsid w:val="00F3674E"/>
    <w:rsid w:val="00F40054"/>
    <w:rsid w:val="00F4173B"/>
    <w:rsid w:val="00F419AE"/>
    <w:rsid w:val="00F42B89"/>
    <w:rsid w:val="00F43E79"/>
    <w:rsid w:val="00F46E54"/>
    <w:rsid w:val="00F47687"/>
    <w:rsid w:val="00F47BC9"/>
    <w:rsid w:val="00F47DC4"/>
    <w:rsid w:val="00F47F92"/>
    <w:rsid w:val="00F508E2"/>
    <w:rsid w:val="00F519B5"/>
    <w:rsid w:val="00F51BB8"/>
    <w:rsid w:val="00F51E3D"/>
    <w:rsid w:val="00F54AE8"/>
    <w:rsid w:val="00F550A9"/>
    <w:rsid w:val="00F55A84"/>
    <w:rsid w:val="00F55D23"/>
    <w:rsid w:val="00F55F99"/>
    <w:rsid w:val="00F56F84"/>
    <w:rsid w:val="00F6143D"/>
    <w:rsid w:val="00F61603"/>
    <w:rsid w:val="00F62517"/>
    <w:rsid w:val="00F650E9"/>
    <w:rsid w:val="00F662DF"/>
    <w:rsid w:val="00F71131"/>
    <w:rsid w:val="00F713AC"/>
    <w:rsid w:val="00F71A7C"/>
    <w:rsid w:val="00F74CDE"/>
    <w:rsid w:val="00F75487"/>
    <w:rsid w:val="00F754E1"/>
    <w:rsid w:val="00F76192"/>
    <w:rsid w:val="00F767D2"/>
    <w:rsid w:val="00F76A72"/>
    <w:rsid w:val="00F778C6"/>
    <w:rsid w:val="00F80D32"/>
    <w:rsid w:val="00F81270"/>
    <w:rsid w:val="00F83062"/>
    <w:rsid w:val="00F83574"/>
    <w:rsid w:val="00F84A3A"/>
    <w:rsid w:val="00F85D99"/>
    <w:rsid w:val="00F860E8"/>
    <w:rsid w:val="00F91379"/>
    <w:rsid w:val="00F91D1B"/>
    <w:rsid w:val="00F94545"/>
    <w:rsid w:val="00F94A19"/>
    <w:rsid w:val="00F94AE0"/>
    <w:rsid w:val="00F95BE0"/>
    <w:rsid w:val="00F973B0"/>
    <w:rsid w:val="00FA015A"/>
    <w:rsid w:val="00FA060C"/>
    <w:rsid w:val="00FA26E7"/>
    <w:rsid w:val="00FA4591"/>
    <w:rsid w:val="00FA4EF5"/>
    <w:rsid w:val="00FA5E14"/>
    <w:rsid w:val="00FA61EC"/>
    <w:rsid w:val="00FA6CDE"/>
    <w:rsid w:val="00FA6FCD"/>
    <w:rsid w:val="00FA7285"/>
    <w:rsid w:val="00FA78F2"/>
    <w:rsid w:val="00FA7FF1"/>
    <w:rsid w:val="00FB05A8"/>
    <w:rsid w:val="00FB05EE"/>
    <w:rsid w:val="00FB0AFA"/>
    <w:rsid w:val="00FB1A42"/>
    <w:rsid w:val="00FB2DBE"/>
    <w:rsid w:val="00FB4AA4"/>
    <w:rsid w:val="00FB61DA"/>
    <w:rsid w:val="00FC1591"/>
    <w:rsid w:val="00FC1F5C"/>
    <w:rsid w:val="00FC427A"/>
    <w:rsid w:val="00FC6655"/>
    <w:rsid w:val="00FC7C1A"/>
    <w:rsid w:val="00FD1941"/>
    <w:rsid w:val="00FD1C88"/>
    <w:rsid w:val="00FD1FB7"/>
    <w:rsid w:val="00FD2204"/>
    <w:rsid w:val="00FD2D06"/>
    <w:rsid w:val="00FD3526"/>
    <w:rsid w:val="00FD368D"/>
    <w:rsid w:val="00FD40FB"/>
    <w:rsid w:val="00FD447B"/>
    <w:rsid w:val="00FD4CE6"/>
    <w:rsid w:val="00FD6D9E"/>
    <w:rsid w:val="00FE2480"/>
    <w:rsid w:val="00FE5E48"/>
    <w:rsid w:val="00FE673A"/>
    <w:rsid w:val="00FE6EC0"/>
    <w:rsid w:val="00FE7104"/>
    <w:rsid w:val="00FF017C"/>
    <w:rsid w:val="00FF2B1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69B4"/>
    <w:pPr>
      <w:bidi/>
      <w:spacing w:after="200" w:line="276" w:lineRule="auto"/>
    </w:pPr>
    <w:rPr>
      <w:sz w:val="22"/>
      <w:szCs w:val="22"/>
      <w:lang w:eastAsia="en-US"/>
    </w:rPr>
  </w:style>
  <w:style w:type="paragraph" w:styleId="Heading1">
    <w:name w:val="heading 1"/>
    <w:basedOn w:val="Normal"/>
    <w:next w:val="Normal"/>
    <w:link w:val="Heading1Char"/>
    <w:uiPriority w:val="9"/>
    <w:qFormat/>
    <w:rsid w:val="000A4A0A"/>
    <w:pPr>
      <w:spacing w:before="480" w:after="0"/>
      <w:contextualSpacing/>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semiHidden/>
    <w:unhideWhenUsed/>
    <w:qFormat/>
    <w:rsid w:val="000A4A0A"/>
    <w:pPr>
      <w:bidi w:val="0"/>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semiHidden/>
    <w:unhideWhenUsed/>
    <w:qFormat/>
    <w:rsid w:val="000A4A0A"/>
    <w:pPr>
      <w:spacing w:before="200" w:after="0" w:line="271" w:lineRule="auto"/>
      <w:outlineLvl w:val="2"/>
    </w:pPr>
    <w:rPr>
      <w:rFonts w:ascii="Cambria" w:eastAsia="Times New Roman" w:hAnsi="Cambria" w:cs="Times New Roman"/>
      <w:b/>
      <w:bCs/>
      <w:sz w:val="20"/>
      <w:szCs w:val="20"/>
    </w:rPr>
  </w:style>
  <w:style w:type="paragraph" w:styleId="Heading4">
    <w:name w:val="heading 4"/>
    <w:basedOn w:val="Normal"/>
    <w:next w:val="Normal"/>
    <w:link w:val="Heading4Char"/>
    <w:uiPriority w:val="9"/>
    <w:semiHidden/>
    <w:unhideWhenUsed/>
    <w:qFormat/>
    <w:rsid w:val="000A4A0A"/>
    <w:pPr>
      <w:bidi w:val="0"/>
      <w:spacing w:before="200" w:after="0"/>
      <w:outlineLvl w:val="3"/>
    </w:pPr>
    <w:rPr>
      <w:rFonts w:ascii="Cambria" w:eastAsia="Times New Roman" w:hAnsi="Cambria" w:cs="Times New Roman"/>
      <w:b/>
      <w:bCs/>
      <w:i/>
      <w:iCs/>
      <w:sz w:val="20"/>
      <w:szCs w:val="20"/>
    </w:rPr>
  </w:style>
  <w:style w:type="paragraph" w:styleId="Heading5">
    <w:name w:val="heading 5"/>
    <w:basedOn w:val="Normal"/>
    <w:next w:val="Normal"/>
    <w:link w:val="Heading5Char"/>
    <w:uiPriority w:val="9"/>
    <w:semiHidden/>
    <w:unhideWhenUsed/>
    <w:qFormat/>
    <w:rsid w:val="000A4A0A"/>
    <w:pPr>
      <w:bidi w:val="0"/>
      <w:spacing w:before="200" w:after="0"/>
      <w:outlineLvl w:val="4"/>
    </w:pPr>
    <w:rPr>
      <w:rFonts w:ascii="Cambria" w:eastAsia="Times New Roman" w:hAnsi="Cambria" w:cs="Times New Roman"/>
      <w:b/>
      <w:bCs/>
      <w:color w:val="7F7F7F"/>
      <w:sz w:val="20"/>
      <w:szCs w:val="20"/>
    </w:rPr>
  </w:style>
  <w:style w:type="paragraph" w:styleId="Heading6">
    <w:name w:val="heading 6"/>
    <w:basedOn w:val="Normal"/>
    <w:next w:val="Normal"/>
    <w:link w:val="Heading6Char"/>
    <w:uiPriority w:val="9"/>
    <w:semiHidden/>
    <w:unhideWhenUsed/>
    <w:qFormat/>
    <w:rsid w:val="000A4A0A"/>
    <w:pPr>
      <w:bidi w:val="0"/>
      <w:spacing w:after="0" w:line="271" w:lineRule="auto"/>
      <w:outlineLvl w:val="5"/>
    </w:pPr>
    <w:rPr>
      <w:rFonts w:ascii="Cambria" w:eastAsia="Times New Roman" w:hAnsi="Cambria" w:cs="Times New Roman"/>
      <w:b/>
      <w:bCs/>
      <w:i/>
      <w:iCs/>
      <w:color w:val="7F7F7F"/>
      <w:sz w:val="20"/>
      <w:szCs w:val="20"/>
    </w:rPr>
  </w:style>
  <w:style w:type="paragraph" w:styleId="Heading7">
    <w:name w:val="heading 7"/>
    <w:basedOn w:val="Normal"/>
    <w:next w:val="Normal"/>
    <w:link w:val="Heading7Char"/>
    <w:uiPriority w:val="9"/>
    <w:semiHidden/>
    <w:unhideWhenUsed/>
    <w:qFormat/>
    <w:rsid w:val="000A4A0A"/>
    <w:pPr>
      <w:bidi w:val="0"/>
      <w:spacing w:after="0"/>
      <w:outlineLvl w:val="6"/>
    </w:pPr>
    <w:rPr>
      <w:rFonts w:ascii="Cambria" w:eastAsia="Times New Roman" w:hAnsi="Cambria" w:cs="Times New Roman"/>
      <w:i/>
      <w:iCs/>
      <w:sz w:val="20"/>
      <w:szCs w:val="20"/>
    </w:rPr>
  </w:style>
  <w:style w:type="paragraph" w:styleId="Heading8">
    <w:name w:val="heading 8"/>
    <w:basedOn w:val="Normal"/>
    <w:next w:val="Normal"/>
    <w:link w:val="Heading8Char"/>
    <w:uiPriority w:val="9"/>
    <w:semiHidden/>
    <w:unhideWhenUsed/>
    <w:qFormat/>
    <w:rsid w:val="000A4A0A"/>
    <w:pPr>
      <w:bidi w:val="0"/>
      <w:spacing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semiHidden/>
    <w:unhideWhenUsed/>
    <w:qFormat/>
    <w:rsid w:val="000A4A0A"/>
    <w:pPr>
      <w:bidi w:val="0"/>
      <w:spacing w:after="0"/>
      <w:outlineLvl w:val="8"/>
    </w:pPr>
    <w:rPr>
      <w:rFonts w:ascii="Cambria" w:eastAsia="Times New Roman"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A4A0A"/>
    <w:rPr>
      <w:rFonts w:ascii="Cambria" w:eastAsia="Times New Roman" w:hAnsi="Cambria" w:cs="Times New Roman"/>
      <w:b/>
      <w:bCs/>
      <w:sz w:val="28"/>
      <w:szCs w:val="28"/>
    </w:rPr>
  </w:style>
  <w:style w:type="character" w:customStyle="1" w:styleId="Heading2Char">
    <w:name w:val="Heading 2 Char"/>
    <w:link w:val="Heading2"/>
    <w:uiPriority w:val="9"/>
    <w:semiHidden/>
    <w:rsid w:val="000A4A0A"/>
    <w:rPr>
      <w:rFonts w:ascii="Cambria" w:eastAsia="Times New Roman" w:hAnsi="Cambria" w:cs="Times New Roman"/>
      <w:b/>
      <w:bCs/>
      <w:sz w:val="26"/>
      <w:szCs w:val="26"/>
    </w:rPr>
  </w:style>
  <w:style w:type="character" w:customStyle="1" w:styleId="Heading3Char">
    <w:name w:val="Heading 3 Char"/>
    <w:link w:val="Heading3"/>
    <w:uiPriority w:val="9"/>
    <w:semiHidden/>
    <w:rsid w:val="000A4A0A"/>
    <w:rPr>
      <w:rFonts w:ascii="Cambria" w:eastAsia="Times New Roman" w:hAnsi="Cambria" w:cs="Times New Roman"/>
      <w:b/>
      <w:bCs/>
    </w:rPr>
  </w:style>
  <w:style w:type="character" w:customStyle="1" w:styleId="Heading4Char">
    <w:name w:val="Heading 4 Char"/>
    <w:link w:val="Heading4"/>
    <w:uiPriority w:val="9"/>
    <w:semiHidden/>
    <w:rsid w:val="000A4A0A"/>
    <w:rPr>
      <w:rFonts w:ascii="Cambria" w:eastAsia="Times New Roman" w:hAnsi="Cambria" w:cs="Times New Roman"/>
      <w:b/>
      <w:bCs/>
      <w:i/>
      <w:iCs/>
    </w:rPr>
  </w:style>
  <w:style w:type="character" w:customStyle="1" w:styleId="Heading5Char">
    <w:name w:val="Heading 5 Char"/>
    <w:link w:val="Heading5"/>
    <w:uiPriority w:val="9"/>
    <w:semiHidden/>
    <w:rsid w:val="000A4A0A"/>
    <w:rPr>
      <w:rFonts w:ascii="Cambria" w:eastAsia="Times New Roman" w:hAnsi="Cambria" w:cs="Times New Roman"/>
      <w:b/>
      <w:bCs/>
      <w:color w:val="7F7F7F"/>
    </w:rPr>
  </w:style>
  <w:style w:type="character" w:customStyle="1" w:styleId="Heading6Char">
    <w:name w:val="Heading 6 Char"/>
    <w:link w:val="Heading6"/>
    <w:uiPriority w:val="9"/>
    <w:semiHidden/>
    <w:rsid w:val="000A4A0A"/>
    <w:rPr>
      <w:rFonts w:ascii="Cambria" w:eastAsia="Times New Roman" w:hAnsi="Cambria" w:cs="Times New Roman"/>
      <w:b/>
      <w:bCs/>
      <w:i/>
      <w:iCs/>
      <w:color w:val="7F7F7F"/>
    </w:rPr>
  </w:style>
  <w:style w:type="character" w:customStyle="1" w:styleId="Heading7Char">
    <w:name w:val="Heading 7 Char"/>
    <w:link w:val="Heading7"/>
    <w:uiPriority w:val="9"/>
    <w:semiHidden/>
    <w:rsid w:val="000A4A0A"/>
    <w:rPr>
      <w:rFonts w:ascii="Cambria" w:eastAsia="Times New Roman" w:hAnsi="Cambria" w:cs="Times New Roman"/>
      <w:i/>
      <w:iCs/>
    </w:rPr>
  </w:style>
  <w:style w:type="character" w:customStyle="1" w:styleId="Heading8Char">
    <w:name w:val="Heading 8 Char"/>
    <w:link w:val="Heading8"/>
    <w:uiPriority w:val="9"/>
    <w:semiHidden/>
    <w:rsid w:val="000A4A0A"/>
    <w:rPr>
      <w:rFonts w:ascii="Cambria" w:eastAsia="Times New Roman" w:hAnsi="Cambria" w:cs="Times New Roman"/>
      <w:sz w:val="20"/>
      <w:szCs w:val="20"/>
    </w:rPr>
  </w:style>
  <w:style w:type="character" w:customStyle="1" w:styleId="Heading9Char">
    <w:name w:val="Heading 9 Char"/>
    <w:link w:val="Heading9"/>
    <w:uiPriority w:val="9"/>
    <w:semiHidden/>
    <w:rsid w:val="000A4A0A"/>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0A4A0A"/>
    <w:pPr>
      <w:pBdr>
        <w:bottom w:val="single" w:sz="4" w:space="1" w:color="auto"/>
      </w:pBdr>
      <w:bidi w:val="0"/>
      <w:spacing w:line="240" w:lineRule="auto"/>
      <w:contextualSpacing/>
      <w:jc w:val="right"/>
    </w:pPr>
    <w:rPr>
      <w:rFonts w:ascii="Cambria" w:eastAsia="Times New Roman" w:hAnsi="Cambria" w:cs="Times New Roman"/>
      <w:spacing w:val="5"/>
      <w:sz w:val="52"/>
      <w:szCs w:val="52"/>
    </w:rPr>
  </w:style>
  <w:style w:type="character" w:customStyle="1" w:styleId="TitleChar">
    <w:name w:val="Title Char"/>
    <w:link w:val="Title"/>
    <w:uiPriority w:val="10"/>
    <w:rsid w:val="000A4A0A"/>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0A4A0A"/>
    <w:pPr>
      <w:bidi w:val="0"/>
      <w:spacing w:after="600"/>
      <w:jc w:val="right"/>
    </w:pPr>
    <w:rPr>
      <w:rFonts w:ascii="Cambria" w:eastAsia="Times New Roman" w:hAnsi="Cambria" w:cs="Times New Roman"/>
      <w:i/>
      <w:iCs/>
      <w:spacing w:val="13"/>
      <w:sz w:val="24"/>
      <w:szCs w:val="24"/>
    </w:rPr>
  </w:style>
  <w:style w:type="character" w:customStyle="1" w:styleId="SubtitleChar">
    <w:name w:val="Subtitle Char"/>
    <w:link w:val="Subtitle"/>
    <w:uiPriority w:val="11"/>
    <w:rsid w:val="000A4A0A"/>
    <w:rPr>
      <w:rFonts w:ascii="Cambria" w:eastAsia="Times New Roman" w:hAnsi="Cambria" w:cs="Times New Roman"/>
      <w:i/>
      <w:iCs/>
      <w:spacing w:val="13"/>
      <w:sz w:val="24"/>
      <w:szCs w:val="24"/>
    </w:rPr>
  </w:style>
  <w:style w:type="character" w:styleId="Strong">
    <w:name w:val="Strong"/>
    <w:uiPriority w:val="22"/>
    <w:qFormat/>
    <w:rsid w:val="000A4A0A"/>
    <w:rPr>
      <w:b/>
      <w:bCs/>
    </w:rPr>
  </w:style>
  <w:style w:type="character" w:styleId="Emphasis">
    <w:name w:val="Emphasis"/>
    <w:uiPriority w:val="20"/>
    <w:qFormat/>
    <w:rsid w:val="000A4A0A"/>
    <w:rPr>
      <w:b/>
      <w:bCs/>
      <w:i/>
      <w:iCs/>
      <w:spacing w:val="10"/>
      <w:bdr w:val="none" w:sz="0" w:space="0" w:color="auto"/>
      <w:shd w:val="clear" w:color="auto" w:fill="auto"/>
    </w:rPr>
  </w:style>
  <w:style w:type="paragraph" w:styleId="NoSpacing">
    <w:name w:val="No Spacing"/>
    <w:basedOn w:val="Normal"/>
    <w:link w:val="NoSpacingChar"/>
    <w:qFormat/>
    <w:rsid w:val="000A4A0A"/>
    <w:pPr>
      <w:bidi w:val="0"/>
      <w:spacing w:after="0" w:line="240" w:lineRule="auto"/>
    </w:pPr>
  </w:style>
  <w:style w:type="character" w:customStyle="1" w:styleId="NoSpacingChar">
    <w:name w:val="No Spacing Char"/>
    <w:basedOn w:val="DefaultParagraphFont"/>
    <w:link w:val="NoSpacing"/>
    <w:rsid w:val="000A4A0A"/>
  </w:style>
  <w:style w:type="paragraph" w:styleId="ListParagraph">
    <w:name w:val="List Paragraph"/>
    <w:basedOn w:val="Normal"/>
    <w:link w:val="ListParagraphChar"/>
    <w:uiPriority w:val="34"/>
    <w:qFormat/>
    <w:rsid w:val="000A4A0A"/>
    <w:pPr>
      <w:ind w:left="720"/>
      <w:contextualSpacing/>
    </w:pPr>
  </w:style>
  <w:style w:type="paragraph" w:styleId="Quote">
    <w:name w:val="Quote"/>
    <w:basedOn w:val="Normal"/>
    <w:next w:val="Normal"/>
    <w:link w:val="QuoteChar"/>
    <w:uiPriority w:val="29"/>
    <w:qFormat/>
    <w:rsid w:val="000A4A0A"/>
    <w:pPr>
      <w:bidi w:val="0"/>
      <w:spacing w:before="200" w:after="0"/>
      <w:ind w:left="360" w:right="360"/>
    </w:pPr>
    <w:rPr>
      <w:rFonts w:cs="Times New Roman"/>
      <w:i/>
      <w:iCs/>
      <w:sz w:val="20"/>
      <w:szCs w:val="20"/>
    </w:rPr>
  </w:style>
  <w:style w:type="character" w:customStyle="1" w:styleId="QuoteChar">
    <w:name w:val="Quote Char"/>
    <w:link w:val="Quote"/>
    <w:uiPriority w:val="29"/>
    <w:rsid w:val="000A4A0A"/>
    <w:rPr>
      <w:i/>
      <w:iCs/>
    </w:rPr>
  </w:style>
  <w:style w:type="paragraph" w:styleId="IntenseQuote">
    <w:name w:val="Intense Quote"/>
    <w:basedOn w:val="Normal"/>
    <w:next w:val="Normal"/>
    <w:link w:val="IntenseQuoteChar"/>
    <w:uiPriority w:val="30"/>
    <w:qFormat/>
    <w:rsid w:val="000A4A0A"/>
    <w:pPr>
      <w:pBdr>
        <w:bottom w:val="single" w:sz="4" w:space="1" w:color="auto"/>
      </w:pBdr>
      <w:bidi w:val="0"/>
      <w:spacing w:before="200" w:after="280"/>
      <w:ind w:left="1008" w:right="1152"/>
      <w:jc w:val="both"/>
    </w:pPr>
    <w:rPr>
      <w:rFonts w:cs="Times New Roman"/>
      <w:b/>
      <w:bCs/>
      <w:i/>
      <w:iCs/>
      <w:sz w:val="20"/>
      <w:szCs w:val="20"/>
    </w:rPr>
  </w:style>
  <w:style w:type="character" w:customStyle="1" w:styleId="IntenseQuoteChar">
    <w:name w:val="Intense Quote Char"/>
    <w:link w:val="IntenseQuote"/>
    <w:uiPriority w:val="30"/>
    <w:rsid w:val="000A4A0A"/>
    <w:rPr>
      <w:b/>
      <w:bCs/>
      <w:i/>
      <w:iCs/>
    </w:rPr>
  </w:style>
  <w:style w:type="character" w:styleId="SubtleEmphasis">
    <w:name w:val="Subtle Emphasis"/>
    <w:uiPriority w:val="19"/>
    <w:qFormat/>
    <w:rsid w:val="000A4A0A"/>
    <w:rPr>
      <w:i/>
      <w:iCs/>
    </w:rPr>
  </w:style>
  <w:style w:type="character" w:styleId="IntenseEmphasis">
    <w:name w:val="Intense Emphasis"/>
    <w:uiPriority w:val="21"/>
    <w:qFormat/>
    <w:rsid w:val="000A4A0A"/>
    <w:rPr>
      <w:b/>
      <w:bCs/>
    </w:rPr>
  </w:style>
  <w:style w:type="character" w:styleId="SubtleReference">
    <w:name w:val="Subtle Reference"/>
    <w:uiPriority w:val="31"/>
    <w:qFormat/>
    <w:rsid w:val="000A4A0A"/>
    <w:rPr>
      <w:smallCaps/>
    </w:rPr>
  </w:style>
  <w:style w:type="character" w:styleId="IntenseReference">
    <w:name w:val="Intense Reference"/>
    <w:uiPriority w:val="32"/>
    <w:qFormat/>
    <w:rsid w:val="000A4A0A"/>
    <w:rPr>
      <w:smallCaps/>
      <w:spacing w:val="5"/>
      <w:u w:val="single"/>
    </w:rPr>
  </w:style>
  <w:style w:type="character" w:styleId="BookTitle">
    <w:name w:val="Book Title"/>
    <w:uiPriority w:val="33"/>
    <w:qFormat/>
    <w:rsid w:val="000A4A0A"/>
    <w:rPr>
      <w:i/>
      <w:iCs/>
      <w:smallCaps/>
      <w:spacing w:val="5"/>
    </w:rPr>
  </w:style>
  <w:style w:type="paragraph" w:styleId="TOCHeading">
    <w:name w:val="TOC Heading"/>
    <w:basedOn w:val="Heading1"/>
    <w:next w:val="Normal"/>
    <w:uiPriority w:val="39"/>
    <w:semiHidden/>
    <w:unhideWhenUsed/>
    <w:qFormat/>
    <w:rsid w:val="000A4A0A"/>
    <w:pPr>
      <w:bidi w:val="0"/>
      <w:outlineLvl w:val="9"/>
    </w:pPr>
    <w:rPr>
      <w:lang w:bidi="en-US"/>
    </w:rPr>
  </w:style>
  <w:style w:type="paragraph" w:styleId="BalloonText">
    <w:name w:val="Balloon Text"/>
    <w:basedOn w:val="Normal"/>
    <w:link w:val="BalloonTextChar"/>
    <w:uiPriority w:val="99"/>
    <w:semiHidden/>
    <w:unhideWhenUsed/>
    <w:rsid w:val="00754014"/>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54014"/>
    <w:rPr>
      <w:rFonts w:ascii="Tahoma" w:hAnsi="Tahoma" w:cs="Tahoma"/>
      <w:sz w:val="16"/>
      <w:szCs w:val="16"/>
    </w:rPr>
  </w:style>
  <w:style w:type="character" w:customStyle="1" w:styleId="term-highlight">
    <w:name w:val="term-highlight"/>
    <w:basedOn w:val="DefaultParagraphFont"/>
    <w:rsid w:val="004833AE"/>
  </w:style>
  <w:style w:type="character" w:customStyle="1" w:styleId="apple-converted-space">
    <w:name w:val="apple-converted-space"/>
    <w:basedOn w:val="DefaultParagraphFont"/>
    <w:rsid w:val="004833AE"/>
  </w:style>
  <w:style w:type="paragraph" w:styleId="NormalWeb">
    <w:name w:val="Normal (Web)"/>
    <w:basedOn w:val="Normal"/>
    <w:uiPriority w:val="99"/>
    <w:unhideWhenUsed/>
    <w:rsid w:val="00FB2DBE"/>
    <w:pPr>
      <w:bidi w:val="0"/>
      <w:spacing w:before="100" w:beforeAutospacing="1" w:after="100" w:afterAutospacing="1" w:line="240" w:lineRule="auto"/>
    </w:pPr>
    <w:rPr>
      <w:rFonts w:ascii="Times New Roman" w:eastAsia="Times New Roman" w:hAnsi="Times New Roman" w:cs="Times New Roman"/>
      <w:sz w:val="24"/>
      <w:szCs w:val="24"/>
    </w:rPr>
  </w:style>
  <w:style w:type="table" w:styleId="LightShading-Accent4">
    <w:name w:val="Light Shading Accent 4"/>
    <w:basedOn w:val="TableNormal"/>
    <w:uiPriority w:val="60"/>
    <w:rsid w:val="00B04CEE"/>
    <w:rPr>
      <w:color w:val="4A7C2C"/>
    </w:rPr>
    <w:tblPr>
      <w:tblStyleRowBandSize w:val="1"/>
      <w:tblStyleColBandSize w:val="1"/>
      <w:tblInd w:w="0" w:type="dxa"/>
      <w:tblBorders>
        <w:top w:val="single" w:sz="8" w:space="0" w:color="64A73B"/>
        <w:bottom w:val="single" w:sz="8" w:space="0" w:color="64A73B"/>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4A73B"/>
          <w:left w:val="nil"/>
          <w:bottom w:val="single" w:sz="8" w:space="0" w:color="64A73B"/>
          <w:right w:val="nil"/>
          <w:insideH w:val="nil"/>
          <w:insideV w:val="nil"/>
        </w:tcBorders>
      </w:tcPr>
    </w:tblStylePr>
    <w:tblStylePr w:type="lastRow">
      <w:pPr>
        <w:spacing w:before="0" w:after="0" w:line="240" w:lineRule="auto"/>
      </w:pPr>
      <w:rPr>
        <w:b/>
        <w:bCs/>
      </w:rPr>
      <w:tblPr/>
      <w:tcPr>
        <w:tcBorders>
          <w:top w:val="single" w:sz="8" w:space="0" w:color="64A73B"/>
          <w:left w:val="nil"/>
          <w:bottom w:val="single" w:sz="8" w:space="0" w:color="64A7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CCB"/>
      </w:tcPr>
    </w:tblStylePr>
    <w:tblStylePr w:type="band1Horz">
      <w:tblPr/>
      <w:tcPr>
        <w:tcBorders>
          <w:left w:val="nil"/>
          <w:right w:val="nil"/>
          <w:insideH w:val="nil"/>
          <w:insideV w:val="nil"/>
        </w:tcBorders>
        <w:shd w:val="clear" w:color="auto" w:fill="D7ECCB"/>
      </w:tcPr>
    </w:tblStylePr>
  </w:style>
  <w:style w:type="table" w:styleId="LightShading-Accent3">
    <w:name w:val="Light Shading Accent 3"/>
    <w:basedOn w:val="TableNormal"/>
    <w:uiPriority w:val="60"/>
    <w:rsid w:val="00B04CEE"/>
    <w:rPr>
      <w:color w:val="544D45"/>
    </w:rPr>
    <w:tblPr>
      <w:tblStyleRowBandSize w:val="1"/>
      <w:tblStyleColBandSize w:val="1"/>
      <w:tblInd w:w="0" w:type="dxa"/>
      <w:tblBorders>
        <w:top w:val="single" w:sz="8" w:space="0" w:color="71685C"/>
        <w:bottom w:val="single" w:sz="8" w:space="0" w:color="71685C"/>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685C"/>
          <w:left w:val="nil"/>
          <w:bottom w:val="single" w:sz="8" w:space="0" w:color="71685C"/>
          <w:right w:val="nil"/>
          <w:insideH w:val="nil"/>
          <w:insideV w:val="nil"/>
        </w:tcBorders>
      </w:tcPr>
    </w:tblStylePr>
    <w:tblStylePr w:type="lastRow">
      <w:pPr>
        <w:spacing w:before="0" w:after="0" w:line="240" w:lineRule="auto"/>
      </w:pPr>
      <w:rPr>
        <w:b/>
        <w:bCs/>
      </w:rPr>
      <w:tblPr/>
      <w:tcPr>
        <w:tcBorders>
          <w:top w:val="single" w:sz="8" w:space="0" w:color="71685C"/>
          <w:left w:val="nil"/>
          <w:bottom w:val="single" w:sz="8" w:space="0" w:color="71685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9D5"/>
      </w:tcPr>
    </w:tblStylePr>
    <w:tblStylePr w:type="band1Horz">
      <w:tblPr/>
      <w:tcPr>
        <w:tcBorders>
          <w:left w:val="nil"/>
          <w:right w:val="nil"/>
          <w:insideH w:val="nil"/>
          <w:insideV w:val="nil"/>
        </w:tcBorders>
        <w:shd w:val="clear" w:color="auto" w:fill="DDD9D5"/>
      </w:tcPr>
    </w:tblStylePr>
  </w:style>
  <w:style w:type="character" w:styleId="Hyperlink">
    <w:name w:val="Hyperlink"/>
    <w:unhideWhenUsed/>
    <w:rsid w:val="00554D9C"/>
    <w:rPr>
      <w:color w:val="0000FF"/>
      <w:u w:val="single"/>
    </w:rPr>
  </w:style>
  <w:style w:type="character" w:customStyle="1" w:styleId="name">
    <w:name w:val="name"/>
    <w:basedOn w:val="DefaultParagraphFont"/>
    <w:rsid w:val="00554D9C"/>
  </w:style>
  <w:style w:type="character" w:customStyle="1" w:styleId="xref-sep">
    <w:name w:val="xref-sep"/>
    <w:basedOn w:val="DefaultParagraphFont"/>
    <w:rsid w:val="00554D9C"/>
  </w:style>
  <w:style w:type="character" w:styleId="HTMLCite">
    <w:name w:val="HTML Cite"/>
    <w:uiPriority w:val="99"/>
    <w:semiHidden/>
    <w:unhideWhenUsed/>
    <w:rsid w:val="00554D9C"/>
    <w:rPr>
      <w:i/>
      <w:iCs/>
    </w:rPr>
  </w:style>
  <w:style w:type="character" w:customStyle="1" w:styleId="slug-pub-date">
    <w:name w:val="slug-pub-date"/>
    <w:basedOn w:val="DefaultParagraphFont"/>
    <w:rsid w:val="00554D9C"/>
  </w:style>
  <w:style w:type="character" w:customStyle="1" w:styleId="slug-vol">
    <w:name w:val="slug-vol"/>
    <w:basedOn w:val="DefaultParagraphFont"/>
    <w:rsid w:val="00554D9C"/>
  </w:style>
  <w:style w:type="character" w:customStyle="1" w:styleId="slug-issue">
    <w:name w:val="slug-issue"/>
    <w:basedOn w:val="DefaultParagraphFont"/>
    <w:rsid w:val="00554D9C"/>
  </w:style>
  <w:style w:type="character" w:customStyle="1" w:styleId="slug-pages">
    <w:name w:val="slug-pages"/>
    <w:basedOn w:val="DefaultParagraphFont"/>
    <w:rsid w:val="00554D9C"/>
  </w:style>
  <w:style w:type="character" w:customStyle="1" w:styleId="cit">
    <w:name w:val="cit"/>
    <w:basedOn w:val="DefaultParagraphFont"/>
    <w:rsid w:val="00237050"/>
  </w:style>
  <w:style w:type="character" w:customStyle="1" w:styleId="fm-vol-iss-date">
    <w:name w:val="fm-vol-iss-date"/>
    <w:basedOn w:val="DefaultParagraphFont"/>
    <w:rsid w:val="00237050"/>
  </w:style>
  <w:style w:type="character" w:customStyle="1" w:styleId="doi">
    <w:name w:val="doi"/>
    <w:basedOn w:val="DefaultParagraphFont"/>
    <w:rsid w:val="00237050"/>
  </w:style>
  <w:style w:type="character" w:customStyle="1" w:styleId="fm-citation-ids-label">
    <w:name w:val="fm-citation-ids-label"/>
    <w:basedOn w:val="DefaultParagraphFont"/>
    <w:rsid w:val="00237050"/>
  </w:style>
  <w:style w:type="character" w:customStyle="1" w:styleId="navlink">
    <w:name w:val="navlink"/>
    <w:basedOn w:val="DefaultParagraphFont"/>
    <w:rsid w:val="005E1391"/>
  </w:style>
  <w:style w:type="paragraph" w:styleId="FootnoteText">
    <w:name w:val="footnote text"/>
    <w:basedOn w:val="Normal"/>
    <w:link w:val="FootnoteTextChar"/>
    <w:uiPriority w:val="99"/>
    <w:semiHidden/>
    <w:unhideWhenUsed/>
    <w:rsid w:val="00EA0DA9"/>
    <w:pPr>
      <w:spacing w:after="0" w:line="240" w:lineRule="auto"/>
    </w:pPr>
    <w:rPr>
      <w:rFonts w:cs="Times New Roman"/>
      <w:sz w:val="20"/>
      <w:szCs w:val="20"/>
    </w:rPr>
  </w:style>
  <w:style w:type="character" w:customStyle="1" w:styleId="FootnoteTextChar">
    <w:name w:val="Footnote Text Char"/>
    <w:link w:val="FootnoteText"/>
    <w:uiPriority w:val="99"/>
    <w:semiHidden/>
    <w:rsid w:val="00EA0DA9"/>
    <w:rPr>
      <w:sz w:val="20"/>
      <w:szCs w:val="20"/>
    </w:rPr>
  </w:style>
  <w:style w:type="character" w:styleId="FootnoteReference">
    <w:name w:val="footnote reference"/>
    <w:uiPriority w:val="99"/>
    <w:semiHidden/>
    <w:unhideWhenUsed/>
    <w:rsid w:val="00EA0DA9"/>
    <w:rPr>
      <w:vertAlign w:val="superscript"/>
    </w:rPr>
  </w:style>
  <w:style w:type="character" w:customStyle="1" w:styleId="a">
    <w:name w:val="a"/>
    <w:basedOn w:val="DefaultParagraphFont"/>
    <w:rsid w:val="007F6E17"/>
  </w:style>
  <w:style w:type="character" w:customStyle="1" w:styleId="l6">
    <w:name w:val="l6"/>
    <w:basedOn w:val="DefaultParagraphFont"/>
    <w:rsid w:val="007F6E17"/>
  </w:style>
  <w:style w:type="character" w:customStyle="1" w:styleId="l7">
    <w:name w:val="l7"/>
    <w:basedOn w:val="DefaultParagraphFont"/>
    <w:rsid w:val="007F6E17"/>
  </w:style>
  <w:style w:type="paragraph" w:customStyle="1" w:styleId="EndNoteBibliographyTitle">
    <w:name w:val="EndNote Bibliography Title"/>
    <w:basedOn w:val="Normal"/>
    <w:link w:val="EndNoteBibliographyTitleChar"/>
    <w:rsid w:val="00C1324D"/>
    <w:pPr>
      <w:spacing w:after="0"/>
      <w:jc w:val="center"/>
    </w:pPr>
    <w:rPr>
      <w:rFonts w:ascii="Cambria" w:hAnsi="Cambria" w:cs="Times New Roman"/>
      <w:noProof/>
      <w:sz w:val="28"/>
      <w:szCs w:val="20"/>
    </w:rPr>
  </w:style>
  <w:style w:type="character" w:customStyle="1" w:styleId="ListParagraphChar">
    <w:name w:val="List Paragraph Char"/>
    <w:basedOn w:val="DefaultParagraphFont"/>
    <w:link w:val="ListParagraph"/>
    <w:uiPriority w:val="34"/>
    <w:rsid w:val="00C1324D"/>
  </w:style>
  <w:style w:type="character" w:customStyle="1" w:styleId="EndNoteBibliographyTitleChar">
    <w:name w:val="EndNote Bibliography Title Char"/>
    <w:link w:val="EndNoteBibliographyTitle"/>
    <w:rsid w:val="00C1324D"/>
    <w:rPr>
      <w:rFonts w:ascii="Cambria" w:hAnsi="Cambria"/>
      <w:noProof/>
      <w:sz w:val="28"/>
    </w:rPr>
  </w:style>
  <w:style w:type="paragraph" w:customStyle="1" w:styleId="EndNoteBibliography">
    <w:name w:val="EndNote Bibliography"/>
    <w:basedOn w:val="Normal"/>
    <w:link w:val="EndNoteBibliographyChar"/>
    <w:rsid w:val="00C1324D"/>
    <w:pPr>
      <w:spacing w:line="240" w:lineRule="auto"/>
    </w:pPr>
    <w:rPr>
      <w:rFonts w:ascii="Cambria" w:hAnsi="Cambria" w:cs="Times New Roman"/>
      <w:noProof/>
      <w:sz w:val="28"/>
      <w:szCs w:val="20"/>
    </w:rPr>
  </w:style>
  <w:style w:type="character" w:customStyle="1" w:styleId="EndNoteBibliographyChar">
    <w:name w:val="EndNote Bibliography Char"/>
    <w:link w:val="EndNoteBibliography"/>
    <w:rsid w:val="00C1324D"/>
    <w:rPr>
      <w:rFonts w:ascii="Cambria" w:hAnsi="Cambria"/>
      <w:noProof/>
      <w:sz w:val="28"/>
    </w:rPr>
  </w:style>
  <w:style w:type="table" w:styleId="TableGrid">
    <w:name w:val="Table Grid"/>
    <w:basedOn w:val="TableNormal"/>
    <w:uiPriority w:val="59"/>
    <w:rsid w:val="00D774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434B05"/>
    <w:rPr>
      <w:sz w:val="16"/>
      <w:szCs w:val="16"/>
    </w:rPr>
  </w:style>
  <w:style w:type="paragraph" w:styleId="CommentText">
    <w:name w:val="annotation text"/>
    <w:basedOn w:val="Normal"/>
    <w:link w:val="CommentTextChar"/>
    <w:uiPriority w:val="99"/>
    <w:semiHidden/>
    <w:unhideWhenUsed/>
    <w:rsid w:val="00434B05"/>
    <w:pPr>
      <w:spacing w:line="240" w:lineRule="auto"/>
    </w:pPr>
    <w:rPr>
      <w:rFonts w:cs="Times New Roman"/>
      <w:sz w:val="20"/>
      <w:szCs w:val="20"/>
    </w:rPr>
  </w:style>
  <w:style w:type="character" w:customStyle="1" w:styleId="CommentTextChar">
    <w:name w:val="Comment Text Char"/>
    <w:link w:val="CommentText"/>
    <w:uiPriority w:val="99"/>
    <w:semiHidden/>
    <w:rsid w:val="00434B05"/>
    <w:rPr>
      <w:sz w:val="20"/>
      <w:szCs w:val="20"/>
    </w:rPr>
  </w:style>
  <w:style w:type="paragraph" w:styleId="CommentSubject">
    <w:name w:val="annotation subject"/>
    <w:basedOn w:val="CommentText"/>
    <w:next w:val="CommentText"/>
    <w:link w:val="CommentSubjectChar"/>
    <w:uiPriority w:val="99"/>
    <w:semiHidden/>
    <w:unhideWhenUsed/>
    <w:rsid w:val="00434B05"/>
    <w:rPr>
      <w:b/>
      <w:bCs/>
    </w:rPr>
  </w:style>
  <w:style w:type="character" w:customStyle="1" w:styleId="CommentSubjectChar">
    <w:name w:val="Comment Subject Char"/>
    <w:link w:val="CommentSubject"/>
    <w:uiPriority w:val="99"/>
    <w:semiHidden/>
    <w:rsid w:val="00434B05"/>
    <w:rPr>
      <w:b/>
      <w:bCs/>
      <w:sz w:val="20"/>
      <w:szCs w:val="20"/>
    </w:rPr>
  </w:style>
  <w:style w:type="paragraph" w:styleId="Header">
    <w:name w:val="header"/>
    <w:basedOn w:val="Normal"/>
    <w:link w:val="HeaderChar"/>
    <w:uiPriority w:val="99"/>
    <w:unhideWhenUsed/>
    <w:rsid w:val="002B2F68"/>
    <w:pPr>
      <w:tabs>
        <w:tab w:val="center" w:pos="4513"/>
        <w:tab w:val="right" w:pos="9026"/>
      </w:tabs>
    </w:pPr>
    <w:rPr>
      <w:rFonts w:cs="Times New Roman"/>
    </w:rPr>
  </w:style>
  <w:style w:type="character" w:customStyle="1" w:styleId="HeaderChar">
    <w:name w:val="Header Char"/>
    <w:link w:val="Header"/>
    <w:uiPriority w:val="99"/>
    <w:rsid w:val="002B2F68"/>
    <w:rPr>
      <w:sz w:val="22"/>
      <w:szCs w:val="22"/>
      <w:lang w:val="en-US" w:eastAsia="en-US"/>
    </w:rPr>
  </w:style>
  <w:style w:type="paragraph" w:styleId="Footer">
    <w:name w:val="footer"/>
    <w:basedOn w:val="Normal"/>
    <w:link w:val="FooterChar"/>
    <w:uiPriority w:val="99"/>
    <w:semiHidden/>
    <w:unhideWhenUsed/>
    <w:rsid w:val="002B2F68"/>
    <w:pPr>
      <w:tabs>
        <w:tab w:val="center" w:pos="4513"/>
        <w:tab w:val="right" w:pos="9026"/>
      </w:tabs>
    </w:pPr>
    <w:rPr>
      <w:rFonts w:cs="Times New Roman"/>
    </w:rPr>
  </w:style>
  <w:style w:type="character" w:customStyle="1" w:styleId="FooterChar">
    <w:name w:val="Footer Char"/>
    <w:link w:val="Footer"/>
    <w:uiPriority w:val="99"/>
    <w:semiHidden/>
    <w:rsid w:val="002B2F68"/>
    <w:rPr>
      <w:sz w:val="22"/>
      <w:szCs w:val="22"/>
      <w:lang w:val="en-US" w:eastAsia="en-US"/>
    </w:rPr>
  </w:style>
  <w:style w:type="character" w:customStyle="1" w:styleId="msonormal0">
    <w:name w:val="msonormal0"/>
    <w:rsid w:val="002B2F68"/>
  </w:style>
  <w:style w:type="character" w:customStyle="1" w:styleId="Absatz-Standardschriftart">
    <w:name w:val="Absatz-Standardschriftart"/>
    <w:rsid w:val="002B2F68"/>
  </w:style>
</w:styles>
</file>

<file path=word/webSettings.xml><?xml version="1.0" encoding="utf-8"?>
<w:webSettings xmlns:r="http://schemas.openxmlformats.org/officeDocument/2006/relationships" xmlns:w="http://schemas.openxmlformats.org/wordprocessingml/2006/main">
  <w:divs>
    <w:div w:id="40522085">
      <w:bodyDiv w:val="1"/>
      <w:marLeft w:val="0"/>
      <w:marRight w:val="0"/>
      <w:marTop w:val="0"/>
      <w:marBottom w:val="0"/>
      <w:divBdr>
        <w:top w:val="none" w:sz="0" w:space="0" w:color="auto"/>
        <w:left w:val="none" w:sz="0" w:space="0" w:color="auto"/>
        <w:bottom w:val="none" w:sz="0" w:space="0" w:color="auto"/>
        <w:right w:val="none" w:sz="0" w:space="0" w:color="auto"/>
      </w:divBdr>
      <w:divsChild>
        <w:div w:id="151678350">
          <w:marLeft w:val="0"/>
          <w:marRight w:val="0"/>
          <w:marTop w:val="0"/>
          <w:marBottom w:val="0"/>
          <w:divBdr>
            <w:top w:val="none" w:sz="0" w:space="0" w:color="auto"/>
            <w:left w:val="none" w:sz="0" w:space="0" w:color="auto"/>
            <w:bottom w:val="none" w:sz="0" w:space="0" w:color="auto"/>
            <w:right w:val="none" w:sz="0" w:space="0" w:color="auto"/>
          </w:divBdr>
        </w:div>
        <w:div w:id="592399005">
          <w:marLeft w:val="0"/>
          <w:marRight w:val="0"/>
          <w:marTop w:val="0"/>
          <w:marBottom w:val="0"/>
          <w:divBdr>
            <w:top w:val="none" w:sz="0" w:space="0" w:color="auto"/>
            <w:left w:val="none" w:sz="0" w:space="0" w:color="auto"/>
            <w:bottom w:val="none" w:sz="0" w:space="0" w:color="auto"/>
            <w:right w:val="none" w:sz="0" w:space="0" w:color="auto"/>
          </w:divBdr>
        </w:div>
      </w:divsChild>
    </w:div>
    <w:div w:id="296766165">
      <w:bodyDiv w:val="1"/>
      <w:marLeft w:val="0"/>
      <w:marRight w:val="0"/>
      <w:marTop w:val="0"/>
      <w:marBottom w:val="0"/>
      <w:divBdr>
        <w:top w:val="none" w:sz="0" w:space="0" w:color="auto"/>
        <w:left w:val="none" w:sz="0" w:space="0" w:color="auto"/>
        <w:bottom w:val="none" w:sz="0" w:space="0" w:color="auto"/>
        <w:right w:val="none" w:sz="0" w:space="0" w:color="auto"/>
      </w:divBdr>
    </w:div>
    <w:div w:id="349601671">
      <w:bodyDiv w:val="1"/>
      <w:marLeft w:val="0"/>
      <w:marRight w:val="0"/>
      <w:marTop w:val="0"/>
      <w:marBottom w:val="0"/>
      <w:divBdr>
        <w:top w:val="none" w:sz="0" w:space="0" w:color="auto"/>
        <w:left w:val="none" w:sz="0" w:space="0" w:color="auto"/>
        <w:bottom w:val="none" w:sz="0" w:space="0" w:color="auto"/>
        <w:right w:val="none" w:sz="0" w:space="0" w:color="auto"/>
      </w:divBdr>
    </w:div>
    <w:div w:id="480773340">
      <w:bodyDiv w:val="1"/>
      <w:marLeft w:val="0"/>
      <w:marRight w:val="0"/>
      <w:marTop w:val="0"/>
      <w:marBottom w:val="0"/>
      <w:divBdr>
        <w:top w:val="none" w:sz="0" w:space="0" w:color="auto"/>
        <w:left w:val="none" w:sz="0" w:space="0" w:color="auto"/>
        <w:bottom w:val="none" w:sz="0" w:space="0" w:color="auto"/>
        <w:right w:val="none" w:sz="0" w:space="0" w:color="auto"/>
      </w:divBdr>
      <w:divsChild>
        <w:div w:id="353576066">
          <w:marLeft w:val="0"/>
          <w:marRight w:val="0"/>
          <w:marTop w:val="0"/>
          <w:marBottom w:val="0"/>
          <w:divBdr>
            <w:top w:val="none" w:sz="0" w:space="0" w:color="auto"/>
            <w:left w:val="none" w:sz="0" w:space="0" w:color="auto"/>
            <w:bottom w:val="none" w:sz="0" w:space="0" w:color="auto"/>
            <w:right w:val="none" w:sz="0" w:space="0" w:color="auto"/>
          </w:divBdr>
        </w:div>
        <w:div w:id="1881818384">
          <w:marLeft w:val="0"/>
          <w:marRight w:val="0"/>
          <w:marTop w:val="0"/>
          <w:marBottom w:val="0"/>
          <w:divBdr>
            <w:top w:val="none" w:sz="0" w:space="0" w:color="auto"/>
            <w:left w:val="none" w:sz="0" w:space="0" w:color="auto"/>
            <w:bottom w:val="none" w:sz="0" w:space="0" w:color="auto"/>
            <w:right w:val="none" w:sz="0" w:space="0" w:color="auto"/>
          </w:divBdr>
        </w:div>
      </w:divsChild>
    </w:div>
    <w:div w:id="610404304">
      <w:bodyDiv w:val="1"/>
      <w:marLeft w:val="0"/>
      <w:marRight w:val="0"/>
      <w:marTop w:val="0"/>
      <w:marBottom w:val="0"/>
      <w:divBdr>
        <w:top w:val="none" w:sz="0" w:space="0" w:color="auto"/>
        <w:left w:val="none" w:sz="0" w:space="0" w:color="auto"/>
        <w:bottom w:val="none" w:sz="0" w:space="0" w:color="auto"/>
        <w:right w:val="none" w:sz="0" w:space="0" w:color="auto"/>
      </w:divBdr>
      <w:divsChild>
        <w:div w:id="1896966432">
          <w:marLeft w:val="0"/>
          <w:marRight w:val="0"/>
          <w:marTop w:val="0"/>
          <w:marBottom w:val="0"/>
          <w:divBdr>
            <w:top w:val="none" w:sz="0" w:space="0" w:color="auto"/>
            <w:left w:val="none" w:sz="0" w:space="0" w:color="auto"/>
            <w:bottom w:val="none" w:sz="0" w:space="0" w:color="auto"/>
            <w:right w:val="none" w:sz="0" w:space="0" w:color="auto"/>
          </w:divBdr>
        </w:div>
      </w:divsChild>
    </w:div>
    <w:div w:id="617302963">
      <w:bodyDiv w:val="1"/>
      <w:marLeft w:val="0"/>
      <w:marRight w:val="0"/>
      <w:marTop w:val="0"/>
      <w:marBottom w:val="0"/>
      <w:divBdr>
        <w:top w:val="none" w:sz="0" w:space="0" w:color="auto"/>
        <w:left w:val="none" w:sz="0" w:space="0" w:color="auto"/>
        <w:bottom w:val="none" w:sz="0" w:space="0" w:color="auto"/>
        <w:right w:val="none" w:sz="0" w:space="0" w:color="auto"/>
      </w:divBdr>
    </w:div>
    <w:div w:id="742071454">
      <w:bodyDiv w:val="1"/>
      <w:marLeft w:val="0"/>
      <w:marRight w:val="0"/>
      <w:marTop w:val="0"/>
      <w:marBottom w:val="0"/>
      <w:divBdr>
        <w:top w:val="none" w:sz="0" w:space="0" w:color="auto"/>
        <w:left w:val="none" w:sz="0" w:space="0" w:color="auto"/>
        <w:bottom w:val="none" w:sz="0" w:space="0" w:color="auto"/>
        <w:right w:val="none" w:sz="0" w:space="0" w:color="auto"/>
      </w:divBdr>
      <w:divsChild>
        <w:div w:id="979116512">
          <w:marLeft w:val="0"/>
          <w:marRight w:val="0"/>
          <w:marTop w:val="0"/>
          <w:marBottom w:val="0"/>
          <w:divBdr>
            <w:top w:val="none" w:sz="0" w:space="0" w:color="auto"/>
            <w:left w:val="none" w:sz="0" w:space="0" w:color="auto"/>
            <w:bottom w:val="none" w:sz="0" w:space="0" w:color="auto"/>
            <w:right w:val="none" w:sz="0" w:space="0" w:color="auto"/>
          </w:divBdr>
          <w:divsChild>
            <w:div w:id="85380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74114">
      <w:bodyDiv w:val="1"/>
      <w:marLeft w:val="0"/>
      <w:marRight w:val="0"/>
      <w:marTop w:val="0"/>
      <w:marBottom w:val="0"/>
      <w:divBdr>
        <w:top w:val="none" w:sz="0" w:space="0" w:color="auto"/>
        <w:left w:val="none" w:sz="0" w:space="0" w:color="auto"/>
        <w:bottom w:val="none" w:sz="0" w:space="0" w:color="auto"/>
        <w:right w:val="none" w:sz="0" w:space="0" w:color="auto"/>
      </w:divBdr>
      <w:divsChild>
        <w:div w:id="45110773">
          <w:marLeft w:val="0"/>
          <w:marRight w:val="0"/>
          <w:marTop w:val="0"/>
          <w:marBottom w:val="0"/>
          <w:divBdr>
            <w:top w:val="none" w:sz="0" w:space="0" w:color="auto"/>
            <w:left w:val="none" w:sz="0" w:space="0" w:color="auto"/>
            <w:bottom w:val="none" w:sz="0" w:space="0" w:color="auto"/>
            <w:right w:val="none" w:sz="0" w:space="0" w:color="auto"/>
          </w:divBdr>
        </w:div>
      </w:divsChild>
    </w:div>
    <w:div w:id="840123169">
      <w:bodyDiv w:val="1"/>
      <w:marLeft w:val="0"/>
      <w:marRight w:val="0"/>
      <w:marTop w:val="0"/>
      <w:marBottom w:val="0"/>
      <w:divBdr>
        <w:top w:val="none" w:sz="0" w:space="0" w:color="auto"/>
        <w:left w:val="none" w:sz="0" w:space="0" w:color="auto"/>
        <w:bottom w:val="none" w:sz="0" w:space="0" w:color="auto"/>
        <w:right w:val="none" w:sz="0" w:space="0" w:color="auto"/>
      </w:divBdr>
    </w:div>
    <w:div w:id="964578436">
      <w:bodyDiv w:val="1"/>
      <w:marLeft w:val="0"/>
      <w:marRight w:val="0"/>
      <w:marTop w:val="0"/>
      <w:marBottom w:val="0"/>
      <w:divBdr>
        <w:top w:val="none" w:sz="0" w:space="0" w:color="auto"/>
        <w:left w:val="none" w:sz="0" w:space="0" w:color="auto"/>
        <w:bottom w:val="none" w:sz="0" w:space="0" w:color="auto"/>
        <w:right w:val="none" w:sz="0" w:space="0" w:color="auto"/>
      </w:divBdr>
      <w:divsChild>
        <w:div w:id="1052850216">
          <w:marLeft w:val="0"/>
          <w:marRight w:val="0"/>
          <w:marTop w:val="0"/>
          <w:marBottom w:val="0"/>
          <w:divBdr>
            <w:top w:val="none" w:sz="0" w:space="0" w:color="auto"/>
            <w:left w:val="none" w:sz="0" w:space="0" w:color="auto"/>
            <w:bottom w:val="none" w:sz="0" w:space="0" w:color="auto"/>
            <w:right w:val="none" w:sz="0" w:space="0" w:color="auto"/>
          </w:divBdr>
          <w:divsChild>
            <w:div w:id="2030177739">
              <w:marLeft w:val="0"/>
              <w:marRight w:val="0"/>
              <w:marTop w:val="0"/>
              <w:marBottom w:val="0"/>
              <w:divBdr>
                <w:top w:val="none" w:sz="0" w:space="0" w:color="auto"/>
                <w:left w:val="none" w:sz="0" w:space="0" w:color="auto"/>
                <w:bottom w:val="none" w:sz="0" w:space="0" w:color="auto"/>
                <w:right w:val="none" w:sz="0" w:space="0" w:color="auto"/>
              </w:divBdr>
            </w:div>
          </w:divsChild>
        </w:div>
        <w:div w:id="1213344335">
          <w:marLeft w:val="0"/>
          <w:marRight w:val="0"/>
          <w:marTop w:val="0"/>
          <w:marBottom w:val="0"/>
          <w:divBdr>
            <w:top w:val="none" w:sz="0" w:space="0" w:color="auto"/>
            <w:left w:val="none" w:sz="0" w:space="0" w:color="auto"/>
            <w:bottom w:val="none" w:sz="0" w:space="0" w:color="auto"/>
            <w:right w:val="none" w:sz="0" w:space="0" w:color="auto"/>
          </w:divBdr>
          <w:divsChild>
            <w:div w:id="1159539273">
              <w:marLeft w:val="0"/>
              <w:marRight w:val="0"/>
              <w:marTop w:val="0"/>
              <w:marBottom w:val="0"/>
              <w:divBdr>
                <w:top w:val="none" w:sz="0" w:space="0" w:color="auto"/>
                <w:left w:val="none" w:sz="0" w:space="0" w:color="auto"/>
                <w:bottom w:val="none" w:sz="0" w:space="0" w:color="auto"/>
                <w:right w:val="none" w:sz="0" w:space="0" w:color="auto"/>
              </w:divBdr>
              <w:divsChild>
                <w:div w:id="1228417933">
                  <w:marLeft w:val="0"/>
                  <w:marRight w:val="0"/>
                  <w:marTop w:val="0"/>
                  <w:marBottom w:val="0"/>
                  <w:divBdr>
                    <w:top w:val="none" w:sz="0" w:space="0" w:color="auto"/>
                    <w:left w:val="none" w:sz="0" w:space="0" w:color="auto"/>
                    <w:bottom w:val="none" w:sz="0" w:space="0" w:color="auto"/>
                    <w:right w:val="none" w:sz="0" w:space="0" w:color="auto"/>
                  </w:divBdr>
                </w:div>
              </w:divsChild>
            </w:div>
            <w:div w:id="15974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0919">
      <w:bodyDiv w:val="1"/>
      <w:marLeft w:val="0"/>
      <w:marRight w:val="0"/>
      <w:marTop w:val="0"/>
      <w:marBottom w:val="0"/>
      <w:divBdr>
        <w:top w:val="none" w:sz="0" w:space="0" w:color="auto"/>
        <w:left w:val="none" w:sz="0" w:space="0" w:color="auto"/>
        <w:bottom w:val="none" w:sz="0" w:space="0" w:color="auto"/>
        <w:right w:val="none" w:sz="0" w:space="0" w:color="auto"/>
      </w:divBdr>
    </w:div>
    <w:div w:id="1073621681">
      <w:bodyDiv w:val="1"/>
      <w:marLeft w:val="0"/>
      <w:marRight w:val="0"/>
      <w:marTop w:val="0"/>
      <w:marBottom w:val="0"/>
      <w:divBdr>
        <w:top w:val="none" w:sz="0" w:space="0" w:color="auto"/>
        <w:left w:val="none" w:sz="0" w:space="0" w:color="auto"/>
        <w:bottom w:val="none" w:sz="0" w:space="0" w:color="auto"/>
        <w:right w:val="none" w:sz="0" w:space="0" w:color="auto"/>
      </w:divBdr>
    </w:div>
    <w:div w:id="1102383377">
      <w:bodyDiv w:val="1"/>
      <w:marLeft w:val="0"/>
      <w:marRight w:val="0"/>
      <w:marTop w:val="0"/>
      <w:marBottom w:val="0"/>
      <w:divBdr>
        <w:top w:val="none" w:sz="0" w:space="0" w:color="auto"/>
        <w:left w:val="none" w:sz="0" w:space="0" w:color="auto"/>
        <w:bottom w:val="none" w:sz="0" w:space="0" w:color="auto"/>
        <w:right w:val="none" w:sz="0" w:space="0" w:color="auto"/>
      </w:divBdr>
    </w:div>
    <w:div w:id="1123646277">
      <w:bodyDiv w:val="1"/>
      <w:marLeft w:val="0"/>
      <w:marRight w:val="0"/>
      <w:marTop w:val="0"/>
      <w:marBottom w:val="0"/>
      <w:divBdr>
        <w:top w:val="none" w:sz="0" w:space="0" w:color="auto"/>
        <w:left w:val="none" w:sz="0" w:space="0" w:color="auto"/>
        <w:bottom w:val="none" w:sz="0" w:space="0" w:color="auto"/>
        <w:right w:val="none" w:sz="0" w:space="0" w:color="auto"/>
      </w:divBdr>
      <w:divsChild>
        <w:div w:id="56326933">
          <w:marLeft w:val="0"/>
          <w:marRight w:val="0"/>
          <w:marTop w:val="0"/>
          <w:marBottom w:val="0"/>
          <w:divBdr>
            <w:top w:val="none" w:sz="0" w:space="0" w:color="auto"/>
            <w:left w:val="none" w:sz="0" w:space="0" w:color="auto"/>
            <w:bottom w:val="none" w:sz="0" w:space="0" w:color="auto"/>
            <w:right w:val="none" w:sz="0" w:space="0" w:color="auto"/>
          </w:divBdr>
        </w:div>
        <w:div w:id="123080659">
          <w:marLeft w:val="0"/>
          <w:marRight w:val="0"/>
          <w:marTop w:val="0"/>
          <w:marBottom w:val="0"/>
          <w:divBdr>
            <w:top w:val="none" w:sz="0" w:space="0" w:color="auto"/>
            <w:left w:val="none" w:sz="0" w:space="0" w:color="auto"/>
            <w:bottom w:val="none" w:sz="0" w:space="0" w:color="auto"/>
            <w:right w:val="none" w:sz="0" w:space="0" w:color="auto"/>
          </w:divBdr>
        </w:div>
        <w:div w:id="275253770">
          <w:marLeft w:val="0"/>
          <w:marRight w:val="0"/>
          <w:marTop w:val="0"/>
          <w:marBottom w:val="0"/>
          <w:divBdr>
            <w:top w:val="none" w:sz="0" w:space="0" w:color="auto"/>
            <w:left w:val="none" w:sz="0" w:space="0" w:color="auto"/>
            <w:bottom w:val="none" w:sz="0" w:space="0" w:color="auto"/>
            <w:right w:val="none" w:sz="0" w:space="0" w:color="auto"/>
          </w:divBdr>
        </w:div>
        <w:div w:id="511645713">
          <w:marLeft w:val="0"/>
          <w:marRight w:val="0"/>
          <w:marTop w:val="0"/>
          <w:marBottom w:val="0"/>
          <w:divBdr>
            <w:top w:val="none" w:sz="0" w:space="0" w:color="auto"/>
            <w:left w:val="none" w:sz="0" w:space="0" w:color="auto"/>
            <w:bottom w:val="none" w:sz="0" w:space="0" w:color="auto"/>
            <w:right w:val="none" w:sz="0" w:space="0" w:color="auto"/>
          </w:divBdr>
        </w:div>
        <w:div w:id="573125144">
          <w:marLeft w:val="0"/>
          <w:marRight w:val="0"/>
          <w:marTop w:val="0"/>
          <w:marBottom w:val="0"/>
          <w:divBdr>
            <w:top w:val="none" w:sz="0" w:space="0" w:color="auto"/>
            <w:left w:val="none" w:sz="0" w:space="0" w:color="auto"/>
            <w:bottom w:val="none" w:sz="0" w:space="0" w:color="auto"/>
            <w:right w:val="none" w:sz="0" w:space="0" w:color="auto"/>
          </w:divBdr>
        </w:div>
        <w:div w:id="630668810">
          <w:marLeft w:val="0"/>
          <w:marRight w:val="0"/>
          <w:marTop w:val="0"/>
          <w:marBottom w:val="0"/>
          <w:divBdr>
            <w:top w:val="none" w:sz="0" w:space="0" w:color="auto"/>
            <w:left w:val="none" w:sz="0" w:space="0" w:color="auto"/>
            <w:bottom w:val="none" w:sz="0" w:space="0" w:color="auto"/>
            <w:right w:val="none" w:sz="0" w:space="0" w:color="auto"/>
          </w:divBdr>
        </w:div>
        <w:div w:id="714738661">
          <w:marLeft w:val="0"/>
          <w:marRight w:val="0"/>
          <w:marTop w:val="0"/>
          <w:marBottom w:val="0"/>
          <w:divBdr>
            <w:top w:val="none" w:sz="0" w:space="0" w:color="auto"/>
            <w:left w:val="none" w:sz="0" w:space="0" w:color="auto"/>
            <w:bottom w:val="none" w:sz="0" w:space="0" w:color="auto"/>
            <w:right w:val="none" w:sz="0" w:space="0" w:color="auto"/>
          </w:divBdr>
        </w:div>
        <w:div w:id="733508829">
          <w:marLeft w:val="0"/>
          <w:marRight w:val="0"/>
          <w:marTop w:val="0"/>
          <w:marBottom w:val="0"/>
          <w:divBdr>
            <w:top w:val="none" w:sz="0" w:space="0" w:color="auto"/>
            <w:left w:val="none" w:sz="0" w:space="0" w:color="auto"/>
            <w:bottom w:val="none" w:sz="0" w:space="0" w:color="auto"/>
            <w:right w:val="none" w:sz="0" w:space="0" w:color="auto"/>
          </w:divBdr>
        </w:div>
        <w:div w:id="959535174">
          <w:marLeft w:val="0"/>
          <w:marRight w:val="0"/>
          <w:marTop w:val="0"/>
          <w:marBottom w:val="0"/>
          <w:divBdr>
            <w:top w:val="none" w:sz="0" w:space="0" w:color="auto"/>
            <w:left w:val="none" w:sz="0" w:space="0" w:color="auto"/>
            <w:bottom w:val="none" w:sz="0" w:space="0" w:color="auto"/>
            <w:right w:val="none" w:sz="0" w:space="0" w:color="auto"/>
          </w:divBdr>
        </w:div>
        <w:div w:id="967513478">
          <w:marLeft w:val="0"/>
          <w:marRight w:val="0"/>
          <w:marTop w:val="0"/>
          <w:marBottom w:val="0"/>
          <w:divBdr>
            <w:top w:val="none" w:sz="0" w:space="0" w:color="auto"/>
            <w:left w:val="none" w:sz="0" w:space="0" w:color="auto"/>
            <w:bottom w:val="none" w:sz="0" w:space="0" w:color="auto"/>
            <w:right w:val="none" w:sz="0" w:space="0" w:color="auto"/>
          </w:divBdr>
        </w:div>
        <w:div w:id="976180987">
          <w:marLeft w:val="0"/>
          <w:marRight w:val="0"/>
          <w:marTop w:val="0"/>
          <w:marBottom w:val="0"/>
          <w:divBdr>
            <w:top w:val="none" w:sz="0" w:space="0" w:color="auto"/>
            <w:left w:val="none" w:sz="0" w:space="0" w:color="auto"/>
            <w:bottom w:val="none" w:sz="0" w:space="0" w:color="auto"/>
            <w:right w:val="none" w:sz="0" w:space="0" w:color="auto"/>
          </w:divBdr>
        </w:div>
        <w:div w:id="1067806581">
          <w:marLeft w:val="0"/>
          <w:marRight w:val="0"/>
          <w:marTop w:val="0"/>
          <w:marBottom w:val="0"/>
          <w:divBdr>
            <w:top w:val="none" w:sz="0" w:space="0" w:color="auto"/>
            <w:left w:val="none" w:sz="0" w:space="0" w:color="auto"/>
            <w:bottom w:val="none" w:sz="0" w:space="0" w:color="auto"/>
            <w:right w:val="none" w:sz="0" w:space="0" w:color="auto"/>
          </w:divBdr>
        </w:div>
        <w:div w:id="1133863714">
          <w:marLeft w:val="0"/>
          <w:marRight w:val="0"/>
          <w:marTop w:val="0"/>
          <w:marBottom w:val="0"/>
          <w:divBdr>
            <w:top w:val="none" w:sz="0" w:space="0" w:color="auto"/>
            <w:left w:val="none" w:sz="0" w:space="0" w:color="auto"/>
            <w:bottom w:val="none" w:sz="0" w:space="0" w:color="auto"/>
            <w:right w:val="none" w:sz="0" w:space="0" w:color="auto"/>
          </w:divBdr>
        </w:div>
        <w:div w:id="1281379200">
          <w:marLeft w:val="0"/>
          <w:marRight w:val="0"/>
          <w:marTop w:val="0"/>
          <w:marBottom w:val="0"/>
          <w:divBdr>
            <w:top w:val="none" w:sz="0" w:space="0" w:color="auto"/>
            <w:left w:val="none" w:sz="0" w:space="0" w:color="auto"/>
            <w:bottom w:val="none" w:sz="0" w:space="0" w:color="auto"/>
            <w:right w:val="none" w:sz="0" w:space="0" w:color="auto"/>
          </w:divBdr>
        </w:div>
        <w:div w:id="1349679945">
          <w:marLeft w:val="0"/>
          <w:marRight w:val="0"/>
          <w:marTop w:val="0"/>
          <w:marBottom w:val="0"/>
          <w:divBdr>
            <w:top w:val="none" w:sz="0" w:space="0" w:color="auto"/>
            <w:left w:val="none" w:sz="0" w:space="0" w:color="auto"/>
            <w:bottom w:val="none" w:sz="0" w:space="0" w:color="auto"/>
            <w:right w:val="none" w:sz="0" w:space="0" w:color="auto"/>
          </w:divBdr>
        </w:div>
        <w:div w:id="1461723368">
          <w:marLeft w:val="0"/>
          <w:marRight w:val="0"/>
          <w:marTop w:val="0"/>
          <w:marBottom w:val="0"/>
          <w:divBdr>
            <w:top w:val="none" w:sz="0" w:space="0" w:color="auto"/>
            <w:left w:val="none" w:sz="0" w:space="0" w:color="auto"/>
            <w:bottom w:val="none" w:sz="0" w:space="0" w:color="auto"/>
            <w:right w:val="none" w:sz="0" w:space="0" w:color="auto"/>
          </w:divBdr>
        </w:div>
        <w:div w:id="1606227962">
          <w:marLeft w:val="0"/>
          <w:marRight w:val="0"/>
          <w:marTop w:val="0"/>
          <w:marBottom w:val="0"/>
          <w:divBdr>
            <w:top w:val="none" w:sz="0" w:space="0" w:color="auto"/>
            <w:left w:val="none" w:sz="0" w:space="0" w:color="auto"/>
            <w:bottom w:val="none" w:sz="0" w:space="0" w:color="auto"/>
            <w:right w:val="none" w:sz="0" w:space="0" w:color="auto"/>
          </w:divBdr>
        </w:div>
        <w:div w:id="1814134760">
          <w:marLeft w:val="0"/>
          <w:marRight w:val="0"/>
          <w:marTop w:val="0"/>
          <w:marBottom w:val="0"/>
          <w:divBdr>
            <w:top w:val="none" w:sz="0" w:space="0" w:color="auto"/>
            <w:left w:val="none" w:sz="0" w:space="0" w:color="auto"/>
            <w:bottom w:val="none" w:sz="0" w:space="0" w:color="auto"/>
            <w:right w:val="none" w:sz="0" w:space="0" w:color="auto"/>
          </w:divBdr>
        </w:div>
        <w:div w:id="1901089652">
          <w:marLeft w:val="0"/>
          <w:marRight w:val="0"/>
          <w:marTop w:val="0"/>
          <w:marBottom w:val="0"/>
          <w:divBdr>
            <w:top w:val="none" w:sz="0" w:space="0" w:color="auto"/>
            <w:left w:val="none" w:sz="0" w:space="0" w:color="auto"/>
            <w:bottom w:val="none" w:sz="0" w:space="0" w:color="auto"/>
            <w:right w:val="none" w:sz="0" w:space="0" w:color="auto"/>
          </w:divBdr>
        </w:div>
        <w:div w:id="1933706259">
          <w:marLeft w:val="0"/>
          <w:marRight w:val="0"/>
          <w:marTop w:val="0"/>
          <w:marBottom w:val="0"/>
          <w:divBdr>
            <w:top w:val="none" w:sz="0" w:space="0" w:color="auto"/>
            <w:left w:val="none" w:sz="0" w:space="0" w:color="auto"/>
            <w:bottom w:val="none" w:sz="0" w:space="0" w:color="auto"/>
            <w:right w:val="none" w:sz="0" w:space="0" w:color="auto"/>
          </w:divBdr>
        </w:div>
        <w:div w:id="1983539022">
          <w:marLeft w:val="0"/>
          <w:marRight w:val="0"/>
          <w:marTop w:val="0"/>
          <w:marBottom w:val="0"/>
          <w:divBdr>
            <w:top w:val="none" w:sz="0" w:space="0" w:color="auto"/>
            <w:left w:val="none" w:sz="0" w:space="0" w:color="auto"/>
            <w:bottom w:val="none" w:sz="0" w:space="0" w:color="auto"/>
            <w:right w:val="none" w:sz="0" w:space="0" w:color="auto"/>
          </w:divBdr>
        </w:div>
      </w:divsChild>
    </w:div>
    <w:div w:id="1174763082">
      <w:bodyDiv w:val="1"/>
      <w:marLeft w:val="0"/>
      <w:marRight w:val="0"/>
      <w:marTop w:val="0"/>
      <w:marBottom w:val="0"/>
      <w:divBdr>
        <w:top w:val="none" w:sz="0" w:space="0" w:color="auto"/>
        <w:left w:val="none" w:sz="0" w:space="0" w:color="auto"/>
        <w:bottom w:val="none" w:sz="0" w:space="0" w:color="auto"/>
        <w:right w:val="none" w:sz="0" w:space="0" w:color="auto"/>
      </w:divBdr>
      <w:divsChild>
        <w:div w:id="1504324212">
          <w:marLeft w:val="0"/>
          <w:marRight w:val="0"/>
          <w:marTop w:val="0"/>
          <w:marBottom w:val="0"/>
          <w:divBdr>
            <w:top w:val="none" w:sz="0" w:space="0" w:color="auto"/>
            <w:left w:val="none" w:sz="0" w:space="0" w:color="auto"/>
            <w:bottom w:val="none" w:sz="0" w:space="0" w:color="auto"/>
            <w:right w:val="none" w:sz="0" w:space="0" w:color="auto"/>
          </w:divBdr>
          <w:divsChild>
            <w:div w:id="12251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3293">
      <w:bodyDiv w:val="1"/>
      <w:marLeft w:val="0"/>
      <w:marRight w:val="0"/>
      <w:marTop w:val="0"/>
      <w:marBottom w:val="0"/>
      <w:divBdr>
        <w:top w:val="none" w:sz="0" w:space="0" w:color="auto"/>
        <w:left w:val="none" w:sz="0" w:space="0" w:color="auto"/>
        <w:bottom w:val="none" w:sz="0" w:space="0" w:color="auto"/>
        <w:right w:val="none" w:sz="0" w:space="0" w:color="auto"/>
      </w:divBdr>
      <w:divsChild>
        <w:div w:id="58481047">
          <w:marLeft w:val="0"/>
          <w:marRight w:val="0"/>
          <w:marTop w:val="0"/>
          <w:marBottom w:val="0"/>
          <w:divBdr>
            <w:top w:val="none" w:sz="0" w:space="0" w:color="auto"/>
            <w:left w:val="none" w:sz="0" w:space="0" w:color="auto"/>
            <w:bottom w:val="none" w:sz="0" w:space="0" w:color="auto"/>
            <w:right w:val="none" w:sz="0" w:space="0" w:color="auto"/>
          </w:divBdr>
        </w:div>
        <w:div w:id="84810275">
          <w:marLeft w:val="0"/>
          <w:marRight w:val="0"/>
          <w:marTop w:val="0"/>
          <w:marBottom w:val="0"/>
          <w:divBdr>
            <w:top w:val="none" w:sz="0" w:space="0" w:color="auto"/>
            <w:left w:val="none" w:sz="0" w:space="0" w:color="auto"/>
            <w:bottom w:val="none" w:sz="0" w:space="0" w:color="auto"/>
            <w:right w:val="none" w:sz="0" w:space="0" w:color="auto"/>
          </w:divBdr>
        </w:div>
        <w:div w:id="271405622">
          <w:marLeft w:val="0"/>
          <w:marRight w:val="0"/>
          <w:marTop w:val="0"/>
          <w:marBottom w:val="0"/>
          <w:divBdr>
            <w:top w:val="none" w:sz="0" w:space="0" w:color="auto"/>
            <w:left w:val="none" w:sz="0" w:space="0" w:color="auto"/>
            <w:bottom w:val="none" w:sz="0" w:space="0" w:color="auto"/>
            <w:right w:val="none" w:sz="0" w:space="0" w:color="auto"/>
          </w:divBdr>
        </w:div>
        <w:div w:id="553279001">
          <w:marLeft w:val="0"/>
          <w:marRight w:val="0"/>
          <w:marTop w:val="0"/>
          <w:marBottom w:val="0"/>
          <w:divBdr>
            <w:top w:val="none" w:sz="0" w:space="0" w:color="auto"/>
            <w:left w:val="none" w:sz="0" w:space="0" w:color="auto"/>
            <w:bottom w:val="none" w:sz="0" w:space="0" w:color="auto"/>
            <w:right w:val="none" w:sz="0" w:space="0" w:color="auto"/>
          </w:divBdr>
        </w:div>
        <w:div w:id="1784112659">
          <w:marLeft w:val="0"/>
          <w:marRight w:val="0"/>
          <w:marTop w:val="0"/>
          <w:marBottom w:val="0"/>
          <w:divBdr>
            <w:top w:val="none" w:sz="0" w:space="0" w:color="auto"/>
            <w:left w:val="none" w:sz="0" w:space="0" w:color="auto"/>
            <w:bottom w:val="none" w:sz="0" w:space="0" w:color="auto"/>
            <w:right w:val="none" w:sz="0" w:space="0" w:color="auto"/>
          </w:divBdr>
        </w:div>
      </w:divsChild>
    </w:div>
    <w:div w:id="1444811331">
      <w:bodyDiv w:val="1"/>
      <w:marLeft w:val="0"/>
      <w:marRight w:val="0"/>
      <w:marTop w:val="0"/>
      <w:marBottom w:val="0"/>
      <w:divBdr>
        <w:top w:val="none" w:sz="0" w:space="0" w:color="auto"/>
        <w:left w:val="none" w:sz="0" w:space="0" w:color="auto"/>
        <w:bottom w:val="none" w:sz="0" w:space="0" w:color="auto"/>
        <w:right w:val="none" w:sz="0" w:space="0" w:color="auto"/>
      </w:divBdr>
      <w:divsChild>
        <w:div w:id="1543786744">
          <w:marLeft w:val="0"/>
          <w:marRight w:val="0"/>
          <w:marTop w:val="0"/>
          <w:marBottom w:val="0"/>
          <w:divBdr>
            <w:top w:val="none" w:sz="0" w:space="0" w:color="auto"/>
            <w:left w:val="none" w:sz="0" w:space="0" w:color="auto"/>
            <w:bottom w:val="none" w:sz="0" w:space="0" w:color="auto"/>
            <w:right w:val="none" w:sz="0" w:space="0" w:color="auto"/>
          </w:divBdr>
        </w:div>
        <w:div w:id="2010910700">
          <w:marLeft w:val="0"/>
          <w:marRight w:val="0"/>
          <w:marTop w:val="0"/>
          <w:marBottom w:val="0"/>
          <w:divBdr>
            <w:top w:val="none" w:sz="0" w:space="0" w:color="auto"/>
            <w:left w:val="none" w:sz="0" w:space="0" w:color="auto"/>
            <w:bottom w:val="none" w:sz="0" w:space="0" w:color="auto"/>
            <w:right w:val="none" w:sz="0" w:space="0" w:color="auto"/>
          </w:divBdr>
        </w:div>
      </w:divsChild>
    </w:div>
    <w:div w:id="1458377153">
      <w:bodyDiv w:val="1"/>
      <w:marLeft w:val="0"/>
      <w:marRight w:val="0"/>
      <w:marTop w:val="0"/>
      <w:marBottom w:val="0"/>
      <w:divBdr>
        <w:top w:val="none" w:sz="0" w:space="0" w:color="auto"/>
        <w:left w:val="none" w:sz="0" w:space="0" w:color="auto"/>
        <w:bottom w:val="none" w:sz="0" w:space="0" w:color="auto"/>
        <w:right w:val="none" w:sz="0" w:space="0" w:color="auto"/>
      </w:divBdr>
      <w:divsChild>
        <w:div w:id="590164114">
          <w:marLeft w:val="0"/>
          <w:marRight w:val="0"/>
          <w:marTop w:val="0"/>
          <w:marBottom w:val="0"/>
          <w:divBdr>
            <w:top w:val="none" w:sz="0" w:space="0" w:color="auto"/>
            <w:left w:val="none" w:sz="0" w:space="0" w:color="auto"/>
            <w:bottom w:val="none" w:sz="0" w:space="0" w:color="auto"/>
            <w:right w:val="none" w:sz="0" w:space="0" w:color="auto"/>
          </w:divBdr>
        </w:div>
        <w:div w:id="1960336803">
          <w:marLeft w:val="0"/>
          <w:marRight w:val="0"/>
          <w:marTop w:val="0"/>
          <w:marBottom w:val="0"/>
          <w:divBdr>
            <w:top w:val="none" w:sz="0" w:space="0" w:color="auto"/>
            <w:left w:val="none" w:sz="0" w:space="0" w:color="auto"/>
            <w:bottom w:val="none" w:sz="0" w:space="0" w:color="auto"/>
            <w:right w:val="none" w:sz="0" w:space="0" w:color="auto"/>
          </w:divBdr>
        </w:div>
      </w:divsChild>
    </w:div>
    <w:div w:id="1460874403">
      <w:bodyDiv w:val="1"/>
      <w:marLeft w:val="0"/>
      <w:marRight w:val="0"/>
      <w:marTop w:val="0"/>
      <w:marBottom w:val="0"/>
      <w:divBdr>
        <w:top w:val="none" w:sz="0" w:space="0" w:color="auto"/>
        <w:left w:val="none" w:sz="0" w:space="0" w:color="auto"/>
        <w:bottom w:val="none" w:sz="0" w:space="0" w:color="auto"/>
        <w:right w:val="none" w:sz="0" w:space="0" w:color="auto"/>
      </w:divBdr>
    </w:div>
    <w:div w:id="1461151151">
      <w:bodyDiv w:val="1"/>
      <w:marLeft w:val="0"/>
      <w:marRight w:val="0"/>
      <w:marTop w:val="0"/>
      <w:marBottom w:val="0"/>
      <w:divBdr>
        <w:top w:val="none" w:sz="0" w:space="0" w:color="auto"/>
        <w:left w:val="none" w:sz="0" w:space="0" w:color="auto"/>
        <w:bottom w:val="none" w:sz="0" w:space="0" w:color="auto"/>
        <w:right w:val="none" w:sz="0" w:space="0" w:color="auto"/>
      </w:divBdr>
    </w:div>
    <w:div w:id="1491403269">
      <w:bodyDiv w:val="1"/>
      <w:marLeft w:val="0"/>
      <w:marRight w:val="0"/>
      <w:marTop w:val="0"/>
      <w:marBottom w:val="0"/>
      <w:divBdr>
        <w:top w:val="none" w:sz="0" w:space="0" w:color="auto"/>
        <w:left w:val="none" w:sz="0" w:space="0" w:color="auto"/>
        <w:bottom w:val="none" w:sz="0" w:space="0" w:color="auto"/>
        <w:right w:val="none" w:sz="0" w:space="0" w:color="auto"/>
      </w:divBdr>
      <w:divsChild>
        <w:div w:id="217403586">
          <w:marLeft w:val="0"/>
          <w:marRight w:val="0"/>
          <w:marTop w:val="0"/>
          <w:marBottom w:val="0"/>
          <w:divBdr>
            <w:top w:val="none" w:sz="0" w:space="0" w:color="auto"/>
            <w:left w:val="none" w:sz="0" w:space="0" w:color="auto"/>
            <w:bottom w:val="none" w:sz="0" w:space="0" w:color="auto"/>
            <w:right w:val="none" w:sz="0" w:space="0" w:color="auto"/>
          </w:divBdr>
        </w:div>
        <w:div w:id="825783460">
          <w:marLeft w:val="0"/>
          <w:marRight w:val="0"/>
          <w:marTop w:val="0"/>
          <w:marBottom w:val="0"/>
          <w:divBdr>
            <w:top w:val="none" w:sz="0" w:space="0" w:color="auto"/>
            <w:left w:val="none" w:sz="0" w:space="0" w:color="auto"/>
            <w:bottom w:val="none" w:sz="0" w:space="0" w:color="auto"/>
            <w:right w:val="none" w:sz="0" w:space="0" w:color="auto"/>
          </w:divBdr>
        </w:div>
      </w:divsChild>
    </w:div>
    <w:div w:id="1528517092">
      <w:bodyDiv w:val="1"/>
      <w:marLeft w:val="0"/>
      <w:marRight w:val="0"/>
      <w:marTop w:val="0"/>
      <w:marBottom w:val="0"/>
      <w:divBdr>
        <w:top w:val="none" w:sz="0" w:space="0" w:color="auto"/>
        <w:left w:val="none" w:sz="0" w:space="0" w:color="auto"/>
        <w:bottom w:val="none" w:sz="0" w:space="0" w:color="auto"/>
        <w:right w:val="none" w:sz="0" w:space="0" w:color="auto"/>
      </w:divBdr>
      <w:divsChild>
        <w:div w:id="301429682">
          <w:marLeft w:val="547"/>
          <w:marRight w:val="0"/>
          <w:marTop w:val="154"/>
          <w:marBottom w:val="0"/>
          <w:divBdr>
            <w:top w:val="none" w:sz="0" w:space="0" w:color="auto"/>
            <w:left w:val="none" w:sz="0" w:space="0" w:color="auto"/>
            <w:bottom w:val="none" w:sz="0" w:space="0" w:color="auto"/>
            <w:right w:val="none" w:sz="0" w:space="0" w:color="auto"/>
          </w:divBdr>
        </w:div>
        <w:div w:id="911279093">
          <w:marLeft w:val="547"/>
          <w:marRight w:val="0"/>
          <w:marTop w:val="154"/>
          <w:marBottom w:val="0"/>
          <w:divBdr>
            <w:top w:val="none" w:sz="0" w:space="0" w:color="auto"/>
            <w:left w:val="none" w:sz="0" w:space="0" w:color="auto"/>
            <w:bottom w:val="none" w:sz="0" w:space="0" w:color="auto"/>
            <w:right w:val="none" w:sz="0" w:space="0" w:color="auto"/>
          </w:divBdr>
        </w:div>
      </w:divsChild>
    </w:div>
    <w:div w:id="1554347866">
      <w:bodyDiv w:val="1"/>
      <w:marLeft w:val="0"/>
      <w:marRight w:val="0"/>
      <w:marTop w:val="0"/>
      <w:marBottom w:val="0"/>
      <w:divBdr>
        <w:top w:val="none" w:sz="0" w:space="0" w:color="auto"/>
        <w:left w:val="none" w:sz="0" w:space="0" w:color="auto"/>
        <w:bottom w:val="none" w:sz="0" w:space="0" w:color="auto"/>
        <w:right w:val="none" w:sz="0" w:space="0" w:color="auto"/>
      </w:divBdr>
      <w:divsChild>
        <w:div w:id="1504736743">
          <w:marLeft w:val="0"/>
          <w:marRight w:val="0"/>
          <w:marTop w:val="0"/>
          <w:marBottom w:val="0"/>
          <w:divBdr>
            <w:top w:val="none" w:sz="0" w:space="0" w:color="auto"/>
            <w:left w:val="none" w:sz="0" w:space="0" w:color="auto"/>
            <w:bottom w:val="none" w:sz="0" w:space="0" w:color="auto"/>
            <w:right w:val="none" w:sz="0" w:space="0" w:color="auto"/>
          </w:divBdr>
          <w:divsChild>
            <w:div w:id="413479705">
              <w:marLeft w:val="0"/>
              <w:marRight w:val="0"/>
              <w:marTop w:val="0"/>
              <w:marBottom w:val="0"/>
              <w:divBdr>
                <w:top w:val="none" w:sz="0" w:space="0" w:color="auto"/>
                <w:left w:val="none" w:sz="0" w:space="0" w:color="auto"/>
                <w:bottom w:val="none" w:sz="0" w:space="0" w:color="auto"/>
                <w:right w:val="none" w:sz="0" w:space="0" w:color="auto"/>
              </w:divBdr>
              <w:divsChild>
                <w:div w:id="21427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741734">
      <w:bodyDiv w:val="1"/>
      <w:marLeft w:val="0"/>
      <w:marRight w:val="0"/>
      <w:marTop w:val="0"/>
      <w:marBottom w:val="0"/>
      <w:divBdr>
        <w:top w:val="none" w:sz="0" w:space="0" w:color="auto"/>
        <w:left w:val="none" w:sz="0" w:space="0" w:color="auto"/>
        <w:bottom w:val="none" w:sz="0" w:space="0" w:color="auto"/>
        <w:right w:val="none" w:sz="0" w:space="0" w:color="auto"/>
      </w:divBdr>
      <w:divsChild>
        <w:div w:id="1171456796">
          <w:marLeft w:val="0"/>
          <w:marRight w:val="0"/>
          <w:marTop w:val="0"/>
          <w:marBottom w:val="0"/>
          <w:divBdr>
            <w:top w:val="none" w:sz="0" w:space="0" w:color="auto"/>
            <w:left w:val="none" w:sz="0" w:space="0" w:color="auto"/>
            <w:bottom w:val="none" w:sz="0" w:space="0" w:color="auto"/>
            <w:right w:val="none" w:sz="0" w:space="0" w:color="auto"/>
          </w:divBdr>
        </w:div>
      </w:divsChild>
    </w:div>
    <w:div w:id="1597245947">
      <w:bodyDiv w:val="1"/>
      <w:marLeft w:val="0"/>
      <w:marRight w:val="0"/>
      <w:marTop w:val="0"/>
      <w:marBottom w:val="0"/>
      <w:divBdr>
        <w:top w:val="none" w:sz="0" w:space="0" w:color="auto"/>
        <w:left w:val="none" w:sz="0" w:space="0" w:color="auto"/>
        <w:bottom w:val="none" w:sz="0" w:space="0" w:color="auto"/>
        <w:right w:val="none" w:sz="0" w:space="0" w:color="auto"/>
      </w:divBdr>
      <w:divsChild>
        <w:div w:id="989288954">
          <w:marLeft w:val="0"/>
          <w:marRight w:val="0"/>
          <w:marTop w:val="0"/>
          <w:marBottom w:val="0"/>
          <w:divBdr>
            <w:top w:val="none" w:sz="0" w:space="0" w:color="auto"/>
            <w:left w:val="none" w:sz="0" w:space="0" w:color="auto"/>
            <w:bottom w:val="none" w:sz="0" w:space="0" w:color="auto"/>
            <w:right w:val="none" w:sz="0" w:space="0" w:color="auto"/>
          </w:divBdr>
        </w:div>
      </w:divsChild>
    </w:div>
    <w:div w:id="1638147902">
      <w:bodyDiv w:val="1"/>
      <w:marLeft w:val="0"/>
      <w:marRight w:val="0"/>
      <w:marTop w:val="0"/>
      <w:marBottom w:val="0"/>
      <w:divBdr>
        <w:top w:val="none" w:sz="0" w:space="0" w:color="auto"/>
        <w:left w:val="none" w:sz="0" w:space="0" w:color="auto"/>
        <w:bottom w:val="none" w:sz="0" w:space="0" w:color="auto"/>
        <w:right w:val="none" w:sz="0" w:space="0" w:color="auto"/>
      </w:divBdr>
      <w:divsChild>
        <w:div w:id="2140489178">
          <w:marLeft w:val="0"/>
          <w:marRight w:val="0"/>
          <w:marTop w:val="0"/>
          <w:marBottom w:val="0"/>
          <w:divBdr>
            <w:top w:val="none" w:sz="0" w:space="0" w:color="auto"/>
            <w:left w:val="none" w:sz="0" w:space="0" w:color="auto"/>
            <w:bottom w:val="none" w:sz="0" w:space="0" w:color="auto"/>
            <w:right w:val="none" w:sz="0" w:space="0" w:color="auto"/>
          </w:divBdr>
          <w:divsChild>
            <w:div w:id="2096510810">
              <w:marLeft w:val="0"/>
              <w:marRight w:val="0"/>
              <w:marTop w:val="0"/>
              <w:marBottom w:val="0"/>
              <w:divBdr>
                <w:top w:val="none" w:sz="0" w:space="0" w:color="auto"/>
                <w:left w:val="none" w:sz="0" w:space="0" w:color="auto"/>
                <w:bottom w:val="none" w:sz="0" w:space="0" w:color="auto"/>
                <w:right w:val="none" w:sz="0" w:space="0" w:color="auto"/>
              </w:divBdr>
              <w:divsChild>
                <w:div w:id="1883712521">
                  <w:marLeft w:val="0"/>
                  <w:marRight w:val="0"/>
                  <w:marTop w:val="0"/>
                  <w:marBottom w:val="0"/>
                  <w:divBdr>
                    <w:top w:val="none" w:sz="0" w:space="0" w:color="auto"/>
                    <w:left w:val="none" w:sz="0" w:space="0" w:color="auto"/>
                    <w:bottom w:val="none" w:sz="0" w:space="0" w:color="auto"/>
                    <w:right w:val="none" w:sz="0" w:space="0" w:color="auto"/>
                  </w:divBdr>
                  <w:divsChild>
                    <w:div w:id="28461345">
                      <w:marLeft w:val="0"/>
                      <w:marRight w:val="0"/>
                      <w:marTop w:val="0"/>
                      <w:marBottom w:val="0"/>
                      <w:divBdr>
                        <w:top w:val="none" w:sz="0" w:space="0" w:color="auto"/>
                        <w:left w:val="none" w:sz="0" w:space="0" w:color="auto"/>
                        <w:bottom w:val="none" w:sz="0" w:space="0" w:color="auto"/>
                        <w:right w:val="none" w:sz="0" w:space="0" w:color="auto"/>
                      </w:divBdr>
                    </w:div>
                    <w:div w:id="36442720">
                      <w:marLeft w:val="0"/>
                      <w:marRight w:val="0"/>
                      <w:marTop w:val="0"/>
                      <w:marBottom w:val="0"/>
                      <w:divBdr>
                        <w:top w:val="none" w:sz="0" w:space="0" w:color="auto"/>
                        <w:left w:val="none" w:sz="0" w:space="0" w:color="auto"/>
                        <w:bottom w:val="none" w:sz="0" w:space="0" w:color="auto"/>
                        <w:right w:val="none" w:sz="0" w:space="0" w:color="auto"/>
                      </w:divBdr>
                    </w:div>
                    <w:div w:id="41760103">
                      <w:marLeft w:val="0"/>
                      <w:marRight w:val="0"/>
                      <w:marTop w:val="0"/>
                      <w:marBottom w:val="0"/>
                      <w:divBdr>
                        <w:top w:val="none" w:sz="0" w:space="0" w:color="auto"/>
                        <w:left w:val="none" w:sz="0" w:space="0" w:color="auto"/>
                        <w:bottom w:val="none" w:sz="0" w:space="0" w:color="auto"/>
                        <w:right w:val="none" w:sz="0" w:space="0" w:color="auto"/>
                      </w:divBdr>
                    </w:div>
                    <w:div w:id="142040851">
                      <w:marLeft w:val="0"/>
                      <w:marRight w:val="0"/>
                      <w:marTop w:val="0"/>
                      <w:marBottom w:val="0"/>
                      <w:divBdr>
                        <w:top w:val="none" w:sz="0" w:space="0" w:color="auto"/>
                        <w:left w:val="none" w:sz="0" w:space="0" w:color="auto"/>
                        <w:bottom w:val="none" w:sz="0" w:space="0" w:color="auto"/>
                        <w:right w:val="none" w:sz="0" w:space="0" w:color="auto"/>
                      </w:divBdr>
                    </w:div>
                    <w:div w:id="178009009">
                      <w:marLeft w:val="0"/>
                      <w:marRight w:val="0"/>
                      <w:marTop w:val="0"/>
                      <w:marBottom w:val="0"/>
                      <w:divBdr>
                        <w:top w:val="none" w:sz="0" w:space="0" w:color="auto"/>
                        <w:left w:val="none" w:sz="0" w:space="0" w:color="auto"/>
                        <w:bottom w:val="none" w:sz="0" w:space="0" w:color="auto"/>
                        <w:right w:val="none" w:sz="0" w:space="0" w:color="auto"/>
                      </w:divBdr>
                    </w:div>
                    <w:div w:id="230970469">
                      <w:marLeft w:val="0"/>
                      <w:marRight w:val="0"/>
                      <w:marTop w:val="0"/>
                      <w:marBottom w:val="0"/>
                      <w:divBdr>
                        <w:top w:val="none" w:sz="0" w:space="0" w:color="auto"/>
                        <w:left w:val="none" w:sz="0" w:space="0" w:color="auto"/>
                        <w:bottom w:val="none" w:sz="0" w:space="0" w:color="auto"/>
                        <w:right w:val="none" w:sz="0" w:space="0" w:color="auto"/>
                      </w:divBdr>
                    </w:div>
                    <w:div w:id="424573954">
                      <w:marLeft w:val="0"/>
                      <w:marRight w:val="0"/>
                      <w:marTop w:val="0"/>
                      <w:marBottom w:val="0"/>
                      <w:divBdr>
                        <w:top w:val="none" w:sz="0" w:space="0" w:color="auto"/>
                        <w:left w:val="none" w:sz="0" w:space="0" w:color="auto"/>
                        <w:bottom w:val="none" w:sz="0" w:space="0" w:color="auto"/>
                        <w:right w:val="none" w:sz="0" w:space="0" w:color="auto"/>
                      </w:divBdr>
                    </w:div>
                    <w:div w:id="506360013">
                      <w:marLeft w:val="0"/>
                      <w:marRight w:val="0"/>
                      <w:marTop w:val="0"/>
                      <w:marBottom w:val="0"/>
                      <w:divBdr>
                        <w:top w:val="none" w:sz="0" w:space="0" w:color="auto"/>
                        <w:left w:val="none" w:sz="0" w:space="0" w:color="auto"/>
                        <w:bottom w:val="none" w:sz="0" w:space="0" w:color="auto"/>
                        <w:right w:val="none" w:sz="0" w:space="0" w:color="auto"/>
                      </w:divBdr>
                    </w:div>
                    <w:div w:id="542714041">
                      <w:marLeft w:val="0"/>
                      <w:marRight w:val="0"/>
                      <w:marTop w:val="0"/>
                      <w:marBottom w:val="0"/>
                      <w:divBdr>
                        <w:top w:val="none" w:sz="0" w:space="0" w:color="auto"/>
                        <w:left w:val="none" w:sz="0" w:space="0" w:color="auto"/>
                        <w:bottom w:val="none" w:sz="0" w:space="0" w:color="auto"/>
                        <w:right w:val="none" w:sz="0" w:space="0" w:color="auto"/>
                      </w:divBdr>
                    </w:div>
                    <w:div w:id="739522735">
                      <w:marLeft w:val="0"/>
                      <w:marRight w:val="0"/>
                      <w:marTop w:val="0"/>
                      <w:marBottom w:val="0"/>
                      <w:divBdr>
                        <w:top w:val="none" w:sz="0" w:space="0" w:color="auto"/>
                        <w:left w:val="none" w:sz="0" w:space="0" w:color="auto"/>
                        <w:bottom w:val="none" w:sz="0" w:space="0" w:color="auto"/>
                        <w:right w:val="none" w:sz="0" w:space="0" w:color="auto"/>
                      </w:divBdr>
                    </w:div>
                    <w:div w:id="874393905">
                      <w:marLeft w:val="0"/>
                      <w:marRight w:val="0"/>
                      <w:marTop w:val="0"/>
                      <w:marBottom w:val="0"/>
                      <w:divBdr>
                        <w:top w:val="none" w:sz="0" w:space="0" w:color="auto"/>
                        <w:left w:val="none" w:sz="0" w:space="0" w:color="auto"/>
                        <w:bottom w:val="none" w:sz="0" w:space="0" w:color="auto"/>
                        <w:right w:val="none" w:sz="0" w:space="0" w:color="auto"/>
                      </w:divBdr>
                    </w:div>
                    <w:div w:id="1000156277">
                      <w:marLeft w:val="0"/>
                      <w:marRight w:val="0"/>
                      <w:marTop w:val="0"/>
                      <w:marBottom w:val="0"/>
                      <w:divBdr>
                        <w:top w:val="none" w:sz="0" w:space="0" w:color="auto"/>
                        <w:left w:val="none" w:sz="0" w:space="0" w:color="auto"/>
                        <w:bottom w:val="none" w:sz="0" w:space="0" w:color="auto"/>
                        <w:right w:val="none" w:sz="0" w:space="0" w:color="auto"/>
                      </w:divBdr>
                    </w:div>
                    <w:div w:id="1255628987">
                      <w:marLeft w:val="0"/>
                      <w:marRight w:val="0"/>
                      <w:marTop w:val="0"/>
                      <w:marBottom w:val="0"/>
                      <w:divBdr>
                        <w:top w:val="none" w:sz="0" w:space="0" w:color="auto"/>
                        <w:left w:val="none" w:sz="0" w:space="0" w:color="auto"/>
                        <w:bottom w:val="none" w:sz="0" w:space="0" w:color="auto"/>
                        <w:right w:val="none" w:sz="0" w:space="0" w:color="auto"/>
                      </w:divBdr>
                    </w:div>
                    <w:div w:id="1379352795">
                      <w:marLeft w:val="0"/>
                      <w:marRight w:val="0"/>
                      <w:marTop w:val="0"/>
                      <w:marBottom w:val="0"/>
                      <w:divBdr>
                        <w:top w:val="none" w:sz="0" w:space="0" w:color="auto"/>
                        <w:left w:val="none" w:sz="0" w:space="0" w:color="auto"/>
                        <w:bottom w:val="none" w:sz="0" w:space="0" w:color="auto"/>
                        <w:right w:val="none" w:sz="0" w:space="0" w:color="auto"/>
                      </w:divBdr>
                    </w:div>
                    <w:div w:id="1381200256">
                      <w:marLeft w:val="0"/>
                      <w:marRight w:val="0"/>
                      <w:marTop w:val="0"/>
                      <w:marBottom w:val="0"/>
                      <w:divBdr>
                        <w:top w:val="none" w:sz="0" w:space="0" w:color="auto"/>
                        <w:left w:val="none" w:sz="0" w:space="0" w:color="auto"/>
                        <w:bottom w:val="none" w:sz="0" w:space="0" w:color="auto"/>
                        <w:right w:val="none" w:sz="0" w:space="0" w:color="auto"/>
                      </w:divBdr>
                    </w:div>
                    <w:div w:id="1845051730">
                      <w:marLeft w:val="0"/>
                      <w:marRight w:val="0"/>
                      <w:marTop w:val="0"/>
                      <w:marBottom w:val="0"/>
                      <w:divBdr>
                        <w:top w:val="none" w:sz="0" w:space="0" w:color="auto"/>
                        <w:left w:val="none" w:sz="0" w:space="0" w:color="auto"/>
                        <w:bottom w:val="none" w:sz="0" w:space="0" w:color="auto"/>
                        <w:right w:val="none" w:sz="0" w:space="0" w:color="auto"/>
                      </w:divBdr>
                    </w:div>
                    <w:div w:id="1968777331">
                      <w:marLeft w:val="0"/>
                      <w:marRight w:val="0"/>
                      <w:marTop w:val="0"/>
                      <w:marBottom w:val="0"/>
                      <w:divBdr>
                        <w:top w:val="none" w:sz="0" w:space="0" w:color="auto"/>
                        <w:left w:val="none" w:sz="0" w:space="0" w:color="auto"/>
                        <w:bottom w:val="none" w:sz="0" w:space="0" w:color="auto"/>
                        <w:right w:val="none" w:sz="0" w:space="0" w:color="auto"/>
                      </w:divBdr>
                    </w:div>
                    <w:div w:id="20484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72415">
      <w:bodyDiv w:val="1"/>
      <w:marLeft w:val="0"/>
      <w:marRight w:val="0"/>
      <w:marTop w:val="0"/>
      <w:marBottom w:val="0"/>
      <w:divBdr>
        <w:top w:val="none" w:sz="0" w:space="0" w:color="auto"/>
        <w:left w:val="none" w:sz="0" w:space="0" w:color="auto"/>
        <w:bottom w:val="none" w:sz="0" w:space="0" w:color="auto"/>
        <w:right w:val="none" w:sz="0" w:space="0" w:color="auto"/>
      </w:divBdr>
      <w:divsChild>
        <w:div w:id="18169993">
          <w:marLeft w:val="0"/>
          <w:marRight w:val="0"/>
          <w:marTop w:val="0"/>
          <w:marBottom w:val="0"/>
          <w:divBdr>
            <w:top w:val="none" w:sz="0" w:space="0" w:color="auto"/>
            <w:left w:val="none" w:sz="0" w:space="0" w:color="auto"/>
            <w:bottom w:val="none" w:sz="0" w:space="0" w:color="auto"/>
            <w:right w:val="none" w:sz="0" w:space="0" w:color="auto"/>
          </w:divBdr>
        </w:div>
        <w:div w:id="448554268">
          <w:marLeft w:val="0"/>
          <w:marRight w:val="0"/>
          <w:marTop w:val="0"/>
          <w:marBottom w:val="0"/>
          <w:divBdr>
            <w:top w:val="none" w:sz="0" w:space="0" w:color="auto"/>
            <w:left w:val="none" w:sz="0" w:space="0" w:color="auto"/>
            <w:bottom w:val="none" w:sz="0" w:space="0" w:color="auto"/>
            <w:right w:val="none" w:sz="0" w:space="0" w:color="auto"/>
          </w:divBdr>
        </w:div>
      </w:divsChild>
    </w:div>
    <w:div w:id="1662268085">
      <w:bodyDiv w:val="1"/>
      <w:marLeft w:val="0"/>
      <w:marRight w:val="0"/>
      <w:marTop w:val="0"/>
      <w:marBottom w:val="0"/>
      <w:divBdr>
        <w:top w:val="none" w:sz="0" w:space="0" w:color="auto"/>
        <w:left w:val="none" w:sz="0" w:space="0" w:color="auto"/>
        <w:bottom w:val="none" w:sz="0" w:space="0" w:color="auto"/>
        <w:right w:val="none" w:sz="0" w:space="0" w:color="auto"/>
      </w:divBdr>
      <w:divsChild>
        <w:div w:id="47188752">
          <w:marLeft w:val="0"/>
          <w:marRight w:val="0"/>
          <w:marTop w:val="0"/>
          <w:marBottom w:val="0"/>
          <w:divBdr>
            <w:top w:val="none" w:sz="0" w:space="0" w:color="auto"/>
            <w:left w:val="none" w:sz="0" w:space="0" w:color="auto"/>
            <w:bottom w:val="none" w:sz="0" w:space="0" w:color="auto"/>
            <w:right w:val="none" w:sz="0" w:space="0" w:color="auto"/>
          </w:divBdr>
          <w:divsChild>
            <w:div w:id="1126698949">
              <w:marLeft w:val="0"/>
              <w:marRight w:val="0"/>
              <w:marTop w:val="0"/>
              <w:marBottom w:val="0"/>
              <w:divBdr>
                <w:top w:val="none" w:sz="0" w:space="0" w:color="auto"/>
                <w:left w:val="none" w:sz="0" w:space="0" w:color="auto"/>
                <w:bottom w:val="none" w:sz="0" w:space="0" w:color="auto"/>
                <w:right w:val="none" w:sz="0" w:space="0" w:color="auto"/>
              </w:divBdr>
            </w:div>
          </w:divsChild>
        </w:div>
        <w:div w:id="674041939">
          <w:marLeft w:val="0"/>
          <w:marRight w:val="0"/>
          <w:marTop w:val="0"/>
          <w:marBottom w:val="0"/>
          <w:divBdr>
            <w:top w:val="none" w:sz="0" w:space="0" w:color="auto"/>
            <w:left w:val="none" w:sz="0" w:space="0" w:color="auto"/>
            <w:bottom w:val="none" w:sz="0" w:space="0" w:color="auto"/>
            <w:right w:val="none" w:sz="0" w:space="0" w:color="auto"/>
          </w:divBdr>
          <w:divsChild>
            <w:div w:id="2080470832">
              <w:marLeft w:val="0"/>
              <w:marRight w:val="0"/>
              <w:marTop w:val="0"/>
              <w:marBottom w:val="0"/>
              <w:divBdr>
                <w:top w:val="none" w:sz="0" w:space="0" w:color="auto"/>
                <w:left w:val="none" w:sz="0" w:space="0" w:color="auto"/>
                <w:bottom w:val="none" w:sz="0" w:space="0" w:color="auto"/>
                <w:right w:val="none" w:sz="0" w:space="0" w:color="auto"/>
              </w:divBdr>
              <w:divsChild>
                <w:div w:id="1856529438">
                  <w:marLeft w:val="0"/>
                  <w:marRight w:val="0"/>
                  <w:marTop w:val="0"/>
                  <w:marBottom w:val="0"/>
                  <w:divBdr>
                    <w:top w:val="none" w:sz="0" w:space="0" w:color="auto"/>
                    <w:left w:val="none" w:sz="0" w:space="0" w:color="auto"/>
                    <w:bottom w:val="none" w:sz="0" w:space="0" w:color="auto"/>
                    <w:right w:val="none" w:sz="0" w:space="0" w:color="auto"/>
                  </w:divBdr>
                  <w:divsChild>
                    <w:div w:id="191848911">
                      <w:marLeft w:val="0"/>
                      <w:marRight w:val="0"/>
                      <w:marTop w:val="0"/>
                      <w:marBottom w:val="0"/>
                      <w:divBdr>
                        <w:top w:val="none" w:sz="0" w:space="0" w:color="auto"/>
                        <w:left w:val="none" w:sz="0" w:space="0" w:color="auto"/>
                        <w:bottom w:val="none" w:sz="0" w:space="0" w:color="auto"/>
                        <w:right w:val="none" w:sz="0" w:space="0" w:color="auto"/>
                      </w:divBdr>
                      <w:divsChild>
                        <w:div w:id="4573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1429">
                  <w:marLeft w:val="0"/>
                  <w:marRight w:val="0"/>
                  <w:marTop w:val="0"/>
                  <w:marBottom w:val="0"/>
                  <w:divBdr>
                    <w:top w:val="none" w:sz="0" w:space="0" w:color="auto"/>
                    <w:left w:val="none" w:sz="0" w:space="0" w:color="auto"/>
                    <w:bottom w:val="none" w:sz="0" w:space="0" w:color="auto"/>
                    <w:right w:val="none" w:sz="0" w:space="0" w:color="auto"/>
                  </w:divBdr>
                  <w:divsChild>
                    <w:div w:id="826441293">
                      <w:marLeft w:val="0"/>
                      <w:marRight w:val="0"/>
                      <w:marTop w:val="0"/>
                      <w:marBottom w:val="0"/>
                      <w:divBdr>
                        <w:top w:val="none" w:sz="0" w:space="0" w:color="auto"/>
                        <w:left w:val="none" w:sz="0" w:space="0" w:color="auto"/>
                        <w:bottom w:val="none" w:sz="0" w:space="0" w:color="auto"/>
                        <w:right w:val="none" w:sz="0" w:space="0" w:color="auto"/>
                      </w:divBdr>
                      <w:divsChild>
                        <w:div w:id="302514461">
                          <w:marLeft w:val="0"/>
                          <w:marRight w:val="0"/>
                          <w:marTop w:val="0"/>
                          <w:marBottom w:val="0"/>
                          <w:divBdr>
                            <w:top w:val="none" w:sz="0" w:space="0" w:color="auto"/>
                            <w:left w:val="none" w:sz="0" w:space="0" w:color="auto"/>
                            <w:bottom w:val="none" w:sz="0" w:space="0" w:color="auto"/>
                            <w:right w:val="none" w:sz="0" w:space="0" w:color="auto"/>
                          </w:divBdr>
                        </w:div>
                        <w:div w:id="10413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676515">
      <w:bodyDiv w:val="1"/>
      <w:marLeft w:val="0"/>
      <w:marRight w:val="0"/>
      <w:marTop w:val="0"/>
      <w:marBottom w:val="0"/>
      <w:divBdr>
        <w:top w:val="none" w:sz="0" w:space="0" w:color="auto"/>
        <w:left w:val="none" w:sz="0" w:space="0" w:color="auto"/>
        <w:bottom w:val="none" w:sz="0" w:space="0" w:color="auto"/>
        <w:right w:val="none" w:sz="0" w:space="0" w:color="auto"/>
      </w:divBdr>
      <w:divsChild>
        <w:div w:id="661127891">
          <w:marLeft w:val="0"/>
          <w:marRight w:val="0"/>
          <w:marTop w:val="0"/>
          <w:marBottom w:val="0"/>
          <w:divBdr>
            <w:top w:val="none" w:sz="0" w:space="0" w:color="auto"/>
            <w:left w:val="none" w:sz="0" w:space="0" w:color="auto"/>
            <w:bottom w:val="none" w:sz="0" w:space="0" w:color="auto"/>
            <w:right w:val="none" w:sz="0" w:space="0" w:color="auto"/>
          </w:divBdr>
        </w:div>
        <w:div w:id="1770008537">
          <w:marLeft w:val="0"/>
          <w:marRight w:val="0"/>
          <w:marTop w:val="0"/>
          <w:marBottom w:val="0"/>
          <w:divBdr>
            <w:top w:val="none" w:sz="0" w:space="0" w:color="auto"/>
            <w:left w:val="none" w:sz="0" w:space="0" w:color="auto"/>
            <w:bottom w:val="none" w:sz="0" w:space="0" w:color="auto"/>
            <w:right w:val="none" w:sz="0" w:space="0" w:color="auto"/>
          </w:divBdr>
        </w:div>
      </w:divsChild>
    </w:div>
    <w:div w:id="1891728805">
      <w:bodyDiv w:val="1"/>
      <w:marLeft w:val="0"/>
      <w:marRight w:val="0"/>
      <w:marTop w:val="0"/>
      <w:marBottom w:val="0"/>
      <w:divBdr>
        <w:top w:val="none" w:sz="0" w:space="0" w:color="auto"/>
        <w:left w:val="none" w:sz="0" w:space="0" w:color="auto"/>
        <w:bottom w:val="none" w:sz="0" w:space="0" w:color="auto"/>
        <w:right w:val="none" w:sz="0" w:space="0" w:color="auto"/>
      </w:divBdr>
    </w:div>
    <w:div w:id="1924801278">
      <w:bodyDiv w:val="1"/>
      <w:marLeft w:val="0"/>
      <w:marRight w:val="0"/>
      <w:marTop w:val="0"/>
      <w:marBottom w:val="0"/>
      <w:divBdr>
        <w:top w:val="none" w:sz="0" w:space="0" w:color="auto"/>
        <w:left w:val="none" w:sz="0" w:space="0" w:color="auto"/>
        <w:bottom w:val="none" w:sz="0" w:space="0" w:color="auto"/>
        <w:right w:val="none" w:sz="0" w:space="0" w:color="auto"/>
      </w:divBdr>
    </w:div>
    <w:div w:id="2058238743">
      <w:bodyDiv w:val="1"/>
      <w:marLeft w:val="0"/>
      <w:marRight w:val="0"/>
      <w:marTop w:val="0"/>
      <w:marBottom w:val="0"/>
      <w:divBdr>
        <w:top w:val="none" w:sz="0" w:space="0" w:color="auto"/>
        <w:left w:val="none" w:sz="0" w:space="0" w:color="auto"/>
        <w:bottom w:val="none" w:sz="0" w:space="0" w:color="auto"/>
        <w:right w:val="none" w:sz="0" w:space="0" w:color="auto"/>
      </w:divBdr>
      <w:divsChild>
        <w:div w:id="820970361">
          <w:marLeft w:val="0"/>
          <w:marRight w:val="0"/>
          <w:marTop w:val="0"/>
          <w:marBottom w:val="0"/>
          <w:divBdr>
            <w:top w:val="none" w:sz="0" w:space="0" w:color="auto"/>
            <w:left w:val="none" w:sz="0" w:space="0" w:color="auto"/>
            <w:bottom w:val="none" w:sz="0" w:space="0" w:color="auto"/>
            <w:right w:val="none" w:sz="0" w:space="0" w:color="auto"/>
          </w:divBdr>
        </w:div>
        <w:div w:id="1001156342">
          <w:marLeft w:val="0"/>
          <w:marRight w:val="0"/>
          <w:marTop w:val="0"/>
          <w:marBottom w:val="0"/>
          <w:divBdr>
            <w:top w:val="none" w:sz="0" w:space="0" w:color="auto"/>
            <w:left w:val="none" w:sz="0" w:space="0" w:color="auto"/>
            <w:bottom w:val="none" w:sz="0" w:space="0" w:color="auto"/>
            <w:right w:val="none" w:sz="0" w:space="0" w:color="auto"/>
          </w:divBdr>
        </w:div>
      </w:divsChild>
    </w:div>
    <w:div w:id="2141915902">
      <w:bodyDiv w:val="1"/>
      <w:marLeft w:val="0"/>
      <w:marRight w:val="0"/>
      <w:marTop w:val="0"/>
      <w:marBottom w:val="0"/>
      <w:divBdr>
        <w:top w:val="none" w:sz="0" w:space="0" w:color="auto"/>
        <w:left w:val="none" w:sz="0" w:space="0" w:color="auto"/>
        <w:bottom w:val="none" w:sz="0" w:space="0" w:color="auto"/>
        <w:right w:val="none" w:sz="0" w:space="0" w:color="auto"/>
      </w:divBdr>
      <w:divsChild>
        <w:div w:id="2025672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ssein.sabit@must.edu.eg"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hyperlink" Target="http://www.ncbi.nlm.nih.gov/pubmed/23861345"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http://www.sciencedirect.com/science/article/pii/S003592030700247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hyperlink" Target="http://www.ncbi.nlm.nih.gov/pubmed?term=Lal%20P%5BAuthor%5D&amp;cauthor=true&amp;cauthor_uid=24768782" TargetMode="External"/><Relationship Id="rId38" Type="http://schemas.openxmlformats.org/officeDocument/2006/relationships/hyperlink" Target="http://www.ncbi.nlm.nih.gov/pubmed/24045095"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yperlink" Target="http://www.ncbi.nlm.nih.gov/pubmed/24964131" TargetMode="External"/><Relationship Id="rId37" Type="http://schemas.openxmlformats.org/officeDocument/2006/relationships/hyperlink" Target="http://www.ncbi.nlm.nih.gov/pubmed/?term=Coleman%20WB%5BAuthor%5D&amp;cauthor=true&amp;cauthor_uid=2404509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footer" Target="footer7.xml"/><Relationship Id="rId36" Type="http://schemas.openxmlformats.org/officeDocument/2006/relationships/hyperlink" Target="http://www.ncbi.nlm.nih.gov/pubmed/?term=Livasy%20CA%5BAuthor%5D&amp;cauthor=true&amp;cauthor_uid=24045095" TargetMode="External"/><Relationship Id="rId10" Type="http://schemas.openxmlformats.org/officeDocument/2006/relationships/hyperlink" Target="http://www.dx.doi.org/10.7537/marscbj050415.05" TargetMode="External"/><Relationship Id="rId19" Type="http://schemas.openxmlformats.org/officeDocument/2006/relationships/header" Target="header5.xml"/><Relationship Id="rId31" Type="http://schemas.openxmlformats.org/officeDocument/2006/relationships/hyperlink" Target="http://www.ncbi.nlm.nih.gov/pubmed/21057160" TargetMode="Externa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eader" Target="header7.xml"/><Relationship Id="rId30" Type="http://schemas.openxmlformats.org/officeDocument/2006/relationships/image" Target="media/image6.png"/><Relationship Id="rId35" Type="http://schemas.openxmlformats.org/officeDocument/2006/relationships/hyperlink" Target="http://www.ncbi.nlm.nih.gov/pubmed/?term=Carey%20LA%5BAuthor%5D&amp;cauthor=true&amp;cauthor_uid=24045095"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086FFBE-4990-4303-A08B-CFC03BB8E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4474</Words>
  <Characters>25506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29921</CharactersWithSpaces>
  <SharedDoc>false</SharedDoc>
  <HLinks>
    <vt:vector size="72" baseType="variant">
      <vt:variant>
        <vt:i4>4128800</vt:i4>
      </vt:variant>
      <vt:variant>
        <vt:i4>33</vt:i4>
      </vt:variant>
      <vt:variant>
        <vt:i4>0</vt:i4>
      </vt:variant>
      <vt:variant>
        <vt:i4>5</vt:i4>
      </vt:variant>
      <vt:variant>
        <vt:lpwstr>http://www.ncbi.nlm.nih.gov/pubmed/23861345</vt:lpwstr>
      </vt:variant>
      <vt:variant>
        <vt:lpwstr/>
      </vt:variant>
      <vt:variant>
        <vt:i4>4063270</vt:i4>
      </vt:variant>
      <vt:variant>
        <vt:i4>30</vt:i4>
      </vt:variant>
      <vt:variant>
        <vt:i4>0</vt:i4>
      </vt:variant>
      <vt:variant>
        <vt:i4>5</vt:i4>
      </vt:variant>
      <vt:variant>
        <vt:lpwstr>http://www.ncbi.nlm.nih.gov/pubmed/24045095</vt:lpwstr>
      </vt:variant>
      <vt:variant>
        <vt:lpwstr/>
      </vt:variant>
      <vt:variant>
        <vt:i4>3539029</vt:i4>
      </vt:variant>
      <vt:variant>
        <vt:i4>27</vt:i4>
      </vt:variant>
      <vt:variant>
        <vt:i4>0</vt:i4>
      </vt:variant>
      <vt:variant>
        <vt:i4>5</vt:i4>
      </vt:variant>
      <vt:variant>
        <vt:lpwstr>http://www.ncbi.nlm.nih.gov/pubmed/?term=Coleman%20WB%5BAuthor%5D&amp;cauthor=true&amp;cauthor_uid=24045095</vt:lpwstr>
      </vt:variant>
      <vt:variant>
        <vt:lpwstr/>
      </vt:variant>
      <vt:variant>
        <vt:i4>4915317</vt:i4>
      </vt:variant>
      <vt:variant>
        <vt:i4>24</vt:i4>
      </vt:variant>
      <vt:variant>
        <vt:i4>0</vt:i4>
      </vt:variant>
      <vt:variant>
        <vt:i4>5</vt:i4>
      </vt:variant>
      <vt:variant>
        <vt:lpwstr>http://www.ncbi.nlm.nih.gov/pubmed/?term=Livasy%20CA%5BAuthor%5D&amp;cauthor=true&amp;cauthor_uid=24045095</vt:lpwstr>
      </vt:variant>
      <vt:variant>
        <vt:lpwstr/>
      </vt:variant>
      <vt:variant>
        <vt:i4>4784185</vt:i4>
      </vt:variant>
      <vt:variant>
        <vt:i4>21</vt:i4>
      </vt:variant>
      <vt:variant>
        <vt:i4>0</vt:i4>
      </vt:variant>
      <vt:variant>
        <vt:i4>5</vt:i4>
      </vt:variant>
      <vt:variant>
        <vt:lpwstr>http://www.ncbi.nlm.nih.gov/pubmed/?term=Carey%20LA%5BAuthor%5D&amp;cauthor=true&amp;cauthor_uid=24045095</vt:lpwstr>
      </vt:variant>
      <vt:variant>
        <vt:lpwstr/>
      </vt:variant>
      <vt:variant>
        <vt:i4>2359413</vt:i4>
      </vt:variant>
      <vt:variant>
        <vt:i4>18</vt:i4>
      </vt:variant>
      <vt:variant>
        <vt:i4>0</vt:i4>
      </vt:variant>
      <vt:variant>
        <vt:i4>5</vt:i4>
      </vt:variant>
      <vt:variant>
        <vt:lpwstr>http://www.sciencedirect.com/science/article/pii/S0035920307002477</vt:lpwstr>
      </vt:variant>
      <vt:variant>
        <vt:lpwstr/>
      </vt:variant>
      <vt:variant>
        <vt:i4>786477</vt:i4>
      </vt:variant>
      <vt:variant>
        <vt:i4>15</vt:i4>
      </vt:variant>
      <vt:variant>
        <vt:i4>0</vt:i4>
      </vt:variant>
      <vt:variant>
        <vt:i4>5</vt:i4>
      </vt:variant>
      <vt:variant>
        <vt:lpwstr>http://www.ncbi.nlm.nih.gov/pubmed?term=Lal%20P%5BAuthor%5D&amp;cauthor=true&amp;cauthor_uid=24768782</vt:lpwstr>
      </vt:variant>
      <vt:variant>
        <vt:lpwstr/>
      </vt:variant>
      <vt:variant>
        <vt:i4>3932197</vt:i4>
      </vt:variant>
      <vt:variant>
        <vt:i4>12</vt:i4>
      </vt:variant>
      <vt:variant>
        <vt:i4>0</vt:i4>
      </vt:variant>
      <vt:variant>
        <vt:i4>5</vt:i4>
      </vt:variant>
      <vt:variant>
        <vt:lpwstr>http://www.ncbi.nlm.nih.gov/pubmed/24964131</vt:lpwstr>
      </vt:variant>
      <vt:variant>
        <vt:lpwstr/>
      </vt:variant>
      <vt:variant>
        <vt:i4>3342371</vt:i4>
      </vt:variant>
      <vt:variant>
        <vt:i4>9</vt:i4>
      </vt:variant>
      <vt:variant>
        <vt:i4>0</vt:i4>
      </vt:variant>
      <vt:variant>
        <vt:i4>5</vt:i4>
      </vt:variant>
      <vt:variant>
        <vt:lpwstr>http://www.ncbi.nlm.nih.gov/pubmed/21057160</vt:lpwstr>
      </vt:variant>
      <vt:variant>
        <vt:lpwstr/>
      </vt:variant>
      <vt:variant>
        <vt:i4>5505026</vt:i4>
      </vt:variant>
      <vt:variant>
        <vt:i4>3</vt:i4>
      </vt:variant>
      <vt:variant>
        <vt:i4>0</vt:i4>
      </vt:variant>
      <vt:variant>
        <vt:i4>5</vt:i4>
      </vt:variant>
      <vt:variant>
        <vt:lpwstr>http://www.cancerbio.net/</vt:lpwstr>
      </vt:variant>
      <vt:variant>
        <vt:lpwstr/>
      </vt:variant>
      <vt:variant>
        <vt:i4>655415</vt:i4>
      </vt:variant>
      <vt:variant>
        <vt:i4>0</vt:i4>
      </vt:variant>
      <vt:variant>
        <vt:i4>0</vt:i4>
      </vt:variant>
      <vt:variant>
        <vt:i4>5</vt:i4>
      </vt:variant>
      <vt:variant>
        <vt:lpwstr>mailto:hussein.sabit@must.edu.eg</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Hussein Sabit</dc:creator>
  <cp:lastModifiedBy>Administrator</cp:lastModifiedBy>
  <cp:revision>4</cp:revision>
  <cp:lastPrinted>2015-11-30T05:23:00Z</cp:lastPrinted>
  <dcterms:created xsi:type="dcterms:W3CDTF">2015-12-03T12:18:00Z</dcterms:created>
  <dcterms:modified xsi:type="dcterms:W3CDTF">2015-12-06T07:33:00Z</dcterms:modified>
</cp:coreProperties>
</file>