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BA" w:rsidRPr="003D58A4" w:rsidRDefault="006A797F" w:rsidP="006A797F">
      <w:pPr>
        <w:bidi w:val="0"/>
        <w:snapToGrid w:val="0"/>
        <w:spacing w:after="0" w:line="240" w:lineRule="auto"/>
        <w:jc w:val="center"/>
        <w:rPr>
          <w:rFonts w:ascii="Times New Roman" w:hAnsi="Times New Roman" w:cs="Times New Roman"/>
          <w:b/>
          <w:bCs/>
          <w:sz w:val="20"/>
          <w:szCs w:val="20"/>
          <w:lang w:eastAsia="zh-CN"/>
        </w:rPr>
      </w:pPr>
      <w:r w:rsidRPr="003D58A4">
        <w:rPr>
          <w:rFonts w:ascii="Times New Roman" w:hAnsi="Times New Roman" w:cs="Times New Roman"/>
          <w:b/>
          <w:bCs/>
          <w:sz w:val="20"/>
          <w:szCs w:val="20"/>
        </w:rPr>
        <w:t xml:space="preserve">The Role Of </w:t>
      </w:r>
      <w:proofErr w:type="spellStart"/>
      <w:r w:rsidRPr="003D58A4">
        <w:rPr>
          <w:rFonts w:ascii="Times New Roman" w:hAnsi="Times New Roman" w:cs="Times New Roman"/>
          <w:b/>
          <w:bCs/>
          <w:sz w:val="20"/>
          <w:szCs w:val="20"/>
        </w:rPr>
        <w:t>Immunohistochemistry</w:t>
      </w:r>
      <w:proofErr w:type="spellEnd"/>
      <w:r w:rsidRPr="003D58A4">
        <w:rPr>
          <w:rFonts w:ascii="Times New Roman" w:hAnsi="Times New Roman" w:cs="Times New Roman"/>
          <w:b/>
          <w:bCs/>
          <w:sz w:val="20"/>
          <w:szCs w:val="20"/>
        </w:rPr>
        <w:t xml:space="preserve"> In The Evaluation Of Undifferentiated Gastric Cancer</w:t>
      </w:r>
    </w:p>
    <w:p w:rsidR="006A797F" w:rsidRPr="003D58A4" w:rsidRDefault="006A797F" w:rsidP="006A797F">
      <w:pPr>
        <w:bidi w:val="0"/>
        <w:snapToGrid w:val="0"/>
        <w:spacing w:after="0" w:line="240" w:lineRule="auto"/>
        <w:jc w:val="center"/>
        <w:rPr>
          <w:rFonts w:ascii="Times New Roman" w:hAnsi="Times New Roman" w:cs="Times New Roman"/>
          <w:b/>
          <w:bCs/>
          <w:sz w:val="20"/>
          <w:szCs w:val="20"/>
          <w:lang w:eastAsia="zh-CN"/>
        </w:rPr>
      </w:pPr>
    </w:p>
    <w:p w:rsidR="006A797F" w:rsidRPr="003D58A4" w:rsidRDefault="006A797F" w:rsidP="006A797F">
      <w:pPr>
        <w:bidi w:val="0"/>
        <w:snapToGrid w:val="0"/>
        <w:spacing w:after="0" w:line="240" w:lineRule="auto"/>
        <w:jc w:val="center"/>
        <w:rPr>
          <w:rFonts w:ascii="Times New Roman" w:hAnsi="Times New Roman" w:cs="Times New Roman"/>
          <w:b/>
          <w:bCs/>
          <w:sz w:val="20"/>
          <w:szCs w:val="20"/>
          <w:lang w:eastAsia="zh-CN"/>
        </w:rPr>
      </w:pPr>
      <w:proofErr w:type="spellStart"/>
      <w:r w:rsidRPr="003D58A4">
        <w:rPr>
          <w:rFonts w:ascii="Times New Roman" w:hAnsi="Times New Roman" w:cs="Times New Roman"/>
          <w:sz w:val="20"/>
          <w:szCs w:val="20"/>
        </w:rPr>
        <w:t>Mayada</w:t>
      </w:r>
      <w:proofErr w:type="spellEnd"/>
      <w:r w:rsidRPr="003D58A4">
        <w:rPr>
          <w:rFonts w:ascii="Times New Roman" w:hAnsi="Times New Roman" w:cs="Times New Roman"/>
          <w:sz w:val="20"/>
          <w:szCs w:val="20"/>
        </w:rPr>
        <w:t xml:space="preserve"> I. Yalda</w:t>
      </w:r>
      <w:r w:rsidRPr="003D58A4">
        <w:rPr>
          <w:rFonts w:ascii="Times New Roman" w:hAnsi="Times New Roman" w:cs="Times New Roman" w:hint="eastAsia"/>
          <w:sz w:val="20"/>
          <w:szCs w:val="20"/>
          <w:vertAlign w:val="superscript"/>
          <w:lang w:eastAsia="zh-CN"/>
        </w:rPr>
        <w:t>1</w:t>
      </w:r>
      <w:r w:rsidRPr="003D58A4">
        <w:rPr>
          <w:rFonts w:ascii="Times New Roman" w:hAnsi="Times New Roman" w:cs="Times New Roman"/>
          <w:sz w:val="20"/>
          <w:szCs w:val="20"/>
        </w:rPr>
        <w:t>,</w:t>
      </w:r>
      <w:r w:rsidRPr="003D58A4">
        <w:rPr>
          <w:rFonts w:ascii="Times New Roman" w:hAnsi="Times New Roman" w:cs="Times New Roman"/>
          <w:sz w:val="20"/>
          <w:szCs w:val="20"/>
          <w:lang w:bidi="ar-IQ"/>
        </w:rPr>
        <w:t xml:space="preserve"> </w:t>
      </w:r>
      <w:proofErr w:type="spellStart"/>
      <w:r w:rsidRPr="003D58A4">
        <w:rPr>
          <w:rFonts w:ascii="Times New Roman" w:hAnsi="Times New Roman" w:cs="Times New Roman"/>
          <w:sz w:val="20"/>
          <w:szCs w:val="20"/>
          <w:lang w:bidi="ar-IQ"/>
        </w:rPr>
        <w:t>Alaa</w:t>
      </w:r>
      <w:proofErr w:type="spellEnd"/>
      <w:r w:rsidRPr="003D58A4">
        <w:rPr>
          <w:rFonts w:ascii="Times New Roman" w:hAnsi="Times New Roman" w:cs="Times New Roman"/>
          <w:sz w:val="20"/>
          <w:szCs w:val="20"/>
          <w:lang w:bidi="ar-IQ"/>
        </w:rPr>
        <w:t xml:space="preserve"> H. Raziq</w:t>
      </w:r>
      <w:r w:rsidRPr="003D58A4">
        <w:rPr>
          <w:rFonts w:ascii="Times New Roman" w:hAnsi="Times New Roman" w:cs="Times New Roman" w:hint="eastAsia"/>
          <w:sz w:val="20"/>
          <w:szCs w:val="20"/>
          <w:vertAlign w:val="superscript"/>
          <w:lang w:eastAsia="zh-CN" w:bidi="ar-IQ"/>
        </w:rPr>
        <w:t>2</w:t>
      </w:r>
      <w:r w:rsidRPr="003D58A4">
        <w:rPr>
          <w:rFonts w:ascii="Times New Roman" w:hAnsi="Times New Roman" w:cs="Times New Roman"/>
          <w:sz w:val="20"/>
          <w:szCs w:val="20"/>
          <w:lang w:bidi="ar-IQ"/>
        </w:rPr>
        <w:t>,</w:t>
      </w:r>
      <w:r w:rsidRPr="003D58A4">
        <w:rPr>
          <w:rFonts w:ascii="Times New Roman" w:hAnsi="Times New Roman" w:cs="Times New Roman"/>
          <w:sz w:val="20"/>
          <w:szCs w:val="20"/>
        </w:rPr>
        <w:t xml:space="preserve"> </w:t>
      </w:r>
      <w:proofErr w:type="spellStart"/>
      <w:r w:rsidRPr="003D58A4">
        <w:rPr>
          <w:rFonts w:ascii="Times New Roman" w:hAnsi="Times New Roman" w:cs="Times New Roman"/>
          <w:sz w:val="20"/>
          <w:szCs w:val="20"/>
        </w:rPr>
        <w:t>Bashar</w:t>
      </w:r>
      <w:proofErr w:type="spellEnd"/>
      <w:r w:rsidRPr="003D58A4">
        <w:rPr>
          <w:rFonts w:ascii="Times New Roman" w:hAnsi="Times New Roman" w:cs="Times New Roman"/>
          <w:sz w:val="20"/>
          <w:szCs w:val="20"/>
        </w:rPr>
        <w:t xml:space="preserve"> Hassawi</w:t>
      </w:r>
      <w:r w:rsidRPr="003D58A4">
        <w:rPr>
          <w:rFonts w:ascii="Times New Roman" w:hAnsi="Times New Roman" w:cs="Times New Roman" w:hint="eastAsia"/>
          <w:sz w:val="20"/>
          <w:szCs w:val="20"/>
          <w:vertAlign w:val="superscript"/>
          <w:lang w:eastAsia="zh-CN"/>
        </w:rPr>
        <w:t>3</w:t>
      </w:r>
    </w:p>
    <w:p w:rsidR="006A797F" w:rsidRPr="003D58A4" w:rsidRDefault="006A797F" w:rsidP="006A797F">
      <w:pPr>
        <w:bidi w:val="0"/>
        <w:snapToGrid w:val="0"/>
        <w:spacing w:after="0" w:line="240" w:lineRule="auto"/>
        <w:jc w:val="center"/>
        <w:rPr>
          <w:rFonts w:ascii="Times New Roman" w:hAnsi="Times New Roman" w:cs="Times New Roman"/>
          <w:b/>
          <w:bCs/>
          <w:sz w:val="20"/>
          <w:szCs w:val="20"/>
          <w:lang w:eastAsia="zh-CN"/>
        </w:rPr>
      </w:pPr>
    </w:p>
    <w:p w:rsidR="003B72BA" w:rsidRPr="003D58A4" w:rsidRDefault="006A797F" w:rsidP="006A797F">
      <w:pPr>
        <w:pStyle w:val="NormalWeb"/>
        <w:snapToGrid w:val="0"/>
        <w:jc w:val="center"/>
        <w:rPr>
          <w:sz w:val="20"/>
          <w:szCs w:val="20"/>
          <w:lang w:bidi="ar-IQ"/>
        </w:rPr>
      </w:pPr>
      <w:r w:rsidRPr="003D58A4">
        <w:rPr>
          <w:rFonts w:eastAsiaTheme="minorEastAsia" w:hint="eastAsia"/>
          <w:sz w:val="20"/>
          <w:szCs w:val="20"/>
          <w:vertAlign w:val="superscript"/>
          <w:lang w:val="en-US" w:eastAsia="zh-CN"/>
        </w:rPr>
        <w:t>1</w:t>
      </w:r>
      <w:proofErr w:type="spellStart"/>
      <w:r w:rsidRPr="003D58A4">
        <w:rPr>
          <w:sz w:val="20"/>
          <w:szCs w:val="20"/>
        </w:rPr>
        <w:t>MBChB</w:t>
      </w:r>
      <w:proofErr w:type="spellEnd"/>
      <w:r w:rsidRPr="003D58A4">
        <w:rPr>
          <w:sz w:val="20"/>
          <w:szCs w:val="20"/>
        </w:rPr>
        <w:t>, MSc, PhD Pathology</w:t>
      </w:r>
      <w:r w:rsidRPr="003D58A4">
        <w:rPr>
          <w:rFonts w:eastAsiaTheme="minorEastAsia" w:hint="eastAsia"/>
          <w:sz w:val="20"/>
          <w:szCs w:val="20"/>
          <w:lang w:eastAsia="zh-CN"/>
        </w:rPr>
        <w:t>,</w:t>
      </w:r>
      <w:r w:rsidRPr="003D58A4">
        <w:rPr>
          <w:sz w:val="20"/>
          <w:szCs w:val="20"/>
        </w:rPr>
        <w:t xml:space="preserve"> </w:t>
      </w:r>
      <w:r w:rsidR="000B0C11" w:rsidRPr="003D58A4">
        <w:rPr>
          <w:sz w:val="20"/>
          <w:szCs w:val="20"/>
        </w:rPr>
        <w:t xml:space="preserve">College </w:t>
      </w:r>
      <w:r w:rsidR="003B72BA" w:rsidRPr="003D58A4">
        <w:rPr>
          <w:sz w:val="20"/>
          <w:szCs w:val="20"/>
        </w:rPr>
        <w:t xml:space="preserve">of Medicine, University of </w:t>
      </w:r>
      <w:proofErr w:type="spellStart"/>
      <w:r w:rsidR="003B72BA" w:rsidRPr="003D58A4">
        <w:rPr>
          <w:sz w:val="20"/>
          <w:szCs w:val="20"/>
        </w:rPr>
        <w:t>Duhok</w:t>
      </w:r>
      <w:proofErr w:type="spellEnd"/>
    </w:p>
    <w:p w:rsidR="00C67B34" w:rsidRPr="003D58A4" w:rsidRDefault="006A797F" w:rsidP="006A797F">
      <w:pPr>
        <w:pStyle w:val="NormalWeb"/>
        <w:snapToGrid w:val="0"/>
        <w:jc w:val="center"/>
        <w:rPr>
          <w:sz w:val="20"/>
          <w:szCs w:val="20"/>
        </w:rPr>
      </w:pPr>
      <w:r w:rsidRPr="003D58A4">
        <w:rPr>
          <w:rFonts w:eastAsiaTheme="minorEastAsia" w:hint="eastAsia"/>
          <w:sz w:val="20"/>
          <w:szCs w:val="20"/>
          <w:vertAlign w:val="superscript"/>
          <w:lang w:eastAsia="zh-CN"/>
        </w:rPr>
        <w:t>2</w:t>
      </w:r>
      <w:r w:rsidRPr="003D58A4">
        <w:rPr>
          <w:sz w:val="20"/>
          <w:szCs w:val="20"/>
        </w:rPr>
        <w:t>MBChB, MSc, FICMS Pathology</w:t>
      </w:r>
      <w:r w:rsidRPr="003D58A4">
        <w:rPr>
          <w:rFonts w:eastAsiaTheme="minorEastAsia" w:hint="eastAsia"/>
          <w:sz w:val="20"/>
          <w:szCs w:val="20"/>
          <w:lang w:eastAsia="zh-CN"/>
        </w:rPr>
        <w:t>,</w:t>
      </w:r>
      <w:r w:rsidRPr="003D58A4">
        <w:rPr>
          <w:sz w:val="20"/>
          <w:szCs w:val="20"/>
        </w:rPr>
        <w:t xml:space="preserve"> </w:t>
      </w:r>
      <w:r w:rsidR="000B0C11" w:rsidRPr="003D58A4">
        <w:rPr>
          <w:sz w:val="20"/>
          <w:szCs w:val="20"/>
        </w:rPr>
        <w:t>College</w:t>
      </w:r>
      <w:r w:rsidR="003B72BA" w:rsidRPr="003D58A4">
        <w:rPr>
          <w:sz w:val="20"/>
          <w:szCs w:val="20"/>
        </w:rPr>
        <w:t xml:space="preserve"> of Medicine, University of </w:t>
      </w:r>
      <w:proofErr w:type="spellStart"/>
      <w:r w:rsidR="003B72BA" w:rsidRPr="003D58A4">
        <w:rPr>
          <w:sz w:val="20"/>
          <w:szCs w:val="20"/>
        </w:rPr>
        <w:t>Duhok</w:t>
      </w:r>
      <w:proofErr w:type="spellEnd"/>
    </w:p>
    <w:p w:rsidR="00C67B34" w:rsidRPr="003D58A4" w:rsidRDefault="006A797F" w:rsidP="006A797F">
      <w:pPr>
        <w:pStyle w:val="NormalWeb"/>
        <w:snapToGrid w:val="0"/>
        <w:jc w:val="center"/>
        <w:rPr>
          <w:rFonts w:eastAsiaTheme="minorEastAsia"/>
          <w:sz w:val="20"/>
          <w:szCs w:val="20"/>
          <w:lang w:eastAsia="zh-CN"/>
        </w:rPr>
      </w:pPr>
      <w:r w:rsidRPr="003D58A4">
        <w:rPr>
          <w:rFonts w:eastAsiaTheme="minorEastAsia" w:hint="eastAsia"/>
          <w:sz w:val="20"/>
          <w:szCs w:val="20"/>
          <w:vertAlign w:val="superscript"/>
          <w:lang w:eastAsia="zh-CN"/>
        </w:rPr>
        <w:t>3</w:t>
      </w:r>
      <w:r w:rsidR="000B0C11" w:rsidRPr="003D58A4">
        <w:rPr>
          <w:sz w:val="20"/>
          <w:szCs w:val="20"/>
        </w:rPr>
        <w:t>MBChB</w:t>
      </w:r>
      <w:r w:rsidR="00C67B34" w:rsidRPr="003D58A4">
        <w:rPr>
          <w:sz w:val="20"/>
          <w:szCs w:val="20"/>
        </w:rPr>
        <w:t xml:space="preserve">, MIBMS Pathology, </w:t>
      </w:r>
      <w:r w:rsidR="000B0C11" w:rsidRPr="003D58A4">
        <w:rPr>
          <w:sz w:val="20"/>
          <w:szCs w:val="20"/>
        </w:rPr>
        <w:t xml:space="preserve">College of Medicine, </w:t>
      </w:r>
      <w:r w:rsidR="00C67B34" w:rsidRPr="003D58A4">
        <w:rPr>
          <w:sz w:val="20"/>
          <w:szCs w:val="20"/>
        </w:rPr>
        <w:t xml:space="preserve">University of </w:t>
      </w:r>
      <w:proofErr w:type="spellStart"/>
      <w:r w:rsidR="00C67B34" w:rsidRPr="003D58A4">
        <w:rPr>
          <w:sz w:val="20"/>
          <w:szCs w:val="20"/>
        </w:rPr>
        <w:t>Duho</w:t>
      </w:r>
      <w:r w:rsidR="003D58A4">
        <w:rPr>
          <w:sz w:val="20"/>
          <w:szCs w:val="20"/>
        </w:rPr>
        <w:t>k</w:t>
      </w:r>
      <w:proofErr w:type="spellEnd"/>
      <w:r w:rsidR="00C67B34" w:rsidRPr="003D58A4">
        <w:rPr>
          <w:sz w:val="20"/>
          <w:szCs w:val="20"/>
        </w:rPr>
        <w:t>.</w:t>
      </w:r>
    </w:p>
    <w:p w:rsidR="006A797F" w:rsidRPr="003D58A4" w:rsidRDefault="006A797F" w:rsidP="006A797F">
      <w:pPr>
        <w:pStyle w:val="NormalWeb"/>
        <w:snapToGrid w:val="0"/>
        <w:jc w:val="center"/>
        <w:rPr>
          <w:rFonts w:eastAsiaTheme="minorEastAsia"/>
          <w:sz w:val="20"/>
          <w:szCs w:val="20"/>
          <w:lang w:eastAsia="zh-CN"/>
        </w:rPr>
      </w:pPr>
    </w:p>
    <w:p w:rsidR="00E81A21" w:rsidRPr="003D58A4" w:rsidRDefault="006A797F" w:rsidP="006A797F">
      <w:pPr>
        <w:pStyle w:val="NormalWeb"/>
        <w:snapToGrid w:val="0"/>
        <w:jc w:val="both"/>
        <w:rPr>
          <w:rFonts w:eastAsiaTheme="minorEastAsia"/>
          <w:b/>
          <w:bCs/>
          <w:sz w:val="20"/>
          <w:szCs w:val="20"/>
          <w:lang w:eastAsia="zh-CN"/>
        </w:rPr>
      </w:pPr>
      <w:r w:rsidRPr="003D58A4">
        <w:rPr>
          <w:b/>
          <w:bCs/>
          <w:sz w:val="20"/>
          <w:szCs w:val="20"/>
        </w:rPr>
        <w:t>Abstract</w:t>
      </w:r>
      <w:r w:rsidRPr="003D58A4">
        <w:rPr>
          <w:rFonts w:eastAsiaTheme="minorEastAsia" w:hint="eastAsia"/>
          <w:b/>
          <w:bCs/>
          <w:sz w:val="20"/>
          <w:szCs w:val="20"/>
          <w:lang w:eastAsia="zh-CN"/>
        </w:rPr>
        <w:t xml:space="preserve">: </w:t>
      </w:r>
      <w:r w:rsidR="00577417" w:rsidRPr="003D58A4">
        <w:rPr>
          <w:sz w:val="20"/>
          <w:szCs w:val="20"/>
        </w:rPr>
        <w:t>Background</w:t>
      </w:r>
      <w:r w:rsidR="00D4167C" w:rsidRPr="003D58A4">
        <w:rPr>
          <w:sz w:val="20"/>
          <w:szCs w:val="20"/>
        </w:rPr>
        <w:t xml:space="preserve">: </w:t>
      </w:r>
      <w:r w:rsidR="00C121F4" w:rsidRPr="003D58A4">
        <w:rPr>
          <w:sz w:val="20"/>
          <w:szCs w:val="20"/>
          <w:shd w:val="clear" w:color="auto" w:fill="FFFFFF"/>
        </w:rPr>
        <w:t xml:space="preserve">With </w:t>
      </w:r>
      <w:r w:rsidR="00955FBE" w:rsidRPr="003D58A4">
        <w:rPr>
          <w:sz w:val="20"/>
          <w:szCs w:val="20"/>
          <w:shd w:val="clear" w:color="auto" w:fill="FFFFFF"/>
        </w:rPr>
        <w:t>the entire</w:t>
      </w:r>
      <w:r w:rsidR="00C121F4" w:rsidRPr="003D58A4">
        <w:rPr>
          <w:sz w:val="20"/>
          <w:szCs w:val="20"/>
          <w:shd w:val="clear" w:color="auto" w:fill="FFFFFF"/>
        </w:rPr>
        <w:t xml:space="preserve"> advance </w:t>
      </w:r>
      <w:r w:rsidR="00955FBE" w:rsidRPr="003D58A4">
        <w:rPr>
          <w:sz w:val="20"/>
          <w:szCs w:val="20"/>
          <w:shd w:val="clear" w:color="auto" w:fill="FFFFFF"/>
        </w:rPr>
        <w:t xml:space="preserve">in </w:t>
      </w:r>
      <w:r w:rsidR="00C121F4" w:rsidRPr="003D58A4">
        <w:rPr>
          <w:sz w:val="20"/>
          <w:szCs w:val="20"/>
          <w:shd w:val="clear" w:color="auto" w:fill="FFFFFF"/>
        </w:rPr>
        <w:t xml:space="preserve">medical practices, gastric cancer remains one of the deadly diseases with poor prognosis. Appropriate </w:t>
      </w:r>
      <w:r w:rsidR="007A2604" w:rsidRPr="003D58A4">
        <w:rPr>
          <w:sz w:val="20"/>
          <w:szCs w:val="20"/>
          <w:shd w:val="clear" w:color="auto" w:fill="FFFFFF"/>
        </w:rPr>
        <w:t xml:space="preserve">diagnosis </w:t>
      </w:r>
      <w:r w:rsidR="00C121F4" w:rsidRPr="003D58A4">
        <w:rPr>
          <w:sz w:val="20"/>
          <w:szCs w:val="20"/>
          <w:shd w:val="clear" w:color="auto" w:fill="FFFFFF"/>
        </w:rPr>
        <w:t xml:space="preserve">of </w:t>
      </w:r>
      <w:r w:rsidR="007A2604" w:rsidRPr="003D58A4">
        <w:rPr>
          <w:sz w:val="20"/>
          <w:szCs w:val="20"/>
          <w:shd w:val="clear" w:color="auto" w:fill="FFFFFF"/>
        </w:rPr>
        <w:t xml:space="preserve">the histological </w:t>
      </w:r>
      <w:r w:rsidR="00C121F4" w:rsidRPr="003D58A4">
        <w:rPr>
          <w:sz w:val="20"/>
          <w:szCs w:val="20"/>
          <w:shd w:val="clear" w:color="auto" w:fill="FFFFFF"/>
        </w:rPr>
        <w:t>gastric cancer</w:t>
      </w:r>
      <w:r w:rsidR="007A2604" w:rsidRPr="003D58A4">
        <w:rPr>
          <w:sz w:val="20"/>
          <w:szCs w:val="20"/>
          <w:shd w:val="clear" w:color="auto" w:fill="FFFFFF"/>
        </w:rPr>
        <w:t xml:space="preserve"> type may </w:t>
      </w:r>
      <w:r w:rsidR="00C121F4" w:rsidRPr="003D58A4">
        <w:rPr>
          <w:sz w:val="20"/>
          <w:szCs w:val="20"/>
          <w:shd w:val="clear" w:color="auto" w:fill="FFFFFF"/>
        </w:rPr>
        <w:t xml:space="preserve">improve </w:t>
      </w:r>
      <w:r w:rsidR="00955FBE" w:rsidRPr="003D58A4">
        <w:rPr>
          <w:sz w:val="20"/>
          <w:szCs w:val="20"/>
          <w:shd w:val="clear" w:color="auto" w:fill="FFFFFF"/>
        </w:rPr>
        <w:t>the</w:t>
      </w:r>
      <w:r w:rsidR="00C121F4" w:rsidRPr="003D58A4">
        <w:rPr>
          <w:sz w:val="20"/>
          <w:szCs w:val="20"/>
          <w:shd w:val="clear" w:color="auto" w:fill="FFFFFF"/>
        </w:rPr>
        <w:t xml:space="preserve"> treatment</w:t>
      </w:r>
      <w:r w:rsidR="00955FBE" w:rsidRPr="003D58A4">
        <w:rPr>
          <w:sz w:val="20"/>
          <w:szCs w:val="20"/>
          <w:shd w:val="clear" w:color="auto" w:fill="FFFFFF"/>
        </w:rPr>
        <w:t xml:space="preserve"> and the prognosis</w:t>
      </w:r>
      <w:r w:rsidR="00C121F4" w:rsidRPr="003D58A4">
        <w:rPr>
          <w:sz w:val="20"/>
          <w:szCs w:val="20"/>
          <w:shd w:val="clear" w:color="auto" w:fill="FFFFFF"/>
        </w:rPr>
        <w:t>.</w:t>
      </w:r>
      <w:r w:rsidR="00D4167C" w:rsidRPr="003D58A4">
        <w:rPr>
          <w:sz w:val="20"/>
          <w:szCs w:val="20"/>
          <w:shd w:val="clear" w:color="auto" w:fill="FFFFFF"/>
        </w:rPr>
        <w:t xml:space="preserve"> </w:t>
      </w:r>
      <w:r w:rsidR="00955FBE" w:rsidRPr="003D58A4">
        <w:rPr>
          <w:sz w:val="20"/>
          <w:szCs w:val="20"/>
          <w:shd w:val="clear" w:color="auto" w:fill="FFFFFF"/>
        </w:rPr>
        <w:t>The objective of this study is to</w:t>
      </w:r>
      <w:r w:rsidR="002E1666" w:rsidRPr="003D58A4">
        <w:rPr>
          <w:sz w:val="20"/>
          <w:szCs w:val="20"/>
        </w:rPr>
        <w:t xml:space="preserve"> apply </w:t>
      </w:r>
      <w:proofErr w:type="spellStart"/>
      <w:r w:rsidR="002E1666" w:rsidRPr="003D58A4">
        <w:rPr>
          <w:sz w:val="20"/>
          <w:szCs w:val="20"/>
        </w:rPr>
        <w:t>immunohistochemical</w:t>
      </w:r>
      <w:proofErr w:type="spellEnd"/>
      <w:r w:rsidR="00701392" w:rsidRPr="003D58A4">
        <w:rPr>
          <w:sz w:val="20"/>
          <w:szCs w:val="20"/>
        </w:rPr>
        <w:t xml:space="preserve"> (IHC)</w:t>
      </w:r>
      <w:r w:rsidR="002E1666" w:rsidRPr="003D58A4">
        <w:rPr>
          <w:sz w:val="20"/>
          <w:szCs w:val="20"/>
        </w:rPr>
        <w:t xml:space="preserve"> markers for</w:t>
      </w:r>
      <w:r w:rsidR="00955FBE" w:rsidRPr="003D58A4">
        <w:rPr>
          <w:sz w:val="20"/>
          <w:szCs w:val="20"/>
        </w:rPr>
        <w:t xml:space="preserve"> the diagnosis of </w:t>
      </w:r>
      <w:r w:rsidR="002E1666" w:rsidRPr="003D58A4">
        <w:rPr>
          <w:sz w:val="20"/>
          <w:szCs w:val="20"/>
        </w:rPr>
        <w:t xml:space="preserve">undifferentiated gastric malignancies particularly when the </w:t>
      </w:r>
      <w:proofErr w:type="spellStart"/>
      <w:r w:rsidR="002E1666" w:rsidRPr="003D58A4">
        <w:rPr>
          <w:sz w:val="20"/>
          <w:szCs w:val="20"/>
        </w:rPr>
        <w:t>histopathological</w:t>
      </w:r>
      <w:proofErr w:type="spellEnd"/>
      <w:r w:rsidR="002E1666" w:rsidRPr="003D58A4">
        <w:rPr>
          <w:sz w:val="20"/>
          <w:szCs w:val="20"/>
        </w:rPr>
        <w:t xml:space="preserve"> data are insufficient to ascertain the </w:t>
      </w:r>
      <w:proofErr w:type="spellStart"/>
      <w:r w:rsidR="002E1666" w:rsidRPr="003D58A4">
        <w:rPr>
          <w:sz w:val="20"/>
          <w:szCs w:val="20"/>
        </w:rPr>
        <w:t>tumor</w:t>
      </w:r>
      <w:proofErr w:type="spellEnd"/>
      <w:r w:rsidR="002E1666" w:rsidRPr="003D58A4">
        <w:rPr>
          <w:sz w:val="20"/>
          <w:szCs w:val="20"/>
        </w:rPr>
        <w:t xml:space="preserve"> </w:t>
      </w:r>
      <w:proofErr w:type="spellStart"/>
      <w:r w:rsidR="002E1666" w:rsidRPr="003D58A4">
        <w:rPr>
          <w:sz w:val="20"/>
          <w:szCs w:val="20"/>
        </w:rPr>
        <w:t>histogenesis</w:t>
      </w:r>
      <w:proofErr w:type="spellEnd"/>
      <w:r w:rsidR="00E3039F" w:rsidRPr="003D58A4">
        <w:rPr>
          <w:sz w:val="20"/>
          <w:szCs w:val="20"/>
        </w:rPr>
        <w:t xml:space="preserve"> exactly</w:t>
      </w:r>
      <w:r w:rsidR="00D4167C" w:rsidRPr="003D58A4">
        <w:rPr>
          <w:sz w:val="20"/>
          <w:szCs w:val="20"/>
        </w:rPr>
        <w:t xml:space="preserve">; </w:t>
      </w:r>
      <w:r w:rsidR="00577417" w:rsidRPr="003D58A4">
        <w:rPr>
          <w:sz w:val="20"/>
          <w:szCs w:val="20"/>
        </w:rPr>
        <w:t>M</w:t>
      </w:r>
      <w:r w:rsidR="00D4167C" w:rsidRPr="003D58A4">
        <w:rPr>
          <w:sz w:val="20"/>
          <w:szCs w:val="20"/>
        </w:rPr>
        <w:t>aterials and M</w:t>
      </w:r>
      <w:r w:rsidR="00577417" w:rsidRPr="003D58A4">
        <w:rPr>
          <w:sz w:val="20"/>
          <w:szCs w:val="20"/>
        </w:rPr>
        <w:t>ethods</w:t>
      </w:r>
      <w:r w:rsidR="00D4167C" w:rsidRPr="003D58A4">
        <w:rPr>
          <w:sz w:val="20"/>
          <w:szCs w:val="20"/>
        </w:rPr>
        <w:t xml:space="preserve">: </w:t>
      </w:r>
      <w:r w:rsidR="00E3039F" w:rsidRPr="003D58A4">
        <w:rPr>
          <w:sz w:val="20"/>
          <w:szCs w:val="20"/>
        </w:rPr>
        <w:t>A</w:t>
      </w:r>
      <w:r w:rsidR="00D166CB" w:rsidRPr="003D58A4">
        <w:rPr>
          <w:sz w:val="20"/>
          <w:szCs w:val="20"/>
          <w:lang w:bidi="ar-IQ"/>
        </w:rPr>
        <w:t xml:space="preserve">mong 126 </w:t>
      </w:r>
      <w:r w:rsidR="00D166CB" w:rsidRPr="003D58A4">
        <w:rPr>
          <w:sz w:val="20"/>
          <w:szCs w:val="20"/>
        </w:rPr>
        <w:t>patients</w:t>
      </w:r>
      <w:r w:rsidR="00577417" w:rsidRPr="003D58A4">
        <w:rPr>
          <w:sz w:val="20"/>
          <w:szCs w:val="20"/>
        </w:rPr>
        <w:t xml:space="preserve"> </w:t>
      </w:r>
      <w:r w:rsidR="00D166CB" w:rsidRPr="003D58A4">
        <w:rPr>
          <w:sz w:val="20"/>
          <w:szCs w:val="20"/>
        </w:rPr>
        <w:t>diagnosed in five years</w:t>
      </w:r>
      <w:r w:rsidR="00E3039F" w:rsidRPr="003D58A4">
        <w:rPr>
          <w:sz w:val="20"/>
          <w:szCs w:val="20"/>
        </w:rPr>
        <w:t xml:space="preserve"> interval</w:t>
      </w:r>
      <w:r w:rsidR="00D166CB" w:rsidRPr="003D58A4">
        <w:rPr>
          <w:sz w:val="20"/>
          <w:szCs w:val="20"/>
        </w:rPr>
        <w:t xml:space="preserve"> </w:t>
      </w:r>
      <w:r w:rsidR="00E3039F" w:rsidRPr="003D58A4">
        <w:rPr>
          <w:sz w:val="20"/>
          <w:szCs w:val="20"/>
        </w:rPr>
        <w:t xml:space="preserve">as cases with malignant gastric </w:t>
      </w:r>
      <w:proofErr w:type="spellStart"/>
      <w:r w:rsidR="00E3039F" w:rsidRPr="003D58A4">
        <w:rPr>
          <w:sz w:val="20"/>
          <w:szCs w:val="20"/>
        </w:rPr>
        <w:t>tumors</w:t>
      </w:r>
      <w:proofErr w:type="spellEnd"/>
      <w:r w:rsidR="00D166CB" w:rsidRPr="003D58A4">
        <w:rPr>
          <w:sz w:val="20"/>
          <w:szCs w:val="20"/>
          <w:lang w:bidi="ar-IQ"/>
        </w:rPr>
        <w:t xml:space="preserve">, 55 cases were </w:t>
      </w:r>
      <w:r w:rsidR="00E3039F" w:rsidRPr="003D58A4">
        <w:rPr>
          <w:sz w:val="20"/>
          <w:szCs w:val="20"/>
          <w:lang w:bidi="ar-IQ"/>
        </w:rPr>
        <w:t xml:space="preserve">assigned as </w:t>
      </w:r>
      <w:r w:rsidR="00E3039F" w:rsidRPr="003D58A4">
        <w:rPr>
          <w:sz w:val="20"/>
          <w:szCs w:val="20"/>
        </w:rPr>
        <w:t>undifferentiated</w:t>
      </w:r>
      <w:r w:rsidR="00D166CB" w:rsidRPr="003D58A4">
        <w:rPr>
          <w:sz w:val="20"/>
          <w:szCs w:val="20"/>
        </w:rPr>
        <w:t xml:space="preserve"> </w:t>
      </w:r>
      <w:proofErr w:type="spellStart"/>
      <w:r w:rsidR="002E6E98" w:rsidRPr="003D58A4">
        <w:rPr>
          <w:sz w:val="20"/>
          <w:szCs w:val="20"/>
        </w:rPr>
        <w:t>tumors</w:t>
      </w:r>
      <w:proofErr w:type="spellEnd"/>
      <w:r w:rsidR="002E6E98" w:rsidRPr="003D58A4">
        <w:rPr>
          <w:sz w:val="20"/>
          <w:szCs w:val="20"/>
        </w:rPr>
        <w:t xml:space="preserve"> </w:t>
      </w:r>
      <w:r w:rsidR="00D166CB" w:rsidRPr="003D58A4">
        <w:rPr>
          <w:sz w:val="20"/>
          <w:szCs w:val="20"/>
        </w:rPr>
        <w:t xml:space="preserve">and </w:t>
      </w:r>
      <w:r w:rsidR="00577417" w:rsidRPr="003D58A4">
        <w:rPr>
          <w:sz w:val="20"/>
          <w:szCs w:val="20"/>
        </w:rPr>
        <w:t xml:space="preserve">were </w:t>
      </w:r>
      <w:r w:rsidR="00E3039F" w:rsidRPr="003D58A4">
        <w:rPr>
          <w:sz w:val="20"/>
          <w:szCs w:val="20"/>
        </w:rPr>
        <w:t xml:space="preserve">subjected to </w:t>
      </w:r>
      <w:proofErr w:type="spellStart"/>
      <w:r w:rsidR="00E3039F" w:rsidRPr="003D58A4">
        <w:rPr>
          <w:sz w:val="20"/>
          <w:szCs w:val="20"/>
        </w:rPr>
        <w:t>immunohistochemical</w:t>
      </w:r>
      <w:proofErr w:type="spellEnd"/>
      <w:r w:rsidR="00E3039F" w:rsidRPr="003D58A4">
        <w:rPr>
          <w:sz w:val="20"/>
          <w:szCs w:val="20"/>
        </w:rPr>
        <w:t xml:space="preserve"> evaluation by application</w:t>
      </w:r>
      <w:r w:rsidR="00777662" w:rsidRPr="003D58A4">
        <w:rPr>
          <w:sz w:val="20"/>
          <w:szCs w:val="20"/>
        </w:rPr>
        <w:t xml:space="preserve"> of many </w:t>
      </w:r>
      <w:proofErr w:type="spellStart"/>
      <w:r w:rsidR="00777662" w:rsidRPr="003D58A4">
        <w:rPr>
          <w:sz w:val="20"/>
          <w:szCs w:val="20"/>
        </w:rPr>
        <w:t>immunohistochemical</w:t>
      </w:r>
      <w:proofErr w:type="spellEnd"/>
      <w:r w:rsidR="00777662" w:rsidRPr="003D58A4">
        <w:rPr>
          <w:sz w:val="20"/>
          <w:szCs w:val="20"/>
        </w:rPr>
        <w:t xml:space="preserve"> markers and special stains </w:t>
      </w:r>
      <w:r w:rsidR="003143E1" w:rsidRPr="003D58A4">
        <w:rPr>
          <w:sz w:val="20"/>
          <w:szCs w:val="20"/>
        </w:rPr>
        <w:t xml:space="preserve">for further </w:t>
      </w:r>
      <w:r w:rsidR="00D4167C" w:rsidRPr="003D58A4">
        <w:rPr>
          <w:sz w:val="20"/>
          <w:szCs w:val="20"/>
        </w:rPr>
        <w:t xml:space="preserve">categorization; </w:t>
      </w:r>
      <w:r w:rsidR="00577417" w:rsidRPr="003D58A4">
        <w:rPr>
          <w:sz w:val="20"/>
          <w:szCs w:val="20"/>
        </w:rPr>
        <w:t>Results</w:t>
      </w:r>
      <w:r w:rsidR="00D4167C" w:rsidRPr="003D58A4">
        <w:rPr>
          <w:sz w:val="20"/>
          <w:szCs w:val="20"/>
        </w:rPr>
        <w:t xml:space="preserve">: </w:t>
      </w:r>
      <w:r w:rsidR="00CC731C" w:rsidRPr="003D58A4">
        <w:rPr>
          <w:sz w:val="20"/>
          <w:szCs w:val="20"/>
          <w:lang w:bidi="ar-IQ"/>
        </w:rPr>
        <w:t xml:space="preserve">After the application of different IHC markers and special stains, the 55 cases which were assigned as undifferentiated revealed to be carcinoma (37 cases), lymphoma (9 cases), GIST (7 cases) and </w:t>
      </w:r>
      <w:proofErr w:type="spellStart"/>
      <w:r w:rsidR="00CC731C" w:rsidRPr="003D58A4">
        <w:rPr>
          <w:sz w:val="20"/>
          <w:szCs w:val="20"/>
          <w:lang w:bidi="ar-IQ"/>
        </w:rPr>
        <w:t>leiomyosarcoma</w:t>
      </w:r>
      <w:proofErr w:type="spellEnd"/>
      <w:r w:rsidR="00CC731C" w:rsidRPr="003D58A4">
        <w:rPr>
          <w:sz w:val="20"/>
          <w:szCs w:val="20"/>
          <w:lang w:bidi="ar-IQ"/>
        </w:rPr>
        <w:t xml:space="preserve"> and </w:t>
      </w:r>
      <w:proofErr w:type="spellStart"/>
      <w:r w:rsidR="00CC731C" w:rsidRPr="003D58A4">
        <w:rPr>
          <w:sz w:val="20"/>
          <w:szCs w:val="20"/>
          <w:lang w:bidi="ar-IQ"/>
        </w:rPr>
        <w:t>neu</w:t>
      </w:r>
      <w:r w:rsidR="00D4167C" w:rsidRPr="003D58A4">
        <w:rPr>
          <w:sz w:val="20"/>
          <w:szCs w:val="20"/>
          <w:lang w:bidi="ar-IQ"/>
        </w:rPr>
        <w:t>roendocrine</w:t>
      </w:r>
      <w:proofErr w:type="spellEnd"/>
      <w:r w:rsidR="00D4167C" w:rsidRPr="003D58A4">
        <w:rPr>
          <w:sz w:val="20"/>
          <w:szCs w:val="20"/>
          <w:lang w:bidi="ar-IQ"/>
        </w:rPr>
        <w:t xml:space="preserve"> </w:t>
      </w:r>
      <w:proofErr w:type="spellStart"/>
      <w:r w:rsidR="00D4167C" w:rsidRPr="003D58A4">
        <w:rPr>
          <w:sz w:val="20"/>
          <w:szCs w:val="20"/>
          <w:lang w:bidi="ar-IQ"/>
        </w:rPr>
        <w:t>tumor</w:t>
      </w:r>
      <w:proofErr w:type="spellEnd"/>
      <w:r w:rsidR="00D4167C" w:rsidRPr="003D58A4">
        <w:rPr>
          <w:sz w:val="20"/>
          <w:szCs w:val="20"/>
          <w:lang w:bidi="ar-IQ"/>
        </w:rPr>
        <w:t xml:space="preserve"> one case each;</w:t>
      </w:r>
      <w:r w:rsidR="00CC731C" w:rsidRPr="003D58A4">
        <w:rPr>
          <w:sz w:val="20"/>
          <w:szCs w:val="20"/>
          <w:lang w:bidi="ar-IQ"/>
        </w:rPr>
        <w:t xml:space="preserve"> </w:t>
      </w:r>
      <w:r w:rsidR="00D4167C" w:rsidRPr="003D58A4">
        <w:rPr>
          <w:sz w:val="20"/>
          <w:szCs w:val="20"/>
          <w:lang w:bidi="ar-IQ"/>
        </w:rPr>
        <w:t xml:space="preserve">Discussions: </w:t>
      </w:r>
      <w:r w:rsidR="00CC731C" w:rsidRPr="003D58A4">
        <w:rPr>
          <w:sz w:val="20"/>
          <w:szCs w:val="20"/>
          <w:lang w:bidi="ar-IQ"/>
        </w:rPr>
        <w:t xml:space="preserve">IHC findings had changed the primary diagnoses based on morphological data in 4 instances, two were thought to be signet ring carcinoma and proved to be lymphomas and additional two were thought to be undifferentiated </w:t>
      </w:r>
      <w:r w:rsidR="00701392" w:rsidRPr="003D58A4">
        <w:rPr>
          <w:sz w:val="20"/>
          <w:szCs w:val="20"/>
          <w:lang w:bidi="ar-IQ"/>
        </w:rPr>
        <w:t xml:space="preserve">carcinoma and proved to be GIST. </w:t>
      </w:r>
      <w:proofErr w:type="spellStart"/>
      <w:r w:rsidR="00E81A21" w:rsidRPr="003D58A4">
        <w:rPr>
          <w:sz w:val="20"/>
          <w:szCs w:val="20"/>
        </w:rPr>
        <w:t>Immunohistochemistry</w:t>
      </w:r>
      <w:proofErr w:type="spellEnd"/>
      <w:r w:rsidR="00E81A21" w:rsidRPr="003D58A4">
        <w:rPr>
          <w:sz w:val="20"/>
          <w:szCs w:val="20"/>
        </w:rPr>
        <w:t xml:space="preserve"> is </w:t>
      </w:r>
      <w:r w:rsidR="00CF4D4E" w:rsidRPr="003D58A4">
        <w:rPr>
          <w:sz w:val="20"/>
          <w:szCs w:val="20"/>
        </w:rPr>
        <w:t>a valuable</w:t>
      </w:r>
      <w:r w:rsidR="00E81A21" w:rsidRPr="003D58A4">
        <w:rPr>
          <w:sz w:val="20"/>
          <w:szCs w:val="20"/>
        </w:rPr>
        <w:t xml:space="preserve"> tool that can be applied to ascertain the </w:t>
      </w:r>
      <w:proofErr w:type="spellStart"/>
      <w:r w:rsidR="00E81A21" w:rsidRPr="003D58A4">
        <w:rPr>
          <w:sz w:val="20"/>
          <w:szCs w:val="20"/>
        </w:rPr>
        <w:t>histogenesis</w:t>
      </w:r>
      <w:proofErr w:type="spellEnd"/>
      <w:r w:rsidR="00E81A21" w:rsidRPr="003D58A4">
        <w:rPr>
          <w:sz w:val="20"/>
          <w:szCs w:val="20"/>
        </w:rPr>
        <w:t xml:space="preserve"> of malignant gastric </w:t>
      </w:r>
      <w:proofErr w:type="spellStart"/>
      <w:r w:rsidR="00E81A21" w:rsidRPr="003D58A4">
        <w:rPr>
          <w:sz w:val="20"/>
          <w:szCs w:val="20"/>
        </w:rPr>
        <w:t>tumors</w:t>
      </w:r>
      <w:proofErr w:type="spellEnd"/>
      <w:r w:rsidR="00E81A21" w:rsidRPr="003D58A4">
        <w:rPr>
          <w:sz w:val="20"/>
          <w:szCs w:val="20"/>
        </w:rPr>
        <w:t xml:space="preserve"> particularly those with undifferentiated morphology.</w:t>
      </w:r>
    </w:p>
    <w:p w:rsidR="006A797F" w:rsidRPr="003D58A4" w:rsidRDefault="006A797F" w:rsidP="006A797F">
      <w:pPr>
        <w:pStyle w:val="NoSpacing"/>
        <w:snapToGrid w:val="0"/>
        <w:spacing w:before="0" w:beforeAutospacing="0" w:after="0" w:afterAutospacing="0"/>
        <w:jc w:val="both"/>
        <w:rPr>
          <w:sz w:val="20"/>
          <w:szCs w:val="20"/>
        </w:rPr>
      </w:pPr>
      <w:r w:rsidRPr="003D58A4">
        <w:rPr>
          <w:rFonts w:hint="eastAsia"/>
          <w:b/>
          <w:sz w:val="20"/>
          <w:szCs w:val="20"/>
          <w:lang w:val="en-GB"/>
        </w:rPr>
        <w:t>[</w:t>
      </w:r>
      <w:proofErr w:type="spellStart"/>
      <w:r w:rsidRPr="003D58A4">
        <w:rPr>
          <w:sz w:val="20"/>
          <w:szCs w:val="20"/>
        </w:rPr>
        <w:t>Mayada</w:t>
      </w:r>
      <w:proofErr w:type="spellEnd"/>
      <w:r w:rsidRPr="003D58A4">
        <w:rPr>
          <w:sz w:val="20"/>
          <w:szCs w:val="20"/>
        </w:rPr>
        <w:t xml:space="preserve"> I. </w:t>
      </w:r>
      <w:proofErr w:type="spellStart"/>
      <w:r w:rsidRPr="003D58A4">
        <w:rPr>
          <w:sz w:val="20"/>
          <w:szCs w:val="20"/>
        </w:rPr>
        <w:t>Yalda</w:t>
      </w:r>
      <w:proofErr w:type="spellEnd"/>
      <w:r w:rsidRPr="003D58A4">
        <w:rPr>
          <w:rFonts w:hint="eastAsia"/>
          <w:sz w:val="20"/>
          <w:szCs w:val="20"/>
        </w:rPr>
        <w:t>,</w:t>
      </w:r>
      <w:r w:rsidRPr="003D58A4">
        <w:rPr>
          <w:sz w:val="20"/>
          <w:szCs w:val="20"/>
          <w:lang w:bidi="ar-IQ"/>
        </w:rPr>
        <w:t xml:space="preserve"> </w:t>
      </w:r>
      <w:proofErr w:type="spellStart"/>
      <w:r w:rsidRPr="003D58A4">
        <w:rPr>
          <w:sz w:val="20"/>
          <w:szCs w:val="20"/>
          <w:lang w:bidi="ar-IQ"/>
        </w:rPr>
        <w:t>Alaa</w:t>
      </w:r>
      <w:proofErr w:type="spellEnd"/>
      <w:r w:rsidRPr="003D58A4">
        <w:rPr>
          <w:sz w:val="20"/>
          <w:szCs w:val="20"/>
          <w:lang w:bidi="ar-IQ"/>
        </w:rPr>
        <w:t xml:space="preserve"> H. </w:t>
      </w:r>
      <w:proofErr w:type="spellStart"/>
      <w:r w:rsidRPr="003D58A4">
        <w:rPr>
          <w:sz w:val="20"/>
          <w:szCs w:val="20"/>
          <w:lang w:bidi="ar-IQ"/>
        </w:rPr>
        <w:t>Raziq</w:t>
      </w:r>
      <w:proofErr w:type="spellEnd"/>
      <w:r w:rsidRPr="003D58A4">
        <w:rPr>
          <w:rFonts w:hint="eastAsia"/>
          <w:sz w:val="20"/>
          <w:szCs w:val="20"/>
          <w:lang w:bidi="ar-IQ"/>
        </w:rPr>
        <w:t>,</w:t>
      </w:r>
      <w:r w:rsidRPr="003D58A4">
        <w:rPr>
          <w:sz w:val="20"/>
          <w:szCs w:val="20"/>
        </w:rPr>
        <w:t xml:space="preserve"> </w:t>
      </w:r>
      <w:proofErr w:type="spellStart"/>
      <w:r w:rsidRPr="003D58A4">
        <w:rPr>
          <w:sz w:val="20"/>
          <w:szCs w:val="20"/>
        </w:rPr>
        <w:t>Bashar</w:t>
      </w:r>
      <w:proofErr w:type="spellEnd"/>
      <w:r w:rsidRPr="003D58A4">
        <w:rPr>
          <w:sz w:val="20"/>
          <w:szCs w:val="20"/>
        </w:rPr>
        <w:t xml:space="preserve"> </w:t>
      </w:r>
      <w:proofErr w:type="spellStart"/>
      <w:r w:rsidRPr="003D58A4">
        <w:rPr>
          <w:sz w:val="20"/>
          <w:szCs w:val="20"/>
        </w:rPr>
        <w:t>Hassawi</w:t>
      </w:r>
      <w:proofErr w:type="spellEnd"/>
      <w:r w:rsidRPr="003D58A4">
        <w:rPr>
          <w:sz w:val="20"/>
          <w:szCs w:val="20"/>
        </w:rPr>
        <w:t xml:space="preserve">. </w:t>
      </w:r>
      <w:r w:rsidRPr="003D58A4">
        <w:rPr>
          <w:b/>
          <w:bCs/>
          <w:sz w:val="20"/>
          <w:szCs w:val="20"/>
        </w:rPr>
        <w:t xml:space="preserve">The Role Of </w:t>
      </w:r>
      <w:proofErr w:type="spellStart"/>
      <w:r w:rsidRPr="003D58A4">
        <w:rPr>
          <w:b/>
          <w:bCs/>
          <w:sz w:val="20"/>
          <w:szCs w:val="20"/>
        </w:rPr>
        <w:t>Immunohistochemistry</w:t>
      </w:r>
      <w:proofErr w:type="spellEnd"/>
      <w:r w:rsidRPr="003D58A4">
        <w:rPr>
          <w:b/>
          <w:bCs/>
          <w:sz w:val="20"/>
          <w:szCs w:val="20"/>
        </w:rPr>
        <w:t xml:space="preserve"> In The Evaluation Of Undifferentiated Gastric Cancer</w:t>
      </w:r>
      <w:r w:rsidRPr="003D58A4">
        <w:rPr>
          <w:rFonts w:eastAsia="Times New Roman"/>
          <w:b/>
          <w:bCs/>
          <w:sz w:val="20"/>
          <w:szCs w:val="20"/>
          <w:lang w:bidi="fa-IR"/>
        </w:rPr>
        <w:t>.</w:t>
      </w:r>
      <w:r w:rsidRPr="003D58A4">
        <w:rPr>
          <w:i/>
          <w:sz w:val="20"/>
          <w:szCs w:val="20"/>
        </w:rPr>
        <w:t xml:space="preserve"> Cancer Biology</w:t>
      </w:r>
      <w:r w:rsidRPr="003D58A4">
        <w:rPr>
          <w:sz w:val="20"/>
          <w:szCs w:val="20"/>
        </w:rPr>
        <w:t xml:space="preserve"> 201</w:t>
      </w:r>
      <w:r w:rsidRPr="003D58A4">
        <w:rPr>
          <w:rFonts w:hint="eastAsia"/>
          <w:sz w:val="20"/>
          <w:szCs w:val="20"/>
        </w:rPr>
        <w:t>6</w:t>
      </w:r>
      <w:r w:rsidRPr="003D58A4">
        <w:rPr>
          <w:sz w:val="20"/>
          <w:szCs w:val="20"/>
        </w:rPr>
        <w:t>;</w:t>
      </w:r>
      <w:r w:rsidRPr="003D58A4">
        <w:rPr>
          <w:rFonts w:hint="eastAsia"/>
          <w:sz w:val="20"/>
          <w:szCs w:val="20"/>
        </w:rPr>
        <w:t>6</w:t>
      </w:r>
      <w:r w:rsidRPr="003D58A4">
        <w:rPr>
          <w:sz w:val="20"/>
          <w:szCs w:val="20"/>
        </w:rPr>
        <w:t>(</w:t>
      </w:r>
      <w:r w:rsidRPr="003D58A4">
        <w:rPr>
          <w:rFonts w:hint="eastAsia"/>
          <w:sz w:val="20"/>
          <w:szCs w:val="20"/>
        </w:rPr>
        <w:t>1</w:t>
      </w:r>
      <w:r w:rsidRPr="003D58A4">
        <w:rPr>
          <w:sz w:val="20"/>
          <w:szCs w:val="20"/>
        </w:rPr>
        <w:t>):</w:t>
      </w:r>
      <w:r w:rsidR="00EE2044" w:rsidRPr="003D58A4">
        <w:rPr>
          <w:noProof/>
          <w:color w:val="000000"/>
          <w:sz w:val="20"/>
          <w:szCs w:val="20"/>
        </w:rPr>
        <w:t>6</w:t>
      </w:r>
      <w:r w:rsidRPr="003D58A4">
        <w:rPr>
          <w:color w:val="000000"/>
          <w:sz w:val="20"/>
          <w:szCs w:val="20"/>
        </w:rPr>
        <w:t>-</w:t>
      </w:r>
      <w:r w:rsidR="00EE2044" w:rsidRPr="003D58A4">
        <w:rPr>
          <w:noProof/>
          <w:color w:val="000000"/>
          <w:sz w:val="20"/>
          <w:szCs w:val="20"/>
        </w:rPr>
        <w:t>9</w:t>
      </w:r>
      <w:r w:rsidRPr="003D58A4">
        <w:rPr>
          <w:sz w:val="20"/>
          <w:szCs w:val="20"/>
        </w:rPr>
        <w:t>]. (ISSN:</w:t>
      </w:r>
      <w:r w:rsidRPr="003D58A4">
        <w:rPr>
          <w:rStyle w:val="Absatz-Standardschriftart"/>
          <w:rFonts w:eastAsia="宋"/>
          <w:b/>
          <w:sz w:val="20"/>
          <w:szCs w:val="20"/>
        </w:rPr>
        <w:t xml:space="preserve"> </w:t>
      </w:r>
      <w:r w:rsidRPr="003D58A4">
        <w:rPr>
          <w:rStyle w:val="msonormal0"/>
          <w:rFonts w:eastAsia="宋"/>
          <w:sz w:val="20"/>
          <w:szCs w:val="20"/>
        </w:rPr>
        <w:t>2150-1041</w:t>
      </w:r>
      <w:r w:rsidRPr="003D58A4">
        <w:rPr>
          <w:sz w:val="20"/>
          <w:szCs w:val="20"/>
        </w:rPr>
        <w:t xml:space="preserve">). </w:t>
      </w:r>
      <w:hyperlink r:id="rId8" w:history="1">
        <w:r w:rsidRPr="003D58A4">
          <w:rPr>
            <w:rStyle w:val="Hyperlink"/>
            <w:sz w:val="20"/>
            <w:szCs w:val="20"/>
          </w:rPr>
          <w:t>http://www.cancerbio.net</w:t>
        </w:r>
      </w:hyperlink>
      <w:r w:rsidRPr="003D58A4">
        <w:rPr>
          <w:sz w:val="20"/>
          <w:szCs w:val="20"/>
        </w:rPr>
        <w:t>.</w:t>
      </w:r>
      <w:r w:rsidRPr="003D58A4">
        <w:rPr>
          <w:rFonts w:hint="eastAsia"/>
          <w:sz w:val="20"/>
          <w:szCs w:val="20"/>
        </w:rPr>
        <w:t xml:space="preserve"> 2. </w:t>
      </w:r>
      <w:r w:rsidRPr="003D58A4">
        <w:rPr>
          <w:color w:val="000000"/>
          <w:sz w:val="20"/>
          <w:szCs w:val="20"/>
          <w:shd w:val="clear" w:color="auto" w:fill="FFFFFF"/>
        </w:rPr>
        <w:t>doi:</w:t>
      </w:r>
      <w:hyperlink r:id="rId9" w:history="1">
        <w:r w:rsidRPr="003D58A4">
          <w:rPr>
            <w:rStyle w:val="Hyperlink"/>
            <w:sz w:val="20"/>
            <w:szCs w:val="20"/>
            <w:shd w:val="clear" w:color="auto" w:fill="FFFFFF"/>
          </w:rPr>
          <w:t>10.7537/mars</w:t>
        </w:r>
        <w:r w:rsidRPr="003D58A4">
          <w:rPr>
            <w:rStyle w:val="Hyperlink"/>
            <w:rFonts w:hint="eastAsia"/>
            <w:sz w:val="20"/>
            <w:szCs w:val="20"/>
            <w:shd w:val="clear" w:color="auto" w:fill="FFFFFF"/>
          </w:rPr>
          <w:t>cbj0601</w:t>
        </w:r>
        <w:r w:rsidRPr="003D58A4">
          <w:rPr>
            <w:rStyle w:val="Hyperlink"/>
            <w:sz w:val="20"/>
            <w:szCs w:val="20"/>
            <w:shd w:val="clear" w:color="auto" w:fill="FFFFFF"/>
          </w:rPr>
          <w:t>1</w:t>
        </w:r>
        <w:r w:rsidRPr="003D58A4">
          <w:rPr>
            <w:rStyle w:val="Hyperlink"/>
            <w:rFonts w:hint="eastAsia"/>
            <w:sz w:val="20"/>
            <w:szCs w:val="20"/>
            <w:shd w:val="clear" w:color="auto" w:fill="FFFFFF"/>
          </w:rPr>
          <w:t>6</w:t>
        </w:r>
        <w:r w:rsidRPr="003D58A4">
          <w:rPr>
            <w:rStyle w:val="Hyperlink"/>
            <w:sz w:val="20"/>
            <w:szCs w:val="20"/>
            <w:shd w:val="clear" w:color="auto" w:fill="FFFFFF"/>
          </w:rPr>
          <w:t>.0</w:t>
        </w:r>
        <w:r w:rsidRPr="003D58A4">
          <w:rPr>
            <w:rStyle w:val="Hyperlink"/>
            <w:rFonts w:hint="eastAsia"/>
            <w:sz w:val="20"/>
            <w:szCs w:val="20"/>
            <w:shd w:val="clear" w:color="auto" w:fill="FFFFFF"/>
          </w:rPr>
          <w:t>2</w:t>
        </w:r>
      </w:hyperlink>
      <w:r w:rsidRPr="003D58A4">
        <w:rPr>
          <w:color w:val="000000"/>
          <w:sz w:val="20"/>
          <w:szCs w:val="20"/>
          <w:shd w:val="clear" w:color="auto" w:fill="FFFFFF"/>
        </w:rPr>
        <w:t>.</w:t>
      </w:r>
    </w:p>
    <w:p w:rsidR="006A797F" w:rsidRPr="003D58A4" w:rsidRDefault="006A797F" w:rsidP="006A797F">
      <w:pPr>
        <w:bidi w:val="0"/>
        <w:snapToGrid w:val="0"/>
        <w:spacing w:after="0" w:line="240" w:lineRule="auto"/>
        <w:ind w:firstLine="425"/>
        <w:jc w:val="both"/>
        <w:rPr>
          <w:rFonts w:ascii="Times New Roman" w:hAnsi="Times New Roman" w:cs="Times New Roman"/>
          <w:sz w:val="20"/>
          <w:szCs w:val="20"/>
          <w:lang w:val="en-GB" w:eastAsia="zh-CN"/>
        </w:rPr>
      </w:pPr>
    </w:p>
    <w:p w:rsidR="003B72BA" w:rsidRPr="003D58A4" w:rsidRDefault="003B72BA" w:rsidP="006A797F">
      <w:pPr>
        <w:pStyle w:val="NormalWeb"/>
        <w:tabs>
          <w:tab w:val="left" w:pos="5790"/>
        </w:tabs>
        <w:snapToGrid w:val="0"/>
        <w:jc w:val="both"/>
        <w:rPr>
          <w:sz w:val="20"/>
          <w:szCs w:val="20"/>
        </w:rPr>
      </w:pPr>
      <w:r w:rsidRPr="003D58A4">
        <w:rPr>
          <w:b/>
          <w:sz w:val="20"/>
          <w:szCs w:val="20"/>
        </w:rPr>
        <w:t xml:space="preserve">Key words: </w:t>
      </w:r>
      <w:proofErr w:type="spellStart"/>
      <w:r w:rsidRPr="003D58A4">
        <w:rPr>
          <w:sz w:val="20"/>
          <w:szCs w:val="20"/>
        </w:rPr>
        <w:t>Immunohistochemistry</w:t>
      </w:r>
      <w:proofErr w:type="spellEnd"/>
      <w:r w:rsidR="00682511" w:rsidRPr="003D58A4">
        <w:rPr>
          <w:sz w:val="20"/>
          <w:szCs w:val="20"/>
        </w:rPr>
        <w:t xml:space="preserve">, Undifferentiated, </w:t>
      </w:r>
      <w:r w:rsidRPr="003D58A4">
        <w:rPr>
          <w:sz w:val="20"/>
          <w:szCs w:val="20"/>
        </w:rPr>
        <w:t>Gastric, Cancer.</w:t>
      </w:r>
    </w:p>
    <w:p w:rsidR="006A797F" w:rsidRPr="003D58A4" w:rsidRDefault="006A797F" w:rsidP="006A797F">
      <w:pPr>
        <w:shd w:val="clear" w:color="auto" w:fill="FFFFFF"/>
        <w:bidi w:val="0"/>
        <w:snapToGrid w:val="0"/>
        <w:spacing w:after="0" w:line="240" w:lineRule="auto"/>
        <w:jc w:val="both"/>
        <w:rPr>
          <w:rFonts w:ascii="Times New Roman" w:hAnsi="Times New Roman" w:cs="Times New Roman"/>
          <w:b/>
          <w:bCs/>
          <w:sz w:val="20"/>
          <w:szCs w:val="20"/>
        </w:rPr>
      </w:pPr>
    </w:p>
    <w:p w:rsidR="006A797F" w:rsidRPr="003D58A4" w:rsidRDefault="006A797F" w:rsidP="006A797F">
      <w:pPr>
        <w:shd w:val="clear" w:color="auto" w:fill="FFFFFF"/>
        <w:bidi w:val="0"/>
        <w:snapToGrid w:val="0"/>
        <w:spacing w:after="0" w:line="240" w:lineRule="auto"/>
        <w:jc w:val="both"/>
        <w:rPr>
          <w:rFonts w:ascii="Times New Roman" w:hAnsi="Times New Roman" w:cs="Times New Roman"/>
          <w:b/>
          <w:bCs/>
          <w:sz w:val="20"/>
          <w:szCs w:val="20"/>
        </w:rPr>
        <w:sectPr w:rsidR="006A797F" w:rsidRPr="003D58A4" w:rsidSect="00EE2044">
          <w:headerReference w:type="default" r:id="rId10"/>
          <w:footerReference w:type="default" r:id="rId11"/>
          <w:type w:val="continuous"/>
          <w:pgSz w:w="12242" w:h="15842" w:code="1"/>
          <w:pgMar w:top="1440" w:right="1440" w:bottom="1440" w:left="1440" w:header="720" w:footer="720" w:gutter="0"/>
          <w:paperSrc w:first="7" w:other="7"/>
          <w:pgNumType w:start="6"/>
          <w:cols w:space="720"/>
          <w:docGrid w:linePitch="299"/>
        </w:sectPr>
      </w:pPr>
    </w:p>
    <w:p w:rsidR="003947AB" w:rsidRPr="003D58A4" w:rsidRDefault="00D4167C" w:rsidP="006A797F">
      <w:pPr>
        <w:shd w:val="clear" w:color="auto" w:fill="FFFFFF"/>
        <w:bidi w:val="0"/>
        <w:snapToGrid w:val="0"/>
        <w:spacing w:after="0" w:line="240" w:lineRule="auto"/>
        <w:jc w:val="both"/>
        <w:rPr>
          <w:rFonts w:ascii="Times New Roman" w:hAnsi="Times New Roman" w:cs="Times New Roman"/>
          <w:sz w:val="20"/>
          <w:szCs w:val="20"/>
          <w:shd w:val="clear" w:color="auto" w:fill="FFFFFF"/>
        </w:rPr>
      </w:pPr>
      <w:r w:rsidRPr="003D58A4">
        <w:rPr>
          <w:rFonts w:ascii="Times New Roman" w:hAnsi="Times New Roman" w:cs="Times New Roman"/>
          <w:b/>
          <w:bCs/>
          <w:sz w:val="20"/>
          <w:szCs w:val="20"/>
        </w:rPr>
        <w:lastRenderedPageBreak/>
        <w:t>Introduction:</w:t>
      </w:r>
    </w:p>
    <w:p w:rsidR="002D7D64" w:rsidRPr="003D58A4" w:rsidRDefault="003B72BA" w:rsidP="006A797F">
      <w:pPr>
        <w:shd w:val="clear" w:color="auto" w:fill="FFFFFF"/>
        <w:bidi w:val="0"/>
        <w:snapToGrid w:val="0"/>
        <w:spacing w:after="0" w:line="240" w:lineRule="auto"/>
        <w:ind w:firstLine="425"/>
        <w:jc w:val="both"/>
        <w:rPr>
          <w:rFonts w:ascii="Times New Roman" w:hAnsi="Times New Roman" w:cs="Times New Roman"/>
          <w:sz w:val="20"/>
          <w:szCs w:val="20"/>
        </w:rPr>
      </w:pPr>
      <w:r w:rsidRPr="003D58A4">
        <w:rPr>
          <w:rFonts w:ascii="Times New Roman" w:hAnsi="Times New Roman" w:cs="Times New Roman"/>
          <w:sz w:val="20"/>
          <w:szCs w:val="20"/>
          <w:shd w:val="clear" w:color="auto" w:fill="FFFFFF"/>
        </w:rPr>
        <w:t>Stomach cancer is the fourth most common cancer worldwide</w:t>
      </w:r>
      <w:r w:rsidR="00D4167C" w:rsidRPr="003D58A4">
        <w:rPr>
          <w:rFonts w:ascii="Times New Roman" w:hAnsi="Times New Roman" w:cs="Times New Roman"/>
          <w:sz w:val="20"/>
          <w:szCs w:val="20"/>
          <w:vertAlign w:val="superscript"/>
        </w:rPr>
        <w:t>(1)</w:t>
      </w:r>
      <w:r w:rsidR="002C487A" w:rsidRPr="003D58A4">
        <w:rPr>
          <w:rFonts w:ascii="Times New Roman" w:hAnsi="Times New Roman" w:cs="Times New Roman"/>
          <w:sz w:val="20"/>
          <w:szCs w:val="20"/>
        </w:rPr>
        <w:t xml:space="preserve">. </w:t>
      </w:r>
      <w:r w:rsidR="008D151E" w:rsidRPr="003D58A4">
        <w:rPr>
          <w:rFonts w:ascii="Times New Roman" w:hAnsi="Times New Roman" w:cs="Times New Roman"/>
          <w:sz w:val="20"/>
          <w:szCs w:val="20"/>
        </w:rPr>
        <w:t>In Asia g</w:t>
      </w:r>
      <w:r w:rsidRPr="003D58A4">
        <w:rPr>
          <w:rFonts w:ascii="Times New Roman" w:hAnsi="Times New Roman" w:cs="Times New Roman"/>
          <w:sz w:val="20"/>
          <w:szCs w:val="20"/>
        </w:rPr>
        <w:t xml:space="preserve">astric </w:t>
      </w:r>
      <w:proofErr w:type="spellStart"/>
      <w:r w:rsidRPr="003D58A4">
        <w:rPr>
          <w:rFonts w:ascii="Times New Roman" w:hAnsi="Times New Roman" w:cs="Times New Roman"/>
          <w:sz w:val="20"/>
          <w:szCs w:val="20"/>
        </w:rPr>
        <w:t>adenocarcinoma</w:t>
      </w:r>
      <w:proofErr w:type="spellEnd"/>
      <w:r w:rsidRPr="003D58A4">
        <w:rPr>
          <w:rFonts w:ascii="Times New Roman" w:hAnsi="Times New Roman" w:cs="Times New Roman"/>
          <w:sz w:val="20"/>
          <w:szCs w:val="20"/>
        </w:rPr>
        <w:t xml:space="preserve"> (GA) is the second most common cancer</w:t>
      </w:r>
      <w:r w:rsidR="00A64D96" w:rsidRPr="003D58A4">
        <w:rPr>
          <w:rFonts w:ascii="Times New Roman" w:hAnsi="Times New Roman" w:cs="Times New Roman"/>
          <w:sz w:val="20"/>
          <w:szCs w:val="20"/>
        </w:rPr>
        <w:t>.</w:t>
      </w:r>
      <w:r w:rsidRPr="003D58A4">
        <w:rPr>
          <w:rFonts w:ascii="Times New Roman" w:hAnsi="Times New Roman" w:cs="Times New Roman"/>
          <w:sz w:val="20"/>
          <w:szCs w:val="20"/>
        </w:rPr>
        <w:t xml:space="preserve"> </w:t>
      </w:r>
      <w:proofErr w:type="spellStart"/>
      <w:r w:rsidRPr="003D58A4">
        <w:rPr>
          <w:rFonts w:ascii="Times New Roman" w:hAnsi="Times New Roman" w:cs="Times New Roman"/>
          <w:sz w:val="20"/>
          <w:szCs w:val="20"/>
          <w:shd w:val="clear" w:color="auto" w:fill="FFFFFF"/>
        </w:rPr>
        <w:t>Histologically</w:t>
      </w:r>
      <w:proofErr w:type="spellEnd"/>
      <w:r w:rsidRPr="003D58A4">
        <w:rPr>
          <w:rFonts w:ascii="Times New Roman" w:hAnsi="Times New Roman" w:cs="Times New Roman"/>
          <w:sz w:val="20"/>
          <w:szCs w:val="20"/>
          <w:shd w:val="clear" w:color="auto" w:fill="FFFFFF"/>
        </w:rPr>
        <w:t xml:space="preserve">, </w:t>
      </w:r>
      <w:proofErr w:type="spellStart"/>
      <w:r w:rsidRPr="003D58A4">
        <w:rPr>
          <w:rFonts w:ascii="Times New Roman" w:hAnsi="Times New Roman" w:cs="Times New Roman"/>
          <w:sz w:val="20"/>
          <w:szCs w:val="20"/>
          <w:shd w:val="clear" w:color="auto" w:fill="FFFFFF"/>
        </w:rPr>
        <w:t>adenocarcinoma</w:t>
      </w:r>
      <w:proofErr w:type="spellEnd"/>
      <w:r w:rsidRPr="003D58A4">
        <w:rPr>
          <w:rFonts w:ascii="Times New Roman" w:hAnsi="Times New Roman" w:cs="Times New Roman"/>
          <w:sz w:val="20"/>
          <w:szCs w:val="20"/>
          <w:shd w:val="clear" w:color="auto" w:fill="FFFFFF"/>
        </w:rPr>
        <w:t xml:space="preserve"> constitutes 90-95% of all gastric malignancies, followed by lymphomas (1-5%), gastrointestinal </w:t>
      </w:r>
      <w:proofErr w:type="spellStart"/>
      <w:r w:rsidRPr="003D58A4">
        <w:rPr>
          <w:rFonts w:ascii="Times New Roman" w:hAnsi="Times New Roman" w:cs="Times New Roman"/>
          <w:sz w:val="20"/>
          <w:szCs w:val="20"/>
          <w:shd w:val="clear" w:color="auto" w:fill="FFFFFF"/>
        </w:rPr>
        <w:t>stromal</w:t>
      </w:r>
      <w:proofErr w:type="spellEnd"/>
      <w:r w:rsidRPr="003D58A4">
        <w:rPr>
          <w:rFonts w:ascii="Times New Roman" w:hAnsi="Times New Roman" w:cs="Times New Roman"/>
          <w:sz w:val="20"/>
          <w:szCs w:val="20"/>
          <w:shd w:val="clear" w:color="auto" w:fill="FFFFFF"/>
        </w:rPr>
        <w:t xml:space="preserve"> tumors</w:t>
      </w:r>
      <w:r w:rsidR="00767069" w:rsidRPr="003D58A4">
        <w:rPr>
          <w:rFonts w:ascii="Times New Roman" w:hAnsi="Times New Roman" w:cs="Times New Roman"/>
          <w:sz w:val="20"/>
          <w:szCs w:val="20"/>
          <w:shd w:val="clear" w:color="auto" w:fill="FFFFFF"/>
        </w:rPr>
        <w:t xml:space="preserve"> (GIST)</w:t>
      </w:r>
      <w:r w:rsidRPr="003D58A4">
        <w:rPr>
          <w:rFonts w:ascii="Times New Roman" w:hAnsi="Times New Roman" w:cs="Times New Roman"/>
          <w:sz w:val="20"/>
          <w:szCs w:val="20"/>
          <w:shd w:val="clear" w:color="auto" w:fill="FFFFFF"/>
        </w:rPr>
        <w:t xml:space="preserve"> (2%), </w:t>
      </w:r>
      <w:proofErr w:type="spellStart"/>
      <w:r w:rsidRPr="003D58A4">
        <w:rPr>
          <w:rFonts w:ascii="Times New Roman" w:hAnsi="Times New Roman" w:cs="Times New Roman"/>
          <w:sz w:val="20"/>
          <w:szCs w:val="20"/>
          <w:shd w:val="clear" w:color="auto" w:fill="FFFFFF"/>
        </w:rPr>
        <w:t>carcinoids</w:t>
      </w:r>
      <w:proofErr w:type="spellEnd"/>
      <w:r w:rsidRPr="003D58A4">
        <w:rPr>
          <w:rFonts w:ascii="Times New Roman" w:hAnsi="Times New Roman" w:cs="Times New Roman"/>
          <w:sz w:val="20"/>
          <w:szCs w:val="20"/>
          <w:shd w:val="clear" w:color="auto" w:fill="FFFFFF"/>
        </w:rPr>
        <w:t xml:space="preserve"> (1%), </w:t>
      </w:r>
      <w:proofErr w:type="spellStart"/>
      <w:r w:rsidRPr="003D58A4">
        <w:rPr>
          <w:rFonts w:ascii="Times New Roman" w:hAnsi="Times New Roman" w:cs="Times New Roman"/>
          <w:sz w:val="20"/>
          <w:szCs w:val="20"/>
          <w:shd w:val="clear" w:color="auto" w:fill="FFFFFF"/>
        </w:rPr>
        <w:t>adenoacanthomas</w:t>
      </w:r>
      <w:proofErr w:type="spellEnd"/>
      <w:r w:rsidRPr="003D58A4">
        <w:rPr>
          <w:rFonts w:ascii="Times New Roman" w:hAnsi="Times New Roman" w:cs="Times New Roman"/>
          <w:sz w:val="20"/>
          <w:szCs w:val="20"/>
          <w:shd w:val="clear" w:color="auto" w:fill="FFFFFF"/>
        </w:rPr>
        <w:t xml:space="preserve"> (1%), and </w:t>
      </w:r>
      <w:proofErr w:type="spellStart"/>
      <w:r w:rsidRPr="003D58A4">
        <w:rPr>
          <w:rFonts w:ascii="Times New Roman" w:hAnsi="Times New Roman" w:cs="Times New Roman"/>
          <w:sz w:val="20"/>
          <w:szCs w:val="20"/>
          <w:shd w:val="clear" w:color="auto" w:fill="FFFFFF"/>
        </w:rPr>
        <w:t>squamous</w:t>
      </w:r>
      <w:proofErr w:type="spellEnd"/>
      <w:r w:rsidRPr="003D58A4">
        <w:rPr>
          <w:rFonts w:ascii="Times New Roman" w:hAnsi="Times New Roman" w:cs="Times New Roman"/>
          <w:sz w:val="20"/>
          <w:szCs w:val="20"/>
          <w:shd w:val="clear" w:color="auto" w:fill="FFFFFF"/>
        </w:rPr>
        <w:t xml:space="preserve"> cell carcinomas (1%)</w:t>
      </w:r>
      <w:r w:rsidR="002C487A" w:rsidRPr="003D58A4">
        <w:rPr>
          <w:rFonts w:ascii="Times New Roman" w:hAnsi="Times New Roman" w:cs="Times New Roman"/>
          <w:sz w:val="20"/>
          <w:szCs w:val="20"/>
        </w:rPr>
        <w:t xml:space="preserve"> </w:t>
      </w:r>
      <w:r w:rsidR="007C50EF" w:rsidRPr="003D58A4">
        <w:rPr>
          <w:rFonts w:ascii="Times New Roman" w:hAnsi="Times New Roman" w:cs="Times New Roman"/>
          <w:sz w:val="20"/>
          <w:szCs w:val="20"/>
          <w:vertAlign w:val="superscript"/>
        </w:rPr>
        <w:t>(</w:t>
      </w:r>
      <w:r w:rsidR="002C487A" w:rsidRPr="003D58A4">
        <w:rPr>
          <w:rStyle w:val="apple-converted-space"/>
          <w:rFonts w:ascii="Times New Roman" w:hAnsi="Times New Roman" w:cs="Times New Roman"/>
          <w:sz w:val="20"/>
          <w:szCs w:val="20"/>
          <w:vertAlign w:val="superscript"/>
        </w:rPr>
        <w:t>2, 3</w:t>
      </w:r>
      <w:r w:rsidR="007C50EF" w:rsidRPr="003D58A4">
        <w:rPr>
          <w:rFonts w:ascii="Times New Roman" w:hAnsi="Times New Roman" w:cs="Times New Roman"/>
          <w:sz w:val="20"/>
          <w:szCs w:val="20"/>
          <w:vertAlign w:val="superscript"/>
        </w:rPr>
        <w:t>)</w:t>
      </w:r>
      <w:r w:rsidR="007C50EF" w:rsidRPr="003D58A4">
        <w:rPr>
          <w:rFonts w:ascii="Times New Roman" w:hAnsi="Times New Roman" w:cs="Times New Roman"/>
          <w:sz w:val="20"/>
          <w:szCs w:val="20"/>
          <w:shd w:val="clear" w:color="auto" w:fill="FFFFFF"/>
        </w:rPr>
        <w:t>.</w:t>
      </w:r>
    </w:p>
    <w:p w:rsidR="007E0407" w:rsidRPr="003D58A4" w:rsidRDefault="003B72BA" w:rsidP="006A797F">
      <w:pPr>
        <w:shd w:val="clear" w:color="auto" w:fill="FFFFFF"/>
        <w:bidi w:val="0"/>
        <w:snapToGrid w:val="0"/>
        <w:spacing w:after="0" w:line="240" w:lineRule="auto"/>
        <w:ind w:firstLine="425"/>
        <w:jc w:val="both"/>
        <w:rPr>
          <w:rFonts w:ascii="Times New Roman" w:hAnsi="Times New Roman" w:cs="Times New Roman"/>
          <w:sz w:val="20"/>
          <w:szCs w:val="20"/>
        </w:rPr>
      </w:pPr>
      <w:r w:rsidRPr="003D58A4">
        <w:rPr>
          <w:rFonts w:ascii="Times New Roman" w:hAnsi="Times New Roman" w:cs="Times New Roman"/>
          <w:sz w:val="20"/>
          <w:szCs w:val="20"/>
        </w:rPr>
        <w:t>According to the World Health Organization (WHO)</w:t>
      </w:r>
      <w:r w:rsidR="000432E8" w:rsidRPr="003D58A4">
        <w:rPr>
          <w:rFonts w:ascii="Times New Roman" w:hAnsi="Times New Roman" w:cs="Times New Roman"/>
          <w:sz w:val="20"/>
          <w:szCs w:val="20"/>
        </w:rPr>
        <w:t xml:space="preserve"> and the Japanese classification of gastric tumors</w:t>
      </w:r>
      <w:r w:rsidRPr="003D58A4">
        <w:rPr>
          <w:rFonts w:ascii="Times New Roman" w:hAnsi="Times New Roman" w:cs="Times New Roman"/>
          <w:sz w:val="20"/>
          <w:szCs w:val="20"/>
        </w:rPr>
        <w:t>, the f</w:t>
      </w:r>
      <w:r w:rsidR="00700692" w:rsidRPr="003D58A4">
        <w:rPr>
          <w:rFonts w:ascii="Times New Roman" w:hAnsi="Times New Roman" w:cs="Times New Roman"/>
          <w:sz w:val="20"/>
          <w:szCs w:val="20"/>
        </w:rPr>
        <w:t>ive</w:t>
      </w:r>
      <w:r w:rsidRPr="003D58A4">
        <w:rPr>
          <w:rFonts w:ascii="Times New Roman" w:hAnsi="Times New Roman" w:cs="Times New Roman"/>
          <w:sz w:val="20"/>
          <w:szCs w:val="20"/>
        </w:rPr>
        <w:t xml:space="preserve"> predominan</w:t>
      </w:r>
      <w:r w:rsidR="008D151E" w:rsidRPr="003D58A4">
        <w:rPr>
          <w:rFonts w:ascii="Times New Roman" w:hAnsi="Times New Roman" w:cs="Times New Roman"/>
          <w:sz w:val="20"/>
          <w:szCs w:val="20"/>
        </w:rPr>
        <w:t xml:space="preserve">t histological types of GA </w:t>
      </w:r>
      <w:r w:rsidRPr="003D58A4">
        <w:rPr>
          <w:rFonts w:ascii="Times New Roman" w:hAnsi="Times New Roman" w:cs="Times New Roman"/>
          <w:sz w:val="20"/>
          <w:szCs w:val="20"/>
        </w:rPr>
        <w:t>are</w:t>
      </w:r>
      <w:r w:rsidR="008D151E" w:rsidRPr="003D58A4">
        <w:rPr>
          <w:rFonts w:ascii="Times New Roman" w:hAnsi="Times New Roman" w:cs="Times New Roman"/>
          <w:sz w:val="20"/>
          <w:szCs w:val="20"/>
        </w:rPr>
        <w:t>:</w:t>
      </w:r>
      <w:r w:rsidRPr="003D58A4">
        <w:rPr>
          <w:rFonts w:ascii="Times New Roman" w:hAnsi="Times New Roman" w:cs="Times New Roman"/>
          <w:sz w:val="20"/>
          <w:szCs w:val="20"/>
        </w:rPr>
        <w:t xml:space="preserve"> tubular </w:t>
      </w:r>
      <w:proofErr w:type="spellStart"/>
      <w:r w:rsidRPr="003D58A4">
        <w:rPr>
          <w:rFonts w:ascii="Times New Roman" w:hAnsi="Times New Roman" w:cs="Times New Roman"/>
          <w:sz w:val="20"/>
          <w:szCs w:val="20"/>
        </w:rPr>
        <w:t>adenocarcinoma</w:t>
      </w:r>
      <w:proofErr w:type="spellEnd"/>
      <w:r w:rsidRPr="003D58A4">
        <w:rPr>
          <w:rFonts w:ascii="Times New Roman" w:hAnsi="Times New Roman" w:cs="Times New Roman"/>
          <w:sz w:val="20"/>
          <w:szCs w:val="20"/>
        </w:rPr>
        <w:t xml:space="preserve">, papillary </w:t>
      </w:r>
      <w:proofErr w:type="spellStart"/>
      <w:r w:rsidRPr="003D58A4">
        <w:rPr>
          <w:rFonts w:ascii="Times New Roman" w:hAnsi="Times New Roman" w:cs="Times New Roman"/>
          <w:sz w:val="20"/>
          <w:szCs w:val="20"/>
        </w:rPr>
        <w:t>adenocarcinoma</w:t>
      </w:r>
      <w:proofErr w:type="spellEnd"/>
      <w:r w:rsidRPr="003D58A4">
        <w:rPr>
          <w:rFonts w:ascii="Times New Roman" w:hAnsi="Times New Roman" w:cs="Times New Roman"/>
          <w:sz w:val="20"/>
          <w:szCs w:val="20"/>
        </w:rPr>
        <w:t xml:space="preserve">, </w:t>
      </w:r>
      <w:r w:rsidR="000432E8" w:rsidRPr="003D58A4">
        <w:rPr>
          <w:rFonts w:ascii="Times New Roman" w:hAnsi="Times New Roman" w:cs="Times New Roman"/>
          <w:sz w:val="20"/>
          <w:szCs w:val="20"/>
        </w:rPr>
        <w:t xml:space="preserve">poorly differentiated </w:t>
      </w:r>
      <w:proofErr w:type="spellStart"/>
      <w:r w:rsidR="000432E8" w:rsidRPr="003D58A4">
        <w:rPr>
          <w:rFonts w:ascii="Times New Roman" w:hAnsi="Times New Roman" w:cs="Times New Roman"/>
          <w:sz w:val="20"/>
          <w:szCs w:val="20"/>
        </w:rPr>
        <w:t>adenocarcinoma</w:t>
      </w:r>
      <w:proofErr w:type="spellEnd"/>
      <w:r w:rsidR="000432E8" w:rsidRPr="003D58A4">
        <w:rPr>
          <w:rFonts w:ascii="Times New Roman" w:hAnsi="Times New Roman" w:cs="Times New Roman"/>
          <w:sz w:val="20"/>
          <w:szCs w:val="20"/>
        </w:rPr>
        <w:t xml:space="preserve">, </w:t>
      </w:r>
      <w:r w:rsidRPr="003D58A4">
        <w:rPr>
          <w:rFonts w:ascii="Times New Roman" w:hAnsi="Times New Roman" w:cs="Times New Roman"/>
          <w:sz w:val="20"/>
          <w:szCs w:val="20"/>
        </w:rPr>
        <w:t>signet ring cell carcinoma (SRC)</w:t>
      </w:r>
      <w:r w:rsidR="000432E8" w:rsidRPr="003D58A4">
        <w:rPr>
          <w:rStyle w:val="apple-converted-space"/>
          <w:rFonts w:ascii="Times New Roman" w:hAnsi="Times New Roman" w:cs="Times New Roman"/>
          <w:sz w:val="20"/>
          <w:szCs w:val="20"/>
        </w:rPr>
        <w:t xml:space="preserve"> and </w:t>
      </w:r>
      <w:proofErr w:type="spellStart"/>
      <w:r w:rsidR="000432E8" w:rsidRPr="003D58A4">
        <w:rPr>
          <w:rFonts w:ascii="Times New Roman" w:hAnsi="Times New Roman" w:cs="Times New Roman"/>
          <w:sz w:val="20"/>
          <w:szCs w:val="20"/>
        </w:rPr>
        <w:t>mucinous</w:t>
      </w:r>
      <w:proofErr w:type="spellEnd"/>
      <w:r w:rsidR="000432E8" w:rsidRPr="003D58A4">
        <w:rPr>
          <w:rFonts w:ascii="Times New Roman" w:hAnsi="Times New Roman" w:cs="Times New Roman"/>
          <w:sz w:val="20"/>
          <w:szCs w:val="20"/>
        </w:rPr>
        <w:t xml:space="preserve"> </w:t>
      </w:r>
      <w:proofErr w:type="spellStart"/>
      <w:r w:rsidR="000432E8" w:rsidRPr="003D58A4">
        <w:rPr>
          <w:rFonts w:ascii="Times New Roman" w:hAnsi="Times New Roman" w:cs="Times New Roman"/>
          <w:sz w:val="20"/>
          <w:szCs w:val="20"/>
        </w:rPr>
        <w:t>adenocarcinoma</w:t>
      </w:r>
      <w:proofErr w:type="spellEnd"/>
      <w:r w:rsidR="000432E8" w:rsidRPr="003D58A4">
        <w:rPr>
          <w:rFonts w:ascii="Times New Roman" w:hAnsi="Times New Roman" w:cs="Times New Roman"/>
          <w:sz w:val="20"/>
          <w:szCs w:val="20"/>
        </w:rPr>
        <w:t xml:space="preserve"> (MAC)</w:t>
      </w:r>
      <w:r w:rsidR="003D58A4" w:rsidRPr="003D58A4">
        <w:rPr>
          <w:rFonts w:ascii="Times New Roman" w:hAnsi="Times New Roman" w:cs="Times New Roman"/>
          <w:sz w:val="20"/>
          <w:szCs w:val="20"/>
        </w:rPr>
        <w:t xml:space="preserve"> </w:t>
      </w:r>
      <w:r w:rsidR="00CF7D89" w:rsidRPr="003D58A4">
        <w:rPr>
          <w:rStyle w:val="apple-converted-space"/>
          <w:rFonts w:ascii="Times New Roman" w:hAnsi="Times New Roman" w:cs="Times New Roman"/>
          <w:sz w:val="20"/>
          <w:szCs w:val="20"/>
        </w:rPr>
        <w:t xml:space="preserve">as shown in </w:t>
      </w:r>
      <w:r w:rsidR="00763C7E" w:rsidRPr="003D58A4">
        <w:rPr>
          <w:rFonts w:ascii="Times New Roman" w:hAnsi="Times New Roman" w:cs="Times New Roman"/>
          <w:sz w:val="20"/>
          <w:szCs w:val="20"/>
        </w:rPr>
        <w:t>t</w:t>
      </w:r>
      <w:r w:rsidR="007C50EF" w:rsidRPr="003D58A4">
        <w:rPr>
          <w:rFonts w:ascii="Times New Roman" w:hAnsi="Times New Roman" w:cs="Times New Roman"/>
          <w:sz w:val="20"/>
          <w:szCs w:val="20"/>
        </w:rPr>
        <w:t>able 1</w:t>
      </w:r>
      <w:r w:rsidR="007C50EF" w:rsidRPr="003D58A4">
        <w:rPr>
          <w:rFonts w:ascii="Times New Roman" w:hAnsi="Times New Roman" w:cs="Times New Roman"/>
          <w:sz w:val="20"/>
          <w:szCs w:val="20"/>
          <w:vertAlign w:val="superscript"/>
        </w:rPr>
        <w:t>(4)</w:t>
      </w:r>
      <w:r w:rsidRPr="003D58A4">
        <w:rPr>
          <w:rFonts w:ascii="Times New Roman" w:hAnsi="Times New Roman" w:cs="Times New Roman"/>
          <w:sz w:val="20"/>
          <w:szCs w:val="20"/>
        </w:rPr>
        <w:t xml:space="preserve">. Undifferentiated-type </w:t>
      </w:r>
      <w:r w:rsidR="008D151E" w:rsidRPr="003D58A4">
        <w:rPr>
          <w:rFonts w:ascii="Times New Roman" w:hAnsi="Times New Roman" w:cs="Times New Roman"/>
          <w:sz w:val="20"/>
          <w:szCs w:val="20"/>
        </w:rPr>
        <w:t xml:space="preserve">GA </w:t>
      </w:r>
      <w:r w:rsidRPr="003D58A4">
        <w:rPr>
          <w:rFonts w:ascii="Times New Roman" w:hAnsi="Times New Roman" w:cs="Times New Roman"/>
          <w:sz w:val="20"/>
          <w:szCs w:val="20"/>
        </w:rPr>
        <w:t>in general ha</w:t>
      </w:r>
      <w:r w:rsidR="008D151E" w:rsidRPr="003D58A4">
        <w:rPr>
          <w:rFonts w:ascii="Times New Roman" w:hAnsi="Times New Roman" w:cs="Times New Roman"/>
          <w:sz w:val="20"/>
          <w:szCs w:val="20"/>
        </w:rPr>
        <w:t>s</w:t>
      </w:r>
      <w:r w:rsidRPr="003D58A4">
        <w:rPr>
          <w:rFonts w:ascii="Times New Roman" w:hAnsi="Times New Roman" w:cs="Times New Roman"/>
          <w:sz w:val="20"/>
          <w:szCs w:val="20"/>
        </w:rPr>
        <w:t xml:space="preserve"> a worse prognosis. The innate characteristics and prognosis of MAC and SRC have been studied</w:t>
      </w:r>
      <w:bookmarkStart w:id="0" w:name="d42482e179"/>
      <w:bookmarkStart w:id="1" w:name="d42482e181"/>
      <w:bookmarkStart w:id="2" w:name="d42482e183"/>
      <w:bookmarkStart w:id="3" w:name="d42482e185"/>
      <w:bookmarkStart w:id="4" w:name="d42482e187"/>
      <w:bookmarkStart w:id="5" w:name="d42482e189"/>
      <w:bookmarkStart w:id="6" w:name="d42482e191"/>
      <w:bookmarkStart w:id="7" w:name="d42482e193"/>
      <w:bookmarkStart w:id="8" w:name="d42482e195"/>
      <w:bookmarkStart w:id="9" w:name="d42482e197"/>
      <w:bookmarkStart w:id="10" w:name="d42482e199"/>
      <w:bookmarkStart w:id="11" w:name="d42482e202"/>
      <w:bookmarkStart w:id="12" w:name="d42482e204"/>
      <w:bookmarkStart w:id="13" w:name="d42482e206"/>
      <w:bookmarkEnd w:id="0"/>
      <w:bookmarkEnd w:id="1"/>
      <w:bookmarkEnd w:id="2"/>
      <w:bookmarkEnd w:id="3"/>
      <w:bookmarkEnd w:id="4"/>
      <w:bookmarkEnd w:id="5"/>
      <w:bookmarkEnd w:id="6"/>
      <w:bookmarkEnd w:id="7"/>
      <w:bookmarkEnd w:id="8"/>
      <w:bookmarkEnd w:id="9"/>
      <w:bookmarkEnd w:id="10"/>
      <w:bookmarkEnd w:id="11"/>
      <w:bookmarkEnd w:id="12"/>
      <w:bookmarkEnd w:id="13"/>
      <w:r w:rsidR="007C50EF" w:rsidRPr="003D58A4">
        <w:rPr>
          <w:rStyle w:val="apple-converted-space"/>
          <w:rFonts w:ascii="Times New Roman" w:hAnsi="Times New Roman" w:cs="Times New Roman"/>
          <w:sz w:val="20"/>
          <w:szCs w:val="20"/>
          <w:vertAlign w:val="superscript"/>
        </w:rPr>
        <w:t>(5,6)</w:t>
      </w:r>
      <w:r w:rsidRPr="003D58A4">
        <w:rPr>
          <w:rFonts w:ascii="Times New Roman" w:hAnsi="Times New Roman" w:cs="Times New Roman"/>
          <w:sz w:val="20"/>
          <w:szCs w:val="20"/>
        </w:rPr>
        <w:t>. However, the results of those studies are still debated. The tubular type GA shows variable expression of CK7</w:t>
      </w:r>
      <w:r w:rsidR="007C50EF" w:rsidRPr="003D58A4">
        <w:rPr>
          <w:rFonts w:ascii="Times New Roman" w:hAnsi="Times New Roman" w:cs="Times New Roman"/>
          <w:sz w:val="20"/>
          <w:szCs w:val="20"/>
        </w:rPr>
        <w:t>, CK20, CDX-2, MUC1, and MUC5AC</w:t>
      </w:r>
      <w:r w:rsidR="007C50EF" w:rsidRPr="003D58A4">
        <w:rPr>
          <w:rFonts w:ascii="Times New Roman" w:hAnsi="Times New Roman" w:cs="Times New Roman"/>
          <w:sz w:val="20"/>
          <w:szCs w:val="20"/>
          <w:vertAlign w:val="superscript"/>
        </w:rPr>
        <w:t>(7-9)</w:t>
      </w:r>
      <w:r w:rsidR="009E2061" w:rsidRPr="003D58A4">
        <w:rPr>
          <w:rStyle w:val="apple-converted-space"/>
          <w:rFonts w:ascii="Times New Roman" w:hAnsi="Times New Roman" w:cs="Times New Roman"/>
          <w:sz w:val="20"/>
          <w:szCs w:val="20"/>
        </w:rPr>
        <w:t>.</w:t>
      </w:r>
      <w:r w:rsidRPr="003D58A4">
        <w:rPr>
          <w:rStyle w:val="apple-converted-space"/>
          <w:rFonts w:ascii="Times New Roman" w:hAnsi="Times New Roman" w:cs="Times New Roman"/>
          <w:sz w:val="20"/>
          <w:szCs w:val="20"/>
        </w:rPr>
        <w:t> </w:t>
      </w:r>
      <w:r w:rsidRPr="003D58A4">
        <w:rPr>
          <w:rFonts w:ascii="Times New Roman" w:hAnsi="Times New Roman" w:cs="Times New Roman"/>
          <w:sz w:val="20"/>
          <w:szCs w:val="20"/>
        </w:rPr>
        <w:t>Over 70% of cases of the diffuse type GA are positive for CDX-2, CK7, HepPar-1and</w:t>
      </w:r>
      <w:r w:rsidR="00472F0E" w:rsidRPr="003D58A4">
        <w:rPr>
          <w:rFonts w:ascii="Times New Roman" w:hAnsi="Times New Roman" w:cs="Times New Roman"/>
          <w:sz w:val="20"/>
          <w:szCs w:val="20"/>
        </w:rPr>
        <w:t>,</w:t>
      </w:r>
      <w:r w:rsidRPr="003D58A4">
        <w:rPr>
          <w:rFonts w:ascii="Times New Roman" w:hAnsi="Times New Roman" w:cs="Times New Roman"/>
          <w:sz w:val="20"/>
          <w:szCs w:val="20"/>
        </w:rPr>
        <w:t xml:space="preserve"> variable expression of CK20, MUC2 and MUC5AC, but n</w:t>
      </w:r>
      <w:r w:rsidR="007C50EF" w:rsidRPr="003D58A4">
        <w:rPr>
          <w:rFonts w:ascii="Times New Roman" w:hAnsi="Times New Roman" w:cs="Times New Roman"/>
          <w:sz w:val="20"/>
          <w:szCs w:val="20"/>
        </w:rPr>
        <w:t>egative for MUC1 and E-</w:t>
      </w:r>
      <w:proofErr w:type="spellStart"/>
      <w:r w:rsidR="007C50EF" w:rsidRPr="003D58A4">
        <w:rPr>
          <w:rFonts w:ascii="Times New Roman" w:hAnsi="Times New Roman" w:cs="Times New Roman"/>
          <w:sz w:val="20"/>
          <w:szCs w:val="20"/>
        </w:rPr>
        <w:t>cadherin</w:t>
      </w:r>
      <w:proofErr w:type="spellEnd"/>
      <w:r w:rsidR="007C50EF" w:rsidRPr="003D58A4">
        <w:rPr>
          <w:rFonts w:ascii="Times New Roman" w:hAnsi="Times New Roman" w:cs="Times New Roman"/>
          <w:sz w:val="20"/>
          <w:szCs w:val="20"/>
          <w:vertAlign w:val="superscript"/>
        </w:rPr>
        <w:t>(10,11)</w:t>
      </w:r>
      <w:r w:rsidRPr="003D58A4">
        <w:rPr>
          <w:rFonts w:ascii="Times New Roman" w:hAnsi="Times New Roman" w:cs="Times New Roman"/>
          <w:sz w:val="20"/>
          <w:szCs w:val="20"/>
        </w:rPr>
        <w:t xml:space="preserve">. Cases of poorly differentiated </w:t>
      </w:r>
      <w:proofErr w:type="spellStart"/>
      <w:r w:rsidRPr="003D58A4">
        <w:rPr>
          <w:rFonts w:ascii="Times New Roman" w:hAnsi="Times New Roman" w:cs="Times New Roman"/>
          <w:sz w:val="20"/>
          <w:szCs w:val="20"/>
        </w:rPr>
        <w:t>adenocarcinoma</w:t>
      </w:r>
      <w:proofErr w:type="spellEnd"/>
      <w:r w:rsidRPr="003D58A4">
        <w:rPr>
          <w:rFonts w:ascii="Times New Roman" w:hAnsi="Times New Roman" w:cs="Times New Roman"/>
          <w:sz w:val="20"/>
          <w:szCs w:val="20"/>
        </w:rPr>
        <w:t xml:space="preserve"> with prominent </w:t>
      </w:r>
      <w:proofErr w:type="spellStart"/>
      <w:r w:rsidRPr="003D58A4">
        <w:rPr>
          <w:rFonts w:ascii="Times New Roman" w:hAnsi="Times New Roman" w:cs="Times New Roman"/>
          <w:sz w:val="20"/>
          <w:szCs w:val="20"/>
        </w:rPr>
        <w:t>lymphoplasmacytic</w:t>
      </w:r>
      <w:proofErr w:type="spellEnd"/>
      <w:r w:rsidRPr="003D58A4">
        <w:rPr>
          <w:rFonts w:ascii="Times New Roman" w:hAnsi="Times New Roman" w:cs="Times New Roman"/>
          <w:sz w:val="20"/>
          <w:szCs w:val="20"/>
        </w:rPr>
        <w:t xml:space="preserve"> </w:t>
      </w:r>
      <w:proofErr w:type="spellStart"/>
      <w:r w:rsidRPr="003D58A4">
        <w:rPr>
          <w:rFonts w:ascii="Times New Roman" w:hAnsi="Times New Roman" w:cs="Times New Roman"/>
          <w:sz w:val="20"/>
          <w:szCs w:val="20"/>
        </w:rPr>
        <w:t>stroma</w:t>
      </w:r>
      <w:proofErr w:type="spellEnd"/>
      <w:r w:rsidRPr="003D58A4">
        <w:rPr>
          <w:rFonts w:ascii="Times New Roman" w:hAnsi="Times New Roman" w:cs="Times New Roman"/>
          <w:sz w:val="20"/>
          <w:szCs w:val="20"/>
        </w:rPr>
        <w:t xml:space="preserve"> may also be positive for EBV</w:t>
      </w:r>
      <w:r w:rsidR="007C50EF" w:rsidRPr="003D58A4">
        <w:rPr>
          <w:rFonts w:ascii="Times New Roman" w:hAnsi="Times New Roman" w:cs="Times New Roman"/>
          <w:sz w:val="20"/>
          <w:szCs w:val="20"/>
          <w:vertAlign w:val="superscript"/>
        </w:rPr>
        <w:t>(12,13)</w:t>
      </w:r>
      <w:r w:rsidRPr="003D58A4">
        <w:rPr>
          <w:rFonts w:ascii="Times New Roman" w:hAnsi="Times New Roman" w:cs="Times New Roman"/>
          <w:sz w:val="20"/>
          <w:szCs w:val="20"/>
        </w:rPr>
        <w:t>.</w:t>
      </w:r>
    </w:p>
    <w:p w:rsidR="0080583A" w:rsidRPr="003D58A4" w:rsidRDefault="003B72BA" w:rsidP="006A797F">
      <w:pPr>
        <w:shd w:val="clear" w:color="auto" w:fill="FFFFFF"/>
        <w:bidi w:val="0"/>
        <w:snapToGrid w:val="0"/>
        <w:spacing w:after="0" w:line="240" w:lineRule="auto"/>
        <w:ind w:firstLine="425"/>
        <w:jc w:val="both"/>
        <w:rPr>
          <w:rFonts w:ascii="Times New Roman" w:hAnsi="Times New Roman" w:cs="Times New Roman"/>
          <w:sz w:val="20"/>
          <w:szCs w:val="20"/>
        </w:rPr>
      </w:pPr>
      <w:r w:rsidRPr="003D58A4">
        <w:rPr>
          <w:rFonts w:ascii="Times New Roman" w:hAnsi="Times New Roman" w:cs="Times New Roman"/>
          <w:sz w:val="20"/>
          <w:szCs w:val="20"/>
        </w:rPr>
        <w:lastRenderedPageBreak/>
        <w:t xml:space="preserve">The vast majority of </w:t>
      </w:r>
      <w:proofErr w:type="spellStart"/>
      <w:r w:rsidRPr="003D58A4">
        <w:rPr>
          <w:rFonts w:ascii="Times New Roman" w:hAnsi="Times New Roman" w:cs="Times New Roman"/>
          <w:sz w:val="20"/>
          <w:szCs w:val="20"/>
        </w:rPr>
        <w:t>GISTs</w:t>
      </w:r>
      <w:proofErr w:type="spellEnd"/>
      <w:r w:rsidRPr="003D58A4">
        <w:rPr>
          <w:rFonts w:ascii="Times New Roman" w:hAnsi="Times New Roman" w:cs="Times New Roman"/>
          <w:sz w:val="20"/>
          <w:szCs w:val="20"/>
        </w:rPr>
        <w:t xml:space="preserve"> show a diffuse </w:t>
      </w:r>
      <w:proofErr w:type="spellStart"/>
      <w:r w:rsidRPr="003D58A4">
        <w:rPr>
          <w:rFonts w:ascii="Times New Roman" w:hAnsi="Times New Roman" w:cs="Times New Roman"/>
          <w:sz w:val="20"/>
          <w:szCs w:val="20"/>
        </w:rPr>
        <w:t>cytoplasmic</w:t>
      </w:r>
      <w:proofErr w:type="spellEnd"/>
      <w:r w:rsidRPr="003D58A4">
        <w:rPr>
          <w:rFonts w:ascii="Times New Roman" w:hAnsi="Times New Roman" w:cs="Times New Roman"/>
          <w:sz w:val="20"/>
          <w:szCs w:val="20"/>
        </w:rPr>
        <w:t xml:space="preserve"> staining with membran</w:t>
      </w:r>
      <w:r w:rsidR="007C50EF" w:rsidRPr="003D58A4">
        <w:rPr>
          <w:rFonts w:ascii="Times New Roman" w:hAnsi="Times New Roman" w:cs="Times New Roman"/>
          <w:sz w:val="20"/>
          <w:szCs w:val="20"/>
        </w:rPr>
        <w:t>ous accentuation of CD117 (KIT)</w:t>
      </w:r>
      <w:r w:rsidR="007C50EF" w:rsidRPr="003D58A4">
        <w:rPr>
          <w:rFonts w:ascii="Times New Roman" w:hAnsi="Times New Roman" w:cs="Times New Roman"/>
          <w:sz w:val="20"/>
          <w:szCs w:val="20"/>
          <w:vertAlign w:val="superscript"/>
        </w:rPr>
        <w:t>(14)</w:t>
      </w:r>
      <w:r w:rsidR="009E2061" w:rsidRPr="003D58A4">
        <w:rPr>
          <w:rFonts w:ascii="Times New Roman" w:hAnsi="Times New Roman" w:cs="Times New Roman"/>
          <w:sz w:val="20"/>
          <w:szCs w:val="20"/>
        </w:rPr>
        <w:t xml:space="preserve">. </w:t>
      </w:r>
      <w:r w:rsidRPr="003D58A4">
        <w:rPr>
          <w:rFonts w:ascii="Times New Roman" w:hAnsi="Times New Roman" w:cs="Times New Roman"/>
          <w:sz w:val="20"/>
          <w:szCs w:val="20"/>
        </w:rPr>
        <w:t>The mucosa-associated lymphoid tissue (MALT) is the most common type of lymphoma to occur in the stoma</w:t>
      </w:r>
      <w:r w:rsidR="007C50EF" w:rsidRPr="003D58A4">
        <w:rPr>
          <w:rFonts w:ascii="Times New Roman" w:hAnsi="Times New Roman" w:cs="Times New Roman"/>
          <w:sz w:val="20"/>
          <w:szCs w:val="20"/>
        </w:rPr>
        <w:t>ch</w:t>
      </w:r>
      <w:r w:rsidR="007C50EF" w:rsidRPr="003D58A4">
        <w:rPr>
          <w:rFonts w:ascii="Times New Roman" w:hAnsi="Times New Roman" w:cs="Times New Roman"/>
          <w:sz w:val="20"/>
          <w:szCs w:val="20"/>
          <w:vertAlign w:val="superscript"/>
        </w:rPr>
        <w:t>(15)</w:t>
      </w:r>
      <w:r w:rsidRPr="003D58A4">
        <w:rPr>
          <w:rFonts w:ascii="Times New Roman" w:hAnsi="Times New Roman" w:cs="Times New Roman"/>
          <w:sz w:val="20"/>
          <w:szCs w:val="20"/>
        </w:rPr>
        <w:t>.</w:t>
      </w:r>
      <w:r w:rsidRPr="003D58A4">
        <w:rPr>
          <w:rStyle w:val="apple-converted-space"/>
          <w:rFonts w:ascii="Times New Roman" w:hAnsi="Times New Roman" w:cs="Times New Roman"/>
          <w:sz w:val="20"/>
          <w:szCs w:val="20"/>
        </w:rPr>
        <w:t> </w:t>
      </w:r>
      <w:r w:rsidRPr="003D58A4">
        <w:rPr>
          <w:rFonts w:ascii="Times New Roman" w:hAnsi="Times New Roman" w:cs="Times New Roman"/>
          <w:sz w:val="20"/>
          <w:szCs w:val="20"/>
        </w:rPr>
        <w:t>The lymphoma cells are B-cells and infiltrate the marginal zone around the preserved follicles. Tumor cells are positive for CD20, CD79a and Pax-5 but negative for CD5, CD10, and CD23</w:t>
      </w:r>
      <w:r w:rsidR="007C50EF" w:rsidRPr="003D58A4">
        <w:rPr>
          <w:rFonts w:ascii="Times New Roman" w:hAnsi="Times New Roman" w:cs="Times New Roman"/>
          <w:sz w:val="20"/>
          <w:szCs w:val="20"/>
          <w:vertAlign w:val="superscript"/>
        </w:rPr>
        <w:t>(16)</w:t>
      </w:r>
      <w:r w:rsidRPr="003D58A4">
        <w:rPr>
          <w:rFonts w:ascii="Times New Roman" w:hAnsi="Times New Roman" w:cs="Times New Roman"/>
          <w:sz w:val="20"/>
          <w:szCs w:val="20"/>
        </w:rPr>
        <w:t>.</w:t>
      </w:r>
    </w:p>
    <w:p w:rsidR="00682511" w:rsidRPr="003D58A4" w:rsidRDefault="00682511" w:rsidP="006A797F">
      <w:pPr>
        <w:shd w:val="clear" w:color="auto" w:fill="FFFFFF"/>
        <w:bidi w:val="0"/>
        <w:snapToGrid w:val="0"/>
        <w:spacing w:after="0" w:line="240" w:lineRule="auto"/>
        <w:jc w:val="center"/>
        <w:rPr>
          <w:rFonts w:ascii="Times New Roman" w:hAnsi="Times New Roman" w:cs="Times New Roman"/>
          <w:b/>
          <w:bCs/>
          <w:sz w:val="20"/>
          <w:szCs w:val="20"/>
        </w:rPr>
      </w:pPr>
    </w:p>
    <w:p w:rsidR="0080583A" w:rsidRPr="003D58A4" w:rsidRDefault="0080583A" w:rsidP="006A797F">
      <w:pPr>
        <w:shd w:val="clear" w:color="auto" w:fill="FFFFFF"/>
        <w:bidi w:val="0"/>
        <w:snapToGrid w:val="0"/>
        <w:spacing w:after="0" w:line="240" w:lineRule="auto"/>
        <w:jc w:val="center"/>
        <w:rPr>
          <w:rFonts w:ascii="Times New Roman" w:hAnsi="Times New Roman" w:cs="Times New Roman"/>
          <w:b/>
          <w:bCs/>
          <w:sz w:val="20"/>
          <w:szCs w:val="20"/>
        </w:rPr>
      </w:pPr>
      <w:r w:rsidRPr="003D58A4">
        <w:rPr>
          <w:rFonts w:ascii="Times New Roman" w:hAnsi="Times New Roman" w:cs="Times New Roman"/>
          <w:b/>
          <w:bCs/>
          <w:sz w:val="20"/>
          <w:szCs w:val="20"/>
        </w:rPr>
        <w:t>Table 1: Histological classification of gastric cancer</w:t>
      </w:r>
    </w:p>
    <w:tbl>
      <w:tblPr>
        <w:tblStyle w:val="TableGrid"/>
        <w:tblW w:w="0" w:type="auto"/>
        <w:jc w:val="center"/>
        <w:tblLook w:val="04A0"/>
      </w:tblPr>
      <w:tblGrid>
        <w:gridCol w:w="1583"/>
        <w:gridCol w:w="3039"/>
      </w:tblGrid>
      <w:tr w:rsidR="0080583A" w:rsidRPr="003D58A4" w:rsidTr="006A797F">
        <w:trPr>
          <w:jc w:val="center"/>
        </w:trPr>
        <w:tc>
          <w:tcPr>
            <w:tcW w:w="0" w:type="auto"/>
            <w:vMerge w:val="restart"/>
            <w:tcBorders>
              <w:top w:val="single" w:sz="4" w:space="0" w:color="auto"/>
            </w:tcBorders>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roofErr w:type="spellStart"/>
            <w:r w:rsidRPr="003D58A4">
              <w:rPr>
                <w:rFonts w:ascii="Times New Roman" w:hAnsi="Times New Roman" w:cs="Times New Roman"/>
                <w:bCs/>
                <w:color w:val="000000"/>
                <w:sz w:val="20"/>
                <w:szCs w:val="20"/>
                <w:shd w:val="clear" w:color="auto" w:fill="FFFFFF"/>
              </w:rPr>
              <w:t>Adenocarcinoma</w:t>
            </w:r>
            <w:proofErr w:type="spellEnd"/>
          </w:p>
        </w:tc>
        <w:tc>
          <w:tcPr>
            <w:tcW w:w="0" w:type="auto"/>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r w:rsidRPr="003D58A4">
              <w:rPr>
                <w:rFonts w:ascii="Times New Roman" w:hAnsi="Times New Roman" w:cs="Times New Roman"/>
                <w:bCs/>
                <w:color w:val="000000"/>
                <w:sz w:val="20"/>
                <w:szCs w:val="20"/>
              </w:rPr>
              <w:t xml:space="preserve">Tubular </w:t>
            </w:r>
            <w:proofErr w:type="spellStart"/>
            <w:r w:rsidRPr="003D58A4">
              <w:rPr>
                <w:rFonts w:ascii="Times New Roman" w:hAnsi="Times New Roman" w:cs="Times New Roman"/>
                <w:bCs/>
                <w:color w:val="000000"/>
                <w:sz w:val="20"/>
                <w:szCs w:val="20"/>
              </w:rPr>
              <w:t>adenocarcinoma</w:t>
            </w:r>
            <w:proofErr w:type="spellEnd"/>
            <w:r w:rsidRPr="003D58A4">
              <w:rPr>
                <w:rFonts w:ascii="Times New Roman" w:hAnsi="Times New Roman" w:cs="Times New Roman"/>
                <w:bCs/>
                <w:color w:val="000000"/>
                <w:sz w:val="20"/>
                <w:szCs w:val="20"/>
              </w:rPr>
              <w:t xml:space="preserve"> (tub)</w:t>
            </w:r>
          </w:p>
        </w:tc>
      </w:tr>
      <w:tr w:rsidR="0080583A" w:rsidRPr="003D58A4" w:rsidTr="006A797F">
        <w:trPr>
          <w:jc w:val="center"/>
        </w:trPr>
        <w:tc>
          <w:tcPr>
            <w:tcW w:w="0" w:type="auto"/>
            <w:vMerge/>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
        </w:tc>
        <w:tc>
          <w:tcPr>
            <w:tcW w:w="0" w:type="auto"/>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r w:rsidRPr="003D58A4">
              <w:rPr>
                <w:rFonts w:ascii="Times New Roman" w:hAnsi="Times New Roman" w:cs="Times New Roman"/>
                <w:bCs/>
                <w:color w:val="000000"/>
                <w:sz w:val="20"/>
                <w:szCs w:val="20"/>
              </w:rPr>
              <w:t xml:space="preserve">Papillary </w:t>
            </w:r>
            <w:proofErr w:type="spellStart"/>
            <w:r w:rsidRPr="003D58A4">
              <w:rPr>
                <w:rFonts w:ascii="Times New Roman" w:hAnsi="Times New Roman" w:cs="Times New Roman"/>
                <w:bCs/>
                <w:color w:val="000000"/>
                <w:sz w:val="20"/>
                <w:szCs w:val="20"/>
              </w:rPr>
              <w:t>adenocarcinoma</w:t>
            </w:r>
            <w:proofErr w:type="spellEnd"/>
            <w:r w:rsidRPr="003D58A4">
              <w:rPr>
                <w:rFonts w:ascii="Times New Roman" w:hAnsi="Times New Roman" w:cs="Times New Roman"/>
                <w:bCs/>
                <w:color w:val="000000"/>
                <w:sz w:val="20"/>
                <w:szCs w:val="20"/>
              </w:rPr>
              <w:t xml:space="preserve"> (pap)</w:t>
            </w:r>
          </w:p>
        </w:tc>
      </w:tr>
      <w:tr w:rsidR="0080583A" w:rsidRPr="003D58A4" w:rsidTr="006A797F">
        <w:trPr>
          <w:jc w:val="center"/>
        </w:trPr>
        <w:tc>
          <w:tcPr>
            <w:tcW w:w="0" w:type="auto"/>
            <w:vMerge/>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
        </w:tc>
        <w:tc>
          <w:tcPr>
            <w:tcW w:w="0" w:type="auto"/>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r w:rsidRPr="003D58A4">
              <w:rPr>
                <w:rFonts w:ascii="Times New Roman" w:hAnsi="Times New Roman" w:cs="Times New Roman"/>
                <w:bCs/>
                <w:color w:val="000000"/>
                <w:sz w:val="20"/>
                <w:szCs w:val="20"/>
              </w:rPr>
              <w:t xml:space="preserve">Poorly differentiated </w:t>
            </w:r>
            <w:proofErr w:type="spellStart"/>
            <w:r w:rsidRPr="003D58A4">
              <w:rPr>
                <w:rFonts w:ascii="Times New Roman" w:hAnsi="Times New Roman" w:cs="Times New Roman"/>
                <w:bCs/>
                <w:color w:val="000000"/>
                <w:sz w:val="20"/>
                <w:szCs w:val="20"/>
              </w:rPr>
              <w:t>adenocarcinoma</w:t>
            </w:r>
            <w:proofErr w:type="spellEnd"/>
            <w:r w:rsidRPr="003D58A4">
              <w:rPr>
                <w:rFonts w:ascii="Times New Roman" w:hAnsi="Times New Roman" w:cs="Times New Roman"/>
                <w:bCs/>
                <w:color w:val="000000"/>
                <w:sz w:val="20"/>
                <w:szCs w:val="20"/>
              </w:rPr>
              <w:t xml:space="preserve"> (</w:t>
            </w:r>
            <w:proofErr w:type="spellStart"/>
            <w:r w:rsidRPr="003D58A4">
              <w:rPr>
                <w:rFonts w:ascii="Times New Roman" w:hAnsi="Times New Roman" w:cs="Times New Roman"/>
                <w:bCs/>
                <w:color w:val="000000"/>
                <w:sz w:val="20"/>
                <w:szCs w:val="20"/>
              </w:rPr>
              <w:t>por</w:t>
            </w:r>
            <w:proofErr w:type="spellEnd"/>
            <w:r w:rsidRPr="003D58A4">
              <w:rPr>
                <w:rFonts w:ascii="Times New Roman" w:hAnsi="Times New Roman" w:cs="Times New Roman"/>
                <w:bCs/>
                <w:color w:val="000000"/>
                <w:sz w:val="20"/>
                <w:szCs w:val="20"/>
              </w:rPr>
              <w:t>)</w:t>
            </w:r>
          </w:p>
        </w:tc>
      </w:tr>
      <w:tr w:rsidR="0080583A" w:rsidRPr="003D58A4" w:rsidTr="006A797F">
        <w:trPr>
          <w:jc w:val="center"/>
        </w:trPr>
        <w:tc>
          <w:tcPr>
            <w:tcW w:w="0" w:type="auto"/>
            <w:vMerge/>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
        </w:tc>
        <w:tc>
          <w:tcPr>
            <w:tcW w:w="0" w:type="auto"/>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r w:rsidRPr="003D58A4">
              <w:rPr>
                <w:rFonts w:ascii="Times New Roman" w:hAnsi="Times New Roman" w:cs="Times New Roman"/>
                <w:bCs/>
                <w:color w:val="000000"/>
                <w:sz w:val="20"/>
                <w:szCs w:val="20"/>
              </w:rPr>
              <w:t>Signet-ring cell carcinoma</w:t>
            </w:r>
          </w:p>
        </w:tc>
      </w:tr>
      <w:tr w:rsidR="0080583A" w:rsidRPr="003D58A4" w:rsidTr="006A797F">
        <w:trPr>
          <w:jc w:val="center"/>
        </w:trPr>
        <w:tc>
          <w:tcPr>
            <w:tcW w:w="0" w:type="auto"/>
            <w:vMerge/>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
        </w:tc>
        <w:tc>
          <w:tcPr>
            <w:tcW w:w="0" w:type="auto"/>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roofErr w:type="spellStart"/>
            <w:r w:rsidRPr="003D58A4">
              <w:rPr>
                <w:rFonts w:ascii="Times New Roman" w:hAnsi="Times New Roman" w:cs="Times New Roman"/>
                <w:bCs/>
                <w:color w:val="000000"/>
                <w:sz w:val="20"/>
                <w:szCs w:val="20"/>
              </w:rPr>
              <w:t>Mucinous</w:t>
            </w:r>
            <w:proofErr w:type="spellEnd"/>
            <w:r w:rsidRPr="003D58A4">
              <w:rPr>
                <w:rFonts w:ascii="Times New Roman" w:hAnsi="Times New Roman" w:cs="Times New Roman"/>
                <w:bCs/>
                <w:color w:val="000000"/>
                <w:sz w:val="20"/>
                <w:szCs w:val="20"/>
              </w:rPr>
              <w:t xml:space="preserve"> </w:t>
            </w:r>
            <w:proofErr w:type="spellStart"/>
            <w:r w:rsidRPr="003D58A4">
              <w:rPr>
                <w:rFonts w:ascii="Times New Roman" w:hAnsi="Times New Roman" w:cs="Times New Roman"/>
                <w:bCs/>
                <w:color w:val="000000"/>
                <w:sz w:val="20"/>
                <w:szCs w:val="20"/>
              </w:rPr>
              <w:t>adenocarcinoma</w:t>
            </w:r>
            <w:proofErr w:type="spellEnd"/>
          </w:p>
        </w:tc>
      </w:tr>
      <w:tr w:rsidR="0080583A" w:rsidRPr="003D58A4" w:rsidTr="006A797F">
        <w:trPr>
          <w:jc w:val="center"/>
        </w:trPr>
        <w:tc>
          <w:tcPr>
            <w:tcW w:w="0" w:type="auto"/>
            <w:vMerge w:val="restart"/>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r w:rsidRPr="003D58A4">
              <w:rPr>
                <w:rFonts w:ascii="Times New Roman" w:hAnsi="Times New Roman" w:cs="Times New Roman"/>
                <w:bCs/>
                <w:color w:val="000000"/>
                <w:sz w:val="20"/>
                <w:szCs w:val="20"/>
                <w:shd w:val="clear" w:color="auto" w:fill="FFFFFF"/>
              </w:rPr>
              <w:t>Lymphomas</w:t>
            </w:r>
          </w:p>
        </w:tc>
        <w:tc>
          <w:tcPr>
            <w:tcW w:w="0" w:type="auto"/>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roofErr w:type="spellStart"/>
            <w:r w:rsidRPr="003D58A4">
              <w:rPr>
                <w:rFonts w:ascii="Times New Roman" w:hAnsi="Times New Roman" w:cs="Times New Roman"/>
                <w:bCs/>
                <w:color w:val="000000"/>
                <w:sz w:val="20"/>
                <w:szCs w:val="20"/>
              </w:rPr>
              <w:t>MALT</w:t>
            </w:r>
            <w:r w:rsidR="0063268E" w:rsidRPr="003D58A4">
              <w:rPr>
                <w:rFonts w:ascii="Times New Roman" w:hAnsi="Times New Roman" w:cs="Times New Roman"/>
                <w:bCs/>
                <w:color w:val="000000"/>
                <w:sz w:val="20"/>
                <w:szCs w:val="20"/>
              </w:rPr>
              <w:t>oma</w:t>
            </w:r>
            <w:proofErr w:type="spellEnd"/>
          </w:p>
        </w:tc>
      </w:tr>
      <w:tr w:rsidR="0080583A" w:rsidRPr="003D58A4" w:rsidTr="006A797F">
        <w:trPr>
          <w:jc w:val="center"/>
        </w:trPr>
        <w:tc>
          <w:tcPr>
            <w:tcW w:w="0" w:type="auto"/>
            <w:vMerge/>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shd w:val="clear" w:color="auto" w:fill="FFFFFF"/>
              </w:rPr>
            </w:pPr>
          </w:p>
        </w:tc>
        <w:tc>
          <w:tcPr>
            <w:tcW w:w="0" w:type="auto"/>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r w:rsidRPr="003D58A4">
              <w:rPr>
                <w:rFonts w:ascii="Times New Roman" w:hAnsi="Times New Roman" w:cs="Times New Roman"/>
                <w:bCs/>
                <w:color w:val="000000"/>
                <w:sz w:val="20"/>
                <w:szCs w:val="20"/>
              </w:rPr>
              <w:t>Other B and T lymphomas</w:t>
            </w:r>
          </w:p>
        </w:tc>
      </w:tr>
      <w:tr w:rsidR="0080583A" w:rsidRPr="003D58A4" w:rsidTr="006A797F">
        <w:trPr>
          <w:jc w:val="center"/>
        </w:trPr>
        <w:tc>
          <w:tcPr>
            <w:tcW w:w="0" w:type="auto"/>
            <w:vMerge w:val="restart"/>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roofErr w:type="spellStart"/>
            <w:r w:rsidRPr="003D58A4">
              <w:rPr>
                <w:rFonts w:ascii="Times New Roman" w:hAnsi="Times New Roman" w:cs="Times New Roman"/>
                <w:bCs/>
                <w:color w:val="000000"/>
                <w:sz w:val="20"/>
                <w:szCs w:val="20"/>
              </w:rPr>
              <w:t>Mesenchymal</w:t>
            </w:r>
            <w:proofErr w:type="spellEnd"/>
          </w:p>
        </w:tc>
        <w:tc>
          <w:tcPr>
            <w:tcW w:w="0" w:type="auto"/>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r w:rsidRPr="003D58A4">
              <w:rPr>
                <w:rFonts w:ascii="Times New Roman" w:hAnsi="Times New Roman" w:cs="Times New Roman"/>
                <w:bCs/>
                <w:color w:val="000000"/>
                <w:sz w:val="20"/>
                <w:szCs w:val="20"/>
                <w:shd w:val="clear" w:color="auto" w:fill="FFFFFF"/>
              </w:rPr>
              <w:t>GIST</w:t>
            </w:r>
          </w:p>
        </w:tc>
      </w:tr>
      <w:tr w:rsidR="0080583A" w:rsidRPr="003D58A4" w:rsidTr="006A797F">
        <w:trPr>
          <w:jc w:val="center"/>
        </w:trPr>
        <w:tc>
          <w:tcPr>
            <w:tcW w:w="0" w:type="auto"/>
            <w:vMerge/>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
        </w:tc>
        <w:tc>
          <w:tcPr>
            <w:tcW w:w="0" w:type="auto"/>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roofErr w:type="spellStart"/>
            <w:r w:rsidRPr="003D58A4">
              <w:rPr>
                <w:rFonts w:ascii="Times New Roman" w:hAnsi="Times New Roman" w:cs="Times New Roman"/>
                <w:bCs/>
                <w:color w:val="000000"/>
                <w:sz w:val="20"/>
                <w:szCs w:val="20"/>
              </w:rPr>
              <w:t>Leiomyosarcoma</w:t>
            </w:r>
            <w:proofErr w:type="spellEnd"/>
          </w:p>
        </w:tc>
      </w:tr>
      <w:tr w:rsidR="0080583A" w:rsidRPr="003D58A4" w:rsidTr="006A797F">
        <w:trPr>
          <w:jc w:val="center"/>
        </w:trPr>
        <w:tc>
          <w:tcPr>
            <w:tcW w:w="0" w:type="auto"/>
            <w:gridSpan w:val="2"/>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roofErr w:type="spellStart"/>
            <w:r w:rsidRPr="003D58A4">
              <w:rPr>
                <w:rFonts w:ascii="Times New Roman" w:hAnsi="Times New Roman" w:cs="Times New Roman"/>
                <w:bCs/>
                <w:color w:val="000000"/>
                <w:sz w:val="20"/>
                <w:szCs w:val="20"/>
                <w:shd w:val="clear" w:color="auto" w:fill="FFFFFF"/>
              </w:rPr>
              <w:t>Carcinoids</w:t>
            </w:r>
            <w:proofErr w:type="spellEnd"/>
          </w:p>
        </w:tc>
      </w:tr>
      <w:tr w:rsidR="0080583A" w:rsidRPr="003D58A4" w:rsidTr="006A797F">
        <w:trPr>
          <w:jc w:val="center"/>
        </w:trPr>
        <w:tc>
          <w:tcPr>
            <w:tcW w:w="0" w:type="auto"/>
            <w:gridSpan w:val="2"/>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roofErr w:type="spellStart"/>
            <w:r w:rsidRPr="003D58A4">
              <w:rPr>
                <w:rFonts w:ascii="Times New Roman" w:hAnsi="Times New Roman" w:cs="Times New Roman"/>
                <w:bCs/>
                <w:color w:val="000000"/>
                <w:sz w:val="20"/>
                <w:szCs w:val="20"/>
                <w:shd w:val="clear" w:color="auto" w:fill="FFFFFF"/>
              </w:rPr>
              <w:t>Adenoacanthomas</w:t>
            </w:r>
            <w:proofErr w:type="spellEnd"/>
          </w:p>
        </w:tc>
      </w:tr>
      <w:tr w:rsidR="0080583A" w:rsidRPr="003D58A4" w:rsidTr="006A797F">
        <w:trPr>
          <w:jc w:val="center"/>
        </w:trPr>
        <w:tc>
          <w:tcPr>
            <w:tcW w:w="0" w:type="auto"/>
            <w:gridSpan w:val="2"/>
            <w:vAlign w:val="center"/>
          </w:tcPr>
          <w:p w:rsidR="0080583A" w:rsidRPr="003D58A4" w:rsidRDefault="0080583A" w:rsidP="003D58A4">
            <w:pPr>
              <w:shd w:val="clear" w:color="auto" w:fill="FFFFFF"/>
              <w:bidi w:val="0"/>
              <w:snapToGrid w:val="0"/>
              <w:rPr>
                <w:rFonts w:ascii="Times New Roman" w:hAnsi="Times New Roman" w:cs="Times New Roman"/>
                <w:bCs/>
                <w:color w:val="000000"/>
                <w:sz w:val="20"/>
                <w:szCs w:val="20"/>
              </w:rPr>
            </w:pPr>
            <w:proofErr w:type="spellStart"/>
            <w:r w:rsidRPr="003D58A4">
              <w:rPr>
                <w:rFonts w:ascii="Times New Roman" w:hAnsi="Times New Roman" w:cs="Times New Roman"/>
                <w:bCs/>
                <w:color w:val="000000"/>
                <w:sz w:val="20"/>
                <w:szCs w:val="20"/>
                <w:shd w:val="clear" w:color="auto" w:fill="FFFFFF"/>
              </w:rPr>
              <w:t>Squamous</w:t>
            </w:r>
            <w:proofErr w:type="spellEnd"/>
            <w:r w:rsidRPr="003D58A4">
              <w:rPr>
                <w:rFonts w:ascii="Times New Roman" w:hAnsi="Times New Roman" w:cs="Times New Roman"/>
                <w:bCs/>
                <w:color w:val="000000"/>
                <w:sz w:val="20"/>
                <w:szCs w:val="20"/>
                <w:shd w:val="clear" w:color="auto" w:fill="FFFFFF"/>
              </w:rPr>
              <w:t xml:space="preserve"> cell carcinomas</w:t>
            </w:r>
          </w:p>
        </w:tc>
      </w:tr>
    </w:tbl>
    <w:p w:rsidR="0080583A" w:rsidRPr="003D58A4" w:rsidRDefault="0080583A" w:rsidP="006A797F">
      <w:pPr>
        <w:shd w:val="clear" w:color="auto" w:fill="FFFFFF"/>
        <w:bidi w:val="0"/>
        <w:snapToGrid w:val="0"/>
        <w:spacing w:after="0" w:line="240" w:lineRule="auto"/>
        <w:ind w:firstLine="425"/>
        <w:jc w:val="both"/>
        <w:rPr>
          <w:rFonts w:ascii="Times New Roman" w:hAnsi="Times New Roman" w:cs="Times New Roman"/>
          <w:sz w:val="20"/>
          <w:szCs w:val="20"/>
        </w:rPr>
      </w:pPr>
    </w:p>
    <w:p w:rsidR="00F45137" w:rsidRPr="003D58A4" w:rsidRDefault="00F45137" w:rsidP="006A797F">
      <w:pPr>
        <w:shd w:val="clear" w:color="auto" w:fill="FFFFFF"/>
        <w:bidi w:val="0"/>
        <w:snapToGrid w:val="0"/>
        <w:spacing w:after="0" w:line="240" w:lineRule="auto"/>
        <w:ind w:firstLine="425"/>
        <w:jc w:val="both"/>
        <w:rPr>
          <w:rFonts w:ascii="Times New Roman" w:hAnsi="Times New Roman" w:cs="Times New Roman"/>
          <w:sz w:val="20"/>
          <w:szCs w:val="20"/>
        </w:rPr>
      </w:pPr>
      <w:r w:rsidRPr="003D58A4">
        <w:rPr>
          <w:rFonts w:ascii="Times New Roman" w:hAnsi="Times New Roman" w:cs="Times New Roman"/>
          <w:sz w:val="20"/>
          <w:szCs w:val="20"/>
        </w:rPr>
        <w:t xml:space="preserve">The aim of this study was to evaluate the role IHC in ascertaining the </w:t>
      </w:r>
      <w:proofErr w:type="spellStart"/>
      <w:r w:rsidRPr="003D58A4">
        <w:rPr>
          <w:rFonts w:ascii="Times New Roman" w:hAnsi="Times New Roman" w:cs="Times New Roman"/>
          <w:sz w:val="20"/>
          <w:szCs w:val="20"/>
        </w:rPr>
        <w:t>histogenic</w:t>
      </w:r>
      <w:proofErr w:type="spellEnd"/>
      <w:r w:rsidRPr="003D58A4">
        <w:rPr>
          <w:rFonts w:ascii="Times New Roman" w:hAnsi="Times New Roman" w:cs="Times New Roman"/>
          <w:sz w:val="20"/>
          <w:szCs w:val="20"/>
        </w:rPr>
        <w:t xml:space="preserve"> origin of </w:t>
      </w:r>
      <w:r w:rsidRPr="003D58A4">
        <w:rPr>
          <w:rFonts w:ascii="Times New Roman" w:hAnsi="Times New Roman" w:cs="Times New Roman"/>
          <w:sz w:val="20"/>
          <w:szCs w:val="20"/>
        </w:rPr>
        <w:lastRenderedPageBreak/>
        <w:t>undifferentiated malignant gastric tumors</w:t>
      </w:r>
      <w:r w:rsidR="00EC4336" w:rsidRPr="003D58A4">
        <w:rPr>
          <w:rFonts w:ascii="Times New Roman" w:hAnsi="Times New Roman" w:cs="Times New Roman"/>
          <w:sz w:val="20"/>
          <w:szCs w:val="20"/>
        </w:rPr>
        <w:t xml:space="preserve"> w</w:t>
      </w:r>
      <w:r w:rsidR="002A12DA" w:rsidRPr="003D58A4">
        <w:rPr>
          <w:rFonts w:ascii="Times New Roman" w:hAnsi="Times New Roman" w:cs="Times New Roman"/>
          <w:sz w:val="20"/>
          <w:szCs w:val="20"/>
        </w:rPr>
        <w:t xml:space="preserve">hich clearly has </w:t>
      </w:r>
      <w:r w:rsidR="00EC4336" w:rsidRPr="003D58A4">
        <w:rPr>
          <w:rFonts w:ascii="Times New Roman" w:hAnsi="Times New Roman" w:cs="Times New Roman"/>
          <w:sz w:val="20"/>
          <w:szCs w:val="20"/>
        </w:rPr>
        <w:t>therapeutic and prognostic implications.</w:t>
      </w:r>
    </w:p>
    <w:p w:rsidR="00D4167C" w:rsidRPr="003D58A4" w:rsidRDefault="003B72BA" w:rsidP="006A797F">
      <w:pPr>
        <w:shd w:val="clear" w:color="auto" w:fill="FFFFFF"/>
        <w:bidi w:val="0"/>
        <w:snapToGrid w:val="0"/>
        <w:spacing w:after="0" w:line="240" w:lineRule="auto"/>
        <w:jc w:val="both"/>
        <w:rPr>
          <w:rFonts w:ascii="Times New Roman" w:hAnsi="Times New Roman" w:cs="Times New Roman"/>
          <w:sz w:val="20"/>
          <w:szCs w:val="20"/>
        </w:rPr>
      </w:pPr>
      <w:r w:rsidRPr="003D58A4">
        <w:rPr>
          <w:rFonts w:ascii="Times New Roman" w:hAnsi="Times New Roman" w:cs="Times New Roman"/>
          <w:b/>
          <w:bCs/>
          <w:sz w:val="20"/>
          <w:szCs w:val="20"/>
        </w:rPr>
        <w:t>Patients and Methods</w:t>
      </w:r>
      <w:r w:rsidR="003F6579" w:rsidRPr="003D58A4">
        <w:rPr>
          <w:rFonts w:ascii="Times New Roman" w:hAnsi="Times New Roman" w:cs="Times New Roman"/>
          <w:b/>
          <w:bCs/>
          <w:sz w:val="20"/>
          <w:szCs w:val="20"/>
        </w:rPr>
        <w:t>:</w:t>
      </w:r>
    </w:p>
    <w:p w:rsidR="00C941DA" w:rsidRPr="003D58A4" w:rsidRDefault="003B72BA" w:rsidP="006A797F">
      <w:pPr>
        <w:shd w:val="clear" w:color="auto" w:fill="FFFFFF"/>
        <w:bidi w:val="0"/>
        <w:snapToGrid w:val="0"/>
        <w:spacing w:after="0" w:line="240" w:lineRule="auto"/>
        <w:ind w:firstLine="425"/>
        <w:jc w:val="both"/>
        <w:rPr>
          <w:rFonts w:ascii="Times New Roman" w:hAnsi="Times New Roman" w:cs="Times New Roman"/>
          <w:sz w:val="20"/>
          <w:szCs w:val="20"/>
          <w:lang w:bidi="ar-IQ"/>
        </w:rPr>
      </w:pPr>
      <w:r w:rsidRPr="003D58A4">
        <w:rPr>
          <w:rFonts w:ascii="Times New Roman" w:hAnsi="Times New Roman" w:cs="Times New Roman"/>
          <w:sz w:val="20"/>
          <w:szCs w:val="20"/>
        </w:rPr>
        <w:t>This study include</w:t>
      </w:r>
      <w:r w:rsidR="00472F0E" w:rsidRPr="003D58A4">
        <w:rPr>
          <w:rFonts w:ascii="Times New Roman" w:hAnsi="Times New Roman" w:cs="Times New Roman"/>
          <w:sz w:val="20"/>
          <w:szCs w:val="20"/>
        </w:rPr>
        <w:t>d</w:t>
      </w:r>
      <w:r w:rsidRPr="003D58A4">
        <w:rPr>
          <w:rFonts w:ascii="Times New Roman" w:hAnsi="Times New Roman" w:cs="Times New Roman"/>
          <w:sz w:val="20"/>
          <w:szCs w:val="20"/>
        </w:rPr>
        <w:t xml:space="preserve"> cases of gastric cancer diagnosed and reviewed </w:t>
      </w:r>
      <w:proofErr w:type="spellStart"/>
      <w:r w:rsidRPr="003D58A4">
        <w:rPr>
          <w:rFonts w:ascii="Times New Roman" w:hAnsi="Times New Roman" w:cs="Times New Roman"/>
          <w:sz w:val="20"/>
          <w:szCs w:val="20"/>
        </w:rPr>
        <w:t>histopathologically</w:t>
      </w:r>
      <w:proofErr w:type="spellEnd"/>
      <w:r w:rsidR="00746E5D" w:rsidRPr="003D58A4">
        <w:rPr>
          <w:rFonts w:ascii="Times New Roman" w:hAnsi="Times New Roman" w:cs="Times New Roman"/>
          <w:sz w:val="20"/>
          <w:szCs w:val="20"/>
        </w:rPr>
        <w:t xml:space="preserve"> </w:t>
      </w:r>
      <w:r w:rsidR="00746E5D" w:rsidRPr="003D58A4">
        <w:rPr>
          <w:rFonts w:ascii="Times New Roman" w:hAnsi="Times New Roman" w:cs="Times New Roman"/>
          <w:sz w:val="20"/>
          <w:szCs w:val="20"/>
          <w:lang w:bidi="ar-IQ"/>
        </w:rPr>
        <w:t>during a period of five years</w:t>
      </w:r>
      <w:r w:rsidR="00C941DA" w:rsidRPr="003D58A4">
        <w:rPr>
          <w:rFonts w:ascii="Times New Roman" w:hAnsi="Times New Roman" w:cs="Times New Roman"/>
          <w:sz w:val="20"/>
          <w:szCs w:val="20"/>
          <w:lang w:bidi="ar-IQ"/>
        </w:rPr>
        <w:t>,</w:t>
      </w:r>
      <w:r w:rsidR="00746E5D" w:rsidRPr="003D58A4">
        <w:rPr>
          <w:rFonts w:ascii="Times New Roman" w:hAnsi="Times New Roman" w:cs="Times New Roman"/>
          <w:sz w:val="20"/>
          <w:szCs w:val="20"/>
          <w:lang w:bidi="ar-IQ"/>
        </w:rPr>
        <w:t xml:space="preserve"> from </w:t>
      </w:r>
      <w:r w:rsidR="00C941DA" w:rsidRPr="003D58A4">
        <w:rPr>
          <w:rFonts w:ascii="Times New Roman" w:hAnsi="Times New Roman" w:cs="Times New Roman"/>
          <w:sz w:val="20"/>
          <w:szCs w:val="20"/>
          <w:lang w:bidi="ar-IQ"/>
        </w:rPr>
        <w:t>September</w:t>
      </w:r>
      <w:r w:rsidR="00746E5D" w:rsidRPr="003D58A4">
        <w:rPr>
          <w:rFonts w:ascii="Times New Roman" w:hAnsi="Times New Roman" w:cs="Times New Roman"/>
          <w:sz w:val="20"/>
          <w:szCs w:val="20"/>
          <w:lang w:bidi="ar-IQ"/>
        </w:rPr>
        <w:t xml:space="preserve"> 2008 to </w:t>
      </w:r>
      <w:r w:rsidR="00C941DA" w:rsidRPr="003D58A4">
        <w:rPr>
          <w:rFonts w:ascii="Times New Roman" w:hAnsi="Times New Roman" w:cs="Times New Roman"/>
          <w:sz w:val="20"/>
          <w:szCs w:val="20"/>
          <w:lang w:bidi="ar-IQ"/>
        </w:rPr>
        <w:t>September</w:t>
      </w:r>
      <w:r w:rsidR="00746E5D" w:rsidRPr="003D58A4">
        <w:rPr>
          <w:rFonts w:ascii="Times New Roman" w:hAnsi="Times New Roman" w:cs="Times New Roman"/>
          <w:sz w:val="20"/>
          <w:szCs w:val="20"/>
          <w:lang w:bidi="ar-IQ"/>
        </w:rPr>
        <w:t xml:space="preserve"> 2013</w:t>
      </w:r>
      <w:r w:rsidR="00EC4336" w:rsidRPr="003D58A4">
        <w:rPr>
          <w:rFonts w:ascii="Times New Roman" w:hAnsi="Times New Roman" w:cs="Times New Roman"/>
          <w:sz w:val="20"/>
          <w:szCs w:val="20"/>
        </w:rPr>
        <w:t xml:space="preserve"> in the central lab of </w:t>
      </w:r>
      <w:proofErr w:type="spellStart"/>
      <w:r w:rsidR="00EC4336" w:rsidRPr="003D58A4">
        <w:rPr>
          <w:rFonts w:ascii="Times New Roman" w:hAnsi="Times New Roman" w:cs="Times New Roman"/>
          <w:sz w:val="20"/>
          <w:szCs w:val="20"/>
        </w:rPr>
        <w:t>Duhok</w:t>
      </w:r>
      <w:proofErr w:type="spellEnd"/>
      <w:r w:rsidR="00EC4336" w:rsidRPr="003D58A4">
        <w:rPr>
          <w:rFonts w:ascii="Times New Roman" w:hAnsi="Times New Roman" w:cs="Times New Roman"/>
          <w:sz w:val="20"/>
          <w:szCs w:val="20"/>
        </w:rPr>
        <w:t>-</w:t>
      </w:r>
      <w:r w:rsidRPr="003D58A4">
        <w:rPr>
          <w:rFonts w:ascii="Times New Roman" w:hAnsi="Times New Roman" w:cs="Times New Roman"/>
          <w:sz w:val="20"/>
          <w:szCs w:val="20"/>
        </w:rPr>
        <w:t xml:space="preserve">Iraq. </w:t>
      </w:r>
      <w:r w:rsidR="00C941DA" w:rsidRPr="003D58A4">
        <w:rPr>
          <w:rFonts w:ascii="Times New Roman" w:hAnsi="Times New Roman" w:cs="Times New Roman"/>
          <w:sz w:val="20"/>
          <w:szCs w:val="20"/>
        </w:rPr>
        <w:t>The paraffin embedded blocks (</w:t>
      </w:r>
      <w:proofErr w:type="spellStart"/>
      <w:r w:rsidR="00C941DA" w:rsidRPr="003D58A4">
        <w:rPr>
          <w:rFonts w:ascii="Times New Roman" w:hAnsi="Times New Roman" w:cs="Times New Roman"/>
          <w:sz w:val="20"/>
          <w:szCs w:val="20"/>
        </w:rPr>
        <w:t>PEBs</w:t>
      </w:r>
      <w:proofErr w:type="spellEnd"/>
      <w:r w:rsidR="00C941DA" w:rsidRPr="003D58A4">
        <w:rPr>
          <w:rFonts w:ascii="Times New Roman" w:hAnsi="Times New Roman" w:cs="Times New Roman"/>
          <w:sz w:val="20"/>
          <w:szCs w:val="20"/>
        </w:rPr>
        <w:t xml:space="preserve">) of </w:t>
      </w:r>
      <w:r w:rsidR="00EC4336" w:rsidRPr="003D58A4">
        <w:rPr>
          <w:rFonts w:ascii="Times New Roman" w:hAnsi="Times New Roman" w:cs="Times New Roman"/>
          <w:sz w:val="20"/>
          <w:szCs w:val="20"/>
        </w:rPr>
        <w:t>biopsies from</w:t>
      </w:r>
      <w:r w:rsidR="00C941DA" w:rsidRPr="003D58A4">
        <w:rPr>
          <w:rFonts w:ascii="Times New Roman" w:hAnsi="Times New Roman" w:cs="Times New Roman"/>
          <w:sz w:val="20"/>
          <w:szCs w:val="20"/>
        </w:rPr>
        <w:t xml:space="preserve"> patient</w:t>
      </w:r>
      <w:r w:rsidR="00C050DD" w:rsidRPr="003D58A4">
        <w:rPr>
          <w:rFonts w:ascii="Times New Roman" w:hAnsi="Times New Roman" w:cs="Times New Roman"/>
          <w:sz w:val="20"/>
          <w:szCs w:val="20"/>
        </w:rPr>
        <w:t xml:space="preserve">s whom </w:t>
      </w:r>
      <w:r w:rsidR="00EC4336" w:rsidRPr="003D58A4">
        <w:rPr>
          <w:rFonts w:ascii="Times New Roman" w:hAnsi="Times New Roman" w:cs="Times New Roman"/>
          <w:sz w:val="20"/>
          <w:szCs w:val="20"/>
        </w:rPr>
        <w:t xml:space="preserve">were diagnosed as </w:t>
      </w:r>
      <w:r w:rsidR="00C050DD" w:rsidRPr="003D58A4">
        <w:rPr>
          <w:rFonts w:ascii="Times New Roman" w:hAnsi="Times New Roman" w:cs="Times New Roman"/>
          <w:sz w:val="20"/>
          <w:szCs w:val="20"/>
        </w:rPr>
        <w:t xml:space="preserve">having </w:t>
      </w:r>
      <w:r w:rsidR="00EC4336" w:rsidRPr="003D58A4">
        <w:rPr>
          <w:rFonts w:ascii="Times New Roman" w:hAnsi="Times New Roman" w:cs="Times New Roman"/>
          <w:sz w:val="20"/>
          <w:szCs w:val="20"/>
        </w:rPr>
        <w:t xml:space="preserve">undifferentiated gastric malignancies </w:t>
      </w:r>
      <w:r w:rsidR="00C941DA" w:rsidRPr="003D58A4">
        <w:rPr>
          <w:rFonts w:ascii="Times New Roman" w:hAnsi="Times New Roman" w:cs="Times New Roman"/>
          <w:sz w:val="20"/>
          <w:szCs w:val="20"/>
        </w:rPr>
        <w:t>were selected to perform the immune-</w:t>
      </w:r>
      <w:proofErr w:type="spellStart"/>
      <w:r w:rsidR="00C941DA" w:rsidRPr="003D58A4">
        <w:rPr>
          <w:rFonts w:ascii="Times New Roman" w:hAnsi="Times New Roman" w:cs="Times New Roman"/>
          <w:sz w:val="20"/>
          <w:szCs w:val="20"/>
        </w:rPr>
        <w:t>histochemical</w:t>
      </w:r>
      <w:proofErr w:type="spellEnd"/>
      <w:r w:rsidR="00C941DA" w:rsidRPr="003D58A4">
        <w:rPr>
          <w:rFonts w:ascii="Times New Roman" w:hAnsi="Times New Roman" w:cs="Times New Roman"/>
          <w:sz w:val="20"/>
          <w:szCs w:val="20"/>
        </w:rPr>
        <w:t xml:space="preserve"> staining protocol according to the </w:t>
      </w:r>
      <w:proofErr w:type="spellStart"/>
      <w:r w:rsidR="00C941DA" w:rsidRPr="003D58A4">
        <w:rPr>
          <w:rFonts w:ascii="Times New Roman" w:hAnsi="Times New Roman" w:cs="Times New Roman"/>
          <w:sz w:val="20"/>
          <w:szCs w:val="20"/>
        </w:rPr>
        <w:t>Avidin</w:t>
      </w:r>
      <w:proofErr w:type="spellEnd"/>
      <w:r w:rsidR="00C941DA" w:rsidRPr="003D58A4">
        <w:rPr>
          <w:rFonts w:ascii="Times New Roman" w:hAnsi="Times New Roman" w:cs="Times New Roman"/>
          <w:sz w:val="20"/>
          <w:szCs w:val="20"/>
        </w:rPr>
        <w:t xml:space="preserve"> Biotin Complex (ABC) detection sys</w:t>
      </w:r>
      <w:r w:rsidR="007C50EF" w:rsidRPr="003D58A4">
        <w:rPr>
          <w:rFonts w:ascii="Times New Roman" w:hAnsi="Times New Roman" w:cs="Times New Roman"/>
          <w:sz w:val="20"/>
          <w:szCs w:val="20"/>
        </w:rPr>
        <w:t>tem</w:t>
      </w:r>
      <w:r w:rsidR="007C50EF" w:rsidRPr="003D58A4">
        <w:rPr>
          <w:rFonts w:ascii="Times New Roman" w:hAnsi="Times New Roman" w:cs="Times New Roman"/>
          <w:sz w:val="20"/>
          <w:szCs w:val="20"/>
          <w:vertAlign w:val="superscript"/>
        </w:rPr>
        <w:t>(17)</w:t>
      </w:r>
      <w:r w:rsidR="00B7057B" w:rsidRPr="003D58A4">
        <w:rPr>
          <w:rFonts w:ascii="Times New Roman" w:hAnsi="Times New Roman" w:cs="Times New Roman"/>
          <w:sz w:val="20"/>
          <w:szCs w:val="20"/>
        </w:rPr>
        <w:t>.</w:t>
      </w:r>
      <w:r w:rsidR="00C941DA" w:rsidRPr="003D58A4">
        <w:rPr>
          <w:rFonts w:ascii="Times New Roman" w:hAnsi="Times New Roman" w:cs="Times New Roman"/>
          <w:sz w:val="20"/>
          <w:szCs w:val="20"/>
        </w:rPr>
        <w:t xml:space="preserve"> </w:t>
      </w:r>
      <w:r w:rsidR="00B7057B" w:rsidRPr="003D58A4">
        <w:rPr>
          <w:rFonts w:ascii="Times New Roman" w:hAnsi="Times New Roman" w:cs="Times New Roman"/>
          <w:sz w:val="20"/>
          <w:szCs w:val="20"/>
        </w:rPr>
        <w:t xml:space="preserve">Sections from the </w:t>
      </w:r>
      <w:proofErr w:type="spellStart"/>
      <w:r w:rsidR="00B7057B" w:rsidRPr="003D58A4">
        <w:rPr>
          <w:rFonts w:ascii="Times New Roman" w:hAnsi="Times New Roman" w:cs="Times New Roman"/>
          <w:sz w:val="20"/>
          <w:szCs w:val="20"/>
        </w:rPr>
        <w:t>PEBs</w:t>
      </w:r>
      <w:proofErr w:type="spellEnd"/>
      <w:r w:rsidR="00B7057B" w:rsidRPr="003D58A4">
        <w:rPr>
          <w:rFonts w:ascii="Times New Roman" w:hAnsi="Times New Roman" w:cs="Times New Roman"/>
          <w:sz w:val="20"/>
          <w:szCs w:val="20"/>
        </w:rPr>
        <w:t xml:space="preserve"> where obtained in a 4 microns thickness and placed on positively charged slides together with adjacent </w:t>
      </w:r>
      <w:r w:rsidR="00B7057B" w:rsidRPr="003D58A4">
        <w:rPr>
          <w:rFonts w:ascii="Times New Roman" w:hAnsi="Times New Roman" w:cs="Times New Roman"/>
          <w:sz w:val="20"/>
          <w:szCs w:val="20"/>
        </w:rPr>
        <w:lastRenderedPageBreak/>
        <w:t>parallel control sections which were processed with each set of staining for the IHC. Primary and secondary antibody kits were used, provided by the DAKO (</w:t>
      </w:r>
      <w:r w:rsidR="00B7057B" w:rsidRPr="003D58A4">
        <w:rPr>
          <w:rFonts w:ascii="Times New Roman" w:hAnsi="Times New Roman" w:cs="Times New Roman"/>
          <w:sz w:val="20"/>
          <w:szCs w:val="20"/>
          <w:shd w:val="clear" w:color="auto" w:fill="FFFFFF"/>
        </w:rPr>
        <w:t>an American company for Technologies</w:t>
      </w:r>
      <w:r w:rsidR="00B7057B" w:rsidRPr="003D58A4">
        <w:rPr>
          <w:rFonts w:ascii="Times New Roman" w:hAnsi="Times New Roman" w:cs="Times New Roman"/>
          <w:sz w:val="20"/>
          <w:szCs w:val="20"/>
        </w:rPr>
        <w:t xml:space="preserve">), </w:t>
      </w:r>
      <w:r w:rsidR="00B7057B" w:rsidRPr="003D58A4">
        <w:rPr>
          <w:rFonts w:ascii="Times New Roman" w:eastAsia="Arial Unicode MS" w:hAnsi="Times New Roman" w:cs="Times New Roman"/>
          <w:sz w:val="20"/>
          <w:szCs w:val="20"/>
        </w:rPr>
        <w:t xml:space="preserve">detected with the Envision+ system that employs </w:t>
      </w:r>
      <w:proofErr w:type="spellStart"/>
      <w:r w:rsidR="00B7057B" w:rsidRPr="003D58A4">
        <w:rPr>
          <w:rFonts w:ascii="Times New Roman" w:eastAsia="Arial Unicode MS" w:hAnsi="Times New Roman" w:cs="Times New Roman"/>
          <w:sz w:val="20"/>
          <w:szCs w:val="20"/>
        </w:rPr>
        <w:t>peroxidase</w:t>
      </w:r>
      <w:proofErr w:type="spellEnd"/>
      <w:r w:rsidR="00B7057B" w:rsidRPr="003D58A4">
        <w:rPr>
          <w:rFonts w:ascii="Times New Roman" w:eastAsia="Arial Unicode MS" w:hAnsi="Times New Roman" w:cs="Times New Roman"/>
          <w:sz w:val="20"/>
          <w:szCs w:val="20"/>
        </w:rPr>
        <w:t xml:space="preserve">-labeled polymer conjugated to anti-mouse immunoglobulin antibodies. Immune complexes were identified by using </w:t>
      </w:r>
      <w:proofErr w:type="spellStart"/>
      <w:r w:rsidR="00B7057B" w:rsidRPr="003D58A4">
        <w:rPr>
          <w:rFonts w:ascii="Times New Roman" w:eastAsia="Arial Unicode MS" w:hAnsi="Times New Roman" w:cs="Times New Roman"/>
          <w:sz w:val="20"/>
          <w:szCs w:val="20"/>
        </w:rPr>
        <w:t>peroxidase</w:t>
      </w:r>
      <w:proofErr w:type="spellEnd"/>
      <w:r w:rsidR="00B7057B" w:rsidRPr="003D58A4">
        <w:rPr>
          <w:rFonts w:ascii="Times New Roman" w:eastAsia="Arial Unicode MS" w:hAnsi="Times New Roman" w:cs="Times New Roman"/>
          <w:sz w:val="20"/>
          <w:szCs w:val="20"/>
        </w:rPr>
        <w:t xml:space="preserve"> reaction with DAB+ as </w:t>
      </w:r>
      <w:proofErr w:type="spellStart"/>
      <w:r w:rsidR="00B7057B" w:rsidRPr="003D58A4">
        <w:rPr>
          <w:rFonts w:ascii="Times New Roman" w:eastAsia="Arial Unicode MS" w:hAnsi="Times New Roman" w:cs="Times New Roman"/>
          <w:sz w:val="20"/>
          <w:szCs w:val="20"/>
        </w:rPr>
        <w:t>chromogen</w:t>
      </w:r>
      <w:proofErr w:type="spellEnd"/>
      <w:r w:rsidR="00B7057B" w:rsidRPr="003D58A4">
        <w:rPr>
          <w:rFonts w:ascii="Times New Roman" w:eastAsia="Arial Unicode MS" w:hAnsi="Times New Roman" w:cs="Times New Roman"/>
          <w:sz w:val="20"/>
          <w:szCs w:val="20"/>
        </w:rPr>
        <w:t xml:space="preserve"> (Envision+ detection system, K4006, </w:t>
      </w:r>
      <w:proofErr w:type="spellStart"/>
      <w:r w:rsidR="00B7057B" w:rsidRPr="003D58A4">
        <w:rPr>
          <w:rFonts w:ascii="Times New Roman" w:eastAsia="Arial Unicode MS" w:hAnsi="Times New Roman" w:cs="Times New Roman"/>
          <w:sz w:val="20"/>
          <w:szCs w:val="20"/>
        </w:rPr>
        <w:t>Dako</w:t>
      </w:r>
      <w:proofErr w:type="spellEnd"/>
      <w:r w:rsidR="00B7057B" w:rsidRPr="003D58A4">
        <w:rPr>
          <w:rFonts w:ascii="Times New Roman" w:eastAsia="Arial Unicode MS" w:hAnsi="Times New Roman" w:cs="Times New Roman"/>
          <w:sz w:val="20"/>
          <w:szCs w:val="20"/>
        </w:rPr>
        <w:t xml:space="preserve"> Corp, </w:t>
      </w:r>
      <w:proofErr w:type="spellStart"/>
      <w:r w:rsidR="00B7057B" w:rsidRPr="003D58A4">
        <w:rPr>
          <w:rFonts w:ascii="Times New Roman" w:eastAsia="Arial Unicode MS" w:hAnsi="Times New Roman" w:cs="Times New Roman"/>
          <w:sz w:val="20"/>
          <w:szCs w:val="20"/>
        </w:rPr>
        <w:t>Carpinteria</w:t>
      </w:r>
      <w:proofErr w:type="spellEnd"/>
      <w:r w:rsidR="00B7057B" w:rsidRPr="003D58A4">
        <w:rPr>
          <w:rFonts w:ascii="Times New Roman" w:eastAsia="Arial Unicode MS" w:hAnsi="Times New Roman" w:cs="Times New Roman"/>
          <w:sz w:val="20"/>
          <w:szCs w:val="20"/>
        </w:rPr>
        <w:t xml:space="preserve">, CA). </w:t>
      </w:r>
      <w:r w:rsidRPr="003D58A4">
        <w:rPr>
          <w:rFonts w:ascii="Times New Roman" w:hAnsi="Times New Roman" w:cs="Times New Roman"/>
          <w:sz w:val="20"/>
          <w:szCs w:val="20"/>
        </w:rPr>
        <w:t xml:space="preserve">Different </w:t>
      </w:r>
      <w:proofErr w:type="spellStart"/>
      <w:r w:rsidRPr="003D58A4">
        <w:rPr>
          <w:rFonts w:ascii="Times New Roman" w:hAnsi="Times New Roman" w:cs="Times New Roman"/>
          <w:sz w:val="20"/>
          <w:szCs w:val="20"/>
        </w:rPr>
        <w:t>immunohistochemical</w:t>
      </w:r>
      <w:proofErr w:type="spellEnd"/>
      <w:r w:rsidRPr="003D58A4">
        <w:rPr>
          <w:rFonts w:ascii="Times New Roman" w:hAnsi="Times New Roman" w:cs="Times New Roman"/>
          <w:sz w:val="20"/>
          <w:szCs w:val="20"/>
        </w:rPr>
        <w:t xml:space="preserve"> markers </w:t>
      </w:r>
      <w:r w:rsidR="00514030" w:rsidRPr="003D58A4">
        <w:rPr>
          <w:rFonts w:ascii="Times New Roman" w:hAnsi="Times New Roman" w:cs="Times New Roman"/>
          <w:sz w:val="20"/>
          <w:szCs w:val="20"/>
        </w:rPr>
        <w:t>have</w:t>
      </w:r>
      <w:r w:rsidRPr="003D58A4">
        <w:rPr>
          <w:rFonts w:ascii="Times New Roman" w:hAnsi="Times New Roman" w:cs="Times New Roman"/>
          <w:sz w:val="20"/>
          <w:szCs w:val="20"/>
        </w:rPr>
        <w:t xml:space="preserve"> be</w:t>
      </w:r>
      <w:r w:rsidR="00514030" w:rsidRPr="003D58A4">
        <w:rPr>
          <w:rFonts w:ascii="Times New Roman" w:hAnsi="Times New Roman" w:cs="Times New Roman"/>
          <w:sz w:val="20"/>
          <w:szCs w:val="20"/>
        </w:rPr>
        <w:t>en</w:t>
      </w:r>
      <w:r w:rsidRPr="003D58A4">
        <w:rPr>
          <w:rFonts w:ascii="Times New Roman" w:hAnsi="Times New Roman" w:cs="Times New Roman"/>
          <w:sz w:val="20"/>
          <w:szCs w:val="20"/>
        </w:rPr>
        <w:t xml:space="preserve"> used for different cases </w:t>
      </w:r>
      <w:r w:rsidRPr="003D58A4">
        <w:rPr>
          <w:rFonts w:ascii="Times New Roman" w:hAnsi="Times New Roman" w:cs="Times New Roman"/>
          <w:sz w:val="20"/>
          <w:szCs w:val="20"/>
          <w:lang w:bidi="ar-IQ"/>
        </w:rPr>
        <w:t>to identify the type of tumor</w:t>
      </w:r>
      <w:r w:rsidR="008D54AD" w:rsidRPr="003D58A4">
        <w:rPr>
          <w:rFonts w:ascii="Times New Roman" w:hAnsi="Times New Roman" w:cs="Times New Roman"/>
          <w:sz w:val="20"/>
          <w:szCs w:val="20"/>
          <w:lang w:bidi="ar-IQ"/>
        </w:rPr>
        <w:t>s</w:t>
      </w:r>
      <w:r w:rsidR="00535F33" w:rsidRPr="003D58A4">
        <w:rPr>
          <w:rFonts w:ascii="Times New Roman" w:hAnsi="Times New Roman" w:cs="Times New Roman"/>
          <w:sz w:val="20"/>
          <w:szCs w:val="20"/>
        </w:rPr>
        <w:t xml:space="preserve"> as seen in</w:t>
      </w:r>
      <w:r w:rsidRPr="003D58A4">
        <w:rPr>
          <w:rFonts w:ascii="Times New Roman" w:hAnsi="Times New Roman" w:cs="Times New Roman"/>
          <w:sz w:val="20"/>
          <w:szCs w:val="20"/>
        </w:rPr>
        <w:t xml:space="preserve"> </w:t>
      </w:r>
      <w:r w:rsidR="00763C7E" w:rsidRPr="003D58A4">
        <w:rPr>
          <w:rFonts w:ascii="Times New Roman" w:hAnsi="Times New Roman" w:cs="Times New Roman"/>
          <w:sz w:val="20"/>
          <w:szCs w:val="20"/>
        </w:rPr>
        <w:t>t</w:t>
      </w:r>
      <w:r w:rsidR="00535F33" w:rsidRPr="003D58A4">
        <w:rPr>
          <w:rFonts w:ascii="Times New Roman" w:hAnsi="Times New Roman" w:cs="Times New Roman"/>
          <w:sz w:val="20"/>
          <w:szCs w:val="20"/>
        </w:rPr>
        <w:t xml:space="preserve">able 2. </w:t>
      </w:r>
      <w:r w:rsidRPr="003D58A4">
        <w:rPr>
          <w:rFonts w:ascii="Times New Roman" w:hAnsi="Times New Roman" w:cs="Times New Roman"/>
          <w:sz w:val="20"/>
          <w:szCs w:val="20"/>
        </w:rPr>
        <w:t xml:space="preserve">The selection of these combinations based mainly on preliminary </w:t>
      </w:r>
      <w:proofErr w:type="spellStart"/>
      <w:r w:rsidRPr="003D58A4">
        <w:rPr>
          <w:rFonts w:ascii="Times New Roman" w:hAnsi="Times New Roman" w:cs="Times New Roman"/>
          <w:sz w:val="20"/>
          <w:szCs w:val="20"/>
        </w:rPr>
        <w:t>histopathological</w:t>
      </w:r>
      <w:proofErr w:type="spellEnd"/>
      <w:r w:rsidRPr="003D58A4">
        <w:rPr>
          <w:rFonts w:ascii="Times New Roman" w:hAnsi="Times New Roman" w:cs="Times New Roman"/>
          <w:sz w:val="20"/>
          <w:szCs w:val="20"/>
        </w:rPr>
        <w:t xml:space="preserve"> f</w:t>
      </w:r>
      <w:r w:rsidRPr="003D58A4">
        <w:rPr>
          <w:rFonts w:ascii="Times New Roman" w:hAnsi="Times New Roman" w:cs="Times New Roman"/>
          <w:sz w:val="20"/>
          <w:szCs w:val="20"/>
          <w:lang w:bidi="ar-IQ"/>
        </w:rPr>
        <w:t>indings</w:t>
      </w:r>
      <w:r w:rsidRPr="003D58A4">
        <w:rPr>
          <w:rFonts w:ascii="Times New Roman" w:hAnsi="Times New Roman" w:cs="Times New Roman"/>
          <w:sz w:val="20"/>
          <w:szCs w:val="20"/>
        </w:rPr>
        <w:t xml:space="preserve"> using the </w:t>
      </w:r>
      <w:r w:rsidRPr="003D58A4">
        <w:rPr>
          <w:rFonts w:ascii="Times New Roman" w:hAnsi="Times New Roman" w:cs="Times New Roman"/>
          <w:sz w:val="20"/>
          <w:szCs w:val="20"/>
          <w:lang w:bidi="ar-IQ"/>
        </w:rPr>
        <w:t>few distinguishing microscopic characteristics</w:t>
      </w:r>
      <w:r w:rsidR="00767069" w:rsidRPr="003D58A4">
        <w:rPr>
          <w:rFonts w:ascii="Times New Roman" w:hAnsi="Times New Roman" w:cs="Times New Roman"/>
          <w:sz w:val="20"/>
          <w:szCs w:val="20"/>
          <w:lang w:bidi="ar-IQ"/>
        </w:rPr>
        <w:t>.</w:t>
      </w:r>
    </w:p>
    <w:p w:rsidR="006A797F" w:rsidRPr="003D58A4" w:rsidRDefault="006A797F" w:rsidP="006A797F">
      <w:pPr>
        <w:shd w:val="clear" w:color="auto" w:fill="FFFFFF"/>
        <w:bidi w:val="0"/>
        <w:snapToGrid w:val="0"/>
        <w:spacing w:after="0" w:line="240" w:lineRule="auto"/>
        <w:ind w:firstLine="425"/>
        <w:jc w:val="both"/>
        <w:rPr>
          <w:rFonts w:ascii="Times New Roman" w:hAnsi="Times New Roman" w:cs="Times New Roman"/>
          <w:sz w:val="20"/>
          <w:szCs w:val="20"/>
        </w:rPr>
        <w:sectPr w:rsidR="006A797F" w:rsidRPr="003D58A4" w:rsidSect="003D58A4">
          <w:headerReference w:type="default" r:id="rId12"/>
          <w:footerReference w:type="default" r:id="rId13"/>
          <w:type w:val="continuous"/>
          <w:pgSz w:w="12242" w:h="15842" w:code="1"/>
          <w:pgMar w:top="1440" w:right="1440" w:bottom="1440" w:left="1440" w:header="720" w:footer="720" w:gutter="0"/>
          <w:paperSrc w:first="7" w:other="7"/>
          <w:cols w:num="2" w:space="550"/>
          <w:docGrid w:linePitch="299"/>
        </w:sectPr>
      </w:pPr>
    </w:p>
    <w:p w:rsidR="00535F33" w:rsidRPr="003D58A4" w:rsidRDefault="00535F33" w:rsidP="006A797F">
      <w:pPr>
        <w:shd w:val="clear" w:color="auto" w:fill="FFFFFF"/>
        <w:bidi w:val="0"/>
        <w:snapToGrid w:val="0"/>
        <w:spacing w:after="0" w:line="240" w:lineRule="auto"/>
        <w:ind w:firstLine="425"/>
        <w:jc w:val="both"/>
        <w:rPr>
          <w:rFonts w:ascii="Times New Roman" w:hAnsi="Times New Roman" w:cs="Times New Roman"/>
          <w:sz w:val="20"/>
          <w:szCs w:val="20"/>
        </w:rPr>
      </w:pPr>
    </w:p>
    <w:p w:rsidR="00C941DA" w:rsidRPr="003D58A4" w:rsidRDefault="00C941DA" w:rsidP="006A797F">
      <w:pPr>
        <w:pStyle w:val="NormalWeb"/>
        <w:tabs>
          <w:tab w:val="left" w:pos="5790"/>
        </w:tabs>
        <w:snapToGrid w:val="0"/>
        <w:jc w:val="center"/>
        <w:rPr>
          <w:b/>
          <w:bCs/>
          <w:sz w:val="20"/>
          <w:szCs w:val="20"/>
          <w:lang w:val="en-US" w:bidi="ar-IQ"/>
        </w:rPr>
      </w:pPr>
      <w:r w:rsidRPr="003D58A4">
        <w:rPr>
          <w:b/>
          <w:bCs/>
          <w:sz w:val="20"/>
          <w:szCs w:val="20"/>
          <w:lang w:val="en-US" w:bidi="ar-IQ"/>
        </w:rPr>
        <w:t>Table 2</w:t>
      </w:r>
      <w:r w:rsidR="00B7057B" w:rsidRPr="003D58A4">
        <w:rPr>
          <w:b/>
          <w:bCs/>
          <w:sz w:val="20"/>
          <w:szCs w:val="20"/>
          <w:lang w:val="en-US" w:bidi="ar-IQ"/>
        </w:rPr>
        <w:t>:</w:t>
      </w:r>
      <w:r w:rsidRPr="003D58A4">
        <w:rPr>
          <w:b/>
          <w:bCs/>
          <w:sz w:val="20"/>
          <w:szCs w:val="20"/>
          <w:lang w:val="en-US" w:bidi="ar-IQ"/>
        </w:rPr>
        <w:t xml:space="preserve"> Panels of IHC markers used for different types of malignancy</w:t>
      </w:r>
    </w:p>
    <w:tbl>
      <w:tblPr>
        <w:tblStyle w:val="TableGrid"/>
        <w:tblW w:w="5000" w:type="pct"/>
        <w:jc w:val="center"/>
        <w:tblLook w:val="04A0"/>
      </w:tblPr>
      <w:tblGrid>
        <w:gridCol w:w="1496"/>
        <w:gridCol w:w="2001"/>
        <w:gridCol w:w="1518"/>
        <w:gridCol w:w="2824"/>
        <w:gridCol w:w="1739"/>
      </w:tblGrid>
      <w:tr w:rsidR="00C941DA" w:rsidRPr="00DD654C" w:rsidTr="00DD654C">
        <w:trPr>
          <w:cantSplit/>
          <w:jc w:val="center"/>
        </w:trPr>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First panel</w:t>
            </w:r>
          </w:p>
        </w:tc>
        <w:tc>
          <w:tcPr>
            <w:tcW w:w="10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Types (</w:t>
            </w:r>
            <w:proofErr w:type="spellStart"/>
            <w:r w:rsidRPr="00DD654C">
              <w:rPr>
                <w:rFonts w:ascii="Times New Roman" w:hAnsi="Times New Roman" w:cs="Times New Roman"/>
                <w:bCs/>
                <w:color w:val="000000"/>
                <w:sz w:val="20"/>
                <w:szCs w:val="20"/>
              </w:rPr>
              <w:t>Histogenesis</w:t>
            </w:r>
            <w:proofErr w:type="spellEnd"/>
            <w:r w:rsidRPr="00DD654C">
              <w:rPr>
                <w:rFonts w:ascii="Times New Roman" w:hAnsi="Times New Roman" w:cs="Times New Roman"/>
                <w:bCs/>
                <w:color w:val="000000"/>
                <w:sz w:val="20"/>
                <w:szCs w:val="20"/>
              </w:rPr>
              <w:t>)</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Second panel</w:t>
            </w:r>
          </w:p>
        </w:tc>
        <w:tc>
          <w:tcPr>
            <w:tcW w:w="14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Types</w:t>
            </w:r>
          </w:p>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w:t>
            </w:r>
            <w:proofErr w:type="spellStart"/>
            <w:r w:rsidRPr="00DD654C">
              <w:rPr>
                <w:rFonts w:ascii="Times New Roman" w:hAnsi="Times New Roman" w:cs="Times New Roman"/>
                <w:bCs/>
                <w:color w:val="000000"/>
                <w:sz w:val="20"/>
                <w:szCs w:val="20"/>
              </w:rPr>
              <w:t>Histogenesis</w:t>
            </w:r>
            <w:proofErr w:type="spellEnd"/>
            <w:r w:rsidRPr="00DD654C">
              <w:rPr>
                <w:rFonts w:ascii="Times New Roman" w:hAnsi="Times New Roman" w:cs="Times New Roman"/>
                <w:bCs/>
                <w:color w:val="000000"/>
                <w:sz w:val="20"/>
                <w:szCs w:val="20"/>
              </w:rPr>
              <w:t>)</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Other markers used</w:t>
            </w:r>
          </w:p>
        </w:tc>
      </w:tr>
      <w:tr w:rsidR="00C941DA" w:rsidRPr="00DD654C" w:rsidTr="00DD654C">
        <w:trPr>
          <w:cantSplit/>
          <w:jc w:val="center"/>
        </w:trPr>
        <w:tc>
          <w:tcPr>
            <w:tcW w:w="78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roofErr w:type="spellStart"/>
            <w:r w:rsidRPr="00DD654C">
              <w:rPr>
                <w:rFonts w:ascii="Times New Roman" w:hAnsi="Times New Roman" w:cs="Times New Roman"/>
                <w:bCs/>
                <w:color w:val="000000"/>
                <w:sz w:val="20"/>
                <w:szCs w:val="20"/>
                <w:lang w:val="en-GB"/>
              </w:rPr>
              <w:t>Cytokeratin</w:t>
            </w:r>
            <w:proofErr w:type="spellEnd"/>
            <w:r w:rsidRPr="00DD654C">
              <w:rPr>
                <w:rFonts w:ascii="Times New Roman" w:hAnsi="Times New Roman" w:cs="Times New Roman"/>
                <w:bCs/>
                <w:color w:val="000000"/>
                <w:sz w:val="20"/>
                <w:szCs w:val="20"/>
                <w:lang w:val="en-GB"/>
              </w:rPr>
              <w:t>+</w:t>
            </w:r>
          </w:p>
        </w:tc>
        <w:tc>
          <w:tcPr>
            <w:tcW w:w="10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lang w:val="en-GB"/>
              </w:rPr>
              <w:t>Carcinoma</w:t>
            </w:r>
          </w:p>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lang w:val="en-GB"/>
              </w:rPr>
              <w:t>(epithelial cells)</w:t>
            </w:r>
          </w:p>
        </w:tc>
        <w:tc>
          <w:tcPr>
            <w:tcW w:w="792" w:type="pct"/>
            <w:vMerge w:val="restart"/>
            <w:tcBorders>
              <w:top w:val="single" w:sz="4" w:space="0" w:color="auto"/>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lang w:bidi="ar-SY"/>
              </w:rPr>
            </w:pPr>
            <w:r w:rsidRPr="00DD654C">
              <w:rPr>
                <w:rFonts w:ascii="Times New Roman" w:hAnsi="Times New Roman" w:cs="Times New Roman"/>
                <w:bCs/>
                <w:color w:val="000000"/>
                <w:sz w:val="20"/>
                <w:szCs w:val="20"/>
                <w:lang w:bidi="ar-SY"/>
              </w:rPr>
              <w:t>CK20+</w:t>
            </w:r>
          </w:p>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lang w:bidi="ar-SY"/>
              </w:rPr>
              <w:t>CK7</w:t>
            </w:r>
            <w:r w:rsidRPr="00DD654C">
              <w:rPr>
                <w:rFonts w:ascii="Times New Roman" w:hAnsi="Times New Roman" w:cs="Times New Roman"/>
                <w:bCs/>
                <w:color w:val="000000"/>
                <w:sz w:val="20"/>
                <w:szCs w:val="20"/>
              </w:rPr>
              <w:t>+</w:t>
            </w:r>
          </w:p>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lang w:bidi="ar-SY"/>
              </w:rPr>
              <w:t>PAS/</w:t>
            </w:r>
            <w:r w:rsidRPr="00DD654C">
              <w:rPr>
                <w:rFonts w:ascii="Times New Roman" w:hAnsi="Times New Roman" w:cs="Times New Roman"/>
                <w:bCs/>
                <w:color w:val="000000"/>
                <w:sz w:val="20"/>
                <w:szCs w:val="20"/>
              </w:rPr>
              <w:t>PASD+</w:t>
            </w:r>
          </w:p>
        </w:tc>
        <w:tc>
          <w:tcPr>
            <w:tcW w:w="14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roofErr w:type="spellStart"/>
            <w:r w:rsidRPr="00DD654C">
              <w:rPr>
                <w:rFonts w:ascii="Times New Roman" w:hAnsi="Times New Roman" w:cs="Times New Roman"/>
                <w:bCs/>
                <w:color w:val="000000"/>
                <w:sz w:val="20"/>
                <w:szCs w:val="20"/>
              </w:rPr>
              <w:t>Adenocarcinoma</w:t>
            </w:r>
            <w:proofErr w:type="spellEnd"/>
            <w:r w:rsidRPr="00DD654C">
              <w:rPr>
                <w:rFonts w:ascii="Times New Roman" w:hAnsi="Times New Roman" w:cs="Times New Roman"/>
                <w:bCs/>
                <w:color w:val="000000"/>
                <w:sz w:val="20"/>
                <w:szCs w:val="20"/>
              </w:rPr>
              <w:t xml:space="preserve"> (Intestinal type)</w:t>
            </w:r>
          </w:p>
        </w:tc>
        <w:tc>
          <w:tcPr>
            <w:tcW w:w="908" w:type="pct"/>
            <w:vMerge w:val="restart"/>
            <w:tcBorders>
              <w:top w:val="single" w:sz="4" w:space="0" w:color="000000" w:themeColor="text1"/>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lang w:val="en-GB"/>
              </w:rPr>
            </w:pPr>
            <w:r w:rsidRPr="00DD654C">
              <w:rPr>
                <w:rFonts w:ascii="Times New Roman" w:hAnsi="Times New Roman" w:cs="Times New Roman"/>
                <w:bCs/>
                <w:color w:val="000000"/>
                <w:sz w:val="20"/>
                <w:szCs w:val="20"/>
                <w:lang w:val="en-GB"/>
              </w:rPr>
              <w:t>CEA</w:t>
            </w:r>
          </w:p>
          <w:p w:rsidR="00C941DA" w:rsidRPr="00DD654C" w:rsidRDefault="00C941DA" w:rsidP="006A797F">
            <w:pPr>
              <w:bidi w:val="0"/>
              <w:snapToGrid w:val="0"/>
              <w:jc w:val="both"/>
              <w:rPr>
                <w:rFonts w:ascii="Times New Roman" w:hAnsi="Times New Roman" w:cs="Times New Roman"/>
                <w:bCs/>
                <w:color w:val="000000"/>
                <w:sz w:val="20"/>
                <w:szCs w:val="20"/>
                <w:lang w:val="en-GB"/>
              </w:rPr>
            </w:pPr>
            <w:r w:rsidRPr="00DD654C">
              <w:rPr>
                <w:rFonts w:ascii="Times New Roman" w:hAnsi="Times New Roman" w:cs="Times New Roman"/>
                <w:bCs/>
                <w:color w:val="000000"/>
                <w:sz w:val="20"/>
                <w:szCs w:val="20"/>
                <w:lang w:val="en-GB"/>
              </w:rPr>
              <w:t>EMA</w:t>
            </w:r>
          </w:p>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S100</w:t>
            </w:r>
          </w:p>
          <w:p w:rsidR="00C941DA" w:rsidRPr="00DD654C" w:rsidRDefault="00C941DA" w:rsidP="006A797F">
            <w:pPr>
              <w:bidi w:val="0"/>
              <w:snapToGrid w:val="0"/>
              <w:jc w:val="both"/>
              <w:rPr>
                <w:rFonts w:ascii="Times New Roman" w:hAnsi="Times New Roman" w:cs="Times New Roman"/>
                <w:bCs/>
                <w:color w:val="000000"/>
                <w:sz w:val="20"/>
                <w:szCs w:val="20"/>
                <w:lang w:val="en-GB"/>
              </w:rPr>
            </w:pPr>
            <w:proofErr w:type="spellStart"/>
            <w:r w:rsidRPr="00DD654C">
              <w:rPr>
                <w:rFonts w:ascii="Times New Roman" w:hAnsi="Times New Roman" w:cs="Times New Roman"/>
                <w:bCs/>
                <w:color w:val="000000"/>
                <w:sz w:val="20"/>
                <w:szCs w:val="20"/>
                <w:lang w:val="en-GB"/>
              </w:rPr>
              <w:t>Caldesmin</w:t>
            </w:r>
            <w:proofErr w:type="spellEnd"/>
          </w:p>
          <w:p w:rsidR="00C941DA" w:rsidRPr="00DD654C" w:rsidRDefault="00C941DA" w:rsidP="006A797F">
            <w:pPr>
              <w:bidi w:val="0"/>
              <w:snapToGrid w:val="0"/>
              <w:jc w:val="both"/>
              <w:rPr>
                <w:rFonts w:ascii="Times New Roman" w:hAnsi="Times New Roman" w:cs="Times New Roman"/>
                <w:bCs/>
                <w:color w:val="000000"/>
                <w:sz w:val="20"/>
                <w:szCs w:val="20"/>
                <w:lang w:val="en-GB"/>
              </w:rPr>
            </w:pPr>
            <w:r w:rsidRPr="00DD654C">
              <w:rPr>
                <w:rFonts w:ascii="Times New Roman" w:hAnsi="Times New Roman" w:cs="Times New Roman"/>
                <w:bCs/>
                <w:color w:val="000000"/>
                <w:sz w:val="20"/>
                <w:szCs w:val="20"/>
                <w:lang w:val="en-GB"/>
              </w:rPr>
              <w:t>CD34</w:t>
            </w:r>
          </w:p>
          <w:p w:rsidR="00C941DA" w:rsidRPr="00DD654C" w:rsidRDefault="00C941DA" w:rsidP="006A797F">
            <w:pPr>
              <w:bidi w:val="0"/>
              <w:snapToGrid w:val="0"/>
              <w:jc w:val="both"/>
              <w:rPr>
                <w:rFonts w:ascii="Times New Roman" w:hAnsi="Times New Roman" w:cs="Times New Roman"/>
                <w:bCs/>
                <w:color w:val="000000"/>
                <w:sz w:val="20"/>
                <w:szCs w:val="20"/>
                <w:lang w:val="en-GB"/>
              </w:rPr>
            </w:pPr>
            <w:r w:rsidRPr="00DD654C">
              <w:rPr>
                <w:rFonts w:ascii="Times New Roman" w:hAnsi="Times New Roman" w:cs="Times New Roman"/>
                <w:bCs/>
                <w:color w:val="000000"/>
                <w:sz w:val="20"/>
                <w:szCs w:val="20"/>
                <w:lang w:val="en-GB"/>
              </w:rPr>
              <w:t>CD68</w:t>
            </w:r>
          </w:p>
          <w:p w:rsidR="00C941DA" w:rsidRPr="00DD654C" w:rsidRDefault="00C941DA" w:rsidP="006A797F">
            <w:pPr>
              <w:bidi w:val="0"/>
              <w:snapToGrid w:val="0"/>
              <w:jc w:val="both"/>
              <w:rPr>
                <w:rFonts w:ascii="Times New Roman" w:hAnsi="Times New Roman" w:cs="Times New Roman"/>
                <w:bCs/>
                <w:color w:val="000000"/>
                <w:sz w:val="20"/>
                <w:szCs w:val="20"/>
                <w:lang w:val="en-GB"/>
              </w:rPr>
            </w:pPr>
            <w:r w:rsidRPr="00DD654C">
              <w:rPr>
                <w:rFonts w:ascii="Times New Roman" w:hAnsi="Times New Roman" w:cs="Times New Roman"/>
                <w:bCs/>
                <w:color w:val="000000"/>
                <w:sz w:val="20"/>
                <w:szCs w:val="20"/>
                <w:lang w:val="en-GB"/>
              </w:rPr>
              <w:t>P63</w:t>
            </w:r>
          </w:p>
          <w:p w:rsidR="00C941DA" w:rsidRPr="00DD654C" w:rsidRDefault="00C941DA" w:rsidP="006A797F">
            <w:pPr>
              <w:bidi w:val="0"/>
              <w:snapToGrid w:val="0"/>
              <w:jc w:val="both"/>
              <w:rPr>
                <w:rFonts w:ascii="Times New Roman" w:hAnsi="Times New Roman" w:cs="Times New Roman"/>
                <w:bCs/>
                <w:color w:val="000000"/>
                <w:sz w:val="20"/>
                <w:szCs w:val="20"/>
                <w:lang w:val="en-GB"/>
              </w:rPr>
            </w:pPr>
            <w:r w:rsidRPr="00DD654C">
              <w:rPr>
                <w:rFonts w:ascii="Times New Roman" w:hAnsi="Times New Roman" w:cs="Times New Roman"/>
                <w:bCs/>
                <w:color w:val="000000"/>
                <w:sz w:val="20"/>
                <w:szCs w:val="20"/>
                <w:lang w:val="en-GB"/>
              </w:rPr>
              <w:t>MUC1</w:t>
            </w:r>
          </w:p>
          <w:p w:rsidR="00C941DA" w:rsidRPr="00DD654C" w:rsidRDefault="00C941DA" w:rsidP="006A797F">
            <w:pPr>
              <w:bidi w:val="0"/>
              <w:snapToGrid w:val="0"/>
              <w:jc w:val="both"/>
              <w:rPr>
                <w:rFonts w:ascii="Times New Roman" w:hAnsi="Times New Roman" w:cs="Times New Roman"/>
                <w:bCs/>
                <w:color w:val="000000"/>
                <w:sz w:val="20"/>
                <w:szCs w:val="20"/>
                <w:lang w:val="en-GB"/>
              </w:rPr>
            </w:pPr>
            <w:r w:rsidRPr="00DD654C">
              <w:rPr>
                <w:rFonts w:ascii="Times New Roman" w:hAnsi="Times New Roman" w:cs="Times New Roman"/>
                <w:bCs/>
                <w:color w:val="000000"/>
                <w:sz w:val="20"/>
                <w:szCs w:val="20"/>
                <w:lang w:val="en-GB"/>
              </w:rPr>
              <w:t>MUC2</w:t>
            </w:r>
          </w:p>
          <w:p w:rsidR="00C941DA" w:rsidRPr="00DD654C" w:rsidRDefault="00C941DA" w:rsidP="006A797F">
            <w:pPr>
              <w:bidi w:val="0"/>
              <w:snapToGrid w:val="0"/>
              <w:jc w:val="both"/>
              <w:rPr>
                <w:rFonts w:ascii="Times New Roman" w:hAnsi="Times New Roman" w:cs="Times New Roman"/>
                <w:bCs/>
                <w:color w:val="000000"/>
                <w:sz w:val="20"/>
                <w:szCs w:val="20"/>
                <w:lang w:val="en-GB"/>
              </w:rPr>
            </w:pPr>
            <w:r w:rsidRPr="00DD654C">
              <w:rPr>
                <w:rFonts w:ascii="Times New Roman" w:hAnsi="Times New Roman" w:cs="Times New Roman"/>
                <w:bCs/>
                <w:color w:val="000000"/>
                <w:sz w:val="20"/>
                <w:szCs w:val="20"/>
                <w:lang w:val="en-GB"/>
              </w:rPr>
              <w:t>MUC5</w:t>
            </w:r>
          </w:p>
          <w:p w:rsidR="00C941DA" w:rsidRPr="00DD654C" w:rsidRDefault="00C941DA" w:rsidP="006A797F">
            <w:pPr>
              <w:bidi w:val="0"/>
              <w:snapToGrid w:val="0"/>
              <w:jc w:val="both"/>
              <w:rPr>
                <w:rFonts w:ascii="Times New Roman" w:hAnsi="Times New Roman" w:cs="Times New Roman"/>
                <w:bCs/>
                <w:color w:val="000000"/>
                <w:sz w:val="20"/>
                <w:szCs w:val="20"/>
                <w:lang w:val="en-GB"/>
              </w:rPr>
            </w:pPr>
            <w:r w:rsidRPr="00DD654C">
              <w:rPr>
                <w:rFonts w:ascii="Times New Roman" w:hAnsi="Times New Roman" w:cs="Times New Roman"/>
                <w:bCs/>
                <w:color w:val="000000"/>
                <w:sz w:val="20"/>
                <w:szCs w:val="20"/>
                <w:lang w:val="en-GB"/>
              </w:rPr>
              <w:t>MUC6</w:t>
            </w:r>
          </w:p>
        </w:tc>
      </w:tr>
      <w:tr w:rsidR="00C941DA" w:rsidRPr="00DD654C" w:rsidTr="00DD654C">
        <w:trPr>
          <w:cantSplit/>
          <w:jc w:val="center"/>
        </w:trPr>
        <w:tc>
          <w:tcPr>
            <w:tcW w:w="78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
        </w:tc>
        <w:tc>
          <w:tcPr>
            <w:tcW w:w="104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
        </w:tc>
        <w:tc>
          <w:tcPr>
            <w:tcW w:w="792" w:type="pct"/>
            <w:vMerge/>
            <w:tcBorders>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
        </w:tc>
        <w:tc>
          <w:tcPr>
            <w:tcW w:w="1474" w:type="pct"/>
            <w:tcBorders>
              <w:top w:val="single" w:sz="4" w:space="0" w:color="auto"/>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lang w:bidi="ar-SY"/>
              </w:rPr>
            </w:pPr>
            <w:proofErr w:type="spellStart"/>
            <w:r w:rsidRPr="00DD654C">
              <w:rPr>
                <w:rFonts w:ascii="Times New Roman" w:hAnsi="Times New Roman" w:cs="Times New Roman"/>
                <w:bCs/>
                <w:color w:val="000000"/>
                <w:sz w:val="20"/>
                <w:szCs w:val="20"/>
                <w:lang w:bidi="ar-SY"/>
              </w:rPr>
              <w:t>Anaplastic</w:t>
            </w:r>
            <w:proofErr w:type="spellEnd"/>
          </w:p>
        </w:tc>
        <w:tc>
          <w:tcPr>
            <w:tcW w:w="908" w:type="pct"/>
            <w:vMerge/>
            <w:tcBorders>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lang w:val="en-GB"/>
              </w:rPr>
            </w:pPr>
          </w:p>
        </w:tc>
      </w:tr>
      <w:tr w:rsidR="00C941DA" w:rsidRPr="00DD654C" w:rsidTr="00DD654C">
        <w:trPr>
          <w:cantSplit/>
          <w:jc w:val="center"/>
        </w:trPr>
        <w:tc>
          <w:tcPr>
            <w:tcW w:w="78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
        </w:tc>
        <w:tc>
          <w:tcPr>
            <w:tcW w:w="104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
        </w:tc>
        <w:tc>
          <w:tcPr>
            <w:tcW w:w="792" w:type="pct"/>
            <w:vMerge/>
            <w:tcBorders>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
        </w:tc>
        <w:tc>
          <w:tcPr>
            <w:tcW w:w="14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lang w:bidi="ar-SY"/>
              </w:rPr>
              <w:t>Signet ring type.</w:t>
            </w:r>
          </w:p>
        </w:tc>
        <w:tc>
          <w:tcPr>
            <w:tcW w:w="908" w:type="pct"/>
            <w:vMerge/>
            <w:tcBorders>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lang w:val="en-GB"/>
              </w:rPr>
            </w:pPr>
          </w:p>
        </w:tc>
      </w:tr>
      <w:tr w:rsidR="00C941DA" w:rsidRPr="00DD654C" w:rsidTr="00DD654C">
        <w:trPr>
          <w:cantSplit/>
          <w:jc w:val="center"/>
        </w:trPr>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lang w:val="en-GB"/>
              </w:rPr>
              <w:t>CD45</w:t>
            </w:r>
            <w:r w:rsidRPr="00DD654C">
              <w:rPr>
                <w:rFonts w:ascii="Times New Roman" w:hAnsi="Times New Roman" w:cs="Times New Roman"/>
                <w:bCs/>
                <w:color w:val="000000"/>
                <w:sz w:val="20"/>
                <w:szCs w:val="20"/>
              </w:rPr>
              <w:t>+</w:t>
            </w:r>
          </w:p>
        </w:tc>
        <w:tc>
          <w:tcPr>
            <w:tcW w:w="10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Lymphoma</w:t>
            </w:r>
          </w:p>
        </w:tc>
        <w:tc>
          <w:tcPr>
            <w:tcW w:w="792" w:type="pct"/>
            <w:tcBorders>
              <w:top w:val="single" w:sz="4" w:space="0" w:color="000000" w:themeColor="text1"/>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B cell marker+</w:t>
            </w:r>
          </w:p>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T cell marker-</w:t>
            </w:r>
          </w:p>
        </w:tc>
        <w:tc>
          <w:tcPr>
            <w:tcW w:w="1474" w:type="pct"/>
            <w:tcBorders>
              <w:top w:val="single" w:sz="4" w:space="0" w:color="000000" w:themeColor="text1"/>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B cell lymphoma</w:t>
            </w:r>
          </w:p>
        </w:tc>
        <w:tc>
          <w:tcPr>
            <w:tcW w:w="908" w:type="pct"/>
            <w:vMerge/>
            <w:tcBorders>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
        </w:tc>
      </w:tr>
      <w:tr w:rsidR="00C941DA" w:rsidRPr="00DD654C" w:rsidTr="00DD654C">
        <w:trPr>
          <w:cantSplit/>
          <w:jc w:val="center"/>
        </w:trPr>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lang w:val="en-GB"/>
              </w:rPr>
              <w:t>CD117</w:t>
            </w:r>
            <w:r w:rsidRPr="00DD654C">
              <w:rPr>
                <w:rFonts w:ascii="Times New Roman" w:hAnsi="Times New Roman" w:cs="Times New Roman"/>
                <w:bCs/>
                <w:color w:val="000000"/>
                <w:sz w:val="20"/>
                <w:szCs w:val="20"/>
              </w:rPr>
              <w:t>+</w:t>
            </w:r>
          </w:p>
        </w:tc>
        <w:tc>
          <w:tcPr>
            <w:tcW w:w="10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lang w:bidi="ar-IQ"/>
              </w:rPr>
            </w:pPr>
            <w:r w:rsidRPr="00DD654C">
              <w:rPr>
                <w:rFonts w:ascii="Times New Roman" w:hAnsi="Times New Roman" w:cs="Times New Roman"/>
                <w:bCs/>
                <w:color w:val="000000"/>
                <w:sz w:val="20"/>
                <w:szCs w:val="20"/>
                <w:lang w:val="en-GB"/>
              </w:rPr>
              <w:t>GIST</w:t>
            </w:r>
          </w:p>
        </w:tc>
        <w:tc>
          <w:tcPr>
            <w:tcW w:w="792" w:type="pct"/>
            <w:tcBorders>
              <w:top w:val="single" w:sz="4" w:space="0" w:color="000000" w:themeColor="text1"/>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roofErr w:type="spellStart"/>
            <w:r w:rsidRPr="00DD654C">
              <w:rPr>
                <w:rFonts w:ascii="Times New Roman" w:hAnsi="Times New Roman" w:cs="Times New Roman"/>
                <w:bCs/>
                <w:color w:val="000000"/>
                <w:sz w:val="20"/>
                <w:szCs w:val="20"/>
                <w:lang w:val="en-GB"/>
              </w:rPr>
              <w:t>Vimentin</w:t>
            </w:r>
            <w:proofErr w:type="spellEnd"/>
            <w:r w:rsidRPr="00DD654C">
              <w:rPr>
                <w:rFonts w:ascii="Times New Roman" w:hAnsi="Times New Roman" w:cs="Times New Roman"/>
                <w:bCs/>
                <w:color w:val="000000"/>
                <w:sz w:val="20"/>
                <w:szCs w:val="20"/>
                <w:lang w:val="en-GB"/>
              </w:rPr>
              <w:t>+</w:t>
            </w:r>
          </w:p>
          <w:p w:rsidR="00C941DA" w:rsidRPr="00DD654C" w:rsidRDefault="00C941DA" w:rsidP="006A797F">
            <w:pPr>
              <w:bidi w:val="0"/>
              <w:snapToGrid w:val="0"/>
              <w:jc w:val="both"/>
              <w:rPr>
                <w:rFonts w:ascii="Times New Roman" w:hAnsi="Times New Roman" w:cs="Times New Roman"/>
                <w:bCs/>
                <w:color w:val="000000"/>
                <w:sz w:val="20"/>
                <w:szCs w:val="20"/>
              </w:rPr>
            </w:pPr>
            <w:proofErr w:type="spellStart"/>
            <w:r w:rsidRPr="00DD654C">
              <w:rPr>
                <w:rFonts w:ascii="Times New Roman" w:hAnsi="Times New Roman" w:cs="Times New Roman"/>
                <w:bCs/>
                <w:color w:val="000000"/>
                <w:sz w:val="20"/>
                <w:szCs w:val="20"/>
              </w:rPr>
              <w:t>Desmin</w:t>
            </w:r>
            <w:proofErr w:type="spellEnd"/>
            <w:r w:rsidRPr="00DD654C">
              <w:rPr>
                <w:rFonts w:ascii="Times New Roman" w:hAnsi="Times New Roman" w:cs="Times New Roman"/>
                <w:bCs/>
                <w:color w:val="000000"/>
                <w:sz w:val="20"/>
                <w:szCs w:val="20"/>
              </w:rPr>
              <w:t>+</w:t>
            </w:r>
          </w:p>
        </w:tc>
        <w:tc>
          <w:tcPr>
            <w:tcW w:w="1474" w:type="pct"/>
            <w:tcBorders>
              <w:top w:val="single" w:sz="4" w:space="0" w:color="000000" w:themeColor="text1"/>
              <w:left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roofErr w:type="spellStart"/>
            <w:r w:rsidRPr="00DD654C">
              <w:rPr>
                <w:rFonts w:ascii="Times New Roman" w:hAnsi="Times New Roman" w:cs="Times New Roman"/>
                <w:bCs/>
                <w:color w:val="000000"/>
                <w:sz w:val="20"/>
                <w:szCs w:val="20"/>
                <w:lang w:val="en-GB"/>
              </w:rPr>
              <w:t>Leiomyosarcoma</w:t>
            </w:r>
            <w:proofErr w:type="spellEnd"/>
          </w:p>
        </w:tc>
        <w:tc>
          <w:tcPr>
            <w:tcW w:w="908" w:type="pct"/>
            <w:vMerge/>
            <w:tcBorders>
              <w:left w:val="single" w:sz="4" w:space="0" w:color="000000" w:themeColor="text1"/>
              <w:right w:val="single" w:sz="4" w:space="0" w:color="000000" w:themeColor="text1"/>
            </w:tcBorders>
            <w:vAlign w:val="center"/>
          </w:tcPr>
          <w:p w:rsidR="00C941DA" w:rsidRPr="00DD654C" w:rsidRDefault="00C941DA" w:rsidP="006A797F">
            <w:pPr>
              <w:bidi w:val="0"/>
              <w:snapToGrid w:val="0"/>
              <w:jc w:val="both"/>
              <w:rPr>
                <w:rFonts w:ascii="Times New Roman" w:hAnsi="Times New Roman" w:cs="Times New Roman"/>
                <w:bCs/>
                <w:color w:val="000000"/>
                <w:sz w:val="20"/>
                <w:szCs w:val="20"/>
              </w:rPr>
            </w:pPr>
          </w:p>
        </w:tc>
      </w:tr>
      <w:tr w:rsidR="00C941DA" w:rsidRPr="00DD654C" w:rsidTr="00DD654C">
        <w:trPr>
          <w:cantSplit/>
          <w:jc w:val="center"/>
        </w:trPr>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roofErr w:type="spellStart"/>
            <w:r w:rsidRPr="00DD654C">
              <w:rPr>
                <w:rFonts w:ascii="Times New Roman" w:hAnsi="Times New Roman" w:cs="Times New Roman"/>
                <w:bCs/>
                <w:color w:val="000000"/>
                <w:sz w:val="20"/>
                <w:szCs w:val="20"/>
                <w:lang w:val="en-GB"/>
              </w:rPr>
              <w:t>Chromogranin</w:t>
            </w:r>
            <w:proofErr w:type="spellEnd"/>
            <w:r w:rsidRPr="00DD654C">
              <w:rPr>
                <w:rFonts w:ascii="Times New Roman" w:hAnsi="Times New Roman" w:cs="Times New Roman"/>
                <w:bCs/>
                <w:color w:val="000000"/>
                <w:sz w:val="20"/>
                <w:szCs w:val="20"/>
                <w:lang w:val="en-GB"/>
              </w:rPr>
              <w:t>+</w:t>
            </w:r>
          </w:p>
        </w:tc>
        <w:tc>
          <w:tcPr>
            <w:tcW w:w="10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lang w:val="en-GB"/>
              </w:rPr>
            </w:pPr>
            <w:proofErr w:type="spellStart"/>
            <w:r w:rsidRPr="00DD654C">
              <w:rPr>
                <w:rFonts w:ascii="Times New Roman" w:hAnsi="Times New Roman" w:cs="Times New Roman"/>
                <w:bCs/>
                <w:color w:val="000000"/>
                <w:sz w:val="20"/>
                <w:szCs w:val="20"/>
                <w:lang w:val="en-GB"/>
              </w:rPr>
              <w:t>Neuroendocrine</w:t>
            </w:r>
            <w:proofErr w:type="spellEnd"/>
            <w:r w:rsidRPr="00DD654C">
              <w:rPr>
                <w:rFonts w:ascii="Times New Roman" w:hAnsi="Times New Roman" w:cs="Times New Roman"/>
                <w:bCs/>
                <w:color w:val="000000"/>
                <w:sz w:val="20"/>
                <w:szCs w:val="20"/>
                <w:lang w:val="en-GB"/>
              </w:rPr>
              <w:t xml:space="preserve"> </w:t>
            </w:r>
            <w:proofErr w:type="spellStart"/>
            <w:r w:rsidRPr="00DD654C">
              <w:rPr>
                <w:rFonts w:ascii="Times New Roman" w:hAnsi="Times New Roman" w:cs="Times New Roman"/>
                <w:bCs/>
                <w:color w:val="000000"/>
                <w:sz w:val="20"/>
                <w:szCs w:val="20"/>
                <w:lang w:val="en-GB"/>
              </w:rPr>
              <w:t>tumor</w:t>
            </w:r>
            <w:proofErr w:type="spellEnd"/>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roofErr w:type="spellStart"/>
            <w:r w:rsidRPr="00DD654C">
              <w:rPr>
                <w:rFonts w:ascii="Times New Roman" w:hAnsi="Times New Roman" w:cs="Times New Roman"/>
                <w:bCs/>
                <w:color w:val="000000"/>
                <w:sz w:val="20"/>
                <w:szCs w:val="20"/>
                <w:lang w:val="en-GB"/>
              </w:rPr>
              <w:t>Synaptophysin</w:t>
            </w:r>
            <w:proofErr w:type="spellEnd"/>
            <w:r w:rsidRPr="00DD654C">
              <w:rPr>
                <w:rFonts w:ascii="Times New Roman" w:hAnsi="Times New Roman" w:cs="Times New Roman"/>
                <w:bCs/>
                <w:color w:val="000000"/>
                <w:sz w:val="20"/>
                <w:szCs w:val="20"/>
              </w:rPr>
              <w:t>+</w:t>
            </w:r>
          </w:p>
          <w:p w:rsidR="00C941DA" w:rsidRPr="00DD654C" w:rsidRDefault="00C941DA"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NSE+</w:t>
            </w:r>
          </w:p>
        </w:tc>
        <w:tc>
          <w:tcPr>
            <w:tcW w:w="14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52224C" w:rsidP="006A797F">
            <w:pPr>
              <w:bidi w:val="0"/>
              <w:snapToGrid w:val="0"/>
              <w:jc w:val="both"/>
              <w:rPr>
                <w:rFonts w:ascii="Times New Roman" w:hAnsi="Times New Roman" w:cs="Times New Roman"/>
                <w:bCs/>
                <w:color w:val="000000"/>
                <w:sz w:val="20"/>
                <w:szCs w:val="20"/>
              </w:rPr>
            </w:pPr>
            <w:proofErr w:type="spellStart"/>
            <w:r w:rsidRPr="00DD654C">
              <w:rPr>
                <w:rFonts w:ascii="Times New Roman" w:hAnsi="Times New Roman" w:cs="Times New Roman"/>
                <w:bCs/>
                <w:color w:val="000000"/>
                <w:sz w:val="20"/>
                <w:szCs w:val="20"/>
              </w:rPr>
              <w:t>Neuroendocrine</w:t>
            </w:r>
            <w:proofErr w:type="spellEnd"/>
          </w:p>
          <w:p w:rsidR="0052224C" w:rsidRPr="00DD654C" w:rsidRDefault="0052224C" w:rsidP="006A797F">
            <w:pPr>
              <w:bidi w:val="0"/>
              <w:snapToGrid w:val="0"/>
              <w:jc w:val="both"/>
              <w:rPr>
                <w:rFonts w:ascii="Times New Roman" w:hAnsi="Times New Roman" w:cs="Times New Roman"/>
                <w:bCs/>
                <w:color w:val="000000"/>
                <w:sz w:val="20"/>
                <w:szCs w:val="20"/>
              </w:rPr>
            </w:pPr>
            <w:r w:rsidRPr="00DD654C">
              <w:rPr>
                <w:rFonts w:ascii="Times New Roman" w:hAnsi="Times New Roman" w:cs="Times New Roman"/>
                <w:bCs/>
                <w:color w:val="000000"/>
                <w:sz w:val="20"/>
                <w:szCs w:val="20"/>
              </w:rPr>
              <w:t>tumors</w:t>
            </w:r>
          </w:p>
        </w:tc>
        <w:tc>
          <w:tcPr>
            <w:tcW w:w="908" w:type="pct"/>
            <w:vMerge/>
            <w:tcBorders>
              <w:left w:val="single" w:sz="4" w:space="0" w:color="000000" w:themeColor="text1"/>
              <w:bottom w:val="single" w:sz="4" w:space="0" w:color="000000" w:themeColor="text1"/>
              <w:right w:val="single" w:sz="4" w:space="0" w:color="000000" w:themeColor="text1"/>
            </w:tcBorders>
            <w:vAlign w:val="center"/>
            <w:hideMark/>
          </w:tcPr>
          <w:p w:rsidR="00C941DA" w:rsidRPr="00DD654C" w:rsidRDefault="00C941DA" w:rsidP="006A797F">
            <w:pPr>
              <w:bidi w:val="0"/>
              <w:snapToGrid w:val="0"/>
              <w:jc w:val="both"/>
              <w:rPr>
                <w:rFonts w:ascii="Times New Roman" w:hAnsi="Times New Roman" w:cs="Times New Roman"/>
                <w:bCs/>
                <w:color w:val="000000"/>
                <w:sz w:val="20"/>
                <w:szCs w:val="20"/>
              </w:rPr>
            </w:pPr>
          </w:p>
        </w:tc>
      </w:tr>
    </w:tbl>
    <w:p w:rsidR="006A797F" w:rsidRPr="003D58A4" w:rsidRDefault="006A797F" w:rsidP="006A797F">
      <w:pPr>
        <w:bidi w:val="0"/>
        <w:snapToGrid w:val="0"/>
        <w:spacing w:after="0" w:line="240" w:lineRule="auto"/>
        <w:ind w:firstLine="425"/>
        <w:jc w:val="both"/>
        <w:rPr>
          <w:rFonts w:ascii="Times New Roman" w:hAnsi="Times New Roman" w:cs="Times New Roman"/>
          <w:sz w:val="20"/>
          <w:szCs w:val="20"/>
          <w:lang w:bidi="ar-IQ"/>
        </w:rPr>
      </w:pPr>
    </w:p>
    <w:p w:rsidR="006A797F" w:rsidRPr="003D58A4" w:rsidRDefault="006A797F" w:rsidP="006A797F">
      <w:pPr>
        <w:bidi w:val="0"/>
        <w:snapToGrid w:val="0"/>
        <w:spacing w:after="0" w:line="240" w:lineRule="auto"/>
        <w:ind w:firstLine="425"/>
        <w:jc w:val="both"/>
        <w:rPr>
          <w:rFonts w:ascii="Times New Roman" w:hAnsi="Times New Roman" w:cs="Times New Roman"/>
          <w:sz w:val="20"/>
          <w:szCs w:val="20"/>
          <w:lang w:bidi="ar-IQ"/>
        </w:rPr>
        <w:sectPr w:rsidR="006A797F" w:rsidRPr="003D58A4" w:rsidSect="00870ADC">
          <w:headerReference w:type="default" r:id="rId14"/>
          <w:footerReference w:type="default" r:id="rId15"/>
          <w:type w:val="continuous"/>
          <w:pgSz w:w="12242" w:h="15842" w:code="1"/>
          <w:pgMar w:top="1440" w:right="1440" w:bottom="1440" w:left="1440" w:header="720" w:footer="720" w:gutter="0"/>
          <w:paperSrc w:first="7" w:other="7"/>
          <w:cols w:space="720"/>
          <w:docGrid w:linePitch="299"/>
        </w:sectPr>
      </w:pPr>
    </w:p>
    <w:p w:rsidR="003F6579" w:rsidRPr="003D58A4" w:rsidRDefault="00C941DA" w:rsidP="006A797F">
      <w:pPr>
        <w:bidi w:val="0"/>
        <w:snapToGrid w:val="0"/>
        <w:spacing w:after="0" w:line="240" w:lineRule="auto"/>
        <w:ind w:firstLine="425"/>
        <w:jc w:val="both"/>
        <w:rPr>
          <w:rFonts w:ascii="Times New Roman" w:hAnsi="Times New Roman" w:cs="Times New Roman"/>
          <w:sz w:val="20"/>
          <w:szCs w:val="20"/>
          <w:lang w:eastAsia="zh-CN" w:bidi="ar-IQ"/>
        </w:rPr>
      </w:pPr>
      <w:r w:rsidRPr="003D58A4">
        <w:rPr>
          <w:rFonts w:ascii="Times New Roman" w:hAnsi="Times New Roman" w:cs="Times New Roman"/>
          <w:sz w:val="20"/>
          <w:szCs w:val="20"/>
          <w:lang w:bidi="ar-IQ"/>
        </w:rPr>
        <w:lastRenderedPageBreak/>
        <w:t>The results of panel 3 depend on the positive and negative combination</w:t>
      </w:r>
      <w:r w:rsidR="00DD6094" w:rsidRPr="003D58A4">
        <w:rPr>
          <w:rFonts w:ascii="Times New Roman" w:hAnsi="Times New Roman" w:cs="Times New Roman"/>
          <w:sz w:val="20"/>
          <w:szCs w:val="20"/>
          <w:lang w:bidi="ar-IQ"/>
        </w:rPr>
        <w:t>.</w:t>
      </w:r>
      <w:r w:rsidR="003F6579" w:rsidRPr="003D58A4">
        <w:rPr>
          <w:rFonts w:ascii="Times New Roman" w:hAnsi="Times New Roman" w:cs="Times New Roman"/>
          <w:sz w:val="20"/>
          <w:szCs w:val="20"/>
          <w:lang w:bidi="ar-IQ"/>
        </w:rPr>
        <w:t xml:space="preserve"> </w:t>
      </w:r>
      <w:r w:rsidRPr="003D58A4">
        <w:rPr>
          <w:rFonts w:ascii="Times New Roman" w:hAnsi="Times New Roman" w:cs="Times New Roman"/>
          <w:sz w:val="20"/>
          <w:szCs w:val="20"/>
          <w:lang w:bidi="ar-IQ"/>
        </w:rPr>
        <w:t>CD stands for cluster of differentiation</w:t>
      </w:r>
      <w:r w:rsidR="00DD6094" w:rsidRPr="003D58A4">
        <w:rPr>
          <w:rFonts w:ascii="Times New Roman" w:hAnsi="Times New Roman" w:cs="Times New Roman"/>
          <w:sz w:val="20"/>
          <w:szCs w:val="20"/>
          <w:lang w:bidi="ar-IQ"/>
        </w:rPr>
        <w:t xml:space="preserve">, </w:t>
      </w:r>
      <w:r w:rsidRPr="003D58A4">
        <w:rPr>
          <w:rFonts w:ascii="Times New Roman" w:hAnsi="Times New Roman" w:cs="Times New Roman"/>
          <w:sz w:val="20"/>
          <w:szCs w:val="20"/>
          <w:lang w:bidi="ar-IQ"/>
        </w:rPr>
        <w:t xml:space="preserve">CK7: </w:t>
      </w:r>
      <w:proofErr w:type="spellStart"/>
      <w:r w:rsidRPr="003D58A4">
        <w:rPr>
          <w:rFonts w:ascii="Times New Roman" w:hAnsi="Times New Roman" w:cs="Times New Roman"/>
          <w:sz w:val="20"/>
          <w:szCs w:val="20"/>
          <w:lang w:bidi="ar-IQ"/>
        </w:rPr>
        <w:t>Cytokeratin</w:t>
      </w:r>
      <w:proofErr w:type="spellEnd"/>
      <w:r w:rsidRPr="003D58A4">
        <w:rPr>
          <w:rFonts w:ascii="Times New Roman" w:hAnsi="Times New Roman" w:cs="Times New Roman"/>
          <w:sz w:val="20"/>
          <w:szCs w:val="20"/>
          <w:lang w:bidi="ar-IQ"/>
        </w:rPr>
        <w:t xml:space="preserve"> 7, CK20: </w:t>
      </w:r>
      <w:proofErr w:type="spellStart"/>
      <w:r w:rsidRPr="003D58A4">
        <w:rPr>
          <w:rFonts w:ascii="Times New Roman" w:hAnsi="Times New Roman" w:cs="Times New Roman"/>
          <w:sz w:val="20"/>
          <w:szCs w:val="20"/>
          <w:lang w:bidi="ar-IQ"/>
        </w:rPr>
        <w:t>Cytokeratin</w:t>
      </w:r>
      <w:proofErr w:type="spellEnd"/>
      <w:r w:rsidRPr="003D58A4">
        <w:rPr>
          <w:rFonts w:ascii="Times New Roman" w:hAnsi="Times New Roman" w:cs="Times New Roman"/>
          <w:sz w:val="20"/>
          <w:szCs w:val="20"/>
          <w:lang w:bidi="ar-IQ"/>
        </w:rPr>
        <w:t xml:space="preserve"> 20, CEA</w:t>
      </w:r>
      <w:r w:rsidR="00DD6094" w:rsidRPr="003D58A4">
        <w:rPr>
          <w:rFonts w:ascii="Times New Roman" w:hAnsi="Times New Roman" w:cs="Times New Roman"/>
          <w:sz w:val="20"/>
          <w:szCs w:val="20"/>
          <w:lang w:bidi="ar-IQ"/>
        </w:rPr>
        <w:t xml:space="preserve">: </w:t>
      </w:r>
      <w:proofErr w:type="spellStart"/>
      <w:r w:rsidR="00DD6094" w:rsidRPr="003D58A4">
        <w:rPr>
          <w:rFonts w:ascii="Times New Roman" w:hAnsi="Times New Roman" w:cs="Times New Roman"/>
          <w:sz w:val="20"/>
          <w:szCs w:val="20"/>
          <w:lang w:bidi="ar-IQ"/>
        </w:rPr>
        <w:t>Carcino</w:t>
      </w:r>
      <w:proofErr w:type="spellEnd"/>
      <w:r w:rsidR="00DD6094" w:rsidRPr="003D58A4">
        <w:rPr>
          <w:rFonts w:ascii="Times New Roman" w:hAnsi="Times New Roman" w:cs="Times New Roman"/>
          <w:sz w:val="20"/>
          <w:szCs w:val="20"/>
          <w:lang w:bidi="ar-IQ"/>
        </w:rPr>
        <w:t>-Embryonic Antigen, EMA: Epithelial Membrane A</w:t>
      </w:r>
      <w:r w:rsidRPr="003D58A4">
        <w:rPr>
          <w:rFonts w:ascii="Times New Roman" w:hAnsi="Times New Roman" w:cs="Times New Roman"/>
          <w:sz w:val="20"/>
          <w:szCs w:val="20"/>
          <w:lang w:bidi="ar-IQ"/>
        </w:rPr>
        <w:t xml:space="preserve">ntigen, NSE: Neuron-Specific </w:t>
      </w:r>
      <w:proofErr w:type="spellStart"/>
      <w:r w:rsidRPr="003D58A4">
        <w:rPr>
          <w:rFonts w:ascii="Times New Roman" w:hAnsi="Times New Roman" w:cs="Times New Roman"/>
          <w:sz w:val="20"/>
          <w:szCs w:val="20"/>
          <w:lang w:bidi="ar-IQ"/>
        </w:rPr>
        <w:t>Enolase</w:t>
      </w:r>
      <w:proofErr w:type="spellEnd"/>
      <w:r w:rsidRPr="003D58A4">
        <w:rPr>
          <w:rFonts w:ascii="Times New Roman" w:hAnsi="Times New Roman" w:cs="Times New Roman"/>
          <w:sz w:val="20"/>
          <w:szCs w:val="20"/>
          <w:lang w:bidi="ar-IQ"/>
        </w:rPr>
        <w:t>.</w:t>
      </w:r>
    </w:p>
    <w:p w:rsidR="006A797F" w:rsidRPr="003D58A4" w:rsidRDefault="006A797F" w:rsidP="006A797F">
      <w:pPr>
        <w:bidi w:val="0"/>
        <w:snapToGrid w:val="0"/>
        <w:spacing w:after="0" w:line="240" w:lineRule="auto"/>
        <w:ind w:firstLine="425"/>
        <w:jc w:val="both"/>
        <w:rPr>
          <w:rFonts w:ascii="Times New Roman" w:hAnsi="Times New Roman" w:cs="Times New Roman"/>
          <w:sz w:val="20"/>
          <w:szCs w:val="20"/>
          <w:lang w:eastAsia="zh-CN" w:bidi="ar-IQ"/>
        </w:rPr>
      </w:pPr>
    </w:p>
    <w:p w:rsidR="009A32BD" w:rsidRPr="003D58A4" w:rsidRDefault="0023649C" w:rsidP="006A797F">
      <w:pPr>
        <w:pStyle w:val="Heading3"/>
        <w:keepNext w:val="0"/>
        <w:snapToGrid w:val="0"/>
        <w:rPr>
          <w:rFonts w:ascii="Times New Roman" w:hAnsi="Times New Roman"/>
          <w:sz w:val="20"/>
          <w:szCs w:val="20"/>
        </w:rPr>
      </w:pPr>
      <w:r w:rsidRPr="003D58A4">
        <w:rPr>
          <w:rFonts w:ascii="Times New Roman" w:hAnsi="Times New Roman"/>
          <w:sz w:val="20"/>
          <w:szCs w:val="20"/>
          <w:lang w:bidi="ar-IQ"/>
        </w:rPr>
        <w:t>Results</w:t>
      </w:r>
      <w:r w:rsidR="003F6579" w:rsidRPr="003D58A4">
        <w:rPr>
          <w:rFonts w:ascii="Times New Roman" w:hAnsi="Times New Roman"/>
          <w:sz w:val="20"/>
          <w:szCs w:val="20"/>
          <w:lang w:bidi="ar-IQ"/>
        </w:rPr>
        <w:t>:</w:t>
      </w:r>
    </w:p>
    <w:p w:rsidR="003F6579" w:rsidRPr="003D58A4" w:rsidRDefault="003F6579" w:rsidP="006A797F">
      <w:pPr>
        <w:pStyle w:val="Heading3"/>
        <w:keepNext w:val="0"/>
        <w:snapToGrid w:val="0"/>
        <w:ind w:firstLine="425"/>
        <w:rPr>
          <w:rFonts w:ascii="Times New Roman" w:hAnsi="Times New Roman"/>
          <w:b w:val="0"/>
          <w:bCs w:val="0"/>
          <w:sz w:val="20"/>
          <w:szCs w:val="20"/>
          <w:lang w:bidi="ar-IQ"/>
        </w:rPr>
      </w:pPr>
      <w:r w:rsidRPr="003D58A4">
        <w:rPr>
          <w:rFonts w:ascii="Times New Roman" w:hAnsi="Times New Roman"/>
          <w:b w:val="0"/>
          <w:bCs w:val="0"/>
          <w:sz w:val="20"/>
          <w:szCs w:val="20"/>
          <w:lang w:bidi="ar-IQ"/>
        </w:rPr>
        <w:t xml:space="preserve">During a period of five years there were 126 cases of gastric malignancy. The mean age of the patients was 54.3 years. The commonest type of gastric malignancy was </w:t>
      </w:r>
      <w:proofErr w:type="spellStart"/>
      <w:r w:rsidRPr="003D58A4">
        <w:rPr>
          <w:rFonts w:ascii="Times New Roman" w:hAnsi="Times New Roman"/>
          <w:b w:val="0"/>
          <w:bCs w:val="0"/>
          <w:sz w:val="20"/>
          <w:szCs w:val="20"/>
          <w:lang w:bidi="ar-IQ"/>
        </w:rPr>
        <w:t>adenocarcinoma</w:t>
      </w:r>
      <w:proofErr w:type="spellEnd"/>
      <w:r w:rsidRPr="003D58A4">
        <w:rPr>
          <w:rFonts w:ascii="Times New Roman" w:hAnsi="Times New Roman"/>
          <w:b w:val="0"/>
          <w:bCs w:val="0"/>
          <w:sz w:val="20"/>
          <w:szCs w:val="20"/>
          <w:lang w:bidi="ar-IQ"/>
        </w:rPr>
        <w:t xml:space="preserve"> (71 cases) and representing 56.4% of the cases (Table 3). Out of these 126 cases 55 (43.6%) were assig</w:t>
      </w:r>
      <w:bookmarkStart w:id="14" w:name="_GoBack"/>
      <w:bookmarkEnd w:id="14"/>
      <w:r w:rsidRPr="003D58A4">
        <w:rPr>
          <w:rFonts w:ascii="Times New Roman" w:hAnsi="Times New Roman"/>
          <w:b w:val="0"/>
          <w:bCs w:val="0"/>
          <w:sz w:val="20"/>
          <w:szCs w:val="20"/>
          <w:lang w:bidi="ar-IQ"/>
        </w:rPr>
        <w:t xml:space="preserve">ned as undifferentiated malignancy and subjected to IHC evaluation and special stains for their categorization. The mean age of these patients with undifferentiated malignancies was 60 years. After the use of many IHC markers in different panels and special stains, the categories of malignancy were established. The commonest types of gastric malignancies (in descending order) were carcinomas, lymphomas, GIST and the least were smooth muscle and </w:t>
      </w:r>
      <w:proofErr w:type="spellStart"/>
      <w:r w:rsidRPr="003D58A4">
        <w:rPr>
          <w:rFonts w:ascii="Times New Roman" w:hAnsi="Times New Roman"/>
          <w:b w:val="0"/>
          <w:bCs w:val="0"/>
          <w:sz w:val="20"/>
          <w:szCs w:val="20"/>
          <w:lang w:bidi="ar-IQ"/>
        </w:rPr>
        <w:t>neuroendocrine</w:t>
      </w:r>
      <w:proofErr w:type="spellEnd"/>
      <w:r w:rsidRPr="003D58A4">
        <w:rPr>
          <w:rFonts w:ascii="Times New Roman" w:hAnsi="Times New Roman"/>
          <w:b w:val="0"/>
          <w:bCs w:val="0"/>
          <w:sz w:val="20"/>
          <w:szCs w:val="20"/>
          <w:lang w:bidi="ar-IQ"/>
        </w:rPr>
        <w:t xml:space="preserve"> </w:t>
      </w:r>
      <w:proofErr w:type="spellStart"/>
      <w:r w:rsidRPr="003D58A4">
        <w:rPr>
          <w:rFonts w:ascii="Times New Roman" w:hAnsi="Times New Roman"/>
          <w:b w:val="0"/>
          <w:bCs w:val="0"/>
          <w:sz w:val="20"/>
          <w:szCs w:val="20"/>
          <w:lang w:bidi="ar-IQ"/>
        </w:rPr>
        <w:t>tumors</w:t>
      </w:r>
      <w:proofErr w:type="spellEnd"/>
      <w:r w:rsidRPr="003D58A4">
        <w:rPr>
          <w:rFonts w:ascii="Times New Roman" w:hAnsi="Times New Roman"/>
          <w:b w:val="0"/>
          <w:bCs w:val="0"/>
          <w:sz w:val="20"/>
          <w:szCs w:val="20"/>
          <w:lang w:bidi="ar-IQ"/>
        </w:rPr>
        <w:t xml:space="preserve"> (Table 3).</w:t>
      </w:r>
    </w:p>
    <w:p w:rsidR="00DD654C" w:rsidRDefault="00DD654C" w:rsidP="006A797F">
      <w:pPr>
        <w:bidi w:val="0"/>
        <w:snapToGrid w:val="0"/>
        <w:spacing w:after="0" w:line="240" w:lineRule="auto"/>
        <w:jc w:val="both"/>
        <w:rPr>
          <w:rFonts w:ascii="Times New Roman" w:hAnsi="Times New Roman" w:cs="Times New Roman"/>
          <w:b/>
          <w:bCs/>
          <w:sz w:val="20"/>
          <w:szCs w:val="20"/>
          <w:lang w:bidi="ar-IQ"/>
        </w:rPr>
      </w:pPr>
    </w:p>
    <w:p w:rsidR="0023649C" w:rsidRPr="003D58A4" w:rsidRDefault="0023649C" w:rsidP="00DD654C">
      <w:pPr>
        <w:bidi w:val="0"/>
        <w:snapToGrid w:val="0"/>
        <w:spacing w:after="0" w:line="240" w:lineRule="auto"/>
        <w:jc w:val="both"/>
        <w:rPr>
          <w:rFonts w:ascii="Times New Roman" w:hAnsi="Times New Roman" w:cs="Times New Roman"/>
          <w:b/>
          <w:bCs/>
          <w:sz w:val="20"/>
          <w:szCs w:val="20"/>
          <w:lang w:bidi="ar-IQ"/>
        </w:rPr>
      </w:pPr>
      <w:r w:rsidRPr="003D58A4">
        <w:rPr>
          <w:rFonts w:ascii="Times New Roman" w:hAnsi="Times New Roman" w:cs="Times New Roman"/>
          <w:b/>
          <w:bCs/>
          <w:sz w:val="20"/>
          <w:szCs w:val="20"/>
          <w:lang w:bidi="ar-IQ"/>
        </w:rPr>
        <w:t xml:space="preserve">Table </w:t>
      </w:r>
      <w:r w:rsidR="00C941DA" w:rsidRPr="003D58A4">
        <w:rPr>
          <w:rFonts w:ascii="Times New Roman" w:hAnsi="Times New Roman" w:cs="Times New Roman"/>
          <w:b/>
          <w:bCs/>
          <w:sz w:val="20"/>
          <w:szCs w:val="20"/>
          <w:lang w:bidi="ar-IQ"/>
        </w:rPr>
        <w:t>3</w:t>
      </w:r>
      <w:r w:rsidRPr="003D58A4">
        <w:rPr>
          <w:rFonts w:ascii="Times New Roman" w:hAnsi="Times New Roman" w:cs="Times New Roman"/>
          <w:b/>
          <w:bCs/>
          <w:sz w:val="20"/>
          <w:szCs w:val="20"/>
          <w:lang w:bidi="ar-IQ"/>
        </w:rPr>
        <w:t xml:space="preserve"> Types of </w:t>
      </w:r>
      <w:r w:rsidR="003A3C1F" w:rsidRPr="003D58A4">
        <w:rPr>
          <w:rFonts w:ascii="Times New Roman" w:hAnsi="Times New Roman" w:cs="Times New Roman"/>
          <w:b/>
          <w:bCs/>
          <w:sz w:val="20"/>
          <w:szCs w:val="20"/>
          <w:lang w:bidi="ar-IQ"/>
        </w:rPr>
        <w:t>undifferentiated gastric malignancies</w:t>
      </w:r>
    </w:p>
    <w:tbl>
      <w:tblPr>
        <w:tblStyle w:val="TableGrid"/>
        <w:tblW w:w="0" w:type="auto"/>
        <w:jc w:val="center"/>
        <w:tblLook w:val="04A0"/>
      </w:tblPr>
      <w:tblGrid>
        <w:gridCol w:w="2110"/>
        <w:gridCol w:w="1222"/>
        <w:gridCol w:w="1290"/>
      </w:tblGrid>
      <w:tr w:rsidR="003A3C1F" w:rsidRPr="003D58A4" w:rsidTr="007C50EF">
        <w:trPr>
          <w:jc w:val="center"/>
        </w:trPr>
        <w:tc>
          <w:tcPr>
            <w:tcW w:w="2802" w:type="dxa"/>
            <w:shd w:val="clear" w:color="auto" w:fill="D9D9D9" w:themeFill="background1" w:themeFillShade="D9"/>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Type</w:t>
            </w:r>
          </w:p>
        </w:tc>
        <w:tc>
          <w:tcPr>
            <w:tcW w:w="1701" w:type="dxa"/>
            <w:shd w:val="clear" w:color="auto" w:fill="D9D9D9" w:themeFill="background1" w:themeFillShade="D9"/>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Number</w:t>
            </w:r>
          </w:p>
        </w:tc>
        <w:tc>
          <w:tcPr>
            <w:tcW w:w="1559" w:type="dxa"/>
            <w:shd w:val="clear" w:color="auto" w:fill="D9D9D9" w:themeFill="background1" w:themeFillShade="D9"/>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Percentage</w:t>
            </w:r>
          </w:p>
        </w:tc>
      </w:tr>
      <w:tr w:rsidR="003A3C1F" w:rsidRPr="003D58A4" w:rsidTr="007C50EF">
        <w:trPr>
          <w:jc w:val="center"/>
        </w:trPr>
        <w:tc>
          <w:tcPr>
            <w:tcW w:w="2802"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Carcinoma</w:t>
            </w:r>
          </w:p>
        </w:tc>
        <w:tc>
          <w:tcPr>
            <w:tcW w:w="1701"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37</w:t>
            </w:r>
          </w:p>
        </w:tc>
        <w:tc>
          <w:tcPr>
            <w:tcW w:w="1559" w:type="dxa"/>
          </w:tcPr>
          <w:p w:rsidR="003A3C1F" w:rsidRPr="003D58A4" w:rsidRDefault="00784846"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67.27</w:t>
            </w:r>
          </w:p>
        </w:tc>
      </w:tr>
      <w:tr w:rsidR="003A3C1F" w:rsidRPr="003D58A4" w:rsidTr="007C50EF">
        <w:trPr>
          <w:jc w:val="center"/>
        </w:trPr>
        <w:tc>
          <w:tcPr>
            <w:tcW w:w="2802"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lymphoma</w:t>
            </w:r>
          </w:p>
        </w:tc>
        <w:tc>
          <w:tcPr>
            <w:tcW w:w="1701"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9</w:t>
            </w:r>
          </w:p>
        </w:tc>
        <w:tc>
          <w:tcPr>
            <w:tcW w:w="1559"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16.36</w:t>
            </w:r>
          </w:p>
        </w:tc>
      </w:tr>
      <w:tr w:rsidR="003A3C1F" w:rsidRPr="003D58A4" w:rsidTr="007C50EF">
        <w:trPr>
          <w:jc w:val="center"/>
        </w:trPr>
        <w:tc>
          <w:tcPr>
            <w:tcW w:w="2802"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GIST</w:t>
            </w:r>
          </w:p>
        </w:tc>
        <w:tc>
          <w:tcPr>
            <w:tcW w:w="1701"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7</w:t>
            </w:r>
          </w:p>
        </w:tc>
        <w:tc>
          <w:tcPr>
            <w:tcW w:w="1559"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12.73</w:t>
            </w:r>
          </w:p>
        </w:tc>
      </w:tr>
      <w:tr w:rsidR="003A3C1F" w:rsidRPr="003D58A4" w:rsidTr="007C50EF">
        <w:trPr>
          <w:jc w:val="center"/>
        </w:trPr>
        <w:tc>
          <w:tcPr>
            <w:tcW w:w="2802" w:type="dxa"/>
          </w:tcPr>
          <w:p w:rsidR="003A3C1F" w:rsidRPr="003D58A4" w:rsidRDefault="003A3C1F" w:rsidP="006A797F">
            <w:pPr>
              <w:tabs>
                <w:tab w:val="left" w:pos="2016"/>
              </w:tabs>
              <w:bidi w:val="0"/>
              <w:snapToGrid w:val="0"/>
              <w:jc w:val="both"/>
              <w:rPr>
                <w:rFonts w:ascii="Times New Roman" w:hAnsi="Times New Roman" w:cs="Times New Roman"/>
                <w:bCs/>
                <w:color w:val="000000"/>
                <w:sz w:val="20"/>
                <w:szCs w:val="20"/>
                <w:lang w:bidi="ar-IQ"/>
              </w:rPr>
            </w:pPr>
            <w:proofErr w:type="spellStart"/>
            <w:r w:rsidRPr="003D58A4">
              <w:rPr>
                <w:rFonts w:ascii="Times New Roman" w:hAnsi="Times New Roman" w:cs="Times New Roman"/>
                <w:bCs/>
                <w:color w:val="000000"/>
                <w:sz w:val="20"/>
                <w:szCs w:val="20"/>
                <w:lang w:bidi="ar-IQ"/>
              </w:rPr>
              <w:t>Leiomyosarcoma</w:t>
            </w:r>
            <w:proofErr w:type="spellEnd"/>
          </w:p>
        </w:tc>
        <w:tc>
          <w:tcPr>
            <w:tcW w:w="1701"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w:t>
            </w:r>
          </w:p>
        </w:tc>
        <w:tc>
          <w:tcPr>
            <w:tcW w:w="1559"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1.82</w:t>
            </w:r>
          </w:p>
        </w:tc>
      </w:tr>
      <w:tr w:rsidR="003A3C1F" w:rsidRPr="003D58A4" w:rsidTr="007C50EF">
        <w:trPr>
          <w:jc w:val="center"/>
        </w:trPr>
        <w:tc>
          <w:tcPr>
            <w:tcW w:w="2802"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proofErr w:type="spellStart"/>
            <w:r w:rsidRPr="003D58A4">
              <w:rPr>
                <w:rFonts w:ascii="Times New Roman" w:hAnsi="Times New Roman" w:cs="Times New Roman"/>
                <w:bCs/>
                <w:color w:val="000000"/>
                <w:sz w:val="20"/>
                <w:szCs w:val="20"/>
                <w:lang w:bidi="ar-IQ"/>
              </w:rPr>
              <w:t>Neuroendocrine</w:t>
            </w:r>
            <w:proofErr w:type="spellEnd"/>
            <w:r w:rsidR="007C50EF" w:rsidRPr="003D58A4">
              <w:rPr>
                <w:rFonts w:ascii="Times New Roman" w:hAnsi="Times New Roman" w:cs="Times New Roman"/>
                <w:bCs/>
                <w:color w:val="000000"/>
                <w:sz w:val="20"/>
                <w:szCs w:val="20"/>
                <w:lang w:bidi="ar-IQ"/>
              </w:rPr>
              <w:t xml:space="preserve"> </w:t>
            </w:r>
            <w:r w:rsidRPr="003D58A4">
              <w:rPr>
                <w:rFonts w:ascii="Times New Roman" w:hAnsi="Times New Roman" w:cs="Times New Roman"/>
                <w:bCs/>
                <w:color w:val="000000"/>
                <w:sz w:val="20"/>
                <w:szCs w:val="20"/>
                <w:lang w:bidi="ar-IQ"/>
              </w:rPr>
              <w:t>tumor</w:t>
            </w:r>
          </w:p>
        </w:tc>
        <w:tc>
          <w:tcPr>
            <w:tcW w:w="1701"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w:t>
            </w:r>
          </w:p>
        </w:tc>
        <w:tc>
          <w:tcPr>
            <w:tcW w:w="1559" w:type="dxa"/>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1.82</w:t>
            </w:r>
          </w:p>
        </w:tc>
      </w:tr>
      <w:tr w:rsidR="003A3C1F" w:rsidRPr="003D58A4" w:rsidTr="007C50EF">
        <w:trPr>
          <w:jc w:val="center"/>
        </w:trPr>
        <w:tc>
          <w:tcPr>
            <w:tcW w:w="2802" w:type="dxa"/>
            <w:shd w:val="clear" w:color="auto" w:fill="D9D9D9" w:themeFill="background1" w:themeFillShade="D9"/>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Total</w:t>
            </w:r>
          </w:p>
        </w:tc>
        <w:tc>
          <w:tcPr>
            <w:tcW w:w="1701" w:type="dxa"/>
            <w:shd w:val="clear" w:color="auto" w:fill="D9D9D9" w:themeFill="background1" w:themeFillShade="D9"/>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55</w:t>
            </w:r>
          </w:p>
        </w:tc>
        <w:tc>
          <w:tcPr>
            <w:tcW w:w="1559" w:type="dxa"/>
            <w:shd w:val="clear" w:color="auto" w:fill="D9D9D9" w:themeFill="background1" w:themeFillShade="D9"/>
          </w:tcPr>
          <w:p w:rsidR="003A3C1F" w:rsidRPr="003D58A4" w:rsidRDefault="003A3C1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100%</w:t>
            </w:r>
          </w:p>
        </w:tc>
      </w:tr>
    </w:tbl>
    <w:p w:rsidR="003A3C1F" w:rsidRPr="003D58A4" w:rsidRDefault="003A3C1F" w:rsidP="006A797F">
      <w:pPr>
        <w:bidi w:val="0"/>
        <w:snapToGrid w:val="0"/>
        <w:spacing w:after="0" w:line="240" w:lineRule="auto"/>
        <w:ind w:firstLine="425"/>
        <w:jc w:val="both"/>
        <w:rPr>
          <w:rFonts w:ascii="Times New Roman" w:hAnsi="Times New Roman" w:cs="Times New Roman"/>
          <w:b/>
          <w:bCs/>
          <w:sz w:val="20"/>
          <w:szCs w:val="20"/>
          <w:lang w:bidi="ar-IQ"/>
        </w:rPr>
      </w:pPr>
    </w:p>
    <w:p w:rsidR="003A3C1F" w:rsidRPr="003D58A4" w:rsidRDefault="007649BB" w:rsidP="006A797F">
      <w:pPr>
        <w:bidi w:val="0"/>
        <w:snapToGrid w:val="0"/>
        <w:spacing w:after="0" w:line="240" w:lineRule="auto"/>
        <w:ind w:firstLine="425"/>
        <w:jc w:val="both"/>
        <w:rPr>
          <w:rFonts w:ascii="Times New Roman" w:hAnsi="Times New Roman" w:cs="Times New Roman"/>
          <w:sz w:val="20"/>
          <w:szCs w:val="20"/>
          <w:lang w:val="en-GB" w:bidi="ar-IQ"/>
        </w:rPr>
      </w:pPr>
      <w:r w:rsidRPr="003D58A4">
        <w:rPr>
          <w:rFonts w:ascii="Times New Roman" w:hAnsi="Times New Roman" w:cs="Times New Roman"/>
          <w:sz w:val="20"/>
          <w:szCs w:val="20"/>
          <w:lang w:bidi="ar-IQ"/>
        </w:rPr>
        <w:t>IHC findings had changed the primary diagnoses based on morphological data in 4 instances, two were thought to be signet ring carcinoma and proved to be lymphomas and additional two were thought to be undifferentiated carcinoma and proved to be GIST.</w:t>
      </w:r>
    </w:p>
    <w:p w:rsidR="0023649C" w:rsidRPr="003D58A4" w:rsidRDefault="0023649C" w:rsidP="006A797F">
      <w:pPr>
        <w:pStyle w:val="NormalWeb"/>
        <w:tabs>
          <w:tab w:val="left" w:pos="5790"/>
        </w:tabs>
        <w:snapToGrid w:val="0"/>
        <w:ind w:firstLine="425"/>
        <w:jc w:val="both"/>
        <w:rPr>
          <w:sz w:val="20"/>
          <w:szCs w:val="20"/>
        </w:rPr>
      </w:pPr>
      <w:r w:rsidRPr="003D58A4">
        <w:rPr>
          <w:sz w:val="20"/>
          <w:szCs w:val="20"/>
        </w:rPr>
        <w:t xml:space="preserve">The age </w:t>
      </w:r>
      <w:r w:rsidR="000D3BF9" w:rsidRPr="003D58A4">
        <w:rPr>
          <w:sz w:val="20"/>
          <w:szCs w:val="20"/>
        </w:rPr>
        <w:t xml:space="preserve">of the 55 cases </w:t>
      </w:r>
      <w:r w:rsidRPr="003D58A4">
        <w:rPr>
          <w:sz w:val="20"/>
          <w:szCs w:val="20"/>
        </w:rPr>
        <w:t>r</w:t>
      </w:r>
      <w:r w:rsidR="00D305E5" w:rsidRPr="003D58A4">
        <w:rPr>
          <w:sz w:val="20"/>
          <w:szCs w:val="20"/>
        </w:rPr>
        <w:t>anged from 25 to 93 years, with</w:t>
      </w:r>
      <w:r w:rsidRPr="003D58A4">
        <w:rPr>
          <w:sz w:val="20"/>
          <w:szCs w:val="20"/>
        </w:rPr>
        <w:t xml:space="preserve"> </w:t>
      </w:r>
      <w:r w:rsidR="00D305E5" w:rsidRPr="003D58A4">
        <w:rPr>
          <w:sz w:val="20"/>
          <w:szCs w:val="20"/>
        </w:rPr>
        <w:t>t</w:t>
      </w:r>
      <w:r w:rsidRPr="003D58A4">
        <w:rPr>
          <w:sz w:val="20"/>
          <w:szCs w:val="20"/>
        </w:rPr>
        <w:t>he youngest patient (25 year old female) presented with</w:t>
      </w:r>
      <w:r w:rsidR="00446A46" w:rsidRPr="003D58A4">
        <w:rPr>
          <w:sz w:val="20"/>
          <w:szCs w:val="20"/>
        </w:rPr>
        <w:t xml:space="preserve"> </w:t>
      </w:r>
      <w:r w:rsidR="008D689F" w:rsidRPr="003D58A4">
        <w:rPr>
          <w:sz w:val="20"/>
          <w:szCs w:val="20"/>
        </w:rPr>
        <w:t>un</w:t>
      </w:r>
      <w:r w:rsidRPr="003D58A4">
        <w:rPr>
          <w:sz w:val="20"/>
          <w:szCs w:val="20"/>
        </w:rPr>
        <w:t>differentiated carcinoma and the oldest patien</w:t>
      </w:r>
      <w:r w:rsidR="005912DE" w:rsidRPr="003D58A4">
        <w:rPr>
          <w:sz w:val="20"/>
          <w:szCs w:val="20"/>
        </w:rPr>
        <w:t>t (93 years old male) with GIST</w:t>
      </w:r>
      <w:r w:rsidRPr="003D58A4">
        <w:rPr>
          <w:sz w:val="20"/>
          <w:szCs w:val="20"/>
        </w:rPr>
        <w:t xml:space="preserve">. The male to female ratio was </w:t>
      </w:r>
      <w:r w:rsidR="00BF5827" w:rsidRPr="003D58A4">
        <w:rPr>
          <w:sz w:val="20"/>
          <w:szCs w:val="20"/>
        </w:rPr>
        <w:t xml:space="preserve">about </w:t>
      </w:r>
      <w:r w:rsidR="000D3BF9" w:rsidRPr="003D58A4">
        <w:rPr>
          <w:sz w:val="20"/>
          <w:szCs w:val="20"/>
        </w:rPr>
        <w:t>1:1 (28 males and 27 females)</w:t>
      </w:r>
      <w:r w:rsidR="00735196" w:rsidRPr="003D58A4">
        <w:rPr>
          <w:sz w:val="20"/>
          <w:szCs w:val="20"/>
        </w:rPr>
        <w:t xml:space="preserve"> as seen in t</w:t>
      </w:r>
      <w:r w:rsidRPr="003D58A4">
        <w:rPr>
          <w:sz w:val="20"/>
          <w:szCs w:val="20"/>
        </w:rPr>
        <w:t xml:space="preserve">able </w:t>
      </w:r>
      <w:r w:rsidR="000237B7" w:rsidRPr="003D58A4">
        <w:rPr>
          <w:sz w:val="20"/>
          <w:szCs w:val="20"/>
        </w:rPr>
        <w:t>4</w:t>
      </w:r>
      <w:r w:rsidRPr="003D58A4">
        <w:rPr>
          <w:sz w:val="20"/>
          <w:szCs w:val="20"/>
        </w:rPr>
        <w:t>.</w:t>
      </w:r>
    </w:p>
    <w:p w:rsidR="006A797F" w:rsidRPr="003D58A4" w:rsidRDefault="006A797F" w:rsidP="006A797F">
      <w:pPr>
        <w:bidi w:val="0"/>
        <w:snapToGrid w:val="0"/>
        <w:spacing w:after="0" w:line="240" w:lineRule="auto"/>
        <w:jc w:val="both"/>
        <w:rPr>
          <w:rFonts w:ascii="Times New Roman" w:hAnsi="Times New Roman" w:cs="Times New Roman"/>
          <w:b/>
          <w:bCs/>
          <w:sz w:val="20"/>
          <w:szCs w:val="20"/>
          <w:lang w:bidi="ar-IQ"/>
        </w:rPr>
        <w:sectPr w:rsidR="006A797F" w:rsidRPr="003D58A4" w:rsidSect="003D58A4">
          <w:headerReference w:type="default" r:id="rId16"/>
          <w:footerReference w:type="default" r:id="rId17"/>
          <w:type w:val="continuous"/>
          <w:pgSz w:w="12242" w:h="15842" w:code="1"/>
          <w:pgMar w:top="1440" w:right="1440" w:bottom="1440" w:left="1440" w:header="720" w:footer="720" w:gutter="0"/>
          <w:paperSrc w:first="7" w:other="7"/>
          <w:cols w:num="2" w:space="550"/>
          <w:docGrid w:linePitch="299"/>
        </w:sectPr>
      </w:pPr>
    </w:p>
    <w:p w:rsidR="003D58A4" w:rsidRDefault="003D58A4" w:rsidP="006A797F">
      <w:pPr>
        <w:bidi w:val="0"/>
        <w:snapToGrid w:val="0"/>
        <w:spacing w:after="0" w:line="240" w:lineRule="auto"/>
        <w:jc w:val="center"/>
        <w:rPr>
          <w:rFonts w:ascii="Times New Roman" w:hAnsi="Times New Roman" w:cs="Times New Roman"/>
          <w:b/>
          <w:bCs/>
          <w:sz w:val="20"/>
          <w:szCs w:val="20"/>
          <w:lang w:bidi="ar-IQ"/>
        </w:rPr>
      </w:pPr>
    </w:p>
    <w:p w:rsidR="00DD654C" w:rsidRDefault="00DD654C" w:rsidP="003D58A4">
      <w:pPr>
        <w:bidi w:val="0"/>
        <w:snapToGrid w:val="0"/>
        <w:spacing w:after="0" w:line="240" w:lineRule="auto"/>
        <w:jc w:val="center"/>
        <w:rPr>
          <w:rFonts w:ascii="Times New Roman" w:hAnsi="Times New Roman" w:cs="Times New Roman"/>
          <w:b/>
          <w:bCs/>
          <w:sz w:val="20"/>
          <w:szCs w:val="20"/>
          <w:lang w:bidi="ar-IQ"/>
        </w:rPr>
      </w:pPr>
    </w:p>
    <w:p w:rsidR="0023649C" w:rsidRPr="003D58A4" w:rsidRDefault="0023649C" w:rsidP="00DD654C">
      <w:pPr>
        <w:bidi w:val="0"/>
        <w:snapToGrid w:val="0"/>
        <w:spacing w:after="0" w:line="240" w:lineRule="auto"/>
        <w:jc w:val="center"/>
        <w:rPr>
          <w:rFonts w:ascii="Times New Roman" w:hAnsi="Times New Roman" w:cs="Times New Roman"/>
          <w:b/>
          <w:bCs/>
          <w:sz w:val="20"/>
          <w:szCs w:val="20"/>
          <w:lang w:bidi="ar-IQ"/>
        </w:rPr>
      </w:pPr>
      <w:r w:rsidRPr="003D58A4">
        <w:rPr>
          <w:rFonts w:ascii="Times New Roman" w:hAnsi="Times New Roman" w:cs="Times New Roman"/>
          <w:b/>
          <w:bCs/>
          <w:sz w:val="20"/>
          <w:szCs w:val="20"/>
          <w:lang w:bidi="ar-IQ"/>
        </w:rPr>
        <w:t xml:space="preserve">Table </w:t>
      </w:r>
      <w:r w:rsidR="000237B7" w:rsidRPr="003D58A4">
        <w:rPr>
          <w:rFonts w:ascii="Times New Roman" w:hAnsi="Times New Roman" w:cs="Times New Roman"/>
          <w:b/>
          <w:bCs/>
          <w:sz w:val="20"/>
          <w:szCs w:val="20"/>
          <w:lang w:bidi="ar-IQ"/>
        </w:rPr>
        <w:t>4</w:t>
      </w:r>
      <w:r w:rsidR="00514030" w:rsidRPr="003D58A4">
        <w:rPr>
          <w:rFonts w:ascii="Times New Roman" w:hAnsi="Times New Roman" w:cs="Times New Roman"/>
          <w:b/>
          <w:bCs/>
          <w:sz w:val="20"/>
          <w:szCs w:val="20"/>
          <w:lang w:bidi="ar-IQ"/>
        </w:rPr>
        <w:t>:</w:t>
      </w:r>
      <w:r w:rsidR="000237B7" w:rsidRPr="003D58A4">
        <w:rPr>
          <w:rFonts w:ascii="Times New Roman" w:hAnsi="Times New Roman" w:cs="Times New Roman"/>
          <w:b/>
          <w:bCs/>
          <w:sz w:val="20"/>
          <w:szCs w:val="20"/>
          <w:lang w:bidi="ar-IQ"/>
        </w:rPr>
        <w:t xml:space="preserve"> The f</w:t>
      </w:r>
      <w:r w:rsidRPr="003D58A4">
        <w:rPr>
          <w:rFonts w:ascii="Times New Roman" w:hAnsi="Times New Roman" w:cs="Times New Roman"/>
          <w:b/>
          <w:bCs/>
          <w:sz w:val="20"/>
          <w:szCs w:val="20"/>
          <w:lang w:bidi="ar-IQ"/>
        </w:rPr>
        <w:t xml:space="preserve">requency of </w:t>
      </w:r>
      <w:proofErr w:type="spellStart"/>
      <w:r w:rsidRPr="003D58A4">
        <w:rPr>
          <w:rFonts w:ascii="Times New Roman" w:hAnsi="Times New Roman" w:cs="Times New Roman"/>
          <w:b/>
          <w:bCs/>
          <w:sz w:val="20"/>
          <w:szCs w:val="20"/>
          <w:lang w:bidi="ar-IQ"/>
        </w:rPr>
        <w:t>undiefferentiated</w:t>
      </w:r>
      <w:proofErr w:type="spellEnd"/>
      <w:r w:rsidRPr="003D58A4">
        <w:rPr>
          <w:rFonts w:ascii="Times New Roman" w:hAnsi="Times New Roman" w:cs="Times New Roman"/>
          <w:b/>
          <w:bCs/>
          <w:sz w:val="20"/>
          <w:szCs w:val="20"/>
          <w:lang w:bidi="ar-IQ"/>
        </w:rPr>
        <w:t xml:space="preserve"> malignancy according to the</w:t>
      </w:r>
      <w:r w:rsidR="000237B7" w:rsidRPr="003D58A4">
        <w:rPr>
          <w:rFonts w:ascii="Times New Roman" w:hAnsi="Times New Roman" w:cs="Times New Roman"/>
          <w:b/>
          <w:bCs/>
          <w:sz w:val="20"/>
          <w:szCs w:val="20"/>
          <w:lang w:bidi="ar-IQ"/>
        </w:rPr>
        <w:t>ir</w:t>
      </w:r>
      <w:r w:rsidRPr="003D58A4">
        <w:rPr>
          <w:rFonts w:ascii="Times New Roman" w:hAnsi="Times New Roman" w:cs="Times New Roman"/>
          <w:b/>
          <w:bCs/>
          <w:sz w:val="20"/>
          <w:szCs w:val="20"/>
          <w:lang w:bidi="ar-IQ"/>
        </w:rPr>
        <w:t xml:space="preserve"> </w:t>
      </w:r>
      <w:proofErr w:type="spellStart"/>
      <w:r w:rsidRPr="003D58A4">
        <w:rPr>
          <w:rFonts w:ascii="Times New Roman" w:hAnsi="Times New Roman" w:cs="Times New Roman"/>
          <w:b/>
          <w:bCs/>
          <w:sz w:val="20"/>
          <w:szCs w:val="20"/>
          <w:lang w:bidi="ar-IQ"/>
        </w:rPr>
        <w:t>histogenesis</w:t>
      </w:r>
      <w:proofErr w:type="spellEnd"/>
      <w:r w:rsidR="000237B7" w:rsidRPr="003D58A4">
        <w:rPr>
          <w:rFonts w:ascii="Times New Roman" w:hAnsi="Times New Roman" w:cs="Times New Roman"/>
          <w:b/>
          <w:bCs/>
          <w:sz w:val="20"/>
          <w:szCs w:val="20"/>
          <w:lang w:bidi="ar-IQ"/>
        </w:rPr>
        <w:t xml:space="preserve">, age </w:t>
      </w:r>
      <w:r w:rsidRPr="003D58A4">
        <w:rPr>
          <w:rFonts w:ascii="Times New Roman" w:hAnsi="Times New Roman" w:cs="Times New Roman"/>
          <w:b/>
          <w:bCs/>
          <w:sz w:val="20"/>
          <w:szCs w:val="20"/>
          <w:lang w:bidi="ar-IQ"/>
        </w:rPr>
        <w:t>and gender.</w:t>
      </w:r>
    </w:p>
    <w:tbl>
      <w:tblPr>
        <w:tblStyle w:val="TableGrid"/>
        <w:tblW w:w="5000" w:type="pct"/>
        <w:jc w:val="center"/>
        <w:tblLook w:val="04A0"/>
      </w:tblPr>
      <w:tblGrid>
        <w:gridCol w:w="5932"/>
        <w:gridCol w:w="1389"/>
        <w:gridCol w:w="1140"/>
        <w:gridCol w:w="1117"/>
      </w:tblGrid>
      <w:tr w:rsidR="0023649C" w:rsidRPr="003D58A4" w:rsidTr="003D58A4">
        <w:trPr>
          <w:jc w:val="center"/>
        </w:trPr>
        <w:tc>
          <w:tcPr>
            <w:tcW w:w="3097" w:type="pct"/>
            <w:shd w:val="clear" w:color="auto" w:fill="BFBFBF" w:themeFill="background1" w:themeFillShade="BF"/>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Type</w:t>
            </w:r>
            <w:r w:rsidR="005C70DB" w:rsidRPr="003D58A4">
              <w:rPr>
                <w:rFonts w:ascii="Times New Roman" w:hAnsi="Times New Roman" w:cs="Times New Roman"/>
                <w:bCs/>
                <w:color w:val="000000"/>
                <w:sz w:val="20"/>
                <w:szCs w:val="20"/>
                <w:lang w:bidi="ar-IQ"/>
              </w:rPr>
              <w:t>s</w:t>
            </w:r>
            <w:r w:rsidRPr="003D58A4">
              <w:rPr>
                <w:rFonts w:ascii="Times New Roman" w:hAnsi="Times New Roman" w:cs="Times New Roman"/>
                <w:bCs/>
                <w:color w:val="000000"/>
                <w:sz w:val="20"/>
                <w:szCs w:val="20"/>
                <w:lang w:bidi="ar-IQ"/>
              </w:rPr>
              <w:t xml:space="preserve"> of </w:t>
            </w:r>
            <w:r w:rsidR="005C70DB" w:rsidRPr="003D58A4">
              <w:rPr>
                <w:rFonts w:ascii="Times New Roman" w:hAnsi="Times New Roman" w:cs="Times New Roman"/>
                <w:bCs/>
                <w:color w:val="000000"/>
                <w:sz w:val="20"/>
                <w:szCs w:val="20"/>
                <w:lang w:bidi="ar-IQ"/>
              </w:rPr>
              <w:t>undifferentiated malignancy after application of IHC</w:t>
            </w:r>
          </w:p>
        </w:tc>
        <w:tc>
          <w:tcPr>
            <w:tcW w:w="725" w:type="pct"/>
            <w:shd w:val="clear" w:color="auto" w:fill="BFBFBF" w:themeFill="background1" w:themeFillShade="BF"/>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No. (%)</w:t>
            </w:r>
          </w:p>
        </w:tc>
        <w:tc>
          <w:tcPr>
            <w:tcW w:w="595" w:type="pct"/>
            <w:shd w:val="clear" w:color="auto" w:fill="BFBFBF" w:themeFill="background1" w:themeFillShade="BF"/>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Mean age</w:t>
            </w:r>
          </w:p>
        </w:tc>
        <w:tc>
          <w:tcPr>
            <w:tcW w:w="583" w:type="pct"/>
            <w:shd w:val="clear" w:color="auto" w:fill="BFBFBF" w:themeFill="background1" w:themeFillShade="BF"/>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M:F ratio</w:t>
            </w:r>
          </w:p>
        </w:tc>
      </w:tr>
      <w:tr w:rsidR="008D689F" w:rsidRPr="003D58A4" w:rsidTr="003D58A4">
        <w:trPr>
          <w:jc w:val="center"/>
        </w:trPr>
        <w:tc>
          <w:tcPr>
            <w:tcW w:w="3097" w:type="pct"/>
            <w:shd w:val="clear" w:color="auto" w:fill="F2F2F2" w:themeFill="background1" w:themeFillShade="F2"/>
            <w:vAlign w:val="center"/>
          </w:tcPr>
          <w:p w:rsidR="008D689F" w:rsidRPr="003D58A4" w:rsidRDefault="008D689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Carcinoma</w:t>
            </w:r>
          </w:p>
        </w:tc>
        <w:tc>
          <w:tcPr>
            <w:tcW w:w="725" w:type="pct"/>
            <w:shd w:val="clear" w:color="auto" w:fill="F2F2F2" w:themeFill="background1" w:themeFillShade="F2"/>
            <w:vAlign w:val="center"/>
          </w:tcPr>
          <w:p w:rsidR="008D689F" w:rsidRPr="003D58A4" w:rsidRDefault="008D689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37 (67.27%)</w:t>
            </w:r>
          </w:p>
        </w:tc>
        <w:tc>
          <w:tcPr>
            <w:tcW w:w="595" w:type="pct"/>
            <w:shd w:val="clear" w:color="auto" w:fill="F2F2F2" w:themeFill="background1" w:themeFillShade="F2"/>
            <w:vAlign w:val="center"/>
          </w:tcPr>
          <w:p w:rsidR="008D689F" w:rsidRPr="003D58A4" w:rsidRDefault="0001240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52</w:t>
            </w:r>
          </w:p>
        </w:tc>
        <w:tc>
          <w:tcPr>
            <w:tcW w:w="583" w:type="pct"/>
            <w:shd w:val="clear" w:color="auto" w:fill="F2F2F2" w:themeFill="background1" w:themeFillShade="F2"/>
            <w:vAlign w:val="center"/>
          </w:tcPr>
          <w:p w:rsidR="008D689F" w:rsidRPr="003D58A4" w:rsidRDefault="00860341"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1:1</w:t>
            </w:r>
          </w:p>
        </w:tc>
      </w:tr>
      <w:tr w:rsidR="0023649C" w:rsidRPr="003D58A4" w:rsidTr="003D58A4">
        <w:trPr>
          <w:jc w:val="center"/>
        </w:trPr>
        <w:tc>
          <w:tcPr>
            <w:tcW w:w="3097" w:type="pct"/>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Lymphoma</w:t>
            </w:r>
          </w:p>
        </w:tc>
        <w:tc>
          <w:tcPr>
            <w:tcW w:w="725" w:type="pct"/>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9 (16.3</w:t>
            </w:r>
            <w:r w:rsidR="008D689F" w:rsidRPr="003D58A4">
              <w:rPr>
                <w:rFonts w:ascii="Times New Roman" w:hAnsi="Times New Roman" w:cs="Times New Roman"/>
                <w:bCs/>
                <w:color w:val="000000"/>
                <w:sz w:val="20"/>
                <w:szCs w:val="20"/>
                <w:lang w:bidi="ar-IQ"/>
              </w:rPr>
              <w:t>6</w:t>
            </w:r>
            <w:r w:rsidRPr="003D58A4">
              <w:rPr>
                <w:rFonts w:ascii="Times New Roman" w:hAnsi="Times New Roman" w:cs="Times New Roman"/>
                <w:bCs/>
                <w:color w:val="000000"/>
                <w:sz w:val="20"/>
                <w:szCs w:val="20"/>
                <w:lang w:bidi="ar-IQ"/>
              </w:rPr>
              <w:t>%)</w:t>
            </w:r>
          </w:p>
        </w:tc>
        <w:tc>
          <w:tcPr>
            <w:tcW w:w="595" w:type="pct"/>
            <w:shd w:val="clear" w:color="auto" w:fill="F2F2F2" w:themeFill="background1" w:themeFillShade="F2"/>
            <w:vAlign w:val="center"/>
          </w:tcPr>
          <w:p w:rsidR="0023649C" w:rsidRPr="003D58A4" w:rsidRDefault="0001240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54</w:t>
            </w:r>
          </w:p>
        </w:tc>
        <w:tc>
          <w:tcPr>
            <w:tcW w:w="583" w:type="pct"/>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1:2</w:t>
            </w:r>
          </w:p>
        </w:tc>
      </w:tr>
      <w:tr w:rsidR="0023649C" w:rsidRPr="003D58A4" w:rsidTr="003D58A4">
        <w:trPr>
          <w:jc w:val="center"/>
        </w:trPr>
        <w:tc>
          <w:tcPr>
            <w:tcW w:w="3097" w:type="pct"/>
            <w:tcBorders>
              <w:bottom w:val="single" w:sz="4" w:space="0" w:color="auto"/>
            </w:tcBorders>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GIST</w:t>
            </w:r>
          </w:p>
        </w:tc>
        <w:tc>
          <w:tcPr>
            <w:tcW w:w="725" w:type="pct"/>
            <w:tcBorders>
              <w:bottom w:val="single" w:sz="4" w:space="0" w:color="auto"/>
            </w:tcBorders>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7 (12.7</w:t>
            </w:r>
            <w:r w:rsidR="008D689F" w:rsidRPr="003D58A4">
              <w:rPr>
                <w:rFonts w:ascii="Times New Roman" w:hAnsi="Times New Roman" w:cs="Times New Roman"/>
                <w:bCs/>
                <w:color w:val="000000"/>
                <w:sz w:val="20"/>
                <w:szCs w:val="20"/>
                <w:lang w:bidi="ar-IQ"/>
              </w:rPr>
              <w:t>3</w:t>
            </w:r>
            <w:r w:rsidRPr="003D58A4">
              <w:rPr>
                <w:rFonts w:ascii="Times New Roman" w:hAnsi="Times New Roman" w:cs="Times New Roman"/>
                <w:bCs/>
                <w:color w:val="000000"/>
                <w:sz w:val="20"/>
                <w:szCs w:val="20"/>
                <w:lang w:bidi="ar-IQ"/>
              </w:rPr>
              <w:t>%)</w:t>
            </w:r>
          </w:p>
        </w:tc>
        <w:tc>
          <w:tcPr>
            <w:tcW w:w="595" w:type="pct"/>
            <w:tcBorders>
              <w:bottom w:val="single" w:sz="4" w:space="0" w:color="auto"/>
            </w:tcBorders>
            <w:shd w:val="clear" w:color="auto" w:fill="F2F2F2" w:themeFill="background1" w:themeFillShade="F2"/>
            <w:vAlign w:val="center"/>
          </w:tcPr>
          <w:p w:rsidR="0023649C" w:rsidRPr="003D58A4" w:rsidRDefault="0001240F"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65.5</w:t>
            </w:r>
          </w:p>
        </w:tc>
        <w:tc>
          <w:tcPr>
            <w:tcW w:w="583" w:type="pct"/>
            <w:tcBorders>
              <w:bottom w:val="single" w:sz="4" w:space="0" w:color="auto"/>
            </w:tcBorders>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2.5:1</w:t>
            </w:r>
          </w:p>
        </w:tc>
      </w:tr>
      <w:tr w:rsidR="0023649C" w:rsidRPr="003D58A4" w:rsidTr="003D58A4">
        <w:trPr>
          <w:jc w:val="center"/>
        </w:trPr>
        <w:tc>
          <w:tcPr>
            <w:tcW w:w="3097" w:type="pct"/>
            <w:tcBorders>
              <w:top w:val="single" w:sz="4" w:space="0" w:color="auto"/>
            </w:tcBorders>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proofErr w:type="spellStart"/>
            <w:r w:rsidRPr="003D58A4">
              <w:rPr>
                <w:rFonts w:ascii="Times New Roman" w:hAnsi="Times New Roman" w:cs="Times New Roman"/>
                <w:bCs/>
                <w:color w:val="000000"/>
                <w:sz w:val="20"/>
                <w:szCs w:val="20"/>
                <w:lang w:bidi="ar-IQ"/>
              </w:rPr>
              <w:t>Leiomyosarcoma</w:t>
            </w:r>
            <w:proofErr w:type="spellEnd"/>
          </w:p>
        </w:tc>
        <w:tc>
          <w:tcPr>
            <w:tcW w:w="725" w:type="pct"/>
            <w:tcBorders>
              <w:top w:val="single" w:sz="4" w:space="0" w:color="auto"/>
            </w:tcBorders>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1(1.8</w:t>
            </w:r>
            <w:r w:rsidR="008D689F" w:rsidRPr="003D58A4">
              <w:rPr>
                <w:rFonts w:ascii="Times New Roman" w:hAnsi="Times New Roman" w:cs="Times New Roman"/>
                <w:bCs/>
                <w:color w:val="000000"/>
                <w:sz w:val="20"/>
                <w:szCs w:val="20"/>
                <w:lang w:bidi="ar-IQ"/>
              </w:rPr>
              <w:t>2</w:t>
            </w:r>
            <w:r w:rsidRPr="003D58A4">
              <w:rPr>
                <w:rFonts w:ascii="Times New Roman" w:hAnsi="Times New Roman" w:cs="Times New Roman"/>
                <w:bCs/>
                <w:color w:val="000000"/>
                <w:sz w:val="20"/>
                <w:szCs w:val="20"/>
                <w:lang w:bidi="ar-IQ"/>
              </w:rPr>
              <w:t>%)</w:t>
            </w:r>
          </w:p>
        </w:tc>
        <w:tc>
          <w:tcPr>
            <w:tcW w:w="595" w:type="pct"/>
            <w:tcBorders>
              <w:top w:val="single" w:sz="4" w:space="0" w:color="auto"/>
            </w:tcBorders>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55</w:t>
            </w:r>
          </w:p>
        </w:tc>
        <w:tc>
          <w:tcPr>
            <w:tcW w:w="583" w:type="pct"/>
            <w:tcBorders>
              <w:top w:val="single" w:sz="4" w:space="0" w:color="auto"/>
            </w:tcBorders>
            <w:shd w:val="clear" w:color="auto" w:fill="F2F2F2" w:themeFill="background1" w:themeFillShade="F2"/>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w:t>
            </w:r>
          </w:p>
        </w:tc>
      </w:tr>
      <w:tr w:rsidR="0023649C" w:rsidRPr="003D58A4" w:rsidTr="003D58A4">
        <w:trPr>
          <w:jc w:val="center"/>
        </w:trPr>
        <w:tc>
          <w:tcPr>
            <w:tcW w:w="3097" w:type="pct"/>
            <w:shd w:val="clear" w:color="auto" w:fill="F2F2F2" w:themeFill="background1" w:themeFillShade="F2"/>
            <w:vAlign w:val="center"/>
          </w:tcPr>
          <w:p w:rsidR="0023649C" w:rsidRPr="003D58A4" w:rsidRDefault="00CE6A69" w:rsidP="006A797F">
            <w:pPr>
              <w:bidi w:val="0"/>
              <w:snapToGrid w:val="0"/>
              <w:jc w:val="both"/>
              <w:rPr>
                <w:rFonts w:ascii="Times New Roman" w:hAnsi="Times New Roman" w:cs="Times New Roman"/>
                <w:bCs/>
                <w:color w:val="000000"/>
                <w:sz w:val="20"/>
                <w:szCs w:val="20"/>
                <w:lang w:bidi="ar-IQ"/>
              </w:rPr>
            </w:pPr>
            <w:proofErr w:type="spellStart"/>
            <w:r w:rsidRPr="003D58A4">
              <w:rPr>
                <w:rFonts w:ascii="Times New Roman" w:hAnsi="Times New Roman" w:cs="Times New Roman"/>
                <w:bCs/>
                <w:color w:val="000000"/>
                <w:sz w:val="20"/>
                <w:szCs w:val="20"/>
                <w:lang w:bidi="ar-IQ"/>
              </w:rPr>
              <w:t>Neuroendocrine</w:t>
            </w:r>
            <w:proofErr w:type="spellEnd"/>
            <w:r w:rsidRPr="003D58A4">
              <w:rPr>
                <w:rFonts w:ascii="Times New Roman" w:hAnsi="Times New Roman" w:cs="Times New Roman"/>
                <w:bCs/>
                <w:color w:val="000000"/>
                <w:sz w:val="20"/>
                <w:szCs w:val="20"/>
                <w:lang w:bidi="ar-IQ"/>
              </w:rPr>
              <w:t xml:space="preserve"> tumor</w:t>
            </w:r>
          </w:p>
        </w:tc>
        <w:tc>
          <w:tcPr>
            <w:tcW w:w="725" w:type="pct"/>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1(1.8</w:t>
            </w:r>
            <w:r w:rsidR="008D689F" w:rsidRPr="003D58A4">
              <w:rPr>
                <w:rFonts w:ascii="Times New Roman" w:hAnsi="Times New Roman" w:cs="Times New Roman"/>
                <w:bCs/>
                <w:color w:val="000000"/>
                <w:sz w:val="20"/>
                <w:szCs w:val="20"/>
                <w:lang w:bidi="ar-IQ"/>
              </w:rPr>
              <w:t>2</w:t>
            </w:r>
            <w:r w:rsidRPr="003D58A4">
              <w:rPr>
                <w:rFonts w:ascii="Times New Roman" w:hAnsi="Times New Roman" w:cs="Times New Roman"/>
                <w:bCs/>
                <w:color w:val="000000"/>
                <w:sz w:val="20"/>
                <w:szCs w:val="20"/>
                <w:lang w:bidi="ar-IQ"/>
              </w:rPr>
              <w:t>%)</w:t>
            </w:r>
          </w:p>
        </w:tc>
        <w:tc>
          <w:tcPr>
            <w:tcW w:w="595" w:type="pct"/>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57</w:t>
            </w:r>
          </w:p>
        </w:tc>
        <w:tc>
          <w:tcPr>
            <w:tcW w:w="583" w:type="pct"/>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w:t>
            </w:r>
          </w:p>
        </w:tc>
      </w:tr>
      <w:tr w:rsidR="0023649C" w:rsidRPr="003D58A4" w:rsidTr="003D58A4">
        <w:trPr>
          <w:jc w:val="center"/>
        </w:trPr>
        <w:tc>
          <w:tcPr>
            <w:tcW w:w="3097" w:type="pct"/>
            <w:shd w:val="clear" w:color="auto" w:fill="BFBFBF" w:themeFill="background1" w:themeFillShade="BF"/>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Total</w:t>
            </w:r>
          </w:p>
        </w:tc>
        <w:tc>
          <w:tcPr>
            <w:tcW w:w="725" w:type="pct"/>
            <w:shd w:val="clear" w:color="auto" w:fill="BFBFBF" w:themeFill="background1" w:themeFillShade="BF"/>
            <w:vAlign w:val="center"/>
          </w:tcPr>
          <w:p w:rsidR="0023649C" w:rsidRPr="003D58A4" w:rsidRDefault="0023649C"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55 (100%)</w:t>
            </w:r>
          </w:p>
        </w:tc>
        <w:tc>
          <w:tcPr>
            <w:tcW w:w="595" w:type="pct"/>
            <w:shd w:val="clear" w:color="auto" w:fill="BFBFBF" w:themeFill="background1" w:themeFillShade="BF"/>
            <w:vAlign w:val="center"/>
          </w:tcPr>
          <w:p w:rsidR="0023649C" w:rsidRPr="003D58A4" w:rsidRDefault="00BD3A18"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60</w:t>
            </w:r>
          </w:p>
        </w:tc>
        <w:tc>
          <w:tcPr>
            <w:tcW w:w="583" w:type="pct"/>
            <w:shd w:val="clear" w:color="auto" w:fill="BFBFBF" w:themeFill="background1" w:themeFillShade="BF"/>
            <w:vAlign w:val="center"/>
          </w:tcPr>
          <w:p w:rsidR="0023649C" w:rsidRPr="003D58A4" w:rsidRDefault="00860341" w:rsidP="006A797F">
            <w:pPr>
              <w:bidi w:val="0"/>
              <w:snapToGrid w:val="0"/>
              <w:jc w:val="both"/>
              <w:rPr>
                <w:rFonts w:ascii="Times New Roman" w:hAnsi="Times New Roman" w:cs="Times New Roman"/>
                <w:bCs/>
                <w:color w:val="000000"/>
                <w:sz w:val="20"/>
                <w:szCs w:val="20"/>
                <w:lang w:bidi="ar-IQ"/>
              </w:rPr>
            </w:pPr>
            <w:r w:rsidRPr="003D58A4">
              <w:rPr>
                <w:rFonts w:ascii="Times New Roman" w:hAnsi="Times New Roman" w:cs="Times New Roman"/>
                <w:bCs/>
                <w:color w:val="000000"/>
                <w:sz w:val="20"/>
                <w:szCs w:val="20"/>
                <w:lang w:bidi="ar-IQ"/>
              </w:rPr>
              <w:t>1:1</w:t>
            </w:r>
          </w:p>
        </w:tc>
      </w:tr>
    </w:tbl>
    <w:p w:rsidR="006A797F" w:rsidRDefault="006A797F" w:rsidP="006A797F">
      <w:pPr>
        <w:pStyle w:val="NormalWeb"/>
        <w:tabs>
          <w:tab w:val="left" w:pos="5790"/>
        </w:tabs>
        <w:snapToGrid w:val="0"/>
        <w:jc w:val="both"/>
        <w:rPr>
          <w:b/>
          <w:bCs/>
          <w:sz w:val="20"/>
          <w:szCs w:val="20"/>
        </w:rPr>
      </w:pPr>
    </w:p>
    <w:p w:rsidR="00DD654C" w:rsidRPr="003D58A4" w:rsidRDefault="00DD654C" w:rsidP="006A797F">
      <w:pPr>
        <w:pStyle w:val="NormalWeb"/>
        <w:tabs>
          <w:tab w:val="left" w:pos="5790"/>
        </w:tabs>
        <w:snapToGrid w:val="0"/>
        <w:jc w:val="both"/>
        <w:rPr>
          <w:b/>
          <w:bCs/>
          <w:sz w:val="20"/>
          <w:szCs w:val="20"/>
        </w:rPr>
      </w:pPr>
    </w:p>
    <w:p w:rsidR="006A797F" w:rsidRPr="003D58A4" w:rsidRDefault="006A797F" w:rsidP="006A797F">
      <w:pPr>
        <w:pStyle w:val="NormalWeb"/>
        <w:tabs>
          <w:tab w:val="left" w:pos="5790"/>
        </w:tabs>
        <w:snapToGrid w:val="0"/>
        <w:jc w:val="both"/>
        <w:rPr>
          <w:b/>
          <w:bCs/>
          <w:sz w:val="20"/>
          <w:szCs w:val="20"/>
        </w:rPr>
        <w:sectPr w:rsidR="006A797F" w:rsidRPr="003D58A4" w:rsidSect="006A797F">
          <w:headerReference w:type="default" r:id="rId18"/>
          <w:footerReference w:type="default" r:id="rId19"/>
          <w:type w:val="continuous"/>
          <w:pgSz w:w="12242" w:h="15842" w:code="1"/>
          <w:pgMar w:top="1440" w:right="1440" w:bottom="1440" w:left="1440" w:header="720" w:footer="720" w:gutter="0"/>
          <w:paperSrc w:first="7" w:other="7"/>
          <w:cols w:space="425"/>
          <w:docGrid w:linePitch="299"/>
        </w:sectPr>
      </w:pPr>
    </w:p>
    <w:p w:rsidR="008903F4" w:rsidRPr="003D58A4" w:rsidRDefault="003B2686" w:rsidP="006A797F">
      <w:pPr>
        <w:pStyle w:val="NormalWeb"/>
        <w:tabs>
          <w:tab w:val="left" w:pos="5790"/>
        </w:tabs>
        <w:snapToGrid w:val="0"/>
        <w:jc w:val="both"/>
        <w:rPr>
          <w:b/>
          <w:bCs/>
          <w:sz w:val="20"/>
          <w:szCs w:val="20"/>
        </w:rPr>
      </w:pPr>
      <w:r w:rsidRPr="003D58A4">
        <w:rPr>
          <w:b/>
          <w:bCs/>
          <w:sz w:val="20"/>
          <w:szCs w:val="20"/>
        </w:rPr>
        <w:lastRenderedPageBreak/>
        <w:t>Discussion</w:t>
      </w:r>
    </w:p>
    <w:p w:rsidR="00BD3A18" w:rsidRPr="003D58A4" w:rsidRDefault="00D1422A" w:rsidP="006A797F">
      <w:pPr>
        <w:bidi w:val="0"/>
        <w:snapToGrid w:val="0"/>
        <w:spacing w:after="0" w:line="240" w:lineRule="auto"/>
        <w:ind w:firstLine="425"/>
        <w:jc w:val="both"/>
        <w:rPr>
          <w:rFonts w:ascii="Times New Roman" w:hAnsi="Times New Roman" w:cs="Times New Roman"/>
          <w:sz w:val="20"/>
          <w:szCs w:val="20"/>
          <w:shd w:val="clear" w:color="auto" w:fill="FFFFFF"/>
        </w:rPr>
      </w:pPr>
      <w:r w:rsidRPr="003D58A4">
        <w:rPr>
          <w:rFonts w:ascii="Times New Roman" w:hAnsi="Times New Roman" w:cs="Times New Roman"/>
          <w:sz w:val="20"/>
          <w:szCs w:val="20"/>
        </w:rPr>
        <w:t xml:space="preserve">Although the incidence of gastric cancer has been declining in most industrialized countries </w:t>
      </w:r>
      <w:r w:rsidRPr="003D58A4">
        <w:rPr>
          <w:rFonts w:ascii="Times New Roman" w:hAnsi="Times New Roman" w:cs="Times New Roman"/>
          <w:sz w:val="20"/>
          <w:szCs w:val="20"/>
          <w:shd w:val="clear" w:color="auto" w:fill="FFFFFF"/>
        </w:rPr>
        <w:t>(from 774,000 in 1990 to 700,000 in 2012</w:t>
      </w:r>
      <w:r w:rsidRPr="003D58A4">
        <w:rPr>
          <w:rFonts w:ascii="Times New Roman" w:hAnsi="Times New Roman" w:cs="Times New Roman"/>
          <w:sz w:val="20"/>
          <w:szCs w:val="20"/>
        </w:rPr>
        <w:t xml:space="preserve">), it remains </w:t>
      </w:r>
      <w:r w:rsidRPr="003D58A4">
        <w:rPr>
          <w:rFonts w:ascii="Times New Roman" w:hAnsi="Times New Roman" w:cs="Times New Roman"/>
          <w:sz w:val="20"/>
          <w:szCs w:val="20"/>
          <w:shd w:val="clear" w:color="auto" w:fill="FFFFFF"/>
        </w:rPr>
        <w:t>the third leading cause of cancer death</w:t>
      </w:r>
      <w:r w:rsidR="00A26D96" w:rsidRPr="003D58A4">
        <w:rPr>
          <w:rFonts w:ascii="Times New Roman" w:hAnsi="Times New Roman" w:cs="Times New Roman"/>
          <w:sz w:val="20"/>
          <w:szCs w:val="20"/>
          <w:shd w:val="clear" w:color="auto" w:fill="FFFFFF"/>
          <w:vertAlign w:val="superscript"/>
        </w:rPr>
        <w:t>(18,19)</w:t>
      </w:r>
      <w:r w:rsidRPr="003D58A4">
        <w:rPr>
          <w:rFonts w:ascii="Times New Roman" w:hAnsi="Times New Roman" w:cs="Times New Roman"/>
          <w:sz w:val="20"/>
          <w:szCs w:val="20"/>
          <w:shd w:val="clear" w:color="auto" w:fill="FFFFFF"/>
          <w:vertAlign w:val="superscript"/>
        </w:rPr>
        <w:t xml:space="preserve"> </w:t>
      </w:r>
      <w:r w:rsidRPr="003D58A4">
        <w:rPr>
          <w:rFonts w:ascii="Times New Roman" w:hAnsi="Times New Roman" w:cs="Times New Roman"/>
          <w:sz w:val="20"/>
          <w:szCs w:val="20"/>
        </w:rPr>
        <w:t>and the</w:t>
      </w:r>
      <w:r w:rsidRPr="003D58A4">
        <w:rPr>
          <w:rFonts w:ascii="Times New Roman" w:hAnsi="Times New Roman" w:cs="Times New Roman"/>
          <w:sz w:val="20"/>
          <w:szCs w:val="20"/>
          <w:shd w:val="clear" w:color="auto" w:fill="FFFFFF"/>
        </w:rPr>
        <w:t xml:space="preserve"> five-year survival rate is less than 10 percent</w:t>
      </w:r>
      <w:r w:rsidR="00A26D96" w:rsidRPr="003D58A4">
        <w:rPr>
          <w:rFonts w:ascii="Times New Roman" w:hAnsi="Times New Roman" w:cs="Times New Roman"/>
          <w:sz w:val="20"/>
          <w:szCs w:val="20"/>
          <w:shd w:val="clear" w:color="auto" w:fill="FFFFFF"/>
          <w:vertAlign w:val="superscript"/>
        </w:rPr>
        <w:t>(20,21)</w:t>
      </w:r>
      <w:r w:rsidRPr="003D58A4">
        <w:rPr>
          <w:rFonts w:ascii="Times New Roman" w:hAnsi="Times New Roman" w:cs="Times New Roman"/>
          <w:sz w:val="20"/>
          <w:szCs w:val="20"/>
          <w:shd w:val="clear" w:color="auto" w:fill="FFFFFF"/>
        </w:rPr>
        <w:t>.</w:t>
      </w:r>
      <w:r w:rsidR="004F67F3" w:rsidRPr="003D58A4">
        <w:rPr>
          <w:rFonts w:ascii="Times New Roman" w:hAnsi="Times New Roman" w:cs="Times New Roman"/>
          <w:sz w:val="20"/>
          <w:szCs w:val="20"/>
          <w:shd w:val="clear" w:color="auto" w:fill="FFFFFF"/>
        </w:rPr>
        <w:t xml:space="preserve"> </w:t>
      </w:r>
      <w:r w:rsidR="00941B32" w:rsidRPr="003D58A4">
        <w:rPr>
          <w:rFonts w:ascii="Times New Roman" w:hAnsi="Times New Roman" w:cs="Times New Roman"/>
          <w:sz w:val="20"/>
          <w:szCs w:val="20"/>
          <w:shd w:val="clear" w:color="auto" w:fill="FFFFFF"/>
        </w:rPr>
        <w:t>The u</w:t>
      </w:r>
      <w:r w:rsidR="00AF5E33" w:rsidRPr="003D58A4">
        <w:rPr>
          <w:rFonts w:ascii="Times New Roman" w:hAnsi="Times New Roman" w:cs="Times New Roman"/>
          <w:sz w:val="20"/>
          <w:szCs w:val="20"/>
          <w:shd w:val="clear" w:color="auto" w:fill="FFFFFF"/>
        </w:rPr>
        <w:t xml:space="preserve">ndifferentiated-type gastric </w:t>
      </w:r>
      <w:proofErr w:type="spellStart"/>
      <w:r w:rsidR="00AF5E33" w:rsidRPr="003D58A4">
        <w:rPr>
          <w:rFonts w:ascii="Times New Roman" w:hAnsi="Times New Roman" w:cs="Times New Roman"/>
          <w:sz w:val="20"/>
          <w:szCs w:val="20"/>
          <w:shd w:val="clear" w:color="auto" w:fill="FFFFFF"/>
        </w:rPr>
        <w:t>adenocarcinomas</w:t>
      </w:r>
      <w:proofErr w:type="spellEnd"/>
      <w:r w:rsidR="00AF5E33" w:rsidRPr="003D58A4">
        <w:rPr>
          <w:rFonts w:ascii="Times New Roman" w:hAnsi="Times New Roman" w:cs="Times New Roman"/>
          <w:sz w:val="20"/>
          <w:szCs w:val="20"/>
          <w:shd w:val="clear" w:color="auto" w:fill="FFFFFF"/>
        </w:rPr>
        <w:t xml:space="preserve"> have a worse prognosis</w:t>
      </w:r>
      <w:r w:rsidR="00941B32" w:rsidRPr="003D58A4">
        <w:rPr>
          <w:rFonts w:ascii="Times New Roman" w:hAnsi="Times New Roman" w:cs="Times New Roman"/>
          <w:sz w:val="20"/>
          <w:szCs w:val="20"/>
          <w:shd w:val="clear" w:color="auto" w:fill="FFFFFF"/>
        </w:rPr>
        <w:t xml:space="preserve"> and carry even a less five-year survival rates.</w:t>
      </w:r>
    </w:p>
    <w:p w:rsidR="00810218" w:rsidRPr="003D58A4" w:rsidRDefault="00BD3A18" w:rsidP="006A797F">
      <w:pPr>
        <w:bidi w:val="0"/>
        <w:snapToGrid w:val="0"/>
        <w:spacing w:after="0" w:line="240" w:lineRule="auto"/>
        <w:ind w:firstLine="425"/>
        <w:jc w:val="both"/>
        <w:rPr>
          <w:rFonts w:ascii="Times New Roman" w:hAnsi="Times New Roman" w:cs="Times New Roman"/>
          <w:sz w:val="20"/>
          <w:szCs w:val="20"/>
          <w:shd w:val="clear" w:color="auto" w:fill="FFFFFF"/>
          <w:lang w:val="en-GB"/>
        </w:rPr>
      </w:pPr>
      <w:r w:rsidRPr="003D58A4">
        <w:rPr>
          <w:rFonts w:ascii="Times New Roman" w:hAnsi="Times New Roman" w:cs="Times New Roman"/>
          <w:sz w:val="20"/>
          <w:szCs w:val="20"/>
          <w:shd w:val="clear" w:color="auto" w:fill="FFFFFF"/>
        </w:rPr>
        <w:t>In this study we tried to identify</w:t>
      </w:r>
      <w:r w:rsidR="00096528" w:rsidRPr="003D58A4">
        <w:rPr>
          <w:rFonts w:ascii="Times New Roman" w:hAnsi="Times New Roman" w:cs="Times New Roman"/>
          <w:sz w:val="20"/>
          <w:szCs w:val="20"/>
          <w:shd w:val="clear" w:color="auto" w:fill="FFFFFF"/>
        </w:rPr>
        <w:t xml:space="preserve"> the </w:t>
      </w:r>
      <w:r w:rsidR="00096528" w:rsidRPr="003D58A4">
        <w:rPr>
          <w:rFonts w:ascii="Times New Roman" w:hAnsi="Times New Roman" w:cs="Times New Roman"/>
          <w:sz w:val="20"/>
          <w:szCs w:val="20"/>
        </w:rPr>
        <w:t>different histological types</w:t>
      </w:r>
      <w:r w:rsidRPr="003D58A4">
        <w:rPr>
          <w:rFonts w:ascii="Times New Roman" w:hAnsi="Times New Roman" w:cs="Times New Roman"/>
          <w:sz w:val="20"/>
          <w:szCs w:val="20"/>
        </w:rPr>
        <w:t xml:space="preserve"> of undifferentiated gastric cancers</w:t>
      </w:r>
      <w:r w:rsidR="00096528" w:rsidRPr="003D58A4">
        <w:rPr>
          <w:rFonts w:ascii="Times New Roman" w:hAnsi="Times New Roman" w:cs="Times New Roman"/>
          <w:sz w:val="20"/>
          <w:szCs w:val="20"/>
        </w:rPr>
        <w:t>, taking in consideration that</w:t>
      </w:r>
      <w:r w:rsidR="00096528" w:rsidRPr="003D58A4">
        <w:rPr>
          <w:rFonts w:ascii="Times New Roman" w:hAnsi="Times New Roman" w:cs="Times New Roman"/>
          <w:sz w:val="20"/>
          <w:szCs w:val="20"/>
          <w:shd w:val="clear" w:color="auto" w:fill="FFFFFF"/>
        </w:rPr>
        <w:t xml:space="preserve"> </w:t>
      </w:r>
      <w:r w:rsidR="00757FF2" w:rsidRPr="003D58A4">
        <w:rPr>
          <w:rFonts w:ascii="Times New Roman" w:hAnsi="Times New Roman" w:cs="Times New Roman"/>
          <w:sz w:val="20"/>
          <w:szCs w:val="20"/>
          <w:shd w:val="clear" w:color="auto" w:fill="FFFFFF"/>
        </w:rPr>
        <w:t>the t</w:t>
      </w:r>
      <w:r w:rsidR="003B2686" w:rsidRPr="003D58A4">
        <w:rPr>
          <w:rFonts w:ascii="Times New Roman" w:hAnsi="Times New Roman" w:cs="Times New Roman"/>
          <w:sz w:val="20"/>
          <w:szCs w:val="20"/>
          <w:shd w:val="clear" w:color="auto" w:fill="FFFFFF"/>
        </w:rPr>
        <w:t xml:space="preserve">reatment for stomach cancer </w:t>
      </w:r>
      <w:r w:rsidR="00757FF2" w:rsidRPr="003D58A4">
        <w:rPr>
          <w:rFonts w:ascii="Times New Roman" w:hAnsi="Times New Roman" w:cs="Times New Roman"/>
          <w:sz w:val="20"/>
          <w:szCs w:val="20"/>
          <w:shd w:val="clear" w:color="auto" w:fill="FFFFFF"/>
        </w:rPr>
        <w:t>depend</w:t>
      </w:r>
      <w:r w:rsidR="003063A3" w:rsidRPr="003D58A4">
        <w:rPr>
          <w:rFonts w:ascii="Times New Roman" w:hAnsi="Times New Roman" w:cs="Times New Roman"/>
          <w:sz w:val="20"/>
          <w:szCs w:val="20"/>
          <w:shd w:val="clear" w:color="auto" w:fill="FFFFFF"/>
        </w:rPr>
        <w:t>s</w:t>
      </w:r>
      <w:r w:rsidR="00757FF2" w:rsidRPr="003D58A4">
        <w:rPr>
          <w:rFonts w:ascii="Times New Roman" w:hAnsi="Times New Roman" w:cs="Times New Roman"/>
          <w:sz w:val="20"/>
          <w:szCs w:val="20"/>
          <w:shd w:val="clear" w:color="auto" w:fill="FFFFFF"/>
        </w:rPr>
        <w:t xml:space="preserve"> on the </w:t>
      </w:r>
      <w:proofErr w:type="spellStart"/>
      <w:r w:rsidR="00757FF2" w:rsidRPr="003D58A4">
        <w:rPr>
          <w:rFonts w:ascii="Times New Roman" w:hAnsi="Times New Roman" w:cs="Times New Roman"/>
          <w:sz w:val="20"/>
          <w:szCs w:val="20"/>
          <w:shd w:val="clear" w:color="auto" w:fill="FFFFFF"/>
        </w:rPr>
        <w:t>histopathological</w:t>
      </w:r>
      <w:proofErr w:type="spellEnd"/>
      <w:r w:rsidR="00757FF2" w:rsidRPr="003D58A4">
        <w:rPr>
          <w:rFonts w:ascii="Times New Roman" w:hAnsi="Times New Roman" w:cs="Times New Roman"/>
          <w:sz w:val="20"/>
          <w:szCs w:val="20"/>
          <w:shd w:val="clear" w:color="auto" w:fill="FFFFFF"/>
        </w:rPr>
        <w:t xml:space="preserve"> type and </w:t>
      </w:r>
      <w:r w:rsidR="003B2686" w:rsidRPr="003D58A4">
        <w:rPr>
          <w:rFonts w:ascii="Times New Roman" w:hAnsi="Times New Roman" w:cs="Times New Roman"/>
          <w:sz w:val="20"/>
          <w:szCs w:val="20"/>
          <w:shd w:val="clear" w:color="auto" w:fill="FFFFFF"/>
        </w:rPr>
        <w:t>may include surgery</w:t>
      </w:r>
      <w:r w:rsidR="00E800E0" w:rsidRPr="003D58A4">
        <w:rPr>
          <w:rFonts w:ascii="Times New Roman" w:hAnsi="Times New Roman" w:cs="Times New Roman"/>
          <w:sz w:val="20"/>
          <w:szCs w:val="20"/>
          <w:shd w:val="clear" w:color="auto" w:fill="FFFFFF"/>
          <w:vertAlign w:val="superscript"/>
        </w:rPr>
        <w:t>(22)</w:t>
      </w:r>
      <w:r w:rsidR="003B2686" w:rsidRPr="003D58A4">
        <w:rPr>
          <w:rFonts w:ascii="Times New Roman" w:hAnsi="Times New Roman" w:cs="Times New Roman"/>
          <w:sz w:val="20"/>
          <w:szCs w:val="20"/>
          <w:shd w:val="clear" w:color="auto" w:fill="FFFFFF"/>
        </w:rPr>
        <w:t>,</w:t>
      </w:r>
      <w:r w:rsidR="003D58A4">
        <w:rPr>
          <w:rStyle w:val="apple-converted-space"/>
          <w:rFonts w:ascii="Times New Roman" w:hAnsi="Times New Roman" w:cs="Times New Roman"/>
          <w:sz w:val="20"/>
          <w:szCs w:val="20"/>
          <w:shd w:val="clear" w:color="auto" w:fill="FFFFFF"/>
        </w:rPr>
        <w:t xml:space="preserve"> </w:t>
      </w:r>
      <w:r w:rsidR="00B95A66" w:rsidRPr="003D58A4">
        <w:rPr>
          <w:rFonts w:ascii="Times New Roman" w:hAnsi="Times New Roman" w:cs="Times New Roman"/>
          <w:sz w:val="20"/>
          <w:szCs w:val="20"/>
          <w:shd w:val="clear" w:color="auto" w:fill="FFFFFF"/>
        </w:rPr>
        <w:t xml:space="preserve">chemotherapy, </w:t>
      </w:r>
      <w:r w:rsidR="003B2686" w:rsidRPr="003D58A4">
        <w:rPr>
          <w:rFonts w:ascii="Times New Roman" w:hAnsi="Times New Roman" w:cs="Times New Roman"/>
          <w:sz w:val="20"/>
          <w:szCs w:val="20"/>
          <w:shd w:val="clear" w:color="auto" w:fill="FFFFFF"/>
        </w:rPr>
        <w:t>radiation</w:t>
      </w:r>
      <w:r w:rsidR="00E800E0" w:rsidRPr="003D58A4">
        <w:rPr>
          <w:rFonts w:ascii="Times New Roman" w:hAnsi="Times New Roman" w:cs="Times New Roman"/>
          <w:sz w:val="20"/>
          <w:szCs w:val="20"/>
          <w:shd w:val="clear" w:color="auto" w:fill="FFFFFF"/>
          <w:vertAlign w:val="superscript"/>
        </w:rPr>
        <w:t>(23)</w:t>
      </w:r>
      <w:r w:rsidR="00B95A66" w:rsidRPr="003D58A4">
        <w:rPr>
          <w:rFonts w:ascii="Times New Roman" w:hAnsi="Times New Roman" w:cs="Times New Roman"/>
          <w:sz w:val="20"/>
          <w:szCs w:val="20"/>
          <w:shd w:val="clear" w:color="auto" w:fill="FFFFFF"/>
        </w:rPr>
        <w:t>,</w:t>
      </w:r>
      <w:r w:rsidR="003B2686" w:rsidRPr="003D58A4">
        <w:rPr>
          <w:rStyle w:val="apple-converted-space"/>
          <w:rFonts w:ascii="Times New Roman" w:hAnsi="Times New Roman" w:cs="Times New Roman"/>
          <w:sz w:val="20"/>
          <w:szCs w:val="20"/>
          <w:shd w:val="clear" w:color="auto" w:fill="FFFFFF"/>
        </w:rPr>
        <w:t> </w:t>
      </w:r>
      <w:r w:rsidR="00B95A66" w:rsidRPr="003D58A4">
        <w:rPr>
          <w:rStyle w:val="apple-converted-space"/>
          <w:rFonts w:ascii="Times New Roman" w:hAnsi="Times New Roman" w:cs="Times New Roman"/>
          <w:sz w:val="20"/>
          <w:szCs w:val="20"/>
          <w:shd w:val="clear" w:color="auto" w:fill="FFFFFF"/>
        </w:rPr>
        <w:t xml:space="preserve">and the </w:t>
      </w:r>
      <w:r w:rsidR="00B95A66" w:rsidRPr="003D58A4">
        <w:rPr>
          <w:rFonts w:ascii="Times New Roman" w:hAnsi="Times New Roman" w:cs="Times New Roman"/>
          <w:sz w:val="20"/>
          <w:szCs w:val="20"/>
          <w:shd w:val="clear" w:color="auto" w:fill="FFFFFF"/>
        </w:rPr>
        <w:t>n</w:t>
      </w:r>
      <w:r w:rsidR="003B2686" w:rsidRPr="003D58A4">
        <w:rPr>
          <w:rFonts w:ascii="Times New Roman" w:hAnsi="Times New Roman" w:cs="Times New Roman"/>
          <w:sz w:val="20"/>
          <w:szCs w:val="20"/>
          <w:shd w:val="clear" w:color="auto" w:fill="FFFFFF"/>
        </w:rPr>
        <w:t>ew biological therapy</w:t>
      </w:r>
      <w:r w:rsidR="00E800E0" w:rsidRPr="003D58A4">
        <w:rPr>
          <w:rFonts w:ascii="Times New Roman" w:hAnsi="Times New Roman" w:cs="Times New Roman"/>
          <w:sz w:val="20"/>
          <w:szCs w:val="20"/>
          <w:shd w:val="clear" w:color="auto" w:fill="FFFFFF"/>
          <w:vertAlign w:val="superscript"/>
        </w:rPr>
        <w:t>(20,24)</w:t>
      </w:r>
      <w:r w:rsidR="003B2686" w:rsidRPr="003D58A4">
        <w:rPr>
          <w:rFonts w:ascii="Times New Roman" w:hAnsi="Times New Roman" w:cs="Times New Roman"/>
          <w:sz w:val="20"/>
          <w:szCs w:val="20"/>
          <w:shd w:val="clear" w:color="auto" w:fill="FFFFFF"/>
        </w:rPr>
        <w:t>.</w:t>
      </w:r>
    </w:p>
    <w:p w:rsidR="00CB1157" w:rsidRPr="003D58A4" w:rsidRDefault="00A46DE3" w:rsidP="006A797F">
      <w:pPr>
        <w:pStyle w:val="NormalWeb"/>
        <w:shd w:val="clear" w:color="auto" w:fill="FFFFFF"/>
        <w:snapToGrid w:val="0"/>
        <w:ind w:firstLine="425"/>
        <w:jc w:val="both"/>
        <w:rPr>
          <w:sz w:val="20"/>
          <w:szCs w:val="20"/>
        </w:rPr>
      </w:pPr>
      <w:r w:rsidRPr="003D58A4">
        <w:rPr>
          <w:sz w:val="20"/>
          <w:szCs w:val="20"/>
          <w:lang w:bidi="ar-IQ"/>
        </w:rPr>
        <w:t xml:space="preserve">In agreement with the findings all over the word, </w:t>
      </w:r>
      <w:proofErr w:type="spellStart"/>
      <w:r w:rsidRPr="003D58A4">
        <w:rPr>
          <w:sz w:val="20"/>
          <w:szCs w:val="20"/>
          <w:lang w:bidi="ar-IQ"/>
        </w:rPr>
        <w:t>a</w:t>
      </w:r>
      <w:r w:rsidR="00810218" w:rsidRPr="003D58A4">
        <w:rPr>
          <w:sz w:val="20"/>
          <w:szCs w:val="20"/>
          <w:lang w:bidi="ar-IQ"/>
        </w:rPr>
        <w:t>denocarcinoma</w:t>
      </w:r>
      <w:proofErr w:type="spellEnd"/>
      <w:r w:rsidR="00810218" w:rsidRPr="003D58A4">
        <w:rPr>
          <w:sz w:val="20"/>
          <w:szCs w:val="20"/>
          <w:shd w:val="clear" w:color="auto" w:fill="FFFFFF"/>
        </w:rPr>
        <w:t xml:space="preserve"> was the commonest type</w:t>
      </w:r>
      <w:r w:rsidR="00F216C8" w:rsidRPr="003D58A4">
        <w:rPr>
          <w:sz w:val="20"/>
          <w:szCs w:val="20"/>
          <w:shd w:val="clear" w:color="auto" w:fill="FFFFFF"/>
        </w:rPr>
        <w:t xml:space="preserve"> of gastric cancer</w:t>
      </w:r>
      <w:r w:rsidR="00810218" w:rsidRPr="003D58A4">
        <w:rPr>
          <w:sz w:val="20"/>
          <w:szCs w:val="20"/>
          <w:shd w:val="clear" w:color="auto" w:fill="FFFFFF"/>
        </w:rPr>
        <w:t xml:space="preserve"> in our </w:t>
      </w:r>
      <w:r w:rsidR="00096528" w:rsidRPr="003D58A4">
        <w:rPr>
          <w:sz w:val="20"/>
          <w:szCs w:val="20"/>
          <w:shd w:val="clear" w:color="auto" w:fill="FFFFFF"/>
        </w:rPr>
        <w:t>research</w:t>
      </w:r>
      <w:r w:rsidRPr="003D58A4">
        <w:rPr>
          <w:sz w:val="20"/>
          <w:szCs w:val="20"/>
        </w:rPr>
        <w:t>, bu</w:t>
      </w:r>
      <w:r w:rsidR="00096528" w:rsidRPr="003D58A4">
        <w:rPr>
          <w:sz w:val="20"/>
          <w:szCs w:val="20"/>
        </w:rPr>
        <w:t xml:space="preserve">t the undifferentiated type was </w:t>
      </w:r>
      <w:r w:rsidRPr="003D58A4">
        <w:rPr>
          <w:sz w:val="20"/>
          <w:szCs w:val="20"/>
        </w:rPr>
        <w:t xml:space="preserve">higher than that reported </w:t>
      </w:r>
      <w:r w:rsidR="00E800E0" w:rsidRPr="003D58A4">
        <w:rPr>
          <w:sz w:val="20"/>
          <w:szCs w:val="20"/>
        </w:rPr>
        <w:t>in other studies</w:t>
      </w:r>
      <w:r w:rsidR="00E800E0" w:rsidRPr="003D58A4">
        <w:rPr>
          <w:sz w:val="20"/>
          <w:szCs w:val="20"/>
          <w:vertAlign w:val="superscript"/>
        </w:rPr>
        <w:t>(2-4)</w:t>
      </w:r>
      <w:r w:rsidR="005A74E8" w:rsidRPr="003D58A4">
        <w:rPr>
          <w:sz w:val="20"/>
          <w:szCs w:val="20"/>
        </w:rPr>
        <w:t>, probably because they did the classification after application of IHC analysis. However</w:t>
      </w:r>
      <w:r w:rsidR="00F216C8" w:rsidRPr="003D58A4">
        <w:rPr>
          <w:sz w:val="20"/>
          <w:szCs w:val="20"/>
        </w:rPr>
        <w:t>,</w:t>
      </w:r>
      <w:r w:rsidR="005A74E8" w:rsidRPr="003D58A4">
        <w:rPr>
          <w:sz w:val="20"/>
          <w:szCs w:val="20"/>
        </w:rPr>
        <w:t xml:space="preserve"> the </w:t>
      </w:r>
      <w:r w:rsidR="005A74E8" w:rsidRPr="003D58A4">
        <w:rPr>
          <w:sz w:val="20"/>
          <w:szCs w:val="20"/>
          <w:lang w:bidi="ar-IQ"/>
        </w:rPr>
        <w:t xml:space="preserve">mean age of the undifferentiated malignancies </w:t>
      </w:r>
      <w:r w:rsidR="00D41BE6" w:rsidRPr="003D58A4">
        <w:rPr>
          <w:sz w:val="20"/>
          <w:szCs w:val="20"/>
        </w:rPr>
        <w:t>in our study</w:t>
      </w:r>
      <w:r w:rsidR="00D41BE6" w:rsidRPr="003D58A4">
        <w:rPr>
          <w:sz w:val="20"/>
          <w:szCs w:val="20"/>
          <w:lang w:bidi="ar-IQ"/>
        </w:rPr>
        <w:t xml:space="preserve"> </w:t>
      </w:r>
      <w:r w:rsidR="005A74E8" w:rsidRPr="003D58A4">
        <w:rPr>
          <w:sz w:val="20"/>
          <w:szCs w:val="20"/>
          <w:lang w:bidi="ar-IQ"/>
        </w:rPr>
        <w:t>was higher than th</w:t>
      </w:r>
      <w:r w:rsidR="00BD3A18" w:rsidRPr="003D58A4">
        <w:rPr>
          <w:sz w:val="20"/>
          <w:szCs w:val="20"/>
          <w:lang w:bidi="ar-IQ"/>
        </w:rPr>
        <w:t xml:space="preserve">at of </w:t>
      </w:r>
      <w:proofErr w:type="spellStart"/>
      <w:r w:rsidR="00BD3A18" w:rsidRPr="003D58A4">
        <w:rPr>
          <w:sz w:val="20"/>
          <w:szCs w:val="20"/>
          <w:lang w:bidi="ar-IQ"/>
        </w:rPr>
        <w:t>adenocarcinoma</w:t>
      </w:r>
      <w:proofErr w:type="spellEnd"/>
      <w:r w:rsidR="005A74E8" w:rsidRPr="003D58A4">
        <w:rPr>
          <w:sz w:val="20"/>
          <w:szCs w:val="20"/>
        </w:rPr>
        <w:t xml:space="preserve">, while many other researches belief that </w:t>
      </w:r>
      <w:r w:rsidR="007C725C" w:rsidRPr="003D58A4">
        <w:rPr>
          <w:sz w:val="20"/>
          <w:szCs w:val="20"/>
        </w:rPr>
        <w:t>higher prevalence of “diffuse</w:t>
      </w:r>
      <w:r w:rsidR="00F216C8" w:rsidRPr="003D58A4">
        <w:rPr>
          <w:sz w:val="20"/>
          <w:szCs w:val="20"/>
        </w:rPr>
        <w:t xml:space="preserve"> and undifferentiated </w:t>
      </w:r>
      <w:r w:rsidR="007C725C" w:rsidRPr="003D58A4">
        <w:rPr>
          <w:sz w:val="20"/>
          <w:szCs w:val="20"/>
        </w:rPr>
        <w:t>type</w:t>
      </w:r>
      <w:r w:rsidR="00F216C8" w:rsidRPr="003D58A4">
        <w:rPr>
          <w:sz w:val="20"/>
          <w:szCs w:val="20"/>
        </w:rPr>
        <w:t>s</w:t>
      </w:r>
      <w:r w:rsidR="007C725C" w:rsidRPr="003D58A4">
        <w:rPr>
          <w:sz w:val="20"/>
          <w:szCs w:val="20"/>
        </w:rPr>
        <w:t xml:space="preserve">” is found in young </w:t>
      </w:r>
      <w:r w:rsidR="008B13C8" w:rsidRPr="003D58A4">
        <w:rPr>
          <w:sz w:val="20"/>
          <w:szCs w:val="20"/>
        </w:rPr>
        <w:t>patients, which may exhibit distinct disease characteristics and</w:t>
      </w:r>
      <w:r w:rsidR="00E800E0" w:rsidRPr="003D58A4">
        <w:rPr>
          <w:sz w:val="20"/>
          <w:szCs w:val="20"/>
        </w:rPr>
        <w:t xml:space="preserve"> typically worse outcome</w:t>
      </w:r>
      <w:r w:rsidR="00E800E0" w:rsidRPr="003D58A4">
        <w:rPr>
          <w:sz w:val="20"/>
          <w:szCs w:val="20"/>
          <w:vertAlign w:val="superscript"/>
        </w:rPr>
        <w:t>(25,26)</w:t>
      </w:r>
      <w:r w:rsidR="00F24CDF" w:rsidRPr="003D58A4">
        <w:rPr>
          <w:sz w:val="20"/>
          <w:szCs w:val="20"/>
        </w:rPr>
        <w:t>.</w:t>
      </w:r>
      <w:r w:rsidR="005A74E8" w:rsidRPr="003D58A4">
        <w:rPr>
          <w:sz w:val="20"/>
          <w:szCs w:val="20"/>
        </w:rPr>
        <w:t xml:space="preserve"> </w:t>
      </w:r>
      <w:r w:rsidR="00096528" w:rsidRPr="003D58A4">
        <w:rPr>
          <w:sz w:val="20"/>
          <w:szCs w:val="20"/>
        </w:rPr>
        <w:t>A</w:t>
      </w:r>
      <w:r w:rsidR="00CB1157" w:rsidRPr="003D58A4">
        <w:rPr>
          <w:sz w:val="20"/>
          <w:szCs w:val="20"/>
        </w:rPr>
        <w:t xml:space="preserve">ccording to a population-based study of gastric cancer, a </w:t>
      </w:r>
      <w:r w:rsidR="00F24CDF" w:rsidRPr="003D58A4">
        <w:rPr>
          <w:sz w:val="20"/>
          <w:szCs w:val="20"/>
        </w:rPr>
        <w:t xml:space="preserve">significant impact of </w:t>
      </w:r>
      <w:r w:rsidR="00CB1157" w:rsidRPr="003D58A4">
        <w:rPr>
          <w:sz w:val="20"/>
          <w:szCs w:val="20"/>
        </w:rPr>
        <w:t>age on survival was found</w:t>
      </w:r>
      <w:r w:rsidR="00096528" w:rsidRPr="003D58A4">
        <w:rPr>
          <w:sz w:val="20"/>
          <w:szCs w:val="20"/>
        </w:rPr>
        <w:t xml:space="preserve"> only</w:t>
      </w:r>
      <w:r w:rsidR="00CB1157" w:rsidRPr="003D58A4">
        <w:rPr>
          <w:sz w:val="20"/>
          <w:szCs w:val="20"/>
        </w:rPr>
        <w:t xml:space="preserve"> in patients with stage IV disease</w:t>
      </w:r>
      <w:r w:rsidR="00E800E0" w:rsidRPr="003D58A4">
        <w:rPr>
          <w:rStyle w:val="apple-converted-space"/>
          <w:sz w:val="20"/>
          <w:szCs w:val="20"/>
          <w:vertAlign w:val="superscript"/>
        </w:rPr>
        <w:t>(27)</w:t>
      </w:r>
      <w:r w:rsidR="00CB1157" w:rsidRPr="003D58A4">
        <w:rPr>
          <w:sz w:val="20"/>
          <w:szCs w:val="20"/>
        </w:rPr>
        <w:t>.</w:t>
      </w:r>
      <w:r w:rsidR="001B1071" w:rsidRPr="003D58A4">
        <w:rPr>
          <w:sz w:val="20"/>
          <w:szCs w:val="20"/>
        </w:rPr>
        <w:t xml:space="preserve"> Other studies demonstrated that, when matched for stage, younger patien</w:t>
      </w:r>
      <w:r w:rsidR="00E800E0" w:rsidRPr="003D58A4">
        <w:rPr>
          <w:sz w:val="20"/>
          <w:szCs w:val="20"/>
        </w:rPr>
        <w:t>ts did not have worse outcomes</w:t>
      </w:r>
      <w:r w:rsidR="00E800E0" w:rsidRPr="003D58A4">
        <w:rPr>
          <w:sz w:val="20"/>
          <w:szCs w:val="20"/>
          <w:vertAlign w:val="superscript"/>
        </w:rPr>
        <w:t>(28)</w:t>
      </w:r>
      <w:r w:rsidR="00E800E0" w:rsidRPr="003D58A4">
        <w:rPr>
          <w:sz w:val="20"/>
          <w:szCs w:val="20"/>
        </w:rPr>
        <w:t>.</w:t>
      </w:r>
    </w:p>
    <w:p w:rsidR="005A74E8" w:rsidRPr="003D58A4" w:rsidRDefault="00F24CDF" w:rsidP="006A797F">
      <w:pPr>
        <w:pStyle w:val="NormalWeb"/>
        <w:tabs>
          <w:tab w:val="left" w:pos="5790"/>
        </w:tabs>
        <w:snapToGrid w:val="0"/>
        <w:ind w:firstLine="425"/>
        <w:jc w:val="both"/>
        <w:rPr>
          <w:sz w:val="20"/>
          <w:szCs w:val="20"/>
        </w:rPr>
      </w:pPr>
      <w:r w:rsidRPr="003D58A4">
        <w:rPr>
          <w:sz w:val="20"/>
          <w:szCs w:val="20"/>
        </w:rPr>
        <w:t xml:space="preserve">Furthermore the male to female ratio was nearly equal in this study, while </w:t>
      </w:r>
      <w:r w:rsidRPr="003D58A4">
        <w:rPr>
          <w:sz w:val="20"/>
          <w:szCs w:val="20"/>
          <w:shd w:val="clear" w:color="auto" w:fill="FFFFFF"/>
        </w:rPr>
        <w:t xml:space="preserve">Brenner H et al, </w:t>
      </w:r>
      <w:r w:rsidRPr="003D58A4">
        <w:rPr>
          <w:sz w:val="20"/>
          <w:szCs w:val="20"/>
        </w:rPr>
        <w:t>stated that "As compared to women, men are twice as likely to develop and die from</w:t>
      </w:r>
      <w:r w:rsidR="00E800E0" w:rsidRPr="003D58A4">
        <w:rPr>
          <w:sz w:val="20"/>
          <w:szCs w:val="20"/>
        </w:rPr>
        <w:t xml:space="preserve"> gastric cancer, in the US"</w:t>
      </w:r>
      <w:r w:rsidR="00E800E0" w:rsidRPr="003D58A4">
        <w:rPr>
          <w:sz w:val="20"/>
          <w:szCs w:val="20"/>
          <w:vertAlign w:val="superscript"/>
        </w:rPr>
        <w:t>(29)</w:t>
      </w:r>
      <w:r w:rsidRPr="003D58A4">
        <w:rPr>
          <w:sz w:val="20"/>
          <w:szCs w:val="20"/>
        </w:rPr>
        <w:t xml:space="preserve">. </w:t>
      </w:r>
      <w:r w:rsidR="005A74E8" w:rsidRPr="003D58A4">
        <w:rPr>
          <w:sz w:val="20"/>
          <w:szCs w:val="20"/>
        </w:rPr>
        <w:t xml:space="preserve">Although this may represent varying environmental exposures between genders, studies demonstrate that menstrual factors such as age of menopause and years of fertility are associated with </w:t>
      </w:r>
      <w:proofErr w:type="spellStart"/>
      <w:r w:rsidR="005A74E8" w:rsidRPr="003D58A4">
        <w:rPr>
          <w:sz w:val="20"/>
          <w:szCs w:val="20"/>
        </w:rPr>
        <w:t>gastritc</w:t>
      </w:r>
      <w:proofErr w:type="spellEnd"/>
      <w:r w:rsidR="005A74E8" w:rsidRPr="003D58A4">
        <w:rPr>
          <w:sz w:val="20"/>
          <w:szCs w:val="20"/>
        </w:rPr>
        <w:t xml:space="preserve"> cancer incidence</w:t>
      </w:r>
      <w:r w:rsidR="00E800E0" w:rsidRPr="003D58A4">
        <w:rPr>
          <w:rStyle w:val="apple-converted-space"/>
          <w:sz w:val="20"/>
          <w:szCs w:val="20"/>
          <w:vertAlign w:val="superscript"/>
        </w:rPr>
        <w:t>(30)</w:t>
      </w:r>
      <w:r w:rsidR="00E800E0" w:rsidRPr="003D58A4">
        <w:rPr>
          <w:rStyle w:val="apple-converted-space"/>
          <w:sz w:val="20"/>
          <w:szCs w:val="20"/>
        </w:rPr>
        <w:t>.</w:t>
      </w:r>
    </w:p>
    <w:p w:rsidR="00911CC7" w:rsidRPr="003D58A4" w:rsidRDefault="00417F54" w:rsidP="006A797F">
      <w:pPr>
        <w:pStyle w:val="NormalWeb"/>
        <w:tabs>
          <w:tab w:val="left" w:pos="5790"/>
        </w:tabs>
        <w:snapToGrid w:val="0"/>
        <w:ind w:firstLine="425"/>
        <w:jc w:val="both"/>
        <w:rPr>
          <w:b/>
          <w:bCs/>
          <w:sz w:val="20"/>
          <w:szCs w:val="20"/>
        </w:rPr>
      </w:pPr>
      <w:r w:rsidRPr="003D58A4">
        <w:rPr>
          <w:sz w:val="20"/>
          <w:szCs w:val="20"/>
        </w:rPr>
        <w:t>These results</w:t>
      </w:r>
      <w:r w:rsidR="001416D9" w:rsidRPr="003D58A4">
        <w:rPr>
          <w:sz w:val="20"/>
          <w:szCs w:val="20"/>
        </w:rPr>
        <w:t xml:space="preserve"> of </w:t>
      </w:r>
      <w:r w:rsidR="00F24CDF" w:rsidRPr="003D58A4">
        <w:rPr>
          <w:sz w:val="20"/>
          <w:szCs w:val="20"/>
        </w:rPr>
        <w:t xml:space="preserve">high </w:t>
      </w:r>
      <w:r w:rsidR="00191DCC" w:rsidRPr="003D58A4">
        <w:rPr>
          <w:sz w:val="20"/>
          <w:szCs w:val="20"/>
        </w:rPr>
        <w:t>undifferentiat</w:t>
      </w:r>
      <w:r w:rsidR="00F24CDF" w:rsidRPr="003D58A4">
        <w:rPr>
          <w:sz w:val="20"/>
          <w:szCs w:val="20"/>
        </w:rPr>
        <w:t>ed cancers</w:t>
      </w:r>
      <w:r w:rsidR="00191DCC" w:rsidRPr="003D58A4">
        <w:rPr>
          <w:sz w:val="20"/>
          <w:szCs w:val="20"/>
        </w:rPr>
        <w:t xml:space="preserve">, </w:t>
      </w:r>
      <w:r w:rsidR="001416D9" w:rsidRPr="003D58A4">
        <w:rPr>
          <w:sz w:val="20"/>
          <w:szCs w:val="20"/>
        </w:rPr>
        <w:t>age</w:t>
      </w:r>
      <w:r w:rsidR="007C725C" w:rsidRPr="003D58A4">
        <w:rPr>
          <w:sz w:val="20"/>
          <w:szCs w:val="20"/>
        </w:rPr>
        <w:t xml:space="preserve"> and gender,</w:t>
      </w:r>
      <w:r w:rsidRPr="003D58A4">
        <w:rPr>
          <w:sz w:val="20"/>
          <w:szCs w:val="20"/>
        </w:rPr>
        <w:t xml:space="preserve"> may</w:t>
      </w:r>
      <w:r w:rsidR="0005201C" w:rsidRPr="003D58A4">
        <w:rPr>
          <w:sz w:val="20"/>
          <w:szCs w:val="20"/>
        </w:rPr>
        <w:t xml:space="preserve"> suggest different genetic</w:t>
      </w:r>
      <w:r w:rsidRPr="003D58A4">
        <w:rPr>
          <w:sz w:val="20"/>
          <w:szCs w:val="20"/>
        </w:rPr>
        <w:t xml:space="preserve"> of gastric cancer in our society; therefore genetic analysis is suggested for DNA sequences and special gene </w:t>
      </w:r>
      <w:r w:rsidRPr="003D58A4">
        <w:rPr>
          <w:sz w:val="20"/>
          <w:szCs w:val="20"/>
        </w:rPr>
        <w:lastRenderedPageBreak/>
        <w:t>expression</w:t>
      </w:r>
      <w:r w:rsidR="00F24CDF" w:rsidRPr="003D58A4">
        <w:rPr>
          <w:sz w:val="20"/>
          <w:szCs w:val="20"/>
        </w:rPr>
        <w:t xml:space="preserve"> of gastric cancers</w:t>
      </w:r>
      <w:r w:rsidRPr="003D58A4">
        <w:rPr>
          <w:sz w:val="20"/>
          <w:szCs w:val="20"/>
        </w:rPr>
        <w:t>. Finally we should emphasis on the importance of IHC analysis for cases of gastric cancer with uncertain histological findings.</w:t>
      </w:r>
    </w:p>
    <w:p w:rsidR="006A797F" w:rsidRPr="003D58A4" w:rsidRDefault="006A797F" w:rsidP="006A797F">
      <w:pPr>
        <w:pStyle w:val="NormalWeb"/>
        <w:tabs>
          <w:tab w:val="left" w:pos="5790"/>
        </w:tabs>
        <w:snapToGrid w:val="0"/>
        <w:jc w:val="both"/>
        <w:rPr>
          <w:rFonts w:eastAsiaTheme="minorEastAsia"/>
          <w:b/>
          <w:bCs/>
          <w:sz w:val="20"/>
          <w:szCs w:val="20"/>
          <w:lang w:eastAsia="zh-CN"/>
        </w:rPr>
      </w:pPr>
    </w:p>
    <w:p w:rsidR="003F6579" w:rsidRPr="003D58A4" w:rsidRDefault="00BD3A18" w:rsidP="006A797F">
      <w:pPr>
        <w:pStyle w:val="NormalWeb"/>
        <w:tabs>
          <w:tab w:val="left" w:pos="5790"/>
        </w:tabs>
        <w:snapToGrid w:val="0"/>
        <w:jc w:val="both"/>
        <w:rPr>
          <w:sz w:val="20"/>
          <w:szCs w:val="20"/>
        </w:rPr>
      </w:pPr>
      <w:r w:rsidRPr="003D58A4">
        <w:rPr>
          <w:b/>
          <w:bCs/>
          <w:sz w:val="20"/>
          <w:szCs w:val="20"/>
        </w:rPr>
        <w:t>Conclusions:</w:t>
      </w:r>
    </w:p>
    <w:p w:rsidR="0049365B" w:rsidRPr="003D58A4" w:rsidRDefault="00BD3A18" w:rsidP="006A797F">
      <w:pPr>
        <w:bidi w:val="0"/>
        <w:snapToGrid w:val="0"/>
        <w:spacing w:after="0" w:line="240" w:lineRule="auto"/>
        <w:ind w:firstLine="425"/>
        <w:jc w:val="both"/>
        <w:rPr>
          <w:rFonts w:ascii="Times New Roman" w:hAnsi="Times New Roman" w:cs="Times New Roman"/>
          <w:sz w:val="20"/>
          <w:szCs w:val="20"/>
        </w:rPr>
      </w:pPr>
      <w:r w:rsidRPr="003D58A4">
        <w:rPr>
          <w:rFonts w:ascii="Times New Roman" w:hAnsi="Times New Roman" w:cs="Times New Roman"/>
          <w:sz w:val="20"/>
          <w:szCs w:val="20"/>
        </w:rPr>
        <w:t>This study demonstrates the importance of IHC application for undifferentiated cancer which benefits in the establishment of the histological type and which may also change the morphology based diagnosis.</w:t>
      </w:r>
    </w:p>
    <w:p w:rsidR="006A797F" w:rsidRPr="003D58A4" w:rsidRDefault="006A797F" w:rsidP="006A797F">
      <w:pPr>
        <w:pStyle w:val="NormalWeb"/>
        <w:tabs>
          <w:tab w:val="left" w:pos="5790"/>
        </w:tabs>
        <w:snapToGrid w:val="0"/>
        <w:jc w:val="both"/>
        <w:rPr>
          <w:rFonts w:eastAsiaTheme="minorEastAsia"/>
          <w:b/>
          <w:bCs/>
          <w:sz w:val="20"/>
          <w:szCs w:val="20"/>
          <w:lang w:eastAsia="zh-CN"/>
        </w:rPr>
      </w:pPr>
    </w:p>
    <w:p w:rsidR="003B72BA" w:rsidRPr="003D58A4" w:rsidRDefault="001416D9" w:rsidP="006A797F">
      <w:pPr>
        <w:pStyle w:val="NormalWeb"/>
        <w:tabs>
          <w:tab w:val="left" w:pos="5790"/>
        </w:tabs>
        <w:snapToGrid w:val="0"/>
        <w:jc w:val="both"/>
        <w:rPr>
          <w:b/>
          <w:bCs/>
          <w:sz w:val="20"/>
          <w:szCs w:val="20"/>
        </w:rPr>
      </w:pPr>
      <w:r w:rsidRPr="003D58A4">
        <w:rPr>
          <w:b/>
          <w:bCs/>
          <w:sz w:val="20"/>
          <w:szCs w:val="20"/>
        </w:rPr>
        <w:t>References</w:t>
      </w:r>
    </w:p>
    <w:p w:rsidR="003B72BA" w:rsidRPr="003D58A4" w:rsidRDefault="00F24CDF" w:rsidP="006A797F">
      <w:pPr>
        <w:pStyle w:val="ListParagraph"/>
        <w:numPr>
          <w:ilvl w:val="0"/>
          <w:numId w:val="2"/>
        </w:numPr>
        <w:bidi w:val="0"/>
        <w:snapToGrid w:val="0"/>
        <w:spacing w:after="0" w:line="240" w:lineRule="auto"/>
        <w:ind w:left="425" w:hanging="425"/>
        <w:jc w:val="both"/>
        <w:textAlignment w:val="baseline"/>
        <w:rPr>
          <w:rFonts w:ascii="Times New Roman" w:hAnsi="Times New Roman" w:cs="Times New Roman"/>
          <w:sz w:val="20"/>
          <w:szCs w:val="20"/>
          <w:lang w:bidi="ar-IQ"/>
        </w:rPr>
      </w:pPr>
      <w:r w:rsidRPr="003D58A4">
        <w:rPr>
          <w:rStyle w:val="citation"/>
          <w:rFonts w:ascii="Times New Roman" w:hAnsi="Times New Roman" w:cs="Times New Roman"/>
          <w:sz w:val="20"/>
          <w:szCs w:val="20"/>
        </w:rPr>
        <w:t>WHO.</w:t>
      </w:r>
      <w:r w:rsidRPr="003D58A4">
        <w:rPr>
          <w:rFonts w:ascii="Times New Roman" w:hAnsi="Times New Roman" w:cs="Times New Roman"/>
          <w:sz w:val="20"/>
          <w:szCs w:val="20"/>
        </w:rPr>
        <w:t xml:space="preserve"> </w:t>
      </w:r>
      <w:hyperlink r:id="rId20" w:history="1">
        <w:r w:rsidR="002C487A" w:rsidRPr="003D58A4">
          <w:rPr>
            <w:rStyle w:val="Hyperlink"/>
            <w:rFonts w:ascii="Times New Roman" w:hAnsi="Times New Roman" w:cs="Times New Roman"/>
            <w:color w:val="auto"/>
            <w:sz w:val="20"/>
            <w:szCs w:val="20"/>
            <w:u w:val="none"/>
          </w:rPr>
          <w:t>"Are the number of cancer cases increasing or decreasing in the world?"</w:t>
        </w:r>
      </w:hyperlink>
      <w:r w:rsidR="003D58A4">
        <w:rPr>
          <w:sz w:val="20"/>
          <w:szCs w:val="20"/>
        </w:rPr>
        <w:t xml:space="preserve"> </w:t>
      </w:r>
      <w:r w:rsidRPr="003D58A4">
        <w:rPr>
          <w:rStyle w:val="citation"/>
          <w:rFonts w:ascii="Times New Roman" w:hAnsi="Times New Roman" w:cs="Times New Roman"/>
          <w:sz w:val="20"/>
          <w:szCs w:val="20"/>
        </w:rPr>
        <w:t xml:space="preserve">WHO Online Q&amp;A. </w:t>
      </w:r>
      <w:r w:rsidR="002C487A" w:rsidRPr="003D58A4">
        <w:rPr>
          <w:rStyle w:val="citation"/>
          <w:rFonts w:ascii="Times New Roman" w:hAnsi="Times New Roman" w:cs="Times New Roman"/>
          <w:sz w:val="20"/>
          <w:szCs w:val="20"/>
        </w:rPr>
        <w:t>1 April 2008</w:t>
      </w:r>
      <w:r w:rsidR="002C487A" w:rsidRPr="003D58A4">
        <w:rPr>
          <w:rStyle w:val="reference-accessdate"/>
          <w:rFonts w:ascii="Times New Roman" w:hAnsi="Times New Roman" w:cs="Times New Roman"/>
          <w:sz w:val="20"/>
          <w:szCs w:val="20"/>
        </w:rPr>
        <w:t>. Retrieved</w:t>
      </w:r>
      <w:r w:rsidR="002C487A" w:rsidRPr="003D58A4">
        <w:rPr>
          <w:rStyle w:val="apple-converted-space"/>
          <w:rFonts w:ascii="Times New Roman" w:hAnsi="Times New Roman" w:cs="Times New Roman"/>
          <w:sz w:val="20"/>
          <w:szCs w:val="20"/>
        </w:rPr>
        <w:t> </w:t>
      </w:r>
      <w:r w:rsidR="002C487A" w:rsidRPr="003D58A4">
        <w:rPr>
          <w:rStyle w:val="nowrap"/>
          <w:rFonts w:ascii="Times New Roman" w:hAnsi="Times New Roman" w:cs="Times New Roman"/>
          <w:sz w:val="20"/>
          <w:szCs w:val="20"/>
        </w:rPr>
        <w:t>2009-05-11</w:t>
      </w:r>
      <w:r w:rsidR="002C487A" w:rsidRPr="003D58A4">
        <w:rPr>
          <w:rStyle w:val="citation"/>
          <w:rFonts w:ascii="Times New Roman" w:hAnsi="Times New Roman" w:cs="Times New Roman"/>
          <w:sz w:val="20"/>
          <w:szCs w:val="20"/>
        </w:rPr>
        <w:t>.</w:t>
      </w:r>
    </w:p>
    <w:p w:rsidR="002C487A" w:rsidRPr="003D58A4" w:rsidRDefault="002C487A" w:rsidP="006A797F">
      <w:pPr>
        <w:pStyle w:val="ListParagraph"/>
        <w:numPr>
          <w:ilvl w:val="0"/>
          <w:numId w:val="2"/>
        </w:numPr>
        <w:bidi w:val="0"/>
        <w:snapToGrid w:val="0"/>
        <w:spacing w:after="0" w:line="240" w:lineRule="auto"/>
        <w:ind w:left="425" w:hanging="425"/>
        <w:jc w:val="both"/>
        <w:textAlignment w:val="baseline"/>
        <w:rPr>
          <w:rStyle w:val="mixed-citation"/>
          <w:rFonts w:ascii="Times New Roman" w:hAnsi="Times New Roman" w:cs="Times New Roman"/>
          <w:sz w:val="20"/>
          <w:szCs w:val="20"/>
          <w:lang w:bidi="ar-IQ"/>
        </w:rPr>
      </w:pPr>
      <w:proofErr w:type="spellStart"/>
      <w:r w:rsidRPr="003D58A4">
        <w:rPr>
          <w:rStyle w:val="mixed-citation"/>
          <w:rFonts w:ascii="Times New Roman" w:hAnsi="Times New Roman" w:cs="Times New Roman"/>
          <w:sz w:val="20"/>
          <w:szCs w:val="20"/>
        </w:rPr>
        <w:t>Dicken</w:t>
      </w:r>
      <w:proofErr w:type="spellEnd"/>
      <w:r w:rsidRPr="003D58A4">
        <w:rPr>
          <w:rStyle w:val="mixed-citation"/>
          <w:rFonts w:ascii="Times New Roman" w:hAnsi="Times New Roman" w:cs="Times New Roman"/>
          <w:sz w:val="20"/>
          <w:szCs w:val="20"/>
        </w:rPr>
        <w:t xml:space="preserve"> BJ, </w:t>
      </w:r>
      <w:proofErr w:type="spellStart"/>
      <w:r w:rsidRPr="003D58A4">
        <w:rPr>
          <w:rStyle w:val="mixed-citation"/>
          <w:rFonts w:ascii="Times New Roman" w:hAnsi="Times New Roman" w:cs="Times New Roman"/>
          <w:sz w:val="20"/>
          <w:szCs w:val="20"/>
        </w:rPr>
        <w:t>Bigam</w:t>
      </w:r>
      <w:proofErr w:type="spellEnd"/>
      <w:r w:rsidRPr="003D58A4">
        <w:rPr>
          <w:rStyle w:val="mixed-citation"/>
          <w:rFonts w:ascii="Times New Roman" w:hAnsi="Times New Roman" w:cs="Times New Roman"/>
          <w:sz w:val="20"/>
          <w:szCs w:val="20"/>
        </w:rPr>
        <w:t xml:space="preserve"> DL, Cass C, et al.</w:t>
      </w:r>
      <w:r w:rsidR="003D58A4">
        <w:rPr>
          <w:rStyle w:val="mixed-citation"/>
          <w:rFonts w:ascii="Times New Roman" w:hAnsi="Times New Roman" w:cs="Times New Roman"/>
          <w:sz w:val="20"/>
          <w:szCs w:val="20"/>
        </w:rPr>
        <w:t xml:space="preserve"> </w:t>
      </w:r>
      <w:r w:rsidRPr="003D58A4">
        <w:rPr>
          <w:rStyle w:val="ref-title"/>
          <w:rFonts w:ascii="Times New Roman" w:hAnsi="Times New Roman" w:cs="Times New Roman"/>
          <w:sz w:val="20"/>
          <w:szCs w:val="20"/>
        </w:rPr>
        <w:t xml:space="preserve">Gastric </w:t>
      </w:r>
      <w:proofErr w:type="spellStart"/>
      <w:r w:rsidRPr="003D58A4">
        <w:rPr>
          <w:rStyle w:val="ref-title"/>
          <w:rFonts w:ascii="Times New Roman" w:hAnsi="Times New Roman" w:cs="Times New Roman"/>
          <w:sz w:val="20"/>
          <w:szCs w:val="20"/>
        </w:rPr>
        <w:t>adenocarcinoma</w:t>
      </w:r>
      <w:proofErr w:type="spellEnd"/>
      <w:r w:rsidRPr="003D58A4">
        <w:rPr>
          <w:rStyle w:val="ref-title"/>
          <w:rFonts w:ascii="Times New Roman" w:hAnsi="Times New Roman" w:cs="Times New Roman"/>
          <w:sz w:val="20"/>
          <w:szCs w:val="20"/>
        </w:rPr>
        <w:t xml:space="preserve">: review and considerations for future </w:t>
      </w:r>
      <w:r w:rsidR="000B0C11" w:rsidRPr="003D58A4">
        <w:rPr>
          <w:rStyle w:val="ref-title"/>
          <w:rFonts w:ascii="Times New Roman" w:hAnsi="Times New Roman" w:cs="Times New Roman"/>
          <w:sz w:val="20"/>
          <w:szCs w:val="20"/>
        </w:rPr>
        <w:t>directions.</w:t>
      </w:r>
      <w:r w:rsidR="000B0C11" w:rsidRPr="003D58A4">
        <w:rPr>
          <w:rStyle w:val="ref-journal"/>
          <w:rFonts w:ascii="Times New Roman" w:hAnsi="Times New Roman" w:cs="Times New Roman"/>
          <w:sz w:val="20"/>
          <w:szCs w:val="20"/>
        </w:rPr>
        <w:t xml:space="preserve"> Ann</w:t>
      </w:r>
      <w:r w:rsidRPr="003D58A4">
        <w:rPr>
          <w:rStyle w:val="ref-journal"/>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Surg</w:t>
      </w:r>
      <w:proofErr w:type="spellEnd"/>
      <w:r w:rsidR="003D58A4">
        <w:rPr>
          <w:rStyle w:val="apple-converted-space"/>
          <w:rFonts w:ascii="Times New Roman" w:hAnsi="Times New Roman" w:cs="Times New Roman"/>
          <w:sz w:val="20"/>
          <w:szCs w:val="20"/>
        </w:rPr>
        <w:t xml:space="preserve"> </w:t>
      </w:r>
      <w:r w:rsidRPr="003D58A4">
        <w:rPr>
          <w:rStyle w:val="mixed-citation"/>
          <w:rFonts w:ascii="Times New Roman" w:hAnsi="Times New Roman" w:cs="Times New Roman"/>
          <w:sz w:val="20"/>
          <w:szCs w:val="20"/>
        </w:rPr>
        <w:t>2005;</w:t>
      </w:r>
      <w:r w:rsidRPr="003D58A4">
        <w:rPr>
          <w:rStyle w:val="ref-vol"/>
          <w:rFonts w:ascii="Times New Roman" w:hAnsi="Times New Roman" w:cs="Times New Roman"/>
          <w:sz w:val="20"/>
          <w:szCs w:val="20"/>
        </w:rPr>
        <w:t>241</w:t>
      </w:r>
      <w:r w:rsidRPr="003D58A4">
        <w:rPr>
          <w:rStyle w:val="mixed-citation"/>
          <w:rFonts w:ascii="Times New Roman" w:hAnsi="Times New Roman" w:cs="Times New Roman"/>
          <w:sz w:val="20"/>
          <w:szCs w:val="20"/>
        </w:rPr>
        <w:t>:27-39</w:t>
      </w:r>
      <w:r w:rsidR="003D58A4">
        <w:rPr>
          <w:rStyle w:val="mixed-citation"/>
          <w:rFonts w:ascii="Times New Roman" w:hAnsi="Times New Roman" w:cs="Times New Roman"/>
          <w:sz w:val="20"/>
          <w:szCs w:val="20"/>
        </w:rPr>
        <w:t>.</w:t>
      </w:r>
    </w:p>
    <w:p w:rsidR="002C487A" w:rsidRPr="003D58A4" w:rsidRDefault="002C487A" w:rsidP="006A797F">
      <w:pPr>
        <w:pStyle w:val="ListParagraph"/>
        <w:numPr>
          <w:ilvl w:val="0"/>
          <w:numId w:val="2"/>
        </w:numPr>
        <w:bidi w:val="0"/>
        <w:snapToGrid w:val="0"/>
        <w:spacing w:after="0" w:line="240" w:lineRule="auto"/>
        <w:ind w:left="425" w:hanging="425"/>
        <w:jc w:val="both"/>
        <w:textAlignment w:val="baseline"/>
        <w:rPr>
          <w:rFonts w:ascii="Times New Roman" w:hAnsi="Times New Roman" w:cs="Times New Roman"/>
          <w:sz w:val="20"/>
          <w:szCs w:val="20"/>
          <w:lang w:bidi="ar-IQ"/>
        </w:rPr>
      </w:pPr>
      <w:r w:rsidRPr="003D58A4">
        <w:rPr>
          <w:rStyle w:val="mixed-citation"/>
          <w:rFonts w:ascii="Times New Roman" w:hAnsi="Times New Roman" w:cs="Times New Roman"/>
          <w:sz w:val="20"/>
          <w:szCs w:val="20"/>
        </w:rPr>
        <w:t xml:space="preserve">Lambert R, </w:t>
      </w:r>
      <w:proofErr w:type="spellStart"/>
      <w:r w:rsidRPr="003D58A4">
        <w:rPr>
          <w:rStyle w:val="mixed-citation"/>
          <w:rFonts w:ascii="Times New Roman" w:hAnsi="Times New Roman" w:cs="Times New Roman"/>
          <w:sz w:val="20"/>
          <w:szCs w:val="20"/>
        </w:rPr>
        <w:t>Guilloux</w:t>
      </w:r>
      <w:proofErr w:type="spellEnd"/>
      <w:r w:rsidRPr="003D58A4">
        <w:rPr>
          <w:rStyle w:val="mixed-citation"/>
          <w:rFonts w:ascii="Times New Roman" w:hAnsi="Times New Roman" w:cs="Times New Roman"/>
          <w:sz w:val="20"/>
          <w:szCs w:val="20"/>
        </w:rPr>
        <w:t xml:space="preserve"> A, </w:t>
      </w:r>
      <w:proofErr w:type="spellStart"/>
      <w:r w:rsidRPr="003D58A4">
        <w:rPr>
          <w:rStyle w:val="mixed-citation"/>
          <w:rFonts w:ascii="Times New Roman" w:hAnsi="Times New Roman" w:cs="Times New Roman"/>
          <w:sz w:val="20"/>
          <w:szCs w:val="20"/>
        </w:rPr>
        <w:t>Oshima</w:t>
      </w:r>
      <w:proofErr w:type="spellEnd"/>
      <w:r w:rsidRPr="003D58A4">
        <w:rPr>
          <w:rStyle w:val="mixed-citation"/>
          <w:rFonts w:ascii="Times New Roman" w:hAnsi="Times New Roman" w:cs="Times New Roman"/>
          <w:sz w:val="20"/>
          <w:szCs w:val="20"/>
        </w:rPr>
        <w:t xml:space="preserve"> A, et al.</w:t>
      </w:r>
      <w:r w:rsidR="003D58A4">
        <w:rPr>
          <w:rStyle w:val="mixed-citation"/>
          <w:rFonts w:ascii="Times New Roman" w:hAnsi="Times New Roman" w:cs="Times New Roman"/>
          <w:sz w:val="20"/>
          <w:szCs w:val="20"/>
        </w:rPr>
        <w:t xml:space="preserve"> </w:t>
      </w:r>
      <w:r w:rsidRPr="003D58A4">
        <w:rPr>
          <w:rStyle w:val="ref-title"/>
          <w:rFonts w:ascii="Times New Roman" w:hAnsi="Times New Roman" w:cs="Times New Roman"/>
          <w:sz w:val="20"/>
          <w:szCs w:val="20"/>
        </w:rPr>
        <w:t>Incidence and mortality from stomach cancer in Japan, Slovenia and the USA.</w:t>
      </w:r>
      <w:r w:rsidR="003D58A4">
        <w:rPr>
          <w:rStyle w:val="ref-title"/>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Int</w:t>
      </w:r>
      <w:proofErr w:type="spellEnd"/>
      <w:r w:rsidRPr="003D58A4">
        <w:rPr>
          <w:rStyle w:val="ref-journal"/>
          <w:rFonts w:ascii="Times New Roman" w:hAnsi="Times New Roman" w:cs="Times New Roman"/>
          <w:sz w:val="20"/>
          <w:szCs w:val="20"/>
        </w:rPr>
        <w:t xml:space="preserve"> J Cancer</w:t>
      </w:r>
      <w:r w:rsidR="003D58A4">
        <w:rPr>
          <w:rStyle w:val="apple-converted-space"/>
          <w:rFonts w:ascii="Times New Roman" w:hAnsi="Times New Roman" w:cs="Times New Roman"/>
          <w:sz w:val="20"/>
          <w:szCs w:val="20"/>
        </w:rPr>
        <w:t xml:space="preserve"> </w:t>
      </w:r>
      <w:r w:rsidRPr="003D58A4">
        <w:rPr>
          <w:rStyle w:val="mixed-citation"/>
          <w:rFonts w:ascii="Times New Roman" w:hAnsi="Times New Roman" w:cs="Times New Roman"/>
          <w:sz w:val="20"/>
          <w:szCs w:val="20"/>
        </w:rPr>
        <w:t>2002;</w:t>
      </w:r>
      <w:r w:rsidRPr="003D58A4">
        <w:rPr>
          <w:rStyle w:val="ref-vol"/>
          <w:rFonts w:ascii="Times New Roman" w:hAnsi="Times New Roman" w:cs="Times New Roman"/>
          <w:sz w:val="20"/>
          <w:szCs w:val="20"/>
        </w:rPr>
        <w:t>97</w:t>
      </w:r>
      <w:r w:rsidRPr="003D58A4">
        <w:rPr>
          <w:rStyle w:val="mixed-citation"/>
          <w:rFonts w:ascii="Times New Roman" w:hAnsi="Times New Roman" w:cs="Times New Roman"/>
          <w:sz w:val="20"/>
          <w:szCs w:val="20"/>
        </w:rPr>
        <w:t>:811-8</w:t>
      </w:r>
      <w:r w:rsidR="003D58A4">
        <w:rPr>
          <w:rStyle w:val="mixed-citation"/>
          <w:rFonts w:ascii="Times New Roman" w:hAnsi="Times New Roman" w:cs="Times New Roman"/>
          <w:sz w:val="20"/>
          <w:szCs w:val="20"/>
        </w:rPr>
        <w:t>.</w:t>
      </w:r>
    </w:p>
    <w:p w:rsidR="000432E8" w:rsidRPr="003D58A4" w:rsidRDefault="000432E8"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r w:rsidRPr="003D58A4">
        <w:rPr>
          <w:rFonts w:ascii="Times New Roman" w:hAnsi="Times New Roman" w:cs="Times New Roman"/>
          <w:sz w:val="20"/>
          <w:szCs w:val="20"/>
        </w:rPr>
        <w:t>The International Gastric Cancer Association and the Japanese Gastric Cancer Association. Japanese classification of gastric carcinoma: 3rd English edition. Gastric Cancer 2011, 14:101–112</w:t>
      </w:r>
      <w:r w:rsidR="003D58A4">
        <w:rPr>
          <w:rFonts w:ascii="Times New Roman" w:hAnsi="Times New Roman" w:cs="Times New Roman"/>
          <w:sz w:val="20"/>
          <w:szCs w:val="20"/>
        </w:rPr>
        <w:t>.</w:t>
      </w:r>
    </w:p>
    <w:p w:rsidR="009E2061" w:rsidRPr="003D58A4" w:rsidRDefault="002C487A"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r w:rsidRPr="003D58A4">
        <w:rPr>
          <w:rFonts w:ascii="Times New Roman" w:hAnsi="Times New Roman" w:cs="Times New Roman"/>
          <w:sz w:val="20"/>
          <w:szCs w:val="20"/>
        </w:rPr>
        <w:t xml:space="preserve">Fang WL, Wu CW, Lo SS, Chen JH, </w:t>
      </w:r>
      <w:r w:rsidR="00504DE3" w:rsidRPr="003D58A4">
        <w:rPr>
          <w:rFonts w:ascii="Times New Roman" w:hAnsi="Times New Roman" w:cs="Times New Roman"/>
          <w:sz w:val="20"/>
          <w:szCs w:val="20"/>
        </w:rPr>
        <w:t>et al.</w:t>
      </w:r>
      <w:r w:rsidR="003D58A4">
        <w:rPr>
          <w:rFonts w:ascii="Times New Roman" w:hAnsi="Times New Roman" w:cs="Times New Roman"/>
          <w:sz w:val="20"/>
          <w:szCs w:val="20"/>
        </w:rPr>
        <w:t xml:space="preserve"> </w:t>
      </w:r>
      <w:proofErr w:type="spellStart"/>
      <w:r w:rsidRPr="003D58A4">
        <w:rPr>
          <w:rStyle w:val="Strong"/>
          <w:rFonts w:ascii="Times New Roman" w:hAnsi="Times New Roman" w:cs="Times New Roman"/>
          <w:b w:val="0"/>
          <w:bCs w:val="0"/>
          <w:sz w:val="20"/>
          <w:szCs w:val="20"/>
          <w:bdr w:val="none" w:sz="0" w:space="0" w:color="auto" w:frame="1"/>
        </w:rPr>
        <w:t>Mucin</w:t>
      </w:r>
      <w:proofErr w:type="spellEnd"/>
      <w:r w:rsidRPr="003D58A4">
        <w:rPr>
          <w:rStyle w:val="Strong"/>
          <w:rFonts w:ascii="Times New Roman" w:hAnsi="Times New Roman" w:cs="Times New Roman"/>
          <w:b w:val="0"/>
          <w:bCs w:val="0"/>
          <w:sz w:val="20"/>
          <w:szCs w:val="20"/>
          <w:bdr w:val="none" w:sz="0" w:space="0" w:color="auto" w:frame="1"/>
        </w:rPr>
        <w:t xml:space="preserve">-producing gastric cancer: </w:t>
      </w:r>
      <w:proofErr w:type="spellStart"/>
      <w:r w:rsidRPr="003D58A4">
        <w:rPr>
          <w:rStyle w:val="Strong"/>
          <w:rFonts w:ascii="Times New Roman" w:hAnsi="Times New Roman" w:cs="Times New Roman"/>
          <w:b w:val="0"/>
          <w:bCs w:val="0"/>
          <w:sz w:val="20"/>
          <w:szCs w:val="20"/>
          <w:bdr w:val="none" w:sz="0" w:space="0" w:color="auto" w:frame="1"/>
        </w:rPr>
        <w:t>clinicopathological</w:t>
      </w:r>
      <w:proofErr w:type="spellEnd"/>
      <w:r w:rsidRPr="003D58A4">
        <w:rPr>
          <w:rStyle w:val="Strong"/>
          <w:rFonts w:ascii="Times New Roman" w:hAnsi="Times New Roman" w:cs="Times New Roman"/>
          <w:b w:val="0"/>
          <w:bCs w:val="0"/>
          <w:sz w:val="20"/>
          <w:szCs w:val="20"/>
          <w:bdr w:val="none" w:sz="0" w:space="0" w:color="auto" w:frame="1"/>
        </w:rPr>
        <w:t xml:space="preserve"> difference between signet ring cell carcinoma and </w:t>
      </w:r>
      <w:proofErr w:type="spellStart"/>
      <w:r w:rsidRPr="003D58A4">
        <w:rPr>
          <w:rStyle w:val="Strong"/>
          <w:rFonts w:ascii="Times New Roman" w:hAnsi="Times New Roman" w:cs="Times New Roman"/>
          <w:b w:val="0"/>
          <w:bCs w:val="0"/>
          <w:sz w:val="20"/>
          <w:szCs w:val="20"/>
          <w:bdr w:val="none" w:sz="0" w:space="0" w:color="auto" w:frame="1"/>
        </w:rPr>
        <w:t>mucinous</w:t>
      </w:r>
      <w:proofErr w:type="spellEnd"/>
      <w:r w:rsidRPr="003D58A4">
        <w:rPr>
          <w:rStyle w:val="Strong"/>
          <w:rFonts w:ascii="Times New Roman" w:hAnsi="Times New Roman" w:cs="Times New Roman"/>
          <w:b w:val="0"/>
          <w:bCs w:val="0"/>
          <w:sz w:val="20"/>
          <w:szCs w:val="20"/>
          <w:bdr w:val="none" w:sz="0" w:space="0" w:color="auto" w:frame="1"/>
        </w:rPr>
        <w:t xml:space="preserve"> carcinoma.</w:t>
      </w:r>
      <w:r w:rsidR="009E2061" w:rsidRPr="003D58A4">
        <w:rPr>
          <w:rFonts w:ascii="Times New Roman" w:hAnsi="Times New Roman" w:cs="Times New Roman"/>
          <w:b/>
          <w:bCs/>
          <w:sz w:val="20"/>
          <w:szCs w:val="20"/>
        </w:rPr>
        <w:t xml:space="preserve"> </w:t>
      </w:r>
      <w:proofErr w:type="spellStart"/>
      <w:r w:rsidRPr="003D58A4">
        <w:rPr>
          <w:rStyle w:val="Emphasis"/>
          <w:rFonts w:ascii="Times New Roman" w:hAnsi="Times New Roman" w:cs="Times New Roman"/>
          <w:i w:val="0"/>
          <w:iCs w:val="0"/>
          <w:sz w:val="20"/>
          <w:szCs w:val="20"/>
          <w:bdr w:val="none" w:sz="0" w:space="0" w:color="auto" w:frame="1"/>
        </w:rPr>
        <w:t>Hepato</w:t>
      </w:r>
      <w:r w:rsidR="005A6EBE" w:rsidRPr="003D58A4">
        <w:rPr>
          <w:rStyle w:val="Emphasis"/>
          <w:rFonts w:ascii="Times New Roman" w:hAnsi="Times New Roman" w:cs="Times New Roman"/>
          <w:i w:val="0"/>
          <w:iCs w:val="0"/>
          <w:sz w:val="20"/>
          <w:szCs w:val="20"/>
          <w:bdr w:val="none" w:sz="0" w:space="0" w:color="auto" w:frame="1"/>
        </w:rPr>
        <w:t>-</w:t>
      </w:r>
      <w:r w:rsidRPr="003D58A4">
        <w:rPr>
          <w:rStyle w:val="Emphasis"/>
          <w:rFonts w:ascii="Times New Roman" w:hAnsi="Times New Roman" w:cs="Times New Roman"/>
          <w:i w:val="0"/>
          <w:iCs w:val="0"/>
          <w:sz w:val="20"/>
          <w:szCs w:val="20"/>
          <w:bdr w:val="none" w:sz="0" w:space="0" w:color="auto" w:frame="1"/>
        </w:rPr>
        <w:t>gastro</w:t>
      </w:r>
      <w:r w:rsidR="005A6EBE" w:rsidRPr="003D58A4">
        <w:rPr>
          <w:rStyle w:val="Emphasis"/>
          <w:rFonts w:ascii="Times New Roman" w:hAnsi="Times New Roman" w:cs="Times New Roman"/>
          <w:i w:val="0"/>
          <w:iCs w:val="0"/>
          <w:sz w:val="20"/>
          <w:szCs w:val="20"/>
          <w:bdr w:val="none" w:sz="0" w:space="0" w:color="auto" w:frame="1"/>
        </w:rPr>
        <w:t>-</w:t>
      </w:r>
      <w:r w:rsidRPr="003D58A4">
        <w:rPr>
          <w:rStyle w:val="Emphasis"/>
          <w:rFonts w:ascii="Times New Roman" w:hAnsi="Times New Roman" w:cs="Times New Roman"/>
          <w:i w:val="0"/>
          <w:iCs w:val="0"/>
          <w:sz w:val="20"/>
          <w:szCs w:val="20"/>
          <w:bdr w:val="none" w:sz="0" w:space="0" w:color="auto" w:frame="1"/>
        </w:rPr>
        <w:t>enterology</w:t>
      </w:r>
      <w:proofErr w:type="spellEnd"/>
      <w:r w:rsidR="003D58A4">
        <w:rPr>
          <w:rStyle w:val="Emphasis"/>
          <w:rFonts w:ascii="Times New Roman" w:hAnsi="Times New Roman" w:cs="Times New Roman"/>
          <w:i w:val="0"/>
          <w:iCs w:val="0"/>
          <w:sz w:val="20"/>
          <w:szCs w:val="20"/>
          <w:bdr w:val="none" w:sz="0" w:space="0" w:color="auto" w:frame="1"/>
        </w:rPr>
        <w:t xml:space="preserve"> </w:t>
      </w:r>
      <w:r w:rsidRPr="003D58A4">
        <w:rPr>
          <w:rFonts w:ascii="Times New Roman" w:hAnsi="Times New Roman" w:cs="Times New Roman"/>
          <w:sz w:val="20"/>
          <w:szCs w:val="20"/>
        </w:rPr>
        <w:t>2009,</w:t>
      </w:r>
      <w:r w:rsidRPr="003D58A4">
        <w:rPr>
          <w:rStyle w:val="Strong"/>
          <w:rFonts w:ascii="Times New Roman" w:hAnsi="Times New Roman" w:cs="Times New Roman"/>
          <w:b w:val="0"/>
          <w:bCs w:val="0"/>
          <w:sz w:val="20"/>
          <w:szCs w:val="20"/>
          <w:bdr w:val="none" w:sz="0" w:space="0" w:color="auto" w:frame="1"/>
        </w:rPr>
        <w:t>56</w:t>
      </w:r>
      <w:r w:rsidRPr="003D58A4">
        <w:rPr>
          <w:rStyle w:val="Strong"/>
          <w:rFonts w:ascii="Times New Roman" w:hAnsi="Times New Roman" w:cs="Times New Roman"/>
          <w:sz w:val="20"/>
          <w:szCs w:val="20"/>
          <w:bdr w:val="none" w:sz="0" w:space="0" w:color="auto" w:frame="1"/>
        </w:rPr>
        <w:t>:</w:t>
      </w:r>
      <w:r w:rsidRPr="003D58A4">
        <w:rPr>
          <w:rFonts w:ascii="Times New Roman" w:hAnsi="Times New Roman" w:cs="Times New Roman"/>
          <w:sz w:val="20"/>
          <w:szCs w:val="20"/>
        </w:rPr>
        <w:t>1227-1231.</w:t>
      </w:r>
    </w:p>
    <w:p w:rsidR="002C487A" w:rsidRPr="003D58A4" w:rsidRDefault="002C487A"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r w:rsidRPr="003D58A4">
        <w:rPr>
          <w:rFonts w:ascii="Times New Roman" w:hAnsi="Times New Roman" w:cs="Times New Roman"/>
          <w:sz w:val="20"/>
          <w:szCs w:val="20"/>
        </w:rPr>
        <w:t xml:space="preserve">Zhang M, Zhu G, Zhang H, </w:t>
      </w:r>
      <w:proofErr w:type="spellStart"/>
      <w:r w:rsidRPr="003D58A4">
        <w:rPr>
          <w:rFonts w:ascii="Times New Roman" w:hAnsi="Times New Roman" w:cs="Times New Roman"/>
          <w:sz w:val="20"/>
          <w:szCs w:val="20"/>
        </w:rPr>
        <w:t>Gao</w:t>
      </w:r>
      <w:proofErr w:type="spellEnd"/>
      <w:r w:rsidRPr="003D58A4">
        <w:rPr>
          <w:rFonts w:ascii="Times New Roman" w:hAnsi="Times New Roman" w:cs="Times New Roman"/>
          <w:sz w:val="20"/>
          <w:szCs w:val="20"/>
        </w:rPr>
        <w:t xml:space="preserve"> H, </w:t>
      </w:r>
      <w:proofErr w:type="spellStart"/>
      <w:r w:rsidRPr="003D58A4">
        <w:rPr>
          <w:rFonts w:ascii="Times New Roman" w:hAnsi="Times New Roman" w:cs="Times New Roman"/>
          <w:sz w:val="20"/>
          <w:szCs w:val="20"/>
        </w:rPr>
        <w:t>Xue</w:t>
      </w:r>
      <w:proofErr w:type="spellEnd"/>
      <w:r w:rsidRPr="003D58A4">
        <w:rPr>
          <w:rFonts w:ascii="Times New Roman" w:hAnsi="Times New Roman" w:cs="Times New Roman"/>
          <w:sz w:val="20"/>
          <w:szCs w:val="20"/>
        </w:rPr>
        <w:t xml:space="preserve"> Y:</w:t>
      </w:r>
      <w:r w:rsidR="003D58A4">
        <w:rPr>
          <w:rFonts w:ascii="Times New Roman" w:hAnsi="Times New Roman" w:cs="Times New Roman"/>
          <w:sz w:val="20"/>
          <w:szCs w:val="20"/>
        </w:rPr>
        <w:t xml:space="preserve"> </w:t>
      </w:r>
      <w:proofErr w:type="spellStart"/>
      <w:r w:rsidRPr="003D58A4">
        <w:rPr>
          <w:rStyle w:val="Strong"/>
          <w:rFonts w:ascii="Times New Roman" w:hAnsi="Times New Roman" w:cs="Times New Roman"/>
          <w:b w:val="0"/>
          <w:bCs w:val="0"/>
          <w:sz w:val="20"/>
          <w:szCs w:val="20"/>
          <w:bdr w:val="none" w:sz="0" w:space="0" w:color="auto" w:frame="1"/>
        </w:rPr>
        <w:t>Clinicopathologic</w:t>
      </w:r>
      <w:proofErr w:type="spellEnd"/>
      <w:r w:rsidRPr="003D58A4">
        <w:rPr>
          <w:rStyle w:val="Strong"/>
          <w:rFonts w:ascii="Times New Roman" w:hAnsi="Times New Roman" w:cs="Times New Roman"/>
          <w:b w:val="0"/>
          <w:bCs w:val="0"/>
          <w:sz w:val="20"/>
          <w:szCs w:val="20"/>
          <w:bdr w:val="none" w:sz="0" w:space="0" w:color="auto" w:frame="1"/>
        </w:rPr>
        <w:t xml:space="preserve"> features of gastric carcinoma with signet ring cell histology</w:t>
      </w:r>
      <w:r w:rsidRPr="003D58A4">
        <w:rPr>
          <w:rStyle w:val="Strong"/>
          <w:rFonts w:ascii="Times New Roman" w:hAnsi="Times New Roman" w:cs="Times New Roman"/>
          <w:sz w:val="20"/>
          <w:szCs w:val="20"/>
          <w:bdr w:val="none" w:sz="0" w:space="0" w:color="auto" w:frame="1"/>
        </w:rPr>
        <w:t>.</w:t>
      </w:r>
      <w:r w:rsidRPr="003D58A4">
        <w:rPr>
          <w:rFonts w:ascii="Times New Roman" w:hAnsi="Times New Roman" w:cs="Times New Roman"/>
          <w:sz w:val="20"/>
          <w:szCs w:val="20"/>
        </w:rPr>
        <w:t xml:space="preserve"> </w:t>
      </w:r>
      <w:r w:rsidRPr="003D58A4">
        <w:rPr>
          <w:rStyle w:val="Emphasis"/>
          <w:rFonts w:ascii="Times New Roman" w:hAnsi="Times New Roman" w:cs="Times New Roman"/>
          <w:i w:val="0"/>
          <w:iCs w:val="0"/>
          <w:sz w:val="20"/>
          <w:szCs w:val="20"/>
          <w:bdr w:val="none" w:sz="0" w:space="0" w:color="auto" w:frame="1"/>
        </w:rPr>
        <w:t xml:space="preserve">J </w:t>
      </w:r>
      <w:proofErr w:type="spellStart"/>
      <w:r w:rsidRPr="003D58A4">
        <w:rPr>
          <w:rStyle w:val="Emphasis"/>
          <w:rFonts w:ascii="Times New Roman" w:hAnsi="Times New Roman" w:cs="Times New Roman"/>
          <w:i w:val="0"/>
          <w:iCs w:val="0"/>
          <w:sz w:val="20"/>
          <w:szCs w:val="20"/>
          <w:bdr w:val="none" w:sz="0" w:space="0" w:color="auto" w:frame="1"/>
        </w:rPr>
        <w:t>Gastrointest</w:t>
      </w:r>
      <w:proofErr w:type="spellEnd"/>
      <w:r w:rsidRPr="003D58A4">
        <w:rPr>
          <w:rStyle w:val="Emphasis"/>
          <w:rFonts w:ascii="Times New Roman" w:hAnsi="Times New Roman" w:cs="Times New Roman"/>
          <w:i w:val="0"/>
          <w:iCs w:val="0"/>
          <w:sz w:val="20"/>
          <w:szCs w:val="20"/>
          <w:bdr w:val="none" w:sz="0" w:space="0" w:color="auto" w:frame="1"/>
        </w:rPr>
        <w:t xml:space="preserve"> </w:t>
      </w:r>
      <w:proofErr w:type="spellStart"/>
      <w:r w:rsidRPr="003D58A4">
        <w:rPr>
          <w:rStyle w:val="Emphasis"/>
          <w:rFonts w:ascii="Times New Roman" w:hAnsi="Times New Roman" w:cs="Times New Roman"/>
          <w:i w:val="0"/>
          <w:iCs w:val="0"/>
          <w:sz w:val="20"/>
          <w:szCs w:val="20"/>
          <w:bdr w:val="none" w:sz="0" w:space="0" w:color="auto" w:frame="1"/>
        </w:rPr>
        <w:t>Surg</w:t>
      </w:r>
      <w:proofErr w:type="spellEnd"/>
      <w:r w:rsidR="003D58A4">
        <w:rPr>
          <w:rStyle w:val="Emphasis"/>
          <w:rFonts w:ascii="Times New Roman" w:hAnsi="Times New Roman" w:cs="Times New Roman"/>
          <w:i w:val="0"/>
          <w:iCs w:val="0"/>
          <w:sz w:val="20"/>
          <w:szCs w:val="20"/>
          <w:bdr w:val="none" w:sz="0" w:space="0" w:color="auto" w:frame="1"/>
        </w:rPr>
        <w:t xml:space="preserve"> </w:t>
      </w:r>
      <w:r w:rsidRPr="003D58A4">
        <w:rPr>
          <w:rFonts w:ascii="Times New Roman" w:hAnsi="Times New Roman" w:cs="Times New Roman"/>
          <w:sz w:val="20"/>
          <w:szCs w:val="20"/>
        </w:rPr>
        <w:t>2010,</w:t>
      </w:r>
      <w:r w:rsidRPr="003D58A4">
        <w:rPr>
          <w:rStyle w:val="apple-converted-space"/>
          <w:rFonts w:ascii="Times New Roman" w:hAnsi="Times New Roman" w:cs="Times New Roman"/>
          <w:sz w:val="20"/>
          <w:szCs w:val="20"/>
        </w:rPr>
        <w:t> </w:t>
      </w:r>
      <w:r w:rsidRPr="003D58A4">
        <w:rPr>
          <w:rStyle w:val="Strong"/>
          <w:rFonts w:ascii="Times New Roman" w:hAnsi="Times New Roman" w:cs="Times New Roman"/>
          <w:b w:val="0"/>
          <w:bCs w:val="0"/>
          <w:sz w:val="20"/>
          <w:szCs w:val="20"/>
          <w:bdr w:val="none" w:sz="0" w:space="0" w:color="auto" w:frame="1"/>
        </w:rPr>
        <w:t>14</w:t>
      </w:r>
      <w:r w:rsidRPr="003D58A4">
        <w:rPr>
          <w:rStyle w:val="Strong"/>
          <w:rFonts w:ascii="Times New Roman" w:hAnsi="Times New Roman" w:cs="Times New Roman"/>
          <w:sz w:val="20"/>
          <w:szCs w:val="20"/>
          <w:bdr w:val="none" w:sz="0" w:space="0" w:color="auto" w:frame="1"/>
        </w:rPr>
        <w:t>:</w:t>
      </w:r>
      <w:r w:rsidRPr="003D58A4">
        <w:rPr>
          <w:rFonts w:ascii="Times New Roman" w:hAnsi="Times New Roman" w:cs="Times New Roman"/>
          <w:sz w:val="20"/>
          <w:szCs w:val="20"/>
        </w:rPr>
        <w:t>601 606.</w:t>
      </w:r>
    </w:p>
    <w:p w:rsidR="009E2061" w:rsidRPr="003D58A4" w:rsidRDefault="009E2061"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3D58A4">
        <w:rPr>
          <w:rStyle w:val="mixed-citation"/>
          <w:rFonts w:ascii="Times New Roman" w:hAnsi="Times New Roman" w:cs="Times New Roman"/>
          <w:sz w:val="20"/>
          <w:szCs w:val="20"/>
        </w:rPr>
        <w:t>Taniere</w:t>
      </w:r>
      <w:proofErr w:type="spellEnd"/>
      <w:r w:rsidRPr="003D58A4">
        <w:rPr>
          <w:rStyle w:val="mixed-citation"/>
          <w:rFonts w:ascii="Times New Roman" w:hAnsi="Times New Roman" w:cs="Times New Roman"/>
          <w:sz w:val="20"/>
          <w:szCs w:val="20"/>
        </w:rPr>
        <w:t xml:space="preserve"> P, </w:t>
      </w:r>
      <w:proofErr w:type="spellStart"/>
      <w:r w:rsidRPr="003D58A4">
        <w:rPr>
          <w:rStyle w:val="mixed-citation"/>
          <w:rFonts w:ascii="Times New Roman" w:hAnsi="Times New Roman" w:cs="Times New Roman"/>
          <w:sz w:val="20"/>
          <w:szCs w:val="20"/>
        </w:rPr>
        <w:t>Borghi-Scoazec</w:t>
      </w:r>
      <w:proofErr w:type="spellEnd"/>
      <w:r w:rsidRPr="003D58A4">
        <w:rPr>
          <w:rStyle w:val="mixed-citation"/>
          <w:rFonts w:ascii="Times New Roman" w:hAnsi="Times New Roman" w:cs="Times New Roman"/>
          <w:sz w:val="20"/>
          <w:szCs w:val="20"/>
        </w:rPr>
        <w:t xml:space="preserve"> G, </w:t>
      </w:r>
      <w:proofErr w:type="spellStart"/>
      <w:r w:rsidRPr="003D58A4">
        <w:rPr>
          <w:rStyle w:val="mixed-citation"/>
          <w:rFonts w:ascii="Times New Roman" w:hAnsi="Times New Roman" w:cs="Times New Roman"/>
          <w:sz w:val="20"/>
          <w:szCs w:val="20"/>
        </w:rPr>
        <w:t>Saurin</w:t>
      </w:r>
      <w:proofErr w:type="spellEnd"/>
      <w:r w:rsidRPr="003D58A4">
        <w:rPr>
          <w:rStyle w:val="mixed-citation"/>
          <w:rFonts w:ascii="Times New Roman" w:hAnsi="Times New Roman" w:cs="Times New Roman"/>
          <w:sz w:val="20"/>
          <w:szCs w:val="20"/>
        </w:rPr>
        <w:t xml:space="preserve"> JC, et al.</w:t>
      </w:r>
      <w:r w:rsidR="003D58A4">
        <w:rPr>
          <w:rStyle w:val="apple-converted-space"/>
          <w:rFonts w:ascii="Times New Roman" w:hAnsi="Times New Roman" w:cs="Times New Roman"/>
          <w:sz w:val="20"/>
          <w:szCs w:val="20"/>
        </w:rPr>
        <w:t xml:space="preserve"> </w:t>
      </w:r>
      <w:proofErr w:type="spellStart"/>
      <w:r w:rsidRPr="003D58A4">
        <w:rPr>
          <w:rStyle w:val="ref-title"/>
          <w:rFonts w:ascii="Times New Roman" w:hAnsi="Times New Roman" w:cs="Times New Roman"/>
          <w:sz w:val="20"/>
          <w:szCs w:val="20"/>
        </w:rPr>
        <w:t>Cytokeratin</w:t>
      </w:r>
      <w:proofErr w:type="spellEnd"/>
      <w:r w:rsidRPr="003D58A4">
        <w:rPr>
          <w:rStyle w:val="ref-title"/>
          <w:rFonts w:ascii="Times New Roman" w:hAnsi="Times New Roman" w:cs="Times New Roman"/>
          <w:sz w:val="20"/>
          <w:szCs w:val="20"/>
        </w:rPr>
        <w:t xml:space="preserve"> expression in </w:t>
      </w:r>
      <w:proofErr w:type="spellStart"/>
      <w:r w:rsidRPr="003D58A4">
        <w:rPr>
          <w:rStyle w:val="ref-title"/>
          <w:rFonts w:ascii="Times New Roman" w:hAnsi="Times New Roman" w:cs="Times New Roman"/>
          <w:sz w:val="20"/>
          <w:szCs w:val="20"/>
        </w:rPr>
        <w:t>adenocarcinomas</w:t>
      </w:r>
      <w:proofErr w:type="spellEnd"/>
      <w:r w:rsidRPr="003D58A4">
        <w:rPr>
          <w:rStyle w:val="ref-title"/>
          <w:rFonts w:ascii="Times New Roman" w:hAnsi="Times New Roman" w:cs="Times New Roman"/>
          <w:sz w:val="20"/>
          <w:szCs w:val="20"/>
        </w:rPr>
        <w:t xml:space="preserve"> of the </w:t>
      </w:r>
      <w:proofErr w:type="spellStart"/>
      <w:r w:rsidRPr="003D58A4">
        <w:rPr>
          <w:rStyle w:val="ref-title"/>
          <w:rFonts w:ascii="Times New Roman" w:hAnsi="Times New Roman" w:cs="Times New Roman"/>
          <w:sz w:val="20"/>
          <w:szCs w:val="20"/>
        </w:rPr>
        <w:t>esophagogastric</w:t>
      </w:r>
      <w:proofErr w:type="spellEnd"/>
      <w:r w:rsidRPr="003D58A4">
        <w:rPr>
          <w:rStyle w:val="ref-title"/>
          <w:rFonts w:ascii="Times New Roman" w:hAnsi="Times New Roman" w:cs="Times New Roman"/>
          <w:sz w:val="20"/>
          <w:szCs w:val="20"/>
        </w:rPr>
        <w:t xml:space="preserve"> junction: a comparative study of </w:t>
      </w:r>
      <w:proofErr w:type="spellStart"/>
      <w:r w:rsidRPr="003D58A4">
        <w:rPr>
          <w:rStyle w:val="ref-title"/>
          <w:rFonts w:ascii="Times New Roman" w:hAnsi="Times New Roman" w:cs="Times New Roman"/>
          <w:sz w:val="20"/>
          <w:szCs w:val="20"/>
        </w:rPr>
        <w:t>adenocarcinomas</w:t>
      </w:r>
      <w:proofErr w:type="spellEnd"/>
      <w:r w:rsidRPr="003D58A4">
        <w:rPr>
          <w:rStyle w:val="ref-title"/>
          <w:rFonts w:ascii="Times New Roman" w:hAnsi="Times New Roman" w:cs="Times New Roman"/>
          <w:sz w:val="20"/>
          <w:szCs w:val="20"/>
        </w:rPr>
        <w:t xml:space="preserve"> of the distal esophagus and of the proximal stomach.</w:t>
      </w:r>
      <w:r w:rsidRPr="003D58A4">
        <w:rPr>
          <w:rStyle w:val="apple-converted-space"/>
          <w:rFonts w:ascii="Times New Roman" w:hAnsi="Times New Roman" w:cs="Times New Roman"/>
          <w:sz w:val="20"/>
          <w:szCs w:val="20"/>
        </w:rPr>
        <w:t> </w:t>
      </w:r>
      <w:r w:rsidRPr="003D58A4">
        <w:rPr>
          <w:rStyle w:val="ref-journal"/>
          <w:rFonts w:ascii="Times New Roman" w:hAnsi="Times New Roman" w:cs="Times New Roman"/>
          <w:sz w:val="20"/>
          <w:szCs w:val="20"/>
        </w:rPr>
        <w:t xml:space="preserve">Am J </w:t>
      </w:r>
      <w:proofErr w:type="spellStart"/>
      <w:r w:rsidRPr="003D58A4">
        <w:rPr>
          <w:rStyle w:val="ref-journal"/>
          <w:rFonts w:ascii="Times New Roman" w:hAnsi="Times New Roman" w:cs="Times New Roman"/>
          <w:sz w:val="20"/>
          <w:szCs w:val="20"/>
        </w:rPr>
        <w:t>Surg</w:t>
      </w:r>
      <w:proofErr w:type="spellEnd"/>
      <w:r w:rsidRPr="003D58A4">
        <w:rPr>
          <w:rStyle w:val="ref-journal"/>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Pathol</w:t>
      </w:r>
      <w:proofErr w:type="spellEnd"/>
      <w:r w:rsidR="003D58A4">
        <w:rPr>
          <w:rStyle w:val="apple-converted-space"/>
          <w:rFonts w:ascii="Times New Roman" w:hAnsi="Times New Roman" w:cs="Times New Roman"/>
          <w:sz w:val="20"/>
          <w:szCs w:val="20"/>
        </w:rPr>
        <w:t xml:space="preserve"> </w:t>
      </w:r>
      <w:r w:rsidRPr="003D58A4">
        <w:rPr>
          <w:rStyle w:val="mixed-citation"/>
          <w:rFonts w:ascii="Times New Roman" w:hAnsi="Times New Roman" w:cs="Times New Roman"/>
          <w:sz w:val="20"/>
          <w:szCs w:val="20"/>
        </w:rPr>
        <w:t>2002;</w:t>
      </w:r>
      <w:r w:rsidRPr="003D58A4">
        <w:rPr>
          <w:rStyle w:val="ref-vol"/>
          <w:rFonts w:ascii="Times New Roman" w:hAnsi="Times New Roman" w:cs="Times New Roman"/>
          <w:sz w:val="20"/>
          <w:szCs w:val="20"/>
        </w:rPr>
        <w:t>26</w:t>
      </w:r>
      <w:r w:rsidRPr="003D58A4">
        <w:rPr>
          <w:rStyle w:val="mixed-citation"/>
          <w:rFonts w:ascii="Times New Roman" w:hAnsi="Times New Roman" w:cs="Times New Roman"/>
          <w:sz w:val="20"/>
          <w:szCs w:val="20"/>
        </w:rPr>
        <w:t>:1213-21</w:t>
      </w:r>
      <w:r w:rsidR="003D58A4">
        <w:rPr>
          <w:rStyle w:val="mixed-citation"/>
          <w:rFonts w:ascii="Times New Roman" w:hAnsi="Times New Roman" w:cs="Times New Roman"/>
          <w:sz w:val="20"/>
          <w:szCs w:val="20"/>
        </w:rPr>
        <w:t>.</w:t>
      </w:r>
    </w:p>
    <w:p w:rsidR="009E2061" w:rsidRPr="003D58A4" w:rsidRDefault="009E2061"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3D58A4">
        <w:rPr>
          <w:rStyle w:val="mixed-citation"/>
          <w:rFonts w:ascii="Times New Roman" w:hAnsi="Times New Roman" w:cs="Times New Roman"/>
          <w:sz w:val="20"/>
          <w:szCs w:val="20"/>
        </w:rPr>
        <w:t>Flucke</w:t>
      </w:r>
      <w:proofErr w:type="spellEnd"/>
      <w:r w:rsidRPr="003D58A4">
        <w:rPr>
          <w:rStyle w:val="mixed-citation"/>
          <w:rFonts w:ascii="Times New Roman" w:hAnsi="Times New Roman" w:cs="Times New Roman"/>
          <w:sz w:val="20"/>
          <w:szCs w:val="20"/>
        </w:rPr>
        <w:t xml:space="preserve"> U, Steinborn E, Dries V, et al.</w:t>
      </w:r>
      <w:r w:rsidR="003D58A4">
        <w:rPr>
          <w:rStyle w:val="mixed-citation"/>
          <w:rFonts w:ascii="Times New Roman" w:hAnsi="Times New Roman" w:cs="Times New Roman"/>
          <w:sz w:val="20"/>
          <w:szCs w:val="20"/>
        </w:rPr>
        <w:t xml:space="preserve"> </w:t>
      </w:r>
      <w:proofErr w:type="spellStart"/>
      <w:r w:rsidRPr="003D58A4">
        <w:rPr>
          <w:rStyle w:val="ref-title"/>
          <w:rFonts w:ascii="Times New Roman" w:hAnsi="Times New Roman" w:cs="Times New Roman"/>
          <w:sz w:val="20"/>
          <w:szCs w:val="20"/>
        </w:rPr>
        <w:t>Immunoreactivity</w:t>
      </w:r>
      <w:proofErr w:type="spellEnd"/>
      <w:r w:rsidRPr="003D58A4">
        <w:rPr>
          <w:rStyle w:val="ref-title"/>
          <w:rFonts w:ascii="Times New Roman" w:hAnsi="Times New Roman" w:cs="Times New Roman"/>
          <w:sz w:val="20"/>
          <w:szCs w:val="20"/>
        </w:rPr>
        <w:t xml:space="preserve"> of </w:t>
      </w:r>
      <w:proofErr w:type="spellStart"/>
      <w:r w:rsidRPr="003D58A4">
        <w:rPr>
          <w:rStyle w:val="ref-title"/>
          <w:rFonts w:ascii="Times New Roman" w:hAnsi="Times New Roman" w:cs="Times New Roman"/>
          <w:sz w:val="20"/>
          <w:szCs w:val="20"/>
        </w:rPr>
        <w:t>cytokeratins</w:t>
      </w:r>
      <w:proofErr w:type="spellEnd"/>
      <w:r w:rsidRPr="003D58A4">
        <w:rPr>
          <w:rStyle w:val="ref-title"/>
          <w:rFonts w:ascii="Times New Roman" w:hAnsi="Times New Roman" w:cs="Times New Roman"/>
          <w:sz w:val="20"/>
          <w:szCs w:val="20"/>
        </w:rPr>
        <w:t xml:space="preserve"> (CK7, CK20) and </w:t>
      </w:r>
      <w:proofErr w:type="spellStart"/>
      <w:r w:rsidRPr="003D58A4">
        <w:rPr>
          <w:rStyle w:val="ref-title"/>
          <w:rFonts w:ascii="Times New Roman" w:hAnsi="Times New Roman" w:cs="Times New Roman"/>
          <w:sz w:val="20"/>
          <w:szCs w:val="20"/>
        </w:rPr>
        <w:t>mucin</w:t>
      </w:r>
      <w:proofErr w:type="spellEnd"/>
      <w:r w:rsidRPr="003D58A4">
        <w:rPr>
          <w:rStyle w:val="ref-title"/>
          <w:rFonts w:ascii="Times New Roman" w:hAnsi="Times New Roman" w:cs="Times New Roman"/>
          <w:sz w:val="20"/>
          <w:szCs w:val="20"/>
        </w:rPr>
        <w:t xml:space="preserve"> peptide core antigens (MUC1, MUC2, </w:t>
      </w:r>
      <w:r w:rsidRPr="003D58A4">
        <w:rPr>
          <w:rStyle w:val="ref-title"/>
          <w:rFonts w:ascii="Times New Roman" w:hAnsi="Times New Roman" w:cs="Times New Roman"/>
          <w:sz w:val="20"/>
          <w:szCs w:val="20"/>
        </w:rPr>
        <w:lastRenderedPageBreak/>
        <w:t xml:space="preserve">MUC5AC) in </w:t>
      </w:r>
      <w:proofErr w:type="spellStart"/>
      <w:r w:rsidRPr="003D58A4">
        <w:rPr>
          <w:rStyle w:val="ref-title"/>
          <w:rFonts w:ascii="Times New Roman" w:hAnsi="Times New Roman" w:cs="Times New Roman"/>
          <w:sz w:val="20"/>
          <w:szCs w:val="20"/>
        </w:rPr>
        <w:t>adenocarcinomas</w:t>
      </w:r>
      <w:proofErr w:type="spellEnd"/>
      <w:r w:rsidRPr="003D58A4">
        <w:rPr>
          <w:rStyle w:val="ref-title"/>
          <w:rFonts w:ascii="Times New Roman" w:hAnsi="Times New Roman" w:cs="Times New Roman"/>
          <w:sz w:val="20"/>
          <w:szCs w:val="20"/>
        </w:rPr>
        <w:t xml:space="preserve">, normal and </w:t>
      </w:r>
      <w:proofErr w:type="spellStart"/>
      <w:r w:rsidRPr="003D58A4">
        <w:rPr>
          <w:rStyle w:val="ref-title"/>
          <w:rFonts w:ascii="Times New Roman" w:hAnsi="Times New Roman" w:cs="Times New Roman"/>
          <w:sz w:val="20"/>
          <w:szCs w:val="20"/>
        </w:rPr>
        <w:t>metaplastic</w:t>
      </w:r>
      <w:proofErr w:type="spellEnd"/>
      <w:r w:rsidRPr="003D58A4">
        <w:rPr>
          <w:rStyle w:val="ref-title"/>
          <w:rFonts w:ascii="Times New Roman" w:hAnsi="Times New Roman" w:cs="Times New Roman"/>
          <w:sz w:val="20"/>
          <w:szCs w:val="20"/>
        </w:rPr>
        <w:t xml:space="preserve"> tissues of the distal </w:t>
      </w:r>
      <w:proofErr w:type="spellStart"/>
      <w:r w:rsidRPr="003D58A4">
        <w:rPr>
          <w:rStyle w:val="ref-title"/>
          <w:rFonts w:ascii="Times New Roman" w:hAnsi="Times New Roman" w:cs="Times New Roman"/>
          <w:sz w:val="20"/>
          <w:szCs w:val="20"/>
        </w:rPr>
        <w:t>oesophagus</w:t>
      </w:r>
      <w:proofErr w:type="spellEnd"/>
      <w:r w:rsidRPr="003D58A4">
        <w:rPr>
          <w:rStyle w:val="ref-title"/>
          <w:rFonts w:ascii="Times New Roman" w:hAnsi="Times New Roman" w:cs="Times New Roman"/>
          <w:sz w:val="20"/>
          <w:szCs w:val="20"/>
        </w:rPr>
        <w:t xml:space="preserve">, </w:t>
      </w:r>
      <w:proofErr w:type="spellStart"/>
      <w:r w:rsidRPr="003D58A4">
        <w:rPr>
          <w:rStyle w:val="ref-title"/>
          <w:rFonts w:ascii="Times New Roman" w:hAnsi="Times New Roman" w:cs="Times New Roman"/>
          <w:sz w:val="20"/>
          <w:szCs w:val="20"/>
        </w:rPr>
        <w:t>oesophago</w:t>
      </w:r>
      <w:proofErr w:type="spellEnd"/>
      <w:r w:rsidRPr="003D58A4">
        <w:rPr>
          <w:rStyle w:val="ref-title"/>
          <w:rFonts w:ascii="Times New Roman" w:hAnsi="Times New Roman" w:cs="Times New Roman"/>
          <w:sz w:val="20"/>
          <w:szCs w:val="20"/>
        </w:rPr>
        <w:t>-gastric junction and proximal stomach.</w:t>
      </w:r>
      <w:r w:rsidR="003D58A4">
        <w:rPr>
          <w:rStyle w:val="apple-converted-space"/>
          <w:rFonts w:ascii="Times New Roman" w:hAnsi="Times New Roman" w:cs="Times New Roman"/>
          <w:sz w:val="20"/>
          <w:szCs w:val="20"/>
        </w:rPr>
        <w:t xml:space="preserve"> </w:t>
      </w:r>
      <w:r w:rsidRPr="003D58A4">
        <w:rPr>
          <w:rStyle w:val="ref-journal"/>
          <w:rFonts w:ascii="Times New Roman" w:hAnsi="Times New Roman" w:cs="Times New Roman"/>
          <w:sz w:val="20"/>
          <w:szCs w:val="20"/>
        </w:rPr>
        <w:t>Histopathology</w:t>
      </w:r>
      <w:r w:rsidR="003D58A4">
        <w:rPr>
          <w:rStyle w:val="apple-converted-space"/>
          <w:rFonts w:ascii="Times New Roman" w:hAnsi="Times New Roman" w:cs="Times New Roman"/>
          <w:sz w:val="20"/>
          <w:szCs w:val="20"/>
        </w:rPr>
        <w:t xml:space="preserve"> </w:t>
      </w:r>
      <w:r w:rsidRPr="003D58A4">
        <w:rPr>
          <w:rStyle w:val="mixed-citation"/>
          <w:rFonts w:ascii="Times New Roman" w:hAnsi="Times New Roman" w:cs="Times New Roman"/>
          <w:sz w:val="20"/>
          <w:szCs w:val="20"/>
        </w:rPr>
        <w:t>2003;</w:t>
      </w:r>
      <w:r w:rsidRPr="003D58A4">
        <w:rPr>
          <w:rStyle w:val="ref-vol"/>
          <w:rFonts w:ascii="Times New Roman" w:hAnsi="Times New Roman" w:cs="Times New Roman"/>
          <w:sz w:val="20"/>
          <w:szCs w:val="20"/>
        </w:rPr>
        <w:t>43</w:t>
      </w:r>
      <w:r w:rsidRPr="003D58A4">
        <w:rPr>
          <w:rStyle w:val="mixed-citation"/>
          <w:rFonts w:ascii="Times New Roman" w:hAnsi="Times New Roman" w:cs="Times New Roman"/>
          <w:sz w:val="20"/>
          <w:szCs w:val="20"/>
        </w:rPr>
        <w:t>:127-34</w:t>
      </w:r>
      <w:r w:rsidR="003D58A4">
        <w:rPr>
          <w:rStyle w:val="mixed-citation"/>
          <w:rFonts w:ascii="Times New Roman" w:hAnsi="Times New Roman" w:cs="Times New Roman"/>
          <w:sz w:val="20"/>
          <w:szCs w:val="20"/>
        </w:rPr>
        <w:t>.</w:t>
      </w:r>
    </w:p>
    <w:p w:rsidR="009E2061" w:rsidRPr="003D58A4" w:rsidRDefault="009E2061"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3D58A4">
        <w:rPr>
          <w:rStyle w:val="mixed-citation"/>
          <w:rFonts w:ascii="Times New Roman" w:hAnsi="Times New Roman" w:cs="Times New Roman"/>
          <w:sz w:val="20"/>
          <w:szCs w:val="20"/>
        </w:rPr>
        <w:t>Gulmann</w:t>
      </w:r>
      <w:proofErr w:type="spellEnd"/>
      <w:r w:rsidRPr="003D58A4">
        <w:rPr>
          <w:rStyle w:val="mixed-citation"/>
          <w:rFonts w:ascii="Times New Roman" w:hAnsi="Times New Roman" w:cs="Times New Roman"/>
          <w:sz w:val="20"/>
          <w:szCs w:val="20"/>
        </w:rPr>
        <w:t xml:space="preserve"> C, </w:t>
      </w:r>
      <w:proofErr w:type="spellStart"/>
      <w:r w:rsidRPr="003D58A4">
        <w:rPr>
          <w:rStyle w:val="mixed-citation"/>
          <w:rFonts w:ascii="Times New Roman" w:hAnsi="Times New Roman" w:cs="Times New Roman"/>
          <w:sz w:val="20"/>
          <w:szCs w:val="20"/>
        </w:rPr>
        <w:t>Counihan</w:t>
      </w:r>
      <w:proofErr w:type="spellEnd"/>
      <w:r w:rsidRPr="003D58A4">
        <w:rPr>
          <w:rStyle w:val="mixed-citation"/>
          <w:rFonts w:ascii="Times New Roman" w:hAnsi="Times New Roman" w:cs="Times New Roman"/>
          <w:sz w:val="20"/>
          <w:szCs w:val="20"/>
        </w:rPr>
        <w:t xml:space="preserve"> I, Grace A, et al.</w:t>
      </w:r>
      <w:r w:rsidR="003D58A4">
        <w:rPr>
          <w:rStyle w:val="apple-converted-space"/>
          <w:rFonts w:ascii="Times New Roman" w:hAnsi="Times New Roman" w:cs="Times New Roman"/>
          <w:sz w:val="20"/>
          <w:szCs w:val="20"/>
        </w:rPr>
        <w:t xml:space="preserve"> </w:t>
      </w:r>
      <w:proofErr w:type="spellStart"/>
      <w:r w:rsidRPr="003D58A4">
        <w:rPr>
          <w:rStyle w:val="ref-title"/>
          <w:rFonts w:ascii="Times New Roman" w:hAnsi="Times New Roman" w:cs="Times New Roman"/>
          <w:sz w:val="20"/>
          <w:szCs w:val="20"/>
        </w:rPr>
        <w:t>Cytokeratin</w:t>
      </w:r>
      <w:proofErr w:type="spellEnd"/>
      <w:r w:rsidRPr="003D58A4">
        <w:rPr>
          <w:rStyle w:val="ref-title"/>
          <w:rFonts w:ascii="Times New Roman" w:hAnsi="Times New Roman" w:cs="Times New Roman"/>
          <w:sz w:val="20"/>
          <w:szCs w:val="20"/>
        </w:rPr>
        <w:t xml:space="preserve"> 7/20 and </w:t>
      </w:r>
      <w:proofErr w:type="spellStart"/>
      <w:r w:rsidRPr="003D58A4">
        <w:rPr>
          <w:rStyle w:val="ref-title"/>
          <w:rFonts w:ascii="Times New Roman" w:hAnsi="Times New Roman" w:cs="Times New Roman"/>
          <w:sz w:val="20"/>
          <w:szCs w:val="20"/>
        </w:rPr>
        <w:t>mucin</w:t>
      </w:r>
      <w:proofErr w:type="spellEnd"/>
      <w:r w:rsidRPr="003D58A4">
        <w:rPr>
          <w:rStyle w:val="ref-title"/>
          <w:rFonts w:ascii="Times New Roman" w:hAnsi="Times New Roman" w:cs="Times New Roman"/>
          <w:sz w:val="20"/>
          <w:szCs w:val="20"/>
        </w:rPr>
        <w:t xml:space="preserve"> expression patterns in </w:t>
      </w:r>
      <w:proofErr w:type="spellStart"/>
      <w:r w:rsidRPr="003D58A4">
        <w:rPr>
          <w:rStyle w:val="ref-title"/>
          <w:rFonts w:ascii="Times New Roman" w:hAnsi="Times New Roman" w:cs="Times New Roman"/>
          <w:sz w:val="20"/>
          <w:szCs w:val="20"/>
        </w:rPr>
        <w:t>oesophageal</w:t>
      </w:r>
      <w:proofErr w:type="spellEnd"/>
      <w:r w:rsidRPr="003D58A4">
        <w:rPr>
          <w:rStyle w:val="ref-title"/>
          <w:rFonts w:ascii="Times New Roman" w:hAnsi="Times New Roman" w:cs="Times New Roman"/>
          <w:sz w:val="20"/>
          <w:szCs w:val="20"/>
        </w:rPr>
        <w:t xml:space="preserve">, </w:t>
      </w:r>
      <w:proofErr w:type="spellStart"/>
      <w:r w:rsidRPr="003D58A4">
        <w:rPr>
          <w:rStyle w:val="ref-title"/>
          <w:rFonts w:ascii="Times New Roman" w:hAnsi="Times New Roman" w:cs="Times New Roman"/>
          <w:sz w:val="20"/>
          <w:szCs w:val="20"/>
        </w:rPr>
        <w:t>cardia</w:t>
      </w:r>
      <w:proofErr w:type="spellEnd"/>
      <w:r w:rsidRPr="003D58A4">
        <w:rPr>
          <w:rStyle w:val="ref-title"/>
          <w:rFonts w:ascii="Times New Roman" w:hAnsi="Times New Roman" w:cs="Times New Roman"/>
          <w:sz w:val="20"/>
          <w:szCs w:val="20"/>
        </w:rPr>
        <w:t xml:space="preserve"> and distal gastric </w:t>
      </w:r>
      <w:proofErr w:type="spellStart"/>
      <w:r w:rsidRPr="003D58A4">
        <w:rPr>
          <w:rStyle w:val="ref-title"/>
          <w:rFonts w:ascii="Times New Roman" w:hAnsi="Times New Roman" w:cs="Times New Roman"/>
          <w:sz w:val="20"/>
          <w:szCs w:val="20"/>
        </w:rPr>
        <w:t>adenocarcinomas</w:t>
      </w:r>
      <w:proofErr w:type="spellEnd"/>
      <w:r w:rsidRPr="003D58A4">
        <w:rPr>
          <w:rStyle w:val="ref-title"/>
          <w:rFonts w:ascii="Times New Roman" w:hAnsi="Times New Roman" w:cs="Times New Roman"/>
          <w:sz w:val="20"/>
          <w:szCs w:val="20"/>
        </w:rPr>
        <w:t>.</w:t>
      </w:r>
      <w:r w:rsidR="003D58A4">
        <w:rPr>
          <w:rStyle w:val="ref-title"/>
          <w:rFonts w:ascii="Times New Roman" w:hAnsi="Times New Roman" w:cs="Times New Roman"/>
          <w:sz w:val="20"/>
          <w:szCs w:val="20"/>
        </w:rPr>
        <w:t xml:space="preserve"> </w:t>
      </w:r>
      <w:r w:rsidRPr="003D58A4">
        <w:rPr>
          <w:rStyle w:val="ref-journal"/>
          <w:rFonts w:ascii="Times New Roman" w:hAnsi="Times New Roman" w:cs="Times New Roman"/>
          <w:sz w:val="20"/>
          <w:szCs w:val="20"/>
        </w:rPr>
        <w:t>Histopathology</w:t>
      </w:r>
      <w:r w:rsidRPr="003D58A4">
        <w:rPr>
          <w:rStyle w:val="apple-converted-space"/>
          <w:rFonts w:ascii="Times New Roman" w:hAnsi="Times New Roman" w:cs="Times New Roman"/>
          <w:sz w:val="20"/>
          <w:szCs w:val="20"/>
        </w:rPr>
        <w:t> </w:t>
      </w:r>
      <w:r w:rsidRPr="003D58A4">
        <w:rPr>
          <w:rStyle w:val="mixed-citation"/>
          <w:rFonts w:ascii="Times New Roman" w:hAnsi="Times New Roman" w:cs="Times New Roman"/>
          <w:sz w:val="20"/>
          <w:szCs w:val="20"/>
        </w:rPr>
        <w:t>2003;</w:t>
      </w:r>
      <w:r w:rsidRPr="003D58A4">
        <w:rPr>
          <w:rStyle w:val="ref-vol"/>
          <w:rFonts w:ascii="Times New Roman" w:hAnsi="Times New Roman" w:cs="Times New Roman"/>
          <w:sz w:val="20"/>
          <w:szCs w:val="20"/>
        </w:rPr>
        <w:t>43</w:t>
      </w:r>
      <w:r w:rsidRPr="003D58A4">
        <w:rPr>
          <w:rStyle w:val="mixed-citation"/>
          <w:rFonts w:ascii="Times New Roman" w:hAnsi="Times New Roman" w:cs="Times New Roman"/>
          <w:sz w:val="20"/>
          <w:szCs w:val="20"/>
        </w:rPr>
        <w:t>:453-61</w:t>
      </w:r>
      <w:r w:rsidR="003D58A4">
        <w:rPr>
          <w:rStyle w:val="mixed-citation"/>
          <w:rFonts w:ascii="Times New Roman" w:hAnsi="Times New Roman" w:cs="Times New Roman"/>
          <w:sz w:val="20"/>
          <w:szCs w:val="20"/>
        </w:rPr>
        <w:t>.</w:t>
      </w:r>
    </w:p>
    <w:p w:rsidR="009E2061" w:rsidRPr="003D58A4" w:rsidRDefault="009E2061" w:rsidP="006A797F">
      <w:pPr>
        <w:pStyle w:val="ListParagraph"/>
        <w:numPr>
          <w:ilvl w:val="0"/>
          <w:numId w:val="2"/>
        </w:numPr>
        <w:shd w:val="clear" w:color="auto" w:fill="FFFFFF"/>
        <w:bidi w:val="0"/>
        <w:snapToGrid w:val="0"/>
        <w:spacing w:after="0" w:line="240" w:lineRule="auto"/>
        <w:ind w:left="425" w:hanging="425"/>
        <w:jc w:val="both"/>
        <w:rPr>
          <w:rStyle w:val="apple-converted-space"/>
          <w:rFonts w:ascii="Times New Roman" w:hAnsi="Times New Roman" w:cs="Times New Roman"/>
          <w:sz w:val="20"/>
          <w:szCs w:val="20"/>
        </w:rPr>
      </w:pPr>
      <w:r w:rsidRPr="003D58A4">
        <w:rPr>
          <w:rStyle w:val="mixed-citation"/>
          <w:rFonts w:ascii="Times New Roman" w:hAnsi="Times New Roman" w:cs="Times New Roman"/>
          <w:sz w:val="20"/>
          <w:szCs w:val="20"/>
        </w:rPr>
        <w:t>Lau SK, Weiss LM, Chu PG.</w:t>
      </w:r>
      <w:r w:rsidRPr="003D58A4">
        <w:rPr>
          <w:rStyle w:val="apple-converted-space"/>
          <w:rFonts w:ascii="Times New Roman" w:hAnsi="Times New Roman" w:cs="Times New Roman"/>
          <w:sz w:val="20"/>
          <w:szCs w:val="20"/>
        </w:rPr>
        <w:t> </w:t>
      </w:r>
      <w:r w:rsidRPr="003D58A4">
        <w:rPr>
          <w:rStyle w:val="ref-title"/>
          <w:rFonts w:ascii="Times New Roman" w:hAnsi="Times New Roman" w:cs="Times New Roman"/>
          <w:sz w:val="20"/>
          <w:szCs w:val="20"/>
        </w:rPr>
        <w:t xml:space="preserve">Differential expression of MUC1, MUC2, and MUC5AC in carcinomas of various sites: an </w:t>
      </w:r>
      <w:proofErr w:type="spellStart"/>
      <w:r w:rsidRPr="003D58A4">
        <w:rPr>
          <w:rStyle w:val="ref-title"/>
          <w:rFonts w:ascii="Times New Roman" w:hAnsi="Times New Roman" w:cs="Times New Roman"/>
          <w:sz w:val="20"/>
          <w:szCs w:val="20"/>
        </w:rPr>
        <w:t>immunohistochemical</w:t>
      </w:r>
      <w:proofErr w:type="spellEnd"/>
      <w:r w:rsidRPr="003D58A4">
        <w:rPr>
          <w:rStyle w:val="ref-title"/>
          <w:rFonts w:ascii="Times New Roman" w:hAnsi="Times New Roman" w:cs="Times New Roman"/>
          <w:sz w:val="20"/>
          <w:szCs w:val="20"/>
        </w:rPr>
        <w:t xml:space="preserve"> study.</w:t>
      </w:r>
      <w:r w:rsidRPr="003D58A4">
        <w:rPr>
          <w:rStyle w:val="apple-converted-space"/>
          <w:rFonts w:ascii="Times New Roman" w:hAnsi="Times New Roman" w:cs="Times New Roman"/>
          <w:sz w:val="20"/>
          <w:szCs w:val="20"/>
        </w:rPr>
        <w:t> </w:t>
      </w:r>
      <w:r w:rsidRPr="003D58A4">
        <w:rPr>
          <w:rStyle w:val="ref-journal"/>
          <w:rFonts w:ascii="Times New Roman" w:hAnsi="Times New Roman" w:cs="Times New Roman"/>
          <w:sz w:val="20"/>
          <w:szCs w:val="20"/>
        </w:rPr>
        <w:t xml:space="preserve">Am J </w:t>
      </w:r>
      <w:proofErr w:type="spellStart"/>
      <w:r w:rsidRPr="003D58A4">
        <w:rPr>
          <w:rStyle w:val="ref-journal"/>
          <w:rFonts w:ascii="Times New Roman" w:hAnsi="Times New Roman" w:cs="Times New Roman"/>
          <w:sz w:val="20"/>
          <w:szCs w:val="20"/>
        </w:rPr>
        <w:t>Clin</w:t>
      </w:r>
      <w:proofErr w:type="spellEnd"/>
      <w:r w:rsidRPr="003D58A4">
        <w:rPr>
          <w:rStyle w:val="ref-journal"/>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Pathol</w:t>
      </w:r>
      <w:proofErr w:type="spellEnd"/>
      <w:r w:rsidR="003D58A4">
        <w:rPr>
          <w:rStyle w:val="apple-converted-space"/>
          <w:rFonts w:ascii="Times New Roman" w:hAnsi="Times New Roman" w:cs="Times New Roman"/>
          <w:sz w:val="20"/>
          <w:szCs w:val="20"/>
        </w:rPr>
        <w:t xml:space="preserve"> </w:t>
      </w:r>
      <w:r w:rsidRPr="003D58A4">
        <w:rPr>
          <w:rStyle w:val="mixed-citation"/>
          <w:rFonts w:ascii="Times New Roman" w:hAnsi="Times New Roman" w:cs="Times New Roman"/>
          <w:sz w:val="20"/>
          <w:szCs w:val="20"/>
        </w:rPr>
        <w:t>2004;</w:t>
      </w:r>
      <w:r w:rsidRPr="003D58A4">
        <w:rPr>
          <w:rStyle w:val="ref-vol"/>
          <w:rFonts w:ascii="Times New Roman" w:hAnsi="Times New Roman" w:cs="Times New Roman"/>
          <w:sz w:val="20"/>
          <w:szCs w:val="20"/>
        </w:rPr>
        <w:t>122</w:t>
      </w:r>
      <w:r w:rsidRPr="003D58A4">
        <w:rPr>
          <w:rStyle w:val="mixed-citation"/>
          <w:rFonts w:ascii="Times New Roman" w:hAnsi="Times New Roman" w:cs="Times New Roman"/>
          <w:sz w:val="20"/>
          <w:szCs w:val="20"/>
        </w:rPr>
        <w:t>:61-9</w:t>
      </w:r>
      <w:r w:rsidR="003D58A4">
        <w:rPr>
          <w:rStyle w:val="mixed-citation"/>
          <w:rFonts w:ascii="Times New Roman" w:hAnsi="Times New Roman" w:cs="Times New Roman"/>
          <w:sz w:val="20"/>
          <w:szCs w:val="20"/>
        </w:rPr>
        <w:t>.</w:t>
      </w:r>
    </w:p>
    <w:p w:rsidR="009E2061" w:rsidRPr="003D58A4" w:rsidRDefault="009E2061"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r w:rsidRPr="003D58A4">
        <w:rPr>
          <w:rStyle w:val="mixed-citation"/>
          <w:rFonts w:ascii="Times New Roman" w:hAnsi="Times New Roman" w:cs="Times New Roman"/>
          <w:sz w:val="20"/>
          <w:szCs w:val="20"/>
        </w:rPr>
        <w:t xml:space="preserve">Goldstein NS, Long A, </w:t>
      </w:r>
      <w:proofErr w:type="spellStart"/>
      <w:r w:rsidRPr="003D58A4">
        <w:rPr>
          <w:rStyle w:val="mixed-citation"/>
          <w:rFonts w:ascii="Times New Roman" w:hAnsi="Times New Roman" w:cs="Times New Roman"/>
          <w:sz w:val="20"/>
          <w:szCs w:val="20"/>
        </w:rPr>
        <w:t>Kuan</w:t>
      </w:r>
      <w:proofErr w:type="spellEnd"/>
      <w:r w:rsidRPr="003D58A4">
        <w:rPr>
          <w:rStyle w:val="mixed-citation"/>
          <w:rFonts w:ascii="Times New Roman" w:hAnsi="Times New Roman" w:cs="Times New Roman"/>
          <w:sz w:val="20"/>
          <w:szCs w:val="20"/>
        </w:rPr>
        <w:t xml:space="preserve"> SF, et al.</w:t>
      </w:r>
      <w:r w:rsidRPr="003D58A4">
        <w:rPr>
          <w:rStyle w:val="apple-converted-space"/>
          <w:rFonts w:ascii="Times New Roman" w:hAnsi="Times New Roman" w:cs="Times New Roman"/>
          <w:sz w:val="20"/>
          <w:szCs w:val="20"/>
        </w:rPr>
        <w:t> </w:t>
      </w:r>
      <w:r w:rsidRPr="003D58A4">
        <w:rPr>
          <w:rStyle w:val="ref-title"/>
          <w:rFonts w:ascii="Times New Roman" w:hAnsi="Times New Roman" w:cs="Times New Roman"/>
          <w:sz w:val="20"/>
          <w:szCs w:val="20"/>
        </w:rPr>
        <w:t xml:space="preserve">Colon signet ring cell </w:t>
      </w:r>
      <w:proofErr w:type="spellStart"/>
      <w:r w:rsidRPr="003D58A4">
        <w:rPr>
          <w:rStyle w:val="ref-title"/>
          <w:rFonts w:ascii="Times New Roman" w:hAnsi="Times New Roman" w:cs="Times New Roman"/>
          <w:sz w:val="20"/>
          <w:szCs w:val="20"/>
        </w:rPr>
        <w:t>adenocarcinoma</w:t>
      </w:r>
      <w:proofErr w:type="spellEnd"/>
      <w:r w:rsidRPr="003D58A4">
        <w:rPr>
          <w:rStyle w:val="ref-title"/>
          <w:rFonts w:ascii="Times New Roman" w:hAnsi="Times New Roman" w:cs="Times New Roman"/>
          <w:sz w:val="20"/>
          <w:szCs w:val="20"/>
        </w:rPr>
        <w:t xml:space="preserve">: </w:t>
      </w:r>
      <w:proofErr w:type="spellStart"/>
      <w:r w:rsidRPr="003D58A4">
        <w:rPr>
          <w:rStyle w:val="ref-title"/>
          <w:rFonts w:ascii="Times New Roman" w:hAnsi="Times New Roman" w:cs="Times New Roman"/>
          <w:sz w:val="20"/>
          <w:szCs w:val="20"/>
        </w:rPr>
        <w:t>immunohistochemical</w:t>
      </w:r>
      <w:proofErr w:type="spellEnd"/>
      <w:r w:rsidRPr="003D58A4">
        <w:rPr>
          <w:rStyle w:val="ref-title"/>
          <w:rFonts w:ascii="Times New Roman" w:hAnsi="Times New Roman" w:cs="Times New Roman"/>
          <w:sz w:val="20"/>
          <w:szCs w:val="20"/>
        </w:rPr>
        <w:t xml:space="preserve"> characterization and comparison with gastric and typical colon </w:t>
      </w:r>
      <w:proofErr w:type="spellStart"/>
      <w:r w:rsidRPr="003D58A4">
        <w:rPr>
          <w:rStyle w:val="ref-title"/>
          <w:rFonts w:ascii="Times New Roman" w:hAnsi="Times New Roman" w:cs="Times New Roman"/>
          <w:sz w:val="20"/>
          <w:szCs w:val="20"/>
        </w:rPr>
        <w:t>adenocarcinomas</w:t>
      </w:r>
      <w:proofErr w:type="spellEnd"/>
      <w:r w:rsidRPr="003D58A4">
        <w:rPr>
          <w:rStyle w:val="ref-title"/>
          <w:rFonts w:ascii="Times New Roman" w:hAnsi="Times New Roman" w:cs="Times New Roman"/>
          <w:sz w:val="20"/>
          <w:szCs w:val="20"/>
        </w:rPr>
        <w:t>.</w:t>
      </w:r>
      <w:r w:rsidR="003D58A4">
        <w:rPr>
          <w:rStyle w:val="apple-converted-space"/>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Appl</w:t>
      </w:r>
      <w:proofErr w:type="spellEnd"/>
      <w:r w:rsidRPr="003D58A4">
        <w:rPr>
          <w:rStyle w:val="ref-journal"/>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Immunohistochem</w:t>
      </w:r>
      <w:proofErr w:type="spellEnd"/>
      <w:r w:rsidRPr="003D58A4">
        <w:rPr>
          <w:rStyle w:val="ref-journal"/>
          <w:rFonts w:ascii="Times New Roman" w:hAnsi="Times New Roman" w:cs="Times New Roman"/>
          <w:sz w:val="20"/>
          <w:szCs w:val="20"/>
        </w:rPr>
        <w:t xml:space="preserve"> Mol </w:t>
      </w:r>
      <w:proofErr w:type="spellStart"/>
      <w:r w:rsidRPr="003D58A4">
        <w:rPr>
          <w:rStyle w:val="ref-journal"/>
          <w:rFonts w:ascii="Times New Roman" w:hAnsi="Times New Roman" w:cs="Times New Roman"/>
          <w:sz w:val="20"/>
          <w:szCs w:val="20"/>
        </w:rPr>
        <w:t>Morphol</w:t>
      </w:r>
      <w:proofErr w:type="spellEnd"/>
      <w:r w:rsidR="003D58A4">
        <w:rPr>
          <w:rStyle w:val="ref-journal"/>
          <w:rFonts w:ascii="Times New Roman" w:hAnsi="Times New Roman" w:cs="Times New Roman"/>
          <w:sz w:val="20"/>
          <w:szCs w:val="20"/>
        </w:rPr>
        <w:t xml:space="preserve"> </w:t>
      </w:r>
      <w:r w:rsidRPr="003D58A4">
        <w:rPr>
          <w:rStyle w:val="mixed-citation"/>
          <w:rFonts w:ascii="Times New Roman" w:hAnsi="Times New Roman" w:cs="Times New Roman"/>
          <w:sz w:val="20"/>
          <w:szCs w:val="20"/>
        </w:rPr>
        <w:t>2000;</w:t>
      </w:r>
      <w:r w:rsidRPr="003D58A4">
        <w:rPr>
          <w:rStyle w:val="ref-vol"/>
          <w:rFonts w:ascii="Times New Roman" w:hAnsi="Times New Roman" w:cs="Times New Roman"/>
          <w:sz w:val="20"/>
          <w:szCs w:val="20"/>
        </w:rPr>
        <w:t>8</w:t>
      </w:r>
      <w:r w:rsidRPr="003D58A4">
        <w:rPr>
          <w:rStyle w:val="mixed-citation"/>
          <w:rFonts w:ascii="Times New Roman" w:hAnsi="Times New Roman" w:cs="Times New Roman"/>
          <w:sz w:val="20"/>
          <w:szCs w:val="20"/>
        </w:rPr>
        <w:t>:183-8</w:t>
      </w:r>
      <w:r w:rsidR="003D58A4">
        <w:rPr>
          <w:rStyle w:val="mixed-citation"/>
          <w:rFonts w:ascii="Times New Roman" w:hAnsi="Times New Roman" w:cs="Times New Roman"/>
          <w:sz w:val="20"/>
          <w:szCs w:val="20"/>
        </w:rPr>
        <w:t>.</w:t>
      </w:r>
    </w:p>
    <w:p w:rsidR="009E2061" w:rsidRPr="003D58A4" w:rsidRDefault="009E2061"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r w:rsidRPr="003D58A4">
        <w:rPr>
          <w:rStyle w:val="mixed-citation"/>
          <w:rFonts w:ascii="Times New Roman" w:hAnsi="Times New Roman" w:cs="Times New Roman"/>
          <w:sz w:val="20"/>
          <w:szCs w:val="20"/>
        </w:rPr>
        <w:t xml:space="preserve">Shibata D, Tokunaga M, </w:t>
      </w:r>
      <w:proofErr w:type="spellStart"/>
      <w:r w:rsidRPr="003D58A4">
        <w:rPr>
          <w:rStyle w:val="mixed-citation"/>
          <w:rFonts w:ascii="Times New Roman" w:hAnsi="Times New Roman" w:cs="Times New Roman"/>
          <w:sz w:val="20"/>
          <w:szCs w:val="20"/>
        </w:rPr>
        <w:t>Uemura</w:t>
      </w:r>
      <w:proofErr w:type="spellEnd"/>
      <w:r w:rsidRPr="003D58A4">
        <w:rPr>
          <w:rStyle w:val="mixed-citation"/>
          <w:rFonts w:ascii="Times New Roman" w:hAnsi="Times New Roman" w:cs="Times New Roman"/>
          <w:sz w:val="20"/>
          <w:szCs w:val="20"/>
        </w:rPr>
        <w:t xml:space="preserve"> Y, et al.</w:t>
      </w:r>
      <w:r w:rsidR="003D58A4">
        <w:rPr>
          <w:rStyle w:val="apple-converted-space"/>
          <w:rFonts w:ascii="Times New Roman" w:hAnsi="Times New Roman" w:cs="Times New Roman"/>
          <w:sz w:val="20"/>
          <w:szCs w:val="20"/>
        </w:rPr>
        <w:t xml:space="preserve"> </w:t>
      </w:r>
      <w:r w:rsidRPr="003D58A4">
        <w:rPr>
          <w:rStyle w:val="ref-title"/>
          <w:rFonts w:ascii="Times New Roman" w:hAnsi="Times New Roman" w:cs="Times New Roman"/>
          <w:sz w:val="20"/>
          <w:szCs w:val="20"/>
        </w:rPr>
        <w:t xml:space="preserve">Association of Epstein-Barr virus with undifferentiated gastric carcinomas with intense lymphoid infiltration. </w:t>
      </w:r>
      <w:proofErr w:type="spellStart"/>
      <w:r w:rsidRPr="003D58A4">
        <w:rPr>
          <w:rStyle w:val="ref-title"/>
          <w:rFonts w:ascii="Times New Roman" w:hAnsi="Times New Roman" w:cs="Times New Roman"/>
          <w:sz w:val="20"/>
          <w:szCs w:val="20"/>
        </w:rPr>
        <w:t>Lymphoepithelioma</w:t>
      </w:r>
      <w:proofErr w:type="spellEnd"/>
      <w:r w:rsidRPr="003D58A4">
        <w:rPr>
          <w:rStyle w:val="ref-title"/>
          <w:rFonts w:ascii="Times New Roman" w:hAnsi="Times New Roman" w:cs="Times New Roman"/>
          <w:sz w:val="20"/>
          <w:szCs w:val="20"/>
        </w:rPr>
        <w:t>-like carcinoma.</w:t>
      </w:r>
      <w:r w:rsidR="003D58A4">
        <w:rPr>
          <w:rStyle w:val="apple-converted-space"/>
          <w:rFonts w:ascii="Times New Roman" w:hAnsi="Times New Roman" w:cs="Times New Roman"/>
          <w:sz w:val="20"/>
          <w:szCs w:val="20"/>
        </w:rPr>
        <w:t xml:space="preserve"> </w:t>
      </w:r>
      <w:r w:rsidRPr="003D58A4">
        <w:rPr>
          <w:rStyle w:val="ref-journal"/>
          <w:rFonts w:ascii="Times New Roman" w:hAnsi="Times New Roman" w:cs="Times New Roman"/>
          <w:sz w:val="20"/>
          <w:szCs w:val="20"/>
        </w:rPr>
        <w:t xml:space="preserve">Am J </w:t>
      </w:r>
      <w:proofErr w:type="spellStart"/>
      <w:r w:rsidRPr="003D58A4">
        <w:rPr>
          <w:rStyle w:val="ref-journal"/>
          <w:rFonts w:ascii="Times New Roman" w:hAnsi="Times New Roman" w:cs="Times New Roman"/>
          <w:sz w:val="20"/>
          <w:szCs w:val="20"/>
        </w:rPr>
        <w:t>Pathol</w:t>
      </w:r>
      <w:proofErr w:type="spellEnd"/>
      <w:r w:rsidR="003D58A4">
        <w:rPr>
          <w:rStyle w:val="ref-journal"/>
          <w:rFonts w:ascii="Times New Roman" w:hAnsi="Times New Roman" w:cs="Times New Roman"/>
          <w:sz w:val="20"/>
          <w:szCs w:val="20"/>
        </w:rPr>
        <w:t xml:space="preserve"> </w:t>
      </w:r>
      <w:r w:rsidRPr="003D58A4">
        <w:rPr>
          <w:rStyle w:val="mixed-citation"/>
          <w:rFonts w:ascii="Times New Roman" w:hAnsi="Times New Roman" w:cs="Times New Roman"/>
          <w:sz w:val="20"/>
          <w:szCs w:val="20"/>
        </w:rPr>
        <w:t>1991;</w:t>
      </w:r>
      <w:r w:rsidRPr="003D58A4">
        <w:rPr>
          <w:rStyle w:val="ref-vol"/>
          <w:rFonts w:ascii="Times New Roman" w:hAnsi="Times New Roman" w:cs="Times New Roman"/>
          <w:sz w:val="20"/>
          <w:szCs w:val="20"/>
        </w:rPr>
        <w:t>139</w:t>
      </w:r>
      <w:r w:rsidRPr="003D58A4">
        <w:rPr>
          <w:rStyle w:val="mixed-citation"/>
          <w:rFonts w:ascii="Times New Roman" w:hAnsi="Times New Roman" w:cs="Times New Roman"/>
          <w:sz w:val="20"/>
          <w:szCs w:val="20"/>
        </w:rPr>
        <w:t>:469-74</w:t>
      </w:r>
      <w:r w:rsidR="003D58A4">
        <w:rPr>
          <w:rStyle w:val="mixed-citation"/>
          <w:rFonts w:ascii="Times New Roman" w:hAnsi="Times New Roman" w:cs="Times New Roman"/>
          <w:sz w:val="20"/>
          <w:szCs w:val="20"/>
        </w:rPr>
        <w:t>.</w:t>
      </w:r>
    </w:p>
    <w:p w:rsidR="009E2061" w:rsidRPr="003D58A4" w:rsidRDefault="009E2061" w:rsidP="006A797F">
      <w:pPr>
        <w:pStyle w:val="ListParagraph"/>
        <w:numPr>
          <w:ilvl w:val="0"/>
          <w:numId w:val="2"/>
        </w:numPr>
        <w:shd w:val="clear" w:color="auto" w:fill="FFFFFF"/>
        <w:bidi w:val="0"/>
        <w:snapToGrid w:val="0"/>
        <w:spacing w:after="0" w:line="240" w:lineRule="auto"/>
        <w:ind w:left="425" w:hanging="425"/>
        <w:jc w:val="both"/>
        <w:rPr>
          <w:rStyle w:val="mixed-citation"/>
          <w:rFonts w:ascii="Times New Roman" w:hAnsi="Times New Roman" w:cs="Times New Roman"/>
          <w:sz w:val="20"/>
          <w:szCs w:val="20"/>
        </w:rPr>
      </w:pPr>
      <w:r w:rsidRPr="003D58A4">
        <w:rPr>
          <w:rStyle w:val="mixed-citation"/>
          <w:rFonts w:ascii="Times New Roman" w:hAnsi="Times New Roman" w:cs="Times New Roman"/>
          <w:sz w:val="20"/>
          <w:szCs w:val="20"/>
        </w:rPr>
        <w:t>Shibata D, Weiss LM.</w:t>
      </w:r>
      <w:r w:rsidRPr="003D58A4">
        <w:rPr>
          <w:rStyle w:val="apple-converted-space"/>
          <w:rFonts w:ascii="Times New Roman" w:hAnsi="Times New Roman" w:cs="Times New Roman"/>
          <w:sz w:val="20"/>
          <w:szCs w:val="20"/>
        </w:rPr>
        <w:t> </w:t>
      </w:r>
      <w:r w:rsidRPr="003D58A4">
        <w:rPr>
          <w:rStyle w:val="ref-title"/>
          <w:rFonts w:ascii="Times New Roman" w:hAnsi="Times New Roman" w:cs="Times New Roman"/>
          <w:sz w:val="20"/>
          <w:szCs w:val="20"/>
        </w:rPr>
        <w:t xml:space="preserve">Epstein-Barr virus-associated gastric </w:t>
      </w:r>
      <w:proofErr w:type="spellStart"/>
      <w:r w:rsidRPr="003D58A4">
        <w:rPr>
          <w:rStyle w:val="ref-title"/>
          <w:rFonts w:ascii="Times New Roman" w:hAnsi="Times New Roman" w:cs="Times New Roman"/>
          <w:sz w:val="20"/>
          <w:szCs w:val="20"/>
        </w:rPr>
        <w:t>adenocarcinoma</w:t>
      </w:r>
      <w:proofErr w:type="spellEnd"/>
      <w:r w:rsidRPr="003D58A4">
        <w:rPr>
          <w:rStyle w:val="ref-title"/>
          <w:rFonts w:ascii="Times New Roman" w:hAnsi="Times New Roman" w:cs="Times New Roman"/>
          <w:sz w:val="20"/>
          <w:szCs w:val="20"/>
        </w:rPr>
        <w:t>.</w:t>
      </w:r>
      <w:r w:rsidRPr="003D58A4">
        <w:rPr>
          <w:rStyle w:val="apple-converted-space"/>
          <w:rFonts w:ascii="Times New Roman" w:hAnsi="Times New Roman" w:cs="Times New Roman"/>
          <w:sz w:val="20"/>
          <w:szCs w:val="20"/>
        </w:rPr>
        <w:t> </w:t>
      </w:r>
      <w:r w:rsidRPr="003D58A4">
        <w:rPr>
          <w:rStyle w:val="ref-journal"/>
          <w:rFonts w:ascii="Times New Roman" w:hAnsi="Times New Roman" w:cs="Times New Roman"/>
          <w:sz w:val="20"/>
          <w:szCs w:val="20"/>
        </w:rPr>
        <w:t xml:space="preserve">Am J </w:t>
      </w:r>
      <w:proofErr w:type="spellStart"/>
      <w:r w:rsidRPr="003D58A4">
        <w:rPr>
          <w:rStyle w:val="ref-journal"/>
          <w:rFonts w:ascii="Times New Roman" w:hAnsi="Times New Roman" w:cs="Times New Roman"/>
          <w:sz w:val="20"/>
          <w:szCs w:val="20"/>
        </w:rPr>
        <w:t>Pathol</w:t>
      </w:r>
      <w:proofErr w:type="spellEnd"/>
      <w:r w:rsidR="003D58A4">
        <w:rPr>
          <w:rStyle w:val="ref-journal"/>
          <w:rFonts w:ascii="Times New Roman" w:hAnsi="Times New Roman" w:cs="Times New Roman"/>
          <w:sz w:val="20"/>
          <w:szCs w:val="20"/>
        </w:rPr>
        <w:t xml:space="preserve"> </w:t>
      </w:r>
      <w:r w:rsidRPr="003D58A4">
        <w:rPr>
          <w:rStyle w:val="mixed-citation"/>
          <w:rFonts w:ascii="Times New Roman" w:hAnsi="Times New Roman" w:cs="Times New Roman"/>
          <w:sz w:val="20"/>
          <w:szCs w:val="20"/>
        </w:rPr>
        <w:t>1992;</w:t>
      </w:r>
      <w:r w:rsidRPr="003D58A4">
        <w:rPr>
          <w:rStyle w:val="ref-vol"/>
          <w:rFonts w:ascii="Times New Roman" w:hAnsi="Times New Roman" w:cs="Times New Roman"/>
          <w:sz w:val="20"/>
          <w:szCs w:val="20"/>
        </w:rPr>
        <w:t>140</w:t>
      </w:r>
      <w:r w:rsidRPr="003D58A4">
        <w:rPr>
          <w:rStyle w:val="mixed-citation"/>
          <w:rFonts w:ascii="Times New Roman" w:hAnsi="Times New Roman" w:cs="Times New Roman"/>
          <w:sz w:val="20"/>
          <w:szCs w:val="20"/>
        </w:rPr>
        <w:t>:769-74</w:t>
      </w:r>
      <w:r w:rsidR="003D58A4">
        <w:rPr>
          <w:rStyle w:val="mixed-citation"/>
          <w:rFonts w:ascii="Times New Roman" w:hAnsi="Times New Roman" w:cs="Times New Roman"/>
          <w:sz w:val="20"/>
          <w:szCs w:val="20"/>
        </w:rPr>
        <w:t>.</w:t>
      </w:r>
    </w:p>
    <w:p w:rsidR="003B72BA" w:rsidRPr="003D58A4" w:rsidRDefault="009E2061"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3D58A4">
        <w:rPr>
          <w:rStyle w:val="mixed-citation"/>
          <w:rFonts w:ascii="Times New Roman" w:hAnsi="Times New Roman" w:cs="Times New Roman"/>
          <w:sz w:val="20"/>
          <w:szCs w:val="20"/>
        </w:rPr>
        <w:t>Miettinen</w:t>
      </w:r>
      <w:proofErr w:type="spellEnd"/>
      <w:r w:rsidRPr="003D58A4">
        <w:rPr>
          <w:rStyle w:val="mixed-citation"/>
          <w:rFonts w:ascii="Times New Roman" w:hAnsi="Times New Roman" w:cs="Times New Roman"/>
          <w:sz w:val="20"/>
          <w:szCs w:val="20"/>
        </w:rPr>
        <w:t xml:space="preserve"> M, </w:t>
      </w:r>
      <w:proofErr w:type="spellStart"/>
      <w:r w:rsidRPr="003D58A4">
        <w:rPr>
          <w:rStyle w:val="mixed-citation"/>
          <w:rFonts w:ascii="Times New Roman" w:hAnsi="Times New Roman" w:cs="Times New Roman"/>
          <w:sz w:val="20"/>
          <w:szCs w:val="20"/>
        </w:rPr>
        <w:t>Lasota</w:t>
      </w:r>
      <w:proofErr w:type="spellEnd"/>
      <w:r w:rsidRPr="003D58A4">
        <w:rPr>
          <w:rStyle w:val="mixed-citation"/>
          <w:rFonts w:ascii="Times New Roman" w:hAnsi="Times New Roman" w:cs="Times New Roman"/>
          <w:sz w:val="20"/>
          <w:szCs w:val="20"/>
        </w:rPr>
        <w:t xml:space="preserve"> J.</w:t>
      </w:r>
      <w:r w:rsidRPr="003D58A4">
        <w:rPr>
          <w:rStyle w:val="apple-converted-space"/>
          <w:rFonts w:ascii="Times New Roman" w:hAnsi="Times New Roman" w:cs="Times New Roman"/>
          <w:sz w:val="20"/>
          <w:szCs w:val="20"/>
        </w:rPr>
        <w:t> </w:t>
      </w:r>
      <w:r w:rsidRPr="003D58A4">
        <w:rPr>
          <w:rStyle w:val="ref-title"/>
          <w:rFonts w:ascii="Times New Roman" w:hAnsi="Times New Roman" w:cs="Times New Roman"/>
          <w:sz w:val="20"/>
          <w:szCs w:val="20"/>
        </w:rPr>
        <w:t xml:space="preserve">Gastrointestinal </w:t>
      </w:r>
      <w:proofErr w:type="spellStart"/>
      <w:r w:rsidRPr="003D58A4">
        <w:rPr>
          <w:rStyle w:val="ref-title"/>
          <w:rFonts w:ascii="Times New Roman" w:hAnsi="Times New Roman" w:cs="Times New Roman"/>
          <w:sz w:val="20"/>
          <w:szCs w:val="20"/>
        </w:rPr>
        <w:t>stromal</w:t>
      </w:r>
      <w:proofErr w:type="spellEnd"/>
      <w:r w:rsidRPr="003D58A4">
        <w:rPr>
          <w:rStyle w:val="ref-title"/>
          <w:rFonts w:ascii="Times New Roman" w:hAnsi="Times New Roman" w:cs="Times New Roman"/>
          <w:sz w:val="20"/>
          <w:szCs w:val="20"/>
        </w:rPr>
        <w:t xml:space="preserve"> tumors: pathology and prognosis at different sites.</w:t>
      </w:r>
      <w:r w:rsidR="003D58A4">
        <w:rPr>
          <w:rStyle w:val="ref-title"/>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Semin</w:t>
      </w:r>
      <w:proofErr w:type="spellEnd"/>
      <w:r w:rsidRPr="003D58A4">
        <w:rPr>
          <w:rStyle w:val="ref-journal"/>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Diagn</w:t>
      </w:r>
      <w:proofErr w:type="spellEnd"/>
      <w:r w:rsidRPr="003D58A4">
        <w:rPr>
          <w:rStyle w:val="ref-journal"/>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Pathol</w:t>
      </w:r>
      <w:proofErr w:type="spellEnd"/>
      <w:r w:rsidRPr="003D58A4">
        <w:rPr>
          <w:rStyle w:val="apple-converted-space"/>
          <w:rFonts w:ascii="Times New Roman" w:hAnsi="Times New Roman" w:cs="Times New Roman"/>
          <w:sz w:val="20"/>
          <w:szCs w:val="20"/>
        </w:rPr>
        <w:t> </w:t>
      </w:r>
      <w:r w:rsidRPr="003D58A4">
        <w:rPr>
          <w:rStyle w:val="mixed-citation"/>
          <w:rFonts w:ascii="Times New Roman" w:hAnsi="Times New Roman" w:cs="Times New Roman"/>
          <w:sz w:val="20"/>
          <w:szCs w:val="20"/>
        </w:rPr>
        <w:t>2006;</w:t>
      </w:r>
      <w:r w:rsidRPr="003D58A4">
        <w:rPr>
          <w:rStyle w:val="ref-vol"/>
          <w:rFonts w:ascii="Times New Roman" w:hAnsi="Times New Roman" w:cs="Times New Roman"/>
          <w:sz w:val="20"/>
          <w:szCs w:val="20"/>
        </w:rPr>
        <w:t>23</w:t>
      </w:r>
      <w:r w:rsidRPr="003D58A4">
        <w:rPr>
          <w:rStyle w:val="mixed-citation"/>
          <w:rFonts w:ascii="Times New Roman" w:hAnsi="Times New Roman" w:cs="Times New Roman"/>
          <w:sz w:val="20"/>
          <w:szCs w:val="20"/>
        </w:rPr>
        <w:t>:70-83</w:t>
      </w:r>
      <w:r w:rsidR="003D58A4">
        <w:rPr>
          <w:rStyle w:val="mixed-citation"/>
          <w:rFonts w:ascii="Times New Roman" w:hAnsi="Times New Roman" w:cs="Times New Roman"/>
          <w:sz w:val="20"/>
          <w:szCs w:val="20"/>
        </w:rPr>
        <w:t>.</w:t>
      </w:r>
    </w:p>
    <w:p w:rsidR="001D0CDD" w:rsidRPr="003D58A4" w:rsidRDefault="001D0CDD"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3D58A4">
        <w:rPr>
          <w:rStyle w:val="mixed-citation"/>
          <w:rFonts w:ascii="Times New Roman" w:hAnsi="Times New Roman" w:cs="Times New Roman"/>
          <w:sz w:val="20"/>
          <w:szCs w:val="20"/>
        </w:rPr>
        <w:t>Doglioni</w:t>
      </w:r>
      <w:proofErr w:type="spellEnd"/>
      <w:r w:rsidRPr="003D58A4">
        <w:rPr>
          <w:rStyle w:val="mixed-citation"/>
          <w:rFonts w:ascii="Times New Roman" w:hAnsi="Times New Roman" w:cs="Times New Roman"/>
          <w:sz w:val="20"/>
          <w:szCs w:val="20"/>
        </w:rPr>
        <w:t xml:space="preserve"> C, </w:t>
      </w:r>
      <w:proofErr w:type="spellStart"/>
      <w:r w:rsidRPr="003D58A4">
        <w:rPr>
          <w:rStyle w:val="mixed-citation"/>
          <w:rFonts w:ascii="Times New Roman" w:hAnsi="Times New Roman" w:cs="Times New Roman"/>
          <w:sz w:val="20"/>
          <w:szCs w:val="20"/>
        </w:rPr>
        <w:t>Wotherspoon</w:t>
      </w:r>
      <w:proofErr w:type="spellEnd"/>
      <w:r w:rsidRPr="003D58A4">
        <w:rPr>
          <w:rStyle w:val="mixed-citation"/>
          <w:rFonts w:ascii="Times New Roman" w:hAnsi="Times New Roman" w:cs="Times New Roman"/>
          <w:sz w:val="20"/>
          <w:szCs w:val="20"/>
        </w:rPr>
        <w:t xml:space="preserve"> AC, </w:t>
      </w:r>
      <w:proofErr w:type="spellStart"/>
      <w:r w:rsidRPr="003D58A4">
        <w:rPr>
          <w:rStyle w:val="mixed-citation"/>
          <w:rFonts w:ascii="Times New Roman" w:hAnsi="Times New Roman" w:cs="Times New Roman"/>
          <w:sz w:val="20"/>
          <w:szCs w:val="20"/>
        </w:rPr>
        <w:t>Moschini</w:t>
      </w:r>
      <w:proofErr w:type="spellEnd"/>
      <w:r w:rsidRPr="003D58A4">
        <w:rPr>
          <w:rStyle w:val="mixed-citation"/>
          <w:rFonts w:ascii="Times New Roman" w:hAnsi="Times New Roman" w:cs="Times New Roman"/>
          <w:sz w:val="20"/>
          <w:szCs w:val="20"/>
        </w:rPr>
        <w:t xml:space="preserve"> A, et al.</w:t>
      </w:r>
      <w:r w:rsidR="003D58A4">
        <w:rPr>
          <w:rStyle w:val="mixed-citation"/>
          <w:rFonts w:ascii="Times New Roman" w:hAnsi="Times New Roman" w:cs="Times New Roman"/>
          <w:sz w:val="20"/>
          <w:szCs w:val="20"/>
        </w:rPr>
        <w:t xml:space="preserve"> </w:t>
      </w:r>
      <w:r w:rsidRPr="003D58A4">
        <w:rPr>
          <w:rStyle w:val="ref-title"/>
          <w:rFonts w:ascii="Times New Roman" w:hAnsi="Times New Roman" w:cs="Times New Roman"/>
          <w:sz w:val="20"/>
          <w:szCs w:val="20"/>
        </w:rPr>
        <w:t>High incidence of primary gastric lymphoma in northeastern Italy.</w:t>
      </w:r>
      <w:r w:rsidRPr="003D58A4">
        <w:rPr>
          <w:rStyle w:val="apple-converted-space"/>
          <w:rFonts w:ascii="Times New Roman" w:hAnsi="Times New Roman" w:cs="Times New Roman"/>
          <w:sz w:val="20"/>
          <w:szCs w:val="20"/>
        </w:rPr>
        <w:t> </w:t>
      </w:r>
      <w:r w:rsidRPr="003D58A4">
        <w:rPr>
          <w:rStyle w:val="ref-journal"/>
          <w:rFonts w:ascii="Times New Roman" w:hAnsi="Times New Roman" w:cs="Times New Roman"/>
          <w:sz w:val="20"/>
          <w:szCs w:val="20"/>
        </w:rPr>
        <w:t>Lancet</w:t>
      </w:r>
      <w:r w:rsidRPr="003D58A4">
        <w:rPr>
          <w:rStyle w:val="apple-converted-space"/>
          <w:rFonts w:ascii="Times New Roman" w:hAnsi="Times New Roman" w:cs="Times New Roman"/>
          <w:sz w:val="20"/>
          <w:szCs w:val="20"/>
        </w:rPr>
        <w:t> </w:t>
      </w:r>
      <w:r w:rsidRPr="003D58A4">
        <w:rPr>
          <w:rStyle w:val="mixed-citation"/>
          <w:rFonts w:ascii="Times New Roman" w:hAnsi="Times New Roman" w:cs="Times New Roman"/>
          <w:sz w:val="20"/>
          <w:szCs w:val="20"/>
        </w:rPr>
        <w:t>1992</w:t>
      </w:r>
      <w:r w:rsidR="00197770" w:rsidRPr="003D58A4">
        <w:rPr>
          <w:rStyle w:val="mixed-citation"/>
          <w:rFonts w:ascii="Times New Roman" w:hAnsi="Times New Roman" w:cs="Times New Roman"/>
          <w:sz w:val="20"/>
          <w:szCs w:val="20"/>
        </w:rPr>
        <w:t>;</w:t>
      </w:r>
      <w:r w:rsidR="00197770" w:rsidRPr="003D58A4">
        <w:rPr>
          <w:rStyle w:val="ref-vol"/>
          <w:rFonts w:ascii="Times New Roman" w:hAnsi="Times New Roman" w:cs="Times New Roman"/>
          <w:sz w:val="20"/>
          <w:szCs w:val="20"/>
        </w:rPr>
        <w:t xml:space="preserve"> 339:834</w:t>
      </w:r>
      <w:r w:rsidRPr="003D58A4">
        <w:rPr>
          <w:rStyle w:val="mixed-citation"/>
          <w:rFonts w:ascii="Times New Roman" w:hAnsi="Times New Roman" w:cs="Times New Roman"/>
          <w:sz w:val="20"/>
          <w:szCs w:val="20"/>
        </w:rPr>
        <w:t>-5</w:t>
      </w:r>
      <w:r w:rsidRPr="003D58A4">
        <w:rPr>
          <w:rFonts w:ascii="Times New Roman" w:hAnsi="Times New Roman" w:cs="Times New Roman"/>
          <w:sz w:val="20"/>
          <w:szCs w:val="20"/>
        </w:rPr>
        <w:t>.</w:t>
      </w:r>
    </w:p>
    <w:p w:rsidR="001D0CDD" w:rsidRPr="003D58A4" w:rsidRDefault="001D0CDD"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r w:rsidRPr="003D58A4">
        <w:rPr>
          <w:rStyle w:val="mixed-citation"/>
          <w:rFonts w:ascii="Times New Roman" w:hAnsi="Times New Roman" w:cs="Times New Roman"/>
          <w:sz w:val="20"/>
          <w:szCs w:val="20"/>
        </w:rPr>
        <w:t>Lai R, Weiss LM, Chang KL, et al.</w:t>
      </w:r>
      <w:r w:rsidRPr="003D58A4">
        <w:rPr>
          <w:rStyle w:val="apple-converted-space"/>
          <w:rFonts w:ascii="Times New Roman" w:hAnsi="Times New Roman" w:cs="Times New Roman"/>
          <w:sz w:val="20"/>
          <w:szCs w:val="20"/>
        </w:rPr>
        <w:t> </w:t>
      </w:r>
      <w:r w:rsidRPr="003D58A4">
        <w:rPr>
          <w:rStyle w:val="ref-title"/>
          <w:rFonts w:ascii="Times New Roman" w:hAnsi="Times New Roman" w:cs="Times New Roman"/>
          <w:sz w:val="20"/>
          <w:szCs w:val="20"/>
        </w:rPr>
        <w:t>Frequency of CD43 expression in non-Hodgkin lymphoma. A survey of 742 cases and further characterization of rare CD43</w:t>
      </w:r>
      <w:r w:rsidRPr="003D58A4">
        <w:rPr>
          <w:rStyle w:val="ref-title"/>
          <w:rFonts w:ascii="Times New Roman" w:hAnsi="Times New Roman" w:cs="Times New Roman"/>
          <w:sz w:val="20"/>
          <w:szCs w:val="20"/>
          <w:vertAlign w:val="superscript"/>
        </w:rPr>
        <w:t>+</w:t>
      </w:r>
      <w:r w:rsidRPr="003D58A4">
        <w:rPr>
          <w:rStyle w:val="apple-converted-space"/>
          <w:rFonts w:ascii="Times New Roman" w:hAnsi="Times New Roman" w:cs="Times New Roman"/>
          <w:sz w:val="20"/>
          <w:szCs w:val="20"/>
        </w:rPr>
        <w:t> </w:t>
      </w:r>
      <w:r w:rsidRPr="003D58A4">
        <w:rPr>
          <w:rStyle w:val="ref-title"/>
          <w:rFonts w:ascii="Times New Roman" w:hAnsi="Times New Roman" w:cs="Times New Roman"/>
          <w:sz w:val="20"/>
          <w:szCs w:val="20"/>
        </w:rPr>
        <w:t>follicular lymphomas.</w:t>
      </w:r>
      <w:r w:rsidRPr="003D58A4">
        <w:rPr>
          <w:rStyle w:val="apple-converted-space"/>
          <w:rFonts w:ascii="Times New Roman" w:hAnsi="Times New Roman" w:cs="Times New Roman"/>
          <w:sz w:val="20"/>
          <w:szCs w:val="20"/>
        </w:rPr>
        <w:t> </w:t>
      </w:r>
      <w:r w:rsidRPr="003D58A4">
        <w:rPr>
          <w:rStyle w:val="ref-journal"/>
          <w:rFonts w:ascii="Times New Roman" w:hAnsi="Times New Roman" w:cs="Times New Roman"/>
          <w:sz w:val="20"/>
          <w:szCs w:val="20"/>
        </w:rPr>
        <w:t xml:space="preserve">Am J </w:t>
      </w:r>
      <w:proofErr w:type="spellStart"/>
      <w:r w:rsidRPr="003D58A4">
        <w:rPr>
          <w:rStyle w:val="ref-journal"/>
          <w:rFonts w:ascii="Times New Roman" w:hAnsi="Times New Roman" w:cs="Times New Roman"/>
          <w:sz w:val="20"/>
          <w:szCs w:val="20"/>
        </w:rPr>
        <w:t>Clin</w:t>
      </w:r>
      <w:proofErr w:type="spellEnd"/>
      <w:r w:rsidRPr="003D58A4">
        <w:rPr>
          <w:rStyle w:val="ref-journal"/>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Pathol</w:t>
      </w:r>
      <w:proofErr w:type="spellEnd"/>
      <w:r w:rsidR="003D58A4">
        <w:rPr>
          <w:rStyle w:val="ref-journal"/>
          <w:rFonts w:ascii="Times New Roman" w:hAnsi="Times New Roman" w:cs="Times New Roman"/>
          <w:sz w:val="20"/>
          <w:szCs w:val="20"/>
        </w:rPr>
        <w:t xml:space="preserve"> </w:t>
      </w:r>
      <w:r w:rsidRPr="003D58A4">
        <w:rPr>
          <w:rStyle w:val="mixed-citation"/>
          <w:rFonts w:ascii="Times New Roman" w:hAnsi="Times New Roman" w:cs="Times New Roman"/>
          <w:sz w:val="20"/>
          <w:szCs w:val="20"/>
        </w:rPr>
        <w:t>1999;</w:t>
      </w:r>
      <w:r w:rsidRPr="003D58A4">
        <w:rPr>
          <w:rStyle w:val="ref-vol"/>
          <w:rFonts w:ascii="Times New Roman" w:hAnsi="Times New Roman" w:cs="Times New Roman"/>
          <w:sz w:val="20"/>
          <w:szCs w:val="20"/>
        </w:rPr>
        <w:t>111</w:t>
      </w:r>
      <w:r w:rsidRPr="003D58A4">
        <w:rPr>
          <w:rStyle w:val="mixed-citation"/>
          <w:rFonts w:ascii="Times New Roman" w:hAnsi="Times New Roman" w:cs="Times New Roman"/>
          <w:sz w:val="20"/>
          <w:szCs w:val="20"/>
        </w:rPr>
        <w:t>:488-94</w:t>
      </w:r>
      <w:r w:rsidRPr="003D58A4">
        <w:rPr>
          <w:rStyle w:val="nowrap"/>
          <w:rFonts w:ascii="Times New Roman" w:hAnsi="Times New Roman" w:cs="Times New Roman"/>
          <w:sz w:val="20"/>
          <w:szCs w:val="20"/>
        </w:rPr>
        <w:t>.</w:t>
      </w:r>
    </w:p>
    <w:p w:rsidR="00B7057B" w:rsidRPr="003D58A4" w:rsidRDefault="00B9005F"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hyperlink r:id="rId21" w:history="1">
        <w:r w:rsidR="00B7057B" w:rsidRPr="003D58A4">
          <w:rPr>
            <w:rStyle w:val="Hyperlink"/>
            <w:rFonts w:ascii="Times New Roman" w:hAnsi="Times New Roman" w:cs="Times New Roman"/>
            <w:color w:val="auto"/>
            <w:sz w:val="20"/>
            <w:szCs w:val="20"/>
            <w:u w:val="none"/>
            <w:bdr w:val="none" w:sz="0" w:space="0" w:color="auto" w:frame="1"/>
          </w:rPr>
          <w:t>Mangham DC</w:t>
        </w:r>
      </w:hyperlink>
      <w:r w:rsidR="00B7057B" w:rsidRPr="003D58A4">
        <w:rPr>
          <w:rFonts w:ascii="Times New Roman" w:hAnsi="Times New Roman" w:cs="Times New Roman"/>
          <w:sz w:val="20"/>
          <w:szCs w:val="20"/>
        </w:rPr>
        <w:t>,</w:t>
      </w:r>
      <w:r w:rsidR="00B7057B" w:rsidRPr="003D58A4">
        <w:rPr>
          <w:rStyle w:val="apple-converted-space"/>
          <w:rFonts w:ascii="Times New Roman" w:hAnsi="Times New Roman" w:cs="Times New Roman"/>
          <w:sz w:val="20"/>
          <w:szCs w:val="20"/>
        </w:rPr>
        <w:t> </w:t>
      </w:r>
      <w:proofErr w:type="spellStart"/>
      <w:r w:rsidRPr="003D58A4">
        <w:rPr>
          <w:sz w:val="20"/>
          <w:szCs w:val="20"/>
        </w:rPr>
        <w:fldChar w:fldCharType="begin"/>
      </w:r>
      <w:r w:rsidR="006660CA" w:rsidRPr="003D58A4">
        <w:rPr>
          <w:sz w:val="20"/>
          <w:szCs w:val="20"/>
        </w:rPr>
        <w:instrText>HYPERLINK "http://www.ncbi.nlm.nih.gov/pubmed?term=Bradwell%20AR%5BAuthor%5D&amp;cauthor=true&amp;cauthor_uid=11078059"</w:instrText>
      </w:r>
      <w:r w:rsidRPr="003D58A4">
        <w:rPr>
          <w:sz w:val="20"/>
          <w:szCs w:val="20"/>
        </w:rPr>
        <w:fldChar w:fldCharType="separate"/>
      </w:r>
      <w:r w:rsidR="00B7057B" w:rsidRPr="003D58A4">
        <w:rPr>
          <w:rStyle w:val="Hyperlink"/>
          <w:rFonts w:ascii="Times New Roman" w:hAnsi="Times New Roman" w:cs="Times New Roman"/>
          <w:color w:val="auto"/>
          <w:sz w:val="20"/>
          <w:szCs w:val="20"/>
          <w:u w:val="none"/>
          <w:bdr w:val="none" w:sz="0" w:space="0" w:color="auto" w:frame="1"/>
        </w:rPr>
        <w:t>Bradwell</w:t>
      </w:r>
      <w:proofErr w:type="spellEnd"/>
      <w:r w:rsidR="00B7057B" w:rsidRPr="003D58A4">
        <w:rPr>
          <w:rStyle w:val="Hyperlink"/>
          <w:rFonts w:ascii="Times New Roman" w:hAnsi="Times New Roman" w:cs="Times New Roman"/>
          <w:color w:val="auto"/>
          <w:sz w:val="20"/>
          <w:szCs w:val="20"/>
          <w:u w:val="none"/>
          <w:bdr w:val="none" w:sz="0" w:space="0" w:color="auto" w:frame="1"/>
        </w:rPr>
        <w:t xml:space="preserve"> AR</w:t>
      </w:r>
      <w:r w:rsidRPr="003D58A4">
        <w:rPr>
          <w:sz w:val="20"/>
          <w:szCs w:val="20"/>
        </w:rPr>
        <w:fldChar w:fldCharType="end"/>
      </w:r>
      <w:r w:rsidR="00B7057B" w:rsidRPr="003D58A4">
        <w:rPr>
          <w:rFonts w:ascii="Times New Roman" w:hAnsi="Times New Roman" w:cs="Times New Roman"/>
          <w:sz w:val="20"/>
          <w:szCs w:val="20"/>
        </w:rPr>
        <w:t>,</w:t>
      </w:r>
      <w:r w:rsidR="00B7057B" w:rsidRPr="003D58A4">
        <w:rPr>
          <w:rStyle w:val="apple-converted-space"/>
          <w:rFonts w:ascii="Times New Roman" w:hAnsi="Times New Roman" w:cs="Times New Roman"/>
          <w:sz w:val="20"/>
          <w:szCs w:val="20"/>
        </w:rPr>
        <w:t> </w:t>
      </w:r>
      <w:hyperlink r:id="rId22" w:history="1">
        <w:r w:rsidR="00B7057B" w:rsidRPr="003D58A4">
          <w:rPr>
            <w:rStyle w:val="Hyperlink"/>
            <w:rFonts w:ascii="Times New Roman" w:hAnsi="Times New Roman" w:cs="Times New Roman"/>
            <w:color w:val="auto"/>
            <w:sz w:val="20"/>
            <w:szCs w:val="20"/>
            <w:u w:val="none"/>
            <w:bdr w:val="none" w:sz="0" w:space="0" w:color="auto" w:frame="1"/>
          </w:rPr>
          <w:t>Isaacson PG</w:t>
        </w:r>
      </w:hyperlink>
      <w:r w:rsidR="00535F33" w:rsidRPr="003D58A4">
        <w:rPr>
          <w:rFonts w:ascii="Times New Roman" w:hAnsi="Times New Roman" w:cs="Times New Roman"/>
          <w:sz w:val="20"/>
          <w:szCs w:val="20"/>
        </w:rPr>
        <w:t>.</w:t>
      </w:r>
      <w:r w:rsidR="00B7057B" w:rsidRPr="003D58A4">
        <w:rPr>
          <w:rFonts w:ascii="Times New Roman" w:hAnsi="Times New Roman" w:cs="Times New Roman"/>
          <w:sz w:val="20"/>
          <w:szCs w:val="20"/>
        </w:rPr>
        <w:t xml:space="preserve"> MICA-a highly sensitive and </w:t>
      </w:r>
      <w:proofErr w:type="spellStart"/>
      <w:r w:rsidR="00B7057B" w:rsidRPr="003D58A4">
        <w:rPr>
          <w:rFonts w:ascii="Times New Roman" w:hAnsi="Times New Roman" w:cs="Times New Roman"/>
          <w:sz w:val="20"/>
          <w:szCs w:val="20"/>
        </w:rPr>
        <w:t>avidin</w:t>
      </w:r>
      <w:proofErr w:type="spellEnd"/>
      <w:r w:rsidR="00B7057B" w:rsidRPr="003D58A4">
        <w:rPr>
          <w:rFonts w:ascii="Times New Roman" w:hAnsi="Times New Roman" w:cs="Times New Roman"/>
          <w:sz w:val="20"/>
          <w:szCs w:val="20"/>
        </w:rPr>
        <w:t>-free immune-</w:t>
      </w:r>
      <w:proofErr w:type="spellStart"/>
      <w:r w:rsidR="00B7057B" w:rsidRPr="003D58A4">
        <w:rPr>
          <w:rFonts w:ascii="Times New Roman" w:hAnsi="Times New Roman" w:cs="Times New Roman"/>
          <w:sz w:val="20"/>
          <w:szCs w:val="20"/>
        </w:rPr>
        <w:t>histochemical</w:t>
      </w:r>
      <w:proofErr w:type="spellEnd"/>
      <w:r w:rsidR="00B7057B" w:rsidRPr="003D58A4">
        <w:rPr>
          <w:rFonts w:ascii="Times New Roman" w:hAnsi="Times New Roman" w:cs="Times New Roman"/>
          <w:sz w:val="20"/>
          <w:szCs w:val="20"/>
        </w:rPr>
        <w:t xml:space="preserve"> detection system. </w:t>
      </w:r>
      <w:hyperlink r:id="rId23" w:tooltip="Advances in anatomic pathology." w:history="1">
        <w:proofErr w:type="spellStart"/>
        <w:r w:rsidR="00B7057B" w:rsidRPr="003D58A4">
          <w:rPr>
            <w:rStyle w:val="Hyperlink"/>
            <w:rFonts w:ascii="Times New Roman" w:hAnsi="Times New Roman" w:cs="Times New Roman"/>
            <w:color w:val="auto"/>
            <w:sz w:val="20"/>
            <w:szCs w:val="20"/>
            <w:u w:val="none"/>
            <w:bdr w:val="none" w:sz="0" w:space="0" w:color="auto" w:frame="1"/>
          </w:rPr>
          <w:t>dv</w:t>
        </w:r>
        <w:proofErr w:type="spellEnd"/>
        <w:r w:rsidR="00B7057B" w:rsidRPr="003D58A4">
          <w:rPr>
            <w:rStyle w:val="Hyperlink"/>
            <w:rFonts w:ascii="Times New Roman" w:hAnsi="Times New Roman" w:cs="Times New Roman"/>
            <w:color w:val="auto"/>
            <w:sz w:val="20"/>
            <w:szCs w:val="20"/>
            <w:u w:val="none"/>
            <w:bdr w:val="none" w:sz="0" w:space="0" w:color="auto" w:frame="1"/>
          </w:rPr>
          <w:t xml:space="preserve"> </w:t>
        </w:r>
        <w:proofErr w:type="spellStart"/>
        <w:r w:rsidR="00B7057B" w:rsidRPr="003D58A4">
          <w:rPr>
            <w:rStyle w:val="Hyperlink"/>
            <w:rFonts w:ascii="Times New Roman" w:hAnsi="Times New Roman" w:cs="Times New Roman"/>
            <w:color w:val="auto"/>
            <w:sz w:val="20"/>
            <w:szCs w:val="20"/>
            <w:u w:val="none"/>
            <w:bdr w:val="none" w:sz="0" w:space="0" w:color="auto" w:frame="1"/>
          </w:rPr>
          <w:t>Anat</w:t>
        </w:r>
        <w:proofErr w:type="spellEnd"/>
        <w:r w:rsidR="003D58A4">
          <w:rPr>
            <w:rStyle w:val="Hyperlink"/>
            <w:rFonts w:ascii="Times New Roman" w:hAnsi="Times New Roman" w:cs="Times New Roman"/>
            <w:color w:val="auto"/>
            <w:sz w:val="20"/>
            <w:szCs w:val="20"/>
            <w:u w:val="none"/>
            <w:bdr w:val="none" w:sz="0" w:space="0" w:color="auto" w:frame="1"/>
          </w:rPr>
          <w:t xml:space="preserve"> </w:t>
        </w:r>
        <w:proofErr w:type="spellStart"/>
        <w:r w:rsidR="00B7057B" w:rsidRPr="003D58A4">
          <w:rPr>
            <w:rStyle w:val="Hyperlink"/>
            <w:rFonts w:ascii="Times New Roman" w:hAnsi="Times New Roman" w:cs="Times New Roman"/>
            <w:color w:val="auto"/>
            <w:sz w:val="20"/>
            <w:szCs w:val="20"/>
            <w:u w:val="none"/>
            <w:bdr w:val="none" w:sz="0" w:space="0" w:color="auto" w:frame="1"/>
          </w:rPr>
          <w:t>Pathol</w:t>
        </w:r>
        <w:proofErr w:type="spellEnd"/>
        <w:r w:rsidR="00B7057B" w:rsidRPr="003D58A4">
          <w:rPr>
            <w:rStyle w:val="Hyperlink"/>
            <w:rFonts w:ascii="Times New Roman" w:hAnsi="Times New Roman" w:cs="Times New Roman"/>
            <w:color w:val="auto"/>
            <w:sz w:val="20"/>
            <w:szCs w:val="20"/>
            <w:u w:val="none"/>
            <w:bdr w:val="none" w:sz="0" w:space="0" w:color="auto" w:frame="1"/>
          </w:rPr>
          <w:t>.</w:t>
        </w:r>
      </w:hyperlink>
      <w:r w:rsidR="003D58A4">
        <w:rPr>
          <w:sz w:val="20"/>
          <w:szCs w:val="20"/>
        </w:rPr>
        <w:t xml:space="preserve"> </w:t>
      </w:r>
      <w:r w:rsidR="00535F33" w:rsidRPr="003D58A4">
        <w:rPr>
          <w:rFonts w:ascii="Times New Roman" w:hAnsi="Times New Roman" w:cs="Times New Roman"/>
          <w:sz w:val="20"/>
          <w:szCs w:val="20"/>
        </w:rPr>
        <w:t>2000</w:t>
      </w:r>
      <w:r w:rsidR="005A6EBE" w:rsidRPr="003D58A4">
        <w:rPr>
          <w:rFonts w:ascii="Times New Roman" w:hAnsi="Times New Roman" w:cs="Times New Roman"/>
          <w:sz w:val="20"/>
          <w:szCs w:val="20"/>
        </w:rPr>
        <w:t>;</w:t>
      </w:r>
      <w:r w:rsidR="00535F33" w:rsidRPr="003D58A4">
        <w:rPr>
          <w:rFonts w:ascii="Times New Roman" w:hAnsi="Times New Roman" w:cs="Times New Roman"/>
          <w:sz w:val="20"/>
          <w:szCs w:val="20"/>
        </w:rPr>
        <w:t xml:space="preserve"> </w:t>
      </w:r>
      <w:r w:rsidR="00B7057B" w:rsidRPr="003D58A4">
        <w:rPr>
          <w:rFonts w:ascii="Times New Roman" w:hAnsi="Times New Roman" w:cs="Times New Roman"/>
          <w:sz w:val="20"/>
          <w:szCs w:val="20"/>
        </w:rPr>
        <w:t>Nov; 7 (6):360-4.</w:t>
      </w:r>
    </w:p>
    <w:p w:rsidR="00197770" w:rsidRPr="003D58A4" w:rsidRDefault="00197770"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r w:rsidRPr="003D58A4">
        <w:rPr>
          <w:rStyle w:val="HTMLCite"/>
          <w:rFonts w:ascii="Times New Roman" w:hAnsi="Times New Roman" w:cs="Times New Roman"/>
          <w:i w:val="0"/>
          <w:iCs w:val="0"/>
          <w:sz w:val="20"/>
          <w:szCs w:val="20"/>
        </w:rPr>
        <w:t xml:space="preserve">Lozano R, </w:t>
      </w:r>
      <w:proofErr w:type="spellStart"/>
      <w:r w:rsidRPr="003D58A4">
        <w:rPr>
          <w:rStyle w:val="HTMLCite"/>
          <w:rFonts w:ascii="Times New Roman" w:hAnsi="Times New Roman" w:cs="Times New Roman"/>
          <w:i w:val="0"/>
          <w:iCs w:val="0"/>
          <w:sz w:val="20"/>
          <w:szCs w:val="20"/>
        </w:rPr>
        <w:t>Naghavi</w:t>
      </w:r>
      <w:proofErr w:type="spellEnd"/>
      <w:r w:rsidRPr="003D58A4">
        <w:rPr>
          <w:rStyle w:val="HTMLCite"/>
          <w:rFonts w:ascii="Times New Roman" w:hAnsi="Times New Roman" w:cs="Times New Roman"/>
          <w:i w:val="0"/>
          <w:iCs w:val="0"/>
          <w:sz w:val="20"/>
          <w:szCs w:val="20"/>
        </w:rPr>
        <w:t xml:space="preserve"> M, Foreman K, et al. Global and regional mortality from 235 causes of death for 20 age groups in 1990 and 2010: a systematic analysis for the Global Burden of Disease Study 2010.</w:t>
      </w:r>
      <w:r w:rsidR="003D58A4">
        <w:rPr>
          <w:rStyle w:val="HTMLCite"/>
          <w:rFonts w:ascii="Times New Roman" w:hAnsi="Times New Roman" w:cs="Times New Roman"/>
          <w:i w:val="0"/>
          <w:iCs w:val="0"/>
          <w:sz w:val="20"/>
          <w:szCs w:val="20"/>
        </w:rPr>
        <w:t xml:space="preserve"> </w:t>
      </w:r>
      <w:r w:rsidRPr="003D58A4">
        <w:rPr>
          <w:rStyle w:val="HTMLCite"/>
          <w:rFonts w:ascii="Times New Roman" w:hAnsi="Times New Roman" w:cs="Times New Roman"/>
          <w:i w:val="0"/>
          <w:iCs w:val="0"/>
          <w:sz w:val="20"/>
          <w:szCs w:val="20"/>
        </w:rPr>
        <w:t>Lancet 2012; 2095–128.</w:t>
      </w:r>
    </w:p>
    <w:p w:rsidR="00197770" w:rsidRPr="003D58A4" w:rsidRDefault="00F92CD0"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r w:rsidRPr="003D58A4">
        <w:rPr>
          <w:rStyle w:val="HTMLCite"/>
          <w:rFonts w:ascii="Times New Roman" w:hAnsi="Times New Roman" w:cs="Times New Roman"/>
          <w:i w:val="0"/>
          <w:iCs w:val="0"/>
          <w:sz w:val="20"/>
          <w:szCs w:val="20"/>
        </w:rPr>
        <w:lastRenderedPageBreak/>
        <w:t>World Health Organization</w:t>
      </w:r>
      <w:r w:rsidRPr="003D58A4">
        <w:rPr>
          <w:rFonts w:ascii="Times New Roman" w:hAnsi="Times New Roman" w:cs="Times New Roman"/>
          <w:sz w:val="20"/>
          <w:szCs w:val="20"/>
        </w:rPr>
        <w:t xml:space="preserve"> </w:t>
      </w:r>
      <w:hyperlink r:id="rId24" w:history="1">
        <w:r w:rsidR="00197770" w:rsidRPr="003D58A4">
          <w:rPr>
            <w:rStyle w:val="Hyperlink"/>
            <w:rFonts w:ascii="Times New Roman" w:hAnsi="Times New Roman" w:cs="Times New Roman"/>
            <w:color w:val="auto"/>
            <w:sz w:val="20"/>
            <w:szCs w:val="20"/>
            <w:u w:val="none"/>
          </w:rPr>
          <w:t>"PRESS RELEASE</w:t>
        </w:r>
        <w:r w:rsidRPr="003D58A4">
          <w:rPr>
            <w:rStyle w:val="Hyperlink"/>
            <w:rFonts w:ascii="Times New Roman" w:hAnsi="Times New Roman" w:cs="Times New Roman"/>
            <w:color w:val="auto"/>
            <w:sz w:val="20"/>
            <w:szCs w:val="20"/>
            <w:u w:val="none"/>
          </w:rPr>
          <w:t>"</w:t>
        </w:r>
        <w:r w:rsidR="00197770" w:rsidRPr="003D58A4">
          <w:rPr>
            <w:rStyle w:val="Hyperlink"/>
            <w:rFonts w:ascii="Times New Roman" w:hAnsi="Times New Roman" w:cs="Times New Roman"/>
            <w:color w:val="auto"/>
            <w:sz w:val="20"/>
            <w:szCs w:val="20"/>
            <w:u w:val="none"/>
          </w:rPr>
          <w:t xml:space="preserve"> Global battle against cancer won’t be won with treatment alone Effective prevention measures urgently needed to prevent cancer crisis</w:t>
        </w:r>
      </w:hyperlink>
      <w:r w:rsidR="00197770" w:rsidRPr="003D58A4">
        <w:rPr>
          <w:rStyle w:val="HTMLCite"/>
          <w:rFonts w:ascii="Times New Roman" w:hAnsi="Times New Roman" w:cs="Times New Roman"/>
          <w:i w:val="0"/>
          <w:iCs w:val="0"/>
          <w:sz w:val="20"/>
          <w:szCs w:val="20"/>
        </w:rPr>
        <w:t>. 3 February 2014</w:t>
      </w:r>
      <w:r w:rsidR="00197770" w:rsidRPr="003D58A4">
        <w:rPr>
          <w:rStyle w:val="reference-accessdate"/>
          <w:rFonts w:ascii="Times New Roman" w:hAnsi="Times New Roman" w:cs="Times New Roman"/>
          <w:i/>
          <w:iCs/>
          <w:sz w:val="20"/>
          <w:szCs w:val="20"/>
        </w:rPr>
        <w:t>.</w:t>
      </w:r>
      <w:r w:rsidR="00197770" w:rsidRPr="003D58A4">
        <w:rPr>
          <w:rStyle w:val="reference-accessdate"/>
          <w:rFonts w:ascii="Times New Roman" w:hAnsi="Times New Roman" w:cs="Times New Roman"/>
          <w:sz w:val="20"/>
          <w:szCs w:val="20"/>
        </w:rPr>
        <w:t xml:space="preserve"> Retrieved</w:t>
      </w:r>
      <w:r w:rsidR="00197770" w:rsidRPr="003D58A4">
        <w:rPr>
          <w:rStyle w:val="apple-converted-space"/>
          <w:rFonts w:ascii="Times New Roman" w:hAnsi="Times New Roman" w:cs="Times New Roman"/>
          <w:sz w:val="20"/>
          <w:szCs w:val="20"/>
        </w:rPr>
        <w:t> </w:t>
      </w:r>
      <w:r w:rsidR="00197770" w:rsidRPr="003D58A4">
        <w:rPr>
          <w:rStyle w:val="nowrap"/>
          <w:rFonts w:ascii="Times New Roman" w:hAnsi="Times New Roman" w:cs="Times New Roman"/>
          <w:sz w:val="20"/>
          <w:szCs w:val="20"/>
        </w:rPr>
        <w:t>14 March</w:t>
      </w:r>
      <w:r w:rsidR="00197770" w:rsidRPr="003D58A4">
        <w:rPr>
          <w:rStyle w:val="reference-accessdate"/>
          <w:rFonts w:ascii="Times New Roman" w:hAnsi="Times New Roman" w:cs="Times New Roman"/>
          <w:sz w:val="20"/>
          <w:szCs w:val="20"/>
        </w:rPr>
        <w:t>2014</w:t>
      </w:r>
      <w:r w:rsidRPr="003D58A4">
        <w:rPr>
          <w:rFonts w:ascii="Times New Roman" w:hAnsi="Times New Roman" w:cs="Times New Roman"/>
          <w:sz w:val="20"/>
          <w:szCs w:val="20"/>
        </w:rPr>
        <w:t>.</w:t>
      </w:r>
    </w:p>
    <w:p w:rsidR="0080305C" w:rsidRPr="003D58A4" w:rsidRDefault="0080305C"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r w:rsidRPr="003D58A4">
        <w:rPr>
          <w:rFonts w:ascii="Times New Roman" w:hAnsi="Times New Roman" w:cs="Times New Roman"/>
          <w:sz w:val="20"/>
          <w:szCs w:val="20"/>
          <w:shd w:val="clear" w:color="auto" w:fill="FFFFFF"/>
        </w:rPr>
        <w:t>American Cancer Society.</w:t>
      </w:r>
      <w:r w:rsidRPr="003D58A4">
        <w:rPr>
          <w:rStyle w:val="apple-converted-space"/>
          <w:rFonts w:ascii="Times New Roman" w:hAnsi="Times New Roman" w:cs="Times New Roman"/>
          <w:sz w:val="20"/>
          <w:szCs w:val="20"/>
          <w:shd w:val="clear" w:color="auto" w:fill="FFFFFF"/>
        </w:rPr>
        <w:t> </w:t>
      </w:r>
      <w:r w:rsidRPr="003D58A4">
        <w:rPr>
          <w:rFonts w:ascii="Times New Roman" w:hAnsi="Times New Roman" w:cs="Times New Roman"/>
          <w:sz w:val="20"/>
          <w:szCs w:val="20"/>
          <w:bdr w:val="none" w:sz="0" w:space="0" w:color="auto" w:frame="1"/>
          <w:shd w:val="clear" w:color="auto" w:fill="FFFFFF"/>
        </w:rPr>
        <w:t>Cancer Facts &amp; Figures 2015</w:t>
      </w:r>
      <w:r w:rsidRPr="003D58A4">
        <w:rPr>
          <w:rFonts w:ascii="Times New Roman" w:hAnsi="Times New Roman" w:cs="Times New Roman"/>
          <w:sz w:val="20"/>
          <w:szCs w:val="20"/>
          <w:shd w:val="clear" w:color="auto" w:fill="FFFFFF"/>
        </w:rPr>
        <w:t xml:space="preserve">. Atlanta, </w:t>
      </w:r>
      <w:proofErr w:type="spellStart"/>
      <w:r w:rsidRPr="003D58A4">
        <w:rPr>
          <w:rFonts w:ascii="Times New Roman" w:hAnsi="Times New Roman" w:cs="Times New Roman"/>
          <w:sz w:val="20"/>
          <w:szCs w:val="20"/>
          <w:shd w:val="clear" w:color="auto" w:fill="FFFFFF"/>
        </w:rPr>
        <w:t>Ga</w:t>
      </w:r>
      <w:proofErr w:type="spellEnd"/>
      <w:r w:rsidRPr="003D58A4">
        <w:rPr>
          <w:rFonts w:ascii="Times New Roman" w:hAnsi="Times New Roman" w:cs="Times New Roman"/>
          <w:sz w:val="20"/>
          <w:szCs w:val="20"/>
          <w:shd w:val="clear" w:color="auto" w:fill="FFFFFF"/>
        </w:rPr>
        <w:t>: American Cancer Society; 2015.</w:t>
      </w:r>
    </w:p>
    <w:p w:rsidR="00C13F91" w:rsidRPr="003D58A4" w:rsidRDefault="00581BF6"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3D58A4">
        <w:rPr>
          <w:rFonts w:ascii="Times New Roman" w:hAnsi="Times New Roman" w:cs="Times New Roman"/>
          <w:sz w:val="20"/>
          <w:szCs w:val="20"/>
          <w:shd w:val="clear" w:color="auto" w:fill="FFFFFF"/>
        </w:rPr>
        <w:t>Orditura</w:t>
      </w:r>
      <w:proofErr w:type="spellEnd"/>
      <w:r w:rsidRPr="003D58A4">
        <w:rPr>
          <w:rFonts w:ascii="Times New Roman" w:hAnsi="Times New Roman" w:cs="Times New Roman"/>
          <w:sz w:val="20"/>
          <w:szCs w:val="20"/>
          <w:shd w:val="clear" w:color="auto" w:fill="FFFFFF"/>
        </w:rPr>
        <w:t xml:space="preserve"> M, </w:t>
      </w:r>
      <w:proofErr w:type="spellStart"/>
      <w:r w:rsidRPr="003D58A4">
        <w:rPr>
          <w:rFonts w:ascii="Times New Roman" w:hAnsi="Times New Roman" w:cs="Times New Roman"/>
          <w:sz w:val="20"/>
          <w:szCs w:val="20"/>
          <w:shd w:val="clear" w:color="auto" w:fill="FFFFFF"/>
        </w:rPr>
        <w:t>Galizia</w:t>
      </w:r>
      <w:proofErr w:type="spellEnd"/>
      <w:r w:rsidRPr="003D58A4">
        <w:rPr>
          <w:rFonts w:ascii="Times New Roman" w:hAnsi="Times New Roman" w:cs="Times New Roman"/>
          <w:sz w:val="20"/>
          <w:szCs w:val="20"/>
          <w:shd w:val="clear" w:color="auto" w:fill="FFFFFF"/>
        </w:rPr>
        <w:t xml:space="preserve"> G, Sforza V, et</w:t>
      </w:r>
      <w:r w:rsidR="00570DF5" w:rsidRPr="003D58A4">
        <w:rPr>
          <w:rFonts w:ascii="Times New Roman" w:hAnsi="Times New Roman" w:cs="Times New Roman"/>
          <w:sz w:val="20"/>
          <w:szCs w:val="20"/>
          <w:shd w:val="clear" w:color="auto" w:fill="FFFFFF"/>
        </w:rPr>
        <w:t xml:space="preserve"> al.</w:t>
      </w:r>
      <w:hyperlink r:id="rId25" w:history="1">
        <w:r w:rsidR="00570DF5" w:rsidRPr="003D58A4">
          <w:rPr>
            <w:rStyle w:val="Hyperlink"/>
            <w:rFonts w:ascii="Times New Roman" w:hAnsi="Times New Roman" w:cs="Times New Roman"/>
            <w:color w:val="auto"/>
            <w:sz w:val="20"/>
            <w:szCs w:val="20"/>
            <w:u w:val="none"/>
            <w:shd w:val="clear" w:color="auto" w:fill="FFFFFF"/>
          </w:rPr>
          <w:t xml:space="preserve"> </w:t>
        </w:r>
        <w:r w:rsidRPr="003D58A4">
          <w:rPr>
            <w:rStyle w:val="Hyperlink"/>
            <w:rFonts w:ascii="Times New Roman" w:hAnsi="Times New Roman" w:cs="Times New Roman"/>
            <w:color w:val="auto"/>
            <w:sz w:val="20"/>
            <w:szCs w:val="20"/>
            <w:u w:val="none"/>
            <w:shd w:val="clear" w:color="auto" w:fill="FFFFFF"/>
          </w:rPr>
          <w:t>Treatment of gastric cancer.</w:t>
        </w:r>
      </w:hyperlink>
      <w:r w:rsidR="00570DF5" w:rsidRPr="003D58A4">
        <w:rPr>
          <w:rFonts w:ascii="Times New Roman" w:hAnsi="Times New Roman" w:cs="Times New Roman"/>
          <w:sz w:val="20"/>
          <w:szCs w:val="20"/>
          <w:shd w:val="clear" w:color="auto" w:fill="FFFFFF"/>
        </w:rPr>
        <w:t xml:space="preserve"> </w:t>
      </w:r>
      <w:r w:rsidRPr="003D58A4">
        <w:rPr>
          <w:rFonts w:ascii="Times New Roman" w:hAnsi="Times New Roman" w:cs="Times New Roman"/>
          <w:sz w:val="20"/>
          <w:szCs w:val="20"/>
          <w:shd w:val="clear" w:color="auto" w:fill="FFFFFF"/>
        </w:rPr>
        <w:t>World Journal of Gastroenterology</w:t>
      </w:r>
      <w:r w:rsidR="003D58A4">
        <w:rPr>
          <w:rStyle w:val="apple-converted-space"/>
          <w:rFonts w:ascii="Times New Roman" w:hAnsi="Times New Roman" w:cs="Times New Roman"/>
          <w:sz w:val="20"/>
          <w:szCs w:val="20"/>
          <w:shd w:val="clear" w:color="auto" w:fill="FFFFFF"/>
        </w:rPr>
        <w:t xml:space="preserve"> </w:t>
      </w:r>
      <w:r w:rsidR="00570DF5" w:rsidRPr="003D58A4">
        <w:rPr>
          <w:rFonts w:ascii="Times New Roman" w:hAnsi="Times New Roman" w:cs="Times New Roman"/>
          <w:sz w:val="20"/>
          <w:szCs w:val="20"/>
          <w:shd w:val="clear" w:color="auto" w:fill="FFFFFF"/>
        </w:rPr>
        <w:t xml:space="preserve">2014; </w:t>
      </w:r>
      <w:r w:rsidRPr="003D58A4">
        <w:rPr>
          <w:rFonts w:ascii="Times New Roman" w:hAnsi="Times New Roman" w:cs="Times New Roman"/>
          <w:sz w:val="20"/>
          <w:szCs w:val="20"/>
          <w:shd w:val="clear" w:color="auto" w:fill="FFFFFF"/>
        </w:rPr>
        <w:t>20</w:t>
      </w:r>
      <w:r w:rsidRPr="003D58A4">
        <w:rPr>
          <w:rStyle w:val="apple-converted-space"/>
          <w:rFonts w:ascii="Times New Roman" w:hAnsi="Times New Roman" w:cs="Times New Roman"/>
          <w:sz w:val="20"/>
          <w:szCs w:val="20"/>
          <w:shd w:val="clear" w:color="auto" w:fill="FFFFFF"/>
        </w:rPr>
        <w:t> </w:t>
      </w:r>
      <w:r w:rsidRPr="003D58A4">
        <w:rPr>
          <w:rFonts w:ascii="Times New Roman" w:hAnsi="Times New Roman" w:cs="Times New Roman"/>
          <w:sz w:val="20"/>
          <w:szCs w:val="20"/>
          <w:shd w:val="clear" w:color="auto" w:fill="FFFFFF"/>
        </w:rPr>
        <w:t>(7)</w:t>
      </w:r>
      <w:r w:rsidR="00C13F91" w:rsidRPr="003D58A4">
        <w:rPr>
          <w:rFonts w:ascii="Times New Roman" w:hAnsi="Times New Roman" w:cs="Times New Roman"/>
          <w:sz w:val="20"/>
          <w:szCs w:val="20"/>
          <w:shd w:val="clear" w:color="auto" w:fill="FFFFFF"/>
        </w:rPr>
        <w:t>;</w:t>
      </w:r>
      <w:r w:rsidRPr="003D58A4">
        <w:rPr>
          <w:rFonts w:ascii="Times New Roman" w:hAnsi="Times New Roman" w:cs="Times New Roman"/>
          <w:sz w:val="20"/>
          <w:szCs w:val="20"/>
          <w:shd w:val="clear" w:color="auto" w:fill="FFFFFF"/>
        </w:rPr>
        <w:t xml:space="preserve"> 1635–49.</w:t>
      </w:r>
    </w:p>
    <w:p w:rsidR="00981346" w:rsidRPr="003D58A4" w:rsidRDefault="00C13F91" w:rsidP="006A797F">
      <w:pPr>
        <w:pStyle w:val="ListParagraph"/>
        <w:numPr>
          <w:ilvl w:val="0"/>
          <w:numId w:val="2"/>
        </w:numPr>
        <w:shd w:val="clear" w:color="auto" w:fill="FFFFFF"/>
        <w:bidi w:val="0"/>
        <w:snapToGrid w:val="0"/>
        <w:spacing w:after="0" w:line="240" w:lineRule="auto"/>
        <w:ind w:left="425" w:hanging="425"/>
        <w:jc w:val="both"/>
        <w:rPr>
          <w:rStyle w:val="HTMLCite"/>
          <w:rFonts w:ascii="Times New Roman" w:hAnsi="Times New Roman" w:cs="Times New Roman"/>
          <w:i w:val="0"/>
          <w:iCs w:val="0"/>
          <w:sz w:val="20"/>
          <w:szCs w:val="20"/>
        </w:rPr>
      </w:pPr>
      <w:proofErr w:type="spellStart"/>
      <w:r w:rsidRPr="003D58A4">
        <w:rPr>
          <w:rStyle w:val="HTMLCite"/>
          <w:rFonts w:ascii="Times New Roman" w:hAnsi="Times New Roman" w:cs="Times New Roman"/>
          <w:i w:val="0"/>
          <w:iCs w:val="0"/>
          <w:sz w:val="20"/>
          <w:szCs w:val="20"/>
        </w:rPr>
        <w:t>Ke</w:t>
      </w:r>
      <w:proofErr w:type="spellEnd"/>
      <w:r w:rsidRPr="003D58A4">
        <w:rPr>
          <w:rStyle w:val="HTMLCite"/>
          <w:rFonts w:ascii="Times New Roman" w:hAnsi="Times New Roman" w:cs="Times New Roman"/>
          <w:i w:val="0"/>
          <w:iCs w:val="0"/>
          <w:sz w:val="20"/>
          <w:szCs w:val="20"/>
        </w:rPr>
        <w:t xml:space="preserve"> Chen, Xiao-Wu </w:t>
      </w:r>
      <w:proofErr w:type="spellStart"/>
      <w:r w:rsidRPr="003D58A4">
        <w:rPr>
          <w:rStyle w:val="HTMLCite"/>
          <w:rFonts w:ascii="Times New Roman" w:hAnsi="Times New Roman" w:cs="Times New Roman"/>
          <w:i w:val="0"/>
          <w:iCs w:val="0"/>
          <w:sz w:val="20"/>
          <w:szCs w:val="20"/>
        </w:rPr>
        <w:t>Xu</w:t>
      </w:r>
      <w:proofErr w:type="spellEnd"/>
      <w:r w:rsidRPr="003D58A4">
        <w:rPr>
          <w:rStyle w:val="HTMLCite"/>
          <w:rFonts w:ascii="Times New Roman" w:hAnsi="Times New Roman" w:cs="Times New Roman"/>
          <w:i w:val="0"/>
          <w:iCs w:val="0"/>
          <w:sz w:val="20"/>
          <w:szCs w:val="20"/>
        </w:rPr>
        <w:t xml:space="preserve">, </w:t>
      </w:r>
      <w:proofErr w:type="spellStart"/>
      <w:r w:rsidRPr="003D58A4">
        <w:rPr>
          <w:rStyle w:val="HTMLCite"/>
          <w:rFonts w:ascii="Times New Roman" w:hAnsi="Times New Roman" w:cs="Times New Roman"/>
          <w:i w:val="0"/>
          <w:iCs w:val="0"/>
          <w:sz w:val="20"/>
          <w:szCs w:val="20"/>
        </w:rPr>
        <w:t>Ren</w:t>
      </w:r>
      <w:proofErr w:type="spellEnd"/>
      <w:r w:rsidRPr="003D58A4">
        <w:rPr>
          <w:rStyle w:val="HTMLCite"/>
          <w:rFonts w:ascii="Times New Roman" w:hAnsi="Times New Roman" w:cs="Times New Roman"/>
          <w:i w:val="0"/>
          <w:iCs w:val="0"/>
          <w:sz w:val="20"/>
          <w:szCs w:val="20"/>
        </w:rPr>
        <w:t>-Chao Zhang, et al</w:t>
      </w:r>
      <w:r w:rsidRPr="003D58A4">
        <w:rPr>
          <w:rStyle w:val="HTMLCite"/>
          <w:rFonts w:ascii="Times New Roman" w:hAnsi="Times New Roman" w:cs="Times New Roman"/>
          <w:sz w:val="20"/>
          <w:szCs w:val="20"/>
        </w:rPr>
        <w:t>.</w:t>
      </w:r>
      <w:hyperlink r:id="rId26" w:history="1">
        <w:r w:rsidRPr="003D58A4">
          <w:rPr>
            <w:rStyle w:val="Hyperlink"/>
            <w:rFonts w:ascii="Times New Roman" w:hAnsi="Times New Roman" w:cs="Times New Roman"/>
            <w:color w:val="auto"/>
            <w:sz w:val="20"/>
            <w:szCs w:val="20"/>
            <w:u w:val="none"/>
          </w:rPr>
          <w:t xml:space="preserve"> Systematic review and meta-analysis of laparoscopy-assisted and open total </w:t>
        </w:r>
        <w:proofErr w:type="spellStart"/>
        <w:r w:rsidRPr="003D58A4">
          <w:rPr>
            <w:rStyle w:val="Hyperlink"/>
            <w:rFonts w:ascii="Times New Roman" w:hAnsi="Times New Roman" w:cs="Times New Roman"/>
            <w:color w:val="auto"/>
            <w:sz w:val="20"/>
            <w:szCs w:val="20"/>
            <w:u w:val="none"/>
          </w:rPr>
          <w:t>gastrectomy</w:t>
        </w:r>
        <w:proofErr w:type="spellEnd"/>
        <w:r w:rsidRPr="003D58A4">
          <w:rPr>
            <w:rStyle w:val="Hyperlink"/>
            <w:rFonts w:ascii="Times New Roman" w:hAnsi="Times New Roman" w:cs="Times New Roman"/>
            <w:color w:val="auto"/>
            <w:sz w:val="20"/>
            <w:szCs w:val="20"/>
            <w:u w:val="none"/>
          </w:rPr>
          <w:t xml:space="preserve"> for gastric cancer</w:t>
        </w:r>
      </w:hyperlink>
      <w:r w:rsidRPr="003D58A4">
        <w:rPr>
          <w:rStyle w:val="HTMLCite"/>
          <w:rFonts w:ascii="Times New Roman" w:hAnsi="Times New Roman" w:cs="Times New Roman"/>
          <w:sz w:val="20"/>
          <w:szCs w:val="20"/>
        </w:rPr>
        <w:t>.</w:t>
      </w:r>
      <w:r w:rsidRPr="003D58A4">
        <w:rPr>
          <w:rStyle w:val="apple-converted-space"/>
          <w:rFonts w:ascii="Times New Roman" w:hAnsi="Times New Roman" w:cs="Times New Roman"/>
          <w:sz w:val="20"/>
          <w:szCs w:val="20"/>
        </w:rPr>
        <w:t> </w:t>
      </w:r>
      <w:r w:rsidRPr="003D58A4">
        <w:rPr>
          <w:rStyle w:val="HTMLCite"/>
          <w:rFonts w:ascii="Times New Roman" w:hAnsi="Times New Roman" w:cs="Times New Roman"/>
          <w:i w:val="0"/>
          <w:iCs w:val="0"/>
          <w:sz w:val="20"/>
          <w:szCs w:val="20"/>
        </w:rPr>
        <w:t xml:space="preserve">World J </w:t>
      </w:r>
      <w:proofErr w:type="spellStart"/>
      <w:r w:rsidRPr="003D58A4">
        <w:rPr>
          <w:rStyle w:val="HTMLCite"/>
          <w:rFonts w:ascii="Times New Roman" w:hAnsi="Times New Roman" w:cs="Times New Roman"/>
          <w:i w:val="0"/>
          <w:iCs w:val="0"/>
          <w:sz w:val="20"/>
          <w:szCs w:val="20"/>
        </w:rPr>
        <w:t>Gastroenterol</w:t>
      </w:r>
      <w:proofErr w:type="spellEnd"/>
      <w:r w:rsidRPr="003D58A4">
        <w:rPr>
          <w:rStyle w:val="apple-converted-space"/>
          <w:rFonts w:ascii="Times New Roman" w:hAnsi="Times New Roman" w:cs="Times New Roman"/>
          <w:i/>
          <w:iCs/>
          <w:sz w:val="20"/>
          <w:szCs w:val="20"/>
        </w:rPr>
        <w:t> </w:t>
      </w:r>
      <w:r w:rsidRPr="003D58A4">
        <w:rPr>
          <w:rStyle w:val="HTMLCite"/>
          <w:rFonts w:ascii="Times New Roman" w:hAnsi="Times New Roman" w:cs="Times New Roman"/>
          <w:i w:val="0"/>
          <w:iCs w:val="0"/>
          <w:sz w:val="20"/>
          <w:szCs w:val="20"/>
        </w:rPr>
        <w:t>2013; 19</w:t>
      </w:r>
      <w:r w:rsidRPr="003D58A4">
        <w:rPr>
          <w:rStyle w:val="apple-converted-space"/>
          <w:rFonts w:ascii="Times New Roman" w:hAnsi="Times New Roman" w:cs="Times New Roman"/>
          <w:i/>
          <w:iCs/>
          <w:sz w:val="20"/>
          <w:szCs w:val="20"/>
        </w:rPr>
        <w:t> </w:t>
      </w:r>
      <w:r w:rsidRPr="003D58A4">
        <w:rPr>
          <w:rStyle w:val="HTMLCite"/>
          <w:rFonts w:ascii="Times New Roman" w:hAnsi="Times New Roman" w:cs="Times New Roman"/>
          <w:i w:val="0"/>
          <w:iCs w:val="0"/>
          <w:sz w:val="20"/>
          <w:szCs w:val="20"/>
        </w:rPr>
        <w:t>(32): 5365–76</w:t>
      </w:r>
      <w:r w:rsidR="003D58A4">
        <w:rPr>
          <w:rStyle w:val="HTMLCite"/>
          <w:rFonts w:ascii="Times New Roman" w:hAnsi="Times New Roman" w:cs="Times New Roman"/>
          <w:i w:val="0"/>
          <w:iCs w:val="0"/>
          <w:sz w:val="20"/>
          <w:szCs w:val="20"/>
        </w:rPr>
        <w:t>.</w:t>
      </w:r>
    </w:p>
    <w:p w:rsidR="003B72BA" w:rsidRPr="003D58A4" w:rsidRDefault="00C13F91"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lang w:bidi="ar-IQ"/>
        </w:rPr>
      </w:pPr>
      <w:r w:rsidRPr="003D58A4">
        <w:rPr>
          <w:rStyle w:val="HTMLCite"/>
          <w:rFonts w:ascii="Times New Roman" w:hAnsi="Times New Roman" w:cs="Times New Roman"/>
          <w:i w:val="0"/>
          <w:iCs w:val="0"/>
          <w:sz w:val="20"/>
          <w:szCs w:val="20"/>
        </w:rPr>
        <w:t xml:space="preserve">Jennifer L. </w:t>
      </w:r>
      <w:proofErr w:type="spellStart"/>
      <w:r w:rsidRPr="003D58A4">
        <w:rPr>
          <w:rStyle w:val="HTMLCite"/>
          <w:rFonts w:ascii="Times New Roman" w:hAnsi="Times New Roman" w:cs="Times New Roman"/>
          <w:i w:val="0"/>
          <w:iCs w:val="0"/>
          <w:sz w:val="20"/>
          <w:szCs w:val="20"/>
        </w:rPr>
        <w:t>Pretz</w:t>
      </w:r>
      <w:proofErr w:type="spellEnd"/>
      <w:r w:rsidRPr="003D58A4">
        <w:rPr>
          <w:rStyle w:val="HTMLCite"/>
          <w:rFonts w:ascii="Times New Roman" w:hAnsi="Times New Roman" w:cs="Times New Roman"/>
          <w:i w:val="0"/>
          <w:iCs w:val="0"/>
          <w:sz w:val="20"/>
          <w:szCs w:val="20"/>
        </w:rPr>
        <w:t xml:space="preserve">, Jennifer Y. </w:t>
      </w:r>
      <w:proofErr w:type="spellStart"/>
      <w:r w:rsidRPr="003D58A4">
        <w:rPr>
          <w:rStyle w:val="HTMLCite"/>
          <w:rFonts w:ascii="Times New Roman" w:hAnsi="Times New Roman" w:cs="Times New Roman"/>
          <w:i w:val="0"/>
          <w:iCs w:val="0"/>
          <w:sz w:val="20"/>
          <w:szCs w:val="20"/>
        </w:rPr>
        <w:t>Wo</w:t>
      </w:r>
      <w:proofErr w:type="spellEnd"/>
      <w:r w:rsidRPr="003D58A4">
        <w:rPr>
          <w:rStyle w:val="HTMLCite"/>
          <w:rFonts w:ascii="Times New Roman" w:hAnsi="Times New Roman" w:cs="Times New Roman"/>
          <w:i w:val="0"/>
          <w:iCs w:val="0"/>
          <w:sz w:val="20"/>
          <w:szCs w:val="20"/>
        </w:rPr>
        <w:t xml:space="preserve">, Harvey J. </w:t>
      </w:r>
      <w:proofErr w:type="spellStart"/>
      <w:r w:rsidRPr="003D58A4">
        <w:rPr>
          <w:rStyle w:val="HTMLCite"/>
          <w:rFonts w:ascii="Times New Roman" w:hAnsi="Times New Roman" w:cs="Times New Roman"/>
          <w:i w:val="0"/>
          <w:iCs w:val="0"/>
          <w:sz w:val="20"/>
          <w:szCs w:val="20"/>
        </w:rPr>
        <w:t>Mamon</w:t>
      </w:r>
      <w:proofErr w:type="spellEnd"/>
      <w:r w:rsidRPr="003D58A4">
        <w:rPr>
          <w:rStyle w:val="HTMLCite"/>
          <w:rFonts w:ascii="Times New Roman" w:hAnsi="Times New Roman" w:cs="Times New Roman"/>
          <w:i w:val="0"/>
          <w:iCs w:val="0"/>
          <w:sz w:val="20"/>
          <w:szCs w:val="20"/>
        </w:rPr>
        <w:t>, et al.</w:t>
      </w:r>
      <w:r w:rsidR="00981346" w:rsidRPr="003D58A4">
        <w:rPr>
          <w:rStyle w:val="HTMLCite"/>
          <w:rFonts w:ascii="Times New Roman" w:hAnsi="Times New Roman" w:cs="Times New Roman"/>
          <w:i w:val="0"/>
          <w:iCs w:val="0"/>
          <w:sz w:val="20"/>
          <w:szCs w:val="20"/>
        </w:rPr>
        <w:t xml:space="preserve"> </w:t>
      </w:r>
      <w:proofErr w:type="spellStart"/>
      <w:r w:rsidRPr="003D58A4">
        <w:rPr>
          <w:rStyle w:val="HTMLCite"/>
          <w:rFonts w:ascii="Times New Roman" w:hAnsi="Times New Roman" w:cs="Times New Roman"/>
          <w:i w:val="0"/>
          <w:iCs w:val="0"/>
          <w:sz w:val="20"/>
          <w:szCs w:val="20"/>
        </w:rPr>
        <w:t>Chemoradiation</w:t>
      </w:r>
      <w:proofErr w:type="spellEnd"/>
      <w:r w:rsidRPr="003D58A4">
        <w:rPr>
          <w:rStyle w:val="HTMLCite"/>
          <w:rFonts w:ascii="Times New Roman" w:hAnsi="Times New Roman" w:cs="Times New Roman"/>
          <w:i w:val="0"/>
          <w:iCs w:val="0"/>
          <w:sz w:val="20"/>
          <w:szCs w:val="20"/>
        </w:rPr>
        <w:t xml:space="preserve"> Therapy: Localized Esophageal, Gastric, and Pancreatic Cancer.</w:t>
      </w:r>
      <w:r w:rsidR="003D58A4">
        <w:rPr>
          <w:rStyle w:val="apple-converted-space"/>
          <w:rFonts w:ascii="Times New Roman" w:hAnsi="Times New Roman" w:cs="Times New Roman"/>
          <w:i/>
          <w:iCs/>
          <w:sz w:val="20"/>
          <w:szCs w:val="20"/>
        </w:rPr>
        <w:t xml:space="preserve"> </w:t>
      </w:r>
      <w:r w:rsidRPr="003D58A4">
        <w:rPr>
          <w:rStyle w:val="HTMLCite"/>
          <w:rFonts w:ascii="Times New Roman" w:hAnsi="Times New Roman" w:cs="Times New Roman"/>
          <w:i w:val="0"/>
          <w:iCs w:val="0"/>
          <w:sz w:val="20"/>
          <w:szCs w:val="20"/>
        </w:rPr>
        <w:t>Surgical Oncology Clinics of North America</w:t>
      </w:r>
      <w:r w:rsidRPr="003D58A4">
        <w:rPr>
          <w:rStyle w:val="apple-converted-space"/>
          <w:rFonts w:ascii="Times New Roman" w:hAnsi="Times New Roman" w:cs="Times New Roman"/>
          <w:i/>
          <w:iCs/>
          <w:sz w:val="20"/>
          <w:szCs w:val="20"/>
        </w:rPr>
        <w:t xml:space="preserve">. </w:t>
      </w:r>
      <w:r w:rsidRPr="003D58A4">
        <w:rPr>
          <w:rStyle w:val="apple-converted-space"/>
          <w:rFonts w:ascii="Times New Roman" w:hAnsi="Times New Roman" w:cs="Times New Roman"/>
          <w:sz w:val="20"/>
          <w:szCs w:val="20"/>
        </w:rPr>
        <w:t>2011</w:t>
      </w:r>
      <w:r w:rsidRPr="003D58A4">
        <w:rPr>
          <w:rStyle w:val="apple-converted-space"/>
          <w:rFonts w:ascii="Times New Roman" w:hAnsi="Times New Roman" w:cs="Times New Roman"/>
          <w:i/>
          <w:iCs/>
          <w:sz w:val="20"/>
          <w:szCs w:val="20"/>
        </w:rPr>
        <w:t>; </w:t>
      </w:r>
      <w:r w:rsidRPr="003D58A4">
        <w:rPr>
          <w:rStyle w:val="HTMLCite"/>
          <w:rFonts w:ascii="Times New Roman" w:hAnsi="Times New Roman" w:cs="Times New Roman"/>
          <w:i w:val="0"/>
          <w:iCs w:val="0"/>
          <w:sz w:val="20"/>
          <w:szCs w:val="20"/>
        </w:rPr>
        <w:t>22</w:t>
      </w:r>
      <w:r w:rsidRPr="003D58A4">
        <w:rPr>
          <w:rStyle w:val="apple-converted-space"/>
          <w:rFonts w:ascii="Times New Roman" w:hAnsi="Times New Roman" w:cs="Times New Roman"/>
          <w:i/>
          <w:iCs/>
          <w:sz w:val="20"/>
          <w:szCs w:val="20"/>
        </w:rPr>
        <w:t> </w:t>
      </w:r>
      <w:r w:rsidRPr="003D58A4">
        <w:rPr>
          <w:rStyle w:val="HTMLCite"/>
          <w:rFonts w:ascii="Times New Roman" w:hAnsi="Times New Roman" w:cs="Times New Roman"/>
          <w:i w:val="0"/>
          <w:iCs w:val="0"/>
          <w:sz w:val="20"/>
          <w:szCs w:val="20"/>
        </w:rPr>
        <w:t>(3): 511–524</w:t>
      </w:r>
      <w:r w:rsidR="00045017" w:rsidRPr="003D58A4">
        <w:rPr>
          <w:rStyle w:val="HTMLCite"/>
          <w:rFonts w:ascii="Times New Roman" w:hAnsi="Times New Roman" w:cs="Times New Roman"/>
          <w:i w:val="0"/>
          <w:iCs w:val="0"/>
          <w:sz w:val="20"/>
          <w:szCs w:val="20"/>
        </w:rPr>
        <w:t>.</w:t>
      </w:r>
    </w:p>
    <w:p w:rsidR="00EE27DC" w:rsidRPr="003D58A4" w:rsidRDefault="00045017"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lang w:bidi="ar-IQ"/>
        </w:rPr>
      </w:pPr>
      <w:r w:rsidRPr="003D58A4">
        <w:rPr>
          <w:rStyle w:val="HTMLCite"/>
          <w:rFonts w:ascii="Times New Roman" w:hAnsi="Times New Roman" w:cs="Times New Roman"/>
          <w:i w:val="0"/>
          <w:iCs w:val="0"/>
          <w:sz w:val="20"/>
          <w:szCs w:val="20"/>
        </w:rPr>
        <w:t>Judith M-J, Heather J Au, Michael B, et al.</w:t>
      </w:r>
      <w:r w:rsidR="003D58A4">
        <w:rPr>
          <w:rStyle w:val="apple-converted-space"/>
          <w:rFonts w:ascii="Times New Roman" w:hAnsi="Times New Roman" w:cs="Times New Roman"/>
          <w:sz w:val="20"/>
          <w:szCs w:val="20"/>
        </w:rPr>
        <w:t xml:space="preserve"> </w:t>
      </w:r>
      <w:hyperlink r:id="rId27" w:history="1">
        <w:r w:rsidRPr="003D58A4">
          <w:rPr>
            <w:rStyle w:val="Hyperlink"/>
            <w:rFonts w:ascii="Times New Roman" w:hAnsi="Times New Roman" w:cs="Times New Roman"/>
            <w:color w:val="auto"/>
            <w:sz w:val="20"/>
            <w:szCs w:val="20"/>
            <w:u w:val="none"/>
          </w:rPr>
          <w:t xml:space="preserve">Critical appraisal of </w:t>
        </w:r>
        <w:proofErr w:type="spellStart"/>
        <w:r w:rsidRPr="003D58A4">
          <w:rPr>
            <w:rStyle w:val="Hyperlink"/>
            <w:rFonts w:ascii="Times New Roman" w:hAnsi="Times New Roman" w:cs="Times New Roman"/>
            <w:color w:val="auto"/>
            <w:sz w:val="20"/>
            <w:szCs w:val="20"/>
            <w:u w:val="none"/>
          </w:rPr>
          <w:t>trastuzumab</w:t>
        </w:r>
        <w:proofErr w:type="spellEnd"/>
        <w:r w:rsidRPr="003D58A4">
          <w:rPr>
            <w:rStyle w:val="Hyperlink"/>
            <w:rFonts w:ascii="Times New Roman" w:hAnsi="Times New Roman" w:cs="Times New Roman"/>
            <w:color w:val="auto"/>
            <w:sz w:val="20"/>
            <w:szCs w:val="20"/>
            <w:u w:val="none"/>
          </w:rPr>
          <w:t xml:space="preserve"> in treatment of advanced stomach cancer</w:t>
        </w:r>
      </w:hyperlink>
      <w:r w:rsidRPr="003D58A4">
        <w:rPr>
          <w:rStyle w:val="HTMLCite"/>
          <w:rFonts w:ascii="Times New Roman" w:hAnsi="Times New Roman" w:cs="Times New Roman"/>
          <w:i w:val="0"/>
          <w:iCs w:val="0"/>
          <w:sz w:val="20"/>
          <w:szCs w:val="20"/>
        </w:rPr>
        <w:t>.</w:t>
      </w:r>
      <w:r w:rsidRPr="003D58A4">
        <w:rPr>
          <w:rStyle w:val="apple-converted-space"/>
          <w:rFonts w:ascii="Times New Roman" w:hAnsi="Times New Roman" w:cs="Times New Roman"/>
          <w:sz w:val="20"/>
          <w:szCs w:val="20"/>
        </w:rPr>
        <w:t> </w:t>
      </w:r>
      <w:r w:rsidRPr="003D58A4">
        <w:rPr>
          <w:rStyle w:val="HTMLCite"/>
          <w:rFonts w:ascii="Times New Roman" w:hAnsi="Times New Roman" w:cs="Times New Roman"/>
          <w:i w:val="0"/>
          <w:iCs w:val="0"/>
          <w:sz w:val="20"/>
          <w:szCs w:val="20"/>
        </w:rPr>
        <w:t>Cancer Management and Research</w:t>
      </w:r>
      <w:r w:rsidR="003D58A4">
        <w:rPr>
          <w:rStyle w:val="HTMLCite"/>
          <w:rFonts w:ascii="Times New Roman" w:hAnsi="Times New Roman" w:cs="Times New Roman"/>
          <w:i w:val="0"/>
          <w:iCs w:val="0"/>
          <w:sz w:val="20"/>
          <w:szCs w:val="20"/>
        </w:rPr>
        <w:t xml:space="preserve"> </w:t>
      </w:r>
      <w:r w:rsidRPr="003D58A4">
        <w:rPr>
          <w:rStyle w:val="HTMLCite"/>
          <w:rFonts w:ascii="Times New Roman" w:hAnsi="Times New Roman" w:cs="Times New Roman"/>
          <w:i w:val="0"/>
          <w:iCs w:val="0"/>
          <w:sz w:val="20"/>
          <w:szCs w:val="20"/>
        </w:rPr>
        <w:t>2011</w:t>
      </w:r>
      <w:r w:rsidRPr="003D58A4">
        <w:rPr>
          <w:rStyle w:val="apple-converted-space"/>
          <w:rFonts w:ascii="Times New Roman" w:hAnsi="Times New Roman" w:cs="Times New Roman"/>
          <w:sz w:val="20"/>
          <w:szCs w:val="20"/>
        </w:rPr>
        <w:t> </w:t>
      </w:r>
      <w:r w:rsidRPr="003D58A4">
        <w:rPr>
          <w:rStyle w:val="HTMLCite"/>
          <w:rFonts w:ascii="Times New Roman" w:hAnsi="Times New Roman" w:cs="Times New Roman"/>
          <w:i w:val="0"/>
          <w:iCs w:val="0"/>
          <w:sz w:val="20"/>
          <w:szCs w:val="20"/>
        </w:rPr>
        <w:t>(3): 57–64.</w:t>
      </w:r>
    </w:p>
    <w:p w:rsidR="00575209" w:rsidRPr="003D58A4" w:rsidRDefault="00575209"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lang w:bidi="ar-IQ"/>
        </w:rPr>
      </w:pPr>
      <w:r w:rsidRPr="003D58A4">
        <w:rPr>
          <w:rFonts w:ascii="Times New Roman" w:hAnsi="Times New Roman" w:cs="Times New Roman"/>
          <w:sz w:val="20"/>
          <w:szCs w:val="20"/>
        </w:rPr>
        <w:t xml:space="preserve">Kong X, Wang JL, Chen HM, Fang JY. Comparison of the </w:t>
      </w:r>
      <w:proofErr w:type="spellStart"/>
      <w:r w:rsidRPr="003D58A4">
        <w:rPr>
          <w:rFonts w:ascii="Times New Roman" w:hAnsi="Times New Roman" w:cs="Times New Roman"/>
          <w:sz w:val="20"/>
          <w:szCs w:val="20"/>
        </w:rPr>
        <w:t>clinicopathological</w:t>
      </w:r>
      <w:proofErr w:type="spellEnd"/>
      <w:r w:rsidRPr="003D58A4">
        <w:rPr>
          <w:rFonts w:ascii="Times New Roman" w:hAnsi="Times New Roman" w:cs="Times New Roman"/>
          <w:sz w:val="20"/>
          <w:szCs w:val="20"/>
        </w:rPr>
        <w:t xml:space="preserve"> characteristics of young and elderly patients with gastric carcinoma: a meta analysis. J </w:t>
      </w:r>
      <w:proofErr w:type="spellStart"/>
      <w:r w:rsidRPr="003D58A4">
        <w:rPr>
          <w:rFonts w:ascii="Times New Roman" w:hAnsi="Times New Roman" w:cs="Times New Roman"/>
          <w:sz w:val="20"/>
          <w:szCs w:val="20"/>
        </w:rPr>
        <w:t>Surg</w:t>
      </w:r>
      <w:proofErr w:type="spellEnd"/>
      <w:r w:rsidRPr="003D58A4">
        <w:rPr>
          <w:rFonts w:ascii="Times New Roman" w:hAnsi="Times New Roman" w:cs="Times New Roman"/>
          <w:sz w:val="20"/>
          <w:szCs w:val="20"/>
        </w:rPr>
        <w:t xml:space="preserve"> </w:t>
      </w:r>
      <w:proofErr w:type="spellStart"/>
      <w:r w:rsidRPr="003D58A4">
        <w:rPr>
          <w:rFonts w:ascii="Times New Roman" w:hAnsi="Times New Roman" w:cs="Times New Roman"/>
          <w:sz w:val="20"/>
          <w:szCs w:val="20"/>
        </w:rPr>
        <w:t>Oncol</w:t>
      </w:r>
      <w:proofErr w:type="spellEnd"/>
      <w:r w:rsidRPr="003D58A4">
        <w:rPr>
          <w:rFonts w:ascii="Times New Roman" w:hAnsi="Times New Roman" w:cs="Times New Roman"/>
          <w:sz w:val="20"/>
          <w:szCs w:val="20"/>
        </w:rPr>
        <w:t xml:space="preserve"> 2012;106: 346-52</w:t>
      </w:r>
      <w:r w:rsidR="003D58A4">
        <w:rPr>
          <w:rFonts w:ascii="Times New Roman" w:hAnsi="Times New Roman" w:cs="Times New Roman"/>
          <w:sz w:val="20"/>
          <w:szCs w:val="20"/>
        </w:rPr>
        <w:t>.</w:t>
      </w:r>
    </w:p>
    <w:p w:rsidR="00575209" w:rsidRPr="003D58A4" w:rsidRDefault="00575209"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lang w:bidi="ar-IQ"/>
        </w:rPr>
      </w:pPr>
      <w:r w:rsidRPr="003D58A4">
        <w:rPr>
          <w:rFonts w:ascii="Times New Roman" w:hAnsi="Times New Roman" w:cs="Times New Roman"/>
          <w:sz w:val="20"/>
          <w:szCs w:val="20"/>
        </w:rPr>
        <w:t xml:space="preserve">Saito H, Takaya S, </w:t>
      </w:r>
      <w:proofErr w:type="spellStart"/>
      <w:r w:rsidRPr="003D58A4">
        <w:rPr>
          <w:rFonts w:ascii="Times New Roman" w:hAnsi="Times New Roman" w:cs="Times New Roman"/>
          <w:sz w:val="20"/>
          <w:szCs w:val="20"/>
        </w:rPr>
        <w:t>Fukumoto</w:t>
      </w:r>
      <w:proofErr w:type="spellEnd"/>
      <w:r w:rsidRPr="003D58A4">
        <w:rPr>
          <w:rFonts w:ascii="Times New Roman" w:hAnsi="Times New Roman" w:cs="Times New Roman"/>
          <w:sz w:val="20"/>
          <w:szCs w:val="20"/>
        </w:rPr>
        <w:t xml:space="preserve"> Y, </w:t>
      </w:r>
      <w:r w:rsidR="00504DE3" w:rsidRPr="003D58A4">
        <w:rPr>
          <w:rFonts w:ascii="Times New Roman" w:hAnsi="Times New Roman" w:cs="Times New Roman"/>
          <w:sz w:val="20"/>
          <w:szCs w:val="20"/>
        </w:rPr>
        <w:t>et al</w:t>
      </w:r>
      <w:r w:rsidRPr="003D58A4">
        <w:rPr>
          <w:rFonts w:ascii="Times New Roman" w:hAnsi="Times New Roman" w:cs="Times New Roman"/>
          <w:sz w:val="20"/>
          <w:szCs w:val="20"/>
        </w:rPr>
        <w:t xml:space="preserve">. </w:t>
      </w:r>
      <w:proofErr w:type="spellStart"/>
      <w:r w:rsidRPr="003D58A4">
        <w:rPr>
          <w:rFonts w:ascii="Times New Roman" w:hAnsi="Times New Roman" w:cs="Times New Roman"/>
          <w:sz w:val="20"/>
          <w:szCs w:val="20"/>
        </w:rPr>
        <w:t>Clinicopathologic</w:t>
      </w:r>
      <w:proofErr w:type="spellEnd"/>
      <w:r w:rsidRPr="003D58A4">
        <w:rPr>
          <w:rFonts w:ascii="Times New Roman" w:hAnsi="Times New Roman" w:cs="Times New Roman"/>
          <w:sz w:val="20"/>
          <w:szCs w:val="20"/>
        </w:rPr>
        <w:t xml:space="preserve"> characteristics and prognosis of gastric cancer in young patients. </w:t>
      </w:r>
      <w:proofErr w:type="spellStart"/>
      <w:r w:rsidRPr="003D58A4">
        <w:rPr>
          <w:rFonts w:ascii="Times New Roman" w:hAnsi="Times New Roman" w:cs="Times New Roman"/>
          <w:sz w:val="20"/>
          <w:szCs w:val="20"/>
        </w:rPr>
        <w:t>Yonago</w:t>
      </w:r>
      <w:proofErr w:type="spellEnd"/>
      <w:r w:rsidRPr="003D58A4">
        <w:rPr>
          <w:rFonts w:ascii="Times New Roman" w:hAnsi="Times New Roman" w:cs="Times New Roman"/>
          <w:sz w:val="20"/>
          <w:szCs w:val="20"/>
        </w:rPr>
        <w:t xml:space="preserve"> </w:t>
      </w:r>
      <w:proofErr w:type="spellStart"/>
      <w:r w:rsidRPr="003D58A4">
        <w:rPr>
          <w:rFonts w:ascii="Times New Roman" w:hAnsi="Times New Roman" w:cs="Times New Roman"/>
          <w:sz w:val="20"/>
          <w:szCs w:val="20"/>
        </w:rPr>
        <w:t>Acta</w:t>
      </w:r>
      <w:proofErr w:type="spellEnd"/>
      <w:r w:rsidRPr="003D58A4">
        <w:rPr>
          <w:rFonts w:ascii="Times New Roman" w:hAnsi="Times New Roman" w:cs="Times New Roman"/>
          <w:sz w:val="20"/>
          <w:szCs w:val="20"/>
        </w:rPr>
        <w:t xml:space="preserve"> Med 2012</w:t>
      </w:r>
      <w:r w:rsidR="003B0C77" w:rsidRPr="003D58A4">
        <w:rPr>
          <w:rFonts w:ascii="Times New Roman" w:hAnsi="Times New Roman" w:cs="Times New Roman"/>
          <w:sz w:val="20"/>
          <w:szCs w:val="20"/>
        </w:rPr>
        <w:t>; 55:57</w:t>
      </w:r>
      <w:r w:rsidRPr="003D58A4">
        <w:rPr>
          <w:rFonts w:ascii="Times New Roman" w:hAnsi="Times New Roman" w:cs="Times New Roman"/>
          <w:sz w:val="20"/>
          <w:szCs w:val="20"/>
        </w:rPr>
        <w:t>-61.</w:t>
      </w:r>
    </w:p>
    <w:p w:rsidR="00B12958" w:rsidRPr="003D58A4" w:rsidRDefault="00B12958"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lang w:bidi="ar-IQ"/>
        </w:rPr>
      </w:pPr>
      <w:r w:rsidRPr="003D58A4">
        <w:rPr>
          <w:rStyle w:val="element-citation"/>
          <w:rFonts w:ascii="Times New Roman" w:hAnsi="Times New Roman" w:cs="Times New Roman"/>
          <w:sz w:val="20"/>
          <w:szCs w:val="20"/>
        </w:rPr>
        <w:t>Al-</w:t>
      </w:r>
      <w:proofErr w:type="spellStart"/>
      <w:r w:rsidRPr="003D58A4">
        <w:rPr>
          <w:rStyle w:val="element-citation"/>
          <w:rFonts w:ascii="Times New Roman" w:hAnsi="Times New Roman" w:cs="Times New Roman"/>
          <w:sz w:val="20"/>
          <w:szCs w:val="20"/>
        </w:rPr>
        <w:t>Refaie</w:t>
      </w:r>
      <w:proofErr w:type="spellEnd"/>
      <w:r w:rsidRPr="003D58A4">
        <w:rPr>
          <w:rStyle w:val="element-citation"/>
          <w:rFonts w:ascii="Times New Roman" w:hAnsi="Times New Roman" w:cs="Times New Roman"/>
          <w:sz w:val="20"/>
          <w:szCs w:val="20"/>
        </w:rPr>
        <w:t xml:space="preserve"> WB, </w:t>
      </w:r>
      <w:proofErr w:type="spellStart"/>
      <w:r w:rsidRPr="003D58A4">
        <w:rPr>
          <w:rStyle w:val="element-citation"/>
          <w:rFonts w:ascii="Times New Roman" w:hAnsi="Times New Roman" w:cs="Times New Roman"/>
          <w:sz w:val="20"/>
          <w:szCs w:val="20"/>
        </w:rPr>
        <w:t>Pisters</w:t>
      </w:r>
      <w:proofErr w:type="spellEnd"/>
      <w:r w:rsidRPr="003D58A4">
        <w:rPr>
          <w:rStyle w:val="element-citation"/>
          <w:rFonts w:ascii="Times New Roman" w:hAnsi="Times New Roman" w:cs="Times New Roman"/>
          <w:sz w:val="20"/>
          <w:szCs w:val="20"/>
        </w:rPr>
        <w:t xml:space="preserve"> PW, Chang GJ. Gastric </w:t>
      </w:r>
      <w:proofErr w:type="spellStart"/>
      <w:r w:rsidRPr="003D58A4">
        <w:rPr>
          <w:rStyle w:val="element-citation"/>
          <w:rFonts w:ascii="Times New Roman" w:hAnsi="Times New Roman" w:cs="Times New Roman"/>
          <w:sz w:val="20"/>
          <w:szCs w:val="20"/>
        </w:rPr>
        <w:t>adenocarcinoma</w:t>
      </w:r>
      <w:proofErr w:type="spellEnd"/>
      <w:r w:rsidRPr="003D58A4">
        <w:rPr>
          <w:rStyle w:val="element-citation"/>
          <w:rFonts w:ascii="Times New Roman" w:hAnsi="Times New Roman" w:cs="Times New Roman"/>
          <w:sz w:val="20"/>
          <w:szCs w:val="20"/>
        </w:rPr>
        <w:t xml:space="preserve"> in young patients: A population-based appraisal. </w:t>
      </w:r>
      <w:r w:rsidRPr="003D58A4">
        <w:rPr>
          <w:rStyle w:val="ref-journal"/>
          <w:rFonts w:ascii="Times New Roman" w:hAnsi="Times New Roman" w:cs="Times New Roman"/>
          <w:sz w:val="20"/>
          <w:szCs w:val="20"/>
        </w:rPr>
        <w:t xml:space="preserve">J </w:t>
      </w:r>
      <w:proofErr w:type="spellStart"/>
      <w:r w:rsidRPr="003D58A4">
        <w:rPr>
          <w:rStyle w:val="ref-journal"/>
          <w:rFonts w:ascii="Times New Roman" w:hAnsi="Times New Roman" w:cs="Times New Roman"/>
          <w:sz w:val="20"/>
          <w:szCs w:val="20"/>
        </w:rPr>
        <w:t>Clin</w:t>
      </w:r>
      <w:proofErr w:type="spellEnd"/>
      <w:r w:rsidRPr="003D58A4">
        <w:rPr>
          <w:rStyle w:val="ref-journal"/>
          <w:rFonts w:ascii="Times New Roman" w:hAnsi="Times New Roman" w:cs="Times New Roman"/>
          <w:sz w:val="20"/>
          <w:szCs w:val="20"/>
        </w:rPr>
        <w:t xml:space="preserve"> </w:t>
      </w:r>
      <w:proofErr w:type="spellStart"/>
      <w:r w:rsidRPr="003D58A4">
        <w:rPr>
          <w:rStyle w:val="ref-journal"/>
          <w:rFonts w:ascii="Times New Roman" w:hAnsi="Times New Roman" w:cs="Times New Roman"/>
          <w:sz w:val="20"/>
          <w:szCs w:val="20"/>
        </w:rPr>
        <w:t>Oncol</w:t>
      </w:r>
      <w:proofErr w:type="spellEnd"/>
      <w:r w:rsidRPr="003D58A4">
        <w:rPr>
          <w:rStyle w:val="ref-journal"/>
          <w:rFonts w:ascii="Times New Roman" w:hAnsi="Times New Roman" w:cs="Times New Roman"/>
          <w:sz w:val="20"/>
          <w:szCs w:val="20"/>
        </w:rPr>
        <w:t>.</w:t>
      </w:r>
      <w:r w:rsidRPr="003D58A4">
        <w:rPr>
          <w:rStyle w:val="apple-converted-space"/>
          <w:rFonts w:ascii="Times New Roman" w:hAnsi="Times New Roman" w:cs="Times New Roman"/>
          <w:sz w:val="20"/>
          <w:szCs w:val="20"/>
        </w:rPr>
        <w:t> </w:t>
      </w:r>
      <w:r w:rsidRPr="003D58A4">
        <w:rPr>
          <w:rStyle w:val="element-citation"/>
          <w:rFonts w:ascii="Times New Roman" w:hAnsi="Times New Roman" w:cs="Times New Roman"/>
          <w:sz w:val="20"/>
          <w:szCs w:val="20"/>
        </w:rPr>
        <w:t>2007</w:t>
      </w:r>
      <w:r w:rsidR="00504DE3" w:rsidRPr="003D58A4">
        <w:rPr>
          <w:rStyle w:val="element-citation"/>
          <w:rFonts w:ascii="Times New Roman" w:hAnsi="Times New Roman" w:cs="Times New Roman"/>
          <w:sz w:val="20"/>
          <w:szCs w:val="20"/>
        </w:rPr>
        <w:t>;</w:t>
      </w:r>
      <w:r w:rsidR="00504DE3" w:rsidRPr="003D58A4">
        <w:rPr>
          <w:rStyle w:val="ref-vol"/>
          <w:rFonts w:ascii="Times New Roman" w:hAnsi="Times New Roman" w:cs="Times New Roman"/>
          <w:sz w:val="20"/>
          <w:szCs w:val="20"/>
        </w:rPr>
        <w:t xml:space="preserve"> s25:4547</w:t>
      </w:r>
      <w:r w:rsidRPr="003D58A4">
        <w:rPr>
          <w:rStyle w:val="element-citation"/>
          <w:rFonts w:ascii="Times New Roman" w:hAnsi="Times New Roman" w:cs="Times New Roman"/>
          <w:sz w:val="20"/>
          <w:szCs w:val="20"/>
        </w:rPr>
        <w:t>.</w:t>
      </w:r>
    </w:p>
    <w:p w:rsidR="00B12958" w:rsidRPr="003D58A4" w:rsidRDefault="00B12958" w:rsidP="006A797F">
      <w:pPr>
        <w:pStyle w:val="NormalWeb"/>
        <w:numPr>
          <w:ilvl w:val="0"/>
          <w:numId w:val="2"/>
        </w:numPr>
        <w:shd w:val="clear" w:color="auto" w:fill="FFFFFF"/>
        <w:snapToGrid w:val="0"/>
        <w:ind w:left="425" w:hanging="425"/>
        <w:jc w:val="both"/>
        <w:rPr>
          <w:sz w:val="20"/>
          <w:szCs w:val="20"/>
        </w:rPr>
      </w:pPr>
      <w:r w:rsidRPr="003D58A4">
        <w:rPr>
          <w:sz w:val="20"/>
          <w:szCs w:val="20"/>
        </w:rPr>
        <w:t xml:space="preserve">Santoro R, </w:t>
      </w:r>
      <w:proofErr w:type="spellStart"/>
      <w:r w:rsidRPr="003D58A4">
        <w:rPr>
          <w:sz w:val="20"/>
          <w:szCs w:val="20"/>
        </w:rPr>
        <w:t>Carboni</w:t>
      </w:r>
      <w:proofErr w:type="spellEnd"/>
      <w:r w:rsidRPr="003D58A4">
        <w:rPr>
          <w:sz w:val="20"/>
          <w:szCs w:val="20"/>
        </w:rPr>
        <w:t xml:space="preserve"> F, </w:t>
      </w:r>
      <w:proofErr w:type="spellStart"/>
      <w:r w:rsidRPr="003D58A4">
        <w:rPr>
          <w:sz w:val="20"/>
          <w:szCs w:val="20"/>
        </w:rPr>
        <w:t>Lepiane</w:t>
      </w:r>
      <w:proofErr w:type="spellEnd"/>
      <w:r w:rsidRPr="003D58A4">
        <w:rPr>
          <w:sz w:val="20"/>
          <w:szCs w:val="20"/>
        </w:rPr>
        <w:t xml:space="preserve"> P, </w:t>
      </w:r>
      <w:r w:rsidR="00504DE3" w:rsidRPr="003D58A4">
        <w:rPr>
          <w:sz w:val="20"/>
          <w:szCs w:val="20"/>
        </w:rPr>
        <w:t>et al</w:t>
      </w:r>
      <w:r w:rsidRPr="003D58A4">
        <w:rPr>
          <w:sz w:val="20"/>
          <w:szCs w:val="20"/>
        </w:rPr>
        <w:t xml:space="preserve">. </w:t>
      </w:r>
      <w:proofErr w:type="spellStart"/>
      <w:r w:rsidRPr="003D58A4">
        <w:rPr>
          <w:sz w:val="20"/>
          <w:szCs w:val="20"/>
        </w:rPr>
        <w:t>Clinicopathological</w:t>
      </w:r>
      <w:proofErr w:type="spellEnd"/>
      <w:r w:rsidRPr="003D58A4">
        <w:rPr>
          <w:sz w:val="20"/>
          <w:szCs w:val="20"/>
        </w:rPr>
        <w:t xml:space="preserve"> features and prognosis of gastric cancer in young European adults. Br J </w:t>
      </w:r>
      <w:proofErr w:type="spellStart"/>
      <w:r w:rsidRPr="003D58A4">
        <w:rPr>
          <w:sz w:val="20"/>
          <w:szCs w:val="20"/>
        </w:rPr>
        <w:t>Surg</w:t>
      </w:r>
      <w:proofErr w:type="spellEnd"/>
      <w:r w:rsidRPr="003D58A4">
        <w:rPr>
          <w:sz w:val="20"/>
          <w:szCs w:val="20"/>
        </w:rPr>
        <w:t xml:space="preserve"> 2007</w:t>
      </w:r>
      <w:r w:rsidR="00504DE3" w:rsidRPr="003D58A4">
        <w:rPr>
          <w:sz w:val="20"/>
          <w:szCs w:val="20"/>
        </w:rPr>
        <w:t>; 94:737</w:t>
      </w:r>
      <w:r w:rsidRPr="003D58A4">
        <w:rPr>
          <w:sz w:val="20"/>
          <w:szCs w:val="20"/>
        </w:rPr>
        <w:t>-742.</w:t>
      </w:r>
    </w:p>
    <w:p w:rsidR="00816C5F" w:rsidRPr="003D58A4" w:rsidRDefault="00816C5F"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lang w:bidi="ar-IQ"/>
        </w:rPr>
      </w:pPr>
      <w:r w:rsidRPr="003D58A4">
        <w:rPr>
          <w:rFonts w:ascii="Times New Roman" w:hAnsi="Times New Roman" w:cs="Times New Roman"/>
          <w:sz w:val="20"/>
          <w:szCs w:val="20"/>
          <w:shd w:val="clear" w:color="auto" w:fill="FFFFFF"/>
        </w:rPr>
        <w:t xml:space="preserve">Brenner H, </w:t>
      </w:r>
      <w:proofErr w:type="spellStart"/>
      <w:r w:rsidRPr="003D58A4">
        <w:rPr>
          <w:rFonts w:ascii="Times New Roman" w:hAnsi="Times New Roman" w:cs="Times New Roman"/>
          <w:sz w:val="20"/>
          <w:szCs w:val="20"/>
          <w:shd w:val="clear" w:color="auto" w:fill="FFFFFF"/>
        </w:rPr>
        <w:t>Rothenbacher</w:t>
      </w:r>
      <w:proofErr w:type="spellEnd"/>
      <w:r w:rsidRPr="003D58A4">
        <w:rPr>
          <w:rFonts w:ascii="Times New Roman" w:hAnsi="Times New Roman" w:cs="Times New Roman"/>
          <w:sz w:val="20"/>
          <w:szCs w:val="20"/>
          <w:shd w:val="clear" w:color="auto" w:fill="FFFFFF"/>
        </w:rPr>
        <w:t xml:space="preserve"> D, Arndt V. Epidemiology of stomach cancer.</w:t>
      </w:r>
      <w:r w:rsidRPr="003D58A4">
        <w:rPr>
          <w:rStyle w:val="apple-converted-space"/>
          <w:rFonts w:ascii="Times New Roman" w:hAnsi="Times New Roman" w:cs="Times New Roman"/>
          <w:sz w:val="20"/>
          <w:szCs w:val="20"/>
          <w:shd w:val="clear" w:color="auto" w:fill="FFFFFF"/>
        </w:rPr>
        <w:t> </w:t>
      </w:r>
      <w:r w:rsidRPr="003D58A4">
        <w:rPr>
          <w:rStyle w:val="ref-journal"/>
          <w:rFonts w:ascii="Times New Roman" w:hAnsi="Times New Roman" w:cs="Times New Roman"/>
          <w:sz w:val="20"/>
          <w:szCs w:val="20"/>
          <w:shd w:val="clear" w:color="auto" w:fill="FFFFFF"/>
        </w:rPr>
        <w:t>Methods Mol Biol.</w:t>
      </w:r>
      <w:r w:rsidR="003D58A4">
        <w:rPr>
          <w:rStyle w:val="apple-converted-space"/>
          <w:rFonts w:ascii="Times New Roman" w:hAnsi="Times New Roman" w:cs="Times New Roman"/>
          <w:sz w:val="20"/>
          <w:szCs w:val="20"/>
          <w:shd w:val="clear" w:color="auto" w:fill="FFFFFF"/>
        </w:rPr>
        <w:t xml:space="preserve"> </w:t>
      </w:r>
      <w:r w:rsidRPr="003D58A4">
        <w:rPr>
          <w:rFonts w:ascii="Times New Roman" w:hAnsi="Times New Roman" w:cs="Times New Roman"/>
          <w:sz w:val="20"/>
          <w:szCs w:val="20"/>
          <w:shd w:val="clear" w:color="auto" w:fill="FFFFFF"/>
        </w:rPr>
        <w:t>2009</w:t>
      </w:r>
      <w:r w:rsidR="003B0C77" w:rsidRPr="003D58A4">
        <w:rPr>
          <w:rFonts w:ascii="Times New Roman" w:hAnsi="Times New Roman" w:cs="Times New Roman"/>
          <w:sz w:val="20"/>
          <w:szCs w:val="20"/>
          <w:shd w:val="clear" w:color="auto" w:fill="FFFFFF"/>
        </w:rPr>
        <w:t>;</w:t>
      </w:r>
      <w:r w:rsidR="003B0C77" w:rsidRPr="003D58A4">
        <w:rPr>
          <w:rStyle w:val="ref-vol"/>
          <w:rFonts w:ascii="Times New Roman" w:hAnsi="Times New Roman" w:cs="Times New Roman"/>
          <w:sz w:val="20"/>
          <w:szCs w:val="20"/>
          <w:shd w:val="clear" w:color="auto" w:fill="FFFFFF"/>
        </w:rPr>
        <w:t xml:space="preserve"> 472:467</w:t>
      </w:r>
      <w:r w:rsidRPr="003D58A4">
        <w:rPr>
          <w:rFonts w:ascii="Times New Roman" w:hAnsi="Times New Roman" w:cs="Times New Roman"/>
          <w:sz w:val="20"/>
          <w:szCs w:val="20"/>
          <w:shd w:val="clear" w:color="auto" w:fill="FFFFFF"/>
        </w:rPr>
        <w:t>–77.</w:t>
      </w:r>
    </w:p>
    <w:p w:rsidR="006A797F" w:rsidRPr="003D58A4" w:rsidRDefault="00816C5F" w:rsidP="006A797F">
      <w:pPr>
        <w:pStyle w:val="ListParagraph"/>
        <w:numPr>
          <w:ilvl w:val="0"/>
          <w:numId w:val="2"/>
        </w:numPr>
        <w:shd w:val="clear" w:color="auto" w:fill="FFFFFF"/>
        <w:bidi w:val="0"/>
        <w:snapToGrid w:val="0"/>
        <w:spacing w:after="0" w:line="240" w:lineRule="auto"/>
        <w:ind w:left="425" w:hanging="425"/>
        <w:jc w:val="both"/>
        <w:rPr>
          <w:rFonts w:ascii="Times New Roman" w:hAnsi="Times New Roman" w:cs="Times New Roman"/>
          <w:sz w:val="20"/>
          <w:szCs w:val="20"/>
          <w:lang w:eastAsia="zh-CN" w:bidi="ar-IQ"/>
        </w:rPr>
      </w:pPr>
      <w:r w:rsidRPr="003D58A4">
        <w:rPr>
          <w:rStyle w:val="element-citation"/>
          <w:rFonts w:ascii="Times New Roman" w:hAnsi="Times New Roman" w:cs="Times New Roman"/>
          <w:sz w:val="20"/>
          <w:szCs w:val="20"/>
        </w:rPr>
        <w:t xml:space="preserve">Freedman ND, Chow WH, </w:t>
      </w:r>
      <w:proofErr w:type="spellStart"/>
      <w:r w:rsidRPr="003D58A4">
        <w:rPr>
          <w:rStyle w:val="element-citation"/>
          <w:rFonts w:ascii="Times New Roman" w:hAnsi="Times New Roman" w:cs="Times New Roman"/>
          <w:sz w:val="20"/>
          <w:szCs w:val="20"/>
        </w:rPr>
        <w:t>Gao</w:t>
      </w:r>
      <w:proofErr w:type="spellEnd"/>
      <w:r w:rsidRPr="003D58A4">
        <w:rPr>
          <w:rStyle w:val="element-citation"/>
          <w:rFonts w:ascii="Times New Roman" w:hAnsi="Times New Roman" w:cs="Times New Roman"/>
          <w:sz w:val="20"/>
          <w:szCs w:val="20"/>
        </w:rPr>
        <w:t xml:space="preserve"> YT, et al. Menstrual and reproductive factors and gastric cancer risk in a large prospective study of women.</w:t>
      </w:r>
      <w:r w:rsidR="003D58A4">
        <w:rPr>
          <w:rStyle w:val="element-citation"/>
          <w:rFonts w:ascii="Times New Roman" w:hAnsi="Times New Roman" w:cs="Times New Roman"/>
          <w:sz w:val="20"/>
          <w:szCs w:val="20"/>
        </w:rPr>
        <w:t xml:space="preserve"> </w:t>
      </w:r>
      <w:r w:rsidRPr="003D58A4">
        <w:rPr>
          <w:rStyle w:val="ref-journal"/>
          <w:rFonts w:ascii="Times New Roman" w:hAnsi="Times New Roman" w:cs="Times New Roman"/>
          <w:sz w:val="20"/>
          <w:szCs w:val="20"/>
        </w:rPr>
        <w:t>Gut.</w:t>
      </w:r>
      <w:r w:rsidR="003D58A4">
        <w:rPr>
          <w:rStyle w:val="apple-converted-space"/>
          <w:rFonts w:ascii="Times New Roman" w:hAnsi="Times New Roman" w:cs="Times New Roman"/>
          <w:sz w:val="20"/>
          <w:szCs w:val="20"/>
        </w:rPr>
        <w:t xml:space="preserve"> </w:t>
      </w:r>
      <w:r w:rsidRPr="003D58A4">
        <w:rPr>
          <w:rStyle w:val="element-citation"/>
          <w:rFonts w:ascii="Times New Roman" w:hAnsi="Times New Roman" w:cs="Times New Roman"/>
          <w:sz w:val="20"/>
          <w:szCs w:val="20"/>
        </w:rPr>
        <w:t>2007</w:t>
      </w:r>
      <w:r w:rsidR="003B0C77" w:rsidRPr="003D58A4">
        <w:rPr>
          <w:rStyle w:val="element-citation"/>
          <w:rFonts w:ascii="Times New Roman" w:hAnsi="Times New Roman" w:cs="Times New Roman"/>
          <w:sz w:val="20"/>
          <w:szCs w:val="20"/>
        </w:rPr>
        <w:t>;</w:t>
      </w:r>
      <w:r w:rsidR="003B0C77" w:rsidRPr="003D58A4">
        <w:rPr>
          <w:rStyle w:val="ref-vol"/>
          <w:rFonts w:ascii="Times New Roman" w:hAnsi="Times New Roman" w:cs="Times New Roman"/>
          <w:sz w:val="20"/>
          <w:szCs w:val="20"/>
        </w:rPr>
        <w:t xml:space="preserve"> 56:1671</w:t>
      </w:r>
      <w:r w:rsidRPr="003D58A4">
        <w:rPr>
          <w:rStyle w:val="element-citation"/>
          <w:rFonts w:ascii="Times New Roman" w:hAnsi="Times New Roman" w:cs="Times New Roman"/>
          <w:sz w:val="20"/>
          <w:szCs w:val="20"/>
        </w:rPr>
        <w:t>–7.</w:t>
      </w:r>
      <w:r w:rsidR="003D58A4" w:rsidRPr="003D58A4">
        <w:rPr>
          <w:rStyle w:val="element-citation"/>
          <w:rFonts w:ascii="Times New Roman" w:hAnsi="Times New Roman" w:cs="Times New Roman"/>
          <w:sz w:val="20"/>
          <w:szCs w:val="20"/>
        </w:rPr>
        <w:t xml:space="preserve"> </w:t>
      </w:r>
    </w:p>
    <w:p w:rsidR="006A797F" w:rsidRPr="003D58A4" w:rsidRDefault="006A797F" w:rsidP="006A797F">
      <w:pPr>
        <w:shd w:val="clear" w:color="auto" w:fill="FFFFFF"/>
        <w:bidi w:val="0"/>
        <w:snapToGrid w:val="0"/>
        <w:spacing w:after="0" w:line="240" w:lineRule="auto"/>
        <w:jc w:val="both"/>
        <w:rPr>
          <w:rFonts w:ascii="Times New Roman" w:hAnsi="Times New Roman" w:cs="Times New Roman"/>
          <w:sz w:val="20"/>
          <w:szCs w:val="20"/>
          <w:lang w:eastAsia="zh-CN" w:bidi="ar-IQ"/>
        </w:rPr>
        <w:sectPr w:rsidR="006A797F" w:rsidRPr="003D58A4" w:rsidSect="003D58A4">
          <w:headerReference w:type="default" r:id="rId28"/>
          <w:footerReference w:type="default" r:id="rId29"/>
          <w:type w:val="continuous"/>
          <w:pgSz w:w="12242" w:h="15842" w:code="1"/>
          <w:pgMar w:top="1440" w:right="1440" w:bottom="1440" w:left="1440" w:header="720" w:footer="720" w:gutter="0"/>
          <w:paperSrc w:first="7" w:other="7"/>
          <w:cols w:num="2" w:space="550"/>
          <w:docGrid w:linePitch="299"/>
        </w:sectPr>
      </w:pPr>
    </w:p>
    <w:p w:rsidR="006A797F" w:rsidRPr="003D58A4" w:rsidRDefault="006A797F" w:rsidP="006A797F">
      <w:pPr>
        <w:shd w:val="clear" w:color="auto" w:fill="FFFFFF"/>
        <w:bidi w:val="0"/>
        <w:snapToGrid w:val="0"/>
        <w:spacing w:after="0" w:line="240" w:lineRule="auto"/>
        <w:jc w:val="both"/>
        <w:rPr>
          <w:rFonts w:ascii="Times New Roman" w:hAnsi="Times New Roman" w:cs="Times New Roman"/>
          <w:sz w:val="20"/>
          <w:szCs w:val="20"/>
          <w:lang w:eastAsia="zh-CN" w:bidi="ar-IQ"/>
        </w:rPr>
      </w:pPr>
    </w:p>
    <w:p w:rsidR="00816C5F" w:rsidRPr="003D58A4" w:rsidRDefault="006A797F" w:rsidP="006A797F">
      <w:pPr>
        <w:pStyle w:val="ListParagraph"/>
        <w:shd w:val="clear" w:color="auto" w:fill="FFFFFF"/>
        <w:bidi w:val="0"/>
        <w:snapToGrid w:val="0"/>
        <w:spacing w:after="0" w:line="240" w:lineRule="auto"/>
        <w:ind w:left="0"/>
        <w:jc w:val="both"/>
        <w:rPr>
          <w:rFonts w:ascii="Times New Roman" w:hAnsi="Times New Roman" w:cs="Times New Roman"/>
          <w:sz w:val="20"/>
          <w:szCs w:val="20"/>
          <w:lang w:bidi="ar-IQ"/>
        </w:rPr>
      </w:pPr>
      <w:r w:rsidRPr="003D58A4">
        <w:rPr>
          <w:rFonts w:ascii="Times New Roman" w:hAnsi="Times New Roman" w:cs="Times New Roman"/>
          <w:sz w:val="20"/>
          <w:szCs w:val="20"/>
          <w:lang w:bidi="ar-IQ"/>
        </w:rPr>
        <w:t>1/</w:t>
      </w:r>
      <w:r w:rsidRPr="003D58A4">
        <w:rPr>
          <w:rFonts w:ascii="Times New Roman" w:hAnsi="Times New Roman" w:cs="Times New Roman" w:hint="eastAsia"/>
          <w:sz w:val="20"/>
          <w:szCs w:val="20"/>
          <w:lang w:eastAsia="zh-CN" w:bidi="ar-IQ"/>
        </w:rPr>
        <w:t>6</w:t>
      </w:r>
      <w:r w:rsidRPr="003D58A4">
        <w:rPr>
          <w:rFonts w:ascii="Times New Roman" w:hAnsi="Times New Roman" w:cs="Times New Roman"/>
          <w:sz w:val="20"/>
          <w:szCs w:val="20"/>
          <w:lang w:bidi="ar-IQ"/>
        </w:rPr>
        <w:t>/2016</w:t>
      </w:r>
    </w:p>
    <w:sectPr w:rsidR="00816C5F" w:rsidRPr="003D58A4" w:rsidSect="00870ADC">
      <w:headerReference w:type="default" r:id="rId30"/>
      <w:footerReference w:type="default" r:id="rId31"/>
      <w:type w:val="continuous"/>
      <w:pgSz w:w="12242" w:h="15842" w:code="1"/>
      <w:pgMar w:top="1440" w:right="1440" w:bottom="1440" w:left="1440" w:header="720" w:footer="720" w:gutter="0"/>
      <w:paperSrc w:first="7" w:other="7"/>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EC" w:rsidRDefault="00B126EC" w:rsidP="00FB233B">
      <w:pPr>
        <w:spacing w:after="0" w:line="240" w:lineRule="auto"/>
      </w:pPr>
      <w:r>
        <w:separator/>
      </w:r>
    </w:p>
  </w:endnote>
  <w:endnote w:type="continuationSeparator" w:id="0">
    <w:p w:rsidR="00B126EC" w:rsidRDefault="00B126EC" w:rsidP="00FB2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abon">
    <w:altName w:val="Trebuchet M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B9005F" w:rsidP="006A797F">
    <w:pPr>
      <w:bidi w:val="0"/>
      <w:spacing w:after="0" w:line="240" w:lineRule="auto"/>
      <w:jc w:val="center"/>
      <w:rPr>
        <w:rFonts w:ascii="Times New Roman" w:hAnsi="Times New Roman" w:cs="Times New Roman"/>
        <w:sz w:val="20"/>
      </w:rPr>
    </w:pPr>
    <w:r w:rsidRPr="006A797F">
      <w:rPr>
        <w:rFonts w:ascii="Times New Roman" w:hAnsi="Times New Roman" w:cs="Times New Roman"/>
        <w:sz w:val="20"/>
      </w:rPr>
      <w:fldChar w:fldCharType="begin"/>
    </w:r>
    <w:r w:rsidR="006A797F" w:rsidRPr="006A797F">
      <w:rPr>
        <w:rFonts w:ascii="Times New Roman" w:hAnsi="Times New Roman" w:cs="Times New Roman"/>
        <w:sz w:val="20"/>
      </w:rPr>
      <w:instrText xml:space="preserve"> page </w:instrText>
    </w:r>
    <w:r w:rsidRPr="006A797F">
      <w:rPr>
        <w:rFonts w:ascii="Times New Roman" w:hAnsi="Times New Roman" w:cs="Times New Roman"/>
        <w:sz w:val="20"/>
      </w:rPr>
      <w:fldChar w:fldCharType="separate"/>
    </w:r>
    <w:r w:rsidR="003D58A4">
      <w:rPr>
        <w:rFonts w:ascii="Times New Roman" w:hAnsi="Times New Roman" w:cs="Times New Roman"/>
        <w:noProof/>
        <w:sz w:val="20"/>
      </w:rPr>
      <w:t>6</w:t>
    </w:r>
    <w:r w:rsidRPr="006A797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B9005F" w:rsidP="006A797F">
    <w:pPr>
      <w:bidi w:val="0"/>
      <w:spacing w:after="0" w:line="240" w:lineRule="auto"/>
      <w:jc w:val="center"/>
      <w:rPr>
        <w:rFonts w:ascii="Times New Roman" w:hAnsi="Times New Roman" w:cs="Times New Roman"/>
        <w:sz w:val="20"/>
      </w:rPr>
    </w:pPr>
    <w:r w:rsidRPr="006A797F">
      <w:rPr>
        <w:rFonts w:ascii="Times New Roman" w:hAnsi="Times New Roman" w:cs="Times New Roman"/>
        <w:sz w:val="20"/>
      </w:rPr>
      <w:fldChar w:fldCharType="begin"/>
    </w:r>
    <w:r w:rsidR="006A797F" w:rsidRPr="006A797F">
      <w:rPr>
        <w:rFonts w:ascii="Times New Roman" w:hAnsi="Times New Roman" w:cs="Times New Roman"/>
        <w:sz w:val="20"/>
      </w:rPr>
      <w:instrText xml:space="preserve"> page </w:instrText>
    </w:r>
    <w:r w:rsidRPr="006A797F">
      <w:rPr>
        <w:rFonts w:ascii="Times New Roman" w:hAnsi="Times New Roman" w:cs="Times New Roman"/>
        <w:sz w:val="20"/>
      </w:rPr>
      <w:fldChar w:fldCharType="separate"/>
    </w:r>
    <w:r w:rsidR="00DD654C">
      <w:rPr>
        <w:rFonts w:ascii="Times New Roman" w:hAnsi="Times New Roman" w:cs="Times New Roman"/>
        <w:noProof/>
        <w:sz w:val="20"/>
      </w:rPr>
      <w:t>7</w:t>
    </w:r>
    <w:r w:rsidRPr="006A797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B9005F" w:rsidP="006A797F">
    <w:pPr>
      <w:bidi w:val="0"/>
      <w:spacing w:after="0" w:line="240" w:lineRule="auto"/>
      <w:jc w:val="center"/>
      <w:rPr>
        <w:rFonts w:ascii="Times New Roman" w:hAnsi="Times New Roman" w:cs="Times New Roman"/>
        <w:sz w:val="20"/>
      </w:rPr>
    </w:pPr>
    <w:r w:rsidRPr="006A797F">
      <w:rPr>
        <w:rFonts w:ascii="Times New Roman" w:hAnsi="Times New Roman" w:cs="Times New Roman"/>
        <w:sz w:val="20"/>
      </w:rPr>
      <w:fldChar w:fldCharType="begin"/>
    </w:r>
    <w:r w:rsidR="006A797F" w:rsidRPr="006A797F">
      <w:rPr>
        <w:rFonts w:ascii="Times New Roman" w:hAnsi="Times New Roman" w:cs="Times New Roman"/>
        <w:sz w:val="20"/>
      </w:rPr>
      <w:instrText xml:space="preserve"> page </w:instrText>
    </w:r>
    <w:r w:rsidRPr="006A797F">
      <w:rPr>
        <w:rFonts w:ascii="Times New Roman" w:hAnsi="Times New Roman" w:cs="Times New Roman"/>
        <w:sz w:val="20"/>
      </w:rPr>
      <w:fldChar w:fldCharType="separate"/>
    </w:r>
    <w:r w:rsidR="006A797F">
      <w:rPr>
        <w:rFonts w:ascii="Times New Roman" w:hAnsi="Times New Roman" w:cs="Times New Roman"/>
        <w:noProof/>
        <w:sz w:val="20"/>
      </w:rPr>
      <w:t>1</w:t>
    </w:r>
    <w:r w:rsidRPr="006A797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B9005F" w:rsidP="006A797F">
    <w:pPr>
      <w:bidi w:val="0"/>
      <w:spacing w:after="0" w:line="240" w:lineRule="auto"/>
      <w:jc w:val="center"/>
      <w:rPr>
        <w:rFonts w:ascii="Times New Roman" w:hAnsi="Times New Roman" w:cs="Times New Roman"/>
        <w:sz w:val="20"/>
      </w:rPr>
    </w:pPr>
    <w:r w:rsidRPr="006A797F">
      <w:rPr>
        <w:rFonts w:ascii="Times New Roman" w:hAnsi="Times New Roman" w:cs="Times New Roman"/>
        <w:sz w:val="20"/>
      </w:rPr>
      <w:fldChar w:fldCharType="begin"/>
    </w:r>
    <w:r w:rsidR="006A797F" w:rsidRPr="006A797F">
      <w:rPr>
        <w:rFonts w:ascii="Times New Roman" w:hAnsi="Times New Roman" w:cs="Times New Roman"/>
        <w:sz w:val="20"/>
      </w:rPr>
      <w:instrText xml:space="preserve"> page </w:instrText>
    </w:r>
    <w:r w:rsidRPr="006A797F">
      <w:rPr>
        <w:rFonts w:ascii="Times New Roman" w:hAnsi="Times New Roman" w:cs="Times New Roman"/>
        <w:sz w:val="20"/>
      </w:rPr>
      <w:fldChar w:fldCharType="separate"/>
    </w:r>
    <w:r w:rsidR="003D58A4">
      <w:rPr>
        <w:rFonts w:ascii="Times New Roman" w:hAnsi="Times New Roman" w:cs="Times New Roman"/>
        <w:noProof/>
        <w:sz w:val="20"/>
      </w:rPr>
      <w:t>8</w:t>
    </w:r>
    <w:r w:rsidRPr="006A797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B9005F" w:rsidP="006A797F">
    <w:pPr>
      <w:bidi w:val="0"/>
      <w:spacing w:after="0" w:line="240" w:lineRule="auto"/>
      <w:jc w:val="center"/>
      <w:rPr>
        <w:rFonts w:ascii="Times New Roman" w:hAnsi="Times New Roman" w:cs="Times New Roman"/>
        <w:sz w:val="20"/>
      </w:rPr>
    </w:pPr>
    <w:r w:rsidRPr="006A797F">
      <w:rPr>
        <w:rFonts w:ascii="Times New Roman" w:hAnsi="Times New Roman" w:cs="Times New Roman"/>
        <w:sz w:val="20"/>
      </w:rPr>
      <w:fldChar w:fldCharType="begin"/>
    </w:r>
    <w:r w:rsidR="006A797F" w:rsidRPr="006A797F">
      <w:rPr>
        <w:rFonts w:ascii="Times New Roman" w:hAnsi="Times New Roman" w:cs="Times New Roman"/>
        <w:sz w:val="20"/>
      </w:rPr>
      <w:instrText xml:space="preserve"> page </w:instrText>
    </w:r>
    <w:r w:rsidRPr="006A797F">
      <w:rPr>
        <w:rFonts w:ascii="Times New Roman" w:hAnsi="Times New Roman" w:cs="Times New Roman"/>
        <w:sz w:val="20"/>
      </w:rPr>
      <w:fldChar w:fldCharType="separate"/>
    </w:r>
    <w:r w:rsidR="00DD654C">
      <w:rPr>
        <w:rFonts w:ascii="Times New Roman" w:hAnsi="Times New Roman" w:cs="Times New Roman"/>
        <w:noProof/>
        <w:sz w:val="20"/>
      </w:rPr>
      <w:t>8</w:t>
    </w:r>
    <w:r w:rsidRPr="006A797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B9005F" w:rsidP="006A797F">
    <w:pPr>
      <w:bidi w:val="0"/>
      <w:spacing w:after="0" w:line="240" w:lineRule="auto"/>
      <w:jc w:val="center"/>
      <w:rPr>
        <w:rFonts w:ascii="Times New Roman" w:hAnsi="Times New Roman" w:cs="Times New Roman"/>
        <w:sz w:val="20"/>
      </w:rPr>
    </w:pPr>
    <w:r w:rsidRPr="006A797F">
      <w:rPr>
        <w:rFonts w:ascii="Times New Roman" w:hAnsi="Times New Roman" w:cs="Times New Roman"/>
        <w:sz w:val="20"/>
      </w:rPr>
      <w:fldChar w:fldCharType="begin"/>
    </w:r>
    <w:r w:rsidR="006A797F" w:rsidRPr="006A797F">
      <w:rPr>
        <w:rFonts w:ascii="Times New Roman" w:hAnsi="Times New Roman" w:cs="Times New Roman"/>
        <w:sz w:val="20"/>
      </w:rPr>
      <w:instrText xml:space="preserve"> page </w:instrText>
    </w:r>
    <w:r w:rsidRPr="006A797F">
      <w:rPr>
        <w:rFonts w:ascii="Times New Roman" w:hAnsi="Times New Roman" w:cs="Times New Roman"/>
        <w:sz w:val="20"/>
      </w:rPr>
      <w:fldChar w:fldCharType="separate"/>
    </w:r>
    <w:r w:rsidR="00DD654C">
      <w:rPr>
        <w:rFonts w:ascii="Times New Roman" w:hAnsi="Times New Roman" w:cs="Times New Roman"/>
        <w:noProof/>
        <w:sz w:val="20"/>
      </w:rPr>
      <w:t>9</w:t>
    </w:r>
    <w:r w:rsidRPr="006A797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D9" w:rsidRPr="006A797F" w:rsidRDefault="00B9005F" w:rsidP="006A797F">
    <w:pPr>
      <w:bidi w:val="0"/>
      <w:spacing w:after="0" w:line="240" w:lineRule="auto"/>
      <w:jc w:val="center"/>
      <w:rPr>
        <w:rFonts w:ascii="Times New Roman" w:hAnsi="Times New Roman" w:cs="Times New Roman"/>
        <w:sz w:val="20"/>
      </w:rPr>
    </w:pPr>
    <w:r w:rsidRPr="006A797F">
      <w:rPr>
        <w:rFonts w:ascii="Times New Roman" w:hAnsi="Times New Roman" w:cs="Times New Roman"/>
        <w:sz w:val="20"/>
      </w:rPr>
      <w:fldChar w:fldCharType="begin"/>
    </w:r>
    <w:r w:rsidR="006A797F" w:rsidRPr="006A797F">
      <w:rPr>
        <w:rFonts w:ascii="Times New Roman" w:hAnsi="Times New Roman" w:cs="Times New Roman"/>
        <w:sz w:val="20"/>
      </w:rPr>
      <w:instrText xml:space="preserve"> page </w:instrText>
    </w:r>
    <w:r w:rsidRPr="006A797F">
      <w:rPr>
        <w:rFonts w:ascii="Times New Roman" w:hAnsi="Times New Roman" w:cs="Times New Roman"/>
        <w:sz w:val="20"/>
      </w:rPr>
      <w:fldChar w:fldCharType="separate"/>
    </w:r>
    <w:r w:rsidR="003D58A4">
      <w:rPr>
        <w:rFonts w:ascii="Times New Roman" w:hAnsi="Times New Roman" w:cs="Times New Roman"/>
        <w:noProof/>
        <w:sz w:val="20"/>
      </w:rPr>
      <w:t>10</w:t>
    </w:r>
    <w:r w:rsidRPr="006A797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EC" w:rsidRDefault="00B126EC" w:rsidP="00FB233B">
      <w:pPr>
        <w:spacing w:after="0" w:line="240" w:lineRule="auto"/>
      </w:pPr>
      <w:r>
        <w:separator/>
      </w:r>
    </w:p>
  </w:footnote>
  <w:footnote w:type="continuationSeparator" w:id="0">
    <w:p w:rsidR="00B126EC" w:rsidRDefault="00B126EC" w:rsidP="00FB23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6A797F" w:rsidP="006A797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6A797F">
      <w:rPr>
        <w:rFonts w:ascii="Times New Roman" w:hAnsi="Times New Roman" w:cs="Times New Roman" w:hint="eastAsia"/>
        <w:iCs/>
        <w:color w:val="000000"/>
        <w:sz w:val="20"/>
      </w:rPr>
      <w:tab/>
    </w:r>
    <w:r w:rsidRPr="006A797F">
      <w:rPr>
        <w:rFonts w:ascii="Times New Roman" w:hAnsi="Times New Roman" w:cs="Times New Roman"/>
        <w:iCs/>
        <w:color w:val="000000"/>
        <w:sz w:val="20"/>
      </w:rPr>
      <w:t xml:space="preserve">Cancer Biology </w:t>
    </w:r>
    <w:r w:rsidRPr="006A797F">
      <w:rPr>
        <w:rFonts w:ascii="Times New Roman" w:hAnsi="Times New Roman" w:cs="Times New Roman"/>
        <w:iCs/>
        <w:sz w:val="20"/>
      </w:rPr>
      <w:t>201</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1</w:t>
    </w:r>
    <w:r w:rsidRPr="006A797F">
      <w:rPr>
        <w:rFonts w:ascii="Times New Roman" w:hAnsi="Times New Roman" w:cs="Times New Roman"/>
        <w:iCs/>
        <w:sz w:val="20"/>
      </w:rPr>
      <w:t xml:space="preserve">)  </w:t>
    </w:r>
    <w:r w:rsidRPr="006A797F">
      <w:rPr>
        <w:rFonts w:ascii="Times New Roman" w:hAnsi="Times New Roman" w:cs="Times New Roman" w:hint="eastAsia"/>
        <w:iCs/>
        <w:sz w:val="20"/>
      </w:rPr>
      <w:t xml:space="preserve">   </w:t>
    </w:r>
    <w:r w:rsidRPr="006A797F">
      <w:rPr>
        <w:rFonts w:ascii="Times New Roman" w:hAnsi="Times New Roman" w:cs="Times New Roman" w:hint="eastAsia"/>
        <w:iCs/>
        <w:sz w:val="20"/>
      </w:rPr>
      <w:tab/>
      <w:t xml:space="preserve">     </w:t>
    </w:r>
    <w:r w:rsidRPr="006A797F">
      <w:rPr>
        <w:rFonts w:ascii="Times New Roman" w:hAnsi="Times New Roman" w:cs="Times New Roman"/>
        <w:iCs/>
        <w:sz w:val="20"/>
      </w:rPr>
      <w:t xml:space="preserve"> </w:t>
    </w:r>
    <w:r w:rsidRPr="006A797F">
      <w:rPr>
        <w:rFonts w:ascii="Times New Roman" w:hAnsi="Times New Roman" w:cs="Times New Roman"/>
        <w:sz w:val="20"/>
      </w:rPr>
      <w:t xml:space="preserve">  </w:t>
    </w:r>
    <w:hyperlink r:id="rId1" w:history="1">
      <w:r w:rsidRPr="006A797F">
        <w:rPr>
          <w:rStyle w:val="Hyperlink"/>
          <w:rFonts w:ascii="Times New Roman" w:hAnsi="Times New Roman" w:cs="Times New Roman"/>
          <w:sz w:val="20"/>
        </w:rPr>
        <w:t>http://www.cancerbio.net</w:t>
      </w:r>
    </w:hyperlink>
  </w:p>
  <w:p w:rsidR="006A797F" w:rsidRPr="006A797F" w:rsidRDefault="006A797F" w:rsidP="006A797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6A797F" w:rsidP="006A797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6A797F">
      <w:rPr>
        <w:rFonts w:ascii="Times New Roman" w:hAnsi="Times New Roman" w:cs="Times New Roman" w:hint="eastAsia"/>
        <w:iCs/>
        <w:color w:val="000000"/>
        <w:sz w:val="20"/>
      </w:rPr>
      <w:tab/>
    </w:r>
    <w:r w:rsidRPr="006A797F">
      <w:rPr>
        <w:rFonts w:ascii="Times New Roman" w:hAnsi="Times New Roman" w:cs="Times New Roman"/>
        <w:iCs/>
        <w:color w:val="000000"/>
        <w:sz w:val="20"/>
      </w:rPr>
      <w:t xml:space="preserve">Cancer Biology </w:t>
    </w:r>
    <w:r w:rsidRPr="006A797F">
      <w:rPr>
        <w:rFonts w:ascii="Times New Roman" w:hAnsi="Times New Roman" w:cs="Times New Roman"/>
        <w:iCs/>
        <w:sz w:val="20"/>
      </w:rPr>
      <w:t>201</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1</w:t>
    </w:r>
    <w:r w:rsidRPr="006A797F">
      <w:rPr>
        <w:rFonts w:ascii="Times New Roman" w:hAnsi="Times New Roman" w:cs="Times New Roman"/>
        <w:iCs/>
        <w:sz w:val="20"/>
      </w:rPr>
      <w:t xml:space="preserve">)  </w:t>
    </w:r>
    <w:r w:rsidRPr="006A797F">
      <w:rPr>
        <w:rFonts w:ascii="Times New Roman" w:hAnsi="Times New Roman" w:cs="Times New Roman" w:hint="eastAsia"/>
        <w:iCs/>
        <w:sz w:val="20"/>
      </w:rPr>
      <w:t xml:space="preserve">   </w:t>
    </w:r>
    <w:r w:rsidRPr="006A797F">
      <w:rPr>
        <w:rFonts w:ascii="Times New Roman" w:hAnsi="Times New Roman" w:cs="Times New Roman" w:hint="eastAsia"/>
        <w:iCs/>
        <w:sz w:val="20"/>
      </w:rPr>
      <w:tab/>
      <w:t xml:space="preserve">     </w:t>
    </w:r>
    <w:r w:rsidRPr="006A797F">
      <w:rPr>
        <w:rFonts w:ascii="Times New Roman" w:hAnsi="Times New Roman" w:cs="Times New Roman"/>
        <w:iCs/>
        <w:sz w:val="20"/>
      </w:rPr>
      <w:t xml:space="preserve"> </w:t>
    </w:r>
    <w:r w:rsidRPr="006A797F">
      <w:rPr>
        <w:rFonts w:ascii="Times New Roman" w:hAnsi="Times New Roman" w:cs="Times New Roman"/>
        <w:sz w:val="20"/>
      </w:rPr>
      <w:t xml:space="preserve">  </w:t>
    </w:r>
    <w:hyperlink r:id="rId1" w:history="1">
      <w:r w:rsidRPr="006A797F">
        <w:rPr>
          <w:rStyle w:val="Hyperlink"/>
          <w:rFonts w:ascii="Times New Roman" w:hAnsi="Times New Roman" w:cs="Times New Roman"/>
          <w:sz w:val="20"/>
        </w:rPr>
        <w:t>http://www.cancerbio.net</w:t>
      </w:r>
    </w:hyperlink>
  </w:p>
  <w:p w:rsidR="006A797F" w:rsidRPr="006A797F" w:rsidRDefault="006A797F" w:rsidP="006A797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6A797F" w:rsidP="006A797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6A797F">
      <w:rPr>
        <w:rFonts w:ascii="Times New Roman" w:hAnsi="Times New Roman" w:cs="Times New Roman" w:hint="eastAsia"/>
        <w:iCs/>
        <w:color w:val="000000"/>
        <w:sz w:val="20"/>
      </w:rPr>
      <w:tab/>
    </w:r>
    <w:r w:rsidRPr="006A797F">
      <w:rPr>
        <w:rFonts w:ascii="Times New Roman" w:hAnsi="Times New Roman" w:cs="Times New Roman"/>
        <w:iCs/>
        <w:color w:val="000000"/>
        <w:sz w:val="20"/>
      </w:rPr>
      <w:t xml:space="preserve">Cancer Biology </w:t>
    </w:r>
    <w:r w:rsidRPr="006A797F">
      <w:rPr>
        <w:rFonts w:ascii="Times New Roman" w:hAnsi="Times New Roman" w:cs="Times New Roman"/>
        <w:iCs/>
        <w:sz w:val="20"/>
      </w:rPr>
      <w:t>201</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1</w:t>
    </w:r>
    <w:r w:rsidRPr="006A797F">
      <w:rPr>
        <w:rFonts w:ascii="Times New Roman" w:hAnsi="Times New Roman" w:cs="Times New Roman"/>
        <w:iCs/>
        <w:sz w:val="20"/>
      </w:rPr>
      <w:t xml:space="preserve">)  </w:t>
    </w:r>
    <w:r w:rsidRPr="006A797F">
      <w:rPr>
        <w:rFonts w:ascii="Times New Roman" w:hAnsi="Times New Roman" w:cs="Times New Roman" w:hint="eastAsia"/>
        <w:iCs/>
        <w:sz w:val="20"/>
      </w:rPr>
      <w:t xml:space="preserve">   </w:t>
    </w:r>
    <w:r w:rsidRPr="006A797F">
      <w:rPr>
        <w:rFonts w:ascii="Times New Roman" w:hAnsi="Times New Roman" w:cs="Times New Roman" w:hint="eastAsia"/>
        <w:iCs/>
        <w:sz w:val="20"/>
      </w:rPr>
      <w:tab/>
      <w:t xml:space="preserve">     </w:t>
    </w:r>
    <w:r w:rsidRPr="006A797F">
      <w:rPr>
        <w:rFonts w:ascii="Times New Roman" w:hAnsi="Times New Roman" w:cs="Times New Roman"/>
        <w:iCs/>
        <w:sz w:val="20"/>
      </w:rPr>
      <w:t xml:space="preserve"> </w:t>
    </w:r>
    <w:r w:rsidRPr="006A797F">
      <w:rPr>
        <w:rFonts w:ascii="Times New Roman" w:hAnsi="Times New Roman" w:cs="Times New Roman"/>
        <w:sz w:val="20"/>
      </w:rPr>
      <w:t xml:space="preserve">  </w:t>
    </w:r>
    <w:hyperlink r:id="rId1" w:history="1">
      <w:r w:rsidRPr="006A797F">
        <w:rPr>
          <w:rStyle w:val="Hyperlink"/>
          <w:rFonts w:ascii="Times New Roman" w:hAnsi="Times New Roman" w:cs="Times New Roman"/>
          <w:sz w:val="20"/>
        </w:rPr>
        <w:t>http://www.cancerbio.net</w:t>
      </w:r>
    </w:hyperlink>
  </w:p>
  <w:p w:rsidR="006A797F" w:rsidRPr="006A797F" w:rsidRDefault="006A797F" w:rsidP="006A797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6A797F" w:rsidP="006A797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6A797F">
      <w:rPr>
        <w:rFonts w:ascii="Times New Roman" w:hAnsi="Times New Roman" w:cs="Times New Roman" w:hint="eastAsia"/>
        <w:iCs/>
        <w:color w:val="000000"/>
        <w:sz w:val="20"/>
      </w:rPr>
      <w:tab/>
    </w:r>
    <w:r w:rsidRPr="006A797F">
      <w:rPr>
        <w:rFonts w:ascii="Times New Roman" w:hAnsi="Times New Roman" w:cs="Times New Roman"/>
        <w:iCs/>
        <w:color w:val="000000"/>
        <w:sz w:val="20"/>
      </w:rPr>
      <w:t xml:space="preserve">Cancer Biology </w:t>
    </w:r>
    <w:r w:rsidRPr="006A797F">
      <w:rPr>
        <w:rFonts w:ascii="Times New Roman" w:hAnsi="Times New Roman" w:cs="Times New Roman"/>
        <w:iCs/>
        <w:sz w:val="20"/>
      </w:rPr>
      <w:t>201</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1</w:t>
    </w:r>
    <w:r w:rsidRPr="006A797F">
      <w:rPr>
        <w:rFonts w:ascii="Times New Roman" w:hAnsi="Times New Roman" w:cs="Times New Roman"/>
        <w:iCs/>
        <w:sz w:val="20"/>
      </w:rPr>
      <w:t xml:space="preserve">)  </w:t>
    </w:r>
    <w:r w:rsidRPr="006A797F">
      <w:rPr>
        <w:rFonts w:ascii="Times New Roman" w:hAnsi="Times New Roman" w:cs="Times New Roman" w:hint="eastAsia"/>
        <w:iCs/>
        <w:sz w:val="20"/>
      </w:rPr>
      <w:t xml:space="preserve">   </w:t>
    </w:r>
    <w:r w:rsidRPr="006A797F">
      <w:rPr>
        <w:rFonts w:ascii="Times New Roman" w:hAnsi="Times New Roman" w:cs="Times New Roman" w:hint="eastAsia"/>
        <w:iCs/>
        <w:sz w:val="20"/>
      </w:rPr>
      <w:tab/>
      <w:t xml:space="preserve">     </w:t>
    </w:r>
    <w:r w:rsidRPr="006A797F">
      <w:rPr>
        <w:rFonts w:ascii="Times New Roman" w:hAnsi="Times New Roman" w:cs="Times New Roman"/>
        <w:iCs/>
        <w:sz w:val="20"/>
      </w:rPr>
      <w:t xml:space="preserve"> </w:t>
    </w:r>
    <w:r w:rsidRPr="006A797F">
      <w:rPr>
        <w:rFonts w:ascii="Times New Roman" w:hAnsi="Times New Roman" w:cs="Times New Roman"/>
        <w:sz w:val="20"/>
      </w:rPr>
      <w:t xml:space="preserve">  </w:t>
    </w:r>
    <w:hyperlink r:id="rId1" w:history="1">
      <w:r w:rsidRPr="006A797F">
        <w:rPr>
          <w:rStyle w:val="Hyperlink"/>
          <w:rFonts w:ascii="Times New Roman" w:hAnsi="Times New Roman" w:cs="Times New Roman"/>
          <w:sz w:val="20"/>
        </w:rPr>
        <w:t>http://www.cancerbio.net</w:t>
      </w:r>
    </w:hyperlink>
  </w:p>
  <w:p w:rsidR="006A797F" w:rsidRPr="006A797F" w:rsidRDefault="006A797F" w:rsidP="006A797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6A797F" w:rsidP="006A797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6A797F">
      <w:rPr>
        <w:rFonts w:ascii="Times New Roman" w:hAnsi="Times New Roman" w:cs="Times New Roman" w:hint="eastAsia"/>
        <w:iCs/>
        <w:color w:val="000000"/>
        <w:sz w:val="20"/>
      </w:rPr>
      <w:tab/>
    </w:r>
    <w:r w:rsidRPr="006A797F">
      <w:rPr>
        <w:rFonts w:ascii="Times New Roman" w:hAnsi="Times New Roman" w:cs="Times New Roman"/>
        <w:iCs/>
        <w:color w:val="000000"/>
        <w:sz w:val="20"/>
      </w:rPr>
      <w:t xml:space="preserve">Cancer Biology </w:t>
    </w:r>
    <w:r w:rsidRPr="006A797F">
      <w:rPr>
        <w:rFonts w:ascii="Times New Roman" w:hAnsi="Times New Roman" w:cs="Times New Roman"/>
        <w:iCs/>
        <w:sz w:val="20"/>
      </w:rPr>
      <w:t>201</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1</w:t>
    </w:r>
    <w:r w:rsidRPr="006A797F">
      <w:rPr>
        <w:rFonts w:ascii="Times New Roman" w:hAnsi="Times New Roman" w:cs="Times New Roman"/>
        <w:iCs/>
        <w:sz w:val="20"/>
      </w:rPr>
      <w:t xml:space="preserve">)  </w:t>
    </w:r>
    <w:r w:rsidRPr="006A797F">
      <w:rPr>
        <w:rFonts w:ascii="Times New Roman" w:hAnsi="Times New Roman" w:cs="Times New Roman" w:hint="eastAsia"/>
        <w:iCs/>
        <w:sz w:val="20"/>
      </w:rPr>
      <w:t xml:space="preserve">   </w:t>
    </w:r>
    <w:r w:rsidRPr="006A797F">
      <w:rPr>
        <w:rFonts w:ascii="Times New Roman" w:hAnsi="Times New Roman" w:cs="Times New Roman" w:hint="eastAsia"/>
        <w:iCs/>
        <w:sz w:val="20"/>
      </w:rPr>
      <w:tab/>
      <w:t xml:space="preserve">     </w:t>
    </w:r>
    <w:r w:rsidRPr="006A797F">
      <w:rPr>
        <w:rFonts w:ascii="Times New Roman" w:hAnsi="Times New Roman" w:cs="Times New Roman"/>
        <w:iCs/>
        <w:sz w:val="20"/>
      </w:rPr>
      <w:t xml:space="preserve"> </w:t>
    </w:r>
    <w:r w:rsidRPr="006A797F">
      <w:rPr>
        <w:rFonts w:ascii="Times New Roman" w:hAnsi="Times New Roman" w:cs="Times New Roman"/>
        <w:sz w:val="20"/>
      </w:rPr>
      <w:t xml:space="preserve">  </w:t>
    </w:r>
    <w:hyperlink r:id="rId1" w:history="1">
      <w:r w:rsidRPr="006A797F">
        <w:rPr>
          <w:rStyle w:val="Hyperlink"/>
          <w:rFonts w:ascii="Times New Roman" w:hAnsi="Times New Roman" w:cs="Times New Roman"/>
          <w:sz w:val="20"/>
        </w:rPr>
        <w:t>http://www.cancerbio.net</w:t>
      </w:r>
    </w:hyperlink>
  </w:p>
  <w:p w:rsidR="006A797F" w:rsidRPr="006A797F" w:rsidRDefault="006A797F" w:rsidP="006A797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6A797F" w:rsidP="006A797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6A797F">
      <w:rPr>
        <w:rFonts w:ascii="Times New Roman" w:hAnsi="Times New Roman" w:cs="Times New Roman" w:hint="eastAsia"/>
        <w:iCs/>
        <w:color w:val="000000"/>
        <w:sz w:val="20"/>
      </w:rPr>
      <w:tab/>
    </w:r>
    <w:r w:rsidRPr="006A797F">
      <w:rPr>
        <w:rFonts w:ascii="Times New Roman" w:hAnsi="Times New Roman" w:cs="Times New Roman"/>
        <w:iCs/>
        <w:color w:val="000000"/>
        <w:sz w:val="20"/>
      </w:rPr>
      <w:t xml:space="preserve">Cancer Biology </w:t>
    </w:r>
    <w:r w:rsidRPr="006A797F">
      <w:rPr>
        <w:rFonts w:ascii="Times New Roman" w:hAnsi="Times New Roman" w:cs="Times New Roman"/>
        <w:iCs/>
        <w:sz w:val="20"/>
      </w:rPr>
      <w:t>201</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1</w:t>
    </w:r>
    <w:r w:rsidRPr="006A797F">
      <w:rPr>
        <w:rFonts w:ascii="Times New Roman" w:hAnsi="Times New Roman" w:cs="Times New Roman"/>
        <w:iCs/>
        <w:sz w:val="20"/>
      </w:rPr>
      <w:t xml:space="preserve">)  </w:t>
    </w:r>
    <w:r w:rsidRPr="006A797F">
      <w:rPr>
        <w:rFonts w:ascii="Times New Roman" w:hAnsi="Times New Roman" w:cs="Times New Roman" w:hint="eastAsia"/>
        <w:iCs/>
        <w:sz w:val="20"/>
      </w:rPr>
      <w:t xml:space="preserve">   </w:t>
    </w:r>
    <w:r w:rsidRPr="006A797F">
      <w:rPr>
        <w:rFonts w:ascii="Times New Roman" w:hAnsi="Times New Roman" w:cs="Times New Roman" w:hint="eastAsia"/>
        <w:iCs/>
        <w:sz w:val="20"/>
      </w:rPr>
      <w:tab/>
      <w:t xml:space="preserve">     </w:t>
    </w:r>
    <w:r w:rsidRPr="006A797F">
      <w:rPr>
        <w:rFonts w:ascii="Times New Roman" w:hAnsi="Times New Roman" w:cs="Times New Roman"/>
        <w:iCs/>
        <w:sz w:val="20"/>
      </w:rPr>
      <w:t xml:space="preserve"> </w:t>
    </w:r>
    <w:r w:rsidRPr="006A797F">
      <w:rPr>
        <w:rFonts w:ascii="Times New Roman" w:hAnsi="Times New Roman" w:cs="Times New Roman"/>
        <w:sz w:val="20"/>
      </w:rPr>
      <w:t xml:space="preserve">  </w:t>
    </w:r>
    <w:hyperlink r:id="rId1" w:history="1">
      <w:r w:rsidRPr="006A797F">
        <w:rPr>
          <w:rStyle w:val="Hyperlink"/>
          <w:rFonts w:ascii="Times New Roman" w:hAnsi="Times New Roman" w:cs="Times New Roman"/>
          <w:sz w:val="20"/>
        </w:rPr>
        <w:t>http://www.cancerbio.net</w:t>
      </w:r>
    </w:hyperlink>
  </w:p>
  <w:p w:rsidR="006A797F" w:rsidRPr="006A797F" w:rsidRDefault="006A797F" w:rsidP="006A797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7F" w:rsidRPr="006A797F" w:rsidRDefault="006A797F" w:rsidP="006A797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6A797F">
      <w:rPr>
        <w:rFonts w:ascii="Times New Roman" w:hAnsi="Times New Roman" w:cs="Times New Roman" w:hint="eastAsia"/>
        <w:iCs/>
        <w:color w:val="000000"/>
        <w:sz w:val="20"/>
      </w:rPr>
      <w:tab/>
    </w:r>
    <w:r w:rsidRPr="006A797F">
      <w:rPr>
        <w:rFonts w:ascii="Times New Roman" w:hAnsi="Times New Roman" w:cs="Times New Roman"/>
        <w:iCs/>
        <w:color w:val="000000"/>
        <w:sz w:val="20"/>
      </w:rPr>
      <w:t xml:space="preserve">Cancer Biology </w:t>
    </w:r>
    <w:r w:rsidRPr="006A797F">
      <w:rPr>
        <w:rFonts w:ascii="Times New Roman" w:hAnsi="Times New Roman" w:cs="Times New Roman"/>
        <w:iCs/>
        <w:sz w:val="20"/>
      </w:rPr>
      <w:t>201</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6</w:t>
    </w:r>
    <w:r w:rsidRPr="006A797F">
      <w:rPr>
        <w:rFonts w:ascii="Times New Roman" w:hAnsi="Times New Roman" w:cs="Times New Roman"/>
        <w:iCs/>
        <w:sz w:val="20"/>
      </w:rPr>
      <w:t>(</w:t>
    </w:r>
    <w:r w:rsidRPr="006A797F">
      <w:rPr>
        <w:rFonts w:ascii="Times New Roman" w:hAnsi="Times New Roman" w:cs="Times New Roman" w:hint="eastAsia"/>
        <w:iCs/>
        <w:sz w:val="20"/>
      </w:rPr>
      <w:t>1</w:t>
    </w:r>
    <w:r w:rsidRPr="006A797F">
      <w:rPr>
        <w:rFonts w:ascii="Times New Roman" w:hAnsi="Times New Roman" w:cs="Times New Roman"/>
        <w:iCs/>
        <w:sz w:val="20"/>
      </w:rPr>
      <w:t xml:space="preserve">)  </w:t>
    </w:r>
    <w:r w:rsidRPr="006A797F">
      <w:rPr>
        <w:rFonts w:ascii="Times New Roman" w:hAnsi="Times New Roman" w:cs="Times New Roman" w:hint="eastAsia"/>
        <w:iCs/>
        <w:sz w:val="20"/>
      </w:rPr>
      <w:t xml:space="preserve">   </w:t>
    </w:r>
    <w:r w:rsidRPr="006A797F">
      <w:rPr>
        <w:rFonts w:ascii="Times New Roman" w:hAnsi="Times New Roman" w:cs="Times New Roman" w:hint="eastAsia"/>
        <w:iCs/>
        <w:sz w:val="20"/>
      </w:rPr>
      <w:tab/>
      <w:t xml:space="preserve">     </w:t>
    </w:r>
    <w:r w:rsidRPr="006A797F">
      <w:rPr>
        <w:rFonts w:ascii="Times New Roman" w:hAnsi="Times New Roman" w:cs="Times New Roman"/>
        <w:iCs/>
        <w:sz w:val="20"/>
      </w:rPr>
      <w:t xml:space="preserve"> </w:t>
    </w:r>
    <w:r w:rsidRPr="006A797F">
      <w:rPr>
        <w:rFonts w:ascii="Times New Roman" w:hAnsi="Times New Roman" w:cs="Times New Roman"/>
        <w:sz w:val="20"/>
      </w:rPr>
      <w:t xml:space="preserve">  </w:t>
    </w:r>
    <w:hyperlink r:id="rId1" w:history="1">
      <w:r w:rsidRPr="006A797F">
        <w:rPr>
          <w:rStyle w:val="Hyperlink"/>
          <w:rFonts w:ascii="Times New Roman" w:hAnsi="Times New Roman" w:cs="Times New Roman"/>
          <w:sz w:val="20"/>
        </w:rPr>
        <w:t>http://www.cancerbio.net</w:t>
      </w:r>
    </w:hyperlink>
  </w:p>
  <w:p w:rsidR="006A797F" w:rsidRPr="006A797F" w:rsidRDefault="006A797F" w:rsidP="006A797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2EA9"/>
    <w:multiLevelType w:val="hybridMultilevel"/>
    <w:tmpl w:val="7C3688DE"/>
    <w:lvl w:ilvl="0" w:tplc="5D96972C">
      <w:start w:val="78"/>
      <w:numFmt w:val="decimal"/>
      <w:lvlText w:val="%1)"/>
      <w:lvlJc w:val="left"/>
      <w:pPr>
        <w:ind w:left="11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824CE"/>
    <w:multiLevelType w:val="hybridMultilevel"/>
    <w:tmpl w:val="B0148D44"/>
    <w:lvl w:ilvl="0" w:tplc="2C507AE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97421"/>
    <w:multiLevelType w:val="hybridMultilevel"/>
    <w:tmpl w:val="B356A0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36175"/>
    <w:multiLevelType w:val="hybridMultilevel"/>
    <w:tmpl w:val="C2FE3C56"/>
    <w:lvl w:ilvl="0" w:tplc="97CCDDD4">
      <w:start w:val="1"/>
      <w:numFmt w:val="decimal"/>
      <w:lvlText w:val="%1-"/>
      <w:lvlJc w:val="left"/>
      <w:pPr>
        <w:ind w:left="720" w:hanging="360"/>
      </w:pPr>
      <w:rPr>
        <w:rFonts w:ascii="Times New Roman" w:hAnsi="Times New Roman" w:cs="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E4ED9"/>
    <w:multiLevelType w:val="multilevel"/>
    <w:tmpl w:val="56E0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B13401"/>
    <w:multiLevelType w:val="hybridMultilevel"/>
    <w:tmpl w:val="1B7CD7D2"/>
    <w:lvl w:ilvl="0" w:tplc="F064CFCA">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82590"/>
    <w:multiLevelType w:val="multilevel"/>
    <w:tmpl w:val="6C54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567CA8"/>
    <w:multiLevelType w:val="hybridMultilevel"/>
    <w:tmpl w:val="0CB61F98"/>
    <w:lvl w:ilvl="0" w:tplc="2C507AE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F52D3"/>
    <w:multiLevelType w:val="hybridMultilevel"/>
    <w:tmpl w:val="A256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824527"/>
    <w:multiLevelType w:val="hybridMultilevel"/>
    <w:tmpl w:val="650846DA"/>
    <w:lvl w:ilvl="0" w:tplc="84ECB3C0">
      <w:start w:val="67"/>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8"/>
  </w:num>
  <w:num w:numId="2">
    <w:abstractNumId w:val="7"/>
  </w:num>
  <w:num w:numId="3">
    <w:abstractNumId w:val="1"/>
  </w:num>
  <w:num w:numId="4">
    <w:abstractNumId w:val="6"/>
  </w:num>
  <w:num w:numId="5">
    <w:abstractNumId w:val="9"/>
  </w:num>
  <w:num w:numId="6">
    <w:abstractNumId w:val="4"/>
  </w:num>
  <w:num w:numId="7">
    <w:abstractNumId w:val="2"/>
  </w:num>
  <w:num w:numId="8">
    <w:abstractNumId w:val="0"/>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3B72BA"/>
    <w:rsid w:val="00003750"/>
    <w:rsid w:val="00003769"/>
    <w:rsid w:val="0001240F"/>
    <w:rsid w:val="0001428C"/>
    <w:rsid w:val="000237B7"/>
    <w:rsid w:val="00037A5C"/>
    <w:rsid w:val="00042E2F"/>
    <w:rsid w:val="000432E8"/>
    <w:rsid w:val="00045017"/>
    <w:rsid w:val="0005201C"/>
    <w:rsid w:val="00056761"/>
    <w:rsid w:val="00071AAB"/>
    <w:rsid w:val="00096528"/>
    <w:rsid w:val="000B0C11"/>
    <w:rsid w:val="000C01DE"/>
    <w:rsid w:val="000C1870"/>
    <w:rsid w:val="000D3BF9"/>
    <w:rsid w:val="000D46D0"/>
    <w:rsid w:val="000E5024"/>
    <w:rsid w:val="001226E4"/>
    <w:rsid w:val="001416D9"/>
    <w:rsid w:val="00155944"/>
    <w:rsid w:val="00183843"/>
    <w:rsid w:val="00185E20"/>
    <w:rsid w:val="00191DCC"/>
    <w:rsid w:val="00192F6C"/>
    <w:rsid w:val="00197770"/>
    <w:rsid w:val="001B1071"/>
    <w:rsid w:val="001D0CDD"/>
    <w:rsid w:val="001F2F21"/>
    <w:rsid w:val="001F3BB0"/>
    <w:rsid w:val="00214AD6"/>
    <w:rsid w:val="0023649C"/>
    <w:rsid w:val="002649C1"/>
    <w:rsid w:val="0026752B"/>
    <w:rsid w:val="00275623"/>
    <w:rsid w:val="00285882"/>
    <w:rsid w:val="002A12DA"/>
    <w:rsid w:val="002A679F"/>
    <w:rsid w:val="002C487A"/>
    <w:rsid w:val="002C7832"/>
    <w:rsid w:val="002C7BBD"/>
    <w:rsid w:val="002D7D64"/>
    <w:rsid w:val="002E1666"/>
    <w:rsid w:val="002E6E98"/>
    <w:rsid w:val="002F55DD"/>
    <w:rsid w:val="002F57C5"/>
    <w:rsid w:val="003063A3"/>
    <w:rsid w:val="0031014F"/>
    <w:rsid w:val="003143E1"/>
    <w:rsid w:val="00347850"/>
    <w:rsid w:val="00364449"/>
    <w:rsid w:val="003947AB"/>
    <w:rsid w:val="003A07EA"/>
    <w:rsid w:val="003A3C1F"/>
    <w:rsid w:val="003A414A"/>
    <w:rsid w:val="003A700A"/>
    <w:rsid w:val="003B0C77"/>
    <w:rsid w:val="003B2686"/>
    <w:rsid w:val="003B41D8"/>
    <w:rsid w:val="003B72BA"/>
    <w:rsid w:val="003D58A4"/>
    <w:rsid w:val="003F6579"/>
    <w:rsid w:val="00415E8D"/>
    <w:rsid w:val="00417F54"/>
    <w:rsid w:val="0042151C"/>
    <w:rsid w:val="00426097"/>
    <w:rsid w:val="00441703"/>
    <w:rsid w:val="00444049"/>
    <w:rsid w:val="00446A46"/>
    <w:rsid w:val="00452AF6"/>
    <w:rsid w:val="0046465A"/>
    <w:rsid w:val="00472F0E"/>
    <w:rsid w:val="004765C1"/>
    <w:rsid w:val="00483C9F"/>
    <w:rsid w:val="004875E9"/>
    <w:rsid w:val="0049365B"/>
    <w:rsid w:val="00494791"/>
    <w:rsid w:val="004B7091"/>
    <w:rsid w:val="004C1BEB"/>
    <w:rsid w:val="004E1490"/>
    <w:rsid w:val="004F67F3"/>
    <w:rsid w:val="00504DE3"/>
    <w:rsid w:val="00514030"/>
    <w:rsid w:val="0052224C"/>
    <w:rsid w:val="00535060"/>
    <w:rsid w:val="00535F33"/>
    <w:rsid w:val="00544F58"/>
    <w:rsid w:val="005505A4"/>
    <w:rsid w:val="00570DF5"/>
    <w:rsid w:val="00575209"/>
    <w:rsid w:val="00577417"/>
    <w:rsid w:val="00581BF6"/>
    <w:rsid w:val="005912DE"/>
    <w:rsid w:val="005922C2"/>
    <w:rsid w:val="005A6EBE"/>
    <w:rsid w:val="005A74E8"/>
    <w:rsid w:val="005B7853"/>
    <w:rsid w:val="005C70DB"/>
    <w:rsid w:val="00631B72"/>
    <w:rsid w:val="0063268E"/>
    <w:rsid w:val="006333D7"/>
    <w:rsid w:val="00660400"/>
    <w:rsid w:val="00662661"/>
    <w:rsid w:val="006660CA"/>
    <w:rsid w:val="00677E15"/>
    <w:rsid w:val="00682511"/>
    <w:rsid w:val="006A797F"/>
    <w:rsid w:val="00700692"/>
    <w:rsid w:val="00701392"/>
    <w:rsid w:val="007223B0"/>
    <w:rsid w:val="00731566"/>
    <w:rsid w:val="00734772"/>
    <w:rsid w:val="00735196"/>
    <w:rsid w:val="00746E5D"/>
    <w:rsid w:val="0075120C"/>
    <w:rsid w:val="00757FF2"/>
    <w:rsid w:val="00763C7E"/>
    <w:rsid w:val="007649BB"/>
    <w:rsid w:val="00767069"/>
    <w:rsid w:val="00775A78"/>
    <w:rsid w:val="00777662"/>
    <w:rsid w:val="00784846"/>
    <w:rsid w:val="007901C8"/>
    <w:rsid w:val="007A2604"/>
    <w:rsid w:val="007B5A1F"/>
    <w:rsid w:val="007C50EF"/>
    <w:rsid w:val="007C725C"/>
    <w:rsid w:val="007E0407"/>
    <w:rsid w:val="007F3C94"/>
    <w:rsid w:val="007F6C0B"/>
    <w:rsid w:val="0080305C"/>
    <w:rsid w:val="0080583A"/>
    <w:rsid w:val="00810218"/>
    <w:rsid w:val="00816C5F"/>
    <w:rsid w:val="00820E49"/>
    <w:rsid w:val="00825884"/>
    <w:rsid w:val="008549C8"/>
    <w:rsid w:val="00860341"/>
    <w:rsid w:val="00870ADC"/>
    <w:rsid w:val="0087671E"/>
    <w:rsid w:val="00876AE0"/>
    <w:rsid w:val="008903F4"/>
    <w:rsid w:val="00895335"/>
    <w:rsid w:val="008A37E7"/>
    <w:rsid w:val="008B13C8"/>
    <w:rsid w:val="008D151E"/>
    <w:rsid w:val="008D54AD"/>
    <w:rsid w:val="008D689F"/>
    <w:rsid w:val="008F38C8"/>
    <w:rsid w:val="008F7846"/>
    <w:rsid w:val="0090429A"/>
    <w:rsid w:val="00907EFB"/>
    <w:rsid w:val="00911CC7"/>
    <w:rsid w:val="00941B32"/>
    <w:rsid w:val="00942F45"/>
    <w:rsid w:val="00955FBE"/>
    <w:rsid w:val="00962026"/>
    <w:rsid w:val="009778F1"/>
    <w:rsid w:val="00981346"/>
    <w:rsid w:val="009A32BD"/>
    <w:rsid w:val="009E2061"/>
    <w:rsid w:val="009E4FE5"/>
    <w:rsid w:val="00A24686"/>
    <w:rsid w:val="00A26D96"/>
    <w:rsid w:val="00A40EA1"/>
    <w:rsid w:val="00A44E6C"/>
    <w:rsid w:val="00A46DE3"/>
    <w:rsid w:val="00A54BCE"/>
    <w:rsid w:val="00A64D96"/>
    <w:rsid w:val="00A712A3"/>
    <w:rsid w:val="00A758C7"/>
    <w:rsid w:val="00A9496A"/>
    <w:rsid w:val="00AE1713"/>
    <w:rsid w:val="00AF25CC"/>
    <w:rsid w:val="00AF5E33"/>
    <w:rsid w:val="00B126EC"/>
    <w:rsid w:val="00B12958"/>
    <w:rsid w:val="00B229B9"/>
    <w:rsid w:val="00B34AC1"/>
    <w:rsid w:val="00B44E5A"/>
    <w:rsid w:val="00B463D8"/>
    <w:rsid w:val="00B56572"/>
    <w:rsid w:val="00B7057B"/>
    <w:rsid w:val="00B73A42"/>
    <w:rsid w:val="00B754C4"/>
    <w:rsid w:val="00B9005F"/>
    <w:rsid w:val="00B95A66"/>
    <w:rsid w:val="00BA06F6"/>
    <w:rsid w:val="00BA30C2"/>
    <w:rsid w:val="00BA76E6"/>
    <w:rsid w:val="00BD03E9"/>
    <w:rsid w:val="00BD3A18"/>
    <w:rsid w:val="00BF5827"/>
    <w:rsid w:val="00C050DD"/>
    <w:rsid w:val="00C121F4"/>
    <w:rsid w:val="00C13F91"/>
    <w:rsid w:val="00C30D8C"/>
    <w:rsid w:val="00C64EB7"/>
    <w:rsid w:val="00C67B34"/>
    <w:rsid w:val="00C85027"/>
    <w:rsid w:val="00C941DA"/>
    <w:rsid w:val="00CA7FF8"/>
    <w:rsid w:val="00CB1157"/>
    <w:rsid w:val="00CB6A21"/>
    <w:rsid w:val="00CC731C"/>
    <w:rsid w:val="00CE6A69"/>
    <w:rsid w:val="00CF4D4E"/>
    <w:rsid w:val="00CF7D89"/>
    <w:rsid w:val="00D1422A"/>
    <w:rsid w:val="00D166CB"/>
    <w:rsid w:val="00D305E5"/>
    <w:rsid w:val="00D4167C"/>
    <w:rsid w:val="00D41BE6"/>
    <w:rsid w:val="00D42100"/>
    <w:rsid w:val="00D4383D"/>
    <w:rsid w:val="00D71572"/>
    <w:rsid w:val="00D8033F"/>
    <w:rsid w:val="00DA12AA"/>
    <w:rsid w:val="00DD6094"/>
    <w:rsid w:val="00DD654C"/>
    <w:rsid w:val="00E3039F"/>
    <w:rsid w:val="00E800E0"/>
    <w:rsid w:val="00E81A21"/>
    <w:rsid w:val="00E91F6D"/>
    <w:rsid w:val="00E96F90"/>
    <w:rsid w:val="00EC4336"/>
    <w:rsid w:val="00ED7133"/>
    <w:rsid w:val="00EE2044"/>
    <w:rsid w:val="00EE27DC"/>
    <w:rsid w:val="00F10F2C"/>
    <w:rsid w:val="00F216C8"/>
    <w:rsid w:val="00F24CDF"/>
    <w:rsid w:val="00F30082"/>
    <w:rsid w:val="00F45137"/>
    <w:rsid w:val="00F92CD0"/>
    <w:rsid w:val="00FA0BED"/>
    <w:rsid w:val="00FA1135"/>
    <w:rsid w:val="00FB233B"/>
    <w:rsid w:val="00FD27CB"/>
    <w:rsid w:val="00FF7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3B"/>
    <w:pPr>
      <w:bidi/>
    </w:pPr>
  </w:style>
  <w:style w:type="paragraph" w:styleId="Heading1">
    <w:name w:val="heading 1"/>
    <w:basedOn w:val="Normal"/>
    <w:next w:val="Normal"/>
    <w:link w:val="Heading1Char"/>
    <w:uiPriority w:val="9"/>
    <w:qFormat/>
    <w:rsid w:val="00275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B72BA"/>
    <w:pPr>
      <w:keepNext/>
      <w:bidi w:val="0"/>
      <w:spacing w:after="0" w:line="240" w:lineRule="auto"/>
      <w:jc w:val="both"/>
      <w:outlineLvl w:val="2"/>
    </w:pPr>
    <w:rPr>
      <w:rFonts w:ascii="Helvetica" w:eastAsia="Times New Roman" w:hAnsi="Helvetica" w:cs="Times New Roman"/>
      <w:b/>
      <w:bCs/>
      <w:i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72BA"/>
    <w:rPr>
      <w:rFonts w:ascii="Helvetica" w:eastAsia="Times New Roman" w:hAnsi="Helvetica" w:cs="Times New Roman"/>
      <w:b/>
      <w:bCs/>
      <w:iCs/>
      <w:sz w:val="28"/>
      <w:szCs w:val="24"/>
      <w:lang w:val="en-GB"/>
    </w:rPr>
  </w:style>
  <w:style w:type="paragraph" w:styleId="Footer">
    <w:name w:val="footer"/>
    <w:basedOn w:val="Normal"/>
    <w:link w:val="FooterChar"/>
    <w:uiPriority w:val="99"/>
    <w:rsid w:val="003B72BA"/>
    <w:pPr>
      <w:tabs>
        <w:tab w:val="center" w:pos="4153"/>
        <w:tab w:val="right" w:pos="8306"/>
      </w:tabs>
      <w:overflowPunct w:val="0"/>
      <w:autoSpaceDE w:val="0"/>
      <w:autoSpaceDN w:val="0"/>
      <w:bidi w:val="0"/>
      <w:adjustRightInd w:val="0"/>
      <w:spacing w:after="0" w:line="240" w:lineRule="auto"/>
      <w:textAlignment w:val="baseline"/>
    </w:pPr>
    <w:rPr>
      <w:rFonts w:ascii="Sabon" w:eastAsia="Times New Roman" w:hAnsi="Sabon" w:cs="Times New Roman"/>
      <w:szCs w:val="20"/>
      <w:lang w:val="en-GB"/>
    </w:rPr>
  </w:style>
  <w:style w:type="character" w:customStyle="1" w:styleId="FooterChar">
    <w:name w:val="Footer Char"/>
    <w:basedOn w:val="DefaultParagraphFont"/>
    <w:link w:val="Footer"/>
    <w:uiPriority w:val="99"/>
    <w:rsid w:val="003B72BA"/>
    <w:rPr>
      <w:rFonts w:ascii="Sabon" w:eastAsia="Times New Roman" w:hAnsi="Sabon" w:cs="Times New Roman"/>
      <w:szCs w:val="20"/>
      <w:lang w:val="en-GB"/>
    </w:rPr>
  </w:style>
  <w:style w:type="paragraph" w:styleId="NormalWeb">
    <w:name w:val="Normal (Web)"/>
    <w:basedOn w:val="Normal"/>
    <w:uiPriority w:val="99"/>
    <w:rsid w:val="003B72BA"/>
    <w:pPr>
      <w:overflowPunct w:val="0"/>
      <w:autoSpaceDE w:val="0"/>
      <w:autoSpaceDN w:val="0"/>
      <w:bidi w:val="0"/>
      <w:adjustRightInd w:val="0"/>
      <w:spacing w:after="0" w:line="240" w:lineRule="auto"/>
      <w:textAlignment w:val="baseline"/>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3B72BA"/>
    <w:rPr>
      <w:color w:val="0000FF"/>
      <w:u w:val="single"/>
    </w:rPr>
  </w:style>
  <w:style w:type="character" w:styleId="Emphasis">
    <w:name w:val="Emphasis"/>
    <w:basedOn w:val="DefaultParagraphFont"/>
    <w:uiPriority w:val="20"/>
    <w:qFormat/>
    <w:rsid w:val="003B72BA"/>
    <w:rPr>
      <w:i/>
      <w:iCs/>
    </w:rPr>
  </w:style>
  <w:style w:type="character" w:customStyle="1" w:styleId="citation">
    <w:name w:val="citation"/>
    <w:basedOn w:val="DefaultParagraphFont"/>
    <w:rsid w:val="003B72BA"/>
  </w:style>
  <w:style w:type="character" w:customStyle="1" w:styleId="apple-converted-space">
    <w:name w:val="apple-converted-space"/>
    <w:basedOn w:val="DefaultParagraphFont"/>
    <w:rsid w:val="003B72BA"/>
  </w:style>
  <w:style w:type="character" w:styleId="Strong">
    <w:name w:val="Strong"/>
    <w:basedOn w:val="DefaultParagraphFont"/>
    <w:uiPriority w:val="22"/>
    <w:qFormat/>
    <w:rsid w:val="003B72BA"/>
    <w:rPr>
      <w:b/>
      <w:bCs/>
    </w:rPr>
  </w:style>
  <w:style w:type="paragraph" w:styleId="z-TopofForm">
    <w:name w:val="HTML Top of Form"/>
    <w:basedOn w:val="Normal"/>
    <w:next w:val="Normal"/>
    <w:link w:val="z-TopofFormChar"/>
    <w:hidden/>
    <w:uiPriority w:val="99"/>
    <w:unhideWhenUsed/>
    <w:rsid w:val="003B72BA"/>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3B72BA"/>
    <w:rPr>
      <w:rFonts w:ascii="Arial" w:eastAsia="Times New Roman" w:hAnsi="Arial" w:cs="Arial"/>
      <w:vanish/>
      <w:sz w:val="16"/>
      <w:szCs w:val="16"/>
    </w:rPr>
  </w:style>
  <w:style w:type="character" w:customStyle="1" w:styleId="mixed-citation">
    <w:name w:val="mixed-citation"/>
    <w:basedOn w:val="DefaultParagraphFont"/>
    <w:rsid w:val="003B72BA"/>
  </w:style>
  <w:style w:type="character" w:customStyle="1" w:styleId="ref-title">
    <w:name w:val="ref-title"/>
    <w:basedOn w:val="DefaultParagraphFont"/>
    <w:rsid w:val="003B72BA"/>
  </w:style>
  <w:style w:type="character" w:customStyle="1" w:styleId="ref-journal">
    <w:name w:val="ref-journal"/>
    <w:basedOn w:val="DefaultParagraphFont"/>
    <w:rsid w:val="003B72BA"/>
  </w:style>
  <w:style w:type="character" w:customStyle="1" w:styleId="ref-vol">
    <w:name w:val="ref-vol"/>
    <w:basedOn w:val="DefaultParagraphFont"/>
    <w:rsid w:val="003B72BA"/>
  </w:style>
  <w:style w:type="character" w:customStyle="1" w:styleId="nowrap">
    <w:name w:val="nowrap"/>
    <w:basedOn w:val="DefaultParagraphFont"/>
    <w:rsid w:val="003B72BA"/>
  </w:style>
  <w:style w:type="character" w:customStyle="1" w:styleId="reference-accessdate">
    <w:name w:val="reference-accessdate"/>
    <w:basedOn w:val="DefaultParagraphFont"/>
    <w:rsid w:val="003B72BA"/>
  </w:style>
  <w:style w:type="paragraph" w:styleId="BalloonText">
    <w:name w:val="Balloon Text"/>
    <w:basedOn w:val="Normal"/>
    <w:link w:val="BalloonTextChar"/>
    <w:uiPriority w:val="99"/>
    <w:semiHidden/>
    <w:unhideWhenUsed/>
    <w:rsid w:val="002C4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87A"/>
    <w:rPr>
      <w:rFonts w:ascii="Tahoma" w:hAnsi="Tahoma" w:cs="Tahoma"/>
      <w:sz w:val="16"/>
      <w:szCs w:val="16"/>
    </w:rPr>
  </w:style>
  <w:style w:type="paragraph" w:styleId="ListParagraph">
    <w:name w:val="List Paragraph"/>
    <w:basedOn w:val="Normal"/>
    <w:uiPriority w:val="34"/>
    <w:qFormat/>
    <w:rsid w:val="002C487A"/>
    <w:pPr>
      <w:ind w:left="720"/>
      <w:contextualSpacing/>
    </w:pPr>
  </w:style>
  <w:style w:type="table" w:styleId="TableGrid">
    <w:name w:val="Table Grid"/>
    <w:basedOn w:val="TableNormal"/>
    <w:uiPriority w:val="59"/>
    <w:rsid w:val="008549C8"/>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8549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6">
    <w:name w:val="Medium Shading 2 Accent 6"/>
    <w:basedOn w:val="TableNormal"/>
    <w:uiPriority w:val="64"/>
    <w:rsid w:val="0023649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Cite">
    <w:name w:val="HTML Cite"/>
    <w:basedOn w:val="DefaultParagraphFont"/>
    <w:uiPriority w:val="99"/>
    <w:semiHidden/>
    <w:unhideWhenUsed/>
    <w:rsid w:val="00911CC7"/>
    <w:rPr>
      <w:i/>
      <w:iCs/>
    </w:rPr>
  </w:style>
  <w:style w:type="character" w:customStyle="1" w:styleId="mw-cite-backlink">
    <w:name w:val="mw-cite-backlink"/>
    <w:basedOn w:val="DefaultParagraphFont"/>
    <w:rsid w:val="00911CC7"/>
  </w:style>
  <w:style w:type="character" w:customStyle="1" w:styleId="cite-accessibility-label">
    <w:name w:val="cite-accessibility-label"/>
    <w:basedOn w:val="DefaultParagraphFont"/>
    <w:rsid w:val="00911CC7"/>
  </w:style>
  <w:style w:type="character" w:customStyle="1" w:styleId="Heading1Char">
    <w:name w:val="Heading 1 Char"/>
    <w:basedOn w:val="DefaultParagraphFont"/>
    <w:link w:val="Heading1"/>
    <w:uiPriority w:val="9"/>
    <w:rsid w:val="00275623"/>
    <w:rPr>
      <w:rFonts w:asciiTheme="majorHAnsi" w:eastAsiaTheme="majorEastAsia" w:hAnsiTheme="majorHAnsi" w:cstheme="majorBidi"/>
      <w:b/>
      <w:bCs/>
      <w:color w:val="365F91" w:themeColor="accent1" w:themeShade="BF"/>
      <w:sz w:val="28"/>
      <w:szCs w:val="28"/>
    </w:rPr>
  </w:style>
  <w:style w:type="paragraph" w:customStyle="1" w:styleId="p">
    <w:name w:val="p"/>
    <w:basedOn w:val="Normal"/>
    <w:rsid w:val="005774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577417"/>
  </w:style>
  <w:style w:type="character" w:customStyle="1" w:styleId="element-citation">
    <w:name w:val="element-citation"/>
    <w:basedOn w:val="DefaultParagraphFont"/>
    <w:rsid w:val="00810218"/>
  </w:style>
  <w:style w:type="paragraph" w:styleId="Header">
    <w:name w:val="header"/>
    <w:basedOn w:val="Normal"/>
    <w:link w:val="HeaderChar"/>
    <w:uiPriority w:val="99"/>
    <w:semiHidden/>
    <w:unhideWhenUsed/>
    <w:rsid w:val="00870AD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870ADC"/>
    <w:rPr>
      <w:sz w:val="18"/>
      <w:szCs w:val="18"/>
    </w:rPr>
  </w:style>
  <w:style w:type="paragraph" w:styleId="NoSpacing">
    <w:name w:val="No Spacing"/>
    <w:basedOn w:val="Normal"/>
    <w:link w:val="NoSpacingChar"/>
    <w:qFormat/>
    <w:rsid w:val="006A797F"/>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6A797F"/>
    <w:rPr>
      <w:rFonts w:ascii="Times New Roman" w:eastAsia="宋体" w:hAnsi="Times New Roman" w:cs="Times New Roman"/>
      <w:sz w:val="24"/>
      <w:szCs w:val="24"/>
      <w:lang w:eastAsia="zh-CN"/>
    </w:rPr>
  </w:style>
  <w:style w:type="character" w:customStyle="1" w:styleId="msonormal0">
    <w:name w:val="msonormal0"/>
    <w:basedOn w:val="DefaultParagraphFont"/>
    <w:rsid w:val="006A797F"/>
  </w:style>
  <w:style w:type="character" w:customStyle="1" w:styleId="Absatz-Standardschriftart">
    <w:name w:val="Absatz-Standardschriftart"/>
    <w:rsid w:val="006A7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65877">
      <w:bodyDiv w:val="1"/>
      <w:marLeft w:val="0"/>
      <w:marRight w:val="0"/>
      <w:marTop w:val="0"/>
      <w:marBottom w:val="0"/>
      <w:divBdr>
        <w:top w:val="none" w:sz="0" w:space="0" w:color="auto"/>
        <w:left w:val="none" w:sz="0" w:space="0" w:color="auto"/>
        <w:bottom w:val="none" w:sz="0" w:space="0" w:color="auto"/>
        <w:right w:val="none" w:sz="0" w:space="0" w:color="auto"/>
      </w:divBdr>
    </w:div>
    <w:div w:id="243685421">
      <w:bodyDiv w:val="1"/>
      <w:marLeft w:val="0"/>
      <w:marRight w:val="0"/>
      <w:marTop w:val="0"/>
      <w:marBottom w:val="0"/>
      <w:divBdr>
        <w:top w:val="none" w:sz="0" w:space="0" w:color="auto"/>
        <w:left w:val="none" w:sz="0" w:space="0" w:color="auto"/>
        <w:bottom w:val="none" w:sz="0" w:space="0" w:color="auto"/>
        <w:right w:val="none" w:sz="0" w:space="0" w:color="auto"/>
      </w:divBdr>
    </w:div>
    <w:div w:id="990792786">
      <w:bodyDiv w:val="1"/>
      <w:marLeft w:val="0"/>
      <w:marRight w:val="0"/>
      <w:marTop w:val="0"/>
      <w:marBottom w:val="0"/>
      <w:divBdr>
        <w:top w:val="none" w:sz="0" w:space="0" w:color="auto"/>
        <w:left w:val="none" w:sz="0" w:space="0" w:color="auto"/>
        <w:bottom w:val="none" w:sz="0" w:space="0" w:color="auto"/>
        <w:right w:val="none" w:sz="0" w:space="0" w:color="auto"/>
      </w:divBdr>
      <w:divsChild>
        <w:div w:id="1275018124">
          <w:marLeft w:val="0"/>
          <w:marRight w:val="0"/>
          <w:marTop w:val="166"/>
          <w:marBottom w:val="166"/>
          <w:divBdr>
            <w:top w:val="none" w:sz="0" w:space="0" w:color="auto"/>
            <w:left w:val="none" w:sz="0" w:space="0" w:color="auto"/>
            <w:bottom w:val="none" w:sz="0" w:space="0" w:color="auto"/>
            <w:right w:val="none" w:sz="0" w:space="0" w:color="auto"/>
          </w:divBdr>
        </w:div>
        <w:div w:id="2119905456">
          <w:marLeft w:val="0"/>
          <w:marRight w:val="0"/>
          <w:marTop w:val="166"/>
          <w:marBottom w:val="166"/>
          <w:divBdr>
            <w:top w:val="none" w:sz="0" w:space="0" w:color="auto"/>
            <w:left w:val="none" w:sz="0" w:space="0" w:color="auto"/>
            <w:bottom w:val="none" w:sz="0" w:space="0" w:color="auto"/>
            <w:right w:val="none" w:sz="0" w:space="0" w:color="auto"/>
          </w:divBdr>
        </w:div>
        <w:div w:id="1683822471">
          <w:marLeft w:val="0"/>
          <w:marRight w:val="0"/>
          <w:marTop w:val="166"/>
          <w:marBottom w:val="166"/>
          <w:divBdr>
            <w:top w:val="none" w:sz="0" w:space="0" w:color="auto"/>
            <w:left w:val="none" w:sz="0" w:space="0" w:color="auto"/>
            <w:bottom w:val="none" w:sz="0" w:space="0" w:color="auto"/>
            <w:right w:val="none" w:sz="0" w:space="0" w:color="auto"/>
          </w:divBdr>
        </w:div>
        <w:div w:id="727338692">
          <w:marLeft w:val="0"/>
          <w:marRight w:val="0"/>
          <w:marTop w:val="166"/>
          <w:marBottom w:val="166"/>
          <w:divBdr>
            <w:top w:val="none" w:sz="0" w:space="0" w:color="auto"/>
            <w:left w:val="none" w:sz="0" w:space="0" w:color="auto"/>
            <w:bottom w:val="none" w:sz="0" w:space="0" w:color="auto"/>
            <w:right w:val="none" w:sz="0" w:space="0" w:color="auto"/>
          </w:divBdr>
        </w:div>
        <w:div w:id="1343361385">
          <w:marLeft w:val="0"/>
          <w:marRight w:val="0"/>
          <w:marTop w:val="166"/>
          <w:marBottom w:val="166"/>
          <w:divBdr>
            <w:top w:val="none" w:sz="0" w:space="0" w:color="auto"/>
            <w:left w:val="none" w:sz="0" w:space="0" w:color="auto"/>
            <w:bottom w:val="none" w:sz="0" w:space="0" w:color="auto"/>
            <w:right w:val="none" w:sz="0" w:space="0" w:color="auto"/>
          </w:divBdr>
        </w:div>
        <w:div w:id="1833790615">
          <w:marLeft w:val="0"/>
          <w:marRight w:val="0"/>
          <w:marTop w:val="166"/>
          <w:marBottom w:val="166"/>
          <w:divBdr>
            <w:top w:val="none" w:sz="0" w:space="0" w:color="auto"/>
            <w:left w:val="none" w:sz="0" w:space="0" w:color="auto"/>
            <w:bottom w:val="none" w:sz="0" w:space="0" w:color="auto"/>
            <w:right w:val="none" w:sz="0" w:space="0" w:color="auto"/>
          </w:divBdr>
        </w:div>
        <w:div w:id="74210892">
          <w:marLeft w:val="0"/>
          <w:marRight w:val="0"/>
          <w:marTop w:val="166"/>
          <w:marBottom w:val="166"/>
          <w:divBdr>
            <w:top w:val="none" w:sz="0" w:space="0" w:color="auto"/>
            <w:left w:val="none" w:sz="0" w:space="0" w:color="auto"/>
            <w:bottom w:val="none" w:sz="0" w:space="0" w:color="auto"/>
            <w:right w:val="none" w:sz="0" w:space="0" w:color="auto"/>
          </w:divBdr>
        </w:div>
      </w:divsChild>
    </w:div>
    <w:div w:id="1183204861">
      <w:bodyDiv w:val="1"/>
      <w:marLeft w:val="0"/>
      <w:marRight w:val="0"/>
      <w:marTop w:val="0"/>
      <w:marBottom w:val="0"/>
      <w:divBdr>
        <w:top w:val="none" w:sz="0" w:space="0" w:color="auto"/>
        <w:left w:val="none" w:sz="0" w:space="0" w:color="auto"/>
        <w:bottom w:val="none" w:sz="0" w:space="0" w:color="auto"/>
        <w:right w:val="none" w:sz="0" w:space="0" w:color="auto"/>
      </w:divBdr>
    </w:div>
    <w:div w:id="1341347364">
      <w:bodyDiv w:val="1"/>
      <w:marLeft w:val="0"/>
      <w:marRight w:val="0"/>
      <w:marTop w:val="0"/>
      <w:marBottom w:val="0"/>
      <w:divBdr>
        <w:top w:val="none" w:sz="0" w:space="0" w:color="auto"/>
        <w:left w:val="none" w:sz="0" w:space="0" w:color="auto"/>
        <w:bottom w:val="none" w:sz="0" w:space="0" w:color="auto"/>
        <w:right w:val="none" w:sz="0" w:space="0" w:color="auto"/>
      </w:divBdr>
    </w:div>
    <w:div w:id="1522817293">
      <w:bodyDiv w:val="1"/>
      <w:marLeft w:val="0"/>
      <w:marRight w:val="0"/>
      <w:marTop w:val="0"/>
      <w:marBottom w:val="0"/>
      <w:divBdr>
        <w:top w:val="none" w:sz="0" w:space="0" w:color="auto"/>
        <w:left w:val="none" w:sz="0" w:space="0" w:color="auto"/>
        <w:bottom w:val="none" w:sz="0" w:space="0" w:color="auto"/>
        <w:right w:val="none" w:sz="0" w:space="0" w:color="auto"/>
      </w:divBdr>
    </w:div>
    <w:div w:id="1741362124">
      <w:bodyDiv w:val="1"/>
      <w:marLeft w:val="0"/>
      <w:marRight w:val="0"/>
      <w:marTop w:val="0"/>
      <w:marBottom w:val="0"/>
      <w:divBdr>
        <w:top w:val="none" w:sz="0" w:space="0" w:color="auto"/>
        <w:left w:val="none" w:sz="0" w:space="0" w:color="auto"/>
        <w:bottom w:val="none" w:sz="0" w:space="0" w:color="auto"/>
        <w:right w:val="none" w:sz="0" w:space="0" w:color="auto"/>
      </w:divBdr>
    </w:div>
    <w:div w:id="1900045612">
      <w:bodyDiv w:val="1"/>
      <w:marLeft w:val="0"/>
      <w:marRight w:val="0"/>
      <w:marTop w:val="0"/>
      <w:marBottom w:val="0"/>
      <w:divBdr>
        <w:top w:val="none" w:sz="0" w:space="0" w:color="auto"/>
        <w:left w:val="none" w:sz="0" w:space="0" w:color="auto"/>
        <w:bottom w:val="none" w:sz="0" w:space="0" w:color="auto"/>
        <w:right w:val="none" w:sz="0" w:space="0" w:color="auto"/>
      </w:divBdr>
    </w:div>
    <w:div w:id="2064212677">
      <w:bodyDiv w:val="1"/>
      <w:marLeft w:val="0"/>
      <w:marRight w:val="0"/>
      <w:marTop w:val="0"/>
      <w:marBottom w:val="0"/>
      <w:divBdr>
        <w:top w:val="none" w:sz="0" w:space="0" w:color="auto"/>
        <w:left w:val="none" w:sz="0" w:space="0" w:color="auto"/>
        <w:bottom w:val="none" w:sz="0" w:space="0" w:color="auto"/>
        <w:right w:val="none" w:sz="0" w:space="0" w:color="auto"/>
      </w:divBdr>
      <w:divsChild>
        <w:div w:id="1216507418">
          <w:marLeft w:val="0"/>
          <w:marRight w:val="0"/>
          <w:marTop w:val="0"/>
          <w:marBottom w:val="0"/>
          <w:divBdr>
            <w:top w:val="none" w:sz="0" w:space="0" w:color="auto"/>
            <w:left w:val="none" w:sz="0" w:space="0" w:color="auto"/>
            <w:bottom w:val="none" w:sz="0" w:space="0" w:color="auto"/>
            <w:right w:val="none" w:sz="0" w:space="0" w:color="auto"/>
          </w:divBdr>
        </w:div>
        <w:div w:id="36778170">
          <w:marLeft w:val="0"/>
          <w:marRight w:val="0"/>
          <w:marTop w:val="0"/>
          <w:marBottom w:val="0"/>
          <w:divBdr>
            <w:top w:val="none" w:sz="0" w:space="0" w:color="auto"/>
            <w:left w:val="none" w:sz="0" w:space="0" w:color="auto"/>
            <w:bottom w:val="none" w:sz="0" w:space="0" w:color="auto"/>
            <w:right w:val="none" w:sz="0" w:space="0" w:color="auto"/>
          </w:divBdr>
        </w:div>
        <w:div w:id="1987473541">
          <w:marLeft w:val="0"/>
          <w:marRight w:val="0"/>
          <w:marTop w:val="0"/>
          <w:marBottom w:val="0"/>
          <w:divBdr>
            <w:top w:val="none" w:sz="0" w:space="0" w:color="auto"/>
            <w:left w:val="none" w:sz="0" w:space="0" w:color="auto"/>
            <w:bottom w:val="none" w:sz="0" w:space="0" w:color="auto"/>
            <w:right w:val="none" w:sz="0" w:space="0" w:color="auto"/>
          </w:divBdr>
        </w:div>
        <w:div w:id="132897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www.ncbi.nlm.nih.gov/pmc/articles/PMC3752573" TargetMode="External"/><Relationship Id="rId3" Type="http://schemas.openxmlformats.org/officeDocument/2006/relationships/styles" Target="styles.xml"/><Relationship Id="rId21" Type="http://schemas.openxmlformats.org/officeDocument/2006/relationships/hyperlink" Target="http://www.ncbi.nlm.nih.gov/pubmed?term=Mangham%20DC%5BAuthor%5D&amp;cauthor=true&amp;cauthor_uid=1107805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wjgnet.com/1007-9327/pdf/v20/i7/1635.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who.int/features/qa/15/en/index.html"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arc.fr/en/media-centre/pr/2014/pdfs/pr224_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ncbi.nlm.nih.gov/pubmed/11078059"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dx.doi.org/10.7537/marscbj060116.02" TargetMode="External"/><Relationship Id="rId14" Type="http://schemas.openxmlformats.org/officeDocument/2006/relationships/header" Target="header3.xml"/><Relationship Id="rId22" Type="http://schemas.openxmlformats.org/officeDocument/2006/relationships/hyperlink" Target="http://www.ncbi.nlm.nih.gov/pubmed?term=Isaacson%20PG%5BAuthor%5D&amp;cauthor=true&amp;cauthor_uid=11078059" TargetMode="External"/><Relationship Id="rId27" Type="http://schemas.openxmlformats.org/officeDocument/2006/relationships/hyperlink" Target="https://www.ncbi.nlm.nih.gov/pmc/articles/PMC3085240" TargetMode="External"/><Relationship Id="rId30" Type="http://schemas.openxmlformats.org/officeDocument/2006/relationships/header" Target="header7.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E6EA-82E2-46C6-9036-C6B236EE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2547</Words>
  <Characters>14522</Characters>
  <Application>Microsoft Office Word</Application>
  <DocSecurity>0</DocSecurity>
  <Lines>121</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17035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2016-01-09T15:12:00Z</cp:lastPrinted>
  <dcterms:created xsi:type="dcterms:W3CDTF">2016-01-09T06:54:00Z</dcterms:created>
  <dcterms:modified xsi:type="dcterms:W3CDTF">2016-01-09T18:40:00Z</dcterms:modified>
</cp:coreProperties>
</file>