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ABC" w:rsidRPr="00C106B0" w:rsidRDefault="00AA5F94" w:rsidP="002D43D9">
      <w:pPr>
        <w:bidi w:val="0"/>
        <w:spacing w:after="0" w:line="240" w:lineRule="auto"/>
        <w:jc w:val="center"/>
        <w:rPr>
          <w:rFonts w:ascii="Times New Roman" w:hAnsi="Times New Roman" w:cs="Times New Roman"/>
          <w:b/>
          <w:bCs/>
          <w:color w:val="000000"/>
          <w:sz w:val="20"/>
          <w:szCs w:val="20"/>
        </w:rPr>
      </w:pPr>
      <w:r w:rsidRPr="00C106B0">
        <w:rPr>
          <w:rFonts w:ascii="Times New Roman" w:hAnsi="Times New Roman" w:cs="Times New Roman"/>
          <w:b/>
          <w:bCs/>
          <w:color w:val="000000"/>
          <w:sz w:val="20"/>
          <w:szCs w:val="20"/>
        </w:rPr>
        <w:t>Multimodality Treatment for</w:t>
      </w:r>
      <w:r w:rsidR="00CA7ABC" w:rsidRPr="00C106B0">
        <w:rPr>
          <w:rFonts w:ascii="Times New Roman" w:hAnsi="Times New Roman" w:cs="Times New Roman"/>
          <w:b/>
          <w:bCs/>
          <w:sz w:val="20"/>
          <w:szCs w:val="20"/>
        </w:rPr>
        <w:t xml:space="preserve"> </w:t>
      </w:r>
      <w:r w:rsidR="00CA7ABC" w:rsidRPr="00C106B0">
        <w:rPr>
          <w:rFonts w:ascii="Times New Roman" w:hAnsi="Times New Roman" w:cs="Times New Roman"/>
          <w:b/>
          <w:bCs/>
          <w:color w:val="000000"/>
          <w:sz w:val="20"/>
          <w:szCs w:val="20"/>
        </w:rPr>
        <w:t xml:space="preserve">Pediatric </w:t>
      </w:r>
      <w:r w:rsidR="00A90C3D" w:rsidRPr="00C106B0">
        <w:rPr>
          <w:rFonts w:ascii="Times New Roman" w:hAnsi="Times New Roman" w:cs="Times New Roman"/>
          <w:b/>
          <w:bCs/>
          <w:color w:val="000000"/>
          <w:sz w:val="20"/>
          <w:szCs w:val="20"/>
        </w:rPr>
        <w:t>Nasopharyngeal Carcinoma</w:t>
      </w:r>
      <w:r w:rsidRPr="00C106B0">
        <w:rPr>
          <w:rFonts w:ascii="Times New Roman" w:hAnsi="Times New Roman" w:cs="Times New Roman"/>
          <w:b/>
          <w:bCs/>
          <w:color w:val="000000"/>
          <w:sz w:val="20"/>
          <w:szCs w:val="20"/>
        </w:rPr>
        <w:t xml:space="preserve">: </w:t>
      </w:r>
      <w:r w:rsidR="006E3755" w:rsidRPr="00C106B0">
        <w:rPr>
          <w:rFonts w:ascii="Times New Roman" w:hAnsi="Times New Roman" w:cs="Times New Roman"/>
          <w:b/>
          <w:bCs/>
          <w:color w:val="000000"/>
          <w:sz w:val="20"/>
          <w:szCs w:val="20"/>
        </w:rPr>
        <w:t xml:space="preserve">A </w:t>
      </w:r>
      <w:r w:rsidRPr="00C106B0">
        <w:rPr>
          <w:rFonts w:ascii="Times New Roman" w:hAnsi="Times New Roman" w:cs="Times New Roman"/>
          <w:b/>
          <w:bCs/>
          <w:color w:val="000000"/>
          <w:sz w:val="20"/>
          <w:szCs w:val="20"/>
        </w:rPr>
        <w:t xml:space="preserve">Review of </w:t>
      </w:r>
      <w:r w:rsidR="00CA7ABC" w:rsidRPr="00C106B0">
        <w:rPr>
          <w:rFonts w:ascii="Times New Roman" w:hAnsi="Times New Roman" w:cs="Times New Roman"/>
          <w:b/>
          <w:bCs/>
          <w:color w:val="000000"/>
          <w:sz w:val="20"/>
          <w:szCs w:val="20"/>
        </w:rPr>
        <w:t xml:space="preserve">24 </w:t>
      </w:r>
      <w:r w:rsidR="006E3755" w:rsidRPr="00C106B0">
        <w:rPr>
          <w:rFonts w:ascii="Times New Roman" w:hAnsi="Times New Roman" w:cs="Times New Roman"/>
          <w:b/>
          <w:bCs/>
          <w:color w:val="000000"/>
          <w:sz w:val="20"/>
          <w:szCs w:val="20"/>
        </w:rPr>
        <w:t>patients in Upper Egypt.</w:t>
      </w:r>
    </w:p>
    <w:p w:rsidR="00251418" w:rsidRPr="00C106B0" w:rsidRDefault="00251418" w:rsidP="002D43D9">
      <w:pPr>
        <w:bidi w:val="0"/>
        <w:spacing w:after="0" w:line="240" w:lineRule="auto"/>
        <w:jc w:val="center"/>
        <w:rPr>
          <w:rFonts w:ascii="Times New Roman" w:hAnsi="Times New Roman" w:cs="Times New Roman"/>
          <w:b/>
          <w:bCs/>
          <w:color w:val="000000"/>
          <w:sz w:val="20"/>
          <w:szCs w:val="20"/>
        </w:rPr>
      </w:pPr>
    </w:p>
    <w:p w:rsidR="00536B22" w:rsidRPr="008D0247" w:rsidRDefault="00536B22" w:rsidP="00C87DA5">
      <w:pPr>
        <w:autoSpaceDE w:val="0"/>
        <w:autoSpaceDN w:val="0"/>
        <w:bidi w:val="0"/>
        <w:adjustRightInd w:val="0"/>
        <w:spacing w:after="0" w:line="240" w:lineRule="auto"/>
        <w:jc w:val="center"/>
        <w:rPr>
          <w:rFonts w:ascii="Times New Roman" w:eastAsia="Arial,Bold" w:hAnsi="Times New Roman" w:cs="Times New Roman"/>
          <w:bCs/>
          <w:sz w:val="20"/>
          <w:szCs w:val="20"/>
        </w:rPr>
      </w:pPr>
      <w:proofErr w:type="spellStart"/>
      <w:r w:rsidRPr="008D0247">
        <w:rPr>
          <w:rFonts w:ascii="Times New Roman" w:eastAsia="Arial,Bold" w:hAnsi="Times New Roman" w:cs="Times New Roman"/>
          <w:bCs/>
          <w:sz w:val="20"/>
          <w:szCs w:val="20"/>
        </w:rPr>
        <w:t>Amany</w:t>
      </w:r>
      <w:proofErr w:type="spellEnd"/>
      <w:r w:rsidRPr="008D0247">
        <w:rPr>
          <w:rFonts w:ascii="Times New Roman" w:eastAsia="Arial,Bold" w:hAnsi="Times New Roman" w:cs="Times New Roman"/>
          <w:bCs/>
          <w:sz w:val="20"/>
          <w:szCs w:val="20"/>
        </w:rPr>
        <w:t xml:space="preserve"> M. Ali, MD</w:t>
      </w:r>
      <w:r w:rsidRPr="008D0247">
        <w:rPr>
          <w:rFonts w:ascii="Times New Roman" w:eastAsia="Arial,Bold" w:hAnsi="Times New Roman" w:cs="Times New Roman"/>
          <w:bCs/>
          <w:sz w:val="20"/>
          <w:szCs w:val="20"/>
          <w:vertAlign w:val="superscript"/>
        </w:rPr>
        <w:t>1</w:t>
      </w:r>
      <w:r w:rsidR="005E732D" w:rsidRPr="008D0247">
        <w:rPr>
          <w:rFonts w:ascii="Times New Roman" w:eastAsia="Arial,Bold" w:hAnsi="Times New Roman" w:cs="Times New Roman"/>
          <w:bCs/>
          <w:sz w:val="20"/>
          <w:szCs w:val="20"/>
        </w:rPr>
        <w:t xml:space="preserve">, Ola </w:t>
      </w:r>
      <w:proofErr w:type="spellStart"/>
      <w:r w:rsidR="005E732D" w:rsidRPr="008D0247">
        <w:rPr>
          <w:rFonts w:ascii="Times New Roman" w:eastAsia="Arial,Bold" w:hAnsi="Times New Roman" w:cs="Times New Roman"/>
          <w:bCs/>
          <w:sz w:val="20"/>
          <w:szCs w:val="20"/>
        </w:rPr>
        <w:t>N</w:t>
      </w:r>
      <w:r w:rsidR="00C87DA5" w:rsidRPr="008D0247">
        <w:rPr>
          <w:rFonts w:ascii="Times New Roman" w:eastAsia="Arial,Bold" w:hAnsi="Times New Roman" w:cs="Times New Roman"/>
          <w:bCs/>
          <w:sz w:val="20"/>
          <w:szCs w:val="20"/>
        </w:rPr>
        <w:t>abih</w:t>
      </w:r>
      <w:proofErr w:type="spellEnd"/>
      <w:r w:rsidR="002D43D9" w:rsidRPr="008D0247">
        <w:rPr>
          <w:rFonts w:ascii="Times New Roman" w:eastAsia="Arial,Bold" w:hAnsi="Times New Roman" w:cs="Times New Roman"/>
          <w:bCs/>
          <w:sz w:val="20"/>
          <w:szCs w:val="20"/>
        </w:rPr>
        <w:t>,</w:t>
      </w:r>
      <w:r w:rsidRPr="008D0247">
        <w:rPr>
          <w:rFonts w:ascii="Times New Roman" w:eastAsia="Arial,Bold" w:hAnsi="Times New Roman" w:cs="Times New Roman"/>
          <w:bCs/>
          <w:sz w:val="20"/>
          <w:szCs w:val="20"/>
        </w:rPr>
        <w:t xml:space="preserve"> MD</w:t>
      </w:r>
      <w:r w:rsidRPr="008D0247">
        <w:rPr>
          <w:rFonts w:ascii="Times New Roman" w:eastAsia="Arial,Bold" w:hAnsi="Times New Roman" w:cs="Times New Roman"/>
          <w:bCs/>
          <w:sz w:val="20"/>
          <w:szCs w:val="20"/>
          <w:vertAlign w:val="superscript"/>
        </w:rPr>
        <w:t>2</w:t>
      </w:r>
      <w:r w:rsidRPr="008D0247">
        <w:rPr>
          <w:rFonts w:ascii="Times New Roman" w:eastAsia="Arial,Bold" w:hAnsi="Times New Roman" w:cs="Times New Roman"/>
          <w:bCs/>
          <w:sz w:val="20"/>
          <w:szCs w:val="20"/>
        </w:rPr>
        <w:t>, and Mohamed I. El-</w:t>
      </w:r>
      <w:proofErr w:type="spellStart"/>
      <w:r w:rsidRPr="008D0247">
        <w:rPr>
          <w:rFonts w:ascii="Times New Roman" w:eastAsia="Arial,Bold" w:hAnsi="Times New Roman" w:cs="Times New Roman"/>
          <w:bCs/>
          <w:sz w:val="20"/>
          <w:szCs w:val="20"/>
        </w:rPr>
        <w:t>Sayed</w:t>
      </w:r>
      <w:proofErr w:type="spellEnd"/>
      <w:r w:rsidRPr="008D0247">
        <w:rPr>
          <w:rFonts w:ascii="Times New Roman" w:eastAsia="Arial,Bold" w:hAnsi="Times New Roman" w:cs="Times New Roman"/>
          <w:bCs/>
          <w:sz w:val="20"/>
          <w:szCs w:val="20"/>
        </w:rPr>
        <w:t>, MD</w:t>
      </w:r>
      <w:r w:rsidR="008F112F" w:rsidRPr="008D0247">
        <w:rPr>
          <w:rFonts w:ascii="Times New Roman" w:eastAsia="Arial,Bold" w:hAnsi="Times New Roman" w:cs="Times New Roman"/>
          <w:bCs/>
          <w:sz w:val="20"/>
          <w:szCs w:val="20"/>
          <w:vertAlign w:val="superscript"/>
        </w:rPr>
        <w:t>3</w:t>
      </w:r>
      <w:r w:rsidRPr="008D0247">
        <w:rPr>
          <w:rFonts w:ascii="Times New Roman" w:eastAsia="Arial,Bold" w:hAnsi="Times New Roman" w:cs="Times New Roman"/>
          <w:bCs/>
          <w:sz w:val="20"/>
          <w:szCs w:val="20"/>
        </w:rPr>
        <w:t xml:space="preserve"> ♦</w:t>
      </w:r>
    </w:p>
    <w:p w:rsidR="00251418" w:rsidRPr="00C106B0" w:rsidRDefault="00251418" w:rsidP="002D43D9">
      <w:pPr>
        <w:autoSpaceDE w:val="0"/>
        <w:autoSpaceDN w:val="0"/>
        <w:bidi w:val="0"/>
        <w:adjustRightInd w:val="0"/>
        <w:spacing w:after="0" w:line="240" w:lineRule="auto"/>
        <w:jc w:val="center"/>
        <w:rPr>
          <w:rFonts w:ascii="Times New Roman" w:eastAsia="Arial,Bold" w:hAnsi="Times New Roman" w:cs="Times New Roman"/>
          <w:b/>
          <w:bCs/>
          <w:sz w:val="20"/>
          <w:szCs w:val="20"/>
        </w:rPr>
      </w:pPr>
    </w:p>
    <w:p w:rsidR="00536B22" w:rsidRPr="00C106B0" w:rsidRDefault="00536B22" w:rsidP="002D43D9">
      <w:pPr>
        <w:autoSpaceDE w:val="0"/>
        <w:autoSpaceDN w:val="0"/>
        <w:bidi w:val="0"/>
        <w:adjustRightInd w:val="0"/>
        <w:spacing w:after="0" w:line="240" w:lineRule="auto"/>
        <w:jc w:val="center"/>
        <w:rPr>
          <w:rFonts w:ascii="Times New Roman" w:eastAsia="Arial,Bold" w:hAnsi="Times New Roman" w:cs="Times New Roman"/>
          <w:sz w:val="20"/>
          <w:szCs w:val="20"/>
        </w:rPr>
      </w:pPr>
      <w:r w:rsidRPr="00C106B0">
        <w:rPr>
          <w:rFonts w:ascii="Times New Roman" w:eastAsia="Arial,Bold" w:hAnsi="Times New Roman" w:cs="Times New Roman"/>
          <w:sz w:val="20"/>
          <w:szCs w:val="20"/>
        </w:rPr>
        <w:t xml:space="preserve">Pediatric Oncology </w:t>
      </w:r>
      <w:r w:rsidR="008F112F" w:rsidRPr="00C106B0">
        <w:rPr>
          <w:rFonts w:ascii="Times New Roman" w:eastAsia="Arial,Bold" w:hAnsi="Times New Roman" w:cs="Times New Roman"/>
          <w:sz w:val="20"/>
          <w:szCs w:val="20"/>
          <w:vertAlign w:val="superscript"/>
        </w:rPr>
        <w:t>1</w:t>
      </w:r>
      <w:r w:rsidR="008F112F" w:rsidRPr="00C106B0">
        <w:rPr>
          <w:rFonts w:ascii="Times New Roman" w:eastAsia="Arial,Bold" w:hAnsi="Times New Roman" w:cs="Times New Roman"/>
          <w:sz w:val="20"/>
          <w:szCs w:val="20"/>
        </w:rPr>
        <w:t xml:space="preserve"> and Radiotherapy </w:t>
      </w:r>
      <w:r w:rsidR="008F112F" w:rsidRPr="00C106B0">
        <w:rPr>
          <w:rFonts w:ascii="Times New Roman" w:eastAsia="Arial,Bold" w:hAnsi="Times New Roman" w:cs="Times New Roman"/>
          <w:sz w:val="20"/>
          <w:szCs w:val="20"/>
          <w:vertAlign w:val="superscript"/>
        </w:rPr>
        <w:t>3</w:t>
      </w:r>
      <w:r w:rsidR="008F112F" w:rsidRPr="00C106B0">
        <w:rPr>
          <w:rFonts w:ascii="Times New Roman" w:eastAsia="Arial,Bold" w:hAnsi="Times New Roman" w:cs="Times New Roman"/>
          <w:sz w:val="20"/>
          <w:szCs w:val="20"/>
        </w:rPr>
        <w:t xml:space="preserve"> d</w:t>
      </w:r>
      <w:r w:rsidRPr="00C106B0">
        <w:rPr>
          <w:rFonts w:ascii="Times New Roman" w:eastAsia="Arial,Bold" w:hAnsi="Times New Roman" w:cs="Times New Roman"/>
          <w:sz w:val="20"/>
          <w:szCs w:val="20"/>
        </w:rPr>
        <w:t>epartment</w:t>
      </w:r>
      <w:r w:rsidR="008F112F" w:rsidRPr="00C106B0">
        <w:rPr>
          <w:rFonts w:ascii="Times New Roman" w:eastAsia="Arial,Bold" w:hAnsi="Times New Roman" w:cs="Times New Roman"/>
          <w:sz w:val="20"/>
          <w:szCs w:val="20"/>
        </w:rPr>
        <w:t>s</w:t>
      </w:r>
      <w:r w:rsidRPr="00C106B0">
        <w:rPr>
          <w:rFonts w:ascii="Times New Roman" w:eastAsia="Arial,Bold" w:hAnsi="Times New Roman" w:cs="Times New Roman"/>
          <w:sz w:val="20"/>
          <w:szCs w:val="20"/>
        </w:rPr>
        <w:t>, South Egypt Cancer Institute (SECI),</w:t>
      </w:r>
      <w:r w:rsidR="008F112F" w:rsidRPr="00C106B0">
        <w:rPr>
          <w:rFonts w:ascii="Times New Roman" w:eastAsia="Arial,Bold" w:hAnsi="Times New Roman" w:cs="Times New Roman"/>
          <w:sz w:val="20"/>
          <w:szCs w:val="20"/>
        </w:rPr>
        <w:t xml:space="preserve"> and Clinical Oncology </w:t>
      </w:r>
      <w:r w:rsidR="008F112F" w:rsidRPr="00C106B0">
        <w:rPr>
          <w:rFonts w:ascii="Times New Roman" w:eastAsia="Arial,Bold" w:hAnsi="Times New Roman" w:cs="Times New Roman"/>
          <w:sz w:val="20"/>
          <w:szCs w:val="20"/>
          <w:vertAlign w:val="superscript"/>
        </w:rPr>
        <w:t>2</w:t>
      </w:r>
      <w:r w:rsidRPr="00C106B0">
        <w:rPr>
          <w:rFonts w:ascii="Times New Roman" w:eastAsia="Arial,Bold" w:hAnsi="Times New Roman" w:cs="Times New Roman"/>
          <w:sz w:val="20"/>
          <w:szCs w:val="20"/>
        </w:rPr>
        <w:t xml:space="preserve"> </w:t>
      </w:r>
      <w:r w:rsidR="008F112F" w:rsidRPr="00C106B0">
        <w:rPr>
          <w:rFonts w:ascii="Times New Roman" w:eastAsia="Arial,Bold" w:hAnsi="Times New Roman" w:cs="Times New Roman"/>
          <w:sz w:val="20"/>
          <w:szCs w:val="20"/>
        </w:rPr>
        <w:t xml:space="preserve">department, Faculty of Medicine, </w:t>
      </w:r>
      <w:proofErr w:type="spellStart"/>
      <w:r w:rsidRPr="00C106B0">
        <w:rPr>
          <w:rFonts w:ascii="Times New Roman" w:eastAsia="Arial,Bold" w:hAnsi="Times New Roman" w:cs="Times New Roman"/>
          <w:sz w:val="20"/>
          <w:szCs w:val="20"/>
        </w:rPr>
        <w:t>Assiut</w:t>
      </w:r>
      <w:proofErr w:type="spellEnd"/>
      <w:r w:rsidRPr="00C106B0">
        <w:rPr>
          <w:rFonts w:ascii="Times New Roman" w:eastAsia="Arial,Bold" w:hAnsi="Times New Roman" w:cs="Times New Roman"/>
          <w:sz w:val="20"/>
          <w:szCs w:val="20"/>
        </w:rPr>
        <w:t xml:space="preserve"> University,</w:t>
      </w:r>
      <w:r w:rsidR="008F112F" w:rsidRPr="00C106B0">
        <w:rPr>
          <w:rFonts w:ascii="Times New Roman" w:eastAsia="Arial,Bold" w:hAnsi="Times New Roman" w:cs="Times New Roman"/>
          <w:sz w:val="20"/>
          <w:szCs w:val="20"/>
        </w:rPr>
        <w:t xml:space="preserve"> </w:t>
      </w:r>
      <w:proofErr w:type="spellStart"/>
      <w:r w:rsidRPr="00C106B0">
        <w:rPr>
          <w:rFonts w:ascii="Times New Roman" w:eastAsia="Arial,Bold" w:hAnsi="Times New Roman" w:cs="Times New Roman"/>
          <w:sz w:val="20"/>
          <w:szCs w:val="20"/>
        </w:rPr>
        <w:t>Assiut</w:t>
      </w:r>
      <w:proofErr w:type="spellEnd"/>
      <w:r w:rsidRPr="00C106B0">
        <w:rPr>
          <w:rFonts w:ascii="Times New Roman" w:eastAsia="Arial,Bold" w:hAnsi="Times New Roman" w:cs="Times New Roman"/>
          <w:sz w:val="20"/>
          <w:szCs w:val="20"/>
        </w:rPr>
        <w:t>, Egypt</w:t>
      </w:r>
    </w:p>
    <w:p w:rsidR="008E4A19" w:rsidRPr="00C106B0" w:rsidRDefault="00FF0EBB" w:rsidP="002D43D9">
      <w:pPr>
        <w:bidi w:val="0"/>
        <w:spacing w:after="0" w:line="240" w:lineRule="auto"/>
        <w:jc w:val="center"/>
        <w:rPr>
          <w:rFonts w:ascii="Times New Roman" w:eastAsia="Arial,Bold" w:hAnsi="Times New Roman" w:cs="Times New Roman"/>
          <w:color w:val="000066"/>
          <w:sz w:val="20"/>
          <w:szCs w:val="20"/>
        </w:rPr>
      </w:pPr>
      <w:hyperlink r:id="rId7" w:history="1">
        <w:r w:rsidR="008E4A19" w:rsidRPr="00C106B0">
          <w:rPr>
            <w:rFonts w:ascii="Times New Roman" w:hAnsi="Times New Roman" w:cs="Times New Roman"/>
            <w:color w:val="000066"/>
            <w:sz w:val="20"/>
            <w:szCs w:val="20"/>
            <w:u w:val="single"/>
          </w:rPr>
          <w:t>olanabih1980@gmail.com</w:t>
        </w:r>
      </w:hyperlink>
    </w:p>
    <w:p w:rsidR="002D43D9" w:rsidRPr="0075654D" w:rsidRDefault="002D43D9" w:rsidP="006358E0">
      <w:pPr>
        <w:tabs>
          <w:tab w:val="left" w:pos="5880"/>
        </w:tabs>
        <w:bidi w:val="0"/>
        <w:spacing w:after="0" w:line="240" w:lineRule="auto"/>
        <w:rPr>
          <w:rFonts w:ascii="Times New Roman" w:eastAsiaTheme="minorEastAsia" w:hAnsi="Times New Roman" w:cs="Times New Roman" w:hint="eastAsia"/>
          <w:sz w:val="20"/>
          <w:szCs w:val="20"/>
          <w:lang w:eastAsia="zh-CN"/>
        </w:rPr>
      </w:pPr>
    </w:p>
    <w:p w:rsidR="00C0015B" w:rsidRPr="008D0247" w:rsidRDefault="00C0015B" w:rsidP="008D0247">
      <w:pPr>
        <w:bidi w:val="0"/>
        <w:snapToGrid w:val="0"/>
        <w:spacing w:after="0" w:line="240" w:lineRule="auto"/>
        <w:jc w:val="both"/>
        <w:rPr>
          <w:rFonts w:ascii="Times New Roman" w:hAnsi="Times New Roman" w:cs="Times New Roman"/>
          <w:sz w:val="20"/>
          <w:szCs w:val="20"/>
          <w:rtl/>
          <w:lang w:bidi="ar-EG"/>
        </w:rPr>
      </w:pPr>
      <w:r w:rsidRPr="00C106B0">
        <w:rPr>
          <w:rFonts w:ascii="Times New Roman" w:eastAsia="Arial,Bold" w:hAnsi="Times New Roman" w:cs="Times New Roman"/>
          <w:b/>
          <w:bCs/>
          <w:sz w:val="20"/>
          <w:szCs w:val="20"/>
        </w:rPr>
        <w:t>Abstract:</w:t>
      </w:r>
      <w:r w:rsidR="002D43D9" w:rsidRPr="00C106B0">
        <w:rPr>
          <w:rFonts w:ascii="Times New Roman" w:eastAsia="Arial,Bold" w:hAnsi="Times New Roman" w:cs="Times New Roman"/>
          <w:b/>
          <w:bCs/>
          <w:i/>
          <w:iCs/>
          <w:sz w:val="20"/>
          <w:szCs w:val="20"/>
        </w:rPr>
        <w:t xml:space="preserve"> </w:t>
      </w:r>
      <w:r w:rsidRPr="00C106B0">
        <w:rPr>
          <w:rFonts w:ascii="Times New Roman" w:eastAsia="Arial,Bold" w:hAnsi="Times New Roman" w:cs="Times New Roman"/>
          <w:b/>
          <w:bCs/>
          <w:sz w:val="20"/>
          <w:szCs w:val="20"/>
        </w:rPr>
        <w:t>Background</w:t>
      </w:r>
      <w:r w:rsidR="005E732D" w:rsidRPr="00C106B0">
        <w:rPr>
          <w:rFonts w:ascii="Times New Roman" w:eastAsia="Arial,Bold" w:hAnsi="Times New Roman" w:cs="Times New Roman"/>
          <w:b/>
          <w:bCs/>
          <w:sz w:val="20"/>
          <w:szCs w:val="20"/>
        </w:rPr>
        <w:t>:</w:t>
      </w:r>
      <w:r w:rsidR="005E732D" w:rsidRPr="00C106B0">
        <w:rPr>
          <w:rFonts w:ascii="Times New Roman" w:hAnsi="Times New Roman" w:cs="Times New Roman"/>
          <w:sz w:val="20"/>
          <w:szCs w:val="20"/>
        </w:rPr>
        <w:t xml:space="preserve"> Pediatric nasopharyngeal carcinoma</w:t>
      </w:r>
      <w:r w:rsidR="00720112" w:rsidRPr="00C106B0">
        <w:rPr>
          <w:rFonts w:ascii="Times New Roman" w:hAnsi="Times New Roman" w:cs="Times New Roman"/>
          <w:sz w:val="20"/>
          <w:szCs w:val="20"/>
        </w:rPr>
        <w:t xml:space="preserve"> (NPC</w:t>
      </w:r>
      <w:proofErr w:type="gramStart"/>
      <w:r w:rsidR="00720112" w:rsidRPr="00C106B0">
        <w:rPr>
          <w:rFonts w:ascii="Times New Roman" w:hAnsi="Times New Roman" w:cs="Times New Roman"/>
          <w:sz w:val="20"/>
          <w:szCs w:val="20"/>
        </w:rPr>
        <w:t>)</w:t>
      </w:r>
      <w:r w:rsidR="005E732D" w:rsidRPr="00C106B0">
        <w:rPr>
          <w:rFonts w:ascii="Times New Roman" w:hAnsi="Times New Roman" w:cs="Times New Roman"/>
          <w:sz w:val="20"/>
          <w:szCs w:val="20"/>
        </w:rPr>
        <w:t>,</w:t>
      </w:r>
      <w:proofErr w:type="gramEnd"/>
      <w:r w:rsidR="005E732D" w:rsidRPr="00C106B0">
        <w:rPr>
          <w:rFonts w:ascii="Times New Roman" w:hAnsi="Times New Roman" w:cs="Times New Roman"/>
          <w:sz w:val="20"/>
          <w:szCs w:val="20"/>
        </w:rPr>
        <w:t xml:space="preserve"> is rare but mostly presented in advanced stage. Our retrospective study aimed at evaluation </w:t>
      </w:r>
      <w:r w:rsidR="002D43D9" w:rsidRPr="00C106B0">
        <w:rPr>
          <w:rFonts w:ascii="Times New Roman" w:hAnsi="Times New Roman" w:cs="Times New Roman"/>
          <w:sz w:val="20"/>
          <w:szCs w:val="20"/>
        </w:rPr>
        <w:t>of treatment</w:t>
      </w:r>
      <w:r w:rsidR="005E732D" w:rsidRPr="00C106B0">
        <w:rPr>
          <w:rFonts w:ascii="Times New Roman" w:hAnsi="Times New Roman" w:cs="Times New Roman"/>
          <w:sz w:val="20"/>
          <w:szCs w:val="20"/>
        </w:rPr>
        <w:t xml:space="preserve"> outcome and toxicities.</w:t>
      </w:r>
      <w:r w:rsidR="00F63BAD" w:rsidRPr="00C106B0">
        <w:rPr>
          <w:rFonts w:ascii="Times New Roman" w:hAnsi="Times New Roman" w:cs="Times New Roman"/>
          <w:sz w:val="20"/>
          <w:szCs w:val="20"/>
        </w:rPr>
        <w:t xml:space="preserve"> </w:t>
      </w:r>
      <w:r w:rsidRPr="00C106B0">
        <w:rPr>
          <w:rFonts w:ascii="Times New Roman" w:eastAsia="Arial,Bold" w:hAnsi="Times New Roman" w:cs="Times New Roman"/>
          <w:b/>
          <w:bCs/>
          <w:sz w:val="20"/>
          <w:szCs w:val="20"/>
        </w:rPr>
        <w:t>Patients and methods</w:t>
      </w:r>
      <w:r w:rsidR="005E732D" w:rsidRPr="00C106B0">
        <w:rPr>
          <w:rFonts w:ascii="Times New Roman" w:eastAsia="Arial,Bold" w:hAnsi="Times New Roman" w:cs="Times New Roman"/>
          <w:b/>
          <w:bCs/>
          <w:sz w:val="20"/>
          <w:szCs w:val="20"/>
        </w:rPr>
        <w:t>:</w:t>
      </w:r>
      <w:r w:rsidR="005E732D" w:rsidRPr="00C106B0">
        <w:rPr>
          <w:rFonts w:ascii="Times New Roman" w:eastAsia="Arial,Bold" w:hAnsi="Times New Roman" w:cs="Times New Roman"/>
          <w:sz w:val="20"/>
          <w:szCs w:val="20"/>
        </w:rPr>
        <w:t xml:space="preserve"> </w:t>
      </w:r>
      <w:r w:rsidR="00720112" w:rsidRPr="00C106B0">
        <w:rPr>
          <w:rFonts w:ascii="Times New Roman" w:hAnsi="Times New Roman" w:cs="Times New Roman"/>
          <w:color w:val="000000"/>
          <w:sz w:val="20"/>
          <w:szCs w:val="20"/>
        </w:rPr>
        <w:t>The records of 24 eligible patients with NPC were reviewed during the period from January 2005and January 2015.</w:t>
      </w:r>
      <w:r w:rsidR="00720112" w:rsidRPr="00C106B0">
        <w:rPr>
          <w:rFonts w:ascii="Times New Roman" w:eastAsia="Arial,Bold" w:hAnsi="Times New Roman" w:cs="Times New Roman"/>
          <w:sz w:val="20"/>
          <w:szCs w:val="20"/>
        </w:rPr>
        <w:t xml:space="preserve"> </w:t>
      </w:r>
      <w:r w:rsidR="00C73326" w:rsidRPr="00C106B0">
        <w:rPr>
          <w:rFonts w:ascii="Times New Roman" w:eastAsia="Arial,Bold" w:hAnsi="Times New Roman" w:cs="Times New Roman"/>
          <w:sz w:val="20"/>
          <w:szCs w:val="20"/>
        </w:rPr>
        <w:t>P</w:t>
      </w:r>
      <w:r w:rsidR="005E732D" w:rsidRPr="00C106B0">
        <w:rPr>
          <w:rFonts w:ascii="Times New Roman" w:eastAsia="Arial,Bold" w:hAnsi="Times New Roman" w:cs="Times New Roman"/>
          <w:sz w:val="20"/>
          <w:szCs w:val="20"/>
        </w:rPr>
        <w:t xml:space="preserve">atients received 3 courses of </w:t>
      </w:r>
      <w:r w:rsidR="00C73326" w:rsidRPr="00C106B0">
        <w:rPr>
          <w:rFonts w:ascii="Times New Roman" w:hAnsi="Times New Roman" w:cs="Times New Roman"/>
          <w:sz w:val="20"/>
          <w:szCs w:val="20"/>
        </w:rPr>
        <w:t xml:space="preserve">chemotherapy regimen </w:t>
      </w:r>
      <w:r w:rsidR="002D43D9" w:rsidRPr="00C106B0">
        <w:rPr>
          <w:rFonts w:ascii="Times New Roman" w:hAnsi="Times New Roman" w:cs="Times New Roman"/>
          <w:sz w:val="20"/>
          <w:szCs w:val="20"/>
        </w:rPr>
        <w:t>that consisted</w:t>
      </w:r>
      <w:r w:rsidR="00C73326" w:rsidRPr="00C106B0">
        <w:rPr>
          <w:rFonts w:ascii="Times New Roman" w:hAnsi="Times New Roman" w:cs="Times New Roman"/>
          <w:sz w:val="20"/>
          <w:szCs w:val="20"/>
        </w:rPr>
        <w:t xml:space="preserve"> of </w:t>
      </w:r>
      <w:proofErr w:type="spellStart"/>
      <w:r w:rsidR="00C73326" w:rsidRPr="00C106B0">
        <w:rPr>
          <w:rFonts w:ascii="Times New Roman" w:hAnsi="Times New Roman" w:cs="Times New Roman"/>
          <w:sz w:val="20"/>
          <w:szCs w:val="20"/>
        </w:rPr>
        <w:t>cisplatin</w:t>
      </w:r>
      <w:proofErr w:type="spellEnd"/>
      <w:r w:rsidR="00C73326" w:rsidRPr="00C106B0">
        <w:rPr>
          <w:rFonts w:ascii="Times New Roman" w:hAnsi="Times New Roman" w:cs="Times New Roman"/>
          <w:sz w:val="20"/>
          <w:szCs w:val="20"/>
        </w:rPr>
        <w:t xml:space="preserve">, 5-fluorouracil, with or without </w:t>
      </w:r>
      <w:proofErr w:type="spellStart"/>
      <w:r w:rsidR="00C73326" w:rsidRPr="00C106B0">
        <w:rPr>
          <w:rFonts w:ascii="Times New Roman" w:hAnsi="Times New Roman" w:cs="Times New Roman"/>
          <w:sz w:val="20"/>
          <w:szCs w:val="20"/>
        </w:rPr>
        <w:t>methotrexate</w:t>
      </w:r>
      <w:proofErr w:type="spellEnd"/>
      <w:r w:rsidR="00C73326" w:rsidRPr="00C106B0">
        <w:rPr>
          <w:rFonts w:ascii="Times New Roman" w:hAnsi="Times New Roman" w:cs="Times New Roman"/>
          <w:sz w:val="20"/>
          <w:szCs w:val="20"/>
        </w:rPr>
        <w:t xml:space="preserve"> followed (in non metastatic patients) by radiation therapy or chemo-radiotherapy.</w:t>
      </w:r>
      <w:r w:rsidR="00720112" w:rsidRPr="00C106B0">
        <w:rPr>
          <w:rFonts w:ascii="Times New Roman" w:eastAsia="Arial,Bold" w:hAnsi="Times New Roman" w:cs="Times New Roman"/>
          <w:sz w:val="20"/>
          <w:szCs w:val="20"/>
        </w:rPr>
        <w:t xml:space="preserve"> </w:t>
      </w:r>
      <w:r w:rsidR="00720112" w:rsidRPr="00C106B0">
        <w:rPr>
          <w:rFonts w:ascii="Times New Roman" w:hAnsi="Times New Roman" w:cs="Times New Roman"/>
          <w:sz w:val="20"/>
          <w:szCs w:val="20"/>
        </w:rPr>
        <w:t xml:space="preserve">OS rates were estimated using the </w:t>
      </w:r>
      <w:proofErr w:type="spellStart"/>
      <w:r w:rsidR="00720112" w:rsidRPr="00C106B0">
        <w:rPr>
          <w:rFonts w:ascii="Times New Roman" w:hAnsi="Times New Roman" w:cs="Times New Roman"/>
          <w:sz w:val="20"/>
          <w:szCs w:val="20"/>
        </w:rPr>
        <w:t>GraphPad</w:t>
      </w:r>
      <w:proofErr w:type="spellEnd"/>
      <w:r w:rsidR="00720112" w:rsidRPr="00C106B0">
        <w:rPr>
          <w:rFonts w:ascii="Times New Roman" w:hAnsi="Times New Roman" w:cs="Times New Roman"/>
          <w:sz w:val="20"/>
          <w:szCs w:val="20"/>
        </w:rPr>
        <w:t xml:space="preserve"> prism program. The log- rank test was used to examine differences in OS rates.</w:t>
      </w:r>
      <w:r w:rsidR="00F63BAD" w:rsidRPr="00C106B0">
        <w:rPr>
          <w:rFonts w:ascii="Times New Roman" w:hAnsi="Times New Roman" w:cs="Times New Roman"/>
          <w:sz w:val="20"/>
          <w:szCs w:val="20"/>
        </w:rPr>
        <w:t xml:space="preserve"> </w:t>
      </w:r>
      <w:r w:rsidRPr="00C106B0">
        <w:rPr>
          <w:rFonts w:ascii="Times New Roman" w:eastAsia="Arial,Bold" w:hAnsi="Times New Roman" w:cs="Times New Roman"/>
          <w:b/>
          <w:bCs/>
          <w:sz w:val="20"/>
          <w:szCs w:val="20"/>
        </w:rPr>
        <w:t>Results</w:t>
      </w:r>
      <w:r w:rsidR="00720112" w:rsidRPr="00C106B0">
        <w:rPr>
          <w:rFonts w:ascii="Times New Roman" w:eastAsia="Arial,Bold" w:hAnsi="Times New Roman" w:cs="Times New Roman"/>
          <w:b/>
          <w:bCs/>
          <w:sz w:val="20"/>
          <w:szCs w:val="20"/>
        </w:rPr>
        <w:t>:</w:t>
      </w:r>
      <w:r w:rsidR="00720112" w:rsidRPr="00C106B0">
        <w:rPr>
          <w:rFonts w:ascii="Times New Roman" w:hAnsi="Times New Roman" w:cs="Times New Roman"/>
          <w:sz w:val="20"/>
          <w:szCs w:val="20"/>
        </w:rPr>
        <w:t xml:space="preserve"> The majority of patients pre</w:t>
      </w:r>
      <w:r w:rsidR="00720112" w:rsidRPr="008D0247">
        <w:rPr>
          <w:rFonts w:ascii="Times New Roman" w:hAnsi="Times New Roman" w:cs="Times New Roman"/>
          <w:sz w:val="20"/>
          <w:szCs w:val="20"/>
        </w:rPr>
        <w:t>sented with advanced stages (III&amp;IV) (17, 71%), and showed response to treatment (CR&amp;PR) (15, 63%).</w:t>
      </w:r>
      <w:r w:rsidR="004131EE" w:rsidRPr="008D0247">
        <w:rPr>
          <w:rFonts w:ascii="Times New Roman" w:hAnsi="Times New Roman" w:cs="Times New Roman"/>
          <w:sz w:val="20"/>
          <w:szCs w:val="20"/>
        </w:rPr>
        <w:t xml:space="preserve"> </w:t>
      </w:r>
      <w:r w:rsidR="004131EE" w:rsidRPr="008D0247">
        <w:rPr>
          <w:rFonts w:ascii="Times New Roman" w:eastAsia="TimesNewRoman" w:hAnsi="Times New Roman" w:cs="Times New Roman"/>
          <w:sz w:val="20"/>
          <w:szCs w:val="20"/>
        </w:rPr>
        <w:t>With a median follow up of 34 months (range: 3-120), the 3-year rate for OS was</w:t>
      </w:r>
      <w:r w:rsidR="00F159BE" w:rsidRPr="008D0247">
        <w:rPr>
          <w:rFonts w:ascii="Times New Roman" w:eastAsia="TimesNewRoman" w:hAnsi="Times New Roman" w:cs="Times New Roman"/>
          <w:sz w:val="20"/>
          <w:szCs w:val="20"/>
        </w:rPr>
        <w:t xml:space="preserve"> 58%</w:t>
      </w:r>
      <w:r w:rsidR="004131EE" w:rsidRPr="008D0247">
        <w:rPr>
          <w:rFonts w:ascii="Times New Roman" w:eastAsia="TimesNewRoman" w:hAnsi="Times New Roman" w:cs="Times New Roman"/>
          <w:sz w:val="20"/>
          <w:szCs w:val="20"/>
        </w:rPr>
        <w:t>.</w:t>
      </w:r>
      <w:r w:rsidR="00F159BE" w:rsidRPr="008D0247">
        <w:rPr>
          <w:rFonts w:ascii="Times New Roman" w:hAnsi="Times New Roman" w:cs="Times New Roman"/>
          <w:sz w:val="20"/>
          <w:szCs w:val="20"/>
        </w:rPr>
        <w:t xml:space="preserve"> </w:t>
      </w:r>
      <w:proofErr w:type="spellStart"/>
      <w:r w:rsidR="004131EE" w:rsidRPr="008D0247">
        <w:rPr>
          <w:rFonts w:ascii="Times New Roman" w:hAnsi="Times New Roman" w:cs="Times New Roman"/>
          <w:sz w:val="20"/>
          <w:szCs w:val="20"/>
        </w:rPr>
        <w:t>Univariate</w:t>
      </w:r>
      <w:proofErr w:type="spellEnd"/>
      <w:r w:rsidR="004131EE" w:rsidRPr="008D0247">
        <w:rPr>
          <w:rFonts w:ascii="Times New Roman" w:hAnsi="Times New Roman" w:cs="Times New Roman"/>
          <w:sz w:val="20"/>
          <w:szCs w:val="20"/>
        </w:rPr>
        <w:t xml:space="preserve"> and multivariate analyses revealed that disease stage significantly affected survival.</w:t>
      </w:r>
    </w:p>
    <w:p w:rsidR="00C0015B" w:rsidRPr="008D0247" w:rsidRDefault="00474B80" w:rsidP="008D0247">
      <w:pPr>
        <w:autoSpaceDE w:val="0"/>
        <w:autoSpaceDN w:val="0"/>
        <w:bidi w:val="0"/>
        <w:adjustRightInd w:val="0"/>
        <w:snapToGrid w:val="0"/>
        <w:spacing w:after="0" w:line="240" w:lineRule="auto"/>
        <w:jc w:val="both"/>
        <w:rPr>
          <w:rFonts w:ascii="Times New Roman" w:hAnsi="Times New Roman" w:cs="Times New Roman"/>
          <w:sz w:val="20"/>
          <w:szCs w:val="20"/>
        </w:rPr>
      </w:pPr>
      <w:r w:rsidRPr="008D0247">
        <w:rPr>
          <w:rFonts w:ascii="Times New Roman" w:eastAsia="Arial,Bold" w:hAnsi="Times New Roman" w:cs="Times New Roman"/>
          <w:b/>
          <w:bCs/>
          <w:sz w:val="20"/>
          <w:szCs w:val="20"/>
        </w:rPr>
        <w:t>Conclusion</w:t>
      </w:r>
      <w:proofErr w:type="gramStart"/>
      <w:r w:rsidRPr="008D0247">
        <w:rPr>
          <w:rFonts w:ascii="Times New Roman" w:hAnsi="Times New Roman" w:cs="Times New Roman"/>
          <w:sz w:val="20"/>
          <w:szCs w:val="20"/>
        </w:rPr>
        <w:t>:.</w:t>
      </w:r>
      <w:proofErr w:type="gramEnd"/>
      <w:r w:rsidRPr="008D0247">
        <w:rPr>
          <w:rFonts w:ascii="Times New Roman" w:hAnsi="Times New Roman" w:cs="Times New Roman"/>
          <w:sz w:val="20"/>
          <w:szCs w:val="20"/>
        </w:rPr>
        <w:t xml:space="preserve"> The used treatment protocol resulted in favorable outcome, but was associated with late effects. </w:t>
      </w:r>
      <w:r w:rsidR="00B15E08" w:rsidRPr="008D0247">
        <w:rPr>
          <w:rFonts w:ascii="Times New Roman" w:hAnsi="Times New Roman" w:cs="Times New Roman"/>
          <w:sz w:val="20"/>
          <w:szCs w:val="20"/>
        </w:rPr>
        <w:t>High precision radiotherapy (IMRT or 3DCRT) are needed to improve the cure of advanced or recurrent disease and to reduce long-term morbidities.</w:t>
      </w:r>
    </w:p>
    <w:p w:rsidR="008D0247" w:rsidRPr="008D0247" w:rsidRDefault="00BC4966" w:rsidP="008D0247">
      <w:pPr>
        <w:autoSpaceDE w:val="0"/>
        <w:autoSpaceDN w:val="0"/>
        <w:bidi w:val="0"/>
        <w:adjustRightInd w:val="0"/>
        <w:snapToGrid w:val="0"/>
        <w:spacing w:after="0" w:line="240" w:lineRule="auto"/>
        <w:jc w:val="both"/>
        <w:rPr>
          <w:rFonts w:ascii="Times New Roman" w:hAnsi="Times New Roman" w:cs="Times New Roman"/>
          <w:color w:val="000000"/>
          <w:sz w:val="20"/>
          <w:szCs w:val="20"/>
          <w:shd w:val="clear" w:color="auto" w:fill="FFFFFF"/>
        </w:rPr>
      </w:pPr>
      <w:proofErr w:type="gramStart"/>
      <w:r w:rsidRPr="008D0247">
        <w:rPr>
          <w:rFonts w:ascii="Times New Roman" w:eastAsia="Arial,Bold" w:hAnsi="Times New Roman" w:cs="Times New Roman"/>
          <w:bCs/>
          <w:sz w:val="20"/>
          <w:szCs w:val="20"/>
        </w:rPr>
        <w:t>[</w:t>
      </w:r>
      <w:proofErr w:type="spellStart"/>
      <w:r w:rsidRPr="008D0247">
        <w:rPr>
          <w:rFonts w:ascii="Times New Roman" w:eastAsia="Arial,Bold" w:hAnsi="Times New Roman" w:cs="Times New Roman"/>
          <w:bCs/>
          <w:sz w:val="20"/>
          <w:szCs w:val="20"/>
        </w:rPr>
        <w:t>Amany</w:t>
      </w:r>
      <w:proofErr w:type="spellEnd"/>
      <w:r w:rsidRPr="008D0247">
        <w:rPr>
          <w:rFonts w:ascii="Times New Roman" w:eastAsia="Arial,Bold" w:hAnsi="Times New Roman" w:cs="Times New Roman"/>
          <w:bCs/>
          <w:sz w:val="20"/>
          <w:szCs w:val="20"/>
        </w:rPr>
        <w:t xml:space="preserve"> M. Ali, Ola N. Abdel-Fattah, and Mohamed I. El-</w:t>
      </w:r>
      <w:proofErr w:type="spellStart"/>
      <w:r w:rsidRPr="008D0247">
        <w:rPr>
          <w:rFonts w:ascii="Times New Roman" w:eastAsia="Arial,Bold" w:hAnsi="Times New Roman" w:cs="Times New Roman"/>
          <w:bCs/>
          <w:sz w:val="20"/>
          <w:szCs w:val="20"/>
        </w:rPr>
        <w:t>Sayed</w:t>
      </w:r>
      <w:proofErr w:type="spellEnd"/>
      <w:r w:rsidR="00CB737C" w:rsidRPr="008D0247">
        <w:rPr>
          <w:rFonts w:ascii="Times New Roman" w:eastAsia="Arial,Bold" w:hAnsi="Times New Roman" w:cs="Times New Roman"/>
          <w:bCs/>
          <w:sz w:val="20"/>
          <w:szCs w:val="20"/>
        </w:rPr>
        <w:t>.</w:t>
      </w:r>
      <w:proofErr w:type="gramEnd"/>
      <w:r w:rsidRPr="008D0247">
        <w:rPr>
          <w:rFonts w:ascii="Times New Roman" w:hAnsi="Times New Roman" w:cs="Times New Roman"/>
          <w:b/>
          <w:bCs/>
          <w:color w:val="000000"/>
          <w:sz w:val="20"/>
          <w:szCs w:val="20"/>
        </w:rPr>
        <w:t xml:space="preserve"> Multimodality Treatment for</w:t>
      </w:r>
      <w:r w:rsidRPr="008D0247">
        <w:rPr>
          <w:rFonts w:ascii="Times New Roman" w:hAnsi="Times New Roman" w:cs="Times New Roman"/>
          <w:b/>
          <w:bCs/>
          <w:sz w:val="20"/>
          <w:szCs w:val="20"/>
        </w:rPr>
        <w:t xml:space="preserve"> </w:t>
      </w:r>
      <w:r w:rsidRPr="008D0247">
        <w:rPr>
          <w:rFonts w:ascii="Times New Roman" w:hAnsi="Times New Roman" w:cs="Times New Roman"/>
          <w:b/>
          <w:bCs/>
          <w:color w:val="000000"/>
          <w:sz w:val="20"/>
          <w:szCs w:val="20"/>
        </w:rPr>
        <w:t>Pediatric Nasopharyngeal Carcinoma: A Review of 24 patients in Upper Egypt.</w:t>
      </w:r>
      <w:r w:rsidR="006358E0" w:rsidRPr="008D0247">
        <w:rPr>
          <w:rFonts w:ascii="Times New Roman" w:hAnsi="Times New Roman" w:cs="Times New Roman"/>
          <w:i/>
          <w:sz w:val="20"/>
          <w:szCs w:val="20"/>
        </w:rPr>
        <w:t xml:space="preserve"> </w:t>
      </w:r>
      <w:r w:rsidR="008D0247" w:rsidRPr="008D0247">
        <w:rPr>
          <w:rFonts w:ascii="Times New Roman" w:hAnsi="Times New Roman" w:cs="Times New Roman"/>
          <w:i/>
          <w:sz w:val="20"/>
          <w:szCs w:val="20"/>
        </w:rPr>
        <w:t>Cancer Biology</w:t>
      </w:r>
      <w:r w:rsidR="008D0247" w:rsidRPr="008D0247">
        <w:rPr>
          <w:rFonts w:ascii="Times New Roman" w:hAnsi="Times New Roman" w:cs="Times New Roman"/>
          <w:sz w:val="20"/>
          <w:szCs w:val="20"/>
        </w:rPr>
        <w:t xml:space="preserve"> 201</w:t>
      </w:r>
      <w:r w:rsidR="008D0247" w:rsidRPr="008D0247">
        <w:rPr>
          <w:rFonts w:ascii="Times New Roman" w:hAnsi="Times New Roman" w:cs="Times New Roman" w:hint="eastAsia"/>
          <w:sz w:val="20"/>
          <w:szCs w:val="20"/>
        </w:rPr>
        <w:t>6</w:t>
      </w:r>
      <w:r w:rsidR="008D0247" w:rsidRPr="008D0247">
        <w:rPr>
          <w:rFonts w:ascii="Times New Roman" w:hAnsi="Times New Roman" w:cs="Times New Roman"/>
          <w:sz w:val="20"/>
          <w:szCs w:val="20"/>
        </w:rPr>
        <w:t>;</w:t>
      </w:r>
      <w:r w:rsidR="008D0247" w:rsidRPr="008D0247">
        <w:rPr>
          <w:rFonts w:ascii="Times New Roman" w:hAnsi="Times New Roman" w:cs="Times New Roman" w:hint="eastAsia"/>
          <w:sz w:val="20"/>
          <w:szCs w:val="20"/>
        </w:rPr>
        <w:t>6</w:t>
      </w:r>
      <w:r w:rsidR="008D0247" w:rsidRPr="008D0247">
        <w:rPr>
          <w:rFonts w:ascii="Times New Roman" w:hAnsi="Times New Roman" w:cs="Times New Roman"/>
          <w:sz w:val="20"/>
          <w:szCs w:val="20"/>
        </w:rPr>
        <w:t>(</w:t>
      </w:r>
      <w:r w:rsidR="008D0247" w:rsidRPr="008D0247">
        <w:rPr>
          <w:rFonts w:ascii="Times New Roman" w:hAnsi="Times New Roman" w:cs="Times New Roman" w:hint="eastAsia"/>
          <w:sz w:val="20"/>
          <w:szCs w:val="20"/>
        </w:rPr>
        <w:t>1</w:t>
      </w:r>
      <w:r w:rsidR="008D0247" w:rsidRPr="008D0247">
        <w:rPr>
          <w:rFonts w:ascii="Times New Roman" w:hAnsi="Times New Roman" w:cs="Times New Roman"/>
          <w:sz w:val="20"/>
          <w:szCs w:val="20"/>
        </w:rPr>
        <w:t>):</w:t>
      </w:r>
      <w:r w:rsidR="00E86A27">
        <w:rPr>
          <w:rFonts w:ascii="Times New Roman" w:hAnsi="Times New Roman" w:cs="Times New Roman"/>
          <w:noProof/>
          <w:color w:val="000000"/>
          <w:sz w:val="20"/>
          <w:szCs w:val="20"/>
        </w:rPr>
        <w:t>10</w:t>
      </w:r>
      <w:r w:rsidR="008D0247" w:rsidRPr="008D0247">
        <w:rPr>
          <w:rFonts w:ascii="Times New Roman" w:hAnsi="Times New Roman" w:cs="Times New Roman"/>
          <w:color w:val="000000"/>
          <w:sz w:val="20"/>
          <w:szCs w:val="20"/>
        </w:rPr>
        <w:t>-</w:t>
      </w:r>
      <w:r w:rsidR="00E86A27">
        <w:rPr>
          <w:rFonts w:ascii="Times New Roman" w:hAnsi="Times New Roman" w:cs="Times New Roman"/>
          <w:noProof/>
          <w:color w:val="000000"/>
          <w:sz w:val="20"/>
          <w:szCs w:val="20"/>
        </w:rPr>
        <w:t>14</w:t>
      </w:r>
      <w:r w:rsidR="008D0247" w:rsidRPr="008D0247">
        <w:rPr>
          <w:rFonts w:ascii="Times New Roman" w:hAnsi="Times New Roman" w:cs="Times New Roman"/>
          <w:sz w:val="20"/>
          <w:szCs w:val="20"/>
        </w:rPr>
        <w:t xml:space="preserve">]. </w:t>
      </w:r>
      <w:r w:rsidR="008D0247" w:rsidRPr="008D0247">
        <w:rPr>
          <w:rStyle w:val="msonormal0"/>
          <w:rFonts w:ascii="Times New Roman" w:eastAsia="宋" w:hAnsi="Times New Roman" w:cs="Times New Roman"/>
          <w:sz w:val="20"/>
          <w:szCs w:val="20"/>
        </w:rPr>
        <w:t>ISSN: 2150-1041 (print); ISSN: 2150-105X (online)</w:t>
      </w:r>
      <w:r w:rsidR="008D0247" w:rsidRPr="008D0247">
        <w:rPr>
          <w:rFonts w:ascii="Times New Roman" w:hAnsi="Times New Roman" w:cs="Times New Roman"/>
          <w:sz w:val="20"/>
          <w:szCs w:val="20"/>
        </w:rPr>
        <w:t xml:space="preserve">. </w:t>
      </w:r>
      <w:hyperlink r:id="rId8" w:history="1">
        <w:r w:rsidR="008D0247" w:rsidRPr="008D0247">
          <w:rPr>
            <w:rStyle w:val="Hyperlink"/>
            <w:rFonts w:ascii="Times New Roman" w:hAnsi="Times New Roman" w:cs="Times New Roman"/>
            <w:sz w:val="20"/>
            <w:szCs w:val="20"/>
          </w:rPr>
          <w:t>http://www.cancerbio.net</w:t>
        </w:r>
      </w:hyperlink>
      <w:r w:rsidR="008D0247" w:rsidRPr="008D0247">
        <w:rPr>
          <w:rFonts w:ascii="Times New Roman" w:hAnsi="Times New Roman" w:cs="Times New Roman"/>
          <w:sz w:val="20"/>
          <w:szCs w:val="20"/>
        </w:rPr>
        <w:t>.</w:t>
      </w:r>
      <w:r w:rsidR="008D0247" w:rsidRPr="008D0247">
        <w:rPr>
          <w:rFonts w:ascii="Times New Roman" w:hAnsi="Times New Roman" w:cs="Times New Roman" w:hint="eastAsia"/>
          <w:sz w:val="20"/>
          <w:szCs w:val="20"/>
        </w:rPr>
        <w:t xml:space="preserve"> </w:t>
      </w:r>
      <w:r w:rsidR="008D0247">
        <w:rPr>
          <w:rFonts w:ascii="Times New Roman" w:hAnsi="Times New Roman" w:cs="Times New Roman" w:hint="eastAsia"/>
          <w:sz w:val="20"/>
          <w:szCs w:val="20"/>
          <w:lang w:eastAsia="zh-CN"/>
        </w:rPr>
        <w:t>3</w:t>
      </w:r>
      <w:r w:rsidR="008D0247" w:rsidRPr="008D0247">
        <w:rPr>
          <w:rFonts w:ascii="Times New Roman" w:hAnsi="Times New Roman" w:cs="Times New Roman" w:hint="eastAsia"/>
          <w:sz w:val="20"/>
          <w:szCs w:val="20"/>
        </w:rPr>
        <w:t xml:space="preserve">. </w:t>
      </w:r>
      <w:proofErr w:type="gramStart"/>
      <w:r w:rsidR="008D0247" w:rsidRPr="008D0247">
        <w:rPr>
          <w:rFonts w:ascii="Times New Roman" w:hAnsi="Times New Roman" w:cs="Times New Roman"/>
          <w:color w:val="000000"/>
          <w:sz w:val="20"/>
          <w:szCs w:val="20"/>
          <w:shd w:val="clear" w:color="auto" w:fill="FFFFFF"/>
        </w:rPr>
        <w:t>doi</w:t>
      </w:r>
      <w:proofErr w:type="gramEnd"/>
      <w:r w:rsidR="008D0247" w:rsidRPr="008D0247">
        <w:rPr>
          <w:rFonts w:ascii="Times New Roman" w:hAnsi="Times New Roman" w:cs="Times New Roman"/>
          <w:color w:val="000000"/>
          <w:sz w:val="20"/>
          <w:szCs w:val="20"/>
          <w:shd w:val="clear" w:color="auto" w:fill="FFFFFF"/>
        </w:rPr>
        <w:t>:</w:t>
      </w:r>
      <w:hyperlink r:id="rId9" w:history="1">
        <w:r w:rsidR="008D0247" w:rsidRPr="008D0247">
          <w:rPr>
            <w:rStyle w:val="Hyperlink"/>
            <w:rFonts w:ascii="Times New Roman" w:hAnsi="Times New Roman" w:cs="Times New Roman"/>
            <w:sz w:val="20"/>
            <w:szCs w:val="20"/>
            <w:shd w:val="clear" w:color="auto" w:fill="FFFFFF"/>
          </w:rPr>
          <w:t>10.7537/mars</w:t>
        </w:r>
        <w:r w:rsidR="008D0247" w:rsidRPr="008D0247">
          <w:rPr>
            <w:rStyle w:val="Hyperlink"/>
            <w:rFonts w:ascii="Times New Roman" w:hAnsi="Times New Roman" w:cs="Times New Roman" w:hint="eastAsia"/>
            <w:sz w:val="20"/>
            <w:szCs w:val="20"/>
            <w:shd w:val="clear" w:color="auto" w:fill="FFFFFF"/>
          </w:rPr>
          <w:t>cbj0601</w:t>
        </w:r>
        <w:r w:rsidR="008D0247" w:rsidRPr="008D0247">
          <w:rPr>
            <w:rStyle w:val="Hyperlink"/>
            <w:rFonts w:ascii="Times New Roman" w:hAnsi="Times New Roman" w:cs="Times New Roman"/>
            <w:sz w:val="20"/>
            <w:szCs w:val="20"/>
            <w:shd w:val="clear" w:color="auto" w:fill="FFFFFF"/>
          </w:rPr>
          <w:t>1</w:t>
        </w:r>
        <w:r w:rsidR="008D0247" w:rsidRPr="008D0247">
          <w:rPr>
            <w:rStyle w:val="Hyperlink"/>
            <w:rFonts w:ascii="Times New Roman" w:hAnsi="Times New Roman" w:cs="Times New Roman" w:hint="eastAsia"/>
            <w:sz w:val="20"/>
            <w:szCs w:val="20"/>
            <w:shd w:val="clear" w:color="auto" w:fill="FFFFFF"/>
          </w:rPr>
          <w:t>6</w:t>
        </w:r>
        <w:r w:rsidR="008D0247" w:rsidRPr="008D0247">
          <w:rPr>
            <w:rStyle w:val="Hyperlink"/>
            <w:rFonts w:ascii="Times New Roman" w:hAnsi="Times New Roman" w:cs="Times New Roman"/>
            <w:sz w:val="20"/>
            <w:szCs w:val="20"/>
            <w:shd w:val="clear" w:color="auto" w:fill="FFFFFF"/>
          </w:rPr>
          <w:t>0</w:t>
        </w:r>
        <w:r w:rsidR="008D0247">
          <w:rPr>
            <w:rStyle w:val="Hyperlink"/>
            <w:rFonts w:ascii="Times New Roman" w:hAnsi="Times New Roman" w:cs="Times New Roman" w:hint="eastAsia"/>
            <w:sz w:val="20"/>
            <w:szCs w:val="20"/>
            <w:shd w:val="clear" w:color="auto" w:fill="FFFFFF"/>
            <w:lang w:eastAsia="zh-CN"/>
          </w:rPr>
          <w:t>3</w:t>
        </w:r>
      </w:hyperlink>
      <w:r w:rsidR="008D0247" w:rsidRPr="008D0247">
        <w:rPr>
          <w:rFonts w:ascii="Times New Roman" w:hAnsi="Times New Roman" w:cs="Times New Roman"/>
          <w:color w:val="000000"/>
          <w:sz w:val="20"/>
          <w:szCs w:val="20"/>
          <w:shd w:val="clear" w:color="auto" w:fill="FFFFFF"/>
        </w:rPr>
        <w:t>.</w:t>
      </w:r>
    </w:p>
    <w:p w:rsidR="00BC4966" w:rsidRPr="008D0247" w:rsidRDefault="00BC4966" w:rsidP="008D0247">
      <w:pPr>
        <w:bidi w:val="0"/>
        <w:snapToGrid w:val="0"/>
        <w:spacing w:after="0" w:line="240" w:lineRule="auto"/>
        <w:jc w:val="both"/>
        <w:rPr>
          <w:rFonts w:ascii="Times New Roman" w:eastAsia="Arial,Bold" w:hAnsi="Times New Roman" w:cs="Times New Roman"/>
          <w:b/>
          <w:bCs/>
          <w:sz w:val="20"/>
          <w:szCs w:val="20"/>
        </w:rPr>
      </w:pPr>
    </w:p>
    <w:p w:rsidR="00C0015B" w:rsidRPr="008D0247" w:rsidRDefault="00C0015B" w:rsidP="008D0247">
      <w:pPr>
        <w:bidi w:val="0"/>
        <w:snapToGrid w:val="0"/>
        <w:spacing w:after="0" w:line="240" w:lineRule="auto"/>
        <w:jc w:val="both"/>
        <w:rPr>
          <w:rFonts w:ascii="Times New Roman" w:eastAsia="Arial,Bold" w:hAnsi="Times New Roman" w:cs="Times New Roman"/>
          <w:sz w:val="20"/>
          <w:szCs w:val="20"/>
        </w:rPr>
      </w:pPr>
      <w:r w:rsidRPr="008D0247">
        <w:rPr>
          <w:rFonts w:ascii="Times New Roman" w:eastAsia="Arial,Bold" w:hAnsi="Times New Roman" w:cs="Times New Roman"/>
          <w:b/>
          <w:bCs/>
          <w:sz w:val="20"/>
          <w:szCs w:val="20"/>
        </w:rPr>
        <w:t>Key words</w:t>
      </w:r>
      <w:r w:rsidR="00B15E08" w:rsidRPr="008D0247">
        <w:rPr>
          <w:rFonts w:ascii="Times New Roman" w:eastAsia="Arial,Bold" w:hAnsi="Times New Roman" w:cs="Times New Roman"/>
          <w:b/>
          <w:bCs/>
          <w:sz w:val="20"/>
          <w:szCs w:val="20"/>
        </w:rPr>
        <w:t>:</w:t>
      </w:r>
      <w:r w:rsidR="00B15E08" w:rsidRPr="008D0247">
        <w:rPr>
          <w:rFonts w:ascii="Times New Roman" w:eastAsia="Arial,Bold" w:hAnsi="Times New Roman" w:cs="Times New Roman"/>
          <w:b/>
          <w:bCs/>
          <w:i/>
          <w:iCs/>
          <w:sz w:val="20"/>
          <w:szCs w:val="20"/>
        </w:rPr>
        <w:t xml:space="preserve"> </w:t>
      </w:r>
      <w:r w:rsidR="00B15E08" w:rsidRPr="008D0247">
        <w:rPr>
          <w:rFonts w:ascii="Times New Roman" w:eastAsia="Arial,Bold" w:hAnsi="Times New Roman" w:cs="Times New Roman"/>
          <w:sz w:val="20"/>
          <w:szCs w:val="20"/>
        </w:rPr>
        <w:t>Childhood nasopharyngeal cancer; Chemotherapy; Radiotherapy; Survival</w:t>
      </w:r>
      <w:r w:rsidR="00251418" w:rsidRPr="008D0247">
        <w:rPr>
          <w:rFonts w:ascii="Times New Roman" w:eastAsia="Arial,Bold" w:hAnsi="Times New Roman" w:cs="Times New Roman"/>
          <w:sz w:val="20"/>
          <w:szCs w:val="20"/>
        </w:rPr>
        <w:t>.</w:t>
      </w:r>
    </w:p>
    <w:p w:rsidR="002D43D9" w:rsidRPr="008D0247" w:rsidRDefault="002D43D9" w:rsidP="008D0247">
      <w:pPr>
        <w:bidi w:val="0"/>
        <w:snapToGrid w:val="0"/>
        <w:spacing w:after="0" w:line="240" w:lineRule="auto"/>
        <w:jc w:val="both"/>
        <w:rPr>
          <w:rFonts w:ascii="Times New Roman" w:hAnsi="Times New Roman" w:cs="Times New Roman"/>
          <w:b/>
          <w:bCs/>
          <w:sz w:val="20"/>
          <w:szCs w:val="20"/>
        </w:rPr>
      </w:pPr>
    </w:p>
    <w:p w:rsidR="00BC4966" w:rsidRPr="008D0247" w:rsidRDefault="00BC4966" w:rsidP="008D0247">
      <w:pPr>
        <w:bidi w:val="0"/>
        <w:snapToGrid w:val="0"/>
        <w:spacing w:after="0" w:line="240" w:lineRule="auto"/>
        <w:jc w:val="both"/>
        <w:rPr>
          <w:rFonts w:ascii="Times New Roman" w:hAnsi="Times New Roman" w:cs="Times New Roman"/>
          <w:b/>
          <w:bCs/>
          <w:sz w:val="20"/>
          <w:szCs w:val="20"/>
        </w:rPr>
        <w:sectPr w:rsidR="00BC4966" w:rsidRPr="008D0247" w:rsidSect="00E86A27">
          <w:headerReference w:type="default" r:id="rId10"/>
          <w:footerReference w:type="default" r:id="rId11"/>
          <w:type w:val="continuous"/>
          <w:pgSz w:w="12242" w:h="15842" w:code="1"/>
          <w:pgMar w:top="1440" w:right="1440" w:bottom="1440" w:left="1440" w:header="720" w:footer="720" w:gutter="0"/>
          <w:pgNumType w:start="10"/>
          <w:cols w:space="708"/>
          <w:docGrid w:linePitch="360"/>
        </w:sectPr>
      </w:pPr>
    </w:p>
    <w:p w:rsidR="00B90AD6" w:rsidRPr="008D0247" w:rsidRDefault="00BC4966" w:rsidP="008D0247">
      <w:pPr>
        <w:bidi w:val="0"/>
        <w:snapToGrid w:val="0"/>
        <w:spacing w:after="0" w:line="240" w:lineRule="auto"/>
        <w:jc w:val="both"/>
        <w:rPr>
          <w:rFonts w:ascii="Times New Roman" w:hAnsi="Times New Roman" w:cs="Times New Roman"/>
          <w:b/>
          <w:bCs/>
          <w:sz w:val="20"/>
          <w:szCs w:val="20"/>
        </w:rPr>
      </w:pPr>
      <w:r w:rsidRPr="008D0247">
        <w:rPr>
          <w:rFonts w:ascii="Times New Roman" w:hAnsi="Times New Roman" w:cs="Times New Roman"/>
          <w:b/>
          <w:bCs/>
          <w:sz w:val="20"/>
          <w:szCs w:val="20"/>
        </w:rPr>
        <w:lastRenderedPageBreak/>
        <w:t>1.</w:t>
      </w:r>
      <w:r w:rsidR="0075654D">
        <w:rPr>
          <w:rFonts w:ascii="Times New Roman" w:hAnsi="Times New Roman" w:cs="Times New Roman"/>
          <w:b/>
          <w:bCs/>
          <w:sz w:val="20"/>
          <w:szCs w:val="20"/>
        </w:rPr>
        <w:t xml:space="preserve"> </w:t>
      </w:r>
      <w:r w:rsidR="00B90AD6" w:rsidRPr="008D0247">
        <w:rPr>
          <w:rFonts w:ascii="Times New Roman" w:hAnsi="Times New Roman" w:cs="Times New Roman"/>
          <w:b/>
          <w:bCs/>
          <w:sz w:val="20"/>
          <w:szCs w:val="20"/>
        </w:rPr>
        <w:t>Introduction:</w:t>
      </w:r>
    </w:p>
    <w:p w:rsidR="00B90AD6" w:rsidRPr="00C106B0" w:rsidRDefault="00B90AD6" w:rsidP="008D0247">
      <w:pPr>
        <w:bidi w:val="0"/>
        <w:snapToGrid w:val="0"/>
        <w:spacing w:after="0" w:line="240" w:lineRule="auto"/>
        <w:ind w:firstLine="425"/>
        <w:jc w:val="both"/>
        <w:rPr>
          <w:rFonts w:ascii="Times New Roman" w:hAnsi="Times New Roman" w:cs="Times New Roman"/>
          <w:sz w:val="20"/>
          <w:szCs w:val="20"/>
        </w:rPr>
      </w:pPr>
      <w:r w:rsidRPr="008D0247">
        <w:rPr>
          <w:rFonts w:ascii="Times New Roman" w:hAnsi="Times New Roman" w:cs="Times New Roman"/>
          <w:sz w:val="20"/>
          <w:szCs w:val="20"/>
        </w:rPr>
        <w:t xml:space="preserve">Nasopharyngeal carcinoma, or </w:t>
      </w:r>
      <w:proofErr w:type="spellStart"/>
      <w:r w:rsidRPr="008D0247">
        <w:rPr>
          <w:rFonts w:ascii="Times New Roman" w:hAnsi="Times New Roman" w:cs="Times New Roman"/>
          <w:sz w:val="20"/>
          <w:szCs w:val="20"/>
        </w:rPr>
        <w:t>lymphoepithelioma</w:t>
      </w:r>
      <w:proofErr w:type="spellEnd"/>
      <w:r w:rsidRPr="008D0247">
        <w:rPr>
          <w:rFonts w:ascii="Times New Roman" w:hAnsi="Times New Roman" w:cs="Times New Roman"/>
          <w:sz w:val="20"/>
          <w:szCs w:val="20"/>
        </w:rPr>
        <w:t xml:space="preserve">, is extremely rare in pediatric patients; only about 3% </w:t>
      </w:r>
      <w:r w:rsidRPr="00C106B0">
        <w:rPr>
          <w:rFonts w:ascii="Times New Roman" w:hAnsi="Times New Roman" w:cs="Times New Roman"/>
          <w:sz w:val="20"/>
          <w:szCs w:val="20"/>
        </w:rPr>
        <w:t>of all nasopharyngeal carcinomas occur in patients younger than 19 years [1] .This tumor accounts for less than 1% of all pediatric cancers but is responsible for 20% to 50% of all nasopharyngeal malignancies in children [2].</w:t>
      </w:r>
    </w:p>
    <w:p w:rsidR="00B90AD6" w:rsidRPr="00C106B0" w:rsidRDefault="00B90AD6" w:rsidP="008D0247">
      <w:pPr>
        <w:bidi w:val="0"/>
        <w:spacing w:after="0" w:line="240" w:lineRule="auto"/>
        <w:ind w:firstLine="425"/>
        <w:jc w:val="both"/>
        <w:rPr>
          <w:rFonts w:ascii="Times New Roman" w:hAnsi="Times New Roman" w:cs="Times New Roman"/>
          <w:sz w:val="20"/>
          <w:szCs w:val="20"/>
        </w:rPr>
      </w:pPr>
      <w:r w:rsidRPr="00C106B0">
        <w:rPr>
          <w:rFonts w:ascii="Times New Roman" w:hAnsi="Times New Roman" w:cs="Times New Roman"/>
          <w:sz w:val="20"/>
          <w:szCs w:val="20"/>
        </w:rPr>
        <w:t>Nasopharyngeal carcinoma presents as a painless mass in the upper neck. The majority of children with nasopharyngeal carcinoma present with advanced-stage disease (stage III or IV) [3].</w:t>
      </w:r>
    </w:p>
    <w:p w:rsidR="00B90AD6" w:rsidRPr="00C106B0" w:rsidRDefault="00B90AD6" w:rsidP="008D0247">
      <w:pPr>
        <w:bidi w:val="0"/>
        <w:spacing w:after="0" w:line="240" w:lineRule="auto"/>
        <w:ind w:firstLine="425"/>
        <w:jc w:val="both"/>
        <w:rPr>
          <w:rFonts w:ascii="Times New Roman" w:hAnsi="Times New Roman" w:cs="Times New Roman"/>
          <w:sz w:val="20"/>
          <w:szCs w:val="20"/>
        </w:rPr>
      </w:pPr>
      <w:r w:rsidRPr="00C106B0">
        <w:rPr>
          <w:rFonts w:ascii="Times New Roman" w:hAnsi="Times New Roman" w:cs="Times New Roman"/>
          <w:sz w:val="20"/>
          <w:szCs w:val="20"/>
        </w:rPr>
        <w:t>Survival of patients with T1 and T2 lesions is excellent, with local control rates in excess of 75% to 80%. Prognosis of patients with T3 and T4 lesions is worse, with survival estimates in the 30% to 40% range [1].</w:t>
      </w:r>
    </w:p>
    <w:p w:rsidR="006D77E8" w:rsidRPr="00C106B0" w:rsidRDefault="00B90AD6" w:rsidP="008D0247">
      <w:pPr>
        <w:bidi w:val="0"/>
        <w:spacing w:after="0" w:line="240" w:lineRule="auto"/>
        <w:ind w:firstLine="425"/>
        <w:jc w:val="both"/>
        <w:rPr>
          <w:rFonts w:ascii="Times New Roman" w:hAnsi="Times New Roman" w:cs="Times New Roman"/>
          <w:sz w:val="20"/>
          <w:szCs w:val="20"/>
        </w:rPr>
      </w:pPr>
      <w:r w:rsidRPr="00C106B0">
        <w:rPr>
          <w:rFonts w:ascii="Times New Roman" w:hAnsi="Times New Roman" w:cs="Times New Roman"/>
          <w:sz w:val="20"/>
          <w:szCs w:val="20"/>
        </w:rPr>
        <w:t xml:space="preserve">Radiotherapy remains the foundation of therapy for nasopharyngeal carcinoma. Patients with T1 and T2 lesions can be adequately treated with radiation alone (doses of 65 to 70 </w:t>
      </w:r>
      <w:proofErr w:type="spellStart"/>
      <w:r w:rsidRPr="00C106B0">
        <w:rPr>
          <w:rFonts w:ascii="Times New Roman" w:hAnsi="Times New Roman" w:cs="Times New Roman"/>
          <w:sz w:val="20"/>
          <w:szCs w:val="20"/>
        </w:rPr>
        <w:t>Gy</w:t>
      </w:r>
      <w:proofErr w:type="spellEnd"/>
      <w:r w:rsidRPr="00C106B0">
        <w:rPr>
          <w:rFonts w:ascii="Times New Roman" w:hAnsi="Times New Roman" w:cs="Times New Roman"/>
          <w:sz w:val="20"/>
          <w:szCs w:val="20"/>
        </w:rPr>
        <w:t xml:space="preserve"> administered as 1.8- to 2.0-Gy daily fractions 5 days a week). Intensity-modulated radiotherapy (IMRT) has recently gained popularity and may improve local control in children while limiting the side effects [4]. For advanced-stage disease, </w:t>
      </w:r>
      <w:proofErr w:type="spellStart"/>
      <w:r w:rsidRPr="00C106B0">
        <w:rPr>
          <w:rFonts w:ascii="Times New Roman" w:hAnsi="Times New Roman" w:cs="Times New Roman"/>
          <w:sz w:val="20"/>
          <w:szCs w:val="20"/>
        </w:rPr>
        <w:t>neoadjuvant</w:t>
      </w:r>
      <w:proofErr w:type="spellEnd"/>
      <w:r w:rsidRPr="00C106B0">
        <w:rPr>
          <w:rFonts w:ascii="Times New Roman" w:hAnsi="Times New Roman" w:cs="Times New Roman"/>
          <w:sz w:val="20"/>
          <w:szCs w:val="20"/>
        </w:rPr>
        <w:t xml:space="preserve"> chemotherapy has been used followed by local radiotherapy or by concomitant </w:t>
      </w:r>
      <w:proofErr w:type="spellStart"/>
      <w:r w:rsidRPr="00C106B0">
        <w:rPr>
          <w:rFonts w:ascii="Times New Roman" w:hAnsi="Times New Roman" w:cs="Times New Roman"/>
          <w:sz w:val="20"/>
          <w:szCs w:val="20"/>
        </w:rPr>
        <w:t>chemoradiation</w:t>
      </w:r>
      <w:proofErr w:type="spellEnd"/>
      <w:r w:rsidRPr="00C106B0">
        <w:rPr>
          <w:rFonts w:ascii="Times New Roman" w:hAnsi="Times New Roman" w:cs="Times New Roman"/>
          <w:sz w:val="20"/>
          <w:szCs w:val="20"/>
        </w:rPr>
        <w:t xml:space="preserve">. The most commonly used agents include </w:t>
      </w:r>
      <w:proofErr w:type="spellStart"/>
      <w:r w:rsidRPr="00C106B0">
        <w:rPr>
          <w:rFonts w:ascii="Times New Roman" w:hAnsi="Times New Roman" w:cs="Times New Roman"/>
          <w:sz w:val="20"/>
          <w:szCs w:val="20"/>
        </w:rPr>
        <w:t>cisplatin</w:t>
      </w:r>
      <w:proofErr w:type="spellEnd"/>
      <w:r w:rsidRPr="00C106B0">
        <w:rPr>
          <w:rFonts w:ascii="Times New Roman" w:hAnsi="Times New Roman" w:cs="Times New Roman"/>
          <w:sz w:val="20"/>
          <w:szCs w:val="20"/>
        </w:rPr>
        <w:t xml:space="preserve">, </w:t>
      </w:r>
      <w:proofErr w:type="spellStart"/>
      <w:r w:rsidRPr="00C106B0">
        <w:rPr>
          <w:rFonts w:ascii="Times New Roman" w:hAnsi="Times New Roman" w:cs="Times New Roman"/>
          <w:sz w:val="20"/>
          <w:szCs w:val="20"/>
        </w:rPr>
        <w:t>methotrexate</w:t>
      </w:r>
      <w:proofErr w:type="spellEnd"/>
      <w:r w:rsidRPr="00C106B0">
        <w:rPr>
          <w:rFonts w:ascii="Times New Roman" w:hAnsi="Times New Roman" w:cs="Times New Roman"/>
          <w:sz w:val="20"/>
          <w:szCs w:val="20"/>
        </w:rPr>
        <w:t xml:space="preserve">, </w:t>
      </w:r>
      <w:proofErr w:type="spellStart"/>
      <w:r w:rsidRPr="00C106B0">
        <w:rPr>
          <w:rFonts w:ascii="Times New Roman" w:hAnsi="Times New Roman" w:cs="Times New Roman"/>
          <w:sz w:val="20"/>
          <w:szCs w:val="20"/>
        </w:rPr>
        <w:t>leucovorin</w:t>
      </w:r>
      <w:proofErr w:type="spellEnd"/>
      <w:r w:rsidRPr="00C106B0">
        <w:rPr>
          <w:rFonts w:ascii="Times New Roman" w:hAnsi="Times New Roman" w:cs="Times New Roman"/>
          <w:sz w:val="20"/>
          <w:szCs w:val="20"/>
        </w:rPr>
        <w:t xml:space="preserve">, and 5-fluorouracil (5-FU). In a study at St. Jude Children's </w:t>
      </w:r>
      <w:r w:rsidRPr="00C106B0">
        <w:rPr>
          <w:rFonts w:ascii="Times New Roman" w:hAnsi="Times New Roman" w:cs="Times New Roman"/>
          <w:sz w:val="20"/>
          <w:szCs w:val="20"/>
        </w:rPr>
        <w:lastRenderedPageBreak/>
        <w:t xml:space="preserve">Research Hospital, 20 of 21 patients with advanced-stage disease were long-term survivors after receiving four pre-radiation courses of these agents followed by radiotherapy [5]. </w:t>
      </w:r>
      <w:proofErr w:type="gramStart"/>
      <w:r w:rsidR="006D77E8" w:rsidRPr="00C106B0">
        <w:rPr>
          <w:rFonts w:ascii="Times New Roman" w:hAnsi="Times New Roman" w:cs="Times New Roman"/>
          <w:sz w:val="20"/>
          <w:szCs w:val="20"/>
        </w:rPr>
        <w:t>The aim of this retrospective study on pediatric nasopharyngeal carcinoma to report the clinical presentation, treatment outcome, prognostic factors</w:t>
      </w:r>
      <w:r w:rsidR="005E732D" w:rsidRPr="00C106B0">
        <w:rPr>
          <w:rFonts w:ascii="Times New Roman" w:hAnsi="Times New Roman" w:cs="Times New Roman"/>
          <w:sz w:val="20"/>
          <w:szCs w:val="20"/>
        </w:rPr>
        <w:t xml:space="preserve"> affecting OS</w:t>
      </w:r>
      <w:r w:rsidR="006D77E8" w:rsidRPr="00C106B0">
        <w:rPr>
          <w:rFonts w:ascii="Times New Roman" w:hAnsi="Times New Roman" w:cs="Times New Roman"/>
          <w:sz w:val="20"/>
          <w:szCs w:val="20"/>
        </w:rPr>
        <w:t xml:space="preserve"> and early and late toxicities of treatment.</w:t>
      </w:r>
      <w:proofErr w:type="gramEnd"/>
    </w:p>
    <w:p w:rsidR="00251418" w:rsidRPr="00C106B0" w:rsidRDefault="00251418" w:rsidP="002D43D9">
      <w:pPr>
        <w:bidi w:val="0"/>
        <w:spacing w:after="0" w:line="240" w:lineRule="auto"/>
        <w:jc w:val="both"/>
        <w:rPr>
          <w:rFonts w:ascii="Times New Roman" w:hAnsi="Times New Roman" w:cs="Times New Roman"/>
          <w:b/>
          <w:bCs/>
          <w:sz w:val="20"/>
          <w:szCs w:val="20"/>
          <w:lang w:bidi="ar-EG"/>
        </w:rPr>
      </w:pPr>
    </w:p>
    <w:p w:rsidR="006D77E8" w:rsidRPr="00C106B0" w:rsidRDefault="00BC4966" w:rsidP="002D43D9">
      <w:pPr>
        <w:bidi w:val="0"/>
        <w:spacing w:after="0" w:line="240" w:lineRule="auto"/>
        <w:jc w:val="both"/>
        <w:rPr>
          <w:rFonts w:ascii="Times New Roman" w:hAnsi="Times New Roman" w:cs="Times New Roman"/>
          <w:b/>
          <w:bCs/>
          <w:sz w:val="20"/>
          <w:szCs w:val="20"/>
          <w:rtl/>
          <w:lang w:bidi="ar-EG"/>
        </w:rPr>
      </w:pPr>
      <w:r w:rsidRPr="00C106B0">
        <w:rPr>
          <w:rFonts w:ascii="Times New Roman" w:hAnsi="Times New Roman" w:cs="Times New Roman"/>
          <w:b/>
          <w:bCs/>
          <w:sz w:val="20"/>
          <w:szCs w:val="20"/>
        </w:rPr>
        <w:t xml:space="preserve">2. </w:t>
      </w:r>
      <w:r w:rsidR="006D77E8" w:rsidRPr="00C106B0">
        <w:rPr>
          <w:rFonts w:ascii="Times New Roman" w:hAnsi="Times New Roman" w:cs="Times New Roman"/>
          <w:b/>
          <w:bCs/>
          <w:sz w:val="20"/>
          <w:szCs w:val="20"/>
        </w:rPr>
        <w:t>Patients and Methods:</w:t>
      </w:r>
    </w:p>
    <w:p w:rsidR="00665F66" w:rsidRPr="00C106B0" w:rsidRDefault="006D77E8" w:rsidP="008D0247">
      <w:pPr>
        <w:autoSpaceDE w:val="0"/>
        <w:autoSpaceDN w:val="0"/>
        <w:bidi w:val="0"/>
        <w:adjustRightInd w:val="0"/>
        <w:spacing w:after="0" w:line="240" w:lineRule="auto"/>
        <w:ind w:firstLine="425"/>
        <w:jc w:val="both"/>
        <w:rPr>
          <w:rFonts w:ascii="Times New Roman" w:hAnsi="Times New Roman" w:cs="Times New Roman"/>
          <w:sz w:val="20"/>
          <w:szCs w:val="20"/>
        </w:rPr>
      </w:pPr>
      <w:r w:rsidRPr="00C106B0">
        <w:rPr>
          <w:rFonts w:ascii="Times New Roman" w:hAnsi="Times New Roman" w:cs="Times New Roman"/>
          <w:sz w:val="20"/>
          <w:szCs w:val="20"/>
        </w:rPr>
        <w:t xml:space="preserve">This retrospective study was carried out in the </w:t>
      </w:r>
      <w:r w:rsidR="0083002C" w:rsidRPr="00C106B0">
        <w:rPr>
          <w:rFonts w:ascii="Times New Roman" w:hAnsi="Times New Roman" w:cs="Times New Roman"/>
          <w:sz w:val="20"/>
          <w:szCs w:val="20"/>
        </w:rPr>
        <w:t>P</w:t>
      </w:r>
      <w:r w:rsidRPr="00C106B0">
        <w:rPr>
          <w:rFonts w:ascii="Times New Roman" w:hAnsi="Times New Roman" w:cs="Times New Roman"/>
          <w:sz w:val="20"/>
          <w:szCs w:val="20"/>
        </w:rPr>
        <w:t xml:space="preserve">ediatric </w:t>
      </w:r>
      <w:r w:rsidR="0083002C" w:rsidRPr="00C106B0">
        <w:rPr>
          <w:rFonts w:ascii="Times New Roman" w:hAnsi="Times New Roman" w:cs="Times New Roman"/>
          <w:sz w:val="20"/>
          <w:szCs w:val="20"/>
        </w:rPr>
        <w:t>O</w:t>
      </w:r>
      <w:r w:rsidRPr="00C106B0">
        <w:rPr>
          <w:rFonts w:ascii="Times New Roman" w:hAnsi="Times New Roman" w:cs="Times New Roman"/>
          <w:sz w:val="20"/>
          <w:szCs w:val="20"/>
        </w:rPr>
        <w:t xml:space="preserve">ncology, and </w:t>
      </w:r>
      <w:r w:rsidR="0083002C" w:rsidRPr="00C106B0">
        <w:rPr>
          <w:rFonts w:ascii="Times New Roman" w:hAnsi="Times New Roman" w:cs="Times New Roman"/>
          <w:sz w:val="20"/>
          <w:szCs w:val="20"/>
        </w:rPr>
        <w:t>R</w:t>
      </w:r>
      <w:r w:rsidRPr="00C106B0">
        <w:rPr>
          <w:rFonts w:ascii="Times New Roman" w:hAnsi="Times New Roman" w:cs="Times New Roman"/>
          <w:sz w:val="20"/>
          <w:szCs w:val="20"/>
        </w:rPr>
        <w:t xml:space="preserve">adiotherapy </w:t>
      </w:r>
      <w:r w:rsidR="0083002C" w:rsidRPr="00C106B0">
        <w:rPr>
          <w:rFonts w:ascii="Times New Roman" w:hAnsi="Times New Roman" w:cs="Times New Roman"/>
          <w:sz w:val="20"/>
          <w:szCs w:val="20"/>
        </w:rPr>
        <w:t>d</w:t>
      </w:r>
      <w:r w:rsidRPr="00C106B0">
        <w:rPr>
          <w:rFonts w:ascii="Times New Roman" w:hAnsi="Times New Roman" w:cs="Times New Roman"/>
          <w:sz w:val="20"/>
          <w:szCs w:val="20"/>
        </w:rPr>
        <w:t>epartment</w:t>
      </w:r>
      <w:r w:rsidR="0083002C" w:rsidRPr="00C106B0">
        <w:rPr>
          <w:rFonts w:ascii="Times New Roman" w:hAnsi="Times New Roman" w:cs="Times New Roman"/>
          <w:sz w:val="20"/>
          <w:szCs w:val="20"/>
        </w:rPr>
        <w:t>s</w:t>
      </w:r>
      <w:r w:rsidRPr="00C106B0">
        <w:rPr>
          <w:rFonts w:ascii="Times New Roman" w:hAnsi="Times New Roman" w:cs="Times New Roman"/>
          <w:sz w:val="20"/>
          <w:szCs w:val="20"/>
        </w:rPr>
        <w:t xml:space="preserve">, SECI and </w:t>
      </w:r>
      <w:r w:rsidR="0083002C" w:rsidRPr="00C106B0">
        <w:rPr>
          <w:rFonts w:ascii="Times New Roman" w:hAnsi="Times New Roman" w:cs="Times New Roman"/>
          <w:sz w:val="20"/>
          <w:szCs w:val="20"/>
        </w:rPr>
        <w:t>C</w:t>
      </w:r>
      <w:r w:rsidRPr="00C106B0">
        <w:rPr>
          <w:rFonts w:ascii="Times New Roman" w:hAnsi="Times New Roman" w:cs="Times New Roman"/>
          <w:sz w:val="20"/>
          <w:szCs w:val="20"/>
        </w:rPr>
        <w:t xml:space="preserve">linical </w:t>
      </w:r>
      <w:r w:rsidR="0083002C" w:rsidRPr="00C106B0">
        <w:rPr>
          <w:rFonts w:ascii="Times New Roman" w:hAnsi="Times New Roman" w:cs="Times New Roman"/>
          <w:sz w:val="20"/>
          <w:szCs w:val="20"/>
        </w:rPr>
        <w:t>O</w:t>
      </w:r>
      <w:r w:rsidRPr="00C106B0">
        <w:rPr>
          <w:rFonts w:ascii="Times New Roman" w:hAnsi="Times New Roman" w:cs="Times New Roman"/>
          <w:sz w:val="20"/>
          <w:szCs w:val="20"/>
        </w:rPr>
        <w:t xml:space="preserve">ncology </w:t>
      </w:r>
      <w:r w:rsidR="0083002C" w:rsidRPr="00C106B0">
        <w:rPr>
          <w:rFonts w:ascii="Times New Roman" w:hAnsi="Times New Roman" w:cs="Times New Roman"/>
          <w:sz w:val="20"/>
          <w:szCs w:val="20"/>
        </w:rPr>
        <w:t>d</w:t>
      </w:r>
      <w:r w:rsidRPr="00C106B0">
        <w:rPr>
          <w:rFonts w:ascii="Times New Roman" w:hAnsi="Times New Roman" w:cs="Times New Roman"/>
          <w:sz w:val="20"/>
          <w:szCs w:val="20"/>
        </w:rPr>
        <w:t xml:space="preserve">epartment, </w:t>
      </w:r>
      <w:r w:rsidR="0083002C" w:rsidRPr="00C106B0">
        <w:rPr>
          <w:rFonts w:ascii="Times New Roman" w:hAnsi="Times New Roman" w:cs="Times New Roman"/>
          <w:sz w:val="20"/>
          <w:szCs w:val="20"/>
        </w:rPr>
        <w:t>F</w:t>
      </w:r>
      <w:r w:rsidRPr="00C106B0">
        <w:rPr>
          <w:rFonts w:ascii="Times New Roman" w:hAnsi="Times New Roman" w:cs="Times New Roman"/>
          <w:sz w:val="20"/>
          <w:szCs w:val="20"/>
        </w:rPr>
        <w:t xml:space="preserve">aculty of </w:t>
      </w:r>
      <w:r w:rsidR="0083002C" w:rsidRPr="00C106B0">
        <w:rPr>
          <w:rFonts w:ascii="Times New Roman" w:hAnsi="Times New Roman" w:cs="Times New Roman"/>
          <w:sz w:val="20"/>
          <w:szCs w:val="20"/>
        </w:rPr>
        <w:t>M</w:t>
      </w:r>
      <w:r w:rsidRPr="00C106B0">
        <w:rPr>
          <w:rFonts w:ascii="Times New Roman" w:hAnsi="Times New Roman" w:cs="Times New Roman"/>
          <w:sz w:val="20"/>
          <w:szCs w:val="20"/>
        </w:rPr>
        <w:t xml:space="preserve">edicine, </w:t>
      </w:r>
      <w:proofErr w:type="spellStart"/>
      <w:r w:rsidRPr="00C106B0">
        <w:rPr>
          <w:rFonts w:ascii="Times New Roman" w:hAnsi="Times New Roman" w:cs="Times New Roman"/>
          <w:sz w:val="20"/>
          <w:szCs w:val="20"/>
        </w:rPr>
        <w:t>Assiut</w:t>
      </w:r>
      <w:proofErr w:type="spellEnd"/>
      <w:r w:rsidRPr="00C106B0">
        <w:rPr>
          <w:rFonts w:ascii="Times New Roman" w:hAnsi="Times New Roman" w:cs="Times New Roman"/>
          <w:sz w:val="20"/>
          <w:szCs w:val="20"/>
        </w:rPr>
        <w:t xml:space="preserve"> University</w:t>
      </w:r>
      <w:r w:rsidR="00B90AD6" w:rsidRPr="00C106B0">
        <w:rPr>
          <w:rFonts w:ascii="Times New Roman" w:hAnsi="Times New Roman" w:cs="Times New Roman"/>
          <w:sz w:val="20"/>
          <w:szCs w:val="20"/>
        </w:rPr>
        <w:t xml:space="preserve"> as well as </w:t>
      </w:r>
      <w:proofErr w:type="spellStart"/>
      <w:r w:rsidR="00B90AD6" w:rsidRPr="00C106B0">
        <w:rPr>
          <w:rFonts w:ascii="Times New Roman" w:hAnsi="Times New Roman" w:cs="Times New Roman"/>
          <w:sz w:val="20"/>
          <w:szCs w:val="20"/>
        </w:rPr>
        <w:t>Sohag</w:t>
      </w:r>
      <w:proofErr w:type="spellEnd"/>
      <w:r w:rsidR="00B90AD6" w:rsidRPr="00C106B0">
        <w:rPr>
          <w:rFonts w:ascii="Times New Roman" w:hAnsi="Times New Roman" w:cs="Times New Roman"/>
          <w:sz w:val="20"/>
          <w:szCs w:val="20"/>
        </w:rPr>
        <w:t xml:space="preserve"> Cancer Center</w:t>
      </w:r>
      <w:r w:rsidR="00C73326" w:rsidRPr="00C106B0">
        <w:rPr>
          <w:rFonts w:ascii="Times New Roman" w:hAnsi="Times New Roman" w:cs="Times New Roman"/>
          <w:sz w:val="20"/>
          <w:szCs w:val="20"/>
        </w:rPr>
        <w:t>, Ministry of Health</w:t>
      </w:r>
      <w:r w:rsidR="00665F66" w:rsidRPr="00C106B0">
        <w:rPr>
          <w:rFonts w:ascii="Times New Roman" w:hAnsi="Times New Roman" w:cs="Times New Roman"/>
          <w:sz w:val="20"/>
          <w:szCs w:val="20"/>
        </w:rPr>
        <w:t xml:space="preserve"> after approval of our</w:t>
      </w:r>
      <w:r w:rsidR="00665F66" w:rsidRPr="00C106B0">
        <w:rPr>
          <w:rFonts w:ascii="Times New Roman" w:hAnsi="Times New Roman" w:cs="Times New Roman"/>
          <w:sz w:val="20"/>
          <w:szCs w:val="20"/>
          <w:rtl/>
        </w:rPr>
        <w:t xml:space="preserve"> </w:t>
      </w:r>
      <w:r w:rsidR="00665F66" w:rsidRPr="00C106B0">
        <w:rPr>
          <w:rFonts w:ascii="Times New Roman" w:hAnsi="Times New Roman" w:cs="Times New Roman"/>
          <w:sz w:val="20"/>
          <w:szCs w:val="20"/>
        </w:rPr>
        <w:t>institute board</w:t>
      </w:r>
      <w:r w:rsidR="00C73326" w:rsidRPr="00C106B0">
        <w:rPr>
          <w:rFonts w:ascii="Times New Roman" w:hAnsi="Times New Roman" w:cs="Times New Roman"/>
          <w:sz w:val="20"/>
          <w:szCs w:val="20"/>
        </w:rPr>
        <w:t>.</w:t>
      </w:r>
    </w:p>
    <w:p w:rsidR="006D77E8" w:rsidRPr="00C106B0" w:rsidRDefault="006D77E8" w:rsidP="008D0247">
      <w:pPr>
        <w:autoSpaceDE w:val="0"/>
        <w:autoSpaceDN w:val="0"/>
        <w:bidi w:val="0"/>
        <w:adjustRightInd w:val="0"/>
        <w:spacing w:after="0" w:line="240" w:lineRule="auto"/>
        <w:ind w:firstLine="425"/>
        <w:jc w:val="both"/>
        <w:rPr>
          <w:rFonts w:ascii="Times New Roman" w:hAnsi="Times New Roman" w:cs="Times New Roman"/>
          <w:sz w:val="20"/>
          <w:szCs w:val="20"/>
          <w:rtl/>
          <w:lang w:bidi="ar-EG"/>
        </w:rPr>
      </w:pPr>
      <w:r w:rsidRPr="00C106B0">
        <w:rPr>
          <w:rFonts w:ascii="Times New Roman" w:hAnsi="Times New Roman" w:cs="Times New Roman"/>
          <w:sz w:val="20"/>
          <w:szCs w:val="20"/>
        </w:rPr>
        <w:t xml:space="preserve">Eligible patients had </w:t>
      </w:r>
      <w:proofErr w:type="spellStart"/>
      <w:r w:rsidRPr="00C106B0">
        <w:rPr>
          <w:rFonts w:ascii="Times New Roman" w:hAnsi="Times New Roman" w:cs="Times New Roman"/>
          <w:sz w:val="20"/>
          <w:szCs w:val="20"/>
        </w:rPr>
        <w:t>histologically</w:t>
      </w:r>
      <w:proofErr w:type="spellEnd"/>
      <w:r w:rsidRPr="00C106B0">
        <w:rPr>
          <w:rFonts w:ascii="Times New Roman" w:hAnsi="Times New Roman" w:cs="Times New Roman"/>
          <w:sz w:val="20"/>
          <w:szCs w:val="20"/>
        </w:rPr>
        <w:t xml:space="preserve"> confirmed nasopharyngeal carcinoma, and were previously untreated.</w:t>
      </w:r>
      <w:r w:rsidR="0075654D">
        <w:rPr>
          <w:rFonts w:ascii="Times New Roman" w:hAnsi="Times New Roman" w:cs="Times New Roman"/>
          <w:sz w:val="20"/>
          <w:szCs w:val="20"/>
        </w:rPr>
        <w:t xml:space="preserve"> </w:t>
      </w:r>
      <w:r w:rsidR="00C73326" w:rsidRPr="00C106B0">
        <w:rPr>
          <w:rFonts w:ascii="Times New Roman" w:hAnsi="Times New Roman" w:cs="Times New Roman"/>
          <w:sz w:val="20"/>
          <w:szCs w:val="20"/>
        </w:rPr>
        <w:t>The records of 24 eligible patients were reviewed during the period from January 2005</w:t>
      </w:r>
      <w:r w:rsidR="00F63BAD" w:rsidRPr="00C106B0">
        <w:rPr>
          <w:rFonts w:ascii="Times New Roman" w:hAnsi="Times New Roman" w:cs="Times New Roman"/>
          <w:sz w:val="20"/>
          <w:szCs w:val="20"/>
        </w:rPr>
        <w:t xml:space="preserve"> </w:t>
      </w:r>
      <w:r w:rsidR="00C73326" w:rsidRPr="00C106B0">
        <w:rPr>
          <w:rFonts w:ascii="Times New Roman" w:hAnsi="Times New Roman" w:cs="Times New Roman"/>
          <w:sz w:val="20"/>
          <w:szCs w:val="20"/>
        </w:rPr>
        <w:t xml:space="preserve">and January 2015. </w:t>
      </w:r>
      <w:r w:rsidRPr="00C106B0">
        <w:rPr>
          <w:rFonts w:ascii="Times New Roman" w:hAnsi="Times New Roman" w:cs="Times New Roman"/>
          <w:sz w:val="20"/>
          <w:szCs w:val="20"/>
        </w:rPr>
        <w:t xml:space="preserve">For each patient, initial staging evaluation was done by history and physical examination; </w:t>
      </w:r>
      <w:proofErr w:type="spellStart"/>
      <w:r w:rsidRPr="00C106B0">
        <w:rPr>
          <w:rFonts w:ascii="Times New Roman" w:hAnsi="Times New Roman" w:cs="Times New Roman"/>
          <w:sz w:val="20"/>
          <w:szCs w:val="20"/>
        </w:rPr>
        <w:t>hemogram</w:t>
      </w:r>
      <w:proofErr w:type="spellEnd"/>
      <w:r w:rsidRPr="00C106B0">
        <w:rPr>
          <w:rFonts w:ascii="Times New Roman" w:hAnsi="Times New Roman" w:cs="Times New Roman"/>
          <w:sz w:val="20"/>
          <w:szCs w:val="20"/>
        </w:rPr>
        <w:t>,</w:t>
      </w:r>
      <w:r w:rsidR="0075654D">
        <w:rPr>
          <w:rFonts w:ascii="Times New Roman" w:hAnsi="Times New Roman" w:cs="Times New Roman"/>
          <w:sz w:val="20"/>
          <w:szCs w:val="20"/>
        </w:rPr>
        <w:t xml:space="preserve"> </w:t>
      </w:r>
      <w:r w:rsidRPr="00C106B0">
        <w:rPr>
          <w:rFonts w:ascii="Times New Roman" w:hAnsi="Times New Roman" w:cs="Times New Roman"/>
          <w:sz w:val="20"/>
          <w:szCs w:val="20"/>
        </w:rPr>
        <w:t xml:space="preserve">routine chemistry profile, local MRI, chest computed tomography (CT) scan with contrast, </w:t>
      </w:r>
      <w:proofErr w:type="spellStart"/>
      <w:r w:rsidRPr="00C106B0">
        <w:rPr>
          <w:rFonts w:ascii="Times New Roman" w:hAnsi="Times New Roman" w:cs="Times New Roman"/>
          <w:sz w:val="20"/>
          <w:szCs w:val="20"/>
        </w:rPr>
        <w:t>abdominopelvic</w:t>
      </w:r>
      <w:proofErr w:type="spellEnd"/>
      <w:r w:rsidRPr="00C106B0">
        <w:rPr>
          <w:rFonts w:ascii="Times New Roman" w:hAnsi="Times New Roman" w:cs="Times New Roman"/>
          <w:sz w:val="20"/>
          <w:szCs w:val="20"/>
        </w:rPr>
        <w:t xml:space="preserve"> ultrasound and bone scan. </w:t>
      </w:r>
      <w:proofErr w:type="spellStart"/>
      <w:r w:rsidRPr="00C106B0">
        <w:rPr>
          <w:rFonts w:ascii="Times New Roman" w:hAnsi="Times New Roman" w:cs="Times New Roman"/>
          <w:sz w:val="20"/>
          <w:szCs w:val="20"/>
        </w:rPr>
        <w:t>Histopathologic</w:t>
      </w:r>
      <w:proofErr w:type="spellEnd"/>
      <w:r w:rsidRPr="00C106B0">
        <w:rPr>
          <w:rFonts w:ascii="Times New Roman" w:hAnsi="Times New Roman" w:cs="Times New Roman"/>
          <w:sz w:val="20"/>
          <w:szCs w:val="20"/>
        </w:rPr>
        <w:t xml:space="preserve"> diagnosis was obtained from presenting</w:t>
      </w:r>
      <w:r w:rsidR="0075654D">
        <w:rPr>
          <w:rFonts w:ascii="Times New Roman" w:hAnsi="Times New Roman" w:cs="Times New Roman"/>
          <w:sz w:val="20"/>
          <w:szCs w:val="20"/>
        </w:rPr>
        <w:t xml:space="preserve"> </w:t>
      </w:r>
      <w:r w:rsidRPr="00C106B0">
        <w:rPr>
          <w:rFonts w:ascii="Times New Roman" w:hAnsi="Times New Roman" w:cs="Times New Roman"/>
          <w:sz w:val="20"/>
          <w:szCs w:val="20"/>
        </w:rPr>
        <w:t xml:space="preserve">mass or </w:t>
      </w:r>
      <w:proofErr w:type="spellStart"/>
      <w:r w:rsidRPr="00C106B0">
        <w:rPr>
          <w:rFonts w:ascii="Times New Roman" w:hAnsi="Times New Roman" w:cs="Times New Roman"/>
          <w:sz w:val="20"/>
          <w:szCs w:val="20"/>
        </w:rPr>
        <w:t>lymphadenopathy</w:t>
      </w:r>
      <w:proofErr w:type="spellEnd"/>
      <w:r w:rsidRPr="00C106B0">
        <w:rPr>
          <w:rFonts w:ascii="Times New Roman" w:hAnsi="Times New Roman" w:cs="Times New Roman"/>
          <w:sz w:val="20"/>
          <w:szCs w:val="20"/>
        </w:rPr>
        <w:t xml:space="preserve"> according to WHO classification</w:t>
      </w:r>
      <w:r w:rsidR="0075654D">
        <w:rPr>
          <w:rFonts w:ascii="Times New Roman" w:hAnsi="Times New Roman" w:cs="Times New Roman"/>
          <w:sz w:val="20"/>
          <w:szCs w:val="20"/>
        </w:rPr>
        <w:t xml:space="preserve"> </w:t>
      </w:r>
      <w:r w:rsidRPr="00C106B0">
        <w:rPr>
          <w:rFonts w:ascii="Times New Roman" w:hAnsi="Times New Roman" w:cs="Times New Roman"/>
          <w:sz w:val="20"/>
          <w:szCs w:val="20"/>
        </w:rPr>
        <w:t>.Staging according to The 5</w:t>
      </w:r>
      <w:r w:rsidRPr="00C106B0">
        <w:rPr>
          <w:rFonts w:ascii="Times New Roman" w:hAnsi="Times New Roman" w:cs="Times New Roman"/>
          <w:sz w:val="20"/>
          <w:szCs w:val="20"/>
          <w:vertAlign w:val="superscript"/>
        </w:rPr>
        <w:t>th</w:t>
      </w:r>
      <w:r w:rsidRPr="00C106B0">
        <w:rPr>
          <w:rFonts w:ascii="Times New Roman" w:hAnsi="Times New Roman" w:cs="Times New Roman"/>
          <w:sz w:val="20"/>
          <w:szCs w:val="20"/>
        </w:rPr>
        <w:t xml:space="preserve"> Edition of the American Joint Committee on</w:t>
      </w:r>
      <w:r w:rsidR="0076666D" w:rsidRPr="00C106B0">
        <w:rPr>
          <w:rFonts w:ascii="Times New Roman" w:hAnsi="Times New Roman" w:cs="Times New Roman"/>
          <w:sz w:val="20"/>
          <w:szCs w:val="20"/>
        </w:rPr>
        <w:t xml:space="preserve"> </w:t>
      </w:r>
      <w:r w:rsidRPr="00C106B0">
        <w:rPr>
          <w:rFonts w:ascii="Times New Roman" w:hAnsi="Times New Roman" w:cs="Times New Roman"/>
          <w:sz w:val="20"/>
          <w:szCs w:val="20"/>
        </w:rPr>
        <w:t xml:space="preserve">Cancer </w:t>
      </w:r>
      <w:r w:rsidRPr="00C106B0">
        <w:rPr>
          <w:rFonts w:ascii="Times New Roman" w:hAnsi="Times New Roman" w:cs="Times New Roman"/>
          <w:sz w:val="20"/>
          <w:szCs w:val="20"/>
        </w:rPr>
        <w:lastRenderedPageBreak/>
        <w:t>Staging System [</w:t>
      </w:r>
      <w:r w:rsidR="00983F9B" w:rsidRPr="00C106B0">
        <w:rPr>
          <w:rFonts w:ascii="Times New Roman" w:hAnsi="Times New Roman" w:cs="Times New Roman"/>
          <w:sz w:val="20"/>
          <w:szCs w:val="20"/>
        </w:rPr>
        <w:t>6</w:t>
      </w:r>
      <w:r w:rsidRPr="00C106B0">
        <w:rPr>
          <w:rFonts w:ascii="Times New Roman" w:hAnsi="Times New Roman" w:cs="Times New Roman"/>
          <w:sz w:val="20"/>
          <w:szCs w:val="20"/>
        </w:rPr>
        <w:t>]. Parental consent for treatment was obtained from parents of each patient.</w:t>
      </w:r>
    </w:p>
    <w:p w:rsidR="0075654D" w:rsidRDefault="0075654D" w:rsidP="002D43D9">
      <w:pPr>
        <w:autoSpaceDE w:val="0"/>
        <w:autoSpaceDN w:val="0"/>
        <w:bidi w:val="0"/>
        <w:adjustRightInd w:val="0"/>
        <w:spacing w:after="0" w:line="240" w:lineRule="auto"/>
        <w:jc w:val="both"/>
        <w:rPr>
          <w:rFonts w:ascii="Times New Roman" w:hAnsi="Times New Roman" w:cs="Times New Roman" w:hint="eastAsia"/>
          <w:b/>
          <w:bCs/>
          <w:sz w:val="20"/>
          <w:szCs w:val="20"/>
          <w:lang w:eastAsia="zh-CN"/>
        </w:rPr>
      </w:pPr>
    </w:p>
    <w:p w:rsidR="002D43D9" w:rsidRPr="00C106B0" w:rsidRDefault="006D77E8" w:rsidP="0075654D">
      <w:pPr>
        <w:autoSpaceDE w:val="0"/>
        <w:autoSpaceDN w:val="0"/>
        <w:bidi w:val="0"/>
        <w:adjustRightInd w:val="0"/>
        <w:spacing w:after="0" w:line="240" w:lineRule="auto"/>
        <w:jc w:val="both"/>
        <w:rPr>
          <w:rFonts w:ascii="Times New Roman" w:hAnsi="Times New Roman" w:cs="Times New Roman"/>
          <w:sz w:val="20"/>
          <w:szCs w:val="20"/>
        </w:rPr>
      </w:pPr>
      <w:r w:rsidRPr="00C106B0">
        <w:rPr>
          <w:rFonts w:ascii="Times New Roman" w:hAnsi="Times New Roman" w:cs="Times New Roman"/>
          <w:b/>
          <w:bCs/>
          <w:sz w:val="20"/>
          <w:szCs w:val="20"/>
        </w:rPr>
        <w:t xml:space="preserve">Chemotherapy: </w:t>
      </w:r>
    </w:p>
    <w:p w:rsidR="006D77E8" w:rsidRPr="00C106B0" w:rsidRDefault="006D77E8" w:rsidP="008D0247">
      <w:pPr>
        <w:autoSpaceDE w:val="0"/>
        <w:autoSpaceDN w:val="0"/>
        <w:bidi w:val="0"/>
        <w:adjustRightInd w:val="0"/>
        <w:spacing w:after="0" w:line="240" w:lineRule="auto"/>
        <w:ind w:firstLine="425"/>
        <w:jc w:val="both"/>
        <w:rPr>
          <w:rFonts w:ascii="Times New Roman" w:hAnsi="Times New Roman" w:cs="Times New Roman"/>
          <w:b/>
          <w:bCs/>
          <w:sz w:val="20"/>
          <w:szCs w:val="20"/>
        </w:rPr>
      </w:pPr>
      <w:r w:rsidRPr="00C106B0">
        <w:rPr>
          <w:rFonts w:ascii="Times New Roman" w:hAnsi="Times New Roman" w:cs="Times New Roman"/>
          <w:sz w:val="20"/>
          <w:szCs w:val="20"/>
        </w:rPr>
        <w:t>Our patients were given 3 courses (with 4 weeks intervals) of pre-radiation chemotherapy regimen that</w:t>
      </w:r>
      <w:r w:rsidR="0075654D">
        <w:rPr>
          <w:rFonts w:ascii="Times New Roman" w:hAnsi="Times New Roman" w:cs="Times New Roman"/>
          <w:sz w:val="20"/>
          <w:szCs w:val="20"/>
        </w:rPr>
        <w:t xml:space="preserve"> </w:t>
      </w:r>
      <w:r w:rsidRPr="00C106B0">
        <w:rPr>
          <w:rFonts w:ascii="Times New Roman" w:hAnsi="Times New Roman" w:cs="Times New Roman"/>
          <w:sz w:val="20"/>
          <w:szCs w:val="20"/>
        </w:rPr>
        <w:t>consisted (from 200</w:t>
      </w:r>
      <w:r w:rsidR="005924B1" w:rsidRPr="00C106B0">
        <w:rPr>
          <w:rFonts w:ascii="Times New Roman" w:hAnsi="Times New Roman" w:cs="Times New Roman"/>
          <w:sz w:val="20"/>
          <w:szCs w:val="20"/>
        </w:rPr>
        <w:t>5</w:t>
      </w:r>
      <w:r w:rsidRPr="00C106B0">
        <w:rPr>
          <w:rFonts w:ascii="Times New Roman" w:hAnsi="Times New Roman" w:cs="Times New Roman"/>
          <w:sz w:val="20"/>
          <w:szCs w:val="20"/>
        </w:rPr>
        <w:t>-2009) of</w:t>
      </w:r>
      <w:r w:rsidR="0075654D">
        <w:rPr>
          <w:rFonts w:ascii="Times New Roman" w:hAnsi="Times New Roman" w:cs="Times New Roman"/>
          <w:sz w:val="20"/>
          <w:szCs w:val="20"/>
        </w:rPr>
        <w:t xml:space="preserve"> </w:t>
      </w:r>
      <w:proofErr w:type="spellStart"/>
      <w:r w:rsidRPr="00C106B0">
        <w:rPr>
          <w:rFonts w:ascii="Times New Roman" w:hAnsi="Times New Roman" w:cs="Times New Roman"/>
          <w:sz w:val="20"/>
          <w:szCs w:val="20"/>
        </w:rPr>
        <w:t>methotrexate</w:t>
      </w:r>
      <w:proofErr w:type="spellEnd"/>
      <w:r w:rsidRPr="00C106B0">
        <w:rPr>
          <w:rFonts w:ascii="Times New Roman" w:hAnsi="Times New Roman" w:cs="Times New Roman"/>
          <w:sz w:val="20"/>
          <w:szCs w:val="20"/>
        </w:rPr>
        <w:t xml:space="preserve"> (MTX</w:t>
      </w:r>
      <w:r w:rsidR="005924B1" w:rsidRPr="00C106B0">
        <w:rPr>
          <w:rFonts w:ascii="Times New Roman" w:hAnsi="Times New Roman" w:cs="Times New Roman"/>
          <w:sz w:val="20"/>
          <w:szCs w:val="20"/>
        </w:rPr>
        <w:t>, bolus injection of</w:t>
      </w:r>
      <w:r w:rsidR="0076666D" w:rsidRPr="00C106B0">
        <w:rPr>
          <w:rFonts w:ascii="Times New Roman" w:hAnsi="Times New Roman" w:cs="Times New Roman"/>
          <w:sz w:val="20"/>
          <w:szCs w:val="20"/>
        </w:rPr>
        <w:t xml:space="preserve"> </w:t>
      </w:r>
      <w:r w:rsidR="005924B1" w:rsidRPr="00C106B0">
        <w:rPr>
          <w:rFonts w:ascii="Times New Roman" w:hAnsi="Times New Roman" w:cs="Times New Roman"/>
          <w:sz w:val="20"/>
          <w:szCs w:val="20"/>
        </w:rPr>
        <w:t>120 mg/m</w:t>
      </w:r>
      <w:r w:rsidR="005924B1" w:rsidRPr="00C106B0">
        <w:rPr>
          <w:rFonts w:ascii="Times New Roman" w:hAnsi="Times New Roman" w:cs="Times New Roman"/>
          <w:sz w:val="20"/>
          <w:szCs w:val="20"/>
          <w:vertAlign w:val="superscript"/>
        </w:rPr>
        <w:t>2</w:t>
      </w:r>
      <w:r w:rsidR="005924B1" w:rsidRPr="00C106B0">
        <w:rPr>
          <w:rFonts w:ascii="Times New Roman" w:hAnsi="Times New Roman" w:cs="Times New Roman"/>
          <w:sz w:val="20"/>
          <w:szCs w:val="20"/>
        </w:rPr>
        <w:t xml:space="preserve"> on day 1</w:t>
      </w:r>
      <w:r w:rsidRPr="00C106B0">
        <w:rPr>
          <w:rFonts w:ascii="Times New Roman" w:hAnsi="Times New Roman" w:cs="Times New Roman"/>
          <w:sz w:val="20"/>
          <w:szCs w:val="20"/>
        </w:rPr>
        <w:t xml:space="preserve">), </w:t>
      </w:r>
      <w:proofErr w:type="spellStart"/>
      <w:r w:rsidRPr="00C106B0">
        <w:rPr>
          <w:rFonts w:ascii="Times New Roman" w:hAnsi="Times New Roman" w:cs="Times New Roman"/>
          <w:sz w:val="20"/>
          <w:szCs w:val="20"/>
        </w:rPr>
        <w:t>cisplatin</w:t>
      </w:r>
      <w:proofErr w:type="spellEnd"/>
      <w:r w:rsidRPr="00C106B0">
        <w:rPr>
          <w:rFonts w:ascii="Times New Roman" w:hAnsi="Times New Roman" w:cs="Times New Roman"/>
          <w:sz w:val="20"/>
          <w:szCs w:val="20"/>
        </w:rPr>
        <w:t xml:space="preserve"> (CDDP</w:t>
      </w:r>
      <w:r w:rsidR="005924B1" w:rsidRPr="00C106B0">
        <w:rPr>
          <w:rFonts w:ascii="Times New Roman" w:hAnsi="Times New Roman" w:cs="Times New Roman"/>
          <w:sz w:val="20"/>
          <w:szCs w:val="20"/>
        </w:rPr>
        <w:t>, 100 mg/m</w:t>
      </w:r>
      <w:r w:rsidR="005924B1" w:rsidRPr="00C106B0">
        <w:rPr>
          <w:rFonts w:ascii="Times New Roman" w:hAnsi="Times New Roman" w:cs="Times New Roman"/>
          <w:sz w:val="20"/>
          <w:szCs w:val="20"/>
          <w:vertAlign w:val="superscript"/>
        </w:rPr>
        <w:t>2</w:t>
      </w:r>
      <w:r w:rsidR="005924B1" w:rsidRPr="00C106B0">
        <w:rPr>
          <w:rFonts w:ascii="Times New Roman" w:hAnsi="Times New Roman" w:cs="Times New Roman"/>
          <w:sz w:val="20"/>
          <w:szCs w:val="20"/>
        </w:rPr>
        <w:t xml:space="preserve"> IV infusion over 6 hours on day 1</w:t>
      </w:r>
      <w:r w:rsidRPr="00C106B0">
        <w:rPr>
          <w:rFonts w:ascii="Times New Roman" w:hAnsi="Times New Roman" w:cs="Times New Roman"/>
          <w:sz w:val="20"/>
          <w:szCs w:val="20"/>
        </w:rPr>
        <w:t>), and 5-fluorouracil (5-FU</w:t>
      </w:r>
      <w:r w:rsidR="005924B1" w:rsidRPr="00C106B0">
        <w:rPr>
          <w:rFonts w:ascii="Times New Roman" w:hAnsi="Times New Roman" w:cs="Times New Roman"/>
          <w:sz w:val="20"/>
          <w:szCs w:val="20"/>
        </w:rPr>
        <w:t>, 1000 mg/m</w:t>
      </w:r>
      <w:r w:rsidR="005924B1" w:rsidRPr="00C106B0">
        <w:rPr>
          <w:rFonts w:ascii="Times New Roman" w:hAnsi="Times New Roman" w:cs="Times New Roman"/>
          <w:sz w:val="20"/>
          <w:szCs w:val="20"/>
          <w:vertAlign w:val="superscript"/>
        </w:rPr>
        <w:t>2</w:t>
      </w:r>
      <w:r w:rsidR="005924B1" w:rsidRPr="00C106B0">
        <w:rPr>
          <w:rFonts w:ascii="Times New Roman" w:hAnsi="Times New Roman" w:cs="Times New Roman"/>
          <w:sz w:val="20"/>
          <w:szCs w:val="20"/>
        </w:rPr>
        <w:t xml:space="preserve"> daily as continuous infusion on days 1 through 5</w:t>
      </w:r>
      <w:r w:rsidRPr="00C106B0">
        <w:rPr>
          <w:rFonts w:ascii="Times New Roman" w:hAnsi="Times New Roman" w:cs="Times New Roman"/>
          <w:sz w:val="20"/>
          <w:szCs w:val="20"/>
        </w:rPr>
        <w:t>)</w:t>
      </w:r>
      <w:r w:rsidR="005924B1" w:rsidRPr="00C106B0">
        <w:rPr>
          <w:rFonts w:ascii="Times New Roman" w:hAnsi="Times New Roman" w:cs="Times New Roman"/>
          <w:sz w:val="20"/>
          <w:szCs w:val="20"/>
        </w:rPr>
        <w:t>,</w:t>
      </w:r>
      <w:r w:rsidRPr="00C106B0">
        <w:rPr>
          <w:rFonts w:ascii="Times New Roman" w:hAnsi="Times New Roman" w:cs="Times New Roman"/>
          <w:sz w:val="20"/>
          <w:szCs w:val="20"/>
        </w:rPr>
        <w:t xml:space="preserve"> followed </w:t>
      </w:r>
      <w:r w:rsidR="00932556" w:rsidRPr="00C106B0">
        <w:rPr>
          <w:rFonts w:ascii="Times New Roman" w:hAnsi="Times New Roman" w:cs="Times New Roman"/>
          <w:sz w:val="20"/>
          <w:szCs w:val="20"/>
        </w:rPr>
        <w:t xml:space="preserve">(in non metastatic patients) </w:t>
      </w:r>
      <w:r w:rsidRPr="00C106B0">
        <w:rPr>
          <w:rFonts w:ascii="Times New Roman" w:hAnsi="Times New Roman" w:cs="Times New Roman"/>
          <w:sz w:val="20"/>
          <w:szCs w:val="20"/>
        </w:rPr>
        <w:t>by radiation therapy, and</w:t>
      </w:r>
      <w:r w:rsidR="00641F96" w:rsidRPr="00C106B0">
        <w:rPr>
          <w:rFonts w:ascii="Times New Roman" w:hAnsi="Times New Roman" w:cs="Times New Roman"/>
          <w:sz w:val="20"/>
          <w:szCs w:val="20"/>
        </w:rPr>
        <w:t xml:space="preserve"> anther regimen</w:t>
      </w:r>
      <w:r w:rsidRPr="00C106B0">
        <w:rPr>
          <w:rFonts w:ascii="Times New Roman" w:hAnsi="Times New Roman" w:cs="Times New Roman"/>
          <w:sz w:val="20"/>
          <w:szCs w:val="20"/>
        </w:rPr>
        <w:t xml:space="preserve"> consisted (from 2010-2014) of CDDP (100 mg/m</w:t>
      </w:r>
      <w:r w:rsidRPr="00C106B0">
        <w:rPr>
          <w:rFonts w:ascii="Times New Roman" w:hAnsi="Times New Roman" w:cs="Times New Roman"/>
          <w:sz w:val="20"/>
          <w:szCs w:val="20"/>
          <w:vertAlign w:val="superscript"/>
        </w:rPr>
        <w:t>2</w:t>
      </w:r>
      <w:r w:rsidRPr="00C106B0">
        <w:rPr>
          <w:rFonts w:ascii="Times New Roman" w:hAnsi="Times New Roman" w:cs="Times New Roman"/>
          <w:sz w:val="20"/>
          <w:szCs w:val="20"/>
        </w:rPr>
        <w:t xml:space="preserve"> over 6 hours were applied on </w:t>
      </w:r>
      <w:r w:rsidR="005924B1" w:rsidRPr="00C106B0">
        <w:rPr>
          <w:rFonts w:ascii="Times New Roman" w:hAnsi="Times New Roman" w:cs="Times New Roman"/>
          <w:sz w:val="20"/>
          <w:szCs w:val="20"/>
        </w:rPr>
        <w:t>d</w:t>
      </w:r>
      <w:r w:rsidRPr="00C106B0">
        <w:rPr>
          <w:rFonts w:ascii="Times New Roman" w:hAnsi="Times New Roman" w:cs="Times New Roman"/>
          <w:sz w:val="20"/>
          <w:szCs w:val="20"/>
        </w:rPr>
        <w:t>ay 1), and 5-FU (1000 mg/m</w:t>
      </w:r>
      <w:r w:rsidRPr="00C106B0">
        <w:rPr>
          <w:rFonts w:ascii="Times New Roman" w:hAnsi="Times New Roman" w:cs="Times New Roman"/>
          <w:sz w:val="20"/>
          <w:szCs w:val="20"/>
          <w:vertAlign w:val="superscript"/>
        </w:rPr>
        <w:t>2</w:t>
      </w:r>
      <w:r w:rsidRPr="00C106B0">
        <w:rPr>
          <w:rFonts w:ascii="Times New Roman" w:hAnsi="Times New Roman" w:cs="Times New Roman"/>
          <w:sz w:val="20"/>
          <w:szCs w:val="20"/>
        </w:rPr>
        <w:t xml:space="preserve"> daily as continuous infusion on </w:t>
      </w:r>
      <w:r w:rsidR="00932556" w:rsidRPr="00C106B0">
        <w:rPr>
          <w:rFonts w:ascii="Times New Roman" w:hAnsi="Times New Roman" w:cs="Times New Roman"/>
          <w:sz w:val="20"/>
          <w:szCs w:val="20"/>
        </w:rPr>
        <w:t>d</w:t>
      </w:r>
      <w:r w:rsidRPr="00C106B0">
        <w:rPr>
          <w:rFonts w:ascii="Times New Roman" w:hAnsi="Times New Roman" w:cs="Times New Roman"/>
          <w:sz w:val="20"/>
          <w:szCs w:val="20"/>
        </w:rPr>
        <w:t xml:space="preserve">ays 1 through 5), followed </w:t>
      </w:r>
      <w:r w:rsidR="00932556" w:rsidRPr="00C106B0">
        <w:rPr>
          <w:rFonts w:ascii="Times New Roman" w:hAnsi="Times New Roman" w:cs="Times New Roman"/>
          <w:sz w:val="20"/>
          <w:szCs w:val="20"/>
        </w:rPr>
        <w:t xml:space="preserve">(in non metastatic patients) </w:t>
      </w:r>
      <w:r w:rsidRPr="00C106B0">
        <w:rPr>
          <w:rFonts w:ascii="Times New Roman" w:hAnsi="Times New Roman" w:cs="Times New Roman"/>
          <w:sz w:val="20"/>
          <w:szCs w:val="20"/>
        </w:rPr>
        <w:t>by concurrent chemo-radiotherapy</w:t>
      </w:r>
      <w:r w:rsidR="0075654D">
        <w:rPr>
          <w:rFonts w:ascii="Times New Roman" w:hAnsi="Times New Roman" w:cs="Times New Roman"/>
          <w:sz w:val="20"/>
          <w:szCs w:val="20"/>
        </w:rPr>
        <w:t xml:space="preserve"> </w:t>
      </w:r>
      <w:r w:rsidRPr="00C106B0">
        <w:rPr>
          <w:rFonts w:ascii="Times New Roman" w:hAnsi="Times New Roman" w:cs="Times New Roman"/>
          <w:sz w:val="20"/>
          <w:szCs w:val="20"/>
        </w:rPr>
        <w:t xml:space="preserve">(with </w:t>
      </w:r>
      <w:proofErr w:type="spellStart"/>
      <w:r w:rsidRPr="00C106B0">
        <w:rPr>
          <w:rFonts w:ascii="Times New Roman" w:hAnsi="Times New Roman" w:cs="Times New Roman"/>
          <w:sz w:val="20"/>
          <w:szCs w:val="20"/>
        </w:rPr>
        <w:t>cisplatin</w:t>
      </w:r>
      <w:proofErr w:type="spellEnd"/>
      <w:r w:rsidRPr="00C106B0">
        <w:rPr>
          <w:rFonts w:ascii="Times New Roman" w:hAnsi="Times New Roman" w:cs="Times New Roman"/>
          <w:sz w:val="20"/>
          <w:szCs w:val="20"/>
        </w:rPr>
        <w:t xml:space="preserve"> 40 mg/m</w:t>
      </w:r>
      <w:r w:rsidRPr="00C106B0">
        <w:rPr>
          <w:rFonts w:ascii="Times New Roman" w:hAnsi="Times New Roman" w:cs="Times New Roman"/>
          <w:sz w:val="20"/>
          <w:szCs w:val="20"/>
          <w:vertAlign w:val="superscript"/>
        </w:rPr>
        <w:t>2</w:t>
      </w:r>
      <w:r w:rsidRPr="00C106B0">
        <w:rPr>
          <w:rFonts w:ascii="Times New Roman" w:hAnsi="Times New Roman" w:cs="Times New Roman"/>
          <w:sz w:val="20"/>
          <w:szCs w:val="20"/>
        </w:rPr>
        <w:t>/day 1 every week during 7 weeks of radiation).</w:t>
      </w:r>
    </w:p>
    <w:p w:rsidR="002D43D9" w:rsidRPr="00C106B0" w:rsidRDefault="006D77E8" w:rsidP="002D43D9">
      <w:pPr>
        <w:autoSpaceDE w:val="0"/>
        <w:autoSpaceDN w:val="0"/>
        <w:bidi w:val="0"/>
        <w:adjustRightInd w:val="0"/>
        <w:spacing w:after="0" w:line="240" w:lineRule="auto"/>
        <w:jc w:val="both"/>
        <w:rPr>
          <w:rFonts w:ascii="Times New Roman" w:hAnsi="Times New Roman" w:cs="Times New Roman"/>
          <w:sz w:val="20"/>
          <w:szCs w:val="20"/>
        </w:rPr>
      </w:pPr>
      <w:r w:rsidRPr="00C106B0">
        <w:rPr>
          <w:rFonts w:ascii="Times New Roman" w:hAnsi="Times New Roman" w:cs="Times New Roman"/>
          <w:b/>
          <w:bCs/>
          <w:sz w:val="20"/>
          <w:szCs w:val="20"/>
        </w:rPr>
        <w:t xml:space="preserve">Radiotherapy: </w:t>
      </w:r>
    </w:p>
    <w:p w:rsidR="006D77E8" w:rsidRPr="00C106B0" w:rsidRDefault="006D77E8" w:rsidP="008D0247">
      <w:pPr>
        <w:autoSpaceDE w:val="0"/>
        <w:autoSpaceDN w:val="0"/>
        <w:bidi w:val="0"/>
        <w:adjustRightInd w:val="0"/>
        <w:spacing w:after="0" w:line="240" w:lineRule="auto"/>
        <w:ind w:firstLine="425"/>
        <w:jc w:val="both"/>
        <w:rPr>
          <w:rFonts w:ascii="Times New Roman" w:hAnsi="Times New Roman" w:cs="Times New Roman"/>
          <w:b/>
          <w:bCs/>
          <w:sz w:val="20"/>
          <w:szCs w:val="20"/>
        </w:rPr>
      </w:pPr>
      <w:r w:rsidRPr="00C106B0">
        <w:rPr>
          <w:rFonts w:ascii="Times New Roman" w:hAnsi="Times New Roman" w:cs="Times New Roman"/>
          <w:sz w:val="20"/>
          <w:szCs w:val="20"/>
        </w:rPr>
        <w:t xml:space="preserve">All </w:t>
      </w:r>
      <w:r w:rsidR="00932556" w:rsidRPr="00C106B0">
        <w:rPr>
          <w:rFonts w:ascii="Times New Roman" w:hAnsi="Times New Roman" w:cs="Times New Roman"/>
          <w:sz w:val="20"/>
          <w:szCs w:val="20"/>
        </w:rPr>
        <w:t xml:space="preserve">non metastatic </w:t>
      </w:r>
      <w:r w:rsidRPr="00C106B0">
        <w:rPr>
          <w:rFonts w:ascii="Times New Roman" w:hAnsi="Times New Roman" w:cs="Times New Roman"/>
          <w:sz w:val="20"/>
          <w:szCs w:val="20"/>
        </w:rPr>
        <w:t xml:space="preserve">patients underwent conventional RT using a </w:t>
      </w:r>
      <w:r w:rsidR="00CE7D05" w:rsidRPr="00C106B0">
        <w:rPr>
          <w:rFonts w:ascii="Times New Roman" w:hAnsi="Times New Roman" w:cs="Times New Roman"/>
          <w:sz w:val="20"/>
          <w:szCs w:val="20"/>
        </w:rPr>
        <w:t>two dimensional (</w:t>
      </w:r>
      <w:r w:rsidRPr="00C106B0">
        <w:rPr>
          <w:rFonts w:ascii="Times New Roman" w:hAnsi="Times New Roman" w:cs="Times New Roman"/>
          <w:sz w:val="20"/>
          <w:szCs w:val="20"/>
        </w:rPr>
        <w:t>2D</w:t>
      </w:r>
      <w:r w:rsidR="00CE7D05" w:rsidRPr="00C106B0">
        <w:rPr>
          <w:rFonts w:ascii="Times New Roman" w:hAnsi="Times New Roman" w:cs="Times New Roman"/>
          <w:sz w:val="20"/>
          <w:szCs w:val="20"/>
        </w:rPr>
        <w:t>)</w:t>
      </w:r>
      <w:r w:rsidRPr="00C106B0">
        <w:rPr>
          <w:rFonts w:ascii="Times New Roman" w:hAnsi="Times New Roman" w:cs="Times New Roman"/>
          <w:sz w:val="20"/>
          <w:szCs w:val="20"/>
        </w:rPr>
        <w:t xml:space="preserve"> technique with 6 MV photons to treat the primary tumor and neck lymph nodes. The patients were immobilized in a thermoplastic cast in the supine position, and were planned using a simulator using two lateral-opposing fields, to irradiate the </w:t>
      </w:r>
      <w:proofErr w:type="spellStart"/>
      <w:r w:rsidRPr="00C106B0">
        <w:rPr>
          <w:rFonts w:ascii="Times New Roman" w:hAnsi="Times New Roman" w:cs="Times New Roman"/>
          <w:sz w:val="20"/>
          <w:szCs w:val="20"/>
        </w:rPr>
        <w:t>nasopharynx</w:t>
      </w:r>
      <w:proofErr w:type="spellEnd"/>
      <w:r w:rsidRPr="00C106B0">
        <w:rPr>
          <w:rFonts w:ascii="Times New Roman" w:hAnsi="Times New Roman" w:cs="Times New Roman"/>
          <w:sz w:val="20"/>
          <w:szCs w:val="20"/>
        </w:rPr>
        <w:t xml:space="preserve"> and upper neck where CTV included the </w:t>
      </w:r>
      <w:proofErr w:type="spellStart"/>
      <w:r w:rsidRPr="00C106B0">
        <w:rPr>
          <w:rFonts w:ascii="Times New Roman" w:hAnsi="Times New Roman" w:cs="Times New Roman"/>
          <w:sz w:val="20"/>
          <w:szCs w:val="20"/>
        </w:rPr>
        <w:t>nasopharynx</w:t>
      </w:r>
      <w:proofErr w:type="spellEnd"/>
      <w:r w:rsidRPr="00C106B0">
        <w:rPr>
          <w:rFonts w:ascii="Times New Roman" w:hAnsi="Times New Roman" w:cs="Times New Roman"/>
          <w:sz w:val="20"/>
          <w:szCs w:val="20"/>
        </w:rPr>
        <w:t xml:space="preserve">, skull base, </w:t>
      </w:r>
      <w:proofErr w:type="spellStart"/>
      <w:r w:rsidRPr="00C106B0">
        <w:rPr>
          <w:rFonts w:ascii="Times New Roman" w:hAnsi="Times New Roman" w:cs="Times New Roman"/>
          <w:sz w:val="20"/>
          <w:szCs w:val="20"/>
        </w:rPr>
        <w:t>pterygopalatine</w:t>
      </w:r>
      <w:proofErr w:type="spellEnd"/>
      <w:r w:rsidRPr="00C106B0">
        <w:rPr>
          <w:rFonts w:ascii="Times New Roman" w:hAnsi="Times New Roman" w:cs="Times New Roman"/>
          <w:sz w:val="20"/>
          <w:szCs w:val="20"/>
        </w:rPr>
        <w:t xml:space="preserve"> </w:t>
      </w:r>
      <w:proofErr w:type="spellStart"/>
      <w:r w:rsidRPr="00C106B0">
        <w:rPr>
          <w:rFonts w:ascii="Times New Roman" w:hAnsi="Times New Roman" w:cs="Times New Roman"/>
          <w:sz w:val="20"/>
          <w:szCs w:val="20"/>
        </w:rPr>
        <w:t>fossa</w:t>
      </w:r>
      <w:proofErr w:type="spellEnd"/>
      <w:r w:rsidRPr="00C106B0">
        <w:rPr>
          <w:rFonts w:ascii="Times New Roman" w:hAnsi="Times New Roman" w:cs="Times New Roman"/>
          <w:sz w:val="20"/>
          <w:szCs w:val="20"/>
        </w:rPr>
        <w:t xml:space="preserve">, one third of the nasal cavity and maxillary sinus, and the upper neck lymph nodes with upper border was at 2 cm above </w:t>
      </w:r>
      <w:proofErr w:type="spellStart"/>
      <w:r w:rsidRPr="00C106B0">
        <w:rPr>
          <w:rFonts w:ascii="Times New Roman" w:hAnsi="Times New Roman" w:cs="Times New Roman"/>
          <w:sz w:val="20"/>
          <w:szCs w:val="20"/>
        </w:rPr>
        <w:t>zygomatic</w:t>
      </w:r>
      <w:proofErr w:type="spellEnd"/>
      <w:r w:rsidRPr="00C106B0">
        <w:rPr>
          <w:rFonts w:ascii="Times New Roman" w:hAnsi="Times New Roman" w:cs="Times New Roman"/>
          <w:sz w:val="20"/>
          <w:szCs w:val="20"/>
        </w:rPr>
        <w:t xml:space="preserve"> arch and lower border was at lower border of hyoid bone. The total radiation dose was 61-65 </w:t>
      </w:r>
      <w:proofErr w:type="spellStart"/>
      <w:r w:rsidRPr="00C106B0">
        <w:rPr>
          <w:rFonts w:ascii="Times New Roman" w:hAnsi="Times New Roman" w:cs="Times New Roman"/>
          <w:sz w:val="20"/>
          <w:szCs w:val="20"/>
        </w:rPr>
        <w:t>Gy</w:t>
      </w:r>
      <w:proofErr w:type="spellEnd"/>
      <w:r w:rsidRPr="00C106B0">
        <w:rPr>
          <w:rFonts w:ascii="Times New Roman" w:hAnsi="Times New Roman" w:cs="Times New Roman"/>
          <w:sz w:val="20"/>
          <w:szCs w:val="20"/>
        </w:rPr>
        <w:t xml:space="preserve"> and was given in two phases; first</w:t>
      </w:r>
      <w:r w:rsidR="0075654D">
        <w:rPr>
          <w:rFonts w:ascii="Times New Roman" w:hAnsi="Times New Roman" w:cs="Times New Roman"/>
          <w:sz w:val="20"/>
          <w:szCs w:val="20"/>
        </w:rPr>
        <w:t xml:space="preserve"> </w:t>
      </w:r>
      <w:r w:rsidRPr="00C106B0">
        <w:rPr>
          <w:rFonts w:ascii="Times New Roman" w:hAnsi="Times New Roman" w:cs="Times New Roman"/>
          <w:sz w:val="20"/>
          <w:szCs w:val="20"/>
        </w:rPr>
        <w:t xml:space="preserve">was 45 </w:t>
      </w:r>
      <w:proofErr w:type="spellStart"/>
      <w:r w:rsidRPr="00C106B0">
        <w:rPr>
          <w:rFonts w:ascii="Times New Roman" w:hAnsi="Times New Roman" w:cs="Times New Roman"/>
          <w:sz w:val="20"/>
          <w:szCs w:val="20"/>
        </w:rPr>
        <w:t>Gy</w:t>
      </w:r>
      <w:proofErr w:type="spellEnd"/>
      <w:r w:rsidRPr="00C106B0">
        <w:rPr>
          <w:rFonts w:ascii="Times New Roman" w:hAnsi="Times New Roman" w:cs="Times New Roman"/>
          <w:sz w:val="20"/>
          <w:szCs w:val="20"/>
        </w:rPr>
        <w:t xml:space="preserve"> in 25 fractions over 5 weeks, 1.8 </w:t>
      </w:r>
      <w:proofErr w:type="spellStart"/>
      <w:r w:rsidRPr="00C106B0">
        <w:rPr>
          <w:rFonts w:ascii="Times New Roman" w:hAnsi="Times New Roman" w:cs="Times New Roman"/>
          <w:sz w:val="20"/>
          <w:szCs w:val="20"/>
        </w:rPr>
        <w:t>Gy</w:t>
      </w:r>
      <w:proofErr w:type="spellEnd"/>
      <w:r w:rsidRPr="00C106B0">
        <w:rPr>
          <w:rFonts w:ascii="Times New Roman" w:hAnsi="Times New Roman" w:cs="Times New Roman"/>
          <w:sz w:val="20"/>
          <w:szCs w:val="20"/>
        </w:rPr>
        <w:t xml:space="preserve">/ fraction. The spinal cord was then excluded and second CTV was irradiated with additional 16-20 </w:t>
      </w:r>
      <w:proofErr w:type="spellStart"/>
      <w:r w:rsidRPr="00C106B0">
        <w:rPr>
          <w:rFonts w:ascii="Times New Roman" w:hAnsi="Times New Roman" w:cs="Times New Roman"/>
          <w:sz w:val="20"/>
          <w:szCs w:val="20"/>
        </w:rPr>
        <w:t>Gy</w:t>
      </w:r>
      <w:proofErr w:type="spellEnd"/>
      <w:r w:rsidRPr="00C106B0">
        <w:rPr>
          <w:rFonts w:ascii="Times New Roman" w:hAnsi="Times New Roman" w:cs="Times New Roman"/>
          <w:sz w:val="20"/>
          <w:szCs w:val="20"/>
        </w:rPr>
        <w:t xml:space="preserve">/ 8-10 fractions. The lower cervical and </w:t>
      </w:r>
      <w:proofErr w:type="spellStart"/>
      <w:r w:rsidRPr="00C106B0">
        <w:rPr>
          <w:rFonts w:ascii="Times New Roman" w:hAnsi="Times New Roman" w:cs="Times New Roman"/>
          <w:sz w:val="20"/>
          <w:szCs w:val="20"/>
        </w:rPr>
        <w:t>supraclavicular</w:t>
      </w:r>
      <w:proofErr w:type="spellEnd"/>
      <w:r w:rsidRPr="00C106B0">
        <w:rPr>
          <w:rFonts w:ascii="Times New Roman" w:hAnsi="Times New Roman" w:cs="Times New Roman"/>
          <w:sz w:val="20"/>
          <w:szCs w:val="20"/>
        </w:rPr>
        <w:t xml:space="preserve"> LNs were treated using a lower anterior neck field with a midline shield, and irradiated with 45 </w:t>
      </w:r>
      <w:proofErr w:type="spellStart"/>
      <w:r w:rsidRPr="00C106B0">
        <w:rPr>
          <w:rFonts w:ascii="Times New Roman" w:hAnsi="Times New Roman" w:cs="Times New Roman"/>
          <w:sz w:val="20"/>
          <w:szCs w:val="20"/>
        </w:rPr>
        <w:t>Gy</w:t>
      </w:r>
      <w:proofErr w:type="spellEnd"/>
      <w:r w:rsidRPr="00C106B0">
        <w:rPr>
          <w:rFonts w:ascii="Times New Roman" w:hAnsi="Times New Roman" w:cs="Times New Roman"/>
          <w:sz w:val="20"/>
          <w:szCs w:val="20"/>
        </w:rPr>
        <w:t>/25 fractions.</w:t>
      </w:r>
    </w:p>
    <w:p w:rsidR="002D43D9" w:rsidRPr="00C106B0" w:rsidRDefault="006D77E8" w:rsidP="002D43D9">
      <w:pPr>
        <w:autoSpaceDE w:val="0"/>
        <w:autoSpaceDN w:val="0"/>
        <w:bidi w:val="0"/>
        <w:adjustRightInd w:val="0"/>
        <w:spacing w:after="0" w:line="240" w:lineRule="auto"/>
        <w:jc w:val="both"/>
        <w:rPr>
          <w:rFonts w:ascii="Times New Roman" w:hAnsi="Times New Roman" w:cs="Times New Roman"/>
          <w:sz w:val="20"/>
          <w:szCs w:val="20"/>
        </w:rPr>
      </w:pPr>
      <w:r w:rsidRPr="00C106B0">
        <w:rPr>
          <w:rFonts w:ascii="Times New Roman" w:hAnsi="Times New Roman" w:cs="Times New Roman"/>
          <w:b/>
          <w:bCs/>
          <w:sz w:val="20"/>
          <w:szCs w:val="20"/>
        </w:rPr>
        <w:t>Response to treatment</w:t>
      </w:r>
      <w:r w:rsidRPr="00C106B0">
        <w:rPr>
          <w:rFonts w:ascii="Times New Roman" w:hAnsi="Times New Roman" w:cs="Times New Roman"/>
          <w:sz w:val="20"/>
          <w:szCs w:val="20"/>
        </w:rPr>
        <w:t xml:space="preserve"> (through clinical examination and radiological studies after treatment):</w:t>
      </w:r>
    </w:p>
    <w:p w:rsidR="006D77E8" w:rsidRPr="00C106B0" w:rsidRDefault="006D77E8" w:rsidP="008D0247">
      <w:pPr>
        <w:autoSpaceDE w:val="0"/>
        <w:autoSpaceDN w:val="0"/>
        <w:bidi w:val="0"/>
        <w:adjustRightInd w:val="0"/>
        <w:spacing w:after="0" w:line="240" w:lineRule="auto"/>
        <w:ind w:firstLine="425"/>
        <w:jc w:val="both"/>
        <w:rPr>
          <w:rFonts w:ascii="Times New Roman" w:hAnsi="Times New Roman" w:cs="Times New Roman"/>
          <w:sz w:val="20"/>
          <w:szCs w:val="20"/>
          <w:rtl/>
          <w:lang w:bidi="ar-EG"/>
        </w:rPr>
      </w:pPr>
      <w:r w:rsidRPr="00C106B0">
        <w:rPr>
          <w:rFonts w:ascii="Times New Roman" w:hAnsi="Times New Roman" w:cs="Times New Roman"/>
          <w:sz w:val="20"/>
          <w:szCs w:val="20"/>
        </w:rPr>
        <w:t>It was reviewed and recorded according to WHO criteria. A complete response (CR) was defined as the disappearance of all evident disease. A decrease of &gt;50% in the size of the tumor was defined as partial response (PR), and a decrease of &lt;50% in the size of the tumor was defined as no response (NR) or stable disease (SD). Progressive disease (PD) was defined as any increase in the size of the tumor or appearance of new lesions. Recurrence/relapse was defined as reappearance of disease after achieving CR or PR at the end of planned therapy.</w:t>
      </w:r>
    </w:p>
    <w:p w:rsidR="0075654D" w:rsidRDefault="0075654D" w:rsidP="002D43D9">
      <w:pPr>
        <w:bidi w:val="0"/>
        <w:spacing w:after="0" w:line="240" w:lineRule="auto"/>
        <w:jc w:val="both"/>
        <w:rPr>
          <w:rFonts w:ascii="Times New Roman" w:hAnsi="Times New Roman" w:cs="Times New Roman" w:hint="eastAsia"/>
          <w:b/>
          <w:bCs/>
          <w:sz w:val="20"/>
          <w:szCs w:val="20"/>
          <w:lang w:eastAsia="zh-CN"/>
        </w:rPr>
      </w:pPr>
    </w:p>
    <w:p w:rsidR="002D43D9" w:rsidRPr="00C106B0" w:rsidRDefault="006D77E8" w:rsidP="0075654D">
      <w:pPr>
        <w:bidi w:val="0"/>
        <w:spacing w:after="0" w:line="240" w:lineRule="auto"/>
        <w:jc w:val="both"/>
        <w:rPr>
          <w:rFonts w:ascii="Times New Roman" w:hAnsi="Times New Roman" w:cs="Times New Roman"/>
          <w:b/>
          <w:bCs/>
          <w:sz w:val="20"/>
          <w:szCs w:val="20"/>
        </w:rPr>
      </w:pPr>
      <w:r w:rsidRPr="00C106B0">
        <w:rPr>
          <w:rFonts w:ascii="Times New Roman" w:hAnsi="Times New Roman" w:cs="Times New Roman"/>
          <w:b/>
          <w:bCs/>
          <w:sz w:val="20"/>
          <w:szCs w:val="20"/>
        </w:rPr>
        <w:lastRenderedPageBreak/>
        <w:t xml:space="preserve">Statistical analysis: </w:t>
      </w:r>
    </w:p>
    <w:p w:rsidR="00D11EF1" w:rsidRPr="00C106B0" w:rsidRDefault="006D77E8" w:rsidP="008D0247">
      <w:pPr>
        <w:bidi w:val="0"/>
        <w:spacing w:after="0" w:line="240" w:lineRule="auto"/>
        <w:ind w:firstLine="425"/>
        <w:jc w:val="both"/>
        <w:rPr>
          <w:rFonts w:ascii="Times New Roman" w:hAnsi="Times New Roman" w:cs="Times New Roman"/>
          <w:b/>
          <w:bCs/>
          <w:sz w:val="20"/>
          <w:szCs w:val="20"/>
        </w:rPr>
      </w:pPr>
      <w:r w:rsidRPr="00C106B0">
        <w:rPr>
          <w:rFonts w:ascii="Times New Roman" w:hAnsi="Times New Roman" w:cs="Times New Roman"/>
          <w:sz w:val="20"/>
          <w:szCs w:val="20"/>
        </w:rPr>
        <w:t>The study cutoff point was January 01, 2015. Overall survival was defined as the interval from</w:t>
      </w:r>
      <w:r w:rsidRPr="00C106B0">
        <w:rPr>
          <w:rFonts w:ascii="Times New Roman" w:hAnsi="Times New Roman" w:cs="Times New Roman"/>
          <w:b/>
          <w:bCs/>
          <w:sz w:val="20"/>
          <w:szCs w:val="20"/>
        </w:rPr>
        <w:t xml:space="preserve"> </w:t>
      </w:r>
      <w:r w:rsidRPr="00C106B0">
        <w:rPr>
          <w:rFonts w:ascii="Times New Roman" w:hAnsi="Times New Roman" w:cs="Times New Roman"/>
          <w:sz w:val="20"/>
          <w:szCs w:val="20"/>
        </w:rPr>
        <w:t>en</w:t>
      </w:r>
      <w:r w:rsidR="00747587" w:rsidRPr="00C106B0">
        <w:rPr>
          <w:rFonts w:ascii="Times New Roman" w:hAnsi="Times New Roman" w:cs="Times New Roman"/>
          <w:sz w:val="20"/>
          <w:szCs w:val="20"/>
        </w:rPr>
        <w:t>d of treatment</w:t>
      </w:r>
      <w:r w:rsidRPr="00C106B0">
        <w:rPr>
          <w:rFonts w:ascii="Times New Roman" w:hAnsi="Times New Roman" w:cs="Times New Roman"/>
          <w:sz w:val="20"/>
          <w:szCs w:val="20"/>
        </w:rPr>
        <w:t xml:space="preserve"> to the date of death from any cause or to last follow-up. OS rates were estimated using the </w:t>
      </w:r>
      <w:proofErr w:type="spellStart"/>
      <w:r w:rsidRPr="00C106B0">
        <w:rPr>
          <w:rFonts w:ascii="Times New Roman" w:hAnsi="Times New Roman" w:cs="Times New Roman"/>
          <w:sz w:val="20"/>
          <w:szCs w:val="20"/>
        </w:rPr>
        <w:t>GraphPad</w:t>
      </w:r>
      <w:proofErr w:type="spellEnd"/>
      <w:r w:rsidRPr="00C106B0">
        <w:rPr>
          <w:rFonts w:ascii="Times New Roman" w:hAnsi="Times New Roman" w:cs="Times New Roman"/>
          <w:sz w:val="20"/>
          <w:szCs w:val="20"/>
        </w:rPr>
        <w:t xml:space="preserve"> prism program. The log- rank test was used to examine differences in OS rates.</w:t>
      </w:r>
    </w:p>
    <w:p w:rsidR="006D77E8" w:rsidRPr="00C106B0" w:rsidRDefault="006D77E8" w:rsidP="002D43D9">
      <w:pPr>
        <w:bidi w:val="0"/>
        <w:spacing w:after="0" w:line="240" w:lineRule="auto"/>
        <w:jc w:val="both"/>
        <w:rPr>
          <w:rFonts w:ascii="Times New Roman" w:hAnsi="Times New Roman" w:cs="Times New Roman"/>
          <w:b/>
          <w:bCs/>
          <w:sz w:val="20"/>
          <w:szCs w:val="20"/>
        </w:rPr>
      </w:pPr>
    </w:p>
    <w:p w:rsidR="006D77E8" w:rsidRPr="00C106B0" w:rsidRDefault="00BC4966" w:rsidP="002D43D9">
      <w:pPr>
        <w:bidi w:val="0"/>
        <w:spacing w:after="0" w:line="240" w:lineRule="auto"/>
        <w:jc w:val="both"/>
        <w:rPr>
          <w:rFonts w:ascii="Times New Roman" w:hAnsi="Times New Roman" w:cs="Times New Roman"/>
          <w:b/>
          <w:bCs/>
          <w:sz w:val="20"/>
          <w:szCs w:val="20"/>
        </w:rPr>
      </w:pPr>
      <w:r w:rsidRPr="00C106B0">
        <w:rPr>
          <w:rFonts w:ascii="Times New Roman" w:hAnsi="Times New Roman" w:cs="Times New Roman"/>
          <w:b/>
          <w:bCs/>
          <w:sz w:val="20"/>
          <w:szCs w:val="20"/>
        </w:rPr>
        <w:t xml:space="preserve">3. </w:t>
      </w:r>
      <w:r w:rsidR="006D77E8" w:rsidRPr="00C106B0">
        <w:rPr>
          <w:rFonts w:ascii="Times New Roman" w:hAnsi="Times New Roman" w:cs="Times New Roman"/>
          <w:b/>
          <w:bCs/>
          <w:sz w:val="20"/>
          <w:szCs w:val="20"/>
        </w:rPr>
        <w:t>Results</w:t>
      </w:r>
    </w:p>
    <w:p w:rsidR="0019147A" w:rsidRPr="00C106B0" w:rsidRDefault="00C0015B" w:rsidP="008D0247">
      <w:pPr>
        <w:autoSpaceDE w:val="0"/>
        <w:autoSpaceDN w:val="0"/>
        <w:bidi w:val="0"/>
        <w:adjustRightInd w:val="0"/>
        <w:spacing w:after="0" w:line="240" w:lineRule="auto"/>
        <w:ind w:firstLine="425"/>
        <w:jc w:val="both"/>
        <w:rPr>
          <w:rFonts w:ascii="Times New Roman" w:hAnsi="Times New Roman" w:cs="Times New Roman"/>
          <w:sz w:val="20"/>
          <w:szCs w:val="20"/>
        </w:rPr>
      </w:pPr>
      <w:r w:rsidRPr="00C106B0">
        <w:rPr>
          <w:rFonts w:ascii="Times New Roman" w:hAnsi="Times New Roman" w:cs="Times New Roman"/>
          <w:b/>
          <w:bCs/>
          <w:sz w:val="20"/>
          <w:szCs w:val="20"/>
        </w:rPr>
        <w:t>Patients' characteristics</w:t>
      </w:r>
      <w:r w:rsidR="00BF2D07" w:rsidRPr="00C106B0">
        <w:rPr>
          <w:rFonts w:ascii="Times New Roman" w:eastAsia="TimesNewRoman" w:hAnsi="Times New Roman" w:cs="Times New Roman"/>
          <w:sz w:val="20"/>
          <w:szCs w:val="20"/>
        </w:rPr>
        <w:t xml:space="preserve"> (Table 1)</w:t>
      </w:r>
      <w:r w:rsidR="00747587" w:rsidRPr="00C106B0">
        <w:rPr>
          <w:rFonts w:ascii="Times New Roman" w:eastAsia="TimesNewRoman" w:hAnsi="Times New Roman" w:cs="Times New Roman"/>
          <w:sz w:val="20"/>
          <w:szCs w:val="20"/>
        </w:rPr>
        <w:t xml:space="preserve">: </w:t>
      </w:r>
      <w:r w:rsidR="00747587" w:rsidRPr="00C106B0">
        <w:rPr>
          <w:rFonts w:ascii="Times New Roman" w:hAnsi="Times New Roman" w:cs="Times New Roman"/>
          <w:sz w:val="20"/>
          <w:szCs w:val="20"/>
        </w:rPr>
        <w:t>The median age at the time of study enrollment was 15 years (range: 7-17 years). There were 13 (54%) male patients and 11 (46%) females, with a male to female ratio of 1.2:1. Distribution of T classification was as follows: T2a (21%, n=5), T2b (33%, n=8), T3 (29%, n=7), and T4 (17%, n=4). Disease stage distribution showed that 7 (29%), 7 (29%), 2 (8.5%) and 8 (33.5%) patients presented stage</w:t>
      </w:r>
      <w:r w:rsidR="00C106B0" w:rsidRPr="00C106B0">
        <w:rPr>
          <w:rFonts w:ascii="Times New Roman" w:hAnsi="Times New Roman" w:cs="Times New Roman"/>
          <w:sz w:val="20"/>
          <w:szCs w:val="20"/>
        </w:rPr>
        <w:t>s</w:t>
      </w:r>
      <w:r w:rsidR="00747587" w:rsidRPr="00C106B0">
        <w:rPr>
          <w:rFonts w:ascii="Times New Roman" w:hAnsi="Times New Roman" w:cs="Times New Roman"/>
          <w:sz w:val="20"/>
          <w:szCs w:val="20"/>
        </w:rPr>
        <w:t xml:space="preserve"> II, III, IVA, and IVC disease respectively.</w:t>
      </w:r>
    </w:p>
    <w:p w:rsidR="0075654D" w:rsidRDefault="0075654D" w:rsidP="002D43D9">
      <w:pPr>
        <w:autoSpaceDE w:val="0"/>
        <w:autoSpaceDN w:val="0"/>
        <w:bidi w:val="0"/>
        <w:adjustRightInd w:val="0"/>
        <w:spacing w:after="0" w:line="240" w:lineRule="auto"/>
        <w:jc w:val="both"/>
        <w:rPr>
          <w:rFonts w:ascii="Times New Roman" w:hAnsi="Times New Roman" w:cs="Times New Roman" w:hint="eastAsia"/>
          <w:b/>
          <w:bCs/>
          <w:sz w:val="20"/>
          <w:szCs w:val="20"/>
          <w:lang w:eastAsia="zh-CN"/>
        </w:rPr>
      </w:pPr>
    </w:p>
    <w:p w:rsidR="0019147A" w:rsidRPr="00C106B0" w:rsidRDefault="0019147A" w:rsidP="0075654D">
      <w:pPr>
        <w:autoSpaceDE w:val="0"/>
        <w:autoSpaceDN w:val="0"/>
        <w:bidi w:val="0"/>
        <w:adjustRightInd w:val="0"/>
        <w:spacing w:after="0" w:line="240" w:lineRule="auto"/>
        <w:jc w:val="both"/>
        <w:rPr>
          <w:rFonts w:ascii="Times New Roman" w:hAnsi="Times New Roman" w:cs="Times New Roman"/>
          <w:b/>
          <w:bCs/>
          <w:sz w:val="20"/>
          <w:szCs w:val="20"/>
        </w:rPr>
      </w:pPr>
      <w:r w:rsidRPr="00C106B0">
        <w:rPr>
          <w:rFonts w:ascii="Times New Roman" w:hAnsi="Times New Roman" w:cs="Times New Roman"/>
          <w:b/>
          <w:bCs/>
          <w:sz w:val="20"/>
          <w:szCs w:val="20"/>
        </w:rPr>
        <w:t>Treatment outcome</w:t>
      </w:r>
    </w:p>
    <w:p w:rsidR="0019147A" w:rsidRPr="00C106B0" w:rsidRDefault="0019147A" w:rsidP="008D0247">
      <w:pPr>
        <w:autoSpaceDE w:val="0"/>
        <w:autoSpaceDN w:val="0"/>
        <w:bidi w:val="0"/>
        <w:adjustRightInd w:val="0"/>
        <w:spacing w:after="0" w:line="240" w:lineRule="auto"/>
        <w:ind w:firstLine="425"/>
        <w:jc w:val="both"/>
        <w:rPr>
          <w:rFonts w:ascii="Times New Roman" w:hAnsi="Times New Roman" w:cs="Times New Roman"/>
          <w:sz w:val="20"/>
          <w:szCs w:val="20"/>
        </w:rPr>
      </w:pPr>
      <w:r w:rsidRPr="00C106B0">
        <w:rPr>
          <w:rFonts w:ascii="Times New Roman" w:hAnsi="Times New Roman" w:cs="Times New Roman"/>
          <w:sz w:val="20"/>
          <w:szCs w:val="20"/>
        </w:rPr>
        <w:t>At the end of tre</w:t>
      </w:r>
      <w:r w:rsidR="00D37767" w:rsidRPr="00C106B0">
        <w:rPr>
          <w:rFonts w:ascii="Times New Roman" w:hAnsi="Times New Roman" w:cs="Times New Roman"/>
          <w:sz w:val="20"/>
          <w:szCs w:val="20"/>
        </w:rPr>
        <w:t>atment, complete remission (CR)</w:t>
      </w:r>
      <w:r w:rsidRPr="00C106B0">
        <w:rPr>
          <w:rFonts w:ascii="Times New Roman" w:hAnsi="Times New Roman" w:cs="Times New Roman"/>
          <w:sz w:val="20"/>
          <w:szCs w:val="20"/>
        </w:rPr>
        <w:t xml:space="preserve"> was achieved in 10 patients (42%)</w:t>
      </w:r>
      <w:r w:rsidR="00932556" w:rsidRPr="00C106B0">
        <w:rPr>
          <w:rFonts w:ascii="Times New Roman" w:hAnsi="Times New Roman" w:cs="Times New Roman"/>
          <w:sz w:val="20"/>
          <w:szCs w:val="20"/>
        </w:rPr>
        <w:t>, partial</w:t>
      </w:r>
      <w:r w:rsidRPr="00C106B0">
        <w:rPr>
          <w:rFonts w:ascii="Times New Roman" w:hAnsi="Times New Roman" w:cs="Times New Roman"/>
          <w:sz w:val="20"/>
          <w:szCs w:val="20"/>
        </w:rPr>
        <w:t xml:space="preserve"> response (PR) was in 5 (21%) patients, whereas progressive disease (PD) in 9 (37.5%). Assessment of toxicity profile showed that</w:t>
      </w:r>
      <w:r w:rsidR="0075654D">
        <w:rPr>
          <w:rFonts w:ascii="Times New Roman" w:hAnsi="Times New Roman" w:cs="Times New Roman"/>
          <w:sz w:val="20"/>
          <w:szCs w:val="20"/>
        </w:rPr>
        <w:t xml:space="preserve"> </w:t>
      </w:r>
      <w:r w:rsidRPr="00C106B0">
        <w:rPr>
          <w:rFonts w:ascii="Times New Roman" w:hAnsi="Times New Roman" w:cs="Times New Roman"/>
          <w:sz w:val="20"/>
          <w:szCs w:val="20"/>
        </w:rPr>
        <w:t xml:space="preserve">acute toxicity was well tolerated and included febrile </w:t>
      </w:r>
      <w:proofErr w:type="spellStart"/>
      <w:r w:rsidRPr="00C106B0">
        <w:rPr>
          <w:rFonts w:ascii="Times New Roman" w:hAnsi="Times New Roman" w:cs="Times New Roman"/>
          <w:sz w:val="20"/>
          <w:szCs w:val="20"/>
        </w:rPr>
        <w:t>neutropenia</w:t>
      </w:r>
      <w:proofErr w:type="spellEnd"/>
      <w:r w:rsidRPr="00C106B0">
        <w:rPr>
          <w:rFonts w:ascii="Times New Roman" w:hAnsi="Times New Roman" w:cs="Times New Roman"/>
          <w:sz w:val="20"/>
          <w:szCs w:val="20"/>
        </w:rPr>
        <w:t xml:space="preserve"> that was developed in 10 (42%) patients who were hospitalized and treated, </w:t>
      </w:r>
      <w:proofErr w:type="spellStart"/>
      <w:r w:rsidRPr="00C106B0">
        <w:rPr>
          <w:rFonts w:ascii="Times New Roman" w:hAnsi="Times New Roman" w:cs="Times New Roman"/>
          <w:sz w:val="20"/>
          <w:szCs w:val="20"/>
        </w:rPr>
        <w:t>mucositis</w:t>
      </w:r>
      <w:proofErr w:type="spellEnd"/>
      <w:r w:rsidRPr="00C106B0">
        <w:rPr>
          <w:rFonts w:ascii="Times New Roman" w:hAnsi="Times New Roman" w:cs="Times New Roman"/>
          <w:sz w:val="20"/>
          <w:szCs w:val="20"/>
        </w:rPr>
        <w:t xml:space="preserve"> in 10 (42%), and skin reaction in only 5 (21%) patients. Observed radiation related late effects included </w:t>
      </w:r>
      <w:proofErr w:type="spellStart"/>
      <w:r w:rsidRPr="00C106B0">
        <w:rPr>
          <w:rFonts w:ascii="Times New Roman" w:hAnsi="Times New Roman" w:cs="Times New Roman"/>
          <w:sz w:val="20"/>
          <w:szCs w:val="20"/>
        </w:rPr>
        <w:t>xerostomia</w:t>
      </w:r>
      <w:proofErr w:type="spellEnd"/>
      <w:r w:rsidRPr="00C106B0">
        <w:rPr>
          <w:rFonts w:ascii="Times New Roman" w:hAnsi="Times New Roman" w:cs="Times New Roman"/>
          <w:sz w:val="20"/>
          <w:szCs w:val="20"/>
        </w:rPr>
        <w:t xml:space="preserve"> in 9 (37.5%), neck fibrosis in 7 (29%) and </w:t>
      </w:r>
      <w:proofErr w:type="spellStart"/>
      <w:r w:rsidRPr="00C106B0">
        <w:rPr>
          <w:rFonts w:ascii="Times New Roman" w:hAnsi="Times New Roman" w:cs="Times New Roman"/>
          <w:sz w:val="20"/>
          <w:szCs w:val="20"/>
        </w:rPr>
        <w:t>trismus</w:t>
      </w:r>
      <w:proofErr w:type="spellEnd"/>
      <w:r w:rsidRPr="00C106B0">
        <w:rPr>
          <w:rFonts w:ascii="Times New Roman" w:hAnsi="Times New Roman" w:cs="Times New Roman"/>
          <w:sz w:val="20"/>
          <w:szCs w:val="20"/>
        </w:rPr>
        <w:t xml:space="preserve"> in 6 (25%) patients</w:t>
      </w:r>
      <w:r w:rsidR="00BF2D07" w:rsidRPr="00C106B0">
        <w:rPr>
          <w:rFonts w:ascii="Times New Roman" w:hAnsi="Times New Roman" w:cs="Times New Roman"/>
          <w:sz w:val="20"/>
          <w:szCs w:val="20"/>
        </w:rPr>
        <w:t xml:space="preserve"> (Table 2)</w:t>
      </w:r>
      <w:r w:rsidRPr="00C106B0">
        <w:rPr>
          <w:rFonts w:ascii="Times New Roman" w:hAnsi="Times New Roman" w:cs="Times New Roman"/>
          <w:sz w:val="20"/>
          <w:szCs w:val="20"/>
        </w:rPr>
        <w:t>.</w:t>
      </w:r>
    </w:p>
    <w:p w:rsidR="0075654D" w:rsidRDefault="0075654D" w:rsidP="002D43D9">
      <w:pPr>
        <w:autoSpaceDE w:val="0"/>
        <w:autoSpaceDN w:val="0"/>
        <w:bidi w:val="0"/>
        <w:adjustRightInd w:val="0"/>
        <w:spacing w:after="0" w:line="240" w:lineRule="auto"/>
        <w:jc w:val="both"/>
        <w:rPr>
          <w:rFonts w:ascii="Times New Roman" w:eastAsiaTheme="minorEastAsia" w:hAnsi="Times New Roman" w:cs="Times New Roman" w:hint="eastAsia"/>
          <w:b/>
          <w:bCs/>
          <w:sz w:val="20"/>
          <w:szCs w:val="20"/>
          <w:lang w:eastAsia="zh-CN"/>
        </w:rPr>
      </w:pPr>
    </w:p>
    <w:p w:rsidR="00932556" w:rsidRPr="00C106B0" w:rsidRDefault="00932556" w:rsidP="0075654D">
      <w:pPr>
        <w:autoSpaceDE w:val="0"/>
        <w:autoSpaceDN w:val="0"/>
        <w:bidi w:val="0"/>
        <w:adjustRightInd w:val="0"/>
        <w:spacing w:after="0" w:line="240" w:lineRule="auto"/>
        <w:jc w:val="both"/>
        <w:rPr>
          <w:rFonts w:ascii="Times New Roman" w:eastAsia="TimesNewRoman" w:hAnsi="Times New Roman" w:cs="Times New Roman"/>
          <w:b/>
          <w:bCs/>
          <w:sz w:val="20"/>
          <w:szCs w:val="20"/>
        </w:rPr>
      </w:pPr>
      <w:r w:rsidRPr="00C106B0">
        <w:rPr>
          <w:rFonts w:ascii="Times New Roman" w:eastAsia="TimesNewRoman" w:hAnsi="Times New Roman" w:cs="Times New Roman"/>
          <w:b/>
          <w:bCs/>
          <w:sz w:val="20"/>
          <w:szCs w:val="20"/>
        </w:rPr>
        <w:t>Survival analysis</w:t>
      </w:r>
    </w:p>
    <w:p w:rsidR="00932556" w:rsidRPr="00C106B0" w:rsidRDefault="00932556" w:rsidP="008D0247">
      <w:pPr>
        <w:bidi w:val="0"/>
        <w:spacing w:after="0" w:line="240" w:lineRule="auto"/>
        <w:ind w:firstLine="425"/>
        <w:jc w:val="both"/>
        <w:rPr>
          <w:rFonts w:ascii="Times New Roman" w:hAnsi="Times New Roman" w:cs="Times New Roman"/>
          <w:sz w:val="20"/>
          <w:szCs w:val="20"/>
        </w:rPr>
      </w:pPr>
      <w:r w:rsidRPr="00C106B0">
        <w:rPr>
          <w:rFonts w:ascii="Times New Roman" w:eastAsia="TimesNewRoman" w:hAnsi="Times New Roman" w:cs="Times New Roman"/>
          <w:sz w:val="20"/>
          <w:szCs w:val="20"/>
        </w:rPr>
        <w:t>With a median follow up of 34 months (range: 3-120), the 3-year rate for OS was 58.3%. Males had a 3-year OS of 64% compared to 54% of females (P=0.59, HR: 0.698, 95% CI: 0.188-2.60). There was also no significant survival difference according to T classification (p=0.28), and LN status (p=0.07). On the other hand, 3-year OS was significantly higher in patients with non-metastatic disease (78%) than that in metastatic patients (p</w:t>
      </w:r>
      <w:r w:rsidRPr="00C106B0">
        <w:rPr>
          <w:rFonts w:ascii="Times New Roman" w:hAnsi="Times New Roman" w:cs="Times New Roman"/>
          <w:sz w:val="20"/>
          <w:szCs w:val="20"/>
        </w:rPr>
        <w:t>&lt;0.0001</w:t>
      </w:r>
      <w:r w:rsidRPr="00C106B0">
        <w:rPr>
          <w:rFonts w:ascii="Times New Roman" w:eastAsia="TimesNewRoman" w:hAnsi="Times New Roman" w:cs="Times New Roman"/>
          <w:sz w:val="20"/>
          <w:szCs w:val="20"/>
        </w:rPr>
        <w:t>)</w:t>
      </w:r>
      <w:r w:rsidRPr="00C106B0">
        <w:rPr>
          <w:rFonts w:ascii="Times New Roman" w:hAnsi="Times New Roman" w:cs="Times New Roman"/>
          <w:sz w:val="20"/>
          <w:szCs w:val="20"/>
        </w:rPr>
        <w:t xml:space="preserve">. </w:t>
      </w:r>
      <w:r w:rsidRPr="00C106B0">
        <w:rPr>
          <w:rFonts w:ascii="Times New Roman" w:eastAsia="TimesNewRoman" w:hAnsi="Times New Roman" w:cs="Times New Roman"/>
          <w:sz w:val="20"/>
          <w:szCs w:val="20"/>
        </w:rPr>
        <w:t>Furthermore, according to disease stage distribution,</w:t>
      </w:r>
      <w:r w:rsidR="0075654D">
        <w:rPr>
          <w:rFonts w:ascii="Times New Roman" w:eastAsia="TimesNewRoman" w:hAnsi="Times New Roman" w:cs="Times New Roman"/>
          <w:sz w:val="20"/>
          <w:szCs w:val="20"/>
        </w:rPr>
        <w:t xml:space="preserve"> </w:t>
      </w:r>
      <w:r w:rsidRPr="00C106B0">
        <w:rPr>
          <w:rFonts w:ascii="Times New Roman" w:eastAsia="TimesNewRoman" w:hAnsi="Times New Roman" w:cs="Times New Roman"/>
          <w:sz w:val="20"/>
          <w:szCs w:val="20"/>
        </w:rPr>
        <w:t>3-year OS rates were 100% (stage II), 86% (stage III), 50% (stage IVA), and 0 (stage IVC) (p</w:t>
      </w:r>
      <w:r w:rsidRPr="00C106B0">
        <w:rPr>
          <w:rFonts w:ascii="Times New Roman" w:hAnsi="Times New Roman" w:cs="Times New Roman"/>
          <w:sz w:val="20"/>
          <w:szCs w:val="20"/>
        </w:rPr>
        <w:t>&lt;0.0001</w:t>
      </w:r>
      <w:r w:rsidRPr="00C106B0">
        <w:rPr>
          <w:rFonts w:ascii="Times New Roman" w:eastAsia="TimesNewRoman" w:hAnsi="Times New Roman" w:cs="Times New Roman"/>
          <w:sz w:val="20"/>
          <w:szCs w:val="20"/>
        </w:rPr>
        <w:t>). Patients who achieved CR, PR, and PD had 3-year OS rate of 100%, 80% and 0 (</w:t>
      </w:r>
      <w:r w:rsidR="0076666D" w:rsidRPr="00C106B0">
        <w:rPr>
          <w:rFonts w:ascii="Times New Roman" w:eastAsia="TimesNewRoman" w:hAnsi="Times New Roman" w:cs="Times New Roman"/>
          <w:sz w:val="20"/>
          <w:szCs w:val="20"/>
        </w:rPr>
        <w:t>p</w:t>
      </w:r>
      <w:r w:rsidR="0076666D" w:rsidRPr="00C106B0">
        <w:rPr>
          <w:rFonts w:ascii="Times New Roman" w:hAnsi="Times New Roman" w:cs="Times New Roman"/>
          <w:sz w:val="20"/>
          <w:szCs w:val="20"/>
        </w:rPr>
        <w:t xml:space="preserve"> </w:t>
      </w:r>
      <w:r w:rsidRPr="00C106B0">
        <w:rPr>
          <w:rFonts w:ascii="Times New Roman" w:hAnsi="Times New Roman" w:cs="Times New Roman"/>
          <w:sz w:val="20"/>
          <w:szCs w:val="20"/>
        </w:rPr>
        <w:t>&lt;0.0001</w:t>
      </w:r>
      <w:r w:rsidRPr="00C106B0">
        <w:rPr>
          <w:rFonts w:ascii="Times New Roman" w:eastAsia="TimesNewRoman" w:hAnsi="Times New Roman" w:cs="Times New Roman"/>
          <w:sz w:val="20"/>
          <w:szCs w:val="20"/>
        </w:rPr>
        <w:t xml:space="preserve">). </w:t>
      </w:r>
      <w:r w:rsidR="00C717F2" w:rsidRPr="00C106B0">
        <w:rPr>
          <w:rFonts w:ascii="Times New Roman" w:eastAsia="TimesNewRoman" w:hAnsi="Times New Roman" w:cs="Times New Roman"/>
          <w:sz w:val="20"/>
          <w:szCs w:val="20"/>
        </w:rPr>
        <w:t>Cox-regression multi-</w:t>
      </w:r>
      <w:proofErr w:type="spellStart"/>
      <w:r w:rsidR="00C717F2" w:rsidRPr="00C106B0">
        <w:rPr>
          <w:rFonts w:ascii="Times New Roman" w:eastAsia="TimesNewRoman" w:hAnsi="Times New Roman" w:cs="Times New Roman"/>
          <w:sz w:val="20"/>
          <w:szCs w:val="20"/>
        </w:rPr>
        <w:t>variate</w:t>
      </w:r>
      <w:proofErr w:type="spellEnd"/>
      <w:r w:rsidR="00C717F2" w:rsidRPr="00C106B0">
        <w:rPr>
          <w:rFonts w:ascii="Times New Roman" w:eastAsia="TimesNewRoman" w:hAnsi="Times New Roman" w:cs="Times New Roman"/>
          <w:sz w:val="20"/>
          <w:szCs w:val="20"/>
        </w:rPr>
        <w:t xml:space="preserve"> analysis showed that disease stage was the only independent factor that affected OS (</w:t>
      </w:r>
      <w:r w:rsidR="0076666D" w:rsidRPr="00C106B0">
        <w:rPr>
          <w:rFonts w:ascii="Times New Roman" w:eastAsia="TimesNewRoman" w:hAnsi="Times New Roman" w:cs="Times New Roman"/>
          <w:sz w:val="20"/>
          <w:szCs w:val="20"/>
        </w:rPr>
        <w:t>p</w:t>
      </w:r>
      <w:r w:rsidR="0076666D" w:rsidRPr="00C106B0">
        <w:rPr>
          <w:rFonts w:ascii="Times New Roman" w:hAnsi="Times New Roman" w:cs="Times New Roman"/>
          <w:sz w:val="20"/>
          <w:szCs w:val="20"/>
        </w:rPr>
        <w:t xml:space="preserve"> </w:t>
      </w:r>
      <w:r w:rsidR="00C717F2" w:rsidRPr="00C106B0">
        <w:rPr>
          <w:rFonts w:ascii="Times New Roman" w:hAnsi="Times New Roman" w:cs="Times New Roman"/>
          <w:sz w:val="20"/>
          <w:szCs w:val="20"/>
        </w:rPr>
        <w:t>=0.001, HR: 4.690, 95% CI:</w:t>
      </w:r>
      <w:r w:rsidR="0075654D">
        <w:rPr>
          <w:rFonts w:ascii="Times New Roman" w:hAnsi="Times New Roman" w:cs="Times New Roman"/>
          <w:sz w:val="20"/>
          <w:szCs w:val="20"/>
        </w:rPr>
        <w:t xml:space="preserve"> </w:t>
      </w:r>
      <w:r w:rsidR="00C717F2" w:rsidRPr="00C106B0">
        <w:rPr>
          <w:rFonts w:ascii="Times New Roman" w:hAnsi="Times New Roman" w:cs="Times New Roman"/>
          <w:sz w:val="20"/>
          <w:szCs w:val="20"/>
        </w:rPr>
        <w:t>1.84 – 11.95</w:t>
      </w:r>
      <w:r w:rsidR="00C717F2" w:rsidRPr="00C106B0">
        <w:rPr>
          <w:rFonts w:ascii="Times New Roman" w:eastAsia="TimesNewRoman" w:hAnsi="Times New Roman" w:cs="Times New Roman"/>
          <w:sz w:val="20"/>
          <w:szCs w:val="20"/>
        </w:rPr>
        <w:t xml:space="preserve">). </w:t>
      </w:r>
      <w:proofErr w:type="gramStart"/>
      <w:r w:rsidR="002E0C3C" w:rsidRPr="00C106B0">
        <w:rPr>
          <w:rFonts w:ascii="Times New Roman" w:eastAsia="TimesNewRoman" w:hAnsi="Times New Roman" w:cs="Times New Roman"/>
          <w:sz w:val="20"/>
          <w:szCs w:val="20"/>
        </w:rPr>
        <w:t>(</w:t>
      </w:r>
      <w:r w:rsidRPr="00C106B0">
        <w:rPr>
          <w:rFonts w:ascii="Times New Roman" w:eastAsia="TimesNewRoman" w:hAnsi="Times New Roman" w:cs="Times New Roman"/>
          <w:sz w:val="20"/>
          <w:szCs w:val="20"/>
        </w:rPr>
        <w:t>Table</w:t>
      </w:r>
      <w:r w:rsidR="00C106B0" w:rsidRPr="00C106B0">
        <w:rPr>
          <w:rFonts w:ascii="Times New Roman" w:eastAsia="TimesNewRoman" w:hAnsi="Times New Roman" w:cs="Times New Roman"/>
          <w:sz w:val="20"/>
          <w:szCs w:val="20"/>
        </w:rPr>
        <w:t>s</w:t>
      </w:r>
      <w:r w:rsidRPr="00C106B0">
        <w:rPr>
          <w:rFonts w:ascii="Times New Roman" w:eastAsia="TimesNewRoman" w:hAnsi="Times New Roman" w:cs="Times New Roman"/>
          <w:sz w:val="20"/>
          <w:szCs w:val="20"/>
        </w:rPr>
        <w:t xml:space="preserve"> </w:t>
      </w:r>
      <w:r w:rsidR="00C717F2" w:rsidRPr="00C106B0">
        <w:rPr>
          <w:rFonts w:ascii="Times New Roman" w:eastAsia="TimesNewRoman" w:hAnsi="Times New Roman" w:cs="Times New Roman"/>
          <w:sz w:val="20"/>
          <w:szCs w:val="20"/>
        </w:rPr>
        <w:t>3, 4 and</w:t>
      </w:r>
      <w:r w:rsidRPr="00C106B0">
        <w:rPr>
          <w:rFonts w:ascii="Times New Roman" w:eastAsia="TimesNewRoman" w:hAnsi="Times New Roman" w:cs="Times New Roman"/>
          <w:sz w:val="20"/>
          <w:szCs w:val="20"/>
        </w:rPr>
        <w:t xml:space="preserve"> Figures 1</w:t>
      </w:r>
      <w:r w:rsidR="00251418" w:rsidRPr="00C106B0">
        <w:rPr>
          <w:rFonts w:ascii="Times New Roman" w:eastAsia="TimesNewRoman" w:hAnsi="Times New Roman" w:cs="Times New Roman"/>
          <w:sz w:val="20"/>
          <w:szCs w:val="20"/>
        </w:rPr>
        <w:t>, 2</w:t>
      </w:r>
      <w:r w:rsidRPr="00C106B0">
        <w:rPr>
          <w:rFonts w:ascii="Times New Roman" w:eastAsia="TimesNewRoman" w:hAnsi="Times New Roman" w:cs="Times New Roman"/>
          <w:sz w:val="20"/>
          <w:szCs w:val="20"/>
        </w:rPr>
        <w:t>).</w:t>
      </w:r>
      <w:proofErr w:type="gramEnd"/>
    </w:p>
    <w:p w:rsidR="00BC4966" w:rsidRDefault="00BC4966" w:rsidP="002D43D9">
      <w:pPr>
        <w:autoSpaceDE w:val="0"/>
        <w:autoSpaceDN w:val="0"/>
        <w:bidi w:val="0"/>
        <w:adjustRightInd w:val="0"/>
        <w:spacing w:after="0" w:line="240" w:lineRule="auto"/>
        <w:jc w:val="both"/>
        <w:rPr>
          <w:rFonts w:ascii="Times New Roman" w:hAnsi="Times New Roman" w:cs="Times New Roman" w:hint="eastAsia"/>
          <w:b/>
          <w:bCs/>
          <w:sz w:val="20"/>
          <w:szCs w:val="20"/>
          <w:lang w:eastAsia="zh-CN"/>
        </w:rPr>
      </w:pPr>
    </w:p>
    <w:p w:rsidR="0075654D" w:rsidRDefault="0075654D" w:rsidP="0075654D">
      <w:pPr>
        <w:autoSpaceDE w:val="0"/>
        <w:autoSpaceDN w:val="0"/>
        <w:bidi w:val="0"/>
        <w:adjustRightInd w:val="0"/>
        <w:spacing w:after="0" w:line="240" w:lineRule="auto"/>
        <w:jc w:val="both"/>
        <w:rPr>
          <w:rFonts w:ascii="Times New Roman" w:hAnsi="Times New Roman" w:cs="Times New Roman" w:hint="eastAsia"/>
          <w:b/>
          <w:bCs/>
          <w:sz w:val="20"/>
          <w:szCs w:val="20"/>
          <w:lang w:eastAsia="zh-CN"/>
        </w:rPr>
      </w:pPr>
    </w:p>
    <w:p w:rsidR="0075654D" w:rsidRPr="00C106B0" w:rsidRDefault="0075654D" w:rsidP="0075654D">
      <w:pPr>
        <w:autoSpaceDE w:val="0"/>
        <w:autoSpaceDN w:val="0"/>
        <w:bidi w:val="0"/>
        <w:adjustRightInd w:val="0"/>
        <w:spacing w:after="0" w:line="240" w:lineRule="auto"/>
        <w:jc w:val="both"/>
        <w:rPr>
          <w:rFonts w:ascii="Times New Roman" w:hAnsi="Times New Roman" w:cs="Times New Roman" w:hint="eastAsia"/>
          <w:b/>
          <w:bCs/>
          <w:sz w:val="20"/>
          <w:szCs w:val="20"/>
          <w:lang w:eastAsia="zh-CN"/>
        </w:rPr>
      </w:pPr>
    </w:p>
    <w:p w:rsidR="0075654D" w:rsidRDefault="0075654D" w:rsidP="0075654D">
      <w:pPr>
        <w:bidi w:val="0"/>
        <w:spacing w:after="0" w:line="240" w:lineRule="auto"/>
        <w:jc w:val="both"/>
        <w:rPr>
          <w:rFonts w:ascii="Times New Roman" w:hAnsi="Times New Roman" w:cs="Times New Roman"/>
          <w:sz w:val="20"/>
          <w:szCs w:val="20"/>
          <w:lang w:eastAsia="zh-CN"/>
        </w:rPr>
      </w:pPr>
    </w:p>
    <w:p w:rsidR="0075654D" w:rsidRDefault="0075654D" w:rsidP="0075654D">
      <w:pPr>
        <w:bidi w:val="0"/>
        <w:spacing w:after="0" w:line="240" w:lineRule="auto"/>
        <w:jc w:val="center"/>
        <w:rPr>
          <w:rFonts w:ascii="Times New Roman" w:hAnsi="Times New Roman" w:cs="Times New Roman" w:hint="eastAsia"/>
          <w:sz w:val="20"/>
          <w:szCs w:val="20"/>
          <w:lang w:eastAsia="zh-CN"/>
        </w:rPr>
      </w:pPr>
      <w:r w:rsidRPr="00FF0EBB">
        <w:rPr>
          <w:rFonts w:ascii="Times New Roman" w:hAnsi="Times New Roman" w:cs="Times New Roman"/>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15.35pt;height:119.6pt;mso-position-horizontal-relative:char;mso-position-vertical-relative:line">
            <v:imagedata r:id="rId12" o:title=""/>
          </v:shape>
        </w:pict>
      </w:r>
    </w:p>
    <w:p w:rsidR="0075654D" w:rsidRPr="00C106B0" w:rsidRDefault="0075654D" w:rsidP="0075654D">
      <w:pPr>
        <w:bidi w:val="0"/>
        <w:spacing w:after="0" w:line="240" w:lineRule="auto"/>
        <w:jc w:val="center"/>
        <w:rPr>
          <w:rFonts w:ascii="Times New Roman" w:hAnsi="Times New Roman" w:cs="Times New Roman" w:hint="eastAsia"/>
          <w:sz w:val="20"/>
          <w:szCs w:val="20"/>
          <w:lang w:eastAsia="zh-CN"/>
        </w:rPr>
      </w:pPr>
    </w:p>
    <w:p w:rsidR="0075654D" w:rsidRPr="00C106B0" w:rsidRDefault="0075654D" w:rsidP="0075654D">
      <w:pPr>
        <w:bidi w:val="0"/>
        <w:spacing w:after="0" w:line="240" w:lineRule="auto"/>
        <w:jc w:val="center"/>
        <w:rPr>
          <w:rFonts w:ascii="Times New Roman" w:hAnsi="Times New Roman" w:cs="Times New Roman"/>
          <w:sz w:val="20"/>
          <w:szCs w:val="20"/>
        </w:rPr>
      </w:pPr>
      <w:r w:rsidRPr="00FF0EBB">
        <w:rPr>
          <w:rFonts w:ascii="Times New Roman" w:hAnsi="Times New Roman" w:cs="Times New Roman"/>
          <w:sz w:val="20"/>
          <w:szCs w:val="20"/>
        </w:rPr>
        <w:pict>
          <v:shape id="_x0000_i1032" type="#_x0000_t75" style="width:219.75pt;height:122.7pt">
            <v:imagedata r:id="rId13" o:title="fig 2 response OS" cropbottom="14090f" cropright="8090f"/>
          </v:shape>
        </w:pict>
      </w:r>
    </w:p>
    <w:p w:rsidR="0075654D" w:rsidRPr="00C106B0" w:rsidRDefault="0075654D" w:rsidP="0075654D">
      <w:pPr>
        <w:bidi w:val="0"/>
        <w:spacing w:after="0" w:line="240" w:lineRule="auto"/>
        <w:jc w:val="both"/>
        <w:rPr>
          <w:rFonts w:ascii="Times New Roman" w:hAnsi="Times New Roman" w:cs="Times New Roman"/>
          <w:sz w:val="20"/>
          <w:szCs w:val="20"/>
        </w:rPr>
      </w:pPr>
    </w:p>
    <w:p w:rsidR="0075654D" w:rsidRDefault="0075654D" w:rsidP="0075654D">
      <w:pPr>
        <w:autoSpaceDE w:val="0"/>
        <w:autoSpaceDN w:val="0"/>
        <w:bidi w:val="0"/>
        <w:adjustRightInd w:val="0"/>
        <w:spacing w:after="0" w:line="240" w:lineRule="auto"/>
        <w:jc w:val="center"/>
        <w:rPr>
          <w:rFonts w:ascii="Times New Roman" w:hAnsi="Times New Roman" w:cs="Times New Roman" w:hint="eastAsia"/>
          <w:b/>
          <w:bCs/>
          <w:sz w:val="18"/>
          <w:szCs w:val="18"/>
          <w:lang w:eastAsia="zh-CN"/>
        </w:rPr>
      </w:pPr>
    </w:p>
    <w:p w:rsidR="00C0015B" w:rsidRPr="00C106B0" w:rsidRDefault="00C717F2" w:rsidP="0075654D">
      <w:pPr>
        <w:autoSpaceDE w:val="0"/>
        <w:autoSpaceDN w:val="0"/>
        <w:bidi w:val="0"/>
        <w:adjustRightInd w:val="0"/>
        <w:spacing w:after="0" w:line="240" w:lineRule="auto"/>
        <w:jc w:val="center"/>
        <w:rPr>
          <w:rFonts w:ascii="Times New Roman" w:hAnsi="Times New Roman" w:cs="Times New Roman"/>
          <w:b/>
          <w:bCs/>
          <w:sz w:val="18"/>
          <w:szCs w:val="18"/>
        </w:rPr>
      </w:pPr>
      <w:r w:rsidRPr="00C106B0">
        <w:rPr>
          <w:rFonts w:ascii="Times New Roman" w:hAnsi="Times New Roman" w:cs="Times New Roman"/>
          <w:b/>
          <w:bCs/>
          <w:sz w:val="18"/>
          <w:szCs w:val="18"/>
        </w:rPr>
        <w:t>Table 1: Patients' characteristics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71"/>
        <w:gridCol w:w="2271"/>
      </w:tblGrid>
      <w:tr w:rsidR="005173D6" w:rsidRPr="006F1C5C" w:rsidTr="0075654D">
        <w:trPr>
          <w:trHeight w:val="200"/>
          <w:jc w:val="center"/>
        </w:trPr>
        <w:tc>
          <w:tcPr>
            <w:tcW w:w="2500" w:type="pct"/>
            <w:shd w:val="clear" w:color="auto" w:fill="auto"/>
          </w:tcPr>
          <w:p w:rsidR="005173D6" w:rsidRPr="006F1C5C" w:rsidRDefault="005173D6" w:rsidP="002D43D9">
            <w:pPr>
              <w:bidi w:val="0"/>
              <w:spacing w:after="0" w:line="240" w:lineRule="auto"/>
              <w:jc w:val="both"/>
              <w:rPr>
                <w:rFonts w:ascii="Times New Roman" w:eastAsiaTheme="minorEastAsia" w:hAnsi="Times New Roman" w:cs="Times New Roman"/>
                <w:sz w:val="18"/>
                <w:szCs w:val="18"/>
              </w:rPr>
            </w:pPr>
            <w:r w:rsidRPr="006F1C5C">
              <w:rPr>
                <w:rFonts w:ascii="Times New Roman" w:eastAsiaTheme="minorEastAsia" w:hAnsi="Times New Roman" w:cs="Times New Roman"/>
                <w:sz w:val="18"/>
                <w:szCs w:val="18"/>
              </w:rPr>
              <w:t>Characteristics</w:t>
            </w:r>
          </w:p>
        </w:tc>
        <w:tc>
          <w:tcPr>
            <w:tcW w:w="2500" w:type="pct"/>
            <w:shd w:val="clear" w:color="auto" w:fill="auto"/>
          </w:tcPr>
          <w:p w:rsidR="005173D6" w:rsidRPr="006F1C5C" w:rsidRDefault="005173D6" w:rsidP="002D43D9">
            <w:pPr>
              <w:bidi w:val="0"/>
              <w:spacing w:after="0" w:line="240" w:lineRule="auto"/>
              <w:jc w:val="both"/>
              <w:rPr>
                <w:rFonts w:ascii="Times New Roman" w:eastAsiaTheme="minorEastAsia" w:hAnsi="Times New Roman" w:cs="Times New Roman"/>
                <w:sz w:val="18"/>
                <w:szCs w:val="18"/>
              </w:rPr>
            </w:pPr>
            <w:r w:rsidRPr="006F1C5C">
              <w:rPr>
                <w:rFonts w:ascii="Times New Roman" w:eastAsiaTheme="minorEastAsia" w:hAnsi="Times New Roman" w:cs="Times New Roman"/>
                <w:sz w:val="18"/>
                <w:szCs w:val="18"/>
              </w:rPr>
              <w:t>NO (%)</w:t>
            </w:r>
          </w:p>
        </w:tc>
      </w:tr>
      <w:tr w:rsidR="005173D6" w:rsidRPr="006F1C5C" w:rsidTr="0075654D">
        <w:trPr>
          <w:trHeight w:val="612"/>
          <w:jc w:val="center"/>
        </w:trPr>
        <w:tc>
          <w:tcPr>
            <w:tcW w:w="2500" w:type="pct"/>
            <w:shd w:val="clear" w:color="auto" w:fill="auto"/>
          </w:tcPr>
          <w:p w:rsidR="005173D6" w:rsidRPr="006F1C5C" w:rsidRDefault="005173D6" w:rsidP="002D43D9">
            <w:pPr>
              <w:bidi w:val="0"/>
              <w:spacing w:after="0" w:line="240" w:lineRule="auto"/>
              <w:jc w:val="both"/>
              <w:rPr>
                <w:rFonts w:ascii="Times New Roman" w:eastAsiaTheme="minorEastAsia" w:hAnsi="Times New Roman" w:cs="Times New Roman"/>
                <w:b/>
                <w:bCs/>
                <w:sz w:val="18"/>
                <w:szCs w:val="18"/>
              </w:rPr>
            </w:pPr>
            <w:r w:rsidRPr="006F1C5C">
              <w:rPr>
                <w:rFonts w:ascii="Times New Roman" w:eastAsiaTheme="minorEastAsia" w:hAnsi="Times New Roman" w:cs="Times New Roman"/>
                <w:b/>
                <w:bCs/>
                <w:sz w:val="18"/>
                <w:szCs w:val="18"/>
              </w:rPr>
              <w:t>Age</w:t>
            </w:r>
          </w:p>
          <w:p w:rsidR="005173D6" w:rsidRPr="006F1C5C" w:rsidRDefault="005173D6" w:rsidP="002D43D9">
            <w:pPr>
              <w:bidi w:val="0"/>
              <w:spacing w:after="0" w:line="240" w:lineRule="auto"/>
              <w:jc w:val="both"/>
              <w:rPr>
                <w:rFonts w:ascii="Times New Roman" w:eastAsiaTheme="minorEastAsia" w:hAnsi="Times New Roman" w:cs="Times New Roman"/>
                <w:sz w:val="18"/>
                <w:szCs w:val="18"/>
              </w:rPr>
            </w:pPr>
            <w:r w:rsidRPr="006F1C5C">
              <w:rPr>
                <w:rFonts w:ascii="Times New Roman" w:eastAsiaTheme="minorEastAsia" w:hAnsi="Times New Roman" w:cs="Times New Roman"/>
                <w:sz w:val="18"/>
                <w:szCs w:val="18"/>
              </w:rPr>
              <w:t>Median</w:t>
            </w:r>
          </w:p>
          <w:p w:rsidR="005173D6" w:rsidRPr="006F1C5C" w:rsidRDefault="005173D6" w:rsidP="002D43D9">
            <w:pPr>
              <w:bidi w:val="0"/>
              <w:spacing w:after="0" w:line="240" w:lineRule="auto"/>
              <w:jc w:val="both"/>
              <w:rPr>
                <w:rFonts w:ascii="Times New Roman" w:eastAsiaTheme="minorEastAsia" w:hAnsi="Times New Roman" w:cs="Times New Roman"/>
                <w:sz w:val="18"/>
                <w:szCs w:val="18"/>
              </w:rPr>
            </w:pPr>
            <w:r w:rsidRPr="006F1C5C">
              <w:rPr>
                <w:rFonts w:ascii="Times New Roman" w:eastAsiaTheme="minorEastAsia" w:hAnsi="Times New Roman" w:cs="Times New Roman"/>
                <w:sz w:val="18"/>
                <w:szCs w:val="18"/>
              </w:rPr>
              <w:t>range</w:t>
            </w:r>
          </w:p>
        </w:tc>
        <w:tc>
          <w:tcPr>
            <w:tcW w:w="2500" w:type="pct"/>
            <w:shd w:val="clear" w:color="auto" w:fill="auto"/>
          </w:tcPr>
          <w:p w:rsidR="005173D6" w:rsidRPr="006F1C5C" w:rsidRDefault="005173D6" w:rsidP="002D43D9">
            <w:pPr>
              <w:bidi w:val="0"/>
              <w:spacing w:after="0" w:line="240" w:lineRule="auto"/>
              <w:jc w:val="both"/>
              <w:rPr>
                <w:rFonts w:ascii="Times New Roman" w:eastAsiaTheme="minorEastAsia" w:hAnsi="Times New Roman" w:cs="Times New Roman"/>
                <w:sz w:val="18"/>
                <w:szCs w:val="18"/>
              </w:rPr>
            </w:pPr>
          </w:p>
          <w:p w:rsidR="00D37D2E" w:rsidRPr="006F1C5C" w:rsidRDefault="00D37D2E" w:rsidP="002D43D9">
            <w:pPr>
              <w:bidi w:val="0"/>
              <w:spacing w:after="0" w:line="240" w:lineRule="auto"/>
              <w:jc w:val="both"/>
              <w:rPr>
                <w:rFonts w:ascii="Times New Roman" w:eastAsiaTheme="minorEastAsia" w:hAnsi="Times New Roman" w:cs="Times New Roman"/>
                <w:sz w:val="18"/>
                <w:szCs w:val="18"/>
              </w:rPr>
            </w:pPr>
            <w:r w:rsidRPr="006F1C5C">
              <w:rPr>
                <w:rFonts w:ascii="Times New Roman" w:eastAsiaTheme="minorEastAsia" w:hAnsi="Times New Roman" w:cs="Times New Roman"/>
                <w:sz w:val="18"/>
                <w:szCs w:val="18"/>
              </w:rPr>
              <w:t>15 years</w:t>
            </w:r>
          </w:p>
          <w:p w:rsidR="00D37D2E" w:rsidRPr="006F1C5C" w:rsidRDefault="00D37D2E" w:rsidP="002D43D9">
            <w:pPr>
              <w:bidi w:val="0"/>
              <w:spacing w:after="0" w:line="240" w:lineRule="auto"/>
              <w:jc w:val="both"/>
              <w:rPr>
                <w:rFonts w:ascii="Times New Roman" w:eastAsiaTheme="minorEastAsia" w:hAnsi="Times New Roman" w:cs="Times New Roman"/>
                <w:sz w:val="18"/>
                <w:szCs w:val="18"/>
              </w:rPr>
            </w:pPr>
            <w:r w:rsidRPr="006F1C5C">
              <w:rPr>
                <w:rFonts w:ascii="Times New Roman" w:eastAsiaTheme="minorEastAsia" w:hAnsi="Times New Roman" w:cs="Times New Roman"/>
                <w:sz w:val="18"/>
                <w:szCs w:val="18"/>
              </w:rPr>
              <w:t>9-17 years</w:t>
            </w:r>
          </w:p>
        </w:tc>
      </w:tr>
      <w:tr w:rsidR="005173D6" w:rsidRPr="006F1C5C" w:rsidTr="0075654D">
        <w:trPr>
          <w:trHeight w:val="612"/>
          <w:jc w:val="center"/>
        </w:trPr>
        <w:tc>
          <w:tcPr>
            <w:tcW w:w="2500" w:type="pct"/>
            <w:shd w:val="clear" w:color="auto" w:fill="auto"/>
          </w:tcPr>
          <w:p w:rsidR="005173D6" w:rsidRPr="006F1C5C" w:rsidRDefault="005173D6" w:rsidP="002D43D9">
            <w:pPr>
              <w:bidi w:val="0"/>
              <w:spacing w:after="0" w:line="240" w:lineRule="auto"/>
              <w:jc w:val="both"/>
              <w:rPr>
                <w:rFonts w:ascii="Times New Roman" w:eastAsiaTheme="minorEastAsia" w:hAnsi="Times New Roman" w:cs="Times New Roman"/>
                <w:b/>
                <w:bCs/>
                <w:sz w:val="18"/>
                <w:szCs w:val="18"/>
              </w:rPr>
            </w:pPr>
            <w:r w:rsidRPr="006F1C5C">
              <w:rPr>
                <w:rFonts w:ascii="Times New Roman" w:eastAsiaTheme="minorEastAsia" w:hAnsi="Times New Roman" w:cs="Times New Roman"/>
                <w:b/>
                <w:bCs/>
                <w:sz w:val="18"/>
                <w:szCs w:val="18"/>
              </w:rPr>
              <w:t>Gender</w:t>
            </w:r>
          </w:p>
          <w:p w:rsidR="005173D6" w:rsidRPr="006F1C5C" w:rsidRDefault="005173D6" w:rsidP="002D43D9">
            <w:pPr>
              <w:bidi w:val="0"/>
              <w:spacing w:after="0" w:line="240" w:lineRule="auto"/>
              <w:jc w:val="both"/>
              <w:rPr>
                <w:rFonts w:ascii="Times New Roman" w:eastAsiaTheme="minorEastAsia" w:hAnsi="Times New Roman" w:cs="Times New Roman"/>
                <w:sz w:val="18"/>
                <w:szCs w:val="18"/>
              </w:rPr>
            </w:pPr>
            <w:r w:rsidRPr="006F1C5C">
              <w:rPr>
                <w:rFonts w:ascii="Times New Roman" w:eastAsiaTheme="minorEastAsia" w:hAnsi="Times New Roman" w:cs="Times New Roman"/>
                <w:sz w:val="18"/>
                <w:szCs w:val="18"/>
              </w:rPr>
              <w:t>Female</w:t>
            </w:r>
          </w:p>
          <w:p w:rsidR="00E577ED" w:rsidRPr="006F1C5C" w:rsidRDefault="00E577ED" w:rsidP="002D43D9">
            <w:pPr>
              <w:bidi w:val="0"/>
              <w:spacing w:after="0" w:line="240" w:lineRule="auto"/>
              <w:jc w:val="both"/>
              <w:rPr>
                <w:rFonts w:ascii="Times New Roman" w:eastAsiaTheme="minorEastAsia" w:hAnsi="Times New Roman" w:cs="Times New Roman"/>
                <w:sz w:val="18"/>
                <w:szCs w:val="18"/>
              </w:rPr>
            </w:pPr>
            <w:r w:rsidRPr="006F1C5C">
              <w:rPr>
                <w:rFonts w:ascii="Times New Roman" w:eastAsiaTheme="minorEastAsia" w:hAnsi="Times New Roman" w:cs="Times New Roman"/>
                <w:sz w:val="18"/>
                <w:szCs w:val="18"/>
              </w:rPr>
              <w:t>M</w:t>
            </w:r>
            <w:r w:rsidR="005173D6" w:rsidRPr="006F1C5C">
              <w:rPr>
                <w:rFonts w:ascii="Times New Roman" w:eastAsiaTheme="minorEastAsia" w:hAnsi="Times New Roman" w:cs="Times New Roman"/>
                <w:sz w:val="18"/>
                <w:szCs w:val="18"/>
              </w:rPr>
              <w:t>ale</w:t>
            </w:r>
          </w:p>
        </w:tc>
        <w:tc>
          <w:tcPr>
            <w:tcW w:w="2500" w:type="pct"/>
            <w:shd w:val="clear" w:color="auto" w:fill="auto"/>
          </w:tcPr>
          <w:p w:rsidR="005173D6" w:rsidRPr="006F1C5C" w:rsidRDefault="005173D6" w:rsidP="002D43D9">
            <w:pPr>
              <w:bidi w:val="0"/>
              <w:spacing w:after="0" w:line="240" w:lineRule="auto"/>
              <w:jc w:val="both"/>
              <w:rPr>
                <w:rFonts w:ascii="Times New Roman" w:eastAsiaTheme="minorEastAsia" w:hAnsi="Times New Roman" w:cs="Times New Roman"/>
                <w:sz w:val="18"/>
                <w:szCs w:val="18"/>
              </w:rPr>
            </w:pPr>
          </w:p>
          <w:p w:rsidR="00E577ED" w:rsidRPr="006F1C5C" w:rsidRDefault="00E577ED" w:rsidP="002D43D9">
            <w:pPr>
              <w:bidi w:val="0"/>
              <w:spacing w:after="0" w:line="240" w:lineRule="auto"/>
              <w:jc w:val="both"/>
              <w:rPr>
                <w:rFonts w:ascii="Times New Roman" w:eastAsiaTheme="minorEastAsia" w:hAnsi="Times New Roman" w:cs="Times New Roman"/>
                <w:sz w:val="18"/>
                <w:szCs w:val="18"/>
              </w:rPr>
            </w:pPr>
            <w:r w:rsidRPr="006F1C5C">
              <w:rPr>
                <w:rFonts w:ascii="Times New Roman" w:eastAsiaTheme="minorEastAsia" w:hAnsi="Times New Roman" w:cs="Times New Roman"/>
                <w:sz w:val="18"/>
                <w:szCs w:val="18"/>
              </w:rPr>
              <w:t>11 (45.8)</w:t>
            </w:r>
          </w:p>
          <w:p w:rsidR="00E577ED" w:rsidRPr="006F1C5C" w:rsidRDefault="00E577ED" w:rsidP="002D43D9">
            <w:pPr>
              <w:bidi w:val="0"/>
              <w:spacing w:after="0" w:line="240" w:lineRule="auto"/>
              <w:jc w:val="both"/>
              <w:rPr>
                <w:rFonts w:ascii="Times New Roman" w:eastAsiaTheme="minorEastAsia" w:hAnsi="Times New Roman" w:cs="Times New Roman"/>
                <w:sz w:val="18"/>
                <w:szCs w:val="18"/>
              </w:rPr>
            </w:pPr>
            <w:r w:rsidRPr="006F1C5C">
              <w:rPr>
                <w:rFonts w:ascii="Times New Roman" w:eastAsiaTheme="minorEastAsia" w:hAnsi="Times New Roman" w:cs="Times New Roman"/>
                <w:sz w:val="18"/>
                <w:szCs w:val="18"/>
              </w:rPr>
              <w:t>13 (54.2)</w:t>
            </w:r>
          </w:p>
        </w:tc>
      </w:tr>
      <w:tr w:rsidR="005173D6" w:rsidRPr="006F1C5C" w:rsidTr="0075654D">
        <w:trPr>
          <w:trHeight w:val="1424"/>
          <w:jc w:val="center"/>
        </w:trPr>
        <w:tc>
          <w:tcPr>
            <w:tcW w:w="2500" w:type="pct"/>
            <w:shd w:val="clear" w:color="auto" w:fill="auto"/>
          </w:tcPr>
          <w:p w:rsidR="005173D6" w:rsidRPr="006F1C5C" w:rsidRDefault="005173D6" w:rsidP="002D43D9">
            <w:pPr>
              <w:bidi w:val="0"/>
              <w:spacing w:after="0" w:line="240" w:lineRule="auto"/>
              <w:jc w:val="both"/>
              <w:rPr>
                <w:rFonts w:ascii="Times New Roman" w:eastAsiaTheme="minorEastAsia" w:hAnsi="Times New Roman" w:cs="Times New Roman"/>
                <w:b/>
                <w:bCs/>
                <w:sz w:val="18"/>
                <w:szCs w:val="18"/>
              </w:rPr>
            </w:pPr>
            <w:r w:rsidRPr="006F1C5C">
              <w:rPr>
                <w:rFonts w:ascii="Times New Roman" w:eastAsiaTheme="minorEastAsia" w:hAnsi="Times New Roman" w:cs="Times New Roman"/>
                <w:b/>
                <w:bCs/>
                <w:sz w:val="18"/>
                <w:szCs w:val="18"/>
              </w:rPr>
              <w:t>Clinical presentation</w:t>
            </w:r>
          </w:p>
          <w:p w:rsidR="005173D6" w:rsidRPr="006F1C5C" w:rsidRDefault="005173D6" w:rsidP="002D43D9">
            <w:pPr>
              <w:autoSpaceDE w:val="0"/>
              <w:autoSpaceDN w:val="0"/>
              <w:bidi w:val="0"/>
              <w:adjustRightInd w:val="0"/>
              <w:spacing w:after="0" w:line="240" w:lineRule="auto"/>
              <w:jc w:val="both"/>
              <w:rPr>
                <w:rFonts w:ascii="Times New Roman" w:eastAsiaTheme="minorEastAsia" w:hAnsi="Times New Roman" w:cs="Times New Roman"/>
                <w:sz w:val="18"/>
                <w:szCs w:val="18"/>
              </w:rPr>
            </w:pPr>
            <w:r w:rsidRPr="006F1C5C">
              <w:rPr>
                <w:rFonts w:ascii="Times New Roman" w:eastAsiaTheme="minorEastAsia" w:hAnsi="Times New Roman" w:cs="Times New Roman"/>
                <w:sz w:val="18"/>
                <w:szCs w:val="18"/>
              </w:rPr>
              <w:t xml:space="preserve">Neck mass </w:t>
            </w:r>
          </w:p>
          <w:p w:rsidR="005173D6" w:rsidRPr="006F1C5C" w:rsidRDefault="005173D6" w:rsidP="002D43D9">
            <w:pPr>
              <w:autoSpaceDE w:val="0"/>
              <w:autoSpaceDN w:val="0"/>
              <w:bidi w:val="0"/>
              <w:adjustRightInd w:val="0"/>
              <w:spacing w:after="0" w:line="240" w:lineRule="auto"/>
              <w:jc w:val="both"/>
              <w:rPr>
                <w:rFonts w:ascii="Times New Roman" w:eastAsiaTheme="minorEastAsia" w:hAnsi="Times New Roman" w:cs="Times New Roman"/>
                <w:sz w:val="18"/>
                <w:szCs w:val="18"/>
              </w:rPr>
            </w:pPr>
            <w:r w:rsidRPr="006F1C5C">
              <w:rPr>
                <w:rFonts w:ascii="Times New Roman" w:eastAsiaTheme="minorEastAsia" w:hAnsi="Times New Roman" w:cs="Times New Roman"/>
                <w:sz w:val="18"/>
                <w:szCs w:val="18"/>
              </w:rPr>
              <w:t xml:space="preserve">Headache </w:t>
            </w:r>
          </w:p>
          <w:p w:rsidR="00905014" w:rsidRPr="006F1C5C" w:rsidRDefault="005173D6" w:rsidP="002D43D9">
            <w:pPr>
              <w:autoSpaceDE w:val="0"/>
              <w:autoSpaceDN w:val="0"/>
              <w:bidi w:val="0"/>
              <w:adjustRightInd w:val="0"/>
              <w:spacing w:after="0" w:line="240" w:lineRule="auto"/>
              <w:jc w:val="both"/>
              <w:rPr>
                <w:rFonts w:ascii="Times New Roman" w:eastAsiaTheme="minorEastAsia" w:hAnsi="Times New Roman" w:cs="Times New Roman"/>
                <w:sz w:val="18"/>
                <w:szCs w:val="18"/>
              </w:rPr>
            </w:pPr>
            <w:r w:rsidRPr="006F1C5C">
              <w:rPr>
                <w:rFonts w:ascii="Times New Roman" w:eastAsiaTheme="minorEastAsia" w:hAnsi="Times New Roman" w:cs="Times New Roman"/>
                <w:sz w:val="18"/>
                <w:szCs w:val="18"/>
              </w:rPr>
              <w:t>Tinnitus</w:t>
            </w:r>
          </w:p>
          <w:p w:rsidR="005173D6" w:rsidRPr="006F1C5C" w:rsidRDefault="00905014" w:rsidP="002D43D9">
            <w:pPr>
              <w:bidi w:val="0"/>
              <w:spacing w:after="0" w:line="240" w:lineRule="auto"/>
              <w:jc w:val="both"/>
              <w:rPr>
                <w:rFonts w:ascii="Times New Roman" w:eastAsiaTheme="minorEastAsia" w:hAnsi="Times New Roman" w:cs="Times New Roman"/>
                <w:sz w:val="18"/>
                <w:szCs w:val="18"/>
              </w:rPr>
            </w:pPr>
            <w:r w:rsidRPr="006F1C5C">
              <w:rPr>
                <w:rFonts w:ascii="Times New Roman" w:eastAsiaTheme="minorEastAsia" w:hAnsi="Times New Roman" w:cs="Times New Roman"/>
                <w:sz w:val="18"/>
                <w:szCs w:val="18"/>
              </w:rPr>
              <w:t>Nasal obstruction</w:t>
            </w:r>
            <w:r w:rsidR="005173D6" w:rsidRPr="006F1C5C">
              <w:rPr>
                <w:rFonts w:ascii="Times New Roman" w:eastAsiaTheme="minorEastAsia" w:hAnsi="Times New Roman" w:cs="Times New Roman"/>
                <w:sz w:val="18"/>
                <w:szCs w:val="18"/>
              </w:rPr>
              <w:t xml:space="preserve"> </w:t>
            </w:r>
          </w:p>
          <w:p w:rsidR="005173D6" w:rsidRPr="006F1C5C" w:rsidRDefault="005173D6" w:rsidP="002D43D9">
            <w:pPr>
              <w:autoSpaceDE w:val="0"/>
              <w:autoSpaceDN w:val="0"/>
              <w:bidi w:val="0"/>
              <w:adjustRightInd w:val="0"/>
              <w:spacing w:after="0" w:line="240" w:lineRule="auto"/>
              <w:jc w:val="both"/>
              <w:rPr>
                <w:rFonts w:ascii="Times New Roman" w:eastAsiaTheme="minorEastAsia" w:hAnsi="Times New Roman" w:cs="Times New Roman"/>
                <w:sz w:val="18"/>
                <w:szCs w:val="18"/>
              </w:rPr>
            </w:pPr>
            <w:proofErr w:type="spellStart"/>
            <w:r w:rsidRPr="006F1C5C">
              <w:rPr>
                <w:rFonts w:ascii="Times New Roman" w:eastAsiaTheme="minorEastAsia" w:hAnsi="Times New Roman" w:cs="Times New Roman"/>
                <w:sz w:val="18"/>
                <w:szCs w:val="18"/>
              </w:rPr>
              <w:t>Epistaxis</w:t>
            </w:r>
            <w:proofErr w:type="spellEnd"/>
          </w:p>
          <w:p w:rsidR="005173D6" w:rsidRPr="006F1C5C" w:rsidRDefault="005173D6" w:rsidP="002D43D9">
            <w:pPr>
              <w:bidi w:val="0"/>
              <w:spacing w:after="0" w:line="240" w:lineRule="auto"/>
              <w:jc w:val="both"/>
              <w:rPr>
                <w:rFonts w:ascii="Times New Roman" w:eastAsiaTheme="minorEastAsia" w:hAnsi="Times New Roman" w:cs="Times New Roman"/>
                <w:sz w:val="18"/>
                <w:szCs w:val="18"/>
              </w:rPr>
            </w:pPr>
            <w:r w:rsidRPr="006F1C5C">
              <w:rPr>
                <w:rFonts w:ascii="Times New Roman" w:eastAsiaTheme="minorEastAsia" w:hAnsi="Times New Roman" w:cs="Times New Roman"/>
                <w:sz w:val="18"/>
                <w:szCs w:val="18"/>
              </w:rPr>
              <w:t>Others</w:t>
            </w:r>
          </w:p>
        </w:tc>
        <w:tc>
          <w:tcPr>
            <w:tcW w:w="2500" w:type="pct"/>
            <w:shd w:val="clear" w:color="auto" w:fill="auto"/>
          </w:tcPr>
          <w:p w:rsidR="00E577ED" w:rsidRPr="006F1C5C" w:rsidRDefault="00E577ED" w:rsidP="002D43D9">
            <w:pPr>
              <w:bidi w:val="0"/>
              <w:spacing w:after="0" w:line="240" w:lineRule="auto"/>
              <w:jc w:val="both"/>
              <w:rPr>
                <w:rFonts w:ascii="Times New Roman" w:eastAsiaTheme="minorEastAsia" w:hAnsi="Times New Roman" w:cs="Times New Roman"/>
                <w:sz w:val="18"/>
                <w:szCs w:val="18"/>
              </w:rPr>
            </w:pPr>
          </w:p>
          <w:p w:rsidR="005173D6" w:rsidRPr="006F1C5C" w:rsidRDefault="00E577ED" w:rsidP="002D43D9">
            <w:pPr>
              <w:bidi w:val="0"/>
              <w:spacing w:after="0" w:line="240" w:lineRule="auto"/>
              <w:jc w:val="both"/>
              <w:rPr>
                <w:rFonts w:ascii="Times New Roman" w:eastAsiaTheme="minorEastAsia" w:hAnsi="Times New Roman" w:cs="Times New Roman"/>
                <w:sz w:val="18"/>
                <w:szCs w:val="18"/>
              </w:rPr>
            </w:pPr>
            <w:r w:rsidRPr="006F1C5C">
              <w:rPr>
                <w:rFonts w:ascii="Times New Roman" w:eastAsiaTheme="minorEastAsia" w:hAnsi="Times New Roman" w:cs="Times New Roman"/>
                <w:sz w:val="18"/>
                <w:szCs w:val="18"/>
              </w:rPr>
              <w:t>21 (87.5)</w:t>
            </w:r>
          </w:p>
          <w:p w:rsidR="00905014" w:rsidRPr="006F1C5C" w:rsidRDefault="00E577ED" w:rsidP="002D43D9">
            <w:pPr>
              <w:bidi w:val="0"/>
              <w:spacing w:after="0" w:line="240" w:lineRule="auto"/>
              <w:jc w:val="both"/>
              <w:rPr>
                <w:rFonts w:ascii="Times New Roman" w:eastAsiaTheme="minorEastAsia" w:hAnsi="Times New Roman" w:cs="Times New Roman"/>
                <w:sz w:val="18"/>
                <w:szCs w:val="18"/>
              </w:rPr>
            </w:pPr>
            <w:r w:rsidRPr="006F1C5C">
              <w:rPr>
                <w:rFonts w:ascii="Times New Roman" w:eastAsiaTheme="minorEastAsia" w:hAnsi="Times New Roman" w:cs="Times New Roman"/>
                <w:sz w:val="18"/>
                <w:szCs w:val="18"/>
              </w:rPr>
              <w:t>1</w:t>
            </w:r>
            <w:r w:rsidR="00905014" w:rsidRPr="006F1C5C">
              <w:rPr>
                <w:rFonts w:ascii="Times New Roman" w:eastAsiaTheme="minorEastAsia" w:hAnsi="Times New Roman" w:cs="Times New Roman"/>
                <w:sz w:val="18"/>
                <w:szCs w:val="18"/>
              </w:rPr>
              <w:t>4</w:t>
            </w:r>
            <w:r w:rsidRPr="006F1C5C">
              <w:rPr>
                <w:rFonts w:ascii="Times New Roman" w:eastAsiaTheme="minorEastAsia" w:hAnsi="Times New Roman" w:cs="Times New Roman"/>
                <w:sz w:val="18"/>
                <w:szCs w:val="18"/>
              </w:rPr>
              <w:t xml:space="preserve"> (</w:t>
            </w:r>
            <w:r w:rsidR="00905014" w:rsidRPr="006F1C5C">
              <w:rPr>
                <w:rFonts w:ascii="Times New Roman" w:eastAsiaTheme="minorEastAsia" w:hAnsi="Times New Roman" w:cs="Times New Roman"/>
                <w:sz w:val="18"/>
                <w:szCs w:val="18"/>
              </w:rPr>
              <w:t>58.3</w:t>
            </w:r>
            <w:r w:rsidRPr="006F1C5C">
              <w:rPr>
                <w:rFonts w:ascii="Times New Roman" w:eastAsiaTheme="minorEastAsia" w:hAnsi="Times New Roman" w:cs="Times New Roman"/>
                <w:sz w:val="18"/>
                <w:szCs w:val="18"/>
              </w:rPr>
              <w:t>)</w:t>
            </w:r>
          </w:p>
          <w:p w:rsidR="00905014" w:rsidRPr="006F1C5C" w:rsidRDefault="00905014" w:rsidP="002D43D9">
            <w:pPr>
              <w:bidi w:val="0"/>
              <w:spacing w:after="0" w:line="240" w:lineRule="auto"/>
              <w:jc w:val="both"/>
              <w:rPr>
                <w:rFonts w:ascii="Times New Roman" w:eastAsiaTheme="minorEastAsia" w:hAnsi="Times New Roman" w:cs="Times New Roman"/>
                <w:sz w:val="18"/>
                <w:szCs w:val="18"/>
              </w:rPr>
            </w:pPr>
            <w:r w:rsidRPr="006F1C5C">
              <w:rPr>
                <w:rFonts w:ascii="Times New Roman" w:eastAsiaTheme="minorEastAsia" w:hAnsi="Times New Roman" w:cs="Times New Roman"/>
                <w:sz w:val="18"/>
                <w:szCs w:val="18"/>
              </w:rPr>
              <w:t>11 (45.8)</w:t>
            </w:r>
          </w:p>
          <w:p w:rsidR="00E577ED" w:rsidRPr="006F1C5C" w:rsidRDefault="00E577ED" w:rsidP="002D43D9">
            <w:pPr>
              <w:bidi w:val="0"/>
              <w:spacing w:after="0" w:line="240" w:lineRule="auto"/>
              <w:jc w:val="both"/>
              <w:rPr>
                <w:rFonts w:ascii="Times New Roman" w:eastAsiaTheme="minorEastAsia" w:hAnsi="Times New Roman" w:cs="Times New Roman"/>
                <w:sz w:val="18"/>
                <w:szCs w:val="18"/>
              </w:rPr>
            </w:pPr>
            <w:r w:rsidRPr="006F1C5C">
              <w:rPr>
                <w:rFonts w:ascii="Times New Roman" w:eastAsiaTheme="minorEastAsia" w:hAnsi="Times New Roman" w:cs="Times New Roman"/>
                <w:sz w:val="18"/>
                <w:szCs w:val="18"/>
              </w:rPr>
              <w:t>10 (41.7)</w:t>
            </w:r>
          </w:p>
          <w:p w:rsidR="00905014" w:rsidRPr="006F1C5C" w:rsidRDefault="00905014" w:rsidP="002D43D9">
            <w:pPr>
              <w:bidi w:val="0"/>
              <w:spacing w:after="0" w:line="240" w:lineRule="auto"/>
              <w:jc w:val="both"/>
              <w:rPr>
                <w:rFonts w:ascii="Times New Roman" w:eastAsiaTheme="minorEastAsia" w:hAnsi="Times New Roman" w:cs="Times New Roman"/>
                <w:sz w:val="18"/>
                <w:szCs w:val="18"/>
              </w:rPr>
            </w:pPr>
            <w:r w:rsidRPr="006F1C5C">
              <w:rPr>
                <w:rFonts w:ascii="Times New Roman" w:eastAsiaTheme="minorEastAsia" w:hAnsi="Times New Roman" w:cs="Times New Roman"/>
                <w:sz w:val="18"/>
                <w:szCs w:val="18"/>
              </w:rPr>
              <w:t>7 (29.2)</w:t>
            </w:r>
          </w:p>
          <w:p w:rsidR="00E577ED" w:rsidRPr="006F1C5C" w:rsidRDefault="00905014" w:rsidP="002D43D9">
            <w:pPr>
              <w:bidi w:val="0"/>
              <w:spacing w:after="0" w:line="240" w:lineRule="auto"/>
              <w:jc w:val="both"/>
              <w:rPr>
                <w:rFonts w:ascii="Times New Roman" w:eastAsiaTheme="minorEastAsia" w:hAnsi="Times New Roman" w:cs="Times New Roman"/>
                <w:sz w:val="18"/>
                <w:szCs w:val="18"/>
              </w:rPr>
            </w:pPr>
            <w:r w:rsidRPr="006F1C5C">
              <w:rPr>
                <w:rFonts w:ascii="Times New Roman" w:eastAsiaTheme="minorEastAsia" w:hAnsi="Times New Roman" w:cs="Times New Roman"/>
                <w:sz w:val="18"/>
                <w:szCs w:val="18"/>
              </w:rPr>
              <w:t>7 (29.2)</w:t>
            </w:r>
          </w:p>
        </w:tc>
      </w:tr>
      <w:tr w:rsidR="005173D6" w:rsidRPr="006F1C5C" w:rsidTr="0075654D">
        <w:trPr>
          <w:trHeight w:val="1011"/>
          <w:jc w:val="center"/>
        </w:trPr>
        <w:tc>
          <w:tcPr>
            <w:tcW w:w="2500" w:type="pct"/>
            <w:shd w:val="clear" w:color="auto" w:fill="auto"/>
          </w:tcPr>
          <w:p w:rsidR="005173D6" w:rsidRPr="006F1C5C" w:rsidRDefault="005173D6" w:rsidP="002D43D9">
            <w:pPr>
              <w:bidi w:val="0"/>
              <w:spacing w:after="0" w:line="240" w:lineRule="auto"/>
              <w:jc w:val="both"/>
              <w:rPr>
                <w:rFonts w:ascii="Times New Roman" w:eastAsiaTheme="minorEastAsia" w:hAnsi="Times New Roman" w:cs="Times New Roman"/>
                <w:b/>
                <w:bCs/>
                <w:sz w:val="18"/>
                <w:szCs w:val="18"/>
              </w:rPr>
            </w:pPr>
            <w:r w:rsidRPr="006F1C5C">
              <w:rPr>
                <w:rFonts w:ascii="Times New Roman" w:eastAsiaTheme="minorEastAsia" w:hAnsi="Times New Roman" w:cs="Times New Roman"/>
                <w:b/>
                <w:bCs/>
                <w:sz w:val="18"/>
                <w:szCs w:val="18"/>
              </w:rPr>
              <w:t>T classification</w:t>
            </w:r>
          </w:p>
          <w:p w:rsidR="005173D6" w:rsidRPr="006F1C5C" w:rsidRDefault="005173D6" w:rsidP="002D43D9">
            <w:pPr>
              <w:bidi w:val="0"/>
              <w:spacing w:after="0" w:line="240" w:lineRule="auto"/>
              <w:jc w:val="both"/>
              <w:rPr>
                <w:rFonts w:ascii="Times New Roman" w:eastAsiaTheme="minorEastAsia" w:hAnsi="Times New Roman" w:cs="Times New Roman"/>
                <w:sz w:val="18"/>
                <w:szCs w:val="18"/>
              </w:rPr>
            </w:pPr>
            <w:r w:rsidRPr="006F1C5C">
              <w:rPr>
                <w:rFonts w:ascii="Times New Roman" w:eastAsiaTheme="minorEastAsia" w:hAnsi="Times New Roman" w:cs="Times New Roman"/>
                <w:sz w:val="18"/>
                <w:szCs w:val="18"/>
              </w:rPr>
              <w:t>T2</w:t>
            </w:r>
            <w:r w:rsidR="00905014" w:rsidRPr="006F1C5C">
              <w:rPr>
                <w:rFonts w:ascii="Times New Roman" w:eastAsiaTheme="minorEastAsia" w:hAnsi="Times New Roman" w:cs="Times New Roman"/>
                <w:sz w:val="18"/>
                <w:szCs w:val="18"/>
              </w:rPr>
              <w:t>a</w:t>
            </w:r>
          </w:p>
          <w:p w:rsidR="00905014" w:rsidRPr="006F1C5C" w:rsidRDefault="00905014" w:rsidP="002D43D9">
            <w:pPr>
              <w:bidi w:val="0"/>
              <w:spacing w:after="0" w:line="240" w:lineRule="auto"/>
              <w:jc w:val="both"/>
              <w:rPr>
                <w:rFonts w:ascii="Times New Roman" w:eastAsiaTheme="minorEastAsia" w:hAnsi="Times New Roman" w:cs="Times New Roman"/>
                <w:sz w:val="18"/>
                <w:szCs w:val="18"/>
              </w:rPr>
            </w:pPr>
            <w:r w:rsidRPr="006F1C5C">
              <w:rPr>
                <w:rFonts w:ascii="Times New Roman" w:eastAsiaTheme="minorEastAsia" w:hAnsi="Times New Roman" w:cs="Times New Roman"/>
                <w:sz w:val="18"/>
                <w:szCs w:val="18"/>
              </w:rPr>
              <w:t>T2b</w:t>
            </w:r>
          </w:p>
          <w:p w:rsidR="005173D6" w:rsidRPr="006F1C5C" w:rsidRDefault="005173D6" w:rsidP="002D43D9">
            <w:pPr>
              <w:bidi w:val="0"/>
              <w:spacing w:after="0" w:line="240" w:lineRule="auto"/>
              <w:jc w:val="both"/>
              <w:rPr>
                <w:rFonts w:ascii="Times New Roman" w:eastAsiaTheme="minorEastAsia" w:hAnsi="Times New Roman" w:cs="Times New Roman"/>
                <w:sz w:val="18"/>
                <w:szCs w:val="18"/>
              </w:rPr>
            </w:pPr>
            <w:r w:rsidRPr="006F1C5C">
              <w:rPr>
                <w:rFonts w:ascii="Times New Roman" w:eastAsiaTheme="minorEastAsia" w:hAnsi="Times New Roman" w:cs="Times New Roman"/>
                <w:sz w:val="18"/>
                <w:szCs w:val="18"/>
              </w:rPr>
              <w:t>T3</w:t>
            </w:r>
          </w:p>
          <w:p w:rsidR="005173D6" w:rsidRPr="006F1C5C" w:rsidRDefault="005173D6" w:rsidP="002D43D9">
            <w:pPr>
              <w:bidi w:val="0"/>
              <w:spacing w:after="0" w:line="240" w:lineRule="auto"/>
              <w:jc w:val="both"/>
              <w:rPr>
                <w:rFonts w:ascii="Times New Roman" w:eastAsiaTheme="minorEastAsia" w:hAnsi="Times New Roman" w:cs="Times New Roman"/>
                <w:sz w:val="18"/>
                <w:szCs w:val="18"/>
              </w:rPr>
            </w:pPr>
            <w:r w:rsidRPr="006F1C5C">
              <w:rPr>
                <w:rFonts w:ascii="Times New Roman" w:eastAsiaTheme="minorEastAsia" w:hAnsi="Times New Roman" w:cs="Times New Roman"/>
                <w:sz w:val="18"/>
                <w:szCs w:val="18"/>
              </w:rPr>
              <w:t>T4</w:t>
            </w:r>
          </w:p>
        </w:tc>
        <w:tc>
          <w:tcPr>
            <w:tcW w:w="2500" w:type="pct"/>
            <w:shd w:val="clear" w:color="auto" w:fill="auto"/>
          </w:tcPr>
          <w:p w:rsidR="005173D6" w:rsidRPr="006F1C5C" w:rsidRDefault="005173D6" w:rsidP="002D43D9">
            <w:pPr>
              <w:bidi w:val="0"/>
              <w:spacing w:after="0" w:line="240" w:lineRule="auto"/>
              <w:jc w:val="both"/>
              <w:rPr>
                <w:rFonts w:ascii="Times New Roman" w:eastAsiaTheme="minorEastAsia" w:hAnsi="Times New Roman" w:cs="Times New Roman"/>
                <w:sz w:val="18"/>
                <w:szCs w:val="18"/>
              </w:rPr>
            </w:pPr>
          </w:p>
          <w:p w:rsidR="00905014" w:rsidRPr="006F1C5C" w:rsidRDefault="00905014" w:rsidP="002D43D9">
            <w:pPr>
              <w:bidi w:val="0"/>
              <w:spacing w:after="0" w:line="240" w:lineRule="auto"/>
              <w:jc w:val="both"/>
              <w:rPr>
                <w:rFonts w:ascii="Times New Roman" w:eastAsiaTheme="minorEastAsia" w:hAnsi="Times New Roman" w:cs="Times New Roman"/>
                <w:sz w:val="18"/>
                <w:szCs w:val="18"/>
              </w:rPr>
            </w:pPr>
            <w:r w:rsidRPr="006F1C5C">
              <w:rPr>
                <w:rFonts w:ascii="Times New Roman" w:eastAsiaTheme="minorEastAsia" w:hAnsi="Times New Roman" w:cs="Times New Roman"/>
                <w:sz w:val="18"/>
                <w:szCs w:val="18"/>
              </w:rPr>
              <w:t>5 (20.8)</w:t>
            </w:r>
          </w:p>
          <w:p w:rsidR="00905014" w:rsidRPr="006F1C5C" w:rsidRDefault="00905014" w:rsidP="002D43D9">
            <w:pPr>
              <w:bidi w:val="0"/>
              <w:spacing w:after="0" w:line="240" w:lineRule="auto"/>
              <w:jc w:val="both"/>
              <w:rPr>
                <w:rFonts w:ascii="Times New Roman" w:eastAsiaTheme="minorEastAsia" w:hAnsi="Times New Roman" w:cs="Times New Roman"/>
                <w:sz w:val="18"/>
                <w:szCs w:val="18"/>
              </w:rPr>
            </w:pPr>
            <w:r w:rsidRPr="006F1C5C">
              <w:rPr>
                <w:rFonts w:ascii="Times New Roman" w:eastAsiaTheme="minorEastAsia" w:hAnsi="Times New Roman" w:cs="Times New Roman"/>
                <w:sz w:val="18"/>
                <w:szCs w:val="18"/>
              </w:rPr>
              <w:t>8 (33.3)</w:t>
            </w:r>
          </w:p>
          <w:p w:rsidR="00905014" w:rsidRPr="006F1C5C" w:rsidRDefault="00905014" w:rsidP="002D43D9">
            <w:pPr>
              <w:bidi w:val="0"/>
              <w:spacing w:after="0" w:line="240" w:lineRule="auto"/>
              <w:jc w:val="both"/>
              <w:rPr>
                <w:rFonts w:ascii="Times New Roman" w:eastAsiaTheme="minorEastAsia" w:hAnsi="Times New Roman" w:cs="Times New Roman"/>
                <w:sz w:val="18"/>
                <w:szCs w:val="18"/>
              </w:rPr>
            </w:pPr>
            <w:r w:rsidRPr="006F1C5C">
              <w:rPr>
                <w:rFonts w:ascii="Times New Roman" w:eastAsiaTheme="minorEastAsia" w:hAnsi="Times New Roman" w:cs="Times New Roman"/>
                <w:sz w:val="18"/>
                <w:szCs w:val="18"/>
              </w:rPr>
              <w:t>7 (29.2)</w:t>
            </w:r>
          </w:p>
          <w:p w:rsidR="00905014" w:rsidRPr="006F1C5C" w:rsidRDefault="00905014" w:rsidP="002D43D9">
            <w:pPr>
              <w:bidi w:val="0"/>
              <w:spacing w:after="0" w:line="240" w:lineRule="auto"/>
              <w:jc w:val="both"/>
              <w:rPr>
                <w:rFonts w:ascii="Times New Roman" w:eastAsiaTheme="minorEastAsia" w:hAnsi="Times New Roman" w:cs="Times New Roman"/>
                <w:sz w:val="18"/>
                <w:szCs w:val="18"/>
              </w:rPr>
            </w:pPr>
            <w:r w:rsidRPr="006F1C5C">
              <w:rPr>
                <w:rFonts w:ascii="Times New Roman" w:eastAsiaTheme="minorEastAsia" w:hAnsi="Times New Roman" w:cs="Times New Roman"/>
                <w:sz w:val="18"/>
                <w:szCs w:val="18"/>
              </w:rPr>
              <w:t>4 (16.7)</w:t>
            </w:r>
          </w:p>
        </w:tc>
      </w:tr>
      <w:tr w:rsidR="005173D6" w:rsidRPr="006F1C5C" w:rsidTr="0075654D">
        <w:trPr>
          <w:trHeight w:val="812"/>
          <w:jc w:val="center"/>
        </w:trPr>
        <w:tc>
          <w:tcPr>
            <w:tcW w:w="2500" w:type="pct"/>
            <w:shd w:val="clear" w:color="auto" w:fill="auto"/>
          </w:tcPr>
          <w:p w:rsidR="005173D6" w:rsidRPr="006F1C5C" w:rsidRDefault="005173D6" w:rsidP="002D43D9">
            <w:pPr>
              <w:bidi w:val="0"/>
              <w:spacing w:after="0" w:line="240" w:lineRule="auto"/>
              <w:jc w:val="both"/>
              <w:rPr>
                <w:rFonts w:ascii="Times New Roman" w:eastAsiaTheme="minorEastAsia" w:hAnsi="Times New Roman" w:cs="Times New Roman"/>
                <w:b/>
                <w:bCs/>
                <w:sz w:val="18"/>
                <w:szCs w:val="18"/>
              </w:rPr>
            </w:pPr>
            <w:r w:rsidRPr="006F1C5C">
              <w:rPr>
                <w:rFonts w:ascii="Times New Roman" w:eastAsiaTheme="minorEastAsia" w:hAnsi="Times New Roman" w:cs="Times New Roman"/>
                <w:b/>
                <w:bCs/>
                <w:sz w:val="18"/>
                <w:szCs w:val="18"/>
              </w:rPr>
              <w:t>N classification</w:t>
            </w:r>
          </w:p>
          <w:p w:rsidR="005173D6" w:rsidRPr="006F1C5C" w:rsidRDefault="005173D6" w:rsidP="002D43D9">
            <w:pPr>
              <w:bidi w:val="0"/>
              <w:spacing w:after="0" w:line="240" w:lineRule="auto"/>
              <w:jc w:val="both"/>
              <w:rPr>
                <w:rFonts w:ascii="Times New Roman" w:eastAsiaTheme="minorEastAsia" w:hAnsi="Times New Roman" w:cs="Times New Roman"/>
                <w:sz w:val="18"/>
                <w:szCs w:val="18"/>
              </w:rPr>
            </w:pPr>
            <w:r w:rsidRPr="006F1C5C">
              <w:rPr>
                <w:rFonts w:ascii="Times New Roman" w:eastAsiaTheme="minorEastAsia" w:hAnsi="Times New Roman" w:cs="Times New Roman"/>
                <w:sz w:val="18"/>
                <w:szCs w:val="18"/>
              </w:rPr>
              <w:t>N0</w:t>
            </w:r>
          </w:p>
          <w:p w:rsidR="005173D6" w:rsidRPr="006F1C5C" w:rsidRDefault="005173D6" w:rsidP="002D43D9">
            <w:pPr>
              <w:bidi w:val="0"/>
              <w:spacing w:after="0" w:line="240" w:lineRule="auto"/>
              <w:jc w:val="both"/>
              <w:rPr>
                <w:rFonts w:ascii="Times New Roman" w:eastAsiaTheme="minorEastAsia" w:hAnsi="Times New Roman" w:cs="Times New Roman"/>
                <w:sz w:val="18"/>
                <w:szCs w:val="18"/>
              </w:rPr>
            </w:pPr>
            <w:r w:rsidRPr="006F1C5C">
              <w:rPr>
                <w:rFonts w:ascii="Times New Roman" w:eastAsiaTheme="minorEastAsia" w:hAnsi="Times New Roman" w:cs="Times New Roman"/>
                <w:sz w:val="18"/>
                <w:szCs w:val="18"/>
              </w:rPr>
              <w:t>N1</w:t>
            </w:r>
          </w:p>
          <w:p w:rsidR="005173D6" w:rsidRPr="006F1C5C" w:rsidRDefault="005173D6" w:rsidP="002D43D9">
            <w:pPr>
              <w:bidi w:val="0"/>
              <w:spacing w:after="0" w:line="240" w:lineRule="auto"/>
              <w:jc w:val="both"/>
              <w:rPr>
                <w:rFonts w:ascii="Times New Roman" w:eastAsiaTheme="minorEastAsia" w:hAnsi="Times New Roman" w:cs="Times New Roman"/>
                <w:sz w:val="18"/>
                <w:szCs w:val="18"/>
              </w:rPr>
            </w:pPr>
            <w:r w:rsidRPr="006F1C5C">
              <w:rPr>
                <w:rFonts w:ascii="Times New Roman" w:eastAsiaTheme="minorEastAsia" w:hAnsi="Times New Roman" w:cs="Times New Roman"/>
                <w:sz w:val="18"/>
                <w:szCs w:val="18"/>
              </w:rPr>
              <w:t>N2</w:t>
            </w:r>
          </w:p>
        </w:tc>
        <w:tc>
          <w:tcPr>
            <w:tcW w:w="2500" w:type="pct"/>
            <w:shd w:val="clear" w:color="auto" w:fill="auto"/>
          </w:tcPr>
          <w:p w:rsidR="005173D6" w:rsidRPr="006F1C5C" w:rsidRDefault="005173D6" w:rsidP="002D43D9">
            <w:pPr>
              <w:bidi w:val="0"/>
              <w:spacing w:after="0" w:line="240" w:lineRule="auto"/>
              <w:jc w:val="both"/>
              <w:rPr>
                <w:rFonts w:ascii="Times New Roman" w:eastAsiaTheme="minorEastAsia" w:hAnsi="Times New Roman" w:cs="Times New Roman"/>
                <w:sz w:val="18"/>
                <w:szCs w:val="18"/>
              </w:rPr>
            </w:pPr>
          </w:p>
          <w:p w:rsidR="00905014" w:rsidRPr="006F1C5C" w:rsidRDefault="00905014" w:rsidP="002D43D9">
            <w:pPr>
              <w:bidi w:val="0"/>
              <w:spacing w:after="0" w:line="240" w:lineRule="auto"/>
              <w:jc w:val="both"/>
              <w:rPr>
                <w:rFonts w:ascii="Times New Roman" w:eastAsiaTheme="minorEastAsia" w:hAnsi="Times New Roman" w:cs="Times New Roman"/>
                <w:sz w:val="18"/>
                <w:szCs w:val="18"/>
              </w:rPr>
            </w:pPr>
            <w:r w:rsidRPr="006F1C5C">
              <w:rPr>
                <w:rFonts w:ascii="Times New Roman" w:eastAsiaTheme="minorEastAsia" w:hAnsi="Times New Roman" w:cs="Times New Roman"/>
                <w:sz w:val="18"/>
                <w:szCs w:val="18"/>
              </w:rPr>
              <w:t>3 (</w:t>
            </w:r>
            <w:r w:rsidR="00387AF1" w:rsidRPr="006F1C5C">
              <w:rPr>
                <w:rFonts w:ascii="Times New Roman" w:eastAsiaTheme="minorEastAsia" w:hAnsi="Times New Roman" w:cs="Times New Roman"/>
                <w:sz w:val="18"/>
                <w:szCs w:val="18"/>
              </w:rPr>
              <w:t>12.5</w:t>
            </w:r>
            <w:r w:rsidRPr="006F1C5C">
              <w:rPr>
                <w:rFonts w:ascii="Times New Roman" w:eastAsiaTheme="minorEastAsia" w:hAnsi="Times New Roman" w:cs="Times New Roman"/>
                <w:sz w:val="18"/>
                <w:szCs w:val="18"/>
              </w:rPr>
              <w:t>)</w:t>
            </w:r>
          </w:p>
          <w:p w:rsidR="00387AF1" w:rsidRPr="006F1C5C" w:rsidRDefault="00387AF1" w:rsidP="002D43D9">
            <w:pPr>
              <w:bidi w:val="0"/>
              <w:spacing w:after="0" w:line="240" w:lineRule="auto"/>
              <w:jc w:val="both"/>
              <w:rPr>
                <w:rFonts w:ascii="Times New Roman" w:eastAsiaTheme="minorEastAsia" w:hAnsi="Times New Roman" w:cs="Times New Roman"/>
                <w:sz w:val="18"/>
                <w:szCs w:val="18"/>
              </w:rPr>
            </w:pPr>
            <w:r w:rsidRPr="006F1C5C">
              <w:rPr>
                <w:rFonts w:ascii="Times New Roman" w:eastAsiaTheme="minorEastAsia" w:hAnsi="Times New Roman" w:cs="Times New Roman"/>
                <w:sz w:val="18"/>
                <w:szCs w:val="18"/>
              </w:rPr>
              <w:t>6 (25)</w:t>
            </w:r>
          </w:p>
          <w:p w:rsidR="00387AF1" w:rsidRPr="006F1C5C" w:rsidRDefault="00387AF1" w:rsidP="002D43D9">
            <w:pPr>
              <w:bidi w:val="0"/>
              <w:spacing w:after="0" w:line="240" w:lineRule="auto"/>
              <w:jc w:val="both"/>
              <w:rPr>
                <w:rFonts w:ascii="Times New Roman" w:eastAsiaTheme="minorEastAsia" w:hAnsi="Times New Roman" w:cs="Times New Roman"/>
                <w:sz w:val="18"/>
                <w:szCs w:val="18"/>
              </w:rPr>
            </w:pPr>
            <w:r w:rsidRPr="006F1C5C">
              <w:rPr>
                <w:rFonts w:ascii="Times New Roman" w:eastAsiaTheme="minorEastAsia" w:hAnsi="Times New Roman" w:cs="Times New Roman"/>
                <w:sz w:val="18"/>
                <w:szCs w:val="18"/>
              </w:rPr>
              <w:t>15 (62.5)</w:t>
            </w:r>
          </w:p>
        </w:tc>
      </w:tr>
      <w:tr w:rsidR="005173D6" w:rsidRPr="006F1C5C" w:rsidTr="0075654D">
        <w:trPr>
          <w:trHeight w:val="1025"/>
          <w:jc w:val="center"/>
        </w:trPr>
        <w:tc>
          <w:tcPr>
            <w:tcW w:w="2500" w:type="pct"/>
            <w:shd w:val="clear" w:color="auto" w:fill="auto"/>
          </w:tcPr>
          <w:p w:rsidR="005173D6" w:rsidRPr="006F1C5C" w:rsidRDefault="005173D6" w:rsidP="002D43D9">
            <w:pPr>
              <w:bidi w:val="0"/>
              <w:spacing w:after="0" w:line="240" w:lineRule="auto"/>
              <w:jc w:val="both"/>
              <w:rPr>
                <w:rFonts w:ascii="Times New Roman" w:eastAsiaTheme="minorEastAsia" w:hAnsi="Times New Roman" w:cs="Times New Roman"/>
                <w:b/>
                <w:bCs/>
                <w:sz w:val="18"/>
                <w:szCs w:val="18"/>
              </w:rPr>
            </w:pPr>
            <w:r w:rsidRPr="006F1C5C">
              <w:rPr>
                <w:rFonts w:ascii="Times New Roman" w:eastAsiaTheme="minorEastAsia" w:hAnsi="Times New Roman" w:cs="Times New Roman"/>
                <w:b/>
                <w:bCs/>
                <w:sz w:val="18"/>
                <w:szCs w:val="18"/>
              </w:rPr>
              <w:t>Disease stage</w:t>
            </w:r>
          </w:p>
          <w:p w:rsidR="005173D6" w:rsidRPr="006F1C5C" w:rsidRDefault="00387AF1" w:rsidP="002D43D9">
            <w:pPr>
              <w:bidi w:val="0"/>
              <w:spacing w:after="0" w:line="240" w:lineRule="auto"/>
              <w:jc w:val="both"/>
              <w:rPr>
                <w:rFonts w:ascii="Times New Roman" w:eastAsiaTheme="minorEastAsia" w:hAnsi="Times New Roman" w:cs="Times New Roman"/>
                <w:sz w:val="18"/>
                <w:szCs w:val="18"/>
              </w:rPr>
            </w:pPr>
            <w:r w:rsidRPr="006F1C5C">
              <w:rPr>
                <w:rFonts w:ascii="Times New Roman" w:eastAsiaTheme="minorEastAsia" w:hAnsi="Times New Roman" w:cs="Times New Roman"/>
                <w:sz w:val="18"/>
                <w:szCs w:val="18"/>
              </w:rPr>
              <w:t>II</w:t>
            </w:r>
          </w:p>
          <w:p w:rsidR="005173D6" w:rsidRPr="006F1C5C" w:rsidRDefault="005173D6" w:rsidP="002D43D9">
            <w:pPr>
              <w:bidi w:val="0"/>
              <w:spacing w:after="0" w:line="240" w:lineRule="auto"/>
              <w:jc w:val="both"/>
              <w:rPr>
                <w:rFonts w:ascii="Times New Roman" w:eastAsiaTheme="minorEastAsia" w:hAnsi="Times New Roman" w:cs="Times New Roman"/>
                <w:sz w:val="18"/>
                <w:szCs w:val="18"/>
              </w:rPr>
            </w:pPr>
            <w:r w:rsidRPr="006F1C5C">
              <w:rPr>
                <w:rFonts w:ascii="Times New Roman" w:eastAsiaTheme="minorEastAsia" w:hAnsi="Times New Roman" w:cs="Times New Roman"/>
                <w:sz w:val="18"/>
                <w:szCs w:val="18"/>
              </w:rPr>
              <w:t>III</w:t>
            </w:r>
          </w:p>
          <w:p w:rsidR="005173D6" w:rsidRPr="006F1C5C" w:rsidRDefault="005173D6" w:rsidP="002D43D9">
            <w:pPr>
              <w:bidi w:val="0"/>
              <w:spacing w:after="0" w:line="240" w:lineRule="auto"/>
              <w:jc w:val="both"/>
              <w:rPr>
                <w:rFonts w:ascii="Times New Roman" w:eastAsiaTheme="minorEastAsia" w:hAnsi="Times New Roman" w:cs="Times New Roman"/>
                <w:sz w:val="18"/>
                <w:szCs w:val="18"/>
              </w:rPr>
            </w:pPr>
            <w:r w:rsidRPr="006F1C5C">
              <w:rPr>
                <w:rFonts w:ascii="Times New Roman" w:eastAsiaTheme="minorEastAsia" w:hAnsi="Times New Roman" w:cs="Times New Roman"/>
                <w:sz w:val="18"/>
                <w:szCs w:val="18"/>
              </w:rPr>
              <w:t>IVA</w:t>
            </w:r>
          </w:p>
          <w:p w:rsidR="005173D6" w:rsidRPr="006F1C5C" w:rsidRDefault="005173D6" w:rsidP="002D43D9">
            <w:pPr>
              <w:bidi w:val="0"/>
              <w:spacing w:after="0" w:line="240" w:lineRule="auto"/>
              <w:jc w:val="both"/>
              <w:rPr>
                <w:rFonts w:ascii="Times New Roman" w:eastAsiaTheme="minorEastAsia" w:hAnsi="Times New Roman" w:cs="Times New Roman"/>
                <w:sz w:val="18"/>
                <w:szCs w:val="18"/>
              </w:rPr>
            </w:pPr>
            <w:r w:rsidRPr="006F1C5C">
              <w:rPr>
                <w:rFonts w:ascii="Times New Roman" w:eastAsiaTheme="minorEastAsia" w:hAnsi="Times New Roman" w:cs="Times New Roman"/>
                <w:sz w:val="18"/>
                <w:szCs w:val="18"/>
              </w:rPr>
              <w:t>IVC</w:t>
            </w:r>
          </w:p>
        </w:tc>
        <w:tc>
          <w:tcPr>
            <w:tcW w:w="2500" w:type="pct"/>
            <w:shd w:val="clear" w:color="auto" w:fill="auto"/>
          </w:tcPr>
          <w:p w:rsidR="005173D6" w:rsidRPr="006F1C5C" w:rsidRDefault="005173D6" w:rsidP="002D43D9">
            <w:pPr>
              <w:bidi w:val="0"/>
              <w:spacing w:after="0" w:line="240" w:lineRule="auto"/>
              <w:jc w:val="both"/>
              <w:rPr>
                <w:rFonts w:ascii="Times New Roman" w:eastAsiaTheme="minorEastAsia" w:hAnsi="Times New Roman" w:cs="Times New Roman"/>
                <w:sz w:val="18"/>
                <w:szCs w:val="18"/>
              </w:rPr>
            </w:pPr>
          </w:p>
          <w:p w:rsidR="00387AF1" w:rsidRPr="006F1C5C" w:rsidRDefault="00387AF1" w:rsidP="002D43D9">
            <w:pPr>
              <w:bidi w:val="0"/>
              <w:spacing w:after="0" w:line="240" w:lineRule="auto"/>
              <w:jc w:val="both"/>
              <w:rPr>
                <w:rFonts w:ascii="Times New Roman" w:eastAsiaTheme="minorEastAsia" w:hAnsi="Times New Roman" w:cs="Times New Roman"/>
                <w:sz w:val="18"/>
                <w:szCs w:val="18"/>
              </w:rPr>
            </w:pPr>
            <w:r w:rsidRPr="006F1C5C">
              <w:rPr>
                <w:rFonts w:ascii="Times New Roman" w:eastAsiaTheme="minorEastAsia" w:hAnsi="Times New Roman" w:cs="Times New Roman"/>
                <w:sz w:val="18"/>
                <w:szCs w:val="18"/>
              </w:rPr>
              <w:t>7 (29.2)</w:t>
            </w:r>
          </w:p>
          <w:p w:rsidR="00387AF1" w:rsidRPr="006F1C5C" w:rsidRDefault="00387AF1" w:rsidP="002D43D9">
            <w:pPr>
              <w:bidi w:val="0"/>
              <w:spacing w:after="0" w:line="240" w:lineRule="auto"/>
              <w:jc w:val="both"/>
              <w:rPr>
                <w:rFonts w:ascii="Times New Roman" w:eastAsiaTheme="minorEastAsia" w:hAnsi="Times New Roman" w:cs="Times New Roman"/>
                <w:sz w:val="18"/>
                <w:szCs w:val="18"/>
              </w:rPr>
            </w:pPr>
            <w:r w:rsidRPr="006F1C5C">
              <w:rPr>
                <w:rFonts w:ascii="Times New Roman" w:eastAsiaTheme="minorEastAsia" w:hAnsi="Times New Roman" w:cs="Times New Roman"/>
                <w:sz w:val="18"/>
                <w:szCs w:val="18"/>
              </w:rPr>
              <w:t>7 (29.2)</w:t>
            </w:r>
          </w:p>
          <w:p w:rsidR="00387AF1" w:rsidRPr="006F1C5C" w:rsidRDefault="00387AF1" w:rsidP="002D43D9">
            <w:pPr>
              <w:bidi w:val="0"/>
              <w:spacing w:after="0" w:line="240" w:lineRule="auto"/>
              <w:jc w:val="both"/>
              <w:rPr>
                <w:rFonts w:ascii="Times New Roman" w:eastAsiaTheme="minorEastAsia" w:hAnsi="Times New Roman" w:cs="Times New Roman"/>
                <w:sz w:val="18"/>
                <w:szCs w:val="18"/>
              </w:rPr>
            </w:pPr>
            <w:r w:rsidRPr="006F1C5C">
              <w:rPr>
                <w:rFonts w:ascii="Times New Roman" w:eastAsiaTheme="minorEastAsia" w:hAnsi="Times New Roman" w:cs="Times New Roman"/>
                <w:sz w:val="18"/>
                <w:szCs w:val="18"/>
              </w:rPr>
              <w:t>2 (8.3)</w:t>
            </w:r>
          </w:p>
          <w:p w:rsidR="00387AF1" w:rsidRPr="006F1C5C" w:rsidRDefault="00387AF1" w:rsidP="002D43D9">
            <w:pPr>
              <w:bidi w:val="0"/>
              <w:spacing w:after="0" w:line="240" w:lineRule="auto"/>
              <w:jc w:val="both"/>
              <w:rPr>
                <w:rFonts w:ascii="Times New Roman" w:eastAsiaTheme="minorEastAsia" w:hAnsi="Times New Roman" w:cs="Times New Roman"/>
                <w:sz w:val="18"/>
                <w:szCs w:val="18"/>
              </w:rPr>
            </w:pPr>
            <w:r w:rsidRPr="006F1C5C">
              <w:rPr>
                <w:rFonts w:ascii="Times New Roman" w:eastAsiaTheme="minorEastAsia" w:hAnsi="Times New Roman" w:cs="Times New Roman"/>
                <w:sz w:val="18"/>
                <w:szCs w:val="18"/>
              </w:rPr>
              <w:t>8 (33.3)</w:t>
            </w:r>
          </w:p>
        </w:tc>
      </w:tr>
    </w:tbl>
    <w:p w:rsidR="00251418" w:rsidRDefault="00251418" w:rsidP="002D43D9">
      <w:pPr>
        <w:bidi w:val="0"/>
        <w:spacing w:after="0" w:line="240" w:lineRule="auto"/>
        <w:jc w:val="both"/>
        <w:rPr>
          <w:rFonts w:ascii="Times New Roman" w:hAnsi="Times New Roman" w:cs="Times New Roman" w:hint="eastAsia"/>
          <w:sz w:val="18"/>
          <w:szCs w:val="18"/>
          <w:lang w:eastAsia="zh-CN"/>
        </w:rPr>
      </w:pPr>
    </w:p>
    <w:p w:rsidR="0075654D" w:rsidRDefault="0075654D" w:rsidP="0075654D">
      <w:pPr>
        <w:bidi w:val="0"/>
        <w:spacing w:after="0" w:line="240" w:lineRule="auto"/>
        <w:jc w:val="both"/>
        <w:rPr>
          <w:rFonts w:ascii="Times New Roman" w:hAnsi="Times New Roman" w:cs="Times New Roman" w:hint="eastAsia"/>
          <w:sz w:val="18"/>
          <w:szCs w:val="18"/>
          <w:lang w:eastAsia="zh-CN"/>
        </w:rPr>
      </w:pPr>
    </w:p>
    <w:p w:rsidR="0075654D" w:rsidRDefault="0075654D" w:rsidP="0075654D">
      <w:pPr>
        <w:bidi w:val="0"/>
        <w:spacing w:after="0" w:line="240" w:lineRule="auto"/>
        <w:jc w:val="both"/>
        <w:rPr>
          <w:rFonts w:ascii="Times New Roman" w:hAnsi="Times New Roman" w:cs="Times New Roman" w:hint="eastAsia"/>
          <w:sz w:val="18"/>
          <w:szCs w:val="18"/>
          <w:lang w:eastAsia="zh-CN"/>
        </w:rPr>
      </w:pPr>
    </w:p>
    <w:p w:rsidR="0075654D" w:rsidRDefault="0075654D" w:rsidP="0075654D">
      <w:pPr>
        <w:bidi w:val="0"/>
        <w:spacing w:after="0" w:line="240" w:lineRule="auto"/>
        <w:jc w:val="both"/>
        <w:rPr>
          <w:rFonts w:ascii="Times New Roman" w:hAnsi="Times New Roman" w:cs="Times New Roman" w:hint="eastAsia"/>
          <w:sz w:val="18"/>
          <w:szCs w:val="18"/>
          <w:lang w:eastAsia="zh-CN"/>
        </w:rPr>
      </w:pPr>
    </w:p>
    <w:p w:rsidR="0075654D" w:rsidRPr="00C106B0" w:rsidRDefault="0075654D" w:rsidP="0075654D">
      <w:pPr>
        <w:bidi w:val="0"/>
        <w:spacing w:after="0" w:line="240" w:lineRule="auto"/>
        <w:jc w:val="both"/>
        <w:rPr>
          <w:rFonts w:ascii="Times New Roman" w:hAnsi="Times New Roman" w:cs="Times New Roman" w:hint="eastAsia"/>
          <w:sz w:val="18"/>
          <w:szCs w:val="18"/>
          <w:lang w:eastAsia="zh-CN"/>
        </w:rPr>
      </w:pPr>
    </w:p>
    <w:p w:rsidR="00387AF1" w:rsidRPr="00C106B0" w:rsidRDefault="00C717F2" w:rsidP="00AA4F85">
      <w:pPr>
        <w:autoSpaceDE w:val="0"/>
        <w:autoSpaceDN w:val="0"/>
        <w:bidi w:val="0"/>
        <w:adjustRightInd w:val="0"/>
        <w:spacing w:after="0" w:line="240" w:lineRule="auto"/>
        <w:jc w:val="center"/>
        <w:rPr>
          <w:rFonts w:ascii="Times New Roman" w:hAnsi="Times New Roman" w:cs="Times New Roman"/>
          <w:b/>
          <w:bCs/>
          <w:sz w:val="18"/>
          <w:szCs w:val="18"/>
        </w:rPr>
      </w:pPr>
      <w:r w:rsidRPr="00C106B0">
        <w:rPr>
          <w:rFonts w:ascii="Times New Roman" w:hAnsi="Times New Roman" w:cs="Times New Roman"/>
          <w:b/>
          <w:bCs/>
          <w:sz w:val="18"/>
          <w:szCs w:val="18"/>
        </w:rPr>
        <w:lastRenderedPageBreak/>
        <w:t>Table 2: Treatment outcome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71"/>
        <w:gridCol w:w="2271"/>
      </w:tblGrid>
      <w:tr w:rsidR="00387AF1" w:rsidRPr="006F1C5C" w:rsidTr="0075654D">
        <w:trPr>
          <w:trHeight w:val="159"/>
          <w:jc w:val="center"/>
        </w:trPr>
        <w:tc>
          <w:tcPr>
            <w:tcW w:w="2500" w:type="pct"/>
            <w:shd w:val="clear" w:color="auto" w:fill="auto"/>
          </w:tcPr>
          <w:p w:rsidR="00387AF1" w:rsidRPr="006F1C5C" w:rsidRDefault="00387AF1" w:rsidP="002D43D9">
            <w:pPr>
              <w:bidi w:val="0"/>
              <w:spacing w:after="0" w:line="240" w:lineRule="auto"/>
              <w:jc w:val="both"/>
              <w:rPr>
                <w:rFonts w:ascii="Times New Roman" w:eastAsiaTheme="minorEastAsia" w:hAnsi="Times New Roman" w:cs="Times New Roman"/>
                <w:sz w:val="18"/>
                <w:szCs w:val="18"/>
              </w:rPr>
            </w:pPr>
            <w:r w:rsidRPr="006F1C5C">
              <w:rPr>
                <w:rFonts w:ascii="Times New Roman" w:eastAsiaTheme="minorEastAsia" w:hAnsi="Times New Roman" w:cs="Times New Roman"/>
                <w:sz w:val="18"/>
                <w:szCs w:val="18"/>
              </w:rPr>
              <w:t>Characteristics</w:t>
            </w:r>
          </w:p>
        </w:tc>
        <w:tc>
          <w:tcPr>
            <w:tcW w:w="2500" w:type="pct"/>
            <w:shd w:val="clear" w:color="auto" w:fill="auto"/>
          </w:tcPr>
          <w:p w:rsidR="00387AF1" w:rsidRPr="006F1C5C" w:rsidRDefault="00387AF1" w:rsidP="002D43D9">
            <w:pPr>
              <w:bidi w:val="0"/>
              <w:spacing w:after="0" w:line="240" w:lineRule="auto"/>
              <w:jc w:val="both"/>
              <w:rPr>
                <w:rFonts w:ascii="Times New Roman" w:eastAsiaTheme="minorEastAsia" w:hAnsi="Times New Roman" w:cs="Times New Roman"/>
                <w:sz w:val="18"/>
                <w:szCs w:val="18"/>
              </w:rPr>
            </w:pPr>
            <w:r w:rsidRPr="006F1C5C">
              <w:rPr>
                <w:rFonts w:ascii="Times New Roman" w:eastAsiaTheme="minorEastAsia" w:hAnsi="Times New Roman" w:cs="Times New Roman"/>
                <w:sz w:val="18"/>
                <w:szCs w:val="18"/>
              </w:rPr>
              <w:t>NO (%)</w:t>
            </w:r>
          </w:p>
        </w:tc>
      </w:tr>
      <w:tr w:rsidR="00387AF1" w:rsidRPr="006F1C5C" w:rsidTr="0075654D">
        <w:trPr>
          <w:trHeight w:val="647"/>
          <w:jc w:val="center"/>
        </w:trPr>
        <w:tc>
          <w:tcPr>
            <w:tcW w:w="2500" w:type="pct"/>
            <w:shd w:val="clear" w:color="auto" w:fill="auto"/>
          </w:tcPr>
          <w:p w:rsidR="00387AF1" w:rsidRPr="006F1C5C" w:rsidRDefault="00387AF1" w:rsidP="002D43D9">
            <w:pPr>
              <w:bidi w:val="0"/>
              <w:spacing w:after="0" w:line="240" w:lineRule="auto"/>
              <w:jc w:val="both"/>
              <w:rPr>
                <w:rFonts w:ascii="Times New Roman" w:eastAsiaTheme="minorEastAsia" w:hAnsi="Times New Roman" w:cs="Times New Roman"/>
                <w:b/>
                <w:bCs/>
                <w:sz w:val="18"/>
                <w:szCs w:val="18"/>
              </w:rPr>
            </w:pPr>
            <w:r w:rsidRPr="006F1C5C">
              <w:rPr>
                <w:rFonts w:ascii="Times New Roman" w:eastAsiaTheme="minorEastAsia" w:hAnsi="Times New Roman" w:cs="Times New Roman"/>
                <w:b/>
                <w:bCs/>
                <w:sz w:val="18"/>
                <w:szCs w:val="18"/>
              </w:rPr>
              <w:t xml:space="preserve">Response to treatment </w:t>
            </w:r>
          </w:p>
          <w:p w:rsidR="00387AF1" w:rsidRPr="006F1C5C" w:rsidRDefault="00387AF1" w:rsidP="002D43D9">
            <w:pPr>
              <w:bidi w:val="0"/>
              <w:spacing w:after="0" w:line="240" w:lineRule="auto"/>
              <w:jc w:val="both"/>
              <w:rPr>
                <w:rFonts w:ascii="Times New Roman" w:eastAsiaTheme="minorEastAsia" w:hAnsi="Times New Roman" w:cs="Times New Roman"/>
                <w:sz w:val="18"/>
                <w:szCs w:val="18"/>
              </w:rPr>
            </w:pPr>
            <w:r w:rsidRPr="006F1C5C">
              <w:rPr>
                <w:rFonts w:ascii="Times New Roman" w:eastAsiaTheme="minorEastAsia" w:hAnsi="Times New Roman" w:cs="Times New Roman"/>
                <w:sz w:val="18"/>
                <w:szCs w:val="18"/>
              </w:rPr>
              <w:t>CR</w:t>
            </w:r>
          </w:p>
          <w:p w:rsidR="00387AF1" w:rsidRPr="006F1C5C" w:rsidRDefault="00387AF1" w:rsidP="002D43D9">
            <w:pPr>
              <w:bidi w:val="0"/>
              <w:spacing w:after="0" w:line="240" w:lineRule="auto"/>
              <w:jc w:val="both"/>
              <w:rPr>
                <w:rFonts w:ascii="Times New Roman" w:eastAsiaTheme="minorEastAsia" w:hAnsi="Times New Roman" w:cs="Times New Roman"/>
                <w:sz w:val="18"/>
                <w:szCs w:val="18"/>
              </w:rPr>
            </w:pPr>
            <w:r w:rsidRPr="006F1C5C">
              <w:rPr>
                <w:rFonts w:ascii="Times New Roman" w:eastAsiaTheme="minorEastAsia" w:hAnsi="Times New Roman" w:cs="Times New Roman"/>
                <w:sz w:val="18"/>
                <w:szCs w:val="18"/>
              </w:rPr>
              <w:t>PR</w:t>
            </w:r>
          </w:p>
          <w:p w:rsidR="00387AF1" w:rsidRPr="006F1C5C" w:rsidRDefault="00387AF1" w:rsidP="002D43D9">
            <w:pPr>
              <w:bidi w:val="0"/>
              <w:spacing w:after="0" w:line="240" w:lineRule="auto"/>
              <w:jc w:val="both"/>
              <w:rPr>
                <w:rFonts w:ascii="Times New Roman" w:eastAsiaTheme="minorEastAsia" w:hAnsi="Times New Roman" w:cs="Times New Roman"/>
                <w:sz w:val="18"/>
                <w:szCs w:val="18"/>
              </w:rPr>
            </w:pPr>
            <w:r w:rsidRPr="006F1C5C">
              <w:rPr>
                <w:rFonts w:ascii="Times New Roman" w:eastAsiaTheme="minorEastAsia" w:hAnsi="Times New Roman" w:cs="Times New Roman"/>
                <w:sz w:val="18"/>
                <w:szCs w:val="18"/>
              </w:rPr>
              <w:t>PD</w:t>
            </w:r>
          </w:p>
        </w:tc>
        <w:tc>
          <w:tcPr>
            <w:tcW w:w="2500" w:type="pct"/>
            <w:shd w:val="clear" w:color="auto" w:fill="auto"/>
          </w:tcPr>
          <w:p w:rsidR="00387AF1" w:rsidRPr="006F1C5C" w:rsidRDefault="00387AF1" w:rsidP="002D43D9">
            <w:pPr>
              <w:bidi w:val="0"/>
              <w:spacing w:after="0" w:line="240" w:lineRule="auto"/>
              <w:jc w:val="both"/>
              <w:rPr>
                <w:rFonts w:ascii="Times New Roman" w:eastAsiaTheme="minorEastAsia" w:hAnsi="Times New Roman" w:cs="Times New Roman"/>
                <w:sz w:val="18"/>
                <w:szCs w:val="18"/>
              </w:rPr>
            </w:pPr>
          </w:p>
          <w:p w:rsidR="00FB3EDB" w:rsidRPr="006F1C5C" w:rsidRDefault="00FB3EDB" w:rsidP="002D43D9">
            <w:pPr>
              <w:bidi w:val="0"/>
              <w:spacing w:after="0" w:line="240" w:lineRule="auto"/>
              <w:jc w:val="both"/>
              <w:rPr>
                <w:rFonts w:ascii="Times New Roman" w:eastAsiaTheme="minorEastAsia" w:hAnsi="Times New Roman" w:cs="Times New Roman"/>
                <w:sz w:val="18"/>
                <w:szCs w:val="18"/>
              </w:rPr>
            </w:pPr>
            <w:r w:rsidRPr="006F1C5C">
              <w:rPr>
                <w:rFonts w:ascii="Times New Roman" w:eastAsiaTheme="minorEastAsia" w:hAnsi="Times New Roman" w:cs="Times New Roman"/>
                <w:sz w:val="18"/>
                <w:szCs w:val="18"/>
              </w:rPr>
              <w:t>10 (</w:t>
            </w:r>
            <w:r w:rsidR="009452AB" w:rsidRPr="006F1C5C">
              <w:rPr>
                <w:rFonts w:ascii="Times New Roman" w:eastAsiaTheme="minorEastAsia" w:hAnsi="Times New Roman" w:cs="Times New Roman"/>
                <w:sz w:val="18"/>
                <w:szCs w:val="18"/>
              </w:rPr>
              <w:t>41.7</w:t>
            </w:r>
            <w:r w:rsidRPr="006F1C5C">
              <w:rPr>
                <w:rFonts w:ascii="Times New Roman" w:eastAsiaTheme="minorEastAsia" w:hAnsi="Times New Roman" w:cs="Times New Roman"/>
                <w:sz w:val="18"/>
                <w:szCs w:val="18"/>
              </w:rPr>
              <w:t>)</w:t>
            </w:r>
          </w:p>
          <w:p w:rsidR="009452AB" w:rsidRPr="006F1C5C" w:rsidRDefault="009452AB" w:rsidP="002D43D9">
            <w:pPr>
              <w:bidi w:val="0"/>
              <w:spacing w:after="0" w:line="240" w:lineRule="auto"/>
              <w:jc w:val="both"/>
              <w:rPr>
                <w:rFonts w:ascii="Times New Roman" w:eastAsiaTheme="minorEastAsia" w:hAnsi="Times New Roman" w:cs="Times New Roman"/>
                <w:sz w:val="18"/>
                <w:szCs w:val="18"/>
              </w:rPr>
            </w:pPr>
            <w:r w:rsidRPr="006F1C5C">
              <w:rPr>
                <w:rFonts w:ascii="Times New Roman" w:eastAsiaTheme="minorEastAsia" w:hAnsi="Times New Roman" w:cs="Times New Roman"/>
                <w:sz w:val="18"/>
                <w:szCs w:val="18"/>
              </w:rPr>
              <w:t>5 (20.8)</w:t>
            </w:r>
          </w:p>
          <w:p w:rsidR="009452AB" w:rsidRPr="006F1C5C" w:rsidRDefault="009452AB" w:rsidP="002D43D9">
            <w:pPr>
              <w:bidi w:val="0"/>
              <w:spacing w:after="0" w:line="240" w:lineRule="auto"/>
              <w:jc w:val="both"/>
              <w:rPr>
                <w:rFonts w:ascii="Times New Roman" w:eastAsiaTheme="minorEastAsia" w:hAnsi="Times New Roman" w:cs="Times New Roman"/>
                <w:sz w:val="18"/>
                <w:szCs w:val="18"/>
              </w:rPr>
            </w:pPr>
            <w:r w:rsidRPr="006F1C5C">
              <w:rPr>
                <w:rFonts w:ascii="Times New Roman" w:eastAsiaTheme="minorEastAsia" w:hAnsi="Times New Roman" w:cs="Times New Roman"/>
                <w:sz w:val="18"/>
                <w:szCs w:val="18"/>
              </w:rPr>
              <w:t>9 (37.5)</w:t>
            </w:r>
          </w:p>
        </w:tc>
      </w:tr>
      <w:tr w:rsidR="00387AF1" w:rsidRPr="006F1C5C" w:rsidTr="0075654D">
        <w:trPr>
          <w:trHeight w:val="647"/>
          <w:jc w:val="center"/>
        </w:trPr>
        <w:tc>
          <w:tcPr>
            <w:tcW w:w="2500" w:type="pct"/>
            <w:shd w:val="clear" w:color="auto" w:fill="auto"/>
          </w:tcPr>
          <w:p w:rsidR="00710718" w:rsidRPr="006F1C5C" w:rsidRDefault="00710718" w:rsidP="002D43D9">
            <w:pPr>
              <w:bidi w:val="0"/>
              <w:spacing w:after="0" w:line="240" w:lineRule="auto"/>
              <w:jc w:val="both"/>
              <w:rPr>
                <w:rFonts w:ascii="Times New Roman" w:eastAsiaTheme="minorEastAsia" w:hAnsi="Times New Roman" w:cs="Times New Roman"/>
                <w:b/>
                <w:bCs/>
                <w:sz w:val="18"/>
                <w:szCs w:val="18"/>
              </w:rPr>
            </w:pPr>
            <w:r w:rsidRPr="006F1C5C">
              <w:rPr>
                <w:rFonts w:ascii="Times New Roman" w:eastAsiaTheme="minorEastAsia" w:hAnsi="Times New Roman" w:cs="Times New Roman"/>
                <w:b/>
                <w:bCs/>
                <w:sz w:val="18"/>
                <w:szCs w:val="18"/>
              </w:rPr>
              <w:t xml:space="preserve">Acute </w:t>
            </w:r>
            <w:r w:rsidR="0080142D" w:rsidRPr="006F1C5C">
              <w:rPr>
                <w:rFonts w:ascii="Times New Roman" w:eastAsiaTheme="minorEastAsia" w:hAnsi="Times New Roman" w:cs="Times New Roman"/>
                <w:b/>
                <w:bCs/>
                <w:sz w:val="18"/>
                <w:szCs w:val="18"/>
              </w:rPr>
              <w:t xml:space="preserve">toxic </w:t>
            </w:r>
            <w:r w:rsidRPr="006F1C5C">
              <w:rPr>
                <w:rFonts w:ascii="Times New Roman" w:eastAsiaTheme="minorEastAsia" w:hAnsi="Times New Roman" w:cs="Times New Roman"/>
                <w:b/>
                <w:bCs/>
                <w:sz w:val="18"/>
                <w:szCs w:val="18"/>
              </w:rPr>
              <w:t>effects</w:t>
            </w:r>
          </w:p>
          <w:p w:rsidR="00C651FC" w:rsidRPr="006F1C5C" w:rsidRDefault="00C651FC" w:rsidP="002D43D9">
            <w:pPr>
              <w:bidi w:val="0"/>
              <w:spacing w:after="0" w:line="240" w:lineRule="auto"/>
              <w:jc w:val="both"/>
              <w:rPr>
                <w:rFonts w:ascii="Times New Roman" w:eastAsiaTheme="minorEastAsia" w:hAnsi="Times New Roman" w:cs="Times New Roman"/>
                <w:sz w:val="18"/>
                <w:szCs w:val="18"/>
              </w:rPr>
            </w:pPr>
            <w:r w:rsidRPr="006F1C5C">
              <w:rPr>
                <w:rFonts w:ascii="Times New Roman" w:eastAsiaTheme="minorEastAsia" w:hAnsi="Times New Roman" w:cs="Times New Roman"/>
                <w:sz w:val="18"/>
                <w:szCs w:val="18"/>
              </w:rPr>
              <w:t xml:space="preserve">Febrile </w:t>
            </w:r>
            <w:proofErr w:type="spellStart"/>
            <w:r w:rsidRPr="006F1C5C">
              <w:rPr>
                <w:rFonts w:ascii="Times New Roman" w:eastAsiaTheme="minorEastAsia" w:hAnsi="Times New Roman" w:cs="Times New Roman"/>
                <w:sz w:val="18"/>
                <w:szCs w:val="18"/>
              </w:rPr>
              <w:t>neutropenia</w:t>
            </w:r>
            <w:proofErr w:type="spellEnd"/>
          </w:p>
          <w:p w:rsidR="00C651FC" w:rsidRPr="006F1C5C" w:rsidRDefault="00C651FC" w:rsidP="002D43D9">
            <w:pPr>
              <w:bidi w:val="0"/>
              <w:spacing w:after="0" w:line="240" w:lineRule="auto"/>
              <w:jc w:val="both"/>
              <w:rPr>
                <w:rFonts w:ascii="Times New Roman" w:eastAsiaTheme="minorEastAsia" w:hAnsi="Times New Roman" w:cs="Times New Roman"/>
                <w:b/>
                <w:bCs/>
                <w:sz w:val="18"/>
                <w:szCs w:val="18"/>
              </w:rPr>
            </w:pPr>
            <w:proofErr w:type="spellStart"/>
            <w:r w:rsidRPr="006F1C5C">
              <w:rPr>
                <w:rFonts w:ascii="Times New Roman" w:eastAsiaTheme="minorEastAsia" w:hAnsi="Times New Roman" w:cs="Times New Roman"/>
                <w:sz w:val="18"/>
                <w:szCs w:val="18"/>
              </w:rPr>
              <w:t>Mucositis</w:t>
            </w:r>
            <w:proofErr w:type="spellEnd"/>
          </w:p>
          <w:p w:rsidR="00C45EA6" w:rsidRPr="006F1C5C" w:rsidRDefault="00710718" w:rsidP="002D43D9">
            <w:pPr>
              <w:bidi w:val="0"/>
              <w:spacing w:after="0" w:line="240" w:lineRule="auto"/>
              <w:jc w:val="both"/>
              <w:rPr>
                <w:rFonts w:ascii="Times New Roman" w:eastAsiaTheme="minorEastAsia" w:hAnsi="Times New Roman" w:cs="Times New Roman"/>
                <w:sz w:val="18"/>
                <w:szCs w:val="18"/>
              </w:rPr>
            </w:pPr>
            <w:r w:rsidRPr="006F1C5C">
              <w:rPr>
                <w:rFonts w:ascii="Times New Roman" w:eastAsiaTheme="minorEastAsia" w:hAnsi="Times New Roman" w:cs="Times New Roman"/>
                <w:sz w:val="18"/>
                <w:szCs w:val="18"/>
              </w:rPr>
              <w:t>Skin reaction</w:t>
            </w:r>
          </w:p>
        </w:tc>
        <w:tc>
          <w:tcPr>
            <w:tcW w:w="2500" w:type="pct"/>
            <w:shd w:val="clear" w:color="auto" w:fill="auto"/>
          </w:tcPr>
          <w:p w:rsidR="009452AB" w:rsidRPr="006F1C5C" w:rsidRDefault="009452AB" w:rsidP="002D43D9">
            <w:pPr>
              <w:bidi w:val="0"/>
              <w:spacing w:after="0" w:line="240" w:lineRule="auto"/>
              <w:jc w:val="both"/>
              <w:rPr>
                <w:rFonts w:ascii="Times New Roman" w:eastAsiaTheme="minorEastAsia" w:hAnsi="Times New Roman" w:cs="Times New Roman"/>
                <w:sz w:val="18"/>
                <w:szCs w:val="18"/>
              </w:rPr>
            </w:pPr>
          </w:p>
          <w:p w:rsidR="00C651FC" w:rsidRPr="006F1C5C" w:rsidRDefault="00C651FC" w:rsidP="002D43D9">
            <w:pPr>
              <w:bidi w:val="0"/>
              <w:spacing w:after="0" w:line="240" w:lineRule="auto"/>
              <w:jc w:val="both"/>
              <w:rPr>
                <w:rFonts w:ascii="Times New Roman" w:eastAsiaTheme="minorEastAsia" w:hAnsi="Times New Roman" w:cs="Times New Roman"/>
                <w:sz w:val="18"/>
                <w:szCs w:val="18"/>
              </w:rPr>
            </w:pPr>
            <w:r w:rsidRPr="006F1C5C">
              <w:rPr>
                <w:rFonts w:ascii="Times New Roman" w:eastAsiaTheme="minorEastAsia" w:hAnsi="Times New Roman" w:cs="Times New Roman"/>
                <w:sz w:val="18"/>
                <w:szCs w:val="18"/>
              </w:rPr>
              <w:t>10 (41.7)</w:t>
            </w:r>
          </w:p>
          <w:p w:rsidR="00C651FC" w:rsidRPr="006F1C5C" w:rsidRDefault="00C651FC" w:rsidP="002D43D9">
            <w:pPr>
              <w:bidi w:val="0"/>
              <w:spacing w:after="0" w:line="240" w:lineRule="auto"/>
              <w:jc w:val="both"/>
              <w:rPr>
                <w:rFonts w:ascii="Times New Roman" w:eastAsiaTheme="minorEastAsia" w:hAnsi="Times New Roman" w:cs="Times New Roman"/>
                <w:sz w:val="18"/>
                <w:szCs w:val="18"/>
              </w:rPr>
            </w:pPr>
            <w:r w:rsidRPr="006F1C5C">
              <w:rPr>
                <w:rFonts w:ascii="Times New Roman" w:eastAsiaTheme="minorEastAsia" w:hAnsi="Times New Roman" w:cs="Times New Roman"/>
                <w:sz w:val="18"/>
                <w:szCs w:val="18"/>
              </w:rPr>
              <w:t>10 (41.7)</w:t>
            </w:r>
          </w:p>
          <w:p w:rsidR="00C651FC" w:rsidRPr="006F1C5C" w:rsidRDefault="00710718" w:rsidP="002D43D9">
            <w:pPr>
              <w:bidi w:val="0"/>
              <w:spacing w:after="0" w:line="240" w:lineRule="auto"/>
              <w:jc w:val="both"/>
              <w:rPr>
                <w:rFonts w:ascii="Times New Roman" w:eastAsiaTheme="minorEastAsia" w:hAnsi="Times New Roman" w:cs="Times New Roman"/>
                <w:sz w:val="18"/>
                <w:szCs w:val="18"/>
              </w:rPr>
            </w:pPr>
            <w:r w:rsidRPr="006F1C5C">
              <w:rPr>
                <w:rFonts w:ascii="Times New Roman" w:eastAsiaTheme="minorEastAsia" w:hAnsi="Times New Roman" w:cs="Times New Roman"/>
                <w:sz w:val="18"/>
                <w:szCs w:val="18"/>
              </w:rPr>
              <w:t>5 (20.8)</w:t>
            </w:r>
          </w:p>
        </w:tc>
      </w:tr>
      <w:tr w:rsidR="00710718" w:rsidRPr="006F1C5C" w:rsidTr="0075654D">
        <w:trPr>
          <w:trHeight w:val="647"/>
          <w:jc w:val="center"/>
        </w:trPr>
        <w:tc>
          <w:tcPr>
            <w:tcW w:w="2500" w:type="pct"/>
            <w:shd w:val="clear" w:color="auto" w:fill="auto"/>
          </w:tcPr>
          <w:p w:rsidR="00710718" w:rsidRPr="006F1C5C" w:rsidRDefault="00710718" w:rsidP="002D43D9">
            <w:pPr>
              <w:bidi w:val="0"/>
              <w:spacing w:after="0" w:line="240" w:lineRule="auto"/>
              <w:jc w:val="both"/>
              <w:rPr>
                <w:rFonts w:ascii="Times New Roman" w:eastAsiaTheme="minorEastAsia" w:hAnsi="Times New Roman" w:cs="Times New Roman"/>
                <w:b/>
                <w:bCs/>
                <w:sz w:val="18"/>
                <w:szCs w:val="18"/>
              </w:rPr>
            </w:pPr>
            <w:r w:rsidRPr="006F1C5C">
              <w:rPr>
                <w:rFonts w:ascii="Times New Roman" w:eastAsiaTheme="minorEastAsia" w:hAnsi="Times New Roman" w:cs="Times New Roman"/>
                <w:b/>
                <w:bCs/>
                <w:sz w:val="18"/>
                <w:szCs w:val="18"/>
              </w:rPr>
              <w:t xml:space="preserve">Late </w:t>
            </w:r>
            <w:r w:rsidR="0080142D" w:rsidRPr="006F1C5C">
              <w:rPr>
                <w:rFonts w:ascii="Times New Roman" w:eastAsiaTheme="minorEastAsia" w:hAnsi="Times New Roman" w:cs="Times New Roman"/>
                <w:b/>
                <w:bCs/>
                <w:sz w:val="18"/>
                <w:szCs w:val="18"/>
              </w:rPr>
              <w:t xml:space="preserve">toxic </w:t>
            </w:r>
            <w:r w:rsidRPr="006F1C5C">
              <w:rPr>
                <w:rFonts w:ascii="Times New Roman" w:eastAsiaTheme="minorEastAsia" w:hAnsi="Times New Roman" w:cs="Times New Roman"/>
                <w:b/>
                <w:bCs/>
                <w:sz w:val="18"/>
                <w:szCs w:val="18"/>
              </w:rPr>
              <w:t>effects</w:t>
            </w:r>
          </w:p>
          <w:p w:rsidR="00C651FC" w:rsidRPr="006F1C5C" w:rsidRDefault="00C651FC" w:rsidP="002D43D9">
            <w:pPr>
              <w:autoSpaceDE w:val="0"/>
              <w:autoSpaceDN w:val="0"/>
              <w:bidi w:val="0"/>
              <w:adjustRightInd w:val="0"/>
              <w:spacing w:after="0" w:line="240" w:lineRule="auto"/>
              <w:jc w:val="both"/>
              <w:rPr>
                <w:rFonts w:ascii="Times New Roman" w:eastAsiaTheme="minorEastAsia" w:hAnsi="Times New Roman" w:cs="Times New Roman"/>
                <w:sz w:val="18"/>
                <w:szCs w:val="18"/>
              </w:rPr>
            </w:pPr>
            <w:proofErr w:type="spellStart"/>
            <w:r w:rsidRPr="006F1C5C">
              <w:rPr>
                <w:rFonts w:ascii="Times New Roman" w:eastAsiaTheme="minorEastAsia" w:hAnsi="Times New Roman" w:cs="Times New Roman"/>
                <w:sz w:val="18"/>
                <w:szCs w:val="18"/>
              </w:rPr>
              <w:t>Xerostomia</w:t>
            </w:r>
            <w:proofErr w:type="spellEnd"/>
          </w:p>
          <w:p w:rsidR="00710718" w:rsidRPr="006F1C5C" w:rsidRDefault="00710718" w:rsidP="002D43D9">
            <w:pPr>
              <w:autoSpaceDE w:val="0"/>
              <w:autoSpaceDN w:val="0"/>
              <w:bidi w:val="0"/>
              <w:adjustRightInd w:val="0"/>
              <w:spacing w:after="0" w:line="240" w:lineRule="auto"/>
              <w:jc w:val="both"/>
              <w:rPr>
                <w:rFonts w:ascii="Times New Roman" w:eastAsiaTheme="minorEastAsia" w:hAnsi="Times New Roman" w:cs="Times New Roman"/>
                <w:sz w:val="18"/>
                <w:szCs w:val="18"/>
              </w:rPr>
            </w:pPr>
            <w:r w:rsidRPr="006F1C5C">
              <w:rPr>
                <w:rFonts w:ascii="Times New Roman" w:eastAsiaTheme="minorEastAsia" w:hAnsi="Times New Roman" w:cs="Times New Roman"/>
                <w:sz w:val="18"/>
                <w:szCs w:val="18"/>
              </w:rPr>
              <w:t xml:space="preserve">Neck fibrosis </w:t>
            </w:r>
          </w:p>
          <w:p w:rsidR="00710718" w:rsidRPr="006F1C5C" w:rsidRDefault="00710718" w:rsidP="002D43D9">
            <w:pPr>
              <w:bidi w:val="0"/>
              <w:spacing w:after="0" w:line="240" w:lineRule="auto"/>
              <w:jc w:val="both"/>
              <w:rPr>
                <w:rFonts w:ascii="Times New Roman" w:eastAsiaTheme="minorEastAsia" w:hAnsi="Times New Roman" w:cs="Times New Roman"/>
                <w:sz w:val="18"/>
                <w:szCs w:val="18"/>
              </w:rPr>
            </w:pPr>
            <w:proofErr w:type="spellStart"/>
            <w:r w:rsidRPr="006F1C5C">
              <w:rPr>
                <w:rFonts w:ascii="Times New Roman" w:eastAsiaTheme="minorEastAsia" w:hAnsi="Times New Roman" w:cs="Times New Roman"/>
                <w:sz w:val="18"/>
                <w:szCs w:val="18"/>
              </w:rPr>
              <w:t>Trismus</w:t>
            </w:r>
            <w:proofErr w:type="spellEnd"/>
            <w:r w:rsidRPr="006F1C5C">
              <w:rPr>
                <w:rFonts w:ascii="Times New Roman" w:eastAsiaTheme="minorEastAsia" w:hAnsi="Times New Roman" w:cs="Times New Roman"/>
                <w:sz w:val="18"/>
                <w:szCs w:val="18"/>
              </w:rPr>
              <w:t xml:space="preserve"> </w:t>
            </w:r>
          </w:p>
        </w:tc>
        <w:tc>
          <w:tcPr>
            <w:tcW w:w="2500" w:type="pct"/>
            <w:shd w:val="clear" w:color="auto" w:fill="auto"/>
          </w:tcPr>
          <w:p w:rsidR="00710718" w:rsidRPr="006F1C5C" w:rsidRDefault="00710718" w:rsidP="002D43D9">
            <w:pPr>
              <w:bidi w:val="0"/>
              <w:spacing w:after="0" w:line="240" w:lineRule="auto"/>
              <w:jc w:val="both"/>
              <w:rPr>
                <w:rFonts w:ascii="Times New Roman" w:eastAsiaTheme="minorEastAsia" w:hAnsi="Times New Roman" w:cs="Times New Roman"/>
                <w:sz w:val="18"/>
                <w:szCs w:val="18"/>
              </w:rPr>
            </w:pPr>
          </w:p>
          <w:p w:rsidR="00C651FC" w:rsidRPr="006F1C5C" w:rsidRDefault="00C651FC" w:rsidP="002D43D9">
            <w:pPr>
              <w:bidi w:val="0"/>
              <w:spacing w:after="0" w:line="240" w:lineRule="auto"/>
              <w:jc w:val="both"/>
              <w:rPr>
                <w:rFonts w:ascii="Times New Roman" w:eastAsiaTheme="minorEastAsia" w:hAnsi="Times New Roman" w:cs="Times New Roman"/>
                <w:sz w:val="18"/>
                <w:szCs w:val="18"/>
              </w:rPr>
            </w:pPr>
            <w:r w:rsidRPr="006F1C5C">
              <w:rPr>
                <w:rFonts w:ascii="Times New Roman" w:eastAsiaTheme="minorEastAsia" w:hAnsi="Times New Roman" w:cs="Times New Roman"/>
                <w:sz w:val="18"/>
                <w:szCs w:val="18"/>
              </w:rPr>
              <w:t>9 (37.5)</w:t>
            </w:r>
          </w:p>
          <w:p w:rsidR="00C651FC" w:rsidRPr="006F1C5C" w:rsidRDefault="00C651FC" w:rsidP="002D43D9">
            <w:pPr>
              <w:bidi w:val="0"/>
              <w:spacing w:after="0" w:line="240" w:lineRule="auto"/>
              <w:jc w:val="both"/>
              <w:rPr>
                <w:rFonts w:ascii="Times New Roman" w:eastAsiaTheme="minorEastAsia" w:hAnsi="Times New Roman" w:cs="Times New Roman"/>
                <w:sz w:val="18"/>
                <w:szCs w:val="18"/>
              </w:rPr>
            </w:pPr>
            <w:r w:rsidRPr="006F1C5C">
              <w:rPr>
                <w:rFonts w:ascii="Times New Roman" w:eastAsiaTheme="minorEastAsia" w:hAnsi="Times New Roman" w:cs="Times New Roman"/>
                <w:sz w:val="18"/>
                <w:szCs w:val="18"/>
              </w:rPr>
              <w:t>7</w:t>
            </w:r>
            <w:r w:rsidR="00710718" w:rsidRPr="006F1C5C">
              <w:rPr>
                <w:rFonts w:ascii="Times New Roman" w:eastAsiaTheme="minorEastAsia" w:hAnsi="Times New Roman" w:cs="Times New Roman"/>
                <w:sz w:val="18"/>
                <w:szCs w:val="18"/>
              </w:rPr>
              <w:t xml:space="preserve"> (</w:t>
            </w:r>
            <w:r w:rsidRPr="006F1C5C">
              <w:rPr>
                <w:rFonts w:ascii="Times New Roman" w:eastAsiaTheme="minorEastAsia" w:hAnsi="Times New Roman" w:cs="Times New Roman"/>
                <w:sz w:val="18"/>
                <w:szCs w:val="18"/>
              </w:rPr>
              <w:t>29.2</w:t>
            </w:r>
            <w:r w:rsidR="00710718" w:rsidRPr="006F1C5C">
              <w:rPr>
                <w:rFonts w:ascii="Times New Roman" w:eastAsiaTheme="minorEastAsia" w:hAnsi="Times New Roman" w:cs="Times New Roman"/>
                <w:sz w:val="18"/>
                <w:szCs w:val="18"/>
              </w:rPr>
              <w:t>)</w:t>
            </w:r>
          </w:p>
          <w:p w:rsidR="00710718" w:rsidRPr="006F1C5C" w:rsidRDefault="00710718" w:rsidP="002D43D9">
            <w:pPr>
              <w:bidi w:val="0"/>
              <w:spacing w:after="0" w:line="240" w:lineRule="auto"/>
              <w:jc w:val="both"/>
              <w:rPr>
                <w:rFonts w:ascii="Times New Roman" w:eastAsiaTheme="minorEastAsia" w:hAnsi="Times New Roman" w:cs="Times New Roman"/>
                <w:sz w:val="18"/>
                <w:szCs w:val="18"/>
              </w:rPr>
            </w:pPr>
            <w:r w:rsidRPr="006F1C5C">
              <w:rPr>
                <w:rFonts w:ascii="Times New Roman" w:eastAsiaTheme="minorEastAsia" w:hAnsi="Times New Roman" w:cs="Times New Roman"/>
                <w:sz w:val="18"/>
                <w:szCs w:val="18"/>
              </w:rPr>
              <w:t>6 (25)</w:t>
            </w:r>
          </w:p>
        </w:tc>
      </w:tr>
    </w:tbl>
    <w:p w:rsidR="0019147A" w:rsidRPr="00C106B0" w:rsidRDefault="0019147A" w:rsidP="002D43D9">
      <w:pPr>
        <w:autoSpaceDE w:val="0"/>
        <w:autoSpaceDN w:val="0"/>
        <w:bidi w:val="0"/>
        <w:adjustRightInd w:val="0"/>
        <w:spacing w:after="0" w:line="240" w:lineRule="auto"/>
        <w:jc w:val="both"/>
        <w:rPr>
          <w:rFonts w:ascii="Times New Roman" w:eastAsia="TimesNewRoman" w:hAnsi="Times New Roman" w:cs="Times New Roman"/>
          <w:b/>
          <w:bCs/>
          <w:i/>
          <w:iCs/>
          <w:sz w:val="18"/>
          <w:szCs w:val="18"/>
        </w:rPr>
      </w:pPr>
    </w:p>
    <w:p w:rsidR="00B463ED" w:rsidRPr="00C106B0" w:rsidRDefault="00C717F2" w:rsidP="002D43D9">
      <w:pPr>
        <w:bidi w:val="0"/>
        <w:spacing w:after="0" w:line="240" w:lineRule="auto"/>
        <w:jc w:val="both"/>
        <w:rPr>
          <w:rFonts w:ascii="Times New Roman" w:hAnsi="Times New Roman" w:cs="Times New Roman"/>
          <w:b/>
          <w:bCs/>
          <w:sz w:val="18"/>
          <w:szCs w:val="18"/>
        </w:rPr>
      </w:pPr>
      <w:r w:rsidRPr="00C106B0">
        <w:rPr>
          <w:rFonts w:ascii="Times New Roman" w:hAnsi="Times New Roman" w:cs="Times New Roman"/>
          <w:b/>
          <w:bCs/>
          <w:sz w:val="18"/>
          <w:szCs w:val="18"/>
        </w:rPr>
        <w:t xml:space="preserve">Table 3: </w:t>
      </w:r>
      <w:proofErr w:type="spellStart"/>
      <w:r w:rsidR="00463033" w:rsidRPr="00C106B0">
        <w:rPr>
          <w:rFonts w:ascii="Times New Roman" w:hAnsi="Times New Roman" w:cs="Times New Roman"/>
          <w:b/>
          <w:bCs/>
          <w:sz w:val="18"/>
          <w:szCs w:val="18"/>
        </w:rPr>
        <w:t>Univariate</w:t>
      </w:r>
      <w:proofErr w:type="spellEnd"/>
      <w:r w:rsidR="00463033" w:rsidRPr="00C106B0">
        <w:rPr>
          <w:rFonts w:ascii="Times New Roman" w:hAnsi="Times New Roman" w:cs="Times New Roman"/>
          <w:b/>
          <w:bCs/>
          <w:sz w:val="18"/>
          <w:szCs w:val="18"/>
        </w:rPr>
        <w:t xml:space="preserve"> analysis of prognostic factors that might affect 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98"/>
        <w:gridCol w:w="1170"/>
        <w:gridCol w:w="1374"/>
      </w:tblGrid>
      <w:tr w:rsidR="00B463ED" w:rsidRPr="006F1C5C" w:rsidTr="000D558E">
        <w:trPr>
          <w:trHeight w:val="190"/>
        </w:trPr>
        <w:tc>
          <w:tcPr>
            <w:tcW w:w="2199" w:type="pct"/>
            <w:shd w:val="clear" w:color="auto" w:fill="auto"/>
          </w:tcPr>
          <w:p w:rsidR="00B463ED" w:rsidRPr="006F1C5C" w:rsidRDefault="00B463ED" w:rsidP="002D43D9">
            <w:pPr>
              <w:bidi w:val="0"/>
              <w:spacing w:after="0" w:line="240" w:lineRule="auto"/>
              <w:jc w:val="both"/>
              <w:rPr>
                <w:rFonts w:ascii="Times New Roman" w:eastAsiaTheme="minorEastAsia" w:hAnsi="Times New Roman" w:cs="Times New Roman"/>
                <w:sz w:val="18"/>
                <w:szCs w:val="18"/>
              </w:rPr>
            </w:pPr>
            <w:r w:rsidRPr="006F1C5C">
              <w:rPr>
                <w:rFonts w:ascii="Times New Roman" w:eastAsiaTheme="minorEastAsia" w:hAnsi="Times New Roman" w:cs="Times New Roman"/>
                <w:sz w:val="18"/>
                <w:szCs w:val="18"/>
              </w:rPr>
              <w:t>Variable</w:t>
            </w:r>
          </w:p>
        </w:tc>
        <w:tc>
          <w:tcPr>
            <w:tcW w:w="1288" w:type="pct"/>
            <w:shd w:val="clear" w:color="auto" w:fill="auto"/>
          </w:tcPr>
          <w:p w:rsidR="00B463ED" w:rsidRPr="006F1C5C" w:rsidRDefault="00B463ED" w:rsidP="002D43D9">
            <w:pPr>
              <w:bidi w:val="0"/>
              <w:spacing w:after="0" w:line="240" w:lineRule="auto"/>
              <w:jc w:val="both"/>
              <w:rPr>
                <w:rFonts w:ascii="Times New Roman" w:eastAsiaTheme="minorEastAsia" w:hAnsi="Times New Roman" w:cs="Times New Roman"/>
                <w:sz w:val="18"/>
                <w:szCs w:val="18"/>
              </w:rPr>
            </w:pPr>
            <w:r w:rsidRPr="006F1C5C">
              <w:rPr>
                <w:rFonts w:ascii="Times New Roman" w:eastAsiaTheme="minorEastAsia" w:hAnsi="Times New Roman" w:cs="Times New Roman"/>
                <w:sz w:val="18"/>
                <w:szCs w:val="18"/>
              </w:rPr>
              <w:t>3-year OS</w:t>
            </w:r>
          </w:p>
        </w:tc>
        <w:tc>
          <w:tcPr>
            <w:tcW w:w="1513" w:type="pct"/>
            <w:shd w:val="clear" w:color="auto" w:fill="auto"/>
          </w:tcPr>
          <w:p w:rsidR="00B463ED" w:rsidRPr="006F1C5C" w:rsidRDefault="00B463ED" w:rsidP="002D43D9">
            <w:pPr>
              <w:bidi w:val="0"/>
              <w:spacing w:after="0" w:line="240" w:lineRule="auto"/>
              <w:jc w:val="both"/>
              <w:rPr>
                <w:rFonts w:ascii="Times New Roman" w:eastAsiaTheme="minorEastAsia" w:hAnsi="Times New Roman" w:cs="Times New Roman"/>
                <w:sz w:val="18"/>
                <w:szCs w:val="18"/>
              </w:rPr>
            </w:pPr>
            <w:r w:rsidRPr="006F1C5C">
              <w:rPr>
                <w:rFonts w:ascii="Times New Roman" w:eastAsiaTheme="minorEastAsia" w:hAnsi="Times New Roman" w:cs="Times New Roman"/>
                <w:i/>
                <w:iCs/>
                <w:sz w:val="18"/>
                <w:szCs w:val="18"/>
              </w:rPr>
              <w:t>P</w:t>
            </w:r>
            <w:r w:rsidRPr="006F1C5C">
              <w:rPr>
                <w:rFonts w:ascii="Times New Roman" w:eastAsiaTheme="minorEastAsia" w:hAnsi="Times New Roman" w:cs="Times New Roman"/>
                <w:sz w:val="18"/>
                <w:szCs w:val="18"/>
              </w:rPr>
              <w:t xml:space="preserve"> value </w:t>
            </w:r>
          </w:p>
        </w:tc>
      </w:tr>
      <w:tr w:rsidR="00B463ED" w:rsidRPr="006F1C5C" w:rsidTr="000D558E">
        <w:trPr>
          <w:trHeight w:val="581"/>
        </w:trPr>
        <w:tc>
          <w:tcPr>
            <w:tcW w:w="2199" w:type="pct"/>
            <w:shd w:val="clear" w:color="auto" w:fill="auto"/>
          </w:tcPr>
          <w:p w:rsidR="00B463ED" w:rsidRPr="006F1C5C" w:rsidRDefault="00B463ED" w:rsidP="002D43D9">
            <w:pPr>
              <w:bidi w:val="0"/>
              <w:spacing w:after="0" w:line="240" w:lineRule="auto"/>
              <w:jc w:val="both"/>
              <w:rPr>
                <w:rFonts w:ascii="Times New Roman" w:eastAsiaTheme="minorEastAsia" w:hAnsi="Times New Roman" w:cs="Times New Roman"/>
                <w:b/>
                <w:bCs/>
                <w:sz w:val="18"/>
                <w:szCs w:val="18"/>
              </w:rPr>
            </w:pPr>
            <w:r w:rsidRPr="006F1C5C">
              <w:rPr>
                <w:rFonts w:ascii="Times New Roman" w:eastAsiaTheme="minorEastAsia" w:hAnsi="Times New Roman" w:cs="Times New Roman"/>
                <w:b/>
                <w:bCs/>
                <w:sz w:val="18"/>
                <w:szCs w:val="18"/>
              </w:rPr>
              <w:t>Gender</w:t>
            </w:r>
          </w:p>
          <w:p w:rsidR="0088695D" w:rsidRPr="006F1C5C" w:rsidRDefault="0088695D" w:rsidP="002D43D9">
            <w:pPr>
              <w:bidi w:val="0"/>
              <w:spacing w:after="0" w:line="240" w:lineRule="auto"/>
              <w:jc w:val="both"/>
              <w:rPr>
                <w:rFonts w:ascii="Times New Roman" w:eastAsiaTheme="minorEastAsia" w:hAnsi="Times New Roman" w:cs="Times New Roman"/>
                <w:sz w:val="18"/>
                <w:szCs w:val="18"/>
              </w:rPr>
            </w:pPr>
            <w:r w:rsidRPr="006F1C5C">
              <w:rPr>
                <w:rFonts w:ascii="Times New Roman" w:eastAsiaTheme="minorEastAsia" w:hAnsi="Times New Roman" w:cs="Times New Roman"/>
                <w:sz w:val="18"/>
                <w:szCs w:val="18"/>
              </w:rPr>
              <w:t>Females</w:t>
            </w:r>
          </w:p>
          <w:p w:rsidR="0088695D" w:rsidRPr="006F1C5C" w:rsidRDefault="0088695D" w:rsidP="002D43D9">
            <w:pPr>
              <w:bidi w:val="0"/>
              <w:spacing w:after="0" w:line="240" w:lineRule="auto"/>
              <w:jc w:val="both"/>
              <w:rPr>
                <w:rFonts w:ascii="Times New Roman" w:eastAsiaTheme="minorEastAsia" w:hAnsi="Times New Roman" w:cs="Times New Roman"/>
                <w:sz w:val="18"/>
                <w:szCs w:val="18"/>
              </w:rPr>
            </w:pPr>
            <w:r w:rsidRPr="006F1C5C">
              <w:rPr>
                <w:rFonts w:ascii="Times New Roman" w:eastAsiaTheme="minorEastAsia" w:hAnsi="Times New Roman" w:cs="Times New Roman"/>
                <w:sz w:val="18"/>
                <w:szCs w:val="18"/>
              </w:rPr>
              <w:t>Males</w:t>
            </w:r>
          </w:p>
        </w:tc>
        <w:tc>
          <w:tcPr>
            <w:tcW w:w="1288" w:type="pct"/>
            <w:shd w:val="clear" w:color="auto" w:fill="auto"/>
          </w:tcPr>
          <w:p w:rsidR="00B463ED" w:rsidRPr="006F1C5C" w:rsidRDefault="00B463ED" w:rsidP="002D43D9">
            <w:pPr>
              <w:bidi w:val="0"/>
              <w:spacing w:after="0" w:line="240" w:lineRule="auto"/>
              <w:jc w:val="both"/>
              <w:rPr>
                <w:rFonts w:ascii="Times New Roman" w:eastAsiaTheme="minorEastAsia" w:hAnsi="Times New Roman" w:cs="Times New Roman"/>
                <w:sz w:val="18"/>
                <w:szCs w:val="18"/>
              </w:rPr>
            </w:pPr>
          </w:p>
          <w:p w:rsidR="00EE1923" w:rsidRPr="006F1C5C" w:rsidRDefault="00EE1923" w:rsidP="002D43D9">
            <w:pPr>
              <w:bidi w:val="0"/>
              <w:spacing w:after="0" w:line="240" w:lineRule="auto"/>
              <w:jc w:val="both"/>
              <w:rPr>
                <w:rFonts w:ascii="Times New Roman" w:eastAsiaTheme="minorEastAsia" w:hAnsi="Times New Roman" w:cs="Times New Roman"/>
                <w:sz w:val="18"/>
                <w:szCs w:val="18"/>
              </w:rPr>
            </w:pPr>
            <w:r w:rsidRPr="006F1C5C">
              <w:rPr>
                <w:rFonts w:ascii="Times New Roman" w:eastAsiaTheme="minorEastAsia" w:hAnsi="Times New Roman" w:cs="Times New Roman"/>
                <w:sz w:val="18"/>
                <w:szCs w:val="18"/>
              </w:rPr>
              <w:t>63.6%</w:t>
            </w:r>
          </w:p>
          <w:p w:rsidR="00EE1923" w:rsidRPr="006F1C5C" w:rsidRDefault="00EE1923" w:rsidP="002D43D9">
            <w:pPr>
              <w:bidi w:val="0"/>
              <w:spacing w:after="0" w:line="240" w:lineRule="auto"/>
              <w:jc w:val="both"/>
              <w:rPr>
                <w:rFonts w:ascii="Times New Roman" w:eastAsiaTheme="minorEastAsia" w:hAnsi="Times New Roman" w:cs="Times New Roman"/>
                <w:sz w:val="18"/>
                <w:szCs w:val="18"/>
              </w:rPr>
            </w:pPr>
            <w:r w:rsidRPr="006F1C5C">
              <w:rPr>
                <w:rFonts w:ascii="Times New Roman" w:eastAsiaTheme="minorEastAsia" w:hAnsi="Times New Roman" w:cs="Times New Roman"/>
                <w:sz w:val="18"/>
                <w:szCs w:val="18"/>
              </w:rPr>
              <w:t>53.8%</w:t>
            </w:r>
          </w:p>
        </w:tc>
        <w:tc>
          <w:tcPr>
            <w:tcW w:w="1513" w:type="pct"/>
            <w:shd w:val="clear" w:color="auto" w:fill="auto"/>
          </w:tcPr>
          <w:p w:rsidR="00B463ED" w:rsidRPr="006F1C5C" w:rsidRDefault="00EE1923" w:rsidP="002D43D9">
            <w:pPr>
              <w:bidi w:val="0"/>
              <w:spacing w:after="0" w:line="240" w:lineRule="auto"/>
              <w:jc w:val="both"/>
              <w:rPr>
                <w:rFonts w:ascii="Times New Roman" w:eastAsiaTheme="minorEastAsia" w:hAnsi="Times New Roman" w:cs="Times New Roman"/>
                <w:sz w:val="18"/>
                <w:szCs w:val="18"/>
              </w:rPr>
            </w:pPr>
            <w:r w:rsidRPr="006F1C5C">
              <w:rPr>
                <w:rFonts w:ascii="Times New Roman" w:eastAsiaTheme="minorEastAsia" w:hAnsi="Times New Roman" w:cs="Times New Roman"/>
                <w:sz w:val="18"/>
                <w:szCs w:val="18"/>
              </w:rPr>
              <w:t>0.59</w:t>
            </w:r>
          </w:p>
          <w:p w:rsidR="00EE1923" w:rsidRPr="006F1C5C" w:rsidRDefault="00EE1923" w:rsidP="002D43D9">
            <w:pPr>
              <w:bidi w:val="0"/>
              <w:spacing w:after="0" w:line="240" w:lineRule="auto"/>
              <w:jc w:val="both"/>
              <w:rPr>
                <w:rFonts w:ascii="Times New Roman" w:eastAsiaTheme="minorEastAsia" w:hAnsi="Times New Roman" w:cs="Times New Roman"/>
                <w:sz w:val="18"/>
                <w:szCs w:val="18"/>
              </w:rPr>
            </w:pPr>
            <w:r w:rsidRPr="006F1C5C">
              <w:rPr>
                <w:rFonts w:ascii="Times New Roman" w:eastAsiaTheme="minorEastAsia" w:hAnsi="Times New Roman" w:cs="Times New Roman"/>
                <w:sz w:val="18"/>
                <w:szCs w:val="18"/>
              </w:rPr>
              <w:t>HR: 0.698</w:t>
            </w:r>
          </w:p>
          <w:p w:rsidR="00EE1923" w:rsidRPr="006F1C5C" w:rsidRDefault="00EE1923" w:rsidP="002D43D9">
            <w:pPr>
              <w:bidi w:val="0"/>
              <w:spacing w:after="0" w:line="240" w:lineRule="auto"/>
              <w:jc w:val="both"/>
              <w:rPr>
                <w:rFonts w:ascii="Times New Roman" w:eastAsiaTheme="minorEastAsia" w:hAnsi="Times New Roman" w:cs="Times New Roman"/>
                <w:sz w:val="18"/>
                <w:szCs w:val="18"/>
              </w:rPr>
            </w:pPr>
            <w:r w:rsidRPr="006F1C5C">
              <w:rPr>
                <w:rFonts w:ascii="Times New Roman" w:eastAsiaTheme="minorEastAsia" w:hAnsi="Times New Roman" w:cs="Times New Roman"/>
                <w:sz w:val="18"/>
                <w:szCs w:val="18"/>
              </w:rPr>
              <w:t>95% CI:0.188-2.60</w:t>
            </w:r>
          </w:p>
        </w:tc>
      </w:tr>
      <w:tr w:rsidR="00B463ED" w:rsidRPr="006F1C5C" w:rsidTr="000D558E">
        <w:trPr>
          <w:trHeight w:val="961"/>
        </w:trPr>
        <w:tc>
          <w:tcPr>
            <w:tcW w:w="2199" w:type="pct"/>
            <w:shd w:val="clear" w:color="auto" w:fill="auto"/>
          </w:tcPr>
          <w:p w:rsidR="00B463ED" w:rsidRPr="006F1C5C" w:rsidRDefault="00B463ED" w:rsidP="002D43D9">
            <w:pPr>
              <w:bidi w:val="0"/>
              <w:spacing w:after="0" w:line="240" w:lineRule="auto"/>
              <w:jc w:val="both"/>
              <w:rPr>
                <w:rFonts w:ascii="Times New Roman" w:eastAsiaTheme="minorEastAsia" w:hAnsi="Times New Roman" w:cs="Times New Roman"/>
                <w:b/>
                <w:bCs/>
                <w:sz w:val="18"/>
                <w:szCs w:val="18"/>
              </w:rPr>
            </w:pPr>
            <w:r w:rsidRPr="006F1C5C">
              <w:rPr>
                <w:rFonts w:ascii="Times New Roman" w:eastAsiaTheme="minorEastAsia" w:hAnsi="Times New Roman" w:cs="Times New Roman"/>
                <w:b/>
                <w:bCs/>
                <w:sz w:val="18"/>
                <w:szCs w:val="18"/>
              </w:rPr>
              <w:t>T classification</w:t>
            </w:r>
          </w:p>
          <w:p w:rsidR="0088695D" w:rsidRPr="006F1C5C" w:rsidRDefault="0088695D" w:rsidP="002D43D9">
            <w:pPr>
              <w:bidi w:val="0"/>
              <w:spacing w:after="0" w:line="240" w:lineRule="auto"/>
              <w:jc w:val="both"/>
              <w:rPr>
                <w:rFonts w:ascii="Times New Roman" w:eastAsiaTheme="minorEastAsia" w:hAnsi="Times New Roman" w:cs="Times New Roman"/>
                <w:sz w:val="18"/>
                <w:szCs w:val="18"/>
              </w:rPr>
            </w:pPr>
            <w:r w:rsidRPr="006F1C5C">
              <w:rPr>
                <w:rFonts w:ascii="Times New Roman" w:eastAsiaTheme="minorEastAsia" w:hAnsi="Times New Roman" w:cs="Times New Roman"/>
                <w:sz w:val="18"/>
                <w:szCs w:val="18"/>
              </w:rPr>
              <w:t>T2a</w:t>
            </w:r>
          </w:p>
          <w:p w:rsidR="0088695D" w:rsidRPr="006F1C5C" w:rsidRDefault="0088695D" w:rsidP="002D43D9">
            <w:pPr>
              <w:bidi w:val="0"/>
              <w:spacing w:after="0" w:line="240" w:lineRule="auto"/>
              <w:jc w:val="both"/>
              <w:rPr>
                <w:rFonts w:ascii="Times New Roman" w:eastAsiaTheme="minorEastAsia" w:hAnsi="Times New Roman" w:cs="Times New Roman"/>
                <w:sz w:val="18"/>
                <w:szCs w:val="18"/>
              </w:rPr>
            </w:pPr>
            <w:r w:rsidRPr="006F1C5C">
              <w:rPr>
                <w:rFonts w:ascii="Times New Roman" w:eastAsiaTheme="minorEastAsia" w:hAnsi="Times New Roman" w:cs="Times New Roman"/>
                <w:sz w:val="18"/>
                <w:szCs w:val="18"/>
              </w:rPr>
              <w:t>T2b</w:t>
            </w:r>
          </w:p>
          <w:p w:rsidR="0088695D" w:rsidRPr="006F1C5C" w:rsidRDefault="0088695D" w:rsidP="002D43D9">
            <w:pPr>
              <w:bidi w:val="0"/>
              <w:spacing w:after="0" w:line="240" w:lineRule="auto"/>
              <w:jc w:val="both"/>
              <w:rPr>
                <w:rFonts w:ascii="Times New Roman" w:eastAsiaTheme="minorEastAsia" w:hAnsi="Times New Roman" w:cs="Times New Roman"/>
                <w:sz w:val="18"/>
                <w:szCs w:val="18"/>
              </w:rPr>
            </w:pPr>
            <w:r w:rsidRPr="006F1C5C">
              <w:rPr>
                <w:rFonts w:ascii="Times New Roman" w:eastAsiaTheme="minorEastAsia" w:hAnsi="Times New Roman" w:cs="Times New Roman"/>
                <w:sz w:val="18"/>
                <w:szCs w:val="18"/>
              </w:rPr>
              <w:t>T3</w:t>
            </w:r>
          </w:p>
          <w:p w:rsidR="0088695D" w:rsidRPr="006F1C5C" w:rsidRDefault="0088695D" w:rsidP="002D43D9">
            <w:pPr>
              <w:bidi w:val="0"/>
              <w:spacing w:after="0" w:line="240" w:lineRule="auto"/>
              <w:jc w:val="both"/>
              <w:rPr>
                <w:rFonts w:ascii="Times New Roman" w:eastAsiaTheme="minorEastAsia" w:hAnsi="Times New Roman" w:cs="Times New Roman"/>
                <w:sz w:val="18"/>
                <w:szCs w:val="18"/>
              </w:rPr>
            </w:pPr>
            <w:r w:rsidRPr="006F1C5C">
              <w:rPr>
                <w:rFonts w:ascii="Times New Roman" w:eastAsiaTheme="minorEastAsia" w:hAnsi="Times New Roman" w:cs="Times New Roman"/>
                <w:sz w:val="18"/>
                <w:szCs w:val="18"/>
              </w:rPr>
              <w:t>T4</w:t>
            </w:r>
          </w:p>
        </w:tc>
        <w:tc>
          <w:tcPr>
            <w:tcW w:w="1288" w:type="pct"/>
            <w:shd w:val="clear" w:color="auto" w:fill="auto"/>
          </w:tcPr>
          <w:p w:rsidR="00B463ED" w:rsidRPr="006F1C5C" w:rsidRDefault="00B463ED" w:rsidP="002D43D9">
            <w:pPr>
              <w:bidi w:val="0"/>
              <w:spacing w:after="0" w:line="240" w:lineRule="auto"/>
              <w:jc w:val="both"/>
              <w:rPr>
                <w:rFonts w:ascii="Times New Roman" w:eastAsiaTheme="minorEastAsia" w:hAnsi="Times New Roman" w:cs="Times New Roman"/>
                <w:sz w:val="18"/>
                <w:szCs w:val="18"/>
              </w:rPr>
            </w:pPr>
          </w:p>
          <w:p w:rsidR="00EE1923" w:rsidRPr="006F1C5C" w:rsidRDefault="00EE1923" w:rsidP="002D43D9">
            <w:pPr>
              <w:bidi w:val="0"/>
              <w:spacing w:after="0" w:line="240" w:lineRule="auto"/>
              <w:jc w:val="both"/>
              <w:rPr>
                <w:rFonts w:ascii="Times New Roman" w:eastAsiaTheme="minorEastAsia" w:hAnsi="Times New Roman" w:cs="Times New Roman"/>
                <w:sz w:val="18"/>
                <w:szCs w:val="18"/>
              </w:rPr>
            </w:pPr>
            <w:r w:rsidRPr="006F1C5C">
              <w:rPr>
                <w:rFonts w:ascii="Times New Roman" w:eastAsiaTheme="minorEastAsia" w:hAnsi="Times New Roman" w:cs="Times New Roman"/>
                <w:sz w:val="18"/>
                <w:szCs w:val="18"/>
              </w:rPr>
              <w:t>100%</w:t>
            </w:r>
          </w:p>
          <w:p w:rsidR="00EE1923" w:rsidRPr="006F1C5C" w:rsidRDefault="00EE1923" w:rsidP="002D43D9">
            <w:pPr>
              <w:bidi w:val="0"/>
              <w:spacing w:after="0" w:line="240" w:lineRule="auto"/>
              <w:jc w:val="both"/>
              <w:rPr>
                <w:rFonts w:ascii="Times New Roman" w:eastAsiaTheme="minorEastAsia" w:hAnsi="Times New Roman" w:cs="Times New Roman"/>
                <w:sz w:val="18"/>
                <w:szCs w:val="18"/>
              </w:rPr>
            </w:pPr>
            <w:r w:rsidRPr="006F1C5C">
              <w:rPr>
                <w:rFonts w:ascii="Times New Roman" w:eastAsiaTheme="minorEastAsia" w:hAnsi="Times New Roman" w:cs="Times New Roman"/>
                <w:sz w:val="18"/>
                <w:szCs w:val="18"/>
              </w:rPr>
              <w:t>62.5%</w:t>
            </w:r>
          </w:p>
          <w:p w:rsidR="00EE1923" w:rsidRPr="006F1C5C" w:rsidRDefault="00EE1923" w:rsidP="002D43D9">
            <w:pPr>
              <w:bidi w:val="0"/>
              <w:spacing w:after="0" w:line="240" w:lineRule="auto"/>
              <w:jc w:val="both"/>
              <w:rPr>
                <w:rFonts w:ascii="Times New Roman" w:eastAsiaTheme="minorEastAsia" w:hAnsi="Times New Roman" w:cs="Times New Roman"/>
                <w:sz w:val="18"/>
                <w:szCs w:val="18"/>
              </w:rPr>
            </w:pPr>
            <w:r w:rsidRPr="006F1C5C">
              <w:rPr>
                <w:rFonts w:ascii="Times New Roman" w:eastAsiaTheme="minorEastAsia" w:hAnsi="Times New Roman" w:cs="Times New Roman"/>
                <w:sz w:val="18"/>
                <w:szCs w:val="18"/>
              </w:rPr>
              <w:t>42.9%</w:t>
            </w:r>
          </w:p>
          <w:p w:rsidR="00EE1923" w:rsidRPr="006F1C5C" w:rsidRDefault="00EE1923" w:rsidP="002D43D9">
            <w:pPr>
              <w:bidi w:val="0"/>
              <w:spacing w:after="0" w:line="240" w:lineRule="auto"/>
              <w:jc w:val="both"/>
              <w:rPr>
                <w:rFonts w:ascii="Times New Roman" w:eastAsiaTheme="minorEastAsia" w:hAnsi="Times New Roman" w:cs="Times New Roman"/>
                <w:sz w:val="18"/>
                <w:szCs w:val="18"/>
              </w:rPr>
            </w:pPr>
            <w:r w:rsidRPr="006F1C5C">
              <w:rPr>
                <w:rFonts w:ascii="Times New Roman" w:eastAsiaTheme="minorEastAsia" w:hAnsi="Times New Roman" w:cs="Times New Roman"/>
                <w:sz w:val="18"/>
                <w:szCs w:val="18"/>
              </w:rPr>
              <w:t>25%</w:t>
            </w:r>
          </w:p>
        </w:tc>
        <w:tc>
          <w:tcPr>
            <w:tcW w:w="1513" w:type="pct"/>
            <w:shd w:val="clear" w:color="auto" w:fill="auto"/>
          </w:tcPr>
          <w:p w:rsidR="00B463ED" w:rsidRPr="006F1C5C" w:rsidRDefault="00EE1923" w:rsidP="002D43D9">
            <w:pPr>
              <w:bidi w:val="0"/>
              <w:spacing w:after="0" w:line="240" w:lineRule="auto"/>
              <w:jc w:val="both"/>
              <w:rPr>
                <w:rFonts w:ascii="Times New Roman" w:eastAsiaTheme="minorEastAsia" w:hAnsi="Times New Roman" w:cs="Times New Roman"/>
                <w:sz w:val="18"/>
                <w:szCs w:val="18"/>
              </w:rPr>
            </w:pPr>
            <w:r w:rsidRPr="006F1C5C">
              <w:rPr>
                <w:rFonts w:ascii="Times New Roman" w:eastAsiaTheme="minorEastAsia" w:hAnsi="Times New Roman" w:cs="Times New Roman"/>
                <w:sz w:val="18"/>
                <w:szCs w:val="18"/>
              </w:rPr>
              <w:t>0.28</w:t>
            </w:r>
          </w:p>
        </w:tc>
      </w:tr>
      <w:tr w:rsidR="00B463ED" w:rsidRPr="006F1C5C" w:rsidTr="000D558E">
        <w:trPr>
          <w:trHeight w:val="784"/>
        </w:trPr>
        <w:tc>
          <w:tcPr>
            <w:tcW w:w="2199" w:type="pct"/>
            <w:shd w:val="clear" w:color="auto" w:fill="auto"/>
          </w:tcPr>
          <w:p w:rsidR="00B463ED" w:rsidRPr="006F1C5C" w:rsidRDefault="00B463ED" w:rsidP="002D43D9">
            <w:pPr>
              <w:bidi w:val="0"/>
              <w:spacing w:after="0" w:line="240" w:lineRule="auto"/>
              <w:jc w:val="both"/>
              <w:rPr>
                <w:rFonts w:ascii="Times New Roman" w:eastAsiaTheme="minorEastAsia" w:hAnsi="Times New Roman" w:cs="Times New Roman"/>
                <w:b/>
                <w:bCs/>
                <w:sz w:val="18"/>
                <w:szCs w:val="18"/>
              </w:rPr>
            </w:pPr>
            <w:r w:rsidRPr="006F1C5C">
              <w:rPr>
                <w:rFonts w:ascii="Times New Roman" w:eastAsiaTheme="minorEastAsia" w:hAnsi="Times New Roman" w:cs="Times New Roman"/>
                <w:b/>
                <w:bCs/>
                <w:sz w:val="18"/>
                <w:szCs w:val="18"/>
              </w:rPr>
              <w:t>N classification</w:t>
            </w:r>
          </w:p>
          <w:p w:rsidR="0088695D" w:rsidRPr="006F1C5C" w:rsidRDefault="0088695D" w:rsidP="002D43D9">
            <w:pPr>
              <w:bidi w:val="0"/>
              <w:spacing w:after="0" w:line="240" w:lineRule="auto"/>
              <w:jc w:val="both"/>
              <w:rPr>
                <w:rFonts w:ascii="Times New Roman" w:eastAsiaTheme="minorEastAsia" w:hAnsi="Times New Roman" w:cs="Times New Roman"/>
                <w:sz w:val="18"/>
                <w:szCs w:val="18"/>
              </w:rPr>
            </w:pPr>
            <w:r w:rsidRPr="006F1C5C">
              <w:rPr>
                <w:rFonts w:ascii="Times New Roman" w:eastAsiaTheme="minorEastAsia" w:hAnsi="Times New Roman" w:cs="Times New Roman"/>
                <w:sz w:val="18"/>
                <w:szCs w:val="18"/>
              </w:rPr>
              <w:t>N0</w:t>
            </w:r>
          </w:p>
          <w:p w:rsidR="0088695D" w:rsidRPr="006F1C5C" w:rsidRDefault="0088695D" w:rsidP="002D43D9">
            <w:pPr>
              <w:bidi w:val="0"/>
              <w:spacing w:after="0" w:line="240" w:lineRule="auto"/>
              <w:jc w:val="both"/>
              <w:rPr>
                <w:rFonts w:ascii="Times New Roman" w:eastAsiaTheme="minorEastAsia" w:hAnsi="Times New Roman" w:cs="Times New Roman"/>
                <w:sz w:val="18"/>
                <w:szCs w:val="18"/>
              </w:rPr>
            </w:pPr>
            <w:r w:rsidRPr="006F1C5C">
              <w:rPr>
                <w:rFonts w:ascii="Times New Roman" w:eastAsiaTheme="minorEastAsia" w:hAnsi="Times New Roman" w:cs="Times New Roman"/>
                <w:sz w:val="18"/>
                <w:szCs w:val="18"/>
              </w:rPr>
              <w:t>N1</w:t>
            </w:r>
          </w:p>
          <w:p w:rsidR="0088695D" w:rsidRPr="006F1C5C" w:rsidRDefault="0088695D" w:rsidP="002D43D9">
            <w:pPr>
              <w:bidi w:val="0"/>
              <w:spacing w:after="0" w:line="240" w:lineRule="auto"/>
              <w:jc w:val="both"/>
              <w:rPr>
                <w:rFonts w:ascii="Times New Roman" w:eastAsiaTheme="minorEastAsia" w:hAnsi="Times New Roman" w:cs="Times New Roman"/>
                <w:sz w:val="18"/>
                <w:szCs w:val="18"/>
              </w:rPr>
            </w:pPr>
            <w:r w:rsidRPr="006F1C5C">
              <w:rPr>
                <w:rFonts w:ascii="Times New Roman" w:eastAsiaTheme="minorEastAsia" w:hAnsi="Times New Roman" w:cs="Times New Roman"/>
                <w:sz w:val="18"/>
                <w:szCs w:val="18"/>
              </w:rPr>
              <w:t>N2</w:t>
            </w:r>
          </w:p>
        </w:tc>
        <w:tc>
          <w:tcPr>
            <w:tcW w:w="1288" w:type="pct"/>
            <w:shd w:val="clear" w:color="auto" w:fill="auto"/>
          </w:tcPr>
          <w:p w:rsidR="00B463ED" w:rsidRPr="006F1C5C" w:rsidRDefault="00B463ED" w:rsidP="002D43D9">
            <w:pPr>
              <w:bidi w:val="0"/>
              <w:spacing w:after="0" w:line="240" w:lineRule="auto"/>
              <w:jc w:val="both"/>
              <w:rPr>
                <w:rFonts w:ascii="Times New Roman" w:eastAsiaTheme="minorEastAsia" w:hAnsi="Times New Roman" w:cs="Times New Roman"/>
                <w:sz w:val="18"/>
                <w:szCs w:val="18"/>
              </w:rPr>
            </w:pPr>
          </w:p>
          <w:p w:rsidR="00EE1923" w:rsidRPr="006F1C5C" w:rsidRDefault="00EE1923" w:rsidP="002D43D9">
            <w:pPr>
              <w:bidi w:val="0"/>
              <w:spacing w:after="0" w:line="240" w:lineRule="auto"/>
              <w:jc w:val="both"/>
              <w:rPr>
                <w:rFonts w:ascii="Times New Roman" w:eastAsiaTheme="minorEastAsia" w:hAnsi="Times New Roman" w:cs="Times New Roman"/>
                <w:sz w:val="18"/>
                <w:szCs w:val="18"/>
              </w:rPr>
            </w:pPr>
            <w:r w:rsidRPr="006F1C5C">
              <w:rPr>
                <w:rFonts w:ascii="Times New Roman" w:eastAsiaTheme="minorEastAsia" w:hAnsi="Times New Roman" w:cs="Times New Roman"/>
                <w:sz w:val="18"/>
                <w:szCs w:val="18"/>
              </w:rPr>
              <w:t>66.7%</w:t>
            </w:r>
          </w:p>
          <w:p w:rsidR="00EE1923" w:rsidRPr="006F1C5C" w:rsidRDefault="00EE1923" w:rsidP="002D43D9">
            <w:pPr>
              <w:bidi w:val="0"/>
              <w:spacing w:after="0" w:line="240" w:lineRule="auto"/>
              <w:jc w:val="both"/>
              <w:rPr>
                <w:rFonts w:ascii="Times New Roman" w:eastAsiaTheme="minorEastAsia" w:hAnsi="Times New Roman" w:cs="Times New Roman"/>
                <w:sz w:val="18"/>
                <w:szCs w:val="18"/>
              </w:rPr>
            </w:pPr>
            <w:r w:rsidRPr="006F1C5C">
              <w:rPr>
                <w:rFonts w:ascii="Times New Roman" w:eastAsiaTheme="minorEastAsia" w:hAnsi="Times New Roman" w:cs="Times New Roman"/>
                <w:sz w:val="18"/>
                <w:szCs w:val="18"/>
              </w:rPr>
              <w:t>100%</w:t>
            </w:r>
          </w:p>
          <w:p w:rsidR="00EE1923" w:rsidRPr="006F1C5C" w:rsidRDefault="00EE1923" w:rsidP="002D43D9">
            <w:pPr>
              <w:bidi w:val="0"/>
              <w:spacing w:after="0" w:line="240" w:lineRule="auto"/>
              <w:jc w:val="both"/>
              <w:rPr>
                <w:rFonts w:ascii="Times New Roman" w:eastAsiaTheme="minorEastAsia" w:hAnsi="Times New Roman" w:cs="Times New Roman"/>
                <w:sz w:val="18"/>
                <w:szCs w:val="18"/>
              </w:rPr>
            </w:pPr>
            <w:r w:rsidRPr="006F1C5C">
              <w:rPr>
                <w:rFonts w:ascii="Times New Roman" w:eastAsiaTheme="minorEastAsia" w:hAnsi="Times New Roman" w:cs="Times New Roman"/>
                <w:sz w:val="18"/>
                <w:szCs w:val="18"/>
              </w:rPr>
              <w:t>40%</w:t>
            </w:r>
          </w:p>
        </w:tc>
        <w:tc>
          <w:tcPr>
            <w:tcW w:w="1513" w:type="pct"/>
            <w:shd w:val="clear" w:color="auto" w:fill="auto"/>
          </w:tcPr>
          <w:p w:rsidR="00B463ED" w:rsidRPr="006F1C5C" w:rsidRDefault="00EE1923" w:rsidP="002D43D9">
            <w:pPr>
              <w:bidi w:val="0"/>
              <w:spacing w:after="0" w:line="240" w:lineRule="auto"/>
              <w:jc w:val="both"/>
              <w:rPr>
                <w:rFonts w:ascii="Times New Roman" w:eastAsiaTheme="minorEastAsia" w:hAnsi="Times New Roman" w:cs="Times New Roman"/>
                <w:sz w:val="18"/>
                <w:szCs w:val="18"/>
              </w:rPr>
            </w:pPr>
            <w:r w:rsidRPr="006F1C5C">
              <w:rPr>
                <w:rFonts w:ascii="Times New Roman" w:eastAsiaTheme="minorEastAsia" w:hAnsi="Times New Roman" w:cs="Times New Roman"/>
                <w:sz w:val="18"/>
                <w:szCs w:val="18"/>
              </w:rPr>
              <w:t>0.07</w:t>
            </w:r>
          </w:p>
        </w:tc>
      </w:tr>
      <w:tr w:rsidR="0088695D" w:rsidRPr="006F1C5C" w:rsidTr="000D558E">
        <w:trPr>
          <w:trHeight w:val="581"/>
        </w:trPr>
        <w:tc>
          <w:tcPr>
            <w:tcW w:w="2199" w:type="pct"/>
            <w:shd w:val="clear" w:color="auto" w:fill="auto"/>
          </w:tcPr>
          <w:p w:rsidR="0088695D" w:rsidRPr="006F1C5C" w:rsidRDefault="0088695D" w:rsidP="002D43D9">
            <w:pPr>
              <w:bidi w:val="0"/>
              <w:spacing w:after="0" w:line="240" w:lineRule="auto"/>
              <w:jc w:val="both"/>
              <w:rPr>
                <w:rFonts w:ascii="Times New Roman" w:eastAsiaTheme="minorEastAsia" w:hAnsi="Times New Roman" w:cs="Times New Roman"/>
                <w:b/>
                <w:bCs/>
                <w:sz w:val="18"/>
                <w:szCs w:val="18"/>
              </w:rPr>
            </w:pPr>
            <w:r w:rsidRPr="006F1C5C">
              <w:rPr>
                <w:rFonts w:ascii="Times New Roman" w:eastAsiaTheme="minorEastAsia" w:hAnsi="Times New Roman" w:cs="Times New Roman"/>
                <w:b/>
                <w:bCs/>
                <w:sz w:val="18"/>
                <w:szCs w:val="18"/>
              </w:rPr>
              <w:t>M classification</w:t>
            </w:r>
          </w:p>
          <w:p w:rsidR="0088695D" w:rsidRPr="006F1C5C" w:rsidRDefault="0088695D" w:rsidP="002D43D9">
            <w:pPr>
              <w:bidi w:val="0"/>
              <w:spacing w:after="0" w:line="240" w:lineRule="auto"/>
              <w:jc w:val="both"/>
              <w:rPr>
                <w:rFonts w:ascii="Times New Roman" w:eastAsiaTheme="minorEastAsia" w:hAnsi="Times New Roman" w:cs="Times New Roman"/>
                <w:sz w:val="18"/>
                <w:szCs w:val="18"/>
              </w:rPr>
            </w:pPr>
            <w:r w:rsidRPr="006F1C5C">
              <w:rPr>
                <w:rFonts w:ascii="Times New Roman" w:eastAsiaTheme="minorEastAsia" w:hAnsi="Times New Roman" w:cs="Times New Roman"/>
                <w:sz w:val="18"/>
                <w:szCs w:val="18"/>
              </w:rPr>
              <w:t>M0</w:t>
            </w:r>
          </w:p>
          <w:p w:rsidR="0088695D" w:rsidRPr="006F1C5C" w:rsidRDefault="0088695D" w:rsidP="002D43D9">
            <w:pPr>
              <w:bidi w:val="0"/>
              <w:spacing w:after="0" w:line="240" w:lineRule="auto"/>
              <w:jc w:val="both"/>
              <w:rPr>
                <w:rFonts w:ascii="Times New Roman" w:eastAsiaTheme="minorEastAsia" w:hAnsi="Times New Roman" w:cs="Times New Roman"/>
                <w:sz w:val="18"/>
                <w:szCs w:val="18"/>
              </w:rPr>
            </w:pPr>
            <w:r w:rsidRPr="006F1C5C">
              <w:rPr>
                <w:rFonts w:ascii="Times New Roman" w:eastAsiaTheme="minorEastAsia" w:hAnsi="Times New Roman" w:cs="Times New Roman"/>
                <w:sz w:val="18"/>
                <w:szCs w:val="18"/>
              </w:rPr>
              <w:t>M1</w:t>
            </w:r>
          </w:p>
        </w:tc>
        <w:tc>
          <w:tcPr>
            <w:tcW w:w="1288" w:type="pct"/>
            <w:shd w:val="clear" w:color="auto" w:fill="auto"/>
          </w:tcPr>
          <w:p w:rsidR="0088695D" w:rsidRPr="006F1C5C" w:rsidRDefault="0088695D" w:rsidP="002D43D9">
            <w:pPr>
              <w:bidi w:val="0"/>
              <w:spacing w:after="0" w:line="240" w:lineRule="auto"/>
              <w:jc w:val="both"/>
              <w:rPr>
                <w:rFonts w:ascii="Times New Roman" w:eastAsiaTheme="minorEastAsia" w:hAnsi="Times New Roman" w:cs="Times New Roman"/>
                <w:sz w:val="18"/>
                <w:szCs w:val="18"/>
              </w:rPr>
            </w:pPr>
          </w:p>
          <w:p w:rsidR="00EE1923" w:rsidRPr="006F1C5C" w:rsidRDefault="00007D16" w:rsidP="002D43D9">
            <w:pPr>
              <w:bidi w:val="0"/>
              <w:spacing w:after="0" w:line="240" w:lineRule="auto"/>
              <w:jc w:val="both"/>
              <w:rPr>
                <w:rFonts w:ascii="Times New Roman" w:eastAsiaTheme="minorEastAsia" w:hAnsi="Times New Roman" w:cs="Times New Roman"/>
                <w:sz w:val="18"/>
                <w:szCs w:val="18"/>
              </w:rPr>
            </w:pPr>
            <w:r w:rsidRPr="006F1C5C">
              <w:rPr>
                <w:rFonts w:ascii="Times New Roman" w:eastAsiaTheme="minorEastAsia" w:hAnsi="Times New Roman" w:cs="Times New Roman"/>
                <w:sz w:val="18"/>
                <w:szCs w:val="18"/>
              </w:rPr>
              <w:t>77.8%</w:t>
            </w:r>
          </w:p>
          <w:p w:rsidR="00007D16" w:rsidRPr="006F1C5C" w:rsidRDefault="00007D16" w:rsidP="002D43D9">
            <w:pPr>
              <w:bidi w:val="0"/>
              <w:spacing w:after="0" w:line="240" w:lineRule="auto"/>
              <w:jc w:val="both"/>
              <w:rPr>
                <w:rFonts w:ascii="Times New Roman" w:eastAsiaTheme="minorEastAsia" w:hAnsi="Times New Roman" w:cs="Times New Roman"/>
                <w:sz w:val="18"/>
                <w:szCs w:val="18"/>
              </w:rPr>
            </w:pPr>
            <w:r w:rsidRPr="006F1C5C">
              <w:rPr>
                <w:rFonts w:ascii="Times New Roman" w:eastAsiaTheme="minorEastAsia" w:hAnsi="Times New Roman" w:cs="Times New Roman"/>
                <w:sz w:val="18"/>
                <w:szCs w:val="18"/>
              </w:rPr>
              <w:t>0</w:t>
            </w:r>
          </w:p>
        </w:tc>
        <w:tc>
          <w:tcPr>
            <w:tcW w:w="1513" w:type="pct"/>
            <w:shd w:val="clear" w:color="auto" w:fill="auto"/>
          </w:tcPr>
          <w:p w:rsidR="0088695D" w:rsidRPr="006F1C5C" w:rsidRDefault="00007D16" w:rsidP="002D43D9">
            <w:pPr>
              <w:bidi w:val="0"/>
              <w:spacing w:after="0" w:line="240" w:lineRule="auto"/>
              <w:jc w:val="both"/>
              <w:rPr>
                <w:rFonts w:ascii="Times New Roman" w:eastAsiaTheme="minorEastAsia" w:hAnsi="Times New Roman" w:cs="Times New Roman"/>
                <w:sz w:val="18"/>
                <w:szCs w:val="18"/>
              </w:rPr>
            </w:pPr>
            <w:r w:rsidRPr="006F1C5C">
              <w:rPr>
                <w:rFonts w:ascii="Times New Roman" w:eastAsiaTheme="minorEastAsia" w:hAnsi="Times New Roman" w:cs="Times New Roman"/>
                <w:sz w:val="18"/>
                <w:szCs w:val="18"/>
              </w:rPr>
              <w:t>&lt;0.0001</w:t>
            </w:r>
          </w:p>
        </w:tc>
      </w:tr>
      <w:tr w:rsidR="00007D16" w:rsidRPr="006F1C5C" w:rsidTr="000D558E">
        <w:trPr>
          <w:trHeight w:val="961"/>
        </w:trPr>
        <w:tc>
          <w:tcPr>
            <w:tcW w:w="2199" w:type="pct"/>
            <w:shd w:val="clear" w:color="auto" w:fill="auto"/>
          </w:tcPr>
          <w:p w:rsidR="00007D16" w:rsidRPr="006F1C5C" w:rsidRDefault="00007D16" w:rsidP="002D43D9">
            <w:pPr>
              <w:bidi w:val="0"/>
              <w:spacing w:after="0" w:line="240" w:lineRule="auto"/>
              <w:jc w:val="both"/>
              <w:rPr>
                <w:rFonts w:ascii="Times New Roman" w:eastAsiaTheme="minorEastAsia" w:hAnsi="Times New Roman" w:cs="Times New Roman"/>
                <w:b/>
                <w:bCs/>
                <w:sz w:val="18"/>
                <w:szCs w:val="18"/>
              </w:rPr>
            </w:pPr>
            <w:r w:rsidRPr="006F1C5C">
              <w:rPr>
                <w:rFonts w:ascii="Times New Roman" w:eastAsiaTheme="minorEastAsia" w:hAnsi="Times New Roman" w:cs="Times New Roman"/>
                <w:b/>
                <w:bCs/>
                <w:sz w:val="18"/>
                <w:szCs w:val="18"/>
              </w:rPr>
              <w:t>Disease stage</w:t>
            </w:r>
          </w:p>
          <w:p w:rsidR="00007D16" w:rsidRPr="006F1C5C" w:rsidRDefault="00007D16" w:rsidP="002D43D9">
            <w:pPr>
              <w:bidi w:val="0"/>
              <w:spacing w:after="0" w:line="240" w:lineRule="auto"/>
              <w:jc w:val="both"/>
              <w:rPr>
                <w:rFonts w:ascii="Times New Roman" w:eastAsiaTheme="minorEastAsia" w:hAnsi="Times New Roman" w:cs="Times New Roman"/>
                <w:sz w:val="18"/>
                <w:szCs w:val="18"/>
              </w:rPr>
            </w:pPr>
            <w:r w:rsidRPr="006F1C5C">
              <w:rPr>
                <w:rFonts w:ascii="Times New Roman" w:eastAsiaTheme="minorEastAsia" w:hAnsi="Times New Roman" w:cs="Times New Roman"/>
                <w:sz w:val="18"/>
                <w:szCs w:val="18"/>
              </w:rPr>
              <w:t>II</w:t>
            </w:r>
          </w:p>
          <w:p w:rsidR="00007D16" w:rsidRPr="006F1C5C" w:rsidRDefault="00007D16" w:rsidP="002D43D9">
            <w:pPr>
              <w:bidi w:val="0"/>
              <w:spacing w:after="0" w:line="240" w:lineRule="auto"/>
              <w:jc w:val="both"/>
              <w:rPr>
                <w:rFonts w:ascii="Times New Roman" w:eastAsiaTheme="minorEastAsia" w:hAnsi="Times New Roman" w:cs="Times New Roman"/>
                <w:sz w:val="18"/>
                <w:szCs w:val="18"/>
              </w:rPr>
            </w:pPr>
            <w:r w:rsidRPr="006F1C5C">
              <w:rPr>
                <w:rFonts w:ascii="Times New Roman" w:eastAsiaTheme="minorEastAsia" w:hAnsi="Times New Roman" w:cs="Times New Roman"/>
                <w:sz w:val="18"/>
                <w:szCs w:val="18"/>
              </w:rPr>
              <w:t>III</w:t>
            </w:r>
          </w:p>
          <w:p w:rsidR="00007D16" w:rsidRPr="006F1C5C" w:rsidRDefault="00007D16" w:rsidP="002D43D9">
            <w:pPr>
              <w:bidi w:val="0"/>
              <w:spacing w:after="0" w:line="240" w:lineRule="auto"/>
              <w:jc w:val="both"/>
              <w:rPr>
                <w:rFonts w:ascii="Times New Roman" w:eastAsiaTheme="minorEastAsia" w:hAnsi="Times New Roman" w:cs="Times New Roman"/>
                <w:sz w:val="18"/>
                <w:szCs w:val="18"/>
              </w:rPr>
            </w:pPr>
            <w:r w:rsidRPr="006F1C5C">
              <w:rPr>
                <w:rFonts w:ascii="Times New Roman" w:eastAsiaTheme="minorEastAsia" w:hAnsi="Times New Roman" w:cs="Times New Roman"/>
                <w:sz w:val="18"/>
                <w:szCs w:val="18"/>
              </w:rPr>
              <w:t>IVA</w:t>
            </w:r>
          </w:p>
          <w:p w:rsidR="00007D16" w:rsidRPr="006F1C5C" w:rsidRDefault="00007D16" w:rsidP="002D43D9">
            <w:pPr>
              <w:bidi w:val="0"/>
              <w:spacing w:after="0" w:line="240" w:lineRule="auto"/>
              <w:jc w:val="both"/>
              <w:rPr>
                <w:rFonts w:ascii="Times New Roman" w:eastAsiaTheme="minorEastAsia" w:hAnsi="Times New Roman" w:cs="Times New Roman"/>
                <w:sz w:val="18"/>
                <w:szCs w:val="18"/>
              </w:rPr>
            </w:pPr>
            <w:r w:rsidRPr="006F1C5C">
              <w:rPr>
                <w:rFonts w:ascii="Times New Roman" w:eastAsiaTheme="minorEastAsia" w:hAnsi="Times New Roman" w:cs="Times New Roman"/>
                <w:sz w:val="18"/>
                <w:szCs w:val="18"/>
              </w:rPr>
              <w:t>IVC</w:t>
            </w:r>
          </w:p>
        </w:tc>
        <w:tc>
          <w:tcPr>
            <w:tcW w:w="1288" w:type="pct"/>
            <w:shd w:val="clear" w:color="auto" w:fill="auto"/>
          </w:tcPr>
          <w:p w:rsidR="00007D16" w:rsidRPr="006F1C5C" w:rsidRDefault="00007D16" w:rsidP="002D43D9">
            <w:pPr>
              <w:bidi w:val="0"/>
              <w:spacing w:after="0" w:line="240" w:lineRule="auto"/>
              <w:jc w:val="both"/>
              <w:rPr>
                <w:rFonts w:ascii="Times New Roman" w:eastAsiaTheme="minorEastAsia" w:hAnsi="Times New Roman" w:cs="Times New Roman"/>
                <w:sz w:val="18"/>
                <w:szCs w:val="18"/>
              </w:rPr>
            </w:pPr>
          </w:p>
          <w:p w:rsidR="00007D16" w:rsidRPr="006F1C5C" w:rsidRDefault="00007D16" w:rsidP="002D43D9">
            <w:pPr>
              <w:bidi w:val="0"/>
              <w:spacing w:after="0" w:line="240" w:lineRule="auto"/>
              <w:jc w:val="both"/>
              <w:rPr>
                <w:rFonts w:ascii="Times New Roman" w:eastAsiaTheme="minorEastAsia" w:hAnsi="Times New Roman" w:cs="Times New Roman"/>
                <w:sz w:val="18"/>
                <w:szCs w:val="18"/>
              </w:rPr>
            </w:pPr>
            <w:r w:rsidRPr="006F1C5C">
              <w:rPr>
                <w:rFonts w:ascii="Times New Roman" w:eastAsiaTheme="minorEastAsia" w:hAnsi="Times New Roman" w:cs="Times New Roman"/>
                <w:sz w:val="18"/>
                <w:szCs w:val="18"/>
              </w:rPr>
              <w:t>100%</w:t>
            </w:r>
          </w:p>
          <w:p w:rsidR="00007D16" w:rsidRPr="006F1C5C" w:rsidRDefault="00007D16" w:rsidP="002D43D9">
            <w:pPr>
              <w:bidi w:val="0"/>
              <w:spacing w:after="0" w:line="240" w:lineRule="auto"/>
              <w:jc w:val="both"/>
              <w:rPr>
                <w:rFonts w:ascii="Times New Roman" w:eastAsiaTheme="minorEastAsia" w:hAnsi="Times New Roman" w:cs="Times New Roman"/>
                <w:sz w:val="18"/>
                <w:szCs w:val="18"/>
              </w:rPr>
            </w:pPr>
            <w:r w:rsidRPr="006F1C5C">
              <w:rPr>
                <w:rFonts w:ascii="Times New Roman" w:eastAsiaTheme="minorEastAsia" w:hAnsi="Times New Roman" w:cs="Times New Roman"/>
                <w:sz w:val="18"/>
                <w:szCs w:val="18"/>
              </w:rPr>
              <w:t>85.7%</w:t>
            </w:r>
          </w:p>
          <w:p w:rsidR="00007D16" w:rsidRPr="006F1C5C" w:rsidRDefault="00007D16" w:rsidP="002D43D9">
            <w:pPr>
              <w:bidi w:val="0"/>
              <w:spacing w:after="0" w:line="240" w:lineRule="auto"/>
              <w:jc w:val="both"/>
              <w:rPr>
                <w:rFonts w:ascii="Times New Roman" w:eastAsiaTheme="minorEastAsia" w:hAnsi="Times New Roman" w:cs="Times New Roman"/>
                <w:sz w:val="18"/>
                <w:szCs w:val="18"/>
              </w:rPr>
            </w:pPr>
            <w:r w:rsidRPr="006F1C5C">
              <w:rPr>
                <w:rFonts w:ascii="Times New Roman" w:eastAsiaTheme="minorEastAsia" w:hAnsi="Times New Roman" w:cs="Times New Roman"/>
                <w:sz w:val="18"/>
                <w:szCs w:val="18"/>
              </w:rPr>
              <w:t>50%</w:t>
            </w:r>
          </w:p>
          <w:p w:rsidR="00007D16" w:rsidRPr="006F1C5C" w:rsidRDefault="00007D16" w:rsidP="002D43D9">
            <w:pPr>
              <w:bidi w:val="0"/>
              <w:spacing w:after="0" w:line="240" w:lineRule="auto"/>
              <w:jc w:val="both"/>
              <w:rPr>
                <w:rFonts w:ascii="Times New Roman" w:eastAsiaTheme="minorEastAsia" w:hAnsi="Times New Roman" w:cs="Times New Roman"/>
                <w:sz w:val="18"/>
                <w:szCs w:val="18"/>
              </w:rPr>
            </w:pPr>
            <w:r w:rsidRPr="006F1C5C">
              <w:rPr>
                <w:rFonts w:ascii="Times New Roman" w:eastAsiaTheme="minorEastAsia" w:hAnsi="Times New Roman" w:cs="Times New Roman"/>
                <w:sz w:val="18"/>
                <w:szCs w:val="18"/>
              </w:rPr>
              <w:t>0</w:t>
            </w:r>
          </w:p>
        </w:tc>
        <w:tc>
          <w:tcPr>
            <w:tcW w:w="1513" w:type="pct"/>
            <w:shd w:val="clear" w:color="auto" w:fill="auto"/>
          </w:tcPr>
          <w:p w:rsidR="00007D16" w:rsidRPr="006F1C5C" w:rsidRDefault="00007D16" w:rsidP="002D43D9">
            <w:pPr>
              <w:bidi w:val="0"/>
              <w:spacing w:after="0" w:line="240" w:lineRule="auto"/>
              <w:jc w:val="both"/>
              <w:rPr>
                <w:rFonts w:ascii="Times New Roman" w:eastAsiaTheme="minorEastAsia" w:hAnsi="Times New Roman" w:cs="Times New Roman"/>
                <w:sz w:val="18"/>
                <w:szCs w:val="18"/>
              </w:rPr>
            </w:pPr>
            <w:r w:rsidRPr="006F1C5C">
              <w:rPr>
                <w:rFonts w:ascii="Times New Roman" w:eastAsiaTheme="minorEastAsia" w:hAnsi="Times New Roman" w:cs="Times New Roman"/>
                <w:sz w:val="18"/>
                <w:szCs w:val="18"/>
              </w:rPr>
              <w:t>&lt;0.0001</w:t>
            </w:r>
          </w:p>
        </w:tc>
      </w:tr>
      <w:tr w:rsidR="00007D16" w:rsidRPr="006F1C5C" w:rsidTr="000D558E">
        <w:trPr>
          <w:trHeight w:val="784"/>
        </w:trPr>
        <w:tc>
          <w:tcPr>
            <w:tcW w:w="2199" w:type="pct"/>
            <w:shd w:val="clear" w:color="auto" w:fill="auto"/>
          </w:tcPr>
          <w:p w:rsidR="00007D16" w:rsidRPr="006F1C5C" w:rsidRDefault="00007D16" w:rsidP="002D43D9">
            <w:pPr>
              <w:bidi w:val="0"/>
              <w:spacing w:after="0" w:line="240" w:lineRule="auto"/>
              <w:jc w:val="both"/>
              <w:rPr>
                <w:rFonts w:ascii="Times New Roman" w:eastAsiaTheme="minorEastAsia" w:hAnsi="Times New Roman" w:cs="Times New Roman"/>
                <w:b/>
                <w:bCs/>
                <w:sz w:val="18"/>
                <w:szCs w:val="18"/>
              </w:rPr>
            </w:pPr>
            <w:r w:rsidRPr="006F1C5C">
              <w:rPr>
                <w:rFonts w:ascii="Times New Roman" w:eastAsiaTheme="minorEastAsia" w:hAnsi="Times New Roman" w:cs="Times New Roman"/>
                <w:b/>
                <w:bCs/>
                <w:sz w:val="18"/>
                <w:szCs w:val="18"/>
              </w:rPr>
              <w:t>Response to treatment</w:t>
            </w:r>
          </w:p>
          <w:p w:rsidR="00007D16" w:rsidRPr="006F1C5C" w:rsidRDefault="00007D16" w:rsidP="002D43D9">
            <w:pPr>
              <w:bidi w:val="0"/>
              <w:spacing w:after="0" w:line="240" w:lineRule="auto"/>
              <w:jc w:val="both"/>
              <w:rPr>
                <w:rFonts w:ascii="Times New Roman" w:eastAsiaTheme="minorEastAsia" w:hAnsi="Times New Roman" w:cs="Times New Roman"/>
                <w:sz w:val="18"/>
                <w:szCs w:val="18"/>
              </w:rPr>
            </w:pPr>
            <w:r w:rsidRPr="006F1C5C">
              <w:rPr>
                <w:rFonts w:ascii="Times New Roman" w:eastAsiaTheme="minorEastAsia" w:hAnsi="Times New Roman" w:cs="Times New Roman"/>
                <w:sz w:val="18"/>
                <w:szCs w:val="18"/>
              </w:rPr>
              <w:t>CR</w:t>
            </w:r>
          </w:p>
          <w:p w:rsidR="00007D16" w:rsidRPr="006F1C5C" w:rsidRDefault="00007D16" w:rsidP="002D43D9">
            <w:pPr>
              <w:bidi w:val="0"/>
              <w:spacing w:after="0" w:line="240" w:lineRule="auto"/>
              <w:jc w:val="both"/>
              <w:rPr>
                <w:rFonts w:ascii="Times New Roman" w:eastAsiaTheme="minorEastAsia" w:hAnsi="Times New Roman" w:cs="Times New Roman"/>
                <w:sz w:val="18"/>
                <w:szCs w:val="18"/>
              </w:rPr>
            </w:pPr>
            <w:r w:rsidRPr="006F1C5C">
              <w:rPr>
                <w:rFonts w:ascii="Times New Roman" w:eastAsiaTheme="minorEastAsia" w:hAnsi="Times New Roman" w:cs="Times New Roman"/>
                <w:sz w:val="18"/>
                <w:szCs w:val="18"/>
              </w:rPr>
              <w:t>PR</w:t>
            </w:r>
          </w:p>
          <w:p w:rsidR="00007D16" w:rsidRPr="006F1C5C" w:rsidRDefault="00007D16" w:rsidP="002D43D9">
            <w:pPr>
              <w:bidi w:val="0"/>
              <w:spacing w:after="0" w:line="240" w:lineRule="auto"/>
              <w:jc w:val="both"/>
              <w:rPr>
                <w:rFonts w:ascii="Times New Roman" w:eastAsiaTheme="minorEastAsia" w:hAnsi="Times New Roman" w:cs="Times New Roman"/>
                <w:b/>
                <w:bCs/>
                <w:sz w:val="18"/>
                <w:szCs w:val="18"/>
              </w:rPr>
            </w:pPr>
            <w:r w:rsidRPr="006F1C5C">
              <w:rPr>
                <w:rFonts w:ascii="Times New Roman" w:eastAsiaTheme="minorEastAsia" w:hAnsi="Times New Roman" w:cs="Times New Roman"/>
                <w:sz w:val="18"/>
                <w:szCs w:val="18"/>
              </w:rPr>
              <w:t>PD</w:t>
            </w:r>
          </w:p>
        </w:tc>
        <w:tc>
          <w:tcPr>
            <w:tcW w:w="1288" w:type="pct"/>
            <w:shd w:val="clear" w:color="auto" w:fill="auto"/>
          </w:tcPr>
          <w:p w:rsidR="00007D16" w:rsidRPr="006F1C5C" w:rsidRDefault="00007D16" w:rsidP="002D43D9">
            <w:pPr>
              <w:bidi w:val="0"/>
              <w:spacing w:after="0" w:line="240" w:lineRule="auto"/>
              <w:jc w:val="both"/>
              <w:rPr>
                <w:rFonts w:ascii="Times New Roman" w:eastAsiaTheme="minorEastAsia" w:hAnsi="Times New Roman" w:cs="Times New Roman"/>
                <w:sz w:val="18"/>
                <w:szCs w:val="18"/>
              </w:rPr>
            </w:pPr>
          </w:p>
          <w:p w:rsidR="00007D16" w:rsidRPr="006F1C5C" w:rsidRDefault="00007D16" w:rsidP="002D43D9">
            <w:pPr>
              <w:bidi w:val="0"/>
              <w:spacing w:after="0" w:line="240" w:lineRule="auto"/>
              <w:jc w:val="both"/>
              <w:rPr>
                <w:rFonts w:ascii="Times New Roman" w:eastAsiaTheme="minorEastAsia" w:hAnsi="Times New Roman" w:cs="Times New Roman"/>
                <w:sz w:val="18"/>
                <w:szCs w:val="18"/>
              </w:rPr>
            </w:pPr>
            <w:r w:rsidRPr="006F1C5C">
              <w:rPr>
                <w:rFonts w:ascii="Times New Roman" w:eastAsiaTheme="minorEastAsia" w:hAnsi="Times New Roman" w:cs="Times New Roman"/>
                <w:sz w:val="18"/>
                <w:szCs w:val="18"/>
              </w:rPr>
              <w:t>100%</w:t>
            </w:r>
          </w:p>
          <w:p w:rsidR="00007D16" w:rsidRPr="006F1C5C" w:rsidRDefault="00007D16" w:rsidP="002D43D9">
            <w:pPr>
              <w:bidi w:val="0"/>
              <w:spacing w:after="0" w:line="240" w:lineRule="auto"/>
              <w:jc w:val="both"/>
              <w:rPr>
                <w:rFonts w:ascii="Times New Roman" w:eastAsiaTheme="minorEastAsia" w:hAnsi="Times New Roman" w:cs="Times New Roman"/>
                <w:sz w:val="18"/>
                <w:szCs w:val="18"/>
              </w:rPr>
            </w:pPr>
            <w:r w:rsidRPr="006F1C5C">
              <w:rPr>
                <w:rFonts w:ascii="Times New Roman" w:eastAsiaTheme="minorEastAsia" w:hAnsi="Times New Roman" w:cs="Times New Roman"/>
                <w:sz w:val="18"/>
                <w:szCs w:val="18"/>
              </w:rPr>
              <w:t>80%</w:t>
            </w:r>
          </w:p>
          <w:p w:rsidR="00007D16" w:rsidRPr="006F1C5C" w:rsidRDefault="00007D16" w:rsidP="002D43D9">
            <w:pPr>
              <w:bidi w:val="0"/>
              <w:spacing w:after="0" w:line="240" w:lineRule="auto"/>
              <w:jc w:val="both"/>
              <w:rPr>
                <w:rFonts w:ascii="Times New Roman" w:eastAsiaTheme="minorEastAsia" w:hAnsi="Times New Roman" w:cs="Times New Roman"/>
                <w:sz w:val="18"/>
                <w:szCs w:val="18"/>
              </w:rPr>
            </w:pPr>
            <w:r w:rsidRPr="006F1C5C">
              <w:rPr>
                <w:rFonts w:ascii="Times New Roman" w:eastAsiaTheme="minorEastAsia" w:hAnsi="Times New Roman" w:cs="Times New Roman"/>
                <w:sz w:val="18"/>
                <w:szCs w:val="18"/>
              </w:rPr>
              <w:t>0</w:t>
            </w:r>
          </w:p>
        </w:tc>
        <w:tc>
          <w:tcPr>
            <w:tcW w:w="1513" w:type="pct"/>
            <w:shd w:val="clear" w:color="auto" w:fill="auto"/>
          </w:tcPr>
          <w:p w:rsidR="00007D16" w:rsidRPr="006F1C5C" w:rsidRDefault="00007D16" w:rsidP="002D43D9">
            <w:pPr>
              <w:bidi w:val="0"/>
              <w:spacing w:after="0" w:line="240" w:lineRule="auto"/>
              <w:jc w:val="both"/>
              <w:rPr>
                <w:rFonts w:ascii="Times New Roman" w:eastAsiaTheme="minorEastAsia" w:hAnsi="Times New Roman" w:cs="Times New Roman"/>
                <w:sz w:val="18"/>
                <w:szCs w:val="18"/>
              </w:rPr>
            </w:pPr>
            <w:r w:rsidRPr="006F1C5C">
              <w:rPr>
                <w:rFonts w:ascii="Times New Roman" w:eastAsiaTheme="minorEastAsia" w:hAnsi="Times New Roman" w:cs="Times New Roman"/>
                <w:sz w:val="18"/>
                <w:szCs w:val="18"/>
              </w:rPr>
              <w:t>&lt;0.0001</w:t>
            </w:r>
          </w:p>
        </w:tc>
      </w:tr>
    </w:tbl>
    <w:p w:rsidR="00B463ED" w:rsidRPr="00C106B0" w:rsidRDefault="00B463ED" w:rsidP="002D43D9">
      <w:pPr>
        <w:bidi w:val="0"/>
        <w:spacing w:after="0" w:line="240" w:lineRule="auto"/>
        <w:jc w:val="both"/>
        <w:rPr>
          <w:rFonts w:ascii="Times New Roman" w:hAnsi="Times New Roman" w:cs="Times New Roman"/>
          <w:sz w:val="18"/>
          <w:szCs w:val="18"/>
        </w:rPr>
      </w:pPr>
    </w:p>
    <w:p w:rsidR="00463033" w:rsidRPr="00C106B0" w:rsidRDefault="00C717F2" w:rsidP="008D0247">
      <w:pPr>
        <w:bidi w:val="0"/>
        <w:spacing w:after="0" w:line="240" w:lineRule="auto"/>
        <w:jc w:val="center"/>
        <w:rPr>
          <w:rFonts w:ascii="Times New Roman" w:hAnsi="Times New Roman" w:cs="Times New Roman"/>
          <w:b/>
          <w:bCs/>
          <w:sz w:val="18"/>
          <w:szCs w:val="18"/>
        </w:rPr>
      </w:pPr>
      <w:r w:rsidRPr="00C106B0">
        <w:rPr>
          <w:rFonts w:ascii="Times New Roman" w:hAnsi="Times New Roman" w:cs="Times New Roman"/>
          <w:b/>
          <w:bCs/>
          <w:sz w:val="18"/>
          <w:szCs w:val="18"/>
        </w:rPr>
        <w:t xml:space="preserve">Table 4: </w:t>
      </w:r>
      <w:r w:rsidR="00463033" w:rsidRPr="00C106B0">
        <w:rPr>
          <w:rFonts w:ascii="Times New Roman" w:hAnsi="Times New Roman" w:cs="Times New Roman"/>
          <w:b/>
          <w:bCs/>
          <w:sz w:val="18"/>
          <w:szCs w:val="18"/>
        </w:rPr>
        <w:t>Cox regression multivariate analysis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2316"/>
      </w:tblGrid>
      <w:tr w:rsidR="00463033" w:rsidRPr="006F1C5C" w:rsidTr="000D558E">
        <w:trPr>
          <w:trHeight w:val="253"/>
        </w:trPr>
        <w:tc>
          <w:tcPr>
            <w:tcW w:w="2088" w:type="dxa"/>
            <w:shd w:val="clear" w:color="auto" w:fill="auto"/>
          </w:tcPr>
          <w:p w:rsidR="00463033" w:rsidRPr="006F1C5C" w:rsidRDefault="00463033" w:rsidP="002D43D9">
            <w:pPr>
              <w:bidi w:val="0"/>
              <w:spacing w:after="0" w:line="240" w:lineRule="auto"/>
              <w:jc w:val="both"/>
              <w:rPr>
                <w:rFonts w:ascii="Times New Roman" w:eastAsiaTheme="minorEastAsia" w:hAnsi="Times New Roman" w:cs="Times New Roman"/>
                <w:sz w:val="18"/>
                <w:szCs w:val="18"/>
              </w:rPr>
            </w:pPr>
            <w:r w:rsidRPr="006F1C5C">
              <w:rPr>
                <w:rFonts w:ascii="Times New Roman" w:eastAsiaTheme="minorEastAsia" w:hAnsi="Times New Roman" w:cs="Times New Roman"/>
                <w:sz w:val="18"/>
                <w:szCs w:val="18"/>
              </w:rPr>
              <w:t>Variable</w:t>
            </w:r>
          </w:p>
        </w:tc>
        <w:tc>
          <w:tcPr>
            <w:tcW w:w="2316" w:type="dxa"/>
            <w:shd w:val="clear" w:color="auto" w:fill="auto"/>
          </w:tcPr>
          <w:p w:rsidR="00463033" w:rsidRPr="006F1C5C" w:rsidRDefault="00463033" w:rsidP="002D43D9">
            <w:pPr>
              <w:bidi w:val="0"/>
              <w:spacing w:after="0" w:line="240" w:lineRule="auto"/>
              <w:jc w:val="both"/>
              <w:rPr>
                <w:rFonts w:ascii="Times New Roman" w:eastAsiaTheme="minorEastAsia" w:hAnsi="Times New Roman" w:cs="Times New Roman"/>
                <w:sz w:val="18"/>
                <w:szCs w:val="18"/>
              </w:rPr>
            </w:pPr>
            <w:r w:rsidRPr="006F1C5C">
              <w:rPr>
                <w:rFonts w:ascii="Times New Roman" w:eastAsiaTheme="minorEastAsia" w:hAnsi="Times New Roman" w:cs="Times New Roman"/>
                <w:sz w:val="18"/>
                <w:szCs w:val="18"/>
              </w:rPr>
              <w:t>Significance</w:t>
            </w:r>
          </w:p>
        </w:tc>
      </w:tr>
      <w:tr w:rsidR="00463033" w:rsidRPr="006F1C5C" w:rsidTr="000D558E">
        <w:trPr>
          <w:trHeight w:val="253"/>
        </w:trPr>
        <w:tc>
          <w:tcPr>
            <w:tcW w:w="2088" w:type="dxa"/>
            <w:shd w:val="clear" w:color="auto" w:fill="auto"/>
          </w:tcPr>
          <w:p w:rsidR="00463033" w:rsidRPr="006F1C5C" w:rsidRDefault="00463033" w:rsidP="002D43D9">
            <w:pPr>
              <w:bidi w:val="0"/>
              <w:spacing w:after="0" w:line="240" w:lineRule="auto"/>
              <w:jc w:val="both"/>
              <w:rPr>
                <w:rFonts w:ascii="Times New Roman" w:eastAsiaTheme="minorEastAsia" w:hAnsi="Times New Roman" w:cs="Times New Roman"/>
                <w:sz w:val="18"/>
                <w:szCs w:val="18"/>
              </w:rPr>
            </w:pPr>
            <w:r w:rsidRPr="006F1C5C">
              <w:rPr>
                <w:rFonts w:ascii="Times New Roman" w:eastAsiaTheme="minorEastAsia" w:hAnsi="Times New Roman" w:cs="Times New Roman"/>
                <w:sz w:val="18"/>
                <w:szCs w:val="18"/>
              </w:rPr>
              <w:t>Disease stage</w:t>
            </w:r>
          </w:p>
        </w:tc>
        <w:tc>
          <w:tcPr>
            <w:tcW w:w="2316" w:type="dxa"/>
            <w:shd w:val="clear" w:color="auto" w:fill="auto"/>
          </w:tcPr>
          <w:p w:rsidR="00463033" w:rsidRPr="006F1C5C" w:rsidRDefault="00463033" w:rsidP="002D43D9">
            <w:pPr>
              <w:bidi w:val="0"/>
              <w:spacing w:after="0" w:line="240" w:lineRule="auto"/>
              <w:jc w:val="both"/>
              <w:rPr>
                <w:rFonts w:ascii="Times New Roman" w:eastAsiaTheme="minorEastAsia" w:hAnsi="Times New Roman" w:cs="Times New Roman"/>
                <w:sz w:val="18"/>
                <w:szCs w:val="18"/>
              </w:rPr>
            </w:pPr>
            <w:r w:rsidRPr="006F1C5C">
              <w:rPr>
                <w:rFonts w:ascii="Times New Roman" w:eastAsiaTheme="minorEastAsia" w:hAnsi="Times New Roman" w:cs="Times New Roman"/>
                <w:i/>
                <w:iCs/>
                <w:sz w:val="18"/>
                <w:szCs w:val="18"/>
              </w:rPr>
              <w:t>P</w:t>
            </w:r>
            <w:r w:rsidRPr="006F1C5C">
              <w:rPr>
                <w:rFonts w:ascii="Times New Roman" w:eastAsiaTheme="minorEastAsia" w:hAnsi="Times New Roman" w:cs="Times New Roman"/>
                <w:sz w:val="18"/>
                <w:szCs w:val="18"/>
              </w:rPr>
              <w:t>=0.001, HR: 4.690, 95% CI:</w:t>
            </w:r>
            <w:r w:rsidR="0075654D">
              <w:rPr>
                <w:rFonts w:ascii="Times New Roman" w:eastAsiaTheme="minorEastAsia" w:hAnsi="Times New Roman" w:cs="Times New Roman"/>
                <w:sz w:val="18"/>
                <w:szCs w:val="18"/>
              </w:rPr>
              <w:t xml:space="preserve"> </w:t>
            </w:r>
            <w:r w:rsidRPr="006F1C5C">
              <w:rPr>
                <w:rFonts w:ascii="Times New Roman" w:eastAsiaTheme="minorEastAsia" w:hAnsi="Times New Roman" w:cs="Times New Roman"/>
                <w:sz w:val="18"/>
                <w:szCs w:val="18"/>
              </w:rPr>
              <w:t>1.84 – 11.95</w:t>
            </w:r>
          </w:p>
        </w:tc>
      </w:tr>
      <w:tr w:rsidR="00463033" w:rsidRPr="006F1C5C" w:rsidTr="000D558E">
        <w:trPr>
          <w:trHeight w:val="253"/>
        </w:trPr>
        <w:tc>
          <w:tcPr>
            <w:tcW w:w="2088" w:type="dxa"/>
            <w:shd w:val="clear" w:color="auto" w:fill="auto"/>
          </w:tcPr>
          <w:p w:rsidR="00463033" w:rsidRPr="006F1C5C" w:rsidRDefault="00463033" w:rsidP="002D43D9">
            <w:pPr>
              <w:bidi w:val="0"/>
              <w:spacing w:after="0" w:line="240" w:lineRule="auto"/>
              <w:jc w:val="both"/>
              <w:rPr>
                <w:rFonts w:ascii="Times New Roman" w:eastAsiaTheme="minorEastAsia" w:hAnsi="Times New Roman" w:cs="Times New Roman"/>
                <w:sz w:val="18"/>
                <w:szCs w:val="18"/>
              </w:rPr>
            </w:pPr>
            <w:r w:rsidRPr="006F1C5C">
              <w:rPr>
                <w:rFonts w:ascii="Times New Roman" w:eastAsiaTheme="minorEastAsia" w:hAnsi="Times New Roman" w:cs="Times New Roman"/>
                <w:sz w:val="18"/>
                <w:szCs w:val="18"/>
              </w:rPr>
              <w:t>T Classification</w:t>
            </w:r>
          </w:p>
        </w:tc>
        <w:tc>
          <w:tcPr>
            <w:tcW w:w="2316" w:type="dxa"/>
            <w:shd w:val="clear" w:color="auto" w:fill="auto"/>
          </w:tcPr>
          <w:p w:rsidR="00463033" w:rsidRPr="006F1C5C" w:rsidRDefault="0076666D" w:rsidP="002D43D9">
            <w:pPr>
              <w:autoSpaceDE w:val="0"/>
              <w:autoSpaceDN w:val="0"/>
              <w:bidi w:val="0"/>
              <w:adjustRightInd w:val="0"/>
              <w:spacing w:after="0" w:line="240" w:lineRule="auto"/>
              <w:ind w:left="60" w:right="60"/>
              <w:jc w:val="both"/>
              <w:rPr>
                <w:rFonts w:ascii="Times New Roman" w:eastAsiaTheme="minorEastAsia" w:hAnsi="Times New Roman" w:cs="Times New Roman"/>
                <w:sz w:val="18"/>
                <w:szCs w:val="18"/>
              </w:rPr>
            </w:pPr>
            <w:r w:rsidRPr="006F1C5C">
              <w:rPr>
                <w:rFonts w:ascii="Times New Roman" w:eastAsiaTheme="minorEastAsia" w:hAnsi="Times New Roman" w:cs="Times New Roman"/>
                <w:i/>
                <w:iCs/>
                <w:sz w:val="18"/>
                <w:szCs w:val="18"/>
              </w:rPr>
              <w:t>P</w:t>
            </w:r>
            <w:r w:rsidRPr="006F1C5C">
              <w:rPr>
                <w:rFonts w:ascii="Times New Roman" w:eastAsiaTheme="minorEastAsia" w:hAnsi="Times New Roman" w:cs="Times New Roman"/>
                <w:sz w:val="18"/>
                <w:szCs w:val="18"/>
              </w:rPr>
              <w:t xml:space="preserve"> </w:t>
            </w:r>
            <w:r w:rsidR="00463033" w:rsidRPr="006F1C5C">
              <w:rPr>
                <w:rFonts w:ascii="Times New Roman" w:eastAsiaTheme="minorEastAsia" w:hAnsi="Times New Roman" w:cs="Times New Roman"/>
                <w:sz w:val="18"/>
                <w:szCs w:val="18"/>
              </w:rPr>
              <w:t>=0.286</w:t>
            </w:r>
          </w:p>
        </w:tc>
      </w:tr>
      <w:tr w:rsidR="00463033" w:rsidRPr="006F1C5C" w:rsidTr="000D558E">
        <w:trPr>
          <w:trHeight w:val="253"/>
        </w:trPr>
        <w:tc>
          <w:tcPr>
            <w:tcW w:w="2088" w:type="dxa"/>
            <w:shd w:val="clear" w:color="auto" w:fill="auto"/>
          </w:tcPr>
          <w:p w:rsidR="00463033" w:rsidRPr="006F1C5C" w:rsidRDefault="00D74A90" w:rsidP="002D43D9">
            <w:pPr>
              <w:bidi w:val="0"/>
              <w:spacing w:after="0" w:line="240" w:lineRule="auto"/>
              <w:jc w:val="both"/>
              <w:rPr>
                <w:rFonts w:ascii="Times New Roman" w:eastAsiaTheme="minorEastAsia" w:hAnsi="Times New Roman" w:cs="Times New Roman"/>
                <w:sz w:val="18"/>
                <w:szCs w:val="18"/>
              </w:rPr>
            </w:pPr>
            <w:r w:rsidRPr="006F1C5C">
              <w:rPr>
                <w:rFonts w:ascii="Times New Roman" w:eastAsiaTheme="minorEastAsia" w:hAnsi="Times New Roman" w:cs="Times New Roman"/>
                <w:sz w:val="18"/>
                <w:szCs w:val="18"/>
              </w:rPr>
              <w:t>N</w:t>
            </w:r>
            <w:r w:rsidR="00463033" w:rsidRPr="006F1C5C">
              <w:rPr>
                <w:rFonts w:ascii="Times New Roman" w:eastAsiaTheme="minorEastAsia" w:hAnsi="Times New Roman" w:cs="Times New Roman"/>
                <w:sz w:val="18"/>
                <w:szCs w:val="18"/>
              </w:rPr>
              <w:t xml:space="preserve"> Classification</w:t>
            </w:r>
          </w:p>
        </w:tc>
        <w:tc>
          <w:tcPr>
            <w:tcW w:w="2316" w:type="dxa"/>
            <w:shd w:val="clear" w:color="auto" w:fill="auto"/>
          </w:tcPr>
          <w:p w:rsidR="00463033" w:rsidRPr="006F1C5C" w:rsidRDefault="0076666D" w:rsidP="002D43D9">
            <w:pPr>
              <w:autoSpaceDE w:val="0"/>
              <w:autoSpaceDN w:val="0"/>
              <w:bidi w:val="0"/>
              <w:adjustRightInd w:val="0"/>
              <w:spacing w:after="0" w:line="240" w:lineRule="auto"/>
              <w:ind w:left="60" w:right="60"/>
              <w:jc w:val="both"/>
              <w:rPr>
                <w:rFonts w:ascii="Times New Roman" w:eastAsiaTheme="minorEastAsia" w:hAnsi="Times New Roman" w:cs="Times New Roman"/>
                <w:sz w:val="18"/>
                <w:szCs w:val="18"/>
              </w:rPr>
            </w:pPr>
            <w:r w:rsidRPr="006F1C5C">
              <w:rPr>
                <w:rFonts w:ascii="Times New Roman" w:eastAsiaTheme="minorEastAsia" w:hAnsi="Times New Roman" w:cs="Times New Roman"/>
                <w:i/>
                <w:iCs/>
                <w:sz w:val="18"/>
                <w:szCs w:val="18"/>
              </w:rPr>
              <w:t>P</w:t>
            </w:r>
            <w:r w:rsidRPr="006F1C5C">
              <w:rPr>
                <w:rFonts w:ascii="Times New Roman" w:eastAsiaTheme="minorEastAsia" w:hAnsi="Times New Roman" w:cs="Times New Roman"/>
                <w:sz w:val="18"/>
                <w:szCs w:val="18"/>
              </w:rPr>
              <w:t xml:space="preserve"> </w:t>
            </w:r>
            <w:r w:rsidR="00463033" w:rsidRPr="006F1C5C">
              <w:rPr>
                <w:rFonts w:ascii="Times New Roman" w:eastAsiaTheme="minorEastAsia" w:hAnsi="Times New Roman" w:cs="Times New Roman"/>
                <w:sz w:val="18"/>
                <w:szCs w:val="18"/>
              </w:rPr>
              <w:t>=0.235</w:t>
            </w:r>
          </w:p>
        </w:tc>
      </w:tr>
      <w:tr w:rsidR="00463033" w:rsidRPr="006F1C5C" w:rsidTr="000D558E">
        <w:trPr>
          <w:trHeight w:val="253"/>
        </w:trPr>
        <w:tc>
          <w:tcPr>
            <w:tcW w:w="2088" w:type="dxa"/>
            <w:shd w:val="clear" w:color="auto" w:fill="auto"/>
          </w:tcPr>
          <w:p w:rsidR="00463033" w:rsidRPr="006F1C5C" w:rsidRDefault="00D74A90" w:rsidP="002D43D9">
            <w:pPr>
              <w:bidi w:val="0"/>
              <w:spacing w:after="0" w:line="240" w:lineRule="auto"/>
              <w:jc w:val="both"/>
              <w:rPr>
                <w:rFonts w:ascii="Times New Roman" w:eastAsiaTheme="minorEastAsia" w:hAnsi="Times New Roman" w:cs="Times New Roman"/>
                <w:sz w:val="18"/>
                <w:szCs w:val="18"/>
              </w:rPr>
            </w:pPr>
            <w:r w:rsidRPr="006F1C5C">
              <w:rPr>
                <w:rFonts w:ascii="Times New Roman" w:eastAsiaTheme="minorEastAsia" w:hAnsi="Times New Roman" w:cs="Times New Roman"/>
                <w:sz w:val="18"/>
                <w:szCs w:val="18"/>
              </w:rPr>
              <w:t>M</w:t>
            </w:r>
            <w:r w:rsidR="00463033" w:rsidRPr="006F1C5C">
              <w:rPr>
                <w:rFonts w:ascii="Times New Roman" w:eastAsiaTheme="minorEastAsia" w:hAnsi="Times New Roman" w:cs="Times New Roman"/>
                <w:sz w:val="18"/>
                <w:szCs w:val="18"/>
              </w:rPr>
              <w:t xml:space="preserve"> Classification</w:t>
            </w:r>
          </w:p>
        </w:tc>
        <w:tc>
          <w:tcPr>
            <w:tcW w:w="2316" w:type="dxa"/>
            <w:shd w:val="clear" w:color="auto" w:fill="auto"/>
          </w:tcPr>
          <w:p w:rsidR="00463033" w:rsidRPr="006F1C5C" w:rsidRDefault="0076666D" w:rsidP="002D43D9">
            <w:pPr>
              <w:autoSpaceDE w:val="0"/>
              <w:autoSpaceDN w:val="0"/>
              <w:bidi w:val="0"/>
              <w:adjustRightInd w:val="0"/>
              <w:spacing w:after="0" w:line="240" w:lineRule="auto"/>
              <w:ind w:left="60" w:right="60"/>
              <w:jc w:val="both"/>
              <w:rPr>
                <w:rFonts w:ascii="Times New Roman" w:eastAsiaTheme="minorEastAsia" w:hAnsi="Times New Roman" w:cs="Times New Roman"/>
                <w:sz w:val="18"/>
                <w:szCs w:val="18"/>
              </w:rPr>
            </w:pPr>
            <w:r w:rsidRPr="006F1C5C">
              <w:rPr>
                <w:rFonts w:ascii="Times New Roman" w:eastAsiaTheme="minorEastAsia" w:hAnsi="Times New Roman" w:cs="Times New Roman"/>
                <w:i/>
                <w:iCs/>
                <w:sz w:val="18"/>
                <w:szCs w:val="18"/>
              </w:rPr>
              <w:t>P</w:t>
            </w:r>
            <w:r w:rsidRPr="006F1C5C">
              <w:rPr>
                <w:rFonts w:ascii="Times New Roman" w:eastAsiaTheme="minorEastAsia" w:hAnsi="Times New Roman" w:cs="Times New Roman"/>
                <w:sz w:val="18"/>
                <w:szCs w:val="18"/>
              </w:rPr>
              <w:t xml:space="preserve"> </w:t>
            </w:r>
            <w:r w:rsidR="00463033" w:rsidRPr="006F1C5C">
              <w:rPr>
                <w:rFonts w:ascii="Times New Roman" w:eastAsiaTheme="minorEastAsia" w:hAnsi="Times New Roman" w:cs="Times New Roman"/>
                <w:sz w:val="18"/>
                <w:szCs w:val="18"/>
              </w:rPr>
              <w:t>=0.369</w:t>
            </w:r>
          </w:p>
        </w:tc>
      </w:tr>
      <w:tr w:rsidR="00463033" w:rsidRPr="006F1C5C" w:rsidTr="000D558E">
        <w:trPr>
          <w:trHeight w:val="270"/>
        </w:trPr>
        <w:tc>
          <w:tcPr>
            <w:tcW w:w="2088" w:type="dxa"/>
            <w:shd w:val="clear" w:color="auto" w:fill="auto"/>
          </w:tcPr>
          <w:p w:rsidR="00463033" w:rsidRPr="006F1C5C" w:rsidRDefault="00463033" w:rsidP="002D43D9">
            <w:pPr>
              <w:bidi w:val="0"/>
              <w:spacing w:after="0" w:line="240" w:lineRule="auto"/>
              <w:jc w:val="both"/>
              <w:rPr>
                <w:rFonts w:ascii="Times New Roman" w:eastAsiaTheme="minorEastAsia" w:hAnsi="Times New Roman" w:cs="Times New Roman"/>
                <w:sz w:val="18"/>
                <w:szCs w:val="18"/>
              </w:rPr>
            </w:pPr>
            <w:r w:rsidRPr="006F1C5C">
              <w:rPr>
                <w:rFonts w:ascii="Times New Roman" w:eastAsiaTheme="minorEastAsia" w:hAnsi="Times New Roman" w:cs="Times New Roman"/>
                <w:sz w:val="18"/>
                <w:szCs w:val="18"/>
              </w:rPr>
              <w:t>Response to treatment</w:t>
            </w:r>
          </w:p>
        </w:tc>
        <w:tc>
          <w:tcPr>
            <w:tcW w:w="2316" w:type="dxa"/>
            <w:shd w:val="clear" w:color="auto" w:fill="auto"/>
          </w:tcPr>
          <w:p w:rsidR="00463033" w:rsidRPr="006F1C5C" w:rsidRDefault="0076666D" w:rsidP="002D43D9">
            <w:pPr>
              <w:autoSpaceDE w:val="0"/>
              <w:autoSpaceDN w:val="0"/>
              <w:bidi w:val="0"/>
              <w:adjustRightInd w:val="0"/>
              <w:spacing w:after="0" w:line="240" w:lineRule="auto"/>
              <w:ind w:left="60" w:right="60"/>
              <w:jc w:val="both"/>
              <w:rPr>
                <w:rFonts w:ascii="Times New Roman" w:eastAsiaTheme="minorEastAsia" w:hAnsi="Times New Roman" w:cs="Times New Roman"/>
                <w:sz w:val="18"/>
                <w:szCs w:val="18"/>
              </w:rPr>
            </w:pPr>
            <w:r w:rsidRPr="006F1C5C">
              <w:rPr>
                <w:rFonts w:ascii="Times New Roman" w:eastAsiaTheme="minorEastAsia" w:hAnsi="Times New Roman" w:cs="Times New Roman"/>
                <w:i/>
                <w:iCs/>
                <w:sz w:val="18"/>
                <w:szCs w:val="18"/>
              </w:rPr>
              <w:t>P</w:t>
            </w:r>
            <w:r w:rsidRPr="006F1C5C">
              <w:rPr>
                <w:rFonts w:ascii="Times New Roman" w:eastAsiaTheme="minorEastAsia" w:hAnsi="Times New Roman" w:cs="Times New Roman"/>
                <w:sz w:val="18"/>
                <w:szCs w:val="18"/>
              </w:rPr>
              <w:t xml:space="preserve"> </w:t>
            </w:r>
            <w:r w:rsidR="00463033" w:rsidRPr="006F1C5C">
              <w:rPr>
                <w:rFonts w:ascii="Times New Roman" w:eastAsiaTheme="minorEastAsia" w:hAnsi="Times New Roman" w:cs="Times New Roman"/>
                <w:sz w:val="18"/>
                <w:szCs w:val="18"/>
              </w:rPr>
              <w:t>=0.173</w:t>
            </w:r>
          </w:p>
        </w:tc>
      </w:tr>
    </w:tbl>
    <w:p w:rsidR="0075654D" w:rsidRDefault="0075654D" w:rsidP="002D43D9">
      <w:pPr>
        <w:bidi w:val="0"/>
        <w:spacing w:after="0" w:line="240" w:lineRule="auto"/>
        <w:jc w:val="both"/>
        <w:rPr>
          <w:rFonts w:ascii="Times New Roman" w:hAnsi="Times New Roman" w:cs="Times New Roman" w:hint="eastAsia"/>
          <w:b/>
          <w:sz w:val="20"/>
          <w:szCs w:val="20"/>
          <w:lang w:eastAsia="zh-CN"/>
        </w:rPr>
      </w:pPr>
    </w:p>
    <w:p w:rsidR="00F17823" w:rsidRPr="00C106B0" w:rsidRDefault="001E69A1" w:rsidP="0075654D">
      <w:pPr>
        <w:bidi w:val="0"/>
        <w:spacing w:after="0" w:line="240" w:lineRule="auto"/>
        <w:jc w:val="both"/>
        <w:rPr>
          <w:rFonts w:ascii="Times New Roman" w:hAnsi="Times New Roman" w:cs="Times New Roman"/>
          <w:b/>
          <w:bCs/>
          <w:sz w:val="20"/>
          <w:szCs w:val="20"/>
        </w:rPr>
      </w:pPr>
      <w:r w:rsidRPr="008D0247">
        <w:rPr>
          <w:rFonts w:ascii="Times New Roman" w:hAnsi="Times New Roman" w:cs="Times New Roman"/>
          <w:b/>
          <w:sz w:val="20"/>
          <w:szCs w:val="20"/>
        </w:rPr>
        <w:t>4.</w:t>
      </w:r>
      <w:r w:rsidRPr="00C106B0">
        <w:rPr>
          <w:rFonts w:ascii="Times New Roman" w:hAnsi="Times New Roman" w:cs="Times New Roman"/>
          <w:sz w:val="20"/>
          <w:szCs w:val="20"/>
        </w:rPr>
        <w:t xml:space="preserve"> </w:t>
      </w:r>
      <w:r w:rsidR="00F17823" w:rsidRPr="00C106B0">
        <w:rPr>
          <w:rFonts w:ascii="Times New Roman" w:hAnsi="Times New Roman" w:cs="Times New Roman"/>
          <w:b/>
          <w:bCs/>
          <w:sz w:val="20"/>
          <w:szCs w:val="20"/>
        </w:rPr>
        <w:t>Discussion</w:t>
      </w:r>
      <w:r w:rsidR="00AF301A" w:rsidRPr="00C106B0">
        <w:rPr>
          <w:rFonts w:ascii="Times New Roman" w:hAnsi="Times New Roman" w:cs="Times New Roman"/>
          <w:b/>
          <w:bCs/>
          <w:sz w:val="20"/>
          <w:szCs w:val="20"/>
        </w:rPr>
        <w:t>:</w:t>
      </w:r>
    </w:p>
    <w:p w:rsidR="00DB13BE" w:rsidRPr="00C106B0" w:rsidRDefault="003D234C" w:rsidP="008D0247">
      <w:pPr>
        <w:autoSpaceDE w:val="0"/>
        <w:autoSpaceDN w:val="0"/>
        <w:bidi w:val="0"/>
        <w:adjustRightInd w:val="0"/>
        <w:spacing w:after="0" w:line="240" w:lineRule="auto"/>
        <w:ind w:firstLine="425"/>
        <w:jc w:val="both"/>
        <w:rPr>
          <w:rFonts w:ascii="Times New Roman" w:hAnsi="Times New Roman" w:cs="Times New Roman"/>
          <w:sz w:val="20"/>
          <w:szCs w:val="20"/>
        </w:rPr>
      </w:pPr>
      <w:r w:rsidRPr="00C106B0">
        <w:rPr>
          <w:rFonts w:ascii="Times New Roman" w:hAnsi="Times New Roman" w:cs="Times New Roman"/>
          <w:sz w:val="20"/>
          <w:szCs w:val="20"/>
        </w:rPr>
        <w:t xml:space="preserve">In </w:t>
      </w:r>
      <w:r w:rsidR="00C139F9" w:rsidRPr="00C106B0">
        <w:rPr>
          <w:rFonts w:ascii="Times New Roman" w:hAnsi="Times New Roman" w:cs="Times New Roman"/>
          <w:sz w:val="20"/>
          <w:szCs w:val="20"/>
        </w:rPr>
        <w:t xml:space="preserve">childhood </w:t>
      </w:r>
      <w:r w:rsidRPr="00C106B0">
        <w:rPr>
          <w:rFonts w:ascii="Times New Roman" w:hAnsi="Times New Roman" w:cs="Times New Roman"/>
          <w:sz w:val="20"/>
          <w:szCs w:val="20"/>
        </w:rPr>
        <w:t>nasopharyngeal carcinoma, as a rare pediatric malignant disease, the number of patients that could be e</w:t>
      </w:r>
      <w:r w:rsidR="006C6821" w:rsidRPr="00C106B0">
        <w:rPr>
          <w:rFonts w:ascii="Times New Roman" w:hAnsi="Times New Roman" w:cs="Times New Roman"/>
          <w:sz w:val="20"/>
          <w:szCs w:val="20"/>
        </w:rPr>
        <w:t>ligible for a prospective trial</w:t>
      </w:r>
      <w:r w:rsidRPr="00C106B0">
        <w:rPr>
          <w:rFonts w:ascii="Times New Roman" w:hAnsi="Times New Roman" w:cs="Times New Roman"/>
          <w:sz w:val="20"/>
          <w:szCs w:val="20"/>
        </w:rPr>
        <w:t xml:space="preserve"> within a reasonable period </w:t>
      </w:r>
      <w:r w:rsidR="004C342F" w:rsidRPr="00C106B0">
        <w:rPr>
          <w:rFonts w:ascii="Times New Roman" w:hAnsi="Times New Roman" w:cs="Times New Roman"/>
          <w:sz w:val="20"/>
          <w:szCs w:val="20"/>
        </w:rPr>
        <w:t xml:space="preserve">of time </w:t>
      </w:r>
      <w:r w:rsidRPr="00C106B0">
        <w:rPr>
          <w:rFonts w:ascii="Times New Roman" w:hAnsi="Times New Roman" w:cs="Times New Roman"/>
          <w:sz w:val="20"/>
          <w:szCs w:val="20"/>
        </w:rPr>
        <w:t xml:space="preserve">will never be </w:t>
      </w:r>
      <w:r w:rsidR="004C342F" w:rsidRPr="00C106B0">
        <w:rPr>
          <w:rFonts w:ascii="Times New Roman" w:hAnsi="Times New Roman" w:cs="Times New Roman"/>
          <w:sz w:val="20"/>
          <w:szCs w:val="20"/>
        </w:rPr>
        <w:lastRenderedPageBreak/>
        <w:t xml:space="preserve">satisfactory </w:t>
      </w:r>
      <w:r w:rsidRPr="00C106B0">
        <w:rPr>
          <w:rFonts w:ascii="Times New Roman" w:hAnsi="Times New Roman" w:cs="Times New Roman"/>
          <w:sz w:val="20"/>
          <w:szCs w:val="20"/>
        </w:rPr>
        <w:t xml:space="preserve">for </w:t>
      </w:r>
      <w:r w:rsidR="004C342F" w:rsidRPr="00C106B0">
        <w:rPr>
          <w:rFonts w:ascii="Times New Roman" w:hAnsi="Times New Roman" w:cs="Times New Roman"/>
          <w:sz w:val="20"/>
          <w:szCs w:val="20"/>
        </w:rPr>
        <w:t>statistical analysis. Therefore, the retrospective nature of the current study could be justified to answer on the efficacy of multimodality therapy used for treatment of that disease</w:t>
      </w:r>
      <w:r w:rsidR="00C139F9" w:rsidRPr="00C106B0">
        <w:rPr>
          <w:rFonts w:ascii="Times New Roman" w:hAnsi="Times New Roman" w:cs="Times New Roman"/>
          <w:sz w:val="20"/>
          <w:szCs w:val="20"/>
        </w:rPr>
        <w:t xml:space="preserve"> </w:t>
      </w:r>
      <w:r w:rsidR="00461D94" w:rsidRPr="00C106B0">
        <w:rPr>
          <w:rFonts w:ascii="Times New Roman" w:hAnsi="Times New Roman" w:cs="Times New Roman"/>
          <w:sz w:val="20"/>
          <w:szCs w:val="20"/>
        </w:rPr>
        <w:t>[</w:t>
      </w:r>
      <w:r w:rsidR="00905DA9" w:rsidRPr="00C106B0">
        <w:rPr>
          <w:rFonts w:ascii="Times New Roman" w:hAnsi="Times New Roman" w:cs="Times New Roman"/>
          <w:sz w:val="20"/>
          <w:szCs w:val="20"/>
        </w:rPr>
        <w:t>7</w:t>
      </w:r>
      <w:r w:rsidR="00461D94" w:rsidRPr="00C106B0">
        <w:rPr>
          <w:rFonts w:ascii="Times New Roman" w:hAnsi="Times New Roman" w:cs="Times New Roman"/>
          <w:sz w:val="20"/>
          <w:szCs w:val="20"/>
        </w:rPr>
        <w:t>]</w:t>
      </w:r>
      <w:r w:rsidR="004C342F" w:rsidRPr="00C106B0">
        <w:rPr>
          <w:rFonts w:ascii="Times New Roman" w:hAnsi="Times New Roman" w:cs="Times New Roman"/>
          <w:sz w:val="20"/>
          <w:szCs w:val="20"/>
        </w:rPr>
        <w:t>.</w:t>
      </w:r>
    </w:p>
    <w:p w:rsidR="00CE781F" w:rsidRPr="00C106B0" w:rsidRDefault="00CE781F" w:rsidP="008D0247">
      <w:pPr>
        <w:autoSpaceDE w:val="0"/>
        <w:autoSpaceDN w:val="0"/>
        <w:bidi w:val="0"/>
        <w:adjustRightInd w:val="0"/>
        <w:spacing w:after="0" w:line="240" w:lineRule="auto"/>
        <w:ind w:firstLine="425"/>
        <w:jc w:val="both"/>
        <w:rPr>
          <w:rFonts w:ascii="Times New Roman" w:hAnsi="Times New Roman" w:cs="Times New Roman"/>
          <w:sz w:val="20"/>
          <w:szCs w:val="20"/>
        </w:rPr>
      </w:pPr>
      <w:r w:rsidRPr="00C106B0">
        <w:rPr>
          <w:rFonts w:ascii="Times New Roman" w:hAnsi="Times New Roman" w:cs="Times New Roman"/>
          <w:sz w:val="20"/>
          <w:szCs w:val="20"/>
        </w:rPr>
        <w:t xml:space="preserve">The current study revealed that the median age of our patients was 15 years with male predominance. This was in agreement with reported studies </w:t>
      </w:r>
      <w:r w:rsidR="00461D94" w:rsidRPr="00C106B0">
        <w:rPr>
          <w:rFonts w:ascii="Times New Roman" w:hAnsi="Times New Roman" w:cs="Times New Roman"/>
          <w:sz w:val="20"/>
          <w:szCs w:val="20"/>
        </w:rPr>
        <w:t>[</w:t>
      </w:r>
      <w:r w:rsidR="00905DA9" w:rsidRPr="00C106B0">
        <w:rPr>
          <w:rFonts w:ascii="Times New Roman" w:hAnsi="Times New Roman" w:cs="Times New Roman"/>
          <w:sz w:val="20"/>
          <w:szCs w:val="20"/>
        </w:rPr>
        <w:t>8-10</w:t>
      </w:r>
      <w:r w:rsidR="00461D94" w:rsidRPr="00C106B0">
        <w:rPr>
          <w:rFonts w:ascii="Times New Roman" w:hAnsi="Times New Roman" w:cs="Times New Roman"/>
          <w:sz w:val="20"/>
          <w:szCs w:val="20"/>
        </w:rPr>
        <w:t>]</w:t>
      </w:r>
      <w:r w:rsidRPr="00C106B0">
        <w:rPr>
          <w:rFonts w:ascii="Times New Roman" w:hAnsi="Times New Roman" w:cs="Times New Roman"/>
          <w:sz w:val="20"/>
          <w:szCs w:val="20"/>
        </w:rPr>
        <w:t>.</w:t>
      </w:r>
    </w:p>
    <w:p w:rsidR="00CE781F" w:rsidRPr="00C106B0" w:rsidRDefault="00CE781F" w:rsidP="008D0247">
      <w:pPr>
        <w:autoSpaceDE w:val="0"/>
        <w:autoSpaceDN w:val="0"/>
        <w:bidi w:val="0"/>
        <w:adjustRightInd w:val="0"/>
        <w:spacing w:after="0" w:line="240" w:lineRule="auto"/>
        <w:ind w:firstLine="425"/>
        <w:jc w:val="both"/>
        <w:rPr>
          <w:rFonts w:ascii="Times New Roman" w:hAnsi="Times New Roman" w:cs="Times New Roman"/>
          <w:sz w:val="20"/>
          <w:szCs w:val="20"/>
        </w:rPr>
      </w:pPr>
      <w:r w:rsidRPr="00C106B0">
        <w:rPr>
          <w:rFonts w:ascii="Times New Roman" w:hAnsi="Times New Roman" w:cs="Times New Roman"/>
          <w:sz w:val="20"/>
          <w:szCs w:val="20"/>
        </w:rPr>
        <w:t>The present study showed that the vast majority (71%) of patients presented with advanced disease (stage</w:t>
      </w:r>
      <w:r w:rsidR="00C106B0" w:rsidRPr="00C106B0">
        <w:rPr>
          <w:rFonts w:ascii="Times New Roman" w:hAnsi="Times New Roman" w:cs="Times New Roman"/>
          <w:sz w:val="20"/>
          <w:szCs w:val="20"/>
        </w:rPr>
        <w:t>s</w:t>
      </w:r>
      <w:r w:rsidRPr="00C106B0">
        <w:rPr>
          <w:rFonts w:ascii="Times New Roman" w:hAnsi="Times New Roman" w:cs="Times New Roman"/>
          <w:sz w:val="20"/>
          <w:szCs w:val="20"/>
        </w:rPr>
        <w:t xml:space="preserve"> III &amp;IV), and 87.5% had palpable neck nodes. This is confirmed by many studies which report that the majority of pediatric patients presented with advanced stages and were associated with high rate of distant metastases </w:t>
      </w:r>
      <w:r w:rsidR="00461D94" w:rsidRPr="00C106B0">
        <w:rPr>
          <w:rFonts w:ascii="Times New Roman" w:hAnsi="Times New Roman" w:cs="Times New Roman"/>
          <w:sz w:val="20"/>
          <w:szCs w:val="20"/>
        </w:rPr>
        <w:t>[</w:t>
      </w:r>
      <w:r w:rsidR="00905DA9" w:rsidRPr="00C106B0">
        <w:rPr>
          <w:rFonts w:ascii="Times New Roman" w:hAnsi="Times New Roman" w:cs="Times New Roman"/>
          <w:sz w:val="20"/>
          <w:szCs w:val="20"/>
        </w:rPr>
        <w:t xml:space="preserve">3, 11, </w:t>
      </w:r>
      <w:proofErr w:type="gramStart"/>
      <w:r w:rsidR="00905DA9" w:rsidRPr="00C106B0">
        <w:rPr>
          <w:rFonts w:ascii="Times New Roman" w:hAnsi="Times New Roman" w:cs="Times New Roman"/>
          <w:sz w:val="20"/>
          <w:szCs w:val="20"/>
        </w:rPr>
        <w:t>12</w:t>
      </w:r>
      <w:proofErr w:type="gramEnd"/>
      <w:r w:rsidR="00461D94" w:rsidRPr="00C106B0">
        <w:rPr>
          <w:rFonts w:ascii="Times New Roman" w:hAnsi="Times New Roman" w:cs="Times New Roman"/>
          <w:sz w:val="20"/>
          <w:szCs w:val="20"/>
        </w:rPr>
        <w:t>]</w:t>
      </w:r>
      <w:r w:rsidRPr="00C106B0">
        <w:rPr>
          <w:rFonts w:ascii="Times New Roman" w:hAnsi="Times New Roman" w:cs="Times New Roman"/>
          <w:sz w:val="20"/>
          <w:szCs w:val="20"/>
        </w:rPr>
        <w:t>.</w:t>
      </w:r>
    </w:p>
    <w:p w:rsidR="00CE781F" w:rsidRPr="00C106B0" w:rsidRDefault="00CE781F" w:rsidP="008D0247">
      <w:pPr>
        <w:autoSpaceDE w:val="0"/>
        <w:autoSpaceDN w:val="0"/>
        <w:bidi w:val="0"/>
        <w:adjustRightInd w:val="0"/>
        <w:spacing w:after="0" w:line="240" w:lineRule="auto"/>
        <w:ind w:firstLine="425"/>
        <w:jc w:val="both"/>
        <w:rPr>
          <w:rFonts w:ascii="Times New Roman" w:hAnsi="Times New Roman" w:cs="Times New Roman"/>
          <w:sz w:val="20"/>
          <w:szCs w:val="20"/>
        </w:rPr>
      </w:pPr>
      <w:r w:rsidRPr="00C106B0">
        <w:rPr>
          <w:rFonts w:ascii="Times New Roman" w:hAnsi="Times New Roman" w:cs="Times New Roman"/>
          <w:sz w:val="20"/>
          <w:szCs w:val="20"/>
        </w:rPr>
        <w:t xml:space="preserve">For advanced-stage disease, some studies have investigated the use of </w:t>
      </w:r>
      <w:proofErr w:type="spellStart"/>
      <w:r w:rsidRPr="00C106B0">
        <w:rPr>
          <w:rFonts w:ascii="Times New Roman" w:hAnsi="Times New Roman" w:cs="Times New Roman"/>
          <w:sz w:val="20"/>
          <w:szCs w:val="20"/>
        </w:rPr>
        <w:t>neoadjuvant</w:t>
      </w:r>
      <w:proofErr w:type="spellEnd"/>
      <w:r w:rsidRPr="00C106B0">
        <w:rPr>
          <w:rFonts w:ascii="Times New Roman" w:hAnsi="Times New Roman" w:cs="Times New Roman"/>
          <w:sz w:val="20"/>
          <w:szCs w:val="20"/>
        </w:rPr>
        <w:t xml:space="preserve"> chemotherapy followed by local radiotherapy in small numbers of children with nasopharyngeal carcinoma, with the most commonly used agents include </w:t>
      </w:r>
      <w:proofErr w:type="spellStart"/>
      <w:r w:rsidRPr="00C106B0">
        <w:rPr>
          <w:rFonts w:ascii="Times New Roman" w:hAnsi="Times New Roman" w:cs="Times New Roman"/>
          <w:sz w:val="20"/>
          <w:szCs w:val="20"/>
        </w:rPr>
        <w:t>cisplatin</w:t>
      </w:r>
      <w:proofErr w:type="spellEnd"/>
      <w:r w:rsidRPr="00C106B0">
        <w:rPr>
          <w:rFonts w:ascii="Times New Roman" w:hAnsi="Times New Roman" w:cs="Times New Roman"/>
          <w:sz w:val="20"/>
          <w:szCs w:val="20"/>
        </w:rPr>
        <w:t xml:space="preserve">, </w:t>
      </w:r>
      <w:proofErr w:type="spellStart"/>
      <w:r w:rsidRPr="00C106B0">
        <w:rPr>
          <w:rFonts w:ascii="Times New Roman" w:hAnsi="Times New Roman" w:cs="Times New Roman"/>
          <w:sz w:val="20"/>
          <w:szCs w:val="20"/>
        </w:rPr>
        <w:t>methotrexate</w:t>
      </w:r>
      <w:proofErr w:type="spellEnd"/>
      <w:r w:rsidRPr="00C106B0">
        <w:rPr>
          <w:rFonts w:ascii="Times New Roman" w:hAnsi="Times New Roman" w:cs="Times New Roman"/>
          <w:sz w:val="20"/>
          <w:szCs w:val="20"/>
        </w:rPr>
        <w:t>, and 5-fluorouracil (5-FU)</w:t>
      </w:r>
      <w:r w:rsidR="00905DA9" w:rsidRPr="00C106B0">
        <w:rPr>
          <w:rFonts w:ascii="Times New Roman" w:hAnsi="Times New Roman" w:cs="Times New Roman"/>
          <w:sz w:val="20"/>
          <w:szCs w:val="20"/>
        </w:rPr>
        <w:t xml:space="preserve"> </w:t>
      </w:r>
      <w:r w:rsidR="00461D94" w:rsidRPr="00C106B0">
        <w:rPr>
          <w:rFonts w:ascii="Times New Roman" w:hAnsi="Times New Roman" w:cs="Times New Roman"/>
          <w:sz w:val="20"/>
          <w:szCs w:val="20"/>
        </w:rPr>
        <w:t>[</w:t>
      </w:r>
      <w:r w:rsidR="00905DA9" w:rsidRPr="00C106B0">
        <w:rPr>
          <w:rFonts w:ascii="Times New Roman" w:hAnsi="Times New Roman" w:cs="Times New Roman"/>
          <w:sz w:val="20"/>
          <w:szCs w:val="20"/>
        </w:rPr>
        <w:t>11, 13</w:t>
      </w:r>
      <w:r w:rsidR="00461D94" w:rsidRPr="00C106B0">
        <w:rPr>
          <w:rFonts w:ascii="Times New Roman" w:hAnsi="Times New Roman" w:cs="Times New Roman"/>
          <w:sz w:val="20"/>
          <w:szCs w:val="20"/>
        </w:rPr>
        <w:t>]</w:t>
      </w:r>
      <w:r w:rsidRPr="00C106B0">
        <w:rPr>
          <w:rFonts w:ascii="Times New Roman" w:hAnsi="Times New Roman" w:cs="Times New Roman"/>
          <w:sz w:val="20"/>
          <w:szCs w:val="20"/>
        </w:rPr>
        <w:t xml:space="preserve">. More recently, the administration of </w:t>
      </w:r>
      <w:proofErr w:type="spellStart"/>
      <w:r w:rsidRPr="00C106B0">
        <w:rPr>
          <w:rFonts w:ascii="Times New Roman" w:hAnsi="Times New Roman" w:cs="Times New Roman"/>
          <w:sz w:val="20"/>
          <w:szCs w:val="20"/>
        </w:rPr>
        <w:t>neoadjuvant</w:t>
      </w:r>
      <w:proofErr w:type="spellEnd"/>
      <w:r w:rsidRPr="00C106B0">
        <w:rPr>
          <w:rFonts w:ascii="Times New Roman" w:hAnsi="Times New Roman" w:cs="Times New Roman"/>
          <w:sz w:val="20"/>
          <w:szCs w:val="20"/>
        </w:rPr>
        <w:t xml:space="preserve"> chemotherapy with </w:t>
      </w:r>
      <w:proofErr w:type="spellStart"/>
      <w:r w:rsidRPr="00C106B0">
        <w:rPr>
          <w:rFonts w:ascii="Times New Roman" w:hAnsi="Times New Roman" w:cs="Times New Roman"/>
          <w:sz w:val="20"/>
          <w:szCs w:val="20"/>
        </w:rPr>
        <w:t>chemoradiotherapy</w:t>
      </w:r>
      <w:proofErr w:type="spellEnd"/>
      <w:r w:rsidRPr="00C106B0">
        <w:rPr>
          <w:rFonts w:ascii="Times New Roman" w:hAnsi="Times New Roman" w:cs="Times New Roman"/>
          <w:sz w:val="20"/>
          <w:szCs w:val="20"/>
        </w:rPr>
        <w:t xml:space="preserve"> has gained popularity </w:t>
      </w:r>
      <w:r w:rsidR="00461D94" w:rsidRPr="00C106B0">
        <w:rPr>
          <w:rFonts w:ascii="Times New Roman" w:hAnsi="Times New Roman" w:cs="Times New Roman"/>
          <w:sz w:val="20"/>
          <w:szCs w:val="20"/>
        </w:rPr>
        <w:t>[</w:t>
      </w:r>
      <w:r w:rsidR="00905DA9" w:rsidRPr="00C106B0">
        <w:rPr>
          <w:rFonts w:ascii="Times New Roman" w:hAnsi="Times New Roman" w:cs="Times New Roman"/>
          <w:sz w:val="20"/>
          <w:szCs w:val="20"/>
        </w:rPr>
        <w:t>14-18</w:t>
      </w:r>
      <w:r w:rsidR="00461D94" w:rsidRPr="00C106B0">
        <w:rPr>
          <w:rFonts w:ascii="Times New Roman" w:hAnsi="Times New Roman" w:cs="Times New Roman"/>
          <w:sz w:val="20"/>
          <w:szCs w:val="20"/>
        </w:rPr>
        <w:t>]</w:t>
      </w:r>
      <w:r w:rsidRPr="00C106B0">
        <w:rPr>
          <w:rFonts w:ascii="Times New Roman" w:hAnsi="Times New Roman" w:cs="Times New Roman"/>
          <w:sz w:val="20"/>
          <w:szCs w:val="20"/>
        </w:rPr>
        <w:t xml:space="preserve">. Accordingly, in our retrospective study, patients were treated by </w:t>
      </w:r>
      <w:proofErr w:type="spellStart"/>
      <w:r w:rsidRPr="00C106B0">
        <w:rPr>
          <w:rFonts w:ascii="Times New Roman" w:hAnsi="Times New Roman" w:cs="Times New Roman"/>
          <w:sz w:val="20"/>
          <w:szCs w:val="20"/>
        </w:rPr>
        <w:t>neoadjuvant</w:t>
      </w:r>
      <w:proofErr w:type="spellEnd"/>
      <w:r w:rsidRPr="00C106B0">
        <w:rPr>
          <w:rFonts w:ascii="Times New Roman" w:hAnsi="Times New Roman" w:cs="Times New Roman"/>
          <w:sz w:val="20"/>
          <w:szCs w:val="20"/>
        </w:rPr>
        <w:t xml:space="preserve"> chemotherapy followed by radiation therapy. In recent years (from 2010 and thereafter), our patients were treated with </w:t>
      </w:r>
      <w:proofErr w:type="spellStart"/>
      <w:r w:rsidRPr="00C106B0">
        <w:rPr>
          <w:rFonts w:ascii="Times New Roman" w:hAnsi="Times New Roman" w:cs="Times New Roman"/>
          <w:sz w:val="20"/>
          <w:szCs w:val="20"/>
        </w:rPr>
        <w:t>neoadjuvant</w:t>
      </w:r>
      <w:proofErr w:type="spellEnd"/>
      <w:r w:rsidRPr="00C106B0">
        <w:rPr>
          <w:rFonts w:ascii="Times New Roman" w:hAnsi="Times New Roman" w:cs="Times New Roman"/>
          <w:sz w:val="20"/>
          <w:szCs w:val="20"/>
        </w:rPr>
        <w:t xml:space="preserve"> chemotherapy followed by chemo-radiation. This treatment protocol resulted in achievement of tumor response to treatment (CR&amp;PR) in the majority (62.5%) of patients. This is matched with results showed by Casanova </w:t>
      </w:r>
      <w:r w:rsidRPr="00C106B0">
        <w:rPr>
          <w:rFonts w:ascii="Times New Roman" w:hAnsi="Times New Roman" w:cs="Times New Roman"/>
          <w:i/>
          <w:iCs/>
          <w:sz w:val="20"/>
          <w:szCs w:val="20"/>
        </w:rPr>
        <w:t>et al.</w:t>
      </w:r>
      <w:r w:rsidRPr="00C106B0">
        <w:rPr>
          <w:rFonts w:ascii="Times New Roman" w:hAnsi="Times New Roman" w:cs="Times New Roman"/>
          <w:sz w:val="20"/>
          <w:szCs w:val="20"/>
        </w:rPr>
        <w:t xml:space="preserve"> </w:t>
      </w:r>
      <w:r w:rsidR="00461D94" w:rsidRPr="00C106B0">
        <w:rPr>
          <w:rFonts w:ascii="Times New Roman" w:hAnsi="Times New Roman" w:cs="Times New Roman"/>
          <w:sz w:val="20"/>
          <w:szCs w:val="20"/>
        </w:rPr>
        <w:t>[</w:t>
      </w:r>
      <w:r w:rsidR="00905DA9" w:rsidRPr="00C106B0">
        <w:rPr>
          <w:rFonts w:ascii="Times New Roman" w:hAnsi="Times New Roman" w:cs="Times New Roman"/>
          <w:sz w:val="20"/>
          <w:szCs w:val="20"/>
        </w:rPr>
        <w:t>7</w:t>
      </w:r>
      <w:r w:rsidR="00461D94" w:rsidRPr="00C106B0">
        <w:rPr>
          <w:rFonts w:ascii="Times New Roman" w:hAnsi="Times New Roman" w:cs="Times New Roman"/>
          <w:sz w:val="20"/>
          <w:szCs w:val="20"/>
        </w:rPr>
        <w:t>]</w:t>
      </w:r>
      <w:r w:rsidRPr="00C106B0">
        <w:rPr>
          <w:rFonts w:ascii="Times New Roman" w:hAnsi="Times New Roman" w:cs="Times New Roman"/>
          <w:sz w:val="20"/>
          <w:szCs w:val="20"/>
        </w:rPr>
        <w:t>, who reported 89% CR rate.</w:t>
      </w:r>
    </w:p>
    <w:p w:rsidR="00AF301A" w:rsidRPr="00C106B0" w:rsidRDefault="00CE781F" w:rsidP="008D0247">
      <w:pPr>
        <w:autoSpaceDE w:val="0"/>
        <w:autoSpaceDN w:val="0"/>
        <w:bidi w:val="0"/>
        <w:adjustRightInd w:val="0"/>
        <w:spacing w:after="0" w:line="240" w:lineRule="auto"/>
        <w:ind w:firstLine="425"/>
        <w:jc w:val="both"/>
        <w:rPr>
          <w:rFonts w:ascii="Times New Roman" w:hAnsi="Times New Roman" w:cs="Times New Roman"/>
          <w:sz w:val="20"/>
          <w:szCs w:val="20"/>
        </w:rPr>
      </w:pPr>
      <w:r w:rsidRPr="00C106B0">
        <w:rPr>
          <w:rFonts w:ascii="Times New Roman" w:hAnsi="Times New Roman" w:cs="Times New Roman"/>
          <w:sz w:val="20"/>
          <w:szCs w:val="20"/>
        </w:rPr>
        <w:t xml:space="preserve">After a median FU of 34 months, the 3-year OS rate was 58%, with disease stage was the independent prognostic factors affecting survival by </w:t>
      </w:r>
      <w:proofErr w:type="spellStart"/>
      <w:r w:rsidRPr="00C106B0">
        <w:rPr>
          <w:rFonts w:ascii="Times New Roman" w:hAnsi="Times New Roman" w:cs="Times New Roman"/>
          <w:sz w:val="20"/>
          <w:szCs w:val="20"/>
        </w:rPr>
        <w:t>cox</w:t>
      </w:r>
      <w:proofErr w:type="spellEnd"/>
      <w:r w:rsidRPr="00C106B0">
        <w:rPr>
          <w:rFonts w:ascii="Times New Roman" w:hAnsi="Times New Roman" w:cs="Times New Roman"/>
          <w:sz w:val="20"/>
          <w:szCs w:val="20"/>
        </w:rPr>
        <w:t>-regression multivariate analysis (</w:t>
      </w:r>
      <w:r w:rsidRPr="00C106B0">
        <w:rPr>
          <w:rFonts w:ascii="Times New Roman" w:hAnsi="Times New Roman" w:cs="Times New Roman"/>
          <w:i/>
          <w:iCs/>
          <w:sz w:val="20"/>
          <w:szCs w:val="20"/>
        </w:rPr>
        <w:t>P</w:t>
      </w:r>
      <w:r w:rsidRPr="00C106B0">
        <w:rPr>
          <w:rFonts w:ascii="Times New Roman" w:hAnsi="Times New Roman" w:cs="Times New Roman"/>
          <w:sz w:val="20"/>
          <w:szCs w:val="20"/>
        </w:rPr>
        <w:t>=0.001, HR: 4.690, 95% CI:</w:t>
      </w:r>
      <w:r w:rsidR="0075654D">
        <w:rPr>
          <w:rFonts w:ascii="Times New Roman" w:hAnsi="Times New Roman" w:cs="Times New Roman"/>
          <w:sz w:val="20"/>
          <w:szCs w:val="20"/>
        </w:rPr>
        <w:t xml:space="preserve"> </w:t>
      </w:r>
      <w:r w:rsidRPr="00C106B0">
        <w:rPr>
          <w:rFonts w:ascii="Times New Roman" w:hAnsi="Times New Roman" w:cs="Times New Roman"/>
          <w:sz w:val="20"/>
          <w:szCs w:val="20"/>
        </w:rPr>
        <w:t xml:space="preserve">1.84 – 11.95). This is confirmed in the literature, where the prognosis of patients with advanced stages is worse, with survival estimates in the 30% to 40% range </w:t>
      </w:r>
      <w:r w:rsidR="00461D94" w:rsidRPr="00C106B0">
        <w:rPr>
          <w:rFonts w:ascii="Times New Roman" w:hAnsi="Times New Roman" w:cs="Times New Roman"/>
          <w:sz w:val="20"/>
          <w:szCs w:val="20"/>
        </w:rPr>
        <w:t>[</w:t>
      </w:r>
      <w:r w:rsidR="00905DA9" w:rsidRPr="00C106B0">
        <w:rPr>
          <w:rFonts w:ascii="Times New Roman" w:hAnsi="Times New Roman" w:cs="Times New Roman"/>
          <w:sz w:val="20"/>
          <w:szCs w:val="20"/>
        </w:rPr>
        <w:t>9, 19</w:t>
      </w:r>
      <w:r w:rsidR="00461D94" w:rsidRPr="00C106B0">
        <w:rPr>
          <w:rFonts w:ascii="Times New Roman" w:hAnsi="Times New Roman" w:cs="Times New Roman"/>
          <w:sz w:val="20"/>
          <w:szCs w:val="20"/>
        </w:rPr>
        <w:t>]</w:t>
      </w:r>
      <w:r w:rsidRPr="00C106B0">
        <w:rPr>
          <w:rFonts w:ascii="Times New Roman" w:hAnsi="Times New Roman" w:cs="Times New Roman"/>
          <w:sz w:val="20"/>
          <w:szCs w:val="20"/>
        </w:rPr>
        <w:t>.</w:t>
      </w:r>
      <w:r w:rsidR="00AF301A" w:rsidRPr="00C106B0">
        <w:rPr>
          <w:rFonts w:ascii="Times New Roman" w:hAnsi="Times New Roman" w:cs="Times New Roman"/>
          <w:sz w:val="20"/>
          <w:szCs w:val="20"/>
        </w:rPr>
        <w:t xml:space="preserve"> Although high-dose radiotherapy in pediatric malignancy can be curative it has been associated with significant morbidity among long-term survivors </w:t>
      </w:r>
      <w:r w:rsidR="00461D94" w:rsidRPr="00C106B0">
        <w:rPr>
          <w:rFonts w:ascii="Times New Roman" w:hAnsi="Times New Roman" w:cs="Times New Roman"/>
          <w:sz w:val="20"/>
          <w:szCs w:val="20"/>
        </w:rPr>
        <w:t>[</w:t>
      </w:r>
      <w:r w:rsidR="00905DA9" w:rsidRPr="00C106B0">
        <w:rPr>
          <w:rFonts w:ascii="Times New Roman" w:hAnsi="Times New Roman" w:cs="Times New Roman"/>
          <w:sz w:val="20"/>
          <w:szCs w:val="20"/>
        </w:rPr>
        <w:t>20, 21</w:t>
      </w:r>
      <w:r w:rsidR="00461D94" w:rsidRPr="00C106B0">
        <w:rPr>
          <w:rFonts w:ascii="Times New Roman" w:hAnsi="Times New Roman" w:cs="Times New Roman"/>
          <w:sz w:val="20"/>
          <w:szCs w:val="20"/>
        </w:rPr>
        <w:t>]</w:t>
      </w:r>
      <w:r w:rsidR="00AF301A" w:rsidRPr="00C106B0">
        <w:rPr>
          <w:rFonts w:ascii="Times New Roman" w:hAnsi="Times New Roman" w:cs="Times New Roman"/>
          <w:sz w:val="20"/>
          <w:szCs w:val="20"/>
        </w:rPr>
        <w:t>.</w:t>
      </w:r>
    </w:p>
    <w:p w:rsidR="00AF301A" w:rsidRPr="00C106B0" w:rsidRDefault="00AF301A" w:rsidP="008D0247">
      <w:pPr>
        <w:autoSpaceDE w:val="0"/>
        <w:autoSpaceDN w:val="0"/>
        <w:bidi w:val="0"/>
        <w:adjustRightInd w:val="0"/>
        <w:spacing w:after="0" w:line="240" w:lineRule="auto"/>
        <w:ind w:firstLine="425"/>
        <w:jc w:val="both"/>
        <w:rPr>
          <w:rFonts w:ascii="Times New Roman" w:hAnsi="Times New Roman" w:cs="Times New Roman"/>
          <w:b/>
          <w:bCs/>
          <w:sz w:val="20"/>
          <w:szCs w:val="20"/>
        </w:rPr>
      </w:pPr>
      <w:r w:rsidRPr="00C106B0">
        <w:rPr>
          <w:rFonts w:ascii="Times New Roman" w:hAnsi="Times New Roman" w:cs="Times New Roman"/>
          <w:sz w:val="20"/>
          <w:szCs w:val="20"/>
        </w:rPr>
        <w:t xml:space="preserve">In our study, acute treatment related complications were well tolerated and the incidence of common late radiation related toxic effects, such as </w:t>
      </w:r>
      <w:proofErr w:type="spellStart"/>
      <w:r w:rsidRPr="00C106B0">
        <w:rPr>
          <w:rFonts w:ascii="Times New Roman" w:hAnsi="Times New Roman" w:cs="Times New Roman"/>
          <w:sz w:val="20"/>
          <w:szCs w:val="20"/>
        </w:rPr>
        <w:t>xerostomia</w:t>
      </w:r>
      <w:proofErr w:type="spellEnd"/>
      <w:r w:rsidRPr="00C106B0">
        <w:rPr>
          <w:rFonts w:ascii="Times New Roman" w:hAnsi="Times New Roman" w:cs="Times New Roman"/>
          <w:sz w:val="20"/>
          <w:szCs w:val="20"/>
        </w:rPr>
        <w:t xml:space="preserve">, neck fibrosis, and </w:t>
      </w:r>
      <w:proofErr w:type="spellStart"/>
      <w:r w:rsidRPr="00C106B0">
        <w:rPr>
          <w:rFonts w:ascii="Times New Roman" w:hAnsi="Times New Roman" w:cs="Times New Roman"/>
          <w:sz w:val="20"/>
          <w:szCs w:val="20"/>
        </w:rPr>
        <w:t>trismus</w:t>
      </w:r>
      <w:proofErr w:type="spellEnd"/>
      <w:r w:rsidRPr="00C106B0">
        <w:rPr>
          <w:rFonts w:ascii="Times New Roman" w:hAnsi="Times New Roman" w:cs="Times New Roman"/>
          <w:sz w:val="20"/>
          <w:szCs w:val="20"/>
        </w:rPr>
        <w:t xml:space="preserve">, were comparable to that found in many reports </w:t>
      </w:r>
      <w:r w:rsidR="00461D94" w:rsidRPr="00C106B0">
        <w:rPr>
          <w:rFonts w:ascii="Times New Roman" w:hAnsi="Times New Roman" w:cs="Times New Roman"/>
          <w:sz w:val="20"/>
          <w:szCs w:val="20"/>
        </w:rPr>
        <w:t>[</w:t>
      </w:r>
      <w:r w:rsidR="00905DA9" w:rsidRPr="00C106B0">
        <w:rPr>
          <w:rFonts w:ascii="Times New Roman" w:hAnsi="Times New Roman" w:cs="Times New Roman"/>
          <w:sz w:val="20"/>
          <w:szCs w:val="20"/>
        </w:rPr>
        <w:t>7-10</w:t>
      </w:r>
      <w:r w:rsidR="00461D94" w:rsidRPr="00C106B0">
        <w:rPr>
          <w:rFonts w:ascii="Times New Roman" w:hAnsi="Times New Roman" w:cs="Times New Roman"/>
          <w:sz w:val="20"/>
          <w:szCs w:val="20"/>
        </w:rPr>
        <w:t>]</w:t>
      </w:r>
      <w:r w:rsidRPr="00C106B0">
        <w:rPr>
          <w:rFonts w:ascii="Times New Roman" w:hAnsi="Times New Roman" w:cs="Times New Roman"/>
          <w:sz w:val="20"/>
          <w:szCs w:val="20"/>
        </w:rPr>
        <w:t>.</w:t>
      </w:r>
    </w:p>
    <w:p w:rsidR="00AF301A" w:rsidRPr="00C106B0" w:rsidRDefault="00AF301A" w:rsidP="008D0247">
      <w:pPr>
        <w:autoSpaceDE w:val="0"/>
        <w:autoSpaceDN w:val="0"/>
        <w:bidi w:val="0"/>
        <w:adjustRightInd w:val="0"/>
        <w:spacing w:after="0" w:line="240" w:lineRule="auto"/>
        <w:ind w:firstLine="425"/>
        <w:jc w:val="both"/>
        <w:rPr>
          <w:rFonts w:ascii="Times New Roman" w:hAnsi="Times New Roman" w:cs="Times New Roman"/>
          <w:sz w:val="20"/>
          <w:szCs w:val="20"/>
        </w:rPr>
      </w:pPr>
      <w:r w:rsidRPr="00C106B0">
        <w:rPr>
          <w:rFonts w:ascii="Times New Roman" w:hAnsi="Times New Roman" w:cs="Times New Roman"/>
          <w:sz w:val="20"/>
          <w:szCs w:val="20"/>
        </w:rPr>
        <w:t xml:space="preserve">In a study conducted by Liu </w:t>
      </w:r>
      <w:r w:rsidRPr="00C106B0">
        <w:rPr>
          <w:rFonts w:ascii="Times New Roman" w:hAnsi="Times New Roman" w:cs="Times New Roman"/>
          <w:i/>
          <w:iCs/>
          <w:sz w:val="20"/>
          <w:szCs w:val="20"/>
        </w:rPr>
        <w:t xml:space="preserve">et al., </w:t>
      </w:r>
      <w:r w:rsidR="00461D94" w:rsidRPr="00C106B0">
        <w:rPr>
          <w:rFonts w:ascii="Times New Roman" w:hAnsi="Times New Roman" w:cs="Times New Roman"/>
          <w:sz w:val="20"/>
          <w:szCs w:val="20"/>
        </w:rPr>
        <w:t>[</w:t>
      </w:r>
      <w:r w:rsidR="00905DA9" w:rsidRPr="00C106B0">
        <w:rPr>
          <w:rFonts w:ascii="Times New Roman" w:hAnsi="Times New Roman" w:cs="Times New Roman"/>
          <w:sz w:val="20"/>
          <w:szCs w:val="20"/>
        </w:rPr>
        <w:t>10</w:t>
      </w:r>
      <w:r w:rsidR="00461D94" w:rsidRPr="00C106B0">
        <w:rPr>
          <w:rFonts w:ascii="Times New Roman" w:hAnsi="Times New Roman" w:cs="Times New Roman"/>
          <w:sz w:val="20"/>
          <w:szCs w:val="20"/>
        </w:rPr>
        <w:t>]</w:t>
      </w:r>
      <w:r w:rsidRPr="00C106B0">
        <w:rPr>
          <w:rFonts w:ascii="Times New Roman" w:hAnsi="Times New Roman" w:cs="Times New Roman"/>
          <w:sz w:val="20"/>
          <w:szCs w:val="20"/>
        </w:rPr>
        <w:t xml:space="preserve"> who compared 2D and IMRT, it has been shown that the use of IMRT resulted in a significant reduction of </w:t>
      </w:r>
      <w:proofErr w:type="spellStart"/>
      <w:r w:rsidRPr="00C106B0">
        <w:rPr>
          <w:rFonts w:ascii="Times New Roman" w:hAnsi="Times New Roman" w:cs="Times New Roman"/>
          <w:sz w:val="20"/>
          <w:szCs w:val="20"/>
        </w:rPr>
        <w:t>trismus</w:t>
      </w:r>
      <w:proofErr w:type="spellEnd"/>
      <w:r w:rsidRPr="00C106B0">
        <w:rPr>
          <w:rFonts w:ascii="Times New Roman" w:hAnsi="Times New Roman" w:cs="Times New Roman"/>
          <w:sz w:val="20"/>
          <w:szCs w:val="20"/>
        </w:rPr>
        <w:t xml:space="preserve"> (p= 0.03) and G2 </w:t>
      </w:r>
      <w:proofErr w:type="spellStart"/>
      <w:r w:rsidRPr="00C106B0">
        <w:rPr>
          <w:rFonts w:ascii="Times New Roman" w:hAnsi="Times New Roman" w:cs="Times New Roman"/>
          <w:sz w:val="20"/>
          <w:szCs w:val="20"/>
        </w:rPr>
        <w:t>xerostomia</w:t>
      </w:r>
      <w:proofErr w:type="spellEnd"/>
      <w:r w:rsidRPr="00C106B0">
        <w:rPr>
          <w:rFonts w:ascii="Times New Roman" w:hAnsi="Times New Roman" w:cs="Times New Roman"/>
          <w:sz w:val="20"/>
          <w:szCs w:val="20"/>
        </w:rPr>
        <w:t xml:space="preserve"> (p = 0.02) because of IMRT allows for the delivery of high doses to the target area while sparing the surrounding critical structures and offers superior target coverage </w:t>
      </w:r>
      <w:r w:rsidRPr="00C106B0">
        <w:rPr>
          <w:rFonts w:ascii="Times New Roman" w:hAnsi="Times New Roman" w:cs="Times New Roman"/>
          <w:sz w:val="20"/>
          <w:szCs w:val="20"/>
        </w:rPr>
        <w:lastRenderedPageBreak/>
        <w:t>compared with conventional radiotherapy and 3D-CRT in improving therapeutic ratios.</w:t>
      </w:r>
    </w:p>
    <w:p w:rsidR="001E69A1" w:rsidRPr="00C106B0" w:rsidRDefault="001E69A1" w:rsidP="002D43D9">
      <w:pPr>
        <w:autoSpaceDE w:val="0"/>
        <w:autoSpaceDN w:val="0"/>
        <w:bidi w:val="0"/>
        <w:adjustRightInd w:val="0"/>
        <w:spacing w:after="0" w:line="240" w:lineRule="auto"/>
        <w:jc w:val="both"/>
        <w:rPr>
          <w:rFonts w:ascii="Times New Roman" w:hAnsi="Times New Roman" w:cs="Times New Roman"/>
          <w:b/>
          <w:bCs/>
          <w:sz w:val="20"/>
          <w:szCs w:val="20"/>
        </w:rPr>
      </w:pPr>
    </w:p>
    <w:p w:rsidR="00AF301A" w:rsidRPr="00C106B0" w:rsidRDefault="00AF301A" w:rsidP="001E69A1">
      <w:pPr>
        <w:autoSpaceDE w:val="0"/>
        <w:autoSpaceDN w:val="0"/>
        <w:bidi w:val="0"/>
        <w:adjustRightInd w:val="0"/>
        <w:spacing w:after="0" w:line="240" w:lineRule="auto"/>
        <w:jc w:val="both"/>
        <w:rPr>
          <w:rFonts w:ascii="Times New Roman" w:hAnsi="Times New Roman" w:cs="Times New Roman"/>
          <w:b/>
          <w:bCs/>
          <w:sz w:val="20"/>
          <w:szCs w:val="20"/>
        </w:rPr>
      </w:pPr>
      <w:r w:rsidRPr="00C106B0">
        <w:rPr>
          <w:rFonts w:ascii="Times New Roman" w:hAnsi="Times New Roman" w:cs="Times New Roman"/>
          <w:b/>
          <w:bCs/>
          <w:sz w:val="20"/>
          <w:szCs w:val="20"/>
        </w:rPr>
        <w:t>Conclusion:</w:t>
      </w:r>
    </w:p>
    <w:p w:rsidR="00CE781F" w:rsidRPr="00C106B0" w:rsidRDefault="00AF301A" w:rsidP="008D0247">
      <w:pPr>
        <w:autoSpaceDE w:val="0"/>
        <w:autoSpaceDN w:val="0"/>
        <w:bidi w:val="0"/>
        <w:adjustRightInd w:val="0"/>
        <w:spacing w:after="0" w:line="240" w:lineRule="auto"/>
        <w:ind w:firstLine="425"/>
        <w:jc w:val="both"/>
        <w:rPr>
          <w:rFonts w:ascii="Times New Roman" w:hAnsi="Times New Roman" w:cs="Times New Roman"/>
          <w:sz w:val="20"/>
          <w:szCs w:val="20"/>
        </w:rPr>
      </w:pPr>
      <w:r w:rsidRPr="00C106B0">
        <w:rPr>
          <w:rFonts w:ascii="Times New Roman" w:hAnsi="Times New Roman" w:cs="Times New Roman"/>
          <w:sz w:val="20"/>
          <w:szCs w:val="20"/>
        </w:rPr>
        <w:t>Most children with nasopharyngeal carcinoma had advanced diseases at presentation</w:t>
      </w:r>
      <w:r w:rsidR="00474B80" w:rsidRPr="00C106B0">
        <w:rPr>
          <w:rFonts w:ascii="Times New Roman" w:hAnsi="Times New Roman" w:cs="Times New Roman"/>
          <w:sz w:val="20"/>
          <w:szCs w:val="20"/>
        </w:rPr>
        <w:t>.</w:t>
      </w:r>
      <w:r w:rsidR="00461D94" w:rsidRPr="00C106B0">
        <w:rPr>
          <w:rFonts w:ascii="Times New Roman" w:hAnsi="Times New Roman" w:cs="Times New Roman"/>
          <w:sz w:val="20"/>
          <w:szCs w:val="20"/>
        </w:rPr>
        <w:t xml:space="preserve"> </w:t>
      </w:r>
      <w:r w:rsidRPr="00C106B0">
        <w:rPr>
          <w:rFonts w:ascii="Times New Roman" w:hAnsi="Times New Roman" w:cs="Times New Roman"/>
          <w:sz w:val="20"/>
          <w:szCs w:val="20"/>
        </w:rPr>
        <w:t xml:space="preserve">The treatment protocol of our study </w:t>
      </w:r>
      <w:r w:rsidR="00474B80" w:rsidRPr="00C106B0">
        <w:rPr>
          <w:rFonts w:ascii="Times New Roman" w:hAnsi="Times New Roman" w:cs="Times New Roman"/>
          <w:sz w:val="20"/>
          <w:szCs w:val="20"/>
        </w:rPr>
        <w:t xml:space="preserve">resulted in high response rate (63%) and </w:t>
      </w:r>
      <w:r w:rsidRPr="00C106B0">
        <w:rPr>
          <w:rFonts w:ascii="Times New Roman" w:hAnsi="Times New Roman" w:cs="Times New Roman"/>
          <w:sz w:val="20"/>
          <w:szCs w:val="20"/>
        </w:rPr>
        <w:t xml:space="preserve">had favorable </w:t>
      </w:r>
      <w:r w:rsidR="00474B80" w:rsidRPr="00C106B0">
        <w:rPr>
          <w:rFonts w:ascii="Times New Roman" w:hAnsi="Times New Roman" w:cs="Times New Roman"/>
          <w:sz w:val="20"/>
          <w:szCs w:val="20"/>
        </w:rPr>
        <w:t>OS rate</w:t>
      </w:r>
      <w:r w:rsidRPr="00C106B0">
        <w:rPr>
          <w:rFonts w:ascii="Times New Roman" w:hAnsi="Times New Roman" w:cs="Times New Roman"/>
          <w:sz w:val="20"/>
          <w:szCs w:val="20"/>
        </w:rPr>
        <w:t xml:space="preserve">, but was associated with radiation related late effects. </w:t>
      </w:r>
      <w:proofErr w:type="spellStart"/>
      <w:r w:rsidR="00474B80" w:rsidRPr="00C106B0">
        <w:rPr>
          <w:rFonts w:ascii="Times New Roman" w:hAnsi="Times New Roman" w:cs="Times New Roman"/>
          <w:sz w:val="20"/>
          <w:szCs w:val="20"/>
        </w:rPr>
        <w:t>Univariate</w:t>
      </w:r>
      <w:proofErr w:type="spellEnd"/>
      <w:r w:rsidR="00474B80" w:rsidRPr="00C106B0">
        <w:rPr>
          <w:rFonts w:ascii="Times New Roman" w:hAnsi="Times New Roman" w:cs="Times New Roman"/>
          <w:sz w:val="20"/>
          <w:szCs w:val="20"/>
        </w:rPr>
        <w:t xml:space="preserve"> and multivariate analyses showed that disease stage significantly affected OS. </w:t>
      </w:r>
      <w:bookmarkStart w:id="0" w:name="OLE_LINK1"/>
      <w:r w:rsidR="00B15E08" w:rsidRPr="00C106B0">
        <w:rPr>
          <w:rFonts w:ascii="Times New Roman" w:hAnsi="Times New Roman" w:cs="Times New Roman"/>
          <w:sz w:val="20"/>
          <w:szCs w:val="20"/>
        </w:rPr>
        <w:t xml:space="preserve">High precision radiotherapy (IMRT or 3DCRT) </w:t>
      </w:r>
      <w:r w:rsidRPr="00C106B0">
        <w:rPr>
          <w:rFonts w:ascii="Times New Roman" w:hAnsi="Times New Roman" w:cs="Times New Roman"/>
          <w:sz w:val="20"/>
          <w:szCs w:val="20"/>
        </w:rPr>
        <w:t>are needed to improve the cure of advanced or recurrent disease and to reduce long-term morbidities.</w:t>
      </w:r>
      <w:bookmarkEnd w:id="0"/>
    </w:p>
    <w:p w:rsidR="00CE781F" w:rsidRPr="00C106B0" w:rsidRDefault="00CE781F" w:rsidP="002D43D9">
      <w:pPr>
        <w:autoSpaceDE w:val="0"/>
        <w:autoSpaceDN w:val="0"/>
        <w:bidi w:val="0"/>
        <w:adjustRightInd w:val="0"/>
        <w:spacing w:after="0" w:line="240" w:lineRule="auto"/>
        <w:jc w:val="both"/>
        <w:rPr>
          <w:rFonts w:ascii="Times New Roman" w:hAnsi="Times New Roman" w:cs="Times New Roman"/>
          <w:sz w:val="20"/>
          <w:szCs w:val="20"/>
        </w:rPr>
      </w:pPr>
    </w:p>
    <w:p w:rsidR="008D0247" w:rsidRPr="00C106B0" w:rsidRDefault="00AF301A" w:rsidP="002D43D9">
      <w:pPr>
        <w:autoSpaceDE w:val="0"/>
        <w:autoSpaceDN w:val="0"/>
        <w:bidi w:val="0"/>
        <w:adjustRightInd w:val="0"/>
        <w:spacing w:after="0" w:line="240" w:lineRule="auto"/>
        <w:jc w:val="both"/>
        <w:rPr>
          <w:rFonts w:ascii="Times New Roman" w:hAnsi="Times New Roman" w:cs="Times New Roman"/>
          <w:sz w:val="20"/>
          <w:szCs w:val="20"/>
        </w:rPr>
      </w:pPr>
      <w:r w:rsidRPr="00C106B0">
        <w:rPr>
          <w:rFonts w:ascii="Times New Roman" w:hAnsi="Times New Roman" w:cs="Times New Roman"/>
          <w:b/>
          <w:bCs/>
          <w:sz w:val="20"/>
          <w:szCs w:val="20"/>
        </w:rPr>
        <w:t>References</w:t>
      </w:r>
      <w:r w:rsidRPr="00C106B0">
        <w:rPr>
          <w:rFonts w:ascii="Times New Roman" w:hAnsi="Times New Roman" w:cs="Times New Roman"/>
          <w:sz w:val="20"/>
          <w:szCs w:val="20"/>
        </w:rPr>
        <w:t>:</w:t>
      </w:r>
    </w:p>
    <w:p w:rsidR="008D0247" w:rsidRPr="00C106B0" w:rsidRDefault="008D0247" w:rsidP="008D0247">
      <w:pPr>
        <w:pStyle w:val="ListParagraph"/>
        <w:numPr>
          <w:ilvl w:val="0"/>
          <w:numId w:val="6"/>
        </w:numPr>
        <w:bidi w:val="0"/>
        <w:spacing w:after="0" w:line="240" w:lineRule="auto"/>
        <w:jc w:val="both"/>
        <w:rPr>
          <w:rFonts w:ascii="Times New Roman" w:hAnsi="Times New Roman" w:cs="Times New Roman"/>
          <w:sz w:val="20"/>
          <w:szCs w:val="20"/>
        </w:rPr>
      </w:pPr>
      <w:proofErr w:type="spellStart"/>
      <w:r w:rsidRPr="00C106B0">
        <w:rPr>
          <w:rFonts w:ascii="Times New Roman" w:hAnsi="Times New Roman" w:cs="Times New Roman"/>
          <w:sz w:val="20"/>
          <w:szCs w:val="20"/>
        </w:rPr>
        <w:t>A</w:t>
      </w:r>
      <w:r w:rsidR="00CE781F" w:rsidRPr="00C106B0">
        <w:rPr>
          <w:rFonts w:ascii="Times New Roman" w:hAnsi="Times New Roman" w:cs="Times New Roman"/>
          <w:sz w:val="20"/>
          <w:szCs w:val="20"/>
        </w:rPr>
        <w:t>yan</w:t>
      </w:r>
      <w:proofErr w:type="spellEnd"/>
      <w:r w:rsidR="00CE781F" w:rsidRPr="00C106B0">
        <w:rPr>
          <w:rFonts w:ascii="Times New Roman" w:hAnsi="Times New Roman" w:cs="Times New Roman"/>
          <w:sz w:val="20"/>
          <w:szCs w:val="20"/>
        </w:rPr>
        <w:t xml:space="preserve"> I, </w:t>
      </w:r>
      <w:proofErr w:type="spellStart"/>
      <w:r w:rsidR="00CE781F" w:rsidRPr="00C106B0">
        <w:rPr>
          <w:rFonts w:ascii="Times New Roman" w:hAnsi="Times New Roman" w:cs="Times New Roman"/>
          <w:sz w:val="20"/>
          <w:szCs w:val="20"/>
        </w:rPr>
        <w:t>Kaytan</w:t>
      </w:r>
      <w:proofErr w:type="spellEnd"/>
      <w:r w:rsidR="00CE781F" w:rsidRPr="00C106B0">
        <w:rPr>
          <w:rFonts w:ascii="Times New Roman" w:hAnsi="Times New Roman" w:cs="Times New Roman"/>
          <w:sz w:val="20"/>
          <w:szCs w:val="20"/>
        </w:rPr>
        <w:t xml:space="preserve"> E, </w:t>
      </w:r>
      <w:proofErr w:type="spellStart"/>
      <w:r w:rsidR="00CE781F" w:rsidRPr="00C106B0">
        <w:rPr>
          <w:rFonts w:ascii="Times New Roman" w:hAnsi="Times New Roman" w:cs="Times New Roman"/>
          <w:sz w:val="20"/>
          <w:szCs w:val="20"/>
        </w:rPr>
        <w:t>Ayan</w:t>
      </w:r>
      <w:proofErr w:type="spellEnd"/>
      <w:r w:rsidR="00CE781F" w:rsidRPr="00C106B0">
        <w:rPr>
          <w:rFonts w:ascii="Times New Roman" w:hAnsi="Times New Roman" w:cs="Times New Roman"/>
          <w:sz w:val="20"/>
          <w:szCs w:val="20"/>
        </w:rPr>
        <w:t xml:space="preserve"> N. Childhood nasopharyngeal carcinoma: from biology to treatment. Lancet </w:t>
      </w:r>
      <w:proofErr w:type="spellStart"/>
      <w:r w:rsidR="00CE781F" w:rsidRPr="00C106B0">
        <w:rPr>
          <w:rFonts w:ascii="Times New Roman" w:hAnsi="Times New Roman" w:cs="Times New Roman"/>
          <w:sz w:val="20"/>
          <w:szCs w:val="20"/>
        </w:rPr>
        <w:t>Oncol</w:t>
      </w:r>
      <w:proofErr w:type="spellEnd"/>
      <w:r w:rsidR="00CE781F" w:rsidRPr="00C106B0">
        <w:rPr>
          <w:rFonts w:ascii="Times New Roman" w:hAnsi="Times New Roman" w:cs="Times New Roman"/>
          <w:sz w:val="20"/>
          <w:szCs w:val="20"/>
        </w:rPr>
        <w:t xml:space="preserve"> 2003</w:t>
      </w:r>
      <w:proofErr w:type="gramStart"/>
      <w:r w:rsidR="00CE781F" w:rsidRPr="00C106B0">
        <w:rPr>
          <w:rFonts w:ascii="Times New Roman" w:hAnsi="Times New Roman" w:cs="Times New Roman"/>
          <w:sz w:val="20"/>
          <w:szCs w:val="20"/>
        </w:rPr>
        <w:t>;4:13</w:t>
      </w:r>
      <w:proofErr w:type="gramEnd"/>
      <w:r w:rsidR="00CE781F" w:rsidRPr="00C106B0">
        <w:rPr>
          <w:rFonts w:ascii="Times New Roman" w:hAnsi="Times New Roman" w:cs="Times New Roman"/>
          <w:sz w:val="20"/>
          <w:szCs w:val="20"/>
        </w:rPr>
        <w:t>-21.</w:t>
      </w:r>
    </w:p>
    <w:p w:rsidR="008D0247" w:rsidRPr="00C106B0" w:rsidRDefault="008D0247" w:rsidP="008D0247">
      <w:pPr>
        <w:pStyle w:val="ListParagraph"/>
        <w:numPr>
          <w:ilvl w:val="0"/>
          <w:numId w:val="6"/>
        </w:numPr>
        <w:bidi w:val="0"/>
        <w:spacing w:after="0" w:line="240" w:lineRule="auto"/>
        <w:jc w:val="both"/>
        <w:rPr>
          <w:rFonts w:ascii="Times New Roman" w:hAnsi="Times New Roman" w:cs="Times New Roman"/>
          <w:sz w:val="20"/>
          <w:szCs w:val="20"/>
          <w:lang w:bidi="ar-EG"/>
        </w:rPr>
      </w:pPr>
      <w:proofErr w:type="spellStart"/>
      <w:r w:rsidRPr="00C106B0">
        <w:rPr>
          <w:rFonts w:ascii="Times New Roman" w:hAnsi="Times New Roman" w:cs="Times New Roman"/>
          <w:sz w:val="20"/>
          <w:szCs w:val="20"/>
        </w:rPr>
        <w:t>S</w:t>
      </w:r>
      <w:r w:rsidR="00CE781F" w:rsidRPr="00C106B0">
        <w:rPr>
          <w:rFonts w:ascii="Times New Roman" w:hAnsi="Times New Roman" w:cs="Times New Roman"/>
          <w:sz w:val="20"/>
          <w:szCs w:val="20"/>
        </w:rPr>
        <w:t>pano</w:t>
      </w:r>
      <w:proofErr w:type="spellEnd"/>
      <w:r w:rsidR="00CE781F" w:rsidRPr="00C106B0">
        <w:rPr>
          <w:rFonts w:ascii="Times New Roman" w:hAnsi="Times New Roman" w:cs="Times New Roman"/>
          <w:sz w:val="20"/>
          <w:szCs w:val="20"/>
        </w:rPr>
        <w:t xml:space="preserve"> JP, </w:t>
      </w:r>
      <w:proofErr w:type="spellStart"/>
      <w:r w:rsidR="00CE781F" w:rsidRPr="00C106B0">
        <w:rPr>
          <w:rFonts w:ascii="Times New Roman" w:hAnsi="Times New Roman" w:cs="Times New Roman"/>
          <w:sz w:val="20"/>
          <w:szCs w:val="20"/>
        </w:rPr>
        <w:t>Busson</w:t>
      </w:r>
      <w:proofErr w:type="spellEnd"/>
      <w:r w:rsidR="00CE781F" w:rsidRPr="00C106B0">
        <w:rPr>
          <w:rFonts w:ascii="Times New Roman" w:hAnsi="Times New Roman" w:cs="Times New Roman"/>
          <w:sz w:val="20"/>
          <w:szCs w:val="20"/>
        </w:rPr>
        <w:t xml:space="preserve"> P, </w:t>
      </w:r>
      <w:proofErr w:type="spellStart"/>
      <w:r w:rsidR="00CE781F" w:rsidRPr="00C106B0">
        <w:rPr>
          <w:rFonts w:ascii="Times New Roman" w:hAnsi="Times New Roman" w:cs="Times New Roman"/>
          <w:sz w:val="20"/>
          <w:szCs w:val="20"/>
        </w:rPr>
        <w:t>Atlan</w:t>
      </w:r>
      <w:proofErr w:type="spellEnd"/>
      <w:r w:rsidR="00CE781F" w:rsidRPr="00C106B0">
        <w:rPr>
          <w:rFonts w:ascii="Times New Roman" w:hAnsi="Times New Roman" w:cs="Times New Roman"/>
          <w:sz w:val="20"/>
          <w:szCs w:val="20"/>
        </w:rPr>
        <w:t xml:space="preserve"> D, </w:t>
      </w:r>
      <w:r w:rsidR="00CE781F" w:rsidRPr="00C106B0">
        <w:rPr>
          <w:rFonts w:ascii="Times New Roman" w:hAnsi="Times New Roman" w:cs="Times New Roman"/>
          <w:i/>
          <w:iCs/>
          <w:sz w:val="20"/>
          <w:szCs w:val="20"/>
        </w:rPr>
        <w:t>et al.</w:t>
      </w:r>
      <w:r w:rsidR="00CE781F" w:rsidRPr="00C106B0">
        <w:rPr>
          <w:rFonts w:ascii="Times New Roman" w:hAnsi="Times New Roman" w:cs="Times New Roman"/>
          <w:sz w:val="20"/>
          <w:szCs w:val="20"/>
        </w:rPr>
        <w:t xml:space="preserve"> Nasopharyngeal carcinomas: an update. </w:t>
      </w:r>
      <w:proofErr w:type="spellStart"/>
      <w:r w:rsidR="00CE781F" w:rsidRPr="00C106B0">
        <w:rPr>
          <w:rFonts w:ascii="Times New Roman" w:hAnsi="Times New Roman" w:cs="Times New Roman"/>
          <w:sz w:val="20"/>
          <w:szCs w:val="20"/>
        </w:rPr>
        <w:t>Eur</w:t>
      </w:r>
      <w:proofErr w:type="spellEnd"/>
      <w:r w:rsidR="00CE781F" w:rsidRPr="00C106B0">
        <w:rPr>
          <w:rFonts w:ascii="Times New Roman" w:hAnsi="Times New Roman" w:cs="Times New Roman"/>
          <w:sz w:val="20"/>
          <w:szCs w:val="20"/>
        </w:rPr>
        <w:t xml:space="preserve"> J Cancer 2003; 39:2121-2135.</w:t>
      </w:r>
      <w:r w:rsidR="00CE781F" w:rsidRPr="00C106B0">
        <w:rPr>
          <w:rFonts w:ascii="Times New Roman" w:hAnsi="Times New Roman" w:cs="Times New Roman"/>
          <w:sz w:val="20"/>
          <w:szCs w:val="20"/>
          <w:lang w:bidi="ar-EG"/>
        </w:rPr>
        <w:t xml:space="preserve"> </w:t>
      </w:r>
    </w:p>
    <w:p w:rsidR="008D0247" w:rsidRPr="00C106B0" w:rsidRDefault="008D0247" w:rsidP="008D0247">
      <w:pPr>
        <w:pStyle w:val="ListParagraph"/>
        <w:numPr>
          <w:ilvl w:val="0"/>
          <w:numId w:val="6"/>
        </w:numPr>
        <w:bidi w:val="0"/>
        <w:spacing w:after="0" w:line="240" w:lineRule="auto"/>
        <w:jc w:val="both"/>
        <w:rPr>
          <w:rFonts w:ascii="Times New Roman" w:hAnsi="Times New Roman" w:cs="Times New Roman"/>
          <w:sz w:val="20"/>
          <w:szCs w:val="20"/>
          <w:lang w:bidi="ar-EG"/>
        </w:rPr>
      </w:pPr>
      <w:proofErr w:type="spellStart"/>
      <w:r w:rsidRPr="00C106B0">
        <w:rPr>
          <w:rFonts w:ascii="Times New Roman" w:hAnsi="Times New Roman" w:cs="Times New Roman"/>
          <w:sz w:val="20"/>
          <w:szCs w:val="20"/>
        </w:rPr>
        <w:t>A</w:t>
      </w:r>
      <w:r w:rsidR="00CE781F" w:rsidRPr="00C106B0">
        <w:rPr>
          <w:rFonts w:ascii="Times New Roman" w:hAnsi="Times New Roman" w:cs="Times New Roman"/>
          <w:sz w:val="20"/>
          <w:szCs w:val="20"/>
        </w:rPr>
        <w:t>yan</w:t>
      </w:r>
      <w:proofErr w:type="spellEnd"/>
      <w:r w:rsidR="00CE781F" w:rsidRPr="00C106B0">
        <w:rPr>
          <w:rFonts w:ascii="Times New Roman" w:hAnsi="Times New Roman" w:cs="Times New Roman"/>
          <w:sz w:val="20"/>
          <w:szCs w:val="20"/>
        </w:rPr>
        <w:t xml:space="preserve"> </w:t>
      </w:r>
      <w:r w:rsidR="00360EA9" w:rsidRPr="00C106B0">
        <w:rPr>
          <w:rFonts w:ascii="Times New Roman" w:hAnsi="Times New Roman" w:cs="Times New Roman"/>
          <w:sz w:val="20"/>
          <w:szCs w:val="20"/>
        </w:rPr>
        <w:t>I</w:t>
      </w:r>
      <w:r w:rsidR="00CE781F" w:rsidRPr="00C106B0">
        <w:rPr>
          <w:rFonts w:ascii="Times New Roman" w:hAnsi="Times New Roman" w:cs="Times New Roman"/>
          <w:sz w:val="20"/>
          <w:szCs w:val="20"/>
        </w:rPr>
        <w:t xml:space="preserve">, </w:t>
      </w:r>
      <w:proofErr w:type="spellStart"/>
      <w:r w:rsidR="00CE781F" w:rsidRPr="00C106B0">
        <w:rPr>
          <w:rFonts w:ascii="Times New Roman" w:hAnsi="Times New Roman" w:cs="Times New Roman"/>
          <w:sz w:val="20"/>
          <w:szCs w:val="20"/>
        </w:rPr>
        <w:t>Altun</w:t>
      </w:r>
      <w:proofErr w:type="spellEnd"/>
      <w:r w:rsidR="00CE781F" w:rsidRPr="00C106B0">
        <w:rPr>
          <w:rFonts w:ascii="Times New Roman" w:hAnsi="Times New Roman" w:cs="Times New Roman"/>
          <w:sz w:val="20"/>
          <w:szCs w:val="20"/>
        </w:rPr>
        <w:t xml:space="preserve"> M. Nasopharyngeal carcinoma in children of Istanbul, Turkey. </w:t>
      </w:r>
      <w:proofErr w:type="spellStart"/>
      <w:r w:rsidR="00CE781F" w:rsidRPr="00C106B0">
        <w:rPr>
          <w:rFonts w:ascii="Times New Roman" w:hAnsi="Times New Roman" w:cs="Times New Roman"/>
          <w:sz w:val="20"/>
          <w:szCs w:val="20"/>
        </w:rPr>
        <w:t>Int</w:t>
      </w:r>
      <w:proofErr w:type="spellEnd"/>
      <w:r w:rsidR="00CE781F" w:rsidRPr="00C106B0">
        <w:rPr>
          <w:rFonts w:ascii="Times New Roman" w:hAnsi="Times New Roman" w:cs="Times New Roman"/>
          <w:sz w:val="20"/>
          <w:szCs w:val="20"/>
        </w:rPr>
        <w:t xml:space="preserve"> J </w:t>
      </w:r>
      <w:proofErr w:type="spellStart"/>
      <w:r w:rsidR="00CE781F" w:rsidRPr="00C106B0">
        <w:rPr>
          <w:rFonts w:ascii="Times New Roman" w:hAnsi="Times New Roman" w:cs="Times New Roman"/>
          <w:sz w:val="20"/>
          <w:szCs w:val="20"/>
        </w:rPr>
        <w:t>Radiat</w:t>
      </w:r>
      <w:proofErr w:type="spellEnd"/>
      <w:r w:rsidR="00CE781F" w:rsidRPr="00C106B0">
        <w:rPr>
          <w:rFonts w:ascii="Times New Roman" w:hAnsi="Times New Roman" w:cs="Times New Roman"/>
          <w:sz w:val="20"/>
          <w:szCs w:val="20"/>
        </w:rPr>
        <w:t xml:space="preserve"> </w:t>
      </w:r>
      <w:proofErr w:type="spellStart"/>
      <w:proofErr w:type="gramStart"/>
      <w:r w:rsidR="00CE781F" w:rsidRPr="00C106B0">
        <w:rPr>
          <w:rFonts w:ascii="Times New Roman" w:hAnsi="Times New Roman" w:cs="Times New Roman"/>
          <w:sz w:val="20"/>
          <w:szCs w:val="20"/>
        </w:rPr>
        <w:t>Oncol</w:t>
      </w:r>
      <w:proofErr w:type="spellEnd"/>
      <w:r w:rsidR="0075654D">
        <w:rPr>
          <w:rFonts w:ascii="Times New Roman" w:hAnsi="Times New Roman" w:cs="Times New Roman"/>
          <w:sz w:val="20"/>
          <w:szCs w:val="20"/>
        </w:rPr>
        <w:t xml:space="preserve"> </w:t>
      </w:r>
      <w:r w:rsidR="00CE781F" w:rsidRPr="00C106B0">
        <w:rPr>
          <w:rFonts w:ascii="Times New Roman" w:hAnsi="Times New Roman" w:cs="Times New Roman"/>
          <w:sz w:val="20"/>
          <w:szCs w:val="20"/>
        </w:rPr>
        <w:t xml:space="preserve"> </w:t>
      </w:r>
      <w:proofErr w:type="spellStart"/>
      <w:r w:rsidR="00CE781F" w:rsidRPr="00C106B0">
        <w:rPr>
          <w:rFonts w:ascii="Times New Roman" w:hAnsi="Times New Roman" w:cs="Times New Roman"/>
          <w:sz w:val="20"/>
          <w:szCs w:val="20"/>
        </w:rPr>
        <w:t>Biol</w:t>
      </w:r>
      <w:proofErr w:type="spellEnd"/>
      <w:proofErr w:type="gramEnd"/>
      <w:r w:rsidR="00CE781F" w:rsidRPr="00C106B0">
        <w:rPr>
          <w:rFonts w:ascii="Times New Roman" w:hAnsi="Times New Roman" w:cs="Times New Roman"/>
          <w:sz w:val="20"/>
          <w:szCs w:val="20"/>
        </w:rPr>
        <w:t xml:space="preserve"> Phys 1996; 35 (3): 485- 92.</w:t>
      </w:r>
    </w:p>
    <w:p w:rsidR="008D0247" w:rsidRPr="00C106B0" w:rsidRDefault="008D0247" w:rsidP="008D0247">
      <w:pPr>
        <w:pStyle w:val="ListParagraph"/>
        <w:numPr>
          <w:ilvl w:val="0"/>
          <w:numId w:val="6"/>
        </w:numPr>
        <w:bidi w:val="0"/>
        <w:spacing w:after="0" w:line="240" w:lineRule="auto"/>
        <w:jc w:val="both"/>
        <w:rPr>
          <w:rFonts w:ascii="Times New Roman" w:hAnsi="Times New Roman" w:cs="Times New Roman"/>
          <w:sz w:val="20"/>
          <w:szCs w:val="20"/>
          <w:lang w:bidi="ar-EG"/>
        </w:rPr>
      </w:pPr>
      <w:proofErr w:type="spellStart"/>
      <w:r w:rsidRPr="00C106B0">
        <w:rPr>
          <w:rFonts w:ascii="Times New Roman" w:hAnsi="Times New Roman" w:cs="Times New Roman"/>
          <w:sz w:val="20"/>
          <w:szCs w:val="20"/>
          <w:lang w:val="fr-FR"/>
        </w:rPr>
        <w:t>L</w:t>
      </w:r>
      <w:r w:rsidR="00CE781F" w:rsidRPr="00C106B0">
        <w:rPr>
          <w:rFonts w:ascii="Times New Roman" w:hAnsi="Times New Roman" w:cs="Times New Roman"/>
          <w:sz w:val="20"/>
          <w:szCs w:val="20"/>
          <w:lang w:val="fr-FR"/>
        </w:rPr>
        <w:t>eibel</w:t>
      </w:r>
      <w:proofErr w:type="spellEnd"/>
      <w:r w:rsidR="00CE781F" w:rsidRPr="00C106B0">
        <w:rPr>
          <w:rFonts w:ascii="Times New Roman" w:hAnsi="Times New Roman" w:cs="Times New Roman"/>
          <w:sz w:val="20"/>
          <w:szCs w:val="20"/>
          <w:lang w:val="fr-FR"/>
        </w:rPr>
        <w:t xml:space="preserve"> SA, </w:t>
      </w:r>
      <w:proofErr w:type="spellStart"/>
      <w:r w:rsidR="00CE781F" w:rsidRPr="00C106B0">
        <w:rPr>
          <w:rFonts w:ascii="Times New Roman" w:hAnsi="Times New Roman" w:cs="Times New Roman"/>
          <w:sz w:val="20"/>
          <w:szCs w:val="20"/>
          <w:lang w:val="fr-FR"/>
        </w:rPr>
        <w:t>Fuks</w:t>
      </w:r>
      <w:proofErr w:type="spellEnd"/>
      <w:r w:rsidR="00CE781F" w:rsidRPr="00C106B0">
        <w:rPr>
          <w:rFonts w:ascii="Times New Roman" w:hAnsi="Times New Roman" w:cs="Times New Roman"/>
          <w:sz w:val="20"/>
          <w:szCs w:val="20"/>
          <w:lang w:val="fr-FR"/>
        </w:rPr>
        <w:t xml:space="preserve"> Z, </w:t>
      </w:r>
      <w:proofErr w:type="spellStart"/>
      <w:r w:rsidR="00CE781F" w:rsidRPr="00C106B0">
        <w:rPr>
          <w:rFonts w:ascii="Times New Roman" w:hAnsi="Times New Roman" w:cs="Times New Roman"/>
          <w:sz w:val="20"/>
          <w:szCs w:val="20"/>
          <w:lang w:val="fr-FR"/>
        </w:rPr>
        <w:t>Zelefsky</w:t>
      </w:r>
      <w:proofErr w:type="spellEnd"/>
      <w:r w:rsidR="00CE781F" w:rsidRPr="00C106B0">
        <w:rPr>
          <w:rFonts w:ascii="Times New Roman" w:hAnsi="Times New Roman" w:cs="Times New Roman"/>
          <w:sz w:val="20"/>
          <w:szCs w:val="20"/>
          <w:lang w:val="fr-FR"/>
        </w:rPr>
        <w:t xml:space="preserve"> MJ, </w:t>
      </w:r>
      <w:r w:rsidR="00360EA9" w:rsidRPr="00C106B0">
        <w:rPr>
          <w:rFonts w:ascii="Times New Roman" w:hAnsi="Times New Roman" w:cs="Times New Roman"/>
          <w:i/>
          <w:iCs/>
          <w:sz w:val="20"/>
          <w:szCs w:val="20"/>
          <w:lang w:val="fr-FR"/>
        </w:rPr>
        <w:t>et al.</w:t>
      </w:r>
      <w:r w:rsidR="00360EA9" w:rsidRPr="00C106B0">
        <w:rPr>
          <w:rFonts w:ascii="Times New Roman" w:hAnsi="Times New Roman" w:cs="Times New Roman"/>
          <w:sz w:val="20"/>
          <w:szCs w:val="20"/>
          <w:lang w:val="fr-FR"/>
        </w:rPr>
        <w:t xml:space="preserve"> </w:t>
      </w:r>
      <w:r w:rsidR="00CE781F" w:rsidRPr="00C106B0">
        <w:rPr>
          <w:rFonts w:ascii="Times New Roman" w:hAnsi="Times New Roman" w:cs="Times New Roman"/>
          <w:sz w:val="20"/>
          <w:szCs w:val="20"/>
        </w:rPr>
        <w:t>Intensity-modulated radiotherapy. Cancer J 2002; 8: 164-76.</w:t>
      </w:r>
    </w:p>
    <w:p w:rsidR="008D0247" w:rsidRPr="00C106B0" w:rsidRDefault="008D0247" w:rsidP="008D0247">
      <w:pPr>
        <w:pStyle w:val="ListParagraph"/>
        <w:numPr>
          <w:ilvl w:val="0"/>
          <w:numId w:val="6"/>
        </w:numPr>
        <w:bidi w:val="0"/>
        <w:spacing w:after="0" w:line="240" w:lineRule="auto"/>
        <w:jc w:val="both"/>
        <w:rPr>
          <w:rFonts w:ascii="Times New Roman" w:hAnsi="Times New Roman" w:cs="Times New Roman"/>
          <w:sz w:val="20"/>
          <w:szCs w:val="20"/>
        </w:rPr>
      </w:pPr>
      <w:r w:rsidRPr="00C106B0">
        <w:rPr>
          <w:rFonts w:ascii="Times New Roman" w:hAnsi="Times New Roman" w:cs="Times New Roman"/>
          <w:sz w:val="20"/>
          <w:szCs w:val="20"/>
          <w:lang w:val="fr-FR"/>
        </w:rPr>
        <w:t>M</w:t>
      </w:r>
      <w:r w:rsidR="00CE781F" w:rsidRPr="00C106B0">
        <w:rPr>
          <w:rFonts w:ascii="Times New Roman" w:hAnsi="Times New Roman" w:cs="Times New Roman"/>
          <w:sz w:val="20"/>
          <w:szCs w:val="20"/>
          <w:lang w:val="fr-FR"/>
        </w:rPr>
        <w:t xml:space="preserve">ertens R, </w:t>
      </w:r>
      <w:proofErr w:type="spellStart"/>
      <w:r w:rsidR="00CE781F" w:rsidRPr="00C106B0">
        <w:rPr>
          <w:rFonts w:ascii="Times New Roman" w:hAnsi="Times New Roman" w:cs="Times New Roman"/>
          <w:sz w:val="20"/>
          <w:szCs w:val="20"/>
          <w:lang w:val="fr-FR"/>
        </w:rPr>
        <w:t>Granzen</w:t>
      </w:r>
      <w:proofErr w:type="spellEnd"/>
      <w:r w:rsidR="00CE781F" w:rsidRPr="00C106B0">
        <w:rPr>
          <w:rFonts w:ascii="Times New Roman" w:hAnsi="Times New Roman" w:cs="Times New Roman"/>
          <w:sz w:val="20"/>
          <w:szCs w:val="20"/>
          <w:lang w:val="fr-FR"/>
        </w:rPr>
        <w:t xml:space="preserve"> B, </w:t>
      </w:r>
      <w:proofErr w:type="spellStart"/>
      <w:r w:rsidR="00CE781F" w:rsidRPr="00C106B0">
        <w:rPr>
          <w:rFonts w:ascii="Times New Roman" w:hAnsi="Times New Roman" w:cs="Times New Roman"/>
          <w:sz w:val="20"/>
          <w:szCs w:val="20"/>
          <w:lang w:val="fr-FR"/>
        </w:rPr>
        <w:t>Lassay</w:t>
      </w:r>
      <w:proofErr w:type="spellEnd"/>
      <w:r w:rsidR="00CE781F" w:rsidRPr="00C106B0">
        <w:rPr>
          <w:rFonts w:ascii="Times New Roman" w:hAnsi="Times New Roman" w:cs="Times New Roman"/>
          <w:sz w:val="20"/>
          <w:szCs w:val="20"/>
          <w:lang w:val="fr-FR"/>
        </w:rPr>
        <w:t xml:space="preserve"> L, </w:t>
      </w:r>
      <w:r w:rsidR="00360EA9" w:rsidRPr="00C106B0">
        <w:rPr>
          <w:rFonts w:ascii="Times New Roman" w:hAnsi="Times New Roman" w:cs="Times New Roman"/>
          <w:i/>
          <w:iCs/>
          <w:sz w:val="20"/>
          <w:szCs w:val="20"/>
          <w:lang w:val="fr-FR"/>
        </w:rPr>
        <w:t>et al.</w:t>
      </w:r>
      <w:r w:rsidR="00360EA9" w:rsidRPr="00C106B0">
        <w:rPr>
          <w:rFonts w:ascii="Times New Roman" w:hAnsi="Times New Roman" w:cs="Times New Roman"/>
          <w:sz w:val="20"/>
          <w:szCs w:val="20"/>
          <w:lang w:val="fr-FR"/>
        </w:rPr>
        <w:t xml:space="preserve"> </w:t>
      </w:r>
      <w:r w:rsidR="00CE781F" w:rsidRPr="00C106B0">
        <w:rPr>
          <w:rFonts w:ascii="Times New Roman" w:hAnsi="Times New Roman" w:cs="Times New Roman"/>
          <w:sz w:val="20"/>
          <w:szCs w:val="20"/>
        </w:rPr>
        <w:t>Treatment of nasopharyngeal carcinoma in children and adolescents: definitive results of a multicenter study (NPC-91-GPOH). Cancer. 2005; 104:1083-1089.</w:t>
      </w:r>
    </w:p>
    <w:p w:rsidR="008D0247" w:rsidRPr="00C106B0" w:rsidRDefault="008D0247" w:rsidP="008D0247">
      <w:pPr>
        <w:numPr>
          <w:ilvl w:val="0"/>
          <w:numId w:val="6"/>
        </w:numPr>
        <w:autoSpaceDE w:val="0"/>
        <w:autoSpaceDN w:val="0"/>
        <w:bidi w:val="0"/>
        <w:adjustRightInd w:val="0"/>
        <w:spacing w:after="0" w:line="240" w:lineRule="auto"/>
        <w:jc w:val="both"/>
        <w:rPr>
          <w:rFonts w:ascii="Times New Roman" w:hAnsi="Times New Roman" w:cs="Times New Roman"/>
          <w:sz w:val="20"/>
          <w:szCs w:val="20"/>
        </w:rPr>
      </w:pPr>
      <w:r w:rsidRPr="00C106B0">
        <w:rPr>
          <w:rFonts w:ascii="Times New Roman" w:hAnsi="Times New Roman" w:cs="Times New Roman"/>
          <w:sz w:val="20"/>
          <w:szCs w:val="20"/>
        </w:rPr>
        <w:t>F</w:t>
      </w:r>
      <w:r w:rsidR="00905DA9" w:rsidRPr="00C106B0">
        <w:rPr>
          <w:rFonts w:ascii="Times New Roman" w:hAnsi="Times New Roman" w:cs="Times New Roman"/>
          <w:sz w:val="20"/>
          <w:szCs w:val="20"/>
        </w:rPr>
        <w:t xml:space="preserve">leming ID, Cooper JS, Henson DE, </w:t>
      </w:r>
      <w:r w:rsidR="00360EA9" w:rsidRPr="00C106B0">
        <w:rPr>
          <w:rFonts w:ascii="Times New Roman" w:hAnsi="Times New Roman" w:cs="Times New Roman"/>
          <w:i/>
          <w:iCs/>
          <w:sz w:val="20"/>
          <w:szCs w:val="20"/>
        </w:rPr>
        <w:t>et al.</w:t>
      </w:r>
      <w:r w:rsidR="00905DA9" w:rsidRPr="00C106B0">
        <w:rPr>
          <w:rFonts w:ascii="Times New Roman" w:hAnsi="Times New Roman" w:cs="Times New Roman"/>
          <w:sz w:val="20"/>
          <w:szCs w:val="20"/>
        </w:rPr>
        <w:t>, eds. AJCC Cancer Staging Manual. 5th ed. Philadelphia, PA: Lippincott-Raven; 1997.</w:t>
      </w:r>
    </w:p>
    <w:p w:rsidR="008D0247" w:rsidRPr="00C106B0" w:rsidRDefault="008D0247" w:rsidP="008D0247">
      <w:pPr>
        <w:numPr>
          <w:ilvl w:val="0"/>
          <w:numId w:val="6"/>
        </w:numPr>
        <w:autoSpaceDE w:val="0"/>
        <w:autoSpaceDN w:val="0"/>
        <w:bidi w:val="0"/>
        <w:adjustRightInd w:val="0"/>
        <w:spacing w:after="0" w:line="240" w:lineRule="auto"/>
        <w:jc w:val="both"/>
        <w:rPr>
          <w:rFonts w:ascii="Times New Roman" w:hAnsi="Times New Roman" w:cs="Times New Roman"/>
          <w:sz w:val="20"/>
          <w:szCs w:val="20"/>
        </w:rPr>
      </w:pPr>
      <w:r w:rsidRPr="00C106B0">
        <w:rPr>
          <w:rFonts w:ascii="Times New Roman" w:hAnsi="Times New Roman" w:cs="Times New Roman"/>
          <w:sz w:val="20"/>
          <w:szCs w:val="20"/>
        </w:rPr>
        <w:t>C</w:t>
      </w:r>
      <w:r w:rsidR="004C342F" w:rsidRPr="00C106B0">
        <w:rPr>
          <w:rFonts w:ascii="Times New Roman" w:hAnsi="Times New Roman" w:cs="Times New Roman"/>
          <w:sz w:val="20"/>
          <w:szCs w:val="20"/>
        </w:rPr>
        <w:t xml:space="preserve">asanova M, </w:t>
      </w:r>
      <w:proofErr w:type="spellStart"/>
      <w:r w:rsidR="004C342F" w:rsidRPr="00C106B0">
        <w:rPr>
          <w:rFonts w:ascii="Times New Roman" w:hAnsi="Times New Roman" w:cs="Times New Roman"/>
          <w:sz w:val="20"/>
          <w:szCs w:val="20"/>
        </w:rPr>
        <w:t>Bisogno</w:t>
      </w:r>
      <w:proofErr w:type="spellEnd"/>
      <w:r w:rsidR="004C342F" w:rsidRPr="00C106B0">
        <w:rPr>
          <w:rFonts w:ascii="Times New Roman" w:hAnsi="Times New Roman" w:cs="Times New Roman"/>
          <w:sz w:val="20"/>
          <w:szCs w:val="20"/>
        </w:rPr>
        <w:t xml:space="preserve"> G</w:t>
      </w:r>
      <w:proofErr w:type="gramStart"/>
      <w:r w:rsidR="004C342F" w:rsidRPr="00C106B0">
        <w:rPr>
          <w:rFonts w:ascii="Times New Roman" w:hAnsi="Times New Roman" w:cs="Times New Roman"/>
          <w:sz w:val="20"/>
          <w:szCs w:val="20"/>
        </w:rPr>
        <w:t>,;</w:t>
      </w:r>
      <w:proofErr w:type="gramEnd"/>
      <w:r w:rsidR="004C342F" w:rsidRPr="00C106B0">
        <w:rPr>
          <w:rFonts w:ascii="Times New Roman" w:hAnsi="Times New Roman" w:cs="Times New Roman"/>
          <w:sz w:val="20"/>
          <w:szCs w:val="20"/>
        </w:rPr>
        <w:t xml:space="preserve"> </w:t>
      </w:r>
      <w:proofErr w:type="spellStart"/>
      <w:r w:rsidR="004C342F" w:rsidRPr="00C106B0">
        <w:rPr>
          <w:rFonts w:ascii="Times New Roman" w:hAnsi="Times New Roman" w:cs="Times New Roman"/>
          <w:sz w:val="20"/>
          <w:szCs w:val="20"/>
        </w:rPr>
        <w:t>Gandola</w:t>
      </w:r>
      <w:proofErr w:type="spellEnd"/>
      <w:r w:rsidR="004C342F" w:rsidRPr="00C106B0">
        <w:rPr>
          <w:rFonts w:ascii="Times New Roman" w:hAnsi="Times New Roman" w:cs="Times New Roman"/>
          <w:sz w:val="20"/>
          <w:szCs w:val="20"/>
        </w:rPr>
        <w:t xml:space="preserve"> L, </w:t>
      </w:r>
      <w:r w:rsidR="00360EA9" w:rsidRPr="00C106B0">
        <w:rPr>
          <w:rFonts w:ascii="Times New Roman" w:hAnsi="Times New Roman" w:cs="Times New Roman"/>
          <w:i/>
          <w:iCs/>
          <w:sz w:val="20"/>
          <w:szCs w:val="20"/>
        </w:rPr>
        <w:t>et al.</w:t>
      </w:r>
      <w:r w:rsidR="004C342F" w:rsidRPr="00C106B0">
        <w:rPr>
          <w:rFonts w:ascii="Times New Roman" w:hAnsi="Times New Roman" w:cs="Times New Roman"/>
          <w:sz w:val="20"/>
          <w:szCs w:val="20"/>
        </w:rPr>
        <w:t>: A Prospective Protocol for Nasopharyngeal</w:t>
      </w:r>
      <w:r w:rsidR="00987C47" w:rsidRPr="00C106B0">
        <w:rPr>
          <w:rFonts w:ascii="Times New Roman" w:hAnsi="Times New Roman" w:cs="Times New Roman"/>
          <w:sz w:val="20"/>
          <w:szCs w:val="20"/>
        </w:rPr>
        <w:t xml:space="preserve"> </w:t>
      </w:r>
      <w:r w:rsidR="004C342F" w:rsidRPr="00C106B0">
        <w:rPr>
          <w:rFonts w:ascii="Times New Roman" w:hAnsi="Times New Roman" w:cs="Times New Roman"/>
          <w:sz w:val="20"/>
          <w:szCs w:val="20"/>
        </w:rPr>
        <w:t>Carcinoma in Children and Adolescents</w:t>
      </w:r>
      <w:r w:rsidR="00987C47" w:rsidRPr="00C106B0">
        <w:rPr>
          <w:rFonts w:ascii="Times New Roman" w:hAnsi="Times New Roman" w:cs="Times New Roman"/>
          <w:sz w:val="20"/>
          <w:szCs w:val="20"/>
        </w:rPr>
        <w:t>. Cancer, 2012</w:t>
      </w:r>
      <w:proofErr w:type="gramStart"/>
      <w:r w:rsidR="00987C47" w:rsidRPr="00C106B0">
        <w:rPr>
          <w:rFonts w:ascii="Times New Roman" w:hAnsi="Times New Roman" w:cs="Times New Roman"/>
          <w:sz w:val="20"/>
          <w:szCs w:val="20"/>
        </w:rPr>
        <w:t>;118:2718</w:t>
      </w:r>
      <w:proofErr w:type="gramEnd"/>
      <w:r w:rsidR="00987C47" w:rsidRPr="00C106B0">
        <w:rPr>
          <w:rFonts w:ascii="Times New Roman" w:hAnsi="Times New Roman" w:cs="Times New Roman"/>
          <w:sz w:val="20"/>
          <w:szCs w:val="20"/>
        </w:rPr>
        <w:t>-25</w:t>
      </w:r>
      <w:r w:rsidR="00D1751E" w:rsidRPr="00C106B0">
        <w:rPr>
          <w:rFonts w:ascii="Times New Roman" w:hAnsi="Times New Roman" w:cs="Times New Roman"/>
          <w:sz w:val="20"/>
          <w:szCs w:val="20"/>
        </w:rPr>
        <w:t>.</w:t>
      </w:r>
    </w:p>
    <w:p w:rsidR="008D0247" w:rsidRPr="00C106B0" w:rsidRDefault="008D0247" w:rsidP="008D0247">
      <w:pPr>
        <w:numPr>
          <w:ilvl w:val="0"/>
          <w:numId w:val="6"/>
        </w:numPr>
        <w:autoSpaceDE w:val="0"/>
        <w:autoSpaceDN w:val="0"/>
        <w:bidi w:val="0"/>
        <w:adjustRightInd w:val="0"/>
        <w:spacing w:after="0" w:line="240" w:lineRule="auto"/>
        <w:jc w:val="both"/>
        <w:rPr>
          <w:rFonts w:ascii="Times New Roman" w:hAnsi="Times New Roman" w:cs="Times New Roman"/>
          <w:sz w:val="20"/>
          <w:szCs w:val="20"/>
        </w:rPr>
      </w:pPr>
      <w:proofErr w:type="spellStart"/>
      <w:r w:rsidRPr="00C106B0">
        <w:rPr>
          <w:rFonts w:ascii="Times New Roman" w:hAnsi="Times New Roman" w:cs="Times New Roman"/>
          <w:sz w:val="20"/>
          <w:szCs w:val="20"/>
        </w:rPr>
        <w:t>C</w:t>
      </w:r>
      <w:r w:rsidR="00C139F9" w:rsidRPr="00C106B0">
        <w:rPr>
          <w:rFonts w:ascii="Times New Roman" w:hAnsi="Times New Roman" w:cs="Times New Roman"/>
          <w:sz w:val="20"/>
          <w:szCs w:val="20"/>
        </w:rPr>
        <w:t>heuk</w:t>
      </w:r>
      <w:proofErr w:type="spellEnd"/>
      <w:r w:rsidR="00C139F9" w:rsidRPr="00C106B0">
        <w:rPr>
          <w:rFonts w:ascii="Times New Roman" w:hAnsi="Times New Roman" w:cs="Times New Roman"/>
          <w:sz w:val="20"/>
          <w:szCs w:val="20"/>
        </w:rPr>
        <w:t xml:space="preserve"> DKL, </w:t>
      </w:r>
      <w:proofErr w:type="spellStart"/>
      <w:r w:rsidR="00C139F9" w:rsidRPr="00C106B0">
        <w:rPr>
          <w:rFonts w:ascii="Times New Roman" w:hAnsi="Times New Roman" w:cs="Times New Roman"/>
          <w:sz w:val="20"/>
          <w:szCs w:val="20"/>
        </w:rPr>
        <w:t>Billups</w:t>
      </w:r>
      <w:proofErr w:type="spellEnd"/>
      <w:r w:rsidR="00C139F9" w:rsidRPr="00C106B0">
        <w:rPr>
          <w:rFonts w:ascii="Times New Roman" w:hAnsi="Times New Roman" w:cs="Times New Roman"/>
          <w:sz w:val="20"/>
          <w:szCs w:val="20"/>
        </w:rPr>
        <w:t xml:space="preserve"> CA, Martin MG, Roland CR, </w:t>
      </w:r>
      <w:proofErr w:type="spellStart"/>
      <w:r w:rsidR="00C139F9" w:rsidRPr="00C106B0">
        <w:rPr>
          <w:rFonts w:ascii="Times New Roman" w:hAnsi="Times New Roman" w:cs="Times New Roman"/>
          <w:sz w:val="20"/>
          <w:szCs w:val="20"/>
        </w:rPr>
        <w:t>Ribeiro</w:t>
      </w:r>
      <w:proofErr w:type="spellEnd"/>
      <w:r w:rsidR="00C139F9" w:rsidRPr="00C106B0">
        <w:rPr>
          <w:rFonts w:ascii="Times New Roman" w:hAnsi="Times New Roman" w:cs="Times New Roman"/>
          <w:sz w:val="20"/>
          <w:szCs w:val="20"/>
        </w:rPr>
        <w:t xml:space="preserve"> RC, </w:t>
      </w:r>
      <w:proofErr w:type="spellStart"/>
      <w:r w:rsidR="00C139F9" w:rsidRPr="00C106B0">
        <w:rPr>
          <w:rFonts w:ascii="Times New Roman" w:hAnsi="Times New Roman" w:cs="Times New Roman"/>
          <w:sz w:val="20"/>
          <w:szCs w:val="20"/>
        </w:rPr>
        <w:t>Krasin</w:t>
      </w:r>
      <w:proofErr w:type="spellEnd"/>
      <w:r w:rsidR="00C139F9" w:rsidRPr="00C106B0">
        <w:rPr>
          <w:rFonts w:ascii="Times New Roman" w:hAnsi="Times New Roman" w:cs="Times New Roman"/>
          <w:sz w:val="20"/>
          <w:szCs w:val="20"/>
        </w:rPr>
        <w:t xml:space="preserve"> MJ, and Rodriguez-Galindo C: Prognostic Factors and Long-Term Outcomes of Childhood Nasopharyngeal Carcinoma. Cancer. 2011 January 1; 117(1): 197–206. doi:10.1002/cncr.25376.</w:t>
      </w:r>
    </w:p>
    <w:p w:rsidR="008D0247" w:rsidRPr="00C106B0" w:rsidRDefault="008D0247" w:rsidP="008D0247">
      <w:pPr>
        <w:numPr>
          <w:ilvl w:val="0"/>
          <w:numId w:val="6"/>
        </w:numPr>
        <w:autoSpaceDE w:val="0"/>
        <w:autoSpaceDN w:val="0"/>
        <w:bidi w:val="0"/>
        <w:adjustRightInd w:val="0"/>
        <w:spacing w:after="0" w:line="240" w:lineRule="auto"/>
        <w:jc w:val="both"/>
        <w:rPr>
          <w:rFonts w:ascii="Times New Roman" w:hAnsi="Times New Roman" w:cs="Times New Roman"/>
          <w:sz w:val="20"/>
          <w:szCs w:val="20"/>
        </w:rPr>
      </w:pPr>
      <w:proofErr w:type="spellStart"/>
      <w:r w:rsidRPr="00C106B0">
        <w:rPr>
          <w:rFonts w:ascii="Times New Roman" w:hAnsi="Times New Roman" w:cs="Times New Roman"/>
          <w:sz w:val="20"/>
          <w:szCs w:val="20"/>
        </w:rPr>
        <w:t>H</w:t>
      </w:r>
      <w:r w:rsidR="00452507" w:rsidRPr="00C106B0">
        <w:rPr>
          <w:rFonts w:ascii="Times New Roman" w:hAnsi="Times New Roman" w:cs="Times New Roman"/>
          <w:sz w:val="20"/>
          <w:szCs w:val="20"/>
        </w:rPr>
        <w:t>u</w:t>
      </w:r>
      <w:proofErr w:type="spellEnd"/>
      <w:r w:rsidR="009E248D" w:rsidRPr="00C106B0">
        <w:rPr>
          <w:rFonts w:ascii="Times New Roman" w:hAnsi="Times New Roman" w:cs="Times New Roman"/>
          <w:sz w:val="20"/>
          <w:szCs w:val="20"/>
        </w:rPr>
        <w:t xml:space="preserve"> S</w:t>
      </w:r>
      <w:r w:rsidR="00452507" w:rsidRPr="00C106B0">
        <w:rPr>
          <w:rFonts w:ascii="Times New Roman" w:hAnsi="Times New Roman" w:cs="Times New Roman"/>
          <w:sz w:val="20"/>
          <w:szCs w:val="20"/>
        </w:rPr>
        <w:t xml:space="preserve">, </w:t>
      </w:r>
      <w:proofErr w:type="spellStart"/>
      <w:r w:rsidR="00452507" w:rsidRPr="00C106B0">
        <w:rPr>
          <w:rFonts w:ascii="Times New Roman" w:hAnsi="Times New Roman" w:cs="Times New Roman"/>
          <w:sz w:val="20"/>
          <w:szCs w:val="20"/>
        </w:rPr>
        <w:t>Xu</w:t>
      </w:r>
      <w:proofErr w:type="spellEnd"/>
      <w:r w:rsidR="009E248D" w:rsidRPr="00C106B0">
        <w:rPr>
          <w:rFonts w:ascii="Times New Roman" w:hAnsi="Times New Roman" w:cs="Times New Roman"/>
          <w:sz w:val="20"/>
          <w:szCs w:val="20"/>
        </w:rPr>
        <w:t xml:space="preserve"> X, </w:t>
      </w:r>
      <w:proofErr w:type="spellStart"/>
      <w:r w:rsidR="00452507" w:rsidRPr="00C106B0">
        <w:rPr>
          <w:rFonts w:ascii="Times New Roman" w:hAnsi="Times New Roman" w:cs="Times New Roman"/>
          <w:sz w:val="20"/>
          <w:szCs w:val="20"/>
        </w:rPr>
        <w:t>Xu</w:t>
      </w:r>
      <w:proofErr w:type="spellEnd"/>
      <w:r w:rsidR="009E248D" w:rsidRPr="00C106B0">
        <w:rPr>
          <w:rFonts w:ascii="Times New Roman" w:hAnsi="Times New Roman" w:cs="Times New Roman"/>
          <w:sz w:val="20"/>
          <w:szCs w:val="20"/>
        </w:rPr>
        <w:t xml:space="preserve"> J</w:t>
      </w:r>
      <w:r w:rsidR="00452507" w:rsidRPr="00C106B0">
        <w:rPr>
          <w:rFonts w:ascii="Times New Roman" w:hAnsi="Times New Roman" w:cs="Times New Roman"/>
          <w:sz w:val="20"/>
          <w:szCs w:val="20"/>
        </w:rPr>
        <w:t xml:space="preserve">, </w:t>
      </w:r>
      <w:proofErr w:type="spellStart"/>
      <w:r w:rsidR="00452507" w:rsidRPr="00C106B0">
        <w:rPr>
          <w:rFonts w:ascii="Times New Roman" w:hAnsi="Times New Roman" w:cs="Times New Roman"/>
          <w:sz w:val="20"/>
          <w:szCs w:val="20"/>
        </w:rPr>
        <w:t>Xu</w:t>
      </w:r>
      <w:proofErr w:type="spellEnd"/>
      <w:r w:rsidR="009E248D" w:rsidRPr="00C106B0">
        <w:rPr>
          <w:rFonts w:ascii="Times New Roman" w:hAnsi="Times New Roman" w:cs="Times New Roman"/>
          <w:sz w:val="20"/>
          <w:szCs w:val="20"/>
        </w:rPr>
        <w:t xml:space="preserve"> O</w:t>
      </w:r>
      <w:r w:rsidR="00452507" w:rsidRPr="00C106B0">
        <w:rPr>
          <w:rFonts w:ascii="Times New Roman" w:hAnsi="Times New Roman" w:cs="Times New Roman"/>
          <w:sz w:val="20"/>
          <w:szCs w:val="20"/>
        </w:rPr>
        <w:t>, and Liu</w:t>
      </w:r>
      <w:r w:rsidR="009E248D" w:rsidRPr="00C106B0">
        <w:rPr>
          <w:rFonts w:ascii="Times New Roman" w:hAnsi="Times New Roman" w:cs="Times New Roman"/>
          <w:sz w:val="20"/>
          <w:szCs w:val="20"/>
        </w:rPr>
        <w:t xml:space="preserve"> S: Prognostic Factors and Long-Term Outcomes of Nasopharyngeal Carcinoma in Children and Adolescents. </w:t>
      </w:r>
      <w:proofErr w:type="spellStart"/>
      <w:r w:rsidR="009E248D" w:rsidRPr="00C106B0">
        <w:rPr>
          <w:rFonts w:ascii="Times New Roman" w:hAnsi="Times New Roman" w:cs="Times New Roman"/>
          <w:sz w:val="20"/>
          <w:szCs w:val="20"/>
        </w:rPr>
        <w:t>Pediatr</w:t>
      </w:r>
      <w:proofErr w:type="spellEnd"/>
      <w:r w:rsidR="009E248D" w:rsidRPr="00C106B0">
        <w:rPr>
          <w:rFonts w:ascii="Times New Roman" w:hAnsi="Times New Roman" w:cs="Times New Roman"/>
          <w:sz w:val="20"/>
          <w:szCs w:val="20"/>
        </w:rPr>
        <w:t xml:space="preserve"> Blood Cancer 2013;</w:t>
      </w:r>
      <w:r w:rsidR="00360EA9" w:rsidRPr="00C106B0">
        <w:rPr>
          <w:rFonts w:ascii="Times New Roman" w:hAnsi="Times New Roman" w:cs="Times New Roman"/>
          <w:sz w:val="20"/>
          <w:szCs w:val="20"/>
        </w:rPr>
        <w:t xml:space="preserve"> </w:t>
      </w:r>
      <w:r w:rsidR="009E248D" w:rsidRPr="00C106B0">
        <w:rPr>
          <w:rFonts w:ascii="Times New Roman" w:hAnsi="Times New Roman" w:cs="Times New Roman"/>
          <w:sz w:val="20"/>
          <w:szCs w:val="20"/>
        </w:rPr>
        <w:t>60:1122–1127.</w:t>
      </w:r>
    </w:p>
    <w:p w:rsidR="008D0247" w:rsidRPr="00C106B0" w:rsidRDefault="008D0247" w:rsidP="008D0247">
      <w:pPr>
        <w:numPr>
          <w:ilvl w:val="0"/>
          <w:numId w:val="6"/>
        </w:numPr>
        <w:autoSpaceDE w:val="0"/>
        <w:autoSpaceDN w:val="0"/>
        <w:bidi w:val="0"/>
        <w:adjustRightInd w:val="0"/>
        <w:spacing w:after="0" w:line="240" w:lineRule="auto"/>
        <w:jc w:val="both"/>
        <w:rPr>
          <w:rFonts w:ascii="Times New Roman" w:hAnsi="Times New Roman" w:cs="Times New Roman"/>
          <w:sz w:val="20"/>
          <w:szCs w:val="20"/>
        </w:rPr>
      </w:pPr>
      <w:r w:rsidRPr="00C106B0">
        <w:rPr>
          <w:rFonts w:ascii="Times New Roman" w:hAnsi="Times New Roman" w:cs="Times New Roman"/>
          <w:sz w:val="20"/>
          <w:szCs w:val="20"/>
        </w:rPr>
        <w:t>L</w:t>
      </w:r>
      <w:r w:rsidR="004D65B8" w:rsidRPr="00C106B0">
        <w:rPr>
          <w:rFonts w:ascii="Times New Roman" w:hAnsi="Times New Roman" w:cs="Times New Roman"/>
          <w:sz w:val="20"/>
          <w:szCs w:val="20"/>
        </w:rPr>
        <w:t xml:space="preserve">iu W, Tang Y, </w:t>
      </w:r>
      <w:proofErr w:type="spellStart"/>
      <w:r w:rsidR="004D65B8" w:rsidRPr="00C106B0">
        <w:rPr>
          <w:rFonts w:ascii="Times New Roman" w:hAnsi="Times New Roman" w:cs="Times New Roman"/>
          <w:sz w:val="20"/>
          <w:szCs w:val="20"/>
        </w:rPr>
        <w:t>Gao</w:t>
      </w:r>
      <w:proofErr w:type="spellEnd"/>
      <w:r w:rsidR="004D65B8" w:rsidRPr="00C106B0">
        <w:rPr>
          <w:rFonts w:ascii="Times New Roman" w:hAnsi="Times New Roman" w:cs="Times New Roman"/>
          <w:sz w:val="20"/>
          <w:szCs w:val="20"/>
        </w:rPr>
        <w:t xml:space="preserve"> L, Huang X, </w:t>
      </w:r>
      <w:proofErr w:type="spellStart"/>
      <w:r w:rsidR="004D65B8" w:rsidRPr="00C106B0">
        <w:rPr>
          <w:rFonts w:ascii="Times New Roman" w:hAnsi="Times New Roman" w:cs="Times New Roman"/>
          <w:sz w:val="20"/>
          <w:szCs w:val="20"/>
        </w:rPr>
        <w:t>Luo</w:t>
      </w:r>
      <w:proofErr w:type="spellEnd"/>
      <w:r w:rsidR="004D65B8" w:rsidRPr="00C106B0">
        <w:rPr>
          <w:rFonts w:ascii="Times New Roman" w:hAnsi="Times New Roman" w:cs="Times New Roman"/>
          <w:sz w:val="20"/>
          <w:szCs w:val="20"/>
        </w:rPr>
        <w:t xml:space="preserve"> J, Zhang S, Wang K, </w:t>
      </w:r>
      <w:proofErr w:type="spellStart"/>
      <w:r w:rsidR="004D65B8" w:rsidRPr="00C106B0">
        <w:rPr>
          <w:rFonts w:ascii="Times New Roman" w:hAnsi="Times New Roman" w:cs="Times New Roman"/>
          <w:sz w:val="20"/>
          <w:szCs w:val="20"/>
        </w:rPr>
        <w:t>Qu</w:t>
      </w:r>
      <w:proofErr w:type="spellEnd"/>
      <w:r w:rsidR="004D65B8" w:rsidRPr="00C106B0">
        <w:rPr>
          <w:rFonts w:ascii="Times New Roman" w:hAnsi="Times New Roman" w:cs="Times New Roman"/>
          <w:sz w:val="20"/>
          <w:szCs w:val="20"/>
        </w:rPr>
        <w:t xml:space="preserve"> Y, Xiao J, </w:t>
      </w:r>
      <w:proofErr w:type="spellStart"/>
      <w:r w:rsidR="004D65B8" w:rsidRPr="00C106B0">
        <w:rPr>
          <w:rFonts w:ascii="Times New Roman" w:hAnsi="Times New Roman" w:cs="Times New Roman"/>
          <w:sz w:val="20"/>
          <w:szCs w:val="20"/>
        </w:rPr>
        <w:t>Xu</w:t>
      </w:r>
      <w:proofErr w:type="spellEnd"/>
      <w:r w:rsidR="004D65B8" w:rsidRPr="00C106B0">
        <w:rPr>
          <w:rFonts w:ascii="Times New Roman" w:hAnsi="Times New Roman" w:cs="Times New Roman"/>
          <w:sz w:val="20"/>
          <w:szCs w:val="20"/>
        </w:rPr>
        <w:t xml:space="preserve"> G and Yi J: Nasopharyngeal carcinoma in children and adolescents - a single institution experience of 158 patients. Radiation Oncology 2014, 9:274.</w:t>
      </w:r>
    </w:p>
    <w:p w:rsidR="008D0247" w:rsidRPr="00C106B0" w:rsidRDefault="008D0247" w:rsidP="008D0247">
      <w:pPr>
        <w:numPr>
          <w:ilvl w:val="0"/>
          <w:numId w:val="6"/>
        </w:numPr>
        <w:autoSpaceDE w:val="0"/>
        <w:autoSpaceDN w:val="0"/>
        <w:bidi w:val="0"/>
        <w:adjustRightInd w:val="0"/>
        <w:spacing w:after="0" w:line="240" w:lineRule="auto"/>
        <w:jc w:val="both"/>
        <w:rPr>
          <w:rFonts w:ascii="Times New Roman" w:hAnsi="Times New Roman" w:cs="Times New Roman"/>
          <w:sz w:val="20"/>
          <w:szCs w:val="20"/>
        </w:rPr>
      </w:pPr>
      <w:r w:rsidRPr="00C106B0">
        <w:rPr>
          <w:rFonts w:ascii="Times New Roman" w:hAnsi="Times New Roman" w:cs="Times New Roman"/>
          <w:sz w:val="20"/>
          <w:szCs w:val="20"/>
          <w:lang w:val="fr-FR"/>
        </w:rPr>
        <w:lastRenderedPageBreak/>
        <w:t>M</w:t>
      </w:r>
      <w:r w:rsidR="00D1751E" w:rsidRPr="00C106B0">
        <w:rPr>
          <w:rFonts w:ascii="Times New Roman" w:hAnsi="Times New Roman" w:cs="Times New Roman"/>
          <w:sz w:val="20"/>
          <w:szCs w:val="20"/>
          <w:lang w:val="fr-FR"/>
        </w:rPr>
        <w:t xml:space="preserve">ertens R, </w:t>
      </w:r>
      <w:proofErr w:type="spellStart"/>
      <w:r w:rsidR="00D1751E" w:rsidRPr="00C106B0">
        <w:rPr>
          <w:rFonts w:ascii="Times New Roman" w:hAnsi="Times New Roman" w:cs="Times New Roman"/>
          <w:sz w:val="20"/>
          <w:szCs w:val="20"/>
          <w:lang w:val="fr-FR"/>
        </w:rPr>
        <w:t>Granzen</w:t>
      </w:r>
      <w:proofErr w:type="spellEnd"/>
      <w:r w:rsidR="00D1751E" w:rsidRPr="00C106B0">
        <w:rPr>
          <w:rFonts w:ascii="Times New Roman" w:hAnsi="Times New Roman" w:cs="Times New Roman"/>
          <w:sz w:val="20"/>
          <w:szCs w:val="20"/>
          <w:lang w:val="fr-FR"/>
        </w:rPr>
        <w:t xml:space="preserve"> B. </w:t>
      </w:r>
      <w:proofErr w:type="spellStart"/>
      <w:r w:rsidR="00D1751E" w:rsidRPr="00C106B0">
        <w:rPr>
          <w:rFonts w:ascii="Times New Roman" w:hAnsi="Times New Roman" w:cs="Times New Roman"/>
          <w:sz w:val="20"/>
          <w:szCs w:val="20"/>
          <w:lang w:val="fr-FR"/>
        </w:rPr>
        <w:t>Lassay</w:t>
      </w:r>
      <w:proofErr w:type="spellEnd"/>
      <w:r w:rsidR="00D1751E" w:rsidRPr="00C106B0">
        <w:rPr>
          <w:rFonts w:ascii="Times New Roman" w:hAnsi="Times New Roman" w:cs="Times New Roman"/>
          <w:sz w:val="20"/>
          <w:szCs w:val="20"/>
          <w:lang w:val="fr-FR"/>
        </w:rPr>
        <w:t xml:space="preserve"> L </w:t>
      </w:r>
      <w:r w:rsidR="00360EA9" w:rsidRPr="00C106B0">
        <w:rPr>
          <w:rFonts w:ascii="Times New Roman" w:hAnsi="Times New Roman" w:cs="Times New Roman"/>
          <w:i/>
          <w:iCs/>
          <w:sz w:val="20"/>
          <w:szCs w:val="20"/>
          <w:lang w:val="fr-FR"/>
        </w:rPr>
        <w:t>et al.</w:t>
      </w:r>
      <w:r w:rsidR="00360EA9" w:rsidRPr="00C106B0">
        <w:rPr>
          <w:rFonts w:ascii="Times New Roman" w:hAnsi="Times New Roman" w:cs="Times New Roman"/>
          <w:sz w:val="20"/>
          <w:szCs w:val="20"/>
          <w:lang w:val="fr-FR"/>
        </w:rPr>
        <w:t xml:space="preserve"> </w:t>
      </w:r>
      <w:r w:rsidR="00D1751E" w:rsidRPr="00C106B0">
        <w:rPr>
          <w:rFonts w:ascii="Times New Roman" w:hAnsi="Times New Roman" w:cs="Times New Roman"/>
          <w:sz w:val="20"/>
          <w:szCs w:val="20"/>
        </w:rPr>
        <w:t xml:space="preserve">Nasopharyngeal carcinoma in childhood and adolescence: Concept and preliminary results of the cooperative GPOH study NPC-91. </w:t>
      </w:r>
      <w:proofErr w:type="spellStart"/>
      <w:r w:rsidR="00D1751E" w:rsidRPr="00C106B0">
        <w:rPr>
          <w:rFonts w:ascii="Times New Roman" w:hAnsi="Times New Roman" w:cs="Times New Roman"/>
          <w:sz w:val="20"/>
          <w:szCs w:val="20"/>
        </w:rPr>
        <w:t>Gesellschaft</w:t>
      </w:r>
      <w:proofErr w:type="spellEnd"/>
      <w:r w:rsidR="00D1751E" w:rsidRPr="00C106B0">
        <w:rPr>
          <w:rFonts w:ascii="Times New Roman" w:hAnsi="Times New Roman" w:cs="Times New Roman"/>
          <w:sz w:val="20"/>
          <w:szCs w:val="20"/>
        </w:rPr>
        <w:t xml:space="preserve"> fur </w:t>
      </w:r>
      <w:proofErr w:type="spellStart"/>
      <w:r w:rsidR="00D1751E" w:rsidRPr="00C106B0">
        <w:rPr>
          <w:rFonts w:ascii="Times New Roman" w:hAnsi="Times New Roman" w:cs="Times New Roman"/>
          <w:sz w:val="20"/>
          <w:szCs w:val="20"/>
        </w:rPr>
        <w:t>Padiatrische</w:t>
      </w:r>
      <w:proofErr w:type="spellEnd"/>
      <w:r w:rsidR="00D1751E" w:rsidRPr="00C106B0">
        <w:rPr>
          <w:rFonts w:ascii="Times New Roman" w:hAnsi="Times New Roman" w:cs="Times New Roman"/>
          <w:sz w:val="20"/>
          <w:szCs w:val="20"/>
        </w:rPr>
        <w:t xml:space="preserve"> </w:t>
      </w:r>
      <w:proofErr w:type="spellStart"/>
      <w:r w:rsidR="00D1751E" w:rsidRPr="00C106B0">
        <w:rPr>
          <w:rFonts w:ascii="Times New Roman" w:hAnsi="Times New Roman" w:cs="Times New Roman"/>
          <w:sz w:val="20"/>
          <w:szCs w:val="20"/>
        </w:rPr>
        <w:t>Onkologie</w:t>
      </w:r>
      <w:proofErr w:type="spellEnd"/>
      <w:r w:rsidR="00D1751E" w:rsidRPr="00C106B0">
        <w:rPr>
          <w:rFonts w:ascii="Times New Roman" w:hAnsi="Times New Roman" w:cs="Times New Roman"/>
          <w:sz w:val="20"/>
          <w:szCs w:val="20"/>
        </w:rPr>
        <w:t xml:space="preserve"> und </w:t>
      </w:r>
      <w:proofErr w:type="spellStart"/>
      <w:r w:rsidR="00D1751E" w:rsidRPr="00C106B0">
        <w:rPr>
          <w:rFonts w:ascii="Times New Roman" w:hAnsi="Times New Roman" w:cs="Times New Roman"/>
          <w:sz w:val="20"/>
          <w:szCs w:val="20"/>
        </w:rPr>
        <w:t>Hamatologie</w:t>
      </w:r>
      <w:proofErr w:type="spellEnd"/>
      <w:r w:rsidR="00D1751E" w:rsidRPr="00C106B0">
        <w:rPr>
          <w:rFonts w:ascii="Times New Roman" w:hAnsi="Times New Roman" w:cs="Times New Roman"/>
          <w:sz w:val="20"/>
          <w:szCs w:val="20"/>
        </w:rPr>
        <w:t>. Cancer 1997: 80 (5)</w:t>
      </w:r>
      <w:r w:rsidR="002C162B" w:rsidRPr="00C106B0">
        <w:rPr>
          <w:rFonts w:ascii="Times New Roman" w:hAnsi="Times New Roman" w:cs="Times New Roman"/>
          <w:sz w:val="20"/>
          <w:szCs w:val="20"/>
        </w:rPr>
        <w:t>:</w:t>
      </w:r>
      <w:r w:rsidR="00D1751E" w:rsidRPr="00C106B0">
        <w:rPr>
          <w:rFonts w:ascii="Times New Roman" w:hAnsi="Times New Roman" w:cs="Times New Roman"/>
          <w:sz w:val="20"/>
          <w:szCs w:val="20"/>
        </w:rPr>
        <w:t>951-9.</w:t>
      </w:r>
    </w:p>
    <w:p w:rsidR="008D0247" w:rsidRPr="00C106B0" w:rsidRDefault="008D0247" w:rsidP="008D0247">
      <w:pPr>
        <w:numPr>
          <w:ilvl w:val="0"/>
          <w:numId w:val="6"/>
        </w:numPr>
        <w:autoSpaceDE w:val="0"/>
        <w:autoSpaceDN w:val="0"/>
        <w:bidi w:val="0"/>
        <w:adjustRightInd w:val="0"/>
        <w:spacing w:after="0" w:line="240" w:lineRule="auto"/>
        <w:jc w:val="both"/>
        <w:rPr>
          <w:rFonts w:ascii="Times New Roman" w:hAnsi="Times New Roman" w:cs="Times New Roman"/>
          <w:sz w:val="20"/>
          <w:szCs w:val="20"/>
        </w:rPr>
      </w:pPr>
      <w:proofErr w:type="spellStart"/>
      <w:r w:rsidRPr="00C106B0">
        <w:rPr>
          <w:rFonts w:ascii="Times New Roman" w:hAnsi="Times New Roman" w:cs="Times New Roman"/>
          <w:sz w:val="20"/>
          <w:szCs w:val="20"/>
        </w:rPr>
        <w:t>S</w:t>
      </w:r>
      <w:r w:rsidR="00C07708" w:rsidRPr="00C106B0">
        <w:rPr>
          <w:rFonts w:ascii="Times New Roman" w:hAnsi="Times New Roman" w:cs="Times New Roman"/>
          <w:sz w:val="20"/>
          <w:szCs w:val="20"/>
        </w:rPr>
        <w:t>ahraoui</w:t>
      </w:r>
      <w:proofErr w:type="spellEnd"/>
      <w:r w:rsidR="00C07708" w:rsidRPr="00C106B0">
        <w:rPr>
          <w:rFonts w:ascii="Times New Roman" w:hAnsi="Times New Roman" w:cs="Times New Roman"/>
          <w:sz w:val="20"/>
          <w:szCs w:val="20"/>
        </w:rPr>
        <w:t xml:space="preserve"> S, </w:t>
      </w:r>
      <w:proofErr w:type="spellStart"/>
      <w:r w:rsidR="00C07708" w:rsidRPr="00C106B0">
        <w:rPr>
          <w:rFonts w:ascii="Times New Roman" w:hAnsi="Times New Roman" w:cs="Times New Roman"/>
          <w:sz w:val="20"/>
          <w:szCs w:val="20"/>
        </w:rPr>
        <w:t>Acharki</w:t>
      </w:r>
      <w:proofErr w:type="spellEnd"/>
      <w:r w:rsidR="00C07708" w:rsidRPr="00C106B0">
        <w:rPr>
          <w:rFonts w:ascii="Times New Roman" w:hAnsi="Times New Roman" w:cs="Times New Roman"/>
          <w:sz w:val="20"/>
          <w:szCs w:val="20"/>
        </w:rPr>
        <w:t xml:space="preserve"> A, </w:t>
      </w:r>
      <w:proofErr w:type="spellStart"/>
      <w:proofErr w:type="gramStart"/>
      <w:r w:rsidR="00C07708" w:rsidRPr="00C106B0">
        <w:rPr>
          <w:rFonts w:ascii="Times New Roman" w:hAnsi="Times New Roman" w:cs="Times New Roman"/>
          <w:sz w:val="20"/>
          <w:szCs w:val="20"/>
        </w:rPr>
        <w:t>Benider</w:t>
      </w:r>
      <w:proofErr w:type="spellEnd"/>
      <w:proofErr w:type="gramEnd"/>
      <w:r w:rsidR="00C07708" w:rsidRPr="00C106B0">
        <w:rPr>
          <w:rFonts w:ascii="Times New Roman" w:hAnsi="Times New Roman" w:cs="Times New Roman"/>
          <w:sz w:val="20"/>
          <w:szCs w:val="20"/>
        </w:rPr>
        <w:t xml:space="preserve"> A, </w:t>
      </w:r>
      <w:proofErr w:type="spellStart"/>
      <w:r w:rsidR="00C07708" w:rsidRPr="00C106B0">
        <w:rPr>
          <w:rFonts w:ascii="Times New Roman" w:hAnsi="Times New Roman" w:cs="Times New Roman"/>
          <w:sz w:val="20"/>
          <w:szCs w:val="20"/>
        </w:rPr>
        <w:t>Bouras</w:t>
      </w:r>
      <w:proofErr w:type="spellEnd"/>
      <w:r w:rsidR="00C07708" w:rsidRPr="00C106B0">
        <w:rPr>
          <w:rFonts w:ascii="Times New Roman" w:hAnsi="Times New Roman" w:cs="Times New Roman"/>
          <w:sz w:val="20"/>
          <w:szCs w:val="20"/>
        </w:rPr>
        <w:t xml:space="preserve"> N &amp; </w:t>
      </w:r>
      <w:proofErr w:type="spellStart"/>
      <w:r w:rsidR="00C07708" w:rsidRPr="00C106B0">
        <w:rPr>
          <w:rFonts w:ascii="Times New Roman" w:hAnsi="Times New Roman" w:cs="Times New Roman"/>
          <w:sz w:val="20"/>
          <w:szCs w:val="20"/>
        </w:rPr>
        <w:t>Kahlain</w:t>
      </w:r>
      <w:proofErr w:type="spellEnd"/>
      <w:r w:rsidR="00C07708" w:rsidRPr="00C106B0">
        <w:rPr>
          <w:rFonts w:ascii="Times New Roman" w:hAnsi="Times New Roman" w:cs="Times New Roman"/>
          <w:sz w:val="20"/>
          <w:szCs w:val="20"/>
        </w:rPr>
        <w:t xml:space="preserve"> A: Nasopharyngeal carcinoma in children under 15 years of age: A retrospective review of 65 patients. Annals of Oncology 1999; 10:1499-1502.</w:t>
      </w:r>
    </w:p>
    <w:p w:rsidR="008D0247" w:rsidRPr="00C106B0" w:rsidRDefault="008D0247" w:rsidP="008D0247">
      <w:pPr>
        <w:numPr>
          <w:ilvl w:val="0"/>
          <w:numId w:val="6"/>
        </w:numPr>
        <w:bidi w:val="0"/>
        <w:spacing w:after="0" w:line="240" w:lineRule="auto"/>
        <w:jc w:val="both"/>
        <w:rPr>
          <w:rFonts w:ascii="Times New Roman" w:hAnsi="Times New Roman" w:cs="Times New Roman"/>
          <w:sz w:val="20"/>
          <w:szCs w:val="20"/>
        </w:rPr>
      </w:pPr>
      <w:r w:rsidRPr="00C106B0">
        <w:rPr>
          <w:rFonts w:ascii="Times New Roman" w:hAnsi="Times New Roman" w:cs="Times New Roman"/>
          <w:sz w:val="20"/>
          <w:szCs w:val="20"/>
        </w:rPr>
        <w:t>D</w:t>
      </w:r>
      <w:r w:rsidR="00310213" w:rsidRPr="00C106B0">
        <w:rPr>
          <w:rFonts w:ascii="Times New Roman" w:hAnsi="Times New Roman" w:cs="Times New Roman"/>
          <w:sz w:val="20"/>
          <w:szCs w:val="20"/>
        </w:rPr>
        <w:t xml:space="preserve">ouglass EC FJ, </w:t>
      </w:r>
      <w:proofErr w:type="spellStart"/>
      <w:r w:rsidR="00310213" w:rsidRPr="00C106B0">
        <w:rPr>
          <w:rFonts w:ascii="Times New Roman" w:hAnsi="Times New Roman" w:cs="Times New Roman"/>
          <w:sz w:val="20"/>
          <w:szCs w:val="20"/>
        </w:rPr>
        <w:t>Ribeiro</w:t>
      </w:r>
      <w:proofErr w:type="spellEnd"/>
      <w:r w:rsidR="00310213" w:rsidRPr="00C106B0">
        <w:rPr>
          <w:rFonts w:ascii="Times New Roman" w:hAnsi="Times New Roman" w:cs="Times New Roman"/>
          <w:sz w:val="20"/>
          <w:szCs w:val="20"/>
        </w:rPr>
        <w:t xml:space="preserve"> R, Hawkins E. Improved long-term disease-free survival in nasopharyngeal carcinoma in childhood and adolescence: a </w:t>
      </w:r>
      <w:proofErr w:type="spellStart"/>
      <w:r w:rsidR="00310213" w:rsidRPr="00C106B0">
        <w:rPr>
          <w:rFonts w:ascii="Times New Roman" w:hAnsi="Times New Roman" w:cs="Times New Roman"/>
          <w:sz w:val="20"/>
          <w:szCs w:val="20"/>
        </w:rPr>
        <w:t>multiinstitution</w:t>
      </w:r>
      <w:proofErr w:type="spellEnd"/>
      <w:r w:rsidR="00310213" w:rsidRPr="00C106B0">
        <w:rPr>
          <w:rFonts w:ascii="Times New Roman" w:hAnsi="Times New Roman" w:cs="Times New Roman"/>
          <w:sz w:val="20"/>
          <w:szCs w:val="20"/>
        </w:rPr>
        <w:t xml:space="preserve"> treatment protocol, Proc Am Soc </w:t>
      </w:r>
      <w:proofErr w:type="spellStart"/>
      <w:r w:rsidR="00310213" w:rsidRPr="00C106B0">
        <w:rPr>
          <w:rFonts w:ascii="Times New Roman" w:hAnsi="Times New Roman" w:cs="Times New Roman"/>
          <w:sz w:val="20"/>
          <w:szCs w:val="20"/>
        </w:rPr>
        <w:t>Clin</w:t>
      </w:r>
      <w:proofErr w:type="spellEnd"/>
      <w:r w:rsidR="00310213" w:rsidRPr="00C106B0">
        <w:rPr>
          <w:rFonts w:ascii="Times New Roman" w:hAnsi="Times New Roman" w:cs="Times New Roman"/>
          <w:sz w:val="20"/>
          <w:szCs w:val="20"/>
        </w:rPr>
        <w:t xml:space="preserve"> </w:t>
      </w:r>
      <w:proofErr w:type="spellStart"/>
      <w:r w:rsidR="00310213" w:rsidRPr="00C106B0">
        <w:rPr>
          <w:rFonts w:ascii="Times New Roman" w:hAnsi="Times New Roman" w:cs="Times New Roman"/>
          <w:sz w:val="20"/>
          <w:szCs w:val="20"/>
        </w:rPr>
        <w:t>Oncol</w:t>
      </w:r>
      <w:proofErr w:type="spellEnd"/>
      <w:r w:rsidR="00310213" w:rsidRPr="00C106B0">
        <w:rPr>
          <w:rFonts w:ascii="Times New Roman" w:hAnsi="Times New Roman" w:cs="Times New Roman"/>
          <w:sz w:val="20"/>
          <w:szCs w:val="20"/>
        </w:rPr>
        <w:t xml:space="preserve"> 1996</w:t>
      </w:r>
      <w:proofErr w:type="gramStart"/>
      <w:r w:rsidR="00310213" w:rsidRPr="00C106B0">
        <w:rPr>
          <w:rFonts w:ascii="Times New Roman" w:hAnsi="Times New Roman" w:cs="Times New Roman"/>
          <w:sz w:val="20"/>
          <w:szCs w:val="20"/>
        </w:rPr>
        <w:t>;15</w:t>
      </w:r>
      <w:proofErr w:type="gramEnd"/>
      <w:r w:rsidR="00310213" w:rsidRPr="00C106B0">
        <w:rPr>
          <w:rFonts w:ascii="Times New Roman" w:hAnsi="Times New Roman" w:cs="Times New Roman"/>
          <w:sz w:val="20"/>
          <w:szCs w:val="20"/>
        </w:rPr>
        <w:t xml:space="preserve"> (</w:t>
      </w:r>
      <w:proofErr w:type="spellStart"/>
      <w:r w:rsidR="00310213" w:rsidRPr="00C106B0">
        <w:rPr>
          <w:rFonts w:ascii="Times New Roman" w:hAnsi="Times New Roman" w:cs="Times New Roman"/>
          <w:sz w:val="20"/>
          <w:szCs w:val="20"/>
        </w:rPr>
        <w:t>abst</w:t>
      </w:r>
      <w:proofErr w:type="spellEnd"/>
      <w:r w:rsidR="00310213" w:rsidRPr="00C106B0">
        <w:rPr>
          <w:rFonts w:ascii="Times New Roman" w:hAnsi="Times New Roman" w:cs="Times New Roman"/>
          <w:sz w:val="20"/>
          <w:szCs w:val="20"/>
        </w:rPr>
        <w:t xml:space="preserve"> 1470).</w:t>
      </w:r>
    </w:p>
    <w:p w:rsidR="008D0247" w:rsidRPr="00C106B0" w:rsidRDefault="008D0247" w:rsidP="008D0247">
      <w:pPr>
        <w:numPr>
          <w:ilvl w:val="0"/>
          <w:numId w:val="6"/>
        </w:numPr>
        <w:bidi w:val="0"/>
        <w:spacing w:after="0" w:line="240" w:lineRule="auto"/>
        <w:jc w:val="both"/>
        <w:rPr>
          <w:rFonts w:ascii="Times New Roman" w:hAnsi="Times New Roman" w:cs="Times New Roman"/>
          <w:sz w:val="20"/>
          <w:szCs w:val="20"/>
        </w:rPr>
      </w:pPr>
      <w:r w:rsidRPr="00C106B0">
        <w:rPr>
          <w:rFonts w:ascii="Times New Roman" w:hAnsi="Times New Roman" w:cs="Times New Roman"/>
          <w:sz w:val="20"/>
          <w:szCs w:val="20"/>
        </w:rPr>
        <w:t>C</w:t>
      </w:r>
      <w:r w:rsidR="00310213" w:rsidRPr="00C106B0">
        <w:rPr>
          <w:rFonts w:ascii="Times New Roman" w:hAnsi="Times New Roman" w:cs="Times New Roman"/>
          <w:sz w:val="20"/>
          <w:szCs w:val="20"/>
        </w:rPr>
        <w:t xml:space="preserve">han AT, </w:t>
      </w:r>
      <w:proofErr w:type="spellStart"/>
      <w:r w:rsidR="00310213" w:rsidRPr="00C106B0">
        <w:rPr>
          <w:rFonts w:ascii="Times New Roman" w:hAnsi="Times New Roman" w:cs="Times New Roman"/>
          <w:sz w:val="20"/>
          <w:szCs w:val="20"/>
        </w:rPr>
        <w:t>Teo</w:t>
      </w:r>
      <w:proofErr w:type="spellEnd"/>
      <w:r w:rsidR="00310213" w:rsidRPr="00C106B0">
        <w:rPr>
          <w:rFonts w:ascii="Times New Roman" w:hAnsi="Times New Roman" w:cs="Times New Roman"/>
          <w:sz w:val="20"/>
          <w:szCs w:val="20"/>
        </w:rPr>
        <w:t xml:space="preserve"> PM, </w:t>
      </w:r>
      <w:proofErr w:type="spellStart"/>
      <w:r w:rsidR="00310213" w:rsidRPr="00C106B0">
        <w:rPr>
          <w:rFonts w:ascii="Times New Roman" w:hAnsi="Times New Roman" w:cs="Times New Roman"/>
          <w:sz w:val="20"/>
          <w:szCs w:val="20"/>
        </w:rPr>
        <w:t>Ngan</w:t>
      </w:r>
      <w:proofErr w:type="spellEnd"/>
      <w:r w:rsidR="00310213" w:rsidRPr="00C106B0">
        <w:rPr>
          <w:rFonts w:ascii="Times New Roman" w:hAnsi="Times New Roman" w:cs="Times New Roman"/>
          <w:sz w:val="20"/>
          <w:szCs w:val="20"/>
        </w:rPr>
        <w:t xml:space="preserve"> RK, </w:t>
      </w:r>
      <w:r w:rsidR="00360EA9" w:rsidRPr="00C106B0">
        <w:rPr>
          <w:rFonts w:ascii="Times New Roman" w:hAnsi="Times New Roman" w:cs="Times New Roman"/>
          <w:i/>
          <w:iCs/>
          <w:sz w:val="20"/>
          <w:szCs w:val="20"/>
        </w:rPr>
        <w:t>et al.</w:t>
      </w:r>
      <w:r w:rsidR="00360EA9" w:rsidRPr="00C106B0">
        <w:rPr>
          <w:rFonts w:ascii="Times New Roman" w:hAnsi="Times New Roman" w:cs="Times New Roman"/>
          <w:sz w:val="20"/>
          <w:szCs w:val="20"/>
        </w:rPr>
        <w:t xml:space="preserve"> </w:t>
      </w:r>
      <w:r w:rsidR="00310213" w:rsidRPr="00C106B0">
        <w:rPr>
          <w:rFonts w:ascii="Times New Roman" w:hAnsi="Times New Roman" w:cs="Times New Roman"/>
          <w:sz w:val="20"/>
          <w:szCs w:val="20"/>
        </w:rPr>
        <w:t xml:space="preserve">Concurrent chemotherapy-radiotherapy compared with radiotherapy alone in </w:t>
      </w:r>
      <w:proofErr w:type="spellStart"/>
      <w:r w:rsidR="00310213" w:rsidRPr="00C106B0">
        <w:rPr>
          <w:rFonts w:ascii="Times New Roman" w:hAnsi="Times New Roman" w:cs="Times New Roman"/>
          <w:sz w:val="20"/>
          <w:szCs w:val="20"/>
        </w:rPr>
        <w:t>locoregionally</w:t>
      </w:r>
      <w:proofErr w:type="spellEnd"/>
      <w:r w:rsidR="00310213" w:rsidRPr="00C106B0">
        <w:rPr>
          <w:rFonts w:ascii="Times New Roman" w:hAnsi="Times New Roman" w:cs="Times New Roman"/>
          <w:sz w:val="20"/>
          <w:szCs w:val="20"/>
        </w:rPr>
        <w:t xml:space="preserve"> advanced nasopharyngeal carcinoma: progression-free survival analysis of a phase III randomized trial. J </w:t>
      </w:r>
      <w:proofErr w:type="spellStart"/>
      <w:r w:rsidR="00310213" w:rsidRPr="00C106B0">
        <w:rPr>
          <w:rFonts w:ascii="Times New Roman" w:hAnsi="Times New Roman" w:cs="Times New Roman"/>
          <w:sz w:val="20"/>
          <w:szCs w:val="20"/>
        </w:rPr>
        <w:t>Clin</w:t>
      </w:r>
      <w:proofErr w:type="spellEnd"/>
      <w:r w:rsidR="00310213" w:rsidRPr="00C106B0">
        <w:rPr>
          <w:rFonts w:ascii="Times New Roman" w:hAnsi="Times New Roman" w:cs="Times New Roman"/>
          <w:sz w:val="20"/>
          <w:szCs w:val="20"/>
        </w:rPr>
        <w:t xml:space="preserve"> </w:t>
      </w:r>
      <w:proofErr w:type="spellStart"/>
      <w:r w:rsidR="00310213" w:rsidRPr="00C106B0">
        <w:rPr>
          <w:rFonts w:ascii="Times New Roman" w:hAnsi="Times New Roman" w:cs="Times New Roman"/>
          <w:sz w:val="20"/>
          <w:szCs w:val="20"/>
        </w:rPr>
        <w:t>Oncol</w:t>
      </w:r>
      <w:proofErr w:type="spellEnd"/>
      <w:r w:rsidR="00310213" w:rsidRPr="00C106B0">
        <w:rPr>
          <w:rFonts w:ascii="Times New Roman" w:hAnsi="Times New Roman" w:cs="Times New Roman"/>
          <w:sz w:val="20"/>
          <w:szCs w:val="20"/>
        </w:rPr>
        <w:t xml:space="preserve"> 2002</w:t>
      </w:r>
      <w:proofErr w:type="gramStart"/>
      <w:r w:rsidR="00310213" w:rsidRPr="00C106B0">
        <w:rPr>
          <w:rFonts w:ascii="Times New Roman" w:hAnsi="Times New Roman" w:cs="Times New Roman"/>
          <w:sz w:val="20"/>
          <w:szCs w:val="20"/>
        </w:rPr>
        <w:t>;20:2038</w:t>
      </w:r>
      <w:proofErr w:type="gramEnd"/>
      <w:r w:rsidR="00C80F60" w:rsidRPr="00C106B0">
        <w:rPr>
          <w:rFonts w:ascii="Times New Roman" w:hAnsi="Times New Roman" w:cs="Times New Roman"/>
          <w:sz w:val="20"/>
          <w:szCs w:val="20"/>
        </w:rPr>
        <w:t>-</w:t>
      </w:r>
      <w:r w:rsidR="00310213" w:rsidRPr="00C106B0">
        <w:rPr>
          <w:rFonts w:ascii="Times New Roman" w:hAnsi="Times New Roman" w:cs="Times New Roman"/>
          <w:sz w:val="20"/>
          <w:szCs w:val="20"/>
        </w:rPr>
        <w:t>2044.</w:t>
      </w:r>
    </w:p>
    <w:p w:rsidR="008D0247" w:rsidRPr="00C106B0" w:rsidRDefault="008D0247" w:rsidP="008D0247">
      <w:pPr>
        <w:numPr>
          <w:ilvl w:val="0"/>
          <w:numId w:val="6"/>
        </w:numPr>
        <w:bidi w:val="0"/>
        <w:spacing w:after="0" w:line="240" w:lineRule="auto"/>
        <w:jc w:val="both"/>
        <w:rPr>
          <w:rFonts w:ascii="Times New Roman" w:hAnsi="Times New Roman" w:cs="Times New Roman"/>
          <w:sz w:val="20"/>
          <w:szCs w:val="20"/>
        </w:rPr>
      </w:pPr>
      <w:r w:rsidRPr="00C106B0">
        <w:rPr>
          <w:rFonts w:ascii="Times New Roman" w:hAnsi="Times New Roman" w:cs="Times New Roman"/>
          <w:sz w:val="20"/>
          <w:szCs w:val="20"/>
          <w:lang w:val="fr-FR"/>
        </w:rPr>
        <w:t>K</w:t>
      </w:r>
      <w:r w:rsidR="00310213" w:rsidRPr="00C106B0">
        <w:rPr>
          <w:rFonts w:ascii="Times New Roman" w:hAnsi="Times New Roman" w:cs="Times New Roman"/>
          <w:sz w:val="20"/>
          <w:szCs w:val="20"/>
          <w:lang w:val="fr-FR"/>
        </w:rPr>
        <w:t xml:space="preserve">wong DL, </w:t>
      </w:r>
      <w:proofErr w:type="spellStart"/>
      <w:r w:rsidR="00310213" w:rsidRPr="00C106B0">
        <w:rPr>
          <w:rFonts w:ascii="Times New Roman" w:hAnsi="Times New Roman" w:cs="Times New Roman"/>
          <w:sz w:val="20"/>
          <w:szCs w:val="20"/>
          <w:lang w:val="fr-FR"/>
        </w:rPr>
        <w:t>Sham</w:t>
      </w:r>
      <w:proofErr w:type="spellEnd"/>
      <w:r w:rsidR="00310213" w:rsidRPr="00C106B0">
        <w:rPr>
          <w:rFonts w:ascii="Times New Roman" w:hAnsi="Times New Roman" w:cs="Times New Roman"/>
          <w:sz w:val="20"/>
          <w:szCs w:val="20"/>
          <w:lang w:val="fr-FR"/>
        </w:rPr>
        <w:t xml:space="preserve"> JS, Au GK, </w:t>
      </w:r>
      <w:r w:rsidR="00360EA9" w:rsidRPr="00C106B0">
        <w:rPr>
          <w:rFonts w:ascii="Times New Roman" w:hAnsi="Times New Roman" w:cs="Times New Roman"/>
          <w:i/>
          <w:iCs/>
          <w:sz w:val="20"/>
          <w:szCs w:val="20"/>
          <w:lang w:val="fr-FR"/>
        </w:rPr>
        <w:t>et al.</w:t>
      </w:r>
      <w:r w:rsidR="00360EA9" w:rsidRPr="00C106B0">
        <w:rPr>
          <w:rFonts w:ascii="Times New Roman" w:hAnsi="Times New Roman" w:cs="Times New Roman"/>
          <w:sz w:val="20"/>
          <w:szCs w:val="20"/>
          <w:lang w:val="fr-FR"/>
        </w:rPr>
        <w:t xml:space="preserve"> </w:t>
      </w:r>
      <w:r w:rsidR="00310213" w:rsidRPr="00C106B0">
        <w:rPr>
          <w:rFonts w:ascii="Times New Roman" w:hAnsi="Times New Roman" w:cs="Times New Roman"/>
          <w:sz w:val="20"/>
          <w:szCs w:val="20"/>
        </w:rPr>
        <w:t xml:space="preserve">Concurrent and adjuvant chemotherapy for nasopharyngeal carcinoma: a factorial study. J </w:t>
      </w:r>
      <w:proofErr w:type="spellStart"/>
      <w:r w:rsidR="00310213" w:rsidRPr="00C106B0">
        <w:rPr>
          <w:rFonts w:ascii="Times New Roman" w:hAnsi="Times New Roman" w:cs="Times New Roman"/>
          <w:sz w:val="20"/>
          <w:szCs w:val="20"/>
        </w:rPr>
        <w:t>Clin</w:t>
      </w:r>
      <w:proofErr w:type="spellEnd"/>
      <w:r w:rsidR="00310213" w:rsidRPr="00C106B0">
        <w:rPr>
          <w:rFonts w:ascii="Times New Roman" w:hAnsi="Times New Roman" w:cs="Times New Roman"/>
          <w:sz w:val="20"/>
          <w:szCs w:val="20"/>
        </w:rPr>
        <w:t xml:space="preserve"> </w:t>
      </w:r>
      <w:proofErr w:type="spellStart"/>
      <w:r w:rsidR="00310213" w:rsidRPr="00C106B0">
        <w:rPr>
          <w:rFonts w:ascii="Times New Roman" w:hAnsi="Times New Roman" w:cs="Times New Roman"/>
          <w:sz w:val="20"/>
          <w:szCs w:val="20"/>
        </w:rPr>
        <w:t>Oncol</w:t>
      </w:r>
      <w:proofErr w:type="spellEnd"/>
      <w:r w:rsidR="00310213" w:rsidRPr="00C106B0">
        <w:rPr>
          <w:rFonts w:ascii="Times New Roman" w:hAnsi="Times New Roman" w:cs="Times New Roman"/>
          <w:sz w:val="20"/>
          <w:szCs w:val="20"/>
        </w:rPr>
        <w:t xml:space="preserve"> 2004</w:t>
      </w:r>
      <w:proofErr w:type="gramStart"/>
      <w:r w:rsidR="00310213" w:rsidRPr="00C106B0">
        <w:rPr>
          <w:rFonts w:ascii="Times New Roman" w:hAnsi="Times New Roman" w:cs="Times New Roman"/>
          <w:sz w:val="20"/>
          <w:szCs w:val="20"/>
        </w:rPr>
        <w:t>;22:2643</w:t>
      </w:r>
      <w:proofErr w:type="gramEnd"/>
      <w:r w:rsidR="00C80F60" w:rsidRPr="00C106B0">
        <w:rPr>
          <w:rFonts w:ascii="Times New Roman" w:hAnsi="Times New Roman" w:cs="Times New Roman"/>
          <w:sz w:val="20"/>
          <w:szCs w:val="20"/>
        </w:rPr>
        <w:t>-</w:t>
      </w:r>
      <w:r w:rsidR="00310213" w:rsidRPr="00C106B0">
        <w:rPr>
          <w:rFonts w:ascii="Times New Roman" w:hAnsi="Times New Roman" w:cs="Times New Roman"/>
          <w:sz w:val="20"/>
          <w:szCs w:val="20"/>
        </w:rPr>
        <w:t>2653.</w:t>
      </w:r>
    </w:p>
    <w:p w:rsidR="008D0247" w:rsidRPr="00C106B0" w:rsidRDefault="008D0247" w:rsidP="008D0247">
      <w:pPr>
        <w:numPr>
          <w:ilvl w:val="0"/>
          <w:numId w:val="6"/>
        </w:numPr>
        <w:bidi w:val="0"/>
        <w:spacing w:after="0" w:line="240" w:lineRule="auto"/>
        <w:jc w:val="both"/>
        <w:rPr>
          <w:rFonts w:ascii="Times New Roman" w:hAnsi="Times New Roman" w:cs="Times New Roman"/>
          <w:sz w:val="20"/>
          <w:szCs w:val="20"/>
        </w:rPr>
      </w:pPr>
      <w:r w:rsidRPr="00C106B0">
        <w:rPr>
          <w:rFonts w:ascii="Times New Roman" w:hAnsi="Times New Roman" w:cs="Times New Roman"/>
          <w:sz w:val="20"/>
          <w:szCs w:val="20"/>
          <w:lang w:val="fr-FR"/>
        </w:rPr>
        <w:t>A</w:t>
      </w:r>
      <w:r w:rsidR="00310213" w:rsidRPr="00C106B0">
        <w:rPr>
          <w:rFonts w:ascii="Times New Roman" w:hAnsi="Times New Roman" w:cs="Times New Roman"/>
          <w:sz w:val="20"/>
          <w:szCs w:val="20"/>
          <w:lang w:val="fr-FR"/>
        </w:rPr>
        <w:t>l-</w:t>
      </w:r>
      <w:proofErr w:type="spellStart"/>
      <w:r w:rsidR="00310213" w:rsidRPr="00C106B0">
        <w:rPr>
          <w:rFonts w:ascii="Times New Roman" w:hAnsi="Times New Roman" w:cs="Times New Roman"/>
          <w:sz w:val="20"/>
          <w:szCs w:val="20"/>
          <w:lang w:val="fr-FR"/>
        </w:rPr>
        <w:t>Sarraf</w:t>
      </w:r>
      <w:proofErr w:type="spellEnd"/>
      <w:r w:rsidR="00310213" w:rsidRPr="00C106B0">
        <w:rPr>
          <w:rFonts w:ascii="Times New Roman" w:hAnsi="Times New Roman" w:cs="Times New Roman"/>
          <w:sz w:val="20"/>
          <w:szCs w:val="20"/>
          <w:lang w:val="fr-FR"/>
        </w:rPr>
        <w:t xml:space="preserve"> M, </w:t>
      </w:r>
      <w:proofErr w:type="spellStart"/>
      <w:r w:rsidR="00310213" w:rsidRPr="00C106B0">
        <w:rPr>
          <w:rFonts w:ascii="Times New Roman" w:hAnsi="Times New Roman" w:cs="Times New Roman"/>
          <w:sz w:val="20"/>
          <w:szCs w:val="20"/>
          <w:lang w:val="fr-FR"/>
        </w:rPr>
        <w:t>LeBlanc</w:t>
      </w:r>
      <w:proofErr w:type="spellEnd"/>
      <w:r w:rsidR="00310213" w:rsidRPr="00C106B0">
        <w:rPr>
          <w:rFonts w:ascii="Times New Roman" w:hAnsi="Times New Roman" w:cs="Times New Roman"/>
          <w:sz w:val="20"/>
          <w:szCs w:val="20"/>
          <w:lang w:val="fr-FR"/>
        </w:rPr>
        <w:t xml:space="preserve"> M, </w:t>
      </w:r>
      <w:proofErr w:type="spellStart"/>
      <w:r w:rsidR="00310213" w:rsidRPr="00C106B0">
        <w:rPr>
          <w:rFonts w:ascii="Times New Roman" w:hAnsi="Times New Roman" w:cs="Times New Roman"/>
          <w:sz w:val="20"/>
          <w:szCs w:val="20"/>
          <w:lang w:val="fr-FR"/>
        </w:rPr>
        <w:t>Giri</w:t>
      </w:r>
      <w:proofErr w:type="spellEnd"/>
      <w:r w:rsidR="00310213" w:rsidRPr="00C106B0">
        <w:rPr>
          <w:rFonts w:ascii="Times New Roman" w:hAnsi="Times New Roman" w:cs="Times New Roman"/>
          <w:sz w:val="20"/>
          <w:szCs w:val="20"/>
          <w:lang w:val="fr-FR"/>
        </w:rPr>
        <w:t xml:space="preserve"> PG, </w:t>
      </w:r>
      <w:r w:rsidR="00360EA9" w:rsidRPr="00C106B0">
        <w:rPr>
          <w:rFonts w:ascii="Times New Roman" w:hAnsi="Times New Roman" w:cs="Times New Roman"/>
          <w:i/>
          <w:iCs/>
          <w:sz w:val="20"/>
          <w:szCs w:val="20"/>
          <w:lang w:val="fr-FR"/>
        </w:rPr>
        <w:t>et al.</w:t>
      </w:r>
      <w:r w:rsidR="00360EA9" w:rsidRPr="00C106B0">
        <w:rPr>
          <w:rFonts w:ascii="Times New Roman" w:hAnsi="Times New Roman" w:cs="Times New Roman"/>
          <w:sz w:val="20"/>
          <w:szCs w:val="20"/>
          <w:lang w:val="fr-FR"/>
        </w:rPr>
        <w:t xml:space="preserve"> </w:t>
      </w:r>
      <w:proofErr w:type="spellStart"/>
      <w:r w:rsidR="00310213" w:rsidRPr="00C106B0">
        <w:rPr>
          <w:rFonts w:ascii="Times New Roman" w:hAnsi="Times New Roman" w:cs="Times New Roman"/>
          <w:sz w:val="20"/>
          <w:szCs w:val="20"/>
        </w:rPr>
        <w:t>Chemoradiotherapy</w:t>
      </w:r>
      <w:proofErr w:type="spellEnd"/>
      <w:r w:rsidR="00310213" w:rsidRPr="00C106B0">
        <w:rPr>
          <w:rFonts w:ascii="Times New Roman" w:hAnsi="Times New Roman" w:cs="Times New Roman"/>
          <w:sz w:val="20"/>
          <w:szCs w:val="20"/>
        </w:rPr>
        <w:t xml:space="preserve"> versus radiotherapy in patients with advanced nasopharyngeal cancer: </w:t>
      </w:r>
      <w:r w:rsidR="00310213" w:rsidRPr="00C106B0">
        <w:rPr>
          <w:rFonts w:ascii="Times New Roman" w:hAnsi="Times New Roman" w:cs="Times New Roman"/>
          <w:sz w:val="20"/>
          <w:szCs w:val="20"/>
        </w:rPr>
        <w:lastRenderedPageBreak/>
        <w:t xml:space="preserve">phase III randomized </w:t>
      </w:r>
      <w:proofErr w:type="gramStart"/>
      <w:r w:rsidR="00310213" w:rsidRPr="00C106B0">
        <w:rPr>
          <w:rFonts w:ascii="Times New Roman" w:hAnsi="Times New Roman" w:cs="Times New Roman"/>
          <w:sz w:val="20"/>
          <w:szCs w:val="20"/>
        </w:rPr>
        <w:t>Intergroup</w:t>
      </w:r>
      <w:proofErr w:type="gramEnd"/>
      <w:r w:rsidR="00310213" w:rsidRPr="00C106B0">
        <w:rPr>
          <w:rFonts w:ascii="Times New Roman" w:hAnsi="Times New Roman" w:cs="Times New Roman"/>
          <w:sz w:val="20"/>
          <w:szCs w:val="20"/>
        </w:rPr>
        <w:t xml:space="preserve"> study 0099. J </w:t>
      </w:r>
      <w:proofErr w:type="spellStart"/>
      <w:r w:rsidR="00310213" w:rsidRPr="00C106B0">
        <w:rPr>
          <w:rFonts w:ascii="Times New Roman" w:hAnsi="Times New Roman" w:cs="Times New Roman"/>
          <w:sz w:val="20"/>
          <w:szCs w:val="20"/>
        </w:rPr>
        <w:t>Clin</w:t>
      </w:r>
      <w:proofErr w:type="spellEnd"/>
      <w:r w:rsidR="00310213" w:rsidRPr="00C106B0">
        <w:rPr>
          <w:rFonts w:ascii="Times New Roman" w:hAnsi="Times New Roman" w:cs="Times New Roman"/>
          <w:sz w:val="20"/>
          <w:szCs w:val="20"/>
        </w:rPr>
        <w:t xml:space="preserve"> </w:t>
      </w:r>
      <w:proofErr w:type="spellStart"/>
      <w:r w:rsidR="00310213" w:rsidRPr="00C106B0">
        <w:rPr>
          <w:rFonts w:ascii="Times New Roman" w:hAnsi="Times New Roman" w:cs="Times New Roman"/>
          <w:sz w:val="20"/>
          <w:szCs w:val="20"/>
        </w:rPr>
        <w:t>Oncol</w:t>
      </w:r>
      <w:proofErr w:type="spellEnd"/>
      <w:r w:rsidR="00310213" w:rsidRPr="00C106B0">
        <w:rPr>
          <w:rFonts w:ascii="Times New Roman" w:hAnsi="Times New Roman" w:cs="Times New Roman"/>
          <w:sz w:val="20"/>
          <w:szCs w:val="20"/>
        </w:rPr>
        <w:t xml:space="preserve"> 1998</w:t>
      </w:r>
      <w:proofErr w:type="gramStart"/>
      <w:r w:rsidR="00310213" w:rsidRPr="00C106B0">
        <w:rPr>
          <w:rFonts w:ascii="Times New Roman" w:hAnsi="Times New Roman" w:cs="Times New Roman"/>
          <w:sz w:val="20"/>
          <w:szCs w:val="20"/>
        </w:rPr>
        <w:t>;16:13</w:t>
      </w:r>
      <w:r w:rsidR="00C80F60" w:rsidRPr="00C106B0">
        <w:rPr>
          <w:rFonts w:ascii="Times New Roman" w:hAnsi="Times New Roman" w:cs="Times New Roman"/>
          <w:sz w:val="20"/>
          <w:szCs w:val="20"/>
        </w:rPr>
        <w:t>07</w:t>
      </w:r>
      <w:proofErr w:type="gramEnd"/>
      <w:r w:rsidR="00C80F60" w:rsidRPr="00C106B0">
        <w:rPr>
          <w:rFonts w:ascii="Times New Roman" w:hAnsi="Times New Roman" w:cs="Times New Roman"/>
          <w:sz w:val="20"/>
          <w:szCs w:val="20"/>
        </w:rPr>
        <w:t>-</w:t>
      </w:r>
      <w:r w:rsidR="00310213" w:rsidRPr="00C106B0">
        <w:rPr>
          <w:rFonts w:ascii="Times New Roman" w:hAnsi="Times New Roman" w:cs="Times New Roman"/>
          <w:sz w:val="20"/>
          <w:szCs w:val="20"/>
        </w:rPr>
        <w:t>13</w:t>
      </w:r>
      <w:r w:rsidR="00C80F60" w:rsidRPr="00C106B0">
        <w:rPr>
          <w:rFonts w:ascii="Times New Roman" w:hAnsi="Times New Roman" w:cs="Times New Roman"/>
          <w:sz w:val="20"/>
          <w:szCs w:val="20"/>
        </w:rPr>
        <w:t>1</w:t>
      </w:r>
      <w:r w:rsidR="00310213" w:rsidRPr="00C106B0">
        <w:rPr>
          <w:rFonts w:ascii="Times New Roman" w:hAnsi="Times New Roman" w:cs="Times New Roman"/>
          <w:sz w:val="20"/>
          <w:szCs w:val="20"/>
        </w:rPr>
        <w:t>0.</w:t>
      </w:r>
    </w:p>
    <w:p w:rsidR="008D0247" w:rsidRPr="00C106B0" w:rsidRDefault="008D0247" w:rsidP="008D0247">
      <w:pPr>
        <w:numPr>
          <w:ilvl w:val="0"/>
          <w:numId w:val="6"/>
        </w:numPr>
        <w:bidi w:val="0"/>
        <w:spacing w:after="0" w:line="240" w:lineRule="auto"/>
        <w:jc w:val="both"/>
        <w:rPr>
          <w:rFonts w:ascii="Times New Roman" w:hAnsi="Times New Roman" w:cs="Times New Roman"/>
          <w:sz w:val="20"/>
          <w:szCs w:val="20"/>
        </w:rPr>
      </w:pPr>
      <w:r w:rsidRPr="00C106B0">
        <w:rPr>
          <w:rFonts w:ascii="Times New Roman" w:hAnsi="Times New Roman" w:cs="Times New Roman"/>
          <w:sz w:val="20"/>
          <w:szCs w:val="20"/>
        </w:rPr>
        <w:t>A</w:t>
      </w:r>
      <w:r w:rsidR="00310213" w:rsidRPr="00C106B0">
        <w:rPr>
          <w:rFonts w:ascii="Times New Roman" w:hAnsi="Times New Roman" w:cs="Times New Roman"/>
          <w:sz w:val="20"/>
          <w:szCs w:val="20"/>
        </w:rPr>
        <w:t>li H, al-</w:t>
      </w:r>
      <w:proofErr w:type="spellStart"/>
      <w:r w:rsidR="00310213" w:rsidRPr="00C106B0">
        <w:rPr>
          <w:rFonts w:ascii="Times New Roman" w:hAnsi="Times New Roman" w:cs="Times New Roman"/>
          <w:sz w:val="20"/>
          <w:szCs w:val="20"/>
        </w:rPr>
        <w:t>Sarraf</w:t>
      </w:r>
      <w:proofErr w:type="spellEnd"/>
      <w:r w:rsidR="00310213" w:rsidRPr="00C106B0">
        <w:rPr>
          <w:rFonts w:ascii="Times New Roman" w:hAnsi="Times New Roman" w:cs="Times New Roman"/>
          <w:sz w:val="20"/>
          <w:szCs w:val="20"/>
        </w:rPr>
        <w:t xml:space="preserve"> M. Chemotherapy in advanced nasopharyngeal cancer. Oncology (</w:t>
      </w:r>
      <w:proofErr w:type="spellStart"/>
      <w:r w:rsidR="00310213" w:rsidRPr="00C106B0">
        <w:rPr>
          <w:rFonts w:ascii="Times New Roman" w:hAnsi="Times New Roman" w:cs="Times New Roman"/>
          <w:sz w:val="20"/>
          <w:szCs w:val="20"/>
        </w:rPr>
        <w:t>Huntingt</w:t>
      </w:r>
      <w:proofErr w:type="spellEnd"/>
      <w:r w:rsidR="00310213" w:rsidRPr="00C106B0">
        <w:rPr>
          <w:rFonts w:ascii="Times New Roman" w:hAnsi="Times New Roman" w:cs="Times New Roman"/>
          <w:sz w:val="20"/>
          <w:szCs w:val="20"/>
        </w:rPr>
        <w:t>) 2000</w:t>
      </w:r>
      <w:proofErr w:type="gramStart"/>
      <w:r w:rsidR="00310213" w:rsidRPr="00C106B0">
        <w:rPr>
          <w:rFonts w:ascii="Times New Roman" w:hAnsi="Times New Roman" w:cs="Times New Roman"/>
          <w:sz w:val="20"/>
          <w:szCs w:val="20"/>
        </w:rPr>
        <w:t>;14:1223â</w:t>
      </w:r>
      <w:proofErr w:type="gramEnd"/>
      <w:r w:rsidR="00310213" w:rsidRPr="00C106B0">
        <w:rPr>
          <w:rFonts w:ascii="Times New Roman" w:hAnsi="Times New Roman" w:cs="Times New Roman"/>
          <w:sz w:val="20"/>
          <w:szCs w:val="20"/>
        </w:rPr>
        <w:t>€“1230; discussion 1232â€“1237, 1239</w:t>
      </w:r>
      <w:r w:rsidR="00C80F60" w:rsidRPr="00C106B0">
        <w:rPr>
          <w:rFonts w:ascii="Times New Roman" w:hAnsi="Times New Roman" w:cs="Times New Roman"/>
          <w:sz w:val="20"/>
          <w:szCs w:val="20"/>
        </w:rPr>
        <w:t>-</w:t>
      </w:r>
      <w:r w:rsidR="00310213" w:rsidRPr="00C106B0">
        <w:rPr>
          <w:rFonts w:ascii="Times New Roman" w:hAnsi="Times New Roman" w:cs="Times New Roman"/>
          <w:sz w:val="20"/>
          <w:szCs w:val="20"/>
        </w:rPr>
        <w:t>1242.</w:t>
      </w:r>
    </w:p>
    <w:p w:rsidR="008D0247" w:rsidRPr="00C106B0" w:rsidRDefault="008D0247" w:rsidP="008D0247">
      <w:pPr>
        <w:numPr>
          <w:ilvl w:val="0"/>
          <w:numId w:val="6"/>
        </w:numPr>
        <w:bidi w:val="0"/>
        <w:spacing w:after="0" w:line="240" w:lineRule="auto"/>
        <w:jc w:val="both"/>
        <w:rPr>
          <w:rFonts w:ascii="Times New Roman" w:hAnsi="Times New Roman" w:cs="Times New Roman"/>
          <w:sz w:val="20"/>
          <w:szCs w:val="20"/>
        </w:rPr>
      </w:pPr>
      <w:r w:rsidRPr="00C106B0">
        <w:rPr>
          <w:rFonts w:ascii="Times New Roman" w:hAnsi="Times New Roman" w:cs="Times New Roman"/>
          <w:sz w:val="20"/>
          <w:szCs w:val="20"/>
        </w:rPr>
        <w:t>C</w:t>
      </w:r>
      <w:r w:rsidR="00310213" w:rsidRPr="00C106B0">
        <w:rPr>
          <w:rFonts w:ascii="Times New Roman" w:hAnsi="Times New Roman" w:cs="Times New Roman"/>
          <w:sz w:val="20"/>
          <w:szCs w:val="20"/>
        </w:rPr>
        <w:t xml:space="preserve">han AT, Ma BB, Lo YM, </w:t>
      </w:r>
      <w:r w:rsidR="00360EA9" w:rsidRPr="00C106B0">
        <w:rPr>
          <w:rFonts w:ascii="Times New Roman" w:hAnsi="Times New Roman" w:cs="Times New Roman"/>
          <w:i/>
          <w:iCs/>
          <w:sz w:val="20"/>
          <w:szCs w:val="20"/>
        </w:rPr>
        <w:t>et al.</w:t>
      </w:r>
      <w:r w:rsidR="00360EA9" w:rsidRPr="00C106B0">
        <w:rPr>
          <w:rFonts w:ascii="Times New Roman" w:hAnsi="Times New Roman" w:cs="Times New Roman"/>
          <w:sz w:val="20"/>
          <w:szCs w:val="20"/>
        </w:rPr>
        <w:t xml:space="preserve"> </w:t>
      </w:r>
      <w:r w:rsidR="00310213" w:rsidRPr="00C106B0">
        <w:rPr>
          <w:rFonts w:ascii="Times New Roman" w:hAnsi="Times New Roman" w:cs="Times New Roman"/>
          <w:sz w:val="20"/>
          <w:szCs w:val="20"/>
        </w:rPr>
        <w:t xml:space="preserve">Phase II study of </w:t>
      </w:r>
      <w:proofErr w:type="spellStart"/>
      <w:r w:rsidR="00310213" w:rsidRPr="00C106B0">
        <w:rPr>
          <w:rFonts w:ascii="Times New Roman" w:hAnsi="Times New Roman" w:cs="Times New Roman"/>
          <w:sz w:val="20"/>
          <w:szCs w:val="20"/>
        </w:rPr>
        <w:t>neoadjuvant</w:t>
      </w:r>
      <w:proofErr w:type="spellEnd"/>
      <w:r w:rsidR="00310213" w:rsidRPr="00C106B0">
        <w:rPr>
          <w:rFonts w:ascii="Times New Roman" w:hAnsi="Times New Roman" w:cs="Times New Roman"/>
          <w:sz w:val="20"/>
          <w:szCs w:val="20"/>
        </w:rPr>
        <w:t xml:space="preserve"> </w:t>
      </w:r>
      <w:proofErr w:type="spellStart"/>
      <w:r w:rsidR="00310213" w:rsidRPr="00C106B0">
        <w:rPr>
          <w:rFonts w:ascii="Times New Roman" w:hAnsi="Times New Roman" w:cs="Times New Roman"/>
          <w:sz w:val="20"/>
          <w:szCs w:val="20"/>
        </w:rPr>
        <w:t>carboplatin</w:t>
      </w:r>
      <w:proofErr w:type="spellEnd"/>
      <w:r w:rsidR="00310213" w:rsidRPr="00C106B0">
        <w:rPr>
          <w:rFonts w:ascii="Times New Roman" w:hAnsi="Times New Roman" w:cs="Times New Roman"/>
          <w:sz w:val="20"/>
          <w:szCs w:val="20"/>
        </w:rPr>
        <w:t xml:space="preserve"> and </w:t>
      </w:r>
      <w:proofErr w:type="spellStart"/>
      <w:r w:rsidR="00310213" w:rsidRPr="00C106B0">
        <w:rPr>
          <w:rFonts w:ascii="Times New Roman" w:hAnsi="Times New Roman" w:cs="Times New Roman"/>
          <w:sz w:val="20"/>
          <w:szCs w:val="20"/>
        </w:rPr>
        <w:t>paclitaxel</w:t>
      </w:r>
      <w:proofErr w:type="spellEnd"/>
      <w:r w:rsidR="00310213" w:rsidRPr="00C106B0">
        <w:rPr>
          <w:rFonts w:ascii="Times New Roman" w:hAnsi="Times New Roman" w:cs="Times New Roman"/>
          <w:sz w:val="20"/>
          <w:szCs w:val="20"/>
        </w:rPr>
        <w:t xml:space="preserve"> followed by radiotherapy and concurrent </w:t>
      </w:r>
      <w:proofErr w:type="spellStart"/>
      <w:r w:rsidR="00310213" w:rsidRPr="00C106B0">
        <w:rPr>
          <w:rFonts w:ascii="Times New Roman" w:hAnsi="Times New Roman" w:cs="Times New Roman"/>
          <w:sz w:val="20"/>
          <w:szCs w:val="20"/>
        </w:rPr>
        <w:t>cisplatin</w:t>
      </w:r>
      <w:proofErr w:type="spellEnd"/>
      <w:r w:rsidR="00310213" w:rsidRPr="00C106B0">
        <w:rPr>
          <w:rFonts w:ascii="Times New Roman" w:hAnsi="Times New Roman" w:cs="Times New Roman"/>
          <w:sz w:val="20"/>
          <w:szCs w:val="20"/>
        </w:rPr>
        <w:t xml:space="preserve"> in patients with </w:t>
      </w:r>
      <w:proofErr w:type="spellStart"/>
      <w:r w:rsidR="00310213" w:rsidRPr="00C106B0">
        <w:rPr>
          <w:rFonts w:ascii="Times New Roman" w:hAnsi="Times New Roman" w:cs="Times New Roman"/>
          <w:sz w:val="20"/>
          <w:szCs w:val="20"/>
        </w:rPr>
        <w:t>locoregionally</w:t>
      </w:r>
      <w:proofErr w:type="spellEnd"/>
      <w:r w:rsidR="00310213" w:rsidRPr="00C106B0">
        <w:rPr>
          <w:rFonts w:ascii="Times New Roman" w:hAnsi="Times New Roman" w:cs="Times New Roman"/>
          <w:sz w:val="20"/>
          <w:szCs w:val="20"/>
        </w:rPr>
        <w:t xml:space="preserve"> advanced nasopharyngeal carcinoma: therapeutic monitoring with plasma Epstein-Barr virus DNA. J </w:t>
      </w:r>
      <w:proofErr w:type="spellStart"/>
      <w:r w:rsidR="00310213" w:rsidRPr="00C106B0">
        <w:rPr>
          <w:rFonts w:ascii="Times New Roman" w:hAnsi="Times New Roman" w:cs="Times New Roman"/>
          <w:sz w:val="20"/>
          <w:szCs w:val="20"/>
        </w:rPr>
        <w:t>Clin</w:t>
      </w:r>
      <w:proofErr w:type="spellEnd"/>
      <w:r w:rsidR="00310213" w:rsidRPr="00C106B0">
        <w:rPr>
          <w:rFonts w:ascii="Times New Roman" w:hAnsi="Times New Roman" w:cs="Times New Roman"/>
          <w:sz w:val="20"/>
          <w:szCs w:val="20"/>
        </w:rPr>
        <w:t xml:space="preserve"> </w:t>
      </w:r>
      <w:proofErr w:type="spellStart"/>
      <w:r w:rsidR="00310213" w:rsidRPr="00C106B0">
        <w:rPr>
          <w:rFonts w:ascii="Times New Roman" w:hAnsi="Times New Roman" w:cs="Times New Roman"/>
          <w:sz w:val="20"/>
          <w:szCs w:val="20"/>
        </w:rPr>
        <w:t>Oncol</w:t>
      </w:r>
      <w:proofErr w:type="spellEnd"/>
      <w:r w:rsidR="00310213" w:rsidRPr="00C106B0">
        <w:rPr>
          <w:rFonts w:ascii="Times New Roman" w:hAnsi="Times New Roman" w:cs="Times New Roman"/>
          <w:sz w:val="20"/>
          <w:szCs w:val="20"/>
        </w:rPr>
        <w:t xml:space="preserve"> 2004</w:t>
      </w:r>
      <w:proofErr w:type="gramStart"/>
      <w:r w:rsidR="00310213" w:rsidRPr="00C106B0">
        <w:rPr>
          <w:rFonts w:ascii="Times New Roman" w:hAnsi="Times New Roman" w:cs="Times New Roman"/>
          <w:sz w:val="20"/>
          <w:szCs w:val="20"/>
        </w:rPr>
        <w:t>;22:3053</w:t>
      </w:r>
      <w:proofErr w:type="gramEnd"/>
      <w:r w:rsidR="00C80F60" w:rsidRPr="00C106B0">
        <w:rPr>
          <w:rFonts w:ascii="Times New Roman" w:hAnsi="Times New Roman" w:cs="Times New Roman"/>
          <w:sz w:val="20"/>
          <w:szCs w:val="20"/>
        </w:rPr>
        <w:t>-</w:t>
      </w:r>
      <w:r w:rsidR="00310213" w:rsidRPr="00C106B0">
        <w:rPr>
          <w:rFonts w:ascii="Times New Roman" w:hAnsi="Times New Roman" w:cs="Times New Roman"/>
          <w:sz w:val="20"/>
          <w:szCs w:val="20"/>
        </w:rPr>
        <w:t>3060.</w:t>
      </w:r>
    </w:p>
    <w:p w:rsidR="008D0247" w:rsidRPr="00C106B0" w:rsidRDefault="008D0247" w:rsidP="008D0247">
      <w:pPr>
        <w:numPr>
          <w:ilvl w:val="0"/>
          <w:numId w:val="6"/>
        </w:numPr>
        <w:bidi w:val="0"/>
        <w:spacing w:after="0" w:line="240" w:lineRule="auto"/>
        <w:jc w:val="both"/>
        <w:rPr>
          <w:rFonts w:ascii="Times New Roman" w:hAnsi="Times New Roman" w:cs="Times New Roman"/>
          <w:sz w:val="20"/>
          <w:szCs w:val="20"/>
        </w:rPr>
      </w:pPr>
      <w:r w:rsidRPr="00C106B0">
        <w:rPr>
          <w:rFonts w:ascii="Times New Roman" w:hAnsi="Times New Roman" w:cs="Times New Roman"/>
          <w:sz w:val="20"/>
          <w:szCs w:val="20"/>
          <w:lang w:val="fr-FR"/>
        </w:rPr>
        <w:t>P</w:t>
      </w:r>
      <w:r w:rsidR="0050462E" w:rsidRPr="00C106B0">
        <w:rPr>
          <w:rFonts w:ascii="Times New Roman" w:hAnsi="Times New Roman" w:cs="Times New Roman"/>
          <w:sz w:val="20"/>
          <w:szCs w:val="20"/>
          <w:lang w:val="fr-FR"/>
        </w:rPr>
        <w:t xml:space="preserve">erez CA, </w:t>
      </w:r>
      <w:proofErr w:type="spellStart"/>
      <w:r w:rsidR="0050462E" w:rsidRPr="00C106B0">
        <w:rPr>
          <w:rFonts w:ascii="Times New Roman" w:hAnsi="Times New Roman" w:cs="Times New Roman"/>
          <w:sz w:val="20"/>
          <w:szCs w:val="20"/>
          <w:lang w:val="fr-FR"/>
        </w:rPr>
        <w:t>Devineni</w:t>
      </w:r>
      <w:proofErr w:type="spellEnd"/>
      <w:r w:rsidR="0050462E" w:rsidRPr="00C106B0">
        <w:rPr>
          <w:rFonts w:ascii="Times New Roman" w:hAnsi="Times New Roman" w:cs="Times New Roman"/>
          <w:sz w:val="20"/>
          <w:szCs w:val="20"/>
          <w:lang w:val="fr-FR"/>
        </w:rPr>
        <w:t xml:space="preserve"> VR, </w:t>
      </w:r>
      <w:proofErr w:type="spellStart"/>
      <w:r w:rsidR="0050462E" w:rsidRPr="00C106B0">
        <w:rPr>
          <w:rFonts w:ascii="Times New Roman" w:hAnsi="Times New Roman" w:cs="Times New Roman"/>
          <w:sz w:val="20"/>
          <w:szCs w:val="20"/>
          <w:lang w:val="fr-FR"/>
        </w:rPr>
        <w:t>Marcial</w:t>
      </w:r>
      <w:proofErr w:type="spellEnd"/>
      <w:r w:rsidR="0050462E" w:rsidRPr="00C106B0">
        <w:rPr>
          <w:rFonts w:ascii="Times New Roman" w:hAnsi="Times New Roman" w:cs="Times New Roman"/>
          <w:sz w:val="20"/>
          <w:szCs w:val="20"/>
          <w:lang w:val="fr-FR"/>
        </w:rPr>
        <w:t xml:space="preserve">-Vega V, </w:t>
      </w:r>
      <w:r w:rsidR="00360EA9" w:rsidRPr="00C106B0">
        <w:rPr>
          <w:rFonts w:ascii="Times New Roman" w:hAnsi="Times New Roman" w:cs="Times New Roman"/>
          <w:i/>
          <w:iCs/>
          <w:sz w:val="20"/>
          <w:szCs w:val="20"/>
          <w:lang w:val="fr-FR"/>
        </w:rPr>
        <w:t>et al.</w:t>
      </w:r>
      <w:r w:rsidR="00360EA9" w:rsidRPr="00C106B0">
        <w:rPr>
          <w:rFonts w:ascii="Times New Roman" w:hAnsi="Times New Roman" w:cs="Times New Roman"/>
          <w:sz w:val="20"/>
          <w:szCs w:val="20"/>
          <w:lang w:val="fr-FR"/>
        </w:rPr>
        <w:t xml:space="preserve"> </w:t>
      </w:r>
      <w:r w:rsidR="0050462E" w:rsidRPr="00C106B0">
        <w:rPr>
          <w:rFonts w:ascii="Times New Roman" w:hAnsi="Times New Roman" w:cs="Times New Roman"/>
          <w:sz w:val="20"/>
          <w:szCs w:val="20"/>
        </w:rPr>
        <w:t xml:space="preserve">Carcinoma of the </w:t>
      </w:r>
      <w:proofErr w:type="spellStart"/>
      <w:r w:rsidR="0050462E" w:rsidRPr="00C106B0">
        <w:rPr>
          <w:rFonts w:ascii="Times New Roman" w:hAnsi="Times New Roman" w:cs="Times New Roman"/>
          <w:sz w:val="20"/>
          <w:szCs w:val="20"/>
        </w:rPr>
        <w:t>nasopharynx</w:t>
      </w:r>
      <w:proofErr w:type="spellEnd"/>
      <w:r w:rsidR="0050462E" w:rsidRPr="00C106B0">
        <w:rPr>
          <w:rFonts w:ascii="Times New Roman" w:hAnsi="Times New Roman" w:cs="Times New Roman"/>
          <w:sz w:val="20"/>
          <w:szCs w:val="20"/>
        </w:rPr>
        <w:t xml:space="preserve">: factors affecting prognosis. </w:t>
      </w:r>
      <w:proofErr w:type="spellStart"/>
      <w:r w:rsidR="0050462E" w:rsidRPr="00C106B0">
        <w:rPr>
          <w:rFonts w:ascii="Times New Roman" w:hAnsi="Times New Roman" w:cs="Times New Roman"/>
          <w:sz w:val="20"/>
          <w:szCs w:val="20"/>
        </w:rPr>
        <w:t>Int</w:t>
      </w:r>
      <w:proofErr w:type="spellEnd"/>
      <w:r w:rsidR="0050462E" w:rsidRPr="00C106B0">
        <w:rPr>
          <w:rFonts w:ascii="Times New Roman" w:hAnsi="Times New Roman" w:cs="Times New Roman"/>
          <w:sz w:val="20"/>
          <w:szCs w:val="20"/>
        </w:rPr>
        <w:t xml:space="preserve"> J </w:t>
      </w:r>
      <w:proofErr w:type="spellStart"/>
      <w:r w:rsidR="0050462E" w:rsidRPr="00C106B0">
        <w:rPr>
          <w:rFonts w:ascii="Times New Roman" w:hAnsi="Times New Roman" w:cs="Times New Roman"/>
          <w:sz w:val="20"/>
          <w:szCs w:val="20"/>
        </w:rPr>
        <w:t>Radiat</w:t>
      </w:r>
      <w:proofErr w:type="spellEnd"/>
      <w:r w:rsidR="0050462E" w:rsidRPr="00C106B0">
        <w:rPr>
          <w:rFonts w:ascii="Times New Roman" w:hAnsi="Times New Roman" w:cs="Times New Roman"/>
          <w:sz w:val="20"/>
          <w:szCs w:val="20"/>
        </w:rPr>
        <w:t xml:space="preserve"> </w:t>
      </w:r>
      <w:proofErr w:type="spellStart"/>
      <w:r w:rsidR="0050462E" w:rsidRPr="00C106B0">
        <w:rPr>
          <w:rFonts w:ascii="Times New Roman" w:hAnsi="Times New Roman" w:cs="Times New Roman"/>
          <w:sz w:val="20"/>
          <w:szCs w:val="20"/>
        </w:rPr>
        <w:t>Oncol</w:t>
      </w:r>
      <w:proofErr w:type="spellEnd"/>
      <w:r w:rsidR="0050462E" w:rsidRPr="00C106B0">
        <w:rPr>
          <w:rFonts w:ascii="Times New Roman" w:hAnsi="Times New Roman" w:cs="Times New Roman"/>
          <w:sz w:val="20"/>
          <w:szCs w:val="20"/>
        </w:rPr>
        <w:t xml:space="preserve"> </w:t>
      </w:r>
      <w:proofErr w:type="spellStart"/>
      <w:r w:rsidR="0050462E" w:rsidRPr="00C106B0">
        <w:rPr>
          <w:rFonts w:ascii="Times New Roman" w:hAnsi="Times New Roman" w:cs="Times New Roman"/>
          <w:sz w:val="20"/>
          <w:szCs w:val="20"/>
        </w:rPr>
        <w:t>Biol</w:t>
      </w:r>
      <w:proofErr w:type="spellEnd"/>
      <w:r w:rsidR="0050462E" w:rsidRPr="00C106B0">
        <w:rPr>
          <w:rFonts w:ascii="Times New Roman" w:hAnsi="Times New Roman" w:cs="Times New Roman"/>
          <w:sz w:val="20"/>
          <w:szCs w:val="20"/>
        </w:rPr>
        <w:t xml:space="preserve"> Phys 1992</w:t>
      </w:r>
      <w:proofErr w:type="gramStart"/>
      <w:r w:rsidR="0050462E" w:rsidRPr="00C106B0">
        <w:rPr>
          <w:rFonts w:ascii="Times New Roman" w:hAnsi="Times New Roman" w:cs="Times New Roman"/>
          <w:sz w:val="20"/>
          <w:szCs w:val="20"/>
        </w:rPr>
        <w:t>;23:271</w:t>
      </w:r>
      <w:proofErr w:type="gramEnd"/>
      <w:r w:rsidR="00C80F60" w:rsidRPr="00C106B0">
        <w:rPr>
          <w:rFonts w:ascii="Times New Roman" w:hAnsi="Times New Roman" w:cs="Times New Roman"/>
          <w:sz w:val="20"/>
          <w:szCs w:val="20"/>
        </w:rPr>
        <w:t>-</w:t>
      </w:r>
      <w:r w:rsidR="0050462E" w:rsidRPr="00C106B0">
        <w:rPr>
          <w:rFonts w:ascii="Times New Roman" w:hAnsi="Times New Roman" w:cs="Times New Roman"/>
          <w:sz w:val="20"/>
          <w:szCs w:val="20"/>
        </w:rPr>
        <w:t>280.</w:t>
      </w:r>
    </w:p>
    <w:p w:rsidR="008D0247" w:rsidRPr="00C106B0" w:rsidRDefault="008D0247" w:rsidP="008D0247">
      <w:pPr>
        <w:numPr>
          <w:ilvl w:val="0"/>
          <w:numId w:val="6"/>
        </w:numPr>
        <w:autoSpaceDE w:val="0"/>
        <w:autoSpaceDN w:val="0"/>
        <w:bidi w:val="0"/>
        <w:adjustRightInd w:val="0"/>
        <w:spacing w:after="0" w:line="240" w:lineRule="auto"/>
        <w:jc w:val="both"/>
        <w:rPr>
          <w:rFonts w:ascii="Times New Roman" w:hAnsi="Times New Roman" w:cs="Times New Roman"/>
          <w:sz w:val="20"/>
          <w:szCs w:val="20"/>
        </w:rPr>
      </w:pPr>
      <w:proofErr w:type="spellStart"/>
      <w:r w:rsidRPr="00C106B0">
        <w:rPr>
          <w:rFonts w:ascii="Times New Roman" w:hAnsi="Times New Roman" w:cs="Times New Roman"/>
          <w:sz w:val="20"/>
          <w:szCs w:val="20"/>
        </w:rPr>
        <w:t>I</w:t>
      </w:r>
      <w:r w:rsidR="00CE781F" w:rsidRPr="00C106B0">
        <w:rPr>
          <w:rFonts w:ascii="Times New Roman" w:hAnsi="Times New Roman" w:cs="Times New Roman"/>
          <w:sz w:val="20"/>
          <w:szCs w:val="20"/>
        </w:rPr>
        <w:t>ngersol</w:t>
      </w:r>
      <w:proofErr w:type="spellEnd"/>
      <w:r w:rsidR="00CE781F" w:rsidRPr="00C106B0">
        <w:rPr>
          <w:rFonts w:ascii="Times New Roman" w:hAnsi="Times New Roman" w:cs="Times New Roman"/>
          <w:sz w:val="20"/>
          <w:szCs w:val="20"/>
        </w:rPr>
        <w:t xml:space="preserve"> L, Woo SY, Donaldson S </w:t>
      </w:r>
      <w:r w:rsidR="00360EA9" w:rsidRPr="00C106B0">
        <w:rPr>
          <w:rFonts w:ascii="Times New Roman" w:hAnsi="Times New Roman" w:cs="Times New Roman"/>
          <w:i/>
          <w:iCs/>
          <w:sz w:val="20"/>
          <w:szCs w:val="20"/>
        </w:rPr>
        <w:t>et al.</w:t>
      </w:r>
      <w:r w:rsidR="00360EA9" w:rsidRPr="00C106B0">
        <w:rPr>
          <w:rFonts w:ascii="Times New Roman" w:hAnsi="Times New Roman" w:cs="Times New Roman"/>
          <w:sz w:val="20"/>
          <w:szCs w:val="20"/>
        </w:rPr>
        <w:t xml:space="preserve"> </w:t>
      </w:r>
      <w:r w:rsidR="00CE781F" w:rsidRPr="00C106B0">
        <w:rPr>
          <w:rFonts w:ascii="Times New Roman" w:hAnsi="Times New Roman" w:cs="Times New Roman"/>
          <w:sz w:val="20"/>
          <w:szCs w:val="20"/>
        </w:rPr>
        <w:t xml:space="preserve">Nasopharyngeal carcinoma in the young: A combined M.D. Anderson and Stanford experience. </w:t>
      </w:r>
      <w:proofErr w:type="spellStart"/>
      <w:r w:rsidR="00CE781F" w:rsidRPr="00C106B0">
        <w:rPr>
          <w:rFonts w:ascii="Times New Roman" w:hAnsi="Times New Roman" w:cs="Times New Roman"/>
          <w:sz w:val="20"/>
          <w:szCs w:val="20"/>
        </w:rPr>
        <w:t>Int</w:t>
      </w:r>
      <w:proofErr w:type="spellEnd"/>
      <w:r w:rsidR="00CE781F" w:rsidRPr="00C106B0">
        <w:rPr>
          <w:rFonts w:ascii="Times New Roman" w:hAnsi="Times New Roman" w:cs="Times New Roman"/>
          <w:sz w:val="20"/>
          <w:szCs w:val="20"/>
        </w:rPr>
        <w:t xml:space="preserve"> J </w:t>
      </w:r>
      <w:proofErr w:type="spellStart"/>
      <w:r w:rsidR="00CE781F" w:rsidRPr="00C106B0">
        <w:rPr>
          <w:rFonts w:ascii="Times New Roman" w:hAnsi="Times New Roman" w:cs="Times New Roman"/>
          <w:sz w:val="20"/>
          <w:szCs w:val="20"/>
        </w:rPr>
        <w:t>Radiat</w:t>
      </w:r>
      <w:proofErr w:type="spellEnd"/>
      <w:r w:rsidR="00CE781F" w:rsidRPr="00C106B0">
        <w:rPr>
          <w:rFonts w:ascii="Times New Roman" w:hAnsi="Times New Roman" w:cs="Times New Roman"/>
          <w:sz w:val="20"/>
          <w:szCs w:val="20"/>
        </w:rPr>
        <w:t xml:space="preserve"> </w:t>
      </w:r>
      <w:proofErr w:type="spellStart"/>
      <w:r w:rsidR="00CE781F" w:rsidRPr="00C106B0">
        <w:rPr>
          <w:rFonts w:ascii="Times New Roman" w:hAnsi="Times New Roman" w:cs="Times New Roman"/>
          <w:sz w:val="20"/>
          <w:szCs w:val="20"/>
        </w:rPr>
        <w:t>Oncol</w:t>
      </w:r>
      <w:proofErr w:type="spellEnd"/>
      <w:r w:rsidR="00CE781F" w:rsidRPr="00C106B0">
        <w:rPr>
          <w:rFonts w:ascii="Times New Roman" w:hAnsi="Times New Roman" w:cs="Times New Roman"/>
          <w:sz w:val="20"/>
          <w:szCs w:val="20"/>
        </w:rPr>
        <w:t xml:space="preserve"> </w:t>
      </w:r>
      <w:proofErr w:type="spellStart"/>
      <w:r w:rsidR="00CE781F" w:rsidRPr="00C106B0">
        <w:rPr>
          <w:rFonts w:ascii="Times New Roman" w:hAnsi="Times New Roman" w:cs="Times New Roman"/>
          <w:sz w:val="20"/>
          <w:szCs w:val="20"/>
        </w:rPr>
        <w:t>Biol</w:t>
      </w:r>
      <w:proofErr w:type="spellEnd"/>
      <w:r w:rsidR="00CE781F" w:rsidRPr="00C106B0">
        <w:rPr>
          <w:rFonts w:ascii="Times New Roman" w:hAnsi="Times New Roman" w:cs="Times New Roman"/>
          <w:sz w:val="20"/>
          <w:szCs w:val="20"/>
        </w:rPr>
        <w:t xml:space="preserve"> Phys 1990; 19: 881-7.</w:t>
      </w:r>
    </w:p>
    <w:p w:rsidR="00CE781F" w:rsidRPr="00C106B0" w:rsidRDefault="008D0247" w:rsidP="008D0247">
      <w:pPr>
        <w:numPr>
          <w:ilvl w:val="0"/>
          <w:numId w:val="6"/>
        </w:numPr>
        <w:autoSpaceDE w:val="0"/>
        <w:autoSpaceDN w:val="0"/>
        <w:bidi w:val="0"/>
        <w:adjustRightInd w:val="0"/>
        <w:spacing w:after="0" w:line="240" w:lineRule="auto"/>
        <w:jc w:val="both"/>
        <w:rPr>
          <w:rFonts w:ascii="Times New Roman" w:hAnsi="Times New Roman" w:cs="Times New Roman"/>
          <w:sz w:val="20"/>
          <w:szCs w:val="20"/>
        </w:rPr>
      </w:pPr>
      <w:proofErr w:type="spellStart"/>
      <w:r w:rsidRPr="00C106B0">
        <w:rPr>
          <w:rFonts w:ascii="Times New Roman" w:hAnsi="Times New Roman" w:cs="Times New Roman"/>
          <w:sz w:val="20"/>
          <w:szCs w:val="20"/>
        </w:rPr>
        <w:t>G</w:t>
      </w:r>
      <w:r w:rsidR="00CE781F" w:rsidRPr="00C106B0">
        <w:rPr>
          <w:rFonts w:ascii="Times New Roman" w:hAnsi="Times New Roman" w:cs="Times New Roman"/>
          <w:sz w:val="20"/>
          <w:szCs w:val="20"/>
        </w:rPr>
        <w:t>him</w:t>
      </w:r>
      <w:proofErr w:type="spellEnd"/>
      <w:r w:rsidR="00CE781F" w:rsidRPr="00C106B0">
        <w:rPr>
          <w:rFonts w:ascii="Times New Roman" w:hAnsi="Times New Roman" w:cs="Times New Roman"/>
          <w:sz w:val="20"/>
          <w:szCs w:val="20"/>
        </w:rPr>
        <w:t xml:space="preserve"> TT, </w:t>
      </w:r>
      <w:proofErr w:type="spellStart"/>
      <w:r w:rsidR="00CE781F" w:rsidRPr="00C106B0">
        <w:rPr>
          <w:rFonts w:ascii="Times New Roman" w:hAnsi="Times New Roman" w:cs="Times New Roman"/>
          <w:sz w:val="20"/>
          <w:szCs w:val="20"/>
        </w:rPr>
        <w:t>Briones</w:t>
      </w:r>
      <w:proofErr w:type="spellEnd"/>
      <w:r w:rsidR="00CE781F" w:rsidRPr="00C106B0">
        <w:rPr>
          <w:rFonts w:ascii="Times New Roman" w:hAnsi="Times New Roman" w:cs="Times New Roman"/>
          <w:sz w:val="20"/>
          <w:szCs w:val="20"/>
        </w:rPr>
        <w:t xml:space="preserve"> M, Mason P </w:t>
      </w:r>
      <w:r w:rsidR="00360EA9" w:rsidRPr="00C106B0">
        <w:rPr>
          <w:rFonts w:ascii="Times New Roman" w:hAnsi="Times New Roman" w:cs="Times New Roman"/>
          <w:i/>
          <w:iCs/>
          <w:sz w:val="20"/>
          <w:szCs w:val="20"/>
        </w:rPr>
        <w:t>et al.</w:t>
      </w:r>
      <w:r w:rsidR="00360EA9" w:rsidRPr="00C106B0">
        <w:rPr>
          <w:rFonts w:ascii="Times New Roman" w:hAnsi="Times New Roman" w:cs="Times New Roman"/>
          <w:sz w:val="20"/>
          <w:szCs w:val="20"/>
        </w:rPr>
        <w:t xml:space="preserve"> </w:t>
      </w:r>
      <w:r w:rsidR="00CE781F" w:rsidRPr="00C106B0">
        <w:rPr>
          <w:rFonts w:ascii="Times New Roman" w:hAnsi="Times New Roman" w:cs="Times New Roman"/>
          <w:sz w:val="20"/>
          <w:szCs w:val="20"/>
        </w:rPr>
        <w:t xml:space="preserve">Effective adjuvant chemotherapy for advanced nasopharyngeal carcinoma in children: A final update for a long-term prospective study in a single institution. J </w:t>
      </w:r>
      <w:proofErr w:type="spellStart"/>
      <w:r w:rsidR="00CE781F" w:rsidRPr="00C106B0">
        <w:rPr>
          <w:rFonts w:ascii="Times New Roman" w:hAnsi="Times New Roman" w:cs="Times New Roman"/>
          <w:sz w:val="20"/>
          <w:szCs w:val="20"/>
        </w:rPr>
        <w:t>Pediatr</w:t>
      </w:r>
      <w:proofErr w:type="spellEnd"/>
      <w:r w:rsidR="00CE781F" w:rsidRPr="00C106B0">
        <w:rPr>
          <w:rFonts w:ascii="Times New Roman" w:hAnsi="Times New Roman" w:cs="Times New Roman"/>
          <w:sz w:val="20"/>
          <w:szCs w:val="20"/>
        </w:rPr>
        <w:t xml:space="preserve"> </w:t>
      </w:r>
      <w:proofErr w:type="spellStart"/>
      <w:r w:rsidR="00CE781F" w:rsidRPr="00C106B0">
        <w:rPr>
          <w:rFonts w:ascii="Times New Roman" w:hAnsi="Times New Roman" w:cs="Times New Roman"/>
          <w:sz w:val="20"/>
          <w:szCs w:val="20"/>
        </w:rPr>
        <w:t>Hematol</w:t>
      </w:r>
      <w:proofErr w:type="spellEnd"/>
      <w:r w:rsidR="00CE781F" w:rsidRPr="00C106B0">
        <w:rPr>
          <w:rFonts w:ascii="Times New Roman" w:hAnsi="Times New Roman" w:cs="Times New Roman"/>
          <w:sz w:val="20"/>
          <w:szCs w:val="20"/>
        </w:rPr>
        <w:t xml:space="preserve"> </w:t>
      </w:r>
      <w:proofErr w:type="spellStart"/>
      <w:r w:rsidR="00CE781F" w:rsidRPr="00C106B0">
        <w:rPr>
          <w:rFonts w:ascii="Times New Roman" w:hAnsi="Times New Roman" w:cs="Times New Roman"/>
          <w:sz w:val="20"/>
          <w:szCs w:val="20"/>
        </w:rPr>
        <w:t>Oncol</w:t>
      </w:r>
      <w:proofErr w:type="spellEnd"/>
      <w:r w:rsidR="00CE781F" w:rsidRPr="00C106B0">
        <w:rPr>
          <w:rFonts w:ascii="Times New Roman" w:hAnsi="Times New Roman" w:cs="Times New Roman"/>
          <w:sz w:val="20"/>
          <w:szCs w:val="20"/>
        </w:rPr>
        <w:t xml:space="preserve"> 1998: 20 (2): 131-5.</w:t>
      </w:r>
    </w:p>
    <w:p w:rsidR="001E69A1" w:rsidRPr="001E69A1" w:rsidRDefault="001E69A1" w:rsidP="002D43D9">
      <w:pPr>
        <w:bidi w:val="0"/>
        <w:spacing w:after="0" w:line="240" w:lineRule="auto"/>
        <w:jc w:val="both"/>
        <w:rPr>
          <w:rFonts w:ascii="Times New Roman" w:hAnsi="Times New Roman" w:cs="Times New Roman"/>
          <w:b/>
          <w:bCs/>
          <w:sz w:val="20"/>
          <w:szCs w:val="20"/>
        </w:rPr>
        <w:sectPr w:rsidR="001E69A1" w:rsidRPr="001E69A1" w:rsidSect="00BB1707">
          <w:type w:val="continuous"/>
          <w:pgSz w:w="12242" w:h="15842" w:code="1"/>
          <w:pgMar w:top="1440" w:right="1440" w:bottom="1440" w:left="1440" w:header="720" w:footer="720" w:gutter="0"/>
          <w:cols w:num="2" w:space="709"/>
          <w:docGrid w:linePitch="360"/>
        </w:sectPr>
      </w:pPr>
    </w:p>
    <w:p w:rsidR="008D0247" w:rsidRDefault="008D0247" w:rsidP="002D43D9">
      <w:pPr>
        <w:autoSpaceDE w:val="0"/>
        <w:autoSpaceDN w:val="0"/>
        <w:bidi w:val="0"/>
        <w:adjustRightInd w:val="0"/>
        <w:spacing w:after="0" w:line="240" w:lineRule="auto"/>
        <w:jc w:val="both"/>
        <w:rPr>
          <w:rFonts w:ascii="Times New Roman" w:hAnsi="Times New Roman" w:cs="Times New Roman"/>
          <w:sz w:val="20"/>
          <w:szCs w:val="20"/>
          <w:lang w:eastAsia="zh-CN"/>
        </w:rPr>
      </w:pPr>
    </w:p>
    <w:p w:rsidR="00AA4F85" w:rsidRDefault="00AA4F85" w:rsidP="00AA4F85">
      <w:pPr>
        <w:autoSpaceDE w:val="0"/>
        <w:autoSpaceDN w:val="0"/>
        <w:bidi w:val="0"/>
        <w:adjustRightInd w:val="0"/>
        <w:spacing w:after="0" w:line="240" w:lineRule="auto"/>
        <w:jc w:val="both"/>
        <w:rPr>
          <w:rFonts w:ascii="Times New Roman" w:hAnsi="Times New Roman" w:cs="Times New Roman"/>
          <w:sz w:val="20"/>
          <w:szCs w:val="20"/>
          <w:lang w:eastAsia="zh-CN"/>
        </w:rPr>
      </w:pPr>
    </w:p>
    <w:p w:rsidR="008D0247" w:rsidRDefault="008D0247" w:rsidP="008D0247">
      <w:pPr>
        <w:autoSpaceDE w:val="0"/>
        <w:autoSpaceDN w:val="0"/>
        <w:bidi w:val="0"/>
        <w:adjustRightInd w:val="0"/>
        <w:spacing w:after="0" w:line="240" w:lineRule="auto"/>
        <w:jc w:val="both"/>
        <w:rPr>
          <w:rFonts w:ascii="Times New Roman" w:hAnsi="Times New Roman" w:cs="Times New Roman"/>
          <w:sz w:val="20"/>
          <w:szCs w:val="20"/>
          <w:lang w:eastAsia="zh-CN"/>
        </w:rPr>
      </w:pPr>
    </w:p>
    <w:p w:rsidR="00F30BA1" w:rsidRPr="001E69A1" w:rsidRDefault="008D0247" w:rsidP="002D43D9">
      <w:pPr>
        <w:autoSpaceDE w:val="0"/>
        <w:autoSpaceDN w:val="0"/>
        <w:bidi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1/12/2016</w:t>
      </w:r>
    </w:p>
    <w:sectPr w:rsidR="00F30BA1" w:rsidRPr="001E69A1" w:rsidSect="00BB1707">
      <w:type w:val="continuous"/>
      <w:pgSz w:w="12242" w:h="15842"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1C5C" w:rsidRDefault="006F1C5C" w:rsidP="006358E0">
      <w:pPr>
        <w:spacing w:after="0" w:line="240" w:lineRule="auto"/>
      </w:pPr>
      <w:r>
        <w:separator/>
      </w:r>
    </w:p>
  </w:endnote>
  <w:endnote w:type="continuationSeparator" w:id="0">
    <w:p w:rsidR="006F1C5C" w:rsidRDefault="006F1C5C" w:rsidP="006358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Bold">
    <w:altName w:val="Arial Unicode MS"/>
    <w:panose1 w:val="00000000000000000000"/>
    <w:charset w:val="80"/>
    <w:family w:val="auto"/>
    <w:notTrueType/>
    <w:pitch w:val="default"/>
    <w:sig w:usb0="00000001" w:usb1="08070000" w:usb2="00000010" w:usb3="00000000" w:csb0="00020000"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宋">
    <w:altName w:val="宋体"/>
    <w:panose1 w:val="00000000000000000000"/>
    <w:charset w:val="86"/>
    <w:family w:val="roman"/>
    <w:notTrueType/>
    <w:pitch w:val="default"/>
    <w:sig w:usb0="00000000"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247" w:rsidRPr="008D0247" w:rsidRDefault="00FF0EBB" w:rsidP="008D0247">
    <w:pPr>
      <w:bidi w:val="0"/>
      <w:spacing w:after="0" w:line="240" w:lineRule="auto"/>
      <w:jc w:val="center"/>
      <w:rPr>
        <w:rFonts w:ascii="Times New Roman" w:hAnsi="Times New Roman" w:cs="Times New Roman"/>
        <w:sz w:val="20"/>
      </w:rPr>
    </w:pPr>
    <w:r w:rsidRPr="008D0247">
      <w:rPr>
        <w:rFonts w:ascii="Times New Roman" w:hAnsi="Times New Roman" w:cs="Times New Roman"/>
        <w:sz w:val="20"/>
      </w:rPr>
      <w:fldChar w:fldCharType="begin"/>
    </w:r>
    <w:r w:rsidR="008D0247" w:rsidRPr="008D0247">
      <w:rPr>
        <w:rFonts w:ascii="Times New Roman" w:hAnsi="Times New Roman" w:cs="Times New Roman"/>
        <w:sz w:val="20"/>
      </w:rPr>
      <w:instrText xml:space="preserve"> page </w:instrText>
    </w:r>
    <w:r w:rsidRPr="008D0247">
      <w:rPr>
        <w:rFonts w:ascii="Times New Roman" w:hAnsi="Times New Roman" w:cs="Times New Roman"/>
        <w:sz w:val="20"/>
      </w:rPr>
      <w:fldChar w:fldCharType="separate"/>
    </w:r>
    <w:r w:rsidR="000D558E">
      <w:rPr>
        <w:rFonts w:ascii="Times New Roman" w:hAnsi="Times New Roman" w:cs="Times New Roman"/>
        <w:noProof/>
        <w:sz w:val="20"/>
      </w:rPr>
      <w:t>14</w:t>
    </w:r>
    <w:r w:rsidRPr="008D0247">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1C5C" w:rsidRDefault="006F1C5C" w:rsidP="006358E0">
      <w:pPr>
        <w:spacing w:after="0" w:line="240" w:lineRule="auto"/>
      </w:pPr>
      <w:r>
        <w:separator/>
      </w:r>
    </w:p>
  </w:footnote>
  <w:footnote w:type="continuationSeparator" w:id="0">
    <w:p w:rsidR="006F1C5C" w:rsidRDefault="006F1C5C" w:rsidP="006358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247" w:rsidRPr="008D0247" w:rsidRDefault="008D0247" w:rsidP="008D0247">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color w:val="0000FF"/>
        <w:sz w:val="20"/>
      </w:rPr>
    </w:pPr>
    <w:r w:rsidRPr="008D0247">
      <w:rPr>
        <w:rFonts w:ascii="Times New Roman" w:hAnsi="Times New Roman" w:cs="Times New Roman" w:hint="eastAsia"/>
        <w:iCs/>
        <w:color w:val="000000"/>
        <w:sz w:val="20"/>
      </w:rPr>
      <w:tab/>
    </w:r>
    <w:r w:rsidRPr="008D0247">
      <w:rPr>
        <w:rFonts w:ascii="Times New Roman" w:hAnsi="Times New Roman" w:cs="Times New Roman"/>
        <w:iCs/>
        <w:color w:val="000000"/>
        <w:sz w:val="20"/>
      </w:rPr>
      <w:t xml:space="preserve">Cancer Biology </w:t>
    </w:r>
    <w:r w:rsidRPr="008D0247">
      <w:rPr>
        <w:rFonts w:ascii="Times New Roman" w:hAnsi="Times New Roman" w:cs="Times New Roman"/>
        <w:iCs/>
        <w:sz w:val="20"/>
      </w:rPr>
      <w:t>201</w:t>
    </w:r>
    <w:r w:rsidRPr="008D0247">
      <w:rPr>
        <w:rFonts w:ascii="Times New Roman" w:hAnsi="Times New Roman" w:cs="Times New Roman" w:hint="eastAsia"/>
        <w:iCs/>
        <w:sz w:val="20"/>
      </w:rPr>
      <w:t>6</w:t>
    </w:r>
    <w:proofErr w:type="gramStart"/>
    <w:r w:rsidRPr="008D0247">
      <w:rPr>
        <w:rFonts w:ascii="Times New Roman" w:hAnsi="Times New Roman" w:cs="Times New Roman"/>
        <w:iCs/>
        <w:sz w:val="20"/>
      </w:rPr>
      <w:t>;</w:t>
    </w:r>
    <w:r w:rsidRPr="008D0247">
      <w:rPr>
        <w:rFonts w:ascii="Times New Roman" w:hAnsi="Times New Roman" w:cs="Times New Roman" w:hint="eastAsia"/>
        <w:iCs/>
        <w:sz w:val="20"/>
      </w:rPr>
      <w:t>6</w:t>
    </w:r>
    <w:proofErr w:type="gramEnd"/>
    <w:r w:rsidRPr="008D0247">
      <w:rPr>
        <w:rFonts w:ascii="Times New Roman" w:hAnsi="Times New Roman" w:cs="Times New Roman"/>
        <w:iCs/>
        <w:sz w:val="20"/>
      </w:rPr>
      <w:t>(</w:t>
    </w:r>
    <w:r w:rsidRPr="008D0247">
      <w:rPr>
        <w:rFonts w:ascii="Times New Roman" w:hAnsi="Times New Roman" w:cs="Times New Roman" w:hint="eastAsia"/>
        <w:iCs/>
        <w:sz w:val="20"/>
      </w:rPr>
      <w:t>1</w:t>
    </w:r>
    <w:r w:rsidRPr="008D0247">
      <w:rPr>
        <w:rFonts w:ascii="Times New Roman" w:hAnsi="Times New Roman" w:cs="Times New Roman"/>
        <w:iCs/>
        <w:sz w:val="20"/>
      </w:rPr>
      <w:t xml:space="preserve">)  </w:t>
    </w:r>
    <w:r w:rsidRPr="008D0247">
      <w:rPr>
        <w:rFonts w:ascii="Times New Roman" w:hAnsi="Times New Roman" w:cs="Times New Roman" w:hint="eastAsia"/>
        <w:iCs/>
        <w:sz w:val="20"/>
      </w:rPr>
      <w:t xml:space="preserve">   </w:t>
    </w:r>
    <w:r w:rsidRPr="008D0247">
      <w:rPr>
        <w:rFonts w:ascii="Times New Roman" w:hAnsi="Times New Roman" w:cs="Times New Roman" w:hint="eastAsia"/>
        <w:iCs/>
        <w:sz w:val="20"/>
      </w:rPr>
      <w:tab/>
      <w:t xml:space="preserve">     </w:t>
    </w:r>
    <w:r w:rsidRPr="008D0247">
      <w:rPr>
        <w:rFonts w:ascii="Times New Roman" w:hAnsi="Times New Roman" w:cs="Times New Roman"/>
        <w:iCs/>
        <w:sz w:val="20"/>
      </w:rPr>
      <w:t xml:space="preserve"> </w:t>
    </w:r>
    <w:r w:rsidRPr="008D0247">
      <w:rPr>
        <w:rFonts w:ascii="Times New Roman" w:hAnsi="Times New Roman" w:cs="Times New Roman"/>
        <w:sz w:val="20"/>
      </w:rPr>
      <w:t xml:space="preserve">  </w:t>
    </w:r>
    <w:hyperlink r:id="rId1" w:history="1">
      <w:r w:rsidRPr="008D0247">
        <w:rPr>
          <w:rStyle w:val="Hyperlink"/>
          <w:rFonts w:ascii="Times New Roman" w:hAnsi="Times New Roman" w:cs="Times New Roman"/>
          <w:sz w:val="20"/>
        </w:rPr>
        <w:t>http://www.cancerbio.net</w:t>
      </w:r>
    </w:hyperlink>
  </w:p>
  <w:p w:rsidR="008D0247" w:rsidRPr="008D0247" w:rsidRDefault="008D0247" w:rsidP="008D0247">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F7F01"/>
    <w:multiLevelType w:val="hybridMultilevel"/>
    <w:tmpl w:val="A98A8FEE"/>
    <w:lvl w:ilvl="0" w:tplc="0409000F">
      <w:start w:val="1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3284449"/>
    <w:multiLevelType w:val="hybridMultilevel"/>
    <w:tmpl w:val="C8444B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F7505AA"/>
    <w:multiLevelType w:val="hybridMultilevel"/>
    <w:tmpl w:val="57FE3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0337CD"/>
    <w:multiLevelType w:val="hybridMultilevel"/>
    <w:tmpl w:val="700616BC"/>
    <w:lvl w:ilvl="0" w:tplc="0409000F">
      <w:start w:val="2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B1A3E52"/>
    <w:multiLevelType w:val="hybridMultilevel"/>
    <w:tmpl w:val="2522024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81177D3"/>
    <w:multiLevelType w:val="hybridMultilevel"/>
    <w:tmpl w:val="F0CA0ED6"/>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3"/>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NotTrackMoves/>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A5F94"/>
    <w:rsid w:val="0000089E"/>
    <w:rsid w:val="00007D16"/>
    <w:rsid w:val="0001049A"/>
    <w:rsid w:val="00043036"/>
    <w:rsid w:val="00097561"/>
    <w:rsid w:val="000D41A2"/>
    <w:rsid w:val="000D558E"/>
    <w:rsid w:val="000D5A33"/>
    <w:rsid w:val="000F167F"/>
    <w:rsid w:val="000F5E0D"/>
    <w:rsid w:val="0010310E"/>
    <w:rsid w:val="001808C0"/>
    <w:rsid w:val="0019147A"/>
    <w:rsid w:val="00191E8E"/>
    <w:rsid w:val="001E69A1"/>
    <w:rsid w:val="001F7378"/>
    <w:rsid w:val="00251418"/>
    <w:rsid w:val="00266305"/>
    <w:rsid w:val="002C162B"/>
    <w:rsid w:val="002D43D9"/>
    <w:rsid w:val="002E0C3C"/>
    <w:rsid w:val="002E7165"/>
    <w:rsid w:val="00310213"/>
    <w:rsid w:val="00320791"/>
    <w:rsid w:val="00360EA9"/>
    <w:rsid w:val="00375A7B"/>
    <w:rsid w:val="00383880"/>
    <w:rsid w:val="00387AF1"/>
    <w:rsid w:val="003A4FE7"/>
    <w:rsid w:val="003B2700"/>
    <w:rsid w:val="003D234C"/>
    <w:rsid w:val="004131EE"/>
    <w:rsid w:val="00427C90"/>
    <w:rsid w:val="00452507"/>
    <w:rsid w:val="004530F7"/>
    <w:rsid w:val="00461D94"/>
    <w:rsid w:val="00463033"/>
    <w:rsid w:val="00474B80"/>
    <w:rsid w:val="004C18CF"/>
    <w:rsid w:val="004C342F"/>
    <w:rsid w:val="004D65B8"/>
    <w:rsid w:val="004D74AD"/>
    <w:rsid w:val="005017E5"/>
    <w:rsid w:val="0050462E"/>
    <w:rsid w:val="005173D6"/>
    <w:rsid w:val="00521EF2"/>
    <w:rsid w:val="005274F1"/>
    <w:rsid w:val="00536B22"/>
    <w:rsid w:val="005924B1"/>
    <w:rsid w:val="00596F81"/>
    <w:rsid w:val="005C1C1A"/>
    <w:rsid w:val="005C3871"/>
    <w:rsid w:val="005D0A1F"/>
    <w:rsid w:val="005E732D"/>
    <w:rsid w:val="00630802"/>
    <w:rsid w:val="006358E0"/>
    <w:rsid w:val="00641F96"/>
    <w:rsid w:val="0064478A"/>
    <w:rsid w:val="00665F66"/>
    <w:rsid w:val="00682C8A"/>
    <w:rsid w:val="00696CA5"/>
    <w:rsid w:val="00697BEE"/>
    <w:rsid w:val="006C6821"/>
    <w:rsid w:val="006D3117"/>
    <w:rsid w:val="006D77E8"/>
    <w:rsid w:val="006E3755"/>
    <w:rsid w:val="006F1C5C"/>
    <w:rsid w:val="00710718"/>
    <w:rsid w:val="00720112"/>
    <w:rsid w:val="007426C0"/>
    <w:rsid w:val="00747587"/>
    <w:rsid w:val="0075654D"/>
    <w:rsid w:val="0076666D"/>
    <w:rsid w:val="007F1BAB"/>
    <w:rsid w:val="007F52FF"/>
    <w:rsid w:val="0080142D"/>
    <w:rsid w:val="008276A2"/>
    <w:rsid w:val="0083002C"/>
    <w:rsid w:val="008631DA"/>
    <w:rsid w:val="0088695D"/>
    <w:rsid w:val="00887253"/>
    <w:rsid w:val="008C1860"/>
    <w:rsid w:val="008D0247"/>
    <w:rsid w:val="008E4A19"/>
    <w:rsid w:val="008F112F"/>
    <w:rsid w:val="008F55F7"/>
    <w:rsid w:val="0090172A"/>
    <w:rsid w:val="00905014"/>
    <w:rsid w:val="00905DA9"/>
    <w:rsid w:val="00931DF7"/>
    <w:rsid w:val="00932556"/>
    <w:rsid w:val="009452AB"/>
    <w:rsid w:val="00955C03"/>
    <w:rsid w:val="0096038A"/>
    <w:rsid w:val="00983F9B"/>
    <w:rsid w:val="00987C47"/>
    <w:rsid w:val="00990A5C"/>
    <w:rsid w:val="009A1CBB"/>
    <w:rsid w:val="009B1F2D"/>
    <w:rsid w:val="009D5D52"/>
    <w:rsid w:val="009E0D5F"/>
    <w:rsid w:val="009E248D"/>
    <w:rsid w:val="009F1B54"/>
    <w:rsid w:val="009F340E"/>
    <w:rsid w:val="00A06A93"/>
    <w:rsid w:val="00A24755"/>
    <w:rsid w:val="00A90C3D"/>
    <w:rsid w:val="00AA4F85"/>
    <w:rsid w:val="00AA5F94"/>
    <w:rsid w:val="00AC36D6"/>
    <w:rsid w:val="00AC6497"/>
    <w:rsid w:val="00AF301A"/>
    <w:rsid w:val="00B01AC5"/>
    <w:rsid w:val="00B15E08"/>
    <w:rsid w:val="00B16484"/>
    <w:rsid w:val="00B463ED"/>
    <w:rsid w:val="00B512AD"/>
    <w:rsid w:val="00B90AD6"/>
    <w:rsid w:val="00BB1707"/>
    <w:rsid w:val="00BC4966"/>
    <w:rsid w:val="00BF2D07"/>
    <w:rsid w:val="00C0015B"/>
    <w:rsid w:val="00C0461F"/>
    <w:rsid w:val="00C07708"/>
    <w:rsid w:val="00C106B0"/>
    <w:rsid w:val="00C139F9"/>
    <w:rsid w:val="00C17EB5"/>
    <w:rsid w:val="00C42B0F"/>
    <w:rsid w:val="00C45EA6"/>
    <w:rsid w:val="00C651FC"/>
    <w:rsid w:val="00C717F2"/>
    <w:rsid w:val="00C73326"/>
    <w:rsid w:val="00C80F60"/>
    <w:rsid w:val="00C87DA5"/>
    <w:rsid w:val="00CA7ABC"/>
    <w:rsid w:val="00CB737C"/>
    <w:rsid w:val="00CE3DE4"/>
    <w:rsid w:val="00CE428F"/>
    <w:rsid w:val="00CE781F"/>
    <w:rsid w:val="00CE7D05"/>
    <w:rsid w:val="00D11EF1"/>
    <w:rsid w:val="00D1751E"/>
    <w:rsid w:val="00D37767"/>
    <w:rsid w:val="00D37D2E"/>
    <w:rsid w:val="00D74A90"/>
    <w:rsid w:val="00D87387"/>
    <w:rsid w:val="00DB13BE"/>
    <w:rsid w:val="00DD4B0B"/>
    <w:rsid w:val="00DE65C2"/>
    <w:rsid w:val="00E01126"/>
    <w:rsid w:val="00E56DD8"/>
    <w:rsid w:val="00E56E04"/>
    <w:rsid w:val="00E577ED"/>
    <w:rsid w:val="00E75D4A"/>
    <w:rsid w:val="00E86A27"/>
    <w:rsid w:val="00EA39AF"/>
    <w:rsid w:val="00EE0E12"/>
    <w:rsid w:val="00EE1923"/>
    <w:rsid w:val="00F12EF5"/>
    <w:rsid w:val="00F159BE"/>
    <w:rsid w:val="00F17823"/>
    <w:rsid w:val="00F30BA1"/>
    <w:rsid w:val="00F44140"/>
    <w:rsid w:val="00F469C0"/>
    <w:rsid w:val="00F575C0"/>
    <w:rsid w:val="00F63BAD"/>
    <w:rsid w:val="00FB2D23"/>
    <w:rsid w:val="00FB3EDB"/>
    <w:rsid w:val="00FF0EB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62B"/>
    <w:pPr>
      <w:bidi/>
      <w:spacing w:after="200" w:line="276" w:lineRule="auto"/>
    </w:pPr>
    <w:rPr>
      <w:sz w:val="22"/>
      <w:szCs w:val="22"/>
      <w:lang w:eastAsia="en-US"/>
    </w:rPr>
  </w:style>
  <w:style w:type="paragraph" w:styleId="Heading1">
    <w:name w:val="heading 1"/>
    <w:basedOn w:val="Normal"/>
    <w:link w:val="Heading1Char"/>
    <w:uiPriority w:val="9"/>
    <w:qFormat/>
    <w:rsid w:val="00D11EF1"/>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A5F94"/>
    <w:pPr>
      <w:autoSpaceDE w:val="0"/>
      <w:autoSpaceDN w:val="0"/>
      <w:adjustRightInd w:val="0"/>
    </w:pPr>
    <w:rPr>
      <w:rFonts w:ascii="Times New Roman" w:hAnsi="Times New Roman" w:cs="Times New Roman"/>
      <w:color w:val="000000"/>
      <w:sz w:val="24"/>
      <w:szCs w:val="24"/>
      <w:lang w:eastAsia="en-US"/>
    </w:rPr>
  </w:style>
  <w:style w:type="paragraph" w:customStyle="1" w:styleId="a">
    <w:name w:val=".."/>
    <w:basedOn w:val="Default"/>
    <w:next w:val="Default"/>
    <w:uiPriority w:val="99"/>
    <w:rsid w:val="0001049A"/>
    <w:rPr>
      <w:color w:val="auto"/>
    </w:rPr>
  </w:style>
  <w:style w:type="character" w:customStyle="1" w:styleId="lk">
    <w:name w:val="lk"/>
    <w:basedOn w:val="DefaultParagraphFont"/>
    <w:rsid w:val="00A90C3D"/>
  </w:style>
  <w:style w:type="character" w:customStyle="1" w:styleId="Heading1Char">
    <w:name w:val="Heading 1 Char"/>
    <w:link w:val="Heading1"/>
    <w:uiPriority w:val="9"/>
    <w:rsid w:val="00D11EF1"/>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5017E5"/>
    <w:pPr>
      <w:ind w:left="720"/>
      <w:contextualSpacing/>
    </w:pPr>
  </w:style>
  <w:style w:type="table" w:styleId="TableGrid">
    <w:name w:val="Table Grid"/>
    <w:basedOn w:val="TableNormal"/>
    <w:rsid w:val="005173D6"/>
    <w:pPr>
      <w:bidi/>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F63BAD"/>
    <w:rPr>
      <w:sz w:val="16"/>
      <w:szCs w:val="16"/>
    </w:rPr>
  </w:style>
  <w:style w:type="paragraph" w:styleId="CommentText">
    <w:name w:val="annotation text"/>
    <w:basedOn w:val="Normal"/>
    <w:link w:val="CommentTextChar"/>
    <w:uiPriority w:val="99"/>
    <w:semiHidden/>
    <w:unhideWhenUsed/>
    <w:rsid w:val="00F63BAD"/>
    <w:rPr>
      <w:rFonts w:cs="Times New Roman"/>
      <w:sz w:val="20"/>
      <w:szCs w:val="20"/>
    </w:rPr>
  </w:style>
  <w:style w:type="character" w:customStyle="1" w:styleId="CommentTextChar">
    <w:name w:val="Comment Text Char"/>
    <w:link w:val="CommentText"/>
    <w:uiPriority w:val="99"/>
    <w:semiHidden/>
    <w:rsid w:val="00F63BAD"/>
    <w:rPr>
      <w:lang w:val="en-US" w:eastAsia="en-US"/>
    </w:rPr>
  </w:style>
  <w:style w:type="paragraph" w:styleId="CommentSubject">
    <w:name w:val="annotation subject"/>
    <w:basedOn w:val="CommentText"/>
    <w:next w:val="CommentText"/>
    <w:link w:val="CommentSubjectChar"/>
    <w:uiPriority w:val="99"/>
    <w:semiHidden/>
    <w:unhideWhenUsed/>
    <w:rsid w:val="00F63BAD"/>
    <w:rPr>
      <w:b/>
      <w:bCs/>
    </w:rPr>
  </w:style>
  <w:style w:type="character" w:customStyle="1" w:styleId="CommentSubjectChar">
    <w:name w:val="Comment Subject Char"/>
    <w:link w:val="CommentSubject"/>
    <w:uiPriority w:val="99"/>
    <w:semiHidden/>
    <w:rsid w:val="00F63BAD"/>
    <w:rPr>
      <w:b/>
      <w:bCs/>
      <w:lang w:val="en-US" w:eastAsia="en-US"/>
    </w:rPr>
  </w:style>
  <w:style w:type="paragraph" w:styleId="BalloonText">
    <w:name w:val="Balloon Text"/>
    <w:basedOn w:val="Normal"/>
    <w:link w:val="BalloonTextChar"/>
    <w:uiPriority w:val="99"/>
    <w:semiHidden/>
    <w:unhideWhenUsed/>
    <w:rsid w:val="00F63BAD"/>
    <w:pPr>
      <w:spacing w:after="0" w:line="240" w:lineRule="auto"/>
    </w:pPr>
    <w:rPr>
      <w:rFonts w:ascii="Segoe UI" w:hAnsi="Segoe UI" w:cs="Times New Roman"/>
      <w:sz w:val="18"/>
      <w:szCs w:val="18"/>
    </w:rPr>
  </w:style>
  <w:style w:type="character" w:customStyle="1" w:styleId="BalloonTextChar">
    <w:name w:val="Balloon Text Char"/>
    <w:link w:val="BalloonText"/>
    <w:uiPriority w:val="99"/>
    <w:semiHidden/>
    <w:rsid w:val="00F63BAD"/>
    <w:rPr>
      <w:rFonts w:ascii="Segoe UI" w:hAnsi="Segoe UI" w:cs="Segoe UI"/>
      <w:sz w:val="18"/>
      <w:szCs w:val="18"/>
      <w:lang w:val="en-US" w:eastAsia="en-US"/>
    </w:rPr>
  </w:style>
  <w:style w:type="paragraph" w:styleId="Header">
    <w:name w:val="header"/>
    <w:basedOn w:val="Normal"/>
    <w:link w:val="HeaderChar"/>
    <w:uiPriority w:val="99"/>
    <w:semiHidden/>
    <w:unhideWhenUsed/>
    <w:rsid w:val="006358E0"/>
    <w:pPr>
      <w:tabs>
        <w:tab w:val="center" w:pos="4513"/>
        <w:tab w:val="right" w:pos="9026"/>
      </w:tabs>
    </w:pPr>
  </w:style>
  <w:style w:type="character" w:customStyle="1" w:styleId="HeaderChar">
    <w:name w:val="Header Char"/>
    <w:basedOn w:val="DefaultParagraphFont"/>
    <w:link w:val="Header"/>
    <w:uiPriority w:val="99"/>
    <w:semiHidden/>
    <w:rsid w:val="006358E0"/>
    <w:rPr>
      <w:sz w:val="22"/>
      <w:szCs w:val="22"/>
      <w:lang w:val="en-US" w:eastAsia="en-US"/>
    </w:rPr>
  </w:style>
  <w:style w:type="paragraph" w:styleId="Footer">
    <w:name w:val="footer"/>
    <w:basedOn w:val="Normal"/>
    <w:link w:val="FooterChar"/>
    <w:uiPriority w:val="99"/>
    <w:semiHidden/>
    <w:unhideWhenUsed/>
    <w:rsid w:val="006358E0"/>
    <w:pPr>
      <w:tabs>
        <w:tab w:val="center" w:pos="4513"/>
        <w:tab w:val="right" w:pos="9026"/>
      </w:tabs>
    </w:pPr>
  </w:style>
  <w:style w:type="character" w:customStyle="1" w:styleId="FooterChar">
    <w:name w:val="Footer Char"/>
    <w:basedOn w:val="DefaultParagraphFont"/>
    <w:link w:val="Footer"/>
    <w:uiPriority w:val="99"/>
    <w:semiHidden/>
    <w:rsid w:val="006358E0"/>
    <w:rPr>
      <w:sz w:val="22"/>
      <w:szCs w:val="22"/>
      <w:lang w:val="en-US" w:eastAsia="en-US"/>
    </w:rPr>
  </w:style>
  <w:style w:type="character" w:styleId="Hyperlink">
    <w:name w:val="Hyperlink"/>
    <w:rsid w:val="006358E0"/>
    <w:rPr>
      <w:color w:val="0000FF"/>
      <w:u w:val="single"/>
    </w:rPr>
  </w:style>
  <w:style w:type="character" w:customStyle="1" w:styleId="msonormal0">
    <w:name w:val="msonormal0"/>
    <w:rsid w:val="006358E0"/>
  </w:style>
  <w:style w:type="character" w:customStyle="1" w:styleId="Absatz-Standardschriftart">
    <w:name w:val="Absatz-Standardschriftart"/>
    <w:rsid w:val="006358E0"/>
  </w:style>
  <w:style w:type="paragraph" w:styleId="NoSpacing">
    <w:name w:val="No Spacing"/>
    <w:basedOn w:val="Normal"/>
    <w:link w:val="NoSpacingChar"/>
    <w:qFormat/>
    <w:rsid w:val="008D0247"/>
    <w:pPr>
      <w:bidi w:val="0"/>
      <w:spacing w:before="100" w:beforeAutospacing="1" w:after="100" w:afterAutospacing="1" w:line="240" w:lineRule="auto"/>
    </w:pPr>
    <w:rPr>
      <w:rFonts w:ascii="Times New Roman" w:hAnsi="Times New Roman" w:cs="Times New Roman"/>
      <w:sz w:val="24"/>
      <w:szCs w:val="24"/>
      <w:lang w:eastAsia="zh-CN"/>
    </w:rPr>
  </w:style>
  <w:style w:type="character" w:customStyle="1" w:styleId="NoSpacingChar">
    <w:name w:val="No Spacing Char"/>
    <w:basedOn w:val="DefaultParagraphFont"/>
    <w:link w:val="NoSpacing"/>
    <w:locked/>
    <w:rsid w:val="008D0247"/>
    <w:rPr>
      <w:rFonts w:ascii="Times New Roman" w:eastAsia="宋体"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3327315">
      <w:bodyDiv w:val="1"/>
      <w:marLeft w:val="0"/>
      <w:marRight w:val="0"/>
      <w:marTop w:val="0"/>
      <w:marBottom w:val="0"/>
      <w:divBdr>
        <w:top w:val="none" w:sz="0" w:space="0" w:color="auto"/>
        <w:left w:val="none" w:sz="0" w:space="0" w:color="auto"/>
        <w:bottom w:val="none" w:sz="0" w:space="0" w:color="auto"/>
        <w:right w:val="none" w:sz="0" w:space="0" w:color="auto"/>
      </w:divBdr>
      <w:divsChild>
        <w:div w:id="558398650">
          <w:marLeft w:val="0"/>
          <w:marRight w:val="0"/>
          <w:marTop w:val="0"/>
          <w:marBottom w:val="0"/>
          <w:divBdr>
            <w:top w:val="none" w:sz="0" w:space="0" w:color="auto"/>
            <w:left w:val="none" w:sz="0" w:space="0" w:color="auto"/>
            <w:bottom w:val="none" w:sz="0" w:space="0" w:color="auto"/>
            <w:right w:val="none" w:sz="0" w:space="0" w:color="auto"/>
          </w:divBdr>
          <w:divsChild>
            <w:div w:id="1294410545">
              <w:marLeft w:val="0"/>
              <w:marRight w:val="0"/>
              <w:marTop w:val="0"/>
              <w:marBottom w:val="0"/>
              <w:divBdr>
                <w:top w:val="none" w:sz="0" w:space="0" w:color="auto"/>
                <w:left w:val="none" w:sz="0" w:space="0" w:color="auto"/>
                <w:bottom w:val="none" w:sz="0" w:space="0" w:color="auto"/>
                <w:right w:val="none" w:sz="0" w:space="0" w:color="auto"/>
              </w:divBdr>
              <w:divsChild>
                <w:div w:id="694310019">
                  <w:marLeft w:val="0"/>
                  <w:marRight w:val="0"/>
                  <w:marTop w:val="0"/>
                  <w:marBottom w:val="0"/>
                  <w:divBdr>
                    <w:top w:val="none" w:sz="0" w:space="0" w:color="auto"/>
                    <w:left w:val="none" w:sz="0" w:space="0" w:color="auto"/>
                    <w:bottom w:val="none" w:sz="0" w:space="0" w:color="auto"/>
                    <w:right w:val="none" w:sz="0" w:space="0" w:color="auto"/>
                  </w:divBdr>
                  <w:divsChild>
                    <w:div w:id="1339427435">
                      <w:marLeft w:val="0"/>
                      <w:marRight w:val="0"/>
                      <w:marTop w:val="0"/>
                      <w:marBottom w:val="0"/>
                      <w:divBdr>
                        <w:top w:val="none" w:sz="0" w:space="0" w:color="auto"/>
                        <w:left w:val="none" w:sz="0" w:space="0" w:color="auto"/>
                        <w:bottom w:val="none" w:sz="0" w:space="0" w:color="auto"/>
                        <w:right w:val="none" w:sz="0" w:space="0" w:color="auto"/>
                      </w:divBdr>
                      <w:divsChild>
                        <w:div w:id="486170169">
                          <w:marLeft w:val="0"/>
                          <w:marRight w:val="0"/>
                          <w:marTop w:val="0"/>
                          <w:marBottom w:val="0"/>
                          <w:divBdr>
                            <w:top w:val="none" w:sz="0" w:space="0" w:color="auto"/>
                            <w:left w:val="none" w:sz="0" w:space="0" w:color="auto"/>
                            <w:bottom w:val="none" w:sz="0" w:space="0" w:color="auto"/>
                            <w:right w:val="none" w:sz="0" w:space="0" w:color="auto"/>
                          </w:divBdr>
                          <w:divsChild>
                            <w:div w:id="2139564980">
                              <w:marLeft w:val="0"/>
                              <w:marRight w:val="0"/>
                              <w:marTop w:val="0"/>
                              <w:marBottom w:val="0"/>
                              <w:divBdr>
                                <w:top w:val="none" w:sz="0" w:space="0" w:color="auto"/>
                                <w:left w:val="none" w:sz="0" w:space="0" w:color="auto"/>
                                <w:bottom w:val="none" w:sz="0" w:space="0" w:color="auto"/>
                                <w:right w:val="none" w:sz="0" w:space="0" w:color="auto"/>
                              </w:divBdr>
                              <w:divsChild>
                                <w:div w:id="201791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090666">
      <w:bodyDiv w:val="1"/>
      <w:marLeft w:val="0"/>
      <w:marRight w:val="0"/>
      <w:marTop w:val="0"/>
      <w:marBottom w:val="0"/>
      <w:divBdr>
        <w:top w:val="none" w:sz="0" w:space="0" w:color="auto"/>
        <w:left w:val="none" w:sz="0" w:space="0" w:color="auto"/>
        <w:bottom w:val="none" w:sz="0" w:space="0" w:color="auto"/>
        <w:right w:val="none" w:sz="0" w:space="0" w:color="auto"/>
      </w:divBdr>
    </w:div>
    <w:div w:id="1293945874">
      <w:bodyDiv w:val="1"/>
      <w:marLeft w:val="0"/>
      <w:marRight w:val="0"/>
      <w:marTop w:val="0"/>
      <w:marBottom w:val="0"/>
      <w:divBdr>
        <w:top w:val="none" w:sz="0" w:space="0" w:color="auto"/>
        <w:left w:val="none" w:sz="0" w:space="0" w:color="auto"/>
        <w:bottom w:val="none" w:sz="0" w:space="0" w:color="auto"/>
        <w:right w:val="none" w:sz="0" w:space="0" w:color="auto"/>
      </w:divBdr>
    </w:div>
    <w:div w:id="2022313748">
      <w:bodyDiv w:val="1"/>
      <w:marLeft w:val="0"/>
      <w:marRight w:val="0"/>
      <w:marTop w:val="0"/>
      <w:marBottom w:val="0"/>
      <w:divBdr>
        <w:top w:val="none" w:sz="0" w:space="0" w:color="auto"/>
        <w:left w:val="none" w:sz="0" w:space="0" w:color="auto"/>
        <w:bottom w:val="none" w:sz="0" w:space="0" w:color="auto"/>
        <w:right w:val="none" w:sz="0" w:space="0" w:color="auto"/>
      </w:divBdr>
      <w:divsChild>
        <w:div w:id="108285056">
          <w:marLeft w:val="0"/>
          <w:marRight w:val="0"/>
          <w:marTop w:val="0"/>
          <w:marBottom w:val="0"/>
          <w:divBdr>
            <w:top w:val="none" w:sz="0" w:space="0" w:color="auto"/>
            <w:left w:val="none" w:sz="0" w:space="0" w:color="auto"/>
            <w:bottom w:val="none" w:sz="0" w:space="0" w:color="auto"/>
            <w:right w:val="none" w:sz="0" w:space="0" w:color="auto"/>
          </w:divBdr>
          <w:divsChild>
            <w:div w:id="963464421">
              <w:marLeft w:val="0"/>
              <w:marRight w:val="0"/>
              <w:marTop w:val="0"/>
              <w:marBottom w:val="0"/>
              <w:divBdr>
                <w:top w:val="none" w:sz="0" w:space="0" w:color="auto"/>
                <w:left w:val="none" w:sz="0" w:space="0" w:color="auto"/>
                <w:bottom w:val="none" w:sz="0" w:space="0" w:color="auto"/>
                <w:right w:val="none" w:sz="0" w:space="0" w:color="auto"/>
              </w:divBdr>
              <w:divsChild>
                <w:div w:id="1330020009">
                  <w:marLeft w:val="0"/>
                  <w:marRight w:val="0"/>
                  <w:marTop w:val="0"/>
                  <w:marBottom w:val="0"/>
                  <w:divBdr>
                    <w:top w:val="none" w:sz="0" w:space="0" w:color="auto"/>
                    <w:left w:val="none" w:sz="0" w:space="0" w:color="auto"/>
                    <w:bottom w:val="none" w:sz="0" w:space="0" w:color="auto"/>
                    <w:right w:val="none" w:sz="0" w:space="0" w:color="auto"/>
                  </w:divBdr>
                  <w:divsChild>
                    <w:div w:id="1470054183">
                      <w:marLeft w:val="0"/>
                      <w:marRight w:val="0"/>
                      <w:marTop w:val="0"/>
                      <w:marBottom w:val="0"/>
                      <w:divBdr>
                        <w:top w:val="none" w:sz="0" w:space="0" w:color="auto"/>
                        <w:left w:val="none" w:sz="0" w:space="0" w:color="auto"/>
                        <w:bottom w:val="none" w:sz="0" w:space="0" w:color="auto"/>
                        <w:right w:val="none" w:sz="0" w:space="0" w:color="auto"/>
                      </w:divBdr>
                      <w:divsChild>
                        <w:div w:id="430703458">
                          <w:marLeft w:val="0"/>
                          <w:marRight w:val="0"/>
                          <w:marTop w:val="0"/>
                          <w:marBottom w:val="0"/>
                          <w:divBdr>
                            <w:top w:val="none" w:sz="0" w:space="0" w:color="auto"/>
                            <w:left w:val="none" w:sz="0" w:space="0" w:color="auto"/>
                            <w:bottom w:val="none" w:sz="0" w:space="0" w:color="auto"/>
                            <w:right w:val="none" w:sz="0" w:space="0" w:color="auto"/>
                          </w:divBdr>
                          <w:divsChild>
                            <w:div w:id="98339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591674">
      <w:bodyDiv w:val="1"/>
      <w:marLeft w:val="0"/>
      <w:marRight w:val="0"/>
      <w:marTop w:val="0"/>
      <w:marBottom w:val="0"/>
      <w:divBdr>
        <w:top w:val="none" w:sz="0" w:space="0" w:color="auto"/>
        <w:left w:val="none" w:sz="0" w:space="0" w:color="auto"/>
        <w:bottom w:val="none" w:sz="0" w:space="0" w:color="auto"/>
        <w:right w:val="none" w:sz="0" w:space="0" w:color="auto"/>
      </w:divBdr>
      <w:divsChild>
        <w:div w:id="1911504036">
          <w:marLeft w:val="0"/>
          <w:marRight w:val="0"/>
          <w:marTop w:val="0"/>
          <w:marBottom w:val="0"/>
          <w:divBdr>
            <w:top w:val="none" w:sz="0" w:space="0" w:color="auto"/>
            <w:left w:val="none" w:sz="0" w:space="0" w:color="auto"/>
            <w:bottom w:val="none" w:sz="0" w:space="0" w:color="auto"/>
            <w:right w:val="none" w:sz="0" w:space="0" w:color="auto"/>
          </w:divBdr>
          <w:divsChild>
            <w:div w:id="1957832616">
              <w:marLeft w:val="0"/>
              <w:marRight w:val="0"/>
              <w:marTop w:val="0"/>
              <w:marBottom w:val="0"/>
              <w:divBdr>
                <w:top w:val="none" w:sz="0" w:space="0" w:color="auto"/>
                <w:left w:val="none" w:sz="0" w:space="0" w:color="auto"/>
                <w:bottom w:val="none" w:sz="0" w:space="0" w:color="auto"/>
                <w:right w:val="none" w:sz="0" w:space="0" w:color="auto"/>
              </w:divBdr>
              <w:divsChild>
                <w:div w:id="1126657425">
                  <w:marLeft w:val="0"/>
                  <w:marRight w:val="0"/>
                  <w:marTop w:val="0"/>
                  <w:marBottom w:val="0"/>
                  <w:divBdr>
                    <w:top w:val="none" w:sz="0" w:space="0" w:color="auto"/>
                    <w:left w:val="none" w:sz="0" w:space="0" w:color="auto"/>
                    <w:bottom w:val="none" w:sz="0" w:space="0" w:color="auto"/>
                    <w:right w:val="none" w:sz="0" w:space="0" w:color="auto"/>
                  </w:divBdr>
                  <w:divsChild>
                    <w:div w:id="140194057">
                      <w:marLeft w:val="0"/>
                      <w:marRight w:val="0"/>
                      <w:marTop w:val="0"/>
                      <w:marBottom w:val="0"/>
                      <w:divBdr>
                        <w:top w:val="none" w:sz="0" w:space="0" w:color="auto"/>
                        <w:left w:val="none" w:sz="0" w:space="0" w:color="auto"/>
                        <w:bottom w:val="none" w:sz="0" w:space="0" w:color="auto"/>
                        <w:right w:val="none" w:sz="0" w:space="0" w:color="auto"/>
                      </w:divBdr>
                      <w:divsChild>
                        <w:div w:id="1478065431">
                          <w:marLeft w:val="0"/>
                          <w:marRight w:val="0"/>
                          <w:marTop w:val="0"/>
                          <w:marBottom w:val="0"/>
                          <w:divBdr>
                            <w:top w:val="none" w:sz="0" w:space="0" w:color="auto"/>
                            <w:left w:val="none" w:sz="0" w:space="0" w:color="auto"/>
                            <w:bottom w:val="none" w:sz="0" w:space="0" w:color="auto"/>
                            <w:right w:val="none" w:sz="0" w:space="0" w:color="auto"/>
                          </w:divBdr>
                          <w:divsChild>
                            <w:div w:id="1624654695">
                              <w:marLeft w:val="0"/>
                              <w:marRight w:val="0"/>
                              <w:marTop w:val="0"/>
                              <w:marBottom w:val="0"/>
                              <w:divBdr>
                                <w:top w:val="none" w:sz="0" w:space="0" w:color="auto"/>
                                <w:left w:val="none" w:sz="0" w:space="0" w:color="auto"/>
                                <w:bottom w:val="none" w:sz="0" w:space="0" w:color="auto"/>
                                <w:right w:val="none" w:sz="0" w:space="0" w:color="auto"/>
                              </w:divBdr>
                              <w:divsChild>
                                <w:div w:id="11353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cerbio.net"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olanabih1980@gmail.com"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cbj06011603"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2746</Words>
  <Characters>15658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18368</CharactersWithSpaces>
  <SharedDoc>false</SharedDoc>
  <HLinks>
    <vt:vector size="24" baseType="variant">
      <vt:variant>
        <vt:i4>3670055</vt:i4>
      </vt:variant>
      <vt:variant>
        <vt:i4>6</vt:i4>
      </vt:variant>
      <vt:variant>
        <vt:i4>0</vt:i4>
      </vt:variant>
      <vt:variant>
        <vt:i4>5</vt:i4>
      </vt:variant>
      <vt:variant>
        <vt:lpwstr>http://www.dx.doi.org/10.7537/marscbj060116.01</vt:lpwstr>
      </vt:variant>
      <vt:variant>
        <vt:lpwstr/>
      </vt:variant>
      <vt:variant>
        <vt:i4>5505026</vt:i4>
      </vt:variant>
      <vt:variant>
        <vt:i4>3</vt:i4>
      </vt:variant>
      <vt:variant>
        <vt:i4>0</vt:i4>
      </vt:variant>
      <vt:variant>
        <vt:i4>5</vt:i4>
      </vt:variant>
      <vt:variant>
        <vt:lpwstr>http://www.cancerbio.net/</vt:lpwstr>
      </vt:variant>
      <vt:variant>
        <vt:lpwstr/>
      </vt:variant>
      <vt:variant>
        <vt:i4>6815810</vt:i4>
      </vt:variant>
      <vt:variant>
        <vt:i4>0</vt:i4>
      </vt:variant>
      <vt:variant>
        <vt:i4>0</vt:i4>
      </vt:variant>
      <vt:variant>
        <vt:i4>5</vt:i4>
      </vt:variant>
      <vt:variant>
        <vt:lpwstr>mailto:olanabih1980@gmail.com</vt:lpwstr>
      </vt:variant>
      <vt:variant>
        <vt:lpwstr/>
      </vt:variant>
      <vt:variant>
        <vt:i4>5505026</vt:i4>
      </vt:variant>
      <vt:variant>
        <vt:i4>0</vt:i4>
      </vt:variant>
      <vt:variant>
        <vt:i4>0</vt:i4>
      </vt:variant>
      <vt:variant>
        <vt:i4>5</vt:i4>
      </vt:variant>
      <vt:variant>
        <vt:lpwstr>http://www.cancerbio.net/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Mohmad</dc:creator>
  <cp:lastModifiedBy>Administrator</cp:lastModifiedBy>
  <cp:revision>5</cp:revision>
  <cp:lastPrinted>2016-01-13T02:37:00Z</cp:lastPrinted>
  <dcterms:created xsi:type="dcterms:W3CDTF">2016-01-13T09:03:00Z</dcterms:created>
  <dcterms:modified xsi:type="dcterms:W3CDTF">2016-01-13T02:37:00Z</dcterms:modified>
</cp:coreProperties>
</file>