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23" w:rsidRPr="009A09B1" w:rsidRDefault="00B45923" w:rsidP="004048F8">
      <w:pPr>
        <w:bidi w:val="0"/>
        <w:snapToGrid w:val="0"/>
        <w:jc w:val="center"/>
        <w:rPr>
          <w:b/>
          <w:bCs/>
          <w:sz w:val="20"/>
          <w:szCs w:val="20"/>
        </w:rPr>
      </w:pPr>
      <w:r w:rsidRPr="009A09B1">
        <w:rPr>
          <w:b/>
          <w:bCs/>
          <w:sz w:val="20"/>
          <w:szCs w:val="20"/>
        </w:rPr>
        <w:t>Outcome of Radiotherapy Using Prone Versus Supine Treatment Position in Breast Cancer Patients With Conservative Surgery</w:t>
      </w:r>
    </w:p>
    <w:p w:rsidR="00B45923" w:rsidRPr="009A09B1" w:rsidRDefault="00B45923" w:rsidP="004048F8">
      <w:pPr>
        <w:bidi w:val="0"/>
        <w:snapToGrid w:val="0"/>
        <w:jc w:val="center"/>
        <w:rPr>
          <w:b/>
          <w:bCs/>
          <w:sz w:val="20"/>
          <w:szCs w:val="20"/>
        </w:rPr>
      </w:pPr>
    </w:p>
    <w:p w:rsidR="00B45923" w:rsidRPr="009A09B1" w:rsidRDefault="00B45923" w:rsidP="004048F8">
      <w:pPr>
        <w:bidi w:val="0"/>
        <w:snapToGrid w:val="0"/>
        <w:jc w:val="center"/>
        <w:rPr>
          <w:rFonts w:eastAsiaTheme="minorEastAsia"/>
          <w:sz w:val="20"/>
          <w:szCs w:val="20"/>
          <w:lang w:eastAsia="zh-CN"/>
        </w:rPr>
      </w:pPr>
      <w:proofErr w:type="spellStart"/>
      <w:r w:rsidRPr="009A09B1">
        <w:rPr>
          <w:sz w:val="20"/>
          <w:szCs w:val="20"/>
        </w:rPr>
        <w:t>Elwan</w:t>
      </w:r>
      <w:proofErr w:type="spellEnd"/>
      <w:r w:rsidRPr="009A09B1">
        <w:rPr>
          <w:sz w:val="20"/>
          <w:szCs w:val="20"/>
        </w:rPr>
        <w:t xml:space="preserve"> A, </w:t>
      </w:r>
      <w:proofErr w:type="spellStart"/>
      <w:r w:rsidRPr="009A09B1">
        <w:rPr>
          <w:sz w:val="20"/>
          <w:szCs w:val="20"/>
        </w:rPr>
        <w:t>Sarhan</w:t>
      </w:r>
      <w:proofErr w:type="spellEnd"/>
      <w:r w:rsidRPr="009A09B1">
        <w:rPr>
          <w:sz w:val="20"/>
          <w:szCs w:val="20"/>
        </w:rPr>
        <w:t xml:space="preserve"> A, </w:t>
      </w:r>
      <w:proofErr w:type="spellStart"/>
      <w:r w:rsidRPr="009A09B1">
        <w:rPr>
          <w:sz w:val="20"/>
          <w:szCs w:val="20"/>
        </w:rPr>
        <w:t>Nawar</w:t>
      </w:r>
      <w:proofErr w:type="spellEnd"/>
      <w:r w:rsidRPr="009A09B1">
        <w:rPr>
          <w:sz w:val="20"/>
          <w:szCs w:val="20"/>
        </w:rPr>
        <w:t xml:space="preserve"> N and Farouk Sh.</w:t>
      </w:r>
    </w:p>
    <w:p w:rsidR="004048F8" w:rsidRPr="009A09B1" w:rsidRDefault="004048F8" w:rsidP="004048F8">
      <w:pPr>
        <w:bidi w:val="0"/>
        <w:snapToGrid w:val="0"/>
        <w:jc w:val="center"/>
        <w:rPr>
          <w:rFonts w:eastAsiaTheme="minorEastAsia"/>
          <w:sz w:val="20"/>
          <w:szCs w:val="20"/>
          <w:lang w:eastAsia="zh-CN"/>
        </w:rPr>
      </w:pPr>
    </w:p>
    <w:p w:rsidR="00B45923" w:rsidRPr="009A09B1" w:rsidRDefault="00B45923" w:rsidP="004048F8">
      <w:pPr>
        <w:bidi w:val="0"/>
        <w:snapToGrid w:val="0"/>
        <w:jc w:val="center"/>
        <w:rPr>
          <w:sz w:val="20"/>
          <w:szCs w:val="20"/>
        </w:rPr>
      </w:pPr>
      <w:r w:rsidRPr="009A09B1">
        <w:rPr>
          <w:sz w:val="20"/>
          <w:szCs w:val="20"/>
        </w:rPr>
        <w:t xml:space="preserve">Clinical Oncology Department, Faculty of medicine, </w:t>
      </w:r>
      <w:proofErr w:type="spellStart"/>
      <w:r w:rsidRPr="009A09B1">
        <w:rPr>
          <w:sz w:val="20"/>
          <w:szCs w:val="20"/>
        </w:rPr>
        <w:t>Zagazig</w:t>
      </w:r>
      <w:proofErr w:type="spellEnd"/>
      <w:r w:rsidRPr="009A09B1">
        <w:rPr>
          <w:sz w:val="20"/>
          <w:szCs w:val="20"/>
        </w:rPr>
        <w:t xml:space="preserve"> University</w:t>
      </w:r>
    </w:p>
    <w:p w:rsidR="00B45923" w:rsidRPr="009A09B1" w:rsidRDefault="001623B7" w:rsidP="004048F8">
      <w:pPr>
        <w:bidi w:val="0"/>
        <w:snapToGrid w:val="0"/>
        <w:jc w:val="center"/>
        <w:rPr>
          <w:sz w:val="20"/>
          <w:szCs w:val="20"/>
        </w:rPr>
      </w:pPr>
      <w:hyperlink r:id="rId7" w:history="1">
        <w:r w:rsidR="00B45923" w:rsidRPr="009A09B1">
          <w:rPr>
            <w:rStyle w:val="Hyperlink"/>
            <w:sz w:val="20"/>
            <w:szCs w:val="20"/>
            <w:u w:val="none"/>
          </w:rPr>
          <w:t>Essawy1951@gmail.com</w:t>
        </w:r>
      </w:hyperlink>
      <w:r w:rsidR="00B45923" w:rsidRPr="009A09B1">
        <w:rPr>
          <w:sz w:val="20"/>
          <w:szCs w:val="20"/>
        </w:rPr>
        <w:t xml:space="preserve">, </w:t>
      </w:r>
      <w:r w:rsidR="00B45923" w:rsidRPr="009A09B1">
        <w:rPr>
          <w:color w:val="0000FF"/>
          <w:sz w:val="20"/>
          <w:szCs w:val="20"/>
        </w:rPr>
        <w:t>toamira_elwan@yahoo.com</w:t>
      </w:r>
    </w:p>
    <w:p w:rsidR="00B45923" w:rsidRPr="009A09B1" w:rsidRDefault="00B45923" w:rsidP="004048F8">
      <w:pPr>
        <w:bidi w:val="0"/>
        <w:snapToGrid w:val="0"/>
        <w:jc w:val="center"/>
        <w:rPr>
          <w:b/>
          <w:bCs/>
          <w:sz w:val="20"/>
          <w:szCs w:val="20"/>
        </w:rPr>
      </w:pPr>
    </w:p>
    <w:p w:rsidR="00B45923" w:rsidRPr="009A09B1" w:rsidRDefault="00B45923" w:rsidP="004048F8">
      <w:pPr>
        <w:bidi w:val="0"/>
        <w:snapToGrid w:val="0"/>
        <w:jc w:val="both"/>
        <w:rPr>
          <w:sz w:val="20"/>
          <w:szCs w:val="20"/>
        </w:rPr>
      </w:pPr>
      <w:r w:rsidRPr="009A09B1">
        <w:rPr>
          <w:b/>
          <w:bCs/>
          <w:sz w:val="20"/>
          <w:szCs w:val="20"/>
        </w:rPr>
        <w:t>Abstract:</w:t>
      </w:r>
      <w:r w:rsidRPr="009A09B1">
        <w:rPr>
          <w:b/>
          <w:bCs/>
          <w:i/>
          <w:iCs/>
          <w:sz w:val="20"/>
          <w:szCs w:val="20"/>
        </w:rPr>
        <w:t xml:space="preserve"> </w:t>
      </w:r>
      <w:r w:rsidRPr="009A09B1">
        <w:rPr>
          <w:b/>
          <w:bCs/>
          <w:sz w:val="20"/>
          <w:szCs w:val="20"/>
        </w:rPr>
        <w:t>Purpose</w:t>
      </w:r>
      <w:r w:rsidRPr="009A09B1">
        <w:rPr>
          <w:sz w:val="20"/>
          <w:szCs w:val="20"/>
        </w:rPr>
        <w:t>: To assess the treatment outcome of breast cancer patients receiving adjuvant radiotherapy in the supine position versus prone position.</w:t>
      </w:r>
      <w:r w:rsidRPr="009A09B1">
        <w:rPr>
          <w:b/>
          <w:bCs/>
          <w:sz w:val="20"/>
          <w:szCs w:val="20"/>
        </w:rPr>
        <w:t xml:space="preserve"> Patients and method: </w:t>
      </w:r>
      <w:r w:rsidRPr="009A09B1">
        <w:rPr>
          <w:sz w:val="20"/>
          <w:szCs w:val="20"/>
        </w:rPr>
        <w:t xml:space="preserve">Eighteen patients with large pendulous breasts were conducted to the study. Each patient underwent two plans in supine and prone positions, evaluation of both plans were done regarding the best target coverage and the less complications to the organs at risk as well as cosmoses issue. Each patient received the best plan for her using conventional fractionation 50 </w:t>
      </w:r>
      <w:proofErr w:type="spellStart"/>
      <w:r w:rsidRPr="009A09B1">
        <w:rPr>
          <w:sz w:val="20"/>
          <w:szCs w:val="20"/>
        </w:rPr>
        <w:t>Gy</w:t>
      </w:r>
      <w:proofErr w:type="spellEnd"/>
      <w:r w:rsidRPr="009A09B1">
        <w:rPr>
          <w:sz w:val="20"/>
          <w:szCs w:val="20"/>
        </w:rPr>
        <w:t>∕</w:t>
      </w:r>
      <w:r w:rsidR="009A09B1" w:rsidRPr="009A09B1">
        <w:rPr>
          <w:sz w:val="20"/>
          <w:szCs w:val="20"/>
        </w:rPr>
        <w:t xml:space="preserve"> </w:t>
      </w:r>
      <w:r w:rsidRPr="009A09B1">
        <w:rPr>
          <w:sz w:val="20"/>
          <w:szCs w:val="20"/>
        </w:rPr>
        <w:t>25 fractions∕</w:t>
      </w:r>
      <w:r w:rsidR="009A09B1" w:rsidRPr="009A09B1">
        <w:rPr>
          <w:sz w:val="20"/>
          <w:szCs w:val="20"/>
        </w:rPr>
        <w:t xml:space="preserve"> </w:t>
      </w:r>
      <w:r w:rsidRPr="009A09B1">
        <w:rPr>
          <w:sz w:val="20"/>
          <w:szCs w:val="20"/>
        </w:rPr>
        <w:t xml:space="preserve">5 weeks followed by electron boost 10 </w:t>
      </w:r>
      <w:proofErr w:type="spellStart"/>
      <w:r w:rsidRPr="009A09B1">
        <w:rPr>
          <w:sz w:val="20"/>
          <w:szCs w:val="20"/>
        </w:rPr>
        <w:t>Gy</w:t>
      </w:r>
      <w:proofErr w:type="spellEnd"/>
      <w:r w:rsidRPr="009A09B1">
        <w:rPr>
          <w:sz w:val="20"/>
          <w:szCs w:val="20"/>
        </w:rPr>
        <w:t xml:space="preserve">∕ 5 fractions∕ 1 week. Patients are still under clinical follow up and investigational care. Analysis of data was done by fisher test. </w:t>
      </w:r>
      <w:r w:rsidRPr="009A09B1">
        <w:rPr>
          <w:b/>
          <w:bCs/>
          <w:sz w:val="20"/>
          <w:szCs w:val="20"/>
        </w:rPr>
        <w:t>Results</w:t>
      </w:r>
      <w:r w:rsidRPr="009A09B1">
        <w:rPr>
          <w:sz w:val="20"/>
          <w:szCs w:val="20"/>
        </w:rPr>
        <w:t>: Both plans showed satisfactory target coverage with 95% of the prescribed dose.</w:t>
      </w:r>
      <w:r w:rsidR="00013ED9" w:rsidRPr="009A09B1">
        <w:rPr>
          <w:sz w:val="20"/>
          <w:szCs w:val="20"/>
        </w:rPr>
        <w:t xml:space="preserve"> </w:t>
      </w:r>
      <w:r w:rsidRPr="009A09B1">
        <w:rPr>
          <w:sz w:val="20"/>
          <w:szCs w:val="20"/>
        </w:rPr>
        <w:t>Prone position was significantly better than supine position regards, the mean doses of</w:t>
      </w:r>
      <w:r w:rsidR="009A09B1" w:rsidRPr="009A09B1">
        <w:rPr>
          <w:sz w:val="20"/>
          <w:szCs w:val="20"/>
        </w:rPr>
        <w:t xml:space="preserve"> </w:t>
      </w:r>
      <w:proofErr w:type="spellStart"/>
      <w:r w:rsidRPr="009A09B1">
        <w:rPr>
          <w:sz w:val="20"/>
          <w:szCs w:val="20"/>
        </w:rPr>
        <w:t>ipsilateral</w:t>
      </w:r>
      <w:proofErr w:type="spellEnd"/>
      <w:r w:rsidRPr="009A09B1">
        <w:rPr>
          <w:sz w:val="20"/>
          <w:szCs w:val="20"/>
        </w:rPr>
        <w:t xml:space="preserve"> lung doses were 166.3 </w:t>
      </w:r>
      <w:proofErr w:type="spellStart"/>
      <w:r w:rsidRPr="009A09B1">
        <w:rPr>
          <w:sz w:val="20"/>
          <w:szCs w:val="20"/>
        </w:rPr>
        <w:t>cGy</w:t>
      </w:r>
      <w:proofErr w:type="spellEnd"/>
      <w:r w:rsidRPr="009A09B1">
        <w:rPr>
          <w:sz w:val="20"/>
          <w:szCs w:val="20"/>
        </w:rPr>
        <w:t xml:space="preserve"> ± 206 in prone position versus 611.6 </w:t>
      </w:r>
      <w:proofErr w:type="spellStart"/>
      <w:r w:rsidRPr="009A09B1">
        <w:rPr>
          <w:sz w:val="20"/>
          <w:szCs w:val="20"/>
        </w:rPr>
        <w:t>cGy</w:t>
      </w:r>
      <w:proofErr w:type="spellEnd"/>
      <w:r w:rsidRPr="009A09B1">
        <w:rPr>
          <w:sz w:val="20"/>
          <w:szCs w:val="20"/>
        </w:rPr>
        <w:t xml:space="preserve"> ±519 in supine position </w:t>
      </w:r>
      <w:r w:rsidR="009A09B1" w:rsidRPr="009A09B1">
        <w:rPr>
          <w:sz w:val="20"/>
          <w:szCs w:val="20"/>
        </w:rPr>
        <w:t>(</w:t>
      </w:r>
      <w:r w:rsidRPr="009A09B1">
        <w:rPr>
          <w:sz w:val="20"/>
          <w:szCs w:val="20"/>
        </w:rPr>
        <w:t>p=0.001)</w:t>
      </w:r>
      <w:r w:rsidR="009A09B1" w:rsidRPr="009A09B1">
        <w:rPr>
          <w:sz w:val="20"/>
          <w:szCs w:val="20"/>
        </w:rPr>
        <w:t>,</w:t>
      </w:r>
      <w:r w:rsidRPr="009A09B1">
        <w:rPr>
          <w:sz w:val="20"/>
          <w:szCs w:val="20"/>
        </w:rPr>
        <w:t xml:space="preserve"> and non significantly better than supine regards the mean doses to heart and liver</w:t>
      </w:r>
      <w:r w:rsidR="009A09B1" w:rsidRPr="009A09B1">
        <w:rPr>
          <w:sz w:val="20"/>
          <w:szCs w:val="20"/>
        </w:rPr>
        <w:t xml:space="preserve">, </w:t>
      </w:r>
      <w:r w:rsidRPr="009A09B1">
        <w:rPr>
          <w:sz w:val="20"/>
          <w:szCs w:val="20"/>
        </w:rPr>
        <w:t>regards</w:t>
      </w:r>
      <w:r w:rsidR="00013ED9" w:rsidRPr="009A09B1">
        <w:rPr>
          <w:sz w:val="20"/>
          <w:szCs w:val="20"/>
        </w:rPr>
        <w:t xml:space="preserve"> cosmetic </w:t>
      </w:r>
      <w:r w:rsidRPr="009A09B1">
        <w:rPr>
          <w:sz w:val="20"/>
          <w:szCs w:val="20"/>
        </w:rPr>
        <w:t>aspect, results were satisfactory in both treatment groups with only</w:t>
      </w:r>
      <w:r w:rsidR="009A09B1" w:rsidRPr="009A09B1">
        <w:rPr>
          <w:sz w:val="20"/>
          <w:szCs w:val="20"/>
        </w:rPr>
        <w:t xml:space="preserve"> </w:t>
      </w:r>
      <w:r w:rsidRPr="009A09B1">
        <w:rPr>
          <w:sz w:val="20"/>
          <w:szCs w:val="20"/>
        </w:rPr>
        <w:t>patient (10%)in prone position treatment showed grade 0</w:t>
      </w:r>
      <w:r w:rsidR="009A09B1" w:rsidRPr="009A09B1">
        <w:rPr>
          <w:sz w:val="20"/>
          <w:szCs w:val="20"/>
        </w:rPr>
        <w:t>.</w:t>
      </w:r>
      <w:r w:rsidRPr="009A09B1">
        <w:rPr>
          <w:sz w:val="20"/>
          <w:szCs w:val="20"/>
        </w:rPr>
        <w:t xml:space="preserve"> Unfortunately prone position showed a significant doses to the contra lateral breast with mean doses of 481 </w:t>
      </w:r>
      <w:proofErr w:type="spellStart"/>
      <w:r w:rsidRPr="009A09B1">
        <w:rPr>
          <w:sz w:val="20"/>
          <w:szCs w:val="20"/>
        </w:rPr>
        <w:t>cGy</w:t>
      </w:r>
      <w:proofErr w:type="spellEnd"/>
      <w:r w:rsidRPr="009A09B1">
        <w:rPr>
          <w:sz w:val="20"/>
          <w:szCs w:val="20"/>
        </w:rPr>
        <w:t xml:space="preserve"> ± 22</w:t>
      </w:r>
      <w:r w:rsidR="009A09B1" w:rsidRPr="009A09B1">
        <w:rPr>
          <w:sz w:val="20"/>
          <w:szCs w:val="20"/>
        </w:rPr>
        <w:t>3</w:t>
      </w:r>
      <w:r w:rsidRPr="009A09B1">
        <w:rPr>
          <w:sz w:val="20"/>
          <w:szCs w:val="20"/>
        </w:rPr>
        <w:t xml:space="preserve"> </w:t>
      </w:r>
      <w:r w:rsidR="009A09B1" w:rsidRPr="009A09B1">
        <w:rPr>
          <w:sz w:val="20"/>
          <w:szCs w:val="20"/>
        </w:rPr>
        <w:t>(</w:t>
      </w:r>
      <w:r w:rsidRPr="009A09B1">
        <w:rPr>
          <w:sz w:val="20"/>
          <w:szCs w:val="20"/>
        </w:rPr>
        <w:t>P =0.000) in comparison to supine position plan</w:t>
      </w:r>
      <w:r w:rsidR="009A09B1" w:rsidRPr="009A09B1">
        <w:rPr>
          <w:sz w:val="20"/>
          <w:szCs w:val="20"/>
        </w:rPr>
        <w:t xml:space="preserve">. </w:t>
      </w:r>
      <w:r w:rsidRPr="009A09B1">
        <w:rPr>
          <w:sz w:val="20"/>
          <w:szCs w:val="20"/>
        </w:rPr>
        <w:t xml:space="preserve">Prone plan had proven non significant superiority than supine regards acute skin toxicity in the form of </w:t>
      </w:r>
      <w:proofErr w:type="spellStart"/>
      <w:r w:rsidRPr="009A09B1">
        <w:rPr>
          <w:sz w:val="20"/>
          <w:szCs w:val="20"/>
        </w:rPr>
        <w:t>erythema</w:t>
      </w:r>
      <w:proofErr w:type="spellEnd"/>
      <w:r w:rsidRPr="009A09B1">
        <w:rPr>
          <w:sz w:val="20"/>
          <w:szCs w:val="20"/>
        </w:rPr>
        <w:t>,</w:t>
      </w:r>
      <w:r w:rsidRPr="009A09B1">
        <w:rPr>
          <w:sz w:val="20"/>
          <w:szCs w:val="20"/>
          <w:lang w:bidi="ar-EG"/>
        </w:rPr>
        <w:t xml:space="preserve"> pigmentation,</w:t>
      </w:r>
      <w:r w:rsidRPr="009A09B1">
        <w:rPr>
          <w:sz w:val="20"/>
          <w:szCs w:val="20"/>
        </w:rPr>
        <w:t xml:space="preserve"> moist desquamations and breast edema.</w:t>
      </w:r>
      <w:r w:rsidR="00013ED9" w:rsidRPr="009A09B1">
        <w:rPr>
          <w:sz w:val="20"/>
          <w:szCs w:val="20"/>
        </w:rPr>
        <w:t xml:space="preserve"> </w:t>
      </w:r>
      <w:r w:rsidRPr="009A09B1">
        <w:rPr>
          <w:b/>
          <w:bCs/>
          <w:sz w:val="20"/>
          <w:szCs w:val="20"/>
        </w:rPr>
        <w:t>Conclusion</w:t>
      </w:r>
      <w:r w:rsidRPr="009A09B1">
        <w:rPr>
          <w:sz w:val="20"/>
          <w:szCs w:val="20"/>
        </w:rPr>
        <w:t>: The prone position allowed adequate target coverage as well as a significant decrease of</w:t>
      </w:r>
      <w:r w:rsidR="009A09B1" w:rsidRPr="009A09B1">
        <w:rPr>
          <w:sz w:val="20"/>
          <w:szCs w:val="20"/>
        </w:rPr>
        <w:t xml:space="preserve"> </w:t>
      </w:r>
      <w:proofErr w:type="spellStart"/>
      <w:r w:rsidRPr="009A09B1">
        <w:rPr>
          <w:sz w:val="20"/>
          <w:szCs w:val="20"/>
        </w:rPr>
        <w:t>ipsilateral</w:t>
      </w:r>
      <w:proofErr w:type="spellEnd"/>
      <w:r w:rsidRPr="009A09B1">
        <w:rPr>
          <w:sz w:val="20"/>
          <w:szCs w:val="20"/>
        </w:rPr>
        <w:t xml:space="preserve"> lung dose and </w:t>
      </w:r>
      <w:r w:rsidR="00013ED9" w:rsidRPr="009A09B1">
        <w:rPr>
          <w:sz w:val="20"/>
          <w:szCs w:val="20"/>
        </w:rPr>
        <w:t>contra lateral</w:t>
      </w:r>
      <w:r w:rsidRPr="009A09B1">
        <w:rPr>
          <w:sz w:val="20"/>
          <w:szCs w:val="20"/>
        </w:rPr>
        <w:t xml:space="preserve"> lung dose in all patients and a favorable trend for heart dose in patients with left sided cancer and liver dose in patients with right sided cancer rather than supine position</w:t>
      </w:r>
      <w:r w:rsidR="009A09B1" w:rsidRPr="009A09B1">
        <w:rPr>
          <w:sz w:val="20"/>
          <w:szCs w:val="20"/>
        </w:rPr>
        <w:t xml:space="preserve">. </w:t>
      </w:r>
      <w:r w:rsidRPr="009A09B1">
        <w:rPr>
          <w:sz w:val="20"/>
          <w:szCs w:val="20"/>
        </w:rPr>
        <w:t xml:space="preserve">Prone approach, however, does not prevent the exposure of normal tissue as </w:t>
      </w:r>
      <w:r w:rsidR="00013ED9" w:rsidRPr="009A09B1">
        <w:rPr>
          <w:sz w:val="20"/>
          <w:szCs w:val="20"/>
        </w:rPr>
        <w:t>contra lateral</w:t>
      </w:r>
      <w:r w:rsidRPr="009A09B1">
        <w:rPr>
          <w:sz w:val="20"/>
          <w:szCs w:val="20"/>
        </w:rPr>
        <w:t xml:space="preserve"> breast outside the field to low doses generated by scattered radiation, but with satisfactory acute skin toxicity profile and cosmetic outcome.</w:t>
      </w:r>
    </w:p>
    <w:p w:rsidR="004048F8" w:rsidRPr="009A09B1" w:rsidRDefault="004048F8" w:rsidP="004048F8">
      <w:pPr>
        <w:pStyle w:val="NoSpacing"/>
        <w:snapToGrid w:val="0"/>
        <w:spacing w:before="0" w:beforeAutospacing="0" w:after="0" w:afterAutospacing="0"/>
        <w:jc w:val="both"/>
        <w:rPr>
          <w:color w:val="000000"/>
          <w:sz w:val="20"/>
          <w:szCs w:val="20"/>
          <w:shd w:val="clear" w:color="auto" w:fill="FFFFFF"/>
        </w:rPr>
      </w:pPr>
      <w:r w:rsidRPr="009A09B1">
        <w:rPr>
          <w:rFonts w:hint="eastAsia"/>
          <w:sz w:val="20"/>
          <w:szCs w:val="20"/>
        </w:rPr>
        <w:t>[</w:t>
      </w:r>
      <w:proofErr w:type="spellStart"/>
      <w:r w:rsidR="00B45923" w:rsidRPr="009A09B1">
        <w:rPr>
          <w:sz w:val="20"/>
          <w:szCs w:val="20"/>
        </w:rPr>
        <w:t>Elwan</w:t>
      </w:r>
      <w:proofErr w:type="spellEnd"/>
      <w:r w:rsidR="00B45923" w:rsidRPr="009A09B1">
        <w:rPr>
          <w:sz w:val="20"/>
          <w:szCs w:val="20"/>
        </w:rPr>
        <w:t xml:space="preserve"> A, </w:t>
      </w:r>
      <w:proofErr w:type="spellStart"/>
      <w:r w:rsidR="00B45923" w:rsidRPr="009A09B1">
        <w:rPr>
          <w:sz w:val="20"/>
          <w:szCs w:val="20"/>
        </w:rPr>
        <w:t>Sarhan</w:t>
      </w:r>
      <w:proofErr w:type="spellEnd"/>
      <w:r w:rsidR="00B45923" w:rsidRPr="009A09B1">
        <w:rPr>
          <w:sz w:val="20"/>
          <w:szCs w:val="20"/>
        </w:rPr>
        <w:t xml:space="preserve"> A, </w:t>
      </w:r>
      <w:proofErr w:type="spellStart"/>
      <w:r w:rsidR="00B45923" w:rsidRPr="009A09B1">
        <w:rPr>
          <w:sz w:val="20"/>
          <w:szCs w:val="20"/>
        </w:rPr>
        <w:t>Nawar</w:t>
      </w:r>
      <w:proofErr w:type="spellEnd"/>
      <w:r w:rsidR="00B45923" w:rsidRPr="009A09B1">
        <w:rPr>
          <w:sz w:val="20"/>
          <w:szCs w:val="20"/>
        </w:rPr>
        <w:t xml:space="preserve"> N and Farouk Sh.</w:t>
      </w:r>
      <w:r w:rsidR="00B45923" w:rsidRPr="009A09B1">
        <w:rPr>
          <w:b/>
          <w:bCs/>
          <w:sz w:val="20"/>
          <w:szCs w:val="20"/>
        </w:rPr>
        <w:t xml:space="preserve"> Outcome of Radiotherapy Using Prone Versus Supine Treatment Position in Breast Cancer Patients With Conservative Surgery</w:t>
      </w:r>
      <w:r w:rsidRPr="009A09B1">
        <w:rPr>
          <w:rFonts w:eastAsia="Times New Roman"/>
          <w:b/>
          <w:bCs/>
          <w:sz w:val="20"/>
          <w:szCs w:val="20"/>
          <w:lang w:bidi="fa-IR"/>
        </w:rPr>
        <w:t>.</w:t>
      </w:r>
      <w:r w:rsidRPr="009A09B1">
        <w:rPr>
          <w:i/>
          <w:sz w:val="20"/>
          <w:szCs w:val="20"/>
        </w:rPr>
        <w:t xml:space="preserve"> Cancer Biology</w:t>
      </w:r>
      <w:r w:rsidRPr="009A09B1">
        <w:rPr>
          <w:sz w:val="20"/>
          <w:szCs w:val="20"/>
        </w:rPr>
        <w:t xml:space="preserve"> 201</w:t>
      </w:r>
      <w:r w:rsidRPr="009A09B1">
        <w:rPr>
          <w:rFonts w:hint="eastAsia"/>
          <w:sz w:val="20"/>
          <w:szCs w:val="20"/>
        </w:rPr>
        <w:t>6</w:t>
      </w:r>
      <w:r w:rsidRPr="009A09B1">
        <w:rPr>
          <w:sz w:val="20"/>
          <w:szCs w:val="20"/>
        </w:rPr>
        <w:t>;</w:t>
      </w:r>
      <w:r w:rsidRPr="009A09B1">
        <w:rPr>
          <w:rFonts w:hint="eastAsia"/>
          <w:sz w:val="20"/>
          <w:szCs w:val="20"/>
        </w:rPr>
        <w:t>6</w:t>
      </w:r>
      <w:r w:rsidRPr="009A09B1">
        <w:rPr>
          <w:sz w:val="20"/>
          <w:szCs w:val="20"/>
        </w:rPr>
        <w:t>(</w:t>
      </w:r>
      <w:r w:rsidRPr="009A09B1">
        <w:rPr>
          <w:rFonts w:hint="eastAsia"/>
          <w:sz w:val="20"/>
          <w:szCs w:val="20"/>
        </w:rPr>
        <w:t>1</w:t>
      </w:r>
      <w:r w:rsidRPr="009A09B1">
        <w:rPr>
          <w:sz w:val="20"/>
          <w:szCs w:val="20"/>
        </w:rPr>
        <w:t>):</w:t>
      </w:r>
      <w:r w:rsidR="009A09B1" w:rsidRPr="009A09B1">
        <w:rPr>
          <w:sz w:val="20"/>
          <w:szCs w:val="20"/>
        </w:rPr>
        <w:t>46-53</w:t>
      </w:r>
      <w:r w:rsidRPr="009A09B1">
        <w:rPr>
          <w:sz w:val="20"/>
          <w:szCs w:val="20"/>
        </w:rPr>
        <w:t xml:space="preserve">]. </w:t>
      </w:r>
      <w:r w:rsidRPr="009A09B1">
        <w:rPr>
          <w:rStyle w:val="msonormal0"/>
          <w:rFonts w:eastAsia="宋"/>
          <w:sz w:val="20"/>
          <w:szCs w:val="20"/>
        </w:rPr>
        <w:t>ISSN: 2150-1041 (print); ISSN: 2150-105X (online)</w:t>
      </w:r>
      <w:r w:rsidRPr="009A09B1">
        <w:rPr>
          <w:sz w:val="20"/>
          <w:szCs w:val="20"/>
        </w:rPr>
        <w:t xml:space="preserve">. </w:t>
      </w:r>
      <w:hyperlink r:id="rId8" w:history="1">
        <w:r w:rsidRPr="009A09B1">
          <w:rPr>
            <w:rStyle w:val="Hyperlink"/>
            <w:sz w:val="20"/>
            <w:szCs w:val="20"/>
          </w:rPr>
          <w:t>http://www.cancerbio.net</w:t>
        </w:r>
      </w:hyperlink>
      <w:r w:rsidRPr="009A09B1">
        <w:rPr>
          <w:sz w:val="20"/>
          <w:szCs w:val="20"/>
        </w:rPr>
        <w:t>.</w:t>
      </w:r>
      <w:r w:rsidRPr="009A09B1">
        <w:rPr>
          <w:rFonts w:hint="eastAsia"/>
          <w:sz w:val="20"/>
          <w:szCs w:val="20"/>
        </w:rPr>
        <w:t xml:space="preserve"> </w:t>
      </w:r>
      <w:r w:rsidR="009A09B1" w:rsidRPr="009A09B1">
        <w:rPr>
          <w:sz w:val="20"/>
          <w:szCs w:val="20"/>
        </w:rPr>
        <w:t>9</w:t>
      </w:r>
      <w:r w:rsidRPr="009A09B1">
        <w:rPr>
          <w:rFonts w:hint="eastAsia"/>
          <w:sz w:val="20"/>
          <w:szCs w:val="20"/>
        </w:rPr>
        <w:t xml:space="preserve">. </w:t>
      </w:r>
      <w:r w:rsidRPr="009A09B1">
        <w:rPr>
          <w:color w:val="000000"/>
          <w:sz w:val="20"/>
          <w:szCs w:val="20"/>
          <w:shd w:val="clear" w:color="auto" w:fill="FFFFFF"/>
        </w:rPr>
        <w:t>doi:</w:t>
      </w:r>
      <w:hyperlink r:id="rId9" w:history="1">
        <w:r w:rsidRPr="009A09B1">
          <w:rPr>
            <w:rStyle w:val="Hyperlink"/>
            <w:sz w:val="20"/>
            <w:szCs w:val="20"/>
            <w:shd w:val="clear" w:color="auto" w:fill="FFFFFF"/>
          </w:rPr>
          <w:t>10.7537/mars</w:t>
        </w:r>
        <w:r w:rsidRPr="009A09B1">
          <w:rPr>
            <w:rStyle w:val="Hyperlink"/>
            <w:rFonts w:hint="eastAsia"/>
            <w:sz w:val="20"/>
            <w:szCs w:val="20"/>
            <w:shd w:val="clear" w:color="auto" w:fill="FFFFFF"/>
          </w:rPr>
          <w:t>cbj0601</w:t>
        </w:r>
        <w:r w:rsidRPr="009A09B1">
          <w:rPr>
            <w:rStyle w:val="Hyperlink"/>
            <w:sz w:val="20"/>
            <w:szCs w:val="20"/>
            <w:shd w:val="clear" w:color="auto" w:fill="FFFFFF"/>
          </w:rPr>
          <w:t>1</w:t>
        </w:r>
        <w:r w:rsidRPr="009A09B1">
          <w:rPr>
            <w:rStyle w:val="Hyperlink"/>
            <w:rFonts w:hint="eastAsia"/>
            <w:sz w:val="20"/>
            <w:szCs w:val="20"/>
            <w:shd w:val="clear" w:color="auto" w:fill="FFFFFF"/>
          </w:rPr>
          <w:t>6</w:t>
        </w:r>
        <w:r w:rsidR="009A09B1" w:rsidRPr="009A09B1">
          <w:rPr>
            <w:rStyle w:val="Hyperlink"/>
            <w:sz w:val="20"/>
            <w:szCs w:val="20"/>
            <w:shd w:val="clear" w:color="auto" w:fill="FFFFFF"/>
          </w:rPr>
          <w:t>09</w:t>
        </w:r>
      </w:hyperlink>
      <w:r w:rsidRPr="009A09B1">
        <w:rPr>
          <w:color w:val="000000"/>
          <w:sz w:val="20"/>
          <w:szCs w:val="20"/>
          <w:shd w:val="clear" w:color="auto" w:fill="FFFFFF"/>
        </w:rPr>
        <w:t>.</w:t>
      </w:r>
    </w:p>
    <w:p w:rsidR="00B45923" w:rsidRPr="009A09B1" w:rsidRDefault="00B45923" w:rsidP="004048F8">
      <w:pPr>
        <w:autoSpaceDE w:val="0"/>
        <w:autoSpaceDN w:val="0"/>
        <w:bidi w:val="0"/>
        <w:adjustRightInd w:val="0"/>
        <w:snapToGrid w:val="0"/>
        <w:jc w:val="both"/>
        <w:rPr>
          <w:b/>
          <w:bCs/>
          <w:sz w:val="20"/>
          <w:szCs w:val="20"/>
        </w:rPr>
      </w:pPr>
    </w:p>
    <w:p w:rsidR="00B45923" w:rsidRPr="009A09B1" w:rsidRDefault="00B45923" w:rsidP="004048F8">
      <w:pPr>
        <w:bidi w:val="0"/>
        <w:snapToGrid w:val="0"/>
        <w:jc w:val="both"/>
        <w:rPr>
          <w:sz w:val="20"/>
          <w:szCs w:val="20"/>
        </w:rPr>
      </w:pPr>
      <w:r w:rsidRPr="009A09B1">
        <w:rPr>
          <w:b/>
          <w:bCs/>
          <w:sz w:val="20"/>
          <w:szCs w:val="20"/>
        </w:rPr>
        <w:t>Keywords</w:t>
      </w:r>
      <w:r w:rsidRPr="009A09B1">
        <w:rPr>
          <w:sz w:val="20"/>
          <w:szCs w:val="20"/>
        </w:rPr>
        <w:t>: Breast cancer, prone, supine, toxicity, plan.</w:t>
      </w:r>
    </w:p>
    <w:p w:rsidR="00B45923" w:rsidRPr="009A09B1" w:rsidRDefault="00B45923" w:rsidP="004048F8">
      <w:pPr>
        <w:bidi w:val="0"/>
        <w:snapToGrid w:val="0"/>
        <w:jc w:val="both"/>
        <w:rPr>
          <w:b/>
          <w:bCs/>
          <w:sz w:val="20"/>
          <w:szCs w:val="20"/>
        </w:rPr>
      </w:pPr>
    </w:p>
    <w:p w:rsidR="004048F8" w:rsidRPr="009A09B1" w:rsidRDefault="004048F8" w:rsidP="004048F8">
      <w:pPr>
        <w:bidi w:val="0"/>
        <w:snapToGrid w:val="0"/>
        <w:jc w:val="both"/>
        <w:rPr>
          <w:b/>
          <w:bCs/>
          <w:sz w:val="20"/>
          <w:szCs w:val="20"/>
        </w:rPr>
        <w:sectPr w:rsidR="004048F8" w:rsidRPr="009A09B1" w:rsidSect="009A09B1">
          <w:headerReference w:type="default" r:id="rId10"/>
          <w:footerReference w:type="default" r:id="rId11"/>
          <w:type w:val="continuous"/>
          <w:pgSz w:w="12242" w:h="15842" w:code="1"/>
          <w:pgMar w:top="1440" w:right="1440" w:bottom="1440" w:left="1440" w:header="720" w:footer="720" w:gutter="0"/>
          <w:pgNumType w:start="46"/>
          <w:cols w:space="709"/>
          <w:docGrid w:linePitch="360"/>
        </w:sectPr>
      </w:pPr>
    </w:p>
    <w:p w:rsidR="00B45923" w:rsidRPr="009A09B1" w:rsidRDefault="00B45923" w:rsidP="004048F8">
      <w:pPr>
        <w:bidi w:val="0"/>
        <w:snapToGrid w:val="0"/>
        <w:jc w:val="both"/>
        <w:rPr>
          <w:b/>
          <w:bCs/>
          <w:sz w:val="20"/>
          <w:szCs w:val="20"/>
        </w:rPr>
      </w:pPr>
      <w:r w:rsidRPr="009A09B1">
        <w:rPr>
          <w:b/>
          <w:bCs/>
          <w:sz w:val="20"/>
          <w:szCs w:val="20"/>
        </w:rPr>
        <w:lastRenderedPageBreak/>
        <w:t>1.</w:t>
      </w:r>
      <w:r w:rsidR="009A09B1" w:rsidRPr="009A09B1">
        <w:rPr>
          <w:b/>
          <w:bCs/>
          <w:sz w:val="20"/>
          <w:szCs w:val="20"/>
        </w:rPr>
        <w:t xml:space="preserve"> </w:t>
      </w:r>
      <w:r w:rsidRPr="009A09B1">
        <w:rPr>
          <w:b/>
          <w:bCs/>
          <w:sz w:val="20"/>
          <w:szCs w:val="20"/>
        </w:rPr>
        <w:t>Introduction</w:t>
      </w:r>
    </w:p>
    <w:p w:rsidR="00B45923" w:rsidRPr="009A09B1" w:rsidRDefault="00B45923" w:rsidP="004048F8">
      <w:pPr>
        <w:autoSpaceDE w:val="0"/>
        <w:autoSpaceDN w:val="0"/>
        <w:bidi w:val="0"/>
        <w:adjustRightInd w:val="0"/>
        <w:snapToGrid w:val="0"/>
        <w:ind w:firstLine="425"/>
        <w:jc w:val="both"/>
        <w:rPr>
          <w:b/>
          <w:bCs/>
          <w:sz w:val="20"/>
          <w:szCs w:val="20"/>
        </w:rPr>
      </w:pPr>
      <w:r w:rsidRPr="009A09B1">
        <w:rPr>
          <w:sz w:val="20"/>
          <w:szCs w:val="20"/>
        </w:rPr>
        <w:t>The American Cancer Society estimates that in 2014 about 232,000 new cases of invasive breast cancer diagnosed, as well as 62,500 cases of breast carcinoma in situ. The majority of the patients underwent breast-conserving surgery followed by radiation, breast irradiation has been shown to decrease the risk of local recurrence after breast-conserving surgery with few adverse effects</w:t>
      </w:r>
      <w:r w:rsidRPr="009A09B1">
        <w:rPr>
          <w:b/>
          <w:bCs/>
          <w:sz w:val="20"/>
          <w:szCs w:val="20"/>
          <w:vertAlign w:val="superscript"/>
        </w:rPr>
        <w:t>(1)</w:t>
      </w:r>
      <w:r w:rsidRPr="009A09B1">
        <w:rPr>
          <w:b/>
          <w:bCs/>
          <w:sz w:val="20"/>
          <w:szCs w:val="20"/>
        </w:rPr>
        <w:t>.</w:t>
      </w:r>
      <w:r w:rsidRPr="009A09B1">
        <w:rPr>
          <w:sz w:val="20"/>
          <w:szCs w:val="20"/>
        </w:rPr>
        <w:t>In Egypt, breast is estimated to be the most common cancer among females accounting for 37.7% of their total with 12,621 new cases in 2008. It is also the leading cause of cancer-related mortality accounting for 29.1% of their total with 6546 deaths. The incidence to mortality ratio is poor (1.9:1)</w:t>
      </w:r>
      <w:r w:rsidRPr="009A09B1">
        <w:rPr>
          <w:b/>
          <w:bCs/>
          <w:sz w:val="20"/>
          <w:szCs w:val="20"/>
          <w:vertAlign w:val="superscript"/>
        </w:rPr>
        <w:t>(2)</w:t>
      </w:r>
      <w:r w:rsidRPr="009A09B1">
        <w:rPr>
          <w:b/>
          <w:bCs/>
          <w:sz w:val="20"/>
          <w:szCs w:val="20"/>
        </w:rPr>
        <w:t>.</w:t>
      </w:r>
    </w:p>
    <w:p w:rsidR="00B45923" w:rsidRPr="009A09B1" w:rsidRDefault="00B45923" w:rsidP="004048F8">
      <w:pPr>
        <w:autoSpaceDE w:val="0"/>
        <w:autoSpaceDN w:val="0"/>
        <w:bidi w:val="0"/>
        <w:adjustRightInd w:val="0"/>
        <w:snapToGrid w:val="0"/>
        <w:ind w:firstLine="425"/>
        <w:jc w:val="both"/>
        <w:rPr>
          <w:sz w:val="20"/>
          <w:szCs w:val="20"/>
        </w:rPr>
      </w:pPr>
      <w:r w:rsidRPr="009A09B1">
        <w:rPr>
          <w:sz w:val="20"/>
          <w:szCs w:val="20"/>
        </w:rPr>
        <w:t xml:space="preserve">Radiation factors identified as potentially causative include increased dose </w:t>
      </w:r>
      <w:proofErr w:type="spellStart"/>
      <w:r w:rsidRPr="009A09B1">
        <w:rPr>
          <w:sz w:val="20"/>
          <w:szCs w:val="20"/>
        </w:rPr>
        <w:t>inhomogeneity</w:t>
      </w:r>
      <w:proofErr w:type="spellEnd"/>
      <w:r w:rsidRPr="009A09B1">
        <w:rPr>
          <w:sz w:val="20"/>
          <w:szCs w:val="20"/>
        </w:rPr>
        <w:t xml:space="preserve"> from medial to lateral separation of the breast and bolus effect on skin, where there is increased skin-on-skin contact effect in the infra-mammary folds</w:t>
      </w:r>
      <w:r w:rsidR="009A09B1" w:rsidRPr="009A09B1">
        <w:rPr>
          <w:sz w:val="20"/>
          <w:szCs w:val="20"/>
        </w:rPr>
        <w:t>.</w:t>
      </w:r>
      <w:r w:rsidRPr="009A09B1">
        <w:rPr>
          <w:sz w:val="20"/>
          <w:szCs w:val="20"/>
        </w:rPr>
        <w:t xml:space="preserve"> In addition, patients may receive increased doses to critical structures such as the heart or lungs owing to the positioning of the breast on the chest wall when the </w:t>
      </w:r>
      <w:r w:rsidRPr="009A09B1">
        <w:rPr>
          <w:sz w:val="20"/>
          <w:szCs w:val="20"/>
        </w:rPr>
        <w:lastRenderedPageBreak/>
        <w:t xml:space="preserve">patient lies supine. Prone breast irradiation aims to improve some of the technical limitations and constrains associated with treating large and pendulous breasts and it may limit radiation doses to organs at risk such as lung and heart </w:t>
      </w:r>
      <w:r w:rsidRPr="009A09B1">
        <w:rPr>
          <w:b/>
          <w:bCs/>
          <w:sz w:val="20"/>
          <w:szCs w:val="20"/>
          <w:vertAlign w:val="superscript"/>
        </w:rPr>
        <w:t>(3)</w:t>
      </w:r>
      <w:r w:rsidRPr="009A09B1">
        <w:rPr>
          <w:b/>
          <w:bCs/>
          <w:sz w:val="20"/>
          <w:szCs w:val="20"/>
        </w:rPr>
        <w:t>.</w:t>
      </w:r>
    </w:p>
    <w:p w:rsidR="00B45923" w:rsidRPr="009A09B1" w:rsidRDefault="00B45923" w:rsidP="004048F8">
      <w:pPr>
        <w:autoSpaceDE w:val="0"/>
        <w:autoSpaceDN w:val="0"/>
        <w:bidi w:val="0"/>
        <w:adjustRightInd w:val="0"/>
        <w:snapToGrid w:val="0"/>
        <w:jc w:val="both"/>
        <w:rPr>
          <w:b/>
          <w:bCs/>
          <w:sz w:val="20"/>
          <w:szCs w:val="20"/>
        </w:rPr>
      </w:pPr>
    </w:p>
    <w:p w:rsidR="00B45923" w:rsidRPr="009A09B1" w:rsidRDefault="00B45923" w:rsidP="004048F8">
      <w:pPr>
        <w:autoSpaceDE w:val="0"/>
        <w:autoSpaceDN w:val="0"/>
        <w:bidi w:val="0"/>
        <w:adjustRightInd w:val="0"/>
        <w:snapToGrid w:val="0"/>
        <w:jc w:val="both"/>
        <w:rPr>
          <w:b/>
          <w:bCs/>
          <w:sz w:val="20"/>
          <w:szCs w:val="20"/>
        </w:rPr>
      </w:pPr>
      <w:r w:rsidRPr="009A09B1">
        <w:rPr>
          <w:b/>
          <w:bCs/>
          <w:sz w:val="20"/>
          <w:szCs w:val="20"/>
        </w:rPr>
        <w:t>2. Patients and Methods</w:t>
      </w:r>
    </w:p>
    <w:p w:rsidR="00B45923" w:rsidRPr="009A09B1" w:rsidRDefault="00B45923" w:rsidP="004048F8">
      <w:pPr>
        <w:bidi w:val="0"/>
        <w:snapToGrid w:val="0"/>
        <w:ind w:firstLine="425"/>
        <w:jc w:val="both"/>
        <w:rPr>
          <w:b/>
          <w:bCs/>
          <w:sz w:val="20"/>
          <w:szCs w:val="20"/>
        </w:rPr>
      </w:pPr>
      <w:r w:rsidRPr="009A09B1">
        <w:rPr>
          <w:sz w:val="20"/>
          <w:szCs w:val="20"/>
        </w:rPr>
        <w:t xml:space="preserve">The study was conducted in Clinical Oncology &amp; Nuclear medicine Department, </w:t>
      </w:r>
      <w:proofErr w:type="spellStart"/>
      <w:r w:rsidRPr="009A09B1">
        <w:rPr>
          <w:sz w:val="20"/>
          <w:szCs w:val="20"/>
        </w:rPr>
        <w:t>Zagazig</w:t>
      </w:r>
      <w:proofErr w:type="spellEnd"/>
      <w:r w:rsidRPr="009A09B1">
        <w:rPr>
          <w:sz w:val="20"/>
          <w:szCs w:val="20"/>
        </w:rPr>
        <w:t xml:space="preserve"> University Hospitals from May 2014 to March 2016.</w:t>
      </w:r>
    </w:p>
    <w:p w:rsidR="00B45923" w:rsidRPr="009A09B1" w:rsidRDefault="00B45923" w:rsidP="004048F8">
      <w:pPr>
        <w:bidi w:val="0"/>
        <w:snapToGrid w:val="0"/>
        <w:jc w:val="both"/>
        <w:rPr>
          <w:b/>
          <w:bCs/>
          <w:sz w:val="20"/>
          <w:szCs w:val="20"/>
        </w:rPr>
      </w:pPr>
      <w:r w:rsidRPr="009A09B1">
        <w:rPr>
          <w:b/>
          <w:bCs/>
          <w:sz w:val="20"/>
          <w:szCs w:val="20"/>
        </w:rPr>
        <w:t>Inclusion criteria:</w:t>
      </w:r>
    </w:p>
    <w:p w:rsidR="00B45923" w:rsidRPr="009A09B1" w:rsidRDefault="00B45923" w:rsidP="004048F8">
      <w:pPr>
        <w:numPr>
          <w:ilvl w:val="0"/>
          <w:numId w:val="1"/>
        </w:numPr>
        <w:tabs>
          <w:tab w:val="clear" w:pos="720"/>
        </w:tabs>
        <w:bidi w:val="0"/>
        <w:snapToGrid w:val="0"/>
        <w:ind w:left="0" w:firstLine="425"/>
        <w:jc w:val="both"/>
        <w:rPr>
          <w:sz w:val="20"/>
          <w:szCs w:val="20"/>
        </w:rPr>
      </w:pPr>
      <w:proofErr w:type="spellStart"/>
      <w:r w:rsidRPr="009A09B1">
        <w:rPr>
          <w:sz w:val="20"/>
          <w:szCs w:val="20"/>
        </w:rPr>
        <w:t>Histopathological</w:t>
      </w:r>
      <w:proofErr w:type="spellEnd"/>
      <w:r w:rsidRPr="009A09B1">
        <w:rPr>
          <w:sz w:val="20"/>
          <w:szCs w:val="20"/>
        </w:rPr>
        <w:t xml:space="preserve"> confirmation of invasive unilateral breast carcinoma.</w:t>
      </w:r>
    </w:p>
    <w:p w:rsidR="00B45923" w:rsidRPr="009A09B1" w:rsidRDefault="00B45923" w:rsidP="004048F8">
      <w:pPr>
        <w:numPr>
          <w:ilvl w:val="0"/>
          <w:numId w:val="1"/>
        </w:numPr>
        <w:tabs>
          <w:tab w:val="clear" w:pos="720"/>
        </w:tabs>
        <w:bidi w:val="0"/>
        <w:snapToGrid w:val="0"/>
        <w:ind w:left="0" w:firstLine="425"/>
        <w:jc w:val="both"/>
        <w:rPr>
          <w:sz w:val="20"/>
          <w:szCs w:val="20"/>
        </w:rPr>
      </w:pPr>
      <w:r w:rsidRPr="009A09B1">
        <w:rPr>
          <w:sz w:val="20"/>
          <w:szCs w:val="20"/>
        </w:rPr>
        <w:t>Patient underwent conservative surgery.</w:t>
      </w:r>
    </w:p>
    <w:p w:rsidR="00B45923" w:rsidRPr="009A09B1" w:rsidRDefault="00B45923" w:rsidP="004048F8">
      <w:pPr>
        <w:numPr>
          <w:ilvl w:val="0"/>
          <w:numId w:val="1"/>
        </w:numPr>
        <w:tabs>
          <w:tab w:val="clear" w:pos="720"/>
        </w:tabs>
        <w:bidi w:val="0"/>
        <w:snapToGrid w:val="0"/>
        <w:ind w:left="0" w:firstLine="425"/>
        <w:jc w:val="both"/>
        <w:rPr>
          <w:sz w:val="20"/>
          <w:szCs w:val="20"/>
        </w:rPr>
      </w:pPr>
      <w:r w:rsidRPr="009A09B1">
        <w:rPr>
          <w:sz w:val="20"/>
          <w:szCs w:val="20"/>
        </w:rPr>
        <w:t>No previous</w:t>
      </w:r>
      <w:r w:rsidR="009A09B1" w:rsidRPr="009A09B1">
        <w:rPr>
          <w:sz w:val="20"/>
          <w:szCs w:val="20"/>
        </w:rPr>
        <w:t xml:space="preserve"> </w:t>
      </w:r>
      <w:r w:rsidRPr="009A09B1">
        <w:rPr>
          <w:sz w:val="20"/>
          <w:szCs w:val="20"/>
        </w:rPr>
        <w:t>radiotherapy.</w:t>
      </w:r>
    </w:p>
    <w:p w:rsidR="00B45923" w:rsidRPr="009A09B1" w:rsidRDefault="00B45923" w:rsidP="004048F8">
      <w:pPr>
        <w:numPr>
          <w:ilvl w:val="0"/>
          <w:numId w:val="1"/>
        </w:numPr>
        <w:tabs>
          <w:tab w:val="clear" w:pos="720"/>
        </w:tabs>
        <w:bidi w:val="0"/>
        <w:snapToGrid w:val="0"/>
        <w:ind w:left="0" w:firstLine="425"/>
        <w:jc w:val="both"/>
        <w:rPr>
          <w:b/>
          <w:bCs/>
          <w:i/>
          <w:iCs/>
          <w:sz w:val="20"/>
          <w:szCs w:val="20"/>
        </w:rPr>
      </w:pPr>
      <w:r w:rsidRPr="009A09B1">
        <w:rPr>
          <w:sz w:val="20"/>
          <w:szCs w:val="20"/>
        </w:rPr>
        <w:t>Patients with large breast (Bra size ≥38</w:t>
      </w:r>
      <w:r w:rsidR="009A09B1" w:rsidRPr="009A09B1">
        <w:rPr>
          <w:sz w:val="20"/>
          <w:szCs w:val="20"/>
        </w:rPr>
        <w:t xml:space="preserve"> </w:t>
      </w:r>
      <w:r w:rsidRPr="009A09B1">
        <w:rPr>
          <w:sz w:val="20"/>
          <w:szCs w:val="20"/>
        </w:rPr>
        <w:t>or</w:t>
      </w:r>
      <w:r w:rsidR="009A09B1" w:rsidRPr="009A09B1">
        <w:rPr>
          <w:sz w:val="20"/>
          <w:szCs w:val="20"/>
        </w:rPr>
        <w:t xml:space="preserve"> </w:t>
      </w:r>
      <w:r w:rsidRPr="009A09B1">
        <w:rPr>
          <w:sz w:val="20"/>
          <w:szCs w:val="20"/>
        </w:rPr>
        <w:t>≥ D cup</w:t>
      </w:r>
      <w:r w:rsidRPr="009A09B1">
        <w:rPr>
          <w:b/>
          <w:bCs/>
          <w:sz w:val="20"/>
          <w:szCs w:val="20"/>
        </w:rPr>
        <w:t>)</w:t>
      </w:r>
      <w:r w:rsidRPr="009A09B1">
        <w:rPr>
          <w:b/>
          <w:bCs/>
          <w:sz w:val="20"/>
          <w:szCs w:val="20"/>
          <w:vertAlign w:val="superscript"/>
        </w:rPr>
        <w:t>(4)</w:t>
      </w:r>
      <w:r w:rsidRPr="009A09B1">
        <w:rPr>
          <w:b/>
          <w:bCs/>
          <w:sz w:val="20"/>
          <w:szCs w:val="20"/>
        </w:rPr>
        <w:t>.</w:t>
      </w:r>
    </w:p>
    <w:p w:rsidR="00B45923" w:rsidRPr="009A09B1" w:rsidRDefault="00B45923" w:rsidP="004048F8">
      <w:pPr>
        <w:numPr>
          <w:ilvl w:val="0"/>
          <w:numId w:val="1"/>
        </w:numPr>
        <w:tabs>
          <w:tab w:val="clear" w:pos="720"/>
        </w:tabs>
        <w:bidi w:val="0"/>
        <w:snapToGrid w:val="0"/>
        <w:ind w:left="0" w:firstLine="425"/>
        <w:jc w:val="both"/>
        <w:rPr>
          <w:sz w:val="20"/>
          <w:szCs w:val="20"/>
        </w:rPr>
      </w:pPr>
      <w:r w:rsidRPr="009A09B1">
        <w:rPr>
          <w:sz w:val="20"/>
          <w:szCs w:val="20"/>
        </w:rPr>
        <w:t>Adjuvant chemotherapy if planned should be completed before starting radiation.</w:t>
      </w:r>
    </w:p>
    <w:p w:rsidR="00B45923" w:rsidRPr="009A09B1" w:rsidRDefault="00B45923" w:rsidP="004048F8">
      <w:pPr>
        <w:numPr>
          <w:ilvl w:val="0"/>
          <w:numId w:val="1"/>
        </w:numPr>
        <w:tabs>
          <w:tab w:val="clear" w:pos="720"/>
        </w:tabs>
        <w:bidi w:val="0"/>
        <w:snapToGrid w:val="0"/>
        <w:ind w:left="0" w:firstLine="425"/>
        <w:jc w:val="both"/>
        <w:rPr>
          <w:sz w:val="20"/>
          <w:szCs w:val="20"/>
        </w:rPr>
      </w:pPr>
      <w:r w:rsidRPr="009A09B1">
        <w:rPr>
          <w:sz w:val="20"/>
          <w:szCs w:val="20"/>
        </w:rPr>
        <w:t>Patients not planned to receive nodal irradiation.</w:t>
      </w:r>
    </w:p>
    <w:p w:rsidR="00B45923" w:rsidRPr="009A09B1" w:rsidRDefault="00B45923" w:rsidP="004048F8">
      <w:pPr>
        <w:bidi w:val="0"/>
        <w:snapToGrid w:val="0"/>
        <w:jc w:val="both"/>
        <w:rPr>
          <w:b/>
          <w:bCs/>
          <w:sz w:val="20"/>
          <w:szCs w:val="20"/>
        </w:rPr>
      </w:pPr>
      <w:r w:rsidRPr="009A09B1">
        <w:rPr>
          <w:b/>
          <w:bCs/>
          <w:sz w:val="20"/>
          <w:szCs w:val="20"/>
        </w:rPr>
        <w:t>Study design</w:t>
      </w:r>
    </w:p>
    <w:p w:rsidR="00B45923" w:rsidRPr="009A09B1" w:rsidRDefault="00B45923" w:rsidP="004048F8">
      <w:pPr>
        <w:bidi w:val="0"/>
        <w:snapToGrid w:val="0"/>
        <w:ind w:firstLine="425"/>
        <w:jc w:val="both"/>
        <w:rPr>
          <w:sz w:val="20"/>
          <w:szCs w:val="20"/>
        </w:rPr>
      </w:pPr>
      <w:r w:rsidRPr="009A09B1">
        <w:rPr>
          <w:sz w:val="20"/>
          <w:szCs w:val="20"/>
        </w:rPr>
        <w:lastRenderedPageBreak/>
        <w:t>This study is an experimental (interventional) clinical trial. Every patient had two plans: plan1 in supine position and plan 2 in prone position.</w:t>
      </w:r>
    </w:p>
    <w:p w:rsidR="00B45923" w:rsidRPr="009A09B1" w:rsidRDefault="00B45923" w:rsidP="004048F8">
      <w:pPr>
        <w:bidi w:val="0"/>
        <w:snapToGrid w:val="0"/>
        <w:jc w:val="both"/>
        <w:rPr>
          <w:b/>
          <w:bCs/>
          <w:sz w:val="20"/>
          <w:szCs w:val="20"/>
        </w:rPr>
      </w:pPr>
      <w:r w:rsidRPr="009A09B1">
        <w:rPr>
          <w:b/>
          <w:bCs/>
          <w:sz w:val="20"/>
          <w:szCs w:val="20"/>
        </w:rPr>
        <w:t>Sample size</w:t>
      </w:r>
    </w:p>
    <w:p w:rsidR="00B45923" w:rsidRPr="009A09B1" w:rsidRDefault="00B45923" w:rsidP="004048F8">
      <w:pPr>
        <w:bidi w:val="0"/>
        <w:snapToGrid w:val="0"/>
        <w:ind w:firstLine="425"/>
        <w:jc w:val="both"/>
        <w:rPr>
          <w:b/>
          <w:bCs/>
          <w:sz w:val="20"/>
          <w:szCs w:val="20"/>
        </w:rPr>
      </w:pPr>
      <w:r w:rsidRPr="009A09B1">
        <w:rPr>
          <w:sz w:val="20"/>
          <w:szCs w:val="20"/>
        </w:rPr>
        <w:t>As V5%</w:t>
      </w:r>
      <w:r w:rsidR="009A09B1" w:rsidRPr="009A09B1">
        <w:rPr>
          <w:sz w:val="20"/>
          <w:szCs w:val="20"/>
        </w:rPr>
        <w:t xml:space="preserve"> </w:t>
      </w:r>
      <w:r w:rsidRPr="009A09B1">
        <w:rPr>
          <w:sz w:val="20"/>
          <w:szCs w:val="20"/>
        </w:rPr>
        <w:t xml:space="preserve">of the lung (cc) was 10 ± 3.2 in prone while 18.4 ± 8.0 in supine the estimated sample was 18 patients at 80% power and 95% CI (Open </w:t>
      </w:r>
      <w:proofErr w:type="spellStart"/>
      <w:r w:rsidRPr="009A09B1">
        <w:rPr>
          <w:sz w:val="20"/>
          <w:szCs w:val="20"/>
        </w:rPr>
        <w:t>Epi</w:t>
      </w:r>
      <w:proofErr w:type="spellEnd"/>
      <w:r w:rsidRPr="009A09B1">
        <w:rPr>
          <w:sz w:val="20"/>
          <w:szCs w:val="20"/>
        </w:rPr>
        <w:t>)</w:t>
      </w:r>
      <w:r w:rsidRPr="009A09B1">
        <w:rPr>
          <w:b/>
          <w:bCs/>
          <w:sz w:val="20"/>
          <w:szCs w:val="20"/>
          <w:vertAlign w:val="superscript"/>
        </w:rPr>
        <w:t>(5)</w:t>
      </w:r>
      <w:r w:rsidRPr="009A09B1">
        <w:rPr>
          <w:b/>
          <w:bCs/>
          <w:sz w:val="20"/>
          <w:szCs w:val="20"/>
        </w:rPr>
        <w:t>.</w:t>
      </w:r>
    </w:p>
    <w:p w:rsidR="00B45923" w:rsidRPr="009A09B1" w:rsidRDefault="00B45923" w:rsidP="004048F8">
      <w:pPr>
        <w:bidi w:val="0"/>
        <w:snapToGrid w:val="0"/>
        <w:jc w:val="both"/>
        <w:rPr>
          <w:b/>
          <w:bCs/>
          <w:sz w:val="20"/>
          <w:szCs w:val="20"/>
        </w:rPr>
      </w:pPr>
      <w:r w:rsidRPr="009A09B1">
        <w:rPr>
          <w:b/>
          <w:bCs/>
          <w:sz w:val="20"/>
          <w:szCs w:val="20"/>
        </w:rPr>
        <w:t>Patient preparation</w:t>
      </w:r>
    </w:p>
    <w:p w:rsidR="00B45923" w:rsidRPr="009A09B1" w:rsidRDefault="00B45923" w:rsidP="004048F8">
      <w:pPr>
        <w:bidi w:val="0"/>
        <w:snapToGrid w:val="0"/>
        <w:ind w:firstLine="425"/>
        <w:jc w:val="both"/>
        <w:rPr>
          <w:b/>
          <w:bCs/>
          <w:sz w:val="20"/>
          <w:szCs w:val="20"/>
        </w:rPr>
      </w:pPr>
      <w:r w:rsidRPr="009A09B1">
        <w:rPr>
          <w:sz w:val="20"/>
          <w:szCs w:val="20"/>
        </w:rPr>
        <w:t>1-Patient consent.</w:t>
      </w:r>
    </w:p>
    <w:p w:rsidR="00B45923" w:rsidRPr="009A09B1" w:rsidRDefault="00B45923" w:rsidP="004048F8">
      <w:pPr>
        <w:bidi w:val="0"/>
        <w:snapToGrid w:val="0"/>
        <w:ind w:firstLine="425"/>
        <w:jc w:val="both"/>
        <w:rPr>
          <w:sz w:val="20"/>
          <w:szCs w:val="20"/>
        </w:rPr>
      </w:pPr>
      <w:r w:rsidRPr="009A09B1">
        <w:rPr>
          <w:sz w:val="20"/>
          <w:szCs w:val="20"/>
        </w:rPr>
        <w:t>2-Proper history and clinical examination.</w:t>
      </w:r>
    </w:p>
    <w:p w:rsidR="00B45923" w:rsidRPr="009A09B1" w:rsidRDefault="00B45923" w:rsidP="004048F8">
      <w:pPr>
        <w:bidi w:val="0"/>
        <w:snapToGrid w:val="0"/>
        <w:ind w:firstLine="425"/>
        <w:jc w:val="both"/>
        <w:rPr>
          <w:sz w:val="20"/>
          <w:szCs w:val="20"/>
        </w:rPr>
      </w:pPr>
      <w:r w:rsidRPr="009A09B1">
        <w:rPr>
          <w:sz w:val="20"/>
          <w:szCs w:val="20"/>
        </w:rPr>
        <w:t xml:space="preserve">3-Complete blood </w:t>
      </w:r>
      <w:proofErr w:type="spellStart"/>
      <w:r w:rsidRPr="009A09B1">
        <w:rPr>
          <w:sz w:val="20"/>
          <w:szCs w:val="20"/>
        </w:rPr>
        <w:t>count</w:t>
      </w:r>
      <w:r w:rsidR="009A09B1" w:rsidRPr="009A09B1">
        <w:rPr>
          <w:sz w:val="20"/>
          <w:szCs w:val="20"/>
        </w:rPr>
        <w:t>,</w:t>
      </w:r>
      <w:r w:rsidRPr="009A09B1">
        <w:rPr>
          <w:sz w:val="20"/>
          <w:szCs w:val="20"/>
        </w:rPr>
        <w:t>,liver</w:t>
      </w:r>
      <w:proofErr w:type="spellEnd"/>
      <w:r w:rsidRPr="009A09B1">
        <w:rPr>
          <w:sz w:val="20"/>
          <w:szCs w:val="20"/>
        </w:rPr>
        <w:t xml:space="preserve"> &amp; kidney function tests.</w:t>
      </w:r>
    </w:p>
    <w:p w:rsidR="00B45923" w:rsidRPr="009A09B1" w:rsidRDefault="00B45923" w:rsidP="004048F8">
      <w:pPr>
        <w:bidi w:val="0"/>
        <w:snapToGrid w:val="0"/>
        <w:ind w:firstLine="425"/>
        <w:jc w:val="both"/>
        <w:rPr>
          <w:sz w:val="20"/>
          <w:szCs w:val="20"/>
        </w:rPr>
      </w:pPr>
      <w:r w:rsidRPr="009A09B1">
        <w:rPr>
          <w:sz w:val="20"/>
          <w:szCs w:val="20"/>
        </w:rPr>
        <w:t>4- tumor marker CA15.3.</w:t>
      </w:r>
    </w:p>
    <w:p w:rsidR="00B45923" w:rsidRPr="009A09B1" w:rsidRDefault="00B45923" w:rsidP="004048F8">
      <w:pPr>
        <w:bidi w:val="0"/>
        <w:snapToGrid w:val="0"/>
        <w:ind w:firstLine="425"/>
        <w:jc w:val="both"/>
        <w:rPr>
          <w:sz w:val="20"/>
          <w:szCs w:val="20"/>
        </w:rPr>
      </w:pPr>
      <w:r w:rsidRPr="009A09B1">
        <w:rPr>
          <w:sz w:val="20"/>
          <w:szCs w:val="20"/>
        </w:rPr>
        <w:t>5-Chest radiograph, diagnostic bilateral mammography.</w:t>
      </w:r>
    </w:p>
    <w:p w:rsidR="00B45923" w:rsidRPr="009A09B1" w:rsidRDefault="00B45923" w:rsidP="004048F8">
      <w:pPr>
        <w:bidi w:val="0"/>
        <w:snapToGrid w:val="0"/>
        <w:ind w:firstLine="425"/>
        <w:jc w:val="both"/>
        <w:rPr>
          <w:sz w:val="20"/>
          <w:szCs w:val="20"/>
        </w:rPr>
      </w:pPr>
      <w:r w:rsidRPr="009A09B1">
        <w:rPr>
          <w:sz w:val="20"/>
          <w:szCs w:val="20"/>
        </w:rPr>
        <w:lastRenderedPageBreak/>
        <w:t xml:space="preserve">6-Radiologic evaluation of liver by </w:t>
      </w:r>
      <w:proofErr w:type="spellStart"/>
      <w:r w:rsidRPr="009A09B1">
        <w:rPr>
          <w:sz w:val="20"/>
          <w:szCs w:val="20"/>
        </w:rPr>
        <w:t>pelvi</w:t>
      </w:r>
      <w:proofErr w:type="spellEnd"/>
      <w:r w:rsidR="006D2746" w:rsidRPr="009A09B1">
        <w:rPr>
          <w:sz w:val="20"/>
          <w:szCs w:val="20"/>
        </w:rPr>
        <w:t xml:space="preserve"> </w:t>
      </w:r>
      <w:r w:rsidRPr="009A09B1">
        <w:rPr>
          <w:sz w:val="20"/>
          <w:szCs w:val="20"/>
        </w:rPr>
        <w:t>abdominal</w:t>
      </w:r>
      <w:r w:rsidR="006D2746" w:rsidRPr="009A09B1">
        <w:rPr>
          <w:sz w:val="20"/>
          <w:szCs w:val="20"/>
        </w:rPr>
        <w:t xml:space="preserve"> </w:t>
      </w:r>
      <w:proofErr w:type="spellStart"/>
      <w:r w:rsidRPr="009A09B1">
        <w:rPr>
          <w:sz w:val="20"/>
          <w:szCs w:val="20"/>
        </w:rPr>
        <w:t>ultrasongraphy</w:t>
      </w:r>
      <w:proofErr w:type="spellEnd"/>
      <w:r w:rsidRPr="009A09B1">
        <w:rPr>
          <w:sz w:val="20"/>
          <w:szCs w:val="20"/>
        </w:rPr>
        <w:t>.</w:t>
      </w:r>
    </w:p>
    <w:p w:rsidR="00B45923" w:rsidRPr="009A09B1" w:rsidRDefault="00B45923" w:rsidP="004048F8">
      <w:pPr>
        <w:bidi w:val="0"/>
        <w:snapToGrid w:val="0"/>
        <w:ind w:firstLine="425"/>
        <w:jc w:val="both"/>
        <w:rPr>
          <w:sz w:val="20"/>
          <w:szCs w:val="20"/>
        </w:rPr>
      </w:pPr>
      <w:r w:rsidRPr="009A09B1">
        <w:rPr>
          <w:sz w:val="20"/>
          <w:szCs w:val="20"/>
        </w:rPr>
        <w:t xml:space="preserve">7-Bone scan was considered if the patient was symptomatic or found to have elevated alkaline </w:t>
      </w:r>
      <w:proofErr w:type="spellStart"/>
      <w:r w:rsidRPr="009A09B1">
        <w:rPr>
          <w:sz w:val="20"/>
          <w:szCs w:val="20"/>
        </w:rPr>
        <w:t>phosphatase</w:t>
      </w:r>
      <w:proofErr w:type="spellEnd"/>
      <w:r w:rsidRPr="009A09B1">
        <w:rPr>
          <w:sz w:val="20"/>
          <w:szCs w:val="20"/>
        </w:rPr>
        <w:t>.</w:t>
      </w:r>
    </w:p>
    <w:p w:rsidR="00B45923" w:rsidRPr="009A09B1" w:rsidRDefault="00B45923" w:rsidP="004048F8">
      <w:pPr>
        <w:bidi w:val="0"/>
        <w:snapToGrid w:val="0"/>
        <w:ind w:firstLine="425"/>
        <w:jc w:val="both"/>
        <w:rPr>
          <w:sz w:val="20"/>
          <w:szCs w:val="20"/>
        </w:rPr>
      </w:pPr>
      <w:r w:rsidRPr="009A09B1">
        <w:rPr>
          <w:sz w:val="20"/>
          <w:szCs w:val="20"/>
        </w:rPr>
        <w:t xml:space="preserve">8-Cardiac assessment </w:t>
      </w:r>
      <w:proofErr w:type="spellStart"/>
      <w:r w:rsidRPr="009A09B1">
        <w:rPr>
          <w:sz w:val="20"/>
          <w:szCs w:val="20"/>
        </w:rPr>
        <w:t>e.g</w:t>
      </w:r>
      <w:proofErr w:type="spellEnd"/>
      <w:r w:rsidRPr="009A09B1">
        <w:rPr>
          <w:sz w:val="20"/>
          <w:szCs w:val="20"/>
        </w:rPr>
        <w:t xml:space="preserve"> echocardiography</w:t>
      </w:r>
    </w:p>
    <w:p w:rsidR="00B45923" w:rsidRPr="009A09B1" w:rsidRDefault="00B45923" w:rsidP="004048F8">
      <w:pPr>
        <w:bidi w:val="0"/>
        <w:snapToGrid w:val="0"/>
        <w:ind w:firstLine="425"/>
        <w:jc w:val="both"/>
        <w:rPr>
          <w:sz w:val="20"/>
          <w:szCs w:val="20"/>
        </w:rPr>
      </w:pPr>
      <w:r w:rsidRPr="009A09B1">
        <w:rPr>
          <w:sz w:val="20"/>
          <w:szCs w:val="20"/>
        </w:rPr>
        <w:t>9- Magnetic resonance imaging of the breast in case of young patients or those with very dense breast parenchyma.</w:t>
      </w:r>
    </w:p>
    <w:p w:rsidR="00B45923" w:rsidRPr="009A09B1" w:rsidRDefault="00B45923" w:rsidP="004048F8">
      <w:pPr>
        <w:bidi w:val="0"/>
        <w:snapToGrid w:val="0"/>
        <w:ind w:firstLine="425"/>
        <w:jc w:val="both"/>
        <w:rPr>
          <w:sz w:val="20"/>
          <w:szCs w:val="20"/>
        </w:rPr>
      </w:pPr>
      <w:r w:rsidRPr="009A09B1">
        <w:rPr>
          <w:sz w:val="20"/>
          <w:szCs w:val="20"/>
        </w:rPr>
        <w:t>10-Measurment of weight, height and body mass index.</w:t>
      </w:r>
    </w:p>
    <w:p w:rsidR="00B45923" w:rsidRPr="009A09B1" w:rsidRDefault="00B45923" w:rsidP="004048F8">
      <w:pPr>
        <w:bidi w:val="0"/>
        <w:snapToGrid w:val="0"/>
        <w:ind w:firstLine="425"/>
        <w:jc w:val="both"/>
        <w:rPr>
          <w:rFonts w:eastAsiaTheme="minorEastAsia"/>
          <w:sz w:val="20"/>
          <w:szCs w:val="20"/>
          <w:lang w:eastAsia="zh-CN"/>
        </w:rPr>
      </w:pPr>
      <w:r w:rsidRPr="009A09B1">
        <w:rPr>
          <w:sz w:val="20"/>
          <w:szCs w:val="20"/>
        </w:rPr>
        <w:t>11-Inspection of the cosmetic aspect of the patient, pictures of the patient was picked.</w:t>
      </w:r>
    </w:p>
    <w:p w:rsidR="004048F8" w:rsidRPr="009A09B1" w:rsidRDefault="004048F8" w:rsidP="004048F8">
      <w:pPr>
        <w:bidi w:val="0"/>
        <w:snapToGrid w:val="0"/>
        <w:ind w:firstLine="425"/>
        <w:jc w:val="both"/>
        <w:rPr>
          <w:rFonts w:eastAsiaTheme="minorEastAsia"/>
          <w:sz w:val="20"/>
          <w:szCs w:val="20"/>
          <w:lang w:eastAsia="zh-CN"/>
        </w:rPr>
        <w:sectPr w:rsidR="004048F8" w:rsidRPr="009A09B1" w:rsidSect="009A09B1">
          <w:type w:val="continuous"/>
          <w:pgSz w:w="12242" w:h="15842" w:code="1"/>
          <w:pgMar w:top="1440" w:right="1440" w:bottom="1440" w:left="1440" w:header="720" w:footer="720" w:gutter="0"/>
          <w:cols w:num="2" w:space="600"/>
          <w:docGrid w:linePitch="360"/>
        </w:sectPr>
      </w:pPr>
    </w:p>
    <w:p w:rsidR="004048F8" w:rsidRPr="009A09B1" w:rsidRDefault="004048F8" w:rsidP="004048F8">
      <w:pPr>
        <w:bidi w:val="0"/>
        <w:snapToGrid w:val="0"/>
        <w:ind w:firstLine="425"/>
        <w:jc w:val="both"/>
        <w:rPr>
          <w:rFonts w:eastAsiaTheme="minorEastAsia"/>
          <w:sz w:val="20"/>
          <w:szCs w:val="20"/>
          <w:lang w:eastAsia="zh-CN"/>
        </w:rPr>
      </w:pPr>
    </w:p>
    <w:tbl>
      <w:tblPr>
        <w:tblW w:w="0" w:type="auto"/>
        <w:jc w:val="center"/>
        <w:tblLook w:val="01E0"/>
      </w:tblPr>
      <w:tblGrid>
        <w:gridCol w:w="4716"/>
        <w:gridCol w:w="4566"/>
      </w:tblGrid>
      <w:tr w:rsidR="00B45923" w:rsidRPr="009A09B1" w:rsidTr="004048F8">
        <w:trPr>
          <w:jc w:val="center"/>
        </w:trPr>
        <w:tc>
          <w:tcPr>
            <w:tcW w:w="4716" w:type="dxa"/>
          </w:tcPr>
          <w:p w:rsidR="00B45923" w:rsidRPr="009A09B1" w:rsidRDefault="00B45923" w:rsidP="004048F8">
            <w:pPr>
              <w:bidi w:val="0"/>
              <w:snapToGrid w:val="0"/>
              <w:jc w:val="center"/>
              <w:rPr>
                <w:rFonts w:eastAsia="Times New Roman"/>
                <w:i/>
                <w:iCs/>
                <w:color w:val="000000"/>
                <w:sz w:val="20"/>
                <w:szCs w:val="20"/>
              </w:rPr>
            </w:pPr>
            <w:r w:rsidRPr="009A09B1">
              <w:rPr>
                <w:rFonts w:eastAsia="Times New Roman"/>
                <w:i/>
                <w:iCs/>
                <w:noProof/>
                <w:color w:val="000000"/>
                <w:sz w:val="20"/>
                <w:szCs w:val="20"/>
                <w:lang w:eastAsia="zh-CN"/>
              </w:rPr>
              <w:drawing>
                <wp:inline distT="0" distB="0" distL="0" distR="0">
                  <wp:extent cx="2838450" cy="2381250"/>
                  <wp:effectExtent l="19050" t="0" r="0" b="0"/>
                  <wp:docPr id="1" name="Picture 36" descr="E:\Received\20141210_09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Received\20141210_090733.jpg"/>
                          <pic:cNvPicPr>
                            <a:picLocks noChangeAspect="1" noChangeArrowheads="1"/>
                          </pic:cNvPicPr>
                        </pic:nvPicPr>
                        <pic:blipFill>
                          <a:blip r:embed="rId12" cstate="print"/>
                          <a:srcRect/>
                          <a:stretch>
                            <a:fillRect/>
                          </a:stretch>
                        </pic:blipFill>
                        <pic:spPr bwMode="auto">
                          <a:xfrm>
                            <a:off x="0" y="0"/>
                            <a:ext cx="2838450" cy="2381250"/>
                          </a:xfrm>
                          <a:prstGeom prst="rect">
                            <a:avLst/>
                          </a:prstGeom>
                          <a:noFill/>
                          <a:ln w="9525">
                            <a:noFill/>
                            <a:miter lim="800000"/>
                            <a:headEnd/>
                            <a:tailEnd/>
                          </a:ln>
                        </pic:spPr>
                      </pic:pic>
                    </a:graphicData>
                  </a:graphic>
                </wp:inline>
              </w:drawing>
            </w:r>
          </w:p>
        </w:tc>
        <w:tc>
          <w:tcPr>
            <w:tcW w:w="4566" w:type="dxa"/>
          </w:tcPr>
          <w:p w:rsidR="00B45923" w:rsidRPr="009A09B1" w:rsidRDefault="00B45923" w:rsidP="004048F8">
            <w:pPr>
              <w:bidi w:val="0"/>
              <w:snapToGrid w:val="0"/>
              <w:jc w:val="center"/>
              <w:rPr>
                <w:rFonts w:eastAsia="Times New Roman"/>
                <w:i/>
                <w:iCs/>
                <w:color w:val="000000"/>
                <w:sz w:val="20"/>
                <w:szCs w:val="20"/>
              </w:rPr>
            </w:pPr>
            <w:r w:rsidRPr="009A09B1">
              <w:rPr>
                <w:rFonts w:eastAsia="Times New Roman"/>
                <w:i/>
                <w:iCs/>
                <w:noProof/>
                <w:color w:val="000000"/>
                <w:sz w:val="20"/>
                <w:szCs w:val="20"/>
                <w:lang w:eastAsia="zh-CN"/>
              </w:rPr>
              <w:drawing>
                <wp:inline distT="0" distB="0" distL="0" distR="0">
                  <wp:extent cx="2733675" cy="2409825"/>
                  <wp:effectExtent l="19050" t="0" r="9525" b="0"/>
                  <wp:docPr id="2" name="Picture 5" descr="E:\cases\20140917_102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ases\20140917_102951.jpg"/>
                          <pic:cNvPicPr>
                            <a:picLocks noChangeAspect="1" noChangeArrowheads="1"/>
                          </pic:cNvPicPr>
                        </pic:nvPicPr>
                        <pic:blipFill>
                          <a:blip r:embed="rId13" cstate="print"/>
                          <a:srcRect/>
                          <a:stretch>
                            <a:fillRect/>
                          </a:stretch>
                        </pic:blipFill>
                        <pic:spPr bwMode="auto">
                          <a:xfrm>
                            <a:off x="0" y="0"/>
                            <a:ext cx="2733675" cy="2409825"/>
                          </a:xfrm>
                          <a:prstGeom prst="rect">
                            <a:avLst/>
                          </a:prstGeom>
                          <a:noFill/>
                          <a:ln w="9525">
                            <a:noFill/>
                            <a:miter lim="800000"/>
                            <a:headEnd/>
                            <a:tailEnd/>
                          </a:ln>
                        </pic:spPr>
                      </pic:pic>
                    </a:graphicData>
                  </a:graphic>
                </wp:inline>
              </w:drawing>
            </w:r>
          </w:p>
        </w:tc>
      </w:tr>
      <w:tr w:rsidR="00B45923" w:rsidRPr="009A09B1" w:rsidTr="004048F8">
        <w:trPr>
          <w:jc w:val="center"/>
        </w:trPr>
        <w:tc>
          <w:tcPr>
            <w:tcW w:w="4716" w:type="dxa"/>
          </w:tcPr>
          <w:p w:rsidR="00B45923" w:rsidRPr="009A09B1" w:rsidRDefault="00B45923" w:rsidP="004048F8">
            <w:pPr>
              <w:bidi w:val="0"/>
              <w:snapToGrid w:val="0"/>
              <w:jc w:val="both"/>
              <w:rPr>
                <w:rFonts w:eastAsia="Times New Roman"/>
                <w:color w:val="000000"/>
                <w:sz w:val="20"/>
                <w:szCs w:val="20"/>
              </w:rPr>
            </w:pPr>
            <w:r w:rsidRPr="009A09B1">
              <w:rPr>
                <w:rFonts w:eastAsia="Times New Roman"/>
                <w:b/>
                <w:bCs/>
                <w:color w:val="000000"/>
                <w:sz w:val="20"/>
                <w:szCs w:val="20"/>
              </w:rPr>
              <w:t>Figure (1): Patient in prone position with laser alignment.</w:t>
            </w:r>
          </w:p>
        </w:tc>
        <w:tc>
          <w:tcPr>
            <w:tcW w:w="4566" w:type="dxa"/>
          </w:tcPr>
          <w:p w:rsidR="00B45923" w:rsidRPr="009A09B1" w:rsidRDefault="00B45923" w:rsidP="00C05373">
            <w:pPr>
              <w:bidi w:val="0"/>
              <w:snapToGrid w:val="0"/>
              <w:jc w:val="center"/>
              <w:rPr>
                <w:rFonts w:eastAsia="Times New Roman"/>
                <w:b/>
                <w:bCs/>
                <w:color w:val="000000"/>
                <w:sz w:val="20"/>
                <w:szCs w:val="20"/>
              </w:rPr>
            </w:pPr>
            <w:r w:rsidRPr="009A09B1">
              <w:rPr>
                <w:rFonts w:eastAsia="Times New Roman"/>
                <w:b/>
                <w:bCs/>
                <w:color w:val="000000"/>
                <w:sz w:val="20"/>
                <w:szCs w:val="20"/>
              </w:rPr>
              <w:t>Figure (2): Prone breast board.</w:t>
            </w:r>
          </w:p>
        </w:tc>
      </w:tr>
    </w:tbl>
    <w:p w:rsidR="00B45923" w:rsidRPr="009A09B1" w:rsidRDefault="00B45923" w:rsidP="004048F8">
      <w:pPr>
        <w:bidi w:val="0"/>
        <w:snapToGrid w:val="0"/>
        <w:ind w:firstLine="425"/>
        <w:jc w:val="both"/>
        <w:rPr>
          <w:b/>
          <w:bCs/>
          <w:sz w:val="20"/>
          <w:szCs w:val="20"/>
        </w:rPr>
      </w:pPr>
    </w:p>
    <w:p w:rsidR="004048F8" w:rsidRPr="009A09B1" w:rsidRDefault="004048F8" w:rsidP="004048F8">
      <w:pPr>
        <w:bidi w:val="0"/>
        <w:snapToGrid w:val="0"/>
        <w:jc w:val="both"/>
        <w:rPr>
          <w:b/>
          <w:bCs/>
          <w:sz w:val="20"/>
          <w:szCs w:val="20"/>
        </w:rPr>
        <w:sectPr w:rsidR="004048F8" w:rsidRPr="009A09B1" w:rsidSect="00F00E52">
          <w:type w:val="continuous"/>
          <w:pgSz w:w="12242" w:h="15842" w:code="1"/>
          <w:pgMar w:top="1440" w:right="1440" w:bottom="1440" w:left="1440" w:header="720" w:footer="720" w:gutter="0"/>
          <w:cols w:space="709"/>
          <w:docGrid w:linePitch="360"/>
        </w:sectPr>
      </w:pPr>
    </w:p>
    <w:p w:rsidR="00B45923" w:rsidRPr="009A09B1" w:rsidRDefault="00B45923" w:rsidP="004048F8">
      <w:pPr>
        <w:bidi w:val="0"/>
        <w:snapToGrid w:val="0"/>
        <w:jc w:val="both"/>
        <w:rPr>
          <w:b/>
          <w:bCs/>
          <w:sz w:val="20"/>
          <w:szCs w:val="20"/>
        </w:rPr>
      </w:pPr>
      <w:r w:rsidRPr="009A09B1">
        <w:rPr>
          <w:b/>
          <w:bCs/>
          <w:sz w:val="20"/>
          <w:szCs w:val="20"/>
        </w:rPr>
        <w:lastRenderedPageBreak/>
        <w:t>Treatment</w:t>
      </w:r>
    </w:p>
    <w:p w:rsidR="00B45923" w:rsidRPr="009A09B1" w:rsidRDefault="00B45923" w:rsidP="004048F8">
      <w:pPr>
        <w:bidi w:val="0"/>
        <w:snapToGrid w:val="0"/>
        <w:ind w:firstLine="425"/>
        <w:jc w:val="both"/>
        <w:rPr>
          <w:sz w:val="20"/>
          <w:szCs w:val="20"/>
        </w:rPr>
      </w:pPr>
      <w:r w:rsidRPr="009A09B1">
        <w:rPr>
          <w:sz w:val="20"/>
          <w:szCs w:val="20"/>
        </w:rPr>
        <w:t>Radiotherapy plan steps:-</w:t>
      </w:r>
    </w:p>
    <w:p w:rsidR="00B45923" w:rsidRPr="009A09B1" w:rsidRDefault="00B45923" w:rsidP="004048F8">
      <w:pPr>
        <w:pStyle w:val="ListParagraph"/>
        <w:numPr>
          <w:ilvl w:val="0"/>
          <w:numId w:val="2"/>
        </w:numPr>
        <w:bidi w:val="0"/>
        <w:snapToGrid w:val="0"/>
        <w:ind w:left="0" w:firstLine="0"/>
        <w:jc w:val="both"/>
        <w:rPr>
          <w:sz w:val="20"/>
          <w:szCs w:val="20"/>
        </w:rPr>
      </w:pPr>
      <w:r w:rsidRPr="009A09B1">
        <w:rPr>
          <w:b/>
          <w:bCs/>
          <w:sz w:val="20"/>
          <w:szCs w:val="20"/>
        </w:rPr>
        <w:t>Simulation and patient positioning.</w:t>
      </w:r>
    </w:p>
    <w:p w:rsidR="00B45923" w:rsidRPr="009A09B1" w:rsidRDefault="00B45923" w:rsidP="004048F8">
      <w:pPr>
        <w:pStyle w:val="ListParagraph"/>
        <w:bidi w:val="0"/>
        <w:snapToGrid w:val="0"/>
        <w:ind w:left="0"/>
        <w:jc w:val="both"/>
        <w:rPr>
          <w:b/>
          <w:bCs/>
          <w:sz w:val="20"/>
          <w:szCs w:val="20"/>
        </w:rPr>
      </w:pPr>
      <w:r w:rsidRPr="009A09B1">
        <w:rPr>
          <w:b/>
          <w:bCs/>
          <w:sz w:val="20"/>
          <w:szCs w:val="20"/>
        </w:rPr>
        <w:t>Plan (1) supine position</w:t>
      </w:r>
    </w:p>
    <w:p w:rsidR="00B45923" w:rsidRPr="009A09B1" w:rsidRDefault="00B45923" w:rsidP="004048F8">
      <w:pPr>
        <w:pStyle w:val="ListParagraph"/>
        <w:bidi w:val="0"/>
        <w:snapToGrid w:val="0"/>
        <w:ind w:left="0" w:firstLine="425"/>
        <w:jc w:val="both"/>
        <w:rPr>
          <w:sz w:val="20"/>
          <w:szCs w:val="20"/>
        </w:rPr>
      </w:pPr>
      <w:r w:rsidRPr="009A09B1">
        <w:rPr>
          <w:sz w:val="20"/>
          <w:szCs w:val="20"/>
        </w:rPr>
        <w:t>In supine position the patient lied comfortably on breast board while the patient head on head rest, with proper elevation of surface of the body in parallelism with the surface of the couch, rotation of head to opposite side with arm elevation, patient can catch A or B or C arms in comfortable tolerated manner as much as possible</w:t>
      </w:r>
      <w:r w:rsidR="009A09B1" w:rsidRPr="009A09B1">
        <w:rPr>
          <w:sz w:val="20"/>
          <w:szCs w:val="20"/>
        </w:rPr>
        <w:t xml:space="preserve"> </w:t>
      </w:r>
      <w:r w:rsidRPr="009A09B1">
        <w:rPr>
          <w:sz w:val="20"/>
          <w:szCs w:val="20"/>
        </w:rPr>
        <w:t>and</w:t>
      </w:r>
      <w:r w:rsidR="009A09B1" w:rsidRPr="009A09B1">
        <w:rPr>
          <w:sz w:val="20"/>
          <w:szCs w:val="20"/>
        </w:rPr>
        <w:t xml:space="preserve"> </w:t>
      </w:r>
      <w:r w:rsidRPr="009A09B1">
        <w:rPr>
          <w:sz w:val="20"/>
          <w:szCs w:val="20"/>
        </w:rPr>
        <w:t>with abduction and slight rotation of the arm. Patient must be centralized on the simulator, laser alignment was applied and tattooing of the patient was done to create X,</w:t>
      </w:r>
      <w:r w:rsidR="00CF2577" w:rsidRPr="009A09B1">
        <w:rPr>
          <w:sz w:val="20"/>
          <w:szCs w:val="20"/>
        </w:rPr>
        <w:t xml:space="preserve"> </w:t>
      </w:r>
      <w:r w:rsidRPr="009A09B1">
        <w:rPr>
          <w:sz w:val="20"/>
          <w:szCs w:val="20"/>
        </w:rPr>
        <w:t>Y and Z points (references) with lead marks on them during imaging process,</w:t>
      </w:r>
      <w:r w:rsidR="00683D27" w:rsidRPr="009A09B1">
        <w:rPr>
          <w:sz w:val="20"/>
          <w:szCs w:val="20"/>
        </w:rPr>
        <w:t xml:space="preserve"> </w:t>
      </w:r>
      <w:r w:rsidRPr="009A09B1">
        <w:rPr>
          <w:sz w:val="20"/>
          <w:szCs w:val="20"/>
        </w:rPr>
        <w:t xml:space="preserve">with measurement of </w:t>
      </w:r>
      <w:proofErr w:type="spellStart"/>
      <w:r w:rsidRPr="009A09B1">
        <w:rPr>
          <w:sz w:val="20"/>
          <w:szCs w:val="20"/>
        </w:rPr>
        <w:t>tanges</w:t>
      </w:r>
      <w:proofErr w:type="spellEnd"/>
      <w:r w:rsidRPr="009A09B1">
        <w:rPr>
          <w:sz w:val="20"/>
          <w:szCs w:val="20"/>
        </w:rPr>
        <w:t xml:space="preserve"> separation in supine position, actually each patient had 6 points of tattooing; 3 for supine, one at mid of medial </w:t>
      </w:r>
      <w:proofErr w:type="spellStart"/>
      <w:r w:rsidRPr="009A09B1">
        <w:rPr>
          <w:sz w:val="20"/>
          <w:szCs w:val="20"/>
        </w:rPr>
        <w:t>tange</w:t>
      </w:r>
      <w:proofErr w:type="spellEnd"/>
      <w:r w:rsidRPr="009A09B1">
        <w:rPr>
          <w:sz w:val="20"/>
          <w:szCs w:val="20"/>
        </w:rPr>
        <w:t xml:space="preserve"> at patient front midline and 2 at mid </w:t>
      </w:r>
      <w:proofErr w:type="spellStart"/>
      <w:r w:rsidRPr="009A09B1">
        <w:rPr>
          <w:sz w:val="20"/>
          <w:szCs w:val="20"/>
        </w:rPr>
        <w:t>axillary</w:t>
      </w:r>
      <w:proofErr w:type="spellEnd"/>
      <w:r w:rsidRPr="009A09B1">
        <w:rPr>
          <w:sz w:val="20"/>
          <w:szCs w:val="20"/>
        </w:rPr>
        <w:t xml:space="preserve"> line while those for prone plan; one at patient back and 2 at posterior </w:t>
      </w:r>
      <w:proofErr w:type="spellStart"/>
      <w:r w:rsidRPr="009A09B1">
        <w:rPr>
          <w:sz w:val="20"/>
          <w:szCs w:val="20"/>
        </w:rPr>
        <w:t>axillary</w:t>
      </w:r>
      <w:proofErr w:type="spellEnd"/>
      <w:r w:rsidRPr="009A09B1">
        <w:rPr>
          <w:sz w:val="20"/>
          <w:szCs w:val="20"/>
        </w:rPr>
        <w:t xml:space="preserve"> line.</w:t>
      </w:r>
    </w:p>
    <w:p w:rsidR="00B45923" w:rsidRPr="009A09B1" w:rsidRDefault="00B45923" w:rsidP="004048F8">
      <w:pPr>
        <w:pStyle w:val="ListParagraph"/>
        <w:bidi w:val="0"/>
        <w:snapToGrid w:val="0"/>
        <w:ind w:left="0"/>
        <w:jc w:val="both"/>
        <w:rPr>
          <w:b/>
          <w:bCs/>
          <w:sz w:val="20"/>
          <w:szCs w:val="20"/>
        </w:rPr>
      </w:pPr>
      <w:r w:rsidRPr="009A09B1">
        <w:rPr>
          <w:b/>
          <w:bCs/>
          <w:sz w:val="20"/>
          <w:szCs w:val="20"/>
        </w:rPr>
        <w:lastRenderedPageBreak/>
        <w:t>Plan (2) prone position.</w:t>
      </w:r>
    </w:p>
    <w:p w:rsidR="00B45923" w:rsidRPr="009A09B1" w:rsidRDefault="00B45923" w:rsidP="004048F8">
      <w:pPr>
        <w:pStyle w:val="ListParagraph"/>
        <w:bidi w:val="0"/>
        <w:snapToGrid w:val="0"/>
        <w:ind w:left="0" w:firstLine="425"/>
        <w:jc w:val="both"/>
        <w:rPr>
          <w:rFonts w:eastAsiaTheme="minorEastAsia"/>
          <w:sz w:val="20"/>
          <w:szCs w:val="20"/>
          <w:lang w:eastAsia="zh-CN"/>
        </w:rPr>
      </w:pPr>
      <w:r w:rsidRPr="009A09B1">
        <w:rPr>
          <w:sz w:val="20"/>
          <w:szCs w:val="20"/>
        </w:rPr>
        <w:t>In prone position(fig.1), fixation of a lead wire at the cranial aspect of the breast was done to facilitate delineation step without confusion with patient fats later on. Patients lied prone on a (fig.2) 15 cm thick Prone breast</w:t>
      </w:r>
      <w:r w:rsidR="009A09B1" w:rsidRPr="009A09B1">
        <w:rPr>
          <w:sz w:val="20"/>
          <w:szCs w:val="20"/>
        </w:rPr>
        <w:t xml:space="preserve"> </w:t>
      </w:r>
      <w:r w:rsidRPr="009A09B1">
        <w:rPr>
          <w:sz w:val="20"/>
          <w:szCs w:val="20"/>
        </w:rPr>
        <w:t>board which consists of head shoulder support, wedge and lower body support with a space</w:t>
      </w:r>
      <w:r w:rsidR="009A09B1" w:rsidRPr="009A09B1">
        <w:rPr>
          <w:sz w:val="20"/>
          <w:szCs w:val="20"/>
        </w:rPr>
        <w:t xml:space="preserve"> </w:t>
      </w:r>
      <w:r w:rsidRPr="009A09B1">
        <w:rPr>
          <w:sz w:val="20"/>
          <w:szCs w:val="20"/>
        </w:rPr>
        <w:t>for location of treated breast,</w:t>
      </w:r>
      <w:r w:rsidR="00FC3092" w:rsidRPr="009A09B1">
        <w:rPr>
          <w:sz w:val="20"/>
          <w:szCs w:val="20"/>
        </w:rPr>
        <w:t xml:space="preserve"> </w:t>
      </w:r>
      <w:r w:rsidRPr="009A09B1">
        <w:rPr>
          <w:sz w:val="20"/>
          <w:szCs w:val="20"/>
        </w:rPr>
        <w:t>which should be placed in the centre of this space. Caution must be taken in fine lifting of the contra lateral breast away from the treated breast with confirmation of keeping it in its location of the device(wedge)</w:t>
      </w:r>
      <w:r w:rsidR="009A09B1" w:rsidRPr="009A09B1">
        <w:rPr>
          <w:sz w:val="20"/>
          <w:szCs w:val="20"/>
        </w:rPr>
        <w:t xml:space="preserve">. </w:t>
      </w:r>
      <w:r w:rsidRPr="009A09B1">
        <w:rPr>
          <w:sz w:val="20"/>
          <w:szCs w:val="20"/>
        </w:rPr>
        <w:t>Tattooing was done as guidance of reference points of X,</w:t>
      </w:r>
      <w:r w:rsidR="00FA6EBB" w:rsidRPr="009A09B1">
        <w:rPr>
          <w:sz w:val="20"/>
          <w:szCs w:val="20"/>
        </w:rPr>
        <w:t xml:space="preserve"> </w:t>
      </w:r>
      <w:r w:rsidRPr="009A09B1">
        <w:rPr>
          <w:sz w:val="20"/>
          <w:szCs w:val="20"/>
        </w:rPr>
        <w:t xml:space="preserve">Y and Z, with lead marks on, after proper centralization with minor patient body tilt in the direction of treated side and laser alignment on the simulator. All of the above steps should be under the coverage of the maximum satisfaction and </w:t>
      </w:r>
      <w:proofErr w:type="spellStart"/>
      <w:r w:rsidRPr="009A09B1">
        <w:rPr>
          <w:sz w:val="20"/>
          <w:szCs w:val="20"/>
        </w:rPr>
        <w:t>comfortability</w:t>
      </w:r>
      <w:proofErr w:type="spellEnd"/>
      <w:r w:rsidRPr="009A09B1">
        <w:rPr>
          <w:sz w:val="20"/>
          <w:szCs w:val="20"/>
        </w:rPr>
        <w:t xml:space="preserve"> of patients.</w:t>
      </w:r>
    </w:p>
    <w:p w:rsidR="004048F8" w:rsidRPr="009A09B1" w:rsidRDefault="004048F8" w:rsidP="004048F8">
      <w:pPr>
        <w:pStyle w:val="ListParagraph"/>
        <w:bidi w:val="0"/>
        <w:snapToGrid w:val="0"/>
        <w:ind w:left="0" w:firstLine="425"/>
        <w:jc w:val="both"/>
        <w:rPr>
          <w:rFonts w:eastAsiaTheme="minorEastAsia"/>
          <w:noProof/>
          <w:sz w:val="20"/>
          <w:szCs w:val="20"/>
          <w:lang w:eastAsia="zh-CN"/>
        </w:rPr>
      </w:pPr>
    </w:p>
    <w:p w:rsidR="00B45923" w:rsidRPr="009A09B1" w:rsidRDefault="00B45923" w:rsidP="004048F8">
      <w:pPr>
        <w:pStyle w:val="ListParagraph"/>
        <w:bidi w:val="0"/>
        <w:snapToGrid w:val="0"/>
        <w:ind w:left="0"/>
        <w:jc w:val="center"/>
        <w:rPr>
          <w:sz w:val="20"/>
          <w:szCs w:val="20"/>
        </w:rPr>
      </w:pPr>
      <w:r w:rsidRPr="009A09B1">
        <w:rPr>
          <w:noProof/>
          <w:sz w:val="20"/>
          <w:szCs w:val="20"/>
          <w:lang w:eastAsia="zh-CN"/>
        </w:rPr>
        <w:lastRenderedPageBreak/>
        <w:drawing>
          <wp:inline distT="0" distB="0" distL="0" distR="0">
            <wp:extent cx="2809875" cy="1800225"/>
            <wp:effectExtent l="19050" t="0" r="9525" b="0"/>
            <wp:docPr id="3" name="Picture 23" descr="E:\cases\20140923_13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ases\20140923_131725.jpg"/>
                    <pic:cNvPicPr>
                      <a:picLocks noChangeAspect="1" noChangeArrowheads="1"/>
                    </pic:cNvPicPr>
                  </pic:nvPicPr>
                  <pic:blipFill>
                    <a:blip r:embed="rId14" cstate="print"/>
                    <a:srcRect/>
                    <a:stretch>
                      <a:fillRect/>
                    </a:stretch>
                  </pic:blipFill>
                  <pic:spPr bwMode="auto">
                    <a:xfrm>
                      <a:off x="0" y="0"/>
                      <a:ext cx="2809875" cy="1800225"/>
                    </a:xfrm>
                    <a:prstGeom prst="rect">
                      <a:avLst/>
                    </a:prstGeom>
                    <a:noFill/>
                    <a:ln w="9525">
                      <a:noFill/>
                      <a:miter lim="800000"/>
                      <a:headEnd/>
                      <a:tailEnd/>
                    </a:ln>
                  </pic:spPr>
                </pic:pic>
              </a:graphicData>
            </a:graphic>
          </wp:inline>
        </w:drawing>
      </w:r>
    </w:p>
    <w:p w:rsidR="00B45923" w:rsidRPr="009A09B1" w:rsidRDefault="00B45923" w:rsidP="004048F8">
      <w:pPr>
        <w:bidi w:val="0"/>
        <w:snapToGrid w:val="0"/>
        <w:jc w:val="both"/>
        <w:rPr>
          <w:b/>
          <w:bCs/>
          <w:sz w:val="20"/>
          <w:szCs w:val="20"/>
        </w:rPr>
      </w:pPr>
      <w:r w:rsidRPr="009A09B1">
        <w:rPr>
          <w:b/>
          <w:bCs/>
          <w:sz w:val="20"/>
          <w:szCs w:val="20"/>
        </w:rPr>
        <w:t>Figure (3):Delineated right breast cancer plan.</w:t>
      </w:r>
    </w:p>
    <w:p w:rsidR="00B45923" w:rsidRPr="009A09B1" w:rsidRDefault="00B45923" w:rsidP="004048F8">
      <w:pPr>
        <w:bidi w:val="0"/>
        <w:snapToGrid w:val="0"/>
        <w:jc w:val="both"/>
        <w:rPr>
          <w:b/>
          <w:bCs/>
          <w:sz w:val="20"/>
          <w:szCs w:val="20"/>
        </w:rPr>
      </w:pPr>
    </w:p>
    <w:p w:rsidR="00B45923" w:rsidRPr="009A09B1" w:rsidRDefault="00B45923" w:rsidP="004048F8">
      <w:pPr>
        <w:bidi w:val="0"/>
        <w:snapToGrid w:val="0"/>
        <w:jc w:val="both"/>
        <w:rPr>
          <w:b/>
          <w:bCs/>
          <w:sz w:val="20"/>
          <w:szCs w:val="20"/>
        </w:rPr>
      </w:pPr>
      <w:r w:rsidRPr="009A09B1">
        <w:rPr>
          <w:b/>
          <w:bCs/>
          <w:sz w:val="20"/>
          <w:szCs w:val="20"/>
        </w:rPr>
        <w:t>2-Image acquisition, input and reconstruction.</w:t>
      </w:r>
    </w:p>
    <w:p w:rsidR="00B45923" w:rsidRPr="009A09B1" w:rsidRDefault="00B45923" w:rsidP="004048F8">
      <w:pPr>
        <w:pStyle w:val="ListParagraph"/>
        <w:bidi w:val="0"/>
        <w:snapToGrid w:val="0"/>
        <w:ind w:left="0" w:firstLine="425"/>
        <w:jc w:val="both"/>
        <w:rPr>
          <w:sz w:val="20"/>
          <w:szCs w:val="20"/>
        </w:rPr>
      </w:pPr>
      <w:proofErr w:type="spellStart"/>
      <w:r w:rsidRPr="009A09B1">
        <w:rPr>
          <w:sz w:val="20"/>
          <w:szCs w:val="20"/>
        </w:rPr>
        <w:t>Multislice</w:t>
      </w:r>
      <w:proofErr w:type="spellEnd"/>
      <w:r w:rsidRPr="009A09B1">
        <w:rPr>
          <w:sz w:val="20"/>
          <w:szCs w:val="20"/>
        </w:rPr>
        <w:t xml:space="preserve"> CT every 0.3-0.5cm on same simulated position was done for each patient, the created CD applied to allow reading, reconstruction,</w:t>
      </w:r>
      <w:r w:rsidR="009A09B1" w:rsidRPr="009A09B1">
        <w:rPr>
          <w:sz w:val="20"/>
          <w:szCs w:val="20"/>
        </w:rPr>
        <w:t xml:space="preserve"> </w:t>
      </w:r>
      <w:r w:rsidRPr="009A09B1">
        <w:rPr>
          <w:sz w:val="20"/>
          <w:szCs w:val="20"/>
        </w:rPr>
        <w:t>contouring, and saving data of each patient on the computerized planning system.</w:t>
      </w:r>
    </w:p>
    <w:p w:rsidR="00B45923" w:rsidRPr="009A09B1" w:rsidRDefault="00B45923" w:rsidP="004048F8">
      <w:pPr>
        <w:bidi w:val="0"/>
        <w:snapToGrid w:val="0"/>
        <w:jc w:val="both"/>
        <w:rPr>
          <w:b/>
          <w:bCs/>
          <w:sz w:val="20"/>
          <w:szCs w:val="20"/>
        </w:rPr>
      </w:pPr>
      <w:r w:rsidRPr="009A09B1">
        <w:rPr>
          <w:b/>
          <w:bCs/>
          <w:sz w:val="20"/>
          <w:szCs w:val="20"/>
        </w:rPr>
        <w:t>3- Anatomy definition:</w:t>
      </w:r>
    </w:p>
    <w:p w:rsidR="00B45923" w:rsidRPr="009A09B1" w:rsidRDefault="00B45923" w:rsidP="004048F8">
      <w:pPr>
        <w:pStyle w:val="ListParagraph"/>
        <w:bidi w:val="0"/>
        <w:snapToGrid w:val="0"/>
        <w:ind w:left="0" w:firstLine="425"/>
        <w:jc w:val="both"/>
        <w:rPr>
          <w:b/>
          <w:bCs/>
          <w:sz w:val="20"/>
          <w:szCs w:val="20"/>
        </w:rPr>
      </w:pPr>
      <w:r w:rsidRPr="009A09B1">
        <w:rPr>
          <w:sz w:val="20"/>
          <w:szCs w:val="20"/>
        </w:rPr>
        <w:t>Delineation and displaying of target volume and organs at risk was done according to RTOG guidelines</w:t>
      </w:r>
      <w:r w:rsidRPr="009A09B1">
        <w:rPr>
          <w:b/>
          <w:bCs/>
          <w:sz w:val="20"/>
          <w:szCs w:val="20"/>
          <w:vertAlign w:val="superscript"/>
        </w:rPr>
        <w:t>(10)</w:t>
      </w:r>
      <w:r w:rsidRPr="009A09B1">
        <w:rPr>
          <w:b/>
          <w:bCs/>
          <w:sz w:val="20"/>
          <w:szCs w:val="20"/>
        </w:rPr>
        <w:t>:</w:t>
      </w:r>
    </w:p>
    <w:p w:rsidR="00B45923" w:rsidRPr="009A09B1" w:rsidRDefault="00B45923" w:rsidP="004048F8">
      <w:pPr>
        <w:pStyle w:val="ListParagraph"/>
        <w:bidi w:val="0"/>
        <w:snapToGrid w:val="0"/>
        <w:ind w:left="0"/>
        <w:jc w:val="both"/>
        <w:rPr>
          <w:b/>
          <w:bCs/>
          <w:sz w:val="20"/>
          <w:szCs w:val="20"/>
        </w:rPr>
      </w:pPr>
      <w:r w:rsidRPr="009A09B1">
        <w:rPr>
          <w:b/>
          <w:bCs/>
          <w:sz w:val="20"/>
          <w:szCs w:val="20"/>
        </w:rPr>
        <w:t>Breast Clinical Target Volume (CTV)</w:t>
      </w:r>
    </w:p>
    <w:p w:rsidR="00B45923" w:rsidRPr="009A09B1" w:rsidRDefault="00B45923" w:rsidP="004048F8">
      <w:pPr>
        <w:pStyle w:val="ListParagraph"/>
        <w:bidi w:val="0"/>
        <w:snapToGrid w:val="0"/>
        <w:ind w:left="0" w:firstLine="425"/>
        <w:jc w:val="both"/>
        <w:rPr>
          <w:sz w:val="20"/>
          <w:szCs w:val="20"/>
        </w:rPr>
      </w:pPr>
      <w:r w:rsidRPr="009A09B1">
        <w:rPr>
          <w:sz w:val="20"/>
          <w:szCs w:val="20"/>
        </w:rPr>
        <w:t>Considers referenced clinical breast at time of computed tomography (CT),</w:t>
      </w:r>
      <w:r w:rsidR="009A09B1" w:rsidRPr="009A09B1">
        <w:rPr>
          <w:sz w:val="20"/>
          <w:szCs w:val="20"/>
        </w:rPr>
        <w:t xml:space="preserve"> </w:t>
      </w:r>
      <w:r w:rsidRPr="009A09B1">
        <w:rPr>
          <w:sz w:val="20"/>
          <w:szCs w:val="20"/>
        </w:rPr>
        <w:t xml:space="preserve">includes the apparent CT glandular tissue, incorporates consensus definitions of anatomical borders, contouring of the breast after appropriate lumpectomy was done taking into account </w:t>
      </w:r>
      <w:r w:rsidRPr="009A09B1">
        <w:rPr>
          <w:sz w:val="20"/>
          <w:szCs w:val="20"/>
        </w:rPr>
        <w:lastRenderedPageBreak/>
        <w:t>that, a-Cranial</w:t>
      </w:r>
      <w:r w:rsidR="004547E7" w:rsidRPr="009A09B1">
        <w:rPr>
          <w:sz w:val="20"/>
          <w:szCs w:val="20"/>
        </w:rPr>
        <w:t xml:space="preserve"> </w:t>
      </w:r>
      <w:r w:rsidRPr="009A09B1">
        <w:rPr>
          <w:sz w:val="20"/>
          <w:szCs w:val="20"/>
        </w:rPr>
        <w:t xml:space="preserve">border is highly variable depending on breast size and patient position. Lateral aspect can be more cranial than medial aspect depending on breast shape and patient position, b-Lateral border is highly variable on breast size and amount of </w:t>
      </w:r>
      <w:proofErr w:type="spellStart"/>
      <w:r w:rsidRPr="009A09B1">
        <w:rPr>
          <w:sz w:val="20"/>
          <w:szCs w:val="20"/>
        </w:rPr>
        <w:t>ptosis</w:t>
      </w:r>
      <w:proofErr w:type="spellEnd"/>
      <w:r w:rsidRPr="009A09B1">
        <w:rPr>
          <w:sz w:val="20"/>
          <w:szCs w:val="20"/>
        </w:rPr>
        <w:t>,</w:t>
      </w:r>
      <w:r w:rsidR="004547E7" w:rsidRPr="009A09B1">
        <w:rPr>
          <w:sz w:val="20"/>
          <w:szCs w:val="20"/>
        </w:rPr>
        <w:t xml:space="preserve"> </w:t>
      </w:r>
      <w:r w:rsidRPr="009A09B1">
        <w:rPr>
          <w:sz w:val="20"/>
          <w:szCs w:val="20"/>
        </w:rPr>
        <w:t xml:space="preserve">c-Medial border is highly variable depending on breast size and amount of </w:t>
      </w:r>
      <w:proofErr w:type="spellStart"/>
      <w:r w:rsidRPr="009A09B1">
        <w:rPr>
          <w:sz w:val="20"/>
          <w:szCs w:val="20"/>
        </w:rPr>
        <w:t>ptosis</w:t>
      </w:r>
      <w:proofErr w:type="spellEnd"/>
      <w:r w:rsidRPr="009A09B1">
        <w:rPr>
          <w:sz w:val="20"/>
          <w:szCs w:val="20"/>
        </w:rPr>
        <w:t>, clinical reference needs to be taken into account and should not cross midline</w:t>
      </w:r>
      <w:r w:rsidR="009A09B1" w:rsidRPr="009A09B1">
        <w:rPr>
          <w:sz w:val="20"/>
          <w:szCs w:val="20"/>
        </w:rPr>
        <w:t>(</w:t>
      </w:r>
      <w:r w:rsidRPr="009A09B1">
        <w:rPr>
          <w:sz w:val="20"/>
          <w:szCs w:val="20"/>
        </w:rPr>
        <w:t>fig.3)</w:t>
      </w:r>
      <w:r w:rsidR="009A09B1" w:rsidRPr="009A09B1">
        <w:rPr>
          <w:sz w:val="20"/>
          <w:szCs w:val="20"/>
        </w:rPr>
        <w:t>.</w:t>
      </w:r>
    </w:p>
    <w:p w:rsidR="00B45923" w:rsidRPr="009A09B1" w:rsidRDefault="00B45923" w:rsidP="004048F8">
      <w:pPr>
        <w:bidi w:val="0"/>
        <w:snapToGrid w:val="0"/>
        <w:jc w:val="both"/>
        <w:rPr>
          <w:b/>
          <w:bCs/>
          <w:sz w:val="20"/>
          <w:szCs w:val="20"/>
        </w:rPr>
      </w:pPr>
      <w:r w:rsidRPr="009A09B1">
        <w:rPr>
          <w:b/>
          <w:bCs/>
          <w:sz w:val="20"/>
          <w:szCs w:val="20"/>
        </w:rPr>
        <w:t>4-Dose prescription and fractionation.</w:t>
      </w:r>
    </w:p>
    <w:p w:rsidR="00B45923" w:rsidRPr="009A09B1" w:rsidRDefault="00B45923" w:rsidP="004048F8">
      <w:pPr>
        <w:pStyle w:val="ListParagraph"/>
        <w:bidi w:val="0"/>
        <w:snapToGrid w:val="0"/>
        <w:ind w:left="0" w:firstLine="425"/>
        <w:jc w:val="both"/>
        <w:rPr>
          <w:b/>
          <w:bCs/>
          <w:sz w:val="20"/>
          <w:szCs w:val="20"/>
        </w:rPr>
      </w:pPr>
      <w:r w:rsidRPr="009A09B1">
        <w:rPr>
          <w:sz w:val="20"/>
          <w:szCs w:val="20"/>
        </w:rPr>
        <w:t xml:space="preserve">50 </w:t>
      </w:r>
      <w:proofErr w:type="spellStart"/>
      <w:r w:rsidRPr="009A09B1">
        <w:rPr>
          <w:sz w:val="20"/>
          <w:szCs w:val="20"/>
        </w:rPr>
        <w:t>Gy</w:t>
      </w:r>
      <w:proofErr w:type="spellEnd"/>
      <w:r w:rsidRPr="009A09B1">
        <w:rPr>
          <w:sz w:val="20"/>
          <w:szCs w:val="20"/>
        </w:rPr>
        <w:t xml:space="preserve"> in 25 fractions over 5 weeks with boost 10-16 </w:t>
      </w:r>
      <w:proofErr w:type="spellStart"/>
      <w:r w:rsidRPr="009A09B1">
        <w:rPr>
          <w:sz w:val="20"/>
          <w:szCs w:val="20"/>
        </w:rPr>
        <w:t>Gy</w:t>
      </w:r>
      <w:proofErr w:type="spellEnd"/>
      <w:r w:rsidRPr="009A09B1">
        <w:rPr>
          <w:sz w:val="20"/>
          <w:szCs w:val="20"/>
        </w:rPr>
        <w:t xml:space="preserve"> in 5-8 fractions over 1-2 weeks</w:t>
      </w:r>
      <w:r w:rsidRPr="009A09B1">
        <w:rPr>
          <w:b/>
          <w:bCs/>
          <w:sz w:val="20"/>
          <w:szCs w:val="20"/>
          <w:vertAlign w:val="superscript"/>
        </w:rPr>
        <w:t>(5)</w:t>
      </w:r>
      <w:r w:rsidRPr="009A09B1">
        <w:rPr>
          <w:b/>
          <w:bCs/>
          <w:sz w:val="20"/>
          <w:szCs w:val="20"/>
        </w:rPr>
        <w:t>.</w:t>
      </w:r>
    </w:p>
    <w:p w:rsidR="00B45923" w:rsidRPr="009A09B1" w:rsidRDefault="00B45923" w:rsidP="004048F8">
      <w:pPr>
        <w:bidi w:val="0"/>
        <w:snapToGrid w:val="0"/>
        <w:jc w:val="both"/>
        <w:rPr>
          <w:sz w:val="20"/>
          <w:szCs w:val="20"/>
        </w:rPr>
      </w:pPr>
      <w:r w:rsidRPr="009A09B1">
        <w:rPr>
          <w:b/>
          <w:bCs/>
          <w:sz w:val="20"/>
          <w:szCs w:val="20"/>
        </w:rPr>
        <w:t>5-Beam technique selection and computer optimization.</w:t>
      </w:r>
    </w:p>
    <w:p w:rsidR="00B45923" w:rsidRPr="009A09B1" w:rsidRDefault="00B45923" w:rsidP="004048F8">
      <w:pPr>
        <w:bidi w:val="0"/>
        <w:snapToGrid w:val="0"/>
        <w:ind w:firstLine="425"/>
        <w:jc w:val="both"/>
        <w:rPr>
          <w:sz w:val="20"/>
          <w:szCs w:val="20"/>
        </w:rPr>
      </w:pPr>
      <w:r w:rsidRPr="009A09B1">
        <w:rPr>
          <w:sz w:val="20"/>
          <w:szCs w:val="20"/>
        </w:rPr>
        <w:t>Beam arrangement was done with digital reconstructed graph (DRR), and beam modification with proper wedge selection</w:t>
      </w:r>
      <w:r w:rsidR="009A09B1" w:rsidRPr="009A09B1">
        <w:rPr>
          <w:sz w:val="20"/>
          <w:szCs w:val="20"/>
        </w:rPr>
        <w:t xml:space="preserve"> </w:t>
      </w:r>
      <w:r w:rsidRPr="009A09B1">
        <w:rPr>
          <w:sz w:val="20"/>
          <w:szCs w:val="20"/>
        </w:rPr>
        <w:t>and</w:t>
      </w:r>
      <w:r w:rsidR="009A09B1" w:rsidRPr="009A09B1">
        <w:rPr>
          <w:sz w:val="20"/>
          <w:szCs w:val="20"/>
        </w:rPr>
        <w:t xml:space="preserve"> </w:t>
      </w:r>
      <w:r w:rsidRPr="009A09B1">
        <w:rPr>
          <w:sz w:val="20"/>
          <w:szCs w:val="20"/>
        </w:rPr>
        <w:t>weighting adjustment.</w:t>
      </w:r>
    </w:p>
    <w:p w:rsidR="00B45923" w:rsidRPr="009A09B1" w:rsidRDefault="00B45923" w:rsidP="004048F8">
      <w:pPr>
        <w:bidi w:val="0"/>
        <w:snapToGrid w:val="0"/>
        <w:jc w:val="both"/>
        <w:rPr>
          <w:sz w:val="20"/>
          <w:szCs w:val="20"/>
        </w:rPr>
      </w:pPr>
      <w:r w:rsidRPr="009A09B1">
        <w:rPr>
          <w:b/>
          <w:bCs/>
          <w:sz w:val="20"/>
          <w:szCs w:val="20"/>
        </w:rPr>
        <w:t>6- Dose calculation.</w:t>
      </w:r>
    </w:p>
    <w:p w:rsidR="00B45923" w:rsidRPr="009A09B1" w:rsidRDefault="00B45923" w:rsidP="004048F8">
      <w:pPr>
        <w:bidi w:val="0"/>
        <w:snapToGrid w:val="0"/>
        <w:jc w:val="both"/>
        <w:rPr>
          <w:b/>
          <w:bCs/>
          <w:sz w:val="20"/>
          <w:szCs w:val="20"/>
        </w:rPr>
      </w:pPr>
      <w:r w:rsidRPr="009A09B1">
        <w:rPr>
          <w:b/>
          <w:bCs/>
          <w:sz w:val="20"/>
          <w:szCs w:val="20"/>
        </w:rPr>
        <w:t>7- Plan evaluation with dose volume histogram (DVH) analysis.</w:t>
      </w:r>
    </w:p>
    <w:p w:rsidR="00B45923" w:rsidRPr="009A09B1" w:rsidRDefault="00815AA1" w:rsidP="004048F8">
      <w:pPr>
        <w:pStyle w:val="ListParagraph"/>
        <w:bidi w:val="0"/>
        <w:snapToGrid w:val="0"/>
        <w:ind w:left="0" w:firstLine="425"/>
        <w:jc w:val="both"/>
        <w:rPr>
          <w:sz w:val="20"/>
          <w:szCs w:val="20"/>
        </w:rPr>
      </w:pPr>
      <w:r w:rsidRPr="009A09B1">
        <w:rPr>
          <w:sz w:val="20"/>
          <w:szCs w:val="20"/>
        </w:rPr>
        <w:t>Prescribed</w:t>
      </w:r>
      <w:r w:rsidR="00B45923" w:rsidRPr="009A09B1">
        <w:rPr>
          <w:sz w:val="20"/>
          <w:szCs w:val="20"/>
        </w:rPr>
        <w:t xml:space="preserve"> </w:t>
      </w:r>
      <w:proofErr w:type="spellStart"/>
      <w:r w:rsidR="00B45923" w:rsidRPr="009A09B1">
        <w:rPr>
          <w:sz w:val="20"/>
          <w:szCs w:val="20"/>
        </w:rPr>
        <w:t>isodose</w:t>
      </w:r>
      <w:proofErr w:type="spellEnd"/>
      <w:r w:rsidR="00B45923" w:rsidRPr="009A09B1">
        <w:rPr>
          <w:sz w:val="20"/>
          <w:szCs w:val="20"/>
        </w:rPr>
        <w:t xml:space="preserve"> should cover at least 95% of the planned target volume (PTV), no more than 20% should receive &gt; 110% of the prescribed dose, no more than 1% should receive &lt; 93% of the prescribed dose, no more than 1%</w:t>
      </w:r>
      <w:r w:rsidR="009A09B1" w:rsidRPr="009A09B1">
        <w:rPr>
          <w:sz w:val="20"/>
          <w:szCs w:val="20"/>
        </w:rPr>
        <w:t xml:space="preserve"> </w:t>
      </w:r>
      <w:r w:rsidR="00B45923" w:rsidRPr="009A09B1">
        <w:rPr>
          <w:sz w:val="20"/>
          <w:szCs w:val="20"/>
        </w:rPr>
        <w:t xml:space="preserve">of normal tissue outside the PTV should receive &gt; 110% of the prescribed dose </w:t>
      </w:r>
      <w:r w:rsidR="00B45923" w:rsidRPr="009A09B1">
        <w:rPr>
          <w:b/>
          <w:bCs/>
          <w:sz w:val="20"/>
          <w:szCs w:val="20"/>
          <w:vertAlign w:val="superscript"/>
        </w:rPr>
        <w:t>(6)</w:t>
      </w:r>
      <w:r w:rsidR="00B45923" w:rsidRPr="009A09B1">
        <w:rPr>
          <w:b/>
          <w:bCs/>
          <w:sz w:val="20"/>
          <w:szCs w:val="20"/>
        </w:rPr>
        <w:t>.</w:t>
      </w:r>
    </w:p>
    <w:p w:rsidR="00B45923" w:rsidRPr="009A09B1" w:rsidRDefault="00B45923" w:rsidP="004048F8">
      <w:pPr>
        <w:bidi w:val="0"/>
        <w:snapToGrid w:val="0"/>
        <w:jc w:val="both"/>
        <w:rPr>
          <w:b/>
          <w:bCs/>
          <w:sz w:val="20"/>
          <w:szCs w:val="20"/>
        </w:rPr>
      </w:pPr>
      <w:r w:rsidRPr="009A09B1">
        <w:rPr>
          <w:b/>
          <w:bCs/>
          <w:sz w:val="20"/>
          <w:szCs w:val="20"/>
        </w:rPr>
        <w:t>8- Plan review and documentation</w:t>
      </w:r>
    </w:p>
    <w:p w:rsidR="00B45923" w:rsidRPr="009A09B1" w:rsidRDefault="00B45923" w:rsidP="004048F8">
      <w:pPr>
        <w:pStyle w:val="ListParagraph"/>
        <w:bidi w:val="0"/>
        <w:snapToGrid w:val="0"/>
        <w:ind w:left="0" w:firstLine="425"/>
        <w:jc w:val="both"/>
        <w:rPr>
          <w:sz w:val="20"/>
          <w:szCs w:val="20"/>
        </w:rPr>
      </w:pPr>
      <w:r w:rsidRPr="009A09B1">
        <w:rPr>
          <w:sz w:val="20"/>
          <w:szCs w:val="20"/>
        </w:rPr>
        <w:t>Plan review was done with beam eye view in both treatment positions</w:t>
      </w:r>
      <w:r w:rsidR="00BF20E8" w:rsidRPr="009A09B1">
        <w:rPr>
          <w:sz w:val="20"/>
          <w:szCs w:val="20"/>
        </w:rPr>
        <w:t xml:space="preserve"> </w:t>
      </w:r>
      <w:r w:rsidRPr="009A09B1">
        <w:rPr>
          <w:sz w:val="20"/>
          <w:szCs w:val="20"/>
        </w:rPr>
        <w:t>(fig.4).</w:t>
      </w:r>
    </w:p>
    <w:p w:rsidR="004048F8" w:rsidRPr="009A09B1" w:rsidRDefault="004048F8" w:rsidP="004048F8">
      <w:pPr>
        <w:bidi w:val="0"/>
        <w:snapToGrid w:val="0"/>
        <w:ind w:firstLine="425"/>
        <w:jc w:val="both"/>
        <w:rPr>
          <w:sz w:val="20"/>
          <w:szCs w:val="20"/>
        </w:rPr>
        <w:sectPr w:rsidR="004048F8" w:rsidRPr="009A09B1" w:rsidSect="009A09B1">
          <w:type w:val="continuous"/>
          <w:pgSz w:w="12242" w:h="15842" w:code="1"/>
          <w:pgMar w:top="1440" w:right="1440" w:bottom="1440" w:left="1440" w:header="720" w:footer="720" w:gutter="0"/>
          <w:cols w:num="2" w:space="600"/>
          <w:docGrid w:linePitch="360"/>
        </w:sectPr>
      </w:pPr>
    </w:p>
    <w:p w:rsidR="00B45923" w:rsidRPr="009A09B1" w:rsidRDefault="00B45923" w:rsidP="004048F8">
      <w:pPr>
        <w:bidi w:val="0"/>
        <w:snapToGrid w:val="0"/>
        <w:ind w:firstLine="425"/>
        <w:jc w:val="both"/>
        <w:rPr>
          <w:sz w:val="20"/>
          <w:szCs w:val="20"/>
        </w:rPr>
      </w:pPr>
    </w:p>
    <w:tbl>
      <w:tblPr>
        <w:tblW w:w="9745" w:type="dxa"/>
        <w:jc w:val="center"/>
        <w:tblLook w:val="01E0"/>
      </w:tblPr>
      <w:tblGrid>
        <w:gridCol w:w="3233"/>
        <w:gridCol w:w="3294"/>
        <w:gridCol w:w="3218"/>
      </w:tblGrid>
      <w:tr w:rsidR="00B45923" w:rsidRPr="009A09B1" w:rsidTr="004048F8">
        <w:trPr>
          <w:trHeight w:val="2025"/>
          <w:jc w:val="center"/>
        </w:trPr>
        <w:tc>
          <w:tcPr>
            <w:tcW w:w="3233"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noProof/>
                <w:color w:val="000000"/>
                <w:sz w:val="20"/>
                <w:szCs w:val="20"/>
                <w:lang w:eastAsia="zh-CN"/>
              </w:rPr>
              <w:drawing>
                <wp:inline distT="0" distB="0" distL="0" distR="0">
                  <wp:extent cx="1884178" cy="1402666"/>
                  <wp:effectExtent l="19050" t="0" r="1772" b="0"/>
                  <wp:docPr id="17" name="Picture 19" descr="E:\cases\20140923_13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ases\20140923_131255.jpg"/>
                          <pic:cNvPicPr>
                            <a:picLocks noChangeAspect="1" noChangeArrowheads="1"/>
                          </pic:cNvPicPr>
                        </pic:nvPicPr>
                        <pic:blipFill>
                          <a:blip r:embed="rId15" cstate="print"/>
                          <a:srcRect/>
                          <a:stretch>
                            <a:fillRect/>
                          </a:stretch>
                        </pic:blipFill>
                        <pic:spPr bwMode="auto">
                          <a:xfrm>
                            <a:off x="0" y="0"/>
                            <a:ext cx="1885113" cy="1403362"/>
                          </a:xfrm>
                          <a:prstGeom prst="rect">
                            <a:avLst/>
                          </a:prstGeom>
                          <a:noFill/>
                          <a:ln w="9525">
                            <a:noFill/>
                            <a:miter lim="800000"/>
                            <a:headEnd/>
                            <a:tailEnd/>
                          </a:ln>
                        </pic:spPr>
                      </pic:pic>
                    </a:graphicData>
                  </a:graphic>
                </wp:inline>
              </w:drawing>
            </w:r>
          </w:p>
        </w:tc>
        <w:tc>
          <w:tcPr>
            <w:tcW w:w="3294"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noProof/>
                <w:color w:val="000000"/>
                <w:sz w:val="20"/>
                <w:szCs w:val="20"/>
                <w:lang w:eastAsia="zh-CN"/>
              </w:rPr>
              <w:drawing>
                <wp:inline distT="0" distB="0" distL="0" distR="0">
                  <wp:extent cx="1923258" cy="1541721"/>
                  <wp:effectExtent l="19050" t="0" r="792" b="0"/>
                  <wp:docPr id="18" name="Picture 21" descr="E:\cases\20140923_131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ases\20140923_131352(1).jpg"/>
                          <pic:cNvPicPr>
                            <a:picLocks noChangeAspect="1" noChangeArrowheads="1"/>
                          </pic:cNvPicPr>
                        </pic:nvPicPr>
                        <pic:blipFill>
                          <a:blip r:embed="rId16" cstate="print"/>
                          <a:srcRect/>
                          <a:stretch>
                            <a:fillRect/>
                          </a:stretch>
                        </pic:blipFill>
                        <pic:spPr bwMode="auto">
                          <a:xfrm>
                            <a:off x="0" y="0"/>
                            <a:ext cx="1927334" cy="1544988"/>
                          </a:xfrm>
                          <a:prstGeom prst="rect">
                            <a:avLst/>
                          </a:prstGeom>
                          <a:noFill/>
                          <a:ln w="9525">
                            <a:noFill/>
                            <a:miter lim="800000"/>
                            <a:headEnd/>
                            <a:tailEnd/>
                          </a:ln>
                        </pic:spPr>
                      </pic:pic>
                    </a:graphicData>
                  </a:graphic>
                </wp:inline>
              </w:drawing>
            </w:r>
          </w:p>
        </w:tc>
        <w:tc>
          <w:tcPr>
            <w:tcW w:w="3218" w:type="dxa"/>
          </w:tcPr>
          <w:p w:rsidR="00B45923" w:rsidRPr="009A09B1" w:rsidRDefault="00B45923" w:rsidP="004048F8">
            <w:pPr>
              <w:bidi w:val="0"/>
              <w:snapToGrid w:val="0"/>
              <w:jc w:val="center"/>
              <w:rPr>
                <w:rFonts w:eastAsia="Times New Roman"/>
                <w:noProof/>
                <w:color w:val="000000"/>
                <w:sz w:val="20"/>
                <w:szCs w:val="20"/>
              </w:rPr>
            </w:pPr>
            <w:r w:rsidRPr="009A09B1">
              <w:rPr>
                <w:rFonts w:eastAsia="Times New Roman"/>
                <w:noProof/>
                <w:color w:val="000000"/>
                <w:sz w:val="20"/>
                <w:szCs w:val="20"/>
                <w:lang w:eastAsia="zh-CN"/>
              </w:rPr>
              <w:drawing>
                <wp:inline distT="0" distB="0" distL="0" distR="0">
                  <wp:extent cx="1875783" cy="1658679"/>
                  <wp:effectExtent l="19050" t="0" r="0" b="0"/>
                  <wp:docPr id="20" name="Picture 28" descr="E:\cases\20140923_132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ases\20140923_132225(1).jpg"/>
                          <pic:cNvPicPr>
                            <a:picLocks noChangeAspect="1" noChangeArrowheads="1"/>
                          </pic:cNvPicPr>
                        </pic:nvPicPr>
                        <pic:blipFill>
                          <a:blip r:embed="rId17" cstate="print"/>
                          <a:srcRect/>
                          <a:stretch>
                            <a:fillRect/>
                          </a:stretch>
                        </pic:blipFill>
                        <pic:spPr bwMode="auto">
                          <a:xfrm>
                            <a:off x="0" y="0"/>
                            <a:ext cx="1878615" cy="1661183"/>
                          </a:xfrm>
                          <a:prstGeom prst="rect">
                            <a:avLst/>
                          </a:prstGeom>
                          <a:noFill/>
                          <a:ln w="9525">
                            <a:noFill/>
                            <a:miter lim="800000"/>
                            <a:headEnd/>
                            <a:tailEnd/>
                          </a:ln>
                        </pic:spPr>
                      </pic:pic>
                    </a:graphicData>
                  </a:graphic>
                </wp:inline>
              </w:drawing>
            </w:r>
          </w:p>
        </w:tc>
      </w:tr>
      <w:tr w:rsidR="00B45923" w:rsidRPr="009A09B1" w:rsidTr="004048F8">
        <w:trPr>
          <w:trHeight w:val="169"/>
          <w:jc w:val="center"/>
        </w:trPr>
        <w:tc>
          <w:tcPr>
            <w:tcW w:w="3233"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b/>
                <w:bCs/>
                <w:color w:val="000000"/>
                <w:sz w:val="20"/>
                <w:szCs w:val="20"/>
              </w:rPr>
              <w:t>(A)</w:t>
            </w:r>
          </w:p>
        </w:tc>
        <w:tc>
          <w:tcPr>
            <w:tcW w:w="3294" w:type="dxa"/>
          </w:tcPr>
          <w:p w:rsidR="00B45923" w:rsidRPr="009A09B1" w:rsidRDefault="00B45923" w:rsidP="004048F8">
            <w:pPr>
              <w:bidi w:val="0"/>
              <w:snapToGrid w:val="0"/>
              <w:jc w:val="center"/>
              <w:rPr>
                <w:rFonts w:eastAsia="Times New Roman"/>
                <w:b/>
                <w:bCs/>
                <w:color w:val="000000"/>
                <w:sz w:val="20"/>
                <w:szCs w:val="20"/>
              </w:rPr>
            </w:pPr>
            <w:r w:rsidRPr="009A09B1">
              <w:rPr>
                <w:rFonts w:eastAsia="Times New Roman"/>
                <w:b/>
                <w:bCs/>
                <w:color w:val="000000"/>
                <w:sz w:val="20"/>
                <w:szCs w:val="20"/>
              </w:rPr>
              <w:t>(B)</w:t>
            </w:r>
          </w:p>
        </w:tc>
        <w:tc>
          <w:tcPr>
            <w:tcW w:w="3218" w:type="dxa"/>
          </w:tcPr>
          <w:p w:rsidR="00B45923" w:rsidRPr="009A09B1" w:rsidRDefault="00B45923" w:rsidP="004048F8">
            <w:pPr>
              <w:bidi w:val="0"/>
              <w:snapToGrid w:val="0"/>
              <w:jc w:val="center"/>
              <w:rPr>
                <w:rFonts w:eastAsia="Times New Roman"/>
                <w:b/>
                <w:bCs/>
                <w:color w:val="000000"/>
                <w:sz w:val="20"/>
                <w:szCs w:val="20"/>
              </w:rPr>
            </w:pPr>
            <w:r w:rsidRPr="009A09B1">
              <w:rPr>
                <w:rFonts w:eastAsia="Times New Roman"/>
                <w:b/>
                <w:bCs/>
                <w:color w:val="000000"/>
                <w:sz w:val="20"/>
                <w:szCs w:val="20"/>
              </w:rPr>
              <w:t>(C)</w:t>
            </w:r>
          </w:p>
        </w:tc>
      </w:tr>
      <w:tr w:rsidR="00B45923" w:rsidRPr="009A09B1" w:rsidTr="004048F8">
        <w:trPr>
          <w:trHeight w:val="364"/>
          <w:jc w:val="center"/>
        </w:trPr>
        <w:tc>
          <w:tcPr>
            <w:tcW w:w="9745" w:type="dxa"/>
            <w:gridSpan w:val="3"/>
          </w:tcPr>
          <w:p w:rsidR="00B45923" w:rsidRPr="009A09B1" w:rsidRDefault="00B45923" w:rsidP="004048F8">
            <w:pPr>
              <w:bidi w:val="0"/>
              <w:snapToGrid w:val="0"/>
              <w:jc w:val="center"/>
              <w:rPr>
                <w:rFonts w:eastAsia="Times New Roman"/>
                <w:b/>
                <w:bCs/>
                <w:color w:val="000000"/>
                <w:sz w:val="20"/>
                <w:szCs w:val="20"/>
              </w:rPr>
            </w:pPr>
            <w:r w:rsidRPr="009A09B1">
              <w:rPr>
                <w:rFonts w:eastAsia="Times New Roman"/>
                <w:b/>
                <w:bCs/>
                <w:color w:val="000000"/>
                <w:sz w:val="20"/>
                <w:szCs w:val="20"/>
              </w:rPr>
              <w:t>Figures (4): A, B and C : Different beam views in different plans in supine and prone positions.</w:t>
            </w:r>
          </w:p>
        </w:tc>
      </w:tr>
    </w:tbl>
    <w:p w:rsidR="00B45923" w:rsidRPr="009A09B1" w:rsidRDefault="00B45923" w:rsidP="004048F8">
      <w:pPr>
        <w:bidi w:val="0"/>
        <w:snapToGrid w:val="0"/>
        <w:ind w:firstLine="425"/>
        <w:jc w:val="both"/>
        <w:rPr>
          <w:b/>
          <w:bCs/>
          <w:i/>
          <w:iCs/>
          <w:sz w:val="20"/>
          <w:szCs w:val="20"/>
        </w:rPr>
      </w:pPr>
    </w:p>
    <w:p w:rsidR="004048F8" w:rsidRPr="009A09B1" w:rsidRDefault="004048F8" w:rsidP="004048F8">
      <w:pPr>
        <w:bidi w:val="0"/>
        <w:snapToGrid w:val="0"/>
        <w:jc w:val="both"/>
        <w:rPr>
          <w:b/>
          <w:bCs/>
          <w:sz w:val="20"/>
          <w:szCs w:val="20"/>
        </w:rPr>
        <w:sectPr w:rsidR="004048F8" w:rsidRPr="009A09B1" w:rsidSect="00F00E52">
          <w:type w:val="continuous"/>
          <w:pgSz w:w="12242" w:h="15842" w:code="1"/>
          <w:pgMar w:top="1440" w:right="1440" w:bottom="1440" w:left="1440" w:header="720" w:footer="720" w:gutter="0"/>
          <w:cols w:space="709"/>
          <w:docGrid w:linePitch="360"/>
        </w:sectPr>
      </w:pPr>
    </w:p>
    <w:p w:rsidR="00B45923" w:rsidRPr="009A09B1" w:rsidRDefault="00B45923" w:rsidP="004048F8">
      <w:pPr>
        <w:bidi w:val="0"/>
        <w:snapToGrid w:val="0"/>
        <w:jc w:val="both"/>
        <w:rPr>
          <w:b/>
          <w:bCs/>
          <w:sz w:val="20"/>
          <w:szCs w:val="20"/>
        </w:rPr>
      </w:pPr>
      <w:r w:rsidRPr="009A09B1">
        <w:rPr>
          <w:b/>
          <w:bCs/>
          <w:sz w:val="20"/>
          <w:szCs w:val="20"/>
        </w:rPr>
        <w:lastRenderedPageBreak/>
        <w:t>9-Plan implementation and verification.</w:t>
      </w:r>
    </w:p>
    <w:p w:rsidR="00B45923" w:rsidRPr="009A09B1" w:rsidRDefault="00B45923" w:rsidP="004048F8">
      <w:pPr>
        <w:pStyle w:val="ListParagraph"/>
        <w:bidi w:val="0"/>
        <w:snapToGrid w:val="0"/>
        <w:ind w:left="0" w:firstLine="425"/>
        <w:jc w:val="both"/>
        <w:rPr>
          <w:sz w:val="20"/>
          <w:szCs w:val="20"/>
          <w:lang w:bidi="ar-EG"/>
        </w:rPr>
      </w:pPr>
      <w:r w:rsidRPr="009A09B1">
        <w:rPr>
          <w:sz w:val="20"/>
          <w:szCs w:val="20"/>
        </w:rPr>
        <w:t>Set up was done with review of opened fields on patient during treatment, verification with simulation film and DRR.</w:t>
      </w:r>
      <w:r w:rsidRPr="009A09B1">
        <w:rPr>
          <w:sz w:val="20"/>
          <w:szCs w:val="20"/>
          <w:lang w:bidi="ar-EG"/>
        </w:rPr>
        <w:t xml:space="preserve"> Portal film could be done for each patient only once because of financial consideration. Figure 5 shows </w:t>
      </w:r>
      <w:r w:rsidRPr="009A09B1">
        <w:rPr>
          <w:sz w:val="20"/>
          <w:szCs w:val="20"/>
        </w:rPr>
        <w:t>opened</w:t>
      </w:r>
      <w:r w:rsidRPr="009A09B1">
        <w:rPr>
          <w:sz w:val="20"/>
          <w:szCs w:val="20"/>
          <w:lang w:bidi="ar-EG"/>
        </w:rPr>
        <w:t xml:space="preserve"> lateral </w:t>
      </w:r>
      <w:proofErr w:type="spellStart"/>
      <w:r w:rsidRPr="009A09B1">
        <w:rPr>
          <w:sz w:val="20"/>
          <w:szCs w:val="20"/>
          <w:lang w:bidi="ar-EG"/>
        </w:rPr>
        <w:t>tange</w:t>
      </w:r>
      <w:proofErr w:type="spellEnd"/>
      <w:r w:rsidRPr="009A09B1">
        <w:rPr>
          <w:sz w:val="20"/>
          <w:szCs w:val="20"/>
          <w:lang w:bidi="ar-EG"/>
        </w:rPr>
        <w:t xml:space="preserve"> field in prone treatment position.</w:t>
      </w:r>
    </w:p>
    <w:p w:rsidR="00B45923" w:rsidRPr="009A09B1" w:rsidRDefault="00B45923" w:rsidP="004048F8">
      <w:pPr>
        <w:bidi w:val="0"/>
        <w:snapToGrid w:val="0"/>
        <w:ind w:firstLine="425"/>
        <w:jc w:val="both"/>
        <w:rPr>
          <w:sz w:val="20"/>
          <w:szCs w:val="20"/>
          <w:lang w:bidi="ar-EG"/>
        </w:rPr>
      </w:pPr>
      <w:r w:rsidRPr="009A09B1">
        <w:rPr>
          <w:sz w:val="20"/>
          <w:szCs w:val="20"/>
          <w:lang w:bidi="ar-EG"/>
        </w:rPr>
        <w:t>Follow up and evaluation of acute skin toxicity according to WHO grading system</w:t>
      </w:r>
      <w:r w:rsidRPr="009A09B1">
        <w:rPr>
          <w:b/>
          <w:bCs/>
          <w:sz w:val="20"/>
          <w:szCs w:val="20"/>
          <w:vertAlign w:val="superscript"/>
          <w:lang w:bidi="ar-EG"/>
        </w:rPr>
        <w:t>(11)</w:t>
      </w:r>
      <w:r w:rsidRPr="009A09B1">
        <w:rPr>
          <w:b/>
          <w:bCs/>
          <w:sz w:val="20"/>
          <w:szCs w:val="20"/>
          <w:lang w:bidi="ar-EG"/>
        </w:rPr>
        <w:t>,</w:t>
      </w:r>
      <w:r w:rsidRPr="009A09B1">
        <w:rPr>
          <w:sz w:val="20"/>
          <w:szCs w:val="20"/>
          <w:lang w:bidi="ar-EG"/>
        </w:rPr>
        <w:t xml:space="preserve"> and</w:t>
      </w:r>
      <w:r w:rsidR="009A09B1" w:rsidRPr="009A09B1">
        <w:rPr>
          <w:sz w:val="20"/>
          <w:szCs w:val="20"/>
          <w:lang w:bidi="ar-EG"/>
        </w:rPr>
        <w:t xml:space="preserve"> </w:t>
      </w:r>
      <w:r w:rsidRPr="009A09B1">
        <w:rPr>
          <w:sz w:val="20"/>
          <w:szCs w:val="20"/>
          <w:lang w:bidi="ar-EG"/>
        </w:rPr>
        <w:t xml:space="preserve">cosmoses </w:t>
      </w:r>
      <w:r w:rsidRPr="009A09B1">
        <w:rPr>
          <w:sz w:val="20"/>
          <w:szCs w:val="20"/>
          <w:lang w:bidi="ar-EG"/>
        </w:rPr>
        <w:lastRenderedPageBreak/>
        <w:t>according to</w:t>
      </w:r>
      <w:r w:rsidR="002D0BC6" w:rsidRPr="009A09B1">
        <w:rPr>
          <w:sz w:val="20"/>
          <w:szCs w:val="20"/>
          <w:lang w:bidi="ar-EG"/>
        </w:rPr>
        <w:t xml:space="preserve"> </w:t>
      </w:r>
      <w:r w:rsidRPr="009A09B1">
        <w:rPr>
          <w:sz w:val="20"/>
          <w:szCs w:val="20"/>
          <w:lang w:bidi="ar-EG"/>
        </w:rPr>
        <w:t>EORTC cosmetic rating system</w:t>
      </w:r>
      <w:r w:rsidRPr="009A09B1">
        <w:rPr>
          <w:b/>
          <w:bCs/>
          <w:sz w:val="20"/>
          <w:szCs w:val="20"/>
          <w:vertAlign w:val="superscript"/>
          <w:lang w:bidi="ar-EG"/>
        </w:rPr>
        <w:t>(12)</w:t>
      </w:r>
      <w:r w:rsidRPr="009A09B1">
        <w:rPr>
          <w:sz w:val="20"/>
          <w:szCs w:val="20"/>
          <w:lang w:bidi="ar-EG"/>
        </w:rPr>
        <w:t>were done.</w:t>
      </w:r>
    </w:p>
    <w:p w:rsidR="00B45923" w:rsidRPr="009A09B1" w:rsidRDefault="00B45923" w:rsidP="004048F8">
      <w:pPr>
        <w:bidi w:val="0"/>
        <w:snapToGrid w:val="0"/>
        <w:jc w:val="both"/>
        <w:rPr>
          <w:sz w:val="20"/>
          <w:szCs w:val="20"/>
          <w:lang w:bidi="ar-EG"/>
        </w:rPr>
      </w:pPr>
    </w:p>
    <w:p w:rsidR="00B45923" w:rsidRPr="009A09B1" w:rsidRDefault="00B45923" w:rsidP="004048F8">
      <w:pPr>
        <w:bidi w:val="0"/>
        <w:snapToGrid w:val="0"/>
        <w:jc w:val="both"/>
        <w:rPr>
          <w:b/>
          <w:bCs/>
          <w:i/>
          <w:iCs/>
          <w:sz w:val="20"/>
          <w:szCs w:val="20"/>
        </w:rPr>
      </w:pPr>
      <w:r w:rsidRPr="009A09B1">
        <w:rPr>
          <w:b/>
          <w:bCs/>
          <w:sz w:val="20"/>
          <w:szCs w:val="20"/>
          <w:lang w:bidi="ar-EG"/>
        </w:rPr>
        <w:t>3. Results</w:t>
      </w:r>
    </w:p>
    <w:p w:rsidR="004048F8" w:rsidRPr="009A09B1" w:rsidRDefault="00B45923" w:rsidP="009A09B1">
      <w:pPr>
        <w:pStyle w:val="ListParagraph"/>
        <w:bidi w:val="0"/>
        <w:snapToGrid w:val="0"/>
        <w:ind w:left="0" w:firstLine="425"/>
        <w:jc w:val="both"/>
        <w:rPr>
          <w:rFonts w:eastAsiaTheme="minorEastAsia"/>
          <w:b/>
          <w:bCs/>
          <w:sz w:val="20"/>
          <w:szCs w:val="20"/>
          <w:lang w:eastAsia="zh-CN" w:bidi="ar-EG"/>
        </w:rPr>
      </w:pPr>
      <w:r w:rsidRPr="009A09B1">
        <w:rPr>
          <w:sz w:val="20"/>
          <w:szCs w:val="20"/>
        </w:rPr>
        <w:t>After evaluation of prone and supine treatment plans for each patient, 8 patients were treated in supine position and 10 patients in prone position.</w:t>
      </w:r>
      <w:r w:rsidR="00403C51" w:rsidRPr="009A09B1">
        <w:rPr>
          <w:sz w:val="20"/>
          <w:szCs w:val="20"/>
        </w:rPr>
        <w:t xml:space="preserve"> </w:t>
      </w:r>
      <w:r w:rsidRPr="009A09B1">
        <w:rPr>
          <w:sz w:val="20"/>
          <w:szCs w:val="20"/>
        </w:rPr>
        <w:t>Patient and treatment characteristics are shown in table 1.</w:t>
      </w:r>
      <w:r w:rsidR="009A09B1" w:rsidRPr="009A09B1">
        <w:rPr>
          <w:sz w:val="20"/>
          <w:szCs w:val="20"/>
        </w:rPr>
        <w:t xml:space="preserve"> </w:t>
      </w:r>
    </w:p>
    <w:p w:rsidR="004048F8" w:rsidRPr="009A09B1" w:rsidRDefault="004048F8" w:rsidP="004048F8">
      <w:pPr>
        <w:bidi w:val="0"/>
        <w:snapToGrid w:val="0"/>
        <w:jc w:val="center"/>
        <w:rPr>
          <w:b/>
          <w:bCs/>
          <w:sz w:val="20"/>
          <w:szCs w:val="20"/>
        </w:rPr>
        <w:sectPr w:rsidR="004048F8" w:rsidRPr="009A09B1" w:rsidSect="004048F8">
          <w:type w:val="continuous"/>
          <w:pgSz w:w="12242" w:h="15842" w:code="1"/>
          <w:pgMar w:top="1440" w:right="1440" w:bottom="1440" w:left="1440" w:header="720" w:footer="720" w:gutter="0"/>
          <w:cols w:num="2" w:space="425"/>
          <w:docGrid w:linePitch="360"/>
        </w:sectPr>
      </w:pPr>
    </w:p>
    <w:p w:rsidR="004048F8" w:rsidRPr="009A09B1" w:rsidRDefault="004048F8" w:rsidP="004048F8">
      <w:pPr>
        <w:bidi w:val="0"/>
        <w:snapToGrid w:val="0"/>
        <w:jc w:val="center"/>
        <w:rPr>
          <w:rFonts w:eastAsiaTheme="minorEastAsia"/>
          <w:b/>
          <w:bCs/>
          <w:sz w:val="20"/>
          <w:szCs w:val="20"/>
          <w:lang w:eastAsia="zh-CN"/>
        </w:rPr>
      </w:pPr>
    </w:p>
    <w:p w:rsidR="00B45923" w:rsidRPr="009A09B1" w:rsidRDefault="00B45923" w:rsidP="004048F8">
      <w:pPr>
        <w:bidi w:val="0"/>
        <w:snapToGrid w:val="0"/>
        <w:jc w:val="center"/>
        <w:rPr>
          <w:b/>
          <w:bCs/>
          <w:i/>
          <w:iCs/>
          <w:sz w:val="20"/>
          <w:szCs w:val="20"/>
        </w:rPr>
      </w:pPr>
      <w:r w:rsidRPr="009A09B1">
        <w:rPr>
          <w:b/>
          <w:bCs/>
          <w:sz w:val="20"/>
          <w:szCs w:val="20"/>
        </w:rPr>
        <w:lastRenderedPageBreak/>
        <w:t>Table (1):</w:t>
      </w:r>
      <w:r w:rsidR="009A09B1" w:rsidRPr="009A09B1">
        <w:rPr>
          <w:b/>
          <w:bCs/>
          <w:sz w:val="20"/>
          <w:szCs w:val="20"/>
        </w:rPr>
        <w:t xml:space="preserve"> </w:t>
      </w:r>
      <w:r w:rsidRPr="009A09B1">
        <w:rPr>
          <w:b/>
          <w:bCs/>
          <w:sz w:val="20"/>
          <w:szCs w:val="20"/>
        </w:rPr>
        <w:t>Patient's characteristics</w:t>
      </w:r>
      <w:r w:rsidRPr="009A09B1">
        <w:rPr>
          <w:b/>
          <w:bCs/>
          <w:i/>
          <w:i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9"/>
        <w:gridCol w:w="2054"/>
        <w:gridCol w:w="2025"/>
      </w:tblGrid>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Characteristics</w:t>
            </w:r>
          </w:p>
        </w:tc>
        <w:tc>
          <w:tcPr>
            <w:tcW w:w="1072" w:type="pct"/>
            <w:shd w:val="clear" w:color="auto" w:fill="FFFFFF"/>
            <w:vAlign w:val="center"/>
          </w:tcPr>
          <w:p w:rsidR="00B45923" w:rsidRPr="009A09B1" w:rsidRDefault="00B45923" w:rsidP="004048F8">
            <w:pPr>
              <w:bidi w:val="0"/>
              <w:snapToGrid w:val="0"/>
              <w:jc w:val="both"/>
              <w:rPr>
                <w:rFonts w:eastAsia="Times New Roman"/>
                <w:b/>
                <w:bCs/>
                <w:color w:val="000000"/>
                <w:sz w:val="20"/>
                <w:szCs w:val="20"/>
              </w:rPr>
            </w:pPr>
            <w:r w:rsidRPr="009A09B1">
              <w:rPr>
                <w:rFonts w:eastAsia="Times New Roman"/>
                <w:b/>
                <w:bCs/>
                <w:color w:val="000000"/>
                <w:sz w:val="20"/>
                <w:szCs w:val="20"/>
              </w:rPr>
              <w:t>parameter</w:t>
            </w:r>
          </w:p>
        </w:tc>
        <w:tc>
          <w:tcPr>
            <w:tcW w:w="1057" w:type="pct"/>
            <w:shd w:val="clear" w:color="auto" w:fill="FFFFFF"/>
            <w:vAlign w:val="center"/>
          </w:tcPr>
          <w:p w:rsidR="00B45923" w:rsidRPr="009A09B1" w:rsidRDefault="00B45923" w:rsidP="004048F8">
            <w:pPr>
              <w:bidi w:val="0"/>
              <w:snapToGrid w:val="0"/>
              <w:jc w:val="both"/>
              <w:rPr>
                <w:rFonts w:eastAsia="Times New Roman"/>
                <w:b/>
                <w:bCs/>
                <w:color w:val="000000"/>
                <w:sz w:val="20"/>
                <w:szCs w:val="20"/>
              </w:rPr>
            </w:pPr>
            <w:r w:rsidRPr="009A09B1">
              <w:rPr>
                <w:rFonts w:eastAsia="Times New Roman"/>
                <w:b/>
                <w:bCs/>
                <w:color w:val="000000"/>
                <w:sz w:val="20"/>
                <w:szCs w:val="20"/>
              </w:rPr>
              <w:t>value</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rFonts w:eastAsia="Times New Roman"/>
                <w:b/>
                <w:bCs/>
                <w:color w:val="000000"/>
                <w:sz w:val="20"/>
                <w:szCs w:val="20"/>
              </w:rPr>
            </w:pPr>
            <w:r w:rsidRPr="009A09B1">
              <w:rPr>
                <w:rFonts w:eastAsia="Times New Roman"/>
                <w:b/>
                <w:bCs/>
                <w:color w:val="000000"/>
                <w:sz w:val="20"/>
                <w:szCs w:val="20"/>
              </w:rPr>
              <w:t>Age</w:t>
            </w:r>
          </w:p>
        </w:tc>
        <w:tc>
          <w:tcPr>
            <w:tcW w:w="1072"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Mean</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Median</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±SD</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Range</w:t>
            </w:r>
          </w:p>
        </w:tc>
        <w:tc>
          <w:tcPr>
            <w:tcW w:w="1057" w:type="pct"/>
            <w:shd w:val="clear" w:color="auto" w:fill="D3DFEE"/>
            <w:vAlign w:val="center"/>
          </w:tcPr>
          <w:p w:rsidR="00B45923" w:rsidRPr="009A09B1" w:rsidRDefault="00B45923" w:rsidP="004048F8">
            <w:pPr>
              <w:tabs>
                <w:tab w:val="center" w:pos="401"/>
              </w:tabs>
              <w:bidi w:val="0"/>
              <w:snapToGrid w:val="0"/>
              <w:jc w:val="both"/>
              <w:rPr>
                <w:rFonts w:eastAsia="Times New Roman"/>
                <w:b/>
                <w:bCs/>
                <w:color w:val="000000"/>
                <w:sz w:val="20"/>
                <w:szCs w:val="20"/>
              </w:rPr>
            </w:pPr>
            <w:r w:rsidRPr="009A09B1">
              <w:rPr>
                <w:rFonts w:eastAsia="Times New Roman"/>
                <w:b/>
                <w:bCs/>
                <w:color w:val="000000"/>
                <w:sz w:val="20"/>
                <w:szCs w:val="20"/>
                <w:lang w:bidi="ar-EG"/>
              </w:rPr>
              <w:t>46 year</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45</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rPr>
              <w:t>11.46</w:t>
            </w:r>
            <w:r w:rsidRPr="009A09B1">
              <w:rPr>
                <w:b/>
                <w:bCs/>
                <w:color w:val="000000"/>
                <w:sz w:val="20"/>
                <w:szCs w:val="20"/>
              </w:rPr>
              <w:t>±</w:t>
            </w:r>
          </w:p>
          <w:p w:rsidR="00B45923" w:rsidRPr="009A09B1" w:rsidRDefault="00B45923" w:rsidP="004048F8">
            <w:pPr>
              <w:bidi w:val="0"/>
              <w:snapToGrid w:val="0"/>
              <w:jc w:val="both"/>
              <w:rPr>
                <w:rFonts w:eastAsia="Times New Roman"/>
                <w:b/>
                <w:bCs/>
                <w:color w:val="000000"/>
                <w:sz w:val="20"/>
                <w:szCs w:val="20"/>
              </w:rPr>
            </w:pPr>
            <w:r w:rsidRPr="009A09B1">
              <w:rPr>
                <w:rFonts w:eastAsia="Times New Roman"/>
                <w:b/>
                <w:bCs/>
                <w:color w:val="000000"/>
                <w:sz w:val="20"/>
                <w:szCs w:val="20"/>
                <w:lang w:bidi="ar-EG"/>
              </w:rPr>
              <w:t>76-32</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Laterality</w:t>
            </w:r>
          </w:p>
        </w:tc>
        <w:tc>
          <w:tcPr>
            <w:tcW w:w="1072" w:type="pct"/>
            <w:vMerge w:val="restar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Right</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Left</w:t>
            </w:r>
          </w:p>
        </w:tc>
        <w:tc>
          <w:tcPr>
            <w:tcW w:w="1057" w:type="pct"/>
            <w:vMerge w:val="restart"/>
            <w:vAlign w:val="center"/>
          </w:tcPr>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lang w:bidi="ar-EG"/>
              </w:rPr>
              <w:t>8(44.4%)</w:t>
            </w:r>
          </w:p>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lang w:bidi="ar-EG"/>
              </w:rPr>
              <w:t>10(55.6%)</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p>
        </w:tc>
        <w:tc>
          <w:tcPr>
            <w:tcW w:w="1072" w:type="pct"/>
            <w:vMerge/>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p>
        </w:tc>
        <w:tc>
          <w:tcPr>
            <w:tcW w:w="1057" w:type="pct"/>
            <w:vMerge/>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rFonts w:eastAsia="Times New Roman"/>
                <w:b/>
                <w:bCs/>
                <w:color w:val="000000"/>
                <w:sz w:val="20"/>
                <w:szCs w:val="20"/>
              </w:rPr>
            </w:pPr>
            <w:r w:rsidRPr="009A09B1">
              <w:rPr>
                <w:rFonts w:eastAsia="Times New Roman"/>
                <w:b/>
                <w:bCs/>
                <w:color w:val="000000"/>
                <w:sz w:val="20"/>
                <w:szCs w:val="20"/>
              </w:rPr>
              <w:t>Body mass index</w:t>
            </w:r>
          </w:p>
        </w:tc>
        <w:tc>
          <w:tcPr>
            <w:tcW w:w="1072"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Mean</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Median</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Range</w:t>
            </w:r>
          </w:p>
        </w:tc>
        <w:tc>
          <w:tcPr>
            <w:tcW w:w="1057"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36.67</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36.2</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44-26</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Tumor stage</w:t>
            </w:r>
          </w:p>
        </w:tc>
        <w:tc>
          <w:tcPr>
            <w:tcW w:w="1072"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IA</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IIA</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IIB</w:t>
            </w:r>
          </w:p>
        </w:tc>
        <w:tc>
          <w:tcPr>
            <w:tcW w:w="1057"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4(22.3%)</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11(61%)</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3(16.7%)</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Pathological nodal status</w:t>
            </w:r>
          </w:p>
        </w:tc>
        <w:tc>
          <w:tcPr>
            <w:tcW w:w="1072"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Negative</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Positive</w:t>
            </w:r>
          </w:p>
        </w:tc>
        <w:tc>
          <w:tcPr>
            <w:tcW w:w="1057"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14(77.2%)</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4(22.8%)</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Hormonal estrogen status</w:t>
            </w:r>
          </w:p>
        </w:tc>
        <w:tc>
          <w:tcPr>
            <w:tcW w:w="1072"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Negative</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Positive</w:t>
            </w:r>
          </w:p>
        </w:tc>
        <w:tc>
          <w:tcPr>
            <w:tcW w:w="1057"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3(16.7%)</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15(83.3%)</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Patient under hormonal therapy</w:t>
            </w:r>
          </w:p>
        </w:tc>
        <w:tc>
          <w:tcPr>
            <w:tcW w:w="1072"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Yes</w:t>
            </w:r>
          </w:p>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lang w:bidi="ar-EG"/>
              </w:rPr>
              <w:t>No</w:t>
            </w:r>
          </w:p>
        </w:tc>
        <w:tc>
          <w:tcPr>
            <w:tcW w:w="1057"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5(27.8%)</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13(72.2%)</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Optimal position</w:t>
            </w:r>
          </w:p>
        </w:tc>
        <w:tc>
          <w:tcPr>
            <w:tcW w:w="1072"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Prone</w:t>
            </w:r>
          </w:p>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lang w:bidi="ar-EG"/>
              </w:rPr>
              <w:t>Supine</w:t>
            </w:r>
          </w:p>
        </w:tc>
        <w:tc>
          <w:tcPr>
            <w:tcW w:w="1057" w:type="pct"/>
            <w:shd w:val="clear" w:color="auto" w:fill="D3DFEE"/>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10(55.6%)</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8(44.4%)</w:t>
            </w:r>
          </w:p>
        </w:tc>
      </w:tr>
      <w:tr w:rsidR="00B45923" w:rsidRPr="009A09B1" w:rsidTr="009A09B1">
        <w:trPr>
          <w:jc w:val="center"/>
        </w:trPr>
        <w:tc>
          <w:tcPr>
            <w:tcW w:w="2871" w:type="pct"/>
            <w:shd w:val="clear" w:color="auto" w:fill="FFFFFF"/>
            <w:noWrap/>
            <w:vAlign w:val="center"/>
          </w:tcPr>
          <w:p w:rsidR="00B45923" w:rsidRPr="009A09B1" w:rsidRDefault="00B45923" w:rsidP="004048F8">
            <w:pPr>
              <w:bidi w:val="0"/>
              <w:snapToGrid w:val="0"/>
              <w:jc w:val="both"/>
              <w:rPr>
                <w:b/>
                <w:bCs/>
                <w:color w:val="000000"/>
                <w:sz w:val="20"/>
                <w:szCs w:val="20"/>
                <w:lang w:bidi="ar-EG"/>
              </w:rPr>
            </w:pPr>
            <w:r w:rsidRPr="009A09B1">
              <w:rPr>
                <w:b/>
                <w:bCs/>
                <w:color w:val="000000"/>
                <w:sz w:val="20"/>
                <w:szCs w:val="20"/>
                <w:lang w:bidi="ar-EG"/>
              </w:rPr>
              <w:t>Separation in</w:t>
            </w:r>
            <w:r w:rsidR="009A09B1" w:rsidRPr="009A09B1">
              <w:rPr>
                <w:b/>
                <w:bCs/>
                <w:color w:val="000000"/>
                <w:sz w:val="20"/>
                <w:szCs w:val="20"/>
                <w:lang w:bidi="ar-EG"/>
              </w:rPr>
              <w:t>)</w:t>
            </w:r>
            <w:r w:rsidRPr="009A09B1">
              <w:rPr>
                <w:b/>
                <w:bCs/>
                <w:color w:val="000000"/>
                <w:sz w:val="20"/>
                <w:szCs w:val="20"/>
                <w:lang w:bidi="ar-EG"/>
              </w:rPr>
              <w:t>cm(</w:t>
            </w:r>
          </w:p>
        </w:tc>
        <w:tc>
          <w:tcPr>
            <w:tcW w:w="1072"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Mean</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±SD</w:t>
            </w:r>
          </w:p>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lang w:bidi="ar-EG"/>
              </w:rPr>
              <w:t>Range</w:t>
            </w:r>
          </w:p>
        </w:tc>
        <w:tc>
          <w:tcPr>
            <w:tcW w:w="1057" w:type="pct"/>
            <w:vAlign w:val="center"/>
          </w:tcPr>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21.46</w:t>
            </w:r>
          </w:p>
          <w:p w:rsidR="00B45923" w:rsidRPr="009A09B1" w:rsidRDefault="00B45923" w:rsidP="004048F8">
            <w:pPr>
              <w:bidi w:val="0"/>
              <w:snapToGrid w:val="0"/>
              <w:jc w:val="both"/>
              <w:rPr>
                <w:b/>
                <w:bCs/>
                <w:color w:val="000000"/>
                <w:sz w:val="20"/>
                <w:szCs w:val="20"/>
                <w:lang w:bidi="ar-EG"/>
              </w:rPr>
            </w:pPr>
            <w:r w:rsidRPr="009A09B1">
              <w:rPr>
                <w:rFonts w:eastAsia="Times New Roman"/>
                <w:b/>
                <w:bCs/>
                <w:color w:val="000000"/>
                <w:sz w:val="20"/>
                <w:szCs w:val="20"/>
              </w:rPr>
              <w:t>2.29</w:t>
            </w:r>
            <w:r w:rsidRPr="009A09B1">
              <w:rPr>
                <w:b/>
                <w:bCs/>
                <w:color w:val="000000"/>
                <w:sz w:val="20"/>
                <w:szCs w:val="20"/>
              </w:rPr>
              <w:t>±</w:t>
            </w:r>
          </w:p>
          <w:p w:rsidR="00B45923" w:rsidRPr="009A09B1" w:rsidRDefault="00B45923" w:rsidP="004048F8">
            <w:pPr>
              <w:bidi w:val="0"/>
              <w:snapToGrid w:val="0"/>
              <w:jc w:val="both"/>
              <w:rPr>
                <w:rFonts w:eastAsia="Times New Roman"/>
                <w:b/>
                <w:bCs/>
                <w:color w:val="000000"/>
                <w:sz w:val="20"/>
                <w:szCs w:val="20"/>
                <w:lang w:bidi="ar-EG"/>
              </w:rPr>
            </w:pPr>
            <w:r w:rsidRPr="009A09B1">
              <w:rPr>
                <w:rFonts w:eastAsia="Times New Roman"/>
                <w:b/>
                <w:bCs/>
                <w:color w:val="000000"/>
                <w:sz w:val="20"/>
                <w:szCs w:val="20"/>
                <w:lang w:bidi="ar-EG"/>
              </w:rPr>
              <w:t>24.4-17</w:t>
            </w:r>
          </w:p>
        </w:tc>
      </w:tr>
    </w:tbl>
    <w:p w:rsidR="004048F8" w:rsidRPr="009A09B1" w:rsidRDefault="004048F8" w:rsidP="009A09B1">
      <w:pPr>
        <w:bidi w:val="0"/>
        <w:snapToGrid w:val="0"/>
        <w:rPr>
          <w:rFonts w:eastAsiaTheme="minorEastAsia"/>
          <w:sz w:val="20"/>
          <w:szCs w:val="20"/>
          <w:lang w:eastAsia="zh-CN" w:bidi="ar-EG"/>
        </w:rPr>
      </w:pPr>
    </w:p>
    <w:p w:rsidR="004048F8" w:rsidRPr="009A09B1" w:rsidRDefault="004048F8" w:rsidP="004048F8">
      <w:pPr>
        <w:bidi w:val="0"/>
        <w:snapToGrid w:val="0"/>
        <w:jc w:val="center"/>
        <w:rPr>
          <w:sz w:val="20"/>
          <w:szCs w:val="20"/>
          <w:lang w:bidi="ar-EG"/>
        </w:rPr>
        <w:sectPr w:rsidR="004048F8" w:rsidRPr="009A09B1" w:rsidSect="004048F8">
          <w:type w:val="continuous"/>
          <w:pgSz w:w="12242" w:h="15842" w:code="1"/>
          <w:pgMar w:top="1440" w:right="1440" w:bottom="1440" w:left="1440" w:header="720" w:footer="720" w:gutter="0"/>
          <w:cols w:space="425"/>
          <w:docGrid w:linePitch="360"/>
        </w:sectPr>
      </w:pPr>
    </w:p>
    <w:p w:rsidR="004048F8" w:rsidRPr="009A09B1" w:rsidRDefault="004048F8" w:rsidP="004048F8">
      <w:pPr>
        <w:bidi w:val="0"/>
        <w:snapToGrid w:val="0"/>
        <w:jc w:val="center"/>
        <w:rPr>
          <w:sz w:val="20"/>
          <w:szCs w:val="20"/>
          <w:lang w:bidi="ar-EG"/>
        </w:rPr>
      </w:pPr>
      <w:r w:rsidRPr="009A09B1">
        <w:rPr>
          <w:noProof/>
          <w:sz w:val="20"/>
          <w:szCs w:val="20"/>
          <w:lang w:eastAsia="zh-CN"/>
        </w:rPr>
        <w:lastRenderedPageBreak/>
        <w:drawing>
          <wp:inline distT="0" distB="0" distL="0" distR="0">
            <wp:extent cx="2663231" cy="2099144"/>
            <wp:effectExtent l="19050" t="0" r="3769" b="0"/>
            <wp:docPr id="5" name="Picture 1" descr="E:\cases\2014-09-22 14.3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ses\2014-09-22 14.36.08(1).jpg"/>
                    <pic:cNvPicPr>
                      <a:picLocks noChangeAspect="1" noChangeArrowheads="1"/>
                    </pic:cNvPicPr>
                  </pic:nvPicPr>
                  <pic:blipFill>
                    <a:blip r:embed="rId18" cstate="print"/>
                    <a:srcRect/>
                    <a:stretch>
                      <a:fillRect/>
                    </a:stretch>
                  </pic:blipFill>
                  <pic:spPr bwMode="auto">
                    <a:xfrm>
                      <a:off x="0" y="0"/>
                      <a:ext cx="2669508" cy="2104091"/>
                    </a:xfrm>
                    <a:prstGeom prst="rect">
                      <a:avLst/>
                    </a:prstGeom>
                    <a:noFill/>
                    <a:ln w="9525">
                      <a:noFill/>
                      <a:miter lim="800000"/>
                      <a:headEnd/>
                      <a:tailEnd/>
                    </a:ln>
                  </pic:spPr>
                </pic:pic>
              </a:graphicData>
            </a:graphic>
          </wp:inline>
        </w:drawing>
      </w:r>
    </w:p>
    <w:p w:rsidR="004048F8" w:rsidRPr="009A09B1" w:rsidRDefault="004048F8" w:rsidP="004048F8">
      <w:pPr>
        <w:bidi w:val="0"/>
        <w:snapToGrid w:val="0"/>
        <w:jc w:val="both"/>
        <w:rPr>
          <w:b/>
          <w:bCs/>
          <w:sz w:val="20"/>
          <w:szCs w:val="20"/>
        </w:rPr>
      </w:pPr>
      <w:r w:rsidRPr="009A09B1">
        <w:rPr>
          <w:b/>
          <w:bCs/>
          <w:sz w:val="20"/>
          <w:szCs w:val="20"/>
        </w:rPr>
        <w:t xml:space="preserve">Figure (5): Opened lateral </w:t>
      </w:r>
      <w:proofErr w:type="spellStart"/>
      <w:r w:rsidRPr="009A09B1">
        <w:rPr>
          <w:b/>
          <w:bCs/>
          <w:sz w:val="20"/>
          <w:szCs w:val="20"/>
        </w:rPr>
        <w:t>tange</w:t>
      </w:r>
      <w:proofErr w:type="spellEnd"/>
      <w:r w:rsidRPr="009A09B1">
        <w:rPr>
          <w:b/>
          <w:bCs/>
          <w:sz w:val="20"/>
          <w:szCs w:val="20"/>
        </w:rPr>
        <w:t xml:space="preserve"> field in prone treatment position.</w:t>
      </w:r>
    </w:p>
    <w:p w:rsidR="00B45923" w:rsidRPr="009A09B1" w:rsidRDefault="00B45923" w:rsidP="004048F8">
      <w:pPr>
        <w:bidi w:val="0"/>
        <w:snapToGrid w:val="0"/>
        <w:ind w:firstLine="425"/>
        <w:jc w:val="both"/>
        <w:rPr>
          <w:b/>
          <w:bCs/>
          <w:i/>
          <w:iCs/>
          <w:sz w:val="20"/>
          <w:szCs w:val="20"/>
        </w:rPr>
      </w:pPr>
    </w:p>
    <w:p w:rsidR="00B45923" w:rsidRPr="009A09B1" w:rsidRDefault="00B45923" w:rsidP="009A09B1">
      <w:pPr>
        <w:pStyle w:val="ListParagraph"/>
        <w:bidi w:val="0"/>
        <w:snapToGrid w:val="0"/>
        <w:ind w:left="0" w:firstLine="425"/>
        <w:jc w:val="both"/>
        <w:rPr>
          <w:sz w:val="20"/>
          <w:szCs w:val="20"/>
        </w:rPr>
      </w:pPr>
      <w:r w:rsidRPr="009A09B1">
        <w:rPr>
          <w:sz w:val="20"/>
          <w:szCs w:val="20"/>
        </w:rPr>
        <w:t>All</w:t>
      </w:r>
      <w:r w:rsidR="009A09B1" w:rsidRPr="009A09B1">
        <w:rPr>
          <w:sz w:val="20"/>
          <w:szCs w:val="20"/>
        </w:rPr>
        <w:t xml:space="preserve"> </w:t>
      </w:r>
      <w:r w:rsidRPr="009A09B1">
        <w:rPr>
          <w:sz w:val="20"/>
          <w:szCs w:val="20"/>
        </w:rPr>
        <w:t xml:space="preserve">patients received 50 </w:t>
      </w:r>
      <w:proofErr w:type="spellStart"/>
      <w:r w:rsidRPr="009A09B1">
        <w:rPr>
          <w:sz w:val="20"/>
          <w:szCs w:val="20"/>
        </w:rPr>
        <w:t>Gy</w:t>
      </w:r>
      <w:proofErr w:type="spellEnd"/>
      <w:r w:rsidRPr="009A09B1">
        <w:rPr>
          <w:sz w:val="20"/>
          <w:szCs w:val="20"/>
        </w:rPr>
        <w:t>/ 25 fraction followed by a boost of 10 Gy/5 fraction.</w:t>
      </w:r>
      <w:r w:rsidR="00D716A7" w:rsidRPr="009A09B1">
        <w:rPr>
          <w:sz w:val="20"/>
          <w:szCs w:val="20"/>
        </w:rPr>
        <w:t xml:space="preserve"> </w:t>
      </w:r>
      <w:r w:rsidRPr="009A09B1">
        <w:rPr>
          <w:sz w:val="20"/>
          <w:szCs w:val="20"/>
        </w:rPr>
        <w:t>Prone position was significantly better than supine position regards, the mean dose of</w:t>
      </w:r>
      <w:r w:rsidR="009A09B1" w:rsidRPr="009A09B1">
        <w:rPr>
          <w:sz w:val="20"/>
          <w:szCs w:val="20"/>
        </w:rPr>
        <w:t xml:space="preserve"> </w:t>
      </w:r>
      <w:proofErr w:type="spellStart"/>
      <w:r w:rsidRPr="009A09B1">
        <w:rPr>
          <w:sz w:val="20"/>
          <w:szCs w:val="20"/>
        </w:rPr>
        <w:t>ipsilateral</w:t>
      </w:r>
      <w:proofErr w:type="spellEnd"/>
      <w:r w:rsidRPr="009A09B1">
        <w:rPr>
          <w:sz w:val="20"/>
          <w:szCs w:val="20"/>
        </w:rPr>
        <w:t xml:space="preserve"> lung (fig.6): dose was 166.3 </w:t>
      </w:r>
      <w:proofErr w:type="spellStart"/>
      <w:r w:rsidRPr="009A09B1">
        <w:rPr>
          <w:sz w:val="20"/>
          <w:szCs w:val="20"/>
        </w:rPr>
        <w:t>cGy</w:t>
      </w:r>
      <w:proofErr w:type="spellEnd"/>
      <w:r w:rsidRPr="009A09B1">
        <w:rPr>
          <w:sz w:val="20"/>
          <w:szCs w:val="20"/>
        </w:rPr>
        <w:t xml:space="preserve"> ± 206 in prone versus 611.6 </w:t>
      </w:r>
      <w:proofErr w:type="spellStart"/>
      <w:r w:rsidRPr="009A09B1">
        <w:rPr>
          <w:sz w:val="20"/>
          <w:szCs w:val="20"/>
        </w:rPr>
        <w:t>cGy</w:t>
      </w:r>
      <w:proofErr w:type="spellEnd"/>
      <w:r w:rsidRPr="009A09B1">
        <w:rPr>
          <w:sz w:val="20"/>
          <w:szCs w:val="20"/>
        </w:rPr>
        <w:t xml:space="preserve"> ±519 in supine position (p=0.001) while it was non -significantly better than supine regards the mean doses to heart and liver (table 2)</w:t>
      </w:r>
      <w:r w:rsidR="009A09B1" w:rsidRPr="009A09B1">
        <w:rPr>
          <w:sz w:val="20"/>
          <w:szCs w:val="20"/>
        </w:rPr>
        <w:t>.</w:t>
      </w:r>
      <w:r w:rsidRPr="009A09B1">
        <w:rPr>
          <w:sz w:val="20"/>
          <w:szCs w:val="20"/>
        </w:rPr>
        <w:t xml:space="preserve"> Unfortunately prone position showed a significant doses to the contra lateral breast (fig. 7)</w:t>
      </w:r>
      <w:r w:rsidR="009A09B1" w:rsidRPr="009A09B1">
        <w:rPr>
          <w:sz w:val="20"/>
          <w:szCs w:val="20"/>
        </w:rPr>
        <w:t>,</w:t>
      </w:r>
      <w:r w:rsidRPr="009A09B1">
        <w:rPr>
          <w:sz w:val="20"/>
          <w:szCs w:val="20"/>
        </w:rPr>
        <w:t xml:space="preserve"> with mean dose of 481 </w:t>
      </w:r>
      <w:proofErr w:type="spellStart"/>
      <w:r w:rsidRPr="009A09B1">
        <w:rPr>
          <w:sz w:val="20"/>
          <w:szCs w:val="20"/>
        </w:rPr>
        <w:t>cGy</w:t>
      </w:r>
      <w:proofErr w:type="spellEnd"/>
      <w:r w:rsidRPr="009A09B1">
        <w:rPr>
          <w:sz w:val="20"/>
          <w:szCs w:val="20"/>
        </w:rPr>
        <w:t xml:space="preserve"> ± 223, (P =0.000) in comparison to supine position plan. Both plans showed </w:t>
      </w:r>
      <w:r w:rsidRPr="009A09B1">
        <w:rPr>
          <w:sz w:val="20"/>
          <w:szCs w:val="20"/>
        </w:rPr>
        <w:lastRenderedPageBreak/>
        <w:t>satisfactory target coverage with 95% of the prescribed dose(fig.8 and 9)</w:t>
      </w:r>
      <w:r w:rsidR="009A09B1" w:rsidRPr="009A09B1">
        <w:rPr>
          <w:sz w:val="20"/>
          <w:szCs w:val="20"/>
        </w:rPr>
        <w:t>.</w:t>
      </w:r>
      <w:r w:rsidRPr="009A09B1">
        <w:rPr>
          <w:sz w:val="20"/>
          <w:szCs w:val="20"/>
        </w:rPr>
        <w:t xml:space="preserve">Prone plan had proven non significant superiority over supine regards acute skin toxicity in the form of </w:t>
      </w:r>
      <w:proofErr w:type="spellStart"/>
      <w:r w:rsidRPr="009A09B1">
        <w:rPr>
          <w:sz w:val="20"/>
          <w:szCs w:val="20"/>
        </w:rPr>
        <w:t>erythema</w:t>
      </w:r>
      <w:proofErr w:type="spellEnd"/>
      <w:r w:rsidRPr="009A09B1">
        <w:rPr>
          <w:sz w:val="20"/>
          <w:szCs w:val="20"/>
        </w:rPr>
        <w:t xml:space="preserve"> as 4 patients (50%) manifested grade 1 in supine treatment position versus 4 patients (40%) in prone position</w:t>
      </w:r>
      <w:r w:rsidR="009A09B1" w:rsidRPr="009A09B1">
        <w:rPr>
          <w:sz w:val="20"/>
          <w:szCs w:val="20"/>
        </w:rPr>
        <w:t>,</w:t>
      </w:r>
      <w:r w:rsidRPr="009A09B1">
        <w:rPr>
          <w:sz w:val="20"/>
          <w:szCs w:val="20"/>
        </w:rPr>
        <w:t xml:space="preserve"> regards</w:t>
      </w:r>
      <w:r w:rsidRPr="009A09B1">
        <w:rPr>
          <w:sz w:val="20"/>
          <w:szCs w:val="20"/>
          <w:lang w:bidi="ar-EG"/>
        </w:rPr>
        <w:t xml:space="preserve"> pigmentation, 3 patients (37.5%) manifested grade 1 toxicity in supine position versus 3 patients (30%) in prone position. </w:t>
      </w:r>
      <w:r w:rsidRPr="009A09B1">
        <w:rPr>
          <w:sz w:val="20"/>
          <w:szCs w:val="20"/>
        </w:rPr>
        <w:t>Moist desquamation</w:t>
      </w:r>
      <w:r w:rsidR="006712AA" w:rsidRPr="009A09B1">
        <w:rPr>
          <w:sz w:val="20"/>
          <w:szCs w:val="20"/>
        </w:rPr>
        <w:t xml:space="preserve"> </w:t>
      </w:r>
      <w:r w:rsidRPr="009A09B1">
        <w:rPr>
          <w:sz w:val="20"/>
          <w:szCs w:val="20"/>
        </w:rPr>
        <w:t>was manifested in 3 patients (37.5%) as grade 2 in supine position versus no</w:t>
      </w:r>
      <w:r w:rsidR="009A09B1" w:rsidRPr="009A09B1">
        <w:rPr>
          <w:sz w:val="20"/>
          <w:szCs w:val="20"/>
        </w:rPr>
        <w:t xml:space="preserve"> </w:t>
      </w:r>
      <w:r w:rsidRPr="009A09B1">
        <w:rPr>
          <w:sz w:val="20"/>
          <w:szCs w:val="20"/>
        </w:rPr>
        <w:t>patients in prone position</w:t>
      </w:r>
      <w:r w:rsidR="002A61DB" w:rsidRPr="009A09B1">
        <w:rPr>
          <w:sz w:val="20"/>
          <w:szCs w:val="20"/>
        </w:rPr>
        <w:t xml:space="preserve"> </w:t>
      </w:r>
      <w:r w:rsidRPr="009A09B1">
        <w:rPr>
          <w:sz w:val="20"/>
          <w:szCs w:val="20"/>
        </w:rPr>
        <w:t>(Table 3). Edema of the breast</w:t>
      </w:r>
      <w:r w:rsidR="002A61DB" w:rsidRPr="009A09B1">
        <w:rPr>
          <w:sz w:val="20"/>
          <w:szCs w:val="20"/>
        </w:rPr>
        <w:t xml:space="preserve"> </w:t>
      </w:r>
      <w:r w:rsidRPr="009A09B1">
        <w:rPr>
          <w:sz w:val="20"/>
          <w:szCs w:val="20"/>
        </w:rPr>
        <w:t>(Fig.10),</w:t>
      </w:r>
      <w:r w:rsidR="009A09B1" w:rsidRPr="009A09B1">
        <w:rPr>
          <w:sz w:val="20"/>
          <w:szCs w:val="20"/>
        </w:rPr>
        <w:t xml:space="preserve"> </w:t>
      </w:r>
      <w:r w:rsidRPr="009A09B1">
        <w:rPr>
          <w:sz w:val="20"/>
          <w:szCs w:val="20"/>
        </w:rPr>
        <w:t xml:space="preserve">was manifested in five patients (62.5%) in supine position treatment group; 2 (25%) with grade 1and 3 </w:t>
      </w:r>
      <w:r w:rsidR="009A09B1" w:rsidRPr="009A09B1">
        <w:rPr>
          <w:sz w:val="20"/>
          <w:szCs w:val="20"/>
        </w:rPr>
        <w:t>(</w:t>
      </w:r>
      <w:r w:rsidRPr="009A09B1">
        <w:rPr>
          <w:sz w:val="20"/>
          <w:szCs w:val="20"/>
        </w:rPr>
        <w:t xml:space="preserve">37.5%) patients with grade 2, while in prone position only 2 </w:t>
      </w:r>
      <w:r w:rsidR="009A09B1" w:rsidRPr="009A09B1">
        <w:rPr>
          <w:sz w:val="20"/>
          <w:szCs w:val="20"/>
        </w:rPr>
        <w:t>(</w:t>
      </w:r>
      <w:r w:rsidRPr="009A09B1">
        <w:rPr>
          <w:sz w:val="20"/>
          <w:szCs w:val="20"/>
        </w:rPr>
        <w:t>20%) patients showed breast edema of grade 1 and 2,</w:t>
      </w:r>
      <w:r w:rsidRPr="009A09B1">
        <w:rPr>
          <w:sz w:val="20"/>
          <w:szCs w:val="20"/>
          <w:lang w:bidi="ar-EG"/>
        </w:rPr>
        <w:t>those toxicities were ob</w:t>
      </w:r>
      <w:r w:rsidR="00EA1CC9" w:rsidRPr="009A09B1">
        <w:rPr>
          <w:sz w:val="20"/>
          <w:szCs w:val="20"/>
          <w:lang w:bidi="ar-EG"/>
        </w:rPr>
        <w:t>s</w:t>
      </w:r>
      <w:r w:rsidRPr="009A09B1">
        <w:rPr>
          <w:sz w:val="20"/>
          <w:szCs w:val="20"/>
          <w:lang w:bidi="ar-EG"/>
        </w:rPr>
        <w:t>erved in infra</w:t>
      </w:r>
      <w:r w:rsidR="00D3316A" w:rsidRPr="009A09B1">
        <w:rPr>
          <w:sz w:val="20"/>
          <w:szCs w:val="20"/>
          <w:lang w:bidi="ar-EG"/>
        </w:rPr>
        <w:t xml:space="preserve"> </w:t>
      </w:r>
      <w:r w:rsidRPr="009A09B1">
        <w:rPr>
          <w:sz w:val="20"/>
          <w:szCs w:val="20"/>
          <w:lang w:bidi="ar-EG"/>
        </w:rPr>
        <w:t>mammary area in supine and cranial</w:t>
      </w:r>
      <w:r w:rsidR="00A14692" w:rsidRPr="009A09B1">
        <w:rPr>
          <w:sz w:val="20"/>
          <w:szCs w:val="20"/>
          <w:lang w:bidi="ar-EG"/>
        </w:rPr>
        <w:t xml:space="preserve"> </w:t>
      </w:r>
      <w:r w:rsidRPr="009A09B1">
        <w:rPr>
          <w:sz w:val="20"/>
          <w:szCs w:val="20"/>
          <w:lang w:bidi="ar-EG"/>
        </w:rPr>
        <w:t>part of the breast in prone position mainly, and were observed at 4</w:t>
      </w:r>
      <w:r w:rsidRPr="009A09B1">
        <w:rPr>
          <w:sz w:val="20"/>
          <w:szCs w:val="20"/>
          <w:vertAlign w:val="superscript"/>
          <w:lang w:bidi="ar-EG"/>
        </w:rPr>
        <w:t>th</w:t>
      </w:r>
      <w:r w:rsidRPr="009A09B1">
        <w:rPr>
          <w:sz w:val="20"/>
          <w:szCs w:val="20"/>
          <w:lang w:bidi="ar-EG"/>
        </w:rPr>
        <w:t xml:space="preserve"> – 5</w:t>
      </w:r>
      <w:r w:rsidRPr="009A09B1">
        <w:rPr>
          <w:sz w:val="20"/>
          <w:szCs w:val="20"/>
          <w:vertAlign w:val="superscript"/>
          <w:lang w:bidi="ar-EG"/>
        </w:rPr>
        <w:t>th</w:t>
      </w:r>
      <w:r w:rsidR="009A09B1" w:rsidRPr="009A09B1">
        <w:rPr>
          <w:sz w:val="20"/>
          <w:szCs w:val="20"/>
          <w:lang w:bidi="ar-EG"/>
        </w:rPr>
        <w:t xml:space="preserve"> </w:t>
      </w:r>
      <w:r w:rsidRPr="009A09B1">
        <w:rPr>
          <w:sz w:val="20"/>
          <w:szCs w:val="20"/>
          <w:lang w:bidi="ar-EG"/>
        </w:rPr>
        <w:t xml:space="preserve">weeks of radiotherapy. </w:t>
      </w:r>
      <w:r w:rsidRPr="009A09B1">
        <w:rPr>
          <w:sz w:val="20"/>
          <w:szCs w:val="20"/>
        </w:rPr>
        <w:t>Cosmetic results(table 4) were satisfactory in both treatment groups with</w:t>
      </w:r>
      <w:r w:rsidR="009A09B1" w:rsidRPr="009A09B1">
        <w:rPr>
          <w:sz w:val="20"/>
          <w:szCs w:val="20"/>
        </w:rPr>
        <w:t>,</w:t>
      </w:r>
      <w:r w:rsidRPr="009A09B1">
        <w:rPr>
          <w:sz w:val="20"/>
          <w:szCs w:val="20"/>
        </w:rPr>
        <w:t xml:space="preserve">6 patients (60 %) in prone showing grade1 edema versus 3 patients </w:t>
      </w:r>
      <w:r w:rsidR="009A09B1" w:rsidRPr="009A09B1">
        <w:rPr>
          <w:sz w:val="20"/>
          <w:szCs w:val="20"/>
        </w:rPr>
        <w:t>(</w:t>
      </w:r>
      <w:r w:rsidRPr="009A09B1">
        <w:rPr>
          <w:sz w:val="20"/>
          <w:szCs w:val="20"/>
        </w:rPr>
        <w:t xml:space="preserve">37.5%) in supine position, 3 patients in each group showed grade 2 cosmetic </w:t>
      </w:r>
      <w:proofErr w:type="spellStart"/>
      <w:r w:rsidRPr="009A09B1">
        <w:rPr>
          <w:sz w:val="20"/>
          <w:szCs w:val="20"/>
        </w:rPr>
        <w:t>changes</w:t>
      </w:r>
      <w:r w:rsidR="009A09B1" w:rsidRPr="009A09B1">
        <w:rPr>
          <w:sz w:val="20"/>
          <w:szCs w:val="20"/>
        </w:rPr>
        <w:t>.</w:t>
      </w:r>
      <w:r w:rsidRPr="009A09B1">
        <w:rPr>
          <w:sz w:val="20"/>
          <w:szCs w:val="20"/>
        </w:rPr>
        <w:t>Radiation</w:t>
      </w:r>
      <w:proofErr w:type="spellEnd"/>
      <w:r w:rsidR="009A09B1" w:rsidRPr="009A09B1">
        <w:rPr>
          <w:sz w:val="20"/>
          <w:szCs w:val="20"/>
        </w:rPr>
        <w:t xml:space="preserve"> </w:t>
      </w:r>
      <w:proofErr w:type="spellStart"/>
      <w:r w:rsidRPr="009A09B1">
        <w:rPr>
          <w:sz w:val="20"/>
          <w:szCs w:val="20"/>
        </w:rPr>
        <w:t>pne</w:t>
      </w:r>
      <w:r w:rsidR="00F27EC4" w:rsidRPr="009A09B1">
        <w:rPr>
          <w:sz w:val="20"/>
          <w:szCs w:val="20"/>
        </w:rPr>
        <w:t>u</w:t>
      </w:r>
      <w:r w:rsidRPr="009A09B1">
        <w:rPr>
          <w:sz w:val="20"/>
          <w:szCs w:val="20"/>
        </w:rPr>
        <w:t>monitis</w:t>
      </w:r>
      <w:proofErr w:type="spellEnd"/>
      <w:r w:rsidRPr="009A09B1">
        <w:rPr>
          <w:sz w:val="20"/>
          <w:szCs w:val="20"/>
        </w:rPr>
        <w:t xml:space="preserve"> was not manifested in any patient in</w:t>
      </w:r>
      <w:r w:rsidR="00A14692" w:rsidRPr="009A09B1">
        <w:rPr>
          <w:sz w:val="20"/>
          <w:szCs w:val="20"/>
        </w:rPr>
        <w:t xml:space="preserve"> </w:t>
      </w:r>
      <w:r w:rsidRPr="009A09B1">
        <w:rPr>
          <w:sz w:val="20"/>
          <w:szCs w:val="20"/>
        </w:rPr>
        <w:t>either treatment positions.</w:t>
      </w:r>
      <w:r w:rsidR="009A09B1" w:rsidRPr="009A09B1">
        <w:rPr>
          <w:sz w:val="20"/>
          <w:szCs w:val="20"/>
        </w:rPr>
        <w:t xml:space="preserve"> </w:t>
      </w:r>
    </w:p>
    <w:p w:rsidR="004048F8" w:rsidRPr="009A09B1" w:rsidRDefault="004048F8" w:rsidP="004048F8">
      <w:pPr>
        <w:pStyle w:val="ListParagraph"/>
        <w:bidi w:val="0"/>
        <w:snapToGrid w:val="0"/>
        <w:ind w:left="0"/>
        <w:jc w:val="center"/>
        <w:rPr>
          <w:b/>
          <w:bCs/>
          <w:i/>
          <w:iCs/>
          <w:sz w:val="20"/>
          <w:szCs w:val="20"/>
        </w:rPr>
        <w:sectPr w:rsidR="004048F8" w:rsidRPr="009A09B1" w:rsidSect="009A09B1">
          <w:type w:val="continuous"/>
          <w:pgSz w:w="12242" w:h="15842" w:code="1"/>
          <w:pgMar w:top="1440" w:right="1440" w:bottom="1440" w:left="1440" w:header="720" w:footer="720" w:gutter="0"/>
          <w:cols w:num="2" w:space="600"/>
          <w:docGrid w:linePitch="360"/>
        </w:sectPr>
      </w:pPr>
    </w:p>
    <w:p w:rsidR="00B45923" w:rsidRPr="009A09B1" w:rsidRDefault="00B45923" w:rsidP="004048F8">
      <w:pPr>
        <w:pStyle w:val="ListParagraph"/>
        <w:bidi w:val="0"/>
        <w:snapToGrid w:val="0"/>
        <w:ind w:left="0"/>
        <w:jc w:val="center"/>
        <w:rPr>
          <w:b/>
          <w:bCs/>
          <w:i/>
          <w:iCs/>
          <w:sz w:val="20"/>
          <w:szCs w:val="20"/>
        </w:rPr>
      </w:pPr>
    </w:p>
    <w:p w:rsidR="00B45923" w:rsidRPr="009A09B1" w:rsidRDefault="00B45923" w:rsidP="004048F8">
      <w:pPr>
        <w:pStyle w:val="ListParagraph"/>
        <w:bidi w:val="0"/>
        <w:snapToGrid w:val="0"/>
        <w:ind w:left="0"/>
        <w:jc w:val="center"/>
        <w:rPr>
          <w:b/>
          <w:bCs/>
          <w:i/>
          <w:iCs/>
          <w:sz w:val="20"/>
          <w:szCs w:val="20"/>
        </w:rPr>
      </w:pPr>
      <w:r w:rsidRPr="009A09B1">
        <w:rPr>
          <w:b/>
          <w:bCs/>
          <w:i/>
          <w:iCs/>
          <w:sz w:val="20"/>
          <w:szCs w:val="20"/>
        </w:rPr>
        <w:lastRenderedPageBreak/>
        <w:t>Table 2:The</w:t>
      </w:r>
      <w:r w:rsidR="009A09B1" w:rsidRPr="009A09B1">
        <w:rPr>
          <w:b/>
          <w:bCs/>
          <w:i/>
          <w:iCs/>
          <w:sz w:val="20"/>
          <w:szCs w:val="20"/>
        </w:rPr>
        <w:t xml:space="preserve"> </w:t>
      </w:r>
      <w:proofErr w:type="spellStart"/>
      <w:r w:rsidRPr="009A09B1">
        <w:rPr>
          <w:b/>
          <w:bCs/>
          <w:i/>
          <w:iCs/>
          <w:sz w:val="20"/>
          <w:szCs w:val="20"/>
        </w:rPr>
        <w:t>mean</w:t>
      </w:r>
      <w:r w:rsidR="009A09B1" w:rsidRPr="009A09B1">
        <w:rPr>
          <w:b/>
          <w:bCs/>
          <w:i/>
          <w:iCs/>
          <w:sz w:val="20"/>
          <w:szCs w:val="20"/>
        </w:rPr>
        <w:t>,</w:t>
      </w:r>
      <w:r w:rsidRPr="009A09B1">
        <w:rPr>
          <w:b/>
          <w:bCs/>
          <w:i/>
          <w:iCs/>
          <w:sz w:val="20"/>
          <w:szCs w:val="20"/>
        </w:rPr>
        <w:t>SD</w:t>
      </w:r>
      <w:proofErr w:type="spellEnd"/>
      <w:r w:rsidRPr="009A09B1">
        <w:rPr>
          <w:b/>
          <w:bCs/>
          <w:i/>
          <w:iCs/>
          <w:sz w:val="20"/>
          <w:szCs w:val="20"/>
        </w:rPr>
        <w:t xml:space="preserve"> and the median doses of the target and organs at risk.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3"/>
        <w:gridCol w:w="819"/>
        <w:gridCol w:w="829"/>
        <w:gridCol w:w="885"/>
        <w:gridCol w:w="718"/>
        <w:gridCol w:w="829"/>
        <w:gridCol w:w="885"/>
        <w:gridCol w:w="900"/>
      </w:tblGrid>
      <w:tr w:rsidR="00B45923" w:rsidRPr="009A09B1" w:rsidTr="009A09B1">
        <w:trPr>
          <w:jc w:val="center"/>
        </w:trPr>
        <w:tc>
          <w:tcPr>
            <w:tcW w:w="1938" w:type="pct"/>
            <w:vMerge w:val="restart"/>
            <w:vAlign w:val="center"/>
          </w:tcPr>
          <w:p w:rsidR="00B45923" w:rsidRPr="009A09B1" w:rsidRDefault="00B45923" w:rsidP="00C05373">
            <w:pPr>
              <w:bidi w:val="0"/>
              <w:snapToGrid w:val="0"/>
              <w:jc w:val="both"/>
              <w:rPr>
                <w:b/>
                <w:bCs/>
                <w:color w:val="000000"/>
                <w:sz w:val="20"/>
                <w:szCs w:val="20"/>
              </w:rPr>
            </w:pPr>
            <w:r w:rsidRPr="009A09B1">
              <w:rPr>
                <w:b/>
                <w:bCs/>
                <w:color w:val="000000"/>
                <w:sz w:val="20"/>
                <w:szCs w:val="20"/>
              </w:rPr>
              <w:t>Target &amp; organ at risk</w:t>
            </w:r>
            <w:r w:rsidR="009A09B1">
              <w:rPr>
                <w:b/>
                <w:bCs/>
                <w:color w:val="000000"/>
                <w:sz w:val="20"/>
                <w:szCs w:val="20"/>
              </w:rPr>
              <w:t xml:space="preserve"> </w:t>
            </w:r>
            <w:r w:rsidRPr="009A09B1">
              <w:rPr>
                <w:b/>
                <w:bCs/>
                <w:color w:val="000000"/>
                <w:sz w:val="20"/>
                <w:szCs w:val="20"/>
              </w:rPr>
              <w:t>(</w:t>
            </w:r>
            <w:proofErr w:type="spellStart"/>
            <w:r w:rsidRPr="009A09B1">
              <w:rPr>
                <w:b/>
                <w:bCs/>
                <w:color w:val="000000"/>
                <w:sz w:val="20"/>
                <w:szCs w:val="20"/>
              </w:rPr>
              <w:t>OARs</w:t>
            </w:r>
            <w:proofErr w:type="spellEnd"/>
            <w:r w:rsidRPr="009A09B1">
              <w:rPr>
                <w:b/>
                <w:bCs/>
                <w:color w:val="000000"/>
                <w:sz w:val="20"/>
                <w:szCs w:val="20"/>
              </w:rPr>
              <w:t xml:space="preserve">) in </w:t>
            </w:r>
            <w:proofErr w:type="spellStart"/>
            <w:r w:rsidRPr="009A09B1">
              <w:rPr>
                <w:b/>
                <w:bCs/>
                <w:color w:val="000000"/>
                <w:sz w:val="20"/>
                <w:szCs w:val="20"/>
              </w:rPr>
              <w:t>cGY</w:t>
            </w:r>
            <w:proofErr w:type="spellEnd"/>
          </w:p>
        </w:tc>
        <w:tc>
          <w:tcPr>
            <w:tcW w:w="1322" w:type="pct"/>
            <w:gridSpan w:val="3"/>
            <w:vAlign w:val="center"/>
          </w:tcPr>
          <w:p w:rsidR="00B45923" w:rsidRPr="009A09B1" w:rsidRDefault="00B45923" w:rsidP="00C05373">
            <w:pPr>
              <w:bidi w:val="0"/>
              <w:snapToGrid w:val="0"/>
              <w:jc w:val="both"/>
              <w:rPr>
                <w:color w:val="000000"/>
                <w:sz w:val="20"/>
                <w:szCs w:val="20"/>
              </w:rPr>
            </w:pPr>
            <w:r w:rsidRPr="009A09B1">
              <w:rPr>
                <w:color w:val="000000"/>
                <w:sz w:val="20"/>
                <w:szCs w:val="20"/>
              </w:rPr>
              <w:t>Supine plan</w:t>
            </w:r>
          </w:p>
        </w:tc>
        <w:tc>
          <w:tcPr>
            <w:tcW w:w="1270" w:type="pct"/>
            <w:gridSpan w:val="3"/>
            <w:vAlign w:val="center"/>
          </w:tcPr>
          <w:p w:rsidR="00B45923" w:rsidRPr="009A09B1" w:rsidRDefault="00B45923" w:rsidP="00C05373">
            <w:pPr>
              <w:bidi w:val="0"/>
              <w:snapToGrid w:val="0"/>
              <w:jc w:val="both"/>
              <w:rPr>
                <w:color w:val="000000"/>
                <w:sz w:val="20"/>
                <w:szCs w:val="20"/>
              </w:rPr>
            </w:pPr>
            <w:r w:rsidRPr="009A09B1">
              <w:rPr>
                <w:color w:val="000000"/>
                <w:sz w:val="20"/>
                <w:szCs w:val="20"/>
              </w:rPr>
              <w:t>Prone plan</w:t>
            </w:r>
          </w:p>
        </w:tc>
        <w:tc>
          <w:tcPr>
            <w:tcW w:w="471" w:type="pct"/>
            <w:vMerge w:val="restart"/>
            <w:vAlign w:val="center"/>
          </w:tcPr>
          <w:p w:rsidR="00B45923" w:rsidRPr="009A09B1" w:rsidRDefault="00B45923" w:rsidP="00C05373">
            <w:pPr>
              <w:bidi w:val="0"/>
              <w:snapToGrid w:val="0"/>
              <w:jc w:val="both"/>
              <w:rPr>
                <w:color w:val="000000"/>
                <w:sz w:val="20"/>
                <w:szCs w:val="20"/>
              </w:rPr>
            </w:pPr>
            <w:r w:rsidRPr="009A09B1">
              <w:rPr>
                <w:b/>
                <w:bCs/>
                <w:i/>
                <w:iCs/>
                <w:color w:val="000000"/>
                <w:sz w:val="20"/>
                <w:szCs w:val="20"/>
              </w:rPr>
              <w:t>P</w:t>
            </w:r>
            <w:r w:rsidRPr="009A09B1">
              <w:rPr>
                <w:b/>
                <w:bCs/>
                <w:color w:val="000000"/>
                <w:sz w:val="20"/>
                <w:szCs w:val="20"/>
              </w:rPr>
              <w:t xml:space="preserve"> value</w:t>
            </w:r>
          </w:p>
        </w:tc>
      </w:tr>
      <w:tr w:rsidR="00B45923" w:rsidRPr="009A09B1" w:rsidTr="009A09B1">
        <w:trPr>
          <w:jc w:val="center"/>
        </w:trPr>
        <w:tc>
          <w:tcPr>
            <w:tcW w:w="1938" w:type="pct"/>
            <w:vMerge/>
            <w:vAlign w:val="center"/>
          </w:tcPr>
          <w:p w:rsidR="00B45923" w:rsidRPr="009A09B1" w:rsidRDefault="00B45923" w:rsidP="00C05373">
            <w:pPr>
              <w:bidi w:val="0"/>
              <w:snapToGrid w:val="0"/>
              <w:jc w:val="both"/>
              <w:rPr>
                <w:color w:val="000000"/>
                <w:sz w:val="20"/>
                <w:szCs w:val="20"/>
              </w:rPr>
            </w:pP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Mean</w:t>
            </w:r>
          </w:p>
        </w:tc>
        <w:tc>
          <w:tcPr>
            <w:tcW w:w="433" w:type="pct"/>
            <w:vAlign w:val="center"/>
          </w:tcPr>
          <w:p w:rsidR="00B45923" w:rsidRPr="009A09B1" w:rsidRDefault="00B45923" w:rsidP="00C05373">
            <w:pPr>
              <w:bidi w:val="0"/>
              <w:snapToGrid w:val="0"/>
              <w:jc w:val="both"/>
              <w:rPr>
                <w:color w:val="000000"/>
                <w:sz w:val="20"/>
                <w:szCs w:val="20"/>
              </w:rPr>
            </w:pPr>
            <w:r w:rsidRPr="009A09B1">
              <w:rPr>
                <w:rFonts w:eastAsia="Times New Roman"/>
                <w:b/>
                <w:bCs/>
                <w:color w:val="000000"/>
                <w:sz w:val="20"/>
                <w:szCs w:val="20"/>
                <w:lang w:bidi="ar-EG"/>
              </w:rPr>
              <w:t>±</w:t>
            </w:r>
            <w:r w:rsidRPr="009A09B1">
              <w:rPr>
                <w:color w:val="000000"/>
                <w:sz w:val="20"/>
                <w:szCs w:val="20"/>
              </w:rPr>
              <w:t>SD</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Median</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Mean</w:t>
            </w:r>
          </w:p>
        </w:tc>
        <w:tc>
          <w:tcPr>
            <w:tcW w:w="433" w:type="pct"/>
            <w:vAlign w:val="center"/>
          </w:tcPr>
          <w:p w:rsidR="00B45923" w:rsidRPr="009A09B1" w:rsidRDefault="00B45923" w:rsidP="00C05373">
            <w:pPr>
              <w:bidi w:val="0"/>
              <w:snapToGrid w:val="0"/>
              <w:jc w:val="both"/>
              <w:rPr>
                <w:color w:val="000000"/>
                <w:sz w:val="20"/>
                <w:szCs w:val="20"/>
              </w:rPr>
            </w:pPr>
            <w:r w:rsidRPr="009A09B1">
              <w:rPr>
                <w:rFonts w:eastAsia="Times New Roman"/>
                <w:b/>
                <w:bCs/>
                <w:color w:val="000000"/>
                <w:sz w:val="20"/>
                <w:szCs w:val="20"/>
                <w:lang w:bidi="ar-EG"/>
              </w:rPr>
              <w:t>±</w:t>
            </w:r>
            <w:r w:rsidRPr="009A09B1">
              <w:rPr>
                <w:color w:val="000000"/>
                <w:sz w:val="20"/>
                <w:szCs w:val="20"/>
              </w:rPr>
              <w:t>SD</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Median</w:t>
            </w:r>
          </w:p>
        </w:tc>
        <w:tc>
          <w:tcPr>
            <w:tcW w:w="471" w:type="pct"/>
            <w:vMerge/>
            <w:vAlign w:val="center"/>
          </w:tcPr>
          <w:p w:rsidR="00B45923" w:rsidRPr="009A09B1" w:rsidRDefault="00B45923" w:rsidP="00C05373">
            <w:pPr>
              <w:bidi w:val="0"/>
              <w:snapToGrid w:val="0"/>
              <w:jc w:val="both"/>
              <w:rPr>
                <w:b/>
                <w:bCs/>
                <w:color w:val="000000"/>
                <w:sz w:val="20"/>
                <w:szCs w:val="20"/>
              </w:rPr>
            </w:pPr>
          </w:p>
        </w:tc>
      </w:tr>
      <w:tr w:rsidR="00B45923" w:rsidRPr="009A09B1" w:rsidTr="009A09B1">
        <w:trPr>
          <w:jc w:val="center"/>
        </w:trPr>
        <w:tc>
          <w:tcPr>
            <w:tcW w:w="1938"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Target</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4848.7</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±142.8</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4786</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4950</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±94</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4882.5</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0.9</w:t>
            </w:r>
          </w:p>
        </w:tc>
      </w:tr>
      <w:tr w:rsidR="00B45923" w:rsidRPr="009A09B1" w:rsidTr="009A09B1">
        <w:trPr>
          <w:jc w:val="center"/>
        </w:trPr>
        <w:tc>
          <w:tcPr>
            <w:tcW w:w="1938" w:type="pct"/>
            <w:vAlign w:val="center"/>
          </w:tcPr>
          <w:p w:rsidR="00B45923" w:rsidRPr="009A09B1" w:rsidRDefault="00E85777" w:rsidP="00C05373">
            <w:pPr>
              <w:bidi w:val="0"/>
              <w:snapToGrid w:val="0"/>
              <w:jc w:val="both"/>
              <w:rPr>
                <w:color w:val="000000"/>
                <w:sz w:val="20"/>
                <w:szCs w:val="20"/>
              </w:rPr>
            </w:pPr>
            <w:r w:rsidRPr="009A09B1">
              <w:rPr>
                <w:color w:val="000000"/>
                <w:sz w:val="20"/>
                <w:szCs w:val="20"/>
              </w:rPr>
              <w:t>Contra lateral</w:t>
            </w:r>
            <w:r w:rsidR="00B45923" w:rsidRPr="009A09B1">
              <w:rPr>
                <w:color w:val="000000"/>
                <w:sz w:val="20"/>
                <w:szCs w:val="20"/>
              </w:rPr>
              <w:t xml:space="preserve"> breast</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63.8</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±44.5</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52.5</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481</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±223</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482</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0.000</w:t>
            </w:r>
          </w:p>
        </w:tc>
      </w:tr>
      <w:tr w:rsidR="00B45923" w:rsidRPr="009A09B1" w:rsidTr="009A09B1">
        <w:trPr>
          <w:jc w:val="center"/>
        </w:trPr>
        <w:tc>
          <w:tcPr>
            <w:tcW w:w="1938" w:type="pct"/>
            <w:vAlign w:val="center"/>
          </w:tcPr>
          <w:p w:rsidR="00B45923" w:rsidRPr="009A09B1" w:rsidRDefault="00E85777" w:rsidP="00C05373">
            <w:pPr>
              <w:bidi w:val="0"/>
              <w:snapToGrid w:val="0"/>
              <w:jc w:val="both"/>
              <w:rPr>
                <w:color w:val="000000"/>
                <w:sz w:val="20"/>
                <w:szCs w:val="20"/>
              </w:rPr>
            </w:pPr>
            <w:r w:rsidRPr="009A09B1">
              <w:rPr>
                <w:color w:val="000000"/>
                <w:sz w:val="20"/>
                <w:szCs w:val="20"/>
              </w:rPr>
              <w:t>Contra lateral</w:t>
            </w:r>
            <w:r w:rsidR="00B45923" w:rsidRPr="009A09B1">
              <w:rPr>
                <w:color w:val="000000"/>
                <w:sz w:val="20"/>
                <w:szCs w:val="20"/>
              </w:rPr>
              <w:t xml:space="preserve"> lung</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227.1</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±341</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54</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49.6</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±123</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51.5</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0.005</w:t>
            </w:r>
          </w:p>
        </w:tc>
      </w:tr>
      <w:tr w:rsidR="00B45923" w:rsidRPr="009A09B1" w:rsidTr="009A09B1">
        <w:trPr>
          <w:jc w:val="center"/>
        </w:trPr>
        <w:tc>
          <w:tcPr>
            <w:tcW w:w="1938" w:type="pct"/>
            <w:vAlign w:val="center"/>
          </w:tcPr>
          <w:p w:rsidR="00B45923" w:rsidRPr="009A09B1" w:rsidRDefault="00B45923" w:rsidP="00C05373">
            <w:pPr>
              <w:bidi w:val="0"/>
              <w:snapToGrid w:val="0"/>
              <w:jc w:val="both"/>
              <w:rPr>
                <w:color w:val="000000"/>
                <w:sz w:val="20"/>
                <w:szCs w:val="20"/>
              </w:rPr>
            </w:pPr>
            <w:proofErr w:type="spellStart"/>
            <w:r w:rsidRPr="009A09B1">
              <w:rPr>
                <w:color w:val="000000"/>
                <w:sz w:val="20"/>
                <w:szCs w:val="20"/>
              </w:rPr>
              <w:t>ipsilateral</w:t>
            </w:r>
            <w:proofErr w:type="spellEnd"/>
            <w:r w:rsidRPr="009A09B1">
              <w:rPr>
                <w:color w:val="000000"/>
                <w:sz w:val="20"/>
                <w:szCs w:val="20"/>
              </w:rPr>
              <w:t xml:space="preserve"> lung</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611.6</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±519</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792</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166.3</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±206</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73</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0.001</w:t>
            </w:r>
          </w:p>
        </w:tc>
      </w:tr>
      <w:tr w:rsidR="00B45923" w:rsidRPr="009A09B1" w:rsidTr="009A09B1">
        <w:trPr>
          <w:jc w:val="center"/>
        </w:trPr>
        <w:tc>
          <w:tcPr>
            <w:tcW w:w="1938"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Heart</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374</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±290</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333</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316.1</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±316</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174</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0.4</w:t>
            </w:r>
          </w:p>
        </w:tc>
      </w:tr>
      <w:tr w:rsidR="00B45923" w:rsidRPr="009A09B1" w:rsidTr="009A09B1">
        <w:trPr>
          <w:jc w:val="center"/>
        </w:trPr>
        <w:tc>
          <w:tcPr>
            <w:tcW w:w="1938"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Liver</w:t>
            </w:r>
          </w:p>
        </w:tc>
        <w:tc>
          <w:tcPr>
            <w:tcW w:w="427"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249.6</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±274.9</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180</w:t>
            </w:r>
          </w:p>
        </w:tc>
        <w:tc>
          <w:tcPr>
            <w:tcW w:w="375"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210.4</w:t>
            </w:r>
          </w:p>
        </w:tc>
        <w:tc>
          <w:tcPr>
            <w:tcW w:w="433"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±225.5</w:t>
            </w:r>
          </w:p>
        </w:tc>
        <w:tc>
          <w:tcPr>
            <w:tcW w:w="46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99</w:t>
            </w:r>
          </w:p>
        </w:tc>
        <w:tc>
          <w:tcPr>
            <w:tcW w:w="471" w:type="pct"/>
            <w:vAlign w:val="center"/>
          </w:tcPr>
          <w:p w:rsidR="00B45923" w:rsidRPr="009A09B1" w:rsidRDefault="00B45923" w:rsidP="00C05373">
            <w:pPr>
              <w:bidi w:val="0"/>
              <w:snapToGrid w:val="0"/>
              <w:jc w:val="both"/>
              <w:rPr>
                <w:color w:val="000000"/>
                <w:sz w:val="20"/>
                <w:szCs w:val="20"/>
              </w:rPr>
            </w:pPr>
            <w:r w:rsidRPr="009A09B1">
              <w:rPr>
                <w:color w:val="000000"/>
                <w:sz w:val="20"/>
                <w:szCs w:val="20"/>
              </w:rPr>
              <w:t>0.6</w:t>
            </w:r>
          </w:p>
        </w:tc>
      </w:tr>
    </w:tbl>
    <w:p w:rsidR="00B45923" w:rsidRPr="009A09B1" w:rsidRDefault="00B45923" w:rsidP="004048F8">
      <w:pPr>
        <w:pStyle w:val="ListParagraph"/>
        <w:bidi w:val="0"/>
        <w:snapToGrid w:val="0"/>
        <w:ind w:left="0" w:firstLine="425"/>
        <w:jc w:val="both"/>
        <w:rPr>
          <w:b/>
          <w:bCs/>
          <w:i/>
          <w:iCs/>
          <w:sz w:val="20"/>
          <w:szCs w:val="20"/>
        </w:rPr>
      </w:pPr>
    </w:p>
    <w:p w:rsidR="004048F8" w:rsidRPr="009A09B1" w:rsidRDefault="004048F8" w:rsidP="004048F8">
      <w:pPr>
        <w:bidi w:val="0"/>
        <w:snapToGrid w:val="0"/>
        <w:ind w:firstLine="425"/>
        <w:jc w:val="both"/>
        <w:rPr>
          <w:sz w:val="20"/>
          <w:szCs w:val="20"/>
        </w:rPr>
        <w:sectPr w:rsidR="004048F8" w:rsidRPr="009A09B1" w:rsidSect="00F00E52">
          <w:type w:val="continuous"/>
          <w:pgSz w:w="12242" w:h="15842" w:code="1"/>
          <w:pgMar w:top="1440" w:right="1440" w:bottom="1440" w:left="1440" w:header="720" w:footer="720" w:gutter="0"/>
          <w:cols w:space="709"/>
          <w:docGrid w:linePitch="360"/>
        </w:sectPr>
      </w:pPr>
    </w:p>
    <w:tbl>
      <w:tblPr>
        <w:tblStyle w:val="TableGrid"/>
        <w:tblW w:w="0" w:type="auto"/>
        <w:jc w:val="center"/>
        <w:tblLook w:val="04A0"/>
      </w:tblPr>
      <w:tblGrid>
        <w:gridCol w:w="4386"/>
      </w:tblGrid>
      <w:tr w:rsidR="00B34996" w:rsidRPr="009A09B1" w:rsidTr="00C05373">
        <w:trPr>
          <w:jc w:val="center"/>
        </w:trPr>
        <w:tc>
          <w:tcPr>
            <w:tcW w:w="4386" w:type="dxa"/>
          </w:tcPr>
          <w:p w:rsidR="00B34996" w:rsidRPr="009A09B1" w:rsidRDefault="00B34996" w:rsidP="004048F8">
            <w:pPr>
              <w:bidi w:val="0"/>
              <w:snapToGrid w:val="0"/>
              <w:jc w:val="center"/>
              <w:rPr>
                <w:color w:val="000000"/>
                <w:sz w:val="20"/>
                <w:szCs w:val="20"/>
              </w:rPr>
            </w:pPr>
            <w:r w:rsidRPr="009A09B1">
              <w:rPr>
                <w:noProof/>
                <w:color w:val="000000"/>
                <w:sz w:val="20"/>
                <w:szCs w:val="20"/>
                <w:lang w:eastAsia="zh-CN"/>
              </w:rPr>
              <w:lastRenderedPageBreak/>
              <w:drawing>
                <wp:inline distT="0" distB="0" distL="0" distR="0">
                  <wp:extent cx="2620783" cy="1391478"/>
                  <wp:effectExtent l="1905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9" cstate="print"/>
                          <a:srcRect t="-1797" r="-12556" b="-6140"/>
                          <a:stretch>
                            <a:fillRect/>
                          </a:stretch>
                        </pic:blipFill>
                        <pic:spPr bwMode="auto">
                          <a:xfrm>
                            <a:off x="0" y="0"/>
                            <a:ext cx="2629145" cy="1395918"/>
                          </a:xfrm>
                          <a:prstGeom prst="rect">
                            <a:avLst/>
                          </a:prstGeom>
                          <a:noFill/>
                          <a:ln w="9525">
                            <a:noFill/>
                            <a:miter lim="800000"/>
                            <a:headEnd/>
                            <a:tailEnd/>
                          </a:ln>
                        </pic:spPr>
                      </pic:pic>
                    </a:graphicData>
                  </a:graphic>
                </wp:inline>
              </w:drawing>
            </w:r>
          </w:p>
        </w:tc>
      </w:tr>
    </w:tbl>
    <w:p w:rsidR="009A4CA5" w:rsidRPr="009A09B1" w:rsidRDefault="009A4CA5" w:rsidP="00C05373">
      <w:pPr>
        <w:bidi w:val="0"/>
        <w:snapToGrid w:val="0"/>
        <w:jc w:val="both"/>
        <w:rPr>
          <w:b/>
          <w:bCs/>
          <w:sz w:val="20"/>
          <w:szCs w:val="20"/>
        </w:rPr>
      </w:pPr>
      <w:r w:rsidRPr="009A09B1">
        <w:rPr>
          <w:b/>
          <w:bCs/>
          <w:sz w:val="20"/>
          <w:szCs w:val="20"/>
        </w:rPr>
        <w:t xml:space="preserve">Figure(6): Box plot showing doses to </w:t>
      </w:r>
      <w:proofErr w:type="spellStart"/>
      <w:r w:rsidRPr="009A09B1">
        <w:rPr>
          <w:b/>
          <w:bCs/>
          <w:sz w:val="20"/>
          <w:szCs w:val="20"/>
        </w:rPr>
        <w:t>ipsilateral</w:t>
      </w:r>
      <w:proofErr w:type="spellEnd"/>
      <w:r w:rsidRPr="009A09B1">
        <w:rPr>
          <w:b/>
          <w:bCs/>
          <w:sz w:val="20"/>
          <w:szCs w:val="20"/>
        </w:rPr>
        <w:t xml:space="preserve"> lung in prone Vs supine plan</w:t>
      </w:r>
    </w:p>
    <w:p w:rsidR="00C05373" w:rsidRPr="009A09B1" w:rsidRDefault="00C05373" w:rsidP="00C05373">
      <w:pPr>
        <w:bidi w:val="0"/>
        <w:snapToGrid w:val="0"/>
        <w:ind w:firstLine="425"/>
        <w:jc w:val="both"/>
        <w:rPr>
          <w:rFonts w:eastAsiaTheme="minorEastAsia"/>
          <w:sz w:val="20"/>
          <w:szCs w:val="20"/>
          <w:lang w:eastAsia="zh-CN"/>
        </w:rPr>
      </w:pPr>
    </w:p>
    <w:p w:rsidR="00B45923" w:rsidRPr="009A09B1" w:rsidRDefault="00B45923" w:rsidP="004048F8">
      <w:pPr>
        <w:bidi w:val="0"/>
        <w:snapToGrid w:val="0"/>
        <w:jc w:val="center"/>
        <w:rPr>
          <w:b/>
          <w:bCs/>
          <w:sz w:val="20"/>
          <w:szCs w:val="20"/>
        </w:rPr>
      </w:pPr>
      <w:r w:rsidRPr="009A09B1">
        <w:rPr>
          <w:b/>
          <w:bCs/>
          <w:noProof/>
          <w:sz w:val="20"/>
          <w:szCs w:val="20"/>
          <w:lang w:eastAsia="zh-CN"/>
        </w:rPr>
        <w:drawing>
          <wp:inline distT="0" distB="0" distL="0" distR="0">
            <wp:extent cx="2795711" cy="1423283"/>
            <wp:effectExtent l="19050" t="0" r="4639" b="0"/>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0" cstate="print"/>
                    <a:srcRect/>
                    <a:stretch>
                      <a:fillRect/>
                    </a:stretch>
                  </pic:blipFill>
                  <pic:spPr bwMode="auto">
                    <a:xfrm>
                      <a:off x="0" y="0"/>
                      <a:ext cx="2819272" cy="1435278"/>
                    </a:xfrm>
                    <a:prstGeom prst="rect">
                      <a:avLst/>
                    </a:prstGeom>
                    <a:noFill/>
                    <a:ln w="9525">
                      <a:noFill/>
                      <a:miter lim="800000"/>
                      <a:headEnd/>
                      <a:tailEnd/>
                    </a:ln>
                  </pic:spPr>
                </pic:pic>
              </a:graphicData>
            </a:graphic>
          </wp:inline>
        </w:drawing>
      </w:r>
    </w:p>
    <w:p w:rsidR="00B45923" w:rsidRPr="009A09B1" w:rsidRDefault="00B45923" w:rsidP="00C05373">
      <w:pPr>
        <w:bidi w:val="0"/>
        <w:snapToGrid w:val="0"/>
        <w:jc w:val="both"/>
        <w:rPr>
          <w:rFonts w:eastAsiaTheme="minorEastAsia"/>
          <w:b/>
          <w:bCs/>
          <w:sz w:val="20"/>
          <w:szCs w:val="20"/>
          <w:lang w:eastAsia="zh-CN"/>
        </w:rPr>
      </w:pPr>
      <w:r w:rsidRPr="009A09B1">
        <w:rPr>
          <w:b/>
          <w:bCs/>
          <w:sz w:val="20"/>
          <w:szCs w:val="20"/>
        </w:rPr>
        <w:t xml:space="preserve">Figure(7): Box plot showing doses to </w:t>
      </w:r>
      <w:proofErr w:type="spellStart"/>
      <w:r w:rsidRPr="009A09B1">
        <w:rPr>
          <w:b/>
          <w:bCs/>
          <w:sz w:val="20"/>
          <w:szCs w:val="20"/>
        </w:rPr>
        <w:t>contralateral</w:t>
      </w:r>
      <w:proofErr w:type="spellEnd"/>
      <w:r w:rsidRPr="009A09B1">
        <w:rPr>
          <w:b/>
          <w:bCs/>
          <w:sz w:val="20"/>
          <w:szCs w:val="20"/>
        </w:rPr>
        <w:t xml:space="preserve"> breast in prone Vs supine plan.</w:t>
      </w:r>
    </w:p>
    <w:p w:rsidR="00C05373" w:rsidRPr="009A09B1" w:rsidRDefault="00C05373" w:rsidP="00C05373">
      <w:pPr>
        <w:bidi w:val="0"/>
        <w:snapToGrid w:val="0"/>
        <w:jc w:val="center"/>
        <w:rPr>
          <w:rFonts w:eastAsiaTheme="minorEastAsia"/>
          <w:b/>
          <w:bCs/>
          <w:sz w:val="20"/>
          <w:szCs w:val="20"/>
          <w:lang w:eastAsia="zh-CN"/>
        </w:rPr>
      </w:pPr>
    </w:p>
    <w:p w:rsidR="00B45923" w:rsidRPr="009A09B1" w:rsidRDefault="00B45923" w:rsidP="00C05373">
      <w:pPr>
        <w:bidi w:val="0"/>
        <w:snapToGrid w:val="0"/>
        <w:jc w:val="center"/>
        <w:rPr>
          <w:b/>
          <w:bCs/>
          <w:sz w:val="20"/>
          <w:szCs w:val="20"/>
        </w:rPr>
      </w:pPr>
      <w:r w:rsidRPr="009A09B1">
        <w:rPr>
          <w:b/>
          <w:bCs/>
          <w:noProof/>
          <w:sz w:val="20"/>
          <w:szCs w:val="20"/>
          <w:lang w:eastAsia="zh-CN"/>
        </w:rPr>
        <w:drawing>
          <wp:inline distT="0" distB="0" distL="0" distR="0">
            <wp:extent cx="2996281" cy="2250219"/>
            <wp:effectExtent l="19050" t="0" r="0" b="0"/>
            <wp:docPr id="9" name="Picture 24" descr="E:\cases\20140923_131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ases\20140923_131747(1).jpg"/>
                    <pic:cNvPicPr>
                      <a:picLocks noChangeAspect="1" noChangeArrowheads="1"/>
                    </pic:cNvPicPr>
                  </pic:nvPicPr>
                  <pic:blipFill>
                    <a:blip r:embed="rId21" cstate="print"/>
                    <a:srcRect/>
                    <a:stretch>
                      <a:fillRect/>
                    </a:stretch>
                  </pic:blipFill>
                  <pic:spPr bwMode="auto">
                    <a:xfrm>
                      <a:off x="0" y="0"/>
                      <a:ext cx="3018648" cy="2267017"/>
                    </a:xfrm>
                    <a:prstGeom prst="rect">
                      <a:avLst/>
                    </a:prstGeom>
                    <a:noFill/>
                    <a:ln w="9525">
                      <a:noFill/>
                      <a:miter lim="800000"/>
                      <a:headEnd/>
                      <a:tailEnd/>
                    </a:ln>
                  </pic:spPr>
                </pic:pic>
              </a:graphicData>
            </a:graphic>
          </wp:inline>
        </w:drawing>
      </w:r>
    </w:p>
    <w:p w:rsidR="00B45923" w:rsidRPr="009A09B1" w:rsidRDefault="00B45923" w:rsidP="004048F8">
      <w:pPr>
        <w:bidi w:val="0"/>
        <w:snapToGrid w:val="0"/>
        <w:jc w:val="both"/>
        <w:rPr>
          <w:b/>
          <w:bCs/>
          <w:sz w:val="20"/>
          <w:szCs w:val="20"/>
        </w:rPr>
      </w:pPr>
      <w:r w:rsidRPr="009A09B1">
        <w:rPr>
          <w:b/>
          <w:bCs/>
          <w:sz w:val="20"/>
          <w:szCs w:val="20"/>
        </w:rPr>
        <w:t>Figure (8):</w:t>
      </w:r>
      <w:r w:rsidR="009A09B1">
        <w:rPr>
          <w:b/>
          <w:bCs/>
          <w:sz w:val="20"/>
          <w:szCs w:val="20"/>
        </w:rPr>
        <w:t xml:space="preserve"> </w:t>
      </w:r>
      <w:r w:rsidRPr="009A09B1">
        <w:rPr>
          <w:b/>
          <w:bCs/>
          <w:sz w:val="20"/>
          <w:szCs w:val="20"/>
        </w:rPr>
        <w:t>Calculated prone plan with point of maximum of 109.7% of dose with satisfactory distribution of</w:t>
      </w:r>
      <w:r w:rsidR="009A09B1" w:rsidRPr="009A09B1">
        <w:rPr>
          <w:b/>
          <w:bCs/>
          <w:sz w:val="20"/>
          <w:szCs w:val="20"/>
        </w:rPr>
        <w:t xml:space="preserve"> </w:t>
      </w:r>
      <w:r w:rsidRPr="009A09B1">
        <w:rPr>
          <w:b/>
          <w:bCs/>
          <w:sz w:val="20"/>
          <w:szCs w:val="20"/>
        </w:rPr>
        <w:t>95% of volume by 95% of dose</w:t>
      </w:r>
    </w:p>
    <w:p w:rsidR="004048F8" w:rsidRPr="009A09B1" w:rsidRDefault="004048F8" w:rsidP="004048F8">
      <w:pPr>
        <w:bidi w:val="0"/>
        <w:snapToGrid w:val="0"/>
        <w:ind w:firstLine="425"/>
        <w:jc w:val="both"/>
        <w:rPr>
          <w:b/>
          <w:bCs/>
          <w:sz w:val="20"/>
          <w:szCs w:val="20"/>
        </w:rPr>
        <w:sectPr w:rsidR="004048F8" w:rsidRPr="009A09B1" w:rsidSect="004048F8">
          <w:type w:val="continuous"/>
          <w:pgSz w:w="12242" w:h="15842" w:code="1"/>
          <w:pgMar w:top="1440" w:right="1440" w:bottom="1440" w:left="1440" w:header="720" w:footer="720" w:gutter="0"/>
          <w:cols w:num="2" w:space="425"/>
          <w:docGrid w:linePitch="360"/>
        </w:sectPr>
      </w:pPr>
    </w:p>
    <w:p w:rsidR="00B45923" w:rsidRPr="009A09B1" w:rsidRDefault="00B45923" w:rsidP="004048F8">
      <w:pPr>
        <w:bidi w:val="0"/>
        <w:snapToGrid w:val="0"/>
        <w:ind w:firstLine="425"/>
        <w:jc w:val="both"/>
        <w:rPr>
          <w:b/>
          <w:bCs/>
          <w:sz w:val="20"/>
          <w:szCs w:val="20"/>
        </w:rPr>
      </w:pPr>
    </w:p>
    <w:tbl>
      <w:tblPr>
        <w:tblW w:w="0" w:type="auto"/>
        <w:jc w:val="center"/>
        <w:tblLook w:val="01E0"/>
      </w:tblPr>
      <w:tblGrid>
        <w:gridCol w:w="4819"/>
        <w:gridCol w:w="4759"/>
      </w:tblGrid>
      <w:tr w:rsidR="00B45923" w:rsidRPr="009A09B1" w:rsidTr="004048F8">
        <w:trPr>
          <w:jc w:val="center"/>
        </w:trPr>
        <w:tc>
          <w:tcPr>
            <w:tcW w:w="4927"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noProof/>
                <w:color w:val="000000"/>
                <w:sz w:val="20"/>
                <w:szCs w:val="20"/>
                <w:lang w:eastAsia="zh-CN"/>
              </w:rPr>
              <w:drawing>
                <wp:inline distT="0" distB="0" distL="0" distR="0">
                  <wp:extent cx="2926080" cy="2361537"/>
                  <wp:effectExtent l="19050" t="0" r="7620" b="0"/>
                  <wp:docPr id="12" name="Picture 7" descr="G:\ \aaaa\20150216_14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aaaa\20150216_143019.jpg"/>
                          <pic:cNvPicPr>
                            <a:picLocks noChangeAspect="1" noChangeArrowheads="1"/>
                          </pic:cNvPicPr>
                        </pic:nvPicPr>
                        <pic:blipFill>
                          <a:blip r:embed="rId22" cstate="print"/>
                          <a:srcRect/>
                          <a:stretch>
                            <a:fillRect/>
                          </a:stretch>
                        </pic:blipFill>
                        <pic:spPr bwMode="auto">
                          <a:xfrm>
                            <a:off x="0" y="0"/>
                            <a:ext cx="2926902" cy="2362200"/>
                          </a:xfrm>
                          <a:prstGeom prst="rect">
                            <a:avLst/>
                          </a:prstGeom>
                          <a:noFill/>
                          <a:ln w="9525">
                            <a:noFill/>
                            <a:miter lim="800000"/>
                            <a:headEnd/>
                            <a:tailEnd/>
                          </a:ln>
                        </pic:spPr>
                      </pic:pic>
                    </a:graphicData>
                  </a:graphic>
                </wp:inline>
              </w:drawing>
            </w:r>
          </w:p>
        </w:tc>
        <w:tc>
          <w:tcPr>
            <w:tcW w:w="4927"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noProof/>
                <w:color w:val="000000"/>
                <w:sz w:val="20"/>
                <w:szCs w:val="20"/>
                <w:lang w:eastAsia="zh-CN"/>
              </w:rPr>
              <w:drawing>
                <wp:inline distT="0" distB="0" distL="0" distR="0">
                  <wp:extent cx="2891127" cy="2329731"/>
                  <wp:effectExtent l="19050" t="0" r="4473" b="0"/>
                  <wp:docPr id="13" name="Picture 13" descr="G:\ \aaaa\20150216_14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 \aaaa\20150216_142928.jpg"/>
                          <pic:cNvPicPr>
                            <a:picLocks noChangeAspect="1" noChangeArrowheads="1"/>
                          </pic:cNvPicPr>
                        </pic:nvPicPr>
                        <pic:blipFill>
                          <a:blip r:embed="rId23" cstate="print"/>
                          <a:srcRect/>
                          <a:stretch>
                            <a:fillRect/>
                          </a:stretch>
                        </pic:blipFill>
                        <pic:spPr bwMode="auto">
                          <a:xfrm>
                            <a:off x="0" y="0"/>
                            <a:ext cx="2895959" cy="2333625"/>
                          </a:xfrm>
                          <a:prstGeom prst="rect">
                            <a:avLst/>
                          </a:prstGeom>
                          <a:noFill/>
                          <a:ln w="9525">
                            <a:noFill/>
                            <a:miter lim="800000"/>
                            <a:headEnd/>
                            <a:tailEnd/>
                          </a:ln>
                        </pic:spPr>
                      </pic:pic>
                    </a:graphicData>
                  </a:graphic>
                </wp:inline>
              </w:drawing>
            </w:r>
          </w:p>
        </w:tc>
      </w:tr>
      <w:tr w:rsidR="00B45923" w:rsidRPr="009A09B1" w:rsidTr="004048F8">
        <w:trPr>
          <w:jc w:val="center"/>
        </w:trPr>
        <w:tc>
          <w:tcPr>
            <w:tcW w:w="4927" w:type="dxa"/>
          </w:tcPr>
          <w:p w:rsidR="00B45923" w:rsidRPr="009A09B1" w:rsidRDefault="00B45923" w:rsidP="004048F8">
            <w:pPr>
              <w:bidi w:val="0"/>
              <w:snapToGrid w:val="0"/>
              <w:jc w:val="center"/>
              <w:rPr>
                <w:rFonts w:eastAsia="Times New Roman"/>
                <w:color w:val="000000"/>
                <w:sz w:val="20"/>
                <w:szCs w:val="20"/>
              </w:rPr>
            </w:pPr>
            <w:r w:rsidRPr="009A09B1">
              <w:rPr>
                <w:rFonts w:eastAsia="Times New Roman"/>
                <w:b/>
                <w:bCs/>
                <w:color w:val="000000"/>
                <w:sz w:val="20"/>
                <w:szCs w:val="20"/>
              </w:rPr>
              <w:t>(A)</w:t>
            </w:r>
          </w:p>
        </w:tc>
        <w:tc>
          <w:tcPr>
            <w:tcW w:w="4927" w:type="dxa"/>
          </w:tcPr>
          <w:p w:rsidR="00B45923" w:rsidRPr="009A09B1" w:rsidRDefault="00B45923" w:rsidP="004048F8">
            <w:pPr>
              <w:bidi w:val="0"/>
              <w:snapToGrid w:val="0"/>
              <w:jc w:val="center"/>
              <w:rPr>
                <w:rFonts w:eastAsia="Times New Roman"/>
                <w:b/>
                <w:bCs/>
                <w:color w:val="000000"/>
                <w:sz w:val="20"/>
                <w:szCs w:val="20"/>
              </w:rPr>
            </w:pPr>
            <w:r w:rsidRPr="009A09B1">
              <w:rPr>
                <w:rFonts w:eastAsia="Times New Roman"/>
                <w:b/>
                <w:bCs/>
                <w:color w:val="000000"/>
                <w:sz w:val="20"/>
                <w:szCs w:val="20"/>
              </w:rPr>
              <w:t>(B)</w:t>
            </w:r>
          </w:p>
        </w:tc>
      </w:tr>
      <w:tr w:rsidR="00B45923" w:rsidRPr="009A09B1" w:rsidTr="004048F8">
        <w:trPr>
          <w:jc w:val="center"/>
        </w:trPr>
        <w:tc>
          <w:tcPr>
            <w:tcW w:w="9854" w:type="dxa"/>
            <w:gridSpan w:val="2"/>
          </w:tcPr>
          <w:p w:rsidR="00B45923" w:rsidRPr="009A09B1" w:rsidRDefault="00B45923" w:rsidP="00C05373">
            <w:pPr>
              <w:bidi w:val="0"/>
              <w:snapToGrid w:val="0"/>
              <w:jc w:val="both"/>
              <w:rPr>
                <w:rFonts w:eastAsia="Times New Roman"/>
                <w:b/>
                <w:bCs/>
                <w:color w:val="000000"/>
                <w:sz w:val="20"/>
                <w:szCs w:val="20"/>
              </w:rPr>
            </w:pPr>
            <w:r w:rsidRPr="009A09B1">
              <w:rPr>
                <w:rFonts w:eastAsia="Times New Roman"/>
                <w:b/>
                <w:bCs/>
                <w:color w:val="000000"/>
                <w:sz w:val="20"/>
                <w:szCs w:val="20"/>
              </w:rPr>
              <w:t>Figure (9): DVH of prone (A) and supine (B) plans of the same patient showing dose coverage of the target and organs at risk.</w:t>
            </w:r>
          </w:p>
          <w:p w:rsidR="00B45923" w:rsidRPr="009A09B1" w:rsidRDefault="00B45923" w:rsidP="004048F8">
            <w:pPr>
              <w:bidi w:val="0"/>
              <w:snapToGrid w:val="0"/>
              <w:jc w:val="center"/>
              <w:rPr>
                <w:rFonts w:eastAsia="Times New Roman"/>
                <w:b/>
                <w:bCs/>
                <w:color w:val="000000"/>
                <w:sz w:val="20"/>
                <w:szCs w:val="20"/>
              </w:rPr>
            </w:pPr>
          </w:p>
          <w:p w:rsidR="00B45923" w:rsidRPr="009A09B1" w:rsidRDefault="00B45923" w:rsidP="004048F8">
            <w:pPr>
              <w:bidi w:val="0"/>
              <w:snapToGrid w:val="0"/>
              <w:jc w:val="center"/>
              <w:rPr>
                <w:rFonts w:eastAsia="Times New Roman"/>
                <w:b/>
                <w:bCs/>
                <w:color w:val="000000"/>
                <w:sz w:val="20"/>
                <w:szCs w:val="20"/>
              </w:rPr>
            </w:pPr>
            <w:r w:rsidRPr="009A09B1">
              <w:rPr>
                <w:rFonts w:eastAsia="Times New Roman"/>
                <w:b/>
                <w:bCs/>
                <w:color w:val="000000"/>
                <w:sz w:val="20"/>
                <w:szCs w:val="20"/>
              </w:rPr>
              <w:lastRenderedPageBreak/>
              <w:t xml:space="preserve">Table(3): Different toxicity grades in supine </w:t>
            </w:r>
            <w:proofErr w:type="spellStart"/>
            <w:r w:rsidRPr="009A09B1">
              <w:rPr>
                <w:rFonts w:eastAsia="Times New Roman"/>
                <w:b/>
                <w:bCs/>
                <w:color w:val="000000"/>
                <w:sz w:val="20"/>
                <w:szCs w:val="20"/>
              </w:rPr>
              <w:t>vs</w:t>
            </w:r>
            <w:proofErr w:type="spellEnd"/>
            <w:r w:rsidRPr="009A09B1">
              <w:rPr>
                <w:rFonts w:eastAsia="Times New Roman"/>
                <w:b/>
                <w:bCs/>
                <w:color w:val="000000"/>
                <w:sz w:val="20"/>
                <w:szCs w:val="20"/>
              </w:rPr>
              <w:t xml:space="preserve"> prone position</w:t>
            </w:r>
          </w:p>
        </w:tc>
      </w:tr>
    </w:tbl>
    <w:tbl>
      <w:tblPr>
        <w:bidiVisual/>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4"/>
        <w:gridCol w:w="992"/>
        <w:gridCol w:w="993"/>
        <w:gridCol w:w="992"/>
        <w:gridCol w:w="992"/>
        <w:gridCol w:w="2836"/>
      </w:tblGrid>
      <w:tr w:rsidR="00B45923" w:rsidRPr="009A09B1" w:rsidTr="009A09B1">
        <w:trPr>
          <w:jc w:val="center"/>
        </w:trPr>
        <w:tc>
          <w:tcPr>
            <w:tcW w:w="3084" w:type="dxa"/>
          </w:tcPr>
          <w:p w:rsidR="00B45923" w:rsidRPr="009A09B1" w:rsidRDefault="00B45923" w:rsidP="004048F8">
            <w:pPr>
              <w:bidi w:val="0"/>
              <w:snapToGrid w:val="0"/>
              <w:jc w:val="center"/>
              <w:rPr>
                <w:b/>
                <w:bCs/>
                <w:color w:val="000000"/>
                <w:sz w:val="20"/>
                <w:szCs w:val="20"/>
                <w:lang w:bidi="ar-EG"/>
              </w:rPr>
            </w:pPr>
            <w:r w:rsidRPr="009A09B1">
              <w:rPr>
                <w:b/>
                <w:bCs/>
                <w:i/>
                <w:iCs/>
                <w:color w:val="000000"/>
                <w:sz w:val="20"/>
                <w:szCs w:val="20"/>
                <w:lang w:bidi="ar-EG"/>
              </w:rPr>
              <w:lastRenderedPageBreak/>
              <w:t>P</w:t>
            </w:r>
            <w:r w:rsidRPr="009A09B1">
              <w:rPr>
                <w:b/>
                <w:bCs/>
                <w:color w:val="000000"/>
                <w:sz w:val="20"/>
                <w:szCs w:val="20"/>
                <w:lang w:bidi="ar-EG"/>
              </w:rPr>
              <w:t xml:space="preserve"> value</w:t>
            </w:r>
          </w:p>
        </w:tc>
        <w:tc>
          <w:tcPr>
            <w:tcW w:w="1985" w:type="dxa"/>
            <w:gridSpan w:val="2"/>
          </w:tcPr>
          <w:p w:rsidR="00B45923" w:rsidRPr="009A09B1" w:rsidRDefault="00B45923" w:rsidP="004048F8">
            <w:pPr>
              <w:bidi w:val="0"/>
              <w:snapToGrid w:val="0"/>
              <w:jc w:val="center"/>
              <w:rPr>
                <w:b/>
                <w:bCs/>
                <w:color w:val="000000"/>
                <w:sz w:val="20"/>
                <w:szCs w:val="20"/>
                <w:lang w:bidi="ar-EG"/>
              </w:rPr>
            </w:pPr>
            <w:r w:rsidRPr="009A09B1">
              <w:rPr>
                <w:b/>
                <w:bCs/>
                <w:color w:val="000000"/>
                <w:sz w:val="20"/>
                <w:szCs w:val="20"/>
                <w:lang w:bidi="ar-EG"/>
              </w:rPr>
              <w:t>Prone plan</w:t>
            </w:r>
          </w:p>
        </w:tc>
        <w:tc>
          <w:tcPr>
            <w:tcW w:w="1984" w:type="dxa"/>
            <w:gridSpan w:val="2"/>
          </w:tcPr>
          <w:p w:rsidR="00B45923" w:rsidRPr="009A09B1" w:rsidRDefault="00B45923" w:rsidP="004048F8">
            <w:pPr>
              <w:bidi w:val="0"/>
              <w:snapToGrid w:val="0"/>
              <w:jc w:val="center"/>
              <w:rPr>
                <w:b/>
                <w:bCs/>
                <w:color w:val="000000"/>
                <w:sz w:val="20"/>
                <w:szCs w:val="20"/>
                <w:lang w:bidi="ar-EG"/>
              </w:rPr>
            </w:pPr>
            <w:r w:rsidRPr="009A09B1">
              <w:rPr>
                <w:b/>
                <w:bCs/>
                <w:color w:val="000000"/>
                <w:sz w:val="20"/>
                <w:szCs w:val="20"/>
                <w:lang w:bidi="ar-EG"/>
              </w:rPr>
              <w:t>Supine plan</w:t>
            </w:r>
          </w:p>
        </w:tc>
        <w:tc>
          <w:tcPr>
            <w:tcW w:w="2836" w:type="dxa"/>
            <w:vMerge w:val="restart"/>
          </w:tcPr>
          <w:p w:rsidR="00B45923" w:rsidRPr="009A09B1" w:rsidRDefault="00B45923" w:rsidP="004048F8">
            <w:pPr>
              <w:bidi w:val="0"/>
              <w:snapToGrid w:val="0"/>
              <w:jc w:val="center"/>
              <w:rPr>
                <w:b/>
                <w:bCs/>
                <w:color w:val="000000"/>
                <w:sz w:val="20"/>
                <w:szCs w:val="20"/>
                <w:lang w:bidi="ar-EG"/>
              </w:rPr>
            </w:pPr>
            <w:r w:rsidRPr="009A09B1">
              <w:rPr>
                <w:b/>
                <w:bCs/>
                <w:color w:val="000000"/>
                <w:sz w:val="20"/>
                <w:szCs w:val="20"/>
                <w:lang w:bidi="ar-EG"/>
              </w:rPr>
              <w:t>Toxicity</w:t>
            </w:r>
          </w:p>
        </w:tc>
      </w:tr>
      <w:tr w:rsidR="00B45923" w:rsidRPr="009A09B1" w:rsidTr="009A09B1">
        <w:trPr>
          <w:trHeight w:val="60"/>
          <w:jc w:val="center"/>
        </w:trPr>
        <w:tc>
          <w:tcPr>
            <w:tcW w:w="3084" w:type="dxa"/>
            <w:vMerge w:val="restart"/>
          </w:tcPr>
          <w:p w:rsidR="00B45923" w:rsidRPr="009A09B1" w:rsidRDefault="00B45923" w:rsidP="004048F8">
            <w:pPr>
              <w:bidi w:val="0"/>
              <w:snapToGrid w:val="0"/>
              <w:jc w:val="center"/>
              <w:rPr>
                <w:color w:val="000000"/>
                <w:sz w:val="20"/>
                <w:szCs w:val="20"/>
                <w:lang w:bidi="ar-EG"/>
              </w:rPr>
            </w:pPr>
          </w:p>
          <w:p w:rsidR="00B45923" w:rsidRPr="009A09B1" w:rsidRDefault="00B45923" w:rsidP="004048F8">
            <w:pPr>
              <w:bidi w:val="0"/>
              <w:snapToGrid w:val="0"/>
              <w:jc w:val="center"/>
              <w:rPr>
                <w:color w:val="000000"/>
                <w:sz w:val="20"/>
                <w:szCs w:val="20"/>
                <w:lang w:bidi="ar-EG"/>
              </w:rPr>
            </w:pPr>
          </w:p>
          <w:p w:rsidR="00B45923" w:rsidRPr="009A09B1" w:rsidRDefault="00B45923" w:rsidP="009A09B1">
            <w:pPr>
              <w:bidi w:val="0"/>
              <w:snapToGrid w:val="0"/>
              <w:jc w:val="center"/>
              <w:rPr>
                <w:color w:val="000000"/>
                <w:sz w:val="20"/>
                <w:szCs w:val="20"/>
                <w:lang w:bidi="ar-EG"/>
              </w:rPr>
            </w:pPr>
            <w:r w:rsidRPr="009A09B1">
              <w:rPr>
                <w:color w:val="000000"/>
                <w:sz w:val="20"/>
                <w:szCs w:val="20"/>
                <w:lang w:bidi="ar-EG"/>
              </w:rPr>
              <w:t>0.2</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w:t>
            </w:r>
          </w:p>
        </w:tc>
        <w:tc>
          <w:tcPr>
            <w:tcW w:w="2836" w:type="dxa"/>
            <w:vMerge/>
          </w:tcPr>
          <w:p w:rsidR="00B45923" w:rsidRPr="009A09B1" w:rsidRDefault="00B45923" w:rsidP="004048F8">
            <w:pPr>
              <w:bidi w:val="0"/>
              <w:snapToGrid w:val="0"/>
              <w:jc w:val="center"/>
              <w:rPr>
                <w:color w:val="000000"/>
                <w:sz w:val="20"/>
                <w:szCs w:val="20"/>
                <w:lang w:bidi="ar-EG"/>
              </w:rPr>
            </w:pP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993"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2836" w:type="dxa"/>
          </w:tcPr>
          <w:p w:rsidR="00B45923" w:rsidRPr="009A09B1" w:rsidRDefault="00B45923" w:rsidP="004048F8">
            <w:pPr>
              <w:bidi w:val="0"/>
              <w:snapToGrid w:val="0"/>
              <w:jc w:val="center"/>
              <w:rPr>
                <w:b/>
                <w:bCs/>
                <w:color w:val="000000"/>
                <w:sz w:val="20"/>
                <w:szCs w:val="20"/>
                <w:lang w:bidi="ar-EG"/>
              </w:rPr>
            </w:pPr>
            <w:proofErr w:type="spellStart"/>
            <w:r w:rsidRPr="009A09B1">
              <w:rPr>
                <w:b/>
                <w:bCs/>
                <w:color w:val="000000"/>
                <w:sz w:val="20"/>
                <w:szCs w:val="20"/>
              </w:rPr>
              <w:t>Erythema</w:t>
            </w:r>
            <w:proofErr w:type="spellEnd"/>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None</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40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4</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50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4</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Grade1</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12.5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Grade2</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Grade3</w:t>
            </w:r>
          </w:p>
        </w:tc>
      </w:tr>
      <w:tr w:rsidR="00B45923" w:rsidRPr="009A09B1" w:rsidTr="009A09B1">
        <w:trPr>
          <w:jc w:val="center"/>
        </w:trPr>
        <w:tc>
          <w:tcPr>
            <w:tcW w:w="3084" w:type="dxa"/>
            <w:vMerge w:val="restart"/>
          </w:tcPr>
          <w:p w:rsidR="00B45923" w:rsidRPr="009A09B1" w:rsidRDefault="00B45923" w:rsidP="004048F8">
            <w:pPr>
              <w:tabs>
                <w:tab w:val="left" w:pos="1577"/>
              </w:tabs>
              <w:bidi w:val="0"/>
              <w:snapToGrid w:val="0"/>
              <w:jc w:val="center"/>
              <w:rPr>
                <w:color w:val="000000"/>
                <w:sz w:val="20"/>
                <w:szCs w:val="20"/>
                <w:lang w:bidi="ar-EG"/>
              </w:rPr>
            </w:pPr>
          </w:p>
          <w:p w:rsidR="00B45923" w:rsidRPr="009A09B1" w:rsidRDefault="00B45923" w:rsidP="004048F8">
            <w:pPr>
              <w:tabs>
                <w:tab w:val="left" w:pos="1577"/>
              </w:tabs>
              <w:bidi w:val="0"/>
              <w:snapToGrid w:val="0"/>
              <w:jc w:val="center"/>
              <w:rPr>
                <w:color w:val="000000"/>
                <w:sz w:val="20"/>
                <w:szCs w:val="20"/>
                <w:lang w:bidi="ar-EG"/>
              </w:rPr>
            </w:pPr>
          </w:p>
          <w:p w:rsidR="00B45923" w:rsidRPr="009A09B1" w:rsidRDefault="00B45923" w:rsidP="009A09B1">
            <w:pPr>
              <w:tabs>
                <w:tab w:val="left" w:pos="1577"/>
              </w:tabs>
              <w:bidi w:val="0"/>
              <w:snapToGrid w:val="0"/>
              <w:jc w:val="center"/>
              <w:rPr>
                <w:color w:val="000000"/>
                <w:sz w:val="20"/>
                <w:szCs w:val="20"/>
                <w:lang w:bidi="ar-EG"/>
              </w:rPr>
            </w:pPr>
            <w:r w:rsidRPr="009A09B1">
              <w:rPr>
                <w:color w:val="000000"/>
                <w:sz w:val="20"/>
                <w:szCs w:val="20"/>
                <w:lang w:bidi="ar-EG"/>
              </w:rPr>
              <w:t>0.8</w:t>
            </w:r>
          </w:p>
        </w:tc>
        <w:tc>
          <w:tcPr>
            <w:tcW w:w="992" w:type="dxa"/>
          </w:tcPr>
          <w:p w:rsidR="00B45923" w:rsidRPr="009A09B1" w:rsidRDefault="00B45923" w:rsidP="004048F8">
            <w:pPr>
              <w:bidi w:val="0"/>
              <w:snapToGrid w:val="0"/>
              <w:jc w:val="center"/>
              <w:rPr>
                <w:color w:val="000000"/>
                <w:sz w:val="20"/>
                <w:szCs w:val="20"/>
                <w:lang w:bidi="ar-EG"/>
              </w:rPr>
            </w:pPr>
          </w:p>
        </w:tc>
        <w:tc>
          <w:tcPr>
            <w:tcW w:w="993"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2836" w:type="dxa"/>
          </w:tcPr>
          <w:p w:rsidR="00B45923" w:rsidRPr="009A09B1" w:rsidRDefault="00B45923" w:rsidP="004048F8">
            <w:pPr>
              <w:bidi w:val="0"/>
              <w:snapToGrid w:val="0"/>
              <w:jc w:val="center"/>
              <w:rPr>
                <w:b/>
                <w:bCs/>
                <w:color w:val="000000"/>
                <w:sz w:val="20"/>
                <w:szCs w:val="20"/>
                <w:lang w:bidi="ar-EG"/>
              </w:rPr>
            </w:pPr>
            <w:r w:rsidRPr="009A09B1">
              <w:rPr>
                <w:b/>
                <w:bCs/>
                <w:color w:val="000000"/>
                <w:sz w:val="20"/>
                <w:szCs w:val="20"/>
                <w:lang w:bidi="ar-EG"/>
              </w:rPr>
              <w:t>Pigmentation</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60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6</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50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4</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None</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Grade1</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12.5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Grade2</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Grade3</w:t>
            </w:r>
          </w:p>
        </w:tc>
      </w:tr>
      <w:tr w:rsidR="00B45923" w:rsidRPr="009A09B1" w:rsidTr="009A09B1">
        <w:trPr>
          <w:jc w:val="center"/>
        </w:trPr>
        <w:tc>
          <w:tcPr>
            <w:tcW w:w="3084" w:type="dxa"/>
            <w:vMerge w:val="restart"/>
          </w:tcPr>
          <w:p w:rsidR="00B45923" w:rsidRPr="009A09B1" w:rsidRDefault="00B45923" w:rsidP="004048F8">
            <w:pPr>
              <w:bidi w:val="0"/>
              <w:snapToGrid w:val="0"/>
              <w:jc w:val="center"/>
              <w:rPr>
                <w:color w:val="000000"/>
                <w:sz w:val="20"/>
                <w:szCs w:val="20"/>
                <w:lang w:bidi="ar-EG"/>
              </w:rPr>
            </w:pPr>
          </w:p>
          <w:p w:rsidR="00B45923" w:rsidRPr="009A09B1" w:rsidRDefault="00B45923" w:rsidP="004048F8">
            <w:pPr>
              <w:bidi w:val="0"/>
              <w:snapToGrid w:val="0"/>
              <w:jc w:val="center"/>
              <w:rPr>
                <w:color w:val="000000"/>
                <w:sz w:val="20"/>
                <w:szCs w:val="20"/>
                <w:lang w:bidi="ar-EG"/>
              </w:rPr>
            </w:pPr>
          </w:p>
          <w:p w:rsidR="00B45923" w:rsidRPr="009A09B1" w:rsidRDefault="00B45923" w:rsidP="009A09B1">
            <w:pPr>
              <w:bidi w:val="0"/>
              <w:snapToGrid w:val="0"/>
              <w:jc w:val="center"/>
              <w:rPr>
                <w:color w:val="000000"/>
                <w:sz w:val="20"/>
                <w:szCs w:val="20"/>
                <w:lang w:bidi="ar-EG"/>
              </w:rPr>
            </w:pPr>
            <w:r w:rsidRPr="009A09B1">
              <w:rPr>
                <w:color w:val="000000"/>
                <w:sz w:val="20"/>
                <w:szCs w:val="20"/>
                <w:lang w:bidi="ar-EG"/>
              </w:rPr>
              <w:t>0.07</w:t>
            </w:r>
          </w:p>
        </w:tc>
        <w:tc>
          <w:tcPr>
            <w:tcW w:w="992" w:type="dxa"/>
          </w:tcPr>
          <w:p w:rsidR="00B45923" w:rsidRPr="009A09B1" w:rsidRDefault="00B45923" w:rsidP="004048F8">
            <w:pPr>
              <w:bidi w:val="0"/>
              <w:snapToGrid w:val="0"/>
              <w:jc w:val="center"/>
              <w:rPr>
                <w:color w:val="000000"/>
                <w:sz w:val="20"/>
                <w:szCs w:val="20"/>
                <w:lang w:bidi="ar-EG"/>
              </w:rPr>
            </w:pPr>
          </w:p>
        </w:tc>
        <w:tc>
          <w:tcPr>
            <w:tcW w:w="993"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2836" w:type="dxa"/>
          </w:tcPr>
          <w:p w:rsidR="00B45923" w:rsidRPr="009A09B1" w:rsidRDefault="00B45923" w:rsidP="004048F8">
            <w:pPr>
              <w:tabs>
                <w:tab w:val="left" w:pos="7346"/>
                <w:tab w:val="right" w:pos="8306"/>
              </w:tabs>
              <w:bidi w:val="0"/>
              <w:snapToGrid w:val="0"/>
              <w:jc w:val="center"/>
              <w:rPr>
                <w:b/>
                <w:bCs/>
                <w:color w:val="000000"/>
                <w:sz w:val="20"/>
                <w:szCs w:val="20"/>
                <w:lang w:bidi="ar-EG"/>
              </w:rPr>
            </w:pPr>
            <w:r w:rsidRPr="009A09B1">
              <w:rPr>
                <w:b/>
                <w:bCs/>
                <w:color w:val="000000"/>
                <w:sz w:val="20"/>
                <w:szCs w:val="20"/>
              </w:rPr>
              <w:t>Moist desquamations.</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80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8</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None</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Grade1</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Grade2</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Grade3</w:t>
            </w:r>
          </w:p>
        </w:tc>
      </w:tr>
      <w:tr w:rsidR="00B45923" w:rsidRPr="009A09B1" w:rsidTr="009A09B1">
        <w:trPr>
          <w:jc w:val="center"/>
        </w:trPr>
        <w:tc>
          <w:tcPr>
            <w:tcW w:w="3084" w:type="dxa"/>
            <w:vMerge w:val="restart"/>
          </w:tcPr>
          <w:p w:rsidR="00B45923" w:rsidRPr="009A09B1" w:rsidRDefault="00B45923" w:rsidP="004048F8">
            <w:pPr>
              <w:bidi w:val="0"/>
              <w:snapToGrid w:val="0"/>
              <w:jc w:val="center"/>
              <w:rPr>
                <w:color w:val="000000"/>
                <w:sz w:val="20"/>
                <w:szCs w:val="20"/>
                <w:lang w:bidi="ar-EG"/>
              </w:rPr>
            </w:pPr>
          </w:p>
          <w:p w:rsidR="00B45923" w:rsidRPr="009A09B1" w:rsidRDefault="00B45923" w:rsidP="004048F8">
            <w:pPr>
              <w:bidi w:val="0"/>
              <w:snapToGrid w:val="0"/>
              <w:jc w:val="center"/>
              <w:rPr>
                <w:color w:val="000000"/>
                <w:sz w:val="20"/>
                <w:szCs w:val="20"/>
                <w:lang w:bidi="ar-EG"/>
              </w:rPr>
            </w:pPr>
          </w:p>
          <w:p w:rsidR="00B45923" w:rsidRPr="009A09B1" w:rsidRDefault="00B45923" w:rsidP="009A09B1">
            <w:pPr>
              <w:bidi w:val="0"/>
              <w:snapToGrid w:val="0"/>
              <w:jc w:val="center"/>
              <w:rPr>
                <w:color w:val="000000"/>
                <w:sz w:val="20"/>
                <w:szCs w:val="20"/>
                <w:lang w:bidi="ar-EG"/>
              </w:rPr>
            </w:pPr>
            <w:r w:rsidRPr="009A09B1">
              <w:rPr>
                <w:color w:val="000000"/>
                <w:sz w:val="20"/>
                <w:szCs w:val="20"/>
                <w:lang w:bidi="ar-EG"/>
              </w:rPr>
              <w:t>0.1</w:t>
            </w:r>
          </w:p>
        </w:tc>
        <w:tc>
          <w:tcPr>
            <w:tcW w:w="992" w:type="dxa"/>
          </w:tcPr>
          <w:p w:rsidR="00B45923" w:rsidRPr="009A09B1" w:rsidRDefault="00B45923" w:rsidP="004048F8">
            <w:pPr>
              <w:bidi w:val="0"/>
              <w:snapToGrid w:val="0"/>
              <w:jc w:val="center"/>
              <w:rPr>
                <w:color w:val="000000"/>
                <w:sz w:val="20"/>
                <w:szCs w:val="20"/>
                <w:lang w:bidi="ar-EG"/>
              </w:rPr>
            </w:pPr>
          </w:p>
        </w:tc>
        <w:tc>
          <w:tcPr>
            <w:tcW w:w="993"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p>
        </w:tc>
        <w:tc>
          <w:tcPr>
            <w:tcW w:w="2836" w:type="dxa"/>
          </w:tcPr>
          <w:p w:rsidR="00B45923" w:rsidRPr="009A09B1" w:rsidRDefault="00B45923" w:rsidP="004048F8">
            <w:pPr>
              <w:bidi w:val="0"/>
              <w:snapToGrid w:val="0"/>
              <w:jc w:val="center"/>
              <w:rPr>
                <w:b/>
                <w:bCs/>
                <w:color w:val="000000"/>
                <w:sz w:val="20"/>
                <w:szCs w:val="20"/>
                <w:lang w:bidi="ar-EG"/>
              </w:rPr>
            </w:pPr>
            <w:r w:rsidRPr="009A09B1">
              <w:rPr>
                <w:b/>
                <w:bCs/>
                <w:color w:val="000000"/>
                <w:sz w:val="20"/>
                <w:szCs w:val="20"/>
                <w:lang w:bidi="ar-EG"/>
              </w:rPr>
              <w:t xml:space="preserve">Breast </w:t>
            </w:r>
            <w:r w:rsidR="00D06093" w:rsidRPr="009A09B1">
              <w:rPr>
                <w:b/>
                <w:bCs/>
                <w:color w:val="000000"/>
                <w:sz w:val="20"/>
                <w:szCs w:val="20"/>
                <w:lang w:bidi="ar-EG"/>
              </w:rPr>
              <w:t>edema</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80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8</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None</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2</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Grade1</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1</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37.5</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3</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Grade2</w:t>
            </w:r>
          </w:p>
        </w:tc>
      </w:tr>
      <w:tr w:rsidR="00B45923" w:rsidRPr="009A09B1" w:rsidTr="009A09B1">
        <w:trPr>
          <w:jc w:val="center"/>
        </w:trPr>
        <w:tc>
          <w:tcPr>
            <w:tcW w:w="3084" w:type="dxa"/>
            <w:vMerge/>
          </w:tcPr>
          <w:p w:rsidR="00B45923" w:rsidRPr="009A09B1" w:rsidRDefault="00B45923" w:rsidP="004048F8">
            <w:pPr>
              <w:bidi w:val="0"/>
              <w:snapToGrid w:val="0"/>
              <w:jc w:val="center"/>
              <w:rPr>
                <w:color w:val="000000"/>
                <w:sz w:val="20"/>
                <w:szCs w:val="20"/>
                <w:lang w:bidi="ar-EG"/>
              </w:rPr>
            </w:pP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3"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992"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0</w:t>
            </w:r>
          </w:p>
        </w:tc>
        <w:tc>
          <w:tcPr>
            <w:tcW w:w="2836" w:type="dxa"/>
          </w:tcPr>
          <w:p w:rsidR="00B45923" w:rsidRPr="009A09B1" w:rsidRDefault="00B45923" w:rsidP="004048F8">
            <w:pPr>
              <w:bidi w:val="0"/>
              <w:snapToGrid w:val="0"/>
              <w:jc w:val="center"/>
              <w:rPr>
                <w:color w:val="000000"/>
                <w:sz w:val="20"/>
                <w:szCs w:val="20"/>
                <w:lang w:bidi="ar-EG"/>
              </w:rPr>
            </w:pPr>
            <w:r w:rsidRPr="009A09B1">
              <w:rPr>
                <w:color w:val="000000"/>
                <w:sz w:val="20"/>
                <w:szCs w:val="20"/>
                <w:lang w:bidi="ar-EG"/>
              </w:rPr>
              <w:t>Grade3</w:t>
            </w:r>
          </w:p>
        </w:tc>
      </w:tr>
    </w:tbl>
    <w:p w:rsidR="00B45923" w:rsidRPr="009A09B1" w:rsidRDefault="00B45923" w:rsidP="004048F8">
      <w:pPr>
        <w:bidi w:val="0"/>
        <w:snapToGrid w:val="0"/>
        <w:ind w:firstLine="425"/>
        <w:jc w:val="both"/>
        <w:rPr>
          <w:rFonts w:eastAsia="Times New Roman"/>
          <w:b/>
          <w:bCs/>
          <w:i/>
          <w:iCs/>
          <w:sz w:val="20"/>
          <w:szCs w:val="20"/>
        </w:rPr>
      </w:pPr>
    </w:p>
    <w:p w:rsidR="00B45923" w:rsidRPr="009A09B1" w:rsidRDefault="00B45923" w:rsidP="004048F8">
      <w:pPr>
        <w:bidi w:val="0"/>
        <w:snapToGrid w:val="0"/>
        <w:jc w:val="center"/>
        <w:rPr>
          <w:sz w:val="20"/>
          <w:szCs w:val="20"/>
        </w:rPr>
      </w:pPr>
      <w:r w:rsidRPr="009A09B1">
        <w:rPr>
          <w:noProof/>
          <w:sz w:val="20"/>
          <w:szCs w:val="20"/>
          <w:lang w:eastAsia="zh-CN"/>
        </w:rPr>
        <w:drawing>
          <wp:inline distT="0" distB="0" distL="0" distR="0">
            <wp:extent cx="3581400" cy="2324100"/>
            <wp:effectExtent l="19050" t="0" r="0" b="0"/>
            <wp:docPr id="8" name="Picture 1" descr="D:\20150823_11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0823_114345.jpg"/>
                    <pic:cNvPicPr>
                      <a:picLocks noChangeAspect="1" noChangeArrowheads="1"/>
                    </pic:cNvPicPr>
                  </pic:nvPicPr>
                  <pic:blipFill>
                    <a:blip r:embed="rId24" cstate="print"/>
                    <a:srcRect/>
                    <a:stretch>
                      <a:fillRect/>
                    </a:stretch>
                  </pic:blipFill>
                  <pic:spPr bwMode="auto">
                    <a:xfrm>
                      <a:off x="0" y="0"/>
                      <a:ext cx="3581400" cy="2324100"/>
                    </a:xfrm>
                    <a:prstGeom prst="rect">
                      <a:avLst/>
                    </a:prstGeom>
                    <a:noFill/>
                    <a:ln w="9525">
                      <a:noFill/>
                      <a:miter lim="800000"/>
                      <a:headEnd/>
                      <a:tailEnd/>
                    </a:ln>
                  </pic:spPr>
                </pic:pic>
              </a:graphicData>
            </a:graphic>
          </wp:inline>
        </w:drawing>
      </w:r>
    </w:p>
    <w:p w:rsidR="00B45923" w:rsidRPr="009A09B1" w:rsidRDefault="00B45923" w:rsidP="00C05373">
      <w:pPr>
        <w:bidi w:val="0"/>
        <w:snapToGrid w:val="0"/>
        <w:jc w:val="center"/>
        <w:rPr>
          <w:b/>
          <w:bCs/>
          <w:sz w:val="20"/>
          <w:szCs w:val="20"/>
        </w:rPr>
      </w:pPr>
      <w:r w:rsidRPr="009A09B1">
        <w:rPr>
          <w:b/>
          <w:bCs/>
          <w:sz w:val="20"/>
          <w:szCs w:val="20"/>
        </w:rPr>
        <w:t>Figure(10): Shows mammography with breast edema toxicity.</w:t>
      </w:r>
    </w:p>
    <w:p w:rsidR="004048F8" w:rsidRPr="009A09B1" w:rsidRDefault="004048F8" w:rsidP="004048F8">
      <w:pPr>
        <w:bidi w:val="0"/>
        <w:snapToGrid w:val="0"/>
        <w:jc w:val="center"/>
        <w:rPr>
          <w:rFonts w:eastAsiaTheme="minorEastAsia"/>
          <w:b/>
          <w:bCs/>
          <w:i/>
          <w:iCs/>
          <w:sz w:val="20"/>
          <w:szCs w:val="20"/>
          <w:lang w:eastAsia="zh-CN"/>
        </w:rPr>
      </w:pPr>
    </w:p>
    <w:p w:rsidR="004048F8" w:rsidRPr="009A09B1" w:rsidRDefault="004048F8" w:rsidP="004048F8">
      <w:pPr>
        <w:bidi w:val="0"/>
        <w:snapToGrid w:val="0"/>
        <w:jc w:val="center"/>
        <w:rPr>
          <w:rFonts w:eastAsiaTheme="minorEastAsia"/>
          <w:b/>
          <w:bCs/>
          <w:i/>
          <w:iCs/>
          <w:sz w:val="20"/>
          <w:szCs w:val="20"/>
          <w:lang w:eastAsia="zh-CN"/>
        </w:rPr>
        <w:sectPr w:rsidR="004048F8" w:rsidRPr="009A09B1" w:rsidSect="00F00E52">
          <w:type w:val="continuous"/>
          <w:pgSz w:w="12242" w:h="15842" w:code="1"/>
          <w:pgMar w:top="1440" w:right="1440" w:bottom="1440" w:left="1440" w:header="720" w:footer="720" w:gutter="0"/>
          <w:cols w:space="709"/>
          <w:docGrid w:linePitch="360"/>
        </w:sectPr>
      </w:pPr>
    </w:p>
    <w:p w:rsidR="00B45923" w:rsidRPr="009A09B1" w:rsidRDefault="00B45923" w:rsidP="004048F8">
      <w:pPr>
        <w:bidi w:val="0"/>
        <w:snapToGrid w:val="0"/>
        <w:jc w:val="center"/>
        <w:rPr>
          <w:rFonts w:eastAsia="Times New Roman"/>
          <w:b/>
          <w:bCs/>
          <w:sz w:val="20"/>
          <w:szCs w:val="20"/>
        </w:rPr>
      </w:pPr>
      <w:r w:rsidRPr="009A09B1">
        <w:rPr>
          <w:rFonts w:eastAsia="Times New Roman"/>
          <w:b/>
          <w:bCs/>
          <w:sz w:val="20"/>
          <w:szCs w:val="20"/>
        </w:rPr>
        <w:lastRenderedPageBreak/>
        <w:t>Table(4): Grades of cosmoses in both plans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676"/>
        <w:gridCol w:w="603"/>
        <w:gridCol w:w="764"/>
        <w:gridCol w:w="622"/>
        <w:gridCol w:w="956"/>
      </w:tblGrid>
      <w:tr w:rsidR="00B45923" w:rsidRPr="009A09B1" w:rsidTr="009A09B1">
        <w:trPr>
          <w:jc w:val="center"/>
        </w:trPr>
        <w:tc>
          <w:tcPr>
            <w:tcW w:w="1062" w:type="pct"/>
            <w:vAlign w:val="center"/>
          </w:tcPr>
          <w:p w:rsidR="00B45923" w:rsidRPr="009A09B1" w:rsidRDefault="00B45923" w:rsidP="00C05373">
            <w:pPr>
              <w:bidi w:val="0"/>
              <w:snapToGrid w:val="0"/>
              <w:jc w:val="both"/>
              <w:rPr>
                <w:color w:val="000000"/>
                <w:sz w:val="20"/>
                <w:szCs w:val="20"/>
                <w:lang w:bidi="ar-EG"/>
              </w:rPr>
            </w:pPr>
            <w:r w:rsidRPr="009A09B1">
              <w:rPr>
                <w:i/>
                <w:iCs/>
                <w:color w:val="000000"/>
                <w:sz w:val="20"/>
                <w:szCs w:val="20"/>
                <w:lang w:bidi="ar-EG"/>
              </w:rPr>
              <w:t>P</w:t>
            </w:r>
            <w:r w:rsidR="009A09B1" w:rsidRPr="009A09B1">
              <w:rPr>
                <w:color w:val="000000"/>
                <w:sz w:val="20"/>
                <w:szCs w:val="20"/>
                <w:lang w:bidi="ar-EG"/>
              </w:rPr>
              <w:t xml:space="preserve"> </w:t>
            </w:r>
            <w:r w:rsidRPr="009A09B1">
              <w:rPr>
                <w:color w:val="000000"/>
                <w:sz w:val="20"/>
                <w:szCs w:val="20"/>
                <w:lang w:bidi="ar-EG"/>
              </w:rPr>
              <w:t>value</w:t>
            </w:r>
          </w:p>
        </w:tc>
        <w:tc>
          <w:tcPr>
            <w:tcW w:w="1391" w:type="pct"/>
            <w:gridSpan w:val="2"/>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Prone plan</w:t>
            </w:r>
          </w:p>
        </w:tc>
        <w:tc>
          <w:tcPr>
            <w:tcW w:w="1506" w:type="pct"/>
            <w:gridSpan w:val="2"/>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Supine plan</w:t>
            </w:r>
          </w:p>
        </w:tc>
        <w:tc>
          <w:tcPr>
            <w:tcW w:w="1040" w:type="pct"/>
            <w:vMerge w:val="restar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Grade</w:t>
            </w:r>
          </w:p>
        </w:tc>
      </w:tr>
      <w:tr w:rsidR="00B45923" w:rsidRPr="009A09B1" w:rsidTr="009A09B1">
        <w:trPr>
          <w:jc w:val="center"/>
        </w:trPr>
        <w:tc>
          <w:tcPr>
            <w:tcW w:w="1062" w:type="pct"/>
            <w:vMerge w:val="restart"/>
            <w:vAlign w:val="center"/>
          </w:tcPr>
          <w:p w:rsidR="00B45923" w:rsidRPr="009A09B1" w:rsidRDefault="00B45923" w:rsidP="009A09B1">
            <w:pPr>
              <w:tabs>
                <w:tab w:val="left" w:pos="1154"/>
              </w:tabs>
              <w:bidi w:val="0"/>
              <w:snapToGrid w:val="0"/>
              <w:jc w:val="both"/>
              <w:rPr>
                <w:color w:val="000000"/>
                <w:sz w:val="20"/>
                <w:szCs w:val="20"/>
                <w:lang w:bidi="ar-EG"/>
              </w:rPr>
            </w:pPr>
            <w:r w:rsidRPr="009A09B1">
              <w:rPr>
                <w:color w:val="000000"/>
                <w:sz w:val="20"/>
                <w:szCs w:val="20"/>
                <w:lang w:bidi="ar-EG"/>
              </w:rPr>
              <w:t>0.2</w:t>
            </w: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No</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No</w:t>
            </w:r>
          </w:p>
        </w:tc>
        <w:tc>
          <w:tcPr>
            <w:tcW w:w="1040" w:type="pct"/>
            <w:vMerge/>
            <w:vAlign w:val="center"/>
          </w:tcPr>
          <w:p w:rsidR="00B45923" w:rsidRPr="009A09B1" w:rsidRDefault="00B45923" w:rsidP="00C05373">
            <w:pPr>
              <w:bidi w:val="0"/>
              <w:snapToGrid w:val="0"/>
              <w:jc w:val="both"/>
              <w:rPr>
                <w:color w:val="000000"/>
                <w:sz w:val="20"/>
                <w:szCs w:val="20"/>
                <w:lang w:bidi="ar-EG"/>
              </w:rPr>
            </w:pPr>
          </w:p>
        </w:tc>
      </w:tr>
      <w:tr w:rsidR="00B45923" w:rsidRPr="009A09B1" w:rsidTr="009A09B1">
        <w:trPr>
          <w:jc w:val="center"/>
        </w:trPr>
        <w:tc>
          <w:tcPr>
            <w:tcW w:w="1062" w:type="pct"/>
            <w:vMerge/>
            <w:vAlign w:val="center"/>
          </w:tcPr>
          <w:p w:rsidR="00B45923" w:rsidRPr="009A09B1" w:rsidRDefault="00B45923" w:rsidP="00C05373">
            <w:pPr>
              <w:bidi w:val="0"/>
              <w:snapToGrid w:val="0"/>
              <w:jc w:val="both"/>
              <w:rPr>
                <w:color w:val="000000"/>
                <w:sz w:val="20"/>
                <w:szCs w:val="20"/>
                <w:lang w:bidi="ar-EG"/>
              </w:rPr>
            </w:pP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10</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1</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0</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0</w:t>
            </w:r>
          </w:p>
        </w:tc>
        <w:tc>
          <w:tcPr>
            <w:tcW w:w="1040"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None</w:t>
            </w:r>
          </w:p>
        </w:tc>
      </w:tr>
      <w:tr w:rsidR="00B45923" w:rsidRPr="009A09B1" w:rsidTr="009A09B1">
        <w:trPr>
          <w:jc w:val="center"/>
        </w:trPr>
        <w:tc>
          <w:tcPr>
            <w:tcW w:w="1062" w:type="pct"/>
            <w:vMerge/>
            <w:vAlign w:val="center"/>
          </w:tcPr>
          <w:p w:rsidR="00B45923" w:rsidRPr="009A09B1" w:rsidRDefault="00B45923" w:rsidP="00C05373">
            <w:pPr>
              <w:bidi w:val="0"/>
              <w:snapToGrid w:val="0"/>
              <w:jc w:val="both"/>
              <w:rPr>
                <w:color w:val="000000"/>
                <w:sz w:val="20"/>
                <w:szCs w:val="20"/>
                <w:lang w:bidi="ar-EG"/>
              </w:rPr>
            </w:pP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60</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6</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37.5</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w:t>
            </w:r>
          </w:p>
        </w:tc>
        <w:tc>
          <w:tcPr>
            <w:tcW w:w="1040"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Grade1</w:t>
            </w:r>
          </w:p>
        </w:tc>
      </w:tr>
      <w:tr w:rsidR="00B45923" w:rsidRPr="009A09B1" w:rsidTr="009A09B1">
        <w:trPr>
          <w:jc w:val="center"/>
        </w:trPr>
        <w:tc>
          <w:tcPr>
            <w:tcW w:w="1062" w:type="pct"/>
            <w:vMerge/>
            <w:vAlign w:val="center"/>
          </w:tcPr>
          <w:p w:rsidR="00B45923" w:rsidRPr="009A09B1" w:rsidRDefault="00B45923" w:rsidP="00C05373">
            <w:pPr>
              <w:bidi w:val="0"/>
              <w:snapToGrid w:val="0"/>
              <w:jc w:val="both"/>
              <w:rPr>
                <w:color w:val="000000"/>
                <w:sz w:val="20"/>
                <w:szCs w:val="20"/>
                <w:lang w:bidi="ar-EG"/>
              </w:rPr>
            </w:pP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30</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37.5</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3</w:t>
            </w:r>
          </w:p>
        </w:tc>
        <w:tc>
          <w:tcPr>
            <w:tcW w:w="1040"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Grade2</w:t>
            </w:r>
          </w:p>
        </w:tc>
      </w:tr>
      <w:tr w:rsidR="00B45923" w:rsidRPr="009A09B1" w:rsidTr="009A09B1">
        <w:trPr>
          <w:jc w:val="center"/>
        </w:trPr>
        <w:tc>
          <w:tcPr>
            <w:tcW w:w="1062" w:type="pct"/>
            <w:vMerge/>
            <w:vAlign w:val="center"/>
          </w:tcPr>
          <w:p w:rsidR="00B45923" w:rsidRPr="009A09B1" w:rsidRDefault="00B45923" w:rsidP="00C05373">
            <w:pPr>
              <w:bidi w:val="0"/>
              <w:snapToGrid w:val="0"/>
              <w:jc w:val="both"/>
              <w:rPr>
                <w:color w:val="000000"/>
                <w:sz w:val="20"/>
                <w:szCs w:val="20"/>
                <w:lang w:bidi="ar-EG"/>
              </w:rPr>
            </w:pP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0</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0</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25</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2</w:t>
            </w:r>
          </w:p>
        </w:tc>
        <w:tc>
          <w:tcPr>
            <w:tcW w:w="1040"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Grade3</w:t>
            </w:r>
          </w:p>
        </w:tc>
      </w:tr>
      <w:tr w:rsidR="00B45923" w:rsidRPr="009A09B1" w:rsidTr="009A09B1">
        <w:trPr>
          <w:jc w:val="center"/>
        </w:trPr>
        <w:tc>
          <w:tcPr>
            <w:tcW w:w="1062" w:type="pct"/>
            <w:vMerge/>
            <w:vAlign w:val="center"/>
          </w:tcPr>
          <w:p w:rsidR="00B45923" w:rsidRPr="009A09B1" w:rsidRDefault="00B45923" w:rsidP="00C05373">
            <w:pPr>
              <w:bidi w:val="0"/>
              <w:snapToGrid w:val="0"/>
              <w:jc w:val="both"/>
              <w:rPr>
                <w:color w:val="000000"/>
                <w:sz w:val="20"/>
                <w:szCs w:val="20"/>
                <w:lang w:bidi="ar-EG"/>
              </w:rPr>
            </w:pPr>
          </w:p>
        </w:tc>
        <w:tc>
          <w:tcPr>
            <w:tcW w:w="735"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100</w:t>
            </w:r>
          </w:p>
        </w:tc>
        <w:tc>
          <w:tcPr>
            <w:tcW w:w="65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10</w:t>
            </w:r>
          </w:p>
        </w:tc>
        <w:tc>
          <w:tcPr>
            <w:tcW w:w="831"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100</w:t>
            </w:r>
          </w:p>
        </w:tc>
        <w:tc>
          <w:tcPr>
            <w:tcW w:w="676"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8</w:t>
            </w:r>
          </w:p>
        </w:tc>
        <w:tc>
          <w:tcPr>
            <w:tcW w:w="1040" w:type="pct"/>
            <w:vAlign w:val="center"/>
          </w:tcPr>
          <w:p w:rsidR="00B45923" w:rsidRPr="009A09B1" w:rsidRDefault="00B45923" w:rsidP="00C05373">
            <w:pPr>
              <w:bidi w:val="0"/>
              <w:snapToGrid w:val="0"/>
              <w:jc w:val="both"/>
              <w:rPr>
                <w:color w:val="000000"/>
                <w:sz w:val="20"/>
                <w:szCs w:val="20"/>
                <w:lang w:bidi="ar-EG"/>
              </w:rPr>
            </w:pPr>
            <w:r w:rsidRPr="009A09B1">
              <w:rPr>
                <w:color w:val="000000"/>
                <w:sz w:val="20"/>
                <w:szCs w:val="20"/>
                <w:lang w:bidi="ar-EG"/>
              </w:rPr>
              <w:t>Total</w:t>
            </w:r>
          </w:p>
        </w:tc>
      </w:tr>
    </w:tbl>
    <w:p w:rsidR="00B45923" w:rsidRPr="009A09B1" w:rsidRDefault="00B45923" w:rsidP="004048F8">
      <w:pPr>
        <w:bidi w:val="0"/>
        <w:snapToGrid w:val="0"/>
        <w:ind w:firstLine="425"/>
        <w:jc w:val="both"/>
        <w:rPr>
          <w:b/>
          <w:bCs/>
          <w:sz w:val="20"/>
          <w:szCs w:val="20"/>
        </w:rPr>
      </w:pPr>
    </w:p>
    <w:p w:rsidR="00B45923" w:rsidRPr="009A09B1" w:rsidRDefault="00B45923" w:rsidP="004048F8">
      <w:pPr>
        <w:bidi w:val="0"/>
        <w:snapToGrid w:val="0"/>
        <w:jc w:val="both"/>
        <w:rPr>
          <w:b/>
          <w:bCs/>
          <w:sz w:val="20"/>
          <w:szCs w:val="20"/>
        </w:rPr>
      </w:pPr>
      <w:r w:rsidRPr="009A09B1">
        <w:rPr>
          <w:b/>
          <w:bCs/>
          <w:sz w:val="20"/>
          <w:szCs w:val="20"/>
        </w:rPr>
        <w:t>4. Discussion</w:t>
      </w:r>
    </w:p>
    <w:p w:rsidR="00B45923" w:rsidRPr="009A09B1" w:rsidRDefault="00B45923" w:rsidP="004048F8">
      <w:pPr>
        <w:bidi w:val="0"/>
        <w:snapToGrid w:val="0"/>
        <w:ind w:firstLine="425"/>
        <w:jc w:val="both"/>
        <w:rPr>
          <w:sz w:val="20"/>
          <w:szCs w:val="20"/>
          <w:lang w:bidi="ar-EG"/>
        </w:rPr>
      </w:pPr>
      <w:r w:rsidRPr="009A09B1">
        <w:rPr>
          <w:sz w:val="20"/>
          <w:szCs w:val="20"/>
          <w:lang w:bidi="ar-EG"/>
        </w:rPr>
        <w:lastRenderedPageBreak/>
        <w:t>In the present study and after evaluation of prone and supine treatment plans for each patient, 8 patients were treated in supine position and 10 in prone position.</w:t>
      </w:r>
      <w:r w:rsidRPr="009A09B1">
        <w:rPr>
          <w:sz w:val="20"/>
          <w:szCs w:val="20"/>
        </w:rPr>
        <w:t xml:space="preserve"> The mean doses of</w:t>
      </w:r>
      <w:r w:rsidR="00D1073E" w:rsidRPr="009A09B1">
        <w:rPr>
          <w:sz w:val="20"/>
          <w:szCs w:val="20"/>
        </w:rPr>
        <w:t xml:space="preserve"> </w:t>
      </w:r>
      <w:proofErr w:type="spellStart"/>
      <w:r w:rsidRPr="009A09B1">
        <w:rPr>
          <w:sz w:val="20"/>
          <w:szCs w:val="20"/>
        </w:rPr>
        <w:t>ipsilateral</w:t>
      </w:r>
      <w:proofErr w:type="spellEnd"/>
      <w:r w:rsidRPr="009A09B1">
        <w:rPr>
          <w:sz w:val="20"/>
          <w:szCs w:val="20"/>
        </w:rPr>
        <w:t xml:space="preserve"> lung in </w:t>
      </w:r>
      <w:proofErr w:type="spellStart"/>
      <w:r w:rsidRPr="009A09B1">
        <w:rPr>
          <w:sz w:val="20"/>
          <w:szCs w:val="20"/>
        </w:rPr>
        <w:t>cGy</w:t>
      </w:r>
      <w:proofErr w:type="spellEnd"/>
      <w:r w:rsidRPr="009A09B1">
        <w:rPr>
          <w:sz w:val="20"/>
          <w:szCs w:val="20"/>
        </w:rPr>
        <w:t xml:space="preserve"> were 611.6 ± 519, the mean doses of</w:t>
      </w:r>
      <w:r w:rsidR="009A09B1" w:rsidRPr="009A09B1">
        <w:rPr>
          <w:sz w:val="20"/>
          <w:szCs w:val="20"/>
        </w:rPr>
        <w:t xml:space="preserve"> </w:t>
      </w:r>
      <w:r w:rsidR="00D1073E" w:rsidRPr="009A09B1">
        <w:rPr>
          <w:sz w:val="20"/>
          <w:szCs w:val="20"/>
        </w:rPr>
        <w:t>contra lateral</w:t>
      </w:r>
      <w:r w:rsidRPr="009A09B1">
        <w:rPr>
          <w:sz w:val="20"/>
          <w:szCs w:val="20"/>
        </w:rPr>
        <w:t xml:space="preserve"> lung in </w:t>
      </w:r>
      <w:proofErr w:type="spellStart"/>
      <w:r w:rsidRPr="009A09B1">
        <w:rPr>
          <w:sz w:val="20"/>
          <w:szCs w:val="20"/>
        </w:rPr>
        <w:t>cGy</w:t>
      </w:r>
      <w:proofErr w:type="spellEnd"/>
      <w:r w:rsidRPr="009A09B1">
        <w:rPr>
          <w:sz w:val="20"/>
          <w:szCs w:val="20"/>
        </w:rPr>
        <w:t xml:space="preserve"> were 227.1±341in supine plan</w:t>
      </w:r>
      <w:r w:rsidR="00D1073E" w:rsidRPr="009A09B1">
        <w:rPr>
          <w:sz w:val="20"/>
          <w:szCs w:val="20"/>
        </w:rPr>
        <w:t xml:space="preserve"> </w:t>
      </w:r>
      <w:r w:rsidRPr="009A09B1">
        <w:rPr>
          <w:sz w:val="20"/>
          <w:szCs w:val="20"/>
        </w:rPr>
        <w:t>while in prone position</w:t>
      </w:r>
      <w:r w:rsidR="009A09B1" w:rsidRPr="009A09B1">
        <w:rPr>
          <w:sz w:val="20"/>
          <w:szCs w:val="20"/>
        </w:rPr>
        <w:t>,</w:t>
      </w:r>
      <w:r w:rsidRPr="009A09B1">
        <w:rPr>
          <w:sz w:val="20"/>
          <w:szCs w:val="20"/>
        </w:rPr>
        <w:t xml:space="preserve"> the mean doses were 166.3±206 for </w:t>
      </w:r>
      <w:proofErr w:type="spellStart"/>
      <w:r w:rsidRPr="009A09B1">
        <w:rPr>
          <w:sz w:val="20"/>
          <w:szCs w:val="20"/>
        </w:rPr>
        <w:t>ipsilateral</w:t>
      </w:r>
      <w:proofErr w:type="spellEnd"/>
      <w:r w:rsidRPr="009A09B1">
        <w:rPr>
          <w:sz w:val="20"/>
          <w:szCs w:val="20"/>
        </w:rPr>
        <w:t xml:space="preserve"> lung</w:t>
      </w:r>
      <w:r w:rsidR="009A09B1" w:rsidRPr="009A09B1">
        <w:rPr>
          <w:sz w:val="20"/>
          <w:szCs w:val="20"/>
        </w:rPr>
        <w:t xml:space="preserve"> </w:t>
      </w:r>
      <w:r w:rsidRPr="009A09B1">
        <w:rPr>
          <w:sz w:val="20"/>
          <w:szCs w:val="20"/>
        </w:rPr>
        <w:t>with p-value of 0.001,</w:t>
      </w:r>
      <w:r w:rsidR="009A09B1">
        <w:rPr>
          <w:sz w:val="20"/>
          <w:szCs w:val="20"/>
        </w:rPr>
        <w:t xml:space="preserve"> </w:t>
      </w:r>
      <w:r w:rsidRPr="009A09B1">
        <w:rPr>
          <w:sz w:val="20"/>
          <w:szCs w:val="20"/>
        </w:rPr>
        <w:t>the mean doses were 49.6 ± 123</w:t>
      </w:r>
      <w:r w:rsidR="009A09B1" w:rsidRPr="009A09B1">
        <w:rPr>
          <w:sz w:val="20"/>
          <w:szCs w:val="20"/>
        </w:rPr>
        <w:t xml:space="preserve"> </w:t>
      </w:r>
      <w:r w:rsidRPr="009A09B1">
        <w:rPr>
          <w:sz w:val="20"/>
          <w:szCs w:val="20"/>
        </w:rPr>
        <w:t xml:space="preserve">for </w:t>
      </w:r>
      <w:proofErr w:type="spellStart"/>
      <w:r w:rsidRPr="009A09B1">
        <w:rPr>
          <w:sz w:val="20"/>
          <w:szCs w:val="20"/>
        </w:rPr>
        <w:t>contralateral</w:t>
      </w:r>
      <w:proofErr w:type="spellEnd"/>
      <w:r w:rsidRPr="009A09B1">
        <w:rPr>
          <w:sz w:val="20"/>
          <w:szCs w:val="20"/>
        </w:rPr>
        <w:t xml:space="preserve"> lung</w:t>
      </w:r>
      <w:r w:rsidR="009A09B1" w:rsidRPr="009A09B1">
        <w:rPr>
          <w:sz w:val="20"/>
          <w:szCs w:val="20"/>
        </w:rPr>
        <w:t xml:space="preserve">. </w:t>
      </w:r>
      <w:r w:rsidRPr="009A09B1">
        <w:rPr>
          <w:sz w:val="20"/>
          <w:szCs w:val="20"/>
        </w:rPr>
        <w:t xml:space="preserve">The mean doses of the heart in supine position in </w:t>
      </w:r>
      <w:proofErr w:type="spellStart"/>
      <w:r w:rsidRPr="009A09B1">
        <w:rPr>
          <w:sz w:val="20"/>
          <w:szCs w:val="20"/>
        </w:rPr>
        <w:t>cGy</w:t>
      </w:r>
      <w:proofErr w:type="spellEnd"/>
      <w:r w:rsidRPr="009A09B1">
        <w:rPr>
          <w:sz w:val="20"/>
          <w:szCs w:val="20"/>
        </w:rPr>
        <w:t xml:space="preserve"> were 374 ± 290; with no significant difference from that seen in </w:t>
      </w:r>
      <w:r w:rsidRPr="009A09B1">
        <w:rPr>
          <w:sz w:val="20"/>
          <w:szCs w:val="20"/>
        </w:rPr>
        <w:lastRenderedPageBreak/>
        <w:t>prone</w:t>
      </w:r>
      <w:r w:rsidR="00D1073E" w:rsidRPr="009A09B1">
        <w:rPr>
          <w:sz w:val="20"/>
          <w:szCs w:val="20"/>
        </w:rPr>
        <w:t xml:space="preserve"> </w:t>
      </w:r>
      <w:r w:rsidRPr="009A09B1">
        <w:rPr>
          <w:sz w:val="20"/>
          <w:szCs w:val="20"/>
        </w:rPr>
        <w:t>position 316.1± 316(</w:t>
      </w:r>
      <w:r w:rsidRPr="009A09B1">
        <w:rPr>
          <w:i/>
          <w:iCs/>
          <w:sz w:val="20"/>
          <w:szCs w:val="20"/>
        </w:rPr>
        <w:t>P</w:t>
      </w:r>
      <w:r w:rsidRPr="009A09B1">
        <w:rPr>
          <w:sz w:val="20"/>
          <w:szCs w:val="20"/>
        </w:rPr>
        <w:t>=0.4).</w:t>
      </w:r>
      <w:r w:rsidR="009A09B1" w:rsidRPr="009A09B1">
        <w:rPr>
          <w:sz w:val="20"/>
          <w:szCs w:val="20"/>
        </w:rPr>
        <w:t xml:space="preserve"> </w:t>
      </w:r>
      <w:r w:rsidRPr="009A09B1">
        <w:rPr>
          <w:sz w:val="20"/>
          <w:szCs w:val="20"/>
        </w:rPr>
        <w:t xml:space="preserve">In the study of </w:t>
      </w:r>
      <w:proofErr w:type="spellStart"/>
      <w:r w:rsidRPr="009A09B1">
        <w:rPr>
          <w:sz w:val="20"/>
          <w:szCs w:val="20"/>
        </w:rPr>
        <w:t>Kurtman</w:t>
      </w:r>
      <w:proofErr w:type="spellEnd"/>
      <w:r w:rsidR="00D1073E" w:rsidRPr="009A09B1">
        <w:rPr>
          <w:sz w:val="20"/>
          <w:szCs w:val="20"/>
        </w:rPr>
        <w:t xml:space="preserve"> </w:t>
      </w:r>
      <w:r w:rsidRPr="009A09B1">
        <w:rPr>
          <w:sz w:val="20"/>
          <w:szCs w:val="20"/>
        </w:rPr>
        <w:t>et al.</w:t>
      </w:r>
      <w:r w:rsidRPr="009A09B1">
        <w:rPr>
          <w:b/>
          <w:bCs/>
          <w:sz w:val="20"/>
          <w:szCs w:val="20"/>
        </w:rPr>
        <w:t>,</w:t>
      </w:r>
      <w:r w:rsidRPr="009A09B1">
        <w:rPr>
          <w:b/>
          <w:bCs/>
          <w:sz w:val="20"/>
          <w:szCs w:val="20"/>
          <w:vertAlign w:val="superscript"/>
        </w:rPr>
        <w:t>(7)</w:t>
      </w:r>
      <w:r w:rsidRPr="009A09B1">
        <w:rPr>
          <w:sz w:val="20"/>
          <w:szCs w:val="20"/>
        </w:rPr>
        <w:t xml:space="preserve">, the mean doses to the </w:t>
      </w:r>
      <w:proofErr w:type="spellStart"/>
      <w:r w:rsidRPr="009A09B1">
        <w:rPr>
          <w:sz w:val="20"/>
          <w:szCs w:val="20"/>
        </w:rPr>
        <w:t>ipsilateral</w:t>
      </w:r>
      <w:proofErr w:type="spellEnd"/>
      <w:r w:rsidRPr="009A09B1">
        <w:rPr>
          <w:sz w:val="20"/>
          <w:szCs w:val="20"/>
        </w:rPr>
        <w:t xml:space="preserve"> lung were 8.3 ±3.6 </w:t>
      </w:r>
      <w:proofErr w:type="spellStart"/>
      <w:r w:rsidRPr="009A09B1">
        <w:rPr>
          <w:sz w:val="20"/>
          <w:szCs w:val="20"/>
        </w:rPr>
        <w:t>Gy</w:t>
      </w:r>
      <w:proofErr w:type="spellEnd"/>
      <w:r w:rsidRPr="009A09B1">
        <w:rPr>
          <w:sz w:val="20"/>
          <w:szCs w:val="20"/>
        </w:rPr>
        <w:t xml:space="preserve"> for the supine position and 1.4 ± 1.0 </w:t>
      </w:r>
      <w:proofErr w:type="spellStart"/>
      <w:r w:rsidRPr="009A09B1">
        <w:rPr>
          <w:sz w:val="20"/>
          <w:szCs w:val="20"/>
        </w:rPr>
        <w:t>Gy</w:t>
      </w:r>
      <w:proofErr w:type="spellEnd"/>
      <w:r w:rsidRPr="009A09B1">
        <w:rPr>
          <w:sz w:val="20"/>
          <w:szCs w:val="20"/>
        </w:rPr>
        <w:t xml:space="preserve"> for the prone position (</w:t>
      </w:r>
      <w:r w:rsidRPr="009A09B1">
        <w:rPr>
          <w:i/>
          <w:iCs/>
          <w:sz w:val="20"/>
          <w:szCs w:val="20"/>
        </w:rPr>
        <w:t>P</w:t>
      </w:r>
      <w:r w:rsidRPr="009A09B1">
        <w:rPr>
          <w:sz w:val="20"/>
          <w:szCs w:val="20"/>
        </w:rPr>
        <w:t xml:space="preserve">=0.043). The values for the contra lateral lung were 1.3 ±0.7 versus 0.3 ± 0.1 </w:t>
      </w:r>
      <w:proofErr w:type="spellStart"/>
      <w:r w:rsidRPr="009A09B1">
        <w:rPr>
          <w:sz w:val="20"/>
          <w:szCs w:val="20"/>
        </w:rPr>
        <w:t>Gy</w:t>
      </w:r>
      <w:proofErr w:type="spellEnd"/>
      <w:r w:rsidRPr="009A09B1">
        <w:rPr>
          <w:sz w:val="20"/>
          <w:szCs w:val="20"/>
        </w:rPr>
        <w:t xml:space="preserve"> (</w:t>
      </w:r>
      <w:r w:rsidRPr="009A09B1">
        <w:rPr>
          <w:i/>
          <w:iCs/>
          <w:sz w:val="20"/>
          <w:szCs w:val="20"/>
        </w:rPr>
        <w:t>P</w:t>
      </w:r>
      <w:r w:rsidRPr="009A09B1">
        <w:rPr>
          <w:sz w:val="20"/>
          <w:szCs w:val="20"/>
        </w:rPr>
        <w:t xml:space="preserve">=0.043) and the values for cardiac tissue were 4.6 ± 1.6 versus 3.0 ± 1.7 </w:t>
      </w:r>
      <w:proofErr w:type="spellStart"/>
      <w:r w:rsidRPr="009A09B1">
        <w:rPr>
          <w:sz w:val="20"/>
          <w:szCs w:val="20"/>
        </w:rPr>
        <w:t>Gy</w:t>
      </w:r>
      <w:proofErr w:type="spellEnd"/>
      <w:r w:rsidRPr="009A09B1">
        <w:rPr>
          <w:sz w:val="20"/>
          <w:szCs w:val="20"/>
        </w:rPr>
        <w:t xml:space="preserve"> (</w:t>
      </w:r>
      <w:r w:rsidRPr="009A09B1">
        <w:rPr>
          <w:i/>
          <w:iCs/>
          <w:sz w:val="20"/>
          <w:szCs w:val="20"/>
        </w:rPr>
        <w:t>P</w:t>
      </w:r>
      <w:r w:rsidRPr="009A09B1">
        <w:rPr>
          <w:sz w:val="20"/>
          <w:szCs w:val="20"/>
        </w:rPr>
        <w:t>=0.079), respectively. These results showed that the mean doses delivered to the lungs were significantly lower in the prone position than in the supine position</w:t>
      </w:r>
      <w:r w:rsidRPr="009A09B1">
        <w:rPr>
          <w:b/>
          <w:bCs/>
          <w:sz w:val="20"/>
          <w:szCs w:val="20"/>
        </w:rPr>
        <w:t>.</w:t>
      </w:r>
      <w:r w:rsidRPr="009A09B1">
        <w:rPr>
          <w:sz w:val="20"/>
          <w:szCs w:val="20"/>
        </w:rPr>
        <w:t xml:space="preserve"> Total dose used in the currant study was 50 </w:t>
      </w:r>
      <w:proofErr w:type="spellStart"/>
      <w:r w:rsidRPr="009A09B1">
        <w:rPr>
          <w:sz w:val="20"/>
          <w:szCs w:val="20"/>
        </w:rPr>
        <w:t>Gy</w:t>
      </w:r>
      <w:proofErr w:type="spellEnd"/>
      <w:r w:rsidRPr="009A09B1">
        <w:rPr>
          <w:sz w:val="20"/>
          <w:szCs w:val="20"/>
        </w:rPr>
        <w:t xml:space="preserve">, followed by 10 </w:t>
      </w:r>
      <w:proofErr w:type="spellStart"/>
      <w:r w:rsidRPr="009A09B1">
        <w:rPr>
          <w:sz w:val="20"/>
          <w:szCs w:val="20"/>
        </w:rPr>
        <w:t>Gy</w:t>
      </w:r>
      <w:proofErr w:type="spellEnd"/>
      <w:r w:rsidRPr="009A09B1">
        <w:rPr>
          <w:sz w:val="20"/>
          <w:szCs w:val="20"/>
        </w:rPr>
        <w:t xml:space="preserve"> as a boost to tumor bed, in</w:t>
      </w:r>
      <w:r w:rsidR="009A09B1" w:rsidRPr="009A09B1">
        <w:rPr>
          <w:sz w:val="20"/>
          <w:szCs w:val="20"/>
        </w:rPr>
        <w:t xml:space="preserve"> </w:t>
      </w:r>
      <w:proofErr w:type="spellStart"/>
      <w:r w:rsidRPr="009A09B1">
        <w:rPr>
          <w:sz w:val="20"/>
          <w:szCs w:val="20"/>
        </w:rPr>
        <w:t>Basanta</w:t>
      </w:r>
      <w:proofErr w:type="spellEnd"/>
      <w:r w:rsidR="00D1073E" w:rsidRPr="009A09B1">
        <w:rPr>
          <w:sz w:val="20"/>
          <w:szCs w:val="20"/>
        </w:rPr>
        <w:t xml:space="preserve"> </w:t>
      </w:r>
      <w:r w:rsidRPr="009A09B1">
        <w:rPr>
          <w:sz w:val="20"/>
          <w:szCs w:val="20"/>
        </w:rPr>
        <w:t>et al.,</w:t>
      </w:r>
      <w:r w:rsidRPr="009A09B1">
        <w:rPr>
          <w:b/>
          <w:bCs/>
          <w:sz w:val="20"/>
          <w:szCs w:val="20"/>
          <w:vertAlign w:val="superscript"/>
        </w:rPr>
        <w:t>(8)</w:t>
      </w:r>
      <w:r w:rsidR="009A09B1">
        <w:rPr>
          <w:b/>
          <w:bCs/>
          <w:sz w:val="20"/>
          <w:szCs w:val="20"/>
          <w:vertAlign w:val="superscript"/>
        </w:rPr>
        <w:t xml:space="preserve"> </w:t>
      </w:r>
      <w:r w:rsidRPr="009A09B1">
        <w:rPr>
          <w:sz w:val="20"/>
          <w:szCs w:val="20"/>
        </w:rPr>
        <w:t>as</w:t>
      </w:r>
      <w:r w:rsidR="0033114A" w:rsidRPr="009A09B1">
        <w:rPr>
          <w:sz w:val="20"/>
          <w:szCs w:val="20"/>
        </w:rPr>
        <w:t xml:space="preserve"> </w:t>
      </w:r>
      <w:r w:rsidRPr="009A09B1">
        <w:rPr>
          <w:sz w:val="20"/>
          <w:szCs w:val="20"/>
        </w:rPr>
        <w:t>well as, many studies</w:t>
      </w:r>
      <w:r w:rsidRPr="009A09B1">
        <w:rPr>
          <w:b/>
          <w:bCs/>
          <w:sz w:val="20"/>
          <w:szCs w:val="20"/>
          <w:vertAlign w:val="superscript"/>
        </w:rPr>
        <w:t>(5, 9)</w:t>
      </w:r>
      <w:r w:rsidRPr="009A09B1">
        <w:rPr>
          <w:sz w:val="20"/>
          <w:szCs w:val="20"/>
        </w:rPr>
        <w:t xml:space="preserve"> had typically treated patients with standard whole-breast irradiation to a total dose of 5,000 </w:t>
      </w:r>
      <w:proofErr w:type="spellStart"/>
      <w:r w:rsidRPr="009A09B1">
        <w:rPr>
          <w:sz w:val="20"/>
          <w:szCs w:val="20"/>
        </w:rPr>
        <w:t>cGy</w:t>
      </w:r>
      <w:proofErr w:type="spellEnd"/>
      <w:r w:rsidRPr="009A09B1">
        <w:rPr>
          <w:sz w:val="20"/>
          <w:szCs w:val="20"/>
        </w:rPr>
        <w:t xml:space="preserve"> in the supine position</w:t>
      </w:r>
      <w:r w:rsidR="009A09B1" w:rsidRPr="009A09B1">
        <w:rPr>
          <w:sz w:val="20"/>
          <w:szCs w:val="20"/>
        </w:rPr>
        <w:t>.</w:t>
      </w:r>
      <w:r w:rsidR="009A09B1">
        <w:rPr>
          <w:sz w:val="20"/>
          <w:szCs w:val="20"/>
        </w:rPr>
        <w:t xml:space="preserve"> </w:t>
      </w:r>
      <w:r w:rsidRPr="009A09B1">
        <w:rPr>
          <w:sz w:val="20"/>
          <w:szCs w:val="20"/>
        </w:rPr>
        <w:t xml:space="preserve">This standard of care technique, however, had been known to result in substantial levels of radiation delivered to nearby organs including the </w:t>
      </w:r>
      <w:proofErr w:type="spellStart"/>
      <w:r w:rsidRPr="009A09B1">
        <w:rPr>
          <w:sz w:val="20"/>
          <w:szCs w:val="20"/>
        </w:rPr>
        <w:t>ipsilateral</w:t>
      </w:r>
      <w:proofErr w:type="spellEnd"/>
      <w:r w:rsidRPr="009A09B1">
        <w:rPr>
          <w:sz w:val="20"/>
          <w:szCs w:val="20"/>
        </w:rPr>
        <w:t xml:space="preserve"> lung and the heart</w:t>
      </w:r>
      <w:r w:rsidRPr="009A09B1">
        <w:rPr>
          <w:b/>
          <w:bCs/>
          <w:sz w:val="20"/>
          <w:szCs w:val="20"/>
          <w:vertAlign w:val="superscript"/>
        </w:rPr>
        <w:t>(8)</w:t>
      </w:r>
      <w:r w:rsidRPr="009A09B1">
        <w:rPr>
          <w:b/>
          <w:bCs/>
          <w:sz w:val="20"/>
          <w:szCs w:val="20"/>
        </w:rPr>
        <w:t>.</w:t>
      </w:r>
    </w:p>
    <w:p w:rsidR="00B45923" w:rsidRPr="009A09B1" w:rsidRDefault="00B45923" w:rsidP="004048F8">
      <w:pPr>
        <w:autoSpaceDE w:val="0"/>
        <w:autoSpaceDN w:val="0"/>
        <w:bidi w:val="0"/>
        <w:adjustRightInd w:val="0"/>
        <w:snapToGrid w:val="0"/>
        <w:ind w:firstLine="425"/>
        <w:jc w:val="both"/>
        <w:rPr>
          <w:sz w:val="20"/>
          <w:szCs w:val="20"/>
        </w:rPr>
      </w:pPr>
      <w:r w:rsidRPr="009A09B1">
        <w:rPr>
          <w:sz w:val="20"/>
          <w:szCs w:val="20"/>
        </w:rPr>
        <w:t xml:space="preserve">In the current study, prone position was better than supine position regards the mean doses to the liver which were 210.4 and 249.6 </w:t>
      </w:r>
      <w:proofErr w:type="spellStart"/>
      <w:r w:rsidRPr="009A09B1">
        <w:rPr>
          <w:sz w:val="20"/>
          <w:szCs w:val="20"/>
        </w:rPr>
        <w:t>cGY</w:t>
      </w:r>
      <w:proofErr w:type="spellEnd"/>
      <w:r w:rsidRPr="009A09B1">
        <w:rPr>
          <w:sz w:val="20"/>
          <w:szCs w:val="20"/>
        </w:rPr>
        <w:t xml:space="preserve"> in prone and supine positions</w:t>
      </w:r>
      <w:r w:rsidR="009A09B1" w:rsidRPr="009A09B1">
        <w:rPr>
          <w:sz w:val="20"/>
          <w:szCs w:val="20"/>
        </w:rPr>
        <w:t xml:space="preserve"> </w:t>
      </w:r>
      <w:r w:rsidRPr="009A09B1">
        <w:rPr>
          <w:sz w:val="20"/>
          <w:szCs w:val="20"/>
        </w:rPr>
        <w:t>respectively</w:t>
      </w:r>
      <w:r w:rsidR="009A09B1" w:rsidRPr="009A09B1">
        <w:rPr>
          <w:sz w:val="20"/>
          <w:szCs w:val="20"/>
        </w:rPr>
        <w:t xml:space="preserve"> </w:t>
      </w:r>
      <w:r w:rsidRPr="009A09B1">
        <w:rPr>
          <w:sz w:val="20"/>
          <w:szCs w:val="20"/>
        </w:rPr>
        <w:t>but with no statistical significance (</w:t>
      </w:r>
      <w:r w:rsidRPr="009A09B1">
        <w:rPr>
          <w:i/>
          <w:iCs/>
          <w:sz w:val="20"/>
          <w:szCs w:val="20"/>
        </w:rPr>
        <w:t>P</w:t>
      </w:r>
      <w:r w:rsidRPr="009A09B1">
        <w:rPr>
          <w:sz w:val="20"/>
          <w:szCs w:val="20"/>
        </w:rPr>
        <w:t>=0.6)</w:t>
      </w:r>
      <w:r w:rsidR="009A09B1" w:rsidRPr="009A09B1">
        <w:rPr>
          <w:sz w:val="20"/>
          <w:szCs w:val="20"/>
        </w:rPr>
        <w:t>.</w:t>
      </w:r>
      <w:r w:rsidRPr="009A09B1">
        <w:rPr>
          <w:sz w:val="20"/>
          <w:szCs w:val="20"/>
        </w:rPr>
        <w:t xml:space="preserve"> </w:t>
      </w:r>
      <w:proofErr w:type="spellStart"/>
      <w:r w:rsidRPr="009A09B1">
        <w:rPr>
          <w:sz w:val="20"/>
          <w:szCs w:val="20"/>
        </w:rPr>
        <w:t>Bieri</w:t>
      </w:r>
      <w:proofErr w:type="spellEnd"/>
      <w:r w:rsidR="00D1073E" w:rsidRPr="009A09B1">
        <w:rPr>
          <w:sz w:val="20"/>
          <w:szCs w:val="20"/>
        </w:rPr>
        <w:t xml:space="preserve"> </w:t>
      </w:r>
      <w:r w:rsidRPr="009A09B1">
        <w:rPr>
          <w:sz w:val="20"/>
          <w:szCs w:val="20"/>
        </w:rPr>
        <w:t>et al</w:t>
      </w:r>
      <w:r w:rsidRPr="009A09B1">
        <w:rPr>
          <w:b/>
          <w:bCs/>
          <w:sz w:val="20"/>
          <w:szCs w:val="20"/>
        </w:rPr>
        <w:t>.</w:t>
      </w:r>
      <w:r w:rsidRPr="009A09B1">
        <w:rPr>
          <w:b/>
          <w:bCs/>
          <w:sz w:val="20"/>
          <w:szCs w:val="20"/>
          <w:vertAlign w:val="superscript"/>
        </w:rPr>
        <w:t>(9)</w:t>
      </w:r>
      <w:r w:rsidR="009A09B1">
        <w:rPr>
          <w:b/>
          <w:bCs/>
          <w:sz w:val="20"/>
          <w:szCs w:val="20"/>
          <w:vertAlign w:val="superscript"/>
        </w:rPr>
        <w:t xml:space="preserve"> </w:t>
      </w:r>
      <w:r w:rsidRPr="009A09B1">
        <w:rPr>
          <w:sz w:val="20"/>
          <w:szCs w:val="20"/>
        </w:rPr>
        <w:t>determined the effects of treatment techniques, such as supine and prone positioning, on the absorbed dose in organs at a distance from the irradiated breast, peripheral doses delivered to the abdomen and lung were significantly higher for supine than for prone tangential breast irradiation.</w:t>
      </w:r>
    </w:p>
    <w:p w:rsidR="00B45923" w:rsidRPr="009A09B1" w:rsidRDefault="00B45923" w:rsidP="004048F8">
      <w:pPr>
        <w:pStyle w:val="ListParagraph"/>
        <w:bidi w:val="0"/>
        <w:snapToGrid w:val="0"/>
        <w:ind w:left="0" w:firstLine="425"/>
        <w:jc w:val="both"/>
        <w:rPr>
          <w:sz w:val="20"/>
          <w:szCs w:val="20"/>
        </w:rPr>
      </w:pPr>
      <w:r w:rsidRPr="009A09B1">
        <w:rPr>
          <w:sz w:val="20"/>
          <w:szCs w:val="20"/>
        </w:rPr>
        <w:t xml:space="preserve">In our study, prone plan had proven non significant superiority over supine regards acute skin toxicity in the form of </w:t>
      </w:r>
      <w:proofErr w:type="spellStart"/>
      <w:r w:rsidRPr="009A09B1">
        <w:rPr>
          <w:sz w:val="20"/>
          <w:szCs w:val="20"/>
        </w:rPr>
        <w:t>erythema</w:t>
      </w:r>
      <w:proofErr w:type="spellEnd"/>
      <w:r w:rsidRPr="009A09B1">
        <w:rPr>
          <w:sz w:val="20"/>
          <w:szCs w:val="20"/>
        </w:rPr>
        <w:t xml:space="preserve"> as 4 patients (50%) manifested grade 1 in supine treatment position versus 4 patients (40%) in prone treatment position</w:t>
      </w:r>
      <w:r w:rsidR="009A09B1" w:rsidRPr="009A09B1">
        <w:rPr>
          <w:sz w:val="20"/>
          <w:szCs w:val="20"/>
        </w:rPr>
        <w:t>,</w:t>
      </w:r>
      <w:r w:rsidRPr="009A09B1">
        <w:rPr>
          <w:sz w:val="20"/>
          <w:szCs w:val="20"/>
        </w:rPr>
        <w:t xml:space="preserve"> regards</w:t>
      </w:r>
      <w:r w:rsidRPr="009A09B1">
        <w:rPr>
          <w:sz w:val="20"/>
          <w:szCs w:val="20"/>
          <w:lang w:bidi="ar-EG"/>
        </w:rPr>
        <w:t xml:space="preserve"> pigmentation, 3 patients (37.5%) manifested grade 1 in supine position versus 3 patients (30%)</w:t>
      </w:r>
      <w:r w:rsidR="009A09B1" w:rsidRPr="009A09B1">
        <w:rPr>
          <w:sz w:val="20"/>
          <w:szCs w:val="20"/>
          <w:lang w:bidi="ar-EG"/>
        </w:rPr>
        <w:t xml:space="preserve"> </w:t>
      </w:r>
      <w:r w:rsidRPr="009A09B1">
        <w:rPr>
          <w:sz w:val="20"/>
          <w:szCs w:val="20"/>
          <w:lang w:bidi="ar-EG"/>
        </w:rPr>
        <w:t xml:space="preserve">in prone position. </w:t>
      </w:r>
      <w:r w:rsidRPr="009A09B1">
        <w:rPr>
          <w:sz w:val="20"/>
          <w:szCs w:val="20"/>
        </w:rPr>
        <w:t xml:space="preserve">Moist </w:t>
      </w:r>
      <w:r w:rsidR="00D1073E" w:rsidRPr="009A09B1">
        <w:rPr>
          <w:sz w:val="20"/>
          <w:szCs w:val="20"/>
        </w:rPr>
        <w:t>desquamation was</w:t>
      </w:r>
      <w:r w:rsidRPr="009A09B1">
        <w:rPr>
          <w:sz w:val="20"/>
          <w:szCs w:val="20"/>
        </w:rPr>
        <w:t xml:space="preserve"> manifested in 3 patients (37.5%) as</w:t>
      </w:r>
      <w:r w:rsidR="00D1073E" w:rsidRPr="009A09B1">
        <w:rPr>
          <w:sz w:val="20"/>
          <w:szCs w:val="20"/>
        </w:rPr>
        <w:t xml:space="preserve"> </w:t>
      </w:r>
      <w:r w:rsidRPr="009A09B1">
        <w:rPr>
          <w:sz w:val="20"/>
          <w:szCs w:val="20"/>
        </w:rPr>
        <w:t>grade 2 in supine position versus no patient in prone position</w:t>
      </w:r>
      <w:r w:rsidR="009A09B1" w:rsidRPr="009A09B1">
        <w:rPr>
          <w:sz w:val="20"/>
          <w:szCs w:val="20"/>
        </w:rPr>
        <w:t>.</w:t>
      </w:r>
      <w:r w:rsidRPr="009A09B1">
        <w:rPr>
          <w:sz w:val="20"/>
          <w:szCs w:val="20"/>
        </w:rPr>
        <w:t xml:space="preserve"> Edema of the breast,</w:t>
      </w:r>
      <w:r w:rsidR="009A09B1" w:rsidRPr="009A09B1">
        <w:rPr>
          <w:sz w:val="20"/>
          <w:szCs w:val="20"/>
        </w:rPr>
        <w:t xml:space="preserve"> </w:t>
      </w:r>
      <w:r w:rsidRPr="009A09B1">
        <w:rPr>
          <w:sz w:val="20"/>
          <w:szCs w:val="20"/>
        </w:rPr>
        <w:t xml:space="preserve">was manifested in five patients (62.5%) in supine position treatment group; 2 (25%) with grade 1and 3 </w:t>
      </w:r>
      <w:r w:rsidR="009A09B1" w:rsidRPr="009A09B1">
        <w:rPr>
          <w:sz w:val="20"/>
          <w:szCs w:val="20"/>
        </w:rPr>
        <w:t>(</w:t>
      </w:r>
      <w:r w:rsidRPr="009A09B1">
        <w:rPr>
          <w:sz w:val="20"/>
          <w:szCs w:val="20"/>
        </w:rPr>
        <w:t xml:space="preserve">37.5%) patients with grade 2, while in prone position only 2 </w:t>
      </w:r>
      <w:r w:rsidR="009A09B1" w:rsidRPr="009A09B1">
        <w:rPr>
          <w:sz w:val="20"/>
          <w:szCs w:val="20"/>
        </w:rPr>
        <w:t>(</w:t>
      </w:r>
      <w:r w:rsidRPr="009A09B1">
        <w:rPr>
          <w:sz w:val="20"/>
          <w:szCs w:val="20"/>
        </w:rPr>
        <w:t xml:space="preserve">20%) patients showed breast edema of grade 1 and 2, </w:t>
      </w:r>
      <w:r w:rsidRPr="009A09B1">
        <w:rPr>
          <w:sz w:val="20"/>
          <w:szCs w:val="20"/>
          <w:lang w:bidi="ar-EG"/>
        </w:rPr>
        <w:t>those toxicities were ob</w:t>
      </w:r>
      <w:r w:rsidR="00D1073E" w:rsidRPr="009A09B1">
        <w:rPr>
          <w:sz w:val="20"/>
          <w:szCs w:val="20"/>
          <w:lang w:bidi="ar-EG"/>
        </w:rPr>
        <w:t>s</w:t>
      </w:r>
      <w:r w:rsidRPr="009A09B1">
        <w:rPr>
          <w:sz w:val="20"/>
          <w:szCs w:val="20"/>
          <w:lang w:bidi="ar-EG"/>
        </w:rPr>
        <w:t>erved in infra</w:t>
      </w:r>
      <w:r w:rsidR="00D1073E" w:rsidRPr="009A09B1">
        <w:rPr>
          <w:sz w:val="20"/>
          <w:szCs w:val="20"/>
          <w:lang w:bidi="ar-EG"/>
        </w:rPr>
        <w:t xml:space="preserve"> </w:t>
      </w:r>
      <w:r w:rsidRPr="009A09B1">
        <w:rPr>
          <w:sz w:val="20"/>
          <w:szCs w:val="20"/>
          <w:lang w:bidi="ar-EG"/>
        </w:rPr>
        <w:t>mammary area in supine and cranial part of the breast in prone position mainly, and were observed at 4</w:t>
      </w:r>
      <w:r w:rsidRPr="009A09B1">
        <w:rPr>
          <w:sz w:val="20"/>
          <w:szCs w:val="20"/>
          <w:vertAlign w:val="superscript"/>
          <w:lang w:bidi="ar-EG"/>
        </w:rPr>
        <w:t>th</w:t>
      </w:r>
      <w:r w:rsidRPr="009A09B1">
        <w:rPr>
          <w:sz w:val="20"/>
          <w:szCs w:val="20"/>
          <w:lang w:bidi="ar-EG"/>
        </w:rPr>
        <w:t xml:space="preserve"> – 5</w:t>
      </w:r>
      <w:r w:rsidRPr="009A09B1">
        <w:rPr>
          <w:sz w:val="20"/>
          <w:szCs w:val="20"/>
          <w:vertAlign w:val="superscript"/>
          <w:lang w:bidi="ar-EG"/>
        </w:rPr>
        <w:t>th</w:t>
      </w:r>
      <w:r w:rsidR="009A09B1" w:rsidRPr="009A09B1">
        <w:rPr>
          <w:sz w:val="20"/>
          <w:szCs w:val="20"/>
          <w:lang w:bidi="ar-EG"/>
        </w:rPr>
        <w:t xml:space="preserve"> </w:t>
      </w:r>
      <w:r w:rsidRPr="009A09B1">
        <w:rPr>
          <w:sz w:val="20"/>
          <w:szCs w:val="20"/>
          <w:lang w:bidi="ar-EG"/>
        </w:rPr>
        <w:t>weeks of radiotherapy.</w:t>
      </w:r>
      <w:r w:rsidRPr="009A09B1">
        <w:rPr>
          <w:sz w:val="20"/>
          <w:szCs w:val="20"/>
        </w:rPr>
        <w:t xml:space="preserve"> Regards acute toxicity in </w:t>
      </w:r>
      <w:proofErr w:type="spellStart"/>
      <w:r w:rsidRPr="009A09B1">
        <w:rPr>
          <w:sz w:val="20"/>
          <w:szCs w:val="20"/>
        </w:rPr>
        <w:t>Krengli</w:t>
      </w:r>
      <w:proofErr w:type="spellEnd"/>
      <w:r w:rsidRPr="009A09B1">
        <w:rPr>
          <w:sz w:val="20"/>
          <w:szCs w:val="20"/>
        </w:rPr>
        <w:t>` study</w:t>
      </w:r>
      <w:r w:rsidRPr="009A09B1">
        <w:rPr>
          <w:b/>
          <w:bCs/>
          <w:sz w:val="20"/>
          <w:szCs w:val="20"/>
          <w:vertAlign w:val="superscript"/>
        </w:rPr>
        <w:t>(5)</w:t>
      </w:r>
      <w:r w:rsidR="009A09B1" w:rsidRPr="009A09B1">
        <w:rPr>
          <w:sz w:val="20"/>
          <w:szCs w:val="20"/>
        </w:rPr>
        <w:t>,</w:t>
      </w:r>
      <w:r w:rsidRPr="009A09B1">
        <w:rPr>
          <w:sz w:val="20"/>
          <w:szCs w:val="20"/>
        </w:rPr>
        <w:t xml:space="preserve"> 18/41 of patients (43.9%) developed grade 1 and 19 (46.3%) developed grade 2 dermatitis consisting of moderate to brisk </w:t>
      </w:r>
      <w:proofErr w:type="spellStart"/>
      <w:r w:rsidRPr="009A09B1">
        <w:rPr>
          <w:sz w:val="20"/>
          <w:szCs w:val="20"/>
        </w:rPr>
        <w:t>erythema</w:t>
      </w:r>
      <w:proofErr w:type="spellEnd"/>
      <w:r w:rsidRPr="009A09B1">
        <w:rPr>
          <w:sz w:val="20"/>
          <w:szCs w:val="20"/>
        </w:rPr>
        <w:t>, skin desquamation, typically located in the infra-mammary skin fold. Grade 3 acute dermatitis was observed in 4 patients (2.6%) with diffuse breast edema, pain and skin desquamation. In our study cosmetic results were satisfactory in both treatment groups with no one</w:t>
      </w:r>
      <w:r w:rsidR="009A09B1" w:rsidRPr="009A09B1">
        <w:rPr>
          <w:sz w:val="20"/>
          <w:szCs w:val="20"/>
        </w:rPr>
        <w:t xml:space="preserve"> </w:t>
      </w:r>
      <w:r w:rsidRPr="009A09B1">
        <w:rPr>
          <w:sz w:val="20"/>
          <w:szCs w:val="20"/>
        </w:rPr>
        <w:t xml:space="preserve">patient in prone position and only 2(25%) patients in </w:t>
      </w:r>
      <w:r w:rsidRPr="009A09B1">
        <w:rPr>
          <w:sz w:val="20"/>
          <w:szCs w:val="20"/>
        </w:rPr>
        <w:lastRenderedPageBreak/>
        <w:t>supine position showing grade 3 cosmetic changes. In Kenneth` study</w:t>
      </w:r>
      <w:r w:rsidRPr="009A09B1">
        <w:rPr>
          <w:b/>
          <w:bCs/>
          <w:sz w:val="20"/>
          <w:szCs w:val="20"/>
          <w:vertAlign w:val="superscript"/>
        </w:rPr>
        <w:t>(6)</w:t>
      </w:r>
      <w:r w:rsidRPr="009A09B1">
        <w:rPr>
          <w:sz w:val="20"/>
          <w:szCs w:val="20"/>
        </w:rPr>
        <w:t xml:space="preserve"> better breast shape was associated with less thoracic respiratory movements with reduced hot spots inside PTV, resulting in</w:t>
      </w:r>
      <w:r w:rsidR="009A09B1" w:rsidRPr="009A09B1">
        <w:rPr>
          <w:sz w:val="20"/>
          <w:szCs w:val="20"/>
        </w:rPr>
        <w:t xml:space="preserve"> </w:t>
      </w:r>
      <w:r w:rsidRPr="009A09B1">
        <w:rPr>
          <w:sz w:val="20"/>
          <w:szCs w:val="20"/>
        </w:rPr>
        <w:t>better cosmetic outcome</w:t>
      </w:r>
      <w:r w:rsidR="00B767AB">
        <w:rPr>
          <w:sz w:val="20"/>
          <w:szCs w:val="20"/>
        </w:rPr>
        <w:t xml:space="preserve"> </w:t>
      </w:r>
      <w:r w:rsidRPr="009A09B1">
        <w:rPr>
          <w:sz w:val="20"/>
          <w:szCs w:val="20"/>
        </w:rPr>
        <w:t>in prone position</w:t>
      </w:r>
      <w:r w:rsidRPr="009A09B1">
        <w:rPr>
          <w:b/>
          <w:bCs/>
          <w:sz w:val="20"/>
          <w:szCs w:val="20"/>
        </w:rPr>
        <w:t>.</w:t>
      </w:r>
    </w:p>
    <w:p w:rsidR="00B45923" w:rsidRPr="009A09B1" w:rsidRDefault="00B45923" w:rsidP="004048F8">
      <w:pPr>
        <w:tabs>
          <w:tab w:val="left" w:pos="6290"/>
        </w:tabs>
        <w:bidi w:val="0"/>
        <w:snapToGrid w:val="0"/>
        <w:jc w:val="both"/>
        <w:rPr>
          <w:b/>
          <w:bCs/>
          <w:sz w:val="20"/>
          <w:szCs w:val="20"/>
          <w:lang w:bidi="ar-EG"/>
        </w:rPr>
      </w:pPr>
      <w:r w:rsidRPr="009A09B1">
        <w:rPr>
          <w:b/>
          <w:bCs/>
          <w:sz w:val="20"/>
          <w:szCs w:val="20"/>
          <w:lang w:bidi="ar-EG"/>
        </w:rPr>
        <w:t>We faced some problems in the form of:-</w:t>
      </w:r>
    </w:p>
    <w:p w:rsidR="00B45923" w:rsidRPr="009A09B1" w:rsidRDefault="00B45923" w:rsidP="004048F8">
      <w:pPr>
        <w:pStyle w:val="ListParagraph"/>
        <w:tabs>
          <w:tab w:val="left" w:pos="6290"/>
        </w:tabs>
        <w:bidi w:val="0"/>
        <w:snapToGrid w:val="0"/>
        <w:ind w:left="0" w:firstLine="425"/>
        <w:jc w:val="both"/>
        <w:rPr>
          <w:sz w:val="20"/>
          <w:szCs w:val="20"/>
          <w:lang w:bidi="ar-EG"/>
        </w:rPr>
      </w:pPr>
      <w:r w:rsidRPr="009A09B1">
        <w:rPr>
          <w:sz w:val="20"/>
          <w:szCs w:val="20"/>
          <w:lang w:bidi="ar-EG"/>
        </w:rPr>
        <w:t>1. Our board thickness is 15 cm but the majority of our patients have large pendulous breast, so hanging of the treated breast was aimed</w:t>
      </w:r>
      <w:r w:rsidR="00115734" w:rsidRPr="009A09B1">
        <w:rPr>
          <w:sz w:val="20"/>
          <w:szCs w:val="20"/>
          <w:lang w:bidi="ar-EG"/>
        </w:rPr>
        <w:t xml:space="preserve"> </w:t>
      </w:r>
      <w:r w:rsidRPr="009A09B1">
        <w:rPr>
          <w:sz w:val="20"/>
          <w:szCs w:val="20"/>
          <w:lang w:bidi="ar-EG"/>
        </w:rPr>
        <w:t>so as to avoid lateral rotation of the target</w:t>
      </w:r>
      <w:r w:rsidR="009A09B1" w:rsidRPr="009A09B1">
        <w:rPr>
          <w:sz w:val="20"/>
          <w:szCs w:val="20"/>
          <w:lang w:bidi="ar-EG"/>
        </w:rPr>
        <w:t>.</w:t>
      </w:r>
    </w:p>
    <w:p w:rsidR="00B45923" w:rsidRPr="009A09B1" w:rsidRDefault="00B45923" w:rsidP="004048F8">
      <w:pPr>
        <w:pStyle w:val="ListParagraph"/>
        <w:tabs>
          <w:tab w:val="left" w:pos="6290"/>
        </w:tabs>
        <w:bidi w:val="0"/>
        <w:snapToGrid w:val="0"/>
        <w:ind w:left="0" w:firstLine="425"/>
        <w:jc w:val="both"/>
        <w:rPr>
          <w:sz w:val="20"/>
          <w:szCs w:val="20"/>
          <w:lang w:bidi="ar-EG"/>
        </w:rPr>
      </w:pPr>
      <w:r w:rsidRPr="009A09B1">
        <w:rPr>
          <w:sz w:val="20"/>
          <w:szCs w:val="20"/>
          <w:lang w:bidi="ar-EG"/>
        </w:rPr>
        <w:t>2.The dose of the heart in prone position became more in the radiation field by gravity observation, rotation of the head to the same treated side</w:t>
      </w:r>
      <w:r w:rsidR="009A09B1" w:rsidRPr="009A09B1">
        <w:rPr>
          <w:sz w:val="20"/>
          <w:szCs w:val="20"/>
          <w:lang w:bidi="ar-EG"/>
        </w:rPr>
        <w:t>,</w:t>
      </w:r>
      <w:r w:rsidR="009A09B1">
        <w:rPr>
          <w:sz w:val="20"/>
          <w:szCs w:val="20"/>
          <w:lang w:bidi="ar-EG"/>
        </w:rPr>
        <w:t xml:space="preserve"> </w:t>
      </w:r>
      <w:r w:rsidRPr="009A09B1">
        <w:rPr>
          <w:sz w:val="20"/>
          <w:szCs w:val="20"/>
          <w:lang w:bidi="ar-EG"/>
        </w:rPr>
        <w:t>use of modified breast devices</w:t>
      </w:r>
      <w:r w:rsidR="009A09B1" w:rsidRPr="009A09B1">
        <w:rPr>
          <w:sz w:val="20"/>
          <w:szCs w:val="20"/>
          <w:lang w:bidi="ar-EG"/>
        </w:rPr>
        <w:t>,</w:t>
      </w:r>
      <w:r w:rsidR="009A09B1">
        <w:rPr>
          <w:sz w:val="20"/>
          <w:szCs w:val="20"/>
          <w:lang w:bidi="ar-EG"/>
        </w:rPr>
        <w:t xml:space="preserve"> </w:t>
      </w:r>
      <w:r w:rsidRPr="009A09B1">
        <w:rPr>
          <w:sz w:val="20"/>
          <w:szCs w:val="20"/>
          <w:lang w:bidi="ar-EG"/>
        </w:rPr>
        <w:t>and application of IMRT and IGRT may be problem solving.</w:t>
      </w:r>
    </w:p>
    <w:p w:rsidR="00B45923" w:rsidRPr="009A09B1" w:rsidRDefault="00B45923" w:rsidP="004048F8">
      <w:pPr>
        <w:pStyle w:val="ListParagraph"/>
        <w:tabs>
          <w:tab w:val="left" w:pos="6290"/>
        </w:tabs>
        <w:bidi w:val="0"/>
        <w:snapToGrid w:val="0"/>
        <w:ind w:left="0" w:firstLine="425"/>
        <w:jc w:val="both"/>
        <w:rPr>
          <w:sz w:val="20"/>
          <w:szCs w:val="20"/>
          <w:lang w:bidi="ar-EG"/>
        </w:rPr>
      </w:pPr>
      <w:r w:rsidRPr="009A09B1">
        <w:rPr>
          <w:sz w:val="20"/>
          <w:szCs w:val="20"/>
          <w:lang w:bidi="ar-EG"/>
        </w:rPr>
        <w:t xml:space="preserve">3. We found that the liver suffered from radiation especially in patients with </w:t>
      </w:r>
      <w:proofErr w:type="spellStart"/>
      <w:r w:rsidRPr="009A09B1">
        <w:rPr>
          <w:sz w:val="20"/>
          <w:szCs w:val="20"/>
          <w:lang w:bidi="ar-EG"/>
        </w:rPr>
        <w:t>hepatomegaly</w:t>
      </w:r>
      <w:proofErr w:type="spellEnd"/>
      <w:r w:rsidRPr="009A09B1">
        <w:rPr>
          <w:sz w:val="20"/>
          <w:szCs w:val="20"/>
          <w:lang w:bidi="ar-EG"/>
        </w:rPr>
        <w:t xml:space="preserve"> as there was enlargement of both lobes right and left</w:t>
      </w:r>
      <w:r w:rsidR="009A09B1" w:rsidRPr="009A09B1">
        <w:rPr>
          <w:sz w:val="20"/>
          <w:szCs w:val="20"/>
          <w:lang w:bidi="ar-EG"/>
        </w:rPr>
        <w:t>,</w:t>
      </w:r>
      <w:r w:rsidR="009A09B1">
        <w:rPr>
          <w:sz w:val="20"/>
          <w:szCs w:val="20"/>
          <w:lang w:bidi="ar-EG"/>
        </w:rPr>
        <w:t xml:space="preserve"> </w:t>
      </w:r>
      <w:r w:rsidRPr="009A09B1">
        <w:rPr>
          <w:sz w:val="20"/>
          <w:szCs w:val="20"/>
          <w:lang w:bidi="ar-EG"/>
        </w:rPr>
        <w:t>especially in right breasted patient in prone position (gravity effect) and in supine position in both right and left treated breast. Use of IMRT may solve this problem.</w:t>
      </w:r>
    </w:p>
    <w:p w:rsidR="00B45923" w:rsidRPr="009A09B1" w:rsidRDefault="00B45923" w:rsidP="004048F8">
      <w:pPr>
        <w:bidi w:val="0"/>
        <w:snapToGrid w:val="0"/>
        <w:jc w:val="both"/>
        <w:rPr>
          <w:b/>
          <w:bCs/>
          <w:sz w:val="20"/>
          <w:szCs w:val="20"/>
        </w:rPr>
      </w:pPr>
    </w:p>
    <w:p w:rsidR="00B45923" w:rsidRPr="009A09B1" w:rsidRDefault="00B45923" w:rsidP="004048F8">
      <w:pPr>
        <w:bidi w:val="0"/>
        <w:snapToGrid w:val="0"/>
        <w:jc w:val="both"/>
        <w:rPr>
          <w:b/>
          <w:bCs/>
          <w:sz w:val="20"/>
          <w:szCs w:val="20"/>
        </w:rPr>
      </w:pPr>
      <w:r w:rsidRPr="009A09B1">
        <w:rPr>
          <w:b/>
          <w:bCs/>
          <w:sz w:val="20"/>
          <w:szCs w:val="20"/>
        </w:rPr>
        <w:t>Conclusions</w:t>
      </w:r>
    </w:p>
    <w:p w:rsidR="00B45923" w:rsidRPr="009A09B1" w:rsidRDefault="00B45923" w:rsidP="004048F8">
      <w:pPr>
        <w:autoSpaceDE w:val="0"/>
        <w:autoSpaceDN w:val="0"/>
        <w:bidi w:val="0"/>
        <w:adjustRightInd w:val="0"/>
        <w:snapToGrid w:val="0"/>
        <w:ind w:firstLine="425"/>
        <w:jc w:val="both"/>
        <w:rPr>
          <w:sz w:val="20"/>
          <w:szCs w:val="20"/>
        </w:rPr>
      </w:pPr>
      <w:r w:rsidRPr="009A09B1">
        <w:rPr>
          <w:sz w:val="20"/>
          <w:szCs w:val="20"/>
        </w:rPr>
        <w:t>The prone position allowed adequate target coverage as well as a significant decrease of</w:t>
      </w:r>
      <w:r w:rsidR="009A09B1" w:rsidRPr="009A09B1">
        <w:rPr>
          <w:sz w:val="20"/>
          <w:szCs w:val="20"/>
        </w:rPr>
        <w:t xml:space="preserve"> </w:t>
      </w:r>
      <w:proofErr w:type="spellStart"/>
      <w:r w:rsidRPr="009A09B1">
        <w:rPr>
          <w:sz w:val="20"/>
          <w:szCs w:val="20"/>
        </w:rPr>
        <w:t>ipsilateral</w:t>
      </w:r>
      <w:proofErr w:type="spellEnd"/>
      <w:r w:rsidRPr="009A09B1">
        <w:rPr>
          <w:sz w:val="20"/>
          <w:szCs w:val="20"/>
        </w:rPr>
        <w:t xml:space="preserve"> lung dose and </w:t>
      </w:r>
      <w:r w:rsidR="0033276B" w:rsidRPr="009A09B1">
        <w:rPr>
          <w:sz w:val="20"/>
          <w:szCs w:val="20"/>
        </w:rPr>
        <w:t>contra lateral</w:t>
      </w:r>
      <w:r w:rsidRPr="009A09B1">
        <w:rPr>
          <w:sz w:val="20"/>
          <w:szCs w:val="20"/>
        </w:rPr>
        <w:t xml:space="preserve"> lung dose in all patients and a favorable trend for heart dose in patients with left sided cancer and liver dose in patients with right sided cancer rather than supine position</w:t>
      </w:r>
      <w:r w:rsidR="009A09B1" w:rsidRPr="009A09B1">
        <w:rPr>
          <w:sz w:val="20"/>
          <w:szCs w:val="20"/>
        </w:rPr>
        <w:t>.</w:t>
      </w:r>
      <w:r w:rsidR="009A09B1">
        <w:rPr>
          <w:sz w:val="20"/>
          <w:szCs w:val="20"/>
        </w:rPr>
        <w:t xml:space="preserve"> </w:t>
      </w:r>
      <w:r w:rsidRPr="009A09B1">
        <w:rPr>
          <w:sz w:val="20"/>
          <w:szCs w:val="20"/>
        </w:rPr>
        <w:t xml:space="preserve">Prone approach, however, does not prevent the exposure of normal tissue as </w:t>
      </w:r>
      <w:r w:rsidR="0033276B" w:rsidRPr="009A09B1">
        <w:rPr>
          <w:sz w:val="20"/>
          <w:szCs w:val="20"/>
        </w:rPr>
        <w:t>contra lateral</w:t>
      </w:r>
      <w:r w:rsidRPr="009A09B1">
        <w:rPr>
          <w:sz w:val="20"/>
          <w:szCs w:val="20"/>
        </w:rPr>
        <w:t xml:space="preserve"> breast outside the field to low doses generated by scattered radiation, but with satisfactory acute skin toxicity profile and cosmetic outcome.</w:t>
      </w:r>
    </w:p>
    <w:p w:rsidR="00B45923" w:rsidRPr="009A09B1" w:rsidRDefault="00B45923" w:rsidP="004048F8">
      <w:pPr>
        <w:bidi w:val="0"/>
        <w:snapToGrid w:val="0"/>
        <w:jc w:val="both"/>
        <w:rPr>
          <w:b/>
          <w:bCs/>
          <w:sz w:val="20"/>
          <w:szCs w:val="20"/>
        </w:rPr>
      </w:pPr>
    </w:p>
    <w:p w:rsidR="00B45923" w:rsidRPr="009A09B1" w:rsidRDefault="00B45923" w:rsidP="004048F8">
      <w:pPr>
        <w:bidi w:val="0"/>
        <w:snapToGrid w:val="0"/>
        <w:jc w:val="both"/>
        <w:rPr>
          <w:b/>
          <w:bCs/>
          <w:sz w:val="20"/>
          <w:szCs w:val="20"/>
        </w:rPr>
      </w:pPr>
      <w:r w:rsidRPr="009A09B1">
        <w:rPr>
          <w:b/>
          <w:bCs/>
          <w:sz w:val="20"/>
          <w:szCs w:val="20"/>
        </w:rPr>
        <w:t>Recommendations</w:t>
      </w:r>
    </w:p>
    <w:p w:rsidR="00B45923" w:rsidRPr="009A09B1" w:rsidRDefault="00B45923" w:rsidP="004048F8">
      <w:pPr>
        <w:bidi w:val="0"/>
        <w:snapToGrid w:val="0"/>
        <w:ind w:firstLine="425"/>
        <w:jc w:val="both"/>
        <w:rPr>
          <w:sz w:val="20"/>
          <w:szCs w:val="20"/>
          <w:lang w:bidi="ar-EG"/>
        </w:rPr>
      </w:pPr>
      <w:r w:rsidRPr="009A09B1">
        <w:rPr>
          <w:sz w:val="20"/>
          <w:szCs w:val="20"/>
          <w:lang w:bidi="ar-EG"/>
        </w:rPr>
        <w:t>Therapeutic benefits in treating breast cancer patients with large pendulous breasts</w:t>
      </w:r>
      <w:r w:rsidR="009A09B1" w:rsidRPr="009A09B1">
        <w:rPr>
          <w:sz w:val="20"/>
          <w:szCs w:val="20"/>
          <w:lang w:bidi="ar-EG"/>
        </w:rPr>
        <w:t xml:space="preserve"> </w:t>
      </w:r>
      <w:r w:rsidRPr="009A09B1">
        <w:rPr>
          <w:sz w:val="20"/>
          <w:szCs w:val="20"/>
          <w:lang w:bidi="ar-EG"/>
        </w:rPr>
        <w:t>wishing to have breast conservative surgery in their treatment strategies</w:t>
      </w:r>
      <w:r w:rsidR="00905697" w:rsidRPr="009A09B1">
        <w:rPr>
          <w:sz w:val="20"/>
          <w:szCs w:val="20"/>
          <w:lang w:bidi="ar-EG"/>
        </w:rPr>
        <w:t>,</w:t>
      </w:r>
      <w:r w:rsidRPr="009A09B1">
        <w:rPr>
          <w:sz w:val="20"/>
          <w:szCs w:val="20"/>
          <w:lang w:bidi="ar-EG"/>
        </w:rPr>
        <w:t xml:space="preserve"> must be carefully weighted against the known radiation toxicities especially in absence of advanced procedures, techniques and plans in the form of IMRT and 4D.In the future we would like to obtain more recent breast devices for such patients with</w:t>
      </w:r>
      <w:r w:rsidRPr="009A09B1">
        <w:rPr>
          <w:sz w:val="20"/>
          <w:szCs w:val="20"/>
        </w:rPr>
        <w:t xml:space="preserve"> more incorporation of tumor biological data</w:t>
      </w:r>
      <w:r w:rsidR="009A09B1" w:rsidRPr="009A09B1">
        <w:rPr>
          <w:sz w:val="20"/>
          <w:szCs w:val="20"/>
          <w:lang w:bidi="ar-EG"/>
        </w:rPr>
        <w:t>.</w:t>
      </w:r>
    </w:p>
    <w:p w:rsidR="00B45923" w:rsidRPr="009A09B1" w:rsidRDefault="00B45923" w:rsidP="004048F8">
      <w:pPr>
        <w:bidi w:val="0"/>
        <w:snapToGrid w:val="0"/>
        <w:ind w:firstLine="425"/>
        <w:jc w:val="both"/>
        <w:rPr>
          <w:b/>
          <w:bCs/>
          <w:sz w:val="20"/>
          <w:szCs w:val="20"/>
        </w:rPr>
      </w:pPr>
    </w:p>
    <w:p w:rsidR="00C05373" w:rsidRPr="009A09B1" w:rsidRDefault="00B45923" w:rsidP="00C05373">
      <w:pPr>
        <w:bidi w:val="0"/>
        <w:snapToGrid w:val="0"/>
        <w:jc w:val="both"/>
        <w:rPr>
          <w:b/>
          <w:bCs/>
          <w:sz w:val="20"/>
          <w:szCs w:val="20"/>
        </w:rPr>
      </w:pPr>
      <w:r w:rsidRPr="009A09B1">
        <w:rPr>
          <w:b/>
          <w:bCs/>
          <w:sz w:val="20"/>
          <w:szCs w:val="20"/>
        </w:rPr>
        <w:t>References</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r w:rsidRPr="009A09B1">
        <w:rPr>
          <w:sz w:val="20"/>
          <w:szCs w:val="20"/>
        </w:rPr>
        <w:t>B</w:t>
      </w:r>
      <w:r w:rsidR="00B45923" w:rsidRPr="009A09B1">
        <w:rPr>
          <w:sz w:val="20"/>
          <w:szCs w:val="20"/>
        </w:rPr>
        <w:t xml:space="preserve">eck R, Kim L, </w:t>
      </w:r>
      <w:proofErr w:type="spellStart"/>
      <w:r w:rsidR="00B45923" w:rsidRPr="009A09B1">
        <w:rPr>
          <w:sz w:val="20"/>
          <w:szCs w:val="20"/>
        </w:rPr>
        <w:t>Ning</w:t>
      </w:r>
      <w:proofErr w:type="spellEnd"/>
      <w:r w:rsidR="00B45923" w:rsidRPr="009A09B1">
        <w:rPr>
          <w:sz w:val="20"/>
          <w:szCs w:val="20"/>
        </w:rPr>
        <w:t xml:space="preserve"> J. </w:t>
      </w:r>
      <w:proofErr w:type="spellStart"/>
      <w:r w:rsidR="00B45923" w:rsidRPr="009A09B1">
        <w:rPr>
          <w:sz w:val="20"/>
          <w:szCs w:val="20"/>
        </w:rPr>
        <w:t>Yue</w:t>
      </w:r>
      <w:proofErr w:type="spellEnd"/>
      <w:r w:rsidR="00B45923" w:rsidRPr="009A09B1">
        <w:rPr>
          <w:sz w:val="20"/>
          <w:szCs w:val="20"/>
        </w:rPr>
        <w:t xml:space="preserve">, Bruce G. </w:t>
      </w:r>
      <w:proofErr w:type="spellStart"/>
      <w:r w:rsidR="00B45923" w:rsidRPr="009A09B1">
        <w:rPr>
          <w:sz w:val="20"/>
          <w:szCs w:val="20"/>
        </w:rPr>
        <w:t>Haffty</w:t>
      </w:r>
      <w:proofErr w:type="spellEnd"/>
      <w:r w:rsidR="00B45923" w:rsidRPr="009A09B1">
        <w:rPr>
          <w:sz w:val="20"/>
          <w:szCs w:val="20"/>
        </w:rPr>
        <w:t xml:space="preserve">, </w:t>
      </w:r>
      <w:proofErr w:type="spellStart"/>
      <w:r w:rsidR="00B45923" w:rsidRPr="009A09B1">
        <w:rPr>
          <w:sz w:val="20"/>
          <w:szCs w:val="20"/>
        </w:rPr>
        <w:t>Khanand</w:t>
      </w:r>
      <w:proofErr w:type="spellEnd"/>
      <w:r w:rsidR="00B45923" w:rsidRPr="009A09B1">
        <w:rPr>
          <w:sz w:val="20"/>
          <w:szCs w:val="20"/>
        </w:rPr>
        <w:t xml:space="preserve"> A. </w:t>
      </w:r>
      <w:proofErr w:type="spellStart"/>
      <w:r w:rsidR="00B45923" w:rsidRPr="009A09B1">
        <w:rPr>
          <w:sz w:val="20"/>
          <w:szCs w:val="20"/>
        </w:rPr>
        <w:t>Sharad</w:t>
      </w:r>
      <w:proofErr w:type="spellEnd"/>
      <w:r w:rsidR="009A09B1">
        <w:rPr>
          <w:sz w:val="20"/>
          <w:szCs w:val="20"/>
        </w:rPr>
        <w:t xml:space="preserve"> </w:t>
      </w:r>
      <w:proofErr w:type="spellStart"/>
      <w:r w:rsidR="00B45923" w:rsidRPr="009A09B1">
        <w:rPr>
          <w:sz w:val="20"/>
          <w:szCs w:val="20"/>
        </w:rPr>
        <w:t>Goyal</w:t>
      </w:r>
      <w:proofErr w:type="spellEnd"/>
      <w:r w:rsidR="009A09B1" w:rsidRPr="009A09B1">
        <w:rPr>
          <w:sz w:val="20"/>
          <w:szCs w:val="20"/>
        </w:rPr>
        <w:t>.</w:t>
      </w:r>
      <w:r w:rsidR="009A09B1">
        <w:rPr>
          <w:sz w:val="20"/>
          <w:szCs w:val="20"/>
        </w:rPr>
        <w:t xml:space="preserve"> </w:t>
      </w:r>
      <w:r w:rsidR="00B45923" w:rsidRPr="009A09B1">
        <w:rPr>
          <w:sz w:val="20"/>
          <w:szCs w:val="20"/>
        </w:rPr>
        <w:t>What are the Key Statistics about Breast Cancer? (2014). Available from: www. Cancer</w:t>
      </w:r>
      <w:r w:rsidR="009A09B1" w:rsidRPr="009A09B1">
        <w:rPr>
          <w:sz w:val="20"/>
          <w:szCs w:val="20"/>
        </w:rPr>
        <w:t>.</w:t>
      </w:r>
      <w:r w:rsidR="00B45923" w:rsidRPr="009A09B1">
        <w:rPr>
          <w:sz w:val="20"/>
          <w:szCs w:val="20"/>
        </w:rPr>
        <w:t>org/ cancer/ breast cancer/ detailed guide/breast-cancer-key-statistics</w:t>
      </w:r>
      <w:r w:rsidR="009A09B1">
        <w:rPr>
          <w:sz w:val="20"/>
          <w:szCs w:val="20"/>
        </w:rPr>
        <w:t>.</w:t>
      </w:r>
    </w:p>
    <w:p w:rsidR="00C05373" w:rsidRPr="009A09B1" w:rsidRDefault="00C05373" w:rsidP="00C05373">
      <w:pPr>
        <w:pStyle w:val="ListParagraph"/>
        <w:numPr>
          <w:ilvl w:val="0"/>
          <w:numId w:val="4"/>
        </w:numPr>
        <w:tabs>
          <w:tab w:val="left" w:pos="7880"/>
        </w:tabs>
        <w:bidi w:val="0"/>
        <w:snapToGrid w:val="0"/>
        <w:jc w:val="both"/>
        <w:rPr>
          <w:sz w:val="20"/>
          <w:szCs w:val="20"/>
        </w:rPr>
      </w:pPr>
      <w:proofErr w:type="spellStart"/>
      <w:r w:rsidRPr="009A09B1">
        <w:rPr>
          <w:sz w:val="20"/>
          <w:szCs w:val="20"/>
        </w:rPr>
        <w:t>F</w:t>
      </w:r>
      <w:r w:rsidR="00B45923" w:rsidRPr="009A09B1">
        <w:rPr>
          <w:sz w:val="20"/>
          <w:szCs w:val="20"/>
        </w:rPr>
        <w:t>erlay</w:t>
      </w:r>
      <w:proofErr w:type="spellEnd"/>
      <w:r w:rsidR="00B45923" w:rsidRPr="009A09B1">
        <w:rPr>
          <w:sz w:val="20"/>
          <w:szCs w:val="20"/>
        </w:rPr>
        <w:t xml:space="preserve"> J, Shin H, Bray F, Forman D, </w:t>
      </w:r>
      <w:proofErr w:type="spellStart"/>
      <w:r w:rsidR="00B45923" w:rsidRPr="009A09B1">
        <w:rPr>
          <w:sz w:val="20"/>
          <w:szCs w:val="20"/>
        </w:rPr>
        <w:t>Mathers</w:t>
      </w:r>
      <w:proofErr w:type="spellEnd"/>
      <w:r w:rsidR="00B45923" w:rsidRPr="009A09B1">
        <w:rPr>
          <w:sz w:val="20"/>
          <w:szCs w:val="20"/>
        </w:rPr>
        <w:t xml:space="preserve"> C, </w:t>
      </w:r>
      <w:proofErr w:type="spellStart"/>
      <w:r w:rsidR="00B45923" w:rsidRPr="009A09B1">
        <w:rPr>
          <w:sz w:val="20"/>
          <w:szCs w:val="20"/>
        </w:rPr>
        <w:t>Parkin</w:t>
      </w:r>
      <w:proofErr w:type="spellEnd"/>
      <w:r w:rsidR="00B45923" w:rsidRPr="009A09B1">
        <w:rPr>
          <w:sz w:val="20"/>
          <w:szCs w:val="20"/>
        </w:rPr>
        <w:t xml:space="preserve"> D. GLOBOCAN 2008 v1.2, Cancer Incidence and Mortality Worldwide: IARC Cancer Base No. 10. Lyon, France: International </w:t>
      </w:r>
      <w:r w:rsidR="00B45923" w:rsidRPr="009A09B1">
        <w:rPr>
          <w:sz w:val="20"/>
          <w:szCs w:val="20"/>
        </w:rPr>
        <w:lastRenderedPageBreak/>
        <w:t>Agency for Research on Cancer 2010 [accessed on 24.09.2012].</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proofErr w:type="spellStart"/>
      <w:r w:rsidRPr="009A09B1">
        <w:rPr>
          <w:sz w:val="20"/>
          <w:szCs w:val="20"/>
        </w:rPr>
        <w:t>F</w:t>
      </w:r>
      <w:r w:rsidR="00B45923" w:rsidRPr="009A09B1">
        <w:rPr>
          <w:sz w:val="20"/>
          <w:szCs w:val="20"/>
        </w:rPr>
        <w:t>ormenti</w:t>
      </w:r>
      <w:proofErr w:type="spellEnd"/>
      <w:r w:rsidR="00B45923" w:rsidRPr="009A09B1">
        <w:rPr>
          <w:sz w:val="20"/>
          <w:szCs w:val="20"/>
        </w:rPr>
        <w:t xml:space="preserve"> S, </w:t>
      </w:r>
      <w:proofErr w:type="spellStart"/>
      <w:r w:rsidR="00B45923" w:rsidRPr="009A09B1">
        <w:rPr>
          <w:sz w:val="20"/>
          <w:szCs w:val="20"/>
        </w:rPr>
        <w:t>Addeo</w:t>
      </w:r>
      <w:proofErr w:type="spellEnd"/>
      <w:r w:rsidR="00B45923" w:rsidRPr="009A09B1">
        <w:rPr>
          <w:sz w:val="20"/>
          <w:szCs w:val="20"/>
        </w:rPr>
        <w:t xml:space="preserve"> G, Goldberg J, et al.: Phase I–II trial of prone accelerated intensity modulated radiation therapy to the breast </w:t>
      </w:r>
      <w:proofErr w:type="spellStart"/>
      <w:r w:rsidR="00B45923" w:rsidRPr="009A09B1">
        <w:rPr>
          <w:sz w:val="20"/>
          <w:szCs w:val="20"/>
        </w:rPr>
        <w:t>tooptimally</w:t>
      </w:r>
      <w:proofErr w:type="spellEnd"/>
      <w:r w:rsidR="00B45923" w:rsidRPr="009A09B1">
        <w:rPr>
          <w:sz w:val="20"/>
          <w:szCs w:val="20"/>
        </w:rPr>
        <w:t xml:space="preserve"> spare normal tissue. J </w:t>
      </w:r>
      <w:proofErr w:type="spellStart"/>
      <w:r w:rsidR="00B45923" w:rsidRPr="009A09B1">
        <w:rPr>
          <w:sz w:val="20"/>
          <w:szCs w:val="20"/>
        </w:rPr>
        <w:t>Clin</w:t>
      </w:r>
      <w:proofErr w:type="spellEnd"/>
      <w:r w:rsidR="009A09B1">
        <w:rPr>
          <w:sz w:val="20"/>
          <w:szCs w:val="20"/>
        </w:rPr>
        <w:t xml:space="preserve"> </w:t>
      </w:r>
      <w:proofErr w:type="spellStart"/>
      <w:r w:rsidR="00B45923" w:rsidRPr="009A09B1">
        <w:rPr>
          <w:sz w:val="20"/>
          <w:szCs w:val="20"/>
        </w:rPr>
        <w:t>Oncol</w:t>
      </w:r>
      <w:proofErr w:type="spellEnd"/>
      <w:r w:rsidR="00B45923" w:rsidRPr="009A09B1">
        <w:rPr>
          <w:sz w:val="20"/>
          <w:szCs w:val="20"/>
        </w:rPr>
        <w:t xml:space="preserve"> 2007, 25(16):2236–2242.</w:t>
      </w:r>
    </w:p>
    <w:p w:rsidR="00C05373" w:rsidRPr="009A09B1" w:rsidRDefault="00C05373" w:rsidP="00C05373">
      <w:pPr>
        <w:pStyle w:val="ListParagraph"/>
        <w:numPr>
          <w:ilvl w:val="0"/>
          <w:numId w:val="4"/>
        </w:numPr>
        <w:autoSpaceDE w:val="0"/>
        <w:autoSpaceDN w:val="0"/>
        <w:bidi w:val="0"/>
        <w:adjustRightInd w:val="0"/>
        <w:snapToGrid w:val="0"/>
        <w:jc w:val="both"/>
        <w:rPr>
          <w:sz w:val="20"/>
          <w:szCs w:val="20"/>
        </w:rPr>
      </w:pPr>
      <w:proofErr w:type="spellStart"/>
      <w:r w:rsidRPr="009A09B1">
        <w:rPr>
          <w:sz w:val="20"/>
          <w:szCs w:val="20"/>
        </w:rPr>
        <w:t>L</w:t>
      </w:r>
      <w:r w:rsidR="00B45923" w:rsidRPr="009A09B1">
        <w:rPr>
          <w:sz w:val="20"/>
          <w:szCs w:val="20"/>
        </w:rPr>
        <w:t>anea</w:t>
      </w:r>
      <w:proofErr w:type="spellEnd"/>
      <w:r w:rsidR="00B45923" w:rsidRPr="009A09B1">
        <w:rPr>
          <w:sz w:val="20"/>
          <w:szCs w:val="20"/>
        </w:rPr>
        <w:t xml:space="preserve"> M. Keller</w:t>
      </w:r>
      <w:r w:rsidR="009A09B1">
        <w:rPr>
          <w:sz w:val="20"/>
          <w:szCs w:val="20"/>
        </w:rPr>
        <w:t xml:space="preserve"> </w:t>
      </w:r>
      <w:r w:rsidR="00B45923" w:rsidRPr="009A09B1">
        <w:rPr>
          <w:sz w:val="20"/>
          <w:szCs w:val="20"/>
        </w:rPr>
        <w:t>M, Cohen</w:t>
      </w:r>
      <w:r w:rsidR="009A09B1">
        <w:rPr>
          <w:sz w:val="20"/>
          <w:szCs w:val="20"/>
        </w:rPr>
        <w:t xml:space="preserve"> </w:t>
      </w:r>
      <w:r w:rsidR="00B45923" w:rsidRPr="009A09B1">
        <w:rPr>
          <w:sz w:val="20"/>
          <w:szCs w:val="20"/>
        </w:rPr>
        <w:t xml:space="preserve">R, Dennis M. </w:t>
      </w:r>
      <w:proofErr w:type="spellStart"/>
      <w:r w:rsidR="00B45923" w:rsidRPr="009A09B1">
        <w:rPr>
          <w:sz w:val="20"/>
          <w:szCs w:val="20"/>
        </w:rPr>
        <w:t>Sopka</w:t>
      </w:r>
      <w:proofErr w:type="spellEnd"/>
      <w:r w:rsidR="00B45923" w:rsidRPr="009A09B1">
        <w:rPr>
          <w:sz w:val="20"/>
          <w:szCs w:val="20"/>
        </w:rPr>
        <w:t xml:space="preserve">, Li T, </w:t>
      </w:r>
      <w:proofErr w:type="spellStart"/>
      <w:r w:rsidR="00B45923" w:rsidRPr="009A09B1">
        <w:rPr>
          <w:sz w:val="20"/>
          <w:szCs w:val="20"/>
        </w:rPr>
        <w:t>LiL</w:t>
      </w:r>
      <w:proofErr w:type="spellEnd"/>
      <w:r w:rsidR="00B45923" w:rsidRPr="009A09B1">
        <w:rPr>
          <w:sz w:val="20"/>
          <w:szCs w:val="20"/>
        </w:rPr>
        <w:t>, Penny R, Anderson</w:t>
      </w:r>
      <w:r w:rsidR="009A09B1" w:rsidRPr="009A09B1">
        <w:rPr>
          <w:sz w:val="20"/>
          <w:szCs w:val="20"/>
        </w:rPr>
        <w:t>,</w:t>
      </w:r>
      <w:r w:rsidR="009A09B1">
        <w:rPr>
          <w:sz w:val="20"/>
          <w:szCs w:val="20"/>
        </w:rPr>
        <w:t xml:space="preserve"> </w:t>
      </w:r>
      <w:r w:rsidR="00B45923" w:rsidRPr="009A09B1">
        <w:rPr>
          <w:sz w:val="20"/>
          <w:szCs w:val="20"/>
        </w:rPr>
        <w:t xml:space="preserve">Barbara L. </w:t>
      </w:r>
      <w:proofErr w:type="spellStart"/>
      <w:r w:rsidR="00B45923" w:rsidRPr="009A09B1">
        <w:rPr>
          <w:sz w:val="20"/>
          <w:szCs w:val="20"/>
        </w:rPr>
        <w:t>Fowble</w:t>
      </w:r>
      <w:proofErr w:type="spellEnd"/>
      <w:r w:rsidR="00B45923" w:rsidRPr="009A09B1">
        <w:rPr>
          <w:sz w:val="20"/>
          <w:szCs w:val="20"/>
        </w:rPr>
        <w:t>, Gary M. Freedman</w:t>
      </w:r>
      <w:r w:rsidR="009A09B1" w:rsidRPr="009A09B1">
        <w:rPr>
          <w:sz w:val="20"/>
          <w:szCs w:val="20"/>
        </w:rPr>
        <w:t>.</w:t>
      </w:r>
      <w:r w:rsidR="00B45923" w:rsidRPr="009A09B1">
        <w:rPr>
          <w:sz w:val="20"/>
          <w:szCs w:val="20"/>
        </w:rPr>
        <w:t xml:space="preserve"> Effect of bra use during radiation therapy for large-breasted women: Acute toxicity and treated heart and lung volumes Practical Radiation Oncology (2013) 3, 9–15.</w:t>
      </w:r>
    </w:p>
    <w:p w:rsidR="00C05373" w:rsidRPr="009A09B1" w:rsidRDefault="00C05373" w:rsidP="00C05373">
      <w:pPr>
        <w:pStyle w:val="ListParagraph"/>
        <w:numPr>
          <w:ilvl w:val="0"/>
          <w:numId w:val="4"/>
        </w:numPr>
        <w:autoSpaceDE w:val="0"/>
        <w:autoSpaceDN w:val="0"/>
        <w:bidi w:val="0"/>
        <w:adjustRightInd w:val="0"/>
        <w:snapToGrid w:val="0"/>
        <w:jc w:val="both"/>
        <w:rPr>
          <w:sz w:val="20"/>
          <w:szCs w:val="20"/>
        </w:rPr>
      </w:pPr>
      <w:r w:rsidRPr="009A09B1">
        <w:rPr>
          <w:sz w:val="20"/>
          <w:szCs w:val="20"/>
          <w:lang w:val="es-ES"/>
        </w:rPr>
        <w:t>K</w:t>
      </w:r>
      <w:r w:rsidR="00B45923" w:rsidRPr="009A09B1">
        <w:rPr>
          <w:sz w:val="20"/>
          <w:szCs w:val="20"/>
          <w:lang w:val="es-ES"/>
        </w:rPr>
        <w:t>rengli, Masini L, Caltavuturo T, Pisani C, ApicellaG</w:t>
      </w:r>
      <w:r w:rsidR="009A09B1" w:rsidRPr="009A09B1">
        <w:rPr>
          <w:sz w:val="20"/>
          <w:szCs w:val="20"/>
          <w:lang w:val="es-ES"/>
        </w:rPr>
        <w:t>,</w:t>
      </w:r>
      <w:r w:rsidR="00B45923" w:rsidRPr="009A09B1">
        <w:rPr>
          <w:sz w:val="20"/>
          <w:szCs w:val="20"/>
          <w:lang w:val="es-ES"/>
        </w:rPr>
        <w:t>Negri E</w:t>
      </w:r>
      <w:r w:rsidR="009A09B1" w:rsidRPr="009A09B1">
        <w:rPr>
          <w:sz w:val="20"/>
          <w:szCs w:val="20"/>
          <w:lang w:val="es-ES"/>
        </w:rPr>
        <w:t>,</w:t>
      </w:r>
      <w:r w:rsidR="00B45923" w:rsidRPr="009A09B1">
        <w:rPr>
          <w:sz w:val="20"/>
          <w:szCs w:val="20"/>
          <w:lang w:val="es-ES"/>
        </w:rPr>
        <w:t xml:space="preserve"> Deantonio</w:t>
      </w:r>
      <w:r w:rsidR="006A285D" w:rsidRPr="009A09B1">
        <w:rPr>
          <w:sz w:val="20"/>
          <w:szCs w:val="20"/>
          <w:lang w:val="es-ES"/>
        </w:rPr>
        <w:t xml:space="preserve"> </w:t>
      </w:r>
      <w:r w:rsidR="00B45923" w:rsidRPr="009A09B1">
        <w:rPr>
          <w:sz w:val="20"/>
          <w:szCs w:val="20"/>
          <w:lang w:val="es-ES"/>
        </w:rPr>
        <w:t>L Brambilla M and Gambaro</w:t>
      </w:r>
      <w:r w:rsidR="006A285D" w:rsidRPr="009A09B1">
        <w:rPr>
          <w:sz w:val="20"/>
          <w:szCs w:val="20"/>
          <w:lang w:val="es-ES"/>
        </w:rPr>
        <w:t xml:space="preserve"> </w:t>
      </w:r>
      <w:r w:rsidR="00B45923" w:rsidRPr="009A09B1">
        <w:rPr>
          <w:sz w:val="20"/>
          <w:szCs w:val="20"/>
          <w:lang w:val="es-ES"/>
        </w:rPr>
        <w:t>G</w:t>
      </w:r>
      <w:r w:rsidR="009A09B1" w:rsidRPr="009A09B1">
        <w:rPr>
          <w:sz w:val="20"/>
          <w:szCs w:val="20"/>
          <w:lang w:val="es-ES"/>
        </w:rPr>
        <w:t>.</w:t>
      </w:r>
      <w:r w:rsidR="009A09B1">
        <w:rPr>
          <w:sz w:val="20"/>
          <w:szCs w:val="20"/>
          <w:lang w:val="es-ES"/>
        </w:rPr>
        <w:t xml:space="preserve"> </w:t>
      </w:r>
      <w:r w:rsidR="00B45923" w:rsidRPr="009A09B1">
        <w:rPr>
          <w:sz w:val="20"/>
          <w:szCs w:val="20"/>
        </w:rPr>
        <w:t>Radiation Oncology 2013, 8:232</w:t>
      </w:r>
      <w:r w:rsidR="009A09B1">
        <w:rPr>
          <w:sz w:val="20"/>
          <w:szCs w:val="20"/>
        </w:rPr>
        <w:t xml:space="preserve">. </w:t>
      </w:r>
      <w:r w:rsidR="00B45923" w:rsidRPr="009A09B1">
        <w:rPr>
          <w:sz w:val="20"/>
          <w:szCs w:val="20"/>
        </w:rPr>
        <w:t>http://www.rojournal.com/content/8/1/232.</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r w:rsidRPr="009A09B1">
        <w:rPr>
          <w:sz w:val="20"/>
          <w:szCs w:val="20"/>
        </w:rPr>
        <w:t>K</w:t>
      </w:r>
      <w:r w:rsidR="00B45923" w:rsidRPr="009A09B1">
        <w:rPr>
          <w:sz w:val="20"/>
          <w:szCs w:val="20"/>
        </w:rPr>
        <w:t>enneth S,</w:t>
      </w:r>
      <w:r w:rsidR="00B767AB">
        <w:rPr>
          <w:sz w:val="20"/>
          <w:szCs w:val="20"/>
        </w:rPr>
        <w:t xml:space="preserve"> </w:t>
      </w:r>
      <w:proofErr w:type="spellStart"/>
      <w:r w:rsidR="00B45923" w:rsidRPr="009A09B1">
        <w:rPr>
          <w:sz w:val="20"/>
          <w:szCs w:val="20"/>
        </w:rPr>
        <w:t>Hu</w:t>
      </w:r>
      <w:proofErr w:type="spellEnd"/>
      <w:r w:rsidR="00B45923" w:rsidRPr="009A09B1">
        <w:rPr>
          <w:sz w:val="20"/>
          <w:szCs w:val="20"/>
        </w:rPr>
        <w:t xml:space="preserve"> and Harrison.</w:t>
      </w:r>
      <w:r w:rsidR="00B767AB">
        <w:rPr>
          <w:sz w:val="20"/>
          <w:szCs w:val="20"/>
        </w:rPr>
        <w:t xml:space="preserve"> </w:t>
      </w:r>
      <w:r w:rsidR="00B45923" w:rsidRPr="009A09B1">
        <w:rPr>
          <w:sz w:val="20"/>
          <w:szCs w:val="20"/>
        </w:rPr>
        <w:t>Decision making in radiation oncology</w:t>
      </w:r>
      <w:r w:rsidR="00B767AB">
        <w:rPr>
          <w:sz w:val="20"/>
          <w:szCs w:val="20"/>
        </w:rPr>
        <w:t xml:space="preserve">. </w:t>
      </w:r>
      <w:proofErr w:type="spellStart"/>
      <w:r w:rsidR="00B45923" w:rsidRPr="009A09B1">
        <w:rPr>
          <w:sz w:val="20"/>
          <w:szCs w:val="20"/>
        </w:rPr>
        <w:t>Jiade</w:t>
      </w:r>
      <w:proofErr w:type="spellEnd"/>
      <w:r w:rsidR="00B45923" w:rsidRPr="009A09B1">
        <w:rPr>
          <w:sz w:val="20"/>
          <w:szCs w:val="20"/>
        </w:rPr>
        <w:t xml:space="preserve"> J</w:t>
      </w:r>
      <w:r w:rsidR="009A09B1" w:rsidRPr="009A09B1">
        <w:rPr>
          <w:sz w:val="20"/>
          <w:szCs w:val="20"/>
        </w:rPr>
        <w:t>.</w:t>
      </w:r>
      <w:r w:rsidR="00B767AB">
        <w:rPr>
          <w:sz w:val="20"/>
          <w:szCs w:val="20"/>
        </w:rPr>
        <w:t xml:space="preserve"> </w:t>
      </w:r>
      <w:r w:rsidR="00B45923" w:rsidRPr="009A09B1">
        <w:rPr>
          <w:sz w:val="20"/>
          <w:szCs w:val="20"/>
        </w:rPr>
        <w:t xml:space="preserve">Lu, Luther W. </w:t>
      </w:r>
      <w:proofErr w:type="spellStart"/>
      <w:r w:rsidR="00B45923" w:rsidRPr="009A09B1">
        <w:rPr>
          <w:sz w:val="20"/>
          <w:szCs w:val="20"/>
        </w:rPr>
        <w:t>Brrady</w:t>
      </w:r>
      <w:proofErr w:type="spellEnd"/>
      <w:r w:rsidR="009A09B1" w:rsidRPr="009A09B1">
        <w:rPr>
          <w:sz w:val="20"/>
          <w:szCs w:val="20"/>
        </w:rPr>
        <w:t>.</w:t>
      </w:r>
      <w:r w:rsidR="00B767AB">
        <w:rPr>
          <w:sz w:val="20"/>
          <w:szCs w:val="20"/>
        </w:rPr>
        <w:t xml:space="preserve"> </w:t>
      </w:r>
      <w:r w:rsidR="00B45923" w:rsidRPr="009A09B1">
        <w:rPr>
          <w:sz w:val="20"/>
          <w:szCs w:val="20"/>
        </w:rPr>
        <w:t>H</w:t>
      </w:r>
      <w:r w:rsidR="009A09B1" w:rsidRPr="009A09B1">
        <w:rPr>
          <w:sz w:val="20"/>
          <w:szCs w:val="20"/>
        </w:rPr>
        <w:t>,</w:t>
      </w:r>
      <w:r w:rsidR="00B767AB">
        <w:rPr>
          <w:sz w:val="20"/>
          <w:szCs w:val="20"/>
        </w:rPr>
        <w:t xml:space="preserve"> </w:t>
      </w:r>
      <w:proofErr w:type="spellStart"/>
      <w:r w:rsidR="00B45923" w:rsidRPr="009A09B1">
        <w:rPr>
          <w:sz w:val="20"/>
          <w:szCs w:val="20"/>
        </w:rPr>
        <w:t>Heilmann</w:t>
      </w:r>
      <w:proofErr w:type="spellEnd"/>
      <w:r w:rsidR="00B45923" w:rsidRPr="009A09B1">
        <w:rPr>
          <w:sz w:val="20"/>
          <w:szCs w:val="20"/>
        </w:rPr>
        <w:t xml:space="preserve"> M, Molls, </w:t>
      </w:r>
      <w:proofErr w:type="spellStart"/>
      <w:r w:rsidR="00B45923" w:rsidRPr="009A09B1">
        <w:rPr>
          <w:sz w:val="20"/>
          <w:szCs w:val="20"/>
        </w:rPr>
        <w:t>NiederC</w:t>
      </w:r>
      <w:proofErr w:type="spellEnd"/>
      <w:r w:rsidR="00B45923" w:rsidRPr="009A09B1">
        <w:rPr>
          <w:sz w:val="20"/>
          <w:szCs w:val="20"/>
        </w:rPr>
        <w:t>, (editors).</w:t>
      </w:r>
      <w:r w:rsidR="00B767AB">
        <w:rPr>
          <w:sz w:val="20"/>
          <w:szCs w:val="20"/>
        </w:rPr>
        <w:t xml:space="preserve"> </w:t>
      </w:r>
      <w:r w:rsidR="00B45923" w:rsidRPr="009A09B1">
        <w:rPr>
          <w:sz w:val="20"/>
          <w:szCs w:val="20"/>
        </w:rPr>
        <w:t>chapter 3. Volume 1-100, 2011.</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proofErr w:type="spellStart"/>
      <w:r w:rsidRPr="009A09B1">
        <w:rPr>
          <w:sz w:val="20"/>
          <w:szCs w:val="20"/>
        </w:rPr>
        <w:t>K</w:t>
      </w:r>
      <w:r w:rsidR="00B45923" w:rsidRPr="009A09B1">
        <w:rPr>
          <w:sz w:val="20"/>
          <w:szCs w:val="20"/>
        </w:rPr>
        <w:t>urtman</w:t>
      </w:r>
      <w:proofErr w:type="spellEnd"/>
      <w:r w:rsidR="00B45923" w:rsidRPr="009A09B1">
        <w:rPr>
          <w:sz w:val="20"/>
          <w:szCs w:val="20"/>
        </w:rPr>
        <w:t xml:space="preserve"> C, </w:t>
      </w:r>
      <w:proofErr w:type="spellStart"/>
      <w:r w:rsidR="00B45923" w:rsidRPr="009A09B1">
        <w:rPr>
          <w:sz w:val="20"/>
          <w:szCs w:val="20"/>
        </w:rPr>
        <w:t>Andrieu</w:t>
      </w:r>
      <w:proofErr w:type="spellEnd"/>
      <w:r w:rsidR="00B45923" w:rsidRPr="009A09B1">
        <w:rPr>
          <w:sz w:val="20"/>
          <w:szCs w:val="20"/>
        </w:rPr>
        <w:t xml:space="preserve"> N, </w:t>
      </w:r>
      <w:proofErr w:type="spellStart"/>
      <w:r w:rsidR="00B45923" w:rsidRPr="009A09B1">
        <w:rPr>
          <w:sz w:val="20"/>
          <w:szCs w:val="20"/>
        </w:rPr>
        <w:t>Hiçsönmez</w:t>
      </w:r>
      <w:proofErr w:type="spellEnd"/>
      <w:r w:rsidR="00B45923" w:rsidRPr="009A09B1">
        <w:rPr>
          <w:sz w:val="20"/>
          <w:szCs w:val="20"/>
        </w:rPr>
        <w:t xml:space="preserve"> A.</w:t>
      </w:r>
      <w:r w:rsidR="009A09B1" w:rsidRPr="009A09B1">
        <w:rPr>
          <w:sz w:val="20"/>
          <w:szCs w:val="20"/>
        </w:rPr>
        <w:t xml:space="preserve"> </w:t>
      </w:r>
      <w:r w:rsidR="00B45923" w:rsidRPr="009A09B1">
        <w:rPr>
          <w:sz w:val="20"/>
          <w:szCs w:val="20"/>
        </w:rPr>
        <w:t>and</w:t>
      </w:r>
      <w:r w:rsidR="00045497" w:rsidRPr="009A09B1">
        <w:rPr>
          <w:sz w:val="20"/>
          <w:szCs w:val="20"/>
        </w:rPr>
        <w:t xml:space="preserve"> </w:t>
      </w:r>
      <w:proofErr w:type="spellStart"/>
      <w:r w:rsidR="00B45923" w:rsidRPr="009A09B1">
        <w:rPr>
          <w:sz w:val="20"/>
          <w:szCs w:val="20"/>
        </w:rPr>
        <w:t>Çelebiolu</w:t>
      </w:r>
      <w:proofErr w:type="spellEnd"/>
      <w:r w:rsidR="00045497" w:rsidRPr="009A09B1">
        <w:rPr>
          <w:sz w:val="20"/>
          <w:szCs w:val="20"/>
        </w:rPr>
        <w:t xml:space="preserve"> </w:t>
      </w:r>
      <w:r w:rsidR="00B45923" w:rsidRPr="009A09B1">
        <w:rPr>
          <w:sz w:val="20"/>
          <w:szCs w:val="20"/>
        </w:rPr>
        <w:t>B</w:t>
      </w:r>
      <w:r w:rsidR="009A09B1" w:rsidRPr="009A09B1">
        <w:rPr>
          <w:sz w:val="20"/>
          <w:szCs w:val="20"/>
        </w:rPr>
        <w:t>.</w:t>
      </w:r>
      <w:r w:rsidR="00B45923" w:rsidRPr="009A09B1">
        <w:rPr>
          <w:sz w:val="20"/>
          <w:szCs w:val="20"/>
        </w:rPr>
        <w:t xml:space="preserve"> Department of Radiation Oncology Medical Faculty, Ankara University </w:t>
      </w:r>
      <w:proofErr w:type="spellStart"/>
      <w:r w:rsidR="00B45923" w:rsidRPr="009A09B1">
        <w:rPr>
          <w:sz w:val="20"/>
          <w:szCs w:val="20"/>
        </w:rPr>
        <w:t>Cebeci</w:t>
      </w:r>
      <w:proofErr w:type="spellEnd"/>
      <w:r w:rsidR="00B45923" w:rsidRPr="009A09B1">
        <w:rPr>
          <w:sz w:val="20"/>
          <w:szCs w:val="20"/>
        </w:rPr>
        <w:t xml:space="preserve"> </w:t>
      </w:r>
      <w:r w:rsidR="00B45923" w:rsidRPr="009A09B1">
        <w:rPr>
          <w:sz w:val="20"/>
          <w:szCs w:val="20"/>
        </w:rPr>
        <w:lastRenderedPageBreak/>
        <w:t xml:space="preserve">Hospital, </w:t>
      </w:r>
      <w:proofErr w:type="spellStart"/>
      <w:r w:rsidR="00B45923" w:rsidRPr="009A09B1">
        <w:rPr>
          <w:sz w:val="20"/>
          <w:szCs w:val="20"/>
        </w:rPr>
        <w:t>Dikimevi</w:t>
      </w:r>
      <w:proofErr w:type="spellEnd"/>
      <w:r w:rsidR="00951F79" w:rsidRPr="009A09B1">
        <w:rPr>
          <w:sz w:val="20"/>
          <w:szCs w:val="20"/>
        </w:rPr>
        <w:t xml:space="preserve"> </w:t>
      </w:r>
      <w:proofErr w:type="spellStart"/>
      <w:r w:rsidR="00B45923" w:rsidRPr="009A09B1">
        <w:rPr>
          <w:sz w:val="20"/>
          <w:szCs w:val="20"/>
        </w:rPr>
        <w:t>Barazilian</w:t>
      </w:r>
      <w:proofErr w:type="spellEnd"/>
      <w:r w:rsidR="00B45923" w:rsidRPr="009A09B1">
        <w:rPr>
          <w:sz w:val="20"/>
          <w:szCs w:val="20"/>
        </w:rPr>
        <w:t xml:space="preserve"> journal 2003,36.1441,1446.</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r w:rsidRPr="009A09B1">
        <w:rPr>
          <w:sz w:val="20"/>
          <w:szCs w:val="20"/>
          <w:lang w:val="fr-FR"/>
        </w:rPr>
        <w:t>B</w:t>
      </w:r>
      <w:r w:rsidR="00B45923" w:rsidRPr="009A09B1">
        <w:rPr>
          <w:sz w:val="20"/>
          <w:szCs w:val="20"/>
          <w:lang w:val="fr-FR"/>
        </w:rPr>
        <w:t>asanta A, Ko J, Babcock M, et al.</w:t>
      </w:r>
      <w:r w:rsidR="00B767AB">
        <w:rPr>
          <w:sz w:val="20"/>
          <w:szCs w:val="20"/>
          <w:lang w:val="fr-FR"/>
        </w:rPr>
        <w:t xml:space="preserve"> </w:t>
      </w:r>
      <w:r w:rsidR="00B45923" w:rsidRPr="009A09B1">
        <w:rPr>
          <w:sz w:val="20"/>
          <w:szCs w:val="20"/>
        </w:rPr>
        <w:t xml:space="preserve">Coverage of </w:t>
      </w:r>
      <w:proofErr w:type="spellStart"/>
      <w:r w:rsidR="00B45923" w:rsidRPr="009A09B1">
        <w:rPr>
          <w:sz w:val="20"/>
          <w:szCs w:val="20"/>
        </w:rPr>
        <w:t>axillary</w:t>
      </w:r>
      <w:proofErr w:type="spellEnd"/>
      <w:r w:rsidR="00B45923" w:rsidRPr="009A09B1">
        <w:rPr>
          <w:sz w:val="20"/>
          <w:szCs w:val="20"/>
        </w:rPr>
        <w:t xml:space="preserve"> lymph nodes in supine vs. prone breast radiotherapy. </w:t>
      </w:r>
      <w:proofErr w:type="spellStart"/>
      <w:r w:rsidR="00B45923" w:rsidRPr="009A09B1">
        <w:rPr>
          <w:sz w:val="20"/>
          <w:szCs w:val="20"/>
        </w:rPr>
        <w:t>Int</w:t>
      </w:r>
      <w:proofErr w:type="spellEnd"/>
      <w:r w:rsidR="00B45923" w:rsidRPr="009A09B1">
        <w:rPr>
          <w:sz w:val="20"/>
          <w:szCs w:val="20"/>
        </w:rPr>
        <w:t xml:space="preserve"> J </w:t>
      </w:r>
      <w:proofErr w:type="spellStart"/>
      <w:r w:rsidR="00B45923" w:rsidRPr="009A09B1">
        <w:rPr>
          <w:sz w:val="20"/>
          <w:szCs w:val="20"/>
        </w:rPr>
        <w:t>Radiat</w:t>
      </w:r>
      <w:proofErr w:type="spellEnd"/>
      <w:r w:rsidR="00045497" w:rsidRPr="009A09B1">
        <w:rPr>
          <w:sz w:val="20"/>
          <w:szCs w:val="20"/>
        </w:rPr>
        <w:t xml:space="preserve"> </w:t>
      </w:r>
      <w:proofErr w:type="spellStart"/>
      <w:r w:rsidR="00B45923" w:rsidRPr="009A09B1">
        <w:rPr>
          <w:sz w:val="20"/>
          <w:szCs w:val="20"/>
        </w:rPr>
        <w:t>Oncol</w:t>
      </w:r>
      <w:proofErr w:type="spellEnd"/>
      <w:r w:rsidR="00045497" w:rsidRPr="009A09B1">
        <w:rPr>
          <w:sz w:val="20"/>
          <w:szCs w:val="20"/>
        </w:rPr>
        <w:t xml:space="preserve"> </w:t>
      </w:r>
      <w:proofErr w:type="spellStart"/>
      <w:r w:rsidR="00B45923" w:rsidRPr="009A09B1">
        <w:rPr>
          <w:sz w:val="20"/>
          <w:szCs w:val="20"/>
        </w:rPr>
        <w:t>Biol</w:t>
      </w:r>
      <w:proofErr w:type="spellEnd"/>
      <w:r w:rsidR="00045497" w:rsidRPr="009A09B1">
        <w:rPr>
          <w:sz w:val="20"/>
          <w:szCs w:val="20"/>
        </w:rPr>
        <w:t xml:space="preserve"> </w:t>
      </w:r>
      <w:r w:rsidR="00B45923" w:rsidRPr="009A09B1">
        <w:rPr>
          <w:sz w:val="20"/>
          <w:szCs w:val="20"/>
        </w:rPr>
        <w:t>Phys 2009;73:745e751.</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proofErr w:type="spellStart"/>
      <w:r w:rsidRPr="009A09B1">
        <w:rPr>
          <w:sz w:val="20"/>
          <w:szCs w:val="20"/>
        </w:rPr>
        <w:t>B</w:t>
      </w:r>
      <w:r w:rsidR="00B45923" w:rsidRPr="009A09B1">
        <w:rPr>
          <w:sz w:val="20"/>
          <w:szCs w:val="20"/>
        </w:rPr>
        <w:t>ieri</w:t>
      </w:r>
      <w:proofErr w:type="spellEnd"/>
      <w:r w:rsidR="00B45923" w:rsidRPr="009A09B1">
        <w:rPr>
          <w:sz w:val="20"/>
          <w:szCs w:val="20"/>
        </w:rPr>
        <w:t xml:space="preserve"> S, Russo M, </w:t>
      </w:r>
      <w:proofErr w:type="spellStart"/>
      <w:r w:rsidR="00B45923" w:rsidRPr="009A09B1">
        <w:rPr>
          <w:sz w:val="20"/>
          <w:szCs w:val="20"/>
        </w:rPr>
        <w:t>Rouzaud</w:t>
      </w:r>
      <w:proofErr w:type="spellEnd"/>
      <w:r w:rsidR="00B45923" w:rsidRPr="009A09B1">
        <w:rPr>
          <w:sz w:val="20"/>
          <w:szCs w:val="20"/>
        </w:rPr>
        <w:t xml:space="preserve"> M &amp; Kurtz J (1997). Influence of modifications in breast irradiation technique on dose outside the treatment volume. International Journal of Radiation Oncology, Biology,</w:t>
      </w:r>
      <w:r w:rsidR="00951F79" w:rsidRPr="009A09B1">
        <w:rPr>
          <w:sz w:val="20"/>
          <w:szCs w:val="20"/>
        </w:rPr>
        <w:t xml:space="preserve"> </w:t>
      </w:r>
      <w:r w:rsidR="00B45923" w:rsidRPr="009A09B1">
        <w:rPr>
          <w:sz w:val="20"/>
          <w:szCs w:val="20"/>
        </w:rPr>
        <w:t>Physics, 38: 117-125.</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r w:rsidRPr="009A09B1">
        <w:rPr>
          <w:sz w:val="20"/>
          <w:szCs w:val="20"/>
          <w:lang w:val="fr-FR"/>
        </w:rPr>
        <w:t>L</w:t>
      </w:r>
      <w:r w:rsidR="00B45923" w:rsidRPr="009A09B1">
        <w:rPr>
          <w:sz w:val="20"/>
          <w:szCs w:val="20"/>
          <w:lang w:val="fr-FR"/>
        </w:rPr>
        <w:t>i X, Tai A, Arthur D, et al.</w:t>
      </w:r>
      <w:r w:rsidR="00B45923" w:rsidRPr="009A09B1">
        <w:rPr>
          <w:sz w:val="20"/>
          <w:szCs w:val="20"/>
        </w:rPr>
        <w:t xml:space="preserve">Variability of target and normal structure delineation for breast cancer radiotherapy: an RTOG multi-institutional and </w:t>
      </w:r>
      <w:proofErr w:type="spellStart"/>
      <w:r w:rsidR="00B45923" w:rsidRPr="009A09B1">
        <w:rPr>
          <w:sz w:val="20"/>
          <w:szCs w:val="20"/>
        </w:rPr>
        <w:t>multiobserver</w:t>
      </w:r>
      <w:proofErr w:type="spellEnd"/>
      <w:r w:rsidR="00B45923" w:rsidRPr="009A09B1">
        <w:rPr>
          <w:sz w:val="20"/>
          <w:szCs w:val="20"/>
        </w:rPr>
        <w:t xml:space="preserve"> study. </w:t>
      </w:r>
      <w:proofErr w:type="spellStart"/>
      <w:r w:rsidR="00B45923" w:rsidRPr="009A09B1">
        <w:rPr>
          <w:sz w:val="20"/>
          <w:szCs w:val="20"/>
        </w:rPr>
        <w:t>Int</w:t>
      </w:r>
      <w:proofErr w:type="spellEnd"/>
      <w:r w:rsidR="00B45923" w:rsidRPr="009A09B1">
        <w:rPr>
          <w:sz w:val="20"/>
          <w:szCs w:val="20"/>
        </w:rPr>
        <w:t xml:space="preserve"> J </w:t>
      </w:r>
      <w:proofErr w:type="spellStart"/>
      <w:r w:rsidR="00B45923" w:rsidRPr="009A09B1">
        <w:rPr>
          <w:sz w:val="20"/>
          <w:szCs w:val="20"/>
        </w:rPr>
        <w:t>Radiat</w:t>
      </w:r>
      <w:proofErr w:type="spellEnd"/>
      <w:r w:rsidR="00951F79" w:rsidRPr="009A09B1">
        <w:rPr>
          <w:sz w:val="20"/>
          <w:szCs w:val="20"/>
        </w:rPr>
        <w:t xml:space="preserve"> </w:t>
      </w:r>
      <w:proofErr w:type="spellStart"/>
      <w:r w:rsidR="00B45923" w:rsidRPr="009A09B1">
        <w:rPr>
          <w:sz w:val="20"/>
          <w:szCs w:val="20"/>
        </w:rPr>
        <w:t>Oncol</w:t>
      </w:r>
      <w:proofErr w:type="spellEnd"/>
      <w:r w:rsidR="00951F79" w:rsidRPr="009A09B1">
        <w:rPr>
          <w:sz w:val="20"/>
          <w:szCs w:val="20"/>
        </w:rPr>
        <w:t xml:space="preserve"> </w:t>
      </w:r>
      <w:proofErr w:type="spellStart"/>
      <w:r w:rsidR="00B45923" w:rsidRPr="009A09B1">
        <w:rPr>
          <w:sz w:val="20"/>
          <w:szCs w:val="20"/>
        </w:rPr>
        <w:t>Biol</w:t>
      </w:r>
      <w:proofErr w:type="spellEnd"/>
      <w:r w:rsidR="00B45923" w:rsidRPr="009A09B1">
        <w:rPr>
          <w:sz w:val="20"/>
          <w:szCs w:val="20"/>
        </w:rPr>
        <w:t xml:space="preserve"> Phys. 2009;73(3):944–51. </w:t>
      </w:r>
      <w:hyperlink r:id="rId25" w:history="1">
        <w:r w:rsidR="00B45923" w:rsidRPr="009A09B1">
          <w:rPr>
            <w:rStyle w:val="Hyperlink"/>
            <w:color w:val="auto"/>
            <w:sz w:val="20"/>
            <w:szCs w:val="20"/>
            <w:u w:val="none"/>
          </w:rPr>
          <w:t>PMC free article</w:t>
        </w:r>
      </w:hyperlink>
      <w:r w:rsidR="00951F79" w:rsidRPr="009A09B1">
        <w:rPr>
          <w:sz w:val="20"/>
          <w:szCs w:val="20"/>
        </w:rPr>
        <w:t xml:space="preserve"> </w:t>
      </w:r>
      <w:hyperlink r:id="rId26" w:tgtFrame="pmc_ext" w:history="1">
        <w:proofErr w:type="spellStart"/>
        <w:r w:rsidR="00B45923" w:rsidRPr="009A09B1">
          <w:rPr>
            <w:rStyle w:val="Hyperlink"/>
            <w:color w:val="auto"/>
            <w:sz w:val="20"/>
            <w:szCs w:val="20"/>
            <w:u w:val="none"/>
          </w:rPr>
          <w:t>PubMed</w:t>
        </w:r>
        <w:proofErr w:type="spellEnd"/>
      </w:hyperlink>
      <w:r w:rsidR="00B45923" w:rsidRPr="009A09B1">
        <w:rPr>
          <w:sz w:val="20"/>
          <w:szCs w:val="20"/>
        </w:rPr>
        <w:t>.</w:t>
      </w:r>
    </w:p>
    <w:p w:rsidR="00C05373" w:rsidRPr="009A09B1" w:rsidRDefault="00C05373" w:rsidP="00C05373">
      <w:pPr>
        <w:pStyle w:val="ListParagraph"/>
        <w:numPr>
          <w:ilvl w:val="0"/>
          <w:numId w:val="4"/>
        </w:numPr>
        <w:tabs>
          <w:tab w:val="left" w:pos="7880"/>
        </w:tabs>
        <w:autoSpaceDE w:val="0"/>
        <w:autoSpaceDN w:val="0"/>
        <w:bidi w:val="0"/>
        <w:adjustRightInd w:val="0"/>
        <w:snapToGrid w:val="0"/>
        <w:jc w:val="both"/>
        <w:rPr>
          <w:sz w:val="20"/>
          <w:szCs w:val="20"/>
        </w:rPr>
      </w:pPr>
      <w:r w:rsidRPr="009A09B1">
        <w:rPr>
          <w:sz w:val="20"/>
          <w:szCs w:val="20"/>
        </w:rPr>
        <w:t>W</w:t>
      </w:r>
      <w:r w:rsidR="00B45923" w:rsidRPr="009A09B1">
        <w:rPr>
          <w:sz w:val="20"/>
          <w:szCs w:val="20"/>
        </w:rPr>
        <w:t>orld Health Organization</w:t>
      </w:r>
      <w:r w:rsidR="00045497" w:rsidRPr="009A09B1">
        <w:rPr>
          <w:sz w:val="20"/>
          <w:szCs w:val="20"/>
        </w:rPr>
        <w:t xml:space="preserve"> </w:t>
      </w:r>
      <w:r w:rsidR="00B45923" w:rsidRPr="009A09B1">
        <w:rPr>
          <w:sz w:val="20"/>
          <w:szCs w:val="20"/>
        </w:rPr>
        <w:t>(1979):WHO</w:t>
      </w:r>
      <w:r w:rsidR="009A09B1" w:rsidRPr="009A09B1">
        <w:rPr>
          <w:sz w:val="20"/>
          <w:szCs w:val="20"/>
        </w:rPr>
        <w:t xml:space="preserve"> </w:t>
      </w:r>
      <w:r w:rsidR="00B45923" w:rsidRPr="009A09B1">
        <w:rPr>
          <w:sz w:val="20"/>
          <w:szCs w:val="20"/>
        </w:rPr>
        <w:t xml:space="preserve">Handbook for report in results of cancer Treatment, </w:t>
      </w:r>
      <w:proofErr w:type="spellStart"/>
      <w:r w:rsidR="00B45923" w:rsidRPr="009A09B1">
        <w:rPr>
          <w:sz w:val="20"/>
          <w:szCs w:val="20"/>
        </w:rPr>
        <w:t>vo</w:t>
      </w:r>
      <w:proofErr w:type="spellEnd"/>
      <w:r w:rsidR="00B45923" w:rsidRPr="009A09B1">
        <w:rPr>
          <w:sz w:val="20"/>
          <w:szCs w:val="20"/>
        </w:rPr>
        <w:t xml:space="preserve"> 48, offset publication,</w:t>
      </w:r>
      <w:r w:rsidR="009A09B1" w:rsidRPr="009A09B1">
        <w:rPr>
          <w:sz w:val="20"/>
          <w:szCs w:val="20"/>
        </w:rPr>
        <w:t xml:space="preserve"> </w:t>
      </w:r>
      <w:r w:rsidR="00B45923" w:rsidRPr="009A09B1">
        <w:rPr>
          <w:sz w:val="20"/>
          <w:szCs w:val="20"/>
        </w:rPr>
        <w:t>Geneva: World Health Organization</w:t>
      </w:r>
    </w:p>
    <w:p w:rsidR="00B45923" w:rsidRPr="009A09B1" w:rsidRDefault="00C05373" w:rsidP="004048F8">
      <w:pPr>
        <w:pStyle w:val="ListParagraph"/>
        <w:numPr>
          <w:ilvl w:val="0"/>
          <w:numId w:val="4"/>
        </w:numPr>
        <w:tabs>
          <w:tab w:val="left" w:pos="7880"/>
        </w:tabs>
        <w:autoSpaceDE w:val="0"/>
        <w:autoSpaceDN w:val="0"/>
        <w:bidi w:val="0"/>
        <w:adjustRightInd w:val="0"/>
        <w:snapToGrid w:val="0"/>
        <w:ind w:left="425" w:hanging="425"/>
        <w:jc w:val="both"/>
        <w:rPr>
          <w:sz w:val="20"/>
          <w:szCs w:val="20"/>
        </w:rPr>
      </w:pPr>
      <w:r w:rsidRPr="009A09B1">
        <w:rPr>
          <w:sz w:val="20"/>
          <w:szCs w:val="20"/>
        </w:rPr>
        <w:t>A</w:t>
      </w:r>
      <w:r w:rsidR="00B45923" w:rsidRPr="009A09B1">
        <w:rPr>
          <w:sz w:val="20"/>
          <w:szCs w:val="20"/>
        </w:rPr>
        <w:t xml:space="preserve">aronson N, </w:t>
      </w:r>
      <w:proofErr w:type="spellStart"/>
      <w:r w:rsidR="00B45923" w:rsidRPr="009A09B1">
        <w:rPr>
          <w:sz w:val="20"/>
          <w:szCs w:val="20"/>
        </w:rPr>
        <w:t>Bartelink</w:t>
      </w:r>
      <w:proofErr w:type="spellEnd"/>
      <w:r w:rsidR="00B45923" w:rsidRPr="009A09B1">
        <w:rPr>
          <w:sz w:val="20"/>
          <w:szCs w:val="20"/>
        </w:rPr>
        <w:t xml:space="preserve"> H, </w:t>
      </w:r>
      <w:proofErr w:type="spellStart"/>
      <w:r w:rsidR="00B45923" w:rsidRPr="009A09B1">
        <w:rPr>
          <w:sz w:val="20"/>
          <w:szCs w:val="20"/>
        </w:rPr>
        <w:t>Dongen</w:t>
      </w:r>
      <w:proofErr w:type="spellEnd"/>
      <w:r w:rsidR="00B45923" w:rsidRPr="009A09B1">
        <w:rPr>
          <w:sz w:val="20"/>
          <w:szCs w:val="20"/>
        </w:rPr>
        <w:t xml:space="preserve"> V, Dam</w:t>
      </w:r>
      <w:r w:rsidR="00B767AB">
        <w:rPr>
          <w:sz w:val="20"/>
          <w:szCs w:val="20"/>
        </w:rPr>
        <w:t xml:space="preserve"> </w:t>
      </w:r>
      <w:r w:rsidR="00B45923" w:rsidRPr="009A09B1">
        <w:rPr>
          <w:sz w:val="20"/>
          <w:szCs w:val="20"/>
        </w:rPr>
        <w:t>V.</w:t>
      </w:r>
      <w:r w:rsidR="00B767AB">
        <w:rPr>
          <w:sz w:val="20"/>
          <w:szCs w:val="20"/>
        </w:rPr>
        <w:t xml:space="preserve"> </w:t>
      </w:r>
      <w:r w:rsidR="00B45923" w:rsidRPr="009A09B1">
        <w:rPr>
          <w:sz w:val="20"/>
          <w:szCs w:val="20"/>
        </w:rPr>
        <w:t xml:space="preserve">Evaluation of breast conserving therapy: Clinical, methodological and psychosocial perspectives. </w:t>
      </w:r>
      <w:proofErr w:type="spellStart"/>
      <w:r w:rsidR="00B45923" w:rsidRPr="009A09B1">
        <w:rPr>
          <w:sz w:val="20"/>
          <w:szCs w:val="20"/>
        </w:rPr>
        <w:t>Eur</w:t>
      </w:r>
      <w:proofErr w:type="spellEnd"/>
      <w:r w:rsidR="00B45923" w:rsidRPr="009A09B1">
        <w:rPr>
          <w:sz w:val="20"/>
          <w:szCs w:val="20"/>
        </w:rPr>
        <w:t xml:space="preserve"> J </w:t>
      </w:r>
      <w:proofErr w:type="spellStart"/>
      <w:r w:rsidR="00B45923" w:rsidRPr="009A09B1">
        <w:rPr>
          <w:sz w:val="20"/>
          <w:szCs w:val="20"/>
        </w:rPr>
        <w:t>Surg</w:t>
      </w:r>
      <w:proofErr w:type="spellEnd"/>
      <w:r w:rsidR="00B45923" w:rsidRPr="009A09B1">
        <w:rPr>
          <w:sz w:val="20"/>
          <w:szCs w:val="20"/>
        </w:rPr>
        <w:t xml:space="preserve"> </w:t>
      </w:r>
      <w:proofErr w:type="spellStart"/>
      <w:r w:rsidR="00B45923" w:rsidRPr="009A09B1">
        <w:rPr>
          <w:sz w:val="20"/>
          <w:szCs w:val="20"/>
        </w:rPr>
        <w:t>Oncol</w:t>
      </w:r>
      <w:proofErr w:type="spellEnd"/>
      <w:r w:rsidR="00B45923" w:rsidRPr="009A09B1">
        <w:rPr>
          <w:sz w:val="20"/>
          <w:szCs w:val="20"/>
        </w:rPr>
        <w:t xml:space="preserve"> 1988;14:133-40.</w:t>
      </w:r>
      <w:r w:rsidR="009A09B1" w:rsidRPr="009A09B1">
        <w:rPr>
          <w:sz w:val="20"/>
          <w:szCs w:val="20"/>
        </w:rPr>
        <w:t xml:space="preserve"> </w:t>
      </w:r>
    </w:p>
    <w:p w:rsidR="004048F8" w:rsidRPr="009A09B1" w:rsidRDefault="004048F8" w:rsidP="004048F8">
      <w:pPr>
        <w:bidi w:val="0"/>
        <w:snapToGrid w:val="0"/>
        <w:ind w:left="425" w:hanging="425"/>
        <w:jc w:val="both"/>
        <w:rPr>
          <w:sz w:val="20"/>
          <w:szCs w:val="20"/>
        </w:rPr>
        <w:sectPr w:rsidR="004048F8" w:rsidRPr="009A09B1" w:rsidSect="009A09B1">
          <w:type w:val="continuous"/>
          <w:pgSz w:w="12242" w:h="15842" w:code="1"/>
          <w:pgMar w:top="1440" w:right="1440" w:bottom="1440" w:left="1440" w:header="720" w:footer="720" w:gutter="0"/>
          <w:cols w:num="2" w:space="600"/>
          <w:docGrid w:linePitch="360"/>
        </w:sectPr>
      </w:pPr>
    </w:p>
    <w:p w:rsidR="004048F8" w:rsidRPr="009A09B1" w:rsidRDefault="004048F8" w:rsidP="004048F8">
      <w:pPr>
        <w:bidi w:val="0"/>
        <w:snapToGrid w:val="0"/>
        <w:ind w:left="425" w:hanging="425"/>
        <w:jc w:val="both"/>
        <w:rPr>
          <w:rFonts w:eastAsiaTheme="minorEastAsia"/>
          <w:sz w:val="20"/>
          <w:szCs w:val="20"/>
          <w:lang w:eastAsia="zh-CN"/>
        </w:rPr>
      </w:pPr>
    </w:p>
    <w:p w:rsidR="00C05373" w:rsidRPr="009A09B1" w:rsidRDefault="00C05373" w:rsidP="00C05373">
      <w:pPr>
        <w:bidi w:val="0"/>
        <w:snapToGrid w:val="0"/>
        <w:ind w:left="425" w:hanging="425"/>
        <w:jc w:val="both"/>
        <w:rPr>
          <w:rFonts w:eastAsiaTheme="minorEastAsia"/>
          <w:sz w:val="20"/>
          <w:szCs w:val="20"/>
          <w:lang w:eastAsia="zh-CN"/>
        </w:rPr>
      </w:pPr>
    </w:p>
    <w:p w:rsidR="004048F8" w:rsidRPr="009A09B1" w:rsidRDefault="004048F8" w:rsidP="004048F8">
      <w:pPr>
        <w:bidi w:val="0"/>
        <w:snapToGrid w:val="0"/>
        <w:ind w:left="425" w:hanging="425"/>
        <w:jc w:val="both"/>
        <w:rPr>
          <w:sz w:val="20"/>
          <w:szCs w:val="20"/>
        </w:rPr>
      </w:pPr>
    </w:p>
    <w:p w:rsidR="00F25E93" w:rsidRPr="009A09B1" w:rsidRDefault="004048F8" w:rsidP="004048F8">
      <w:pPr>
        <w:bidi w:val="0"/>
        <w:snapToGrid w:val="0"/>
        <w:ind w:left="425" w:hanging="425"/>
        <w:jc w:val="both"/>
        <w:rPr>
          <w:sz w:val="20"/>
          <w:szCs w:val="20"/>
        </w:rPr>
      </w:pPr>
      <w:r w:rsidRPr="009A09B1">
        <w:rPr>
          <w:sz w:val="20"/>
          <w:szCs w:val="20"/>
        </w:rPr>
        <w:t>3/13/2016</w:t>
      </w:r>
    </w:p>
    <w:sectPr w:rsidR="00F25E93" w:rsidRPr="009A09B1" w:rsidSect="00F00E52">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B1" w:rsidRDefault="009A09B1" w:rsidP="0086318C">
      <w:r>
        <w:separator/>
      </w:r>
    </w:p>
  </w:endnote>
  <w:endnote w:type="continuationSeparator" w:id="0">
    <w:p w:rsidR="009A09B1" w:rsidRDefault="009A09B1" w:rsidP="00863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B1" w:rsidRPr="004048F8" w:rsidRDefault="009A09B1" w:rsidP="004048F8">
    <w:pPr>
      <w:bidi w:val="0"/>
      <w:jc w:val="center"/>
      <w:rPr>
        <w:sz w:val="20"/>
      </w:rPr>
    </w:pPr>
    <w:r w:rsidRPr="004048F8">
      <w:rPr>
        <w:sz w:val="20"/>
      </w:rPr>
      <w:fldChar w:fldCharType="begin"/>
    </w:r>
    <w:r w:rsidRPr="004048F8">
      <w:rPr>
        <w:sz w:val="20"/>
      </w:rPr>
      <w:instrText xml:space="preserve"> page </w:instrText>
    </w:r>
    <w:r w:rsidRPr="004048F8">
      <w:rPr>
        <w:sz w:val="20"/>
      </w:rPr>
      <w:fldChar w:fldCharType="separate"/>
    </w:r>
    <w:r w:rsidR="00B767AB">
      <w:rPr>
        <w:noProof/>
        <w:sz w:val="20"/>
      </w:rPr>
      <w:t>50</w:t>
    </w:r>
    <w:r w:rsidRPr="004048F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B1" w:rsidRDefault="009A09B1" w:rsidP="0086318C">
      <w:r>
        <w:separator/>
      </w:r>
    </w:p>
  </w:footnote>
  <w:footnote w:type="continuationSeparator" w:id="0">
    <w:p w:rsidR="009A09B1" w:rsidRDefault="009A09B1" w:rsidP="00863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B1" w:rsidRPr="004048F8" w:rsidRDefault="009A09B1" w:rsidP="004048F8">
    <w:pPr>
      <w:pBdr>
        <w:bottom w:val="thinThickMediumGap" w:sz="12" w:space="1" w:color="auto"/>
      </w:pBdr>
      <w:tabs>
        <w:tab w:val="left" w:pos="851"/>
        <w:tab w:val="right" w:pos="8364"/>
      </w:tabs>
      <w:bidi w:val="0"/>
      <w:adjustRightInd w:val="0"/>
      <w:snapToGrid w:val="0"/>
      <w:jc w:val="both"/>
      <w:rPr>
        <w:iCs/>
        <w:color w:val="0000FF"/>
        <w:sz w:val="20"/>
      </w:rPr>
    </w:pPr>
    <w:r w:rsidRPr="004048F8">
      <w:rPr>
        <w:rFonts w:hint="eastAsia"/>
        <w:iCs/>
        <w:color w:val="000000"/>
        <w:sz w:val="20"/>
      </w:rPr>
      <w:tab/>
    </w:r>
    <w:r w:rsidRPr="004048F8">
      <w:rPr>
        <w:iCs/>
        <w:color w:val="000000"/>
        <w:sz w:val="20"/>
      </w:rPr>
      <w:t xml:space="preserve">Cancer Biology </w:t>
    </w:r>
    <w:r w:rsidRPr="004048F8">
      <w:rPr>
        <w:iCs/>
        <w:sz w:val="20"/>
      </w:rPr>
      <w:t>201</w:t>
    </w:r>
    <w:r w:rsidRPr="004048F8">
      <w:rPr>
        <w:rFonts w:hint="eastAsia"/>
        <w:iCs/>
        <w:sz w:val="20"/>
      </w:rPr>
      <w:t>6</w:t>
    </w:r>
    <w:r w:rsidRPr="004048F8">
      <w:rPr>
        <w:iCs/>
        <w:sz w:val="20"/>
      </w:rPr>
      <w:t>;</w:t>
    </w:r>
    <w:r w:rsidRPr="004048F8">
      <w:rPr>
        <w:rFonts w:hint="eastAsia"/>
        <w:iCs/>
        <w:sz w:val="20"/>
      </w:rPr>
      <w:t>6</w:t>
    </w:r>
    <w:r w:rsidRPr="004048F8">
      <w:rPr>
        <w:iCs/>
        <w:sz w:val="20"/>
      </w:rPr>
      <w:t>(</w:t>
    </w:r>
    <w:r w:rsidRPr="004048F8">
      <w:rPr>
        <w:rFonts w:hint="eastAsia"/>
        <w:iCs/>
        <w:sz w:val="20"/>
      </w:rPr>
      <w:t>1</w:t>
    </w:r>
    <w:r w:rsidRPr="004048F8">
      <w:rPr>
        <w:iCs/>
        <w:sz w:val="20"/>
      </w:rPr>
      <w:t xml:space="preserve">)  </w:t>
    </w:r>
    <w:r w:rsidRPr="004048F8">
      <w:rPr>
        <w:rFonts w:hint="eastAsia"/>
        <w:iCs/>
        <w:sz w:val="20"/>
      </w:rPr>
      <w:t xml:space="preserve">   </w:t>
    </w:r>
    <w:r w:rsidRPr="004048F8">
      <w:rPr>
        <w:rFonts w:hint="eastAsia"/>
        <w:iCs/>
        <w:sz w:val="20"/>
      </w:rPr>
      <w:tab/>
      <w:t xml:space="preserve">     </w:t>
    </w:r>
    <w:r w:rsidRPr="004048F8">
      <w:rPr>
        <w:iCs/>
        <w:sz w:val="20"/>
      </w:rPr>
      <w:t xml:space="preserve"> </w:t>
    </w:r>
    <w:r w:rsidRPr="004048F8">
      <w:rPr>
        <w:sz w:val="20"/>
      </w:rPr>
      <w:t xml:space="preserve">  </w:t>
    </w:r>
    <w:hyperlink r:id="rId1" w:history="1">
      <w:r w:rsidRPr="004048F8">
        <w:rPr>
          <w:rStyle w:val="Hyperlink"/>
          <w:sz w:val="20"/>
        </w:rPr>
        <w:t>http://www.cancerbio.net</w:t>
      </w:r>
    </w:hyperlink>
  </w:p>
  <w:p w:rsidR="009A09B1" w:rsidRPr="004048F8" w:rsidRDefault="009A09B1" w:rsidP="004048F8">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B7CB7"/>
    <w:multiLevelType w:val="hybridMultilevel"/>
    <w:tmpl w:val="A66E3C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5C2FD2"/>
    <w:multiLevelType w:val="hybridMultilevel"/>
    <w:tmpl w:val="A1526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B91383"/>
    <w:multiLevelType w:val="hybridMultilevel"/>
    <w:tmpl w:val="8500DDCA"/>
    <w:lvl w:ilvl="0" w:tplc="B050A05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72377247"/>
    <w:multiLevelType w:val="hybridMultilevel"/>
    <w:tmpl w:val="AF10A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B45923"/>
    <w:rsid w:val="00007084"/>
    <w:rsid w:val="00013ED9"/>
    <w:rsid w:val="00045497"/>
    <w:rsid w:val="000F22CB"/>
    <w:rsid w:val="00115734"/>
    <w:rsid w:val="001623B7"/>
    <w:rsid w:val="001A74B0"/>
    <w:rsid w:val="002016DB"/>
    <w:rsid w:val="00213E2B"/>
    <w:rsid w:val="00264905"/>
    <w:rsid w:val="002A61DB"/>
    <w:rsid w:val="002D0BC6"/>
    <w:rsid w:val="002E5289"/>
    <w:rsid w:val="0033114A"/>
    <w:rsid w:val="0033276B"/>
    <w:rsid w:val="00366B29"/>
    <w:rsid w:val="003D3BAC"/>
    <w:rsid w:val="00403C51"/>
    <w:rsid w:val="004048F8"/>
    <w:rsid w:val="004547E7"/>
    <w:rsid w:val="0048055A"/>
    <w:rsid w:val="00520C0E"/>
    <w:rsid w:val="00543B6E"/>
    <w:rsid w:val="00570614"/>
    <w:rsid w:val="00575F85"/>
    <w:rsid w:val="005D46E3"/>
    <w:rsid w:val="006712AA"/>
    <w:rsid w:val="00683D27"/>
    <w:rsid w:val="006A285D"/>
    <w:rsid w:val="006D2746"/>
    <w:rsid w:val="007028FA"/>
    <w:rsid w:val="007C1FED"/>
    <w:rsid w:val="00815AA1"/>
    <w:rsid w:val="0086318C"/>
    <w:rsid w:val="00905697"/>
    <w:rsid w:val="00951F79"/>
    <w:rsid w:val="009A09B1"/>
    <w:rsid w:val="009A4CA5"/>
    <w:rsid w:val="009D4086"/>
    <w:rsid w:val="009D6123"/>
    <w:rsid w:val="00A14692"/>
    <w:rsid w:val="00A35732"/>
    <w:rsid w:val="00A75F65"/>
    <w:rsid w:val="00AD4AA7"/>
    <w:rsid w:val="00B269C9"/>
    <w:rsid w:val="00B31DE7"/>
    <w:rsid w:val="00B33DB9"/>
    <w:rsid w:val="00B34996"/>
    <w:rsid w:val="00B42F79"/>
    <w:rsid w:val="00B45923"/>
    <w:rsid w:val="00B767AB"/>
    <w:rsid w:val="00B867D1"/>
    <w:rsid w:val="00BF20E8"/>
    <w:rsid w:val="00C05373"/>
    <w:rsid w:val="00C876FC"/>
    <w:rsid w:val="00CE6394"/>
    <w:rsid w:val="00CF1DEA"/>
    <w:rsid w:val="00CF2577"/>
    <w:rsid w:val="00D06093"/>
    <w:rsid w:val="00D1073E"/>
    <w:rsid w:val="00D3316A"/>
    <w:rsid w:val="00D549AD"/>
    <w:rsid w:val="00D716A7"/>
    <w:rsid w:val="00D8146B"/>
    <w:rsid w:val="00E1176D"/>
    <w:rsid w:val="00E145C1"/>
    <w:rsid w:val="00E85777"/>
    <w:rsid w:val="00EA1CC9"/>
    <w:rsid w:val="00F00E52"/>
    <w:rsid w:val="00F25E93"/>
    <w:rsid w:val="00F27EC4"/>
    <w:rsid w:val="00FA6EBB"/>
    <w:rsid w:val="00FC3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23"/>
    <w:pPr>
      <w:bidi/>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5923"/>
    <w:pPr>
      <w:ind w:left="720"/>
    </w:pPr>
  </w:style>
  <w:style w:type="character" w:styleId="Hyperlink">
    <w:name w:val="Hyperlink"/>
    <w:basedOn w:val="DefaultParagraphFont"/>
    <w:uiPriority w:val="99"/>
    <w:unhideWhenUsed/>
    <w:rsid w:val="00B45923"/>
    <w:rPr>
      <w:color w:val="0000FF"/>
      <w:u w:val="single"/>
    </w:rPr>
  </w:style>
  <w:style w:type="paragraph" w:styleId="Header">
    <w:name w:val="header"/>
    <w:basedOn w:val="Normal"/>
    <w:link w:val="HeaderChar"/>
    <w:uiPriority w:val="99"/>
    <w:semiHidden/>
    <w:unhideWhenUsed/>
    <w:rsid w:val="00B45923"/>
    <w:pPr>
      <w:tabs>
        <w:tab w:val="center" w:pos="4680"/>
        <w:tab w:val="right" w:pos="9360"/>
      </w:tabs>
    </w:pPr>
  </w:style>
  <w:style w:type="character" w:customStyle="1" w:styleId="HeaderChar">
    <w:name w:val="Header Char"/>
    <w:basedOn w:val="DefaultParagraphFont"/>
    <w:link w:val="Header"/>
    <w:uiPriority w:val="99"/>
    <w:semiHidden/>
    <w:rsid w:val="00B45923"/>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B45923"/>
    <w:rPr>
      <w:sz w:val="16"/>
      <w:szCs w:val="16"/>
    </w:rPr>
  </w:style>
  <w:style w:type="paragraph" w:styleId="CommentText">
    <w:name w:val="annotation text"/>
    <w:basedOn w:val="Normal"/>
    <w:link w:val="CommentTextChar"/>
    <w:uiPriority w:val="99"/>
    <w:semiHidden/>
    <w:unhideWhenUsed/>
    <w:rsid w:val="00B45923"/>
    <w:rPr>
      <w:sz w:val="20"/>
      <w:szCs w:val="20"/>
    </w:rPr>
  </w:style>
  <w:style w:type="character" w:customStyle="1" w:styleId="CommentTextChar">
    <w:name w:val="Comment Text Char"/>
    <w:basedOn w:val="DefaultParagraphFont"/>
    <w:link w:val="CommentText"/>
    <w:uiPriority w:val="99"/>
    <w:semiHidden/>
    <w:rsid w:val="00B459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45923"/>
    <w:rPr>
      <w:rFonts w:ascii="Tahoma" w:hAnsi="Tahoma" w:cs="Tahoma"/>
      <w:sz w:val="16"/>
      <w:szCs w:val="16"/>
    </w:rPr>
  </w:style>
  <w:style w:type="character" w:customStyle="1" w:styleId="BalloonTextChar">
    <w:name w:val="Balloon Text Char"/>
    <w:basedOn w:val="DefaultParagraphFont"/>
    <w:link w:val="BalloonText"/>
    <w:uiPriority w:val="99"/>
    <w:semiHidden/>
    <w:rsid w:val="00B45923"/>
    <w:rPr>
      <w:rFonts w:ascii="Tahoma" w:eastAsia="Calibri" w:hAnsi="Tahoma" w:cs="Tahoma"/>
      <w:sz w:val="16"/>
      <w:szCs w:val="16"/>
    </w:rPr>
  </w:style>
  <w:style w:type="paragraph" w:styleId="Footer">
    <w:name w:val="footer"/>
    <w:basedOn w:val="Normal"/>
    <w:link w:val="FooterChar"/>
    <w:uiPriority w:val="99"/>
    <w:semiHidden/>
    <w:unhideWhenUsed/>
    <w:rsid w:val="009A4CA5"/>
    <w:pPr>
      <w:tabs>
        <w:tab w:val="center" w:pos="4680"/>
        <w:tab w:val="right" w:pos="9360"/>
      </w:tabs>
    </w:pPr>
  </w:style>
  <w:style w:type="character" w:customStyle="1" w:styleId="FooterChar">
    <w:name w:val="Footer Char"/>
    <w:basedOn w:val="DefaultParagraphFont"/>
    <w:link w:val="Footer"/>
    <w:uiPriority w:val="99"/>
    <w:semiHidden/>
    <w:rsid w:val="009A4CA5"/>
    <w:rPr>
      <w:rFonts w:ascii="Times New Roman" w:eastAsia="Calibri" w:hAnsi="Times New Roman" w:cs="Times New Roman"/>
      <w:sz w:val="24"/>
      <w:szCs w:val="24"/>
    </w:rPr>
  </w:style>
  <w:style w:type="table" w:styleId="TableGrid">
    <w:name w:val="Table Grid"/>
    <w:basedOn w:val="TableNormal"/>
    <w:uiPriority w:val="59"/>
    <w:rsid w:val="00B34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qFormat/>
    <w:rsid w:val="004048F8"/>
    <w:pPr>
      <w:bidi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4048F8"/>
    <w:rPr>
      <w:rFonts w:ascii="Times New Roman" w:eastAsia="宋体" w:hAnsi="Times New Roman" w:cs="Times New Roman"/>
      <w:sz w:val="24"/>
      <w:szCs w:val="24"/>
      <w:lang w:eastAsia="zh-CN"/>
    </w:rPr>
  </w:style>
  <w:style w:type="character" w:customStyle="1" w:styleId="msonormal0">
    <w:name w:val="msonormal0"/>
    <w:basedOn w:val="DefaultParagraphFont"/>
    <w:rsid w:val="004048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www.ncbi.nlm.nih.gov/pubmed/19215827"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Essawy1951@gmail.co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ncbi.nlm.nih.gov/pmc/articles/PMC2911777/"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cbj06011609"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Administrator</cp:lastModifiedBy>
  <cp:revision>3</cp:revision>
  <cp:lastPrinted>2016-03-15T23:08:00Z</cp:lastPrinted>
  <dcterms:created xsi:type="dcterms:W3CDTF">2016-03-15T22:46:00Z</dcterms:created>
  <dcterms:modified xsi:type="dcterms:W3CDTF">2016-03-15T23:19:00Z</dcterms:modified>
</cp:coreProperties>
</file>