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370" w:rsidRPr="008E76BB" w:rsidRDefault="00BD4370" w:rsidP="008A7F0E">
      <w:pPr>
        <w:autoSpaceDE w:val="0"/>
        <w:autoSpaceDN w:val="0"/>
        <w:adjustRightInd w:val="0"/>
        <w:snapToGrid w:val="0"/>
        <w:jc w:val="center"/>
        <w:rPr>
          <w:rFonts w:eastAsia="Times New Roman+FPEF"/>
          <w:b/>
          <w:bCs/>
          <w:sz w:val="20"/>
          <w:szCs w:val="20"/>
        </w:rPr>
      </w:pPr>
      <w:r w:rsidRPr="008E76BB">
        <w:rPr>
          <w:rFonts w:eastAsia="Times New Roman+FPEF"/>
          <w:b/>
          <w:bCs/>
          <w:sz w:val="20"/>
          <w:szCs w:val="20"/>
        </w:rPr>
        <w:t xml:space="preserve">Prognostic Significance of </w:t>
      </w:r>
      <w:r w:rsidR="00A22A70" w:rsidRPr="008E76BB">
        <w:rPr>
          <w:rFonts w:eastAsia="Times New Roman+FPEF"/>
          <w:b/>
          <w:bCs/>
          <w:sz w:val="20"/>
          <w:szCs w:val="20"/>
        </w:rPr>
        <w:t>Progenitor Cell M</w:t>
      </w:r>
      <w:r w:rsidR="00901F4A" w:rsidRPr="008E76BB">
        <w:rPr>
          <w:rFonts w:eastAsia="Times New Roman+FPEF"/>
          <w:b/>
          <w:bCs/>
          <w:sz w:val="20"/>
          <w:szCs w:val="20"/>
        </w:rPr>
        <w:t xml:space="preserve">arkers </w:t>
      </w:r>
      <w:r w:rsidR="00977867" w:rsidRPr="008E76BB">
        <w:rPr>
          <w:rFonts w:eastAsia="Times New Roman+FPEF"/>
          <w:b/>
          <w:bCs/>
          <w:sz w:val="20"/>
          <w:szCs w:val="20"/>
        </w:rPr>
        <w:t>CD34</w:t>
      </w:r>
      <w:r w:rsidR="006D7FB2" w:rsidRPr="008E76BB">
        <w:rPr>
          <w:rFonts w:eastAsia="Times New Roman+FPEF"/>
          <w:b/>
          <w:bCs/>
          <w:sz w:val="20"/>
          <w:szCs w:val="20"/>
        </w:rPr>
        <w:t>/</w:t>
      </w:r>
      <w:r w:rsidRPr="008E76BB">
        <w:rPr>
          <w:rFonts w:eastAsia="Times New Roman+FPEF"/>
          <w:b/>
          <w:bCs/>
          <w:sz w:val="20"/>
          <w:szCs w:val="20"/>
        </w:rPr>
        <w:t xml:space="preserve">CD38 </w:t>
      </w:r>
      <w:r w:rsidR="00A22A70" w:rsidRPr="008E76BB">
        <w:rPr>
          <w:rFonts w:eastAsia="Times New Roman+FPEF"/>
          <w:b/>
          <w:bCs/>
          <w:sz w:val="20"/>
          <w:szCs w:val="20"/>
        </w:rPr>
        <w:t>E</w:t>
      </w:r>
      <w:r w:rsidR="000608BB" w:rsidRPr="008E76BB">
        <w:rPr>
          <w:rFonts w:eastAsia="Times New Roman+FPEF"/>
          <w:b/>
          <w:bCs/>
          <w:sz w:val="20"/>
          <w:szCs w:val="20"/>
        </w:rPr>
        <w:t xml:space="preserve">xpression </w:t>
      </w:r>
      <w:r w:rsidR="006146FD" w:rsidRPr="008E76BB">
        <w:rPr>
          <w:rFonts w:eastAsia="Times New Roman+FPEF"/>
          <w:b/>
          <w:bCs/>
          <w:sz w:val="20"/>
          <w:szCs w:val="20"/>
        </w:rPr>
        <w:t>in</w:t>
      </w:r>
      <w:r w:rsidR="000608BB" w:rsidRPr="008E76BB">
        <w:rPr>
          <w:rFonts w:eastAsia="Times New Roman+FPEF"/>
          <w:b/>
          <w:bCs/>
          <w:sz w:val="20"/>
          <w:szCs w:val="20"/>
        </w:rPr>
        <w:t xml:space="preserve"> Acute Myeloid Leukemia (AML) Egyptian</w:t>
      </w:r>
      <w:r w:rsidR="00A22A70" w:rsidRPr="008E76BB">
        <w:rPr>
          <w:rFonts w:eastAsia="Times New Roman+FPEF"/>
          <w:b/>
          <w:bCs/>
          <w:sz w:val="20"/>
          <w:szCs w:val="20"/>
        </w:rPr>
        <w:t xml:space="preserve"> P</w:t>
      </w:r>
      <w:r w:rsidR="000608BB" w:rsidRPr="008E76BB">
        <w:rPr>
          <w:rFonts w:eastAsia="Times New Roman+FPEF"/>
          <w:b/>
          <w:bCs/>
          <w:sz w:val="20"/>
          <w:szCs w:val="20"/>
        </w:rPr>
        <w:t>atients</w:t>
      </w:r>
    </w:p>
    <w:p w:rsidR="00027E84" w:rsidRPr="008E76BB" w:rsidRDefault="00027E84" w:rsidP="008A7F0E">
      <w:pPr>
        <w:autoSpaceDE w:val="0"/>
        <w:autoSpaceDN w:val="0"/>
        <w:adjustRightInd w:val="0"/>
        <w:snapToGrid w:val="0"/>
        <w:jc w:val="center"/>
        <w:rPr>
          <w:rFonts w:eastAsia="Times New Roman+FPEF"/>
          <w:b/>
          <w:bCs/>
          <w:sz w:val="20"/>
          <w:szCs w:val="20"/>
        </w:rPr>
      </w:pPr>
    </w:p>
    <w:p w:rsidR="001A474A" w:rsidRPr="008E76BB" w:rsidRDefault="008A7A73" w:rsidP="008A7F0E">
      <w:pPr>
        <w:autoSpaceDE w:val="0"/>
        <w:autoSpaceDN w:val="0"/>
        <w:adjustRightInd w:val="0"/>
        <w:snapToGrid w:val="0"/>
        <w:jc w:val="center"/>
        <w:rPr>
          <w:rFonts w:eastAsiaTheme="minorEastAsia"/>
          <w:sz w:val="20"/>
          <w:szCs w:val="20"/>
          <w:vertAlign w:val="superscript"/>
          <w:lang w:eastAsia="zh-CN"/>
        </w:rPr>
      </w:pPr>
      <w:proofErr w:type="spellStart"/>
      <w:r w:rsidRPr="008E76BB">
        <w:rPr>
          <w:sz w:val="20"/>
          <w:szCs w:val="20"/>
        </w:rPr>
        <w:t>Naglaa</w:t>
      </w:r>
      <w:proofErr w:type="spellEnd"/>
      <w:r w:rsidR="00FC01AF" w:rsidRPr="008E76BB">
        <w:rPr>
          <w:sz w:val="20"/>
          <w:szCs w:val="20"/>
        </w:rPr>
        <w:t xml:space="preserve"> </w:t>
      </w:r>
      <w:r w:rsidRPr="008E76BB">
        <w:rPr>
          <w:sz w:val="20"/>
          <w:szCs w:val="20"/>
        </w:rPr>
        <w:t>Mo</w:t>
      </w:r>
      <w:r w:rsidR="00027E84" w:rsidRPr="008E76BB">
        <w:rPr>
          <w:sz w:val="20"/>
          <w:szCs w:val="20"/>
        </w:rPr>
        <w:t>stafa</w:t>
      </w:r>
      <w:r w:rsidR="00FC01AF" w:rsidRPr="008E76BB">
        <w:rPr>
          <w:sz w:val="20"/>
          <w:szCs w:val="20"/>
          <w:vertAlign w:val="superscript"/>
        </w:rPr>
        <w:t>1</w:t>
      </w:r>
      <w:r w:rsidR="00027E84" w:rsidRPr="008E76BB">
        <w:rPr>
          <w:sz w:val="20"/>
          <w:szCs w:val="20"/>
        </w:rPr>
        <w:t xml:space="preserve">, </w:t>
      </w:r>
      <w:proofErr w:type="spellStart"/>
      <w:r w:rsidR="00027E84" w:rsidRPr="008E76BB">
        <w:rPr>
          <w:sz w:val="20"/>
          <w:szCs w:val="20"/>
        </w:rPr>
        <w:t>Reham</w:t>
      </w:r>
      <w:proofErr w:type="spellEnd"/>
      <w:r w:rsidR="00027E84" w:rsidRPr="008E76BB">
        <w:rPr>
          <w:sz w:val="20"/>
          <w:szCs w:val="20"/>
        </w:rPr>
        <w:t xml:space="preserve"> </w:t>
      </w:r>
      <w:r w:rsidR="00FC01AF" w:rsidRPr="008E76BB">
        <w:rPr>
          <w:sz w:val="20"/>
          <w:szCs w:val="20"/>
        </w:rPr>
        <w:t xml:space="preserve">A. </w:t>
      </w:r>
      <w:r w:rsidR="00027E84" w:rsidRPr="008E76BB">
        <w:rPr>
          <w:sz w:val="20"/>
          <w:szCs w:val="20"/>
        </w:rPr>
        <w:t>Rashed</w:t>
      </w:r>
      <w:r w:rsidR="00FC01AF" w:rsidRPr="008E76BB">
        <w:rPr>
          <w:sz w:val="20"/>
          <w:szCs w:val="20"/>
          <w:vertAlign w:val="superscript"/>
        </w:rPr>
        <w:t>1</w:t>
      </w:r>
      <w:r w:rsidR="00027E84" w:rsidRPr="008E76BB">
        <w:rPr>
          <w:sz w:val="20"/>
          <w:szCs w:val="20"/>
        </w:rPr>
        <w:t>,</w:t>
      </w:r>
      <w:r w:rsidR="00953C34" w:rsidRPr="008E76BB">
        <w:rPr>
          <w:sz w:val="20"/>
          <w:szCs w:val="20"/>
        </w:rPr>
        <w:t xml:space="preserve"> </w:t>
      </w:r>
      <w:proofErr w:type="spellStart"/>
      <w:r w:rsidR="000608BB" w:rsidRPr="008E76BB">
        <w:rPr>
          <w:sz w:val="20"/>
          <w:szCs w:val="20"/>
        </w:rPr>
        <w:t>Waleed</w:t>
      </w:r>
      <w:proofErr w:type="spellEnd"/>
      <w:r w:rsidR="000608BB" w:rsidRPr="008E76BB">
        <w:rPr>
          <w:sz w:val="20"/>
          <w:szCs w:val="20"/>
        </w:rPr>
        <w:t xml:space="preserve"> S. Mohamed</w:t>
      </w:r>
      <w:r w:rsidR="000608BB" w:rsidRPr="008E76BB">
        <w:rPr>
          <w:sz w:val="20"/>
          <w:szCs w:val="20"/>
          <w:vertAlign w:val="superscript"/>
        </w:rPr>
        <w:t>2</w:t>
      </w:r>
      <w:r w:rsidR="000608BB" w:rsidRPr="008E76BB">
        <w:rPr>
          <w:sz w:val="20"/>
          <w:szCs w:val="20"/>
        </w:rPr>
        <w:t>,</w:t>
      </w:r>
      <w:r w:rsidR="00027E84" w:rsidRPr="008E76BB">
        <w:rPr>
          <w:sz w:val="20"/>
          <w:szCs w:val="20"/>
        </w:rPr>
        <w:t xml:space="preserve"> </w:t>
      </w:r>
      <w:proofErr w:type="spellStart"/>
      <w:r w:rsidR="00027E84" w:rsidRPr="008E76BB">
        <w:rPr>
          <w:sz w:val="20"/>
          <w:szCs w:val="20"/>
        </w:rPr>
        <w:t>Hanan</w:t>
      </w:r>
      <w:proofErr w:type="spellEnd"/>
      <w:r w:rsidR="00027E84" w:rsidRPr="008E76BB">
        <w:rPr>
          <w:sz w:val="20"/>
          <w:szCs w:val="20"/>
        </w:rPr>
        <w:t xml:space="preserve"> </w:t>
      </w:r>
      <w:r w:rsidR="00B84812" w:rsidRPr="008E76BB">
        <w:rPr>
          <w:sz w:val="20"/>
          <w:szCs w:val="20"/>
        </w:rPr>
        <w:t>E</w:t>
      </w:r>
      <w:r w:rsidR="00FC01AF" w:rsidRPr="008E76BB">
        <w:rPr>
          <w:sz w:val="20"/>
          <w:szCs w:val="20"/>
        </w:rPr>
        <w:t xml:space="preserve">. </w:t>
      </w:r>
      <w:r w:rsidR="00B84812" w:rsidRPr="008E76BB">
        <w:rPr>
          <w:sz w:val="20"/>
          <w:szCs w:val="20"/>
        </w:rPr>
        <w:t>Shafik</w:t>
      </w:r>
      <w:r w:rsidR="000608BB" w:rsidRPr="008E76BB">
        <w:rPr>
          <w:sz w:val="20"/>
          <w:szCs w:val="20"/>
          <w:vertAlign w:val="superscript"/>
        </w:rPr>
        <w:t>3</w:t>
      </w:r>
    </w:p>
    <w:p w:rsidR="008A7F0E" w:rsidRPr="008E76BB" w:rsidRDefault="008A7F0E" w:rsidP="008A7F0E">
      <w:pPr>
        <w:autoSpaceDE w:val="0"/>
        <w:autoSpaceDN w:val="0"/>
        <w:adjustRightInd w:val="0"/>
        <w:snapToGrid w:val="0"/>
        <w:jc w:val="center"/>
        <w:rPr>
          <w:rFonts w:eastAsiaTheme="minorEastAsia"/>
          <w:sz w:val="20"/>
          <w:szCs w:val="20"/>
          <w:lang w:eastAsia="zh-CN"/>
        </w:rPr>
      </w:pPr>
    </w:p>
    <w:p w:rsidR="00027E84" w:rsidRPr="008E76BB" w:rsidRDefault="00FC01AF" w:rsidP="008A7F0E">
      <w:pPr>
        <w:autoSpaceDE w:val="0"/>
        <w:autoSpaceDN w:val="0"/>
        <w:adjustRightInd w:val="0"/>
        <w:snapToGrid w:val="0"/>
        <w:jc w:val="center"/>
        <w:rPr>
          <w:sz w:val="20"/>
          <w:szCs w:val="20"/>
        </w:rPr>
      </w:pPr>
      <w:r w:rsidRPr="008E76BB">
        <w:rPr>
          <w:sz w:val="20"/>
          <w:szCs w:val="20"/>
        </w:rPr>
        <w:t xml:space="preserve">Departments of </w:t>
      </w:r>
      <w:r w:rsidRPr="008E76BB">
        <w:rPr>
          <w:sz w:val="20"/>
          <w:szCs w:val="20"/>
          <w:vertAlign w:val="superscript"/>
        </w:rPr>
        <w:t>1</w:t>
      </w:r>
      <w:r w:rsidRPr="008E76BB">
        <w:rPr>
          <w:sz w:val="20"/>
          <w:szCs w:val="20"/>
        </w:rPr>
        <w:t xml:space="preserve">Clinical Pathology, </w:t>
      </w:r>
      <w:r w:rsidR="00F85EEC" w:rsidRPr="008E76BB">
        <w:rPr>
          <w:sz w:val="20"/>
          <w:szCs w:val="20"/>
          <w:vertAlign w:val="superscript"/>
        </w:rPr>
        <w:t>2</w:t>
      </w:r>
      <w:r w:rsidR="00F85EEC" w:rsidRPr="008E76BB">
        <w:rPr>
          <w:sz w:val="20"/>
          <w:szCs w:val="20"/>
        </w:rPr>
        <w:t xml:space="preserve">Cancer Biology, </w:t>
      </w:r>
      <w:r w:rsidR="00F85EEC" w:rsidRPr="008E76BB">
        <w:rPr>
          <w:sz w:val="20"/>
          <w:szCs w:val="20"/>
          <w:vertAlign w:val="superscript"/>
        </w:rPr>
        <w:t>3</w:t>
      </w:r>
      <w:r w:rsidRPr="008E76BB">
        <w:rPr>
          <w:sz w:val="20"/>
          <w:szCs w:val="20"/>
        </w:rPr>
        <w:t>Medical Oncology,</w:t>
      </w:r>
      <w:r w:rsidR="00A22A70" w:rsidRPr="008E76BB">
        <w:rPr>
          <w:sz w:val="20"/>
          <w:szCs w:val="20"/>
        </w:rPr>
        <w:t xml:space="preserve"> </w:t>
      </w:r>
      <w:r w:rsidRPr="008E76BB">
        <w:rPr>
          <w:sz w:val="20"/>
          <w:szCs w:val="20"/>
        </w:rPr>
        <w:t>National Cancer Institute, Cairo University, Egypt</w:t>
      </w:r>
    </w:p>
    <w:p w:rsidR="00FC01AF" w:rsidRPr="008E76BB" w:rsidRDefault="00903FDA" w:rsidP="008A7F0E">
      <w:pPr>
        <w:autoSpaceDE w:val="0"/>
        <w:autoSpaceDN w:val="0"/>
        <w:adjustRightInd w:val="0"/>
        <w:snapToGrid w:val="0"/>
        <w:jc w:val="center"/>
        <w:rPr>
          <w:rStyle w:val="Hyperlink"/>
          <w:sz w:val="20"/>
          <w:szCs w:val="20"/>
        </w:rPr>
      </w:pPr>
      <w:r w:rsidRPr="008E76BB">
        <w:rPr>
          <w:sz w:val="20"/>
          <w:szCs w:val="20"/>
          <w:lang w:val="en-GB"/>
        </w:rPr>
        <w:t xml:space="preserve">E-mail: </w:t>
      </w:r>
      <w:hyperlink r:id="rId8" w:history="1">
        <w:r w:rsidR="00953C34" w:rsidRPr="008E76BB">
          <w:rPr>
            <w:rStyle w:val="Hyperlink"/>
            <w:sz w:val="20"/>
            <w:szCs w:val="20"/>
          </w:rPr>
          <w:t>reham_r9@yahoo.com</w:t>
        </w:r>
      </w:hyperlink>
    </w:p>
    <w:p w:rsidR="00FB768A" w:rsidRPr="008E76BB" w:rsidRDefault="00FB768A" w:rsidP="008A7F0E">
      <w:pPr>
        <w:autoSpaceDE w:val="0"/>
        <w:autoSpaceDN w:val="0"/>
        <w:adjustRightInd w:val="0"/>
        <w:snapToGrid w:val="0"/>
        <w:ind w:firstLine="425"/>
        <w:jc w:val="both"/>
        <w:rPr>
          <w:sz w:val="20"/>
          <w:szCs w:val="20"/>
        </w:rPr>
      </w:pPr>
    </w:p>
    <w:p w:rsidR="007946B0" w:rsidRPr="008E76BB" w:rsidRDefault="00DA07C0" w:rsidP="008A7F0E">
      <w:pPr>
        <w:autoSpaceDE w:val="0"/>
        <w:autoSpaceDN w:val="0"/>
        <w:adjustRightInd w:val="0"/>
        <w:snapToGrid w:val="0"/>
        <w:jc w:val="both"/>
        <w:rPr>
          <w:sz w:val="20"/>
          <w:szCs w:val="20"/>
        </w:rPr>
      </w:pPr>
      <w:r w:rsidRPr="008E76BB">
        <w:rPr>
          <w:b/>
          <w:bCs/>
          <w:sz w:val="20"/>
          <w:szCs w:val="20"/>
        </w:rPr>
        <w:t>Abstract</w:t>
      </w:r>
      <w:r w:rsidR="007946B0" w:rsidRPr="008E76BB">
        <w:rPr>
          <w:b/>
          <w:bCs/>
          <w:sz w:val="20"/>
          <w:szCs w:val="20"/>
        </w:rPr>
        <w:t>:</w:t>
      </w:r>
      <w:r w:rsidRPr="008E76BB">
        <w:rPr>
          <w:b/>
          <w:bCs/>
          <w:sz w:val="20"/>
          <w:szCs w:val="20"/>
        </w:rPr>
        <w:t xml:space="preserve"> </w:t>
      </w:r>
      <w:r w:rsidR="00FB768A" w:rsidRPr="008E76BB">
        <w:rPr>
          <w:b/>
          <w:bCs/>
          <w:sz w:val="20"/>
          <w:szCs w:val="20"/>
        </w:rPr>
        <w:t>Introduction</w:t>
      </w:r>
      <w:r w:rsidR="007946B0" w:rsidRPr="008E76BB">
        <w:rPr>
          <w:b/>
          <w:bCs/>
          <w:sz w:val="20"/>
          <w:szCs w:val="20"/>
        </w:rPr>
        <w:t>:</w:t>
      </w:r>
      <w:r w:rsidR="007946B0" w:rsidRPr="008E76BB">
        <w:rPr>
          <w:sz w:val="20"/>
          <w:szCs w:val="20"/>
        </w:rPr>
        <w:t xml:space="preserve"> The relapse of </w:t>
      </w:r>
      <w:smartTag w:uri="urn:schemas-microsoft-com:office:smarttags" w:element="stockticker">
        <w:r w:rsidR="007946B0" w:rsidRPr="008E76BB">
          <w:rPr>
            <w:sz w:val="20"/>
            <w:szCs w:val="20"/>
          </w:rPr>
          <w:t>AML</w:t>
        </w:r>
      </w:smartTag>
      <w:r w:rsidR="007946B0" w:rsidRPr="008E76BB">
        <w:rPr>
          <w:sz w:val="20"/>
          <w:szCs w:val="20"/>
        </w:rPr>
        <w:t xml:space="preserve"> is thought to reflect the failure of current therapies to target leukemia stem cells, typically enriched in the CD34/CD38 cell population. </w:t>
      </w:r>
      <w:r w:rsidR="00FB768A" w:rsidRPr="008E76BB">
        <w:rPr>
          <w:sz w:val="20"/>
          <w:szCs w:val="20"/>
        </w:rPr>
        <w:t>The aim of this study was to determine the prognostic significance of progenitor cell markers CD34/CD38 in Acute Myeloid Leukemia (AML).</w:t>
      </w:r>
      <w:r w:rsidRPr="008E76BB">
        <w:rPr>
          <w:sz w:val="20"/>
          <w:szCs w:val="20"/>
        </w:rPr>
        <w:t xml:space="preserve"> </w:t>
      </w:r>
      <w:r w:rsidR="007946B0" w:rsidRPr="008E76BB">
        <w:rPr>
          <w:b/>
          <w:bCs/>
          <w:sz w:val="20"/>
          <w:szCs w:val="20"/>
        </w:rPr>
        <w:t>Methods:</w:t>
      </w:r>
      <w:r w:rsidR="001A5A8D" w:rsidRPr="008E76BB">
        <w:rPr>
          <w:sz w:val="20"/>
          <w:szCs w:val="20"/>
        </w:rPr>
        <w:t xml:space="preserve"> P</w:t>
      </w:r>
      <w:r w:rsidR="007946B0" w:rsidRPr="008E76BB">
        <w:rPr>
          <w:sz w:val="20"/>
          <w:szCs w:val="20"/>
        </w:rPr>
        <w:t>rogenitor cell markers CD34/CD38</w:t>
      </w:r>
      <w:r w:rsidR="001A5A8D" w:rsidRPr="008E76BB">
        <w:rPr>
          <w:sz w:val="20"/>
          <w:szCs w:val="20"/>
        </w:rPr>
        <w:t xml:space="preserve"> expression was determined</w:t>
      </w:r>
      <w:r w:rsidR="007946B0" w:rsidRPr="008E76BB">
        <w:rPr>
          <w:sz w:val="20"/>
          <w:szCs w:val="20"/>
        </w:rPr>
        <w:t xml:space="preserve"> on bone marrow mononuclear cells of 84 newly diagnosed adult </w:t>
      </w:r>
      <w:smartTag w:uri="urn:schemas-microsoft-com:office:smarttags" w:element="stockticker">
        <w:r w:rsidR="007946B0" w:rsidRPr="008E76BB">
          <w:rPr>
            <w:sz w:val="20"/>
            <w:szCs w:val="20"/>
          </w:rPr>
          <w:t>AML</w:t>
        </w:r>
      </w:smartTag>
      <w:r w:rsidR="007946B0" w:rsidRPr="008E76BB">
        <w:rPr>
          <w:sz w:val="20"/>
          <w:szCs w:val="20"/>
        </w:rPr>
        <w:t xml:space="preserve"> patients with 18 age and sex matched controls, </w:t>
      </w:r>
      <w:r w:rsidR="001A5A8D" w:rsidRPr="008E76BB">
        <w:rPr>
          <w:sz w:val="20"/>
          <w:szCs w:val="20"/>
        </w:rPr>
        <w:t>u</w:t>
      </w:r>
      <w:r w:rsidR="007946B0" w:rsidRPr="008E76BB">
        <w:rPr>
          <w:sz w:val="20"/>
          <w:szCs w:val="20"/>
        </w:rPr>
        <w:t>sing</w:t>
      </w:r>
      <w:r w:rsidR="000E619B" w:rsidRPr="008E76BB">
        <w:rPr>
          <w:sz w:val="20"/>
          <w:szCs w:val="20"/>
        </w:rPr>
        <w:t xml:space="preserve"> </w:t>
      </w:r>
      <w:r w:rsidR="007946B0" w:rsidRPr="008E76BB">
        <w:rPr>
          <w:sz w:val="20"/>
          <w:szCs w:val="20"/>
        </w:rPr>
        <w:t>CD38FITC/CD34PE panel of monoclonal antibodie</w:t>
      </w:r>
      <w:r w:rsidR="001A5A8D" w:rsidRPr="008E76BB">
        <w:rPr>
          <w:sz w:val="20"/>
          <w:szCs w:val="20"/>
        </w:rPr>
        <w:t xml:space="preserve">s and analyzed by </w:t>
      </w:r>
      <w:proofErr w:type="spellStart"/>
      <w:r w:rsidR="001A5A8D" w:rsidRPr="008E76BB">
        <w:rPr>
          <w:sz w:val="20"/>
          <w:szCs w:val="20"/>
        </w:rPr>
        <w:t>Flowcytometry</w:t>
      </w:r>
      <w:proofErr w:type="spellEnd"/>
      <w:r w:rsidR="001A5A8D" w:rsidRPr="008E76BB">
        <w:rPr>
          <w:sz w:val="20"/>
          <w:szCs w:val="20"/>
        </w:rPr>
        <w:t xml:space="preserve"> technique.</w:t>
      </w:r>
      <w:r w:rsidR="00D07728" w:rsidRPr="008E76BB">
        <w:rPr>
          <w:sz w:val="20"/>
          <w:szCs w:val="20"/>
        </w:rPr>
        <w:t xml:space="preserve"> </w:t>
      </w:r>
      <w:r w:rsidR="007946B0" w:rsidRPr="008E76BB">
        <w:rPr>
          <w:b/>
          <w:bCs/>
          <w:sz w:val="20"/>
          <w:szCs w:val="20"/>
        </w:rPr>
        <w:t xml:space="preserve">Results: </w:t>
      </w:r>
      <w:r w:rsidR="001A5A8D" w:rsidRPr="008E76BB">
        <w:rPr>
          <w:sz w:val="20"/>
          <w:szCs w:val="20"/>
        </w:rPr>
        <w:t>Expression of</w:t>
      </w:r>
      <w:r w:rsidR="001A5A8D" w:rsidRPr="008E76BB">
        <w:rPr>
          <w:b/>
          <w:bCs/>
          <w:sz w:val="20"/>
          <w:szCs w:val="20"/>
        </w:rPr>
        <w:t xml:space="preserve"> </w:t>
      </w:r>
      <w:r w:rsidR="001A5A8D" w:rsidRPr="008E76BB">
        <w:rPr>
          <w:sz w:val="20"/>
          <w:szCs w:val="20"/>
        </w:rPr>
        <w:t>CD34 and CD38 cell markers</w:t>
      </w:r>
      <w:r w:rsidR="007946B0" w:rsidRPr="008E76BB">
        <w:rPr>
          <w:sz w:val="20"/>
          <w:szCs w:val="20"/>
        </w:rPr>
        <w:t xml:space="preserve"> wa</w:t>
      </w:r>
      <w:r w:rsidR="004D12CD" w:rsidRPr="008E76BB">
        <w:rPr>
          <w:sz w:val="20"/>
          <w:szCs w:val="20"/>
        </w:rPr>
        <w:t>s detected in 79.8% and 85.7% of AML patients respectively</w:t>
      </w:r>
      <w:r w:rsidR="007946B0" w:rsidRPr="008E76BB">
        <w:rPr>
          <w:sz w:val="20"/>
          <w:szCs w:val="20"/>
        </w:rPr>
        <w:t xml:space="preserve">, </w:t>
      </w:r>
      <w:r w:rsidR="00CE519A" w:rsidRPr="008E76BB">
        <w:rPr>
          <w:sz w:val="20"/>
          <w:szCs w:val="20"/>
        </w:rPr>
        <w:t>and there was</w:t>
      </w:r>
      <w:r w:rsidR="007946B0" w:rsidRPr="008E76BB">
        <w:rPr>
          <w:sz w:val="20"/>
          <w:szCs w:val="20"/>
        </w:rPr>
        <w:t xml:space="preserve"> </w:t>
      </w:r>
      <w:r w:rsidR="00CE519A" w:rsidRPr="008E76BB">
        <w:rPr>
          <w:sz w:val="20"/>
          <w:szCs w:val="20"/>
        </w:rPr>
        <w:t xml:space="preserve">a </w:t>
      </w:r>
      <w:r w:rsidR="007946B0" w:rsidRPr="008E76BB">
        <w:rPr>
          <w:sz w:val="20"/>
          <w:szCs w:val="20"/>
        </w:rPr>
        <w:t>high</w:t>
      </w:r>
      <w:r w:rsidR="00CE519A" w:rsidRPr="008E76BB">
        <w:rPr>
          <w:sz w:val="20"/>
          <w:szCs w:val="20"/>
        </w:rPr>
        <w:t>ly</w:t>
      </w:r>
      <w:r w:rsidR="007946B0" w:rsidRPr="008E76BB">
        <w:rPr>
          <w:sz w:val="20"/>
          <w:szCs w:val="20"/>
        </w:rPr>
        <w:t xml:space="preserve"> significant difference</w:t>
      </w:r>
      <w:r w:rsidR="00CE519A" w:rsidRPr="008E76BB">
        <w:rPr>
          <w:sz w:val="20"/>
          <w:szCs w:val="20"/>
        </w:rPr>
        <w:t xml:space="preserve"> of CD 34 expression among cases and </w:t>
      </w:r>
      <w:r w:rsidR="000428C8" w:rsidRPr="008E76BB">
        <w:rPr>
          <w:sz w:val="20"/>
          <w:szCs w:val="20"/>
        </w:rPr>
        <w:t>controls (</w:t>
      </w:r>
      <w:r w:rsidR="007946B0" w:rsidRPr="008E76BB">
        <w:rPr>
          <w:sz w:val="20"/>
          <w:szCs w:val="20"/>
        </w:rPr>
        <w:t>p</w:t>
      </w:r>
      <w:r w:rsidR="000E619B" w:rsidRPr="008E76BB">
        <w:rPr>
          <w:sz w:val="20"/>
          <w:szCs w:val="20"/>
        </w:rPr>
        <w:t>≤</w:t>
      </w:r>
      <w:r w:rsidR="007946B0" w:rsidRPr="008E76BB">
        <w:rPr>
          <w:sz w:val="20"/>
          <w:szCs w:val="20"/>
        </w:rPr>
        <w:t xml:space="preserve">0.001). No significant correlation </w:t>
      </w:r>
      <w:r w:rsidR="00CE519A" w:rsidRPr="008E76BB">
        <w:rPr>
          <w:sz w:val="20"/>
          <w:szCs w:val="20"/>
        </w:rPr>
        <w:t xml:space="preserve">was found </w:t>
      </w:r>
      <w:r w:rsidR="007946B0" w:rsidRPr="008E76BB">
        <w:rPr>
          <w:sz w:val="20"/>
          <w:szCs w:val="20"/>
        </w:rPr>
        <w:t xml:space="preserve">between both markers and any of the hematological findings, cytogenetic and FLT3 mutation except with peripheral blood blasts (p=0.05 and 0.005, respectively) and FAB subtypes for CD34 (p=0.006). A significant correlation </w:t>
      </w:r>
      <w:r w:rsidR="00CE519A" w:rsidRPr="008E76BB">
        <w:rPr>
          <w:sz w:val="20"/>
          <w:szCs w:val="20"/>
        </w:rPr>
        <w:t>was found between various</w:t>
      </w:r>
      <w:r w:rsidR="007946B0" w:rsidRPr="008E76BB">
        <w:rPr>
          <w:sz w:val="20"/>
          <w:szCs w:val="20"/>
        </w:rPr>
        <w:t xml:space="preserve"> CD34/CD38 groups and total </w:t>
      </w:r>
      <w:proofErr w:type="spellStart"/>
      <w:r w:rsidR="007946B0" w:rsidRPr="008E76BB">
        <w:rPr>
          <w:sz w:val="20"/>
          <w:szCs w:val="20"/>
        </w:rPr>
        <w:t>leucocytic</w:t>
      </w:r>
      <w:proofErr w:type="spellEnd"/>
      <w:r w:rsidR="007946B0" w:rsidRPr="008E76BB">
        <w:rPr>
          <w:sz w:val="20"/>
          <w:szCs w:val="20"/>
        </w:rPr>
        <w:t xml:space="preserve"> count, hemoglobin, peripheral blood blasts, and FAB subtypes (p=0.05, 0.047, 0.035 and 0.002 respectively). </w:t>
      </w:r>
      <w:r w:rsidR="00CE519A" w:rsidRPr="008E76BB">
        <w:rPr>
          <w:sz w:val="20"/>
          <w:szCs w:val="20"/>
        </w:rPr>
        <w:t xml:space="preserve">Also, </w:t>
      </w:r>
      <w:r w:rsidR="00DB636A" w:rsidRPr="008E76BB">
        <w:rPr>
          <w:sz w:val="20"/>
          <w:szCs w:val="20"/>
        </w:rPr>
        <w:t>there was n</w:t>
      </w:r>
      <w:r w:rsidR="007946B0" w:rsidRPr="008E76BB">
        <w:rPr>
          <w:sz w:val="20"/>
          <w:szCs w:val="20"/>
        </w:rPr>
        <w:t xml:space="preserve">o significant association between both markers expressed separately or in combination with response rate, overall survival and progression free survival. </w:t>
      </w:r>
      <w:r w:rsidR="007946B0" w:rsidRPr="008E76BB">
        <w:rPr>
          <w:b/>
          <w:bCs/>
          <w:sz w:val="20"/>
          <w:szCs w:val="20"/>
        </w:rPr>
        <w:t xml:space="preserve">Conclusion: </w:t>
      </w:r>
      <w:r w:rsidR="00DB636A" w:rsidRPr="008E76BB">
        <w:rPr>
          <w:sz w:val="20"/>
          <w:szCs w:val="20"/>
        </w:rPr>
        <w:t>Both progenitor cell markers CD34/CD38</w:t>
      </w:r>
      <w:r w:rsidR="008571B5" w:rsidRPr="008E76BB">
        <w:rPr>
          <w:sz w:val="20"/>
          <w:szCs w:val="20"/>
        </w:rPr>
        <w:t xml:space="preserve"> </w:t>
      </w:r>
      <w:r w:rsidR="00DB636A" w:rsidRPr="008E76BB">
        <w:rPr>
          <w:sz w:val="20"/>
          <w:szCs w:val="20"/>
        </w:rPr>
        <w:t>expression might be used as</w:t>
      </w:r>
      <w:r w:rsidR="008571B5" w:rsidRPr="008E76BB">
        <w:rPr>
          <w:sz w:val="20"/>
          <w:szCs w:val="20"/>
        </w:rPr>
        <w:t xml:space="preserve"> </w:t>
      </w:r>
      <w:r w:rsidR="00056006" w:rsidRPr="008E76BB">
        <w:rPr>
          <w:sz w:val="20"/>
          <w:szCs w:val="20"/>
          <w:lang w:bidi="ar-EG"/>
        </w:rPr>
        <w:t>susceptible</w:t>
      </w:r>
      <w:r w:rsidR="007946B0" w:rsidRPr="008E76BB">
        <w:rPr>
          <w:sz w:val="20"/>
          <w:szCs w:val="20"/>
        </w:rPr>
        <w:t xml:space="preserve"> markers providing important clues for future studies in the early detection of resistant AML cases.</w:t>
      </w:r>
    </w:p>
    <w:p w:rsidR="008A7F0E" w:rsidRPr="008E76BB" w:rsidRDefault="004E33E9" w:rsidP="008A7F0E">
      <w:pPr>
        <w:pStyle w:val="NoSpacing"/>
        <w:snapToGrid w:val="0"/>
        <w:spacing w:before="0" w:beforeAutospacing="0" w:after="0" w:afterAutospacing="0"/>
        <w:jc w:val="both"/>
        <w:rPr>
          <w:color w:val="000000"/>
          <w:sz w:val="20"/>
          <w:szCs w:val="20"/>
          <w:shd w:val="clear" w:color="auto" w:fill="FFFFFF"/>
        </w:rPr>
      </w:pPr>
      <w:r w:rsidRPr="008E76BB">
        <w:rPr>
          <w:sz w:val="20"/>
          <w:szCs w:val="20"/>
        </w:rPr>
        <w:t>[</w:t>
      </w:r>
      <w:proofErr w:type="spellStart"/>
      <w:r w:rsidR="00DA07C0" w:rsidRPr="008E76BB">
        <w:rPr>
          <w:sz w:val="20"/>
          <w:szCs w:val="20"/>
        </w:rPr>
        <w:t>Naglaa</w:t>
      </w:r>
      <w:proofErr w:type="spellEnd"/>
      <w:r w:rsidR="00DA07C0" w:rsidRPr="008E76BB">
        <w:rPr>
          <w:sz w:val="20"/>
          <w:szCs w:val="20"/>
        </w:rPr>
        <w:t xml:space="preserve"> </w:t>
      </w:r>
      <w:proofErr w:type="spellStart"/>
      <w:r w:rsidR="00DA07C0" w:rsidRPr="008E76BB">
        <w:rPr>
          <w:sz w:val="20"/>
          <w:szCs w:val="20"/>
        </w:rPr>
        <w:t>Mostafa</w:t>
      </w:r>
      <w:proofErr w:type="spellEnd"/>
      <w:r w:rsidR="00DA07C0" w:rsidRPr="008E76BB">
        <w:rPr>
          <w:sz w:val="20"/>
          <w:szCs w:val="20"/>
        </w:rPr>
        <w:t xml:space="preserve">, </w:t>
      </w:r>
      <w:proofErr w:type="spellStart"/>
      <w:r w:rsidR="00DA07C0" w:rsidRPr="008E76BB">
        <w:rPr>
          <w:sz w:val="20"/>
          <w:szCs w:val="20"/>
        </w:rPr>
        <w:t>Reham</w:t>
      </w:r>
      <w:proofErr w:type="spellEnd"/>
      <w:r w:rsidR="00DA07C0" w:rsidRPr="008E76BB">
        <w:rPr>
          <w:sz w:val="20"/>
          <w:szCs w:val="20"/>
        </w:rPr>
        <w:t xml:space="preserve"> A. </w:t>
      </w:r>
      <w:proofErr w:type="spellStart"/>
      <w:r w:rsidR="00DA07C0" w:rsidRPr="008E76BB">
        <w:rPr>
          <w:sz w:val="20"/>
          <w:szCs w:val="20"/>
        </w:rPr>
        <w:t>Rashed</w:t>
      </w:r>
      <w:proofErr w:type="spellEnd"/>
      <w:r w:rsidR="00DA07C0" w:rsidRPr="008E76BB">
        <w:rPr>
          <w:sz w:val="20"/>
          <w:szCs w:val="20"/>
        </w:rPr>
        <w:t xml:space="preserve">, </w:t>
      </w:r>
      <w:proofErr w:type="spellStart"/>
      <w:r w:rsidR="00DA07C0" w:rsidRPr="008E76BB">
        <w:rPr>
          <w:sz w:val="20"/>
          <w:szCs w:val="20"/>
        </w:rPr>
        <w:t>Waleed</w:t>
      </w:r>
      <w:proofErr w:type="spellEnd"/>
      <w:r w:rsidR="00DA07C0" w:rsidRPr="008E76BB">
        <w:rPr>
          <w:sz w:val="20"/>
          <w:szCs w:val="20"/>
        </w:rPr>
        <w:t xml:space="preserve"> S. Mohamed, </w:t>
      </w:r>
      <w:proofErr w:type="spellStart"/>
      <w:r w:rsidR="00DA07C0" w:rsidRPr="008E76BB">
        <w:rPr>
          <w:sz w:val="20"/>
          <w:szCs w:val="20"/>
        </w:rPr>
        <w:t>Hanan</w:t>
      </w:r>
      <w:proofErr w:type="spellEnd"/>
      <w:r w:rsidR="00DA07C0" w:rsidRPr="008E76BB">
        <w:rPr>
          <w:sz w:val="20"/>
          <w:szCs w:val="20"/>
        </w:rPr>
        <w:t xml:space="preserve"> E. </w:t>
      </w:r>
      <w:proofErr w:type="spellStart"/>
      <w:r w:rsidR="00DA07C0" w:rsidRPr="008E76BB">
        <w:rPr>
          <w:sz w:val="20"/>
          <w:szCs w:val="20"/>
        </w:rPr>
        <w:t>Shafik</w:t>
      </w:r>
      <w:proofErr w:type="spellEnd"/>
      <w:r w:rsidR="008A7F0E" w:rsidRPr="008E76BB">
        <w:rPr>
          <w:rFonts w:hint="eastAsia"/>
          <w:sz w:val="20"/>
          <w:szCs w:val="20"/>
        </w:rPr>
        <w:t>.</w:t>
      </w:r>
      <w:r w:rsidR="00DA07C0" w:rsidRPr="008E76BB">
        <w:rPr>
          <w:sz w:val="20"/>
          <w:szCs w:val="20"/>
        </w:rPr>
        <w:t xml:space="preserve"> </w:t>
      </w:r>
      <w:r w:rsidR="00DA07C0" w:rsidRPr="008E76BB">
        <w:rPr>
          <w:rFonts w:eastAsia="Times New Roman+FPEF"/>
          <w:b/>
          <w:bCs/>
          <w:sz w:val="20"/>
          <w:szCs w:val="20"/>
        </w:rPr>
        <w:t>Prognostic Significance of Progenitor Cell Markers CD34/CD38 Expression in Acute Myeloid Leukemia (AML) Egyptian Patients</w:t>
      </w:r>
      <w:r w:rsidR="008A7F0E" w:rsidRPr="008E76BB">
        <w:rPr>
          <w:rFonts w:eastAsia="Times New Roman"/>
          <w:b/>
          <w:bCs/>
          <w:sz w:val="20"/>
          <w:szCs w:val="20"/>
          <w:lang w:bidi="fa-IR"/>
        </w:rPr>
        <w:t>.</w:t>
      </w:r>
      <w:r w:rsidR="008A7F0E" w:rsidRPr="008E76BB">
        <w:rPr>
          <w:i/>
          <w:sz w:val="20"/>
          <w:szCs w:val="20"/>
        </w:rPr>
        <w:t xml:space="preserve"> Cancer Biology</w:t>
      </w:r>
      <w:r w:rsidR="008A7F0E" w:rsidRPr="008E76BB">
        <w:rPr>
          <w:sz w:val="20"/>
          <w:szCs w:val="20"/>
        </w:rPr>
        <w:t xml:space="preserve"> 201</w:t>
      </w:r>
      <w:r w:rsidR="008A7F0E" w:rsidRPr="008E76BB">
        <w:rPr>
          <w:rFonts w:hint="eastAsia"/>
          <w:sz w:val="20"/>
          <w:szCs w:val="20"/>
        </w:rPr>
        <w:t>6</w:t>
      </w:r>
      <w:r w:rsidR="008A7F0E" w:rsidRPr="008E76BB">
        <w:rPr>
          <w:sz w:val="20"/>
          <w:szCs w:val="20"/>
        </w:rPr>
        <w:t>;</w:t>
      </w:r>
      <w:r w:rsidR="008A7F0E" w:rsidRPr="008E76BB">
        <w:rPr>
          <w:rFonts w:hint="eastAsia"/>
          <w:sz w:val="20"/>
          <w:szCs w:val="20"/>
        </w:rPr>
        <w:t>6</w:t>
      </w:r>
      <w:r w:rsidR="008A7F0E" w:rsidRPr="008E76BB">
        <w:rPr>
          <w:sz w:val="20"/>
          <w:szCs w:val="20"/>
        </w:rPr>
        <w:t>(</w:t>
      </w:r>
      <w:r w:rsidR="008A7F0E" w:rsidRPr="008E76BB">
        <w:rPr>
          <w:rFonts w:hint="eastAsia"/>
          <w:sz w:val="20"/>
          <w:szCs w:val="20"/>
        </w:rPr>
        <w:t>2</w:t>
      </w:r>
      <w:r w:rsidR="008A7F0E" w:rsidRPr="008E76BB">
        <w:rPr>
          <w:sz w:val="20"/>
          <w:szCs w:val="20"/>
        </w:rPr>
        <w:t>):</w:t>
      </w:r>
      <w:r w:rsidR="0045029F" w:rsidRPr="008E76BB">
        <w:rPr>
          <w:noProof/>
          <w:color w:val="000000"/>
          <w:sz w:val="20"/>
          <w:szCs w:val="20"/>
        </w:rPr>
        <w:t>1</w:t>
      </w:r>
      <w:r w:rsidR="008A7F0E" w:rsidRPr="008E76BB">
        <w:rPr>
          <w:color w:val="000000"/>
          <w:sz w:val="20"/>
          <w:szCs w:val="20"/>
        </w:rPr>
        <w:t>-</w:t>
      </w:r>
      <w:r w:rsidR="002D2F51">
        <w:rPr>
          <w:rFonts w:hint="eastAsia"/>
          <w:color w:val="000000"/>
          <w:sz w:val="20"/>
          <w:szCs w:val="20"/>
        </w:rPr>
        <w:t>10</w:t>
      </w:r>
      <w:r w:rsidR="008A7F0E" w:rsidRPr="008E76BB">
        <w:rPr>
          <w:sz w:val="20"/>
          <w:szCs w:val="20"/>
        </w:rPr>
        <w:t xml:space="preserve">]. </w:t>
      </w:r>
      <w:r w:rsidR="008A7F0E" w:rsidRPr="008E76BB">
        <w:rPr>
          <w:rStyle w:val="msonormal0"/>
          <w:rFonts w:eastAsia="宋"/>
          <w:sz w:val="20"/>
          <w:szCs w:val="20"/>
        </w:rPr>
        <w:t>ISSN: 2150-1041 (print); ISSN: 2150-105X (online)</w:t>
      </w:r>
      <w:r w:rsidR="008A7F0E" w:rsidRPr="008E76BB">
        <w:rPr>
          <w:sz w:val="20"/>
          <w:szCs w:val="20"/>
        </w:rPr>
        <w:t xml:space="preserve">. </w:t>
      </w:r>
      <w:hyperlink r:id="rId9" w:history="1">
        <w:r w:rsidR="008A7F0E" w:rsidRPr="008E76BB">
          <w:rPr>
            <w:rStyle w:val="Hyperlink"/>
            <w:color w:val="0000FF"/>
            <w:sz w:val="20"/>
            <w:szCs w:val="20"/>
          </w:rPr>
          <w:t>http://www.cancerbio.net</w:t>
        </w:r>
      </w:hyperlink>
      <w:r w:rsidR="008A7F0E" w:rsidRPr="008E76BB">
        <w:rPr>
          <w:sz w:val="20"/>
          <w:szCs w:val="20"/>
        </w:rPr>
        <w:t>.</w:t>
      </w:r>
      <w:r w:rsidR="008A7F0E" w:rsidRPr="008E76BB">
        <w:rPr>
          <w:rFonts w:hint="eastAsia"/>
          <w:sz w:val="20"/>
          <w:szCs w:val="20"/>
        </w:rPr>
        <w:t xml:space="preserve"> x. </w:t>
      </w:r>
      <w:r w:rsidR="008A7F0E" w:rsidRPr="008E76BB">
        <w:rPr>
          <w:color w:val="000000"/>
          <w:sz w:val="20"/>
          <w:szCs w:val="20"/>
          <w:shd w:val="clear" w:color="auto" w:fill="FFFFFF"/>
        </w:rPr>
        <w:t>doi:</w:t>
      </w:r>
      <w:hyperlink r:id="rId10" w:history="1">
        <w:r w:rsidR="008A7F0E" w:rsidRPr="008E76BB">
          <w:rPr>
            <w:rStyle w:val="Hyperlink"/>
            <w:color w:val="0000FF"/>
            <w:sz w:val="20"/>
            <w:szCs w:val="20"/>
            <w:shd w:val="clear" w:color="auto" w:fill="FFFFFF"/>
          </w:rPr>
          <w:t>10.7537/mars</w:t>
        </w:r>
        <w:r w:rsidR="008A7F0E" w:rsidRPr="008E76BB">
          <w:rPr>
            <w:rStyle w:val="Hyperlink"/>
            <w:rFonts w:hint="eastAsia"/>
            <w:color w:val="0000FF"/>
            <w:sz w:val="20"/>
            <w:szCs w:val="20"/>
            <w:shd w:val="clear" w:color="auto" w:fill="FFFFFF"/>
          </w:rPr>
          <w:t>cbj0602</w:t>
        </w:r>
        <w:r w:rsidR="008A7F0E" w:rsidRPr="008E76BB">
          <w:rPr>
            <w:rStyle w:val="Hyperlink"/>
            <w:color w:val="0000FF"/>
            <w:sz w:val="20"/>
            <w:szCs w:val="20"/>
            <w:shd w:val="clear" w:color="auto" w:fill="FFFFFF"/>
          </w:rPr>
          <w:t>1</w:t>
        </w:r>
        <w:r w:rsidR="008A7F0E" w:rsidRPr="008E76BB">
          <w:rPr>
            <w:rStyle w:val="Hyperlink"/>
            <w:rFonts w:hint="eastAsia"/>
            <w:color w:val="0000FF"/>
            <w:sz w:val="20"/>
            <w:szCs w:val="20"/>
            <w:shd w:val="clear" w:color="auto" w:fill="FFFFFF"/>
          </w:rPr>
          <w:t>6</w:t>
        </w:r>
        <w:r w:rsidR="008A7F0E" w:rsidRPr="008E76BB">
          <w:rPr>
            <w:rStyle w:val="Hyperlink"/>
            <w:color w:val="0000FF"/>
            <w:sz w:val="20"/>
            <w:szCs w:val="20"/>
            <w:shd w:val="clear" w:color="auto" w:fill="FFFFFF"/>
          </w:rPr>
          <w:t>0</w:t>
        </w:r>
        <w:r w:rsidR="008A7F0E" w:rsidRPr="008E76BB">
          <w:rPr>
            <w:rStyle w:val="Hyperlink"/>
            <w:rFonts w:hint="eastAsia"/>
            <w:color w:val="0000FF"/>
            <w:sz w:val="20"/>
            <w:szCs w:val="20"/>
            <w:shd w:val="clear" w:color="auto" w:fill="FFFFFF"/>
          </w:rPr>
          <w:t>1</w:t>
        </w:r>
      </w:hyperlink>
      <w:r w:rsidR="008A7F0E" w:rsidRPr="008E76BB">
        <w:rPr>
          <w:color w:val="000000"/>
          <w:sz w:val="20"/>
          <w:szCs w:val="20"/>
          <w:shd w:val="clear" w:color="auto" w:fill="FFFFFF"/>
        </w:rPr>
        <w:t>.</w:t>
      </w:r>
    </w:p>
    <w:p w:rsidR="007946B0" w:rsidRPr="008E76BB" w:rsidRDefault="007946B0" w:rsidP="008A7F0E">
      <w:pPr>
        <w:autoSpaceDE w:val="0"/>
        <w:autoSpaceDN w:val="0"/>
        <w:adjustRightInd w:val="0"/>
        <w:snapToGrid w:val="0"/>
        <w:ind w:firstLine="425"/>
        <w:jc w:val="both"/>
        <w:rPr>
          <w:b/>
          <w:bCs/>
          <w:sz w:val="20"/>
          <w:szCs w:val="20"/>
        </w:rPr>
      </w:pPr>
    </w:p>
    <w:p w:rsidR="006D0396" w:rsidRPr="008E76BB" w:rsidRDefault="006D0396" w:rsidP="008A7F0E">
      <w:pPr>
        <w:autoSpaceDE w:val="0"/>
        <w:autoSpaceDN w:val="0"/>
        <w:adjustRightInd w:val="0"/>
        <w:snapToGrid w:val="0"/>
        <w:jc w:val="both"/>
        <w:rPr>
          <w:b/>
          <w:bCs/>
          <w:sz w:val="20"/>
          <w:szCs w:val="20"/>
        </w:rPr>
      </w:pPr>
      <w:r w:rsidRPr="008E76BB">
        <w:rPr>
          <w:b/>
          <w:bCs/>
          <w:sz w:val="20"/>
          <w:szCs w:val="20"/>
        </w:rPr>
        <w:t xml:space="preserve">Key words: </w:t>
      </w:r>
      <w:r w:rsidR="006D7FB2" w:rsidRPr="008E76BB">
        <w:rPr>
          <w:sz w:val="20"/>
          <w:szCs w:val="20"/>
        </w:rPr>
        <w:t>Prognostic significance- CD34- CD38- AML</w:t>
      </w:r>
    </w:p>
    <w:p w:rsidR="00E524BF" w:rsidRDefault="00E524BF" w:rsidP="008A7F0E">
      <w:pPr>
        <w:autoSpaceDE w:val="0"/>
        <w:autoSpaceDN w:val="0"/>
        <w:adjustRightInd w:val="0"/>
        <w:snapToGrid w:val="0"/>
        <w:ind w:firstLine="425"/>
        <w:jc w:val="both"/>
        <w:rPr>
          <w:rFonts w:eastAsiaTheme="minorEastAsia"/>
          <w:b/>
          <w:bCs/>
          <w:sz w:val="20"/>
          <w:szCs w:val="20"/>
          <w:lang w:eastAsia="zh-CN"/>
        </w:rPr>
      </w:pPr>
    </w:p>
    <w:p w:rsidR="002D2F51" w:rsidRPr="002D2F51" w:rsidRDefault="002D2F51" w:rsidP="008A7F0E">
      <w:pPr>
        <w:autoSpaceDE w:val="0"/>
        <w:autoSpaceDN w:val="0"/>
        <w:adjustRightInd w:val="0"/>
        <w:snapToGrid w:val="0"/>
        <w:ind w:firstLine="425"/>
        <w:jc w:val="both"/>
        <w:rPr>
          <w:rFonts w:eastAsiaTheme="minorEastAsia"/>
          <w:b/>
          <w:bCs/>
          <w:sz w:val="20"/>
          <w:szCs w:val="20"/>
          <w:lang w:eastAsia="zh-CN"/>
        </w:rPr>
      </w:pPr>
    </w:p>
    <w:p w:rsidR="008A7F0E" w:rsidRPr="008E76BB" w:rsidRDefault="008A7F0E" w:rsidP="008A7F0E">
      <w:pPr>
        <w:autoSpaceDE w:val="0"/>
        <w:autoSpaceDN w:val="0"/>
        <w:adjustRightInd w:val="0"/>
        <w:snapToGrid w:val="0"/>
        <w:jc w:val="both"/>
        <w:rPr>
          <w:b/>
          <w:bCs/>
          <w:sz w:val="20"/>
          <w:szCs w:val="20"/>
        </w:rPr>
        <w:sectPr w:rsidR="008A7F0E" w:rsidRPr="008E76BB" w:rsidSect="00D81DDF">
          <w:headerReference w:type="default" r:id="rId11"/>
          <w:footerReference w:type="default" r:id="rId12"/>
          <w:type w:val="continuous"/>
          <w:pgSz w:w="12242" w:h="15842" w:code="1"/>
          <w:pgMar w:top="1440" w:right="1440" w:bottom="1440" w:left="1440" w:header="720" w:footer="720" w:gutter="0"/>
          <w:cols w:space="720"/>
          <w:bidi/>
          <w:docGrid w:linePitch="360"/>
        </w:sectPr>
      </w:pPr>
    </w:p>
    <w:p w:rsidR="008E5A7E" w:rsidRPr="008E76BB" w:rsidRDefault="00175B5B" w:rsidP="008A7F0E">
      <w:pPr>
        <w:autoSpaceDE w:val="0"/>
        <w:autoSpaceDN w:val="0"/>
        <w:adjustRightInd w:val="0"/>
        <w:snapToGrid w:val="0"/>
        <w:jc w:val="both"/>
        <w:rPr>
          <w:b/>
          <w:bCs/>
          <w:sz w:val="20"/>
          <w:szCs w:val="20"/>
        </w:rPr>
      </w:pPr>
      <w:r w:rsidRPr="008E76BB">
        <w:rPr>
          <w:b/>
          <w:bCs/>
          <w:sz w:val="20"/>
          <w:szCs w:val="20"/>
        </w:rPr>
        <w:lastRenderedPageBreak/>
        <w:t>1. Introduction</w:t>
      </w:r>
    </w:p>
    <w:p w:rsidR="00DA07C0" w:rsidRPr="008E76BB" w:rsidRDefault="003920CC" w:rsidP="008A7F0E">
      <w:pPr>
        <w:autoSpaceDE w:val="0"/>
        <w:autoSpaceDN w:val="0"/>
        <w:adjustRightInd w:val="0"/>
        <w:snapToGrid w:val="0"/>
        <w:ind w:firstLine="425"/>
        <w:jc w:val="both"/>
        <w:rPr>
          <w:rFonts w:eastAsia="Times New Roman+FPEF"/>
          <w:bCs/>
          <w:sz w:val="20"/>
          <w:szCs w:val="20"/>
        </w:rPr>
      </w:pPr>
      <w:r w:rsidRPr="008E76BB">
        <w:rPr>
          <w:sz w:val="20"/>
          <w:szCs w:val="20"/>
        </w:rPr>
        <w:t xml:space="preserve">Acute myeloid leukemia (AML), the most frequent </w:t>
      </w:r>
      <w:r w:rsidR="00C51B7F" w:rsidRPr="008E76BB">
        <w:rPr>
          <w:sz w:val="20"/>
          <w:szCs w:val="20"/>
        </w:rPr>
        <w:t>aggressive hematological malignancy in adults</w:t>
      </w:r>
      <w:r w:rsidRPr="008E76BB">
        <w:rPr>
          <w:sz w:val="20"/>
          <w:szCs w:val="20"/>
        </w:rPr>
        <w:t xml:space="preserve"> characterized by an accumulation and differentiation arrest of myeloid </w:t>
      </w:r>
      <w:r w:rsidR="00C51B7F" w:rsidRPr="008E76BB">
        <w:rPr>
          <w:sz w:val="20"/>
          <w:szCs w:val="20"/>
        </w:rPr>
        <w:t xml:space="preserve">progenitor cells </w:t>
      </w:r>
      <w:r w:rsidRPr="008E76BB">
        <w:rPr>
          <w:sz w:val="20"/>
          <w:szCs w:val="20"/>
        </w:rPr>
        <w:t>in the bone marrow and blood that requires immediate treatment</w:t>
      </w:r>
      <w:r w:rsidR="002F6700" w:rsidRPr="008E76BB">
        <w:rPr>
          <w:sz w:val="20"/>
          <w:szCs w:val="20"/>
        </w:rPr>
        <w:t xml:space="preserve"> [1].</w:t>
      </w:r>
      <w:r w:rsidR="00175B5B" w:rsidRPr="008E76BB">
        <w:rPr>
          <w:sz w:val="20"/>
          <w:szCs w:val="20"/>
        </w:rPr>
        <w:t xml:space="preserve"> </w:t>
      </w:r>
      <w:r w:rsidRPr="008E76BB">
        <w:rPr>
          <w:sz w:val="20"/>
          <w:szCs w:val="20"/>
        </w:rPr>
        <w:t>Although most patients with acute myeloid leukemia (AML)</w:t>
      </w:r>
      <w:r w:rsidR="00CD6160" w:rsidRPr="008E76BB">
        <w:rPr>
          <w:sz w:val="20"/>
          <w:szCs w:val="20"/>
        </w:rPr>
        <w:t xml:space="preserve"> </w:t>
      </w:r>
      <w:r w:rsidRPr="008E76BB">
        <w:rPr>
          <w:sz w:val="20"/>
          <w:szCs w:val="20"/>
        </w:rPr>
        <w:t>achieve complete remission (CR) after stand</w:t>
      </w:r>
      <w:r w:rsidR="002F6700" w:rsidRPr="008E76BB">
        <w:rPr>
          <w:sz w:val="20"/>
          <w:szCs w:val="20"/>
        </w:rPr>
        <w:t>ard induction chemotherapy, the</w:t>
      </w:r>
      <w:r w:rsidR="00792135" w:rsidRPr="008E76BB">
        <w:rPr>
          <w:sz w:val="20"/>
          <w:szCs w:val="20"/>
        </w:rPr>
        <w:t xml:space="preserve"> </w:t>
      </w:r>
      <w:r w:rsidRPr="008E76BB">
        <w:rPr>
          <w:sz w:val="20"/>
          <w:szCs w:val="20"/>
        </w:rPr>
        <w:t>majority subsequently relapse and die of the disease.</w:t>
      </w:r>
      <w:r w:rsidR="00CD6160" w:rsidRPr="008E76BB">
        <w:rPr>
          <w:sz w:val="20"/>
          <w:szCs w:val="20"/>
        </w:rPr>
        <w:t xml:space="preserve"> </w:t>
      </w:r>
      <w:r w:rsidRPr="008E76BB">
        <w:rPr>
          <w:sz w:val="20"/>
          <w:szCs w:val="20"/>
        </w:rPr>
        <w:t>A leukemia stem cell (LSC) paradigm may explain this failure of</w:t>
      </w:r>
      <w:r w:rsidR="00CD6160" w:rsidRPr="008E76BB">
        <w:rPr>
          <w:sz w:val="20"/>
          <w:szCs w:val="20"/>
        </w:rPr>
        <w:t xml:space="preserve"> </w:t>
      </w:r>
      <w:r w:rsidRPr="008E76BB">
        <w:rPr>
          <w:sz w:val="20"/>
          <w:szCs w:val="20"/>
        </w:rPr>
        <w:t>CR to reliably translate into cure</w:t>
      </w:r>
      <w:r w:rsidR="002F6700" w:rsidRPr="008E76BB">
        <w:rPr>
          <w:sz w:val="20"/>
          <w:szCs w:val="20"/>
        </w:rPr>
        <w:t xml:space="preserve"> [</w:t>
      </w:r>
      <w:r w:rsidR="008B7DD6" w:rsidRPr="008E76BB">
        <w:rPr>
          <w:sz w:val="20"/>
          <w:szCs w:val="20"/>
        </w:rPr>
        <w:t>2</w:t>
      </w:r>
      <w:r w:rsidR="002F6700" w:rsidRPr="008E76BB">
        <w:rPr>
          <w:sz w:val="20"/>
          <w:szCs w:val="20"/>
        </w:rPr>
        <w:t xml:space="preserve">]. </w:t>
      </w:r>
      <w:r w:rsidR="00814D08" w:rsidRPr="008E76BB">
        <w:rPr>
          <w:sz w:val="20"/>
          <w:szCs w:val="20"/>
        </w:rPr>
        <w:t xml:space="preserve">Leukemic stem cells (LSCs) seem to host biological properties that render them resistant to chemotherapy and thus might be responsible for </w:t>
      </w:r>
      <w:r w:rsidR="002F6700" w:rsidRPr="008E76BB">
        <w:rPr>
          <w:sz w:val="20"/>
          <w:szCs w:val="20"/>
        </w:rPr>
        <w:t>minimal residual disease (</w:t>
      </w:r>
      <w:r w:rsidR="00814D08" w:rsidRPr="008E76BB">
        <w:rPr>
          <w:sz w:val="20"/>
          <w:szCs w:val="20"/>
        </w:rPr>
        <w:t>MRD</w:t>
      </w:r>
      <w:r w:rsidR="002F6700" w:rsidRPr="008E76BB">
        <w:rPr>
          <w:sz w:val="20"/>
          <w:szCs w:val="20"/>
        </w:rPr>
        <w:t>)</w:t>
      </w:r>
      <w:r w:rsidR="006D7FB2" w:rsidRPr="008E76BB">
        <w:rPr>
          <w:sz w:val="20"/>
          <w:szCs w:val="20"/>
        </w:rPr>
        <w:t>.</w:t>
      </w:r>
      <w:r w:rsidR="006D7FB2" w:rsidRPr="008E76BB">
        <w:rPr>
          <w:i/>
          <w:iCs/>
          <w:sz w:val="20"/>
          <w:szCs w:val="20"/>
        </w:rPr>
        <w:t xml:space="preserve"> </w:t>
      </w:r>
      <w:r w:rsidR="006D7FB2" w:rsidRPr="008E76BB">
        <w:rPr>
          <w:sz w:val="20"/>
          <w:szCs w:val="20"/>
        </w:rPr>
        <w:t>So</w:t>
      </w:r>
      <w:r w:rsidR="002F216C" w:rsidRPr="008E76BB">
        <w:rPr>
          <w:sz w:val="20"/>
          <w:szCs w:val="20"/>
        </w:rPr>
        <w:t xml:space="preserve"> </w:t>
      </w:r>
      <w:r w:rsidR="006D7FB2" w:rsidRPr="008E76BB">
        <w:rPr>
          <w:sz w:val="20"/>
          <w:szCs w:val="20"/>
        </w:rPr>
        <w:t>t</w:t>
      </w:r>
      <w:r w:rsidR="002F216C" w:rsidRPr="008E76BB">
        <w:rPr>
          <w:sz w:val="20"/>
          <w:szCs w:val="20"/>
        </w:rPr>
        <w:t xml:space="preserve">argeting minimal residual disease (MRD) to prevent relapse is one of the major challenges in treatment of acute </w:t>
      </w:r>
      <w:proofErr w:type="spellStart"/>
      <w:r w:rsidR="002F216C" w:rsidRPr="008E76BB">
        <w:rPr>
          <w:sz w:val="20"/>
          <w:szCs w:val="20"/>
        </w:rPr>
        <w:t>leukemias</w:t>
      </w:r>
      <w:proofErr w:type="spellEnd"/>
      <w:r w:rsidR="00A701F7" w:rsidRPr="008E76BB">
        <w:rPr>
          <w:sz w:val="20"/>
          <w:szCs w:val="20"/>
        </w:rPr>
        <w:t xml:space="preserve"> [3]</w:t>
      </w:r>
      <w:r w:rsidR="002F216C" w:rsidRPr="008E76BB">
        <w:rPr>
          <w:i/>
          <w:iCs/>
          <w:sz w:val="20"/>
          <w:szCs w:val="20"/>
        </w:rPr>
        <w:t xml:space="preserve">. </w:t>
      </w:r>
      <w:r w:rsidR="006232C1" w:rsidRPr="008E76BB">
        <w:rPr>
          <w:rFonts w:eastAsia="Calibri"/>
          <w:sz w:val="20"/>
          <w:szCs w:val="20"/>
        </w:rPr>
        <w:t>Various methods with differen</w:t>
      </w:r>
      <w:r w:rsidR="005C3140" w:rsidRPr="008E76BB">
        <w:rPr>
          <w:rFonts w:eastAsia="Calibri"/>
          <w:sz w:val="20"/>
          <w:szCs w:val="20"/>
        </w:rPr>
        <w:t xml:space="preserve">t sensitivities, including </w:t>
      </w:r>
      <w:proofErr w:type="spellStart"/>
      <w:r w:rsidR="005C3140" w:rsidRPr="008E76BB">
        <w:rPr>
          <w:rFonts w:eastAsia="Calibri"/>
          <w:sz w:val="20"/>
          <w:szCs w:val="20"/>
        </w:rPr>
        <w:t>flowc</w:t>
      </w:r>
      <w:r w:rsidR="006232C1" w:rsidRPr="008E76BB">
        <w:rPr>
          <w:rFonts w:eastAsia="Calibri"/>
          <w:sz w:val="20"/>
          <w:szCs w:val="20"/>
        </w:rPr>
        <w:t>ytometry</w:t>
      </w:r>
      <w:proofErr w:type="spellEnd"/>
      <w:r w:rsidR="005C3140" w:rsidRPr="008E76BB">
        <w:rPr>
          <w:rFonts w:eastAsia="Calibri"/>
          <w:sz w:val="20"/>
          <w:szCs w:val="20"/>
        </w:rPr>
        <w:t xml:space="preserve"> </w:t>
      </w:r>
      <w:r w:rsidR="006232C1" w:rsidRPr="008E76BB">
        <w:rPr>
          <w:rFonts w:eastAsia="Calibri"/>
          <w:sz w:val="20"/>
          <w:szCs w:val="20"/>
        </w:rPr>
        <w:t xml:space="preserve">(FC), </w:t>
      </w:r>
      <w:proofErr w:type="spellStart"/>
      <w:r w:rsidR="006232C1" w:rsidRPr="008E76BB">
        <w:rPr>
          <w:rFonts w:eastAsia="Calibri"/>
          <w:sz w:val="20"/>
          <w:szCs w:val="20"/>
        </w:rPr>
        <w:t>chimerism</w:t>
      </w:r>
      <w:proofErr w:type="spellEnd"/>
      <w:r w:rsidR="006232C1" w:rsidRPr="008E76BB">
        <w:rPr>
          <w:rFonts w:eastAsia="Calibri"/>
          <w:sz w:val="20"/>
          <w:szCs w:val="20"/>
        </w:rPr>
        <w:t xml:space="preserve">, </w:t>
      </w:r>
      <w:proofErr w:type="spellStart"/>
      <w:r w:rsidR="006232C1" w:rsidRPr="008E76BB">
        <w:rPr>
          <w:rFonts w:eastAsia="Calibri"/>
          <w:sz w:val="20"/>
          <w:szCs w:val="20"/>
        </w:rPr>
        <w:t>cytogenetics</w:t>
      </w:r>
      <w:proofErr w:type="spellEnd"/>
      <w:r w:rsidR="006232C1" w:rsidRPr="008E76BB">
        <w:rPr>
          <w:rFonts w:eastAsia="Calibri"/>
          <w:sz w:val="20"/>
          <w:szCs w:val="20"/>
        </w:rPr>
        <w:t>, and molecular analysis, have been used [</w:t>
      </w:r>
      <w:r w:rsidR="00A74C17" w:rsidRPr="008E76BB">
        <w:rPr>
          <w:rFonts w:eastAsia="Calibri"/>
          <w:sz w:val="20"/>
          <w:szCs w:val="20"/>
        </w:rPr>
        <w:t>4</w:t>
      </w:r>
      <w:r w:rsidR="006232C1" w:rsidRPr="008E76BB">
        <w:rPr>
          <w:rFonts w:eastAsia="Calibri"/>
          <w:sz w:val="20"/>
          <w:szCs w:val="20"/>
        </w:rPr>
        <w:t>]</w:t>
      </w:r>
      <w:r w:rsidR="005C3140" w:rsidRPr="008E76BB">
        <w:rPr>
          <w:rFonts w:eastAsia="Calibri"/>
          <w:sz w:val="20"/>
          <w:szCs w:val="20"/>
        </w:rPr>
        <w:t>.</w:t>
      </w:r>
      <w:r w:rsidR="002D2F51">
        <w:rPr>
          <w:rFonts w:eastAsia="Calibri"/>
          <w:sz w:val="20"/>
          <w:szCs w:val="20"/>
        </w:rPr>
        <w:t xml:space="preserve"> </w:t>
      </w:r>
      <w:r w:rsidR="006232C1" w:rsidRPr="008E76BB">
        <w:rPr>
          <w:rFonts w:eastAsia="Calibri"/>
          <w:sz w:val="20"/>
          <w:szCs w:val="20"/>
        </w:rPr>
        <w:t xml:space="preserve">FC has become the gold standard for evaluating MRD in patients with acute myeloid leukemia. However, up to 20% of patients with AML lack appropriate markers </w:t>
      </w:r>
      <w:r w:rsidR="006232C1" w:rsidRPr="008E76BB">
        <w:rPr>
          <w:rFonts w:eastAsia="Calibri"/>
          <w:sz w:val="20"/>
          <w:szCs w:val="20"/>
        </w:rPr>
        <w:lastRenderedPageBreak/>
        <w:t>for MRD follow-up at diagnosis, and changes in the original</w:t>
      </w:r>
      <w:r w:rsidR="006232C1" w:rsidRPr="008E76BB">
        <w:rPr>
          <w:rFonts w:eastAsia="Calibri"/>
          <w:bCs/>
          <w:sz w:val="20"/>
          <w:szCs w:val="20"/>
        </w:rPr>
        <w:t xml:space="preserve"> </w:t>
      </w:r>
      <w:proofErr w:type="spellStart"/>
      <w:r w:rsidR="006232C1" w:rsidRPr="008E76BB">
        <w:rPr>
          <w:rFonts w:eastAsia="Calibri"/>
          <w:bCs/>
          <w:sz w:val="20"/>
          <w:szCs w:val="20"/>
        </w:rPr>
        <w:t>immunophenotype</w:t>
      </w:r>
      <w:proofErr w:type="spellEnd"/>
      <w:r w:rsidR="006232C1" w:rsidRPr="008E76BB">
        <w:rPr>
          <w:rFonts w:eastAsia="Calibri"/>
          <w:bCs/>
          <w:sz w:val="20"/>
          <w:szCs w:val="20"/>
        </w:rPr>
        <w:t xml:space="preserve"> might occur in relapse. </w:t>
      </w:r>
      <w:r w:rsidR="006617C9" w:rsidRPr="008E76BB">
        <w:rPr>
          <w:rFonts w:eastAsia="Calibri"/>
          <w:bCs/>
          <w:sz w:val="20"/>
          <w:szCs w:val="20"/>
        </w:rPr>
        <w:t>LSCs, cell compartments</w:t>
      </w:r>
      <w:r w:rsidR="00C109EF" w:rsidRPr="008E76BB">
        <w:rPr>
          <w:rFonts w:eastAsia="Calibri"/>
          <w:bCs/>
          <w:sz w:val="20"/>
          <w:szCs w:val="20"/>
        </w:rPr>
        <w:t xml:space="preserve"> are</w:t>
      </w:r>
      <w:r w:rsidR="006617C9" w:rsidRPr="008E76BB">
        <w:rPr>
          <w:rFonts w:eastAsia="Calibri"/>
          <w:bCs/>
          <w:sz w:val="20"/>
          <w:szCs w:val="20"/>
        </w:rPr>
        <w:t xml:space="preserve"> defined by </w:t>
      </w:r>
      <w:proofErr w:type="spellStart"/>
      <w:r w:rsidR="006617C9" w:rsidRPr="008E76BB">
        <w:rPr>
          <w:rFonts w:eastAsia="Calibri"/>
          <w:bCs/>
          <w:sz w:val="20"/>
          <w:szCs w:val="20"/>
        </w:rPr>
        <w:t>immunophenotype</w:t>
      </w:r>
      <w:proofErr w:type="spellEnd"/>
      <w:r w:rsidR="006617C9" w:rsidRPr="008E76BB">
        <w:rPr>
          <w:rFonts w:eastAsia="Calibri"/>
          <w:bCs/>
          <w:sz w:val="20"/>
          <w:szCs w:val="20"/>
        </w:rPr>
        <w:t xml:space="preserve"> (CD34/CD38 expression) and function (side population, SP, and </w:t>
      </w:r>
      <w:proofErr w:type="spellStart"/>
      <w:r w:rsidR="006617C9" w:rsidRPr="008E76BB">
        <w:rPr>
          <w:rFonts w:eastAsia="Calibri"/>
          <w:bCs/>
          <w:sz w:val="20"/>
          <w:szCs w:val="20"/>
        </w:rPr>
        <w:t>aldehyde</w:t>
      </w:r>
      <w:proofErr w:type="spellEnd"/>
      <w:r w:rsidR="006617C9" w:rsidRPr="008E76BB">
        <w:rPr>
          <w:rFonts w:eastAsia="Calibri"/>
          <w:bCs/>
          <w:sz w:val="20"/>
          <w:szCs w:val="20"/>
        </w:rPr>
        <w:t xml:space="preserve"> </w:t>
      </w:r>
      <w:proofErr w:type="spellStart"/>
      <w:r w:rsidR="006617C9" w:rsidRPr="008E76BB">
        <w:rPr>
          <w:rFonts w:eastAsia="Calibri"/>
          <w:bCs/>
          <w:sz w:val="20"/>
          <w:szCs w:val="20"/>
        </w:rPr>
        <w:t>dehydrogenase</w:t>
      </w:r>
      <w:proofErr w:type="spellEnd"/>
      <w:r w:rsidR="006617C9" w:rsidRPr="008E76BB">
        <w:rPr>
          <w:rFonts w:eastAsia="Calibri"/>
          <w:bCs/>
          <w:sz w:val="20"/>
          <w:szCs w:val="20"/>
        </w:rPr>
        <w:t xml:space="preserve"> [ALDH] activity)</w:t>
      </w:r>
      <w:r w:rsidR="005C3140" w:rsidRPr="008E76BB">
        <w:rPr>
          <w:rFonts w:eastAsia="Calibri"/>
          <w:bCs/>
          <w:sz w:val="20"/>
          <w:szCs w:val="20"/>
        </w:rPr>
        <w:t xml:space="preserve"> [5, 6].</w:t>
      </w:r>
      <w:r w:rsidR="006617C9" w:rsidRPr="008E76BB">
        <w:rPr>
          <w:rFonts w:eastAsia="Calibri"/>
          <w:bCs/>
          <w:sz w:val="20"/>
          <w:szCs w:val="20"/>
        </w:rPr>
        <w:t xml:space="preserve"> The first LSC compartment that was described had the CD34+CD38- </w:t>
      </w:r>
      <w:proofErr w:type="spellStart"/>
      <w:r w:rsidR="006617C9" w:rsidRPr="008E76BB">
        <w:rPr>
          <w:rFonts w:eastAsia="Calibri"/>
          <w:bCs/>
          <w:sz w:val="20"/>
          <w:szCs w:val="20"/>
        </w:rPr>
        <w:t>immunophenotype</w:t>
      </w:r>
      <w:proofErr w:type="spellEnd"/>
      <w:r w:rsidR="000953C0" w:rsidRPr="008E76BB">
        <w:rPr>
          <w:rFonts w:eastAsia="Calibri"/>
          <w:bCs/>
          <w:sz w:val="20"/>
          <w:szCs w:val="20"/>
        </w:rPr>
        <w:t>, it seemed previously to be the most robust compartment in CD34-positive (CD34+) patients, since it was found to be the predominant compartment containing leukemia initiating cells in less immune compromised mouse models</w:t>
      </w:r>
      <w:r w:rsidR="006617C9" w:rsidRPr="008E76BB">
        <w:rPr>
          <w:rFonts w:eastAsia="Calibri"/>
          <w:bCs/>
          <w:sz w:val="20"/>
          <w:szCs w:val="20"/>
        </w:rPr>
        <w:t xml:space="preserve"> </w:t>
      </w:r>
      <w:r w:rsidR="000953C0" w:rsidRPr="008E76BB">
        <w:rPr>
          <w:rFonts w:eastAsia="Calibri"/>
          <w:bCs/>
          <w:sz w:val="20"/>
          <w:szCs w:val="20"/>
        </w:rPr>
        <w:t>[7, 8].</w:t>
      </w:r>
      <w:r w:rsidR="006617C9" w:rsidRPr="008E76BB">
        <w:rPr>
          <w:rFonts w:eastAsia="Calibri"/>
          <w:bCs/>
          <w:sz w:val="20"/>
          <w:szCs w:val="20"/>
        </w:rPr>
        <w:t xml:space="preserve"> </w:t>
      </w:r>
      <w:r w:rsidR="00B06502" w:rsidRPr="008E76BB">
        <w:rPr>
          <w:rFonts w:eastAsia="Calibri"/>
          <w:bCs/>
          <w:sz w:val="20"/>
          <w:szCs w:val="20"/>
        </w:rPr>
        <w:t xml:space="preserve">But </w:t>
      </w:r>
      <w:r w:rsidR="00051E2A" w:rsidRPr="008E76BB">
        <w:rPr>
          <w:rFonts w:eastAsia="Calibri"/>
          <w:bCs/>
          <w:sz w:val="20"/>
          <w:szCs w:val="20"/>
        </w:rPr>
        <w:t>r</w:t>
      </w:r>
      <w:r w:rsidR="00B06502" w:rsidRPr="008E76BB">
        <w:rPr>
          <w:rFonts w:eastAsia="Calibri"/>
          <w:bCs/>
          <w:sz w:val="20"/>
          <w:szCs w:val="20"/>
        </w:rPr>
        <w:t>ecent studies have shown that LSCs may reside not only in CD34+CD38-, but also in CD34+CD38+ and CD34- compartments</w:t>
      </w:r>
      <w:r w:rsidR="00473D71" w:rsidRPr="008E76BB">
        <w:rPr>
          <w:rFonts w:eastAsia="Calibri"/>
          <w:bCs/>
          <w:sz w:val="20"/>
          <w:szCs w:val="20"/>
        </w:rPr>
        <w:t xml:space="preserve"> [9</w:t>
      </w:r>
      <w:r w:rsidR="007E4B4A" w:rsidRPr="008E76BB">
        <w:rPr>
          <w:rFonts w:eastAsia="Calibri"/>
          <w:bCs/>
          <w:sz w:val="20"/>
          <w:szCs w:val="20"/>
        </w:rPr>
        <w:t>].</w:t>
      </w:r>
      <w:r w:rsidR="00175B5B" w:rsidRPr="008E76BB">
        <w:rPr>
          <w:bCs/>
          <w:sz w:val="20"/>
          <w:szCs w:val="20"/>
        </w:rPr>
        <w:t xml:space="preserve"> </w:t>
      </w:r>
      <w:r w:rsidR="008E5A7E" w:rsidRPr="008E76BB">
        <w:rPr>
          <w:rFonts w:eastAsia="Times New Roman+FPEF"/>
          <w:bCs/>
          <w:sz w:val="20"/>
          <w:szCs w:val="20"/>
        </w:rPr>
        <w:t>CD34 is expressed on the surface of immature</w:t>
      </w:r>
      <w:r w:rsidR="00DE0E94" w:rsidRPr="008E76BB">
        <w:rPr>
          <w:rFonts w:eastAsia="Times New Roman+FPEF"/>
          <w:bCs/>
          <w:sz w:val="20"/>
          <w:szCs w:val="20"/>
        </w:rPr>
        <w:t xml:space="preserve"> </w:t>
      </w:r>
      <w:r w:rsidR="008E5A7E" w:rsidRPr="008E76BB">
        <w:rPr>
          <w:rFonts w:eastAsia="Times New Roman+FPEF"/>
          <w:bCs/>
          <w:sz w:val="20"/>
          <w:szCs w:val="20"/>
        </w:rPr>
        <w:t>hematopoietic normal progenitor cells that</w:t>
      </w:r>
      <w:r w:rsidR="00DE0E94" w:rsidRPr="008E76BB">
        <w:rPr>
          <w:rFonts w:eastAsia="Times New Roman+FPEF"/>
          <w:bCs/>
          <w:sz w:val="20"/>
          <w:szCs w:val="20"/>
        </w:rPr>
        <w:t xml:space="preserve"> </w:t>
      </w:r>
      <w:r w:rsidR="008E5A7E" w:rsidRPr="008E76BB">
        <w:rPr>
          <w:rFonts w:eastAsia="Times New Roman+FPEF"/>
          <w:bCs/>
          <w:sz w:val="20"/>
          <w:szCs w:val="20"/>
        </w:rPr>
        <w:t>compromise 1-2% of the cells</w:t>
      </w:r>
      <w:r w:rsidR="0037423F" w:rsidRPr="008E76BB">
        <w:rPr>
          <w:rFonts w:eastAsia="Times New Roman+FPEF"/>
          <w:bCs/>
          <w:sz w:val="20"/>
          <w:szCs w:val="20"/>
        </w:rPr>
        <w:t>,</w:t>
      </w:r>
      <w:r w:rsidR="008E5A7E" w:rsidRPr="008E76BB">
        <w:rPr>
          <w:rFonts w:eastAsia="Times New Roman+FPEF"/>
          <w:bCs/>
          <w:sz w:val="20"/>
          <w:szCs w:val="20"/>
        </w:rPr>
        <w:t xml:space="preserve"> </w:t>
      </w:r>
      <w:r w:rsidR="0037423F" w:rsidRPr="008E76BB">
        <w:rPr>
          <w:rFonts w:eastAsia="Times New Roman+FPEF"/>
          <w:bCs/>
          <w:sz w:val="20"/>
          <w:szCs w:val="20"/>
        </w:rPr>
        <w:t>i</w:t>
      </w:r>
      <w:r w:rsidR="008E5A7E" w:rsidRPr="008E76BB">
        <w:rPr>
          <w:rFonts w:eastAsia="Times New Roman+FPEF"/>
          <w:bCs/>
          <w:sz w:val="20"/>
          <w:szCs w:val="20"/>
        </w:rPr>
        <w:t>t is not lineage</w:t>
      </w:r>
      <w:r w:rsidR="00DE0E94" w:rsidRPr="008E76BB">
        <w:rPr>
          <w:rFonts w:eastAsia="Times New Roman+FPEF"/>
          <w:bCs/>
          <w:sz w:val="20"/>
          <w:szCs w:val="20"/>
        </w:rPr>
        <w:t xml:space="preserve"> </w:t>
      </w:r>
      <w:r w:rsidR="008E5A7E" w:rsidRPr="008E76BB">
        <w:rPr>
          <w:rFonts w:eastAsia="Times New Roman+FPEF"/>
          <w:bCs/>
          <w:sz w:val="20"/>
          <w:szCs w:val="20"/>
        </w:rPr>
        <w:t>restricted and thus not useful for distinguishing AML</w:t>
      </w:r>
      <w:r w:rsidR="00DE0E94" w:rsidRPr="008E76BB">
        <w:rPr>
          <w:rFonts w:eastAsia="Times New Roman+FPEF"/>
          <w:bCs/>
          <w:sz w:val="20"/>
          <w:szCs w:val="20"/>
        </w:rPr>
        <w:t xml:space="preserve"> </w:t>
      </w:r>
      <w:r w:rsidR="008E5A7E" w:rsidRPr="008E76BB">
        <w:rPr>
          <w:rFonts w:eastAsia="Times New Roman+FPEF"/>
          <w:bCs/>
          <w:sz w:val="20"/>
          <w:szCs w:val="20"/>
        </w:rPr>
        <w:t xml:space="preserve">from ALL </w:t>
      </w:r>
      <w:r w:rsidR="0037423F" w:rsidRPr="008E76BB">
        <w:rPr>
          <w:rFonts w:eastAsia="Times New Roman+FPEF"/>
          <w:bCs/>
          <w:sz w:val="20"/>
          <w:szCs w:val="20"/>
        </w:rPr>
        <w:t>[10]</w:t>
      </w:r>
      <w:r w:rsidR="008E5A7E" w:rsidRPr="008E76BB">
        <w:rPr>
          <w:rFonts w:eastAsia="Times New Roman+FPEF"/>
          <w:bCs/>
          <w:sz w:val="20"/>
          <w:szCs w:val="20"/>
        </w:rPr>
        <w:t>. In addition, CD34 is involved in</w:t>
      </w:r>
      <w:r w:rsidR="00DE0E94" w:rsidRPr="008E76BB">
        <w:rPr>
          <w:rFonts w:eastAsia="Times New Roman+FPEF"/>
          <w:bCs/>
          <w:sz w:val="20"/>
          <w:szCs w:val="20"/>
        </w:rPr>
        <w:t xml:space="preserve"> </w:t>
      </w:r>
      <w:r w:rsidR="008E5A7E" w:rsidRPr="008E76BB">
        <w:rPr>
          <w:rFonts w:eastAsia="Times New Roman+FPEF"/>
          <w:bCs/>
          <w:sz w:val="20"/>
          <w:szCs w:val="20"/>
        </w:rPr>
        <w:t>cellular adhesion and mediates resistance to</w:t>
      </w:r>
      <w:r w:rsidR="00DE0E94" w:rsidRPr="008E76BB">
        <w:rPr>
          <w:rFonts w:eastAsia="Times New Roman+FPEF"/>
          <w:bCs/>
          <w:sz w:val="20"/>
          <w:szCs w:val="20"/>
        </w:rPr>
        <w:t xml:space="preserve"> </w:t>
      </w:r>
      <w:r w:rsidR="008E5A7E" w:rsidRPr="008E76BB">
        <w:rPr>
          <w:rFonts w:eastAsia="Times New Roman+FPEF"/>
          <w:bCs/>
          <w:sz w:val="20"/>
          <w:szCs w:val="20"/>
        </w:rPr>
        <w:t xml:space="preserve">apoptosis </w:t>
      </w:r>
      <w:r w:rsidR="0037423F" w:rsidRPr="008E76BB">
        <w:rPr>
          <w:rFonts w:eastAsia="Times New Roman+FPEF"/>
          <w:bCs/>
          <w:sz w:val="20"/>
          <w:szCs w:val="20"/>
        </w:rPr>
        <w:t>[</w:t>
      </w:r>
      <w:r w:rsidR="008E5A7E" w:rsidRPr="008E76BB">
        <w:rPr>
          <w:rFonts w:eastAsia="Times New Roman+FPEF"/>
          <w:bCs/>
          <w:sz w:val="20"/>
          <w:szCs w:val="20"/>
        </w:rPr>
        <w:t>1</w:t>
      </w:r>
      <w:r w:rsidR="0037423F" w:rsidRPr="008E76BB">
        <w:rPr>
          <w:rFonts w:eastAsia="Times New Roman+FPEF"/>
          <w:bCs/>
          <w:sz w:val="20"/>
          <w:szCs w:val="20"/>
        </w:rPr>
        <w:t>1]</w:t>
      </w:r>
      <w:r w:rsidR="008E5A7E" w:rsidRPr="008E76BB">
        <w:rPr>
          <w:rFonts w:eastAsia="Times New Roman+FPEF"/>
          <w:bCs/>
          <w:sz w:val="20"/>
          <w:szCs w:val="20"/>
        </w:rPr>
        <w:t>. CD34 AML blast cells are even more</w:t>
      </w:r>
      <w:r w:rsidR="00DE0E94" w:rsidRPr="008E76BB">
        <w:rPr>
          <w:rFonts w:eastAsia="Times New Roman+FPEF"/>
          <w:bCs/>
          <w:sz w:val="20"/>
          <w:szCs w:val="20"/>
        </w:rPr>
        <w:t xml:space="preserve"> </w:t>
      </w:r>
      <w:r w:rsidR="008E5A7E" w:rsidRPr="008E76BB">
        <w:rPr>
          <w:rFonts w:eastAsia="Times New Roman+FPEF"/>
          <w:bCs/>
          <w:sz w:val="20"/>
          <w:szCs w:val="20"/>
        </w:rPr>
        <w:t>resistant to programmed cell death with increased</w:t>
      </w:r>
      <w:r w:rsidR="00DE0E94" w:rsidRPr="008E76BB">
        <w:rPr>
          <w:rFonts w:eastAsia="Times New Roman+FPEF"/>
          <w:bCs/>
          <w:sz w:val="20"/>
          <w:szCs w:val="20"/>
        </w:rPr>
        <w:t xml:space="preserve"> </w:t>
      </w:r>
      <w:r w:rsidR="008E5A7E" w:rsidRPr="008E76BB">
        <w:rPr>
          <w:rFonts w:eastAsia="Times New Roman+FPEF"/>
          <w:bCs/>
          <w:sz w:val="20"/>
          <w:szCs w:val="20"/>
        </w:rPr>
        <w:t xml:space="preserve">percentages of CD34 cells </w:t>
      </w:r>
      <w:r w:rsidR="0037423F" w:rsidRPr="008E76BB">
        <w:rPr>
          <w:rFonts w:eastAsia="Times New Roman+FPEF"/>
          <w:bCs/>
          <w:sz w:val="20"/>
          <w:szCs w:val="20"/>
        </w:rPr>
        <w:t>[12]</w:t>
      </w:r>
      <w:r w:rsidR="008E5A7E" w:rsidRPr="008E76BB">
        <w:rPr>
          <w:rFonts w:eastAsia="Times New Roman+FPEF"/>
          <w:bCs/>
          <w:sz w:val="20"/>
          <w:szCs w:val="20"/>
        </w:rPr>
        <w:t>.</w:t>
      </w:r>
      <w:r w:rsidR="00DE0E94" w:rsidRPr="008E76BB">
        <w:rPr>
          <w:rFonts w:eastAsia="Times New Roman+FPEF"/>
          <w:bCs/>
          <w:sz w:val="20"/>
          <w:szCs w:val="20"/>
        </w:rPr>
        <w:t xml:space="preserve"> </w:t>
      </w:r>
      <w:r w:rsidR="008E5A7E" w:rsidRPr="008E76BB">
        <w:rPr>
          <w:rFonts w:eastAsia="Times New Roman+FPEF"/>
          <w:bCs/>
          <w:sz w:val="20"/>
          <w:szCs w:val="20"/>
        </w:rPr>
        <w:t>CD38 is mostly expressed on the surface of</w:t>
      </w:r>
      <w:r w:rsidR="00DE0E94" w:rsidRPr="008E76BB">
        <w:rPr>
          <w:rFonts w:eastAsia="Times New Roman+FPEF"/>
          <w:bCs/>
          <w:sz w:val="20"/>
          <w:szCs w:val="20"/>
        </w:rPr>
        <w:t xml:space="preserve"> </w:t>
      </w:r>
      <w:r w:rsidR="008E5A7E" w:rsidRPr="008E76BB">
        <w:rPr>
          <w:rFonts w:eastAsia="Times New Roman+FPEF"/>
          <w:bCs/>
          <w:sz w:val="20"/>
          <w:szCs w:val="20"/>
        </w:rPr>
        <w:t xml:space="preserve">immature cells and </w:t>
      </w:r>
      <w:r w:rsidR="008E5A7E" w:rsidRPr="008E76BB">
        <w:rPr>
          <w:rFonts w:eastAsia="Times New Roman+FPEF"/>
          <w:bCs/>
          <w:sz w:val="20"/>
          <w:szCs w:val="20"/>
        </w:rPr>
        <w:lastRenderedPageBreak/>
        <w:t>different lineages of</w:t>
      </w:r>
      <w:r w:rsidR="00DE0E94" w:rsidRPr="008E76BB">
        <w:rPr>
          <w:rFonts w:eastAsia="Times New Roman+FPEF"/>
          <w:bCs/>
          <w:sz w:val="20"/>
          <w:szCs w:val="20"/>
        </w:rPr>
        <w:t xml:space="preserve"> </w:t>
      </w:r>
      <w:r w:rsidR="008E5A7E" w:rsidRPr="008E76BB">
        <w:rPr>
          <w:rFonts w:eastAsia="Times New Roman+FPEF"/>
          <w:bCs/>
          <w:sz w:val="20"/>
          <w:szCs w:val="20"/>
        </w:rPr>
        <w:t>hematopoietic activat</w:t>
      </w:r>
      <w:r w:rsidR="00DE0E94" w:rsidRPr="008E76BB">
        <w:rPr>
          <w:rFonts w:eastAsia="Times New Roman+FPEF"/>
          <w:bCs/>
          <w:sz w:val="20"/>
          <w:szCs w:val="20"/>
        </w:rPr>
        <w:t xml:space="preserve">ed cells like </w:t>
      </w:r>
      <w:r w:rsidR="008E5A7E" w:rsidRPr="008E76BB">
        <w:rPr>
          <w:rFonts w:eastAsia="Times New Roman+FPEF"/>
          <w:bCs/>
          <w:sz w:val="20"/>
          <w:szCs w:val="20"/>
        </w:rPr>
        <w:t>lymphocytes and</w:t>
      </w:r>
      <w:r w:rsidR="00DE0E94" w:rsidRPr="008E76BB">
        <w:rPr>
          <w:rFonts w:eastAsia="Times New Roman+FPEF"/>
          <w:bCs/>
          <w:sz w:val="20"/>
          <w:szCs w:val="20"/>
        </w:rPr>
        <w:t xml:space="preserve"> </w:t>
      </w:r>
      <w:proofErr w:type="spellStart"/>
      <w:r w:rsidR="008E5A7E" w:rsidRPr="008E76BB">
        <w:rPr>
          <w:rFonts w:eastAsia="Times New Roman+FPEF"/>
          <w:bCs/>
          <w:sz w:val="20"/>
          <w:szCs w:val="20"/>
        </w:rPr>
        <w:t>myelocytes</w:t>
      </w:r>
      <w:proofErr w:type="spellEnd"/>
      <w:r w:rsidR="008E5A7E" w:rsidRPr="008E76BB">
        <w:rPr>
          <w:rFonts w:eastAsia="Times New Roman+FPEF"/>
          <w:bCs/>
          <w:sz w:val="20"/>
          <w:szCs w:val="20"/>
        </w:rPr>
        <w:t xml:space="preserve"> </w:t>
      </w:r>
      <w:r w:rsidR="00C90FE1" w:rsidRPr="008E76BB">
        <w:rPr>
          <w:rFonts w:eastAsia="Times New Roman+FPEF"/>
          <w:bCs/>
          <w:sz w:val="20"/>
          <w:szCs w:val="20"/>
        </w:rPr>
        <w:t>[10]</w:t>
      </w:r>
      <w:r w:rsidR="008E5A7E" w:rsidRPr="008E76BB">
        <w:rPr>
          <w:rFonts w:eastAsia="Times New Roman+FPEF"/>
          <w:bCs/>
          <w:sz w:val="20"/>
          <w:szCs w:val="20"/>
        </w:rPr>
        <w:t>. Moreover, CD38 is supposed to</w:t>
      </w:r>
      <w:r w:rsidR="00DE0E94" w:rsidRPr="008E76BB">
        <w:rPr>
          <w:rFonts w:eastAsia="Times New Roman+FPEF"/>
          <w:bCs/>
          <w:sz w:val="20"/>
          <w:szCs w:val="20"/>
        </w:rPr>
        <w:t xml:space="preserve"> </w:t>
      </w:r>
      <w:r w:rsidR="008E5A7E" w:rsidRPr="008E76BB">
        <w:rPr>
          <w:rFonts w:eastAsia="Times New Roman+FPEF"/>
          <w:bCs/>
          <w:sz w:val="20"/>
          <w:szCs w:val="20"/>
        </w:rPr>
        <w:t>mediate signaling pathways that result in cell</w:t>
      </w:r>
      <w:r w:rsidR="00DE0E94" w:rsidRPr="008E76BB">
        <w:rPr>
          <w:rFonts w:eastAsia="Times New Roman+FPEF"/>
          <w:bCs/>
          <w:sz w:val="20"/>
          <w:szCs w:val="20"/>
        </w:rPr>
        <w:t xml:space="preserve"> </w:t>
      </w:r>
      <w:r w:rsidR="008E5A7E" w:rsidRPr="008E76BB">
        <w:rPr>
          <w:rFonts w:eastAsia="Times New Roman+FPEF"/>
          <w:bCs/>
          <w:sz w:val="20"/>
          <w:szCs w:val="20"/>
        </w:rPr>
        <w:t>proliferation, regulation of apoptosis and</w:t>
      </w:r>
      <w:r w:rsidR="00DE0E94" w:rsidRPr="008E76BB">
        <w:rPr>
          <w:rFonts w:eastAsia="Times New Roman+FPEF"/>
          <w:bCs/>
          <w:sz w:val="20"/>
          <w:szCs w:val="20"/>
        </w:rPr>
        <w:t xml:space="preserve"> differentiation. It </w:t>
      </w:r>
      <w:r w:rsidR="008E5A7E" w:rsidRPr="008E76BB">
        <w:rPr>
          <w:rFonts w:eastAsia="Times New Roman+FPEF"/>
          <w:bCs/>
          <w:sz w:val="20"/>
          <w:szCs w:val="20"/>
        </w:rPr>
        <w:t>also serves as a cell adhesion</w:t>
      </w:r>
      <w:r w:rsidR="00DE0E94" w:rsidRPr="008E76BB">
        <w:rPr>
          <w:rFonts w:eastAsia="Times New Roman+FPEF"/>
          <w:bCs/>
          <w:sz w:val="20"/>
          <w:szCs w:val="20"/>
        </w:rPr>
        <w:t xml:space="preserve"> </w:t>
      </w:r>
      <w:r w:rsidR="008E5A7E" w:rsidRPr="008E76BB">
        <w:rPr>
          <w:rFonts w:eastAsia="Times New Roman+FPEF"/>
          <w:bCs/>
          <w:sz w:val="20"/>
          <w:szCs w:val="20"/>
        </w:rPr>
        <w:t xml:space="preserve">molecule </w:t>
      </w:r>
      <w:r w:rsidR="00C90FE1" w:rsidRPr="008E76BB">
        <w:rPr>
          <w:rFonts w:eastAsia="Times New Roman+FPEF"/>
          <w:bCs/>
          <w:sz w:val="20"/>
          <w:szCs w:val="20"/>
        </w:rPr>
        <w:t>[10]</w:t>
      </w:r>
      <w:r w:rsidR="008E5A7E" w:rsidRPr="008E76BB">
        <w:rPr>
          <w:rFonts w:eastAsia="Times New Roman+FPEF"/>
          <w:bCs/>
          <w:sz w:val="20"/>
          <w:szCs w:val="20"/>
        </w:rPr>
        <w:t>.</w:t>
      </w:r>
      <w:r w:rsidR="00A22A70" w:rsidRPr="008E76BB">
        <w:rPr>
          <w:rFonts w:eastAsia="Times New Roman+FPEF"/>
          <w:bCs/>
          <w:sz w:val="20"/>
          <w:szCs w:val="20"/>
        </w:rPr>
        <w:t>Therefore,</w:t>
      </w:r>
      <w:r w:rsidR="00175B5B" w:rsidRPr="008E76BB">
        <w:rPr>
          <w:rFonts w:eastAsia="Times New Roman+FPEF"/>
          <w:bCs/>
          <w:sz w:val="20"/>
          <w:szCs w:val="20"/>
        </w:rPr>
        <w:t xml:space="preserve"> </w:t>
      </w:r>
      <w:r w:rsidR="00A22A70" w:rsidRPr="008E76BB">
        <w:rPr>
          <w:rFonts w:eastAsia="Times New Roman+FPEF"/>
          <w:bCs/>
          <w:sz w:val="20"/>
          <w:szCs w:val="20"/>
        </w:rPr>
        <w:t>the aim of the present study</w:t>
      </w:r>
      <w:r w:rsidR="00C404BC" w:rsidRPr="008E76BB">
        <w:rPr>
          <w:rFonts w:eastAsia="Times New Roman+FPEF"/>
          <w:bCs/>
          <w:sz w:val="20"/>
          <w:szCs w:val="20"/>
        </w:rPr>
        <w:t xml:space="preserve"> was to evaluate and investigate the expression of progenitor cell markers CD34, CD38 on AML blasts at initial diagnosis, especially the expression charac</w:t>
      </w:r>
      <w:r w:rsidR="00442911" w:rsidRPr="008E76BB">
        <w:rPr>
          <w:rFonts w:eastAsia="Times New Roman+FPEF"/>
          <w:bCs/>
          <w:sz w:val="20"/>
          <w:szCs w:val="20"/>
        </w:rPr>
        <w:t>teristics of each single marker and in combination</w:t>
      </w:r>
      <w:r w:rsidR="00C404BC" w:rsidRPr="008E76BB">
        <w:rPr>
          <w:rFonts w:eastAsia="Times New Roman+FPEF"/>
          <w:bCs/>
          <w:sz w:val="20"/>
          <w:szCs w:val="20"/>
        </w:rPr>
        <w:t xml:space="preserve"> to enlighten their diagnostic and prognostic relevance.</w:t>
      </w:r>
    </w:p>
    <w:p w:rsidR="004E33E9" w:rsidRPr="008E76BB" w:rsidRDefault="004E33E9" w:rsidP="008A7F0E">
      <w:pPr>
        <w:autoSpaceDE w:val="0"/>
        <w:autoSpaceDN w:val="0"/>
        <w:adjustRightInd w:val="0"/>
        <w:snapToGrid w:val="0"/>
        <w:ind w:firstLine="425"/>
        <w:jc w:val="both"/>
        <w:rPr>
          <w:rFonts w:eastAsia="Times New Roman+FPEF"/>
          <w:bCs/>
          <w:sz w:val="20"/>
          <w:szCs w:val="20"/>
        </w:rPr>
      </w:pPr>
    </w:p>
    <w:p w:rsidR="00E77BC9" w:rsidRPr="008E76BB" w:rsidRDefault="00175B5B" w:rsidP="008A7F0E">
      <w:pPr>
        <w:autoSpaceDE w:val="0"/>
        <w:autoSpaceDN w:val="0"/>
        <w:adjustRightInd w:val="0"/>
        <w:snapToGrid w:val="0"/>
        <w:jc w:val="both"/>
        <w:rPr>
          <w:rFonts w:eastAsia="Times New Roman+FPEF"/>
          <w:b/>
          <w:bCs/>
          <w:sz w:val="20"/>
          <w:szCs w:val="20"/>
        </w:rPr>
      </w:pPr>
      <w:r w:rsidRPr="008E76BB">
        <w:rPr>
          <w:rFonts w:eastAsia="Times New Roman+FPEF"/>
          <w:b/>
          <w:bCs/>
          <w:sz w:val="20"/>
          <w:szCs w:val="20"/>
        </w:rPr>
        <w:t xml:space="preserve">2. Materials </w:t>
      </w:r>
      <w:r w:rsidR="00CE21A6" w:rsidRPr="008E76BB">
        <w:rPr>
          <w:rFonts w:eastAsia="Times New Roman+FPEF"/>
          <w:b/>
          <w:bCs/>
          <w:sz w:val="20"/>
          <w:szCs w:val="20"/>
        </w:rPr>
        <w:t>and Methods</w:t>
      </w:r>
    </w:p>
    <w:p w:rsidR="00175B5B" w:rsidRPr="008E76BB" w:rsidRDefault="00175B5B" w:rsidP="008A7F0E">
      <w:pPr>
        <w:snapToGrid w:val="0"/>
        <w:ind w:firstLine="425"/>
        <w:jc w:val="both"/>
        <w:rPr>
          <w:rFonts w:eastAsia="ArialMT"/>
          <w:i/>
          <w:iCs/>
          <w:sz w:val="20"/>
          <w:szCs w:val="20"/>
        </w:rPr>
      </w:pPr>
      <w:r w:rsidRPr="008E76BB">
        <w:rPr>
          <w:rFonts w:eastAsia="ArialMT"/>
          <w:i/>
          <w:iCs/>
          <w:sz w:val="20"/>
          <w:szCs w:val="20"/>
        </w:rPr>
        <w:t>2.1. Research design and setting</w:t>
      </w:r>
    </w:p>
    <w:p w:rsidR="00FB0D08" w:rsidRPr="008E76BB" w:rsidRDefault="00210D4D" w:rsidP="008A7F0E">
      <w:pPr>
        <w:snapToGrid w:val="0"/>
        <w:ind w:firstLine="425"/>
        <w:jc w:val="both"/>
        <w:rPr>
          <w:rFonts w:eastAsia="ArialMT"/>
          <w:sz w:val="20"/>
          <w:szCs w:val="20"/>
        </w:rPr>
      </w:pPr>
      <w:r w:rsidRPr="008E76BB">
        <w:rPr>
          <w:rFonts w:eastAsia="ArialMT"/>
          <w:sz w:val="20"/>
          <w:szCs w:val="20"/>
        </w:rPr>
        <w:t>This study was carried out on 84 newly diagnosed AML pati</w:t>
      </w:r>
      <w:r w:rsidR="00DB636A" w:rsidRPr="008E76BB">
        <w:rPr>
          <w:rFonts w:eastAsia="ArialMT"/>
          <w:sz w:val="20"/>
          <w:szCs w:val="20"/>
        </w:rPr>
        <w:t>ents who presented to the M</w:t>
      </w:r>
      <w:r w:rsidRPr="008E76BB">
        <w:rPr>
          <w:rFonts w:eastAsia="ArialMT"/>
          <w:sz w:val="20"/>
          <w:szCs w:val="20"/>
        </w:rPr>
        <w:t>edical Oncology Department, National Cancer Institute (NCI)</w:t>
      </w:r>
      <w:r w:rsidR="000A11CF" w:rsidRPr="008E76BB">
        <w:rPr>
          <w:rFonts w:eastAsia="ArialMT"/>
          <w:sz w:val="20"/>
          <w:szCs w:val="20"/>
        </w:rPr>
        <w:t>;</w:t>
      </w:r>
      <w:r w:rsidRPr="008E76BB">
        <w:rPr>
          <w:rFonts w:eastAsia="ArialMT"/>
          <w:sz w:val="20"/>
          <w:szCs w:val="20"/>
        </w:rPr>
        <w:t xml:space="preserve"> Cairo University </w:t>
      </w:r>
      <w:r w:rsidR="00ED2934" w:rsidRPr="008E76BB">
        <w:rPr>
          <w:rFonts w:eastAsia="ArialMT"/>
          <w:sz w:val="20"/>
          <w:szCs w:val="20"/>
        </w:rPr>
        <w:t>over a</w:t>
      </w:r>
      <w:r w:rsidRPr="008E76BB">
        <w:rPr>
          <w:rFonts w:eastAsia="ArialMT"/>
          <w:sz w:val="20"/>
          <w:szCs w:val="20"/>
        </w:rPr>
        <w:t xml:space="preserve"> period </w:t>
      </w:r>
      <w:r w:rsidR="00ED2934" w:rsidRPr="008E76BB">
        <w:rPr>
          <w:rFonts w:eastAsia="ArialMT"/>
          <w:sz w:val="20"/>
          <w:szCs w:val="20"/>
        </w:rPr>
        <w:t>of 24 months</w:t>
      </w:r>
      <w:r w:rsidRPr="008E76BB">
        <w:rPr>
          <w:rFonts w:eastAsia="ArialMT"/>
          <w:sz w:val="20"/>
          <w:szCs w:val="20"/>
        </w:rPr>
        <w:t xml:space="preserve"> with 18 age and sex matched controls. </w:t>
      </w:r>
      <w:r w:rsidR="00FB0D08" w:rsidRPr="008E76BB">
        <w:rPr>
          <w:rFonts w:eastAsia="ArialMT"/>
          <w:sz w:val="20"/>
          <w:szCs w:val="20"/>
        </w:rPr>
        <w:t>A Written informed consent was</w:t>
      </w:r>
      <w:r w:rsidR="00747C0C" w:rsidRPr="008E76BB">
        <w:rPr>
          <w:rFonts w:eastAsia="ArialMT"/>
          <w:sz w:val="20"/>
          <w:szCs w:val="20"/>
        </w:rPr>
        <w:t xml:space="preserve"> obtained from each patient before starting the data collection. It was </w:t>
      </w:r>
      <w:r w:rsidR="00FB0D08" w:rsidRPr="008E76BB">
        <w:rPr>
          <w:rFonts w:eastAsia="ArialMT"/>
          <w:sz w:val="20"/>
          <w:szCs w:val="20"/>
        </w:rPr>
        <w:t>approved by the Institutional Review board (IRB) ethical committee of the NCI which follows the rules of Helsinki IRB. For the sake of patient’s privacy, they were given code numbers.</w:t>
      </w:r>
    </w:p>
    <w:p w:rsidR="00487340" w:rsidRPr="008E76BB" w:rsidRDefault="00175B5B" w:rsidP="008A7F0E">
      <w:pPr>
        <w:snapToGrid w:val="0"/>
        <w:ind w:firstLine="425"/>
        <w:jc w:val="both"/>
        <w:rPr>
          <w:rFonts w:eastAsia="ArialMT"/>
          <w:i/>
          <w:iCs/>
          <w:sz w:val="20"/>
          <w:szCs w:val="20"/>
        </w:rPr>
      </w:pPr>
      <w:r w:rsidRPr="008E76BB">
        <w:rPr>
          <w:rFonts w:eastAsia="ArialMT"/>
          <w:i/>
          <w:iCs/>
          <w:sz w:val="20"/>
          <w:szCs w:val="20"/>
        </w:rPr>
        <w:t xml:space="preserve">2.2. </w:t>
      </w:r>
      <w:r w:rsidR="000A11CF" w:rsidRPr="008E76BB">
        <w:rPr>
          <w:rFonts w:eastAsia="ArialMT"/>
          <w:i/>
          <w:iCs/>
          <w:sz w:val="20"/>
          <w:szCs w:val="20"/>
        </w:rPr>
        <w:t>Colle</w:t>
      </w:r>
      <w:r w:rsidR="00487340" w:rsidRPr="008E76BB">
        <w:rPr>
          <w:rFonts w:eastAsia="ArialMT"/>
          <w:i/>
          <w:iCs/>
          <w:sz w:val="20"/>
          <w:szCs w:val="20"/>
        </w:rPr>
        <w:t>ction of the sample</w:t>
      </w:r>
    </w:p>
    <w:p w:rsidR="00C46074" w:rsidRPr="008E76BB" w:rsidRDefault="00747C0C" w:rsidP="008A7F0E">
      <w:pPr>
        <w:snapToGrid w:val="0"/>
        <w:ind w:firstLine="425"/>
        <w:jc w:val="both"/>
        <w:rPr>
          <w:rFonts w:eastAsia="ArialMT"/>
          <w:sz w:val="20"/>
          <w:szCs w:val="20"/>
        </w:rPr>
      </w:pPr>
      <w:r w:rsidRPr="008E76BB">
        <w:rPr>
          <w:rFonts w:eastAsia="ArialMT"/>
          <w:sz w:val="20"/>
          <w:szCs w:val="20"/>
        </w:rPr>
        <w:t>One to two</w:t>
      </w:r>
      <w:r w:rsidR="00487340" w:rsidRPr="008E76BB">
        <w:rPr>
          <w:rFonts w:eastAsia="ArialMT"/>
          <w:sz w:val="20"/>
          <w:szCs w:val="20"/>
        </w:rPr>
        <w:t xml:space="preserve"> ml </w:t>
      </w:r>
      <w:r w:rsidRPr="008E76BB">
        <w:rPr>
          <w:rFonts w:eastAsia="ArialMT"/>
          <w:sz w:val="20"/>
          <w:szCs w:val="20"/>
        </w:rPr>
        <w:t xml:space="preserve">of </w:t>
      </w:r>
      <w:r w:rsidR="00487340" w:rsidRPr="008E76BB">
        <w:rPr>
          <w:rFonts w:eastAsia="ArialMT"/>
          <w:sz w:val="20"/>
          <w:szCs w:val="20"/>
        </w:rPr>
        <w:t xml:space="preserve">bone marrow samples were collected </w:t>
      </w:r>
      <w:r w:rsidR="0068298F" w:rsidRPr="008E76BB">
        <w:rPr>
          <w:rFonts w:eastAsia="ArialMT"/>
          <w:sz w:val="20"/>
          <w:szCs w:val="20"/>
        </w:rPr>
        <w:t xml:space="preserve">on EDTA </w:t>
      </w:r>
      <w:r w:rsidR="00487340" w:rsidRPr="008E76BB">
        <w:rPr>
          <w:rFonts w:eastAsia="ArialMT"/>
          <w:sz w:val="20"/>
          <w:szCs w:val="20"/>
        </w:rPr>
        <w:t xml:space="preserve">from each patient </w:t>
      </w:r>
      <w:r w:rsidR="00E070DC" w:rsidRPr="008E76BB">
        <w:rPr>
          <w:rFonts w:eastAsia="ArialMT"/>
          <w:sz w:val="20"/>
          <w:szCs w:val="20"/>
        </w:rPr>
        <w:t xml:space="preserve">at diagnosis </w:t>
      </w:r>
      <w:r w:rsidR="00487340" w:rsidRPr="008E76BB">
        <w:rPr>
          <w:rFonts w:eastAsia="ArialMT"/>
          <w:sz w:val="20"/>
          <w:szCs w:val="20"/>
        </w:rPr>
        <w:t xml:space="preserve">and </w:t>
      </w:r>
      <w:r w:rsidRPr="008E76BB">
        <w:rPr>
          <w:rFonts w:eastAsia="ArialMT"/>
          <w:sz w:val="20"/>
          <w:szCs w:val="20"/>
        </w:rPr>
        <w:t xml:space="preserve">its </w:t>
      </w:r>
      <w:r w:rsidR="00487340" w:rsidRPr="008E76BB">
        <w:rPr>
          <w:rFonts w:eastAsia="ArialMT"/>
          <w:sz w:val="20"/>
          <w:szCs w:val="20"/>
        </w:rPr>
        <w:t xml:space="preserve">controls (obtained from bone marrow transplant donors). </w:t>
      </w:r>
      <w:r w:rsidR="00D860E7" w:rsidRPr="008E76BB">
        <w:rPr>
          <w:rFonts w:eastAsia="ArialMT"/>
          <w:sz w:val="20"/>
          <w:szCs w:val="20"/>
        </w:rPr>
        <w:t xml:space="preserve">Diagnosis was established after </w:t>
      </w:r>
      <w:r w:rsidR="00C14368" w:rsidRPr="008E76BB">
        <w:rPr>
          <w:rFonts w:eastAsia="ArialMT"/>
          <w:sz w:val="20"/>
          <w:szCs w:val="20"/>
        </w:rPr>
        <w:t xml:space="preserve">proper </w:t>
      </w:r>
      <w:r w:rsidR="00D860E7" w:rsidRPr="008E76BB">
        <w:rPr>
          <w:rFonts w:eastAsia="ArialMT"/>
          <w:sz w:val="20"/>
          <w:szCs w:val="20"/>
        </w:rPr>
        <w:t>clinical</w:t>
      </w:r>
      <w:r w:rsidR="00C14368" w:rsidRPr="008E76BB">
        <w:rPr>
          <w:rFonts w:eastAsia="ArialMT"/>
          <w:sz w:val="20"/>
          <w:szCs w:val="20"/>
        </w:rPr>
        <w:t xml:space="preserve"> examination</w:t>
      </w:r>
      <w:r w:rsidR="00D860E7" w:rsidRPr="008E76BB">
        <w:rPr>
          <w:rFonts w:eastAsia="ArialMT"/>
          <w:sz w:val="20"/>
          <w:szCs w:val="20"/>
        </w:rPr>
        <w:t xml:space="preserve">, </w:t>
      </w:r>
      <w:proofErr w:type="spellStart"/>
      <w:r w:rsidR="00C14368" w:rsidRPr="008E76BB">
        <w:rPr>
          <w:rFonts w:eastAsia="ArialMT"/>
          <w:sz w:val="20"/>
          <w:szCs w:val="20"/>
        </w:rPr>
        <w:t>Leishmans</w:t>
      </w:r>
      <w:proofErr w:type="spellEnd"/>
      <w:r w:rsidR="00C14368" w:rsidRPr="008E76BB">
        <w:rPr>
          <w:rFonts w:eastAsia="ArialMT"/>
          <w:sz w:val="20"/>
          <w:szCs w:val="20"/>
        </w:rPr>
        <w:t xml:space="preserve">’ stained blood </w:t>
      </w:r>
      <w:r w:rsidR="000720E9" w:rsidRPr="008E76BB">
        <w:rPr>
          <w:rFonts w:eastAsia="ArialMT"/>
          <w:sz w:val="20"/>
          <w:szCs w:val="20"/>
        </w:rPr>
        <w:t xml:space="preserve">and BM </w:t>
      </w:r>
      <w:r w:rsidR="00C14368" w:rsidRPr="008E76BB">
        <w:rPr>
          <w:rFonts w:eastAsia="ArialMT"/>
          <w:sz w:val="20"/>
          <w:szCs w:val="20"/>
        </w:rPr>
        <w:t xml:space="preserve">smears for </w:t>
      </w:r>
      <w:r w:rsidR="00D860E7" w:rsidRPr="008E76BB">
        <w:rPr>
          <w:rFonts w:eastAsia="ArialMT"/>
          <w:sz w:val="20"/>
          <w:szCs w:val="20"/>
        </w:rPr>
        <w:t>morphological</w:t>
      </w:r>
      <w:r w:rsidR="00C14368" w:rsidRPr="008E76BB">
        <w:rPr>
          <w:rFonts w:eastAsia="ArialMT"/>
          <w:sz w:val="20"/>
          <w:szCs w:val="20"/>
        </w:rPr>
        <w:t xml:space="preserve"> assessment supplemented with </w:t>
      </w:r>
      <w:proofErr w:type="spellStart"/>
      <w:r w:rsidR="00D860E7" w:rsidRPr="008E76BB">
        <w:rPr>
          <w:rFonts w:eastAsia="ArialMT"/>
          <w:sz w:val="20"/>
          <w:szCs w:val="20"/>
        </w:rPr>
        <w:t>cytochemical</w:t>
      </w:r>
      <w:proofErr w:type="spellEnd"/>
      <w:r w:rsidR="00C14368" w:rsidRPr="008E76BB">
        <w:rPr>
          <w:rFonts w:eastAsia="ArialMT"/>
          <w:sz w:val="20"/>
          <w:szCs w:val="20"/>
        </w:rPr>
        <w:t xml:space="preserve"> stains (</w:t>
      </w:r>
      <w:proofErr w:type="spellStart"/>
      <w:r w:rsidR="00C14368" w:rsidRPr="008E76BB">
        <w:rPr>
          <w:rFonts w:eastAsia="ArialMT"/>
          <w:sz w:val="20"/>
          <w:szCs w:val="20"/>
        </w:rPr>
        <w:t>Peroxidase</w:t>
      </w:r>
      <w:proofErr w:type="spellEnd"/>
      <w:r w:rsidR="00C14368" w:rsidRPr="008E76BB">
        <w:rPr>
          <w:rFonts w:eastAsia="ArialMT"/>
          <w:sz w:val="20"/>
          <w:szCs w:val="20"/>
        </w:rPr>
        <w:t xml:space="preserve"> (MPO) or Sudan Black Stain (S.B.B), </w:t>
      </w:r>
      <w:proofErr w:type="spellStart"/>
      <w:r w:rsidR="00C14368" w:rsidRPr="008E76BB">
        <w:rPr>
          <w:rFonts w:eastAsia="ArialMT"/>
          <w:sz w:val="20"/>
          <w:szCs w:val="20"/>
        </w:rPr>
        <w:t>Estrases</w:t>
      </w:r>
      <w:proofErr w:type="spellEnd"/>
      <w:r w:rsidR="00C14368" w:rsidRPr="008E76BB">
        <w:rPr>
          <w:rFonts w:eastAsia="ArialMT"/>
          <w:sz w:val="20"/>
          <w:szCs w:val="20"/>
        </w:rPr>
        <w:t xml:space="preserve">, Acid </w:t>
      </w:r>
      <w:proofErr w:type="spellStart"/>
      <w:r w:rsidR="00C14368" w:rsidRPr="008E76BB">
        <w:rPr>
          <w:rFonts w:eastAsia="ArialMT"/>
          <w:sz w:val="20"/>
          <w:szCs w:val="20"/>
        </w:rPr>
        <w:t>Phosphatase</w:t>
      </w:r>
      <w:proofErr w:type="spellEnd"/>
      <w:r w:rsidR="00C14368" w:rsidRPr="008E76BB">
        <w:rPr>
          <w:rFonts w:eastAsia="ArialMT"/>
          <w:sz w:val="20"/>
          <w:szCs w:val="20"/>
        </w:rPr>
        <w:t xml:space="preserve"> and PAS when indicated)</w:t>
      </w:r>
      <w:r w:rsidR="00C46074" w:rsidRPr="008E76BB">
        <w:rPr>
          <w:rFonts w:eastAsia="ArialMT"/>
          <w:sz w:val="20"/>
          <w:szCs w:val="20"/>
        </w:rPr>
        <w:t>.</w:t>
      </w:r>
    </w:p>
    <w:p w:rsidR="00C46074" w:rsidRPr="008E76BB" w:rsidRDefault="00175B5B" w:rsidP="008A7F0E">
      <w:pPr>
        <w:snapToGrid w:val="0"/>
        <w:ind w:firstLine="425"/>
        <w:jc w:val="both"/>
        <w:rPr>
          <w:rFonts w:eastAsia="ArialMT"/>
          <w:sz w:val="20"/>
          <w:szCs w:val="20"/>
        </w:rPr>
      </w:pPr>
      <w:r w:rsidRPr="008E76BB">
        <w:rPr>
          <w:rFonts w:eastAsia="ArialMT"/>
          <w:i/>
          <w:iCs/>
          <w:sz w:val="20"/>
          <w:szCs w:val="20"/>
        </w:rPr>
        <w:t xml:space="preserve">2.3. </w:t>
      </w:r>
      <w:r w:rsidR="002B0F22" w:rsidRPr="008E76BB">
        <w:rPr>
          <w:rFonts w:eastAsia="ArialMT"/>
          <w:i/>
          <w:iCs/>
          <w:sz w:val="20"/>
          <w:szCs w:val="20"/>
        </w:rPr>
        <w:t>C</w:t>
      </w:r>
      <w:r w:rsidR="0024651A" w:rsidRPr="008E76BB">
        <w:rPr>
          <w:rFonts w:eastAsia="ArialMT"/>
          <w:i/>
          <w:iCs/>
          <w:sz w:val="20"/>
          <w:szCs w:val="20"/>
        </w:rPr>
        <w:t>ytogenetic analysis</w:t>
      </w:r>
      <w:r w:rsidR="0024651A" w:rsidRPr="008E76BB">
        <w:rPr>
          <w:rFonts w:eastAsia="ArialMT"/>
          <w:sz w:val="20"/>
          <w:szCs w:val="20"/>
        </w:rPr>
        <w:t xml:space="preserve"> </w:t>
      </w:r>
      <w:r w:rsidR="00262A47" w:rsidRPr="008E76BB">
        <w:rPr>
          <w:rFonts w:eastAsia="ArialMT"/>
          <w:sz w:val="20"/>
          <w:szCs w:val="20"/>
        </w:rPr>
        <w:t xml:space="preserve">(Conventional </w:t>
      </w:r>
      <w:proofErr w:type="spellStart"/>
      <w:r w:rsidR="00262A47" w:rsidRPr="008E76BB">
        <w:rPr>
          <w:rFonts w:eastAsia="ArialMT"/>
          <w:sz w:val="20"/>
          <w:szCs w:val="20"/>
        </w:rPr>
        <w:t>karyotyping</w:t>
      </w:r>
      <w:proofErr w:type="spellEnd"/>
      <w:r w:rsidR="00262A47" w:rsidRPr="008E76BB">
        <w:rPr>
          <w:rFonts w:eastAsia="ArialMT"/>
          <w:sz w:val="20"/>
          <w:szCs w:val="20"/>
        </w:rPr>
        <w:t>)</w:t>
      </w:r>
    </w:p>
    <w:p w:rsidR="00D860E7" w:rsidRPr="008E76BB" w:rsidRDefault="00C46074" w:rsidP="008A7F0E">
      <w:pPr>
        <w:snapToGrid w:val="0"/>
        <w:ind w:firstLine="425"/>
        <w:jc w:val="both"/>
        <w:rPr>
          <w:rFonts w:eastAsia="ArialMT"/>
          <w:sz w:val="20"/>
          <w:szCs w:val="20"/>
        </w:rPr>
      </w:pPr>
      <w:r w:rsidRPr="008E76BB">
        <w:rPr>
          <w:rFonts w:eastAsia="ArialMT"/>
          <w:sz w:val="20"/>
          <w:szCs w:val="20"/>
        </w:rPr>
        <w:t>Cytogenetic examination that involves the examination of</w:t>
      </w:r>
      <w:r w:rsidR="002D2F51">
        <w:rPr>
          <w:rFonts w:eastAsia="ArialMT"/>
          <w:sz w:val="20"/>
          <w:szCs w:val="20"/>
        </w:rPr>
        <w:t xml:space="preserve"> </w:t>
      </w:r>
      <w:r w:rsidRPr="008E76BB">
        <w:rPr>
          <w:rFonts w:eastAsia="ArialMT"/>
          <w:sz w:val="20"/>
          <w:szCs w:val="20"/>
        </w:rPr>
        <w:t>spontaneously dividing cell populations by blocking cell division at metaphase stage with an i</w:t>
      </w:r>
      <w:r w:rsidR="00A72869" w:rsidRPr="008E76BB">
        <w:rPr>
          <w:rFonts w:eastAsia="ArialMT"/>
          <w:sz w:val="20"/>
          <w:szCs w:val="20"/>
        </w:rPr>
        <w:t>nhibitor of spindle formation (</w:t>
      </w:r>
      <w:proofErr w:type="spellStart"/>
      <w:r w:rsidR="00A72869" w:rsidRPr="008E76BB">
        <w:rPr>
          <w:rFonts w:eastAsia="ArialMT"/>
          <w:sz w:val="20"/>
          <w:szCs w:val="20"/>
        </w:rPr>
        <w:t>C</w:t>
      </w:r>
      <w:r w:rsidRPr="008E76BB">
        <w:rPr>
          <w:rFonts w:eastAsia="ArialMT"/>
          <w:sz w:val="20"/>
          <w:szCs w:val="20"/>
        </w:rPr>
        <w:t>olcemid</w:t>
      </w:r>
      <w:proofErr w:type="spellEnd"/>
      <w:r w:rsidRPr="008E76BB">
        <w:rPr>
          <w:rFonts w:eastAsia="ArialMT"/>
          <w:sz w:val="20"/>
          <w:szCs w:val="20"/>
        </w:rPr>
        <w:t xml:space="preserve">), this is followed by </w:t>
      </w:r>
      <w:r w:rsidR="006522F8" w:rsidRPr="008E76BB">
        <w:rPr>
          <w:rFonts w:eastAsia="ArialMT"/>
          <w:sz w:val="20"/>
          <w:szCs w:val="20"/>
        </w:rPr>
        <w:t xml:space="preserve">fixative then </w:t>
      </w:r>
      <w:r w:rsidRPr="008E76BB">
        <w:rPr>
          <w:rFonts w:eastAsia="ArialMT"/>
          <w:sz w:val="20"/>
          <w:szCs w:val="20"/>
        </w:rPr>
        <w:t xml:space="preserve">hypotonic wash and slide making and staining with </w:t>
      </w:r>
      <w:proofErr w:type="spellStart"/>
      <w:r w:rsidRPr="008E76BB">
        <w:rPr>
          <w:rFonts w:eastAsia="ArialMT"/>
          <w:sz w:val="20"/>
          <w:szCs w:val="20"/>
        </w:rPr>
        <w:t>Gi</w:t>
      </w:r>
      <w:r w:rsidR="00F809E1" w:rsidRPr="008E76BB">
        <w:rPr>
          <w:rFonts w:eastAsia="ArialMT"/>
          <w:sz w:val="20"/>
          <w:szCs w:val="20"/>
        </w:rPr>
        <w:t>emsa</w:t>
      </w:r>
      <w:proofErr w:type="spellEnd"/>
      <w:r w:rsidR="00F809E1" w:rsidRPr="008E76BB">
        <w:rPr>
          <w:rFonts w:eastAsia="ArialMT"/>
          <w:sz w:val="20"/>
          <w:szCs w:val="20"/>
        </w:rPr>
        <w:t xml:space="preserve"> using </w:t>
      </w:r>
      <w:proofErr w:type="spellStart"/>
      <w:r w:rsidR="00F809E1" w:rsidRPr="008E76BB">
        <w:rPr>
          <w:rFonts w:eastAsia="ArialMT"/>
          <w:sz w:val="20"/>
          <w:szCs w:val="20"/>
        </w:rPr>
        <w:t>trypsin</w:t>
      </w:r>
      <w:proofErr w:type="spellEnd"/>
      <w:r w:rsidR="00F809E1" w:rsidRPr="008E76BB">
        <w:rPr>
          <w:rFonts w:eastAsia="ArialMT"/>
          <w:sz w:val="20"/>
          <w:szCs w:val="20"/>
        </w:rPr>
        <w:t xml:space="preserve"> to induce G b</w:t>
      </w:r>
      <w:r w:rsidRPr="008E76BB">
        <w:rPr>
          <w:rFonts w:eastAsia="ArialMT"/>
          <w:sz w:val="20"/>
          <w:szCs w:val="20"/>
        </w:rPr>
        <w:t xml:space="preserve">anding. Analysis of available metaphases were counted and analyzed under microscope and 20 metaphases were captured, </w:t>
      </w:r>
      <w:r w:rsidR="00CF033E" w:rsidRPr="008E76BB">
        <w:rPr>
          <w:rFonts w:eastAsia="ArialMT"/>
          <w:sz w:val="20"/>
          <w:szCs w:val="20"/>
        </w:rPr>
        <w:t xml:space="preserve">analyzed and </w:t>
      </w:r>
      <w:proofErr w:type="spellStart"/>
      <w:r w:rsidR="00CF033E" w:rsidRPr="008E76BB">
        <w:rPr>
          <w:rFonts w:eastAsia="ArialMT"/>
          <w:sz w:val="20"/>
          <w:szCs w:val="20"/>
        </w:rPr>
        <w:t>karyotyped</w:t>
      </w:r>
      <w:proofErr w:type="spellEnd"/>
      <w:r w:rsidR="00CF033E" w:rsidRPr="008E76BB">
        <w:rPr>
          <w:rFonts w:eastAsia="ArialMT"/>
          <w:sz w:val="20"/>
          <w:szCs w:val="20"/>
        </w:rPr>
        <w:t xml:space="preserve"> using</w:t>
      </w:r>
      <w:r w:rsidRPr="008E76BB">
        <w:rPr>
          <w:rFonts w:eastAsia="ArialMT"/>
          <w:sz w:val="20"/>
          <w:szCs w:val="20"/>
        </w:rPr>
        <w:t xml:space="preserve"> image system </w:t>
      </w:r>
      <w:proofErr w:type="spellStart"/>
      <w:r w:rsidRPr="008E76BB">
        <w:rPr>
          <w:rFonts w:eastAsia="ArialMT"/>
          <w:sz w:val="20"/>
          <w:szCs w:val="20"/>
        </w:rPr>
        <w:t>cytovision</w:t>
      </w:r>
      <w:proofErr w:type="spellEnd"/>
      <w:r w:rsidRPr="008E76BB">
        <w:rPr>
          <w:rFonts w:eastAsia="ArialMT"/>
          <w:sz w:val="20"/>
          <w:szCs w:val="20"/>
        </w:rPr>
        <w:t>/genus application software versus 4.02.</w:t>
      </w:r>
      <w:r w:rsidR="0024651A" w:rsidRPr="008E76BB">
        <w:rPr>
          <w:rFonts w:eastAsia="ArialMT"/>
          <w:sz w:val="20"/>
          <w:szCs w:val="20"/>
        </w:rPr>
        <w:t xml:space="preserve"> FISH as a complementary tool to conventional cytogenetic when indicated and FLT3/ITD mutation detection </w:t>
      </w:r>
      <w:r w:rsidR="001C6BDD" w:rsidRPr="008E76BB">
        <w:rPr>
          <w:rFonts w:eastAsia="ArialMT"/>
          <w:sz w:val="20"/>
          <w:szCs w:val="20"/>
        </w:rPr>
        <w:t>(</w:t>
      </w:r>
      <w:r w:rsidR="0024651A" w:rsidRPr="008E76BB">
        <w:rPr>
          <w:rFonts w:eastAsia="ArialMT"/>
          <w:sz w:val="20"/>
          <w:szCs w:val="20"/>
        </w:rPr>
        <w:t>on routine basis),</w:t>
      </w:r>
      <w:r w:rsidR="00D860E7" w:rsidRPr="008E76BB">
        <w:rPr>
          <w:rFonts w:eastAsia="ArialMT"/>
          <w:sz w:val="20"/>
          <w:szCs w:val="20"/>
        </w:rPr>
        <w:t xml:space="preserve"> </w:t>
      </w:r>
      <w:r w:rsidR="00175B5B" w:rsidRPr="008E76BB">
        <w:rPr>
          <w:rFonts w:eastAsia="ArialMT"/>
          <w:sz w:val="20"/>
          <w:szCs w:val="20"/>
        </w:rPr>
        <w:t xml:space="preserve">all </w:t>
      </w:r>
      <w:r w:rsidR="00D860E7" w:rsidRPr="008E76BB">
        <w:rPr>
          <w:rFonts w:eastAsia="ArialMT"/>
          <w:sz w:val="20"/>
          <w:szCs w:val="20"/>
        </w:rPr>
        <w:t>the cases met the AML diagnosis standards</w:t>
      </w:r>
      <w:r w:rsidR="00191404" w:rsidRPr="008E76BB">
        <w:rPr>
          <w:rFonts w:eastAsia="ArialMT"/>
          <w:sz w:val="20"/>
          <w:szCs w:val="20"/>
        </w:rPr>
        <w:t xml:space="preserve"> [13].</w:t>
      </w:r>
    </w:p>
    <w:p w:rsidR="002C190B" w:rsidRPr="008E76BB" w:rsidRDefault="00175B5B" w:rsidP="008A7F0E">
      <w:pPr>
        <w:snapToGrid w:val="0"/>
        <w:ind w:firstLine="425"/>
        <w:jc w:val="both"/>
        <w:rPr>
          <w:rFonts w:eastAsia="ArialMT"/>
          <w:i/>
          <w:iCs/>
          <w:sz w:val="20"/>
          <w:szCs w:val="20"/>
        </w:rPr>
      </w:pPr>
      <w:r w:rsidRPr="008E76BB">
        <w:rPr>
          <w:rFonts w:eastAsia="ArialMT"/>
          <w:i/>
          <w:iCs/>
          <w:sz w:val="20"/>
          <w:szCs w:val="20"/>
        </w:rPr>
        <w:t xml:space="preserve">2.4. </w:t>
      </w:r>
      <w:r w:rsidR="002C190B" w:rsidRPr="008E76BB">
        <w:rPr>
          <w:rFonts w:eastAsia="ArialMT"/>
          <w:i/>
          <w:iCs/>
          <w:sz w:val="20"/>
          <w:szCs w:val="20"/>
        </w:rPr>
        <w:t xml:space="preserve">Cell preparation and flow </w:t>
      </w:r>
      <w:proofErr w:type="spellStart"/>
      <w:r w:rsidR="002C190B" w:rsidRPr="008E76BB">
        <w:rPr>
          <w:rFonts w:eastAsia="ArialMT"/>
          <w:i/>
          <w:iCs/>
          <w:sz w:val="20"/>
          <w:szCs w:val="20"/>
        </w:rPr>
        <w:t>cytometric</w:t>
      </w:r>
      <w:proofErr w:type="spellEnd"/>
      <w:r w:rsidR="002C190B" w:rsidRPr="008E76BB">
        <w:rPr>
          <w:rFonts w:eastAsia="ArialMT"/>
          <w:i/>
          <w:iCs/>
          <w:sz w:val="20"/>
          <w:szCs w:val="20"/>
        </w:rPr>
        <w:t xml:space="preserve"> analysis</w:t>
      </w:r>
    </w:p>
    <w:p w:rsidR="00EA6615" w:rsidRPr="008E76BB" w:rsidRDefault="004B3BF0" w:rsidP="008A7F0E">
      <w:pPr>
        <w:autoSpaceDE w:val="0"/>
        <w:autoSpaceDN w:val="0"/>
        <w:adjustRightInd w:val="0"/>
        <w:snapToGrid w:val="0"/>
        <w:ind w:firstLine="425"/>
        <w:jc w:val="both"/>
        <w:rPr>
          <w:rFonts w:eastAsia="Times New Roman+FPEF"/>
          <w:sz w:val="20"/>
          <w:szCs w:val="20"/>
        </w:rPr>
      </w:pPr>
      <w:r w:rsidRPr="008E76BB">
        <w:rPr>
          <w:rFonts w:eastAsia="Times New Roman+FPEF"/>
          <w:sz w:val="20"/>
          <w:szCs w:val="20"/>
        </w:rPr>
        <w:lastRenderedPageBreak/>
        <w:t xml:space="preserve">Flow </w:t>
      </w:r>
      <w:proofErr w:type="spellStart"/>
      <w:r w:rsidR="00457F48" w:rsidRPr="008E76BB">
        <w:rPr>
          <w:rFonts w:eastAsia="Times New Roman+FPEF"/>
          <w:sz w:val="20"/>
          <w:szCs w:val="20"/>
        </w:rPr>
        <w:t>cytome</w:t>
      </w:r>
      <w:r w:rsidRPr="008E76BB">
        <w:rPr>
          <w:rFonts w:eastAsia="Times New Roman+FPEF"/>
          <w:sz w:val="20"/>
          <w:szCs w:val="20"/>
        </w:rPr>
        <w:t>tric</w:t>
      </w:r>
      <w:proofErr w:type="spellEnd"/>
      <w:r w:rsidRPr="008E76BB">
        <w:rPr>
          <w:rFonts w:eastAsia="Times New Roman+FPEF"/>
          <w:sz w:val="20"/>
          <w:szCs w:val="20"/>
        </w:rPr>
        <w:t xml:space="preserve"> </w:t>
      </w:r>
      <w:proofErr w:type="spellStart"/>
      <w:r w:rsidRPr="008E76BB">
        <w:rPr>
          <w:rFonts w:eastAsia="Times New Roman+FPEF"/>
          <w:sz w:val="20"/>
          <w:szCs w:val="20"/>
        </w:rPr>
        <w:t>i</w:t>
      </w:r>
      <w:r w:rsidR="00894B97" w:rsidRPr="008E76BB">
        <w:rPr>
          <w:rFonts w:eastAsia="Times New Roman+FPEF"/>
          <w:sz w:val="20"/>
          <w:szCs w:val="20"/>
        </w:rPr>
        <w:t>mmunophenotyping</w:t>
      </w:r>
      <w:proofErr w:type="spellEnd"/>
      <w:r w:rsidR="00894B97" w:rsidRPr="008E76BB">
        <w:rPr>
          <w:rFonts w:eastAsia="Times New Roman+FPEF"/>
          <w:sz w:val="20"/>
          <w:szCs w:val="20"/>
        </w:rPr>
        <w:t xml:space="preserve"> of blast </w:t>
      </w:r>
      <w:r w:rsidR="00457F48" w:rsidRPr="008E76BB">
        <w:rPr>
          <w:rFonts w:eastAsia="Times New Roman+FPEF"/>
          <w:sz w:val="20"/>
          <w:szCs w:val="20"/>
        </w:rPr>
        <w:t>cells was performed</w:t>
      </w:r>
      <w:r w:rsidR="008D524F" w:rsidRPr="008E76BB">
        <w:rPr>
          <w:rFonts w:eastAsia="Times New Roman+FPEF"/>
          <w:sz w:val="20"/>
          <w:szCs w:val="20"/>
        </w:rPr>
        <w:t xml:space="preserve"> on m</w:t>
      </w:r>
      <w:r w:rsidRPr="008E76BB">
        <w:rPr>
          <w:rFonts w:eastAsia="Times New Roman+FPEF"/>
          <w:sz w:val="20"/>
          <w:szCs w:val="20"/>
        </w:rPr>
        <w:t xml:space="preserve">ulticolor flow </w:t>
      </w:r>
      <w:proofErr w:type="spellStart"/>
      <w:r w:rsidRPr="008E76BB">
        <w:rPr>
          <w:rFonts w:eastAsia="Times New Roman+FPEF"/>
          <w:sz w:val="20"/>
          <w:szCs w:val="20"/>
        </w:rPr>
        <w:t>cytometry</w:t>
      </w:r>
      <w:proofErr w:type="spellEnd"/>
      <w:r w:rsidRPr="008E76BB">
        <w:rPr>
          <w:rFonts w:eastAsia="Times New Roman+FPEF"/>
          <w:sz w:val="20"/>
          <w:szCs w:val="20"/>
        </w:rPr>
        <w:t xml:space="preserve"> (Coulter Epics XL, </w:t>
      </w:r>
      <w:proofErr w:type="spellStart"/>
      <w:r w:rsidRPr="008E76BB">
        <w:rPr>
          <w:rFonts w:eastAsia="Times New Roman+FPEF"/>
          <w:sz w:val="20"/>
          <w:szCs w:val="20"/>
        </w:rPr>
        <w:t>Navios</w:t>
      </w:r>
      <w:proofErr w:type="spellEnd"/>
      <w:r w:rsidRPr="008E76BB">
        <w:rPr>
          <w:rFonts w:eastAsia="Times New Roman+FPEF"/>
          <w:sz w:val="20"/>
          <w:szCs w:val="20"/>
        </w:rPr>
        <w:t xml:space="preserve">), </w:t>
      </w:r>
      <w:proofErr w:type="spellStart"/>
      <w:r w:rsidRPr="008E76BB">
        <w:rPr>
          <w:rFonts w:eastAsia="Times New Roman+FPEF"/>
          <w:sz w:val="20"/>
          <w:szCs w:val="20"/>
        </w:rPr>
        <w:t>Navios</w:t>
      </w:r>
      <w:proofErr w:type="spellEnd"/>
      <w:r w:rsidRPr="008E76BB">
        <w:rPr>
          <w:rFonts w:eastAsia="Times New Roman+FPEF"/>
          <w:sz w:val="20"/>
          <w:szCs w:val="20"/>
        </w:rPr>
        <w:t xml:space="preserve"> software applied for analysis</w:t>
      </w:r>
      <w:r w:rsidR="00AB1B85" w:rsidRPr="008E76BB">
        <w:rPr>
          <w:rFonts w:eastAsia="Times New Roman+FPEF"/>
          <w:color w:val="FF0000"/>
          <w:sz w:val="20"/>
          <w:szCs w:val="20"/>
        </w:rPr>
        <w:t xml:space="preserve"> </w:t>
      </w:r>
      <w:r w:rsidR="00AB1B85" w:rsidRPr="008E76BB">
        <w:rPr>
          <w:rFonts w:eastAsia="Times New Roman+FPEF"/>
          <w:sz w:val="20"/>
          <w:szCs w:val="20"/>
        </w:rPr>
        <w:t xml:space="preserve">using whole blood </w:t>
      </w:r>
      <w:proofErr w:type="spellStart"/>
      <w:r w:rsidR="00AB1B85" w:rsidRPr="008E76BB">
        <w:rPr>
          <w:rFonts w:eastAsia="Times New Roman+FPEF"/>
          <w:sz w:val="20"/>
          <w:szCs w:val="20"/>
        </w:rPr>
        <w:t>lysis</w:t>
      </w:r>
      <w:proofErr w:type="spellEnd"/>
      <w:r w:rsidR="00AB1B85" w:rsidRPr="008E76BB">
        <w:rPr>
          <w:rFonts w:eastAsia="Times New Roman+FPEF"/>
          <w:sz w:val="20"/>
          <w:szCs w:val="20"/>
        </w:rPr>
        <w:t xml:space="preserve"> method</w:t>
      </w:r>
      <w:r w:rsidR="00362D37" w:rsidRPr="008E76BB">
        <w:rPr>
          <w:rFonts w:eastAsia="Times New Roman+FPEF"/>
          <w:sz w:val="20"/>
          <w:szCs w:val="20"/>
        </w:rPr>
        <w:t>.</w:t>
      </w:r>
      <w:r w:rsidRPr="008E76BB">
        <w:rPr>
          <w:rFonts w:eastAsia="Times New Roman+FPEF"/>
          <w:sz w:val="20"/>
          <w:szCs w:val="20"/>
        </w:rPr>
        <w:t xml:space="preserve"> </w:t>
      </w:r>
      <w:r w:rsidR="00457F48" w:rsidRPr="008E76BB">
        <w:rPr>
          <w:rFonts w:eastAsia="Times New Roman+FPEF"/>
          <w:sz w:val="20"/>
          <w:szCs w:val="20"/>
        </w:rPr>
        <w:t>A panel of mouse</w:t>
      </w:r>
      <w:r w:rsidR="00894B97" w:rsidRPr="008E76BB">
        <w:rPr>
          <w:rFonts w:eastAsia="Times New Roman+FPEF"/>
          <w:sz w:val="20"/>
          <w:szCs w:val="20"/>
        </w:rPr>
        <w:t xml:space="preserve"> monoclonal antibodies directly </w:t>
      </w:r>
      <w:r w:rsidR="00457F48" w:rsidRPr="008E76BB">
        <w:rPr>
          <w:rFonts w:eastAsia="Times New Roman+FPEF"/>
          <w:sz w:val="20"/>
          <w:szCs w:val="20"/>
        </w:rPr>
        <w:t xml:space="preserve">conjugated with </w:t>
      </w:r>
      <w:proofErr w:type="spellStart"/>
      <w:r w:rsidR="00457F48" w:rsidRPr="008E76BB">
        <w:rPr>
          <w:rFonts w:eastAsia="Times New Roman+FPEF"/>
          <w:sz w:val="20"/>
          <w:szCs w:val="20"/>
        </w:rPr>
        <w:t>flu</w:t>
      </w:r>
      <w:r w:rsidR="00894B97" w:rsidRPr="008E76BB">
        <w:rPr>
          <w:rFonts w:eastAsia="Times New Roman+FPEF"/>
          <w:sz w:val="20"/>
          <w:szCs w:val="20"/>
        </w:rPr>
        <w:t>orescein</w:t>
      </w:r>
      <w:proofErr w:type="spellEnd"/>
      <w:r w:rsidR="00894B97" w:rsidRPr="008E76BB">
        <w:rPr>
          <w:rFonts w:eastAsia="Times New Roman+FPEF"/>
          <w:sz w:val="20"/>
          <w:szCs w:val="20"/>
        </w:rPr>
        <w:t xml:space="preserve"> </w:t>
      </w:r>
      <w:proofErr w:type="spellStart"/>
      <w:r w:rsidR="00894B97" w:rsidRPr="008E76BB">
        <w:rPr>
          <w:rFonts w:eastAsia="Times New Roman+FPEF"/>
          <w:sz w:val="20"/>
          <w:szCs w:val="20"/>
        </w:rPr>
        <w:t>isothiocyanate</w:t>
      </w:r>
      <w:proofErr w:type="spellEnd"/>
      <w:r w:rsidR="00894B97" w:rsidRPr="008E76BB">
        <w:rPr>
          <w:rFonts w:eastAsia="Times New Roman+FPEF"/>
          <w:sz w:val="20"/>
          <w:szCs w:val="20"/>
        </w:rPr>
        <w:t xml:space="preserve"> (FITC), </w:t>
      </w:r>
      <w:proofErr w:type="spellStart"/>
      <w:r w:rsidR="00457F48" w:rsidRPr="008E76BB">
        <w:rPr>
          <w:rFonts w:eastAsia="Times New Roman+FPEF"/>
          <w:sz w:val="20"/>
          <w:szCs w:val="20"/>
        </w:rPr>
        <w:t>phycoerythrin</w:t>
      </w:r>
      <w:proofErr w:type="spellEnd"/>
      <w:r w:rsidR="00457F48" w:rsidRPr="008E76BB">
        <w:rPr>
          <w:rFonts w:eastAsia="Times New Roman+FPEF"/>
          <w:sz w:val="20"/>
          <w:szCs w:val="20"/>
        </w:rPr>
        <w:t xml:space="preserve"> (P</w:t>
      </w:r>
      <w:r w:rsidR="00333147" w:rsidRPr="008E76BB">
        <w:rPr>
          <w:rFonts w:eastAsia="Times New Roman+FPEF"/>
          <w:sz w:val="20"/>
          <w:szCs w:val="20"/>
        </w:rPr>
        <w:t>E)</w:t>
      </w:r>
      <w:r w:rsidR="00362D37" w:rsidRPr="008E76BB">
        <w:rPr>
          <w:rFonts w:eastAsia="Times New Roman+FPEF"/>
          <w:sz w:val="20"/>
          <w:szCs w:val="20"/>
        </w:rPr>
        <w:t xml:space="preserve"> or tandem Cy</w:t>
      </w:r>
      <w:r w:rsidR="00894B97" w:rsidRPr="008E76BB">
        <w:rPr>
          <w:rFonts w:eastAsia="Times New Roman+FPEF"/>
          <w:sz w:val="20"/>
          <w:szCs w:val="20"/>
        </w:rPr>
        <w:t xml:space="preserve">5-PE (PC5) were </w:t>
      </w:r>
      <w:r w:rsidR="00457F48" w:rsidRPr="008E76BB">
        <w:rPr>
          <w:rFonts w:eastAsia="Times New Roman+FPEF"/>
          <w:sz w:val="20"/>
          <w:szCs w:val="20"/>
        </w:rPr>
        <w:t>used. These monoclo</w:t>
      </w:r>
      <w:r w:rsidR="00894B97" w:rsidRPr="008E76BB">
        <w:rPr>
          <w:rFonts w:eastAsia="Times New Roman+FPEF"/>
          <w:sz w:val="20"/>
          <w:szCs w:val="20"/>
        </w:rPr>
        <w:t xml:space="preserve">nal antibodies included myeloid </w:t>
      </w:r>
      <w:r w:rsidR="00457F48" w:rsidRPr="008E76BB">
        <w:rPr>
          <w:rFonts w:eastAsia="Times New Roman+FPEF"/>
          <w:sz w:val="20"/>
          <w:szCs w:val="20"/>
        </w:rPr>
        <w:t>markers (CD</w:t>
      </w:r>
      <w:r w:rsidR="00894B97" w:rsidRPr="008E76BB">
        <w:rPr>
          <w:rFonts w:eastAsia="Times New Roman+FPEF"/>
          <w:sz w:val="20"/>
          <w:szCs w:val="20"/>
        </w:rPr>
        <w:t xml:space="preserve">13, CD33, CD117, CD14, CD15 and </w:t>
      </w:r>
      <w:proofErr w:type="spellStart"/>
      <w:r w:rsidR="00457F48" w:rsidRPr="008E76BB">
        <w:rPr>
          <w:rFonts w:eastAsia="Times New Roman+FPEF"/>
          <w:sz w:val="20"/>
          <w:szCs w:val="20"/>
        </w:rPr>
        <w:t>myeloperoxidase</w:t>
      </w:r>
      <w:proofErr w:type="spellEnd"/>
      <w:r w:rsidR="00457F48" w:rsidRPr="008E76BB">
        <w:rPr>
          <w:rFonts w:eastAsia="Times New Roman+FPEF"/>
          <w:sz w:val="20"/>
          <w:szCs w:val="20"/>
        </w:rPr>
        <w:t>)</w:t>
      </w:r>
      <w:r w:rsidR="00894B97" w:rsidRPr="008E76BB">
        <w:rPr>
          <w:rFonts w:eastAsia="Times New Roman+FPEF"/>
          <w:sz w:val="20"/>
          <w:szCs w:val="20"/>
        </w:rPr>
        <w:t xml:space="preserve">, lymphoid markers (CD10, CD19, CD20, </w:t>
      </w:r>
      <w:r w:rsidR="00457F48" w:rsidRPr="008E76BB">
        <w:rPr>
          <w:rFonts w:eastAsia="Times New Roman+FPEF"/>
          <w:sz w:val="20"/>
          <w:szCs w:val="20"/>
        </w:rPr>
        <w:t xml:space="preserve">CD5, </w:t>
      </w:r>
      <w:r w:rsidR="00894B97" w:rsidRPr="008E76BB">
        <w:rPr>
          <w:rFonts w:eastAsia="Times New Roman+FPEF"/>
          <w:sz w:val="20"/>
          <w:szCs w:val="20"/>
        </w:rPr>
        <w:t>CD2, CD7 and CD3)</w:t>
      </w:r>
      <w:r w:rsidR="00362D37" w:rsidRPr="008E76BB">
        <w:rPr>
          <w:rFonts w:eastAsia="Times New Roman+FPEF"/>
          <w:sz w:val="20"/>
          <w:szCs w:val="20"/>
        </w:rPr>
        <w:t xml:space="preserve"> on routine basis</w:t>
      </w:r>
      <w:r w:rsidR="00894B97" w:rsidRPr="008E76BB">
        <w:rPr>
          <w:rFonts w:eastAsia="Times New Roman+FPEF"/>
          <w:sz w:val="20"/>
          <w:szCs w:val="20"/>
        </w:rPr>
        <w:t xml:space="preserve"> as well as PE </w:t>
      </w:r>
      <w:r w:rsidR="00457F48" w:rsidRPr="008E76BB">
        <w:rPr>
          <w:rFonts w:eastAsia="Times New Roman+FPEF"/>
          <w:sz w:val="20"/>
          <w:szCs w:val="20"/>
        </w:rPr>
        <w:t>labeled anti CD34</w:t>
      </w:r>
      <w:r w:rsidR="009C5373" w:rsidRPr="008E76BB">
        <w:rPr>
          <w:rFonts w:eastAsia="Times New Roman+FPEF"/>
          <w:sz w:val="20"/>
          <w:szCs w:val="20"/>
        </w:rPr>
        <w:t xml:space="preserve"> and FITC labeled anti CD38,</w:t>
      </w:r>
      <w:r w:rsidR="002B58C8" w:rsidRPr="008E76BB">
        <w:rPr>
          <w:rFonts w:eastAsiaTheme="minorEastAsia"/>
          <w:sz w:val="20"/>
          <w:szCs w:val="20"/>
        </w:rPr>
        <w:t xml:space="preserve"> </w:t>
      </w:r>
      <w:r w:rsidR="002B58C8" w:rsidRPr="008E76BB">
        <w:rPr>
          <w:rFonts w:eastAsia="Times New Roman+FPEF"/>
          <w:sz w:val="20"/>
          <w:szCs w:val="20"/>
        </w:rPr>
        <w:t>(</w:t>
      </w:r>
      <w:proofErr w:type="spellStart"/>
      <w:r w:rsidR="002B58C8" w:rsidRPr="008E76BB">
        <w:rPr>
          <w:rFonts w:eastAsia="Times New Roman+FPEF"/>
          <w:sz w:val="20"/>
          <w:szCs w:val="20"/>
        </w:rPr>
        <w:t>Dako</w:t>
      </w:r>
      <w:proofErr w:type="spellEnd"/>
      <w:r w:rsidR="002B58C8" w:rsidRPr="008E76BB">
        <w:rPr>
          <w:rFonts w:eastAsia="Times New Roman+FPEF"/>
          <w:sz w:val="20"/>
          <w:szCs w:val="20"/>
        </w:rPr>
        <w:t xml:space="preserve"> Company).</w:t>
      </w:r>
    </w:p>
    <w:p w:rsidR="00EA6615" w:rsidRPr="008E76BB" w:rsidRDefault="00175B5B" w:rsidP="008A7F0E">
      <w:pPr>
        <w:autoSpaceDE w:val="0"/>
        <w:autoSpaceDN w:val="0"/>
        <w:adjustRightInd w:val="0"/>
        <w:snapToGrid w:val="0"/>
        <w:ind w:firstLine="425"/>
        <w:jc w:val="both"/>
        <w:rPr>
          <w:rFonts w:eastAsia="Times New Roman+FPEF"/>
          <w:i/>
          <w:iCs/>
          <w:sz w:val="20"/>
          <w:szCs w:val="20"/>
        </w:rPr>
      </w:pPr>
      <w:r w:rsidRPr="008E76BB">
        <w:rPr>
          <w:rFonts w:eastAsia="Times New Roman+FPEF"/>
          <w:i/>
          <w:iCs/>
          <w:sz w:val="20"/>
          <w:szCs w:val="20"/>
        </w:rPr>
        <w:t xml:space="preserve">2.5. </w:t>
      </w:r>
      <w:r w:rsidR="00EA6615" w:rsidRPr="008E76BB">
        <w:rPr>
          <w:rFonts w:eastAsia="Times New Roman+FPEF"/>
          <w:i/>
          <w:iCs/>
          <w:sz w:val="20"/>
          <w:szCs w:val="20"/>
        </w:rPr>
        <w:t>Direct staining of cell surface antigens</w:t>
      </w:r>
    </w:p>
    <w:p w:rsidR="00FC4FC7" w:rsidRPr="008E76BB" w:rsidRDefault="00EA6615" w:rsidP="008A7F0E">
      <w:pPr>
        <w:autoSpaceDE w:val="0"/>
        <w:autoSpaceDN w:val="0"/>
        <w:adjustRightInd w:val="0"/>
        <w:snapToGrid w:val="0"/>
        <w:ind w:firstLine="425"/>
        <w:jc w:val="both"/>
        <w:rPr>
          <w:iCs/>
          <w:sz w:val="20"/>
          <w:szCs w:val="20"/>
          <w:lang w:bidi="ar-EG"/>
        </w:rPr>
      </w:pPr>
      <w:r w:rsidRPr="008E76BB">
        <w:rPr>
          <w:rFonts w:eastAsia="Times New Roman+FPEF"/>
          <w:sz w:val="20"/>
          <w:szCs w:val="20"/>
        </w:rPr>
        <w:t>Incubate 2</w:t>
      </w:r>
      <w:r w:rsidRPr="008E76BB">
        <w:rPr>
          <w:rFonts w:eastAsia="Times New Roman+FPEF"/>
          <w:b/>
          <w:bCs/>
          <w:sz w:val="20"/>
          <w:szCs w:val="20"/>
        </w:rPr>
        <w:t>×</w:t>
      </w:r>
      <w:r w:rsidRPr="008E76BB">
        <w:rPr>
          <w:rFonts w:eastAsia="Times New Roman+FPEF"/>
          <w:sz w:val="20"/>
          <w:szCs w:val="20"/>
        </w:rPr>
        <w:t>10</w:t>
      </w:r>
      <w:r w:rsidRPr="008E76BB">
        <w:rPr>
          <w:rFonts w:eastAsia="Times New Roman+FPEF"/>
          <w:sz w:val="20"/>
          <w:szCs w:val="20"/>
          <w:vertAlign w:val="superscript"/>
        </w:rPr>
        <w:t>6</w:t>
      </w:r>
      <w:r w:rsidRPr="008E76BB">
        <w:rPr>
          <w:rFonts w:eastAsia="Times New Roman+FPEF"/>
          <w:sz w:val="20"/>
          <w:szCs w:val="20"/>
        </w:rPr>
        <w:t xml:space="preserve"> cells in 100μl of sa</w:t>
      </w:r>
      <w:r w:rsidR="00D1317E" w:rsidRPr="008E76BB">
        <w:rPr>
          <w:rFonts w:eastAsia="Times New Roman+FPEF"/>
          <w:sz w:val="20"/>
          <w:szCs w:val="20"/>
        </w:rPr>
        <w:t xml:space="preserve">mple with 10μl of a fluorescent </w:t>
      </w:r>
      <w:r w:rsidRPr="008E76BB">
        <w:rPr>
          <w:rFonts w:eastAsia="Times New Roman+FPEF"/>
          <w:sz w:val="20"/>
          <w:szCs w:val="20"/>
        </w:rPr>
        <w:t>monoclonal antibody specific for CD38 and CD34 (FITC and PE respectively) for 30-45 minutes at 4</w:t>
      </w:r>
      <w:r w:rsidRPr="008E76BB">
        <w:rPr>
          <w:rFonts w:eastAsia="Times New Roman+FPEF"/>
          <w:sz w:val="20"/>
          <w:szCs w:val="20"/>
          <w:vertAlign w:val="superscript"/>
        </w:rPr>
        <w:t>ᵒ</w:t>
      </w:r>
      <w:r w:rsidRPr="008E76BB">
        <w:rPr>
          <w:rFonts w:eastAsia="Times New Roman+FPEF"/>
          <w:sz w:val="20"/>
          <w:szCs w:val="20"/>
        </w:rPr>
        <w:t>C. After incubation,</w:t>
      </w:r>
      <w:r w:rsidR="00862469" w:rsidRPr="008E76BB">
        <w:rPr>
          <w:rFonts w:eastAsia="Times New Roman+FPEF"/>
          <w:sz w:val="20"/>
          <w:szCs w:val="20"/>
        </w:rPr>
        <w:t xml:space="preserve"> add 1-2 ml of </w:t>
      </w:r>
      <w:proofErr w:type="spellStart"/>
      <w:r w:rsidR="00862469" w:rsidRPr="008E76BB">
        <w:rPr>
          <w:rFonts w:eastAsia="Times New Roman+FPEF"/>
          <w:sz w:val="20"/>
          <w:szCs w:val="20"/>
        </w:rPr>
        <w:t>lysing</w:t>
      </w:r>
      <w:proofErr w:type="spellEnd"/>
      <w:r w:rsidR="00862469" w:rsidRPr="008E76BB">
        <w:rPr>
          <w:rFonts w:eastAsia="Times New Roman+FPEF"/>
          <w:sz w:val="20"/>
          <w:szCs w:val="20"/>
        </w:rPr>
        <w:t xml:space="preserve"> solution,</w:t>
      </w:r>
      <w:r w:rsidRPr="008E76BB">
        <w:rPr>
          <w:rFonts w:eastAsia="Times New Roman+FPEF"/>
          <w:sz w:val="20"/>
          <w:szCs w:val="20"/>
        </w:rPr>
        <w:t xml:space="preserve"> incubate for 2 minutes and then centrifuge at 3000rpm for 3 minutes. Wash with PBS once. </w:t>
      </w:r>
      <w:proofErr w:type="spellStart"/>
      <w:r w:rsidRPr="008E76BB">
        <w:rPr>
          <w:rFonts w:eastAsia="Times New Roman+FPEF"/>
          <w:sz w:val="20"/>
          <w:szCs w:val="20"/>
        </w:rPr>
        <w:t>Resuspend</w:t>
      </w:r>
      <w:proofErr w:type="spellEnd"/>
      <w:r w:rsidRPr="008E76BB">
        <w:rPr>
          <w:rFonts w:eastAsia="Times New Roman+FPEF"/>
          <w:sz w:val="20"/>
          <w:szCs w:val="20"/>
        </w:rPr>
        <w:t xml:space="preserve"> pellet in 0.5 ml of buffer</w:t>
      </w:r>
      <w:r w:rsidR="00AF54DF" w:rsidRPr="008E76BB">
        <w:rPr>
          <w:rFonts w:eastAsia="Times New Roman+FPEF"/>
          <w:sz w:val="20"/>
          <w:szCs w:val="20"/>
        </w:rPr>
        <w:t>.</w:t>
      </w:r>
      <w:r w:rsidRPr="008E76BB">
        <w:rPr>
          <w:rFonts w:eastAsia="Times New Roman+FPEF"/>
          <w:sz w:val="20"/>
          <w:szCs w:val="20"/>
        </w:rPr>
        <w:t xml:space="preserve"> </w:t>
      </w:r>
      <w:r w:rsidR="002B58C8" w:rsidRPr="008E76BB">
        <w:rPr>
          <w:rFonts w:eastAsia="Times New Roman+FPEF"/>
          <w:sz w:val="20"/>
          <w:szCs w:val="20"/>
        </w:rPr>
        <w:t xml:space="preserve">The samples were </w:t>
      </w:r>
      <w:proofErr w:type="spellStart"/>
      <w:r w:rsidR="002B58C8" w:rsidRPr="008E76BB">
        <w:rPr>
          <w:rFonts w:eastAsia="Times New Roman+FPEF"/>
          <w:sz w:val="20"/>
          <w:szCs w:val="20"/>
        </w:rPr>
        <w:t>analysed</w:t>
      </w:r>
      <w:proofErr w:type="spellEnd"/>
      <w:r w:rsidR="002B58C8" w:rsidRPr="008E76BB">
        <w:rPr>
          <w:rFonts w:eastAsia="Times New Roman+FPEF"/>
          <w:sz w:val="20"/>
          <w:szCs w:val="20"/>
        </w:rPr>
        <w:t xml:space="preserve"> by a </w:t>
      </w:r>
      <w:proofErr w:type="spellStart"/>
      <w:r w:rsidR="002B58C8" w:rsidRPr="008E76BB">
        <w:rPr>
          <w:rFonts w:eastAsia="Times New Roman+FPEF"/>
          <w:sz w:val="20"/>
          <w:szCs w:val="20"/>
        </w:rPr>
        <w:t>FACScan</w:t>
      </w:r>
      <w:proofErr w:type="spellEnd"/>
      <w:r w:rsidR="002B58C8" w:rsidRPr="008E76BB">
        <w:rPr>
          <w:rFonts w:eastAsia="Times New Roman+FPEF"/>
          <w:sz w:val="20"/>
          <w:szCs w:val="20"/>
        </w:rPr>
        <w:t xml:space="preserve"> flow </w:t>
      </w:r>
      <w:proofErr w:type="spellStart"/>
      <w:r w:rsidR="002B58C8" w:rsidRPr="008E76BB">
        <w:rPr>
          <w:rFonts w:eastAsia="Times New Roman+FPEF"/>
          <w:sz w:val="20"/>
          <w:szCs w:val="20"/>
        </w:rPr>
        <w:t>cytometer</w:t>
      </w:r>
      <w:proofErr w:type="spellEnd"/>
      <w:r w:rsidR="002B58C8" w:rsidRPr="008E76BB">
        <w:rPr>
          <w:rFonts w:eastAsia="Times New Roman+FPEF"/>
          <w:sz w:val="20"/>
          <w:szCs w:val="20"/>
        </w:rPr>
        <w:t xml:space="preserve"> (Beckman Coulter XL-MCL). Debris </w:t>
      </w:r>
      <w:r w:rsidR="00AF54DF" w:rsidRPr="008E76BB">
        <w:rPr>
          <w:rFonts w:eastAsia="Times New Roman+FPEF"/>
          <w:sz w:val="20"/>
          <w:szCs w:val="20"/>
        </w:rPr>
        <w:t>was</w:t>
      </w:r>
      <w:r w:rsidR="002B58C8" w:rsidRPr="008E76BB">
        <w:rPr>
          <w:rFonts w:eastAsia="Times New Roman+FPEF"/>
          <w:sz w:val="20"/>
          <w:szCs w:val="20"/>
        </w:rPr>
        <w:t xml:space="preserve"> excluded from the analysis. An appropriate </w:t>
      </w:r>
      <w:proofErr w:type="spellStart"/>
      <w:r w:rsidR="002B58C8" w:rsidRPr="008E76BB">
        <w:rPr>
          <w:rFonts w:eastAsia="Times New Roman+FPEF"/>
          <w:sz w:val="20"/>
          <w:szCs w:val="20"/>
        </w:rPr>
        <w:t>isotype</w:t>
      </w:r>
      <w:proofErr w:type="spellEnd"/>
      <w:r w:rsidR="002B58C8" w:rsidRPr="008E76BB">
        <w:rPr>
          <w:rFonts w:eastAsia="Times New Roman+FPEF"/>
          <w:sz w:val="20"/>
          <w:szCs w:val="20"/>
        </w:rPr>
        <w:t xml:space="preserve"> control IgG1 was used in all cases to assess background fluorescence intensity.</w:t>
      </w:r>
      <w:r w:rsidR="002D2F51">
        <w:rPr>
          <w:rFonts w:eastAsia="Times New Roman+FPEF"/>
          <w:sz w:val="20"/>
          <w:szCs w:val="20"/>
        </w:rPr>
        <w:t xml:space="preserve"> </w:t>
      </w:r>
      <w:r w:rsidR="002B58C8" w:rsidRPr="008E76BB">
        <w:rPr>
          <w:rFonts w:eastAsia="Times New Roman+FPEF"/>
          <w:sz w:val="20"/>
          <w:szCs w:val="20"/>
        </w:rPr>
        <w:t>The leukemic cell population was identified by gating the typical formation in the forward/sideward scatter projection, with residual lymphocytes. Results were expressed as the percentage of cells showing positive expression, 5000-10000 cells in the gate were analyzed. If the percentage of positive events was &gt;20%, the case was considered as positive for that surface marker</w:t>
      </w:r>
      <w:r w:rsidR="002B58C8" w:rsidRPr="008E76BB">
        <w:rPr>
          <w:rFonts w:eastAsia="Times New Roman+FPEF"/>
          <w:b/>
          <w:bCs/>
          <w:sz w:val="20"/>
          <w:szCs w:val="20"/>
        </w:rPr>
        <w:t xml:space="preserve"> </w:t>
      </w:r>
      <w:r w:rsidR="002B58C8" w:rsidRPr="008E76BB">
        <w:rPr>
          <w:rFonts w:eastAsia="Times New Roman+FPEF"/>
          <w:sz w:val="20"/>
          <w:szCs w:val="20"/>
        </w:rPr>
        <w:t>as well as progenitor cell markers</w:t>
      </w:r>
      <w:r w:rsidR="002B58C8" w:rsidRPr="008E76BB">
        <w:rPr>
          <w:rFonts w:eastAsia="Times New Roman+FPEF"/>
          <w:b/>
          <w:bCs/>
          <w:sz w:val="20"/>
          <w:szCs w:val="20"/>
        </w:rPr>
        <w:t>,</w:t>
      </w:r>
      <w:r w:rsidR="002B58C8" w:rsidRPr="008E76BB">
        <w:rPr>
          <w:rFonts w:eastAsia="Times New Roman+FPEF"/>
          <w:sz w:val="20"/>
          <w:szCs w:val="20"/>
        </w:rPr>
        <w:t xml:space="preserve"> except for CD34 and intracellular MPO where expression &gt;10% was considered positive.</w:t>
      </w:r>
      <w:r w:rsidR="00FC4FC7" w:rsidRPr="008E76BB">
        <w:rPr>
          <w:rFonts w:eastAsia="Times New Roman+FPEF"/>
          <w:sz w:val="20"/>
          <w:szCs w:val="20"/>
        </w:rPr>
        <w:t xml:space="preserve"> </w:t>
      </w:r>
      <w:r w:rsidR="00FC4FC7" w:rsidRPr="008E76BB">
        <w:rPr>
          <w:iCs/>
          <w:sz w:val="20"/>
          <w:szCs w:val="20"/>
          <w:lang w:bidi="ar-EG"/>
        </w:rPr>
        <w:t>All patients received induction chemotherapy using 3&amp;7 regimen (</w:t>
      </w:r>
      <w:proofErr w:type="spellStart"/>
      <w:r w:rsidR="00FC4FC7" w:rsidRPr="008E76BB">
        <w:rPr>
          <w:iCs/>
          <w:sz w:val="20"/>
          <w:szCs w:val="20"/>
          <w:lang w:bidi="ar-EG"/>
        </w:rPr>
        <w:t>Cytarabin</w:t>
      </w:r>
      <w:proofErr w:type="spellEnd"/>
      <w:r w:rsidR="00FC4FC7" w:rsidRPr="008E76BB">
        <w:rPr>
          <w:iCs/>
          <w:sz w:val="20"/>
          <w:szCs w:val="20"/>
          <w:lang w:bidi="ar-EG"/>
        </w:rPr>
        <w:t xml:space="preserve"> 100mg/m2 continuous infusion for 7 days and </w:t>
      </w:r>
      <w:proofErr w:type="spellStart"/>
      <w:r w:rsidR="00FC4FC7" w:rsidRPr="008E76BB">
        <w:rPr>
          <w:iCs/>
          <w:sz w:val="20"/>
          <w:szCs w:val="20"/>
          <w:lang w:bidi="ar-EG"/>
        </w:rPr>
        <w:t>Adriamycin</w:t>
      </w:r>
      <w:proofErr w:type="spellEnd"/>
      <w:r w:rsidR="00FC4FC7" w:rsidRPr="008E76BB">
        <w:rPr>
          <w:iCs/>
          <w:sz w:val="20"/>
          <w:szCs w:val="20"/>
          <w:lang w:bidi="ar-EG"/>
        </w:rPr>
        <w:t xml:space="preserve"> 20mg/m2 for 3 days). The patients were assessed for response on day 28.</w:t>
      </w:r>
      <w:r w:rsidR="00404469" w:rsidRPr="008E76BB">
        <w:rPr>
          <w:iCs/>
          <w:sz w:val="20"/>
          <w:szCs w:val="20"/>
          <w:lang w:bidi="ar-EG"/>
        </w:rPr>
        <w:t xml:space="preserve"> Patients who reached CR were consolidated by 2 </w:t>
      </w:r>
      <w:r w:rsidR="00AB429E" w:rsidRPr="008E76BB">
        <w:rPr>
          <w:iCs/>
          <w:sz w:val="20"/>
          <w:szCs w:val="20"/>
          <w:lang w:bidi="ar-EG"/>
        </w:rPr>
        <w:t xml:space="preserve">cycles of high dose </w:t>
      </w:r>
      <w:proofErr w:type="spellStart"/>
      <w:r w:rsidR="00AB429E" w:rsidRPr="008E76BB">
        <w:rPr>
          <w:iCs/>
          <w:sz w:val="20"/>
          <w:szCs w:val="20"/>
          <w:lang w:bidi="ar-EG"/>
        </w:rPr>
        <w:t>Cytarabin</w:t>
      </w:r>
      <w:proofErr w:type="spellEnd"/>
      <w:r w:rsidR="00AB429E" w:rsidRPr="008E76BB">
        <w:rPr>
          <w:iCs/>
          <w:sz w:val="20"/>
          <w:szCs w:val="20"/>
          <w:lang w:bidi="ar-EG"/>
        </w:rPr>
        <w:t xml:space="preserve"> and </w:t>
      </w:r>
      <w:proofErr w:type="spellStart"/>
      <w:r w:rsidR="00AB429E" w:rsidRPr="008E76BB">
        <w:rPr>
          <w:iCs/>
          <w:sz w:val="20"/>
          <w:szCs w:val="20"/>
          <w:lang w:bidi="ar-EG"/>
        </w:rPr>
        <w:t>m</w:t>
      </w:r>
      <w:r w:rsidR="00404469" w:rsidRPr="008E76BB">
        <w:rPr>
          <w:iCs/>
          <w:sz w:val="20"/>
          <w:szCs w:val="20"/>
          <w:lang w:bidi="ar-EG"/>
        </w:rPr>
        <w:t>etoxantrone</w:t>
      </w:r>
      <w:proofErr w:type="spellEnd"/>
      <w:r w:rsidR="00404469" w:rsidRPr="008E76BB">
        <w:rPr>
          <w:iCs/>
          <w:sz w:val="20"/>
          <w:szCs w:val="20"/>
          <w:lang w:bidi="ar-EG"/>
        </w:rPr>
        <w:t xml:space="preserve"> (HAM).</w:t>
      </w:r>
      <w:r w:rsidR="00FC4FC7" w:rsidRPr="008E76BB">
        <w:rPr>
          <w:iCs/>
          <w:sz w:val="20"/>
          <w:szCs w:val="20"/>
          <w:lang w:bidi="ar-EG"/>
        </w:rPr>
        <w:t xml:space="preserve"> Median duration of follow up was 24 months.</w:t>
      </w:r>
    </w:p>
    <w:p w:rsidR="00E77BC9" w:rsidRPr="008E76BB" w:rsidRDefault="00175B5B" w:rsidP="008A7F0E">
      <w:pPr>
        <w:autoSpaceDE w:val="0"/>
        <w:autoSpaceDN w:val="0"/>
        <w:adjustRightInd w:val="0"/>
        <w:snapToGrid w:val="0"/>
        <w:ind w:firstLine="425"/>
        <w:jc w:val="both"/>
        <w:rPr>
          <w:rFonts w:eastAsia="Times New Roman+FPEF"/>
          <w:i/>
          <w:iCs/>
          <w:sz w:val="20"/>
          <w:szCs w:val="20"/>
        </w:rPr>
      </w:pPr>
      <w:r w:rsidRPr="008E76BB">
        <w:rPr>
          <w:rFonts w:eastAsia="Times New Roman+FPEF"/>
          <w:i/>
          <w:iCs/>
          <w:sz w:val="20"/>
          <w:szCs w:val="20"/>
        </w:rPr>
        <w:t>2.6. Statistical analysis</w:t>
      </w:r>
    </w:p>
    <w:p w:rsidR="00BD2D9A" w:rsidRPr="008E76BB" w:rsidRDefault="00BD2D9A" w:rsidP="008A7F0E">
      <w:pPr>
        <w:autoSpaceDE w:val="0"/>
        <w:autoSpaceDN w:val="0"/>
        <w:adjustRightInd w:val="0"/>
        <w:snapToGrid w:val="0"/>
        <w:ind w:firstLine="425"/>
        <w:jc w:val="both"/>
        <w:rPr>
          <w:sz w:val="20"/>
          <w:szCs w:val="20"/>
        </w:rPr>
      </w:pPr>
      <w:r w:rsidRPr="008E76BB">
        <w:rPr>
          <w:sz w:val="20"/>
          <w:szCs w:val="20"/>
        </w:rPr>
        <w:t xml:space="preserve">Data management and analysis was performed using SPSS, version 20. Categorical data were summarized as percentages; numerical data were summarized using means and standard deviation or medians and range. </w:t>
      </w:r>
      <w:r w:rsidR="000A11CF" w:rsidRPr="008E76BB">
        <w:rPr>
          <w:sz w:val="20"/>
          <w:szCs w:val="20"/>
        </w:rPr>
        <w:t xml:space="preserve">Relation of CD34 and CD38 </w:t>
      </w:r>
      <w:r w:rsidRPr="008E76BB">
        <w:rPr>
          <w:sz w:val="20"/>
          <w:szCs w:val="20"/>
        </w:rPr>
        <w:t xml:space="preserve">with other variables was assessed using Chi-square test. Overall survival (OS) was defined as the time from diagnosis to the time of death from any cause. Patients who were alive on the date of last follow-up were censored on that date. Progression free survival (PFS) was defined as the time from starting therapy until documented progression or death. For patients without </w:t>
      </w:r>
      <w:r w:rsidRPr="008E76BB">
        <w:rPr>
          <w:sz w:val="20"/>
          <w:szCs w:val="20"/>
        </w:rPr>
        <w:lastRenderedPageBreak/>
        <w:t>disease progression (DP) at the time of analysis, the date of last follow-up was considered right-censored. OS and PFS were estimated using the Kaplan-Meier analysis. Log rank test was used to compare survival curves. All tests of hypotheses were conducted at the alpha of 0.05 level, with a 95% confidence interval.</w:t>
      </w:r>
    </w:p>
    <w:p w:rsidR="00DA07C0" w:rsidRPr="008E76BB" w:rsidRDefault="00DA07C0" w:rsidP="008A7F0E">
      <w:pPr>
        <w:snapToGrid w:val="0"/>
        <w:ind w:firstLine="425"/>
        <w:jc w:val="both"/>
        <w:rPr>
          <w:b/>
          <w:sz w:val="20"/>
          <w:szCs w:val="20"/>
        </w:rPr>
      </w:pPr>
    </w:p>
    <w:p w:rsidR="001931F4" w:rsidRPr="008E76BB" w:rsidRDefault="00175B5B" w:rsidP="008A7F0E">
      <w:pPr>
        <w:snapToGrid w:val="0"/>
        <w:jc w:val="both"/>
        <w:rPr>
          <w:b/>
          <w:caps/>
          <w:sz w:val="20"/>
          <w:szCs w:val="20"/>
        </w:rPr>
      </w:pPr>
      <w:r w:rsidRPr="008E76BB">
        <w:rPr>
          <w:b/>
          <w:sz w:val="20"/>
          <w:szCs w:val="20"/>
        </w:rPr>
        <w:t>3. Results</w:t>
      </w:r>
    </w:p>
    <w:p w:rsidR="0010289E" w:rsidRPr="008E76BB" w:rsidRDefault="00F56B9B" w:rsidP="008A7F0E">
      <w:pPr>
        <w:snapToGrid w:val="0"/>
        <w:ind w:firstLine="425"/>
        <w:jc w:val="both"/>
        <w:rPr>
          <w:sz w:val="20"/>
          <w:szCs w:val="20"/>
        </w:rPr>
      </w:pPr>
      <w:r w:rsidRPr="008E76BB">
        <w:rPr>
          <w:rFonts w:eastAsia="ArialMT"/>
          <w:sz w:val="20"/>
          <w:szCs w:val="20"/>
        </w:rPr>
        <w:t>This study was applied on</w:t>
      </w:r>
      <w:r w:rsidR="00FA340B" w:rsidRPr="008E76BB">
        <w:rPr>
          <w:rFonts w:eastAsia="ArialMT"/>
          <w:sz w:val="20"/>
          <w:szCs w:val="20"/>
        </w:rPr>
        <w:t xml:space="preserve"> 84 </w:t>
      </w:r>
      <w:r w:rsidRPr="008E76BB">
        <w:rPr>
          <w:rFonts w:eastAsia="ArialMT"/>
          <w:sz w:val="20"/>
          <w:szCs w:val="20"/>
        </w:rPr>
        <w:t>newly diagnosed</w:t>
      </w:r>
      <w:r w:rsidR="00032CC0" w:rsidRPr="008E76BB">
        <w:rPr>
          <w:rFonts w:eastAsia="ArialMT"/>
          <w:sz w:val="20"/>
          <w:szCs w:val="20"/>
        </w:rPr>
        <w:t xml:space="preserve"> adult acute myeloid leukemia patients and 18 healthy age and sex matche</w:t>
      </w:r>
      <w:r w:rsidRPr="008E76BB">
        <w:rPr>
          <w:rFonts w:eastAsia="ArialMT"/>
          <w:sz w:val="20"/>
          <w:szCs w:val="20"/>
        </w:rPr>
        <w:t>d controls who presented to the M</w:t>
      </w:r>
      <w:r w:rsidR="006B34B7" w:rsidRPr="008E76BB">
        <w:rPr>
          <w:rFonts w:eastAsia="ArialMT"/>
          <w:sz w:val="20"/>
          <w:szCs w:val="20"/>
        </w:rPr>
        <w:t xml:space="preserve">edical Oncology Department, National Cancer Institute (NCI), Cairo University </w:t>
      </w:r>
      <w:r w:rsidR="00042A64" w:rsidRPr="008E76BB">
        <w:rPr>
          <w:rFonts w:eastAsia="ArialMT"/>
          <w:sz w:val="20"/>
          <w:szCs w:val="20"/>
        </w:rPr>
        <w:t>over a</w:t>
      </w:r>
      <w:r w:rsidR="006B34B7" w:rsidRPr="008E76BB">
        <w:rPr>
          <w:rFonts w:eastAsia="ArialMT"/>
          <w:sz w:val="20"/>
          <w:szCs w:val="20"/>
        </w:rPr>
        <w:t xml:space="preserve"> </w:t>
      </w:r>
      <w:r w:rsidR="00042A64" w:rsidRPr="008E76BB">
        <w:rPr>
          <w:rFonts w:eastAsia="ArialMT"/>
          <w:sz w:val="20"/>
          <w:szCs w:val="20"/>
        </w:rPr>
        <w:t>period of 24 months.</w:t>
      </w:r>
      <w:r w:rsidR="006B34B7" w:rsidRPr="008E76BB">
        <w:rPr>
          <w:rFonts w:eastAsia="ArialMT"/>
          <w:sz w:val="20"/>
          <w:szCs w:val="20"/>
        </w:rPr>
        <w:t xml:space="preserve"> </w:t>
      </w:r>
      <w:r w:rsidR="00442351" w:rsidRPr="008E76BB">
        <w:rPr>
          <w:rFonts w:eastAsia="ArialMT"/>
          <w:sz w:val="20"/>
          <w:szCs w:val="20"/>
        </w:rPr>
        <w:t xml:space="preserve">Successful </w:t>
      </w:r>
      <w:proofErr w:type="spellStart"/>
      <w:r w:rsidR="00442351" w:rsidRPr="008E76BB">
        <w:rPr>
          <w:rFonts w:eastAsia="ArialMT"/>
          <w:sz w:val="20"/>
          <w:szCs w:val="20"/>
        </w:rPr>
        <w:t>karyoty</w:t>
      </w:r>
      <w:r w:rsidR="00A261CF" w:rsidRPr="008E76BB">
        <w:rPr>
          <w:rFonts w:eastAsia="ArialMT"/>
          <w:sz w:val="20"/>
          <w:szCs w:val="20"/>
        </w:rPr>
        <w:t>ping</w:t>
      </w:r>
      <w:proofErr w:type="spellEnd"/>
      <w:r w:rsidR="00A261CF" w:rsidRPr="008E76BB">
        <w:rPr>
          <w:rFonts w:eastAsia="ArialMT"/>
          <w:sz w:val="20"/>
          <w:szCs w:val="20"/>
        </w:rPr>
        <w:t xml:space="preserve"> </w:t>
      </w:r>
      <w:r w:rsidR="00E5785E" w:rsidRPr="008E76BB">
        <w:rPr>
          <w:rFonts w:eastAsia="ArialMT"/>
          <w:sz w:val="20"/>
          <w:szCs w:val="20"/>
        </w:rPr>
        <w:t>and laboratory findings were done to 84</w:t>
      </w:r>
      <w:r w:rsidR="005F1F76" w:rsidRPr="008E76BB">
        <w:rPr>
          <w:rFonts w:eastAsia="ArialMT"/>
          <w:sz w:val="20"/>
          <w:szCs w:val="20"/>
        </w:rPr>
        <w:t xml:space="preserve"> </w:t>
      </w:r>
      <w:r w:rsidR="000A11CF" w:rsidRPr="008E76BB">
        <w:rPr>
          <w:rFonts w:eastAsia="ArialMT"/>
          <w:sz w:val="20"/>
          <w:szCs w:val="20"/>
        </w:rPr>
        <w:t>patients;</w:t>
      </w:r>
      <w:r w:rsidR="00863C22" w:rsidRPr="008E76BB">
        <w:rPr>
          <w:rFonts w:eastAsia="ArialMT"/>
          <w:sz w:val="20"/>
          <w:szCs w:val="20"/>
        </w:rPr>
        <w:t xml:space="preserve"> </w:t>
      </w:r>
      <w:r w:rsidR="00A261CF" w:rsidRPr="008E76BB">
        <w:rPr>
          <w:rFonts w:eastAsia="ArialMT"/>
          <w:sz w:val="20"/>
          <w:szCs w:val="20"/>
        </w:rPr>
        <w:t>FLT3 assessment was available f</w:t>
      </w:r>
      <w:r w:rsidR="000A11CF" w:rsidRPr="008E76BB">
        <w:rPr>
          <w:rFonts w:eastAsia="ArialMT"/>
          <w:sz w:val="20"/>
          <w:szCs w:val="20"/>
        </w:rPr>
        <w:t>or</w:t>
      </w:r>
      <w:r w:rsidR="00A261CF" w:rsidRPr="008E76BB">
        <w:rPr>
          <w:rFonts w:eastAsia="ArialMT"/>
          <w:sz w:val="20"/>
          <w:szCs w:val="20"/>
        </w:rPr>
        <w:t xml:space="preserve"> 49 patients only.</w:t>
      </w:r>
      <w:r w:rsidR="005F1F76" w:rsidRPr="008E76BB">
        <w:rPr>
          <w:rFonts w:eastAsia="ArialMT"/>
          <w:sz w:val="20"/>
          <w:szCs w:val="20"/>
        </w:rPr>
        <w:t xml:space="preserve"> </w:t>
      </w:r>
      <w:r w:rsidR="006B34B7" w:rsidRPr="008E76BB">
        <w:rPr>
          <w:rFonts w:eastAsia="ArialMT"/>
          <w:sz w:val="20"/>
          <w:szCs w:val="20"/>
        </w:rPr>
        <w:t xml:space="preserve">The </w:t>
      </w:r>
      <w:r w:rsidR="005F3C4F" w:rsidRPr="008E76BB">
        <w:rPr>
          <w:rFonts w:eastAsia="ArialMT"/>
          <w:sz w:val="20"/>
          <w:szCs w:val="20"/>
        </w:rPr>
        <w:t>general characteristics</w:t>
      </w:r>
      <w:r w:rsidR="007030A6" w:rsidRPr="008E76BB">
        <w:rPr>
          <w:rFonts w:eastAsia="ArialMT"/>
          <w:sz w:val="20"/>
          <w:szCs w:val="20"/>
        </w:rPr>
        <w:t xml:space="preserve">, hematological </w:t>
      </w:r>
      <w:r w:rsidR="00A261CF" w:rsidRPr="008E76BB">
        <w:rPr>
          <w:rFonts w:eastAsia="ArialMT"/>
          <w:sz w:val="20"/>
          <w:szCs w:val="20"/>
        </w:rPr>
        <w:t>findings</w:t>
      </w:r>
      <w:r w:rsidR="006B34B7" w:rsidRPr="008E76BB">
        <w:rPr>
          <w:rFonts w:eastAsia="ArialMT"/>
          <w:sz w:val="20"/>
          <w:szCs w:val="20"/>
        </w:rPr>
        <w:t xml:space="preserve">, FAB </w:t>
      </w:r>
      <w:r w:rsidR="00A261CF" w:rsidRPr="008E76BB">
        <w:rPr>
          <w:rFonts w:eastAsia="ArialMT"/>
          <w:sz w:val="20"/>
          <w:szCs w:val="20"/>
        </w:rPr>
        <w:t>classification,</w:t>
      </w:r>
      <w:r w:rsidR="00442351" w:rsidRPr="008E76BB">
        <w:rPr>
          <w:rFonts w:eastAsia="ArialMT"/>
          <w:sz w:val="20"/>
          <w:szCs w:val="20"/>
        </w:rPr>
        <w:t xml:space="preserve"> </w:t>
      </w:r>
      <w:proofErr w:type="spellStart"/>
      <w:r w:rsidR="00442351" w:rsidRPr="008E76BB">
        <w:rPr>
          <w:rFonts w:eastAsia="ArialMT"/>
          <w:sz w:val="20"/>
          <w:szCs w:val="20"/>
        </w:rPr>
        <w:t>karyotyping</w:t>
      </w:r>
      <w:proofErr w:type="spellEnd"/>
      <w:r w:rsidR="00442351" w:rsidRPr="008E76BB">
        <w:rPr>
          <w:rFonts w:eastAsia="ArialMT"/>
          <w:sz w:val="20"/>
          <w:szCs w:val="20"/>
        </w:rPr>
        <w:t xml:space="preserve"> and FLT3 mutation</w:t>
      </w:r>
      <w:r w:rsidR="005E108B" w:rsidRPr="008E76BB">
        <w:rPr>
          <w:rFonts w:eastAsia="ArialMT"/>
          <w:sz w:val="20"/>
          <w:szCs w:val="20"/>
        </w:rPr>
        <w:t xml:space="preserve"> among 84 adult AML cases</w:t>
      </w:r>
      <w:r w:rsidR="00442351" w:rsidRPr="008E76BB">
        <w:rPr>
          <w:rFonts w:eastAsia="ArialMT"/>
          <w:sz w:val="20"/>
          <w:szCs w:val="20"/>
        </w:rPr>
        <w:t xml:space="preserve"> are listed in </w:t>
      </w:r>
      <w:r w:rsidR="00FA340B" w:rsidRPr="008E76BB">
        <w:rPr>
          <w:sz w:val="20"/>
          <w:szCs w:val="20"/>
        </w:rPr>
        <w:t>Table (1)</w:t>
      </w:r>
      <w:r w:rsidR="0053152A" w:rsidRPr="008E76BB">
        <w:rPr>
          <w:sz w:val="20"/>
          <w:szCs w:val="20"/>
        </w:rPr>
        <w:t>.</w:t>
      </w:r>
      <w:r w:rsidR="00790367" w:rsidRPr="008E76BB">
        <w:rPr>
          <w:sz w:val="20"/>
          <w:szCs w:val="20"/>
        </w:rPr>
        <w:t xml:space="preserve"> </w:t>
      </w:r>
      <w:r w:rsidR="008A0443" w:rsidRPr="008E76BB">
        <w:rPr>
          <w:bCs/>
          <w:sz w:val="20"/>
          <w:szCs w:val="20"/>
        </w:rPr>
        <w:t>CD34 and CD38 progenitor markers were studied in the 84 AML patients and 18 healthy controls,</w:t>
      </w:r>
      <w:r w:rsidR="008A0443" w:rsidRPr="008E76BB">
        <w:rPr>
          <w:sz w:val="20"/>
          <w:szCs w:val="20"/>
        </w:rPr>
        <w:t xml:space="preserve"> </w:t>
      </w:r>
      <w:r w:rsidR="008A0443" w:rsidRPr="008E76BB">
        <w:rPr>
          <w:bCs/>
          <w:sz w:val="20"/>
          <w:szCs w:val="20"/>
        </w:rPr>
        <w:t>we defined our patient subgroups as positive and negative for each marker. If the percentage of positive events was &gt;20%, the case was considered positive for CD38</w:t>
      </w:r>
      <w:r w:rsidR="008A0443" w:rsidRPr="008E76BB">
        <w:rPr>
          <w:b/>
          <w:bCs/>
          <w:sz w:val="20"/>
          <w:szCs w:val="20"/>
        </w:rPr>
        <w:t>,</w:t>
      </w:r>
      <w:r w:rsidR="008A0443" w:rsidRPr="008E76BB">
        <w:rPr>
          <w:bCs/>
          <w:sz w:val="20"/>
          <w:szCs w:val="20"/>
        </w:rPr>
        <w:t xml:space="preserve"> while for CD34, only &gt;10% was considered positive</w:t>
      </w:r>
      <w:r w:rsidR="008A0443" w:rsidRPr="008E76BB">
        <w:rPr>
          <w:b/>
          <w:bCs/>
          <w:sz w:val="20"/>
          <w:szCs w:val="20"/>
        </w:rPr>
        <w:t xml:space="preserve">. </w:t>
      </w:r>
      <w:r w:rsidR="008A0443" w:rsidRPr="008E76BB">
        <w:rPr>
          <w:bCs/>
          <w:sz w:val="20"/>
          <w:szCs w:val="20"/>
        </w:rPr>
        <w:t xml:space="preserve">As regards the expression of both markers </w:t>
      </w:r>
      <w:r w:rsidR="008A0443" w:rsidRPr="008E76BB">
        <w:rPr>
          <w:sz w:val="20"/>
          <w:szCs w:val="20"/>
        </w:rPr>
        <w:t xml:space="preserve">studied among cases and controls, </w:t>
      </w:r>
      <w:r w:rsidR="008A0443" w:rsidRPr="008E76BB">
        <w:rPr>
          <w:bCs/>
          <w:sz w:val="20"/>
          <w:szCs w:val="20"/>
        </w:rPr>
        <w:t>none of the studied controls expressed CD34 (0%)</w:t>
      </w:r>
      <w:r w:rsidR="00262A47" w:rsidRPr="008E76BB">
        <w:rPr>
          <w:bCs/>
          <w:sz w:val="20"/>
          <w:szCs w:val="20"/>
        </w:rPr>
        <w:t>,</w:t>
      </w:r>
      <w:r w:rsidR="008A0443" w:rsidRPr="008E76BB">
        <w:rPr>
          <w:bCs/>
          <w:sz w:val="20"/>
          <w:szCs w:val="20"/>
        </w:rPr>
        <w:t xml:space="preserve"> </w:t>
      </w:r>
      <w:r w:rsidR="00262A47" w:rsidRPr="008E76BB">
        <w:rPr>
          <w:bCs/>
          <w:sz w:val="20"/>
          <w:szCs w:val="20"/>
        </w:rPr>
        <w:t>while</w:t>
      </w:r>
      <w:r w:rsidR="008A0443" w:rsidRPr="008E76BB">
        <w:rPr>
          <w:bCs/>
          <w:sz w:val="20"/>
          <w:szCs w:val="20"/>
        </w:rPr>
        <w:t xml:space="preserve"> </w:t>
      </w:r>
      <w:r w:rsidR="00262A47" w:rsidRPr="008E76BB">
        <w:rPr>
          <w:bCs/>
          <w:sz w:val="20"/>
          <w:szCs w:val="20"/>
        </w:rPr>
        <w:t xml:space="preserve">all </w:t>
      </w:r>
      <w:r w:rsidR="008A0443" w:rsidRPr="008E76BB">
        <w:rPr>
          <w:bCs/>
          <w:sz w:val="20"/>
          <w:szCs w:val="20"/>
        </w:rPr>
        <w:t xml:space="preserve">of them </w:t>
      </w:r>
      <w:r w:rsidR="00262A47" w:rsidRPr="008E76BB">
        <w:rPr>
          <w:bCs/>
          <w:sz w:val="20"/>
          <w:szCs w:val="20"/>
        </w:rPr>
        <w:t xml:space="preserve">(100%) </w:t>
      </w:r>
      <w:r w:rsidR="008A0443" w:rsidRPr="008E76BB">
        <w:rPr>
          <w:bCs/>
          <w:sz w:val="20"/>
          <w:szCs w:val="20"/>
        </w:rPr>
        <w:t>were CD38 positive. No statistically significant difference</w:t>
      </w:r>
      <w:r w:rsidR="00262A47" w:rsidRPr="008E76BB">
        <w:rPr>
          <w:bCs/>
          <w:sz w:val="20"/>
          <w:szCs w:val="20"/>
        </w:rPr>
        <w:t xml:space="preserve"> of CD38 expression was found between cases and controls</w:t>
      </w:r>
      <w:r w:rsidR="008A0443" w:rsidRPr="008E76BB">
        <w:rPr>
          <w:bCs/>
          <w:sz w:val="20"/>
          <w:szCs w:val="20"/>
        </w:rPr>
        <w:t>,</w:t>
      </w:r>
      <w:r w:rsidR="00262A47" w:rsidRPr="008E76BB">
        <w:rPr>
          <w:bCs/>
          <w:sz w:val="20"/>
          <w:szCs w:val="20"/>
        </w:rPr>
        <w:t xml:space="preserve"> where it was 85.5% and 100% respectively </w:t>
      </w:r>
      <w:r w:rsidR="008A0443" w:rsidRPr="008E76BB">
        <w:rPr>
          <w:bCs/>
          <w:sz w:val="20"/>
          <w:szCs w:val="20"/>
        </w:rPr>
        <w:t>(p=0.081), while positive CD34 expression show</w:t>
      </w:r>
      <w:r w:rsidR="00262A47" w:rsidRPr="008E76BB">
        <w:rPr>
          <w:bCs/>
          <w:sz w:val="20"/>
          <w:szCs w:val="20"/>
        </w:rPr>
        <w:t>ed</w:t>
      </w:r>
      <w:r w:rsidR="008A0443" w:rsidRPr="008E76BB">
        <w:rPr>
          <w:bCs/>
          <w:sz w:val="20"/>
          <w:szCs w:val="20"/>
        </w:rPr>
        <w:t xml:space="preserve"> a highly statistically significant difference, (79.8% and 0%) (p&lt;0.001) Table</w:t>
      </w:r>
      <w:r w:rsidR="002D2F51">
        <w:rPr>
          <w:rFonts w:eastAsiaTheme="minorEastAsia" w:hint="eastAsia"/>
          <w:bCs/>
          <w:sz w:val="20"/>
          <w:szCs w:val="20"/>
          <w:lang w:eastAsia="zh-CN"/>
        </w:rPr>
        <w:t xml:space="preserve"> </w:t>
      </w:r>
      <w:r w:rsidR="008A0443" w:rsidRPr="008E76BB">
        <w:rPr>
          <w:bCs/>
          <w:sz w:val="20"/>
          <w:szCs w:val="20"/>
        </w:rPr>
        <w:t>2. Table 3 represents the hematological parameters, FAB classification, cytogenetic analysis and FLT3 mutation in relation</w:t>
      </w:r>
      <w:r w:rsidR="008A0443" w:rsidRPr="008E76BB">
        <w:rPr>
          <w:sz w:val="20"/>
          <w:szCs w:val="20"/>
        </w:rPr>
        <w:t xml:space="preserve"> to positive and negative expression of CD34 and CD38 markers. There was no statistically significant difference between positive and negative expressions for both markers except with peripheral blood blast count (P=0.05 and 0.005 respectively) and with the different subtypes of FAB classification regarding CD34 </w:t>
      </w:r>
      <w:r w:rsidR="00262A47" w:rsidRPr="008E76BB">
        <w:rPr>
          <w:sz w:val="20"/>
          <w:szCs w:val="20"/>
        </w:rPr>
        <w:t>expression (p=0.006). C</w:t>
      </w:r>
      <w:r w:rsidR="008A0443" w:rsidRPr="008E76BB">
        <w:rPr>
          <w:sz w:val="20"/>
          <w:szCs w:val="20"/>
        </w:rPr>
        <w:t>ases and controls</w:t>
      </w:r>
      <w:r w:rsidR="00262A47" w:rsidRPr="008E76BB">
        <w:rPr>
          <w:sz w:val="20"/>
          <w:szCs w:val="20"/>
        </w:rPr>
        <w:t xml:space="preserve"> were divided</w:t>
      </w:r>
      <w:r w:rsidR="008A0443" w:rsidRPr="008E76BB">
        <w:rPr>
          <w:sz w:val="20"/>
          <w:szCs w:val="20"/>
        </w:rPr>
        <w:t xml:space="preserve"> into 4 different groups </w:t>
      </w:r>
      <w:r w:rsidR="00262A47" w:rsidRPr="008E76BB">
        <w:rPr>
          <w:sz w:val="20"/>
          <w:szCs w:val="20"/>
        </w:rPr>
        <w:t xml:space="preserve">in relation to </w:t>
      </w:r>
      <w:r w:rsidR="00C901E4" w:rsidRPr="008E76BB">
        <w:rPr>
          <w:sz w:val="20"/>
          <w:szCs w:val="20"/>
        </w:rPr>
        <w:t>the combined CD34/CD38 expression. A</w:t>
      </w:r>
      <w:r w:rsidR="008A0443" w:rsidRPr="008E76BB">
        <w:rPr>
          <w:sz w:val="20"/>
          <w:szCs w:val="20"/>
        </w:rPr>
        <w:t xml:space="preserve">ll of the controls were CD34-ve/CD38+ve group </w:t>
      </w:r>
      <w:r w:rsidR="00C901E4" w:rsidRPr="008E76BB">
        <w:rPr>
          <w:sz w:val="20"/>
          <w:szCs w:val="20"/>
        </w:rPr>
        <w:t>(100%), while CD34+ve/CD38+ve group was the most frequent</w:t>
      </w:r>
      <w:r w:rsidR="008A0443" w:rsidRPr="008E76BB">
        <w:rPr>
          <w:sz w:val="20"/>
          <w:szCs w:val="20"/>
        </w:rPr>
        <w:t xml:space="preserve"> </w:t>
      </w:r>
      <w:r w:rsidR="00C901E4" w:rsidRPr="008E76BB">
        <w:rPr>
          <w:sz w:val="20"/>
          <w:szCs w:val="20"/>
        </w:rPr>
        <w:t>(70.2% of cases)</w:t>
      </w:r>
      <w:r w:rsidR="008A0443" w:rsidRPr="008E76BB">
        <w:rPr>
          <w:sz w:val="20"/>
          <w:szCs w:val="20"/>
        </w:rPr>
        <w:t>, with a high statistical significant difference reached (P=0.005) Table (4).</w:t>
      </w:r>
      <w:r w:rsidR="00530026" w:rsidRPr="008E76BB">
        <w:rPr>
          <w:sz w:val="20"/>
          <w:szCs w:val="20"/>
        </w:rPr>
        <w:t xml:space="preserve"> Table 5 represents the relation of CD34/CD38 groups with different hematological finding, FAB classification</w:t>
      </w:r>
      <w:r w:rsidR="00530026" w:rsidRPr="008E76BB">
        <w:rPr>
          <w:bCs/>
          <w:sz w:val="20"/>
          <w:szCs w:val="20"/>
        </w:rPr>
        <w:t xml:space="preserve">, </w:t>
      </w:r>
      <w:proofErr w:type="spellStart"/>
      <w:r w:rsidR="00530026" w:rsidRPr="008E76BB">
        <w:rPr>
          <w:bCs/>
          <w:sz w:val="20"/>
          <w:szCs w:val="20"/>
        </w:rPr>
        <w:lastRenderedPageBreak/>
        <w:t>karyotyping</w:t>
      </w:r>
      <w:proofErr w:type="spellEnd"/>
      <w:r w:rsidR="00530026" w:rsidRPr="008E76BB">
        <w:rPr>
          <w:bCs/>
          <w:sz w:val="20"/>
          <w:szCs w:val="20"/>
        </w:rPr>
        <w:t xml:space="preserve"> and FLT3 mutation. A high</w:t>
      </w:r>
      <w:r w:rsidRPr="008E76BB">
        <w:rPr>
          <w:bCs/>
          <w:sz w:val="20"/>
          <w:szCs w:val="20"/>
        </w:rPr>
        <w:t>ly</w:t>
      </w:r>
      <w:r w:rsidR="00530026" w:rsidRPr="008E76BB">
        <w:rPr>
          <w:bCs/>
          <w:sz w:val="20"/>
          <w:szCs w:val="20"/>
        </w:rPr>
        <w:t xml:space="preserve"> statistical significant di</w:t>
      </w:r>
      <w:r w:rsidRPr="008E76BB">
        <w:rPr>
          <w:bCs/>
          <w:sz w:val="20"/>
          <w:szCs w:val="20"/>
        </w:rPr>
        <w:t>fference was found</w:t>
      </w:r>
      <w:r w:rsidR="00530026" w:rsidRPr="008E76BB">
        <w:rPr>
          <w:bCs/>
          <w:sz w:val="20"/>
          <w:szCs w:val="20"/>
        </w:rPr>
        <w:t xml:space="preserve"> among high TLC count (≥ 100), both double positive and double negative groups</w:t>
      </w:r>
      <w:r w:rsidR="002D2F51">
        <w:rPr>
          <w:rFonts w:eastAsiaTheme="minorEastAsia" w:hint="eastAsia"/>
          <w:bCs/>
          <w:sz w:val="20"/>
          <w:szCs w:val="20"/>
          <w:lang w:eastAsia="zh-CN"/>
        </w:rPr>
        <w:t xml:space="preserve"> </w:t>
      </w:r>
      <w:r w:rsidR="00530026" w:rsidRPr="008E76BB">
        <w:rPr>
          <w:bCs/>
          <w:sz w:val="20"/>
          <w:szCs w:val="20"/>
        </w:rPr>
        <w:t>(CD34+ve/CD38+ve and CD34-ve/CD38-ve) were higher (22%, 25%) compared to other groups (0% and 7.7%)</w:t>
      </w:r>
      <w:r w:rsidR="002D2F51">
        <w:rPr>
          <w:rFonts w:eastAsiaTheme="minorEastAsia" w:hint="eastAsia"/>
          <w:bCs/>
          <w:sz w:val="20"/>
          <w:szCs w:val="20"/>
          <w:lang w:eastAsia="zh-CN"/>
        </w:rPr>
        <w:t xml:space="preserve"> </w:t>
      </w:r>
      <w:r w:rsidR="00530026" w:rsidRPr="008E76BB">
        <w:rPr>
          <w:bCs/>
          <w:sz w:val="20"/>
          <w:szCs w:val="20"/>
        </w:rPr>
        <w:t xml:space="preserve">(P=0.05) , low HB level (&lt;8) the double negative group CD34-ve/CD38-ve showing higher frequency (75%) than other groups (P=0.047), PB blast count (&gt;50), the CD34+ve/CD38+ve was (54.2%) higher compared to (30.8%, 12.5% and 0.0%) of other groups (P=0.035) and finally a high statistical difference with the different subtypes of FAB classification regarding CD34+ve/CD38+ve and CD34-ve/CD38-ve group expression (p=0.002). </w:t>
      </w:r>
      <w:r w:rsidR="00530026" w:rsidRPr="008E76BB">
        <w:rPr>
          <w:rFonts w:eastAsiaTheme="minorHAnsi"/>
          <w:sz w:val="20"/>
          <w:szCs w:val="20"/>
        </w:rPr>
        <w:t>Concerning the complete response rate (CR), successful follow up was achieved for (67/84, 80%) of patients while (17/84, 20%) died during the study.</w:t>
      </w:r>
      <w:r w:rsidR="0010289E" w:rsidRPr="008E76BB">
        <w:rPr>
          <w:rFonts w:eastAsiaTheme="minorHAnsi"/>
          <w:sz w:val="20"/>
          <w:szCs w:val="20"/>
        </w:rPr>
        <w:t xml:space="preserve"> </w:t>
      </w:r>
      <w:r w:rsidR="00530026" w:rsidRPr="008E76BB">
        <w:rPr>
          <w:rFonts w:eastAsiaTheme="minorHAnsi"/>
          <w:sz w:val="20"/>
          <w:szCs w:val="20"/>
        </w:rPr>
        <w:t>As regards CD34 and CD38 expression with the response rate, among those with positive CD34 expression (47/57, 82.5%) achieved CR compared to (10/57, 17.5%) that failed to achieve CR. In those with negative CD34 (9/10, 90%) achieved CR compared to (1/10, 10%) showing no significant difference among positive and negative CD34 expression in relation to response rate (P=0.47). While for CD38 expression, patients with positive expression (</w:t>
      </w:r>
      <w:r w:rsidR="00530026" w:rsidRPr="008E76BB">
        <w:rPr>
          <w:rFonts w:eastAsiaTheme="minorHAnsi"/>
          <w:bCs/>
          <w:sz w:val="20"/>
          <w:szCs w:val="20"/>
        </w:rPr>
        <w:t xml:space="preserve">47/56, 83.9%), </w:t>
      </w:r>
      <w:r w:rsidR="00530026" w:rsidRPr="008E76BB">
        <w:rPr>
          <w:rFonts w:eastAsiaTheme="minorHAnsi"/>
          <w:sz w:val="20"/>
          <w:szCs w:val="20"/>
        </w:rPr>
        <w:t>achieved CR compared to the (</w:t>
      </w:r>
      <w:r w:rsidR="00530026" w:rsidRPr="008E76BB">
        <w:rPr>
          <w:rFonts w:eastAsiaTheme="minorHAnsi"/>
          <w:bCs/>
          <w:sz w:val="20"/>
          <w:szCs w:val="20"/>
        </w:rPr>
        <w:t xml:space="preserve">9/56, 16.1%) </w:t>
      </w:r>
      <w:r w:rsidR="00530026" w:rsidRPr="008E76BB">
        <w:rPr>
          <w:rFonts w:eastAsiaTheme="minorHAnsi"/>
          <w:sz w:val="20"/>
          <w:szCs w:val="20"/>
        </w:rPr>
        <w:t>who failed to achieve CR. On the other hand, the patients who showed negative expression (</w:t>
      </w:r>
      <w:r w:rsidR="00530026" w:rsidRPr="008E76BB">
        <w:rPr>
          <w:rFonts w:eastAsiaTheme="minorHAnsi"/>
          <w:bCs/>
          <w:sz w:val="20"/>
          <w:szCs w:val="20"/>
        </w:rPr>
        <w:t>10/11, 90.9%)</w:t>
      </w:r>
      <w:r w:rsidR="00530026" w:rsidRPr="008E76BB">
        <w:rPr>
          <w:rFonts w:eastAsiaTheme="minorHAnsi"/>
          <w:sz w:val="20"/>
          <w:szCs w:val="20"/>
        </w:rPr>
        <w:t xml:space="preserve"> achieved CR compared to those (</w:t>
      </w:r>
      <w:r w:rsidR="00530026" w:rsidRPr="008E76BB">
        <w:rPr>
          <w:rFonts w:eastAsiaTheme="minorHAnsi"/>
          <w:bCs/>
          <w:sz w:val="20"/>
          <w:szCs w:val="20"/>
        </w:rPr>
        <w:t xml:space="preserve">1/11, 9.1%) </w:t>
      </w:r>
      <w:r w:rsidR="00530026" w:rsidRPr="008E76BB">
        <w:rPr>
          <w:rFonts w:eastAsiaTheme="minorHAnsi"/>
          <w:sz w:val="20"/>
          <w:szCs w:val="20"/>
        </w:rPr>
        <w:t xml:space="preserve">who failed to achieve CR showing no statistical significance difference between positive and negative CD38 expression in relation to response rate (P=0.48). Considering CD34/CD38 groups, no statistical significant difference was found between the 4 different groups as regards response rate (87.5%, 87.5%, 83.3%, and 100% respectively) (P=0.87) </w:t>
      </w:r>
      <w:r w:rsidR="00530026" w:rsidRPr="008E76BB">
        <w:rPr>
          <w:sz w:val="20"/>
          <w:szCs w:val="20"/>
        </w:rPr>
        <w:t>Table (6).</w:t>
      </w:r>
      <w:r w:rsidR="0010289E" w:rsidRPr="008E76BB">
        <w:rPr>
          <w:sz w:val="20"/>
          <w:szCs w:val="20"/>
        </w:rPr>
        <w:t xml:space="preserve"> </w:t>
      </w:r>
      <w:r w:rsidR="0010289E" w:rsidRPr="008E76BB">
        <w:rPr>
          <w:bCs/>
          <w:sz w:val="20"/>
          <w:szCs w:val="20"/>
        </w:rPr>
        <w:t>Finally, in our study, the median overall survival (OS) for all patients was 4.67 months (95% CI: 2.06-7.28) and the median progression free survival (PFS) was found to be 19.1ms (95% CI 5.85-32.36).</w:t>
      </w:r>
      <w:r w:rsidR="002D2F51">
        <w:rPr>
          <w:bCs/>
          <w:sz w:val="20"/>
          <w:szCs w:val="20"/>
        </w:rPr>
        <w:t xml:space="preserve"> </w:t>
      </w:r>
      <w:r w:rsidR="0010289E" w:rsidRPr="008E76BB">
        <w:rPr>
          <w:iCs/>
          <w:sz w:val="20"/>
          <w:szCs w:val="20"/>
          <w:lang w:bidi="ar-EG"/>
        </w:rPr>
        <w:t>There was no statistically significant difference in OS and PFS as regards CD34 and CD38 positive and negative expressions (P=0.74, 0.98, 0.59 and 0.79 respectively). As regards CD34/CD38 groups;</w:t>
      </w:r>
      <w:r w:rsidR="0010289E" w:rsidRPr="008E76BB">
        <w:rPr>
          <w:sz w:val="20"/>
          <w:szCs w:val="20"/>
        </w:rPr>
        <w:t xml:space="preserve"> CD34+ve/CD38-ve group had a median OS of 9.77ms (95%CI: 0-21.58) compared to 3.58ms (95% CI: 1.06-6.11) for other groups, with no statistical significant difference (P=0.37), while median PFS was not reached compared to 19.11ms (95% CI: 5.71-32.52) for other groups (P=0.25) Figures (1, 2).</w:t>
      </w:r>
    </w:p>
    <w:p w:rsidR="008A7F0E" w:rsidRPr="008E76BB" w:rsidRDefault="008A7F0E" w:rsidP="00DA07C0">
      <w:pPr>
        <w:ind w:firstLine="567"/>
        <w:jc w:val="both"/>
        <w:rPr>
          <w:bCs/>
          <w:sz w:val="20"/>
          <w:szCs w:val="20"/>
        </w:rPr>
        <w:sectPr w:rsidR="008A7F0E" w:rsidRPr="008E76BB" w:rsidSect="008E76BB">
          <w:type w:val="continuous"/>
          <w:pgSz w:w="12242" w:h="15842" w:code="1"/>
          <w:pgMar w:top="1440" w:right="1440" w:bottom="1440" w:left="1440" w:header="720" w:footer="720" w:gutter="0"/>
          <w:cols w:num="2" w:space="576"/>
          <w:docGrid w:linePitch="360"/>
        </w:sectPr>
      </w:pPr>
    </w:p>
    <w:p w:rsidR="005D57A7" w:rsidRPr="008E76BB" w:rsidRDefault="005D57A7" w:rsidP="00DA07C0">
      <w:pPr>
        <w:ind w:firstLine="567"/>
        <w:jc w:val="both"/>
        <w:rPr>
          <w:bCs/>
          <w:sz w:val="20"/>
          <w:szCs w:val="20"/>
        </w:rPr>
      </w:pPr>
    </w:p>
    <w:p w:rsidR="002D2F51" w:rsidRDefault="002D2F51" w:rsidP="008A7F0E">
      <w:pPr>
        <w:autoSpaceDE w:val="0"/>
        <w:autoSpaceDN w:val="0"/>
        <w:adjustRightInd w:val="0"/>
        <w:snapToGrid w:val="0"/>
        <w:jc w:val="center"/>
        <w:rPr>
          <w:rFonts w:eastAsiaTheme="minorEastAsia"/>
          <w:b/>
          <w:sz w:val="20"/>
          <w:szCs w:val="20"/>
          <w:lang w:eastAsia="zh-CN"/>
        </w:rPr>
      </w:pPr>
    </w:p>
    <w:p w:rsidR="002D2F51" w:rsidRDefault="002D2F51" w:rsidP="008A7F0E">
      <w:pPr>
        <w:autoSpaceDE w:val="0"/>
        <w:autoSpaceDN w:val="0"/>
        <w:adjustRightInd w:val="0"/>
        <w:snapToGrid w:val="0"/>
        <w:jc w:val="center"/>
        <w:rPr>
          <w:rFonts w:eastAsiaTheme="minorEastAsia"/>
          <w:b/>
          <w:sz w:val="20"/>
          <w:szCs w:val="20"/>
          <w:lang w:eastAsia="zh-CN"/>
        </w:rPr>
      </w:pPr>
    </w:p>
    <w:p w:rsidR="002D2F51" w:rsidRDefault="002D2F51" w:rsidP="008A7F0E">
      <w:pPr>
        <w:autoSpaceDE w:val="0"/>
        <w:autoSpaceDN w:val="0"/>
        <w:adjustRightInd w:val="0"/>
        <w:snapToGrid w:val="0"/>
        <w:jc w:val="center"/>
        <w:rPr>
          <w:rFonts w:eastAsiaTheme="minorEastAsia"/>
          <w:b/>
          <w:sz w:val="20"/>
          <w:szCs w:val="20"/>
          <w:lang w:eastAsia="zh-CN"/>
        </w:rPr>
      </w:pPr>
    </w:p>
    <w:p w:rsidR="002D2F51" w:rsidRDefault="002D2F51" w:rsidP="008A7F0E">
      <w:pPr>
        <w:autoSpaceDE w:val="0"/>
        <w:autoSpaceDN w:val="0"/>
        <w:adjustRightInd w:val="0"/>
        <w:snapToGrid w:val="0"/>
        <w:jc w:val="center"/>
        <w:rPr>
          <w:rFonts w:eastAsiaTheme="minorEastAsia"/>
          <w:b/>
          <w:sz w:val="20"/>
          <w:szCs w:val="20"/>
          <w:lang w:eastAsia="zh-CN"/>
        </w:rPr>
      </w:pPr>
    </w:p>
    <w:p w:rsidR="002D2F51" w:rsidRDefault="002D2F51" w:rsidP="008A7F0E">
      <w:pPr>
        <w:autoSpaceDE w:val="0"/>
        <w:autoSpaceDN w:val="0"/>
        <w:adjustRightInd w:val="0"/>
        <w:snapToGrid w:val="0"/>
        <w:jc w:val="center"/>
        <w:rPr>
          <w:rFonts w:eastAsiaTheme="minorEastAsia"/>
          <w:b/>
          <w:sz w:val="20"/>
          <w:szCs w:val="20"/>
          <w:lang w:eastAsia="zh-CN"/>
        </w:rPr>
      </w:pPr>
    </w:p>
    <w:p w:rsidR="002D2F51" w:rsidRDefault="002D2F51" w:rsidP="008A7F0E">
      <w:pPr>
        <w:autoSpaceDE w:val="0"/>
        <w:autoSpaceDN w:val="0"/>
        <w:adjustRightInd w:val="0"/>
        <w:snapToGrid w:val="0"/>
        <w:jc w:val="center"/>
        <w:rPr>
          <w:rFonts w:eastAsiaTheme="minorEastAsia"/>
          <w:b/>
          <w:sz w:val="20"/>
          <w:szCs w:val="20"/>
          <w:lang w:eastAsia="zh-CN"/>
        </w:rPr>
      </w:pPr>
    </w:p>
    <w:p w:rsidR="002D2F51" w:rsidRDefault="002D2F51" w:rsidP="008A7F0E">
      <w:pPr>
        <w:autoSpaceDE w:val="0"/>
        <w:autoSpaceDN w:val="0"/>
        <w:adjustRightInd w:val="0"/>
        <w:snapToGrid w:val="0"/>
        <w:jc w:val="center"/>
        <w:rPr>
          <w:rFonts w:eastAsiaTheme="minorEastAsia"/>
          <w:b/>
          <w:sz w:val="20"/>
          <w:szCs w:val="20"/>
          <w:lang w:eastAsia="zh-CN"/>
        </w:rPr>
      </w:pPr>
    </w:p>
    <w:p w:rsidR="008A7F0E" w:rsidRPr="008E76BB" w:rsidRDefault="008A7F0E" w:rsidP="008A7F0E">
      <w:pPr>
        <w:autoSpaceDE w:val="0"/>
        <w:autoSpaceDN w:val="0"/>
        <w:adjustRightInd w:val="0"/>
        <w:snapToGrid w:val="0"/>
        <w:jc w:val="center"/>
        <w:rPr>
          <w:rFonts w:eastAsiaTheme="minorHAnsi"/>
          <w:b/>
          <w:color w:val="000000"/>
          <w:sz w:val="20"/>
          <w:szCs w:val="20"/>
        </w:rPr>
      </w:pPr>
      <w:r w:rsidRPr="008E76BB">
        <w:rPr>
          <w:b/>
          <w:sz w:val="20"/>
          <w:szCs w:val="20"/>
        </w:rPr>
        <w:t xml:space="preserve">Table 2. </w:t>
      </w:r>
      <w:r w:rsidRPr="008E76BB">
        <w:rPr>
          <w:rFonts w:eastAsiaTheme="minorHAnsi"/>
          <w:b/>
          <w:color w:val="000000"/>
          <w:sz w:val="20"/>
          <w:szCs w:val="20"/>
        </w:rPr>
        <w:t>CD34 and CD38 expression among Cases and Controls</w:t>
      </w:r>
    </w:p>
    <w:tbl>
      <w:tblPr>
        <w:tblStyle w:val="TableGrid"/>
        <w:tblW w:w="4802" w:type="pct"/>
        <w:jc w:val="center"/>
        <w:tblLook w:val="04A0"/>
      </w:tblPr>
      <w:tblGrid>
        <w:gridCol w:w="1157"/>
        <w:gridCol w:w="1641"/>
        <w:gridCol w:w="2370"/>
        <w:gridCol w:w="2268"/>
        <w:gridCol w:w="1763"/>
      </w:tblGrid>
      <w:tr w:rsidR="008A7F0E" w:rsidRPr="008E76BB" w:rsidTr="002D2F51">
        <w:trPr>
          <w:trHeight w:val="76"/>
          <w:jc w:val="center"/>
        </w:trPr>
        <w:tc>
          <w:tcPr>
            <w:tcW w:w="1521" w:type="pct"/>
            <w:gridSpan w:val="2"/>
            <w:vMerge w:val="restart"/>
          </w:tcPr>
          <w:p w:rsidR="008A7F0E" w:rsidRPr="008E76BB" w:rsidRDefault="008A7F0E" w:rsidP="008E76BB">
            <w:pPr>
              <w:autoSpaceDE w:val="0"/>
              <w:autoSpaceDN w:val="0"/>
              <w:adjustRightInd w:val="0"/>
              <w:ind w:right="60"/>
              <w:rPr>
                <w:rFonts w:asciiTheme="majorBidi" w:eastAsiaTheme="minorHAnsi" w:hAnsiTheme="majorBidi" w:cstheme="majorBidi"/>
                <w:color w:val="000000"/>
                <w:sz w:val="20"/>
                <w:szCs w:val="20"/>
              </w:rPr>
            </w:pPr>
          </w:p>
        </w:tc>
        <w:tc>
          <w:tcPr>
            <w:tcW w:w="2521" w:type="pct"/>
            <w:gridSpan w:val="2"/>
          </w:tcPr>
          <w:p w:rsidR="008A7F0E" w:rsidRPr="008E76BB" w:rsidRDefault="008A7F0E" w:rsidP="008E76BB">
            <w:pPr>
              <w:autoSpaceDE w:val="0"/>
              <w:autoSpaceDN w:val="0"/>
              <w:adjustRightInd w:val="0"/>
              <w:ind w:right="60"/>
              <w:rPr>
                <w:rFonts w:asciiTheme="majorBidi" w:eastAsiaTheme="minorHAnsi" w:hAnsiTheme="majorBidi" w:cstheme="majorBidi"/>
                <w:color w:val="000000"/>
                <w:sz w:val="20"/>
                <w:szCs w:val="20"/>
              </w:rPr>
            </w:pPr>
            <w:r w:rsidRPr="008E76BB">
              <w:rPr>
                <w:rFonts w:asciiTheme="majorBidi" w:eastAsiaTheme="minorHAnsi" w:hAnsiTheme="majorBidi" w:cstheme="majorBidi"/>
                <w:color w:val="000000"/>
                <w:sz w:val="20"/>
                <w:szCs w:val="20"/>
              </w:rPr>
              <w:t>Cases versus control</w:t>
            </w:r>
          </w:p>
        </w:tc>
        <w:tc>
          <w:tcPr>
            <w:tcW w:w="958" w:type="pct"/>
            <w:vMerge w:val="restart"/>
          </w:tcPr>
          <w:p w:rsidR="008A7F0E" w:rsidRPr="008E76BB" w:rsidRDefault="008A7F0E" w:rsidP="008E76BB">
            <w:pPr>
              <w:autoSpaceDE w:val="0"/>
              <w:autoSpaceDN w:val="0"/>
              <w:adjustRightInd w:val="0"/>
              <w:ind w:right="60"/>
              <w:rPr>
                <w:rFonts w:asciiTheme="majorBidi" w:eastAsiaTheme="minorHAnsi" w:hAnsiTheme="majorBidi" w:cstheme="majorBidi"/>
                <w:color w:val="000000"/>
                <w:sz w:val="20"/>
                <w:szCs w:val="20"/>
              </w:rPr>
            </w:pPr>
            <w:r w:rsidRPr="008E76BB">
              <w:rPr>
                <w:rFonts w:asciiTheme="majorBidi" w:hAnsiTheme="majorBidi" w:cstheme="majorBidi"/>
                <w:sz w:val="20"/>
                <w:szCs w:val="20"/>
              </w:rPr>
              <w:t>p-value</w:t>
            </w:r>
          </w:p>
        </w:tc>
      </w:tr>
      <w:tr w:rsidR="008A7F0E" w:rsidRPr="008E76BB" w:rsidTr="002D2F51">
        <w:trPr>
          <w:trHeight w:val="181"/>
          <w:jc w:val="center"/>
        </w:trPr>
        <w:tc>
          <w:tcPr>
            <w:tcW w:w="1521" w:type="pct"/>
            <w:gridSpan w:val="2"/>
            <w:vMerge/>
          </w:tcPr>
          <w:p w:rsidR="008A7F0E" w:rsidRPr="008E76BB" w:rsidRDefault="008A7F0E" w:rsidP="008E76BB">
            <w:pPr>
              <w:autoSpaceDE w:val="0"/>
              <w:autoSpaceDN w:val="0"/>
              <w:adjustRightInd w:val="0"/>
              <w:ind w:right="60"/>
              <w:rPr>
                <w:rFonts w:asciiTheme="majorBidi" w:eastAsiaTheme="minorHAnsi" w:hAnsiTheme="majorBidi" w:cstheme="majorBidi"/>
                <w:color w:val="000000"/>
                <w:sz w:val="20"/>
                <w:szCs w:val="20"/>
              </w:rPr>
            </w:pPr>
          </w:p>
        </w:tc>
        <w:tc>
          <w:tcPr>
            <w:tcW w:w="1288" w:type="pct"/>
          </w:tcPr>
          <w:p w:rsidR="008A7F0E" w:rsidRPr="008E76BB" w:rsidRDefault="008A7F0E" w:rsidP="008E76BB">
            <w:pPr>
              <w:autoSpaceDE w:val="0"/>
              <w:autoSpaceDN w:val="0"/>
              <w:adjustRightInd w:val="0"/>
              <w:ind w:right="60"/>
              <w:rPr>
                <w:rFonts w:asciiTheme="majorBidi" w:eastAsiaTheme="minorHAnsi" w:hAnsiTheme="majorBidi" w:cstheme="majorBidi"/>
                <w:color w:val="000000"/>
                <w:sz w:val="20"/>
                <w:szCs w:val="20"/>
              </w:rPr>
            </w:pPr>
            <w:r w:rsidRPr="008E76BB">
              <w:rPr>
                <w:rFonts w:asciiTheme="majorBidi" w:eastAsiaTheme="minorHAnsi" w:hAnsiTheme="majorBidi" w:cstheme="majorBidi"/>
                <w:color w:val="000000"/>
                <w:sz w:val="20"/>
                <w:szCs w:val="20"/>
              </w:rPr>
              <w:t>Control; n=18</w:t>
            </w:r>
          </w:p>
        </w:tc>
        <w:tc>
          <w:tcPr>
            <w:tcW w:w="1233" w:type="pct"/>
          </w:tcPr>
          <w:p w:rsidR="008A7F0E" w:rsidRPr="008E76BB" w:rsidRDefault="008A7F0E" w:rsidP="008E76BB">
            <w:pPr>
              <w:autoSpaceDE w:val="0"/>
              <w:autoSpaceDN w:val="0"/>
              <w:adjustRightInd w:val="0"/>
              <w:ind w:right="60"/>
              <w:rPr>
                <w:rFonts w:asciiTheme="majorBidi" w:eastAsiaTheme="minorHAnsi" w:hAnsiTheme="majorBidi" w:cstheme="majorBidi"/>
                <w:color w:val="000000"/>
                <w:sz w:val="20"/>
                <w:szCs w:val="20"/>
              </w:rPr>
            </w:pPr>
            <w:r w:rsidRPr="008E76BB">
              <w:rPr>
                <w:rFonts w:asciiTheme="majorBidi" w:eastAsiaTheme="minorHAnsi" w:hAnsiTheme="majorBidi" w:cstheme="majorBidi"/>
                <w:color w:val="000000"/>
                <w:sz w:val="20"/>
                <w:szCs w:val="20"/>
              </w:rPr>
              <w:t>Cases; n=84</w:t>
            </w:r>
          </w:p>
        </w:tc>
        <w:tc>
          <w:tcPr>
            <w:tcW w:w="958" w:type="pct"/>
            <w:vMerge/>
          </w:tcPr>
          <w:p w:rsidR="008A7F0E" w:rsidRPr="008E76BB" w:rsidRDefault="008A7F0E" w:rsidP="008E76BB">
            <w:pPr>
              <w:autoSpaceDE w:val="0"/>
              <w:autoSpaceDN w:val="0"/>
              <w:adjustRightInd w:val="0"/>
              <w:ind w:right="60"/>
              <w:rPr>
                <w:rFonts w:asciiTheme="majorBidi" w:eastAsiaTheme="minorHAnsi" w:hAnsiTheme="majorBidi" w:cstheme="majorBidi"/>
                <w:color w:val="000000"/>
                <w:sz w:val="20"/>
                <w:szCs w:val="20"/>
              </w:rPr>
            </w:pPr>
          </w:p>
        </w:tc>
      </w:tr>
      <w:tr w:rsidR="008A7F0E" w:rsidRPr="008E76BB" w:rsidTr="002D2F51">
        <w:trPr>
          <w:trHeight w:val="50"/>
          <w:jc w:val="center"/>
        </w:trPr>
        <w:tc>
          <w:tcPr>
            <w:tcW w:w="629" w:type="pct"/>
            <w:vMerge w:val="restart"/>
          </w:tcPr>
          <w:p w:rsidR="008A7F0E" w:rsidRPr="008E76BB" w:rsidRDefault="008A7F0E" w:rsidP="008E76BB">
            <w:pPr>
              <w:autoSpaceDE w:val="0"/>
              <w:autoSpaceDN w:val="0"/>
              <w:adjustRightInd w:val="0"/>
              <w:ind w:right="60"/>
              <w:rPr>
                <w:rFonts w:asciiTheme="majorBidi" w:eastAsiaTheme="minorHAnsi" w:hAnsiTheme="majorBidi" w:cstheme="majorBidi"/>
                <w:color w:val="000000"/>
                <w:sz w:val="20"/>
                <w:szCs w:val="20"/>
              </w:rPr>
            </w:pPr>
            <w:r w:rsidRPr="008E76BB">
              <w:rPr>
                <w:rFonts w:asciiTheme="majorBidi" w:eastAsiaTheme="minorHAnsi" w:hAnsiTheme="majorBidi" w:cstheme="majorBidi"/>
                <w:color w:val="000000"/>
                <w:sz w:val="20"/>
                <w:szCs w:val="20"/>
              </w:rPr>
              <w:t>CD34</w:t>
            </w:r>
          </w:p>
        </w:tc>
        <w:tc>
          <w:tcPr>
            <w:tcW w:w="891" w:type="pct"/>
          </w:tcPr>
          <w:p w:rsidR="008A7F0E" w:rsidRPr="008E76BB" w:rsidRDefault="008A7F0E" w:rsidP="008E76BB">
            <w:pPr>
              <w:autoSpaceDE w:val="0"/>
              <w:autoSpaceDN w:val="0"/>
              <w:adjustRightInd w:val="0"/>
              <w:ind w:right="60"/>
              <w:rPr>
                <w:rFonts w:asciiTheme="majorBidi" w:eastAsiaTheme="minorHAnsi" w:hAnsiTheme="majorBidi" w:cstheme="majorBidi"/>
                <w:color w:val="000000"/>
                <w:sz w:val="20"/>
                <w:szCs w:val="20"/>
              </w:rPr>
            </w:pPr>
            <w:r w:rsidRPr="008E76BB">
              <w:rPr>
                <w:rFonts w:asciiTheme="majorBidi" w:eastAsiaTheme="minorHAnsi" w:hAnsiTheme="majorBidi" w:cstheme="majorBidi"/>
                <w:color w:val="000000"/>
                <w:sz w:val="20"/>
                <w:szCs w:val="20"/>
              </w:rPr>
              <w:t>Negative</w:t>
            </w:r>
          </w:p>
        </w:tc>
        <w:tc>
          <w:tcPr>
            <w:tcW w:w="1288" w:type="pct"/>
          </w:tcPr>
          <w:p w:rsidR="008A7F0E" w:rsidRPr="008E76BB" w:rsidRDefault="008A7F0E" w:rsidP="008E76BB">
            <w:pPr>
              <w:autoSpaceDE w:val="0"/>
              <w:autoSpaceDN w:val="0"/>
              <w:adjustRightInd w:val="0"/>
              <w:ind w:right="60"/>
              <w:rPr>
                <w:rFonts w:asciiTheme="majorBidi" w:eastAsiaTheme="minorHAnsi" w:hAnsiTheme="majorBidi" w:cstheme="majorBidi"/>
                <w:color w:val="000000"/>
                <w:sz w:val="20"/>
                <w:szCs w:val="20"/>
              </w:rPr>
            </w:pPr>
            <w:r w:rsidRPr="008E76BB">
              <w:rPr>
                <w:rFonts w:asciiTheme="majorBidi" w:eastAsiaTheme="minorHAnsi" w:hAnsiTheme="majorBidi" w:cstheme="majorBidi"/>
                <w:color w:val="000000"/>
                <w:sz w:val="20"/>
                <w:szCs w:val="20"/>
              </w:rPr>
              <w:t>18 (100%)</w:t>
            </w:r>
          </w:p>
        </w:tc>
        <w:tc>
          <w:tcPr>
            <w:tcW w:w="1233" w:type="pct"/>
          </w:tcPr>
          <w:p w:rsidR="008A7F0E" w:rsidRPr="008E76BB" w:rsidRDefault="008A7F0E" w:rsidP="008E76BB">
            <w:pPr>
              <w:autoSpaceDE w:val="0"/>
              <w:autoSpaceDN w:val="0"/>
              <w:adjustRightInd w:val="0"/>
              <w:ind w:right="60"/>
              <w:rPr>
                <w:rFonts w:asciiTheme="majorBidi" w:eastAsiaTheme="minorHAnsi" w:hAnsiTheme="majorBidi" w:cstheme="majorBidi"/>
                <w:color w:val="000000"/>
                <w:sz w:val="20"/>
                <w:szCs w:val="20"/>
              </w:rPr>
            </w:pPr>
            <w:r w:rsidRPr="008E76BB">
              <w:rPr>
                <w:rFonts w:asciiTheme="majorBidi" w:eastAsiaTheme="minorHAnsi" w:hAnsiTheme="majorBidi" w:cstheme="majorBidi"/>
                <w:color w:val="000000"/>
                <w:sz w:val="20"/>
                <w:szCs w:val="20"/>
              </w:rPr>
              <w:t>17 (20.2%)</w:t>
            </w:r>
          </w:p>
        </w:tc>
        <w:tc>
          <w:tcPr>
            <w:tcW w:w="958" w:type="pct"/>
            <w:vMerge w:val="restart"/>
          </w:tcPr>
          <w:p w:rsidR="008A7F0E" w:rsidRPr="008E76BB" w:rsidRDefault="008A7F0E" w:rsidP="008E76BB">
            <w:pPr>
              <w:autoSpaceDE w:val="0"/>
              <w:autoSpaceDN w:val="0"/>
              <w:adjustRightInd w:val="0"/>
              <w:ind w:right="60"/>
              <w:rPr>
                <w:rFonts w:asciiTheme="majorBidi" w:hAnsiTheme="majorBidi" w:cstheme="majorBidi"/>
                <w:sz w:val="20"/>
                <w:szCs w:val="20"/>
              </w:rPr>
            </w:pPr>
            <w:r w:rsidRPr="008E76BB">
              <w:rPr>
                <w:rFonts w:asciiTheme="majorBidi" w:hAnsiTheme="majorBidi" w:cstheme="majorBidi"/>
                <w:sz w:val="20"/>
                <w:szCs w:val="20"/>
              </w:rPr>
              <w:t>&lt;0.001*</w:t>
            </w:r>
          </w:p>
        </w:tc>
      </w:tr>
      <w:tr w:rsidR="008A7F0E" w:rsidRPr="008E76BB" w:rsidTr="002D2F51">
        <w:trPr>
          <w:trHeight w:val="50"/>
          <w:jc w:val="center"/>
        </w:trPr>
        <w:tc>
          <w:tcPr>
            <w:tcW w:w="629" w:type="pct"/>
            <w:vMerge/>
          </w:tcPr>
          <w:p w:rsidR="008A7F0E" w:rsidRPr="008E76BB" w:rsidRDefault="008A7F0E" w:rsidP="008E76BB">
            <w:pPr>
              <w:autoSpaceDE w:val="0"/>
              <w:autoSpaceDN w:val="0"/>
              <w:adjustRightInd w:val="0"/>
              <w:ind w:right="60"/>
              <w:rPr>
                <w:rFonts w:asciiTheme="majorBidi" w:eastAsiaTheme="minorHAnsi" w:hAnsiTheme="majorBidi" w:cstheme="majorBidi"/>
                <w:color w:val="000000"/>
                <w:sz w:val="20"/>
                <w:szCs w:val="20"/>
              </w:rPr>
            </w:pPr>
          </w:p>
        </w:tc>
        <w:tc>
          <w:tcPr>
            <w:tcW w:w="891" w:type="pct"/>
          </w:tcPr>
          <w:p w:rsidR="008A7F0E" w:rsidRPr="008E76BB" w:rsidRDefault="008A7F0E" w:rsidP="008E76BB">
            <w:pPr>
              <w:autoSpaceDE w:val="0"/>
              <w:autoSpaceDN w:val="0"/>
              <w:adjustRightInd w:val="0"/>
              <w:ind w:right="60"/>
              <w:rPr>
                <w:rFonts w:asciiTheme="majorBidi" w:eastAsiaTheme="minorHAnsi" w:hAnsiTheme="majorBidi" w:cstheme="majorBidi"/>
                <w:color w:val="000000"/>
                <w:sz w:val="20"/>
                <w:szCs w:val="20"/>
              </w:rPr>
            </w:pPr>
            <w:r w:rsidRPr="008E76BB">
              <w:rPr>
                <w:rFonts w:asciiTheme="majorBidi" w:eastAsiaTheme="minorHAnsi" w:hAnsiTheme="majorBidi" w:cstheme="majorBidi"/>
                <w:color w:val="000000"/>
                <w:sz w:val="20"/>
                <w:szCs w:val="20"/>
              </w:rPr>
              <w:t>Positive</w:t>
            </w:r>
          </w:p>
        </w:tc>
        <w:tc>
          <w:tcPr>
            <w:tcW w:w="1288" w:type="pct"/>
          </w:tcPr>
          <w:p w:rsidR="008A7F0E" w:rsidRPr="008E76BB" w:rsidRDefault="008A7F0E" w:rsidP="008E76BB">
            <w:pPr>
              <w:autoSpaceDE w:val="0"/>
              <w:autoSpaceDN w:val="0"/>
              <w:adjustRightInd w:val="0"/>
              <w:ind w:right="60"/>
              <w:rPr>
                <w:rFonts w:asciiTheme="majorBidi" w:eastAsiaTheme="minorHAnsi" w:hAnsiTheme="majorBidi" w:cstheme="majorBidi"/>
                <w:color w:val="000000"/>
                <w:sz w:val="20"/>
                <w:szCs w:val="20"/>
              </w:rPr>
            </w:pPr>
            <w:r w:rsidRPr="008E76BB">
              <w:rPr>
                <w:rFonts w:asciiTheme="majorBidi" w:eastAsiaTheme="minorHAnsi" w:hAnsiTheme="majorBidi" w:cstheme="majorBidi"/>
                <w:color w:val="000000"/>
                <w:sz w:val="20"/>
                <w:szCs w:val="20"/>
              </w:rPr>
              <w:t>0 (0%)</w:t>
            </w:r>
          </w:p>
        </w:tc>
        <w:tc>
          <w:tcPr>
            <w:tcW w:w="1233" w:type="pct"/>
          </w:tcPr>
          <w:p w:rsidR="008A7F0E" w:rsidRPr="008E76BB" w:rsidRDefault="008A7F0E" w:rsidP="008E76BB">
            <w:pPr>
              <w:autoSpaceDE w:val="0"/>
              <w:autoSpaceDN w:val="0"/>
              <w:adjustRightInd w:val="0"/>
              <w:ind w:right="60"/>
              <w:rPr>
                <w:rFonts w:asciiTheme="majorBidi" w:eastAsiaTheme="minorHAnsi" w:hAnsiTheme="majorBidi" w:cstheme="majorBidi"/>
                <w:color w:val="000000"/>
                <w:sz w:val="20"/>
                <w:szCs w:val="20"/>
              </w:rPr>
            </w:pPr>
            <w:r w:rsidRPr="008E76BB">
              <w:rPr>
                <w:rFonts w:asciiTheme="majorBidi" w:eastAsiaTheme="minorHAnsi" w:hAnsiTheme="majorBidi" w:cstheme="majorBidi"/>
                <w:color w:val="000000"/>
                <w:sz w:val="20"/>
                <w:szCs w:val="20"/>
              </w:rPr>
              <w:t>67 (79.8%)</w:t>
            </w:r>
          </w:p>
        </w:tc>
        <w:tc>
          <w:tcPr>
            <w:tcW w:w="958" w:type="pct"/>
            <w:vMerge/>
          </w:tcPr>
          <w:p w:rsidR="008A7F0E" w:rsidRPr="008E76BB" w:rsidRDefault="008A7F0E" w:rsidP="008E76BB">
            <w:pPr>
              <w:autoSpaceDE w:val="0"/>
              <w:autoSpaceDN w:val="0"/>
              <w:adjustRightInd w:val="0"/>
              <w:ind w:right="60"/>
              <w:rPr>
                <w:rFonts w:asciiTheme="majorBidi" w:hAnsiTheme="majorBidi" w:cstheme="majorBidi"/>
                <w:sz w:val="20"/>
                <w:szCs w:val="20"/>
              </w:rPr>
            </w:pPr>
          </w:p>
        </w:tc>
      </w:tr>
      <w:tr w:rsidR="008A7F0E" w:rsidRPr="008E76BB" w:rsidTr="002D2F51">
        <w:trPr>
          <w:trHeight w:val="50"/>
          <w:jc w:val="center"/>
        </w:trPr>
        <w:tc>
          <w:tcPr>
            <w:tcW w:w="629" w:type="pct"/>
            <w:vMerge w:val="restart"/>
          </w:tcPr>
          <w:p w:rsidR="008A7F0E" w:rsidRPr="008E76BB" w:rsidRDefault="008A7F0E" w:rsidP="008E76BB">
            <w:pPr>
              <w:autoSpaceDE w:val="0"/>
              <w:autoSpaceDN w:val="0"/>
              <w:adjustRightInd w:val="0"/>
              <w:ind w:right="60"/>
              <w:rPr>
                <w:rFonts w:asciiTheme="majorBidi" w:eastAsiaTheme="minorHAnsi" w:hAnsiTheme="majorBidi" w:cstheme="majorBidi"/>
                <w:color w:val="000000"/>
                <w:sz w:val="20"/>
                <w:szCs w:val="20"/>
              </w:rPr>
            </w:pPr>
            <w:r w:rsidRPr="008E76BB">
              <w:rPr>
                <w:rFonts w:asciiTheme="majorBidi" w:eastAsiaTheme="minorHAnsi" w:hAnsiTheme="majorBidi" w:cstheme="majorBidi"/>
                <w:color w:val="000000"/>
                <w:sz w:val="20"/>
                <w:szCs w:val="20"/>
              </w:rPr>
              <w:t>CD38</w:t>
            </w:r>
          </w:p>
        </w:tc>
        <w:tc>
          <w:tcPr>
            <w:tcW w:w="891" w:type="pct"/>
          </w:tcPr>
          <w:p w:rsidR="008A7F0E" w:rsidRPr="008E76BB" w:rsidRDefault="008A7F0E" w:rsidP="008E76BB">
            <w:pPr>
              <w:autoSpaceDE w:val="0"/>
              <w:autoSpaceDN w:val="0"/>
              <w:adjustRightInd w:val="0"/>
              <w:ind w:right="60"/>
              <w:rPr>
                <w:rFonts w:asciiTheme="majorBidi" w:eastAsiaTheme="minorHAnsi" w:hAnsiTheme="majorBidi" w:cstheme="majorBidi"/>
                <w:color w:val="000000"/>
                <w:sz w:val="20"/>
                <w:szCs w:val="20"/>
              </w:rPr>
            </w:pPr>
            <w:r w:rsidRPr="008E76BB">
              <w:rPr>
                <w:rFonts w:asciiTheme="majorBidi" w:eastAsiaTheme="minorHAnsi" w:hAnsiTheme="majorBidi" w:cstheme="majorBidi"/>
                <w:color w:val="000000"/>
                <w:sz w:val="20"/>
                <w:szCs w:val="20"/>
              </w:rPr>
              <w:t>Negative</w:t>
            </w:r>
          </w:p>
        </w:tc>
        <w:tc>
          <w:tcPr>
            <w:tcW w:w="1288" w:type="pct"/>
          </w:tcPr>
          <w:p w:rsidR="008A7F0E" w:rsidRPr="008E76BB" w:rsidRDefault="008A7F0E" w:rsidP="008E76BB">
            <w:pPr>
              <w:autoSpaceDE w:val="0"/>
              <w:autoSpaceDN w:val="0"/>
              <w:adjustRightInd w:val="0"/>
              <w:ind w:right="60"/>
              <w:rPr>
                <w:rFonts w:asciiTheme="majorBidi" w:eastAsiaTheme="minorHAnsi" w:hAnsiTheme="majorBidi" w:cstheme="majorBidi"/>
                <w:color w:val="000000"/>
                <w:sz w:val="20"/>
                <w:szCs w:val="20"/>
              </w:rPr>
            </w:pPr>
            <w:r w:rsidRPr="008E76BB">
              <w:rPr>
                <w:rFonts w:asciiTheme="majorBidi" w:eastAsiaTheme="minorHAnsi" w:hAnsiTheme="majorBidi" w:cstheme="majorBidi"/>
                <w:color w:val="000000"/>
                <w:sz w:val="20"/>
                <w:szCs w:val="20"/>
              </w:rPr>
              <w:t>0 (0%)</w:t>
            </w:r>
          </w:p>
        </w:tc>
        <w:tc>
          <w:tcPr>
            <w:tcW w:w="1233" w:type="pct"/>
          </w:tcPr>
          <w:p w:rsidR="008A7F0E" w:rsidRPr="008E76BB" w:rsidRDefault="008A7F0E" w:rsidP="008E76BB">
            <w:pPr>
              <w:autoSpaceDE w:val="0"/>
              <w:autoSpaceDN w:val="0"/>
              <w:adjustRightInd w:val="0"/>
              <w:ind w:right="60"/>
              <w:rPr>
                <w:rFonts w:asciiTheme="majorBidi" w:eastAsiaTheme="minorHAnsi" w:hAnsiTheme="majorBidi" w:cstheme="majorBidi"/>
                <w:color w:val="000000"/>
                <w:sz w:val="20"/>
                <w:szCs w:val="20"/>
              </w:rPr>
            </w:pPr>
            <w:r w:rsidRPr="008E76BB">
              <w:rPr>
                <w:rFonts w:asciiTheme="majorBidi" w:eastAsiaTheme="minorHAnsi" w:hAnsiTheme="majorBidi" w:cstheme="majorBidi"/>
                <w:color w:val="000000"/>
                <w:sz w:val="20"/>
                <w:szCs w:val="20"/>
              </w:rPr>
              <w:t>12 (14.3%)</w:t>
            </w:r>
          </w:p>
        </w:tc>
        <w:tc>
          <w:tcPr>
            <w:tcW w:w="958" w:type="pct"/>
            <w:vMerge w:val="restart"/>
          </w:tcPr>
          <w:p w:rsidR="008A7F0E" w:rsidRPr="008E76BB" w:rsidRDefault="008A7F0E" w:rsidP="008E76BB">
            <w:pPr>
              <w:autoSpaceDE w:val="0"/>
              <w:autoSpaceDN w:val="0"/>
              <w:adjustRightInd w:val="0"/>
              <w:ind w:right="60"/>
              <w:rPr>
                <w:rFonts w:asciiTheme="majorBidi" w:eastAsiaTheme="minorHAnsi" w:hAnsiTheme="majorBidi" w:cstheme="majorBidi"/>
                <w:color w:val="000000"/>
                <w:sz w:val="20"/>
                <w:szCs w:val="20"/>
              </w:rPr>
            </w:pPr>
            <w:r w:rsidRPr="008E76BB">
              <w:rPr>
                <w:rFonts w:asciiTheme="majorBidi" w:hAnsiTheme="majorBidi" w:cstheme="majorBidi"/>
                <w:sz w:val="20"/>
                <w:szCs w:val="20"/>
              </w:rPr>
              <w:t>0.081</w:t>
            </w:r>
          </w:p>
        </w:tc>
      </w:tr>
      <w:tr w:rsidR="008A7F0E" w:rsidRPr="008E76BB" w:rsidTr="002D2F51">
        <w:trPr>
          <w:trHeight w:val="50"/>
          <w:jc w:val="center"/>
        </w:trPr>
        <w:tc>
          <w:tcPr>
            <w:tcW w:w="629" w:type="pct"/>
            <w:vMerge/>
          </w:tcPr>
          <w:p w:rsidR="008A7F0E" w:rsidRPr="008E76BB" w:rsidRDefault="008A7F0E" w:rsidP="008E76BB">
            <w:pPr>
              <w:autoSpaceDE w:val="0"/>
              <w:autoSpaceDN w:val="0"/>
              <w:adjustRightInd w:val="0"/>
              <w:ind w:right="60"/>
              <w:rPr>
                <w:rFonts w:asciiTheme="majorBidi" w:eastAsiaTheme="minorHAnsi" w:hAnsiTheme="majorBidi" w:cstheme="majorBidi"/>
                <w:color w:val="000000"/>
                <w:sz w:val="20"/>
                <w:szCs w:val="20"/>
              </w:rPr>
            </w:pPr>
          </w:p>
        </w:tc>
        <w:tc>
          <w:tcPr>
            <w:tcW w:w="891" w:type="pct"/>
          </w:tcPr>
          <w:p w:rsidR="008A7F0E" w:rsidRPr="008E76BB" w:rsidRDefault="008A7F0E" w:rsidP="008E76BB">
            <w:pPr>
              <w:autoSpaceDE w:val="0"/>
              <w:autoSpaceDN w:val="0"/>
              <w:adjustRightInd w:val="0"/>
              <w:ind w:right="60"/>
              <w:rPr>
                <w:rFonts w:asciiTheme="majorBidi" w:eastAsiaTheme="minorHAnsi" w:hAnsiTheme="majorBidi" w:cstheme="majorBidi"/>
                <w:color w:val="000000"/>
                <w:sz w:val="20"/>
                <w:szCs w:val="20"/>
              </w:rPr>
            </w:pPr>
            <w:r w:rsidRPr="008E76BB">
              <w:rPr>
                <w:rFonts w:asciiTheme="majorBidi" w:eastAsiaTheme="minorHAnsi" w:hAnsiTheme="majorBidi" w:cstheme="majorBidi"/>
                <w:color w:val="000000"/>
                <w:sz w:val="20"/>
                <w:szCs w:val="20"/>
              </w:rPr>
              <w:t>Positive</w:t>
            </w:r>
          </w:p>
        </w:tc>
        <w:tc>
          <w:tcPr>
            <w:tcW w:w="1288" w:type="pct"/>
          </w:tcPr>
          <w:p w:rsidR="008A7F0E" w:rsidRPr="008E76BB" w:rsidRDefault="008A7F0E" w:rsidP="008E76BB">
            <w:pPr>
              <w:autoSpaceDE w:val="0"/>
              <w:autoSpaceDN w:val="0"/>
              <w:adjustRightInd w:val="0"/>
              <w:ind w:right="60"/>
              <w:rPr>
                <w:rFonts w:asciiTheme="majorBidi" w:eastAsiaTheme="minorHAnsi" w:hAnsiTheme="majorBidi" w:cstheme="majorBidi"/>
                <w:color w:val="000000"/>
                <w:sz w:val="20"/>
                <w:szCs w:val="20"/>
              </w:rPr>
            </w:pPr>
            <w:r w:rsidRPr="008E76BB">
              <w:rPr>
                <w:rFonts w:asciiTheme="majorBidi" w:eastAsiaTheme="minorHAnsi" w:hAnsiTheme="majorBidi" w:cstheme="majorBidi"/>
                <w:color w:val="000000"/>
                <w:sz w:val="20"/>
                <w:szCs w:val="20"/>
              </w:rPr>
              <w:t>18 (100%)</w:t>
            </w:r>
          </w:p>
        </w:tc>
        <w:tc>
          <w:tcPr>
            <w:tcW w:w="1233" w:type="pct"/>
          </w:tcPr>
          <w:p w:rsidR="008A7F0E" w:rsidRPr="008E76BB" w:rsidRDefault="008A7F0E" w:rsidP="008E76BB">
            <w:pPr>
              <w:autoSpaceDE w:val="0"/>
              <w:autoSpaceDN w:val="0"/>
              <w:adjustRightInd w:val="0"/>
              <w:ind w:right="60"/>
              <w:rPr>
                <w:rFonts w:asciiTheme="majorBidi" w:eastAsiaTheme="minorHAnsi" w:hAnsiTheme="majorBidi" w:cstheme="majorBidi"/>
                <w:color w:val="000000"/>
                <w:sz w:val="20"/>
                <w:szCs w:val="20"/>
              </w:rPr>
            </w:pPr>
            <w:r w:rsidRPr="008E76BB">
              <w:rPr>
                <w:rFonts w:asciiTheme="majorBidi" w:eastAsiaTheme="minorHAnsi" w:hAnsiTheme="majorBidi" w:cstheme="majorBidi"/>
                <w:color w:val="000000"/>
                <w:sz w:val="20"/>
                <w:szCs w:val="20"/>
              </w:rPr>
              <w:t>72 (85.7%)</w:t>
            </w:r>
          </w:p>
        </w:tc>
        <w:tc>
          <w:tcPr>
            <w:tcW w:w="958" w:type="pct"/>
            <w:vMerge/>
          </w:tcPr>
          <w:p w:rsidR="008A7F0E" w:rsidRPr="008E76BB" w:rsidRDefault="008A7F0E" w:rsidP="008E76BB">
            <w:pPr>
              <w:autoSpaceDE w:val="0"/>
              <w:autoSpaceDN w:val="0"/>
              <w:adjustRightInd w:val="0"/>
              <w:ind w:right="60"/>
              <w:rPr>
                <w:rFonts w:asciiTheme="majorBidi" w:hAnsiTheme="majorBidi" w:cstheme="majorBidi"/>
                <w:sz w:val="20"/>
                <w:szCs w:val="20"/>
              </w:rPr>
            </w:pPr>
          </w:p>
        </w:tc>
      </w:tr>
    </w:tbl>
    <w:p w:rsidR="008A7F0E" w:rsidRPr="008E76BB" w:rsidRDefault="008A7F0E" w:rsidP="008A7F0E">
      <w:pPr>
        <w:jc w:val="both"/>
        <w:rPr>
          <w:rFonts w:asciiTheme="majorBidi" w:hAnsiTheme="majorBidi" w:cstheme="majorBidi"/>
          <w:sz w:val="20"/>
          <w:szCs w:val="20"/>
        </w:rPr>
      </w:pPr>
      <w:r w:rsidRPr="008E76BB">
        <w:rPr>
          <w:rFonts w:asciiTheme="majorBidi" w:hAnsiTheme="majorBidi" w:cstheme="majorBidi"/>
          <w:b/>
          <w:sz w:val="20"/>
          <w:szCs w:val="20"/>
        </w:rPr>
        <w:t>*</w:t>
      </w:r>
      <w:r w:rsidRPr="008E76BB">
        <w:rPr>
          <w:rFonts w:asciiTheme="majorBidi" w:hAnsiTheme="majorBidi" w:cstheme="majorBidi"/>
          <w:bCs/>
          <w:sz w:val="20"/>
          <w:szCs w:val="20"/>
        </w:rPr>
        <w:t>Significant</w:t>
      </w:r>
    </w:p>
    <w:p w:rsidR="008A7F0E" w:rsidRPr="008E76BB" w:rsidRDefault="008A7F0E" w:rsidP="008A7F0E">
      <w:pPr>
        <w:jc w:val="center"/>
        <w:rPr>
          <w:rFonts w:eastAsiaTheme="minorEastAsia"/>
          <w:b/>
          <w:sz w:val="20"/>
          <w:szCs w:val="20"/>
          <w:lang w:eastAsia="zh-CN"/>
        </w:rPr>
      </w:pPr>
    </w:p>
    <w:p w:rsidR="008A7F0E" w:rsidRPr="008E76BB" w:rsidRDefault="008A7F0E" w:rsidP="008A7F0E">
      <w:pPr>
        <w:jc w:val="center"/>
        <w:rPr>
          <w:rFonts w:eastAsiaTheme="minorEastAsia"/>
          <w:b/>
          <w:sz w:val="20"/>
          <w:szCs w:val="20"/>
          <w:lang w:eastAsia="zh-CN"/>
        </w:rPr>
      </w:pPr>
    </w:p>
    <w:p w:rsidR="00DA07C0" w:rsidRPr="008E76BB" w:rsidRDefault="00DA07C0" w:rsidP="008A7F0E">
      <w:pPr>
        <w:snapToGrid w:val="0"/>
        <w:jc w:val="center"/>
        <w:rPr>
          <w:b/>
          <w:sz w:val="20"/>
          <w:szCs w:val="20"/>
        </w:rPr>
      </w:pPr>
      <w:r w:rsidRPr="008E76BB">
        <w:rPr>
          <w:b/>
          <w:sz w:val="20"/>
          <w:szCs w:val="20"/>
        </w:rPr>
        <w:t>Table 1. Clinical and Hematological Characteristics of 84 adult AML cases</w:t>
      </w:r>
    </w:p>
    <w:tbl>
      <w:tblPr>
        <w:tblStyle w:val="TableGrid"/>
        <w:tblW w:w="4813" w:type="pct"/>
        <w:jc w:val="center"/>
        <w:tblInd w:w="356" w:type="dxa"/>
        <w:tblLook w:val="01E0"/>
      </w:tblPr>
      <w:tblGrid>
        <w:gridCol w:w="3039"/>
        <w:gridCol w:w="3216"/>
        <w:gridCol w:w="2922"/>
      </w:tblGrid>
      <w:tr w:rsidR="00DA07C0" w:rsidRPr="008E76BB" w:rsidTr="002D2F51">
        <w:trPr>
          <w:trHeight w:val="50"/>
          <w:jc w:val="center"/>
        </w:trPr>
        <w:tc>
          <w:tcPr>
            <w:tcW w:w="3408" w:type="pct"/>
            <w:gridSpan w:val="2"/>
            <w:tcMar>
              <w:left w:w="86" w:type="dxa"/>
              <w:right w:w="86" w:type="dxa"/>
            </w:tcMar>
          </w:tcPr>
          <w:p w:rsidR="00DA07C0" w:rsidRPr="008E76BB" w:rsidRDefault="00DA07C0" w:rsidP="00DA07C0">
            <w:pPr>
              <w:rPr>
                <w:sz w:val="20"/>
                <w:szCs w:val="20"/>
              </w:rPr>
            </w:pPr>
            <w:r w:rsidRPr="008E76BB">
              <w:rPr>
                <w:sz w:val="20"/>
                <w:szCs w:val="20"/>
              </w:rPr>
              <w:t>Parameter; Mean ± SD</w:t>
            </w:r>
          </w:p>
        </w:tc>
        <w:tc>
          <w:tcPr>
            <w:tcW w:w="1592" w:type="pct"/>
            <w:tcMar>
              <w:left w:w="86" w:type="dxa"/>
              <w:right w:w="86" w:type="dxa"/>
            </w:tcMar>
          </w:tcPr>
          <w:p w:rsidR="00DA07C0" w:rsidRPr="008E76BB" w:rsidRDefault="00DA07C0" w:rsidP="00DA07C0">
            <w:pPr>
              <w:rPr>
                <w:sz w:val="20"/>
                <w:szCs w:val="20"/>
              </w:rPr>
            </w:pPr>
            <w:r w:rsidRPr="008E76BB">
              <w:rPr>
                <w:sz w:val="20"/>
                <w:szCs w:val="20"/>
              </w:rPr>
              <w:t>Cases (%); n=84</w:t>
            </w:r>
          </w:p>
        </w:tc>
      </w:tr>
      <w:tr w:rsidR="00DA07C0" w:rsidRPr="008E76BB" w:rsidTr="002D2F51">
        <w:trPr>
          <w:trHeight w:val="50"/>
          <w:jc w:val="center"/>
        </w:trPr>
        <w:tc>
          <w:tcPr>
            <w:tcW w:w="1656" w:type="pct"/>
            <w:vMerge w:val="restart"/>
            <w:tcMar>
              <w:left w:w="86" w:type="dxa"/>
              <w:right w:w="86" w:type="dxa"/>
            </w:tcMar>
          </w:tcPr>
          <w:p w:rsidR="00DA07C0" w:rsidRPr="008E76BB" w:rsidRDefault="00DA07C0" w:rsidP="00DA07C0">
            <w:pPr>
              <w:rPr>
                <w:sz w:val="20"/>
                <w:szCs w:val="20"/>
              </w:rPr>
            </w:pPr>
            <w:r w:rsidRPr="008E76BB">
              <w:rPr>
                <w:sz w:val="20"/>
                <w:szCs w:val="20"/>
              </w:rPr>
              <w:t>Age (Years); 32.9±1.3</w:t>
            </w:r>
          </w:p>
        </w:tc>
        <w:tc>
          <w:tcPr>
            <w:tcW w:w="1751" w:type="pct"/>
          </w:tcPr>
          <w:p w:rsidR="00DA07C0" w:rsidRPr="008E76BB" w:rsidRDefault="00DA07C0" w:rsidP="004E33E9">
            <w:pPr>
              <w:jc w:val="center"/>
              <w:rPr>
                <w:sz w:val="20"/>
                <w:szCs w:val="20"/>
              </w:rPr>
            </w:pPr>
            <w:r w:rsidRPr="008E76BB">
              <w:rPr>
                <w:sz w:val="20"/>
                <w:szCs w:val="20"/>
              </w:rPr>
              <w:t>&lt;60</w:t>
            </w:r>
          </w:p>
        </w:tc>
        <w:tc>
          <w:tcPr>
            <w:tcW w:w="1592" w:type="pct"/>
            <w:tcMar>
              <w:left w:w="86" w:type="dxa"/>
              <w:right w:w="86" w:type="dxa"/>
            </w:tcMar>
          </w:tcPr>
          <w:p w:rsidR="00DA07C0" w:rsidRPr="008E76BB" w:rsidRDefault="00DA07C0" w:rsidP="004E33E9">
            <w:pPr>
              <w:jc w:val="center"/>
              <w:rPr>
                <w:sz w:val="20"/>
                <w:szCs w:val="20"/>
              </w:rPr>
            </w:pPr>
            <w:r w:rsidRPr="008E76BB">
              <w:rPr>
                <w:sz w:val="20"/>
                <w:szCs w:val="20"/>
              </w:rPr>
              <w:t>82 (97.6%)</w:t>
            </w:r>
          </w:p>
        </w:tc>
      </w:tr>
      <w:tr w:rsidR="00DA07C0" w:rsidRPr="008E76BB" w:rsidTr="002D2F51">
        <w:trPr>
          <w:trHeight w:val="50"/>
          <w:jc w:val="center"/>
        </w:trPr>
        <w:tc>
          <w:tcPr>
            <w:tcW w:w="1656" w:type="pct"/>
            <w:vMerge/>
            <w:tcMar>
              <w:left w:w="86" w:type="dxa"/>
              <w:right w:w="86" w:type="dxa"/>
            </w:tcMar>
          </w:tcPr>
          <w:p w:rsidR="00DA07C0" w:rsidRPr="008E76BB" w:rsidRDefault="00DA07C0" w:rsidP="00DA07C0">
            <w:pPr>
              <w:rPr>
                <w:sz w:val="20"/>
                <w:szCs w:val="20"/>
              </w:rPr>
            </w:pPr>
          </w:p>
        </w:tc>
        <w:tc>
          <w:tcPr>
            <w:tcW w:w="1751" w:type="pct"/>
          </w:tcPr>
          <w:p w:rsidR="00DA07C0" w:rsidRPr="008E76BB" w:rsidRDefault="00DA07C0" w:rsidP="004E33E9">
            <w:pPr>
              <w:jc w:val="center"/>
              <w:rPr>
                <w:sz w:val="20"/>
                <w:szCs w:val="20"/>
              </w:rPr>
            </w:pPr>
            <w:r w:rsidRPr="008E76BB">
              <w:rPr>
                <w:sz w:val="20"/>
                <w:szCs w:val="20"/>
              </w:rPr>
              <w:t>≥60</w:t>
            </w:r>
          </w:p>
        </w:tc>
        <w:tc>
          <w:tcPr>
            <w:tcW w:w="1592" w:type="pct"/>
            <w:tcMar>
              <w:left w:w="86" w:type="dxa"/>
              <w:right w:w="86" w:type="dxa"/>
            </w:tcMar>
          </w:tcPr>
          <w:p w:rsidR="00DA07C0" w:rsidRPr="008E76BB" w:rsidRDefault="00DA07C0" w:rsidP="004E33E9">
            <w:pPr>
              <w:jc w:val="center"/>
              <w:rPr>
                <w:sz w:val="20"/>
                <w:szCs w:val="20"/>
              </w:rPr>
            </w:pPr>
            <w:r w:rsidRPr="008E76BB">
              <w:rPr>
                <w:sz w:val="20"/>
                <w:szCs w:val="20"/>
              </w:rPr>
              <w:t>2 (2.4%)</w:t>
            </w:r>
          </w:p>
        </w:tc>
      </w:tr>
      <w:tr w:rsidR="00DA07C0" w:rsidRPr="008E76BB" w:rsidTr="002D2F51">
        <w:trPr>
          <w:trHeight w:val="50"/>
          <w:jc w:val="center"/>
        </w:trPr>
        <w:tc>
          <w:tcPr>
            <w:tcW w:w="1656" w:type="pct"/>
            <w:vMerge w:val="restart"/>
            <w:tcMar>
              <w:left w:w="86" w:type="dxa"/>
              <w:right w:w="86" w:type="dxa"/>
            </w:tcMar>
          </w:tcPr>
          <w:p w:rsidR="00DA07C0" w:rsidRPr="002D2F51" w:rsidRDefault="00DA07C0" w:rsidP="00DA07C0">
            <w:pPr>
              <w:rPr>
                <w:rFonts w:eastAsiaTheme="minorEastAsia"/>
                <w:sz w:val="20"/>
                <w:szCs w:val="20"/>
                <w:lang w:eastAsia="zh-CN"/>
              </w:rPr>
            </w:pPr>
            <w:r w:rsidRPr="008E76BB">
              <w:rPr>
                <w:sz w:val="20"/>
                <w:szCs w:val="20"/>
              </w:rPr>
              <w:t>Sex</w:t>
            </w:r>
          </w:p>
        </w:tc>
        <w:tc>
          <w:tcPr>
            <w:tcW w:w="1751" w:type="pct"/>
          </w:tcPr>
          <w:p w:rsidR="00DA07C0" w:rsidRPr="008E76BB" w:rsidRDefault="00DA07C0" w:rsidP="004E33E9">
            <w:pPr>
              <w:jc w:val="center"/>
              <w:rPr>
                <w:sz w:val="20"/>
                <w:szCs w:val="20"/>
              </w:rPr>
            </w:pPr>
            <w:r w:rsidRPr="008E76BB">
              <w:rPr>
                <w:sz w:val="20"/>
                <w:szCs w:val="20"/>
              </w:rPr>
              <w:t>Female</w:t>
            </w:r>
          </w:p>
        </w:tc>
        <w:tc>
          <w:tcPr>
            <w:tcW w:w="1592" w:type="pct"/>
            <w:tcMar>
              <w:left w:w="86" w:type="dxa"/>
              <w:right w:w="86" w:type="dxa"/>
            </w:tcMar>
          </w:tcPr>
          <w:p w:rsidR="00DA07C0" w:rsidRPr="008E76BB" w:rsidRDefault="00DA07C0" w:rsidP="004E33E9">
            <w:pPr>
              <w:jc w:val="center"/>
              <w:rPr>
                <w:sz w:val="20"/>
                <w:szCs w:val="20"/>
              </w:rPr>
            </w:pPr>
            <w:r w:rsidRPr="008E76BB">
              <w:rPr>
                <w:sz w:val="20"/>
                <w:szCs w:val="20"/>
              </w:rPr>
              <w:t>33 (39.3%)</w:t>
            </w:r>
          </w:p>
        </w:tc>
      </w:tr>
      <w:tr w:rsidR="00DA07C0" w:rsidRPr="008E76BB" w:rsidTr="002D2F51">
        <w:trPr>
          <w:trHeight w:val="50"/>
          <w:jc w:val="center"/>
        </w:trPr>
        <w:tc>
          <w:tcPr>
            <w:tcW w:w="1656" w:type="pct"/>
            <w:vMerge/>
            <w:tcMar>
              <w:left w:w="86" w:type="dxa"/>
              <w:right w:w="86" w:type="dxa"/>
            </w:tcMar>
          </w:tcPr>
          <w:p w:rsidR="00DA07C0" w:rsidRPr="008E76BB" w:rsidRDefault="00DA07C0" w:rsidP="00DA07C0">
            <w:pPr>
              <w:rPr>
                <w:sz w:val="20"/>
                <w:szCs w:val="20"/>
              </w:rPr>
            </w:pPr>
          </w:p>
        </w:tc>
        <w:tc>
          <w:tcPr>
            <w:tcW w:w="1751" w:type="pct"/>
          </w:tcPr>
          <w:p w:rsidR="00DA07C0" w:rsidRPr="008E76BB" w:rsidRDefault="00DA07C0" w:rsidP="004E33E9">
            <w:pPr>
              <w:jc w:val="center"/>
              <w:rPr>
                <w:sz w:val="20"/>
                <w:szCs w:val="20"/>
              </w:rPr>
            </w:pPr>
            <w:r w:rsidRPr="008E76BB">
              <w:rPr>
                <w:sz w:val="20"/>
                <w:szCs w:val="20"/>
              </w:rPr>
              <w:t>Male</w:t>
            </w:r>
          </w:p>
        </w:tc>
        <w:tc>
          <w:tcPr>
            <w:tcW w:w="1592" w:type="pct"/>
            <w:tcMar>
              <w:left w:w="86" w:type="dxa"/>
              <w:right w:w="86" w:type="dxa"/>
            </w:tcMar>
          </w:tcPr>
          <w:p w:rsidR="00DA07C0" w:rsidRPr="008E76BB" w:rsidRDefault="00DA07C0" w:rsidP="004E33E9">
            <w:pPr>
              <w:jc w:val="center"/>
              <w:rPr>
                <w:sz w:val="20"/>
                <w:szCs w:val="20"/>
              </w:rPr>
            </w:pPr>
            <w:r w:rsidRPr="008E76BB">
              <w:rPr>
                <w:sz w:val="20"/>
                <w:szCs w:val="20"/>
              </w:rPr>
              <w:t>51 (60.7%)</w:t>
            </w:r>
          </w:p>
        </w:tc>
      </w:tr>
      <w:tr w:rsidR="00DA07C0" w:rsidRPr="008E76BB" w:rsidTr="002D2F51">
        <w:trPr>
          <w:trHeight w:val="50"/>
          <w:jc w:val="center"/>
        </w:trPr>
        <w:tc>
          <w:tcPr>
            <w:tcW w:w="1656" w:type="pct"/>
            <w:vMerge w:val="restart"/>
            <w:tcMar>
              <w:left w:w="86" w:type="dxa"/>
              <w:right w:w="86" w:type="dxa"/>
            </w:tcMar>
          </w:tcPr>
          <w:p w:rsidR="00DA07C0" w:rsidRPr="008E76BB" w:rsidRDefault="00DA07C0" w:rsidP="00DA07C0">
            <w:pPr>
              <w:rPr>
                <w:sz w:val="20"/>
                <w:szCs w:val="20"/>
              </w:rPr>
            </w:pPr>
            <w:r w:rsidRPr="008E76BB">
              <w:rPr>
                <w:sz w:val="20"/>
                <w:szCs w:val="20"/>
              </w:rPr>
              <w:t>WBCs (x 10</w:t>
            </w:r>
            <w:r w:rsidRPr="008E76BB">
              <w:rPr>
                <w:sz w:val="20"/>
                <w:szCs w:val="20"/>
                <w:vertAlign w:val="superscript"/>
              </w:rPr>
              <w:t>9</w:t>
            </w:r>
            <w:r w:rsidRPr="008E76BB">
              <w:rPr>
                <w:sz w:val="20"/>
                <w:szCs w:val="20"/>
              </w:rPr>
              <w:t>/L) ; 53.7 ± 6.8</w:t>
            </w:r>
          </w:p>
        </w:tc>
        <w:tc>
          <w:tcPr>
            <w:tcW w:w="1751" w:type="pct"/>
          </w:tcPr>
          <w:p w:rsidR="00DA07C0" w:rsidRPr="008E76BB" w:rsidRDefault="00DA07C0" w:rsidP="004E33E9">
            <w:pPr>
              <w:jc w:val="center"/>
              <w:rPr>
                <w:sz w:val="20"/>
                <w:szCs w:val="20"/>
              </w:rPr>
            </w:pPr>
            <w:r w:rsidRPr="008E76BB">
              <w:rPr>
                <w:sz w:val="20"/>
                <w:szCs w:val="20"/>
              </w:rPr>
              <w:t>&lt; 100</w:t>
            </w:r>
          </w:p>
        </w:tc>
        <w:tc>
          <w:tcPr>
            <w:tcW w:w="1592" w:type="pct"/>
            <w:tcMar>
              <w:left w:w="86" w:type="dxa"/>
              <w:right w:w="86" w:type="dxa"/>
            </w:tcMar>
          </w:tcPr>
          <w:p w:rsidR="00DA07C0" w:rsidRPr="008E76BB" w:rsidRDefault="00DA07C0" w:rsidP="004E33E9">
            <w:pPr>
              <w:jc w:val="center"/>
              <w:rPr>
                <w:sz w:val="20"/>
                <w:szCs w:val="20"/>
              </w:rPr>
            </w:pPr>
            <w:r w:rsidRPr="008E76BB">
              <w:rPr>
                <w:sz w:val="20"/>
                <w:szCs w:val="20"/>
              </w:rPr>
              <w:t>69 (82.1%)</w:t>
            </w:r>
          </w:p>
        </w:tc>
      </w:tr>
      <w:tr w:rsidR="00DA07C0" w:rsidRPr="008E76BB" w:rsidTr="002D2F51">
        <w:trPr>
          <w:trHeight w:val="50"/>
          <w:jc w:val="center"/>
        </w:trPr>
        <w:tc>
          <w:tcPr>
            <w:tcW w:w="1656" w:type="pct"/>
            <w:vMerge/>
            <w:tcMar>
              <w:left w:w="86" w:type="dxa"/>
              <w:right w:w="86" w:type="dxa"/>
            </w:tcMar>
          </w:tcPr>
          <w:p w:rsidR="00DA07C0" w:rsidRPr="008E76BB" w:rsidRDefault="00DA07C0" w:rsidP="00DA07C0">
            <w:pPr>
              <w:rPr>
                <w:sz w:val="20"/>
                <w:szCs w:val="20"/>
              </w:rPr>
            </w:pPr>
          </w:p>
        </w:tc>
        <w:tc>
          <w:tcPr>
            <w:tcW w:w="1751" w:type="pct"/>
          </w:tcPr>
          <w:p w:rsidR="00DA07C0" w:rsidRPr="008E76BB" w:rsidRDefault="00DA07C0" w:rsidP="004E33E9">
            <w:pPr>
              <w:jc w:val="center"/>
              <w:rPr>
                <w:sz w:val="20"/>
                <w:szCs w:val="20"/>
              </w:rPr>
            </w:pPr>
            <w:r w:rsidRPr="008E76BB">
              <w:rPr>
                <w:sz w:val="20"/>
                <w:szCs w:val="20"/>
              </w:rPr>
              <w:t>≥ 100</w:t>
            </w:r>
          </w:p>
        </w:tc>
        <w:tc>
          <w:tcPr>
            <w:tcW w:w="1592" w:type="pct"/>
            <w:tcMar>
              <w:left w:w="86" w:type="dxa"/>
              <w:right w:w="86" w:type="dxa"/>
            </w:tcMar>
          </w:tcPr>
          <w:p w:rsidR="00DA07C0" w:rsidRPr="008E76BB" w:rsidRDefault="00DA07C0" w:rsidP="004E33E9">
            <w:pPr>
              <w:jc w:val="center"/>
              <w:rPr>
                <w:sz w:val="20"/>
                <w:szCs w:val="20"/>
              </w:rPr>
            </w:pPr>
            <w:r w:rsidRPr="008E76BB">
              <w:rPr>
                <w:sz w:val="20"/>
                <w:szCs w:val="20"/>
              </w:rPr>
              <w:t>15 (17.9%)</w:t>
            </w:r>
          </w:p>
        </w:tc>
      </w:tr>
      <w:tr w:rsidR="00DA07C0" w:rsidRPr="008E76BB" w:rsidTr="002D2F51">
        <w:trPr>
          <w:trHeight w:val="50"/>
          <w:jc w:val="center"/>
        </w:trPr>
        <w:tc>
          <w:tcPr>
            <w:tcW w:w="1656" w:type="pct"/>
            <w:vMerge w:val="restart"/>
            <w:tcMar>
              <w:left w:w="86" w:type="dxa"/>
              <w:right w:w="86" w:type="dxa"/>
            </w:tcMar>
          </w:tcPr>
          <w:p w:rsidR="00DA07C0" w:rsidRPr="008E76BB" w:rsidRDefault="00DA07C0" w:rsidP="00DA07C0">
            <w:pPr>
              <w:rPr>
                <w:sz w:val="20"/>
                <w:szCs w:val="20"/>
              </w:rPr>
            </w:pPr>
            <w:r w:rsidRPr="008E76BB">
              <w:rPr>
                <w:sz w:val="20"/>
                <w:szCs w:val="20"/>
              </w:rPr>
              <w:t>HB (g/DL); 7.5 ± 0.2</w:t>
            </w:r>
          </w:p>
        </w:tc>
        <w:tc>
          <w:tcPr>
            <w:tcW w:w="1751" w:type="pct"/>
          </w:tcPr>
          <w:p w:rsidR="00DA07C0" w:rsidRPr="008E76BB" w:rsidRDefault="00DA07C0" w:rsidP="004E33E9">
            <w:pPr>
              <w:jc w:val="center"/>
              <w:rPr>
                <w:sz w:val="20"/>
                <w:szCs w:val="20"/>
              </w:rPr>
            </w:pPr>
            <w:r w:rsidRPr="008E76BB">
              <w:rPr>
                <w:sz w:val="20"/>
                <w:szCs w:val="20"/>
              </w:rPr>
              <w:t>&lt; 8</w:t>
            </w:r>
          </w:p>
        </w:tc>
        <w:tc>
          <w:tcPr>
            <w:tcW w:w="1592" w:type="pct"/>
            <w:tcMar>
              <w:left w:w="86" w:type="dxa"/>
              <w:right w:w="86" w:type="dxa"/>
            </w:tcMar>
          </w:tcPr>
          <w:p w:rsidR="00DA07C0" w:rsidRPr="008E76BB" w:rsidRDefault="00DA07C0" w:rsidP="004E33E9">
            <w:pPr>
              <w:jc w:val="center"/>
              <w:rPr>
                <w:sz w:val="20"/>
                <w:szCs w:val="20"/>
              </w:rPr>
            </w:pPr>
            <w:r w:rsidRPr="008E76BB">
              <w:rPr>
                <w:sz w:val="20"/>
                <w:szCs w:val="20"/>
              </w:rPr>
              <w:t>52 (61.9%)</w:t>
            </w:r>
          </w:p>
        </w:tc>
      </w:tr>
      <w:tr w:rsidR="00DA07C0" w:rsidRPr="008E76BB" w:rsidTr="002D2F51">
        <w:trPr>
          <w:trHeight w:val="50"/>
          <w:jc w:val="center"/>
        </w:trPr>
        <w:tc>
          <w:tcPr>
            <w:tcW w:w="1656" w:type="pct"/>
            <w:vMerge/>
            <w:tcMar>
              <w:left w:w="86" w:type="dxa"/>
              <w:right w:w="86" w:type="dxa"/>
            </w:tcMar>
          </w:tcPr>
          <w:p w:rsidR="00DA07C0" w:rsidRPr="008E76BB" w:rsidRDefault="00DA07C0" w:rsidP="00DA07C0">
            <w:pPr>
              <w:rPr>
                <w:sz w:val="20"/>
                <w:szCs w:val="20"/>
              </w:rPr>
            </w:pPr>
          </w:p>
        </w:tc>
        <w:tc>
          <w:tcPr>
            <w:tcW w:w="1751" w:type="pct"/>
          </w:tcPr>
          <w:p w:rsidR="00DA07C0" w:rsidRPr="008E76BB" w:rsidRDefault="00DA07C0" w:rsidP="004E33E9">
            <w:pPr>
              <w:jc w:val="center"/>
              <w:rPr>
                <w:sz w:val="20"/>
                <w:szCs w:val="20"/>
              </w:rPr>
            </w:pPr>
            <w:r w:rsidRPr="008E76BB">
              <w:rPr>
                <w:sz w:val="20"/>
                <w:szCs w:val="20"/>
              </w:rPr>
              <w:t>≥ 8</w:t>
            </w:r>
          </w:p>
        </w:tc>
        <w:tc>
          <w:tcPr>
            <w:tcW w:w="1592" w:type="pct"/>
            <w:tcMar>
              <w:left w:w="86" w:type="dxa"/>
              <w:right w:w="86" w:type="dxa"/>
            </w:tcMar>
          </w:tcPr>
          <w:p w:rsidR="00DA07C0" w:rsidRPr="008E76BB" w:rsidRDefault="00DA07C0" w:rsidP="004E33E9">
            <w:pPr>
              <w:jc w:val="center"/>
              <w:rPr>
                <w:sz w:val="20"/>
                <w:szCs w:val="20"/>
              </w:rPr>
            </w:pPr>
            <w:r w:rsidRPr="008E76BB">
              <w:rPr>
                <w:sz w:val="20"/>
                <w:szCs w:val="20"/>
              </w:rPr>
              <w:t>32 (38.1%)</w:t>
            </w:r>
          </w:p>
        </w:tc>
      </w:tr>
      <w:tr w:rsidR="00DA07C0" w:rsidRPr="008E76BB" w:rsidTr="002D2F51">
        <w:trPr>
          <w:trHeight w:val="117"/>
          <w:jc w:val="center"/>
        </w:trPr>
        <w:tc>
          <w:tcPr>
            <w:tcW w:w="1656" w:type="pct"/>
            <w:vMerge w:val="restart"/>
            <w:tcMar>
              <w:left w:w="86" w:type="dxa"/>
              <w:right w:w="86" w:type="dxa"/>
            </w:tcMar>
          </w:tcPr>
          <w:p w:rsidR="00DA07C0" w:rsidRPr="008E76BB" w:rsidRDefault="00DA07C0" w:rsidP="00DA07C0">
            <w:pPr>
              <w:rPr>
                <w:sz w:val="20"/>
                <w:szCs w:val="20"/>
              </w:rPr>
            </w:pPr>
            <w:r w:rsidRPr="008E76BB">
              <w:rPr>
                <w:sz w:val="20"/>
                <w:szCs w:val="20"/>
              </w:rPr>
              <w:t>Platelets (x 10</w:t>
            </w:r>
            <w:r w:rsidRPr="008E76BB">
              <w:rPr>
                <w:sz w:val="20"/>
                <w:szCs w:val="20"/>
                <w:vertAlign w:val="superscript"/>
              </w:rPr>
              <w:t>9</w:t>
            </w:r>
            <w:r w:rsidRPr="008E76BB">
              <w:rPr>
                <w:sz w:val="20"/>
                <w:szCs w:val="20"/>
              </w:rPr>
              <w:t>/L); 63.6 ± 11.1</w:t>
            </w:r>
          </w:p>
        </w:tc>
        <w:tc>
          <w:tcPr>
            <w:tcW w:w="1751" w:type="pct"/>
          </w:tcPr>
          <w:p w:rsidR="00DA07C0" w:rsidRPr="008E76BB" w:rsidRDefault="00DA07C0" w:rsidP="004E33E9">
            <w:pPr>
              <w:jc w:val="center"/>
              <w:rPr>
                <w:sz w:val="20"/>
                <w:szCs w:val="20"/>
              </w:rPr>
            </w:pPr>
            <w:r w:rsidRPr="008E76BB">
              <w:rPr>
                <w:sz w:val="20"/>
                <w:szCs w:val="20"/>
              </w:rPr>
              <w:t>&lt; 100</w:t>
            </w:r>
          </w:p>
        </w:tc>
        <w:tc>
          <w:tcPr>
            <w:tcW w:w="1592" w:type="pct"/>
            <w:tcMar>
              <w:left w:w="86" w:type="dxa"/>
              <w:right w:w="86" w:type="dxa"/>
            </w:tcMar>
          </w:tcPr>
          <w:p w:rsidR="00DA07C0" w:rsidRPr="008E76BB" w:rsidRDefault="00DA07C0" w:rsidP="004E33E9">
            <w:pPr>
              <w:jc w:val="center"/>
              <w:rPr>
                <w:sz w:val="20"/>
                <w:szCs w:val="20"/>
              </w:rPr>
            </w:pPr>
            <w:r w:rsidRPr="008E76BB">
              <w:rPr>
                <w:sz w:val="20"/>
                <w:szCs w:val="20"/>
              </w:rPr>
              <w:t>71 (84.5%)</w:t>
            </w:r>
          </w:p>
        </w:tc>
      </w:tr>
      <w:tr w:rsidR="00DA07C0" w:rsidRPr="008E76BB" w:rsidTr="002D2F51">
        <w:trPr>
          <w:trHeight w:val="117"/>
          <w:jc w:val="center"/>
        </w:trPr>
        <w:tc>
          <w:tcPr>
            <w:tcW w:w="1656" w:type="pct"/>
            <w:vMerge/>
            <w:tcMar>
              <w:left w:w="86" w:type="dxa"/>
              <w:right w:w="86" w:type="dxa"/>
            </w:tcMar>
          </w:tcPr>
          <w:p w:rsidR="00DA07C0" w:rsidRPr="008E76BB" w:rsidRDefault="00DA07C0" w:rsidP="00DA07C0">
            <w:pPr>
              <w:rPr>
                <w:sz w:val="20"/>
                <w:szCs w:val="20"/>
              </w:rPr>
            </w:pPr>
          </w:p>
        </w:tc>
        <w:tc>
          <w:tcPr>
            <w:tcW w:w="1751" w:type="pct"/>
          </w:tcPr>
          <w:p w:rsidR="00DA07C0" w:rsidRPr="008E76BB" w:rsidRDefault="00DA07C0" w:rsidP="004E33E9">
            <w:pPr>
              <w:jc w:val="center"/>
              <w:rPr>
                <w:sz w:val="20"/>
                <w:szCs w:val="20"/>
              </w:rPr>
            </w:pPr>
            <w:r w:rsidRPr="008E76BB">
              <w:rPr>
                <w:sz w:val="20"/>
                <w:szCs w:val="20"/>
              </w:rPr>
              <w:t>≥ 100</w:t>
            </w:r>
          </w:p>
        </w:tc>
        <w:tc>
          <w:tcPr>
            <w:tcW w:w="1592" w:type="pct"/>
            <w:tcMar>
              <w:left w:w="86" w:type="dxa"/>
              <w:right w:w="86" w:type="dxa"/>
            </w:tcMar>
          </w:tcPr>
          <w:p w:rsidR="00DA07C0" w:rsidRPr="008E76BB" w:rsidRDefault="00DA07C0" w:rsidP="004E33E9">
            <w:pPr>
              <w:jc w:val="center"/>
              <w:rPr>
                <w:sz w:val="20"/>
                <w:szCs w:val="20"/>
              </w:rPr>
            </w:pPr>
            <w:r w:rsidRPr="008E76BB">
              <w:rPr>
                <w:sz w:val="20"/>
                <w:szCs w:val="20"/>
              </w:rPr>
              <w:t>13 (15.5%)</w:t>
            </w:r>
          </w:p>
        </w:tc>
      </w:tr>
      <w:tr w:rsidR="00DA07C0" w:rsidRPr="008E76BB" w:rsidTr="002D2F51">
        <w:trPr>
          <w:trHeight w:val="50"/>
          <w:jc w:val="center"/>
        </w:trPr>
        <w:tc>
          <w:tcPr>
            <w:tcW w:w="1656" w:type="pct"/>
            <w:vMerge w:val="restart"/>
            <w:tcMar>
              <w:left w:w="86" w:type="dxa"/>
              <w:right w:w="86" w:type="dxa"/>
            </w:tcMar>
          </w:tcPr>
          <w:p w:rsidR="00DA07C0" w:rsidRPr="008E76BB" w:rsidRDefault="00DA07C0" w:rsidP="00DA07C0">
            <w:pPr>
              <w:rPr>
                <w:sz w:val="20"/>
                <w:szCs w:val="20"/>
              </w:rPr>
            </w:pPr>
            <w:r w:rsidRPr="008E76BB">
              <w:rPr>
                <w:sz w:val="20"/>
                <w:szCs w:val="20"/>
              </w:rPr>
              <w:t>PB blast count; 45.1% ± 3.3</w:t>
            </w:r>
          </w:p>
        </w:tc>
        <w:tc>
          <w:tcPr>
            <w:tcW w:w="1751" w:type="pct"/>
          </w:tcPr>
          <w:p w:rsidR="00DA07C0" w:rsidRPr="008E76BB" w:rsidRDefault="00DA07C0" w:rsidP="004E33E9">
            <w:pPr>
              <w:jc w:val="center"/>
              <w:rPr>
                <w:sz w:val="20"/>
                <w:szCs w:val="20"/>
              </w:rPr>
            </w:pPr>
            <w:r w:rsidRPr="008E76BB">
              <w:rPr>
                <w:sz w:val="20"/>
                <w:szCs w:val="20"/>
              </w:rPr>
              <w:t>&lt;50</w:t>
            </w:r>
          </w:p>
        </w:tc>
        <w:tc>
          <w:tcPr>
            <w:tcW w:w="1592" w:type="pct"/>
            <w:tcMar>
              <w:left w:w="86" w:type="dxa"/>
              <w:right w:w="86" w:type="dxa"/>
            </w:tcMar>
          </w:tcPr>
          <w:p w:rsidR="00DA07C0" w:rsidRPr="008E76BB" w:rsidRDefault="00DA07C0" w:rsidP="004E33E9">
            <w:pPr>
              <w:jc w:val="center"/>
              <w:rPr>
                <w:sz w:val="20"/>
                <w:szCs w:val="20"/>
              </w:rPr>
            </w:pPr>
            <w:r w:rsidRPr="008E76BB">
              <w:rPr>
                <w:sz w:val="20"/>
                <w:szCs w:val="20"/>
              </w:rPr>
              <w:t>47 (56%)</w:t>
            </w:r>
          </w:p>
        </w:tc>
      </w:tr>
      <w:tr w:rsidR="00DA07C0" w:rsidRPr="008E76BB" w:rsidTr="002D2F51">
        <w:trPr>
          <w:trHeight w:val="50"/>
          <w:jc w:val="center"/>
        </w:trPr>
        <w:tc>
          <w:tcPr>
            <w:tcW w:w="1656" w:type="pct"/>
            <w:vMerge/>
            <w:tcMar>
              <w:left w:w="86" w:type="dxa"/>
              <w:right w:w="86" w:type="dxa"/>
            </w:tcMar>
          </w:tcPr>
          <w:p w:rsidR="00DA07C0" w:rsidRPr="008E76BB" w:rsidRDefault="00DA07C0" w:rsidP="00DA07C0">
            <w:pPr>
              <w:rPr>
                <w:sz w:val="20"/>
                <w:szCs w:val="20"/>
              </w:rPr>
            </w:pPr>
          </w:p>
        </w:tc>
        <w:tc>
          <w:tcPr>
            <w:tcW w:w="1751" w:type="pct"/>
          </w:tcPr>
          <w:p w:rsidR="00DA07C0" w:rsidRPr="008E76BB" w:rsidRDefault="00DA07C0" w:rsidP="004E33E9">
            <w:pPr>
              <w:jc w:val="center"/>
              <w:rPr>
                <w:sz w:val="20"/>
                <w:szCs w:val="20"/>
              </w:rPr>
            </w:pPr>
            <w:r w:rsidRPr="008E76BB">
              <w:rPr>
                <w:sz w:val="20"/>
                <w:szCs w:val="20"/>
              </w:rPr>
              <w:t>≥50</w:t>
            </w:r>
          </w:p>
        </w:tc>
        <w:tc>
          <w:tcPr>
            <w:tcW w:w="1592" w:type="pct"/>
            <w:tcMar>
              <w:left w:w="86" w:type="dxa"/>
              <w:right w:w="86" w:type="dxa"/>
            </w:tcMar>
          </w:tcPr>
          <w:p w:rsidR="00DA07C0" w:rsidRPr="008E76BB" w:rsidRDefault="00DA07C0" w:rsidP="004E33E9">
            <w:pPr>
              <w:jc w:val="center"/>
              <w:rPr>
                <w:sz w:val="20"/>
                <w:szCs w:val="20"/>
              </w:rPr>
            </w:pPr>
            <w:r w:rsidRPr="008E76BB">
              <w:rPr>
                <w:sz w:val="20"/>
                <w:szCs w:val="20"/>
              </w:rPr>
              <w:t>37 (44%)</w:t>
            </w:r>
          </w:p>
        </w:tc>
      </w:tr>
      <w:tr w:rsidR="00DA07C0" w:rsidRPr="008E76BB" w:rsidTr="002D2F51">
        <w:trPr>
          <w:trHeight w:val="50"/>
          <w:jc w:val="center"/>
        </w:trPr>
        <w:tc>
          <w:tcPr>
            <w:tcW w:w="1656" w:type="pct"/>
            <w:vMerge w:val="restart"/>
            <w:tcMar>
              <w:left w:w="86" w:type="dxa"/>
              <w:right w:w="86" w:type="dxa"/>
            </w:tcMar>
          </w:tcPr>
          <w:p w:rsidR="00DA07C0" w:rsidRPr="008E76BB" w:rsidRDefault="00DA07C0" w:rsidP="00DA07C0">
            <w:pPr>
              <w:rPr>
                <w:sz w:val="20"/>
                <w:szCs w:val="20"/>
              </w:rPr>
            </w:pPr>
            <w:r w:rsidRPr="008E76BB">
              <w:rPr>
                <w:sz w:val="20"/>
                <w:szCs w:val="20"/>
              </w:rPr>
              <w:t>BM blast count; 53.8% ± 3.1</w:t>
            </w:r>
          </w:p>
        </w:tc>
        <w:tc>
          <w:tcPr>
            <w:tcW w:w="1751" w:type="pct"/>
          </w:tcPr>
          <w:p w:rsidR="00DA07C0" w:rsidRPr="008E76BB" w:rsidRDefault="00DA07C0" w:rsidP="004E33E9">
            <w:pPr>
              <w:jc w:val="center"/>
              <w:rPr>
                <w:sz w:val="20"/>
                <w:szCs w:val="20"/>
              </w:rPr>
            </w:pPr>
            <w:r w:rsidRPr="008E76BB">
              <w:rPr>
                <w:sz w:val="20"/>
                <w:szCs w:val="20"/>
              </w:rPr>
              <w:t>&lt;50</w:t>
            </w:r>
          </w:p>
        </w:tc>
        <w:tc>
          <w:tcPr>
            <w:tcW w:w="1592" w:type="pct"/>
            <w:tcMar>
              <w:left w:w="86" w:type="dxa"/>
              <w:right w:w="86" w:type="dxa"/>
            </w:tcMar>
          </w:tcPr>
          <w:p w:rsidR="00DA07C0" w:rsidRPr="008E76BB" w:rsidRDefault="00DA07C0" w:rsidP="004E33E9">
            <w:pPr>
              <w:jc w:val="center"/>
              <w:rPr>
                <w:sz w:val="20"/>
                <w:szCs w:val="20"/>
              </w:rPr>
            </w:pPr>
            <w:r w:rsidRPr="008E76BB">
              <w:rPr>
                <w:sz w:val="20"/>
                <w:szCs w:val="20"/>
              </w:rPr>
              <w:t>47 (56%)</w:t>
            </w:r>
          </w:p>
        </w:tc>
      </w:tr>
      <w:tr w:rsidR="00DA07C0" w:rsidRPr="008E76BB" w:rsidTr="002D2F51">
        <w:trPr>
          <w:trHeight w:val="50"/>
          <w:jc w:val="center"/>
        </w:trPr>
        <w:tc>
          <w:tcPr>
            <w:tcW w:w="1656" w:type="pct"/>
            <w:vMerge/>
            <w:tcMar>
              <w:left w:w="86" w:type="dxa"/>
              <w:right w:w="86" w:type="dxa"/>
            </w:tcMar>
          </w:tcPr>
          <w:p w:rsidR="00DA07C0" w:rsidRPr="008E76BB" w:rsidRDefault="00DA07C0" w:rsidP="00DA07C0">
            <w:pPr>
              <w:rPr>
                <w:sz w:val="20"/>
                <w:szCs w:val="20"/>
              </w:rPr>
            </w:pPr>
          </w:p>
        </w:tc>
        <w:tc>
          <w:tcPr>
            <w:tcW w:w="1751" w:type="pct"/>
          </w:tcPr>
          <w:p w:rsidR="00DA07C0" w:rsidRPr="008E76BB" w:rsidRDefault="00DA07C0" w:rsidP="004E33E9">
            <w:pPr>
              <w:jc w:val="center"/>
              <w:rPr>
                <w:sz w:val="20"/>
                <w:szCs w:val="20"/>
              </w:rPr>
            </w:pPr>
            <w:r w:rsidRPr="008E76BB">
              <w:rPr>
                <w:sz w:val="20"/>
                <w:szCs w:val="20"/>
              </w:rPr>
              <w:t>≥50</w:t>
            </w:r>
          </w:p>
        </w:tc>
        <w:tc>
          <w:tcPr>
            <w:tcW w:w="1592" w:type="pct"/>
            <w:tcMar>
              <w:left w:w="86" w:type="dxa"/>
              <w:right w:w="86" w:type="dxa"/>
            </w:tcMar>
          </w:tcPr>
          <w:p w:rsidR="00DA07C0" w:rsidRPr="008E76BB" w:rsidRDefault="00DA07C0" w:rsidP="004E33E9">
            <w:pPr>
              <w:jc w:val="center"/>
              <w:rPr>
                <w:sz w:val="20"/>
                <w:szCs w:val="20"/>
              </w:rPr>
            </w:pPr>
            <w:r w:rsidRPr="008E76BB">
              <w:rPr>
                <w:sz w:val="20"/>
                <w:szCs w:val="20"/>
              </w:rPr>
              <w:t>37 (44%)</w:t>
            </w:r>
          </w:p>
        </w:tc>
      </w:tr>
      <w:tr w:rsidR="00DA07C0" w:rsidRPr="008E76BB" w:rsidTr="002D2F51">
        <w:trPr>
          <w:trHeight w:val="41"/>
          <w:jc w:val="center"/>
        </w:trPr>
        <w:tc>
          <w:tcPr>
            <w:tcW w:w="1656" w:type="pct"/>
            <w:vMerge w:val="restart"/>
            <w:tcMar>
              <w:left w:w="86" w:type="dxa"/>
              <w:right w:w="86" w:type="dxa"/>
            </w:tcMar>
          </w:tcPr>
          <w:p w:rsidR="00DA07C0" w:rsidRPr="008E76BB" w:rsidRDefault="00DA07C0" w:rsidP="00DA07C0">
            <w:pPr>
              <w:rPr>
                <w:sz w:val="20"/>
                <w:szCs w:val="20"/>
              </w:rPr>
            </w:pPr>
            <w:r w:rsidRPr="008E76BB">
              <w:rPr>
                <w:sz w:val="20"/>
                <w:szCs w:val="20"/>
              </w:rPr>
              <w:t>FAB Classification</w:t>
            </w:r>
          </w:p>
        </w:tc>
        <w:tc>
          <w:tcPr>
            <w:tcW w:w="1751" w:type="pct"/>
          </w:tcPr>
          <w:p w:rsidR="00DA07C0" w:rsidRPr="008E76BB" w:rsidRDefault="00DA07C0" w:rsidP="004E33E9">
            <w:pPr>
              <w:jc w:val="center"/>
              <w:rPr>
                <w:sz w:val="20"/>
                <w:szCs w:val="20"/>
              </w:rPr>
            </w:pPr>
            <w:r w:rsidRPr="008E76BB">
              <w:rPr>
                <w:sz w:val="20"/>
                <w:szCs w:val="20"/>
              </w:rPr>
              <w:t>M0</w:t>
            </w:r>
          </w:p>
        </w:tc>
        <w:tc>
          <w:tcPr>
            <w:tcW w:w="1592" w:type="pct"/>
            <w:tcMar>
              <w:left w:w="86" w:type="dxa"/>
              <w:right w:w="86" w:type="dxa"/>
            </w:tcMar>
          </w:tcPr>
          <w:p w:rsidR="00DA07C0" w:rsidRPr="008E76BB" w:rsidRDefault="00DA07C0" w:rsidP="004E33E9">
            <w:pPr>
              <w:jc w:val="center"/>
              <w:rPr>
                <w:sz w:val="20"/>
                <w:szCs w:val="20"/>
              </w:rPr>
            </w:pPr>
            <w:r w:rsidRPr="008E76BB">
              <w:rPr>
                <w:sz w:val="20"/>
                <w:szCs w:val="20"/>
              </w:rPr>
              <w:t>2 (2.4%)</w:t>
            </w:r>
          </w:p>
        </w:tc>
      </w:tr>
      <w:tr w:rsidR="00DA07C0" w:rsidRPr="008E76BB" w:rsidTr="002D2F51">
        <w:trPr>
          <w:trHeight w:val="39"/>
          <w:jc w:val="center"/>
        </w:trPr>
        <w:tc>
          <w:tcPr>
            <w:tcW w:w="1656" w:type="pct"/>
            <w:vMerge/>
            <w:tcMar>
              <w:left w:w="86" w:type="dxa"/>
              <w:right w:w="86" w:type="dxa"/>
            </w:tcMar>
          </w:tcPr>
          <w:p w:rsidR="00DA07C0" w:rsidRPr="008E76BB" w:rsidRDefault="00DA07C0" w:rsidP="00DA07C0">
            <w:pPr>
              <w:rPr>
                <w:sz w:val="20"/>
                <w:szCs w:val="20"/>
              </w:rPr>
            </w:pPr>
          </w:p>
        </w:tc>
        <w:tc>
          <w:tcPr>
            <w:tcW w:w="1751" w:type="pct"/>
          </w:tcPr>
          <w:p w:rsidR="00DA07C0" w:rsidRPr="008E76BB" w:rsidRDefault="00DA07C0" w:rsidP="004E33E9">
            <w:pPr>
              <w:jc w:val="center"/>
              <w:rPr>
                <w:sz w:val="20"/>
                <w:szCs w:val="20"/>
              </w:rPr>
            </w:pPr>
            <w:r w:rsidRPr="008E76BB">
              <w:rPr>
                <w:sz w:val="20"/>
                <w:szCs w:val="20"/>
              </w:rPr>
              <w:t>M1</w:t>
            </w:r>
          </w:p>
        </w:tc>
        <w:tc>
          <w:tcPr>
            <w:tcW w:w="1592" w:type="pct"/>
            <w:tcMar>
              <w:left w:w="86" w:type="dxa"/>
              <w:right w:w="86" w:type="dxa"/>
            </w:tcMar>
          </w:tcPr>
          <w:p w:rsidR="00DA07C0" w:rsidRPr="008E76BB" w:rsidRDefault="00DA07C0" w:rsidP="004E33E9">
            <w:pPr>
              <w:jc w:val="center"/>
              <w:rPr>
                <w:sz w:val="20"/>
                <w:szCs w:val="20"/>
              </w:rPr>
            </w:pPr>
            <w:r w:rsidRPr="008E76BB">
              <w:rPr>
                <w:sz w:val="20"/>
                <w:szCs w:val="20"/>
              </w:rPr>
              <w:t>30 (35.7%)</w:t>
            </w:r>
          </w:p>
        </w:tc>
      </w:tr>
      <w:tr w:rsidR="00DA07C0" w:rsidRPr="008E76BB" w:rsidTr="002D2F51">
        <w:trPr>
          <w:trHeight w:val="39"/>
          <w:jc w:val="center"/>
        </w:trPr>
        <w:tc>
          <w:tcPr>
            <w:tcW w:w="1656" w:type="pct"/>
            <w:vMerge/>
            <w:tcMar>
              <w:left w:w="86" w:type="dxa"/>
              <w:right w:w="86" w:type="dxa"/>
            </w:tcMar>
          </w:tcPr>
          <w:p w:rsidR="00DA07C0" w:rsidRPr="008E76BB" w:rsidRDefault="00DA07C0" w:rsidP="00DA07C0">
            <w:pPr>
              <w:rPr>
                <w:sz w:val="20"/>
                <w:szCs w:val="20"/>
              </w:rPr>
            </w:pPr>
          </w:p>
        </w:tc>
        <w:tc>
          <w:tcPr>
            <w:tcW w:w="1751" w:type="pct"/>
          </w:tcPr>
          <w:p w:rsidR="00DA07C0" w:rsidRPr="008E76BB" w:rsidRDefault="00DA07C0" w:rsidP="004E33E9">
            <w:pPr>
              <w:jc w:val="center"/>
              <w:rPr>
                <w:sz w:val="20"/>
                <w:szCs w:val="20"/>
              </w:rPr>
            </w:pPr>
            <w:r w:rsidRPr="008E76BB">
              <w:rPr>
                <w:sz w:val="20"/>
                <w:szCs w:val="20"/>
              </w:rPr>
              <w:t>M2</w:t>
            </w:r>
          </w:p>
        </w:tc>
        <w:tc>
          <w:tcPr>
            <w:tcW w:w="1592" w:type="pct"/>
            <w:tcMar>
              <w:left w:w="86" w:type="dxa"/>
              <w:right w:w="86" w:type="dxa"/>
            </w:tcMar>
          </w:tcPr>
          <w:p w:rsidR="00DA07C0" w:rsidRPr="008E76BB" w:rsidRDefault="00DA07C0" w:rsidP="004E33E9">
            <w:pPr>
              <w:jc w:val="center"/>
              <w:rPr>
                <w:sz w:val="20"/>
                <w:szCs w:val="20"/>
              </w:rPr>
            </w:pPr>
            <w:r w:rsidRPr="008E76BB">
              <w:rPr>
                <w:sz w:val="20"/>
                <w:szCs w:val="20"/>
              </w:rPr>
              <w:t>30 (35.7%)</w:t>
            </w:r>
          </w:p>
        </w:tc>
      </w:tr>
      <w:tr w:rsidR="00DA07C0" w:rsidRPr="008E76BB" w:rsidTr="002D2F51">
        <w:trPr>
          <w:trHeight w:val="39"/>
          <w:jc w:val="center"/>
        </w:trPr>
        <w:tc>
          <w:tcPr>
            <w:tcW w:w="1656" w:type="pct"/>
            <w:vMerge/>
            <w:tcMar>
              <w:left w:w="86" w:type="dxa"/>
              <w:right w:w="86" w:type="dxa"/>
            </w:tcMar>
          </w:tcPr>
          <w:p w:rsidR="00DA07C0" w:rsidRPr="008E76BB" w:rsidRDefault="00DA07C0" w:rsidP="00DA07C0">
            <w:pPr>
              <w:rPr>
                <w:sz w:val="20"/>
                <w:szCs w:val="20"/>
              </w:rPr>
            </w:pPr>
          </w:p>
        </w:tc>
        <w:tc>
          <w:tcPr>
            <w:tcW w:w="1751" w:type="pct"/>
          </w:tcPr>
          <w:p w:rsidR="00DA07C0" w:rsidRPr="008E76BB" w:rsidRDefault="00DA07C0" w:rsidP="004E33E9">
            <w:pPr>
              <w:jc w:val="center"/>
              <w:rPr>
                <w:sz w:val="20"/>
                <w:szCs w:val="20"/>
              </w:rPr>
            </w:pPr>
            <w:r w:rsidRPr="008E76BB">
              <w:rPr>
                <w:sz w:val="20"/>
                <w:szCs w:val="20"/>
              </w:rPr>
              <w:t>M3</w:t>
            </w:r>
          </w:p>
        </w:tc>
        <w:tc>
          <w:tcPr>
            <w:tcW w:w="1592" w:type="pct"/>
            <w:tcMar>
              <w:left w:w="86" w:type="dxa"/>
              <w:right w:w="86" w:type="dxa"/>
            </w:tcMar>
          </w:tcPr>
          <w:p w:rsidR="00DA07C0" w:rsidRPr="008E76BB" w:rsidRDefault="00DA07C0" w:rsidP="004E33E9">
            <w:pPr>
              <w:jc w:val="center"/>
              <w:rPr>
                <w:sz w:val="20"/>
                <w:szCs w:val="20"/>
              </w:rPr>
            </w:pPr>
            <w:r w:rsidRPr="008E76BB">
              <w:rPr>
                <w:sz w:val="20"/>
                <w:szCs w:val="20"/>
              </w:rPr>
              <w:t>6 (7.2%)</w:t>
            </w:r>
          </w:p>
        </w:tc>
      </w:tr>
      <w:tr w:rsidR="00DA07C0" w:rsidRPr="008E76BB" w:rsidTr="002D2F51">
        <w:trPr>
          <w:trHeight w:val="39"/>
          <w:jc w:val="center"/>
        </w:trPr>
        <w:tc>
          <w:tcPr>
            <w:tcW w:w="1656" w:type="pct"/>
            <w:vMerge/>
            <w:tcMar>
              <w:left w:w="86" w:type="dxa"/>
              <w:right w:w="86" w:type="dxa"/>
            </w:tcMar>
          </w:tcPr>
          <w:p w:rsidR="00DA07C0" w:rsidRPr="008E76BB" w:rsidRDefault="00DA07C0" w:rsidP="00DA07C0">
            <w:pPr>
              <w:rPr>
                <w:sz w:val="20"/>
                <w:szCs w:val="20"/>
              </w:rPr>
            </w:pPr>
          </w:p>
        </w:tc>
        <w:tc>
          <w:tcPr>
            <w:tcW w:w="1751" w:type="pct"/>
          </w:tcPr>
          <w:p w:rsidR="00DA07C0" w:rsidRPr="008E76BB" w:rsidRDefault="00DA07C0" w:rsidP="004E33E9">
            <w:pPr>
              <w:jc w:val="center"/>
              <w:rPr>
                <w:sz w:val="20"/>
                <w:szCs w:val="20"/>
              </w:rPr>
            </w:pPr>
            <w:r w:rsidRPr="008E76BB">
              <w:rPr>
                <w:sz w:val="20"/>
                <w:szCs w:val="20"/>
              </w:rPr>
              <w:t>M4</w:t>
            </w:r>
          </w:p>
        </w:tc>
        <w:tc>
          <w:tcPr>
            <w:tcW w:w="1592" w:type="pct"/>
            <w:tcMar>
              <w:left w:w="86" w:type="dxa"/>
              <w:right w:w="86" w:type="dxa"/>
            </w:tcMar>
          </w:tcPr>
          <w:p w:rsidR="00DA07C0" w:rsidRPr="008E76BB" w:rsidRDefault="00DA07C0" w:rsidP="004E33E9">
            <w:pPr>
              <w:jc w:val="center"/>
              <w:rPr>
                <w:sz w:val="20"/>
                <w:szCs w:val="20"/>
              </w:rPr>
            </w:pPr>
            <w:r w:rsidRPr="008E76BB">
              <w:rPr>
                <w:sz w:val="20"/>
                <w:szCs w:val="20"/>
              </w:rPr>
              <w:t>15 (17.9%)</w:t>
            </w:r>
          </w:p>
        </w:tc>
      </w:tr>
      <w:tr w:rsidR="00DA07C0" w:rsidRPr="008E76BB" w:rsidTr="002D2F51">
        <w:trPr>
          <w:trHeight w:val="39"/>
          <w:jc w:val="center"/>
        </w:trPr>
        <w:tc>
          <w:tcPr>
            <w:tcW w:w="1656" w:type="pct"/>
            <w:vMerge/>
            <w:tcMar>
              <w:left w:w="86" w:type="dxa"/>
              <w:right w:w="86" w:type="dxa"/>
            </w:tcMar>
          </w:tcPr>
          <w:p w:rsidR="00DA07C0" w:rsidRPr="008E76BB" w:rsidRDefault="00DA07C0" w:rsidP="00DA07C0">
            <w:pPr>
              <w:rPr>
                <w:sz w:val="20"/>
                <w:szCs w:val="20"/>
              </w:rPr>
            </w:pPr>
          </w:p>
        </w:tc>
        <w:tc>
          <w:tcPr>
            <w:tcW w:w="1751" w:type="pct"/>
          </w:tcPr>
          <w:p w:rsidR="00DA07C0" w:rsidRPr="008E76BB" w:rsidRDefault="00DA07C0" w:rsidP="004E33E9">
            <w:pPr>
              <w:jc w:val="center"/>
              <w:rPr>
                <w:sz w:val="20"/>
                <w:szCs w:val="20"/>
              </w:rPr>
            </w:pPr>
            <w:r w:rsidRPr="008E76BB">
              <w:rPr>
                <w:sz w:val="20"/>
                <w:szCs w:val="20"/>
              </w:rPr>
              <w:t>M7</w:t>
            </w:r>
          </w:p>
        </w:tc>
        <w:tc>
          <w:tcPr>
            <w:tcW w:w="1592" w:type="pct"/>
            <w:tcMar>
              <w:left w:w="86" w:type="dxa"/>
              <w:right w:w="86" w:type="dxa"/>
            </w:tcMar>
          </w:tcPr>
          <w:p w:rsidR="00DA07C0" w:rsidRPr="008E76BB" w:rsidRDefault="00DA07C0" w:rsidP="004E33E9">
            <w:pPr>
              <w:jc w:val="center"/>
              <w:rPr>
                <w:sz w:val="20"/>
                <w:szCs w:val="20"/>
              </w:rPr>
            </w:pPr>
            <w:r w:rsidRPr="008E76BB">
              <w:rPr>
                <w:sz w:val="20"/>
                <w:szCs w:val="20"/>
              </w:rPr>
              <w:t>1 (1.2%)</w:t>
            </w:r>
          </w:p>
        </w:tc>
      </w:tr>
      <w:tr w:rsidR="00DA07C0" w:rsidRPr="008E76BB" w:rsidTr="002D2F51">
        <w:trPr>
          <w:trHeight w:val="82"/>
          <w:jc w:val="center"/>
        </w:trPr>
        <w:tc>
          <w:tcPr>
            <w:tcW w:w="1656" w:type="pct"/>
            <w:vMerge w:val="restart"/>
            <w:tcMar>
              <w:left w:w="86" w:type="dxa"/>
              <w:right w:w="86" w:type="dxa"/>
            </w:tcMar>
          </w:tcPr>
          <w:p w:rsidR="00DA07C0" w:rsidRPr="008E76BB" w:rsidRDefault="00DA07C0" w:rsidP="00DA07C0">
            <w:pPr>
              <w:rPr>
                <w:sz w:val="20"/>
                <w:szCs w:val="20"/>
              </w:rPr>
            </w:pPr>
            <w:r w:rsidRPr="008E76BB">
              <w:rPr>
                <w:sz w:val="20"/>
                <w:szCs w:val="20"/>
              </w:rPr>
              <w:t>Cytogenetic and molecular markers</w:t>
            </w:r>
          </w:p>
        </w:tc>
        <w:tc>
          <w:tcPr>
            <w:tcW w:w="1751" w:type="pct"/>
          </w:tcPr>
          <w:p w:rsidR="00DA07C0" w:rsidRPr="008E76BB" w:rsidRDefault="00DA07C0" w:rsidP="004E33E9">
            <w:pPr>
              <w:jc w:val="center"/>
              <w:rPr>
                <w:sz w:val="20"/>
                <w:szCs w:val="20"/>
              </w:rPr>
            </w:pPr>
            <w:r w:rsidRPr="008E76BB">
              <w:rPr>
                <w:sz w:val="20"/>
                <w:szCs w:val="20"/>
              </w:rPr>
              <w:t>Normal</w:t>
            </w:r>
            <w:r w:rsidR="002D2F51">
              <w:rPr>
                <w:sz w:val="20"/>
                <w:szCs w:val="20"/>
              </w:rPr>
              <w:t xml:space="preserve"> </w:t>
            </w:r>
            <w:proofErr w:type="spellStart"/>
            <w:r w:rsidRPr="008E76BB">
              <w:rPr>
                <w:sz w:val="20"/>
                <w:szCs w:val="20"/>
              </w:rPr>
              <w:t>karyotype</w:t>
            </w:r>
            <w:proofErr w:type="spellEnd"/>
            <w:r w:rsidR="002D2F51">
              <w:rPr>
                <w:sz w:val="20"/>
                <w:szCs w:val="20"/>
              </w:rPr>
              <w:t xml:space="preserve"> </w:t>
            </w:r>
            <w:r w:rsidRPr="008E76BB">
              <w:rPr>
                <w:sz w:val="20"/>
                <w:szCs w:val="20"/>
              </w:rPr>
              <w:t>intermediate risk</w:t>
            </w:r>
          </w:p>
        </w:tc>
        <w:tc>
          <w:tcPr>
            <w:tcW w:w="1592" w:type="pct"/>
            <w:tcMar>
              <w:left w:w="86" w:type="dxa"/>
              <w:right w:w="86" w:type="dxa"/>
            </w:tcMar>
          </w:tcPr>
          <w:p w:rsidR="00DA07C0" w:rsidRPr="008E76BB" w:rsidRDefault="00DA07C0" w:rsidP="004E33E9">
            <w:pPr>
              <w:jc w:val="center"/>
              <w:rPr>
                <w:sz w:val="20"/>
                <w:szCs w:val="20"/>
              </w:rPr>
            </w:pPr>
            <w:r w:rsidRPr="008E76BB">
              <w:rPr>
                <w:sz w:val="20"/>
                <w:szCs w:val="20"/>
              </w:rPr>
              <w:t>53/84 (63.1%)</w:t>
            </w:r>
          </w:p>
        </w:tc>
      </w:tr>
      <w:tr w:rsidR="00DA07C0" w:rsidRPr="008E76BB" w:rsidTr="002D2F51">
        <w:trPr>
          <w:trHeight w:val="79"/>
          <w:jc w:val="center"/>
        </w:trPr>
        <w:tc>
          <w:tcPr>
            <w:tcW w:w="1656" w:type="pct"/>
            <w:vMerge/>
            <w:tcMar>
              <w:left w:w="86" w:type="dxa"/>
              <w:right w:w="86" w:type="dxa"/>
            </w:tcMar>
          </w:tcPr>
          <w:p w:rsidR="00DA07C0" w:rsidRPr="008E76BB" w:rsidRDefault="00DA07C0" w:rsidP="00DA07C0">
            <w:pPr>
              <w:rPr>
                <w:sz w:val="20"/>
                <w:szCs w:val="20"/>
              </w:rPr>
            </w:pPr>
          </w:p>
        </w:tc>
        <w:tc>
          <w:tcPr>
            <w:tcW w:w="1751" w:type="pct"/>
          </w:tcPr>
          <w:p w:rsidR="00DA07C0" w:rsidRPr="008E76BB" w:rsidRDefault="00DA07C0" w:rsidP="004E33E9">
            <w:pPr>
              <w:jc w:val="center"/>
              <w:rPr>
                <w:sz w:val="20"/>
                <w:szCs w:val="20"/>
              </w:rPr>
            </w:pPr>
            <w:r w:rsidRPr="008E76BB">
              <w:rPr>
                <w:sz w:val="20"/>
                <w:szCs w:val="20"/>
              </w:rPr>
              <w:t>t (8; 21)</w:t>
            </w:r>
          </w:p>
        </w:tc>
        <w:tc>
          <w:tcPr>
            <w:tcW w:w="1592" w:type="pct"/>
            <w:tcMar>
              <w:left w:w="86" w:type="dxa"/>
              <w:right w:w="86" w:type="dxa"/>
            </w:tcMar>
          </w:tcPr>
          <w:p w:rsidR="00DA07C0" w:rsidRPr="008E76BB" w:rsidRDefault="00DA07C0" w:rsidP="004E33E9">
            <w:pPr>
              <w:jc w:val="center"/>
              <w:rPr>
                <w:sz w:val="20"/>
                <w:szCs w:val="20"/>
              </w:rPr>
            </w:pPr>
            <w:r w:rsidRPr="008E76BB">
              <w:rPr>
                <w:sz w:val="20"/>
                <w:szCs w:val="20"/>
              </w:rPr>
              <w:t>13/84 (15.4%))</w:t>
            </w:r>
          </w:p>
        </w:tc>
      </w:tr>
      <w:tr w:rsidR="00DA07C0" w:rsidRPr="008E76BB" w:rsidTr="002D2F51">
        <w:trPr>
          <w:trHeight w:val="79"/>
          <w:jc w:val="center"/>
        </w:trPr>
        <w:tc>
          <w:tcPr>
            <w:tcW w:w="1656" w:type="pct"/>
            <w:vMerge/>
            <w:tcMar>
              <w:left w:w="86" w:type="dxa"/>
              <w:right w:w="86" w:type="dxa"/>
            </w:tcMar>
          </w:tcPr>
          <w:p w:rsidR="00DA07C0" w:rsidRPr="008E76BB" w:rsidRDefault="00DA07C0" w:rsidP="00DA07C0">
            <w:pPr>
              <w:rPr>
                <w:sz w:val="20"/>
                <w:szCs w:val="20"/>
              </w:rPr>
            </w:pPr>
          </w:p>
        </w:tc>
        <w:tc>
          <w:tcPr>
            <w:tcW w:w="1751" w:type="pct"/>
          </w:tcPr>
          <w:p w:rsidR="00DA07C0" w:rsidRPr="008E76BB" w:rsidRDefault="00DA07C0" w:rsidP="004E33E9">
            <w:pPr>
              <w:jc w:val="center"/>
              <w:rPr>
                <w:sz w:val="20"/>
                <w:szCs w:val="20"/>
              </w:rPr>
            </w:pPr>
            <w:r w:rsidRPr="008E76BB">
              <w:rPr>
                <w:sz w:val="20"/>
                <w:szCs w:val="20"/>
              </w:rPr>
              <w:t>t (15; 17)</w:t>
            </w:r>
          </w:p>
        </w:tc>
        <w:tc>
          <w:tcPr>
            <w:tcW w:w="1592" w:type="pct"/>
            <w:tcMar>
              <w:left w:w="86" w:type="dxa"/>
              <w:right w:w="86" w:type="dxa"/>
            </w:tcMar>
          </w:tcPr>
          <w:p w:rsidR="00DA07C0" w:rsidRPr="008E76BB" w:rsidRDefault="00DA07C0" w:rsidP="004E33E9">
            <w:pPr>
              <w:jc w:val="center"/>
              <w:rPr>
                <w:sz w:val="20"/>
                <w:szCs w:val="20"/>
              </w:rPr>
            </w:pPr>
            <w:r w:rsidRPr="008E76BB">
              <w:rPr>
                <w:sz w:val="20"/>
                <w:szCs w:val="20"/>
              </w:rPr>
              <w:t>5/84 (5.9%)</w:t>
            </w:r>
          </w:p>
        </w:tc>
      </w:tr>
      <w:tr w:rsidR="00DA07C0" w:rsidRPr="008E76BB" w:rsidTr="002D2F51">
        <w:trPr>
          <w:trHeight w:val="79"/>
          <w:jc w:val="center"/>
        </w:trPr>
        <w:tc>
          <w:tcPr>
            <w:tcW w:w="1656" w:type="pct"/>
            <w:vMerge/>
            <w:tcMar>
              <w:left w:w="86" w:type="dxa"/>
              <w:right w:w="86" w:type="dxa"/>
            </w:tcMar>
          </w:tcPr>
          <w:p w:rsidR="00DA07C0" w:rsidRPr="008E76BB" w:rsidRDefault="00DA07C0" w:rsidP="00DA07C0">
            <w:pPr>
              <w:rPr>
                <w:sz w:val="20"/>
                <w:szCs w:val="20"/>
              </w:rPr>
            </w:pPr>
          </w:p>
        </w:tc>
        <w:tc>
          <w:tcPr>
            <w:tcW w:w="1751" w:type="pct"/>
          </w:tcPr>
          <w:p w:rsidR="00DA07C0" w:rsidRPr="008E76BB" w:rsidRDefault="00DA07C0" w:rsidP="004E33E9">
            <w:pPr>
              <w:jc w:val="center"/>
              <w:rPr>
                <w:sz w:val="20"/>
                <w:szCs w:val="20"/>
              </w:rPr>
            </w:pPr>
            <w:r w:rsidRPr="008E76BB">
              <w:rPr>
                <w:sz w:val="20"/>
                <w:szCs w:val="20"/>
              </w:rPr>
              <w:t>inv (16)</w:t>
            </w:r>
          </w:p>
        </w:tc>
        <w:tc>
          <w:tcPr>
            <w:tcW w:w="1592" w:type="pct"/>
            <w:tcMar>
              <w:left w:w="86" w:type="dxa"/>
              <w:right w:w="86" w:type="dxa"/>
            </w:tcMar>
          </w:tcPr>
          <w:p w:rsidR="00DA07C0" w:rsidRPr="008E76BB" w:rsidRDefault="00DA07C0" w:rsidP="004E33E9">
            <w:pPr>
              <w:jc w:val="center"/>
              <w:rPr>
                <w:sz w:val="20"/>
                <w:szCs w:val="20"/>
              </w:rPr>
            </w:pPr>
            <w:r w:rsidRPr="008E76BB">
              <w:rPr>
                <w:sz w:val="20"/>
                <w:szCs w:val="20"/>
              </w:rPr>
              <w:t>7/84 (8.3%)</w:t>
            </w:r>
          </w:p>
        </w:tc>
      </w:tr>
      <w:tr w:rsidR="00DA07C0" w:rsidRPr="008E76BB" w:rsidTr="002D2F51">
        <w:trPr>
          <w:trHeight w:val="79"/>
          <w:jc w:val="center"/>
        </w:trPr>
        <w:tc>
          <w:tcPr>
            <w:tcW w:w="1656" w:type="pct"/>
            <w:vMerge/>
            <w:tcMar>
              <w:left w:w="86" w:type="dxa"/>
              <w:right w:w="86" w:type="dxa"/>
            </w:tcMar>
          </w:tcPr>
          <w:p w:rsidR="00DA07C0" w:rsidRPr="008E76BB" w:rsidRDefault="00DA07C0" w:rsidP="00DA07C0">
            <w:pPr>
              <w:rPr>
                <w:sz w:val="20"/>
                <w:szCs w:val="20"/>
              </w:rPr>
            </w:pPr>
          </w:p>
        </w:tc>
        <w:tc>
          <w:tcPr>
            <w:tcW w:w="1751" w:type="pct"/>
          </w:tcPr>
          <w:p w:rsidR="00DA07C0" w:rsidRPr="008E76BB" w:rsidRDefault="00DA07C0" w:rsidP="004E33E9">
            <w:pPr>
              <w:jc w:val="center"/>
              <w:rPr>
                <w:sz w:val="20"/>
                <w:szCs w:val="20"/>
              </w:rPr>
            </w:pPr>
            <w:r w:rsidRPr="008E76BB">
              <w:rPr>
                <w:sz w:val="20"/>
                <w:szCs w:val="20"/>
              </w:rPr>
              <w:t>T (9;22)</w:t>
            </w:r>
          </w:p>
        </w:tc>
        <w:tc>
          <w:tcPr>
            <w:tcW w:w="1592" w:type="pct"/>
            <w:tcMar>
              <w:left w:w="86" w:type="dxa"/>
              <w:right w:w="86" w:type="dxa"/>
            </w:tcMar>
          </w:tcPr>
          <w:p w:rsidR="00DA07C0" w:rsidRPr="008E76BB" w:rsidRDefault="00DA07C0" w:rsidP="004E33E9">
            <w:pPr>
              <w:jc w:val="center"/>
              <w:rPr>
                <w:sz w:val="20"/>
                <w:szCs w:val="20"/>
              </w:rPr>
            </w:pPr>
            <w:r w:rsidRPr="008E76BB">
              <w:rPr>
                <w:sz w:val="20"/>
                <w:szCs w:val="20"/>
              </w:rPr>
              <w:t>1/84 (1.2%)</w:t>
            </w:r>
          </w:p>
        </w:tc>
      </w:tr>
      <w:tr w:rsidR="00DA07C0" w:rsidRPr="008E76BB" w:rsidTr="002D2F51">
        <w:trPr>
          <w:trHeight w:val="79"/>
          <w:jc w:val="center"/>
        </w:trPr>
        <w:tc>
          <w:tcPr>
            <w:tcW w:w="1656" w:type="pct"/>
            <w:vMerge/>
            <w:tcMar>
              <w:left w:w="86" w:type="dxa"/>
              <w:right w:w="86" w:type="dxa"/>
            </w:tcMar>
          </w:tcPr>
          <w:p w:rsidR="00DA07C0" w:rsidRPr="008E76BB" w:rsidRDefault="00DA07C0" w:rsidP="00DA07C0">
            <w:pPr>
              <w:rPr>
                <w:sz w:val="20"/>
                <w:szCs w:val="20"/>
              </w:rPr>
            </w:pPr>
          </w:p>
        </w:tc>
        <w:tc>
          <w:tcPr>
            <w:tcW w:w="1751" w:type="pct"/>
          </w:tcPr>
          <w:p w:rsidR="00DA07C0" w:rsidRPr="008E76BB" w:rsidRDefault="00DA07C0" w:rsidP="004E33E9">
            <w:pPr>
              <w:jc w:val="center"/>
              <w:rPr>
                <w:sz w:val="20"/>
                <w:szCs w:val="20"/>
              </w:rPr>
            </w:pPr>
            <w:r w:rsidRPr="008E76BB">
              <w:rPr>
                <w:sz w:val="20"/>
                <w:szCs w:val="20"/>
              </w:rPr>
              <w:t>Others</w:t>
            </w:r>
          </w:p>
        </w:tc>
        <w:tc>
          <w:tcPr>
            <w:tcW w:w="1592" w:type="pct"/>
            <w:tcMar>
              <w:left w:w="86" w:type="dxa"/>
              <w:right w:w="86" w:type="dxa"/>
            </w:tcMar>
          </w:tcPr>
          <w:p w:rsidR="00DA07C0" w:rsidRPr="008E76BB" w:rsidRDefault="00DA07C0" w:rsidP="004E33E9">
            <w:pPr>
              <w:jc w:val="center"/>
              <w:rPr>
                <w:sz w:val="20"/>
                <w:szCs w:val="20"/>
              </w:rPr>
            </w:pPr>
            <w:r w:rsidRPr="008E76BB">
              <w:rPr>
                <w:sz w:val="20"/>
                <w:szCs w:val="20"/>
              </w:rPr>
              <w:t>53/84 (63.1%)</w:t>
            </w:r>
          </w:p>
        </w:tc>
      </w:tr>
      <w:tr w:rsidR="00DA07C0" w:rsidRPr="008E76BB" w:rsidTr="002D2F51">
        <w:trPr>
          <w:trHeight w:val="50"/>
          <w:jc w:val="center"/>
        </w:trPr>
        <w:tc>
          <w:tcPr>
            <w:tcW w:w="1656" w:type="pct"/>
            <w:vMerge w:val="restart"/>
            <w:tcMar>
              <w:left w:w="86" w:type="dxa"/>
              <w:right w:w="86" w:type="dxa"/>
            </w:tcMar>
          </w:tcPr>
          <w:p w:rsidR="00DA07C0" w:rsidRPr="002D2F51" w:rsidRDefault="00DA07C0" w:rsidP="00DA07C0">
            <w:pPr>
              <w:rPr>
                <w:rFonts w:eastAsiaTheme="minorEastAsia"/>
                <w:sz w:val="20"/>
                <w:szCs w:val="20"/>
                <w:lang w:eastAsia="zh-CN"/>
              </w:rPr>
            </w:pPr>
            <w:r w:rsidRPr="008E76BB">
              <w:rPr>
                <w:sz w:val="20"/>
                <w:szCs w:val="20"/>
              </w:rPr>
              <w:t>FLT3</w:t>
            </w:r>
          </w:p>
        </w:tc>
        <w:tc>
          <w:tcPr>
            <w:tcW w:w="1751" w:type="pct"/>
          </w:tcPr>
          <w:p w:rsidR="00DA07C0" w:rsidRPr="008E76BB" w:rsidRDefault="00DA07C0" w:rsidP="004E33E9">
            <w:pPr>
              <w:jc w:val="center"/>
              <w:rPr>
                <w:sz w:val="20"/>
                <w:szCs w:val="20"/>
              </w:rPr>
            </w:pPr>
            <w:r w:rsidRPr="008E76BB">
              <w:rPr>
                <w:sz w:val="20"/>
                <w:szCs w:val="20"/>
              </w:rPr>
              <w:t>Wild</w:t>
            </w:r>
          </w:p>
        </w:tc>
        <w:tc>
          <w:tcPr>
            <w:tcW w:w="1592" w:type="pct"/>
            <w:tcMar>
              <w:left w:w="86" w:type="dxa"/>
              <w:right w:w="86" w:type="dxa"/>
            </w:tcMar>
          </w:tcPr>
          <w:p w:rsidR="00DA07C0" w:rsidRPr="008E76BB" w:rsidRDefault="00DA07C0" w:rsidP="004E33E9">
            <w:pPr>
              <w:jc w:val="center"/>
              <w:rPr>
                <w:sz w:val="20"/>
                <w:szCs w:val="20"/>
              </w:rPr>
            </w:pPr>
            <w:r w:rsidRPr="008E76BB">
              <w:rPr>
                <w:sz w:val="20"/>
                <w:szCs w:val="20"/>
              </w:rPr>
              <w:t>37/49 (75.5%)</w:t>
            </w:r>
          </w:p>
        </w:tc>
      </w:tr>
      <w:tr w:rsidR="00DA07C0" w:rsidRPr="008E76BB" w:rsidTr="002D2F51">
        <w:trPr>
          <w:trHeight w:val="50"/>
          <w:jc w:val="center"/>
        </w:trPr>
        <w:tc>
          <w:tcPr>
            <w:tcW w:w="1656" w:type="pct"/>
            <w:vMerge/>
            <w:tcMar>
              <w:left w:w="86" w:type="dxa"/>
              <w:right w:w="86" w:type="dxa"/>
            </w:tcMar>
          </w:tcPr>
          <w:p w:rsidR="00DA07C0" w:rsidRPr="008E76BB" w:rsidRDefault="00DA07C0" w:rsidP="00DA07C0">
            <w:pPr>
              <w:rPr>
                <w:sz w:val="20"/>
                <w:szCs w:val="20"/>
              </w:rPr>
            </w:pPr>
          </w:p>
        </w:tc>
        <w:tc>
          <w:tcPr>
            <w:tcW w:w="1751" w:type="pct"/>
          </w:tcPr>
          <w:p w:rsidR="00DA07C0" w:rsidRPr="008E76BB" w:rsidRDefault="00DA07C0" w:rsidP="004E33E9">
            <w:pPr>
              <w:jc w:val="center"/>
              <w:rPr>
                <w:sz w:val="20"/>
                <w:szCs w:val="20"/>
              </w:rPr>
            </w:pPr>
            <w:r w:rsidRPr="008E76BB">
              <w:rPr>
                <w:sz w:val="20"/>
                <w:szCs w:val="20"/>
              </w:rPr>
              <w:t>Mutant</w:t>
            </w:r>
          </w:p>
        </w:tc>
        <w:tc>
          <w:tcPr>
            <w:tcW w:w="1592" w:type="pct"/>
            <w:tcMar>
              <w:left w:w="86" w:type="dxa"/>
              <w:right w:w="86" w:type="dxa"/>
            </w:tcMar>
          </w:tcPr>
          <w:p w:rsidR="00DA07C0" w:rsidRPr="008E76BB" w:rsidRDefault="00DA07C0" w:rsidP="004E33E9">
            <w:pPr>
              <w:jc w:val="center"/>
              <w:rPr>
                <w:sz w:val="20"/>
                <w:szCs w:val="20"/>
              </w:rPr>
            </w:pPr>
            <w:r w:rsidRPr="008E76BB">
              <w:rPr>
                <w:sz w:val="20"/>
                <w:szCs w:val="20"/>
              </w:rPr>
              <w:t>12/49 (24.5%)</w:t>
            </w:r>
          </w:p>
        </w:tc>
      </w:tr>
    </w:tbl>
    <w:p w:rsidR="00DA07C0" w:rsidRPr="008E76BB" w:rsidRDefault="00DA07C0" w:rsidP="004E33E9">
      <w:pPr>
        <w:jc w:val="both"/>
        <w:rPr>
          <w:bCs/>
          <w:sz w:val="20"/>
          <w:szCs w:val="20"/>
        </w:rPr>
      </w:pPr>
      <w:r w:rsidRPr="008E76BB">
        <w:rPr>
          <w:bCs/>
          <w:sz w:val="20"/>
          <w:szCs w:val="20"/>
        </w:rPr>
        <w:t>n= number, WBCs (White blood cells), HB (Hemoglobin), PB (Peripheral blood), BM (Bone marrow), FAB (French American British), FLT3 (</w:t>
      </w:r>
      <w:proofErr w:type="spellStart"/>
      <w:r w:rsidRPr="008E76BB">
        <w:rPr>
          <w:bCs/>
          <w:sz w:val="20"/>
          <w:szCs w:val="20"/>
        </w:rPr>
        <w:t>fms</w:t>
      </w:r>
      <w:proofErr w:type="spellEnd"/>
      <w:r w:rsidRPr="008E76BB">
        <w:rPr>
          <w:bCs/>
          <w:sz w:val="20"/>
          <w:szCs w:val="20"/>
        </w:rPr>
        <w:t xml:space="preserve">-related tyrosine </w:t>
      </w:r>
      <w:proofErr w:type="spellStart"/>
      <w:r w:rsidRPr="008E76BB">
        <w:rPr>
          <w:bCs/>
          <w:sz w:val="20"/>
          <w:szCs w:val="20"/>
        </w:rPr>
        <w:t>kinase</w:t>
      </w:r>
      <w:proofErr w:type="spellEnd"/>
      <w:r w:rsidRPr="008E76BB">
        <w:rPr>
          <w:bCs/>
          <w:sz w:val="20"/>
          <w:szCs w:val="20"/>
        </w:rPr>
        <w:t xml:space="preserve"> 3)</w:t>
      </w:r>
    </w:p>
    <w:p w:rsidR="005D57A7" w:rsidRDefault="005D57A7" w:rsidP="004E33E9">
      <w:pPr>
        <w:autoSpaceDE w:val="0"/>
        <w:autoSpaceDN w:val="0"/>
        <w:adjustRightInd w:val="0"/>
        <w:ind w:right="60"/>
        <w:rPr>
          <w:rFonts w:asciiTheme="majorBidi" w:eastAsiaTheme="minorEastAsia" w:hAnsiTheme="majorBidi" w:cstheme="majorBidi"/>
          <w:b/>
          <w:sz w:val="20"/>
          <w:szCs w:val="20"/>
          <w:lang w:eastAsia="zh-CN"/>
        </w:rPr>
      </w:pPr>
    </w:p>
    <w:p w:rsidR="002D2F51" w:rsidRDefault="002D2F51" w:rsidP="004E33E9">
      <w:pPr>
        <w:autoSpaceDE w:val="0"/>
        <w:autoSpaceDN w:val="0"/>
        <w:adjustRightInd w:val="0"/>
        <w:ind w:right="60"/>
        <w:rPr>
          <w:rFonts w:asciiTheme="majorBidi" w:eastAsiaTheme="minorEastAsia" w:hAnsiTheme="majorBidi" w:cstheme="majorBidi"/>
          <w:b/>
          <w:sz w:val="20"/>
          <w:szCs w:val="20"/>
          <w:lang w:eastAsia="zh-CN"/>
        </w:rPr>
      </w:pPr>
    </w:p>
    <w:p w:rsidR="002D2F51" w:rsidRDefault="002D2F51" w:rsidP="004E33E9">
      <w:pPr>
        <w:autoSpaceDE w:val="0"/>
        <w:autoSpaceDN w:val="0"/>
        <w:adjustRightInd w:val="0"/>
        <w:ind w:right="60"/>
        <w:rPr>
          <w:rFonts w:asciiTheme="majorBidi" w:eastAsiaTheme="minorEastAsia" w:hAnsiTheme="majorBidi" w:cstheme="majorBidi"/>
          <w:b/>
          <w:sz w:val="20"/>
          <w:szCs w:val="20"/>
          <w:lang w:eastAsia="zh-CN"/>
        </w:rPr>
      </w:pPr>
    </w:p>
    <w:p w:rsidR="002D2F51" w:rsidRDefault="002D2F51" w:rsidP="004E33E9">
      <w:pPr>
        <w:autoSpaceDE w:val="0"/>
        <w:autoSpaceDN w:val="0"/>
        <w:adjustRightInd w:val="0"/>
        <w:ind w:right="60"/>
        <w:rPr>
          <w:rFonts w:asciiTheme="majorBidi" w:eastAsiaTheme="minorEastAsia" w:hAnsiTheme="majorBidi" w:cstheme="majorBidi"/>
          <w:b/>
          <w:sz w:val="20"/>
          <w:szCs w:val="20"/>
          <w:lang w:eastAsia="zh-CN"/>
        </w:rPr>
      </w:pPr>
    </w:p>
    <w:p w:rsidR="002D2F51" w:rsidRDefault="002D2F51" w:rsidP="004E33E9">
      <w:pPr>
        <w:autoSpaceDE w:val="0"/>
        <w:autoSpaceDN w:val="0"/>
        <w:adjustRightInd w:val="0"/>
        <w:ind w:right="60"/>
        <w:rPr>
          <w:rFonts w:asciiTheme="majorBidi" w:eastAsiaTheme="minorEastAsia" w:hAnsiTheme="majorBidi" w:cstheme="majorBidi"/>
          <w:b/>
          <w:sz w:val="20"/>
          <w:szCs w:val="20"/>
          <w:lang w:eastAsia="zh-CN"/>
        </w:rPr>
      </w:pPr>
    </w:p>
    <w:p w:rsidR="002D2F51" w:rsidRDefault="002D2F51" w:rsidP="004E33E9">
      <w:pPr>
        <w:autoSpaceDE w:val="0"/>
        <w:autoSpaceDN w:val="0"/>
        <w:adjustRightInd w:val="0"/>
        <w:ind w:right="60"/>
        <w:rPr>
          <w:rFonts w:asciiTheme="majorBidi" w:eastAsiaTheme="minorEastAsia" w:hAnsiTheme="majorBidi" w:cstheme="majorBidi"/>
          <w:b/>
          <w:sz w:val="20"/>
          <w:szCs w:val="20"/>
          <w:lang w:eastAsia="zh-CN"/>
        </w:rPr>
      </w:pPr>
    </w:p>
    <w:p w:rsidR="002D2F51" w:rsidRDefault="002D2F51" w:rsidP="004E33E9">
      <w:pPr>
        <w:autoSpaceDE w:val="0"/>
        <w:autoSpaceDN w:val="0"/>
        <w:adjustRightInd w:val="0"/>
        <w:ind w:right="60"/>
        <w:rPr>
          <w:rFonts w:asciiTheme="majorBidi" w:eastAsiaTheme="minorEastAsia" w:hAnsiTheme="majorBidi" w:cstheme="majorBidi"/>
          <w:b/>
          <w:sz w:val="20"/>
          <w:szCs w:val="20"/>
          <w:lang w:eastAsia="zh-CN"/>
        </w:rPr>
      </w:pPr>
    </w:p>
    <w:p w:rsidR="002D2F51" w:rsidRDefault="002D2F51" w:rsidP="004E33E9">
      <w:pPr>
        <w:autoSpaceDE w:val="0"/>
        <w:autoSpaceDN w:val="0"/>
        <w:adjustRightInd w:val="0"/>
        <w:ind w:right="60"/>
        <w:rPr>
          <w:rFonts w:asciiTheme="majorBidi" w:eastAsiaTheme="minorEastAsia" w:hAnsiTheme="majorBidi" w:cstheme="majorBidi"/>
          <w:b/>
          <w:sz w:val="20"/>
          <w:szCs w:val="20"/>
          <w:lang w:eastAsia="zh-CN"/>
        </w:rPr>
      </w:pPr>
    </w:p>
    <w:p w:rsidR="002D2F51" w:rsidRDefault="002D2F51" w:rsidP="004E33E9">
      <w:pPr>
        <w:autoSpaceDE w:val="0"/>
        <w:autoSpaceDN w:val="0"/>
        <w:adjustRightInd w:val="0"/>
        <w:ind w:right="60"/>
        <w:rPr>
          <w:rFonts w:asciiTheme="majorBidi" w:eastAsiaTheme="minorEastAsia" w:hAnsiTheme="majorBidi" w:cstheme="majorBidi"/>
          <w:b/>
          <w:sz w:val="20"/>
          <w:szCs w:val="20"/>
          <w:lang w:eastAsia="zh-CN"/>
        </w:rPr>
      </w:pPr>
    </w:p>
    <w:p w:rsidR="002D2F51" w:rsidRPr="002D2F51" w:rsidRDefault="002D2F51" w:rsidP="004E33E9">
      <w:pPr>
        <w:autoSpaceDE w:val="0"/>
        <w:autoSpaceDN w:val="0"/>
        <w:adjustRightInd w:val="0"/>
        <w:ind w:right="60"/>
        <w:rPr>
          <w:rFonts w:asciiTheme="majorBidi" w:eastAsiaTheme="minorEastAsia" w:hAnsiTheme="majorBidi" w:cstheme="majorBidi"/>
          <w:b/>
          <w:sz w:val="20"/>
          <w:szCs w:val="20"/>
          <w:lang w:eastAsia="zh-CN"/>
        </w:rPr>
      </w:pPr>
    </w:p>
    <w:p w:rsidR="004E33E9" w:rsidRDefault="004E33E9" w:rsidP="004E33E9">
      <w:pPr>
        <w:rPr>
          <w:rFonts w:eastAsiaTheme="minorEastAsia"/>
          <w:b/>
          <w:sz w:val="20"/>
          <w:szCs w:val="20"/>
          <w:lang w:eastAsia="zh-CN"/>
        </w:rPr>
      </w:pPr>
    </w:p>
    <w:p w:rsidR="002D2F51" w:rsidRPr="008E76BB" w:rsidRDefault="002D2F51" w:rsidP="004E33E9">
      <w:pPr>
        <w:rPr>
          <w:rFonts w:eastAsiaTheme="minorEastAsia"/>
          <w:b/>
          <w:sz w:val="20"/>
          <w:szCs w:val="20"/>
          <w:lang w:eastAsia="zh-CN"/>
        </w:rPr>
      </w:pPr>
    </w:p>
    <w:p w:rsidR="004E33E9" w:rsidRPr="008E76BB" w:rsidRDefault="004E33E9" w:rsidP="008A7F0E">
      <w:pPr>
        <w:snapToGrid w:val="0"/>
        <w:jc w:val="center"/>
        <w:rPr>
          <w:b/>
          <w:sz w:val="20"/>
          <w:szCs w:val="20"/>
        </w:rPr>
      </w:pPr>
      <w:r w:rsidRPr="008E76BB">
        <w:rPr>
          <w:b/>
          <w:sz w:val="20"/>
          <w:szCs w:val="20"/>
        </w:rPr>
        <w:t xml:space="preserve">Table 3. Different Clinical and Hematological Parameters in Relation to CD34 and CD38 expression </w:t>
      </w:r>
    </w:p>
    <w:tbl>
      <w:tblPr>
        <w:tblStyle w:val="TableGrid"/>
        <w:tblW w:w="5000" w:type="pct"/>
        <w:tblLook w:val="04A0"/>
      </w:tblPr>
      <w:tblGrid>
        <w:gridCol w:w="1196"/>
        <w:gridCol w:w="1515"/>
        <w:gridCol w:w="1341"/>
        <w:gridCol w:w="1278"/>
        <w:gridCol w:w="806"/>
        <w:gridCol w:w="1358"/>
        <w:gridCol w:w="1278"/>
        <w:gridCol w:w="806"/>
      </w:tblGrid>
      <w:tr w:rsidR="004E33E9" w:rsidRPr="008E76BB" w:rsidTr="002D2F51">
        <w:trPr>
          <w:trHeight w:val="340"/>
        </w:trPr>
        <w:tc>
          <w:tcPr>
            <w:tcW w:w="1415" w:type="pct"/>
            <w:gridSpan w:val="2"/>
            <w:vMerge w:val="restart"/>
          </w:tcPr>
          <w:p w:rsidR="004E33E9" w:rsidRPr="008E76BB" w:rsidRDefault="004E33E9" w:rsidP="008E76BB">
            <w:pPr>
              <w:rPr>
                <w:sz w:val="20"/>
                <w:szCs w:val="20"/>
              </w:rPr>
            </w:pPr>
          </w:p>
        </w:tc>
        <w:tc>
          <w:tcPr>
            <w:tcW w:w="1367" w:type="pct"/>
            <w:gridSpan w:val="2"/>
          </w:tcPr>
          <w:p w:rsidR="004E33E9" w:rsidRPr="008E76BB" w:rsidRDefault="004E33E9" w:rsidP="008E76BB">
            <w:pPr>
              <w:rPr>
                <w:rFonts w:eastAsiaTheme="minorHAnsi"/>
                <w:color w:val="000000"/>
                <w:sz w:val="20"/>
                <w:szCs w:val="20"/>
              </w:rPr>
            </w:pPr>
            <w:r w:rsidRPr="008E76BB">
              <w:rPr>
                <w:rFonts w:eastAsiaTheme="minorHAnsi"/>
                <w:color w:val="000000"/>
                <w:sz w:val="20"/>
                <w:szCs w:val="20"/>
              </w:rPr>
              <w:t>CD34</w:t>
            </w:r>
          </w:p>
        </w:tc>
        <w:tc>
          <w:tcPr>
            <w:tcW w:w="421" w:type="pct"/>
            <w:vMerge w:val="restart"/>
          </w:tcPr>
          <w:p w:rsidR="004E33E9" w:rsidRPr="008E76BB" w:rsidRDefault="004E33E9" w:rsidP="008E76BB">
            <w:pPr>
              <w:rPr>
                <w:rFonts w:eastAsiaTheme="minorHAnsi"/>
                <w:color w:val="000000"/>
                <w:sz w:val="20"/>
                <w:szCs w:val="20"/>
              </w:rPr>
            </w:pPr>
            <w:r w:rsidRPr="008E76BB">
              <w:rPr>
                <w:rFonts w:eastAsiaTheme="minorHAnsi"/>
                <w:color w:val="000000"/>
                <w:sz w:val="20"/>
                <w:szCs w:val="20"/>
              </w:rPr>
              <w:t>p-value</w:t>
            </w:r>
          </w:p>
        </w:tc>
        <w:tc>
          <w:tcPr>
            <w:tcW w:w="1376" w:type="pct"/>
            <w:gridSpan w:val="2"/>
          </w:tcPr>
          <w:p w:rsidR="004E33E9" w:rsidRPr="008E76BB" w:rsidRDefault="004E33E9" w:rsidP="008E76BB">
            <w:pPr>
              <w:rPr>
                <w:sz w:val="20"/>
                <w:szCs w:val="20"/>
              </w:rPr>
            </w:pPr>
            <w:r w:rsidRPr="008E76BB">
              <w:rPr>
                <w:rFonts w:eastAsiaTheme="minorHAnsi"/>
                <w:color w:val="000000"/>
                <w:sz w:val="20"/>
                <w:szCs w:val="20"/>
              </w:rPr>
              <w:t>CD38</w:t>
            </w:r>
          </w:p>
        </w:tc>
        <w:tc>
          <w:tcPr>
            <w:tcW w:w="421" w:type="pct"/>
            <w:vMerge w:val="restart"/>
          </w:tcPr>
          <w:p w:rsidR="004E33E9" w:rsidRPr="008E76BB" w:rsidRDefault="004E33E9" w:rsidP="008E76BB">
            <w:pPr>
              <w:rPr>
                <w:rFonts w:eastAsiaTheme="minorHAnsi"/>
                <w:color w:val="000000"/>
                <w:sz w:val="20"/>
                <w:szCs w:val="20"/>
              </w:rPr>
            </w:pPr>
            <w:r w:rsidRPr="008E76BB">
              <w:rPr>
                <w:sz w:val="20"/>
                <w:szCs w:val="20"/>
              </w:rPr>
              <w:t>p-value</w:t>
            </w:r>
          </w:p>
        </w:tc>
      </w:tr>
      <w:tr w:rsidR="004E33E9" w:rsidRPr="008E76BB" w:rsidTr="002D2F51">
        <w:trPr>
          <w:trHeight w:val="340"/>
        </w:trPr>
        <w:tc>
          <w:tcPr>
            <w:tcW w:w="1415" w:type="pct"/>
            <w:gridSpan w:val="2"/>
            <w:vMerge/>
          </w:tcPr>
          <w:p w:rsidR="004E33E9" w:rsidRPr="008E76BB" w:rsidRDefault="004E33E9" w:rsidP="008E76BB">
            <w:pPr>
              <w:rPr>
                <w:sz w:val="20"/>
                <w:szCs w:val="20"/>
              </w:rPr>
            </w:pPr>
          </w:p>
        </w:tc>
        <w:tc>
          <w:tcPr>
            <w:tcW w:w="700" w:type="pct"/>
          </w:tcPr>
          <w:p w:rsidR="004E33E9" w:rsidRPr="008E76BB" w:rsidRDefault="004E33E9" w:rsidP="004E33E9">
            <w:pPr>
              <w:rPr>
                <w:rFonts w:eastAsiaTheme="minorHAnsi"/>
                <w:color w:val="000000"/>
                <w:sz w:val="20"/>
                <w:szCs w:val="20"/>
              </w:rPr>
            </w:pPr>
            <w:r w:rsidRPr="008E76BB">
              <w:rPr>
                <w:rFonts w:eastAsiaTheme="minorHAnsi"/>
                <w:color w:val="000000"/>
                <w:sz w:val="20"/>
                <w:szCs w:val="20"/>
              </w:rPr>
              <w:t>Negative n=17</w:t>
            </w:r>
          </w:p>
        </w:tc>
        <w:tc>
          <w:tcPr>
            <w:tcW w:w="667" w:type="pct"/>
          </w:tcPr>
          <w:p w:rsidR="004E33E9" w:rsidRPr="008E76BB" w:rsidRDefault="004E33E9" w:rsidP="004E33E9">
            <w:pPr>
              <w:rPr>
                <w:rFonts w:eastAsiaTheme="minorHAnsi"/>
                <w:color w:val="000000"/>
                <w:sz w:val="20"/>
                <w:szCs w:val="20"/>
              </w:rPr>
            </w:pPr>
            <w:r w:rsidRPr="008E76BB">
              <w:rPr>
                <w:rFonts w:eastAsiaTheme="minorHAnsi"/>
                <w:color w:val="000000"/>
                <w:sz w:val="20"/>
                <w:szCs w:val="20"/>
              </w:rPr>
              <w:t>Positive n=67</w:t>
            </w:r>
          </w:p>
        </w:tc>
        <w:tc>
          <w:tcPr>
            <w:tcW w:w="421" w:type="pct"/>
            <w:vMerge/>
          </w:tcPr>
          <w:p w:rsidR="004E33E9" w:rsidRPr="008E76BB" w:rsidRDefault="004E33E9" w:rsidP="008E76BB">
            <w:pPr>
              <w:rPr>
                <w:rFonts w:eastAsiaTheme="minorHAnsi"/>
                <w:color w:val="000000"/>
                <w:sz w:val="20"/>
                <w:szCs w:val="20"/>
              </w:rPr>
            </w:pPr>
          </w:p>
        </w:tc>
        <w:tc>
          <w:tcPr>
            <w:tcW w:w="709" w:type="pct"/>
          </w:tcPr>
          <w:p w:rsidR="004E33E9" w:rsidRPr="008E76BB" w:rsidRDefault="004E33E9" w:rsidP="004E33E9">
            <w:pPr>
              <w:rPr>
                <w:rFonts w:eastAsiaTheme="minorHAnsi"/>
                <w:color w:val="000000"/>
                <w:sz w:val="20"/>
                <w:szCs w:val="20"/>
              </w:rPr>
            </w:pPr>
            <w:r w:rsidRPr="008E76BB">
              <w:rPr>
                <w:rFonts w:eastAsiaTheme="minorHAnsi"/>
                <w:color w:val="000000"/>
                <w:sz w:val="20"/>
                <w:szCs w:val="20"/>
              </w:rPr>
              <w:t>Negative n=12</w:t>
            </w:r>
          </w:p>
        </w:tc>
        <w:tc>
          <w:tcPr>
            <w:tcW w:w="667" w:type="pct"/>
          </w:tcPr>
          <w:p w:rsidR="004E33E9" w:rsidRPr="008E76BB" w:rsidRDefault="004E33E9" w:rsidP="004E33E9">
            <w:pPr>
              <w:rPr>
                <w:rFonts w:eastAsiaTheme="minorHAnsi"/>
                <w:color w:val="000000"/>
                <w:sz w:val="20"/>
                <w:szCs w:val="20"/>
              </w:rPr>
            </w:pPr>
            <w:r w:rsidRPr="008E76BB">
              <w:rPr>
                <w:rFonts w:eastAsiaTheme="minorHAnsi"/>
                <w:color w:val="000000"/>
                <w:sz w:val="20"/>
                <w:szCs w:val="20"/>
              </w:rPr>
              <w:t>Positive n=72</w:t>
            </w:r>
          </w:p>
        </w:tc>
        <w:tc>
          <w:tcPr>
            <w:tcW w:w="421" w:type="pct"/>
            <w:vMerge/>
          </w:tcPr>
          <w:p w:rsidR="004E33E9" w:rsidRPr="008E76BB" w:rsidRDefault="004E33E9" w:rsidP="008E76BB">
            <w:pPr>
              <w:rPr>
                <w:sz w:val="20"/>
                <w:szCs w:val="20"/>
              </w:rPr>
            </w:pPr>
          </w:p>
        </w:tc>
      </w:tr>
      <w:tr w:rsidR="004E33E9" w:rsidRPr="008E76BB" w:rsidTr="002D2F51">
        <w:trPr>
          <w:trHeight w:val="340"/>
        </w:trPr>
        <w:tc>
          <w:tcPr>
            <w:tcW w:w="624" w:type="pct"/>
          </w:tcPr>
          <w:p w:rsidR="004E33E9" w:rsidRPr="008E76BB" w:rsidRDefault="004E33E9" w:rsidP="008E76BB">
            <w:pPr>
              <w:rPr>
                <w:rFonts w:eastAsiaTheme="minorHAnsi"/>
                <w:color w:val="000000"/>
                <w:sz w:val="20"/>
                <w:szCs w:val="20"/>
              </w:rPr>
            </w:pPr>
            <w:r w:rsidRPr="008E76BB">
              <w:rPr>
                <w:rFonts w:eastAsiaTheme="minorHAnsi"/>
                <w:color w:val="000000"/>
                <w:sz w:val="20"/>
                <w:szCs w:val="20"/>
              </w:rPr>
              <w:t xml:space="preserve">Age (Years) </w:t>
            </w:r>
          </w:p>
        </w:tc>
        <w:tc>
          <w:tcPr>
            <w:tcW w:w="790" w:type="pct"/>
          </w:tcPr>
          <w:p w:rsidR="004E33E9" w:rsidRPr="008E76BB" w:rsidRDefault="004E33E9" w:rsidP="008E76BB">
            <w:pPr>
              <w:rPr>
                <w:rFonts w:eastAsiaTheme="minorHAnsi"/>
                <w:color w:val="000000"/>
                <w:sz w:val="20"/>
                <w:szCs w:val="20"/>
              </w:rPr>
            </w:pPr>
            <w:r w:rsidRPr="008E76BB">
              <w:rPr>
                <w:rFonts w:eastAsiaTheme="minorHAnsi"/>
                <w:color w:val="000000"/>
                <w:sz w:val="20"/>
                <w:szCs w:val="20"/>
              </w:rPr>
              <w:t>&lt;60</w:t>
            </w:r>
          </w:p>
          <w:p w:rsidR="004E33E9" w:rsidRPr="008E76BB" w:rsidRDefault="004E33E9" w:rsidP="008E76BB">
            <w:pPr>
              <w:rPr>
                <w:rFonts w:eastAsiaTheme="minorHAnsi"/>
                <w:color w:val="000000"/>
                <w:sz w:val="20"/>
                <w:szCs w:val="20"/>
              </w:rPr>
            </w:pPr>
            <w:r w:rsidRPr="008E76BB">
              <w:rPr>
                <w:rFonts w:eastAsiaTheme="minorHAnsi"/>
                <w:color w:val="000000"/>
                <w:sz w:val="20"/>
                <w:szCs w:val="20"/>
              </w:rPr>
              <w:t>≥60</w:t>
            </w:r>
          </w:p>
        </w:tc>
        <w:tc>
          <w:tcPr>
            <w:tcW w:w="700" w:type="pct"/>
          </w:tcPr>
          <w:p w:rsidR="004E33E9" w:rsidRPr="008E76BB" w:rsidRDefault="004E33E9" w:rsidP="008E76BB">
            <w:pPr>
              <w:rPr>
                <w:sz w:val="20"/>
                <w:szCs w:val="20"/>
              </w:rPr>
            </w:pPr>
            <w:r w:rsidRPr="008E76BB">
              <w:rPr>
                <w:sz w:val="20"/>
                <w:szCs w:val="20"/>
              </w:rPr>
              <w:t>17 (100%)</w:t>
            </w:r>
          </w:p>
          <w:p w:rsidR="004E33E9" w:rsidRPr="008E76BB" w:rsidRDefault="004E33E9" w:rsidP="008E76BB">
            <w:pPr>
              <w:rPr>
                <w:sz w:val="20"/>
                <w:szCs w:val="20"/>
              </w:rPr>
            </w:pPr>
            <w:r w:rsidRPr="008E76BB">
              <w:rPr>
                <w:sz w:val="20"/>
                <w:szCs w:val="20"/>
              </w:rPr>
              <w:t>0 (0.0%)</w:t>
            </w:r>
          </w:p>
        </w:tc>
        <w:tc>
          <w:tcPr>
            <w:tcW w:w="667" w:type="pct"/>
          </w:tcPr>
          <w:p w:rsidR="004E33E9" w:rsidRPr="008E76BB" w:rsidRDefault="004E33E9" w:rsidP="008E76BB">
            <w:pPr>
              <w:rPr>
                <w:sz w:val="20"/>
                <w:szCs w:val="20"/>
              </w:rPr>
            </w:pPr>
            <w:r w:rsidRPr="008E76BB">
              <w:rPr>
                <w:sz w:val="20"/>
                <w:szCs w:val="20"/>
              </w:rPr>
              <w:t>65 (97%)</w:t>
            </w:r>
          </w:p>
          <w:p w:rsidR="004E33E9" w:rsidRPr="008E76BB" w:rsidRDefault="004E33E9" w:rsidP="008E76BB">
            <w:pPr>
              <w:rPr>
                <w:sz w:val="20"/>
                <w:szCs w:val="20"/>
              </w:rPr>
            </w:pPr>
            <w:r w:rsidRPr="008E76BB">
              <w:rPr>
                <w:sz w:val="20"/>
                <w:szCs w:val="20"/>
              </w:rPr>
              <w:t>2(3%)</w:t>
            </w:r>
          </w:p>
        </w:tc>
        <w:tc>
          <w:tcPr>
            <w:tcW w:w="421" w:type="pct"/>
          </w:tcPr>
          <w:p w:rsidR="004E33E9" w:rsidRPr="008E76BB" w:rsidRDefault="004E33E9" w:rsidP="008E76BB">
            <w:pPr>
              <w:rPr>
                <w:sz w:val="20"/>
                <w:szCs w:val="20"/>
              </w:rPr>
            </w:pPr>
            <w:r w:rsidRPr="008E76BB">
              <w:rPr>
                <w:sz w:val="20"/>
                <w:szCs w:val="20"/>
              </w:rPr>
              <w:t>0.63</w:t>
            </w:r>
          </w:p>
        </w:tc>
        <w:tc>
          <w:tcPr>
            <w:tcW w:w="709" w:type="pct"/>
          </w:tcPr>
          <w:p w:rsidR="004E33E9" w:rsidRPr="008E76BB" w:rsidRDefault="004E33E9" w:rsidP="008E76BB">
            <w:pPr>
              <w:rPr>
                <w:sz w:val="20"/>
                <w:szCs w:val="20"/>
              </w:rPr>
            </w:pPr>
            <w:r w:rsidRPr="008E76BB">
              <w:rPr>
                <w:sz w:val="20"/>
                <w:szCs w:val="20"/>
              </w:rPr>
              <w:t>12(100.0%)</w:t>
            </w:r>
          </w:p>
          <w:p w:rsidR="004E33E9" w:rsidRPr="008E76BB" w:rsidRDefault="004E33E9" w:rsidP="008E76BB">
            <w:pPr>
              <w:rPr>
                <w:sz w:val="20"/>
                <w:szCs w:val="20"/>
              </w:rPr>
            </w:pPr>
            <w:r w:rsidRPr="008E76BB">
              <w:rPr>
                <w:sz w:val="20"/>
                <w:szCs w:val="20"/>
              </w:rPr>
              <w:t>0(0.0%)</w:t>
            </w:r>
          </w:p>
        </w:tc>
        <w:tc>
          <w:tcPr>
            <w:tcW w:w="667" w:type="pct"/>
          </w:tcPr>
          <w:p w:rsidR="004E33E9" w:rsidRPr="008E76BB" w:rsidRDefault="004E33E9" w:rsidP="008E76BB">
            <w:pPr>
              <w:rPr>
                <w:sz w:val="20"/>
                <w:szCs w:val="20"/>
              </w:rPr>
            </w:pPr>
            <w:r w:rsidRPr="008E76BB">
              <w:rPr>
                <w:sz w:val="20"/>
                <w:szCs w:val="20"/>
              </w:rPr>
              <w:t>70 (97.2%)</w:t>
            </w:r>
          </w:p>
          <w:p w:rsidR="004E33E9" w:rsidRPr="008E76BB" w:rsidRDefault="004E33E9" w:rsidP="008E76BB">
            <w:pPr>
              <w:rPr>
                <w:sz w:val="20"/>
                <w:szCs w:val="20"/>
              </w:rPr>
            </w:pPr>
            <w:r w:rsidRPr="008E76BB">
              <w:rPr>
                <w:sz w:val="20"/>
                <w:szCs w:val="20"/>
              </w:rPr>
              <w:t>2(2.8%)</w:t>
            </w:r>
          </w:p>
        </w:tc>
        <w:tc>
          <w:tcPr>
            <w:tcW w:w="421" w:type="pct"/>
          </w:tcPr>
          <w:p w:rsidR="004E33E9" w:rsidRPr="008E76BB" w:rsidRDefault="004E33E9" w:rsidP="008E76BB">
            <w:pPr>
              <w:rPr>
                <w:sz w:val="20"/>
                <w:szCs w:val="20"/>
              </w:rPr>
            </w:pPr>
            <w:r w:rsidRPr="008E76BB">
              <w:rPr>
                <w:sz w:val="20"/>
                <w:szCs w:val="20"/>
              </w:rPr>
              <w:t>0.73</w:t>
            </w:r>
          </w:p>
        </w:tc>
      </w:tr>
      <w:tr w:rsidR="004E33E9" w:rsidRPr="008E76BB" w:rsidTr="002D2F51">
        <w:trPr>
          <w:trHeight w:val="340"/>
        </w:trPr>
        <w:tc>
          <w:tcPr>
            <w:tcW w:w="624" w:type="pct"/>
          </w:tcPr>
          <w:p w:rsidR="004E33E9" w:rsidRPr="008E76BB" w:rsidRDefault="004E33E9" w:rsidP="008E76BB">
            <w:pPr>
              <w:rPr>
                <w:rFonts w:eastAsiaTheme="minorHAnsi"/>
                <w:color w:val="000000"/>
                <w:sz w:val="20"/>
                <w:szCs w:val="20"/>
              </w:rPr>
            </w:pPr>
            <w:r w:rsidRPr="008E76BB">
              <w:rPr>
                <w:rFonts w:eastAsiaTheme="minorHAnsi"/>
                <w:color w:val="000000"/>
                <w:sz w:val="20"/>
                <w:szCs w:val="20"/>
              </w:rPr>
              <w:t xml:space="preserve">WBCs </w:t>
            </w:r>
          </w:p>
        </w:tc>
        <w:tc>
          <w:tcPr>
            <w:tcW w:w="790" w:type="pct"/>
          </w:tcPr>
          <w:p w:rsidR="004E33E9" w:rsidRPr="008E76BB" w:rsidRDefault="004E33E9" w:rsidP="008E76BB">
            <w:pPr>
              <w:rPr>
                <w:sz w:val="20"/>
                <w:szCs w:val="20"/>
              </w:rPr>
            </w:pPr>
            <w:r w:rsidRPr="008E76BB">
              <w:rPr>
                <w:rFonts w:eastAsiaTheme="minorHAnsi"/>
                <w:color w:val="000000"/>
                <w:sz w:val="20"/>
                <w:szCs w:val="20"/>
              </w:rPr>
              <w:t>&lt;100</w:t>
            </w:r>
          </w:p>
          <w:p w:rsidR="004E33E9" w:rsidRPr="008E76BB" w:rsidRDefault="004E33E9" w:rsidP="008E76BB">
            <w:pPr>
              <w:rPr>
                <w:sz w:val="20"/>
                <w:szCs w:val="20"/>
              </w:rPr>
            </w:pPr>
            <w:r w:rsidRPr="008E76BB">
              <w:rPr>
                <w:sz w:val="20"/>
                <w:szCs w:val="20"/>
              </w:rPr>
              <w:t>≥100</w:t>
            </w:r>
          </w:p>
        </w:tc>
        <w:tc>
          <w:tcPr>
            <w:tcW w:w="700" w:type="pct"/>
          </w:tcPr>
          <w:p w:rsidR="004E33E9" w:rsidRPr="008E76BB" w:rsidRDefault="004E33E9" w:rsidP="008E76BB">
            <w:pPr>
              <w:rPr>
                <w:sz w:val="20"/>
                <w:szCs w:val="20"/>
              </w:rPr>
            </w:pPr>
            <w:r w:rsidRPr="008E76BB">
              <w:rPr>
                <w:sz w:val="20"/>
                <w:szCs w:val="20"/>
              </w:rPr>
              <w:t>15(88.2%)</w:t>
            </w:r>
          </w:p>
          <w:p w:rsidR="004E33E9" w:rsidRPr="008E76BB" w:rsidRDefault="004E33E9" w:rsidP="008E76BB">
            <w:pPr>
              <w:rPr>
                <w:sz w:val="20"/>
                <w:szCs w:val="20"/>
              </w:rPr>
            </w:pPr>
            <w:r w:rsidRPr="008E76BB">
              <w:rPr>
                <w:sz w:val="20"/>
                <w:szCs w:val="20"/>
              </w:rPr>
              <w:t>2(11.8%)</w:t>
            </w:r>
          </w:p>
        </w:tc>
        <w:tc>
          <w:tcPr>
            <w:tcW w:w="667" w:type="pct"/>
          </w:tcPr>
          <w:p w:rsidR="004E33E9" w:rsidRPr="008E76BB" w:rsidRDefault="004E33E9" w:rsidP="008E76BB">
            <w:pPr>
              <w:rPr>
                <w:sz w:val="20"/>
                <w:szCs w:val="20"/>
              </w:rPr>
            </w:pPr>
            <w:r w:rsidRPr="008E76BB">
              <w:rPr>
                <w:sz w:val="20"/>
                <w:szCs w:val="20"/>
              </w:rPr>
              <w:t>54(80.6%)</w:t>
            </w:r>
          </w:p>
          <w:p w:rsidR="004E33E9" w:rsidRPr="008E76BB" w:rsidRDefault="004E33E9" w:rsidP="008E76BB">
            <w:pPr>
              <w:rPr>
                <w:sz w:val="20"/>
                <w:szCs w:val="20"/>
              </w:rPr>
            </w:pPr>
            <w:r w:rsidRPr="008E76BB">
              <w:rPr>
                <w:sz w:val="20"/>
                <w:szCs w:val="20"/>
              </w:rPr>
              <w:t>13(19.4%)</w:t>
            </w:r>
          </w:p>
        </w:tc>
        <w:tc>
          <w:tcPr>
            <w:tcW w:w="421" w:type="pct"/>
          </w:tcPr>
          <w:p w:rsidR="004E33E9" w:rsidRPr="002D2F51" w:rsidRDefault="004E33E9" w:rsidP="008E76BB">
            <w:pPr>
              <w:rPr>
                <w:rFonts w:eastAsiaTheme="minorEastAsia"/>
                <w:sz w:val="20"/>
                <w:szCs w:val="20"/>
                <w:lang w:eastAsia="zh-CN"/>
              </w:rPr>
            </w:pPr>
            <w:r w:rsidRPr="008E76BB">
              <w:rPr>
                <w:sz w:val="20"/>
                <w:szCs w:val="20"/>
              </w:rPr>
              <w:t>0.4</w:t>
            </w:r>
          </w:p>
        </w:tc>
        <w:tc>
          <w:tcPr>
            <w:tcW w:w="709" w:type="pct"/>
          </w:tcPr>
          <w:p w:rsidR="004E33E9" w:rsidRPr="008E76BB" w:rsidRDefault="004E33E9" w:rsidP="008E76BB">
            <w:pPr>
              <w:rPr>
                <w:sz w:val="20"/>
                <w:szCs w:val="20"/>
              </w:rPr>
            </w:pPr>
            <w:r w:rsidRPr="008E76BB">
              <w:rPr>
                <w:sz w:val="20"/>
                <w:szCs w:val="20"/>
              </w:rPr>
              <w:t>11(91.7%)</w:t>
            </w:r>
          </w:p>
          <w:p w:rsidR="004E33E9" w:rsidRPr="008E76BB" w:rsidRDefault="004E33E9" w:rsidP="008E76BB">
            <w:pPr>
              <w:rPr>
                <w:sz w:val="20"/>
                <w:szCs w:val="20"/>
              </w:rPr>
            </w:pPr>
            <w:r w:rsidRPr="008E76BB">
              <w:rPr>
                <w:sz w:val="20"/>
                <w:szCs w:val="20"/>
              </w:rPr>
              <w:t>1(8.3%)</w:t>
            </w:r>
          </w:p>
        </w:tc>
        <w:tc>
          <w:tcPr>
            <w:tcW w:w="667" w:type="pct"/>
          </w:tcPr>
          <w:p w:rsidR="004E33E9" w:rsidRPr="008E76BB" w:rsidRDefault="004E33E9" w:rsidP="008E76BB">
            <w:pPr>
              <w:rPr>
                <w:sz w:val="20"/>
                <w:szCs w:val="20"/>
              </w:rPr>
            </w:pPr>
            <w:r w:rsidRPr="008E76BB">
              <w:rPr>
                <w:sz w:val="20"/>
                <w:szCs w:val="20"/>
              </w:rPr>
              <w:t>58(80.6%)</w:t>
            </w:r>
          </w:p>
          <w:p w:rsidR="004E33E9" w:rsidRPr="008E76BB" w:rsidRDefault="004E33E9" w:rsidP="008E76BB">
            <w:pPr>
              <w:rPr>
                <w:sz w:val="20"/>
                <w:szCs w:val="20"/>
              </w:rPr>
            </w:pPr>
            <w:r w:rsidRPr="008E76BB">
              <w:rPr>
                <w:sz w:val="20"/>
                <w:szCs w:val="20"/>
              </w:rPr>
              <w:t>14(19.4%)</w:t>
            </w:r>
          </w:p>
        </w:tc>
        <w:tc>
          <w:tcPr>
            <w:tcW w:w="421" w:type="pct"/>
          </w:tcPr>
          <w:p w:rsidR="004E33E9" w:rsidRPr="002D2F51" w:rsidRDefault="004E33E9" w:rsidP="008E76BB">
            <w:pPr>
              <w:rPr>
                <w:rFonts w:eastAsiaTheme="minorEastAsia"/>
                <w:sz w:val="20"/>
                <w:szCs w:val="20"/>
                <w:lang w:eastAsia="zh-CN"/>
              </w:rPr>
            </w:pPr>
            <w:r w:rsidRPr="008E76BB">
              <w:rPr>
                <w:sz w:val="20"/>
                <w:szCs w:val="20"/>
              </w:rPr>
              <w:t>0.31</w:t>
            </w:r>
          </w:p>
        </w:tc>
      </w:tr>
      <w:tr w:rsidR="004E33E9" w:rsidRPr="008E76BB" w:rsidTr="002D2F51">
        <w:trPr>
          <w:trHeight w:val="340"/>
        </w:trPr>
        <w:tc>
          <w:tcPr>
            <w:tcW w:w="624" w:type="pct"/>
          </w:tcPr>
          <w:p w:rsidR="004E33E9" w:rsidRPr="008E76BB" w:rsidRDefault="004E33E9" w:rsidP="008E76BB">
            <w:pPr>
              <w:rPr>
                <w:sz w:val="20"/>
                <w:szCs w:val="20"/>
              </w:rPr>
            </w:pPr>
            <w:r w:rsidRPr="008E76BB">
              <w:rPr>
                <w:sz w:val="20"/>
                <w:szCs w:val="20"/>
              </w:rPr>
              <w:t xml:space="preserve">HB </w:t>
            </w:r>
          </w:p>
        </w:tc>
        <w:tc>
          <w:tcPr>
            <w:tcW w:w="790" w:type="pct"/>
          </w:tcPr>
          <w:p w:rsidR="004E33E9" w:rsidRPr="008E76BB" w:rsidRDefault="004E33E9" w:rsidP="008E76BB">
            <w:pPr>
              <w:rPr>
                <w:sz w:val="20"/>
                <w:szCs w:val="20"/>
              </w:rPr>
            </w:pPr>
            <w:r w:rsidRPr="008E76BB">
              <w:rPr>
                <w:sz w:val="20"/>
                <w:szCs w:val="20"/>
              </w:rPr>
              <w:t>&lt;8</w:t>
            </w:r>
          </w:p>
          <w:p w:rsidR="004E33E9" w:rsidRPr="008E76BB" w:rsidRDefault="004E33E9" w:rsidP="008E76BB">
            <w:pPr>
              <w:rPr>
                <w:sz w:val="20"/>
                <w:szCs w:val="20"/>
              </w:rPr>
            </w:pPr>
            <w:r w:rsidRPr="008E76BB">
              <w:rPr>
                <w:sz w:val="20"/>
                <w:szCs w:val="20"/>
              </w:rPr>
              <w:t>≥8</w:t>
            </w:r>
          </w:p>
        </w:tc>
        <w:tc>
          <w:tcPr>
            <w:tcW w:w="700" w:type="pct"/>
          </w:tcPr>
          <w:p w:rsidR="004E33E9" w:rsidRPr="008E76BB" w:rsidRDefault="004E33E9" w:rsidP="008E76BB">
            <w:pPr>
              <w:rPr>
                <w:sz w:val="20"/>
                <w:szCs w:val="20"/>
              </w:rPr>
            </w:pPr>
            <w:r w:rsidRPr="008E76BB">
              <w:rPr>
                <w:sz w:val="20"/>
                <w:szCs w:val="20"/>
              </w:rPr>
              <w:t>9(52.9%)</w:t>
            </w:r>
          </w:p>
          <w:p w:rsidR="004E33E9" w:rsidRPr="008E76BB" w:rsidRDefault="004E33E9" w:rsidP="008E76BB">
            <w:pPr>
              <w:rPr>
                <w:sz w:val="20"/>
                <w:szCs w:val="20"/>
              </w:rPr>
            </w:pPr>
            <w:r w:rsidRPr="008E76BB">
              <w:rPr>
                <w:sz w:val="20"/>
                <w:szCs w:val="20"/>
              </w:rPr>
              <w:t>8(47.1%)</w:t>
            </w:r>
          </w:p>
        </w:tc>
        <w:tc>
          <w:tcPr>
            <w:tcW w:w="667" w:type="pct"/>
          </w:tcPr>
          <w:p w:rsidR="004E33E9" w:rsidRPr="008E76BB" w:rsidRDefault="004E33E9" w:rsidP="008E76BB">
            <w:pPr>
              <w:rPr>
                <w:sz w:val="20"/>
                <w:szCs w:val="20"/>
              </w:rPr>
            </w:pPr>
            <w:r w:rsidRPr="008E76BB">
              <w:rPr>
                <w:sz w:val="20"/>
                <w:szCs w:val="20"/>
              </w:rPr>
              <w:t>43(64.2%)</w:t>
            </w:r>
          </w:p>
          <w:p w:rsidR="004E33E9" w:rsidRPr="008E76BB" w:rsidRDefault="004E33E9" w:rsidP="008E76BB">
            <w:pPr>
              <w:rPr>
                <w:sz w:val="20"/>
                <w:szCs w:val="20"/>
              </w:rPr>
            </w:pPr>
            <w:r w:rsidRPr="008E76BB">
              <w:rPr>
                <w:sz w:val="20"/>
                <w:szCs w:val="20"/>
              </w:rPr>
              <w:t>24(35.8%)</w:t>
            </w:r>
          </w:p>
        </w:tc>
        <w:tc>
          <w:tcPr>
            <w:tcW w:w="421" w:type="pct"/>
          </w:tcPr>
          <w:p w:rsidR="004E33E9" w:rsidRPr="008E76BB" w:rsidRDefault="004E33E9" w:rsidP="008E76BB">
            <w:pPr>
              <w:rPr>
                <w:sz w:val="20"/>
                <w:szCs w:val="20"/>
              </w:rPr>
            </w:pPr>
            <w:r w:rsidRPr="008E76BB">
              <w:rPr>
                <w:sz w:val="20"/>
                <w:szCs w:val="20"/>
              </w:rPr>
              <w:t>0.28</w:t>
            </w:r>
          </w:p>
        </w:tc>
        <w:tc>
          <w:tcPr>
            <w:tcW w:w="709" w:type="pct"/>
          </w:tcPr>
          <w:p w:rsidR="004E33E9" w:rsidRPr="008E76BB" w:rsidRDefault="004E33E9" w:rsidP="008E76BB">
            <w:pPr>
              <w:rPr>
                <w:sz w:val="20"/>
                <w:szCs w:val="20"/>
              </w:rPr>
            </w:pPr>
            <w:r w:rsidRPr="008E76BB">
              <w:rPr>
                <w:sz w:val="20"/>
                <w:szCs w:val="20"/>
              </w:rPr>
              <w:t>8(66.7%)</w:t>
            </w:r>
          </w:p>
          <w:p w:rsidR="004E33E9" w:rsidRPr="008E76BB" w:rsidRDefault="004E33E9" w:rsidP="008E76BB">
            <w:pPr>
              <w:rPr>
                <w:sz w:val="20"/>
                <w:szCs w:val="20"/>
              </w:rPr>
            </w:pPr>
            <w:r w:rsidRPr="008E76BB">
              <w:rPr>
                <w:sz w:val="20"/>
                <w:szCs w:val="20"/>
              </w:rPr>
              <w:t>4(33.3%)</w:t>
            </w:r>
          </w:p>
        </w:tc>
        <w:tc>
          <w:tcPr>
            <w:tcW w:w="667" w:type="pct"/>
          </w:tcPr>
          <w:p w:rsidR="004E33E9" w:rsidRPr="008E76BB" w:rsidRDefault="004E33E9" w:rsidP="008E76BB">
            <w:pPr>
              <w:rPr>
                <w:sz w:val="20"/>
                <w:szCs w:val="20"/>
              </w:rPr>
            </w:pPr>
            <w:r w:rsidRPr="008E76BB">
              <w:rPr>
                <w:sz w:val="20"/>
                <w:szCs w:val="20"/>
              </w:rPr>
              <w:t>44(61.2%)</w:t>
            </w:r>
          </w:p>
          <w:p w:rsidR="004E33E9" w:rsidRPr="008E76BB" w:rsidRDefault="004E33E9" w:rsidP="008E76BB">
            <w:pPr>
              <w:rPr>
                <w:sz w:val="20"/>
                <w:szCs w:val="20"/>
              </w:rPr>
            </w:pPr>
            <w:r w:rsidRPr="008E76BB">
              <w:rPr>
                <w:sz w:val="20"/>
                <w:szCs w:val="20"/>
              </w:rPr>
              <w:t>28(39.8%)</w:t>
            </w:r>
          </w:p>
        </w:tc>
        <w:tc>
          <w:tcPr>
            <w:tcW w:w="421" w:type="pct"/>
          </w:tcPr>
          <w:p w:rsidR="004E33E9" w:rsidRPr="002D2F51" w:rsidRDefault="004E33E9" w:rsidP="008E76BB">
            <w:pPr>
              <w:rPr>
                <w:rFonts w:eastAsiaTheme="minorEastAsia"/>
                <w:sz w:val="20"/>
                <w:szCs w:val="20"/>
                <w:lang w:eastAsia="zh-CN"/>
              </w:rPr>
            </w:pPr>
            <w:r w:rsidRPr="008E76BB">
              <w:rPr>
                <w:sz w:val="20"/>
                <w:szCs w:val="20"/>
              </w:rPr>
              <w:t>0.47</w:t>
            </w:r>
          </w:p>
        </w:tc>
      </w:tr>
      <w:tr w:rsidR="004E33E9" w:rsidRPr="008E76BB" w:rsidTr="002D2F51">
        <w:trPr>
          <w:trHeight w:val="340"/>
        </w:trPr>
        <w:tc>
          <w:tcPr>
            <w:tcW w:w="624" w:type="pct"/>
          </w:tcPr>
          <w:p w:rsidR="004E33E9" w:rsidRPr="008E76BB" w:rsidRDefault="004E33E9" w:rsidP="008E76BB">
            <w:pPr>
              <w:rPr>
                <w:sz w:val="20"/>
                <w:szCs w:val="20"/>
              </w:rPr>
            </w:pPr>
            <w:r w:rsidRPr="008E76BB">
              <w:rPr>
                <w:sz w:val="20"/>
                <w:szCs w:val="20"/>
              </w:rPr>
              <w:t>Platelets</w:t>
            </w:r>
          </w:p>
        </w:tc>
        <w:tc>
          <w:tcPr>
            <w:tcW w:w="790" w:type="pct"/>
          </w:tcPr>
          <w:p w:rsidR="004E33E9" w:rsidRPr="008E76BB" w:rsidRDefault="004E33E9" w:rsidP="008E76BB">
            <w:pPr>
              <w:rPr>
                <w:sz w:val="20"/>
                <w:szCs w:val="20"/>
              </w:rPr>
            </w:pPr>
            <w:r w:rsidRPr="008E76BB">
              <w:rPr>
                <w:sz w:val="20"/>
                <w:szCs w:val="20"/>
              </w:rPr>
              <w:t>&lt;100</w:t>
            </w:r>
          </w:p>
          <w:p w:rsidR="004E33E9" w:rsidRPr="008E76BB" w:rsidRDefault="004E33E9" w:rsidP="008E76BB">
            <w:pPr>
              <w:rPr>
                <w:sz w:val="20"/>
                <w:szCs w:val="20"/>
              </w:rPr>
            </w:pPr>
            <w:r w:rsidRPr="008E76BB">
              <w:rPr>
                <w:sz w:val="20"/>
                <w:szCs w:val="20"/>
              </w:rPr>
              <w:t>≥100</w:t>
            </w:r>
          </w:p>
        </w:tc>
        <w:tc>
          <w:tcPr>
            <w:tcW w:w="700" w:type="pct"/>
          </w:tcPr>
          <w:p w:rsidR="004E33E9" w:rsidRPr="008E76BB" w:rsidRDefault="004E33E9" w:rsidP="008E76BB">
            <w:pPr>
              <w:rPr>
                <w:sz w:val="20"/>
                <w:szCs w:val="20"/>
              </w:rPr>
            </w:pPr>
            <w:r w:rsidRPr="008E76BB">
              <w:rPr>
                <w:sz w:val="20"/>
                <w:szCs w:val="20"/>
              </w:rPr>
              <w:t>16(94.1%)</w:t>
            </w:r>
          </w:p>
          <w:p w:rsidR="004E33E9" w:rsidRPr="008E76BB" w:rsidRDefault="004E33E9" w:rsidP="008E76BB">
            <w:pPr>
              <w:rPr>
                <w:sz w:val="20"/>
                <w:szCs w:val="20"/>
              </w:rPr>
            </w:pPr>
            <w:r w:rsidRPr="008E76BB">
              <w:rPr>
                <w:sz w:val="20"/>
                <w:szCs w:val="20"/>
              </w:rPr>
              <w:t>1(5.9%)</w:t>
            </w:r>
          </w:p>
        </w:tc>
        <w:tc>
          <w:tcPr>
            <w:tcW w:w="667" w:type="pct"/>
          </w:tcPr>
          <w:p w:rsidR="004E33E9" w:rsidRPr="008E76BB" w:rsidRDefault="004E33E9" w:rsidP="008E76BB">
            <w:pPr>
              <w:rPr>
                <w:sz w:val="20"/>
                <w:szCs w:val="20"/>
              </w:rPr>
            </w:pPr>
            <w:r w:rsidRPr="008E76BB">
              <w:rPr>
                <w:sz w:val="20"/>
                <w:szCs w:val="20"/>
              </w:rPr>
              <w:t>55(82.1%)</w:t>
            </w:r>
          </w:p>
          <w:p w:rsidR="004E33E9" w:rsidRPr="008E76BB" w:rsidRDefault="004E33E9" w:rsidP="008E76BB">
            <w:pPr>
              <w:rPr>
                <w:sz w:val="20"/>
                <w:szCs w:val="20"/>
              </w:rPr>
            </w:pPr>
            <w:r w:rsidRPr="008E76BB">
              <w:rPr>
                <w:sz w:val="20"/>
                <w:szCs w:val="20"/>
              </w:rPr>
              <w:t>12(17.9%)</w:t>
            </w:r>
          </w:p>
        </w:tc>
        <w:tc>
          <w:tcPr>
            <w:tcW w:w="421" w:type="pct"/>
          </w:tcPr>
          <w:p w:rsidR="004E33E9" w:rsidRPr="002D2F51" w:rsidRDefault="004E33E9" w:rsidP="008E76BB">
            <w:pPr>
              <w:rPr>
                <w:rFonts w:eastAsiaTheme="minorEastAsia"/>
                <w:sz w:val="20"/>
                <w:szCs w:val="20"/>
                <w:lang w:eastAsia="zh-CN"/>
              </w:rPr>
            </w:pPr>
            <w:r w:rsidRPr="008E76BB">
              <w:rPr>
                <w:sz w:val="20"/>
                <w:szCs w:val="20"/>
              </w:rPr>
              <w:t>0.2</w:t>
            </w:r>
          </w:p>
        </w:tc>
        <w:tc>
          <w:tcPr>
            <w:tcW w:w="709" w:type="pct"/>
          </w:tcPr>
          <w:p w:rsidR="004E33E9" w:rsidRPr="008E76BB" w:rsidRDefault="004E33E9" w:rsidP="008E76BB">
            <w:pPr>
              <w:rPr>
                <w:sz w:val="20"/>
                <w:szCs w:val="20"/>
              </w:rPr>
            </w:pPr>
            <w:r w:rsidRPr="008E76BB">
              <w:rPr>
                <w:sz w:val="20"/>
                <w:szCs w:val="20"/>
              </w:rPr>
              <w:t>11(91.7%)</w:t>
            </w:r>
          </w:p>
          <w:p w:rsidR="004E33E9" w:rsidRPr="008E76BB" w:rsidRDefault="004E33E9" w:rsidP="008E76BB">
            <w:pPr>
              <w:rPr>
                <w:sz w:val="20"/>
                <w:szCs w:val="20"/>
              </w:rPr>
            </w:pPr>
            <w:r w:rsidRPr="008E76BB">
              <w:rPr>
                <w:sz w:val="20"/>
                <w:szCs w:val="20"/>
              </w:rPr>
              <w:t>1(8.3%)</w:t>
            </w:r>
          </w:p>
        </w:tc>
        <w:tc>
          <w:tcPr>
            <w:tcW w:w="667" w:type="pct"/>
          </w:tcPr>
          <w:p w:rsidR="004E33E9" w:rsidRPr="008E76BB" w:rsidRDefault="004E33E9" w:rsidP="008E76BB">
            <w:pPr>
              <w:rPr>
                <w:sz w:val="20"/>
                <w:szCs w:val="20"/>
              </w:rPr>
            </w:pPr>
            <w:r w:rsidRPr="008E76BB">
              <w:rPr>
                <w:sz w:val="20"/>
                <w:szCs w:val="20"/>
              </w:rPr>
              <w:t>60(83.3%)</w:t>
            </w:r>
          </w:p>
          <w:p w:rsidR="004E33E9" w:rsidRPr="008E76BB" w:rsidRDefault="004E33E9" w:rsidP="008E76BB">
            <w:pPr>
              <w:rPr>
                <w:sz w:val="20"/>
                <w:szCs w:val="20"/>
              </w:rPr>
            </w:pPr>
            <w:r w:rsidRPr="008E76BB">
              <w:rPr>
                <w:sz w:val="20"/>
                <w:szCs w:val="20"/>
              </w:rPr>
              <w:t>12(16.7%)</w:t>
            </w:r>
          </w:p>
        </w:tc>
        <w:tc>
          <w:tcPr>
            <w:tcW w:w="421" w:type="pct"/>
          </w:tcPr>
          <w:p w:rsidR="004E33E9" w:rsidRPr="002D2F51" w:rsidRDefault="004E33E9" w:rsidP="008E76BB">
            <w:pPr>
              <w:rPr>
                <w:rFonts w:eastAsiaTheme="minorEastAsia"/>
                <w:sz w:val="20"/>
                <w:szCs w:val="20"/>
                <w:lang w:eastAsia="zh-CN"/>
              </w:rPr>
            </w:pPr>
            <w:r w:rsidRPr="008E76BB">
              <w:rPr>
                <w:sz w:val="20"/>
                <w:szCs w:val="20"/>
              </w:rPr>
              <w:t>0.40</w:t>
            </w:r>
          </w:p>
        </w:tc>
      </w:tr>
      <w:tr w:rsidR="004E33E9" w:rsidRPr="008E76BB" w:rsidTr="002D2F51">
        <w:trPr>
          <w:trHeight w:val="340"/>
        </w:trPr>
        <w:tc>
          <w:tcPr>
            <w:tcW w:w="624" w:type="pct"/>
          </w:tcPr>
          <w:p w:rsidR="004E33E9" w:rsidRPr="008E76BB" w:rsidRDefault="004E33E9" w:rsidP="008E76BB">
            <w:pPr>
              <w:rPr>
                <w:sz w:val="20"/>
                <w:szCs w:val="20"/>
              </w:rPr>
            </w:pPr>
            <w:r w:rsidRPr="008E76BB">
              <w:rPr>
                <w:sz w:val="20"/>
                <w:szCs w:val="20"/>
              </w:rPr>
              <w:t>PB blast %</w:t>
            </w:r>
          </w:p>
        </w:tc>
        <w:tc>
          <w:tcPr>
            <w:tcW w:w="790" w:type="pct"/>
          </w:tcPr>
          <w:p w:rsidR="004E33E9" w:rsidRPr="008E76BB" w:rsidRDefault="004E33E9" w:rsidP="008E76BB">
            <w:pPr>
              <w:rPr>
                <w:sz w:val="20"/>
                <w:szCs w:val="20"/>
              </w:rPr>
            </w:pPr>
            <w:r w:rsidRPr="008E76BB">
              <w:rPr>
                <w:sz w:val="20"/>
                <w:szCs w:val="20"/>
              </w:rPr>
              <w:t>&lt;50</w:t>
            </w:r>
          </w:p>
          <w:p w:rsidR="004E33E9" w:rsidRPr="008E76BB" w:rsidRDefault="004E33E9" w:rsidP="008E76BB">
            <w:pPr>
              <w:rPr>
                <w:sz w:val="20"/>
                <w:szCs w:val="20"/>
              </w:rPr>
            </w:pPr>
            <w:r w:rsidRPr="008E76BB">
              <w:rPr>
                <w:sz w:val="20"/>
                <w:szCs w:val="20"/>
              </w:rPr>
              <w:t>≥50</w:t>
            </w:r>
          </w:p>
        </w:tc>
        <w:tc>
          <w:tcPr>
            <w:tcW w:w="700" w:type="pct"/>
          </w:tcPr>
          <w:p w:rsidR="004E33E9" w:rsidRPr="008E76BB" w:rsidRDefault="004E33E9" w:rsidP="008E76BB">
            <w:pPr>
              <w:rPr>
                <w:rFonts w:eastAsiaTheme="minorHAnsi"/>
                <w:color w:val="000000"/>
                <w:sz w:val="20"/>
                <w:szCs w:val="20"/>
              </w:rPr>
            </w:pPr>
            <w:r w:rsidRPr="008E76BB">
              <w:rPr>
                <w:rFonts w:eastAsiaTheme="minorHAnsi"/>
                <w:color w:val="000000"/>
                <w:sz w:val="20"/>
                <w:szCs w:val="20"/>
              </w:rPr>
              <w:t>13(76.5%)</w:t>
            </w:r>
          </w:p>
          <w:p w:rsidR="004E33E9" w:rsidRPr="008E76BB" w:rsidRDefault="004E33E9" w:rsidP="008E76BB">
            <w:pPr>
              <w:rPr>
                <w:rFonts w:eastAsiaTheme="minorHAnsi"/>
                <w:color w:val="000000"/>
                <w:sz w:val="20"/>
                <w:szCs w:val="20"/>
              </w:rPr>
            </w:pPr>
            <w:r w:rsidRPr="008E76BB">
              <w:rPr>
                <w:rFonts w:eastAsiaTheme="minorHAnsi"/>
                <w:color w:val="000000"/>
                <w:sz w:val="20"/>
                <w:szCs w:val="20"/>
              </w:rPr>
              <w:t>4(23.5%)</w:t>
            </w:r>
          </w:p>
        </w:tc>
        <w:tc>
          <w:tcPr>
            <w:tcW w:w="667" w:type="pct"/>
          </w:tcPr>
          <w:p w:rsidR="004E33E9" w:rsidRPr="008E76BB" w:rsidRDefault="004E33E9" w:rsidP="008E76BB">
            <w:pPr>
              <w:rPr>
                <w:rFonts w:eastAsiaTheme="minorHAnsi"/>
                <w:color w:val="000000"/>
                <w:sz w:val="20"/>
                <w:szCs w:val="20"/>
              </w:rPr>
            </w:pPr>
            <w:r w:rsidRPr="008E76BB">
              <w:rPr>
                <w:rFonts w:eastAsiaTheme="minorHAnsi"/>
                <w:color w:val="000000"/>
                <w:sz w:val="20"/>
                <w:szCs w:val="20"/>
              </w:rPr>
              <w:t>34(50.7%)</w:t>
            </w:r>
          </w:p>
          <w:p w:rsidR="004E33E9" w:rsidRPr="008E76BB" w:rsidRDefault="004E33E9" w:rsidP="008E76BB">
            <w:pPr>
              <w:rPr>
                <w:rFonts w:eastAsiaTheme="minorHAnsi"/>
                <w:color w:val="000000"/>
                <w:sz w:val="20"/>
                <w:szCs w:val="20"/>
              </w:rPr>
            </w:pPr>
            <w:r w:rsidRPr="008E76BB">
              <w:rPr>
                <w:rFonts w:eastAsiaTheme="minorHAnsi"/>
                <w:color w:val="000000"/>
                <w:sz w:val="20"/>
                <w:szCs w:val="20"/>
              </w:rPr>
              <w:t>33(49.3%)</w:t>
            </w:r>
          </w:p>
        </w:tc>
        <w:tc>
          <w:tcPr>
            <w:tcW w:w="421" w:type="pct"/>
          </w:tcPr>
          <w:p w:rsidR="004E33E9" w:rsidRPr="008E76BB" w:rsidRDefault="004E33E9" w:rsidP="008E76BB">
            <w:pPr>
              <w:rPr>
                <w:rFonts w:eastAsiaTheme="minorHAnsi"/>
                <w:color w:val="000000"/>
                <w:sz w:val="20"/>
                <w:szCs w:val="20"/>
              </w:rPr>
            </w:pPr>
            <w:r w:rsidRPr="008E76BB">
              <w:rPr>
                <w:rFonts w:eastAsiaTheme="minorHAnsi"/>
                <w:color w:val="000000"/>
                <w:sz w:val="20"/>
                <w:szCs w:val="20"/>
              </w:rPr>
              <w:t>0.05*</w:t>
            </w:r>
          </w:p>
        </w:tc>
        <w:tc>
          <w:tcPr>
            <w:tcW w:w="709" w:type="pct"/>
          </w:tcPr>
          <w:p w:rsidR="004E33E9" w:rsidRPr="008E76BB" w:rsidRDefault="004E33E9" w:rsidP="008E76BB">
            <w:pPr>
              <w:rPr>
                <w:sz w:val="20"/>
                <w:szCs w:val="20"/>
              </w:rPr>
            </w:pPr>
            <w:r w:rsidRPr="008E76BB">
              <w:rPr>
                <w:rFonts w:eastAsiaTheme="minorHAnsi"/>
                <w:color w:val="000000"/>
                <w:sz w:val="20"/>
                <w:szCs w:val="20"/>
              </w:rPr>
              <w:t>11(91.7%)</w:t>
            </w:r>
          </w:p>
          <w:p w:rsidR="004E33E9" w:rsidRPr="008E76BB" w:rsidRDefault="004E33E9" w:rsidP="008E76BB">
            <w:pPr>
              <w:rPr>
                <w:sz w:val="20"/>
                <w:szCs w:val="20"/>
              </w:rPr>
            </w:pPr>
            <w:r w:rsidRPr="008E76BB">
              <w:rPr>
                <w:sz w:val="20"/>
                <w:szCs w:val="20"/>
              </w:rPr>
              <w:t>1(</w:t>
            </w:r>
            <w:r w:rsidRPr="008E76BB">
              <w:rPr>
                <w:rFonts w:eastAsiaTheme="minorHAnsi"/>
                <w:color w:val="000000"/>
                <w:sz w:val="20"/>
                <w:szCs w:val="20"/>
              </w:rPr>
              <w:t>8.3</w:t>
            </w:r>
            <w:r w:rsidRPr="008E76BB">
              <w:rPr>
                <w:sz w:val="20"/>
                <w:szCs w:val="20"/>
              </w:rPr>
              <w:t>%)</w:t>
            </w:r>
          </w:p>
        </w:tc>
        <w:tc>
          <w:tcPr>
            <w:tcW w:w="667" w:type="pct"/>
          </w:tcPr>
          <w:p w:rsidR="004E33E9" w:rsidRPr="008E76BB" w:rsidRDefault="004E33E9" w:rsidP="008E76BB">
            <w:pPr>
              <w:rPr>
                <w:sz w:val="20"/>
                <w:szCs w:val="20"/>
              </w:rPr>
            </w:pPr>
            <w:r w:rsidRPr="008E76BB">
              <w:rPr>
                <w:rFonts w:eastAsiaTheme="minorHAnsi"/>
                <w:color w:val="000000"/>
                <w:sz w:val="20"/>
                <w:szCs w:val="20"/>
              </w:rPr>
              <w:t>36(50%)</w:t>
            </w:r>
          </w:p>
          <w:p w:rsidR="004E33E9" w:rsidRPr="008E76BB" w:rsidRDefault="004E33E9" w:rsidP="008E76BB">
            <w:pPr>
              <w:rPr>
                <w:sz w:val="20"/>
                <w:szCs w:val="20"/>
              </w:rPr>
            </w:pPr>
            <w:r w:rsidRPr="008E76BB">
              <w:rPr>
                <w:rFonts w:eastAsiaTheme="minorHAnsi"/>
                <w:color w:val="000000"/>
                <w:sz w:val="20"/>
                <w:szCs w:val="20"/>
              </w:rPr>
              <w:t>36(50%)</w:t>
            </w:r>
          </w:p>
        </w:tc>
        <w:tc>
          <w:tcPr>
            <w:tcW w:w="421" w:type="pct"/>
          </w:tcPr>
          <w:p w:rsidR="004E33E9" w:rsidRPr="002D2F51" w:rsidRDefault="004E33E9" w:rsidP="002D2F51">
            <w:pPr>
              <w:autoSpaceDE w:val="0"/>
              <w:autoSpaceDN w:val="0"/>
              <w:adjustRightInd w:val="0"/>
              <w:rPr>
                <w:rFonts w:eastAsiaTheme="minorEastAsia"/>
                <w:color w:val="000000" w:themeColor="text1"/>
                <w:sz w:val="20"/>
                <w:szCs w:val="20"/>
                <w:lang w:eastAsia="zh-CN"/>
              </w:rPr>
            </w:pPr>
            <w:r w:rsidRPr="008E76BB">
              <w:rPr>
                <w:rFonts w:eastAsiaTheme="minorHAnsi"/>
                <w:color w:val="000000" w:themeColor="text1"/>
                <w:sz w:val="20"/>
                <w:szCs w:val="20"/>
              </w:rPr>
              <w:t>0.005*</w:t>
            </w:r>
          </w:p>
        </w:tc>
      </w:tr>
      <w:tr w:rsidR="004E33E9" w:rsidRPr="008E76BB" w:rsidTr="002D2F51">
        <w:trPr>
          <w:trHeight w:val="340"/>
        </w:trPr>
        <w:tc>
          <w:tcPr>
            <w:tcW w:w="624" w:type="pct"/>
          </w:tcPr>
          <w:p w:rsidR="004E33E9" w:rsidRPr="008E76BB" w:rsidRDefault="004E33E9" w:rsidP="008E76BB">
            <w:pPr>
              <w:rPr>
                <w:sz w:val="20"/>
                <w:szCs w:val="20"/>
              </w:rPr>
            </w:pPr>
            <w:r w:rsidRPr="008E76BB">
              <w:rPr>
                <w:sz w:val="20"/>
                <w:szCs w:val="20"/>
              </w:rPr>
              <w:t>BM blast %</w:t>
            </w:r>
          </w:p>
        </w:tc>
        <w:tc>
          <w:tcPr>
            <w:tcW w:w="790" w:type="pct"/>
          </w:tcPr>
          <w:p w:rsidR="004E33E9" w:rsidRPr="008E76BB" w:rsidRDefault="004E33E9" w:rsidP="008E76BB">
            <w:pPr>
              <w:rPr>
                <w:sz w:val="20"/>
                <w:szCs w:val="20"/>
              </w:rPr>
            </w:pPr>
            <w:r w:rsidRPr="008E76BB">
              <w:rPr>
                <w:sz w:val="20"/>
                <w:szCs w:val="20"/>
              </w:rPr>
              <w:t>&lt;50</w:t>
            </w:r>
          </w:p>
          <w:p w:rsidR="004E33E9" w:rsidRPr="008E76BB" w:rsidRDefault="004E33E9" w:rsidP="008E76BB">
            <w:pPr>
              <w:rPr>
                <w:sz w:val="20"/>
                <w:szCs w:val="20"/>
              </w:rPr>
            </w:pPr>
            <w:r w:rsidRPr="008E76BB">
              <w:rPr>
                <w:sz w:val="20"/>
                <w:szCs w:val="20"/>
              </w:rPr>
              <w:t>≥50</w:t>
            </w:r>
          </w:p>
        </w:tc>
        <w:tc>
          <w:tcPr>
            <w:tcW w:w="700" w:type="pct"/>
          </w:tcPr>
          <w:p w:rsidR="004E33E9" w:rsidRPr="008E76BB" w:rsidRDefault="004E33E9" w:rsidP="008E76BB">
            <w:pPr>
              <w:rPr>
                <w:sz w:val="20"/>
                <w:szCs w:val="20"/>
              </w:rPr>
            </w:pPr>
            <w:r w:rsidRPr="008E76BB">
              <w:rPr>
                <w:sz w:val="20"/>
                <w:szCs w:val="20"/>
              </w:rPr>
              <w:t>8(47.1%)</w:t>
            </w:r>
          </w:p>
          <w:p w:rsidR="004E33E9" w:rsidRPr="008E76BB" w:rsidRDefault="004E33E9" w:rsidP="008E76BB">
            <w:pPr>
              <w:rPr>
                <w:sz w:val="20"/>
                <w:szCs w:val="20"/>
              </w:rPr>
            </w:pPr>
            <w:r w:rsidRPr="008E76BB">
              <w:rPr>
                <w:sz w:val="20"/>
                <w:szCs w:val="20"/>
              </w:rPr>
              <w:t>9(52.9%)</w:t>
            </w:r>
          </w:p>
        </w:tc>
        <w:tc>
          <w:tcPr>
            <w:tcW w:w="667" w:type="pct"/>
          </w:tcPr>
          <w:p w:rsidR="004E33E9" w:rsidRPr="008E76BB" w:rsidRDefault="004E33E9" w:rsidP="008E76BB">
            <w:pPr>
              <w:rPr>
                <w:sz w:val="20"/>
                <w:szCs w:val="20"/>
              </w:rPr>
            </w:pPr>
            <w:r w:rsidRPr="008E76BB">
              <w:rPr>
                <w:sz w:val="20"/>
                <w:szCs w:val="20"/>
              </w:rPr>
              <w:t>26(38.8%)</w:t>
            </w:r>
          </w:p>
          <w:p w:rsidR="004E33E9" w:rsidRPr="008E76BB" w:rsidRDefault="004E33E9" w:rsidP="008E76BB">
            <w:pPr>
              <w:rPr>
                <w:sz w:val="20"/>
                <w:szCs w:val="20"/>
              </w:rPr>
            </w:pPr>
            <w:r w:rsidRPr="008E76BB">
              <w:rPr>
                <w:sz w:val="20"/>
                <w:szCs w:val="20"/>
              </w:rPr>
              <w:t>41(61.2%)</w:t>
            </w:r>
          </w:p>
        </w:tc>
        <w:tc>
          <w:tcPr>
            <w:tcW w:w="421" w:type="pct"/>
          </w:tcPr>
          <w:p w:rsidR="004E33E9" w:rsidRPr="002D2F51" w:rsidRDefault="004E33E9" w:rsidP="008E76BB">
            <w:pPr>
              <w:rPr>
                <w:rFonts w:eastAsiaTheme="minorEastAsia"/>
                <w:sz w:val="20"/>
                <w:szCs w:val="20"/>
                <w:lang w:eastAsia="zh-CN"/>
              </w:rPr>
            </w:pPr>
            <w:r w:rsidRPr="008E76BB">
              <w:rPr>
                <w:sz w:val="20"/>
                <w:szCs w:val="20"/>
              </w:rPr>
              <w:t>0.36</w:t>
            </w:r>
          </w:p>
        </w:tc>
        <w:tc>
          <w:tcPr>
            <w:tcW w:w="709" w:type="pct"/>
          </w:tcPr>
          <w:p w:rsidR="004E33E9" w:rsidRPr="008E76BB" w:rsidRDefault="004E33E9" w:rsidP="008E76BB">
            <w:pPr>
              <w:rPr>
                <w:sz w:val="20"/>
                <w:szCs w:val="20"/>
              </w:rPr>
            </w:pPr>
            <w:r w:rsidRPr="008E76BB">
              <w:rPr>
                <w:sz w:val="20"/>
                <w:szCs w:val="20"/>
              </w:rPr>
              <w:t>6(50.0%)</w:t>
            </w:r>
          </w:p>
          <w:p w:rsidR="004E33E9" w:rsidRPr="008E76BB" w:rsidRDefault="004E33E9" w:rsidP="008E76BB">
            <w:pPr>
              <w:rPr>
                <w:sz w:val="20"/>
                <w:szCs w:val="20"/>
              </w:rPr>
            </w:pPr>
            <w:r w:rsidRPr="008E76BB">
              <w:rPr>
                <w:sz w:val="20"/>
                <w:szCs w:val="20"/>
              </w:rPr>
              <w:t>6(50.0%)</w:t>
            </w:r>
          </w:p>
        </w:tc>
        <w:tc>
          <w:tcPr>
            <w:tcW w:w="667" w:type="pct"/>
          </w:tcPr>
          <w:p w:rsidR="004E33E9" w:rsidRPr="008E76BB" w:rsidRDefault="004E33E9" w:rsidP="008E76BB">
            <w:pPr>
              <w:rPr>
                <w:color w:val="000000" w:themeColor="text1"/>
                <w:sz w:val="20"/>
                <w:szCs w:val="20"/>
              </w:rPr>
            </w:pPr>
            <w:r w:rsidRPr="008E76BB">
              <w:rPr>
                <w:rFonts w:eastAsiaTheme="minorHAnsi"/>
                <w:color w:val="000000" w:themeColor="text1"/>
                <w:sz w:val="20"/>
                <w:szCs w:val="20"/>
              </w:rPr>
              <w:t>28(38.9%)</w:t>
            </w:r>
          </w:p>
          <w:p w:rsidR="004E33E9" w:rsidRPr="008E76BB" w:rsidRDefault="004E33E9" w:rsidP="008E76BB">
            <w:pPr>
              <w:rPr>
                <w:color w:val="000000" w:themeColor="text1"/>
                <w:sz w:val="20"/>
                <w:szCs w:val="20"/>
              </w:rPr>
            </w:pPr>
            <w:r w:rsidRPr="008E76BB">
              <w:rPr>
                <w:color w:val="000000" w:themeColor="text1"/>
                <w:sz w:val="20"/>
                <w:szCs w:val="20"/>
              </w:rPr>
              <w:t>44(</w:t>
            </w:r>
            <w:r w:rsidRPr="008E76BB">
              <w:rPr>
                <w:rFonts w:eastAsiaTheme="minorHAnsi"/>
                <w:color w:val="000000" w:themeColor="text1"/>
                <w:sz w:val="20"/>
                <w:szCs w:val="20"/>
              </w:rPr>
              <w:t>61.1%)</w:t>
            </w:r>
          </w:p>
        </w:tc>
        <w:tc>
          <w:tcPr>
            <w:tcW w:w="421" w:type="pct"/>
          </w:tcPr>
          <w:p w:rsidR="004E33E9" w:rsidRPr="002D2F51" w:rsidRDefault="004E33E9" w:rsidP="008E76BB">
            <w:pPr>
              <w:rPr>
                <w:rFonts w:eastAsiaTheme="minorEastAsia"/>
                <w:color w:val="000000" w:themeColor="text1"/>
                <w:sz w:val="20"/>
                <w:szCs w:val="20"/>
                <w:lang w:eastAsia="zh-CN"/>
              </w:rPr>
            </w:pPr>
            <w:r w:rsidRPr="008E76BB">
              <w:rPr>
                <w:color w:val="000000" w:themeColor="text1"/>
                <w:sz w:val="20"/>
                <w:szCs w:val="20"/>
              </w:rPr>
              <w:t>0.528</w:t>
            </w:r>
          </w:p>
        </w:tc>
      </w:tr>
      <w:tr w:rsidR="004E33E9" w:rsidRPr="008E76BB" w:rsidTr="002D2F51">
        <w:trPr>
          <w:trHeight w:val="340"/>
        </w:trPr>
        <w:tc>
          <w:tcPr>
            <w:tcW w:w="624" w:type="pct"/>
          </w:tcPr>
          <w:p w:rsidR="004E33E9" w:rsidRPr="008E76BB" w:rsidRDefault="004E33E9" w:rsidP="008E76BB">
            <w:pPr>
              <w:rPr>
                <w:sz w:val="20"/>
                <w:szCs w:val="20"/>
              </w:rPr>
            </w:pPr>
            <w:r w:rsidRPr="008E76BB">
              <w:rPr>
                <w:sz w:val="20"/>
                <w:szCs w:val="20"/>
              </w:rPr>
              <w:t xml:space="preserve">FAB </w:t>
            </w:r>
          </w:p>
        </w:tc>
        <w:tc>
          <w:tcPr>
            <w:tcW w:w="790" w:type="pct"/>
          </w:tcPr>
          <w:p w:rsidR="004E33E9" w:rsidRPr="008E76BB" w:rsidRDefault="004E33E9" w:rsidP="008E76BB">
            <w:pPr>
              <w:rPr>
                <w:sz w:val="20"/>
                <w:szCs w:val="20"/>
              </w:rPr>
            </w:pPr>
            <w:r w:rsidRPr="008E76BB">
              <w:rPr>
                <w:sz w:val="20"/>
                <w:szCs w:val="20"/>
              </w:rPr>
              <w:t>M0</w:t>
            </w:r>
          </w:p>
          <w:p w:rsidR="004E33E9" w:rsidRPr="008E76BB" w:rsidRDefault="004E33E9" w:rsidP="008E76BB">
            <w:pPr>
              <w:rPr>
                <w:sz w:val="20"/>
                <w:szCs w:val="20"/>
              </w:rPr>
            </w:pPr>
            <w:r w:rsidRPr="008E76BB">
              <w:rPr>
                <w:sz w:val="20"/>
                <w:szCs w:val="20"/>
              </w:rPr>
              <w:t>M1</w:t>
            </w:r>
          </w:p>
          <w:p w:rsidR="004E33E9" w:rsidRPr="008E76BB" w:rsidRDefault="004E33E9" w:rsidP="008E76BB">
            <w:pPr>
              <w:rPr>
                <w:sz w:val="20"/>
                <w:szCs w:val="20"/>
              </w:rPr>
            </w:pPr>
            <w:r w:rsidRPr="008E76BB">
              <w:rPr>
                <w:sz w:val="20"/>
                <w:szCs w:val="20"/>
              </w:rPr>
              <w:t>M2</w:t>
            </w:r>
          </w:p>
          <w:p w:rsidR="004E33E9" w:rsidRPr="008E76BB" w:rsidRDefault="004E33E9" w:rsidP="008E76BB">
            <w:pPr>
              <w:rPr>
                <w:sz w:val="20"/>
                <w:szCs w:val="20"/>
              </w:rPr>
            </w:pPr>
            <w:r w:rsidRPr="008E76BB">
              <w:rPr>
                <w:sz w:val="20"/>
                <w:szCs w:val="20"/>
              </w:rPr>
              <w:t>M3</w:t>
            </w:r>
          </w:p>
          <w:p w:rsidR="004E33E9" w:rsidRPr="008E76BB" w:rsidRDefault="004E33E9" w:rsidP="008E76BB">
            <w:pPr>
              <w:rPr>
                <w:sz w:val="20"/>
                <w:szCs w:val="20"/>
              </w:rPr>
            </w:pPr>
            <w:r w:rsidRPr="008E76BB">
              <w:rPr>
                <w:sz w:val="20"/>
                <w:szCs w:val="20"/>
              </w:rPr>
              <w:t>M4</w:t>
            </w:r>
          </w:p>
          <w:p w:rsidR="004E33E9" w:rsidRPr="008E76BB" w:rsidRDefault="004E33E9" w:rsidP="008E76BB">
            <w:pPr>
              <w:rPr>
                <w:sz w:val="20"/>
                <w:szCs w:val="20"/>
              </w:rPr>
            </w:pPr>
            <w:r w:rsidRPr="008E76BB">
              <w:rPr>
                <w:sz w:val="20"/>
                <w:szCs w:val="20"/>
              </w:rPr>
              <w:t>M7</w:t>
            </w:r>
          </w:p>
        </w:tc>
        <w:tc>
          <w:tcPr>
            <w:tcW w:w="700" w:type="pct"/>
          </w:tcPr>
          <w:p w:rsidR="004E33E9" w:rsidRPr="008E76BB" w:rsidRDefault="004E33E9" w:rsidP="008E76BB">
            <w:pPr>
              <w:rPr>
                <w:sz w:val="20"/>
                <w:szCs w:val="20"/>
              </w:rPr>
            </w:pPr>
            <w:r w:rsidRPr="008E76BB">
              <w:rPr>
                <w:sz w:val="20"/>
                <w:szCs w:val="20"/>
              </w:rPr>
              <w:t>1(5.9%)</w:t>
            </w:r>
          </w:p>
          <w:p w:rsidR="004E33E9" w:rsidRPr="008E76BB" w:rsidRDefault="004E33E9" w:rsidP="008E76BB">
            <w:pPr>
              <w:rPr>
                <w:sz w:val="20"/>
                <w:szCs w:val="20"/>
              </w:rPr>
            </w:pPr>
            <w:r w:rsidRPr="008E76BB">
              <w:rPr>
                <w:sz w:val="20"/>
                <w:szCs w:val="20"/>
              </w:rPr>
              <w:t>6(35.3%)</w:t>
            </w:r>
          </w:p>
          <w:p w:rsidR="004E33E9" w:rsidRPr="008E76BB" w:rsidRDefault="004E33E9" w:rsidP="008E76BB">
            <w:pPr>
              <w:rPr>
                <w:sz w:val="20"/>
                <w:szCs w:val="20"/>
              </w:rPr>
            </w:pPr>
            <w:r w:rsidRPr="008E76BB">
              <w:rPr>
                <w:sz w:val="20"/>
                <w:szCs w:val="20"/>
              </w:rPr>
              <w:t>2(11.8%)</w:t>
            </w:r>
          </w:p>
          <w:p w:rsidR="004E33E9" w:rsidRPr="008E76BB" w:rsidRDefault="004E33E9" w:rsidP="008E76BB">
            <w:pPr>
              <w:rPr>
                <w:sz w:val="20"/>
                <w:szCs w:val="20"/>
              </w:rPr>
            </w:pPr>
            <w:r w:rsidRPr="008E76BB">
              <w:rPr>
                <w:sz w:val="20"/>
                <w:szCs w:val="20"/>
              </w:rPr>
              <w:t>4(23.5%)</w:t>
            </w:r>
          </w:p>
          <w:p w:rsidR="004E33E9" w:rsidRPr="008E76BB" w:rsidRDefault="004E33E9" w:rsidP="008E76BB">
            <w:pPr>
              <w:rPr>
                <w:sz w:val="20"/>
                <w:szCs w:val="20"/>
              </w:rPr>
            </w:pPr>
            <w:r w:rsidRPr="008E76BB">
              <w:rPr>
                <w:sz w:val="20"/>
                <w:szCs w:val="20"/>
              </w:rPr>
              <w:t>3(17.6%)</w:t>
            </w:r>
          </w:p>
          <w:p w:rsidR="004E33E9" w:rsidRPr="008E76BB" w:rsidRDefault="004E33E9" w:rsidP="008E76BB">
            <w:pPr>
              <w:rPr>
                <w:sz w:val="20"/>
                <w:szCs w:val="20"/>
              </w:rPr>
            </w:pPr>
            <w:r w:rsidRPr="008E76BB">
              <w:rPr>
                <w:sz w:val="20"/>
                <w:szCs w:val="20"/>
              </w:rPr>
              <w:t>1(5.9%)</w:t>
            </w:r>
          </w:p>
        </w:tc>
        <w:tc>
          <w:tcPr>
            <w:tcW w:w="667" w:type="pct"/>
          </w:tcPr>
          <w:p w:rsidR="004E33E9" w:rsidRPr="008E76BB" w:rsidRDefault="004E33E9" w:rsidP="008E76BB">
            <w:pPr>
              <w:rPr>
                <w:sz w:val="20"/>
                <w:szCs w:val="20"/>
              </w:rPr>
            </w:pPr>
            <w:r w:rsidRPr="008E76BB">
              <w:rPr>
                <w:sz w:val="20"/>
                <w:szCs w:val="20"/>
              </w:rPr>
              <w:t>1(1.5%)</w:t>
            </w:r>
          </w:p>
          <w:p w:rsidR="004E33E9" w:rsidRPr="008E76BB" w:rsidRDefault="004E33E9" w:rsidP="008E76BB">
            <w:pPr>
              <w:rPr>
                <w:sz w:val="20"/>
                <w:szCs w:val="20"/>
              </w:rPr>
            </w:pPr>
            <w:r w:rsidRPr="008E76BB">
              <w:rPr>
                <w:sz w:val="20"/>
                <w:szCs w:val="20"/>
              </w:rPr>
              <w:t>24(35.8%)</w:t>
            </w:r>
          </w:p>
          <w:p w:rsidR="004E33E9" w:rsidRPr="008E76BB" w:rsidRDefault="004E33E9" w:rsidP="008E76BB">
            <w:pPr>
              <w:rPr>
                <w:sz w:val="20"/>
                <w:szCs w:val="20"/>
              </w:rPr>
            </w:pPr>
            <w:r w:rsidRPr="008E76BB">
              <w:rPr>
                <w:sz w:val="20"/>
                <w:szCs w:val="20"/>
              </w:rPr>
              <w:t>28(41.8%)</w:t>
            </w:r>
          </w:p>
          <w:p w:rsidR="004E33E9" w:rsidRPr="008E76BB" w:rsidRDefault="004E33E9" w:rsidP="008E76BB">
            <w:pPr>
              <w:rPr>
                <w:sz w:val="20"/>
                <w:szCs w:val="20"/>
              </w:rPr>
            </w:pPr>
            <w:r w:rsidRPr="008E76BB">
              <w:rPr>
                <w:sz w:val="20"/>
                <w:szCs w:val="20"/>
              </w:rPr>
              <w:t>2(3.0%)</w:t>
            </w:r>
          </w:p>
          <w:p w:rsidR="004E33E9" w:rsidRPr="008E76BB" w:rsidRDefault="004E33E9" w:rsidP="008E76BB">
            <w:pPr>
              <w:rPr>
                <w:sz w:val="20"/>
                <w:szCs w:val="20"/>
              </w:rPr>
            </w:pPr>
            <w:r w:rsidRPr="008E76BB">
              <w:rPr>
                <w:sz w:val="20"/>
                <w:szCs w:val="20"/>
              </w:rPr>
              <w:t>12(17.9%)</w:t>
            </w:r>
          </w:p>
          <w:p w:rsidR="004E33E9" w:rsidRPr="008E76BB" w:rsidRDefault="004E33E9" w:rsidP="008E76BB">
            <w:pPr>
              <w:rPr>
                <w:sz w:val="20"/>
                <w:szCs w:val="20"/>
              </w:rPr>
            </w:pPr>
            <w:r w:rsidRPr="008E76BB">
              <w:rPr>
                <w:sz w:val="20"/>
                <w:szCs w:val="20"/>
              </w:rPr>
              <w:t>0(0.0%)</w:t>
            </w:r>
          </w:p>
        </w:tc>
        <w:tc>
          <w:tcPr>
            <w:tcW w:w="421" w:type="pct"/>
          </w:tcPr>
          <w:p w:rsidR="004E33E9" w:rsidRPr="008E76BB" w:rsidRDefault="004E33E9" w:rsidP="008E76BB">
            <w:pPr>
              <w:rPr>
                <w:sz w:val="20"/>
                <w:szCs w:val="20"/>
              </w:rPr>
            </w:pPr>
            <w:r w:rsidRPr="008E76BB">
              <w:rPr>
                <w:sz w:val="20"/>
                <w:szCs w:val="20"/>
              </w:rPr>
              <w:t>0.006*</w:t>
            </w:r>
          </w:p>
        </w:tc>
        <w:tc>
          <w:tcPr>
            <w:tcW w:w="709" w:type="pct"/>
          </w:tcPr>
          <w:p w:rsidR="004E33E9" w:rsidRPr="008E76BB" w:rsidRDefault="004E33E9" w:rsidP="008E76BB">
            <w:pPr>
              <w:rPr>
                <w:sz w:val="20"/>
                <w:szCs w:val="20"/>
              </w:rPr>
            </w:pPr>
            <w:r w:rsidRPr="008E76BB">
              <w:rPr>
                <w:sz w:val="20"/>
                <w:szCs w:val="20"/>
              </w:rPr>
              <w:t>1(8.3%)</w:t>
            </w:r>
          </w:p>
          <w:p w:rsidR="004E33E9" w:rsidRPr="008E76BB" w:rsidRDefault="004E33E9" w:rsidP="008E76BB">
            <w:pPr>
              <w:rPr>
                <w:sz w:val="20"/>
                <w:szCs w:val="20"/>
              </w:rPr>
            </w:pPr>
            <w:r w:rsidRPr="008E76BB">
              <w:rPr>
                <w:sz w:val="20"/>
                <w:szCs w:val="20"/>
              </w:rPr>
              <w:t>4(33.3%)</w:t>
            </w:r>
          </w:p>
          <w:p w:rsidR="004E33E9" w:rsidRPr="008E76BB" w:rsidRDefault="004E33E9" w:rsidP="008E76BB">
            <w:pPr>
              <w:rPr>
                <w:sz w:val="20"/>
                <w:szCs w:val="20"/>
              </w:rPr>
            </w:pPr>
            <w:r w:rsidRPr="008E76BB">
              <w:rPr>
                <w:sz w:val="20"/>
                <w:szCs w:val="20"/>
              </w:rPr>
              <w:t>4(33.3%)</w:t>
            </w:r>
          </w:p>
          <w:p w:rsidR="004E33E9" w:rsidRPr="008E76BB" w:rsidRDefault="004E33E9" w:rsidP="008E76BB">
            <w:pPr>
              <w:rPr>
                <w:sz w:val="20"/>
                <w:szCs w:val="20"/>
              </w:rPr>
            </w:pPr>
            <w:r w:rsidRPr="008E76BB">
              <w:rPr>
                <w:sz w:val="20"/>
                <w:szCs w:val="20"/>
              </w:rPr>
              <w:t>0(0.0%)</w:t>
            </w:r>
          </w:p>
          <w:p w:rsidR="004E33E9" w:rsidRPr="008E76BB" w:rsidRDefault="004E33E9" w:rsidP="008E76BB">
            <w:pPr>
              <w:rPr>
                <w:sz w:val="20"/>
                <w:szCs w:val="20"/>
              </w:rPr>
            </w:pPr>
            <w:r w:rsidRPr="008E76BB">
              <w:rPr>
                <w:sz w:val="20"/>
                <w:szCs w:val="20"/>
              </w:rPr>
              <w:t>3(25.0%)</w:t>
            </w:r>
          </w:p>
          <w:p w:rsidR="004E33E9" w:rsidRPr="008E76BB" w:rsidRDefault="004E33E9" w:rsidP="008E76BB">
            <w:pPr>
              <w:rPr>
                <w:sz w:val="20"/>
                <w:szCs w:val="20"/>
                <w:highlight w:val="yellow"/>
              </w:rPr>
            </w:pPr>
            <w:r w:rsidRPr="008E76BB">
              <w:rPr>
                <w:sz w:val="20"/>
                <w:szCs w:val="20"/>
              </w:rPr>
              <w:t>0(0.0%)</w:t>
            </w:r>
          </w:p>
        </w:tc>
        <w:tc>
          <w:tcPr>
            <w:tcW w:w="667" w:type="pct"/>
          </w:tcPr>
          <w:p w:rsidR="004E33E9" w:rsidRPr="008E76BB" w:rsidRDefault="004E33E9" w:rsidP="008E76BB">
            <w:pPr>
              <w:rPr>
                <w:sz w:val="20"/>
                <w:szCs w:val="20"/>
              </w:rPr>
            </w:pPr>
            <w:r w:rsidRPr="008E76BB">
              <w:rPr>
                <w:sz w:val="20"/>
                <w:szCs w:val="20"/>
              </w:rPr>
              <w:t>1(1.4%)</w:t>
            </w:r>
          </w:p>
          <w:p w:rsidR="004E33E9" w:rsidRPr="008E76BB" w:rsidRDefault="004E33E9" w:rsidP="008E76BB">
            <w:pPr>
              <w:rPr>
                <w:sz w:val="20"/>
                <w:szCs w:val="20"/>
              </w:rPr>
            </w:pPr>
            <w:r w:rsidRPr="008E76BB">
              <w:rPr>
                <w:sz w:val="20"/>
                <w:szCs w:val="20"/>
              </w:rPr>
              <w:t>26(36.1%)</w:t>
            </w:r>
          </w:p>
          <w:p w:rsidR="004E33E9" w:rsidRPr="008E76BB" w:rsidRDefault="004E33E9" w:rsidP="008E76BB">
            <w:pPr>
              <w:rPr>
                <w:sz w:val="20"/>
                <w:szCs w:val="20"/>
              </w:rPr>
            </w:pPr>
            <w:r w:rsidRPr="008E76BB">
              <w:rPr>
                <w:sz w:val="20"/>
                <w:szCs w:val="20"/>
              </w:rPr>
              <w:t>26(36.1%)</w:t>
            </w:r>
          </w:p>
          <w:p w:rsidR="004E33E9" w:rsidRPr="008E76BB" w:rsidRDefault="004E33E9" w:rsidP="008E76BB">
            <w:pPr>
              <w:rPr>
                <w:sz w:val="20"/>
                <w:szCs w:val="20"/>
              </w:rPr>
            </w:pPr>
            <w:r w:rsidRPr="008E76BB">
              <w:rPr>
                <w:sz w:val="20"/>
                <w:szCs w:val="20"/>
              </w:rPr>
              <w:t>6(8.3%)</w:t>
            </w:r>
          </w:p>
          <w:p w:rsidR="004E33E9" w:rsidRPr="008E76BB" w:rsidRDefault="004E33E9" w:rsidP="008E76BB">
            <w:pPr>
              <w:rPr>
                <w:sz w:val="20"/>
                <w:szCs w:val="20"/>
              </w:rPr>
            </w:pPr>
            <w:r w:rsidRPr="008E76BB">
              <w:rPr>
                <w:sz w:val="20"/>
                <w:szCs w:val="20"/>
              </w:rPr>
              <w:t>12(16.7%)</w:t>
            </w:r>
          </w:p>
          <w:p w:rsidR="004E33E9" w:rsidRPr="008E76BB" w:rsidRDefault="004E33E9" w:rsidP="008E76BB">
            <w:pPr>
              <w:rPr>
                <w:sz w:val="20"/>
                <w:szCs w:val="20"/>
                <w:highlight w:val="yellow"/>
              </w:rPr>
            </w:pPr>
            <w:r w:rsidRPr="008E76BB">
              <w:rPr>
                <w:sz w:val="20"/>
                <w:szCs w:val="20"/>
              </w:rPr>
              <w:t>1(1.4%)</w:t>
            </w:r>
          </w:p>
        </w:tc>
        <w:tc>
          <w:tcPr>
            <w:tcW w:w="421" w:type="pct"/>
          </w:tcPr>
          <w:p w:rsidR="004E33E9" w:rsidRPr="008E76BB" w:rsidRDefault="004E33E9" w:rsidP="008E76BB">
            <w:pPr>
              <w:rPr>
                <w:color w:val="00B0F0"/>
                <w:sz w:val="20"/>
                <w:szCs w:val="20"/>
              </w:rPr>
            </w:pPr>
            <w:r w:rsidRPr="008E76BB">
              <w:rPr>
                <w:color w:val="000000" w:themeColor="text1"/>
                <w:sz w:val="20"/>
                <w:szCs w:val="20"/>
              </w:rPr>
              <w:t>0.099</w:t>
            </w:r>
          </w:p>
        </w:tc>
      </w:tr>
      <w:tr w:rsidR="004E33E9" w:rsidRPr="008E76BB" w:rsidTr="002D2F51">
        <w:trPr>
          <w:trHeight w:val="340"/>
        </w:trPr>
        <w:tc>
          <w:tcPr>
            <w:tcW w:w="624" w:type="pct"/>
          </w:tcPr>
          <w:p w:rsidR="004E33E9" w:rsidRPr="008E76BB" w:rsidRDefault="004E33E9" w:rsidP="008E76BB">
            <w:pPr>
              <w:rPr>
                <w:sz w:val="20"/>
                <w:szCs w:val="20"/>
              </w:rPr>
            </w:pPr>
            <w:r w:rsidRPr="008E76BB">
              <w:rPr>
                <w:sz w:val="20"/>
                <w:szCs w:val="20"/>
              </w:rPr>
              <w:t>Cytogenetic</w:t>
            </w:r>
          </w:p>
        </w:tc>
        <w:tc>
          <w:tcPr>
            <w:tcW w:w="790" w:type="pct"/>
          </w:tcPr>
          <w:p w:rsidR="004E33E9" w:rsidRPr="008E76BB" w:rsidRDefault="004E33E9" w:rsidP="008E76BB">
            <w:pPr>
              <w:rPr>
                <w:sz w:val="20"/>
                <w:szCs w:val="20"/>
              </w:rPr>
            </w:pPr>
            <w:r w:rsidRPr="008E76BB">
              <w:rPr>
                <w:sz w:val="20"/>
                <w:szCs w:val="20"/>
              </w:rPr>
              <w:t>Favorable risk</w:t>
            </w:r>
          </w:p>
          <w:p w:rsidR="004E33E9" w:rsidRPr="008E76BB" w:rsidRDefault="004E33E9" w:rsidP="008E76BB">
            <w:pPr>
              <w:rPr>
                <w:sz w:val="20"/>
                <w:szCs w:val="20"/>
              </w:rPr>
            </w:pPr>
            <w:r w:rsidRPr="008E76BB">
              <w:rPr>
                <w:sz w:val="20"/>
                <w:szCs w:val="20"/>
              </w:rPr>
              <w:t>Intermediate risk</w:t>
            </w:r>
          </w:p>
        </w:tc>
        <w:tc>
          <w:tcPr>
            <w:tcW w:w="700" w:type="pct"/>
          </w:tcPr>
          <w:p w:rsidR="004E33E9" w:rsidRPr="008E76BB" w:rsidRDefault="004E33E9" w:rsidP="008E76BB">
            <w:pPr>
              <w:rPr>
                <w:sz w:val="20"/>
                <w:szCs w:val="20"/>
              </w:rPr>
            </w:pPr>
            <w:r w:rsidRPr="008E76BB">
              <w:rPr>
                <w:sz w:val="20"/>
                <w:szCs w:val="20"/>
              </w:rPr>
              <w:t>4(25.0%)</w:t>
            </w:r>
          </w:p>
          <w:p w:rsidR="004E33E9" w:rsidRPr="008E76BB" w:rsidRDefault="004E33E9" w:rsidP="008E76BB">
            <w:pPr>
              <w:rPr>
                <w:sz w:val="20"/>
                <w:szCs w:val="20"/>
              </w:rPr>
            </w:pPr>
            <w:r w:rsidRPr="008E76BB">
              <w:rPr>
                <w:sz w:val="20"/>
                <w:szCs w:val="20"/>
              </w:rPr>
              <w:t>12(75.0%)</w:t>
            </w:r>
          </w:p>
        </w:tc>
        <w:tc>
          <w:tcPr>
            <w:tcW w:w="667" w:type="pct"/>
          </w:tcPr>
          <w:p w:rsidR="004E33E9" w:rsidRPr="008E76BB" w:rsidRDefault="004E33E9" w:rsidP="008E76BB">
            <w:pPr>
              <w:rPr>
                <w:sz w:val="20"/>
                <w:szCs w:val="20"/>
              </w:rPr>
            </w:pPr>
            <w:r w:rsidRPr="008E76BB">
              <w:rPr>
                <w:sz w:val="20"/>
                <w:szCs w:val="20"/>
              </w:rPr>
              <w:t>21(33.3%)</w:t>
            </w:r>
          </w:p>
          <w:p w:rsidR="004E33E9" w:rsidRPr="008E76BB" w:rsidRDefault="004E33E9" w:rsidP="008E76BB">
            <w:pPr>
              <w:rPr>
                <w:sz w:val="20"/>
                <w:szCs w:val="20"/>
              </w:rPr>
            </w:pPr>
            <w:r w:rsidRPr="008E76BB">
              <w:rPr>
                <w:sz w:val="20"/>
                <w:szCs w:val="20"/>
              </w:rPr>
              <w:t>42(66.7%)</w:t>
            </w:r>
          </w:p>
        </w:tc>
        <w:tc>
          <w:tcPr>
            <w:tcW w:w="421" w:type="pct"/>
          </w:tcPr>
          <w:p w:rsidR="004E33E9" w:rsidRPr="002D2F51" w:rsidRDefault="004E33E9" w:rsidP="008E76BB">
            <w:pPr>
              <w:rPr>
                <w:rFonts w:eastAsiaTheme="minorEastAsia"/>
                <w:sz w:val="20"/>
                <w:szCs w:val="20"/>
                <w:lang w:eastAsia="zh-CN"/>
              </w:rPr>
            </w:pPr>
            <w:r w:rsidRPr="008E76BB">
              <w:rPr>
                <w:sz w:val="20"/>
                <w:szCs w:val="20"/>
              </w:rPr>
              <w:t>0.38</w:t>
            </w:r>
          </w:p>
        </w:tc>
        <w:tc>
          <w:tcPr>
            <w:tcW w:w="709" w:type="pct"/>
          </w:tcPr>
          <w:p w:rsidR="004E33E9" w:rsidRPr="008E76BB" w:rsidRDefault="004E33E9" w:rsidP="008E76BB">
            <w:pPr>
              <w:rPr>
                <w:sz w:val="20"/>
                <w:szCs w:val="20"/>
              </w:rPr>
            </w:pPr>
            <w:r w:rsidRPr="008E76BB">
              <w:rPr>
                <w:sz w:val="20"/>
                <w:szCs w:val="20"/>
              </w:rPr>
              <w:t>4(36.4%)</w:t>
            </w:r>
          </w:p>
          <w:p w:rsidR="004E33E9" w:rsidRPr="008E76BB" w:rsidRDefault="004E33E9" w:rsidP="008E76BB">
            <w:pPr>
              <w:rPr>
                <w:sz w:val="20"/>
                <w:szCs w:val="20"/>
              </w:rPr>
            </w:pPr>
            <w:r w:rsidRPr="008E76BB">
              <w:rPr>
                <w:sz w:val="20"/>
                <w:szCs w:val="20"/>
              </w:rPr>
              <w:t>7(63.6%)</w:t>
            </w:r>
          </w:p>
        </w:tc>
        <w:tc>
          <w:tcPr>
            <w:tcW w:w="667" w:type="pct"/>
          </w:tcPr>
          <w:p w:rsidR="004E33E9" w:rsidRPr="008E76BB" w:rsidRDefault="004E33E9" w:rsidP="008E76BB">
            <w:pPr>
              <w:rPr>
                <w:sz w:val="20"/>
                <w:szCs w:val="20"/>
              </w:rPr>
            </w:pPr>
            <w:r w:rsidRPr="008E76BB">
              <w:rPr>
                <w:sz w:val="20"/>
                <w:szCs w:val="20"/>
              </w:rPr>
              <w:t>21(30.9%)</w:t>
            </w:r>
          </w:p>
          <w:p w:rsidR="004E33E9" w:rsidRPr="008E76BB" w:rsidRDefault="004E33E9" w:rsidP="008E76BB">
            <w:pPr>
              <w:rPr>
                <w:sz w:val="20"/>
                <w:szCs w:val="20"/>
              </w:rPr>
            </w:pPr>
            <w:r w:rsidRPr="008E76BB">
              <w:rPr>
                <w:sz w:val="20"/>
                <w:szCs w:val="20"/>
              </w:rPr>
              <w:t>47(70.1%)</w:t>
            </w:r>
          </w:p>
        </w:tc>
        <w:tc>
          <w:tcPr>
            <w:tcW w:w="421" w:type="pct"/>
          </w:tcPr>
          <w:p w:rsidR="004E33E9" w:rsidRPr="002D2F51" w:rsidRDefault="004E33E9" w:rsidP="008E76BB">
            <w:pPr>
              <w:rPr>
                <w:rFonts w:eastAsiaTheme="minorEastAsia"/>
                <w:sz w:val="20"/>
                <w:szCs w:val="20"/>
                <w:lang w:eastAsia="zh-CN"/>
              </w:rPr>
            </w:pPr>
            <w:r w:rsidRPr="008E76BB">
              <w:rPr>
                <w:sz w:val="20"/>
                <w:szCs w:val="20"/>
              </w:rPr>
              <w:t>0.242</w:t>
            </w:r>
          </w:p>
        </w:tc>
      </w:tr>
      <w:tr w:rsidR="004E33E9" w:rsidRPr="008E76BB" w:rsidTr="002D2F51">
        <w:trPr>
          <w:trHeight w:val="340"/>
        </w:trPr>
        <w:tc>
          <w:tcPr>
            <w:tcW w:w="624" w:type="pct"/>
          </w:tcPr>
          <w:p w:rsidR="004E33E9" w:rsidRPr="008E76BB" w:rsidRDefault="004E33E9" w:rsidP="008E76BB">
            <w:pPr>
              <w:rPr>
                <w:sz w:val="20"/>
                <w:szCs w:val="20"/>
              </w:rPr>
            </w:pPr>
            <w:r w:rsidRPr="008E76BB">
              <w:rPr>
                <w:sz w:val="20"/>
                <w:szCs w:val="20"/>
              </w:rPr>
              <w:t xml:space="preserve">FLT3 </w:t>
            </w:r>
          </w:p>
        </w:tc>
        <w:tc>
          <w:tcPr>
            <w:tcW w:w="790" w:type="pct"/>
          </w:tcPr>
          <w:p w:rsidR="004E33E9" w:rsidRPr="008E76BB" w:rsidRDefault="004E33E9" w:rsidP="008E76BB">
            <w:pPr>
              <w:rPr>
                <w:sz w:val="20"/>
                <w:szCs w:val="20"/>
              </w:rPr>
            </w:pPr>
            <w:r w:rsidRPr="008E76BB">
              <w:rPr>
                <w:sz w:val="20"/>
                <w:szCs w:val="20"/>
              </w:rPr>
              <w:t>Wild</w:t>
            </w:r>
          </w:p>
          <w:p w:rsidR="004E33E9" w:rsidRPr="008E76BB" w:rsidRDefault="004E33E9" w:rsidP="008E76BB">
            <w:pPr>
              <w:rPr>
                <w:sz w:val="20"/>
                <w:szCs w:val="20"/>
              </w:rPr>
            </w:pPr>
            <w:r w:rsidRPr="008E76BB">
              <w:rPr>
                <w:sz w:val="20"/>
                <w:szCs w:val="20"/>
              </w:rPr>
              <w:t>Mutant</w:t>
            </w:r>
          </w:p>
        </w:tc>
        <w:tc>
          <w:tcPr>
            <w:tcW w:w="700" w:type="pct"/>
          </w:tcPr>
          <w:p w:rsidR="004E33E9" w:rsidRPr="008E76BB" w:rsidRDefault="004E33E9" w:rsidP="008E76BB">
            <w:pPr>
              <w:rPr>
                <w:sz w:val="20"/>
                <w:szCs w:val="20"/>
              </w:rPr>
            </w:pPr>
            <w:r w:rsidRPr="008E76BB">
              <w:rPr>
                <w:sz w:val="20"/>
                <w:szCs w:val="20"/>
              </w:rPr>
              <w:t>8(67.0%)</w:t>
            </w:r>
          </w:p>
          <w:p w:rsidR="004E33E9" w:rsidRPr="008E76BB" w:rsidRDefault="004E33E9" w:rsidP="008E76BB">
            <w:pPr>
              <w:rPr>
                <w:sz w:val="20"/>
                <w:szCs w:val="20"/>
              </w:rPr>
            </w:pPr>
            <w:r w:rsidRPr="008E76BB">
              <w:rPr>
                <w:sz w:val="20"/>
                <w:szCs w:val="20"/>
              </w:rPr>
              <w:t>4(33.0%)</w:t>
            </w:r>
          </w:p>
        </w:tc>
        <w:tc>
          <w:tcPr>
            <w:tcW w:w="667" w:type="pct"/>
          </w:tcPr>
          <w:p w:rsidR="004E33E9" w:rsidRPr="008E76BB" w:rsidRDefault="004E33E9" w:rsidP="008E76BB">
            <w:pPr>
              <w:rPr>
                <w:sz w:val="20"/>
                <w:szCs w:val="20"/>
              </w:rPr>
            </w:pPr>
            <w:r w:rsidRPr="008E76BB">
              <w:rPr>
                <w:sz w:val="20"/>
                <w:szCs w:val="20"/>
              </w:rPr>
              <w:t>27(73.0%)</w:t>
            </w:r>
          </w:p>
          <w:p w:rsidR="004E33E9" w:rsidRPr="008E76BB" w:rsidRDefault="004E33E9" w:rsidP="008E76BB">
            <w:pPr>
              <w:rPr>
                <w:sz w:val="20"/>
                <w:szCs w:val="20"/>
              </w:rPr>
            </w:pPr>
            <w:r w:rsidRPr="008E76BB">
              <w:rPr>
                <w:sz w:val="20"/>
                <w:szCs w:val="20"/>
              </w:rPr>
              <w:t>10(27.0%)</w:t>
            </w:r>
          </w:p>
        </w:tc>
        <w:tc>
          <w:tcPr>
            <w:tcW w:w="421" w:type="pct"/>
          </w:tcPr>
          <w:p w:rsidR="004E33E9" w:rsidRPr="002D2F51" w:rsidRDefault="004E33E9" w:rsidP="008E76BB">
            <w:pPr>
              <w:rPr>
                <w:rFonts w:eastAsiaTheme="minorEastAsia"/>
                <w:sz w:val="20"/>
                <w:szCs w:val="20"/>
                <w:lang w:eastAsia="zh-CN"/>
              </w:rPr>
            </w:pPr>
            <w:r w:rsidRPr="008E76BB">
              <w:rPr>
                <w:sz w:val="20"/>
                <w:szCs w:val="20"/>
              </w:rPr>
              <w:t>0.4</w:t>
            </w:r>
          </w:p>
        </w:tc>
        <w:tc>
          <w:tcPr>
            <w:tcW w:w="709" w:type="pct"/>
          </w:tcPr>
          <w:p w:rsidR="004E33E9" w:rsidRPr="008E76BB" w:rsidRDefault="004E33E9" w:rsidP="008E76BB">
            <w:pPr>
              <w:rPr>
                <w:sz w:val="20"/>
                <w:szCs w:val="20"/>
              </w:rPr>
            </w:pPr>
            <w:r w:rsidRPr="008E76BB">
              <w:rPr>
                <w:sz w:val="20"/>
                <w:szCs w:val="20"/>
              </w:rPr>
              <w:t>3(75.0%)</w:t>
            </w:r>
          </w:p>
          <w:p w:rsidR="004E33E9" w:rsidRPr="008E76BB" w:rsidRDefault="004E33E9" w:rsidP="008E76BB">
            <w:pPr>
              <w:rPr>
                <w:sz w:val="20"/>
                <w:szCs w:val="20"/>
              </w:rPr>
            </w:pPr>
            <w:r w:rsidRPr="008E76BB">
              <w:rPr>
                <w:sz w:val="20"/>
                <w:szCs w:val="20"/>
              </w:rPr>
              <w:t>1(25.0%)</w:t>
            </w:r>
          </w:p>
        </w:tc>
        <w:tc>
          <w:tcPr>
            <w:tcW w:w="667" w:type="pct"/>
          </w:tcPr>
          <w:p w:rsidR="004E33E9" w:rsidRPr="008E76BB" w:rsidRDefault="004E33E9" w:rsidP="008E76BB">
            <w:pPr>
              <w:rPr>
                <w:sz w:val="20"/>
                <w:szCs w:val="20"/>
              </w:rPr>
            </w:pPr>
            <w:r w:rsidRPr="008E76BB">
              <w:rPr>
                <w:sz w:val="20"/>
                <w:szCs w:val="20"/>
              </w:rPr>
              <w:t>34(75.6%)</w:t>
            </w:r>
          </w:p>
          <w:p w:rsidR="004E33E9" w:rsidRPr="008E76BB" w:rsidRDefault="004E33E9" w:rsidP="008E76BB">
            <w:pPr>
              <w:rPr>
                <w:sz w:val="20"/>
                <w:szCs w:val="20"/>
              </w:rPr>
            </w:pPr>
            <w:r w:rsidRPr="008E76BB">
              <w:rPr>
                <w:sz w:val="20"/>
                <w:szCs w:val="20"/>
              </w:rPr>
              <w:t>11(24.4%)</w:t>
            </w:r>
          </w:p>
        </w:tc>
        <w:tc>
          <w:tcPr>
            <w:tcW w:w="421" w:type="pct"/>
          </w:tcPr>
          <w:p w:rsidR="004E33E9" w:rsidRPr="002D2F51" w:rsidRDefault="004E33E9" w:rsidP="008E76BB">
            <w:pPr>
              <w:rPr>
                <w:rFonts w:eastAsiaTheme="minorEastAsia"/>
                <w:sz w:val="20"/>
                <w:szCs w:val="20"/>
                <w:lang w:eastAsia="zh-CN"/>
              </w:rPr>
            </w:pPr>
            <w:r w:rsidRPr="008E76BB">
              <w:rPr>
                <w:sz w:val="20"/>
                <w:szCs w:val="20"/>
              </w:rPr>
              <w:t>0.44</w:t>
            </w:r>
          </w:p>
        </w:tc>
      </w:tr>
    </w:tbl>
    <w:p w:rsidR="004E33E9" w:rsidRPr="008E76BB" w:rsidRDefault="004E33E9" w:rsidP="004E33E9">
      <w:pPr>
        <w:autoSpaceDE w:val="0"/>
        <w:autoSpaceDN w:val="0"/>
        <w:adjustRightInd w:val="0"/>
        <w:jc w:val="both"/>
        <w:rPr>
          <w:bCs/>
          <w:sz w:val="20"/>
          <w:szCs w:val="20"/>
        </w:rPr>
      </w:pPr>
      <w:r w:rsidRPr="008E76BB">
        <w:rPr>
          <w:bCs/>
          <w:sz w:val="20"/>
          <w:szCs w:val="20"/>
        </w:rPr>
        <w:t>*Significant</w:t>
      </w:r>
    </w:p>
    <w:p w:rsidR="004E33E9" w:rsidRDefault="004E33E9" w:rsidP="004E33E9">
      <w:pPr>
        <w:autoSpaceDE w:val="0"/>
        <w:autoSpaceDN w:val="0"/>
        <w:adjustRightInd w:val="0"/>
        <w:jc w:val="both"/>
        <w:rPr>
          <w:rFonts w:asciiTheme="majorBidi" w:eastAsiaTheme="minorEastAsia" w:hAnsiTheme="majorBidi" w:cstheme="majorBidi"/>
          <w:b/>
          <w:sz w:val="20"/>
          <w:szCs w:val="20"/>
          <w:lang w:eastAsia="zh-CN"/>
        </w:rPr>
      </w:pPr>
    </w:p>
    <w:p w:rsidR="002D2F51" w:rsidRDefault="002D2F51" w:rsidP="004E33E9">
      <w:pPr>
        <w:autoSpaceDE w:val="0"/>
        <w:autoSpaceDN w:val="0"/>
        <w:adjustRightInd w:val="0"/>
        <w:jc w:val="both"/>
        <w:rPr>
          <w:rFonts w:asciiTheme="majorBidi" w:eastAsiaTheme="minorEastAsia" w:hAnsiTheme="majorBidi" w:cstheme="majorBidi"/>
          <w:b/>
          <w:sz w:val="20"/>
          <w:szCs w:val="20"/>
          <w:lang w:eastAsia="zh-CN"/>
        </w:rPr>
      </w:pPr>
    </w:p>
    <w:p w:rsidR="002D2F51" w:rsidRPr="002D2F51" w:rsidRDefault="002D2F51" w:rsidP="004E33E9">
      <w:pPr>
        <w:autoSpaceDE w:val="0"/>
        <w:autoSpaceDN w:val="0"/>
        <w:adjustRightInd w:val="0"/>
        <w:jc w:val="both"/>
        <w:rPr>
          <w:rFonts w:asciiTheme="majorBidi" w:eastAsiaTheme="minorEastAsia" w:hAnsiTheme="majorBidi" w:cstheme="majorBidi"/>
          <w:b/>
          <w:sz w:val="20"/>
          <w:szCs w:val="20"/>
          <w:lang w:eastAsia="zh-CN"/>
        </w:rPr>
      </w:pPr>
    </w:p>
    <w:p w:rsidR="004E33E9" w:rsidRPr="008E76BB" w:rsidRDefault="004E33E9" w:rsidP="008A7F0E">
      <w:pPr>
        <w:autoSpaceDE w:val="0"/>
        <w:autoSpaceDN w:val="0"/>
        <w:adjustRightInd w:val="0"/>
        <w:snapToGrid w:val="0"/>
        <w:jc w:val="center"/>
        <w:rPr>
          <w:rFonts w:eastAsia="ArialMT"/>
          <w:b/>
          <w:sz w:val="20"/>
          <w:szCs w:val="20"/>
        </w:rPr>
      </w:pPr>
      <w:r w:rsidRPr="008E76BB">
        <w:rPr>
          <w:b/>
          <w:sz w:val="20"/>
          <w:szCs w:val="20"/>
        </w:rPr>
        <w:t xml:space="preserve">Table 4. </w:t>
      </w:r>
      <w:r w:rsidRPr="008E76BB">
        <w:rPr>
          <w:rFonts w:eastAsiaTheme="minorHAnsi"/>
          <w:b/>
          <w:color w:val="000000"/>
          <w:sz w:val="20"/>
          <w:szCs w:val="20"/>
        </w:rPr>
        <w:t>Cases and Controls Frequencies among different CD34/CD38 groups</w:t>
      </w:r>
    </w:p>
    <w:tbl>
      <w:tblPr>
        <w:tblStyle w:val="TableGrid"/>
        <w:tblW w:w="5000" w:type="pct"/>
        <w:jc w:val="center"/>
        <w:tblLook w:val="04A0"/>
      </w:tblPr>
      <w:tblGrid>
        <w:gridCol w:w="3042"/>
        <w:gridCol w:w="2697"/>
        <w:gridCol w:w="2086"/>
        <w:gridCol w:w="1753"/>
      </w:tblGrid>
      <w:tr w:rsidR="004E33E9" w:rsidRPr="008E76BB" w:rsidTr="008A7F0E">
        <w:trPr>
          <w:trHeight w:val="61"/>
          <w:jc w:val="center"/>
        </w:trPr>
        <w:tc>
          <w:tcPr>
            <w:tcW w:w="1588" w:type="pct"/>
            <w:vMerge w:val="restart"/>
          </w:tcPr>
          <w:p w:rsidR="004E33E9" w:rsidRPr="008E76BB" w:rsidRDefault="004E33E9" w:rsidP="008E76BB">
            <w:pPr>
              <w:autoSpaceDE w:val="0"/>
              <w:autoSpaceDN w:val="0"/>
              <w:adjustRightInd w:val="0"/>
              <w:rPr>
                <w:rFonts w:asciiTheme="majorBidi" w:eastAsia="ArialMT" w:hAnsiTheme="majorBidi" w:cstheme="majorBidi"/>
                <w:bCs/>
                <w:sz w:val="20"/>
                <w:szCs w:val="20"/>
              </w:rPr>
            </w:pPr>
            <w:r w:rsidRPr="008E76BB">
              <w:rPr>
                <w:rFonts w:asciiTheme="majorBidi" w:eastAsia="ArialMT" w:hAnsiTheme="majorBidi" w:cstheme="majorBidi"/>
                <w:bCs/>
                <w:sz w:val="20"/>
                <w:szCs w:val="20"/>
              </w:rPr>
              <w:t>CD34/CD38</w:t>
            </w:r>
          </w:p>
          <w:p w:rsidR="004E33E9" w:rsidRPr="008E76BB" w:rsidRDefault="004E33E9" w:rsidP="008E76BB">
            <w:pPr>
              <w:autoSpaceDE w:val="0"/>
              <w:autoSpaceDN w:val="0"/>
              <w:adjustRightInd w:val="0"/>
              <w:rPr>
                <w:rFonts w:asciiTheme="majorBidi" w:eastAsia="ArialMT" w:hAnsiTheme="majorBidi" w:cstheme="majorBidi"/>
                <w:bCs/>
                <w:sz w:val="20"/>
                <w:szCs w:val="20"/>
              </w:rPr>
            </w:pPr>
            <w:r w:rsidRPr="008E76BB">
              <w:rPr>
                <w:rFonts w:asciiTheme="majorBidi" w:eastAsia="ArialMT" w:hAnsiTheme="majorBidi" w:cstheme="majorBidi"/>
                <w:bCs/>
                <w:sz w:val="20"/>
                <w:szCs w:val="20"/>
              </w:rPr>
              <w:t>Groups</w:t>
            </w:r>
          </w:p>
        </w:tc>
        <w:tc>
          <w:tcPr>
            <w:tcW w:w="2497" w:type="pct"/>
            <w:gridSpan w:val="2"/>
          </w:tcPr>
          <w:p w:rsidR="004E33E9" w:rsidRPr="008E76BB" w:rsidRDefault="004E33E9" w:rsidP="008E76BB">
            <w:pPr>
              <w:autoSpaceDE w:val="0"/>
              <w:autoSpaceDN w:val="0"/>
              <w:adjustRightInd w:val="0"/>
              <w:rPr>
                <w:rFonts w:asciiTheme="majorBidi" w:eastAsia="ArialMT" w:hAnsiTheme="majorBidi" w:cstheme="majorBidi"/>
                <w:bCs/>
                <w:sz w:val="20"/>
                <w:szCs w:val="20"/>
              </w:rPr>
            </w:pPr>
            <w:r w:rsidRPr="008E76BB">
              <w:rPr>
                <w:rFonts w:asciiTheme="majorBidi" w:eastAsiaTheme="minorHAnsi" w:hAnsiTheme="majorBidi" w:cstheme="majorBidi"/>
                <w:bCs/>
                <w:color w:val="000000"/>
                <w:sz w:val="20"/>
                <w:szCs w:val="20"/>
              </w:rPr>
              <w:t>Cases versus control</w:t>
            </w:r>
          </w:p>
        </w:tc>
        <w:tc>
          <w:tcPr>
            <w:tcW w:w="915" w:type="pct"/>
            <w:vMerge w:val="restart"/>
          </w:tcPr>
          <w:p w:rsidR="004E33E9" w:rsidRPr="008E76BB" w:rsidRDefault="004E33E9" w:rsidP="008E76BB">
            <w:pPr>
              <w:autoSpaceDE w:val="0"/>
              <w:autoSpaceDN w:val="0"/>
              <w:adjustRightInd w:val="0"/>
              <w:rPr>
                <w:rFonts w:asciiTheme="majorBidi" w:eastAsiaTheme="minorHAnsi" w:hAnsiTheme="majorBidi" w:cstheme="majorBidi"/>
                <w:bCs/>
                <w:color w:val="000000"/>
                <w:sz w:val="20"/>
                <w:szCs w:val="20"/>
                <w:highlight w:val="yellow"/>
              </w:rPr>
            </w:pPr>
            <w:r w:rsidRPr="008E76BB">
              <w:rPr>
                <w:rFonts w:asciiTheme="majorBidi" w:hAnsiTheme="majorBidi" w:cstheme="majorBidi"/>
                <w:bCs/>
                <w:sz w:val="20"/>
                <w:szCs w:val="20"/>
              </w:rPr>
              <w:t>p-value</w:t>
            </w:r>
          </w:p>
        </w:tc>
      </w:tr>
      <w:tr w:rsidR="004E33E9" w:rsidRPr="008E76BB" w:rsidTr="008A7F0E">
        <w:trPr>
          <w:trHeight w:val="50"/>
          <w:jc w:val="center"/>
        </w:trPr>
        <w:tc>
          <w:tcPr>
            <w:tcW w:w="1588" w:type="pct"/>
            <w:vMerge/>
          </w:tcPr>
          <w:p w:rsidR="004E33E9" w:rsidRPr="008E76BB" w:rsidRDefault="004E33E9" w:rsidP="008E76BB">
            <w:pPr>
              <w:autoSpaceDE w:val="0"/>
              <w:autoSpaceDN w:val="0"/>
              <w:adjustRightInd w:val="0"/>
              <w:rPr>
                <w:rFonts w:asciiTheme="majorBidi" w:eastAsia="ArialMT" w:hAnsiTheme="majorBidi" w:cstheme="majorBidi"/>
                <w:bCs/>
                <w:sz w:val="20"/>
                <w:szCs w:val="20"/>
              </w:rPr>
            </w:pPr>
          </w:p>
        </w:tc>
        <w:tc>
          <w:tcPr>
            <w:tcW w:w="1408" w:type="pct"/>
          </w:tcPr>
          <w:p w:rsidR="004E33E9" w:rsidRPr="008E76BB" w:rsidRDefault="004E33E9" w:rsidP="004E33E9">
            <w:pPr>
              <w:autoSpaceDE w:val="0"/>
              <w:autoSpaceDN w:val="0"/>
              <w:adjustRightInd w:val="0"/>
              <w:rPr>
                <w:rFonts w:asciiTheme="majorBidi" w:eastAsiaTheme="minorHAnsi" w:hAnsiTheme="majorBidi" w:cstheme="majorBidi"/>
                <w:bCs/>
                <w:color w:val="000000"/>
                <w:sz w:val="20"/>
                <w:szCs w:val="20"/>
              </w:rPr>
            </w:pPr>
            <w:r w:rsidRPr="008E76BB">
              <w:rPr>
                <w:rFonts w:asciiTheme="majorBidi" w:eastAsiaTheme="minorHAnsi" w:hAnsiTheme="majorBidi" w:cstheme="majorBidi"/>
                <w:bCs/>
                <w:color w:val="000000"/>
                <w:sz w:val="20"/>
                <w:szCs w:val="20"/>
              </w:rPr>
              <w:t>Control</w:t>
            </w:r>
            <w:r w:rsidR="002D2F51">
              <w:rPr>
                <w:rFonts w:asciiTheme="majorBidi" w:eastAsiaTheme="minorHAnsi" w:hAnsiTheme="majorBidi" w:cstheme="majorBidi"/>
                <w:bCs/>
                <w:color w:val="000000"/>
                <w:sz w:val="20"/>
                <w:szCs w:val="20"/>
              </w:rPr>
              <w:t xml:space="preserve"> </w:t>
            </w:r>
            <w:r w:rsidRPr="008E76BB">
              <w:rPr>
                <w:rFonts w:asciiTheme="majorBidi" w:eastAsiaTheme="minorHAnsi" w:hAnsiTheme="majorBidi" w:cstheme="majorBidi"/>
                <w:bCs/>
                <w:color w:val="000000"/>
                <w:sz w:val="20"/>
                <w:szCs w:val="20"/>
              </w:rPr>
              <w:t>N=18</w:t>
            </w:r>
          </w:p>
        </w:tc>
        <w:tc>
          <w:tcPr>
            <w:tcW w:w="1089" w:type="pct"/>
          </w:tcPr>
          <w:p w:rsidR="004E33E9" w:rsidRPr="008E76BB" w:rsidRDefault="004E33E9" w:rsidP="004E33E9">
            <w:pPr>
              <w:autoSpaceDE w:val="0"/>
              <w:autoSpaceDN w:val="0"/>
              <w:adjustRightInd w:val="0"/>
              <w:rPr>
                <w:rFonts w:asciiTheme="majorBidi" w:eastAsiaTheme="minorHAnsi" w:hAnsiTheme="majorBidi" w:cstheme="majorBidi"/>
                <w:bCs/>
                <w:color w:val="000000"/>
                <w:sz w:val="20"/>
                <w:szCs w:val="20"/>
              </w:rPr>
            </w:pPr>
            <w:r w:rsidRPr="008E76BB">
              <w:rPr>
                <w:rFonts w:asciiTheme="majorBidi" w:eastAsiaTheme="minorHAnsi" w:hAnsiTheme="majorBidi" w:cstheme="majorBidi"/>
                <w:bCs/>
                <w:color w:val="000000"/>
                <w:sz w:val="20"/>
                <w:szCs w:val="20"/>
              </w:rPr>
              <w:t>Cases</w:t>
            </w:r>
            <w:r w:rsidR="002D2F51">
              <w:rPr>
                <w:rFonts w:asciiTheme="majorBidi" w:eastAsiaTheme="minorHAnsi" w:hAnsiTheme="majorBidi" w:cstheme="majorBidi"/>
                <w:bCs/>
                <w:color w:val="000000"/>
                <w:sz w:val="20"/>
                <w:szCs w:val="20"/>
              </w:rPr>
              <w:t xml:space="preserve"> </w:t>
            </w:r>
            <w:r w:rsidRPr="008E76BB">
              <w:rPr>
                <w:rFonts w:asciiTheme="majorBidi" w:eastAsiaTheme="minorHAnsi" w:hAnsiTheme="majorBidi" w:cstheme="majorBidi"/>
                <w:bCs/>
                <w:color w:val="000000"/>
                <w:sz w:val="20"/>
                <w:szCs w:val="20"/>
              </w:rPr>
              <w:t>N=84</w:t>
            </w:r>
          </w:p>
        </w:tc>
        <w:tc>
          <w:tcPr>
            <w:tcW w:w="915" w:type="pct"/>
            <w:vMerge/>
          </w:tcPr>
          <w:p w:rsidR="004E33E9" w:rsidRPr="008E76BB" w:rsidRDefault="004E33E9" w:rsidP="008E76BB">
            <w:pPr>
              <w:autoSpaceDE w:val="0"/>
              <w:autoSpaceDN w:val="0"/>
              <w:adjustRightInd w:val="0"/>
              <w:rPr>
                <w:rFonts w:asciiTheme="majorBidi" w:eastAsia="ArialMT" w:hAnsiTheme="majorBidi" w:cstheme="majorBidi"/>
                <w:bCs/>
                <w:sz w:val="20"/>
                <w:szCs w:val="20"/>
                <w:highlight w:val="yellow"/>
              </w:rPr>
            </w:pPr>
          </w:p>
        </w:tc>
      </w:tr>
      <w:tr w:rsidR="004E33E9" w:rsidRPr="008E76BB" w:rsidTr="008A7F0E">
        <w:trPr>
          <w:trHeight w:val="50"/>
          <w:jc w:val="center"/>
        </w:trPr>
        <w:tc>
          <w:tcPr>
            <w:tcW w:w="1588" w:type="pct"/>
          </w:tcPr>
          <w:p w:rsidR="004E33E9" w:rsidRPr="008E76BB" w:rsidRDefault="004E33E9" w:rsidP="008E76BB">
            <w:pPr>
              <w:autoSpaceDE w:val="0"/>
              <w:autoSpaceDN w:val="0"/>
              <w:adjustRightInd w:val="0"/>
              <w:rPr>
                <w:rFonts w:asciiTheme="majorBidi" w:eastAsia="ArialMT" w:hAnsiTheme="majorBidi" w:cstheme="majorBidi"/>
                <w:bCs/>
                <w:sz w:val="20"/>
                <w:szCs w:val="20"/>
              </w:rPr>
            </w:pPr>
            <w:r w:rsidRPr="008E76BB">
              <w:rPr>
                <w:rFonts w:asciiTheme="majorBidi" w:eastAsiaTheme="minorHAnsi" w:hAnsiTheme="majorBidi" w:cstheme="majorBidi"/>
                <w:bCs/>
                <w:color w:val="000000"/>
                <w:sz w:val="20"/>
                <w:szCs w:val="20"/>
              </w:rPr>
              <w:t>CD34-ve/CD38+ve</w:t>
            </w:r>
          </w:p>
        </w:tc>
        <w:tc>
          <w:tcPr>
            <w:tcW w:w="1408" w:type="pct"/>
          </w:tcPr>
          <w:p w:rsidR="004E33E9" w:rsidRPr="008E76BB" w:rsidRDefault="004E33E9" w:rsidP="008E76BB">
            <w:pPr>
              <w:autoSpaceDE w:val="0"/>
              <w:autoSpaceDN w:val="0"/>
              <w:adjustRightInd w:val="0"/>
              <w:rPr>
                <w:rFonts w:asciiTheme="majorBidi" w:eastAsia="ArialMT" w:hAnsiTheme="majorBidi" w:cstheme="majorBidi"/>
                <w:bCs/>
                <w:sz w:val="20"/>
                <w:szCs w:val="20"/>
              </w:rPr>
            </w:pPr>
            <w:r w:rsidRPr="008E76BB">
              <w:rPr>
                <w:rFonts w:asciiTheme="majorBidi" w:eastAsia="ArialMT" w:hAnsiTheme="majorBidi" w:cstheme="majorBidi"/>
                <w:bCs/>
                <w:sz w:val="20"/>
                <w:szCs w:val="20"/>
              </w:rPr>
              <w:t>18(100.0%)</w:t>
            </w:r>
          </w:p>
        </w:tc>
        <w:tc>
          <w:tcPr>
            <w:tcW w:w="1089" w:type="pct"/>
          </w:tcPr>
          <w:p w:rsidR="004E33E9" w:rsidRPr="008E76BB" w:rsidRDefault="004E33E9" w:rsidP="008E76BB">
            <w:pPr>
              <w:autoSpaceDE w:val="0"/>
              <w:autoSpaceDN w:val="0"/>
              <w:adjustRightInd w:val="0"/>
              <w:rPr>
                <w:rFonts w:asciiTheme="majorBidi" w:eastAsia="ArialMT" w:hAnsiTheme="majorBidi" w:cstheme="majorBidi"/>
                <w:bCs/>
                <w:sz w:val="20"/>
                <w:szCs w:val="20"/>
              </w:rPr>
            </w:pPr>
            <w:r w:rsidRPr="008E76BB">
              <w:rPr>
                <w:rFonts w:asciiTheme="majorBidi" w:eastAsia="ArialMT" w:hAnsiTheme="majorBidi" w:cstheme="majorBidi"/>
                <w:bCs/>
                <w:sz w:val="20"/>
                <w:szCs w:val="20"/>
              </w:rPr>
              <w:t>13(15.5%)</w:t>
            </w:r>
          </w:p>
        </w:tc>
        <w:tc>
          <w:tcPr>
            <w:tcW w:w="915" w:type="pct"/>
            <w:vMerge w:val="restart"/>
          </w:tcPr>
          <w:p w:rsidR="004E33E9" w:rsidRPr="008E76BB" w:rsidRDefault="004E33E9" w:rsidP="008E76BB">
            <w:pPr>
              <w:autoSpaceDE w:val="0"/>
              <w:autoSpaceDN w:val="0"/>
              <w:adjustRightInd w:val="0"/>
              <w:rPr>
                <w:rFonts w:asciiTheme="majorBidi" w:eastAsia="ArialMT" w:hAnsiTheme="majorBidi" w:cstheme="majorBidi"/>
                <w:bCs/>
                <w:color w:val="00B0F0"/>
                <w:sz w:val="20"/>
                <w:szCs w:val="20"/>
                <w:highlight w:val="yellow"/>
              </w:rPr>
            </w:pPr>
            <w:r w:rsidRPr="008E76BB">
              <w:rPr>
                <w:rFonts w:asciiTheme="majorBidi" w:eastAsia="ArialMT" w:hAnsiTheme="majorBidi" w:cstheme="majorBidi"/>
                <w:bCs/>
                <w:color w:val="000000" w:themeColor="text1"/>
                <w:sz w:val="20"/>
                <w:szCs w:val="20"/>
              </w:rPr>
              <w:t>&lt;0.005*</w:t>
            </w:r>
          </w:p>
        </w:tc>
      </w:tr>
      <w:tr w:rsidR="004E33E9" w:rsidRPr="008E76BB" w:rsidTr="008A7F0E">
        <w:trPr>
          <w:trHeight w:val="50"/>
          <w:jc w:val="center"/>
        </w:trPr>
        <w:tc>
          <w:tcPr>
            <w:tcW w:w="1588" w:type="pct"/>
          </w:tcPr>
          <w:p w:rsidR="004E33E9" w:rsidRPr="008E76BB" w:rsidRDefault="004E33E9" w:rsidP="008E76BB">
            <w:pPr>
              <w:autoSpaceDE w:val="0"/>
              <w:autoSpaceDN w:val="0"/>
              <w:adjustRightInd w:val="0"/>
              <w:rPr>
                <w:rFonts w:asciiTheme="majorBidi" w:eastAsia="ArialMT" w:hAnsiTheme="majorBidi" w:cstheme="majorBidi"/>
                <w:bCs/>
                <w:sz w:val="20"/>
                <w:szCs w:val="20"/>
              </w:rPr>
            </w:pPr>
            <w:r w:rsidRPr="008E76BB">
              <w:rPr>
                <w:rFonts w:asciiTheme="majorBidi" w:eastAsiaTheme="minorHAnsi" w:hAnsiTheme="majorBidi" w:cstheme="majorBidi"/>
                <w:bCs/>
                <w:color w:val="000000"/>
                <w:sz w:val="20"/>
                <w:szCs w:val="20"/>
              </w:rPr>
              <w:t>CD34+ve/CD38-ve</w:t>
            </w:r>
          </w:p>
        </w:tc>
        <w:tc>
          <w:tcPr>
            <w:tcW w:w="1408" w:type="pct"/>
          </w:tcPr>
          <w:p w:rsidR="004E33E9" w:rsidRPr="008E76BB" w:rsidRDefault="004E33E9" w:rsidP="008E76BB">
            <w:pPr>
              <w:autoSpaceDE w:val="0"/>
              <w:autoSpaceDN w:val="0"/>
              <w:adjustRightInd w:val="0"/>
              <w:rPr>
                <w:rFonts w:asciiTheme="majorBidi" w:eastAsia="ArialMT" w:hAnsiTheme="majorBidi" w:cstheme="majorBidi"/>
                <w:bCs/>
                <w:sz w:val="20"/>
                <w:szCs w:val="20"/>
              </w:rPr>
            </w:pPr>
            <w:r w:rsidRPr="008E76BB">
              <w:rPr>
                <w:rFonts w:asciiTheme="majorBidi" w:eastAsia="ArialMT" w:hAnsiTheme="majorBidi" w:cstheme="majorBidi"/>
                <w:bCs/>
                <w:sz w:val="20"/>
                <w:szCs w:val="20"/>
              </w:rPr>
              <w:t>0(0.0%)</w:t>
            </w:r>
          </w:p>
        </w:tc>
        <w:tc>
          <w:tcPr>
            <w:tcW w:w="1089" w:type="pct"/>
          </w:tcPr>
          <w:p w:rsidR="004E33E9" w:rsidRPr="008E76BB" w:rsidRDefault="004E33E9" w:rsidP="008E76BB">
            <w:pPr>
              <w:autoSpaceDE w:val="0"/>
              <w:autoSpaceDN w:val="0"/>
              <w:adjustRightInd w:val="0"/>
              <w:rPr>
                <w:rFonts w:asciiTheme="majorBidi" w:eastAsia="ArialMT" w:hAnsiTheme="majorBidi" w:cstheme="majorBidi"/>
                <w:bCs/>
                <w:sz w:val="20"/>
                <w:szCs w:val="20"/>
              </w:rPr>
            </w:pPr>
            <w:r w:rsidRPr="008E76BB">
              <w:rPr>
                <w:rFonts w:asciiTheme="majorBidi" w:eastAsia="ArialMT" w:hAnsiTheme="majorBidi" w:cstheme="majorBidi"/>
                <w:bCs/>
                <w:sz w:val="20"/>
                <w:szCs w:val="20"/>
              </w:rPr>
              <w:t>8(9.5%)</w:t>
            </w:r>
          </w:p>
        </w:tc>
        <w:tc>
          <w:tcPr>
            <w:tcW w:w="915" w:type="pct"/>
            <w:vMerge/>
          </w:tcPr>
          <w:p w:rsidR="004E33E9" w:rsidRPr="008E76BB" w:rsidRDefault="004E33E9" w:rsidP="008E76BB">
            <w:pPr>
              <w:autoSpaceDE w:val="0"/>
              <w:autoSpaceDN w:val="0"/>
              <w:adjustRightInd w:val="0"/>
              <w:rPr>
                <w:rFonts w:asciiTheme="majorBidi" w:eastAsia="ArialMT" w:hAnsiTheme="majorBidi" w:cstheme="majorBidi"/>
                <w:bCs/>
                <w:sz w:val="20"/>
                <w:szCs w:val="20"/>
              </w:rPr>
            </w:pPr>
          </w:p>
        </w:tc>
      </w:tr>
      <w:tr w:rsidR="004E33E9" w:rsidRPr="008E76BB" w:rsidTr="008A7F0E">
        <w:trPr>
          <w:trHeight w:val="50"/>
          <w:jc w:val="center"/>
        </w:trPr>
        <w:tc>
          <w:tcPr>
            <w:tcW w:w="1588" w:type="pct"/>
          </w:tcPr>
          <w:p w:rsidR="004E33E9" w:rsidRPr="008E76BB" w:rsidRDefault="004E33E9" w:rsidP="008E76BB">
            <w:pPr>
              <w:autoSpaceDE w:val="0"/>
              <w:autoSpaceDN w:val="0"/>
              <w:adjustRightInd w:val="0"/>
              <w:rPr>
                <w:rFonts w:asciiTheme="majorBidi" w:eastAsia="ArialMT" w:hAnsiTheme="majorBidi" w:cstheme="majorBidi"/>
                <w:bCs/>
                <w:sz w:val="20"/>
                <w:szCs w:val="20"/>
              </w:rPr>
            </w:pPr>
            <w:r w:rsidRPr="008E76BB">
              <w:rPr>
                <w:rFonts w:asciiTheme="majorBidi" w:eastAsiaTheme="minorHAnsi" w:hAnsiTheme="majorBidi" w:cstheme="majorBidi"/>
                <w:bCs/>
                <w:color w:val="000000"/>
                <w:sz w:val="20"/>
                <w:szCs w:val="20"/>
              </w:rPr>
              <w:t>CD34+ve/CD38+ve</w:t>
            </w:r>
          </w:p>
        </w:tc>
        <w:tc>
          <w:tcPr>
            <w:tcW w:w="1408" w:type="pct"/>
          </w:tcPr>
          <w:p w:rsidR="004E33E9" w:rsidRPr="008E76BB" w:rsidRDefault="004E33E9" w:rsidP="008E76BB">
            <w:pPr>
              <w:autoSpaceDE w:val="0"/>
              <w:autoSpaceDN w:val="0"/>
              <w:adjustRightInd w:val="0"/>
              <w:rPr>
                <w:rFonts w:asciiTheme="majorBidi" w:eastAsia="ArialMT" w:hAnsiTheme="majorBidi" w:cstheme="majorBidi"/>
                <w:bCs/>
                <w:sz w:val="20"/>
                <w:szCs w:val="20"/>
              </w:rPr>
            </w:pPr>
            <w:r w:rsidRPr="008E76BB">
              <w:rPr>
                <w:rFonts w:asciiTheme="majorBidi" w:eastAsia="ArialMT" w:hAnsiTheme="majorBidi" w:cstheme="majorBidi"/>
                <w:bCs/>
                <w:sz w:val="20"/>
                <w:szCs w:val="20"/>
              </w:rPr>
              <w:t>0(0.0%)</w:t>
            </w:r>
          </w:p>
        </w:tc>
        <w:tc>
          <w:tcPr>
            <w:tcW w:w="1089" w:type="pct"/>
          </w:tcPr>
          <w:p w:rsidR="004E33E9" w:rsidRPr="008E76BB" w:rsidRDefault="004E33E9" w:rsidP="008E76BB">
            <w:pPr>
              <w:autoSpaceDE w:val="0"/>
              <w:autoSpaceDN w:val="0"/>
              <w:adjustRightInd w:val="0"/>
              <w:rPr>
                <w:rFonts w:asciiTheme="majorBidi" w:eastAsia="ArialMT" w:hAnsiTheme="majorBidi" w:cstheme="majorBidi"/>
                <w:bCs/>
                <w:sz w:val="20"/>
                <w:szCs w:val="20"/>
              </w:rPr>
            </w:pPr>
            <w:r w:rsidRPr="008E76BB">
              <w:rPr>
                <w:rFonts w:asciiTheme="majorBidi" w:eastAsia="ArialMT" w:hAnsiTheme="majorBidi" w:cstheme="majorBidi"/>
                <w:bCs/>
                <w:sz w:val="20"/>
                <w:szCs w:val="20"/>
              </w:rPr>
              <w:t>59(70.2%)</w:t>
            </w:r>
          </w:p>
        </w:tc>
        <w:tc>
          <w:tcPr>
            <w:tcW w:w="915" w:type="pct"/>
            <w:vMerge/>
          </w:tcPr>
          <w:p w:rsidR="004E33E9" w:rsidRPr="008E76BB" w:rsidRDefault="004E33E9" w:rsidP="008E76BB">
            <w:pPr>
              <w:autoSpaceDE w:val="0"/>
              <w:autoSpaceDN w:val="0"/>
              <w:adjustRightInd w:val="0"/>
              <w:rPr>
                <w:rFonts w:asciiTheme="majorBidi" w:eastAsia="ArialMT" w:hAnsiTheme="majorBidi" w:cstheme="majorBidi"/>
                <w:bCs/>
                <w:sz w:val="20"/>
                <w:szCs w:val="20"/>
              </w:rPr>
            </w:pPr>
          </w:p>
        </w:tc>
      </w:tr>
      <w:tr w:rsidR="004E33E9" w:rsidRPr="008E76BB" w:rsidTr="008A7F0E">
        <w:trPr>
          <w:trHeight w:val="50"/>
          <w:jc w:val="center"/>
        </w:trPr>
        <w:tc>
          <w:tcPr>
            <w:tcW w:w="1588" w:type="pct"/>
          </w:tcPr>
          <w:p w:rsidR="004E33E9" w:rsidRPr="008E76BB" w:rsidRDefault="004E33E9" w:rsidP="008E76BB">
            <w:pPr>
              <w:autoSpaceDE w:val="0"/>
              <w:autoSpaceDN w:val="0"/>
              <w:adjustRightInd w:val="0"/>
              <w:rPr>
                <w:rFonts w:asciiTheme="majorBidi" w:eastAsiaTheme="minorHAnsi" w:hAnsiTheme="majorBidi" w:cstheme="majorBidi"/>
                <w:bCs/>
                <w:color w:val="000000"/>
                <w:sz w:val="20"/>
                <w:szCs w:val="20"/>
              </w:rPr>
            </w:pPr>
            <w:r w:rsidRPr="008E76BB">
              <w:rPr>
                <w:rFonts w:asciiTheme="majorBidi" w:eastAsiaTheme="minorHAnsi" w:hAnsiTheme="majorBidi" w:cstheme="majorBidi"/>
                <w:bCs/>
                <w:color w:val="000000"/>
                <w:sz w:val="20"/>
                <w:szCs w:val="20"/>
              </w:rPr>
              <w:t>CD34-ve/CD38-ve</w:t>
            </w:r>
          </w:p>
        </w:tc>
        <w:tc>
          <w:tcPr>
            <w:tcW w:w="1408" w:type="pct"/>
          </w:tcPr>
          <w:p w:rsidR="004E33E9" w:rsidRPr="008E76BB" w:rsidRDefault="004E33E9" w:rsidP="008E76BB">
            <w:pPr>
              <w:autoSpaceDE w:val="0"/>
              <w:autoSpaceDN w:val="0"/>
              <w:adjustRightInd w:val="0"/>
              <w:rPr>
                <w:rFonts w:asciiTheme="majorBidi" w:eastAsia="ArialMT" w:hAnsiTheme="majorBidi" w:cstheme="majorBidi"/>
                <w:bCs/>
                <w:sz w:val="20"/>
                <w:szCs w:val="20"/>
              </w:rPr>
            </w:pPr>
            <w:r w:rsidRPr="008E76BB">
              <w:rPr>
                <w:rFonts w:asciiTheme="majorBidi" w:eastAsia="ArialMT" w:hAnsiTheme="majorBidi" w:cstheme="majorBidi"/>
                <w:bCs/>
                <w:sz w:val="20"/>
                <w:szCs w:val="20"/>
              </w:rPr>
              <w:t>0(0.0%)</w:t>
            </w:r>
          </w:p>
        </w:tc>
        <w:tc>
          <w:tcPr>
            <w:tcW w:w="1089" w:type="pct"/>
          </w:tcPr>
          <w:p w:rsidR="004E33E9" w:rsidRPr="008E76BB" w:rsidRDefault="004E33E9" w:rsidP="008E76BB">
            <w:pPr>
              <w:autoSpaceDE w:val="0"/>
              <w:autoSpaceDN w:val="0"/>
              <w:adjustRightInd w:val="0"/>
              <w:rPr>
                <w:rFonts w:asciiTheme="majorBidi" w:eastAsia="ArialMT" w:hAnsiTheme="majorBidi" w:cstheme="majorBidi"/>
                <w:bCs/>
                <w:sz w:val="20"/>
                <w:szCs w:val="20"/>
              </w:rPr>
            </w:pPr>
            <w:r w:rsidRPr="008E76BB">
              <w:rPr>
                <w:rFonts w:asciiTheme="majorBidi" w:eastAsia="ArialMT" w:hAnsiTheme="majorBidi" w:cstheme="majorBidi"/>
                <w:bCs/>
                <w:sz w:val="20"/>
                <w:szCs w:val="20"/>
              </w:rPr>
              <w:t>4(4.8%)</w:t>
            </w:r>
          </w:p>
        </w:tc>
        <w:tc>
          <w:tcPr>
            <w:tcW w:w="915" w:type="pct"/>
            <w:vMerge/>
          </w:tcPr>
          <w:p w:rsidR="004E33E9" w:rsidRPr="008E76BB" w:rsidRDefault="004E33E9" w:rsidP="008E76BB">
            <w:pPr>
              <w:autoSpaceDE w:val="0"/>
              <w:autoSpaceDN w:val="0"/>
              <w:adjustRightInd w:val="0"/>
              <w:rPr>
                <w:rFonts w:asciiTheme="majorBidi" w:eastAsia="ArialMT" w:hAnsiTheme="majorBidi" w:cstheme="majorBidi"/>
                <w:bCs/>
                <w:sz w:val="20"/>
                <w:szCs w:val="20"/>
              </w:rPr>
            </w:pPr>
          </w:p>
        </w:tc>
      </w:tr>
    </w:tbl>
    <w:p w:rsidR="004E33E9" w:rsidRPr="008E76BB" w:rsidRDefault="004E33E9" w:rsidP="004E33E9">
      <w:pPr>
        <w:jc w:val="lowKashida"/>
        <w:rPr>
          <w:rFonts w:asciiTheme="majorBidi" w:hAnsiTheme="majorBidi" w:cstheme="majorBidi"/>
          <w:bCs/>
          <w:sz w:val="20"/>
          <w:szCs w:val="20"/>
        </w:rPr>
      </w:pPr>
      <w:r w:rsidRPr="008E76BB">
        <w:rPr>
          <w:rFonts w:asciiTheme="majorBidi" w:hAnsiTheme="majorBidi" w:cstheme="majorBidi"/>
          <w:bCs/>
          <w:sz w:val="20"/>
          <w:szCs w:val="20"/>
        </w:rPr>
        <w:t>*Significant</w:t>
      </w:r>
    </w:p>
    <w:p w:rsidR="004E33E9" w:rsidRDefault="004E33E9" w:rsidP="004E33E9">
      <w:pPr>
        <w:autoSpaceDE w:val="0"/>
        <w:autoSpaceDN w:val="0"/>
        <w:adjustRightInd w:val="0"/>
        <w:jc w:val="both"/>
        <w:rPr>
          <w:rFonts w:eastAsiaTheme="minorEastAsia"/>
          <w:bCs/>
          <w:sz w:val="20"/>
          <w:szCs w:val="20"/>
          <w:lang w:eastAsia="zh-CN"/>
        </w:rPr>
      </w:pPr>
    </w:p>
    <w:p w:rsidR="002D2F51" w:rsidRDefault="002D2F51" w:rsidP="004E33E9">
      <w:pPr>
        <w:autoSpaceDE w:val="0"/>
        <w:autoSpaceDN w:val="0"/>
        <w:adjustRightInd w:val="0"/>
        <w:jc w:val="both"/>
        <w:rPr>
          <w:rFonts w:eastAsiaTheme="minorEastAsia"/>
          <w:bCs/>
          <w:sz w:val="20"/>
          <w:szCs w:val="20"/>
          <w:lang w:eastAsia="zh-CN"/>
        </w:rPr>
      </w:pPr>
    </w:p>
    <w:p w:rsidR="002D2F51" w:rsidRDefault="002D2F51" w:rsidP="004E33E9">
      <w:pPr>
        <w:autoSpaceDE w:val="0"/>
        <w:autoSpaceDN w:val="0"/>
        <w:adjustRightInd w:val="0"/>
        <w:jc w:val="both"/>
        <w:rPr>
          <w:rFonts w:eastAsiaTheme="minorEastAsia"/>
          <w:bCs/>
          <w:sz w:val="20"/>
          <w:szCs w:val="20"/>
          <w:lang w:eastAsia="zh-CN"/>
        </w:rPr>
      </w:pPr>
    </w:p>
    <w:p w:rsidR="002D2F51" w:rsidRDefault="002D2F51" w:rsidP="004E33E9">
      <w:pPr>
        <w:autoSpaceDE w:val="0"/>
        <w:autoSpaceDN w:val="0"/>
        <w:adjustRightInd w:val="0"/>
        <w:jc w:val="both"/>
        <w:rPr>
          <w:rFonts w:eastAsiaTheme="minorEastAsia"/>
          <w:bCs/>
          <w:sz w:val="20"/>
          <w:szCs w:val="20"/>
          <w:lang w:eastAsia="zh-CN"/>
        </w:rPr>
      </w:pPr>
    </w:p>
    <w:p w:rsidR="002D2F51" w:rsidRDefault="002D2F51" w:rsidP="004E33E9">
      <w:pPr>
        <w:autoSpaceDE w:val="0"/>
        <w:autoSpaceDN w:val="0"/>
        <w:adjustRightInd w:val="0"/>
        <w:jc w:val="both"/>
        <w:rPr>
          <w:rFonts w:eastAsiaTheme="minorEastAsia"/>
          <w:bCs/>
          <w:sz w:val="20"/>
          <w:szCs w:val="20"/>
          <w:lang w:eastAsia="zh-CN"/>
        </w:rPr>
      </w:pPr>
    </w:p>
    <w:p w:rsidR="002D2F51" w:rsidRDefault="002D2F51" w:rsidP="004E33E9">
      <w:pPr>
        <w:autoSpaceDE w:val="0"/>
        <w:autoSpaceDN w:val="0"/>
        <w:adjustRightInd w:val="0"/>
        <w:jc w:val="both"/>
        <w:rPr>
          <w:rFonts w:eastAsiaTheme="minorEastAsia"/>
          <w:bCs/>
          <w:sz w:val="20"/>
          <w:szCs w:val="20"/>
          <w:lang w:eastAsia="zh-CN"/>
        </w:rPr>
      </w:pPr>
    </w:p>
    <w:p w:rsidR="002D2F51" w:rsidRDefault="002D2F51" w:rsidP="004E33E9">
      <w:pPr>
        <w:autoSpaceDE w:val="0"/>
        <w:autoSpaceDN w:val="0"/>
        <w:adjustRightInd w:val="0"/>
        <w:jc w:val="both"/>
        <w:rPr>
          <w:rFonts w:eastAsiaTheme="minorEastAsia"/>
          <w:bCs/>
          <w:sz w:val="20"/>
          <w:szCs w:val="20"/>
          <w:lang w:eastAsia="zh-CN"/>
        </w:rPr>
      </w:pPr>
    </w:p>
    <w:p w:rsidR="002D2F51" w:rsidRDefault="002D2F51" w:rsidP="004E33E9">
      <w:pPr>
        <w:autoSpaceDE w:val="0"/>
        <w:autoSpaceDN w:val="0"/>
        <w:adjustRightInd w:val="0"/>
        <w:jc w:val="both"/>
        <w:rPr>
          <w:rFonts w:eastAsiaTheme="minorEastAsia"/>
          <w:bCs/>
          <w:sz w:val="20"/>
          <w:szCs w:val="20"/>
          <w:lang w:eastAsia="zh-CN"/>
        </w:rPr>
      </w:pPr>
    </w:p>
    <w:p w:rsidR="002D2F51" w:rsidRDefault="002D2F51" w:rsidP="004E33E9">
      <w:pPr>
        <w:autoSpaceDE w:val="0"/>
        <w:autoSpaceDN w:val="0"/>
        <w:adjustRightInd w:val="0"/>
        <w:jc w:val="both"/>
        <w:rPr>
          <w:rFonts w:eastAsiaTheme="minorEastAsia"/>
          <w:bCs/>
          <w:sz w:val="20"/>
          <w:szCs w:val="20"/>
          <w:lang w:eastAsia="zh-CN"/>
        </w:rPr>
      </w:pPr>
    </w:p>
    <w:p w:rsidR="002D2F51" w:rsidRDefault="002D2F51" w:rsidP="004E33E9">
      <w:pPr>
        <w:autoSpaceDE w:val="0"/>
        <w:autoSpaceDN w:val="0"/>
        <w:adjustRightInd w:val="0"/>
        <w:jc w:val="both"/>
        <w:rPr>
          <w:rFonts w:eastAsiaTheme="minorEastAsia"/>
          <w:bCs/>
          <w:sz w:val="20"/>
          <w:szCs w:val="20"/>
          <w:lang w:eastAsia="zh-CN"/>
        </w:rPr>
      </w:pPr>
    </w:p>
    <w:p w:rsidR="002D2F51" w:rsidRDefault="002D2F51" w:rsidP="004E33E9">
      <w:pPr>
        <w:autoSpaceDE w:val="0"/>
        <w:autoSpaceDN w:val="0"/>
        <w:adjustRightInd w:val="0"/>
        <w:jc w:val="both"/>
        <w:rPr>
          <w:rFonts w:eastAsiaTheme="minorEastAsia"/>
          <w:bCs/>
          <w:sz w:val="20"/>
          <w:szCs w:val="20"/>
          <w:lang w:eastAsia="zh-CN"/>
        </w:rPr>
      </w:pPr>
    </w:p>
    <w:p w:rsidR="002D2F51" w:rsidRPr="002D2F51" w:rsidRDefault="002D2F51" w:rsidP="004E33E9">
      <w:pPr>
        <w:autoSpaceDE w:val="0"/>
        <w:autoSpaceDN w:val="0"/>
        <w:adjustRightInd w:val="0"/>
        <w:jc w:val="both"/>
        <w:rPr>
          <w:rFonts w:eastAsiaTheme="minorEastAsia"/>
          <w:bCs/>
          <w:sz w:val="20"/>
          <w:szCs w:val="20"/>
          <w:lang w:eastAsia="zh-CN"/>
        </w:rPr>
      </w:pPr>
    </w:p>
    <w:p w:rsidR="004E33E9" w:rsidRPr="008E76BB" w:rsidRDefault="004E33E9" w:rsidP="004E33E9">
      <w:pPr>
        <w:jc w:val="lowKashida"/>
        <w:rPr>
          <w:b/>
          <w:sz w:val="20"/>
          <w:szCs w:val="20"/>
        </w:rPr>
      </w:pPr>
    </w:p>
    <w:p w:rsidR="002D2F51" w:rsidRDefault="002D2F51" w:rsidP="008A7F0E">
      <w:pPr>
        <w:jc w:val="center"/>
        <w:rPr>
          <w:rFonts w:eastAsiaTheme="minorEastAsia"/>
          <w:b/>
          <w:sz w:val="20"/>
          <w:szCs w:val="20"/>
          <w:lang w:eastAsia="zh-CN"/>
        </w:rPr>
      </w:pPr>
    </w:p>
    <w:p w:rsidR="004E33E9" w:rsidRPr="008E76BB" w:rsidRDefault="004E33E9" w:rsidP="008A7F0E">
      <w:pPr>
        <w:jc w:val="center"/>
        <w:rPr>
          <w:rFonts w:eastAsiaTheme="minorHAnsi"/>
          <w:color w:val="000000"/>
          <w:sz w:val="20"/>
          <w:szCs w:val="20"/>
        </w:rPr>
      </w:pPr>
      <w:r w:rsidRPr="008E76BB">
        <w:rPr>
          <w:b/>
          <w:sz w:val="20"/>
          <w:szCs w:val="20"/>
        </w:rPr>
        <w:t>Table 5.</w:t>
      </w:r>
      <w:r w:rsidRPr="008E76BB">
        <w:rPr>
          <w:sz w:val="20"/>
          <w:szCs w:val="20"/>
        </w:rPr>
        <w:t xml:space="preserve"> </w:t>
      </w:r>
      <w:r w:rsidRPr="008E76BB">
        <w:rPr>
          <w:rFonts w:eastAsiaTheme="minorHAnsi"/>
          <w:color w:val="000000"/>
          <w:sz w:val="20"/>
          <w:szCs w:val="20"/>
        </w:rPr>
        <w:t xml:space="preserve">CD34/CD38 Groups in Relation to Hematological and Laboratory findings in 84 AML cases. </w:t>
      </w:r>
    </w:p>
    <w:tbl>
      <w:tblPr>
        <w:tblStyle w:val="TableGrid"/>
        <w:tblW w:w="5000" w:type="pct"/>
        <w:jc w:val="center"/>
        <w:tblLook w:val="04A0"/>
      </w:tblPr>
      <w:tblGrid>
        <w:gridCol w:w="1184"/>
        <w:gridCol w:w="1295"/>
        <w:gridCol w:w="1435"/>
        <w:gridCol w:w="1703"/>
        <w:gridCol w:w="1921"/>
        <w:gridCol w:w="1266"/>
        <w:gridCol w:w="774"/>
      </w:tblGrid>
      <w:tr w:rsidR="004E33E9" w:rsidRPr="008E76BB" w:rsidTr="002D2F51">
        <w:trPr>
          <w:jc w:val="center"/>
        </w:trPr>
        <w:tc>
          <w:tcPr>
            <w:tcW w:w="1293" w:type="pct"/>
            <w:gridSpan w:val="2"/>
            <w:vMerge w:val="restart"/>
          </w:tcPr>
          <w:p w:rsidR="004E33E9" w:rsidRPr="008E76BB" w:rsidRDefault="004E33E9" w:rsidP="008E76BB">
            <w:pPr>
              <w:rPr>
                <w:sz w:val="20"/>
                <w:szCs w:val="20"/>
              </w:rPr>
            </w:pPr>
          </w:p>
        </w:tc>
        <w:tc>
          <w:tcPr>
            <w:tcW w:w="3302" w:type="pct"/>
            <w:gridSpan w:val="4"/>
          </w:tcPr>
          <w:p w:rsidR="004E33E9" w:rsidRPr="008E76BB" w:rsidRDefault="004E33E9" w:rsidP="008E76BB">
            <w:pPr>
              <w:rPr>
                <w:sz w:val="20"/>
                <w:szCs w:val="20"/>
              </w:rPr>
            </w:pPr>
            <w:r w:rsidRPr="008E76BB">
              <w:rPr>
                <w:rFonts w:eastAsiaTheme="minorHAnsi"/>
                <w:color w:val="000000"/>
                <w:sz w:val="20"/>
                <w:szCs w:val="20"/>
              </w:rPr>
              <w:t>CD34/CD38 Groups</w:t>
            </w:r>
          </w:p>
        </w:tc>
        <w:tc>
          <w:tcPr>
            <w:tcW w:w="405" w:type="pct"/>
            <w:vMerge w:val="restart"/>
          </w:tcPr>
          <w:p w:rsidR="004E33E9" w:rsidRPr="008E76BB" w:rsidRDefault="004E33E9" w:rsidP="008E76BB">
            <w:pPr>
              <w:rPr>
                <w:rFonts w:eastAsiaTheme="minorHAnsi"/>
                <w:color w:val="000000"/>
                <w:sz w:val="20"/>
                <w:szCs w:val="20"/>
              </w:rPr>
            </w:pPr>
            <w:r w:rsidRPr="008E76BB">
              <w:rPr>
                <w:sz w:val="20"/>
                <w:szCs w:val="20"/>
              </w:rPr>
              <w:t>p-value</w:t>
            </w:r>
          </w:p>
        </w:tc>
      </w:tr>
      <w:tr w:rsidR="009F098F" w:rsidRPr="008E76BB" w:rsidTr="002D2F51">
        <w:trPr>
          <w:jc w:val="center"/>
        </w:trPr>
        <w:tc>
          <w:tcPr>
            <w:tcW w:w="1293" w:type="pct"/>
            <w:gridSpan w:val="2"/>
            <w:vMerge/>
          </w:tcPr>
          <w:p w:rsidR="004E33E9" w:rsidRPr="008E76BB" w:rsidRDefault="004E33E9" w:rsidP="008E76BB">
            <w:pPr>
              <w:rPr>
                <w:sz w:val="20"/>
                <w:szCs w:val="20"/>
              </w:rPr>
            </w:pPr>
          </w:p>
        </w:tc>
        <w:tc>
          <w:tcPr>
            <w:tcW w:w="749" w:type="pct"/>
          </w:tcPr>
          <w:p w:rsidR="004E33E9" w:rsidRPr="008E76BB" w:rsidRDefault="004E33E9" w:rsidP="004E33E9">
            <w:pPr>
              <w:rPr>
                <w:rFonts w:eastAsiaTheme="minorHAnsi"/>
                <w:color w:val="000000"/>
                <w:sz w:val="20"/>
                <w:szCs w:val="20"/>
              </w:rPr>
            </w:pPr>
            <w:r w:rsidRPr="008E76BB">
              <w:rPr>
                <w:rFonts w:eastAsiaTheme="minorHAnsi"/>
                <w:color w:val="000000"/>
                <w:sz w:val="20"/>
                <w:szCs w:val="20"/>
              </w:rPr>
              <w:t>CD34-ve/CD38+ve n=13</w:t>
            </w:r>
          </w:p>
        </w:tc>
        <w:tc>
          <w:tcPr>
            <w:tcW w:w="889" w:type="pct"/>
          </w:tcPr>
          <w:p w:rsidR="004E33E9" w:rsidRPr="008E76BB" w:rsidRDefault="004E33E9" w:rsidP="004E33E9">
            <w:pPr>
              <w:rPr>
                <w:rFonts w:eastAsiaTheme="minorHAnsi"/>
                <w:color w:val="000000"/>
                <w:sz w:val="20"/>
                <w:szCs w:val="20"/>
              </w:rPr>
            </w:pPr>
            <w:r w:rsidRPr="008E76BB">
              <w:rPr>
                <w:rFonts w:eastAsiaTheme="minorHAnsi"/>
                <w:color w:val="000000"/>
                <w:sz w:val="20"/>
                <w:szCs w:val="20"/>
              </w:rPr>
              <w:t>CD34+ve/CD38-ve</w:t>
            </w:r>
            <w:r w:rsidR="002D2F51">
              <w:rPr>
                <w:rFonts w:eastAsiaTheme="minorHAnsi"/>
                <w:color w:val="000000"/>
                <w:sz w:val="20"/>
                <w:szCs w:val="20"/>
              </w:rPr>
              <w:t xml:space="preserve"> </w:t>
            </w:r>
            <w:r w:rsidRPr="008E76BB">
              <w:rPr>
                <w:rFonts w:eastAsiaTheme="minorHAnsi"/>
                <w:color w:val="000000"/>
                <w:sz w:val="20"/>
                <w:szCs w:val="20"/>
              </w:rPr>
              <w:t>n=8</w:t>
            </w:r>
          </w:p>
        </w:tc>
        <w:tc>
          <w:tcPr>
            <w:tcW w:w="1003" w:type="pct"/>
          </w:tcPr>
          <w:p w:rsidR="004E33E9" w:rsidRPr="008E76BB" w:rsidRDefault="004E33E9" w:rsidP="004E33E9">
            <w:pPr>
              <w:rPr>
                <w:rFonts w:eastAsiaTheme="minorHAnsi"/>
                <w:color w:val="000000"/>
                <w:sz w:val="20"/>
                <w:szCs w:val="20"/>
              </w:rPr>
            </w:pPr>
            <w:r w:rsidRPr="008E76BB">
              <w:rPr>
                <w:rFonts w:eastAsiaTheme="minorHAnsi"/>
                <w:color w:val="000000"/>
                <w:sz w:val="20"/>
                <w:szCs w:val="20"/>
              </w:rPr>
              <w:t xml:space="preserve">CD34+ve/CD38+ve </w:t>
            </w:r>
            <w:r w:rsidRPr="008E76BB">
              <w:rPr>
                <w:sz w:val="20"/>
                <w:szCs w:val="20"/>
              </w:rPr>
              <w:t>n=59</w:t>
            </w:r>
          </w:p>
        </w:tc>
        <w:tc>
          <w:tcPr>
            <w:tcW w:w="661" w:type="pct"/>
          </w:tcPr>
          <w:p w:rsidR="004E33E9" w:rsidRPr="008E76BB" w:rsidRDefault="004E33E9" w:rsidP="004E33E9">
            <w:pPr>
              <w:rPr>
                <w:rFonts w:eastAsiaTheme="minorHAnsi"/>
                <w:color w:val="000000"/>
                <w:sz w:val="20"/>
                <w:szCs w:val="20"/>
              </w:rPr>
            </w:pPr>
            <w:r w:rsidRPr="008E76BB">
              <w:rPr>
                <w:rFonts w:eastAsiaTheme="minorHAnsi"/>
                <w:color w:val="000000"/>
                <w:sz w:val="20"/>
                <w:szCs w:val="20"/>
              </w:rPr>
              <w:t>CD34-ve/CD38-ve</w:t>
            </w:r>
            <w:r w:rsidR="002D2F51">
              <w:rPr>
                <w:rFonts w:eastAsiaTheme="minorHAnsi"/>
                <w:color w:val="000000"/>
                <w:sz w:val="20"/>
                <w:szCs w:val="20"/>
              </w:rPr>
              <w:t xml:space="preserve"> </w:t>
            </w:r>
            <w:r w:rsidRPr="008E76BB">
              <w:rPr>
                <w:sz w:val="20"/>
                <w:szCs w:val="20"/>
              </w:rPr>
              <w:t>n=4</w:t>
            </w:r>
          </w:p>
        </w:tc>
        <w:tc>
          <w:tcPr>
            <w:tcW w:w="405" w:type="pct"/>
            <w:vMerge/>
          </w:tcPr>
          <w:p w:rsidR="004E33E9" w:rsidRPr="008E76BB" w:rsidRDefault="004E33E9" w:rsidP="008E76BB">
            <w:pPr>
              <w:rPr>
                <w:sz w:val="20"/>
                <w:szCs w:val="20"/>
              </w:rPr>
            </w:pPr>
          </w:p>
        </w:tc>
      </w:tr>
      <w:tr w:rsidR="009F098F" w:rsidRPr="008E76BB" w:rsidTr="002D2F51">
        <w:trPr>
          <w:jc w:val="center"/>
        </w:trPr>
        <w:tc>
          <w:tcPr>
            <w:tcW w:w="618" w:type="pct"/>
          </w:tcPr>
          <w:p w:rsidR="004E33E9" w:rsidRPr="008E76BB" w:rsidRDefault="004E33E9" w:rsidP="008E76BB">
            <w:pPr>
              <w:rPr>
                <w:rFonts w:eastAsiaTheme="minorHAnsi"/>
                <w:color w:val="000000"/>
                <w:sz w:val="20"/>
                <w:szCs w:val="20"/>
              </w:rPr>
            </w:pPr>
            <w:r w:rsidRPr="008E76BB">
              <w:rPr>
                <w:rFonts w:eastAsiaTheme="minorHAnsi"/>
                <w:color w:val="000000"/>
                <w:sz w:val="20"/>
                <w:szCs w:val="20"/>
              </w:rPr>
              <w:t xml:space="preserve">Age </w:t>
            </w:r>
          </w:p>
        </w:tc>
        <w:tc>
          <w:tcPr>
            <w:tcW w:w="676" w:type="pct"/>
          </w:tcPr>
          <w:p w:rsidR="004E33E9" w:rsidRPr="008E76BB" w:rsidRDefault="004E33E9" w:rsidP="008E76BB">
            <w:pPr>
              <w:rPr>
                <w:rFonts w:eastAsiaTheme="minorHAnsi"/>
                <w:color w:val="000000"/>
                <w:sz w:val="20"/>
                <w:szCs w:val="20"/>
              </w:rPr>
            </w:pPr>
            <w:r w:rsidRPr="008E76BB">
              <w:rPr>
                <w:rFonts w:eastAsiaTheme="minorHAnsi"/>
                <w:color w:val="000000"/>
                <w:sz w:val="20"/>
                <w:szCs w:val="20"/>
              </w:rPr>
              <w:t>&lt;60</w:t>
            </w:r>
          </w:p>
          <w:p w:rsidR="004E33E9" w:rsidRPr="008E76BB" w:rsidRDefault="004E33E9" w:rsidP="008E76BB">
            <w:pPr>
              <w:rPr>
                <w:rFonts w:eastAsiaTheme="minorHAnsi"/>
                <w:color w:val="000000"/>
                <w:sz w:val="20"/>
                <w:szCs w:val="20"/>
              </w:rPr>
            </w:pPr>
            <w:r w:rsidRPr="008E76BB">
              <w:rPr>
                <w:rFonts w:eastAsiaTheme="minorHAnsi"/>
                <w:color w:val="000000"/>
                <w:sz w:val="20"/>
                <w:szCs w:val="20"/>
              </w:rPr>
              <w:t>≥60</w:t>
            </w:r>
          </w:p>
        </w:tc>
        <w:tc>
          <w:tcPr>
            <w:tcW w:w="749" w:type="pct"/>
          </w:tcPr>
          <w:p w:rsidR="004E33E9" w:rsidRPr="008E76BB" w:rsidRDefault="004E33E9" w:rsidP="008E76BB">
            <w:pPr>
              <w:rPr>
                <w:sz w:val="20"/>
                <w:szCs w:val="20"/>
              </w:rPr>
            </w:pPr>
            <w:r w:rsidRPr="008E76BB">
              <w:rPr>
                <w:sz w:val="20"/>
                <w:szCs w:val="20"/>
              </w:rPr>
              <w:t>13(100.0%)</w:t>
            </w:r>
          </w:p>
          <w:p w:rsidR="004E33E9" w:rsidRPr="008E76BB" w:rsidRDefault="004E33E9" w:rsidP="008E76BB">
            <w:pPr>
              <w:rPr>
                <w:sz w:val="20"/>
                <w:szCs w:val="20"/>
              </w:rPr>
            </w:pPr>
            <w:r w:rsidRPr="008E76BB">
              <w:rPr>
                <w:sz w:val="20"/>
                <w:szCs w:val="20"/>
              </w:rPr>
              <w:t>0(0.0%)</w:t>
            </w:r>
          </w:p>
        </w:tc>
        <w:tc>
          <w:tcPr>
            <w:tcW w:w="889" w:type="pct"/>
          </w:tcPr>
          <w:p w:rsidR="004E33E9" w:rsidRPr="008E76BB" w:rsidRDefault="004E33E9" w:rsidP="008E76BB">
            <w:pPr>
              <w:rPr>
                <w:sz w:val="20"/>
                <w:szCs w:val="20"/>
              </w:rPr>
            </w:pPr>
            <w:r w:rsidRPr="008E76BB">
              <w:rPr>
                <w:sz w:val="20"/>
                <w:szCs w:val="20"/>
              </w:rPr>
              <w:t>8(100.0%)</w:t>
            </w:r>
          </w:p>
          <w:p w:rsidR="004E33E9" w:rsidRPr="008E76BB" w:rsidRDefault="004E33E9" w:rsidP="008E76BB">
            <w:pPr>
              <w:rPr>
                <w:sz w:val="20"/>
                <w:szCs w:val="20"/>
              </w:rPr>
            </w:pPr>
            <w:r w:rsidRPr="008E76BB">
              <w:rPr>
                <w:sz w:val="20"/>
                <w:szCs w:val="20"/>
              </w:rPr>
              <w:t>0(0.0%)</w:t>
            </w:r>
          </w:p>
        </w:tc>
        <w:tc>
          <w:tcPr>
            <w:tcW w:w="1003" w:type="pct"/>
          </w:tcPr>
          <w:p w:rsidR="004E33E9" w:rsidRPr="008E76BB" w:rsidRDefault="004E33E9" w:rsidP="008E76BB">
            <w:pPr>
              <w:rPr>
                <w:sz w:val="20"/>
                <w:szCs w:val="20"/>
              </w:rPr>
            </w:pPr>
            <w:r w:rsidRPr="008E76BB">
              <w:rPr>
                <w:sz w:val="20"/>
                <w:szCs w:val="20"/>
              </w:rPr>
              <w:t>57(96.6%)</w:t>
            </w:r>
          </w:p>
          <w:p w:rsidR="004E33E9" w:rsidRPr="008E76BB" w:rsidRDefault="004E33E9" w:rsidP="008E76BB">
            <w:pPr>
              <w:rPr>
                <w:sz w:val="20"/>
                <w:szCs w:val="20"/>
              </w:rPr>
            </w:pPr>
            <w:r w:rsidRPr="008E76BB">
              <w:rPr>
                <w:sz w:val="20"/>
                <w:szCs w:val="20"/>
              </w:rPr>
              <w:t>2(3.4%)</w:t>
            </w:r>
          </w:p>
        </w:tc>
        <w:tc>
          <w:tcPr>
            <w:tcW w:w="661" w:type="pct"/>
          </w:tcPr>
          <w:p w:rsidR="004E33E9" w:rsidRPr="008E76BB" w:rsidRDefault="004E33E9" w:rsidP="008E76BB">
            <w:pPr>
              <w:rPr>
                <w:sz w:val="20"/>
                <w:szCs w:val="20"/>
              </w:rPr>
            </w:pPr>
            <w:r w:rsidRPr="008E76BB">
              <w:rPr>
                <w:sz w:val="20"/>
                <w:szCs w:val="20"/>
              </w:rPr>
              <w:t>4(100.0%)</w:t>
            </w:r>
          </w:p>
          <w:p w:rsidR="004E33E9" w:rsidRPr="008E76BB" w:rsidRDefault="004E33E9" w:rsidP="008E76BB">
            <w:pPr>
              <w:rPr>
                <w:sz w:val="20"/>
                <w:szCs w:val="20"/>
              </w:rPr>
            </w:pPr>
            <w:r w:rsidRPr="008E76BB">
              <w:rPr>
                <w:sz w:val="20"/>
                <w:szCs w:val="20"/>
              </w:rPr>
              <w:t>0(0.0%)</w:t>
            </w:r>
          </w:p>
        </w:tc>
        <w:tc>
          <w:tcPr>
            <w:tcW w:w="405" w:type="pct"/>
          </w:tcPr>
          <w:p w:rsidR="004E33E9" w:rsidRPr="008E76BB" w:rsidRDefault="004E33E9" w:rsidP="008E76BB">
            <w:pPr>
              <w:rPr>
                <w:sz w:val="20"/>
                <w:szCs w:val="20"/>
              </w:rPr>
            </w:pPr>
            <w:r w:rsidRPr="008E76BB">
              <w:rPr>
                <w:sz w:val="20"/>
                <w:szCs w:val="20"/>
              </w:rPr>
              <w:t>0.495</w:t>
            </w:r>
          </w:p>
        </w:tc>
      </w:tr>
      <w:tr w:rsidR="009F098F" w:rsidRPr="008E76BB" w:rsidTr="002D2F51">
        <w:trPr>
          <w:jc w:val="center"/>
        </w:trPr>
        <w:tc>
          <w:tcPr>
            <w:tcW w:w="618" w:type="pct"/>
          </w:tcPr>
          <w:p w:rsidR="004E33E9" w:rsidRPr="008E76BB" w:rsidRDefault="004E33E9" w:rsidP="008E76BB">
            <w:pPr>
              <w:rPr>
                <w:rFonts w:eastAsiaTheme="minorHAnsi"/>
                <w:color w:val="000000"/>
                <w:sz w:val="20"/>
                <w:szCs w:val="20"/>
              </w:rPr>
            </w:pPr>
            <w:r w:rsidRPr="008E76BB">
              <w:rPr>
                <w:rFonts w:eastAsiaTheme="minorHAnsi"/>
                <w:color w:val="000000"/>
                <w:sz w:val="20"/>
                <w:szCs w:val="20"/>
              </w:rPr>
              <w:t>TLC</w:t>
            </w:r>
          </w:p>
        </w:tc>
        <w:tc>
          <w:tcPr>
            <w:tcW w:w="676" w:type="pct"/>
          </w:tcPr>
          <w:p w:rsidR="004E33E9" w:rsidRPr="008E76BB" w:rsidRDefault="004E33E9" w:rsidP="008E76BB">
            <w:pPr>
              <w:rPr>
                <w:rFonts w:eastAsiaTheme="minorHAnsi"/>
                <w:color w:val="000000"/>
                <w:sz w:val="20"/>
                <w:szCs w:val="20"/>
              </w:rPr>
            </w:pPr>
            <w:r w:rsidRPr="008E76BB">
              <w:rPr>
                <w:rFonts w:eastAsiaTheme="minorHAnsi"/>
                <w:color w:val="000000"/>
                <w:sz w:val="20"/>
                <w:szCs w:val="20"/>
              </w:rPr>
              <w:t>&lt;100</w:t>
            </w:r>
          </w:p>
          <w:p w:rsidR="004E33E9" w:rsidRPr="008E76BB" w:rsidRDefault="004E33E9" w:rsidP="008E76BB">
            <w:pPr>
              <w:rPr>
                <w:rFonts w:eastAsiaTheme="minorHAnsi"/>
                <w:color w:val="000000"/>
                <w:sz w:val="20"/>
                <w:szCs w:val="20"/>
              </w:rPr>
            </w:pPr>
            <w:r w:rsidRPr="008E76BB">
              <w:rPr>
                <w:rFonts w:eastAsiaTheme="minorHAnsi"/>
                <w:color w:val="000000"/>
                <w:sz w:val="20"/>
                <w:szCs w:val="20"/>
              </w:rPr>
              <w:t>≥100</w:t>
            </w:r>
          </w:p>
        </w:tc>
        <w:tc>
          <w:tcPr>
            <w:tcW w:w="749" w:type="pct"/>
          </w:tcPr>
          <w:p w:rsidR="004E33E9" w:rsidRPr="008E76BB" w:rsidRDefault="004E33E9" w:rsidP="008E76BB">
            <w:pPr>
              <w:rPr>
                <w:sz w:val="20"/>
                <w:szCs w:val="20"/>
              </w:rPr>
            </w:pPr>
            <w:r w:rsidRPr="008E76BB">
              <w:rPr>
                <w:sz w:val="20"/>
                <w:szCs w:val="20"/>
              </w:rPr>
              <w:t>12(92.3%)</w:t>
            </w:r>
          </w:p>
          <w:p w:rsidR="004E33E9" w:rsidRPr="008E76BB" w:rsidRDefault="004E33E9" w:rsidP="008E76BB">
            <w:pPr>
              <w:rPr>
                <w:sz w:val="20"/>
                <w:szCs w:val="20"/>
              </w:rPr>
            </w:pPr>
            <w:r w:rsidRPr="008E76BB">
              <w:rPr>
                <w:sz w:val="20"/>
                <w:szCs w:val="20"/>
              </w:rPr>
              <w:t>1(7.7%)</w:t>
            </w:r>
          </w:p>
        </w:tc>
        <w:tc>
          <w:tcPr>
            <w:tcW w:w="889" w:type="pct"/>
          </w:tcPr>
          <w:p w:rsidR="004E33E9" w:rsidRPr="008E76BB" w:rsidRDefault="004E33E9" w:rsidP="008E76BB">
            <w:pPr>
              <w:rPr>
                <w:sz w:val="20"/>
                <w:szCs w:val="20"/>
              </w:rPr>
            </w:pPr>
            <w:r w:rsidRPr="008E76BB">
              <w:rPr>
                <w:sz w:val="20"/>
                <w:szCs w:val="20"/>
              </w:rPr>
              <w:t>8(100.0%)</w:t>
            </w:r>
          </w:p>
          <w:p w:rsidR="004E33E9" w:rsidRPr="008E76BB" w:rsidRDefault="004E33E9" w:rsidP="008E76BB">
            <w:pPr>
              <w:rPr>
                <w:sz w:val="20"/>
                <w:szCs w:val="20"/>
              </w:rPr>
            </w:pPr>
            <w:r w:rsidRPr="008E76BB">
              <w:rPr>
                <w:sz w:val="20"/>
                <w:szCs w:val="20"/>
              </w:rPr>
              <w:t>0(0.0%)</w:t>
            </w:r>
          </w:p>
        </w:tc>
        <w:tc>
          <w:tcPr>
            <w:tcW w:w="1003" w:type="pct"/>
          </w:tcPr>
          <w:p w:rsidR="004E33E9" w:rsidRPr="008E76BB" w:rsidRDefault="004E33E9" w:rsidP="008E76BB">
            <w:pPr>
              <w:rPr>
                <w:sz w:val="20"/>
                <w:szCs w:val="20"/>
              </w:rPr>
            </w:pPr>
            <w:r w:rsidRPr="008E76BB">
              <w:rPr>
                <w:sz w:val="20"/>
                <w:szCs w:val="20"/>
              </w:rPr>
              <w:t>46(78%)</w:t>
            </w:r>
          </w:p>
          <w:p w:rsidR="004E33E9" w:rsidRPr="008E76BB" w:rsidRDefault="004E33E9" w:rsidP="008E76BB">
            <w:pPr>
              <w:rPr>
                <w:sz w:val="20"/>
                <w:szCs w:val="20"/>
              </w:rPr>
            </w:pPr>
            <w:r w:rsidRPr="008E76BB">
              <w:rPr>
                <w:sz w:val="20"/>
                <w:szCs w:val="20"/>
              </w:rPr>
              <w:t>13(22%)</w:t>
            </w:r>
          </w:p>
        </w:tc>
        <w:tc>
          <w:tcPr>
            <w:tcW w:w="661" w:type="pct"/>
          </w:tcPr>
          <w:p w:rsidR="004E33E9" w:rsidRPr="008E76BB" w:rsidRDefault="004E33E9" w:rsidP="008E76BB">
            <w:pPr>
              <w:rPr>
                <w:sz w:val="20"/>
                <w:szCs w:val="20"/>
              </w:rPr>
            </w:pPr>
            <w:r w:rsidRPr="008E76BB">
              <w:rPr>
                <w:sz w:val="20"/>
                <w:szCs w:val="20"/>
              </w:rPr>
              <w:t>3(75.0%)</w:t>
            </w:r>
          </w:p>
          <w:p w:rsidR="004E33E9" w:rsidRPr="008E76BB" w:rsidRDefault="004E33E9" w:rsidP="008E76BB">
            <w:pPr>
              <w:rPr>
                <w:sz w:val="20"/>
                <w:szCs w:val="20"/>
              </w:rPr>
            </w:pPr>
            <w:r w:rsidRPr="008E76BB">
              <w:rPr>
                <w:sz w:val="20"/>
                <w:szCs w:val="20"/>
              </w:rPr>
              <w:t>1(25.0%)</w:t>
            </w:r>
          </w:p>
        </w:tc>
        <w:tc>
          <w:tcPr>
            <w:tcW w:w="405" w:type="pct"/>
          </w:tcPr>
          <w:p w:rsidR="004E33E9" w:rsidRPr="002D2F51" w:rsidRDefault="004E33E9" w:rsidP="008E76BB">
            <w:pPr>
              <w:rPr>
                <w:rFonts w:eastAsiaTheme="minorEastAsia"/>
                <w:color w:val="000000" w:themeColor="text1"/>
                <w:sz w:val="20"/>
                <w:szCs w:val="20"/>
                <w:lang w:eastAsia="zh-CN"/>
              </w:rPr>
            </w:pPr>
            <w:r w:rsidRPr="008E76BB">
              <w:rPr>
                <w:color w:val="000000" w:themeColor="text1"/>
                <w:sz w:val="20"/>
                <w:szCs w:val="20"/>
              </w:rPr>
              <w:t>0.05*</w:t>
            </w:r>
          </w:p>
        </w:tc>
      </w:tr>
      <w:tr w:rsidR="009F098F" w:rsidRPr="008E76BB" w:rsidTr="002D2F51">
        <w:trPr>
          <w:jc w:val="center"/>
        </w:trPr>
        <w:tc>
          <w:tcPr>
            <w:tcW w:w="618" w:type="pct"/>
          </w:tcPr>
          <w:p w:rsidR="004E33E9" w:rsidRPr="008E76BB" w:rsidRDefault="004E33E9" w:rsidP="008E76BB">
            <w:pPr>
              <w:rPr>
                <w:sz w:val="20"/>
                <w:szCs w:val="20"/>
              </w:rPr>
            </w:pPr>
            <w:r w:rsidRPr="008E76BB">
              <w:rPr>
                <w:sz w:val="20"/>
                <w:szCs w:val="20"/>
              </w:rPr>
              <w:t>HB</w:t>
            </w:r>
          </w:p>
        </w:tc>
        <w:tc>
          <w:tcPr>
            <w:tcW w:w="676" w:type="pct"/>
          </w:tcPr>
          <w:p w:rsidR="004E33E9" w:rsidRPr="008E76BB" w:rsidRDefault="004E33E9" w:rsidP="008E76BB">
            <w:pPr>
              <w:rPr>
                <w:sz w:val="20"/>
                <w:szCs w:val="20"/>
              </w:rPr>
            </w:pPr>
            <w:r w:rsidRPr="008E76BB">
              <w:rPr>
                <w:sz w:val="20"/>
                <w:szCs w:val="20"/>
              </w:rPr>
              <w:t>&lt;8</w:t>
            </w:r>
          </w:p>
          <w:p w:rsidR="004E33E9" w:rsidRPr="008E76BB" w:rsidRDefault="004E33E9" w:rsidP="008E76BB">
            <w:pPr>
              <w:rPr>
                <w:sz w:val="20"/>
                <w:szCs w:val="20"/>
              </w:rPr>
            </w:pPr>
            <w:r w:rsidRPr="008E76BB">
              <w:rPr>
                <w:sz w:val="20"/>
                <w:szCs w:val="20"/>
              </w:rPr>
              <w:t>≥8</w:t>
            </w:r>
          </w:p>
        </w:tc>
        <w:tc>
          <w:tcPr>
            <w:tcW w:w="749" w:type="pct"/>
          </w:tcPr>
          <w:p w:rsidR="004E33E9" w:rsidRPr="008E76BB" w:rsidRDefault="004E33E9" w:rsidP="008E76BB">
            <w:pPr>
              <w:rPr>
                <w:sz w:val="20"/>
                <w:szCs w:val="20"/>
              </w:rPr>
            </w:pPr>
            <w:r w:rsidRPr="008E76BB">
              <w:rPr>
                <w:sz w:val="20"/>
                <w:szCs w:val="20"/>
              </w:rPr>
              <w:t>6(46.2%)</w:t>
            </w:r>
          </w:p>
          <w:p w:rsidR="004E33E9" w:rsidRPr="008E76BB" w:rsidRDefault="004E33E9" w:rsidP="008E76BB">
            <w:pPr>
              <w:rPr>
                <w:sz w:val="20"/>
                <w:szCs w:val="20"/>
              </w:rPr>
            </w:pPr>
            <w:r w:rsidRPr="008E76BB">
              <w:rPr>
                <w:sz w:val="20"/>
                <w:szCs w:val="20"/>
              </w:rPr>
              <w:t>7(53.8%)</w:t>
            </w:r>
          </w:p>
        </w:tc>
        <w:tc>
          <w:tcPr>
            <w:tcW w:w="889" w:type="pct"/>
          </w:tcPr>
          <w:p w:rsidR="004E33E9" w:rsidRPr="008E76BB" w:rsidRDefault="004E33E9" w:rsidP="008E76BB">
            <w:pPr>
              <w:rPr>
                <w:sz w:val="20"/>
                <w:szCs w:val="20"/>
              </w:rPr>
            </w:pPr>
            <w:r w:rsidRPr="008E76BB">
              <w:rPr>
                <w:sz w:val="20"/>
                <w:szCs w:val="20"/>
              </w:rPr>
              <w:t>5(62.5%)</w:t>
            </w:r>
          </w:p>
          <w:p w:rsidR="004E33E9" w:rsidRPr="008E76BB" w:rsidRDefault="004E33E9" w:rsidP="008E76BB">
            <w:pPr>
              <w:rPr>
                <w:sz w:val="20"/>
                <w:szCs w:val="20"/>
              </w:rPr>
            </w:pPr>
            <w:r w:rsidRPr="008E76BB">
              <w:rPr>
                <w:sz w:val="20"/>
                <w:szCs w:val="20"/>
              </w:rPr>
              <w:t>3(37.5%)</w:t>
            </w:r>
          </w:p>
        </w:tc>
        <w:tc>
          <w:tcPr>
            <w:tcW w:w="1003" w:type="pct"/>
          </w:tcPr>
          <w:p w:rsidR="004E33E9" w:rsidRPr="008E76BB" w:rsidRDefault="004E33E9" w:rsidP="008E76BB">
            <w:pPr>
              <w:rPr>
                <w:sz w:val="20"/>
                <w:szCs w:val="20"/>
              </w:rPr>
            </w:pPr>
            <w:r w:rsidRPr="008E76BB">
              <w:rPr>
                <w:sz w:val="20"/>
                <w:szCs w:val="20"/>
              </w:rPr>
              <w:t>38(64.4%)</w:t>
            </w:r>
          </w:p>
          <w:p w:rsidR="004E33E9" w:rsidRPr="008E76BB" w:rsidRDefault="004E33E9" w:rsidP="008E76BB">
            <w:pPr>
              <w:rPr>
                <w:sz w:val="20"/>
                <w:szCs w:val="20"/>
              </w:rPr>
            </w:pPr>
            <w:r w:rsidRPr="008E76BB">
              <w:rPr>
                <w:sz w:val="20"/>
                <w:szCs w:val="20"/>
              </w:rPr>
              <w:t>21(35.6%)</w:t>
            </w:r>
          </w:p>
        </w:tc>
        <w:tc>
          <w:tcPr>
            <w:tcW w:w="661" w:type="pct"/>
          </w:tcPr>
          <w:p w:rsidR="004E33E9" w:rsidRPr="008E76BB" w:rsidRDefault="004E33E9" w:rsidP="008E76BB">
            <w:pPr>
              <w:rPr>
                <w:sz w:val="20"/>
                <w:szCs w:val="20"/>
              </w:rPr>
            </w:pPr>
            <w:r w:rsidRPr="008E76BB">
              <w:rPr>
                <w:sz w:val="20"/>
                <w:szCs w:val="20"/>
              </w:rPr>
              <w:t>3(75.0%)</w:t>
            </w:r>
          </w:p>
          <w:p w:rsidR="004E33E9" w:rsidRPr="008E76BB" w:rsidRDefault="004E33E9" w:rsidP="008E76BB">
            <w:pPr>
              <w:rPr>
                <w:sz w:val="20"/>
                <w:szCs w:val="20"/>
              </w:rPr>
            </w:pPr>
            <w:r w:rsidRPr="008E76BB">
              <w:rPr>
                <w:sz w:val="20"/>
                <w:szCs w:val="20"/>
              </w:rPr>
              <w:t>1(25.0%)</w:t>
            </w:r>
          </w:p>
        </w:tc>
        <w:tc>
          <w:tcPr>
            <w:tcW w:w="405" w:type="pct"/>
          </w:tcPr>
          <w:p w:rsidR="004E33E9" w:rsidRPr="002D2F51" w:rsidRDefault="004E33E9" w:rsidP="008E76BB">
            <w:pPr>
              <w:rPr>
                <w:rFonts w:eastAsiaTheme="minorEastAsia"/>
                <w:color w:val="000000" w:themeColor="text1"/>
                <w:sz w:val="20"/>
                <w:szCs w:val="20"/>
                <w:lang w:eastAsia="zh-CN"/>
              </w:rPr>
            </w:pPr>
            <w:r w:rsidRPr="008E76BB">
              <w:rPr>
                <w:color w:val="000000" w:themeColor="text1"/>
                <w:sz w:val="20"/>
                <w:szCs w:val="20"/>
              </w:rPr>
              <w:t>0.047*</w:t>
            </w:r>
          </w:p>
        </w:tc>
      </w:tr>
      <w:tr w:rsidR="009F098F" w:rsidRPr="008E76BB" w:rsidTr="002D2F51">
        <w:trPr>
          <w:jc w:val="center"/>
        </w:trPr>
        <w:tc>
          <w:tcPr>
            <w:tcW w:w="618" w:type="pct"/>
          </w:tcPr>
          <w:p w:rsidR="004E33E9" w:rsidRPr="008E76BB" w:rsidRDefault="004E33E9" w:rsidP="008E76BB">
            <w:pPr>
              <w:rPr>
                <w:sz w:val="20"/>
                <w:szCs w:val="20"/>
              </w:rPr>
            </w:pPr>
            <w:r w:rsidRPr="008E76BB">
              <w:rPr>
                <w:sz w:val="20"/>
                <w:szCs w:val="20"/>
              </w:rPr>
              <w:t>Platelets</w:t>
            </w:r>
          </w:p>
        </w:tc>
        <w:tc>
          <w:tcPr>
            <w:tcW w:w="676" w:type="pct"/>
          </w:tcPr>
          <w:p w:rsidR="004E33E9" w:rsidRPr="008E76BB" w:rsidRDefault="004E33E9" w:rsidP="008E76BB">
            <w:pPr>
              <w:rPr>
                <w:sz w:val="20"/>
                <w:szCs w:val="20"/>
              </w:rPr>
            </w:pPr>
            <w:r w:rsidRPr="008E76BB">
              <w:rPr>
                <w:sz w:val="20"/>
                <w:szCs w:val="20"/>
              </w:rPr>
              <w:t>&lt;100</w:t>
            </w:r>
          </w:p>
          <w:p w:rsidR="004E33E9" w:rsidRPr="008E76BB" w:rsidRDefault="004E33E9" w:rsidP="008E76BB">
            <w:pPr>
              <w:rPr>
                <w:sz w:val="20"/>
                <w:szCs w:val="20"/>
              </w:rPr>
            </w:pPr>
            <w:r w:rsidRPr="008E76BB">
              <w:rPr>
                <w:sz w:val="20"/>
                <w:szCs w:val="20"/>
              </w:rPr>
              <w:t>≥100</w:t>
            </w:r>
          </w:p>
        </w:tc>
        <w:tc>
          <w:tcPr>
            <w:tcW w:w="749" w:type="pct"/>
          </w:tcPr>
          <w:p w:rsidR="004E33E9" w:rsidRPr="008E76BB" w:rsidRDefault="004E33E9" w:rsidP="008E76BB">
            <w:pPr>
              <w:rPr>
                <w:sz w:val="20"/>
                <w:szCs w:val="20"/>
              </w:rPr>
            </w:pPr>
            <w:r w:rsidRPr="008E76BB">
              <w:rPr>
                <w:sz w:val="20"/>
                <w:szCs w:val="20"/>
              </w:rPr>
              <w:t>12(92.3%)</w:t>
            </w:r>
          </w:p>
          <w:p w:rsidR="004E33E9" w:rsidRPr="008E76BB" w:rsidRDefault="004E33E9" w:rsidP="008E76BB">
            <w:pPr>
              <w:rPr>
                <w:sz w:val="20"/>
                <w:szCs w:val="20"/>
              </w:rPr>
            </w:pPr>
            <w:r w:rsidRPr="008E76BB">
              <w:rPr>
                <w:sz w:val="20"/>
                <w:szCs w:val="20"/>
              </w:rPr>
              <w:t>1(7.7%)</w:t>
            </w:r>
          </w:p>
        </w:tc>
        <w:tc>
          <w:tcPr>
            <w:tcW w:w="889" w:type="pct"/>
          </w:tcPr>
          <w:p w:rsidR="004E33E9" w:rsidRPr="008E76BB" w:rsidRDefault="004E33E9" w:rsidP="008E76BB">
            <w:pPr>
              <w:rPr>
                <w:sz w:val="20"/>
                <w:szCs w:val="20"/>
              </w:rPr>
            </w:pPr>
            <w:r w:rsidRPr="008E76BB">
              <w:rPr>
                <w:sz w:val="20"/>
                <w:szCs w:val="20"/>
              </w:rPr>
              <w:t>7(87.5%)</w:t>
            </w:r>
          </w:p>
          <w:p w:rsidR="004E33E9" w:rsidRPr="008E76BB" w:rsidRDefault="004E33E9" w:rsidP="008E76BB">
            <w:pPr>
              <w:rPr>
                <w:sz w:val="20"/>
                <w:szCs w:val="20"/>
              </w:rPr>
            </w:pPr>
            <w:r w:rsidRPr="008E76BB">
              <w:rPr>
                <w:sz w:val="20"/>
                <w:szCs w:val="20"/>
              </w:rPr>
              <w:t>1(12.5%)</w:t>
            </w:r>
          </w:p>
        </w:tc>
        <w:tc>
          <w:tcPr>
            <w:tcW w:w="1003" w:type="pct"/>
          </w:tcPr>
          <w:p w:rsidR="004E33E9" w:rsidRPr="008E76BB" w:rsidRDefault="004E33E9" w:rsidP="008E76BB">
            <w:pPr>
              <w:rPr>
                <w:sz w:val="20"/>
                <w:szCs w:val="20"/>
              </w:rPr>
            </w:pPr>
            <w:r w:rsidRPr="008E76BB">
              <w:rPr>
                <w:sz w:val="20"/>
                <w:szCs w:val="20"/>
              </w:rPr>
              <w:t>48(81.4%)</w:t>
            </w:r>
          </w:p>
          <w:p w:rsidR="004E33E9" w:rsidRPr="008E76BB" w:rsidRDefault="004E33E9" w:rsidP="008E76BB">
            <w:pPr>
              <w:rPr>
                <w:sz w:val="20"/>
                <w:szCs w:val="20"/>
              </w:rPr>
            </w:pPr>
            <w:r w:rsidRPr="008E76BB">
              <w:rPr>
                <w:sz w:val="20"/>
                <w:szCs w:val="20"/>
              </w:rPr>
              <w:t>11(18.6%)</w:t>
            </w:r>
          </w:p>
        </w:tc>
        <w:tc>
          <w:tcPr>
            <w:tcW w:w="661" w:type="pct"/>
          </w:tcPr>
          <w:p w:rsidR="004E33E9" w:rsidRPr="008E76BB" w:rsidRDefault="004E33E9" w:rsidP="008E76BB">
            <w:pPr>
              <w:rPr>
                <w:sz w:val="20"/>
                <w:szCs w:val="20"/>
              </w:rPr>
            </w:pPr>
            <w:r w:rsidRPr="008E76BB">
              <w:rPr>
                <w:sz w:val="20"/>
                <w:szCs w:val="20"/>
              </w:rPr>
              <w:t>4(100.0%)</w:t>
            </w:r>
          </w:p>
          <w:p w:rsidR="004E33E9" w:rsidRPr="008E76BB" w:rsidRDefault="004E33E9" w:rsidP="008E76BB">
            <w:pPr>
              <w:rPr>
                <w:sz w:val="20"/>
                <w:szCs w:val="20"/>
              </w:rPr>
            </w:pPr>
            <w:r w:rsidRPr="008E76BB">
              <w:rPr>
                <w:sz w:val="20"/>
                <w:szCs w:val="20"/>
              </w:rPr>
              <w:t>0(0.0%)</w:t>
            </w:r>
          </w:p>
        </w:tc>
        <w:tc>
          <w:tcPr>
            <w:tcW w:w="405" w:type="pct"/>
          </w:tcPr>
          <w:p w:rsidR="004E33E9" w:rsidRPr="002D2F51" w:rsidRDefault="004E33E9" w:rsidP="008E76BB">
            <w:pPr>
              <w:rPr>
                <w:rFonts w:eastAsiaTheme="minorEastAsia"/>
                <w:sz w:val="20"/>
                <w:szCs w:val="20"/>
                <w:lang w:eastAsia="zh-CN"/>
              </w:rPr>
            </w:pPr>
            <w:r w:rsidRPr="008E76BB">
              <w:rPr>
                <w:sz w:val="20"/>
                <w:szCs w:val="20"/>
              </w:rPr>
              <w:t>0.127</w:t>
            </w:r>
          </w:p>
        </w:tc>
      </w:tr>
      <w:tr w:rsidR="009F098F" w:rsidRPr="008E76BB" w:rsidTr="002D2F51">
        <w:trPr>
          <w:jc w:val="center"/>
        </w:trPr>
        <w:tc>
          <w:tcPr>
            <w:tcW w:w="618" w:type="pct"/>
          </w:tcPr>
          <w:p w:rsidR="004E33E9" w:rsidRPr="008E76BB" w:rsidRDefault="004E33E9" w:rsidP="008E76BB">
            <w:pPr>
              <w:rPr>
                <w:sz w:val="20"/>
                <w:szCs w:val="20"/>
              </w:rPr>
            </w:pPr>
            <w:r w:rsidRPr="008E76BB">
              <w:rPr>
                <w:sz w:val="20"/>
                <w:szCs w:val="20"/>
              </w:rPr>
              <w:t xml:space="preserve">PB blast % </w:t>
            </w:r>
          </w:p>
        </w:tc>
        <w:tc>
          <w:tcPr>
            <w:tcW w:w="676" w:type="pct"/>
          </w:tcPr>
          <w:p w:rsidR="004E33E9" w:rsidRPr="008E76BB" w:rsidRDefault="004E33E9" w:rsidP="008E76BB">
            <w:pPr>
              <w:rPr>
                <w:sz w:val="20"/>
                <w:szCs w:val="20"/>
              </w:rPr>
            </w:pPr>
            <w:r w:rsidRPr="008E76BB">
              <w:rPr>
                <w:sz w:val="20"/>
                <w:szCs w:val="20"/>
              </w:rPr>
              <w:t>&lt;50</w:t>
            </w:r>
          </w:p>
          <w:p w:rsidR="004E33E9" w:rsidRPr="008E76BB" w:rsidRDefault="004E33E9" w:rsidP="008E76BB">
            <w:pPr>
              <w:rPr>
                <w:sz w:val="20"/>
                <w:szCs w:val="20"/>
              </w:rPr>
            </w:pPr>
            <w:r w:rsidRPr="008E76BB">
              <w:rPr>
                <w:sz w:val="20"/>
                <w:szCs w:val="20"/>
              </w:rPr>
              <w:t>≥50</w:t>
            </w:r>
          </w:p>
        </w:tc>
        <w:tc>
          <w:tcPr>
            <w:tcW w:w="749" w:type="pct"/>
          </w:tcPr>
          <w:p w:rsidR="004E33E9" w:rsidRPr="008E76BB" w:rsidRDefault="004E33E9" w:rsidP="008E76BB">
            <w:pPr>
              <w:rPr>
                <w:sz w:val="20"/>
                <w:szCs w:val="20"/>
              </w:rPr>
            </w:pPr>
            <w:r w:rsidRPr="008E76BB">
              <w:rPr>
                <w:rFonts w:eastAsiaTheme="minorHAnsi"/>
                <w:color w:val="000000"/>
                <w:sz w:val="20"/>
                <w:szCs w:val="20"/>
              </w:rPr>
              <w:t>9(69.2%)</w:t>
            </w:r>
          </w:p>
          <w:p w:rsidR="004E33E9" w:rsidRPr="008E76BB" w:rsidRDefault="004E33E9" w:rsidP="008E76BB">
            <w:pPr>
              <w:rPr>
                <w:sz w:val="20"/>
                <w:szCs w:val="20"/>
              </w:rPr>
            </w:pPr>
            <w:r w:rsidRPr="008E76BB">
              <w:rPr>
                <w:rFonts w:eastAsiaTheme="minorHAnsi"/>
                <w:color w:val="000000"/>
                <w:sz w:val="20"/>
                <w:szCs w:val="20"/>
              </w:rPr>
              <w:t>4(30.8%)</w:t>
            </w:r>
          </w:p>
        </w:tc>
        <w:tc>
          <w:tcPr>
            <w:tcW w:w="889" w:type="pct"/>
          </w:tcPr>
          <w:p w:rsidR="004E33E9" w:rsidRPr="008E76BB" w:rsidRDefault="004E33E9" w:rsidP="008E76BB">
            <w:pPr>
              <w:rPr>
                <w:sz w:val="20"/>
                <w:szCs w:val="20"/>
              </w:rPr>
            </w:pPr>
            <w:r w:rsidRPr="008E76BB">
              <w:rPr>
                <w:rFonts w:eastAsiaTheme="minorHAnsi"/>
                <w:color w:val="000000"/>
                <w:sz w:val="20"/>
                <w:szCs w:val="20"/>
              </w:rPr>
              <w:t>7(87.5%)</w:t>
            </w:r>
          </w:p>
          <w:p w:rsidR="004E33E9" w:rsidRPr="008E76BB" w:rsidRDefault="004E33E9" w:rsidP="008E76BB">
            <w:pPr>
              <w:rPr>
                <w:sz w:val="20"/>
                <w:szCs w:val="20"/>
              </w:rPr>
            </w:pPr>
            <w:r w:rsidRPr="008E76BB">
              <w:rPr>
                <w:rFonts w:eastAsiaTheme="minorHAnsi"/>
                <w:color w:val="000000"/>
                <w:sz w:val="20"/>
                <w:szCs w:val="20"/>
              </w:rPr>
              <w:t>1(12.5%)</w:t>
            </w:r>
          </w:p>
        </w:tc>
        <w:tc>
          <w:tcPr>
            <w:tcW w:w="1003" w:type="pct"/>
          </w:tcPr>
          <w:p w:rsidR="004E33E9" w:rsidRPr="008E76BB" w:rsidRDefault="004E33E9" w:rsidP="008E76BB">
            <w:pPr>
              <w:rPr>
                <w:sz w:val="20"/>
                <w:szCs w:val="20"/>
              </w:rPr>
            </w:pPr>
            <w:r w:rsidRPr="008E76BB">
              <w:rPr>
                <w:rFonts w:eastAsiaTheme="minorHAnsi"/>
                <w:color w:val="000000"/>
                <w:sz w:val="20"/>
                <w:szCs w:val="20"/>
              </w:rPr>
              <w:t>27(45.8%)</w:t>
            </w:r>
          </w:p>
          <w:p w:rsidR="004E33E9" w:rsidRPr="008E76BB" w:rsidRDefault="004E33E9" w:rsidP="008E76BB">
            <w:pPr>
              <w:rPr>
                <w:sz w:val="20"/>
                <w:szCs w:val="20"/>
              </w:rPr>
            </w:pPr>
            <w:r w:rsidRPr="008E76BB">
              <w:rPr>
                <w:rFonts w:eastAsiaTheme="minorHAnsi"/>
                <w:color w:val="000000"/>
                <w:sz w:val="20"/>
                <w:szCs w:val="20"/>
              </w:rPr>
              <w:t>32(54.2%)</w:t>
            </w:r>
          </w:p>
        </w:tc>
        <w:tc>
          <w:tcPr>
            <w:tcW w:w="661" w:type="pct"/>
          </w:tcPr>
          <w:p w:rsidR="004E33E9" w:rsidRPr="008E76BB" w:rsidRDefault="004E33E9" w:rsidP="008E76BB">
            <w:pPr>
              <w:rPr>
                <w:sz w:val="20"/>
                <w:szCs w:val="20"/>
              </w:rPr>
            </w:pPr>
            <w:r w:rsidRPr="008E76BB">
              <w:rPr>
                <w:rFonts w:eastAsiaTheme="minorHAnsi"/>
                <w:color w:val="000000"/>
                <w:sz w:val="20"/>
                <w:szCs w:val="20"/>
              </w:rPr>
              <w:t>4(100.0%)</w:t>
            </w:r>
          </w:p>
          <w:p w:rsidR="004E33E9" w:rsidRPr="008E76BB" w:rsidRDefault="004E33E9" w:rsidP="008E76BB">
            <w:pPr>
              <w:rPr>
                <w:sz w:val="20"/>
                <w:szCs w:val="20"/>
              </w:rPr>
            </w:pPr>
            <w:r w:rsidRPr="008E76BB">
              <w:rPr>
                <w:sz w:val="20"/>
                <w:szCs w:val="20"/>
              </w:rPr>
              <w:t>0(0.0%)</w:t>
            </w:r>
          </w:p>
        </w:tc>
        <w:tc>
          <w:tcPr>
            <w:tcW w:w="405" w:type="pct"/>
          </w:tcPr>
          <w:p w:rsidR="004E33E9" w:rsidRPr="008E76BB" w:rsidRDefault="004E33E9" w:rsidP="008E76BB">
            <w:pPr>
              <w:autoSpaceDE w:val="0"/>
              <w:autoSpaceDN w:val="0"/>
              <w:adjustRightInd w:val="0"/>
              <w:rPr>
                <w:rFonts w:eastAsiaTheme="minorHAnsi"/>
                <w:color w:val="00B0F0"/>
                <w:sz w:val="20"/>
                <w:szCs w:val="20"/>
              </w:rPr>
            </w:pPr>
            <w:r w:rsidRPr="008E76BB">
              <w:rPr>
                <w:rFonts w:eastAsiaTheme="minorHAnsi"/>
                <w:color w:val="000000" w:themeColor="text1"/>
                <w:sz w:val="20"/>
                <w:szCs w:val="20"/>
              </w:rPr>
              <w:t>0.035*</w:t>
            </w:r>
          </w:p>
        </w:tc>
      </w:tr>
      <w:tr w:rsidR="009F098F" w:rsidRPr="008E76BB" w:rsidTr="002D2F51">
        <w:trPr>
          <w:jc w:val="center"/>
        </w:trPr>
        <w:tc>
          <w:tcPr>
            <w:tcW w:w="618" w:type="pct"/>
          </w:tcPr>
          <w:p w:rsidR="004E33E9" w:rsidRPr="008E76BB" w:rsidRDefault="004E33E9" w:rsidP="008E76BB">
            <w:pPr>
              <w:rPr>
                <w:sz w:val="20"/>
                <w:szCs w:val="20"/>
              </w:rPr>
            </w:pPr>
            <w:r w:rsidRPr="008E76BB">
              <w:rPr>
                <w:sz w:val="20"/>
                <w:szCs w:val="20"/>
              </w:rPr>
              <w:t>BM blast %</w:t>
            </w:r>
          </w:p>
        </w:tc>
        <w:tc>
          <w:tcPr>
            <w:tcW w:w="676" w:type="pct"/>
          </w:tcPr>
          <w:p w:rsidR="004E33E9" w:rsidRPr="008E76BB" w:rsidRDefault="004E33E9" w:rsidP="008E76BB">
            <w:pPr>
              <w:rPr>
                <w:sz w:val="20"/>
                <w:szCs w:val="20"/>
              </w:rPr>
            </w:pPr>
            <w:r w:rsidRPr="008E76BB">
              <w:rPr>
                <w:sz w:val="20"/>
                <w:szCs w:val="20"/>
              </w:rPr>
              <w:t>&lt;50</w:t>
            </w:r>
          </w:p>
          <w:p w:rsidR="004E33E9" w:rsidRPr="008E76BB" w:rsidRDefault="004E33E9" w:rsidP="008E76BB">
            <w:pPr>
              <w:rPr>
                <w:sz w:val="20"/>
                <w:szCs w:val="20"/>
              </w:rPr>
            </w:pPr>
            <w:r w:rsidRPr="008E76BB">
              <w:rPr>
                <w:sz w:val="20"/>
                <w:szCs w:val="20"/>
              </w:rPr>
              <w:t>≥50</w:t>
            </w:r>
          </w:p>
        </w:tc>
        <w:tc>
          <w:tcPr>
            <w:tcW w:w="749" w:type="pct"/>
          </w:tcPr>
          <w:p w:rsidR="004E33E9" w:rsidRPr="008E76BB" w:rsidRDefault="004E33E9" w:rsidP="008E76BB">
            <w:pPr>
              <w:rPr>
                <w:sz w:val="20"/>
                <w:szCs w:val="20"/>
              </w:rPr>
            </w:pPr>
            <w:r w:rsidRPr="008E76BB">
              <w:rPr>
                <w:rFonts w:eastAsiaTheme="minorHAnsi"/>
                <w:sz w:val="20"/>
                <w:szCs w:val="20"/>
              </w:rPr>
              <w:t>7(53.8%)</w:t>
            </w:r>
          </w:p>
          <w:p w:rsidR="004E33E9" w:rsidRPr="008E76BB" w:rsidRDefault="004E33E9" w:rsidP="008E76BB">
            <w:pPr>
              <w:rPr>
                <w:sz w:val="20"/>
                <w:szCs w:val="20"/>
              </w:rPr>
            </w:pPr>
            <w:r w:rsidRPr="008E76BB">
              <w:rPr>
                <w:rFonts w:eastAsiaTheme="minorHAnsi"/>
                <w:sz w:val="20"/>
                <w:szCs w:val="20"/>
              </w:rPr>
              <w:t>6(46.2%)</w:t>
            </w:r>
          </w:p>
        </w:tc>
        <w:tc>
          <w:tcPr>
            <w:tcW w:w="889" w:type="pct"/>
          </w:tcPr>
          <w:p w:rsidR="004E33E9" w:rsidRPr="008E76BB" w:rsidRDefault="004E33E9" w:rsidP="008E76BB">
            <w:pPr>
              <w:rPr>
                <w:rFonts w:eastAsiaTheme="minorHAnsi"/>
                <w:sz w:val="20"/>
                <w:szCs w:val="20"/>
              </w:rPr>
            </w:pPr>
            <w:r w:rsidRPr="008E76BB">
              <w:rPr>
                <w:rFonts w:eastAsiaTheme="minorHAnsi"/>
                <w:sz w:val="20"/>
                <w:szCs w:val="20"/>
              </w:rPr>
              <w:t>5(62.5%)</w:t>
            </w:r>
          </w:p>
          <w:p w:rsidR="004E33E9" w:rsidRPr="008E76BB" w:rsidRDefault="004E33E9" w:rsidP="008E76BB">
            <w:pPr>
              <w:rPr>
                <w:rFonts w:eastAsiaTheme="minorHAnsi"/>
                <w:sz w:val="20"/>
                <w:szCs w:val="20"/>
              </w:rPr>
            </w:pPr>
            <w:r w:rsidRPr="008E76BB">
              <w:rPr>
                <w:rFonts w:eastAsiaTheme="minorHAnsi"/>
                <w:sz w:val="20"/>
                <w:szCs w:val="20"/>
              </w:rPr>
              <w:t>3(37.5%)</w:t>
            </w:r>
          </w:p>
        </w:tc>
        <w:tc>
          <w:tcPr>
            <w:tcW w:w="1003" w:type="pct"/>
          </w:tcPr>
          <w:p w:rsidR="004E33E9" w:rsidRPr="008E76BB" w:rsidRDefault="004E33E9" w:rsidP="008E76BB">
            <w:pPr>
              <w:rPr>
                <w:sz w:val="20"/>
                <w:szCs w:val="20"/>
              </w:rPr>
            </w:pPr>
            <w:r w:rsidRPr="008E76BB">
              <w:rPr>
                <w:rFonts w:eastAsiaTheme="minorHAnsi"/>
                <w:sz w:val="20"/>
                <w:szCs w:val="20"/>
              </w:rPr>
              <w:t>21(35.6%)</w:t>
            </w:r>
          </w:p>
          <w:p w:rsidR="004E33E9" w:rsidRPr="008E76BB" w:rsidRDefault="004E33E9" w:rsidP="008E76BB">
            <w:pPr>
              <w:rPr>
                <w:sz w:val="20"/>
                <w:szCs w:val="20"/>
              </w:rPr>
            </w:pPr>
            <w:r w:rsidRPr="008E76BB">
              <w:rPr>
                <w:rFonts w:eastAsiaTheme="minorHAnsi"/>
                <w:sz w:val="20"/>
                <w:szCs w:val="20"/>
              </w:rPr>
              <w:t>38(64.4%)</w:t>
            </w:r>
          </w:p>
        </w:tc>
        <w:tc>
          <w:tcPr>
            <w:tcW w:w="661" w:type="pct"/>
          </w:tcPr>
          <w:p w:rsidR="004E33E9" w:rsidRPr="008E76BB" w:rsidRDefault="004E33E9" w:rsidP="008E76BB">
            <w:pPr>
              <w:rPr>
                <w:sz w:val="20"/>
                <w:szCs w:val="20"/>
              </w:rPr>
            </w:pPr>
            <w:r w:rsidRPr="008E76BB">
              <w:rPr>
                <w:rFonts w:eastAsiaTheme="minorHAnsi"/>
                <w:sz w:val="20"/>
                <w:szCs w:val="20"/>
              </w:rPr>
              <w:t>1(25.0%)</w:t>
            </w:r>
          </w:p>
          <w:p w:rsidR="004E33E9" w:rsidRPr="008E76BB" w:rsidRDefault="004E33E9" w:rsidP="008E76BB">
            <w:pPr>
              <w:rPr>
                <w:sz w:val="20"/>
                <w:szCs w:val="20"/>
              </w:rPr>
            </w:pPr>
            <w:r w:rsidRPr="008E76BB">
              <w:rPr>
                <w:rFonts w:eastAsiaTheme="minorHAnsi"/>
                <w:sz w:val="20"/>
                <w:szCs w:val="20"/>
              </w:rPr>
              <w:t>3(75.0%)</w:t>
            </w:r>
          </w:p>
        </w:tc>
        <w:tc>
          <w:tcPr>
            <w:tcW w:w="405" w:type="pct"/>
          </w:tcPr>
          <w:p w:rsidR="004E33E9" w:rsidRPr="002D2F51" w:rsidRDefault="004E33E9" w:rsidP="008E76BB">
            <w:pPr>
              <w:rPr>
                <w:rFonts w:eastAsiaTheme="minorEastAsia"/>
                <w:sz w:val="20"/>
                <w:szCs w:val="20"/>
                <w:lang w:eastAsia="zh-CN"/>
              </w:rPr>
            </w:pPr>
            <w:r w:rsidRPr="008E76BB">
              <w:rPr>
                <w:sz w:val="20"/>
                <w:szCs w:val="20"/>
              </w:rPr>
              <w:t>0.279</w:t>
            </w:r>
          </w:p>
        </w:tc>
      </w:tr>
      <w:tr w:rsidR="009F098F" w:rsidRPr="008E76BB" w:rsidTr="002D2F51">
        <w:trPr>
          <w:jc w:val="center"/>
        </w:trPr>
        <w:tc>
          <w:tcPr>
            <w:tcW w:w="618" w:type="pct"/>
          </w:tcPr>
          <w:p w:rsidR="004E33E9" w:rsidRPr="008E76BB" w:rsidRDefault="004E33E9" w:rsidP="008E76BB">
            <w:pPr>
              <w:rPr>
                <w:sz w:val="20"/>
                <w:szCs w:val="20"/>
              </w:rPr>
            </w:pPr>
            <w:r w:rsidRPr="008E76BB">
              <w:rPr>
                <w:sz w:val="20"/>
                <w:szCs w:val="20"/>
              </w:rPr>
              <w:t xml:space="preserve">FAB </w:t>
            </w:r>
          </w:p>
        </w:tc>
        <w:tc>
          <w:tcPr>
            <w:tcW w:w="676" w:type="pct"/>
          </w:tcPr>
          <w:p w:rsidR="004E33E9" w:rsidRPr="008E76BB" w:rsidRDefault="004E33E9" w:rsidP="008E76BB">
            <w:pPr>
              <w:rPr>
                <w:sz w:val="20"/>
                <w:szCs w:val="20"/>
              </w:rPr>
            </w:pPr>
            <w:r w:rsidRPr="008E76BB">
              <w:rPr>
                <w:sz w:val="20"/>
                <w:szCs w:val="20"/>
              </w:rPr>
              <w:t>M0</w:t>
            </w:r>
          </w:p>
          <w:p w:rsidR="004E33E9" w:rsidRPr="008E76BB" w:rsidRDefault="004E33E9" w:rsidP="008E76BB">
            <w:pPr>
              <w:rPr>
                <w:sz w:val="20"/>
                <w:szCs w:val="20"/>
              </w:rPr>
            </w:pPr>
            <w:r w:rsidRPr="008E76BB">
              <w:rPr>
                <w:sz w:val="20"/>
                <w:szCs w:val="20"/>
              </w:rPr>
              <w:t>M1</w:t>
            </w:r>
          </w:p>
          <w:p w:rsidR="004E33E9" w:rsidRPr="008E76BB" w:rsidRDefault="004E33E9" w:rsidP="008E76BB">
            <w:pPr>
              <w:rPr>
                <w:sz w:val="20"/>
                <w:szCs w:val="20"/>
              </w:rPr>
            </w:pPr>
            <w:r w:rsidRPr="008E76BB">
              <w:rPr>
                <w:sz w:val="20"/>
                <w:szCs w:val="20"/>
              </w:rPr>
              <w:t>M2</w:t>
            </w:r>
          </w:p>
          <w:p w:rsidR="004E33E9" w:rsidRPr="008E76BB" w:rsidRDefault="004E33E9" w:rsidP="008E76BB">
            <w:pPr>
              <w:rPr>
                <w:sz w:val="20"/>
                <w:szCs w:val="20"/>
              </w:rPr>
            </w:pPr>
            <w:r w:rsidRPr="008E76BB">
              <w:rPr>
                <w:sz w:val="20"/>
                <w:szCs w:val="20"/>
              </w:rPr>
              <w:t>M3</w:t>
            </w:r>
          </w:p>
          <w:p w:rsidR="004E33E9" w:rsidRPr="008E76BB" w:rsidRDefault="004E33E9" w:rsidP="008E76BB">
            <w:pPr>
              <w:rPr>
                <w:sz w:val="20"/>
                <w:szCs w:val="20"/>
              </w:rPr>
            </w:pPr>
            <w:r w:rsidRPr="008E76BB">
              <w:rPr>
                <w:sz w:val="20"/>
                <w:szCs w:val="20"/>
              </w:rPr>
              <w:t>M4</w:t>
            </w:r>
          </w:p>
          <w:p w:rsidR="004E33E9" w:rsidRPr="008E76BB" w:rsidRDefault="004E33E9" w:rsidP="008E76BB">
            <w:pPr>
              <w:rPr>
                <w:sz w:val="20"/>
                <w:szCs w:val="20"/>
              </w:rPr>
            </w:pPr>
            <w:r w:rsidRPr="008E76BB">
              <w:rPr>
                <w:sz w:val="20"/>
                <w:szCs w:val="20"/>
              </w:rPr>
              <w:t>M7</w:t>
            </w:r>
          </w:p>
        </w:tc>
        <w:tc>
          <w:tcPr>
            <w:tcW w:w="749" w:type="pct"/>
          </w:tcPr>
          <w:p w:rsidR="004E33E9" w:rsidRPr="008E76BB" w:rsidRDefault="004E33E9" w:rsidP="008E76BB">
            <w:pPr>
              <w:rPr>
                <w:rFonts w:eastAsiaTheme="minorHAnsi"/>
                <w:sz w:val="20"/>
                <w:szCs w:val="20"/>
              </w:rPr>
            </w:pPr>
            <w:r w:rsidRPr="008E76BB">
              <w:rPr>
                <w:rFonts w:eastAsiaTheme="minorHAnsi"/>
                <w:sz w:val="20"/>
                <w:szCs w:val="20"/>
              </w:rPr>
              <w:t>1(7.7%)</w:t>
            </w:r>
          </w:p>
          <w:p w:rsidR="004E33E9" w:rsidRPr="008E76BB" w:rsidRDefault="004E33E9" w:rsidP="008E76BB">
            <w:pPr>
              <w:rPr>
                <w:rFonts w:eastAsiaTheme="minorHAnsi"/>
                <w:sz w:val="20"/>
                <w:szCs w:val="20"/>
              </w:rPr>
            </w:pPr>
            <w:r w:rsidRPr="008E76BB">
              <w:rPr>
                <w:rFonts w:eastAsiaTheme="minorHAnsi"/>
                <w:sz w:val="20"/>
                <w:szCs w:val="20"/>
              </w:rPr>
              <w:t>4(30.8%)</w:t>
            </w:r>
          </w:p>
          <w:p w:rsidR="004E33E9" w:rsidRPr="008E76BB" w:rsidRDefault="004E33E9" w:rsidP="008E76BB">
            <w:pPr>
              <w:rPr>
                <w:rFonts w:eastAsiaTheme="minorHAnsi"/>
                <w:sz w:val="20"/>
                <w:szCs w:val="20"/>
              </w:rPr>
            </w:pPr>
            <w:r w:rsidRPr="008E76BB">
              <w:rPr>
                <w:rFonts w:eastAsiaTheme="minorHAnsi"/>
                <w:sz w:val="20"/>
                <w:szCs w:val="20"/>
              </w:rPr>
              <w:t>2(15.4%)</w:t>
            </w:r>
          </w:p>
          <w:p w:rsidR="004E33E9" w:rsidRPr="008E76BB" w:rsidRDefault="004E33E9" w:rsidP="008E76BB">
            <w:pPr>
              <w:rPr>
                <w:rFonts w:eastAsiaTheme="minorHAnsi"/>
                <w:sz w:val="20"/>
                <w:szCs w:val="20"/>
              </w:rPr>
            </w:pPr>
            <w:r w:rsidRPr="008E76BB">
              <w:rPr>
                <w:rFonts w:eastAsiaTheme="minorHAnsi"/>
                <w:sz w:val="20"/>
                <w:szCs w:val="20"/>
              </w:rPr>
              <w:t>4(30.8%)</w:t>
            </w:r>
          </w:p>
          <w:p w:rsidR="004E33E9" w:rsidRPr="008E76BB" w:rsidRDefault="004E33E9" w:rsidP="008E76BB">
            <w:pPr>
              <w:rPr>
                <w:rFonts w:eastAsiaTheme="minorHAnsi"/>
                <w:sz w:val="20"/>
                <w:szCs w:val="20"/>
              </w:rPr>
            </w:pPr>
            <w:r w:rsidRPr="008E76BB">
              <w:rPr>
                <w:rFonts w:eastAsiaTheme="minorHAnsi"/>
                <w:sz w:val="20"/>
                <w:szCs w:val="20"/>
              </w:rPr>
              <w:t>1(7.7%)</w:t>
            </w:r>
          </w:p>
          <w:p w:rsidR="004E33E9" w:rsidRPr="008E76BB" w:rsidRDefault="004E33E9" w:rsidP="008E76BB">
            <w:pPr>
              <w:rPr>
                <w:rFonts w:eastAsiaTheme="minorHAnsi"/>
                <w:sz w:val="20"/>
                <w:szCs w:val="20"/>
              </w:rPr>
            </w:pPr>
            <w:r w:rsidRPr="008E76BB">
              <w:rPr>
                <w:rFonts w:eastAsiaTheme="minorHAnsi"/>
                <w:sz w:val="20"/>
                <w:szCs w:val="20"/>
              </w:rPr>
              <w:t>1(7.7%)</w:t>
            </w:r>
          </w:p>
        </w:tc>
        <w:tc>
          <w:tcPr>
            <w:tcW w:w="889" w:type="pct"/>
          </w:tcPr>
          <w:p w:rsidR="004E33E9" w:rsidRPr="008E76BB" w:rsidRDefault="004E33E9" w:rsidP="008E76BB">
            <w:pPr>
              <w:rPr>
                <w:rFonts w:eastAsiaTheme="minorHAnsi"/>
                <w:sz w:val="20"/>
                <w:szCs w:val="20"/>
              </w:rPr>
            </w:pPr>
            <w:r w:rsidRPr="008E76BB">
              <w:rPr>
                <w:rFonts w:eastAsiaTheme="minorHAnsi"/>
                <w:sz w:val="20"/>
                <w:szCs w:val="20"/>
              </w:rPr>
              <w:t>1 (12.5)</w:t>
            </w:r>
          </w:p>
          <w:p w:rsidR="004E33E9" w:rsidRPr="008E76BB" w:rsidRDefault="004E33E9" w:rsidP="008E76BB">
            <w:pPr>
              <w:rPr>
                <w:rFonts w:eastAsiaTheme="minorHAnsi"/>
                <w:sz w:val="20"/>
                <w:szCs w:val="20"/>
              </w:rPr>
            </w:pPr>
            <w:r w:rsidRPr="008E76BB">
              <w:rPr>
                <w:rFonts w:eastAsiaTheme="minorHAnsi"/>
                <w:sz w:val="20"/>
                <w:szCs w:val="20"/>
              </w:rPr>
              <w:t>2 (25%)</w:t>
            </w:r>
          </w:p>
          <w:p w:rsidR="004E33E9" w:rsidRPr="008E76BB" w:rsidRDefault="004E33E9" w:rsidP="008E76BB">
            <w:pPr>
              <w:rPr>
                <w:rFonts w:eastAsiaTheme="minorHAnsi"/>
                <w:sz w:val="20"/>
                <w:szCs w:val="20"/>
              </w:rPr>
            </w:pPr>
            <w:r w:rsidRPr="008E76BB">
              <w:rPr>
                <w:rFonts w:eastAsiaTheme="minorHAnsi"/>
                <w:sz w:val="20"/>
                <w:szCs w:val="20"/>
              </w:rPr>
              <w:t>4 (50%)</w:t>
            </w:r>
          </w:p>
          <w:p w:rsidR="004E33E9" w:rsidRPr="008E76BB" w:rsidRDefault="004E33E9" w:rsidP="008E76BB">
            <w:pPr>
              <w:rPr>
                <w:rFonts w:eastAsiaTheme="minorHAnsi"/>
                <w:sz w:val="20"/>
                <w:szCs w:val="20"/>
              </w:rPr>
            </w:pPr>
            <w:r w:rsidRPr="008E76BB">
              <w:rPr>
                <w:rFonts w:eastAsiaTheme="minorHAnsi"/>
                <w:sz w:val="20"/>
                <w:szCs w:val="20"/>
              </w:rPr>
              <w:t>0(0.0%)</w:t>
            </w:r>
          </w:p>
          <w:p w:rsidR="004E33E9" w:rsidRPr="008E76BB" w:rsidRDefault="004E33E9" w:rsidP="008E76BB">
            <w:pPr>
              <w:rPr>
                <w:rFonts w:eastAsiaTheme="minorHAnsi"/>
                <w:sz w:val="20"/>
                <w:szCs w:val="20"/>
              </w:rPr>
            </w:pPr>
            <w:r w:rsidRPr="008E76BB">
              <w:rPr>
                <w:rFonts w:eastAsiaTheme="minorHAnsi"/>
                <w:sz w:val="20"/>
                <w:szCs w:val="20"/>
              </w:rPr>
              <w:t>1</w:t>
            </w:r>
            <w:r w:rsidR="002D2F51">
              <w:rPr>
                <w:rFonts w:eastAsiaTheme="minorHAnsi"/>
                <w:sz w:val="20"/>
                <w:szCs w:val="20"/>
              </w:rPr>
              <w:t xml:space="preserve"> </w:t>
            </w:r>
            <w:r w:rsidRPr="008E76BB">
              <w:rPr>
                <w:rFonts w:eastAsiaTheme="minorHAnsi"/>
                <w:sz w:val="20"/>
                <w:szCs w:val="20"/>
              </w:rPr>
              <w:t>(12.5)</w:t>
            </w:r>
          </w:p>
          <w:p w:rsidR="004E33E9" w:rsidRPr="008E76BB" w:rsidRDefault="004E33E9" w:rsidP="008E76BB">
            <w:pPr>
              <w:rPr>
                <w:rFonts w:eastAsiaTheme="minorHAnsi"/>
                <w:sz w:val="20"/>
                <w:szCs w:val="20"/>
              </w:rPr>
            </w:pPr>
            <w:r w:rsidRPr="008E76BB">
              <w:rPr>
                <w:rFonts w:eastAsiaTheme="minorHAnsi"/>
                <w:sz w:val="20"/>
                <w:szCs w:val="20"/>
              </w:rPr>
              <w:t>0(0.0%)</w:t>
            </w:r>
          </w:p>
        </w:tc>
        <w:tc>
          <w:tcPr>
            <w:tcW w:w="1003" w:type="pct"/>
          </w:tcPr>
          <w:p w:rsidR="004E33E9" w:rsidRPr="008E76BB" w:rsidRDefault="004E33E9" w:rsidP="008E76BB">
            <w:pPr>
              <w:rPr>
                <w:rFonts w:eastAsiaTheme="minorHAnsi"/>
                <w:sz w:val="20"/>
                <w:szCs w:val="20"/>
              </w:rPr>
            </w:pPr>
            <w:r w:rsidRPr="008E76BB">
              <w:rPr>
                <w:rFonts w:eastAsiaTheme="minorHAnsi"/>
                <w:sz w:val="20"/>
                <w:szCs w:val="20"/>
              </w:rPr>
              <w:t>0(0.0%)</w:t>
            </w:r>
          </w:p>
          <w:p w:rsidR="004E33E9" w:rsidRPr="008E76BB" w:rsidRDefault="004E33E9" w:rsidP="008E76BB">
            <w:pPr>
              <w:rPr>
                <w:rFonts w:eastAsiaTheme="minorHAnsi"/>
                <w:sz w:val="20"/>
                <w:szCs w:val="20"/>
              </w:rPr>
            </w:pPr>
            <w:r w:rsidRPr="008E76BB">
              <w:rPr>
                <w:rFonts w:eastAsiaTheme="minorHAnsi"/>
                <w:sz w:val="20"/>
                <w:szCs w:val="20"/>
              </w:rPr>
              <w:t>22(37.3%)</w:t>
            </w:r>
          </w:p>
          <w:p w:rsidR="004E33E9" w:rsidRPr="008E76BB" w:rsidRDefault="004E33E9" w:rsidP="008E76BB">
            <w:pPr>
              <w:rPr>
                <w:rFonts w:eastAsiaTheme="minorHAnsi"/>
                <w:sz w:val="20"/>
                <w:szCs w:val="20"/>
              </w:rPr>
            </w:pPr>
            <w:r w:rsidRPr="008E76BB">
              <w:rPr>
                <w:rFonts w:eastAsiaTheme="minorHAnsi"/>
                <w:sz w:val="20"/>
                <w:szCs w:val="20"/>
              </w:rPr>
              <w:t>24 (40.7%)</w:t>
            </w:r>
          </w:p>
          <w:p w:rsidR="004E33E9" w:rsidRPr="008E76BB" w:rsidRDefault="004E33E9" w:rsidP="008E76BB">
            <w:pPr>
              <w:rPr>
                <w:rFonts w:eastAsiaTheme="minorHAnsi"/>
                <w:sz w:val="20"/>
                <w:szCs w:val="20"/>
              </w:rPr>
            </w:pPr>
            <w:r w:rsidRPr="008E76BB">
              <w:rPr>
                <w:rFonts w:eastAsiaTheme="minorHAnsi"/>
                <w:sz w:val="20"/>
                <w:szCs w:val="20"/>
              </w:rPr>
              <w:t>2 (3.4%)</w:t>
            </w:r>
          </w:p>
          <w:p w:rsidR="004E33E9" w:rsidRPr="008E76BB" w:rsidRDefault="004E33E9" w:rsidP="008E76BB">
            <w:pPr>
              <w:rPr>
                <w:rFonts w:eastAsiaTheme="minorHAnsi"/>
                <w:sz w:val="20"/>
                <w:szCs w:val="20"/>
              </w:rPr>
            </w:pPr>
            <w:r w:rsidRPr="008E76BB">
              <w:rPr>
                <w:rFonts w:eastAsiaTheme="minorHAnsi"/>
                <w:sz w:val="20"/>
                <w:szCs w:val="20"/>
              </w:rPr>
              <w:t>11 (18.6%)</w:t>
            </w:r>
          </w:p>
          <w:p w:rsidR="004E33E9" w:rsidRPr="008E76BB" w:rsidRDefault="004E33E9" w:rsidP="008E76BB">
            <w:pPr>
              <w:rPr>
                <w:rFonts w:eastAsiaTheme="minorHAnsi"/>
                <w:sz w:val="20"/>
                <w:szCs w:val="20"/>
              </w:rPr>
            </w:pPr>
            <w:r w:rsidRPr="008E76BB">
              <w:rPr>
                <w:rFonts w:eastAsiaTheme="minorHAnsi"/>
                <w:sz w:val="20"/>
                <w:szCs w:val="20"/>
              </w:rPr>
              <w:t>0(0.0%)</w:t>
            </w:r>
          </w:p>
        </w:tc>
        <w:tc>
          <w:tcPr>
            <w:tcW w:w="661" w:type="pct"/>
          </w:tcPr>
          <w:p w:rsidR="004E33E9" w:rsidRPr="008E76BB" w:rsidRDefault="004E33E9" w:rsidP="008E76BB">
            <w:pPr>
              <w:rPr>
                <w:rFonts w:eastAsiaTheme="minorHAnsi"/>
                <w:sz w:val="20"/>
                <w:szCs w:val="20"/>
              </w:rPr>
            </w:pPr>
            <w:r w:rsidRPr="008E76BB">
              <w:rPr>
                <w:rFonts w:eastAsiaTheme="minorHAnsi"/>
                <w:sz w:val="20"/>
                <w:szCs w:val="20"/>
              </w:rPr>
              <w:t>0(0.0%)</w:t>
            </w:r>
          </w:p>
          <w:p w:rsidR="004E33E9" w:rsidRPr="008E76BB" w:rsidRDefault="004E33E9" w:rsidP="008E76BB">
            <w:pPr>
              <w:rPr>
                <w:rFonts w:eastAsiaTheme="minorHAnsi"/>
                <w:sz w:val="20"/>
                <w:szCs w:val="20"/>
              </w:rPr>
            </w:pPr>
            <w:r w:rsidRPr="008E76BB">
              <w:rPr>
                <w:rFonts w:eastAsiaTheme="minorHAnsi"/>
                <w:sz w:val="20"/>
                <w:szCs w:val="20"/>
              </w:rPr>
              <w:t>2 (50%)</w:t>
            </w:r>
          </w:p>
          <w:p w:rsidR="004E33E9" w:rsidRPr="008E76BB" w:rsidRDefault="004E33E9" w:rsidP="008E76BB">
            <w:pPr>
              <w:rPr>
                <w:rFonts w:eastAsiaTheme="minorHAnsi"/>
                <w:sz w:val="20"/>
                <w:szCs w:val="20"/>
              </w:rPr>
            </w:pPr>
            <w:r w:rsidRPr="008E76BB">
              <w:rPr>
                <w:rFonts w:eastAsiaTheme="minorHAnsi"/>
                <w:sz w:val="20"/>
                <w:szCs w:val="20"/>
              </w:rPr>
              <w:t>0(0.0%)</w:t>
            </w:r>
          </w:p>
          <w:p w:rsidR="004E33E9" w:rsidRPr="008E76BB" w:rsidRDefault="004E33E9" w:rsidP="008E76BB">
            <w:pPr>
              <w:rPr>
                <w:rFonts w:eastAsiaTheme="minorHAnsi"/>
                <w:sz w:val="20"/>
                <w:szCs w:val="20"/>
              </w:rPr>
            </w:pPr>
            <w:r w:rsidRPr="008E76BB">
              <w:rPr>
                <w:rFonts w:eastAsiaTheme="minorHAnsi"/>
                <w:sz w:val="20"/>
                <w:szCs w:val="20"/>
              </w:rPr>
              <w:t>0(0.0%)</w:t>
            </w:r>
          </w:p>
          <w:p w:rsidR="004E33E9" w:rsidRPr="008E76BB" w:rsidRDefault="004E33E9" w:rsidP="008E76BB">
            <w:pPr>
              <w:rPr>
                <w:rFonts w:eastAsiaTheme="minorHAnsi"/>
                <w:sz w:val="20"/>
                <w:szCs w:val="20"/>
              </w:rPr>
            </w:pPr>
            <w:r w:rsidRPr="008E76BB">
              <w:rPr>
                <w:rFonts w:eastAsiaTheme="minorHAnsi"/>
                <w:sz w:val="20"/>
                <w:szCs w:val="20"/>
              </w:rPr>
              <w:t>2 (50%)</w:t>
            </w:r>
          </w:p>
          <w:p w:rsidR="004E33E9" w:rsidRPr="008E76BB" w:rsidRDefault="004E33E9" w:rsidP="008E76BB">
            <w:pPr>
              <w:rPr>
                <w:rFonts w:eastAsiaTheme="minorHAnsi"/>
                <w:sz w:val="20"/>
                <w:szCs w:val="20"/>
              </w:rPr>
            </w:pPr>
            <w:r w:rsidRPr="008E76BB">
              <w:rPr>
                <w:rFonts w:eastAsiaTheme="minorHAnsi"/>
                <w:sz w:val="20"/>
                <w:szCs w:val="20"/>
              </w:rPr>
              <w:t>0(0.0%)</w:t>
            </w:r>
          </w:p>
        </w:tc>
        <w:tc>
          <w:tcPr>
            <w:tcW w:w="405" w:type="pct"/>
          </w:tcPr>
          <w:p w:rsidR="004E33E9" w:rsidRPr="008E76BB" w:rsidRDefault="004E33E9" w:rsidP="008E76BB">
            <w:pPr>
              <w:rPr>
                <w:sz w:val="20"/>
                <w:szCs w:val="20"/>
              </w:rPr>
            </w:pPr>
            <w:r w:rsidRPr="008E76BB">
              <w:rPr>
                <w:sz w:val="20"/>
                <w:szCs w:val="20"/>
              </w:rPr>
              <w:t>0.002*</w:t>
            </w:r>
          </w:p>
        </w:tc>
      </w:tr>
      <w:tr w:rsidR="009F098F" w:rsidRPr="008E76BB" w:rsidTr="002D2F51">
        <w:trPr>
          <w:jc w:val="center"/>
        </w:trPr>
        <w:tc>
          <w:tcPr>
            <w:tcW w:w="618" w:type="pct"/>
          </w:tcPr>
          <w:p w:rsidR="004E33E9" w:rsidRPr="008E76BB" w:rsidRDefault="004E33E9" w:rsidP="008E76BB">
            <w:pPr>
              <w:rPr>
                <w:sz w:val="20"/>
                <w:szCs w:val="20"/>
              </w:rPr>
            </w:pPr>
            <w:r w:rsidRPr="008E76BB">
              <w:rPr>
                <w:sz w:val="20"/>
                <w:szCs w:val="20"/>
              </w:rPr>
              <w:t xml:space="preserve">Cytogenetic </w:t>
            </w:r>
          </w:p>
        </w:tc>
        <w:tc>
          <w:tcPr>
            <w:tcW w:w="676" w:type="pct"/>
          </w:tcPr>
          <w:p w:rsidR="004E33E9" w:rsidRPr="008E76BB" w:rsidRDefault="004E33E9" w:rsidP="008E76BB">
            <w:pPr>
              <w:rPr>
                <w:sz w:val="20"/>
                <w:szCs w:val="20"/>
              </w:rPr>
            </w:pPr>
            <w:r w:rsidRPr="008E76BB">
              <w:rPr>
                <w:sz w:val="20"/>
                <w:szCs w:val="20"/>
              </w:rPr>
              <w:t>Favorable risk</w:t>
            </w:r>
          </w:p>
          <w:p w:rsidR="004E33E9" w:rsidRPr="008E76BB" w:rsidRDefault="004E33E9" w:rsidP="008E76BB">
            <w:pPr>
              <w:rPr>
                <w:sz w:val="20"/>
                <w:szCs w:val="20"/>
              </w:rPr>
            </w:pPr>
            <w:r w:rsidRPr="008E76BB">
              <w:rPr>
                <w:sz w:val="20"/>
                <w:szCs w:val="20"/>
              </w:rPr>
              <w:t>Intermediate risk</w:t>
            </w:r>
          </w:p>
        </w:tc>
        <w:tc>
          <w:tcPr>
            <w:tcW w:w="749" w:type="pct"/>
          </w:tcPr>
          <w:p w:rsidR="004E33E9" w:rsidRPr="008E76BB" w:rsidRDefault="004E33E9" w:rsidP="008E76BB">
            <w:pPr>
              <w:rPr>
                <w:sz w:val="20"/>
                <w:szCs w:val="20"/>
              </w:rPr>
            </w:pPr>
            <w:r w:rsidRPr="008E76BB">
              <w:rPr>
                <w:sz w:val="20"/>
                <w:szCs w:val="20"/>
              </w:rPr>
              <w:t>4(30.8%)</w:t>
            </w:r>
          </w:p>
          <w:p w:rsidR="004E33E9" w:rsidRPr="008E76BB" w:rsidRDefault="004E33E9" w:rsidP="008E76BB">
            <w:pPr>
              <w:rPr>
                <w:sz w:val="20"/>
                <w:szCs w:val="20"/>
              </w:rPr>
            </w:pPr>
            <w:r w:rsidRPr="008E76BB">
              <w:rPr>
                <w:sz w:val="20"/>
                <w:szCs w:val="20"/>
              </w:rPr>
              <w:t>9(69.2%)</w:t>
            </w:r>
          </w:p>
        </w:tc>
        <w:tc>
          <w:tcPr>
            <w:tcW w:w="889" w:type="pct"/>
          </w:tcPr>
          <w:p w:rsidR="004E33E9" w:rsidRPr="008E76BB" w:rsidRDefault="004E33E9" w:rsidP="008E76BB">
            <w:pPr>
              <w:rPr>
                <w:sz w:val="20"/>
                <w:szCs w:val="20"/>
              </w:rPr>
            </w:pPr>
            <w:r w:rsidRPr="008E76BB">
              <w:rPr>
                <w:sz w:val="20"/>
                <w:szCs w:val="20"/>
              </w:rPr>
              <w:t>4(50.0%)</w:t>
            </w:r>
          </w:p>
          <w:p w:rsidR="004E33E9" w:rsidRPr="008E76BB" w:rsidRDefault="004E33E9" w:rsidP="008E76BB">
            <w:pPr>
              <w:rPr>
                <w:sz w:val="20"/>
                <w:szCs w:val="20"/>
              </w:rPr>
            </w:pPr>
            <w:r w:rsidRPr="008E76BB">
              <w:rPr>
                <w:sz w:val="20"/>
                <w:szCs w:val="20"/>
              </w:rPr>
              <w:t>4(50.0%)</w:t>
            </w:r>
          </w:p>
        </w:tc>
        <w:tc>
          <w:tcPr>
            <w:tcW w:w="1003" w:type="pct"/>
          </w:tcPr>
          <w:p w:rsidR="004E33E9" w:rsidRPr="008E76BB" w:rsidRDefault="004E33E9" w:rsidP="008E76BB">
            <w:pPr>
              <w:rPr>
                <w:sz w:val="20"/>
                <w:szCs w:val="20"/>
              </w:rPr>
            </w:pPr>
            <w:r w:rsidRPr="008E76BB">
              <w:rPr>
                <w:sz w:val="20"/>
                <w:szCs w:val="20"/>
              </w:rPr>
              <w:t>16(29.6%)</w:t>
            </w:r>
          </w:p>
          <w:p w:rsidR="004E33E9" w:rsidRPr="008E76BB" w:rsidRDefault="004E33E9" w:rsidP="008E76BB">
            <w:pPr>
              <w:rPr>
                <w:sz w:val="20"/>
                <w:szCs w:val="20"/>
              </w:rPr>
            </w:pPr>
            <w:r w:rsidRPr="008E76BB">
              <w:rPr>
                <w:sz w:val="20"/>
                <w:szCs w:val="20"/>
              </w:rPr>
              <w:t>38(70.4%)</w:t>
            </w:r>
          </w:p>
        </w:tc>
        <w:tc>
          <w:tcPr>
            <w:tcW w:w="661" w:type="pct"/>
          </w:tcPr>
          <w:p w:rsidR="004E33E9" w:rsidRPr="008E76BB" w:rsidRDefault="004E33E9" w:rsidP="008E76BB">
            <w:pPr>
              <w:rPr>
                <w:sz w:val="20"/>
                <w:szCs w:val="20"/>
              </w:rPr>
            </w:pPr>
            <w:r w:rsidRPr="008E76BB">
              <w:rPr>
                <w:sz w:val="20"/>
                <w:szCs w:val="20"/>
              </w:rPr>
              <w:t>0(0.0%)</w:t>
            </w:r>
          </w:p>
          <w:p w:rsidR="004E33E9" w:rsidRPr="008E76BB" w:rsidRDefault="004E33E9" w:rsidP="008E76BB">
            <w:pPr>
              <w:rPr>
                <w:sz w:val="20"/>
                <w:szCs w:val="20"/>
              </w:rPr>
            </w:pPr>
            <w:r w:rsidRPr="008E76BB">
              <w:rPr>
                <w:sz w:val="20"/>
                <w:szCs w:val="20"/>
              </w:rPr>
              <w:t>4(100.0%)</w:t>
            </w:r>
          </w:p>
        </w:tc>
        <w:tc>
          <w:tcPr>
            <w:tcW w:w="405" w:type="pct"/>
          </w:tcPr>
          <w:p w:rsidR="004E33E9" w:rsidRPr="002D2F51" w:rsidRDefault="004E33E9" w:rsidP="008E76BB">
            <w:pPr>
              <w:rPr>
                <w:rFonts w:eastAsiaTheme="minorEastAsia"/>
                <w:sz w:val="20"/>
                <w:szCs w:val="20"/>
                <w:lang w:eastAsia="zh-CN"/>
              </w:rPr>
            </w:pPr>
            <w:r w:rsidRPr="008E76BB">
              <w:rPr>
                <w:sz w:val="20"/>
                <w:szCs w:val="20"/>
              </w:rPr>
              <w:t>0.247</w:t>
            </w:r>
          </w:p>
        </w:tc>
      </w:tr>
      <w:tr w:rsidR="009F098F" w:rsidRPr="008E76BB" w:rsidTr="002D2F51">
        <w:trPr>
          <w:jc w:val="center"/>
        </w:trPr>
        <w:tc>
          <w:tcPr>
            <w:tcW w:w="618" w:type="pct"/>
          </w:tcPr>
          <w:p w:rsidR="004E33E9" w:rsidRPr="008E76BB" w:rsidRDefault="004E33E9" w:rsidP="008E76BB">
            <w:pPr>
              <w:rPr>
                <w:sz w:val="20"/>
                <w:szCs w:val="20"/>
              </w:rPr>
            </w:pPr>
            <w:r w:rsidRPr="008E76BB">
              <w:rPr>
                <w:sz w:val="20"/>
                <w:szCs w:val="20"/>
              </w:rPr>
              <w:t>FLT3</w:t>
            </w:r>
          </w:p>
        </w:tc>
        <w:tc>
          <w:tcPr>
            <w:tcW w:w="676" w:type="pct"/>
          </w:tcPr>
          <w:p w:rsidR="004E33E9" w:rsidRPr="008E76BB" w:rsidRDefault="004E33E9" w:rsidP="008E76BB">
            <w:pPr>
              <w:rPr>
                <w:sz w:val="20"/>
                <w:szCs w:val="20"/>
              </w:rPr>
            </w:pPr>
            <w:r w:rsidRPr="008E76BB">
              <w:rPr>
                <w:sz w:val="20"/>
                <w:szCs w:val="20"/>
              </w:rPr>
              <w:t>Wild</w:t>
            </w:r>
          </w:p>
          <w:p w:rsidR="004E33E9" w:rsidRPr="008E76BB" w:rsidRDefault="004E33E9" w:rsidP="008E76BB">
            <w:pPr>
              <w:rPr>
                <w:sz w:val="20"/>
                <w:szCs w:val="20"/>
              </w:rPr>
            </w:pPr>
            <w:r w:rsidRPr="008E76BB">
              <w:rPr>
                <w:sz w:val="20"/>
                <w:szCs w:val="20"/>
              </w:rPr>
              <w:t>Mutant</w:t>
            </w:r>
          </w:p>
        </w:tc>
        <w:tc>
          <w:tcPr>
            <w:tcW w:w="749" w:type="pct"/>
          </w:tcPr>
          <w:p w:rsidR="004E33E9" w:rsidRPr="008E76BB" w:rsidRDefault="004E33E9" w:rsidP="008E76BB">
            <w:pPr>
              <w:rPr>
                <w:sz w:val="20"/>
                <w:szCs w:val="20"/>
              </w:rPr>
            </w:pPr>
            <w:r w:rsidRPr="008E76BB">
              <w:rPr>
                <w:sz w:val="20"/>
                <w:szCs w:val="20"/>
              </w:rPr>
              <w:t>8(88.9%)</w:t>
            </w:r>
          </w:p>
          <w:p w:rsidR="004E33E9" w:rsidRPr="008E76BB" w:rsidRDefault="004E33E9" w:rsidP="008E76BB">
            <w:pPr>
              <w:rPr>
                <w:sz w:val="20"/>
                <w:szCs w:val="20"/>
              </w:rPr>
            </w:pPr>
            <w:r w:rsidRPr="008E76BB">
              <w:rPr>
                <w:sz w:val="20"/>
                <w:szCs w:val="20"/>
              </w:rPr>
              <w:t>1(11.1%)</w:t>
            </w:r>
          </w:p>
        </w:tc>
        <w:tc>
          <w:tcPr>
            <w:tcW w:w="889" w:type="pct"/>
          </w:tcPr>
          <w:p w:rsidR="004E33E9" w:rsidRPr="008E76BB" w:rsidRDefault="004E33E9" w:rsidP="008E76BB">
            <w:pPr>
              <w:rPr>
                <w:sz w:val="20"/>
                <w:szCs w:val="20"/>
              </w:rPr>
            </w:pPr>
            <w:r w:rsidRPr="008E76BB">
              <w:rPr>
                <w:sz w:val="20"/>
                <w:szCs w:val="20"/>
              </w:rPr>
              <w:t>0(0.0%)</w:t>
            </w:r>
          </w:p>
          <w:p w:rsidR="004E33E9" w:rsidRPr="008E76BB" w:rsidRDefault="004E33E9" w:rsidP="008E76BB">
            <w:pPr>
              <w:rPr>
                <w:color w:val="00B0F0"/>
                <w:sz w:val="20"/>
                <w:szCs w:val="20"/>
              </w:rPr>
            </w:pPr>
            <w:r w:rsidRPr="008E76BB">
              <w:rPr>
                <w:sz w:val="20"/>
                <w:szCs w:val="20"/>
              </w:rPr>
              <w:t>0(0.0%)</w:t>
            </w:r>
          </w:p>
        </w:tc>
        <w:tc>
          <w:tcPr>
            <w:tcW w:w="1003" w:type="pct"/>
          </w:tcPr>
          <w:p w:rsidR="004E33E9" w:rsidRPr="008E76BB" w:rsidRDefault="004E33E9" w:rsidP="008E76BB">
            <w:pPr>
              <w:rPr>
                <w:sz w:val="20"/>
                <w:szCs w:val="20"/>
              </w:rPr>
            </w:pPr>
            <w:r w:rsidRPr="008E76BB">
              <w:rPr>
                <w:sz w:val="20"/>
                <w:szCs w:val="20"/>
              </w:rPr>
              <w:t>26(72.2%)</w:t>
            </w:r>
          </w:p>
          <w:p w:rsidR="004E33E9" w:rsidRPr="008E76BB" w:rsidRDefault="004E33E9" w:rsidP="008E76BB">
            <w:pPr>
              <w:rPr>
                <w:sz w:val="20"/>
                <w:szCs w:val="20"/>
              </w:rPr>
            </w:pPr>
            <w:r w:rsidRPr="008E76BB">
              <w:rPr>
                <w:sz w:val="20"/>
                <w:szCs w:val="20"/>
              </w:rPr>
              <w:t>10(27.8%)</w:t>
            </w:r>
          </w:p>
        </w:tc>
        <w:tc>
          <w:tcPr>
            <w:tcW w:w="661" w:type="pct"/>
          </w:tcPr>
          <w:p w:rsidR="004E33E9" w:rsidRPr="008E76BB" w:rsidRDefault="004E33E9" w:rsidP="008E76BB">
            <w:pPr>
              <w:rPr>
                <w:sz w:val="20"/>
                <w:szCs w:val="20"/>
              </w:rPr>
            </w:pPr>
            <w:r w:rsidRPr="008E76BB">
              <w:rPr>
                <w:sz w:val="20"/>
                <w:szCs w:val="20"/>
              </w:rPr>
              <w:t>3(75.0%)</w:t>
            </w:r>
          </w:p>
          <w:p w:rsidR="004E33E9" w:rsidRPr="008E76BB" w:rsidRDefault="004E33E9" w:rsidP="008E76BB">
            <w:pPr>
              <w:rPr>
                <w:sz w:val="20"/>
                <w:szCs w:val="20"/>
              </w:rPr>
            </w:pPr>
            <w:r w:rsidRPr="008E76BB">
              <w:rPr>
                <w:sz w:val="20"/>
                <w:szCs w:val="20"/>
              </w:rPr>
              <w:t>1(25.0%)</w:t>
            </w:r>
          </w:p>
        </w:tc>
        <w:tc>
          <w:tcPr>
            <w:tcW w:w="405" w:type="pct"/>
          </w:tcPr>
          <w:p w:rsidR="004E33E9" w:rsidRPr="002D2F51" w:rsidRDefault="004E33E9" w:rsidP="008E76BB">
            <w:pPr>
              <w:rPr>
                <w:rFonts w:eastAsiaTheme="minorEastAsia"/>
                <w:sz w:val="20"/>
                <w:szCs w:val="20"/>
                <w:lang w:eastAsia="zh-CN"/>
              </w:rPr>
            </w:pPr>
            <w:r w:rsidRPr="008E76BB">
              <w:rPr>
                <w:sz w:val="20"/>
                <w:szCs w:val="20"/>
              </w:rPr>
              <w:t>0.44</w:t>
            </w:r>
          </w:p>
        </w:tc>
      </w:tr>
    </w:tbl>
    <w:p w:rsidR="004E33E9" w:rsidRPr="008E76BB" w:rsidRDefault="004E33E9" w:rsidP="004E33E9">
      <w:pPr>
        <w:autoSpaceDE w:val="0"/>
        <w:autoSpaceDN w:val="0"/>
        <w:adjustRightInd w:val="0"/>
        <w:rPr>
          <w:rFonts w:eastAsiaTheme="minorHAnsi"/>
          <w:bCs/>
          <w:sz w:val="20"/>
          <w:szCs w:val="20"/>
        </w:rPr>
      </w:pPr>
      <w:r w:rsidRPr="008E76BB">
        <w:rPr>
          <w:rFonts w:eastAsiaTheme="minorHAnsi"/>
          <w:bCs/>
          <w:sz w:val="20"/>
          <w:szCs w:val="20"/>
        </w:rPr>
        <w:t>*Significant</w:t>
      </w:r>
    </w:p>
    <w:p w:rsidR="004E33E9" w:rsidRDefault="004E33E9" w:rsidP="004E33E9">
      <w:pPr>
        <w:rPr>
          <w:rFonts w:asciiTheme="majorBidi" w:eastAsiaTheme="minorEastAsia" w:hAnsiTheme="majorBidi" w:cstheme="majorBidi"/>
          <w:b/>
          <w:sz w:val="20"/>
          <w:szCs w:val="20"/>
          <w:lang w:eastAsia="zh-CN"/>
        </w:rPr>
      </w:pPr>
    </w:p>
    <w:p w:rsidR="002D2F51" w:rsidRPr="002D2F51" w:rsidRDefault="002D2F51" w:rsidP="004E33E9">
      <w:pPr>
        <w:rPr>
          <w:rFonts w:asciiTheme="majorBidi" w:eastAsiaTheme="minorEastAsia" w:hAnsiTheme="majorBidi" w:cstheme="majorBidi"/>
          <w:b/>
          <w:sz w:val="20"/>
          <w:szCs w:val="20"/>
          <w:lang w:eastAsia="zh-CN"/>
        </w:rPr>
      </w:pPr>
    </w:p>
    <w:p w:rsidR="004E33E9" w:rsidRPr="008E76BB" w:rsidRDefault="004E33E9" w:rsidP="008A7F0E">
      <w:pPr>
        <w:jc w:val="center"/>
        <w:rPr>
          <w:rFonts w:asciiTheme="majorBidi" w:hAnsiTheme="majorBidi" w:cstheme="majorBidi"/>
          <w:b/>
          <w:sz w:val="20"/>
          <w:szCs w:val="20"/>
        </w:rPr>
      </w:pPr>
      <w:r w:rsidRPr="008E76BB">
        <w:rPr>
          <w:rFonts w:asciiTheme="majorBidi" w:hAnsiTheme="majorBidi" w:cstheme="majorBidi"/>
          <w:b/>
          <w:sz w:val="20"/>
          <w:szCs w:val="20"/>
        </w:rPr>
        <w:t xml:space="preserve">Table 6. </w:t>
      </w:r>
      <w:r w:rsidRPr="008E76BB">
        <w:rPr>
          <w:rFonts w:asciiTheme="majorBidi" w:hAnsiTheme="majorBidi" w:cstheme="majorBidi"/>
          <w:b/>
          <w:i/>
          <w:iCs/>
          <w:sz w:val="20"/>
          <w:szCs w:val="20"/>
        </w:rPr>
        <w:t>CD34, CD38 and CD34/CD38 Groups Expression in relation to Response rate</w:t>
      </w:r>
    </w:p>
    <w:tbl>
      <w:tblPr>
        <w:tblStyle w:val="TableGrid"/>
        <w:tblW w:w="5000" w:type="pct"/>
        <w:tblLook w:val="04A0"/>
      </w:tblPr>
      <w:tblGrid>
        <w:gridCol w:w="1071"/>
        <w:gridCol w:w="2084"/>
        <w:gridCol w:w="2257"/>
        <w:gridCol w:w="3065"/>
        <w:gridCol w:w="1101"/>
      </w:tblGrid>
      <w:tr w:rsidR="004E33E9" w:rsidRPr="008E76BB" w:rsidTr="002D2F51">
        <w:tc>
          <w:tcPr>
            <w:tcW w:w="1647" w:type="pct"/>
            <w:gridSpan w:val="2"/>
          </w:tcPr>
          <w:p w:rsidR="004E33E9" w:rsidRPr="008E76BB" w:rsidRDefault="004E33E9" w:rsidP="008E76BB">
            <w:pPr>
              <w:rPr>
                <w:bCs/>
                <w:sz w:val="20"/>
                <w:szCs w:val="20"/>
              </w:rPr>
            </w:pPr>
            <w:r w:rsidRPr="008E76BB">
              <w:rPr>
                <w:bCs/>
                <w:sz w:val="20"/>
                <w:szCs w:val="20"/>
              </w:rPr>
              <w:t>Parameter</w:t>
            </w:r>
          </w:p>
        </w:tc>
        <w:tc>
          <w:tcPr>
            <w:tcW w:w="2778" w:type="pct"/>
            <w:gridSpan w:val="2"/>
          </w:tcPr>
          <w:p w:rsidR="004E33E9" w:rsidRPr="008E76BB" w:rsidRDefault="004E33E9" w:rsidP="004E33E9">
            <w:pPr>
              <w:jc w:val="center"/>
              <w:rPr>
                <w:bCs/>
                <w:sz w:val="20"/>
                <w:szCs w:val="20"/>
              </w:rPr>
            </w:pPr>
            <w:r w:rsidRPr="008E76BB">
              <w:rPr>
                <w:bCs/>
                <w:sz w:val="20"/>
                <w:szCs w:val="20"/>
              </w:rPr>
              <w:t>Response rate</w:t>
            </w:r>
          </w:p>
        </w:tc>
        <w:tc>
          <w:tcPr>
            <w:tcW w:w="575" w:type="pct"/>
          </w:tcPr>
          <w:p w:rsidR="004E33E9" w:rsidRPr="008E76BB" w:rsidRDefault="004E33E9" w:rsidP="004E33E9">
            <w:pPr>
              <w:jc w:val="center"/>
              <w:rPr>
                <w:bCs/>
                <w:sz w:val="20"/>
                <w:szCs w:val="20"/>
              </w:rPr>
            </w:pPr>
            <w:r w:rsidRPr="008E76BB">
              <w:rPr>
                <w:bCs/>
                <w:sz w:val="20"/>
                <w:szCs w:val="20"/>
              </w:rPr>
              <w:t>p-value</w:t>
            </w:r>
          </w:p>
        </w:tc>
      </w:tr>
      <w:tr w:rsidR="004E33E9" w:rsidRPr="008E76BB" w:rsidTr="002D2F51">
        <w:tc>
          <w:tcPr>
            <w:tcW w:w="1647" w:type="pct"/>
            <w:gridSpan w:val="2"/>
          </w:tcPr>
          <w:p w:rsidR="004E33E9" w:rsidRPr="008E76BB" w:rsidRDefault="004E33E9" w:rsidP="008E76BB">
            <w:pPr>
              <w:rPr>
                <w:bCs/>
                <w:sz w:val="20"/>
                <w:szCs w:val="20"/>
              </w:rPr>
            </w:pPr>
            <w:r w:rsidRPr="008E76BB">
              <w:rPr>
                <w:bCs/>
                <w:sz w:val="20"/>
                <w:szCs w:val="20"/>
              </w:rPr>
              <w:t>n=67</w:t>
            </w:r>
          </w:p>
        </w:tc>
        <w:tc>
          <w:tcPr>
            <w:tcW w:w="1178" w:type="pct"/>
          </w:tcPr>
          <w:p w:rsidR="004E33E9" w:rsidRPr="008E76BB" w:rsidRDefault="004E33E9" w:rsidP="004E33E9">
            <w:pPr>
              <w:jc w:val="center"/>
              <w:rPr>
                <w:bCs/>
                <w:sz w:val="20"/>
                <w:szCs w:val="20"/>
              </w:rPr>
            </w:pPr>
            <w:r w:rsidRPr="008E76BB">
              <w:rPr>
                <w:bCs/>
                <w:sz w:val="20"/>
                <w:szCs w:val="20"/>
              </w:rPr>
              <w:t>No response (NR)</w:t>
            </w:r>
          </w:p>
        </w:tc>
        <w:tc>
          <w:tcPr>
            <w:tcW w:w="1600" w:type="pct"/>
          </w:tcPr>
          <w:p w:rsidR="004E33E9" w:rsidRPr="008E76BB" w:rsidRDefault="004E33E9" w:rsidP="004E33E9">
            <w:pPr>
              <w:jc w:val="center"/>
              <w:rPr>
                <w:bCs/>
                <w:sz w:val="20"/>
                <w:szCs w:val="20"/>
              </w:rPr>
            </w:pPr>
            <w:r w:rsidRPr="008E76BB">
              <w:rPr>
                <w:bCs/>
                <w:sz w:val="20"/>
                <w:szCs w:val="20"/>
              </w:rPr>
              <w:t>Complete remission (CR)</w:t>
            </w:r>
          </w:p>
        </w:tc>
        <w:tc>
          <w:tcPr>
            <w:tcW w:w="575" w:type="pct"/>
          </w:tcPr>
          <w:p w:rsidR="004E33E9" w:rsidRPr="008E76BB" w:rsidRDefault="004E33E9" w:rsidP="004E33E9">
            <w:pPr>
              <w:jc w:val="center"/>
              <w:rPr>
                <w:bCs/>
                <w:sz w:val="20"/>
                <w:szCs w:val="20"/>
              </w:rPr>
            </w:pPr>
          </w:p>
        </w:tc>
      </w:tr>
      <w:tr w:rsidR="004E33E9" w:rsidRPr="008E76BB" w:rsidTr="002D2F51">
        <w:trPr>
          <w:trHeight w:val="50"/>
        </w:trPr>
        <w:tc>
          <w:tcPr>
            <w:tcW w:w="559" w:type="pct"/>
          </w:tcPr>
          <w:p w:rsidR="004E33E9" w:rsidRPr="008E76BB" w:rsidRDefault="004E33E9" w:rsidP="004E33E9">
            <w:pPr>
              <w:jc w:val="center"/>
              <w:rPr>
                <w:bCs/>
                <w:sz w:val="20"/>
                <w:szCs w:val="20"/>
              </w:rPr>
            </w:pPr>
            <w:r w:rsidRPr="008E76BB">
              <w:rPr>
                <w:bCs/>
                <w:sz w:val="20"/>
                <w:szCs w:val="20"/>
              </w:rPr>
              <w:t>CD 34</w:t>
            </w:r>
          </w:p>
        </w:tc>
        <w:tc>
          <w:tcPr>
            <w:tcW w:w="1088" w:type="pct"/>
          </w:tcPr>
          <w:p w:rsidR="004E33E9" w:rsidRPr="008E76BB" w:rsidRDefault="004E33E9" w:rsidP="004E33E9">
            <w:pPr>
              <w:jc w:val="center"/>
              <w:rPr>
                <w:bCs/>
                <w:sz w:val="20"/>
                <w:szCs w:val="20"/>
              </w:rPr>
            </w:pPr>
            <w:r w:rsidRPr="008E76BB">
              <w:rPr>
                <w:bCs/>
                <w:sz w:val="20"/>
                <w:szCs w:val="20"/>
              </w:rPr>
              <w:t>Negative N=10</w:t>
            </w:r>
          </w:p>
          <w:p w:rsidR="004E33E9" w:rsidRPr="008E76BB" w:rsidRDefault="004E33E9" w:rsidP="004E33E9">
            <w:pPr>
              <w:jc w:val="center"/>
              <w:rPr>
                <w:bCs/>
                <w:sz w:val="20"/>
                <w:szCs w:val="20"/>
              </w:rPr>
            </w:pPr>
            <w:r w:rsidRPr="008E76BB">
              <w:rPr>
                <w:bCs/>
                <w:sz w:val="20"/>
                <w:szCs w:val="20"/>
              </w:rPr>
              <w:t>Positive</w:t>
            </w:r>
            <w:r w:rsidR="002D2F51">
              <w:rPr>
                <w:bCs/>
                <w:sz w:val="20"/>
                <w:szCs w:val="20"/>
              </w:rPr>
              <w:t xml:space="preserve"> </w:t>
            </w:r>
            <w:r w:rsidRPr="008E76BB">
              <w:rPr>
                <w:bCs/>
                <w:sz w:val="20"/>
                <w:szCs w:val="20"/>
              </w:rPr>
              <w:t>N=57</w:t>
            </w:r>
          </w:p>
        </w:tc>
        <w:tc>
          <w:tcPr>
            <w:tcW w:w="1178" w:type="pct"/>
          </w:tcPr>
          <w:p w:rsidR="004E33E9" w:rsidRPr="008E76BB" w:rsidRDefault="004E33E9" w:rsidP="004E33E9">
            <w:pPr>
              <w:jc w:val="center"/>
              <w:rPr>
                <w:bCs/>
                <w:sz w:val="20"/>
                <w:szCs w:val="20"/>
              </w:rPr>
            </w:pPr>
            <w:r w:rsidRPr="008E76BB">
              <w:rPr>
                <w:bCs/>
                <w:sz w:val="20"/>
                <w:szCs w:val="20"/>
              </w:rPr>
              <w:t>1(10.0%)</w:t>
            </w:r>
          </w:p>
          <w:p w:rsidR="004E33E9" w:rsidRPr="008E76BB" w:rsidRDefault="004E33E9" w:rsidP="004E33E9">
            <w:pPr>
              <w:jc w:val="center"/>
              <w:rPr>
                <w:bCs/>
                <w:sz w:val="20"/>
                <w:szCs w:val="20"/>
              </w:rPr>
            </w:pPr>
            <w:r w:rsidRPr="008E76BB">
              <w:rPr>
                <w:bCs/>
                <w:sz w:val="20"/>
                <w:szCs w:val="20"/>
              </w:rPr>
              <w:t>10(17.5%)</w:t>
            </w:r>
          </w:p>
        </w:tc>
        <w:tc>
          <w:tcPr>
            <w:tcW w:w="1600" w:type="pct"/>
          </w:tcPr>
          <w:p w:rsidR="004E33E9" w:rsidRPr="008E76BB" w:rsidRDefault="004E33E9" w:rsidP="004E33E9">
            <w:pPr>
              <w:jc w:val="center"/>
              <w:rPr>
                <w:bCs/>
                <w:sz w:val="20"/>
                <w:szCs w:val="20"/>
              </w:rPr>
            </w:pPr>
            <w:r w:rsidRPr="008E76BB">
              <w:rPr>
                <w:bCs/>
                <w:sz w:val="20"/>
                <w:szCs w:val="20"/>
              </w:rPr>
              <w:t>9(90.0%)</w:t>
            </w:r>
          </w:p>
          <w:p w:rsidR="004E33E9" w:rsidRPr="008E76BB" w:rsidRDefault="004E33E9" w:rsidP="004E33E9">
            <w:pPr>
              <w:jc w:val="center"/>
              <w:rPr>
                <w:bCs/>
                <w:sz w:val="20"/>
                <w:szCs w:val="20"/>
              </w:rPr>
            </w:pPr>
            <w:r w:rsidRPr="008E76BB">
              <w:rPr>
                <w:bCs/>
                <w:sz w:val="20"/>
                <w:szCs w:val="20"/>
              </w:rPr>
              <w:t>47(82.5%)</w:t>
            </w:r>
          </w:p>
        </w:tc>
        <w:tc>
          <w:tcPr>
            <w:tcW w:w="575" w:type="pct"/>
          </w:tcPr>
          <w:p w:rsidR="004E33E9" w:rsidRPr="008E76BB" w:rsidRDefault="004E33E9" w:rsidP="004E33E9">
            <w:pPr>
              <w:jc w:val="center"/>
              <w:rPr>
                <w:bCs/>
                <w:sz w:val="20"/>
                <w:szCs w:val="20"/>
              </w:rPr>
            </w:pPr>
            <w:r w:rsidRPr="008E76BB">
              <w:rPr>
                <w:bCs/>
                <w:sz w:val="20"/>
                <w:szCs w:val="20"/>
              </w:rPr>
              <w:t>0.47</w:t>
            </w:r>
          </w:p>
        </w:tc>
      </w:tr>
      <w:tr w:rsidR="004E33E9" w:rsidRPr="008E76BB" w:rsidTr="002D2F51">
        <w:trPr>
          <w:trHeight w:val="50"/>
        </w:trPr>
        <w:tc>
          <w:tcPr>
            <w:tcW w:w="559" w:type="pct"/>
          </w:tcPr>
          <w:p w:rsidR="004E33E9" w:rsidRPr="008E76BB" w:rsidRDefault="004E33E9" w:rsidP="004E33E9">
            <w:pPr>
              <w:jc w:val="center"/>
              <w:rPr>
                <w:bCs/>
                <w:sz w:val="20"/>
                <w:szCs w:val="20"/>
              </w:rPr>
            </w:pPr>
            <w:r w:rsidRPr="008E76BB">
              <w:rPr>
                <w:bCs/>
                <w:sz w:val="20"/>
                <w:szCs w:val="20"/>
              </w:rPr>
              <w:t>CD38</w:t>
            </w:r>
          </w:p>
        </w:tc>
        <w:tc>
          <w:tcPr>
            <w:tcW w:w="1088" w:type="pct"/>
          </w:tcPr>
          <w:p w:rsidR="004E33E9" w:rsidRPr="008E76BB" w:rsidRDefault="004E33E9" w:rsidP="004E33E9">
            <w:pPr>
              <w:jc w:val="center"/>
              <w:rPr>
                <w:bCs/>
                <w:sz w:val="20"/>
                <w:szCs w:val="20"/>
              </w:rPr>
            </w:pPr>
            <w:r w:rsidRPr="008E76BB">
              <w:rPr>
                <w:bCs/>
                <w:sz w:val="20"/>
                <w:szCs w:val="20"/>
              </w:rPr>
              <w:t xml:space="preserve">Negative </w:t>
            </w:r>
            <w:bookmarkStart w:id="0" w:name="_GoBack"/>
            <w:bookmarkEnd w:id="0"/>
            <w:r w:rsidRPr="008E76BB">
              <w:rPr>
                <w:bCs/>
                <w:sz w:val="20"/>
                <w:szCs w:val="20"/>
              </w:rPr>
              <w:t>N=11</w:t>
            </w:r>
          </w:p>
          <w:p w:rsidR="004E33E9" w:rsidRPr="008E76BB" w:rsidRDefault="004E33E9" w:rsidP="004E33E9">
            <w:pPr>
              <w:jc w:val="center"/>
              <w:rPr>
                <w:bCs/>
                <w:sz w:val="20"/>
                <w:szCs w:val="20"/>
              </w:rPr>
            </w:pPr>
            <w:r w:rsidRPr="008E76BB">
              <w:rPr>
                <w:bCs/>
                <w:sz w:val="20"/>
                <w:szCs w:val="20"/>
              </w:rPr>
              <w:t>Positive</w:t>
            </w:r>
            <w:r w:rsidR="002D2F51">
              <w:rPr>
                <w:bCs/>
                <w:sz w:val="20"/>
                <w:szCs w:val="20"/>
              </w:rPr>
              <w:t xml:space="preserve"> </w:t>
            </w:r>
            <w:r w:rsidRPr="008E76BB">
              <w:rPr>
                <w:bCs/>
                <w:sz w:val="20"/>
                <w:szCs w:val="20"/>
              </w:rPr>
              <w:t>N=56</w:t>
            </w:r>
          </w:p>
        </w:tc>
        <w:tc>
          <w:tcPr>
            <w:tcW w:w="1178" w:type="pct"/>
          </w:tcPr>
          <w:p w:rsidR="004E33E9" w:rsidRPr="008E76BB" w:rsidRDefault="004E33E9" w:rsidP="004E33E9">
            <w:pPr>
              <w:jc w:val="center"/>
              <w:rPr>
                <w:bCs/>
                <w:sz w:val="20"/>
                <w:szCs w:val="20"/>
              </w:rPr>
            </w:pPr>
            <w:r w:rsidRPr="008E76BB">
              <w:rPr>
                <w:bCs/>
                <w:sz w:val="20"/>
                <w:szCs w:val="20"/>
              </w:rPr>
              <w:t>1(9.1%)</w:t>
            </w:r>
          </w:p>
          <w:p w:rsidR="004E33E9" w:rsidRPr="008E76BB" w:rsidRDefault="004E33E9" w:rsidP="004E33E9">
            <w:pPr>
              <w:jc w:val="center"/>
              <w:rPr>
                <w:bCs/>
                <w:sz w:val="20"/>
                <w:szCs w:val="20"/>
              </w:rPr>
            </w:pPr>
            <w:r w:rsidRPr="008E76BB">
              <w:rPr>
                <w:bCs/>
                <w:sz w:val="20"/>
                <w:szCs w:val="20"/>
              </w:rPr>
              <w:t>9(16.1%)</w:t>
            </w:r>
          </w:p>
        </w:tc>
        <w:tc>
          <w:tcPr>
            <w:tcW w:w="1600" w:type="pct"/>
          </w:tcPr>
          <w:p w:rsidR="004E33E9" w:rsidRPr="008E76BB" w:rsidRDefault="004E33E9" w:rsidP="004E33E9">
            <w:pPr>
              <w:jc w:val="center"/>
              <w:rPr>
                <w:bCs/>
                <w:sz w:val="20"/>
                <w:szCs w:val="20"/>
              </w:rPr>
            </w:pPr>
            <w:r w:rsidRPr="008E76BB">
              <w:rPr>
                <w:bCs/>
                <w:sz w:val="20"/>
                <w:szCs w:val="20"/>
              </w:rPr>
              <w:t>10(90.9%)</w:t>
            </w:r>
          </w:p>
          <w:p w:rsidR="004E33E9" w:rsidRPr="008E76BB" w:rsidRDefault="004E33E9" w:rsidP="004E33E9">
            <w:pPr>
              <w:jc w:val="center"/>
              <w:rPr>
                <w:bCs/>
                <w:sz w:val="20"/>
                <w:szCs w:val="20"/>
              </w:rPr>
            </w:pPr>
            <w:r w:rsidRPr="008E76BB">
              <w:rPr>
                <w:bCs/>
                <w:sz w:val="20"/>
                <w:szCs w:val="20"/>
              </w:rPr>
              <w:t>47(83.9%)</w:t>
            </w:r>
          </w:p>
        </w:tc>
        <w:tc>
          <w:tcPr>
            <w:tcW w:w="575" w:type="pct"/>
          </w:tcPr>
          <w:p w:rsidR="004E33E9" w:rsidRPr="008E76BB" w:rsidRDefault="004E33E9" w:rsidP="004E33E9">
            <w:pPr>
              <w:jc w:val="center"/>
              <w:rPr>
                <w:bCs/>
                <w:sz w:val="20"/>
                <w:szCs w:val="20"/>
              </w:rPr>
            </w:pPr>
            <w:r w:rsidRPr="008E76BB">
              <w:rPr>
                <w:bCs/>
                <w:sz w:val="20"/>
                <w:szCs w:val="20"/>
              </w:rPr>
              <w:t>0.48</w:t>
            </w:r>
          </w:p>
        </w:tc>
      </w:tr>
      <w:tr w:rsidR="004E33E9" w:rsidRPr="008E76BB" w:rsidTr="002D2F51">
        <w:tc>
          <w:tcPr>
            <w:tcW w:w="1647" w:type="pct"/>
            <w:gridSpan w:val="2"/>
          </w:tcPr>
          <w:p w:rsidR="004E33E9" w:rsidRPr="008E76BB" w:rsidRDefault="004E33E9" w:rsidP="008E76BB">
            <w:pPr>
              <w:rPr>
                <w:bCs/>
                <w:sz w:val="20"/>
                <w:szCs w:val="20"/>
              </w:rPr>
            </w:pPr>
            <w:r w:rsidRPr="008E76BB">
              <w:rPr>
                <w:bCs/>
                <w:sz w:val="20"/>
                <w:szCs w:val="20"/>
              </w:rPr>
              <w:t>CD34-ve/CD38+ve N=8</w:t>
            </w:r>
          </w:p>
          <w:p w:rsidR="004E33E9" w:rsidRPr="008E76BB" w:rsidRDefault="004E33E9" w:rsidP="008E76BB">
            <w:pPr>
              <w:rPr>
                <w:bCs/>
                <w:sz w:val="20"/>
                <w:szCs w:val="20"/>
              </w:rPr>
            </w:pPr>
            <w:r w:rsidRPr="008E76BB">
              <w:rPr>
                <w:bCs/>
                <w:sz w:val="20"/>
                <w:szCs w:val="20"/>
              </w:rPr>
              <w:t>CD34+ve/CD38-ve N=8</w:t>
            </w:r>
          </w:p>
          <w:p w:rsidR="004E33E9" w:rsidRPr="008E76BB" w:rsidRDefault="004E33E9" w:rsidP="008E76BB">
            <w:pPr>
              <w:rPr>
                <w:bCs/>
                <w:sz w:val="20"/>
                <w:szCs w:val="20"/>
              </w:rPr>
            </w:pPr>
            <w:r w:rsidRPr="008E76BB">
              <w:rPr>
                <w:bCs/>
                <w:sz w:val="20"/>
                <w:szCs w:val="20"/>
              </w:rPr>
              <w:t>CD34+ve/CD38+ve N=48</w:t>
            </w:r>
          </w:p>
          <w:p w:rsidR="004E33E9" w:rsidRPr="008E76BB" w:rsidRDefault="004E33E9" w:rsidP="008E76BB">
            <w:pPr>
              <w:rPr>
                <w:bCs/>
                <w:sz w:val="20"/>
                <w:szCs w:val="20"/>
              </w:rPr>
            </w:pPr>
            <w:r w:rsidRPr="008E76BB">
              <w:rPr>
                <w:bCs/>
                <w:sz w:val="20"/>
                <w:szCs w:val="20"/>
              </w:rPr>
              <w:t>CD34-ve/CD38-ve</w:t>
            </w:r>
            <w:r w:rsidR="002D2F51">
              <w:rPr>
                <w:bCs/>
                <w:sz w:val="20"/>
                <w:szCs w:val="20"/>
              </w:rPr>
              <w:t xml:space="preserve"> </w:t>
            </w:r>
            <w:r w:rsidRPr="008E76BB">
              <w:rPr>
                <w:bCs/>
                <w:sz w:val="20"/>
                <w:szCs w:val="20"/>
              </w:rPr>
              <w:t>N=3</w:t>
            </w:r>
          </w:p>
        </w:tc>
        <w:tc>
          <w:tcPr>
            <w:tcW w:w="1178" w:type="pct"/>
          </w:tcPr>
          <w:p w:rsidR="004E33E9" w:rsidRPr="008E76BB" w:rsidRDefault="004E33E9" w:rsidP="004E33E9">
            <w:pPr>
              <w:jc w:val="center"/>
              <w:rPr>
                <w:bCs/>
                <w:sz w:val="20"/>
                <w:szCs w:val="20"/>
              </w:rPr>
            </w:pPr>
            <w:r w:rsidRPr="008E76BB">
              <w:rPr>
                <w:bCs/>
                <w:sz w:val="20"/>
                <w:szCs w:val="20"/>
              </w:rPr>
              <w:t>1(12.5%)</w:t>
            </w:r>
          </w:p>
          <w:p w:rsidR="004E33E9" w:rsidRPr="008E76BB" w:rsidRDefault="004E33E9" w:rsidP="004E33E9">
            <w:pPr>
              <w:jc w:val="center"/>
              <w:rPr>
                <w:bCs/>
                <w:sz w:val="20"/>
                <w:szCs w:val="20"/>
              </w:rPr>
            </w:pPr>
            <w:r w:rsidRPr="008E76BB">
              <w:rPr>
                <w:bCs/>
                <w:sz w:val="20"/>
                <w:szCs w:val="20"/>
              </w:rPr>
              <w:t>1(12.5%)</w:t>
            </w:r>
          </w:p>
          <w:p w:rsidR="004E33E9" w:rsidRPr="008E76BB" w:rsidRDefault="004E33E9" w:rsidP="004E33E9">
            <w:pPr>
              <w:jc w:val="center"/>
              <w:rPr>
                <w:bCs/>
                <w:sz w:val="20"/>
                <w:szCs w:val="20"/>
              </w:rPr>
            </w:pPr>
            <w:r w:rsidRPr="008E76BB">
              <w:rPr>
                <w:bCs/>
                <w:sz w:val="20"/>
                <w:szCs w:val="20"/>
              </w:rPr>
              <w:t>8(17.6%)</w:t>
            </w:r>
          </w:p>
          <w:p w:rsidR="004E33E9" w:rsidRPr="008E76BB" w:rsidRDefault="004E33E9" w:rsidP="004E33E9">
            <w:pPr>
              <w:jc w:val="center"/>
              <w:rPr>
                <w:bCs/>
                <w:sz w:val="20"/>
                <w:szCs w:val="20"/>
              </w:rPr>
            </w:pPr>
            <w:r w:rsidRPr="008E76BB">
              <w:rPr>
                <w:bCs/>
                <w:sz w:val="20"/>
                <w:szCs w:val="20"/>
              </w:rPr>
              <w:t>0(0.0%)</w:t>
            </w:r>
          </w:p>
        </w:tc>
        <w:tc>
          <w:tcPr>
            <w:tcW w:w="1600" w:type="pct"/>
          </w:tcPr>
          <w:p w:rsidR="004E33E9" w:rsidRPr="008E76BB" w:rsidRDefault="004E33E9" w:rsidP="004E33E9">
            <w:pPr>
              <w:jc w:val="center"/>
              <w:rPr>
                <w:bCs/>
                <w:sz w:val="20"/>
                <w:szCs w:val="20"/>
              </w:rPr>
            </w:pPr>
            <w:r w:rsidRPr="008E76BB">
              <w:rPr>
                <w:bCs/>
                <w:sz w:val="20"/>
                <w:szCs w:val="20"/>
              </w:rPr>
              <w:t>7(87.5%)</w:t>
            </w:r>
          </w:p>
          <w:p w:rsidR="004E33E9" w:rsidRPr="008E76BB" w:rsidRDefault="004E33E9" w:rsidP="004E33E9">
            <w:pPr>
              <w:jc w:val="center"/>
              <w:rPr>
                <w:bCs/>
                <w:sz w:val="20"/>
                <w:szCs w:val="20"/>
              </w:rPr>
            </w:pPr>
            <w:r w:rsidRPr="008E76BB">
              <w:rPr>
                <w:bCs/>
                <w:sz w:val="20"/>
                <w:szCs w:val="20"/>
              </w:rPr>
              <w:t>7(87.5%)</w:t>
            </w:r>
          </w:p>
          <w:p w:rsidR="004E33E9" w:rsidRPr="008E76BB" w:rsidRDefault="004E33E9" w:rsidP="004E33E9">
            <w:pPr>
              <w:jc w:val="center"/>
              <w:rPr>
                <w:bCs/>
                <w:sz w:val="20"/>
                <w:szCs w:val="20"/>
              </w:rPr>
            </w:pPr>
            <w:r w:rsidRPr="008E76BB">
              <w:rPr>
                <w:bCs/>
                <w:sz w:val="20"/>
                <w:szCs w:val="20"/>
              </w:rPr>
              <w:t>40(83.3%)</w:t>
            </w:r>
          </w:p>
          <w:p w:rsidR="004E33E9" w:rsidRPr="008E76BB" w:rsidRDefault="004E33E9" w:rsidP="004E33E9">
            <w:pPr>
              <w:jc w:val="center"/>
              <w:rPr>
                <w:bCs/>
                <w:sz w:val="20"/>
                <w:szCs w:val="20"/>
              </w:rPr>
            </w:pPr>
            <w:r w:rsidRPr="008E76BB">
              <w:rPr>
                <w:bCs/>
                <w:sz w:val="20"/>
                <w:szCs w:val="20"/>
              </w:rPr>
              <w:t>3(100.0%)</w:t>
            </w:r>
          </w:p>
        </w:tc>
        <w:tc>
          <w:tcPr>
            <w:tcW w:w="575" w:type="pct"/>
          </w:tcPr>
          <w:p w:rsidR="004E33E9" w:rsidRPr="002D2F51" w:rsidRDefault="004E33E9" w:rsidP="002D2F51">
            <w:pPr>
              <w:jc w:val="center"/>
              <w:rPr>
                <w:rFonts w:eastAsiaTheme="minorEastAsia"/>
                <w:bCs/>
                <w:sz w:val="20"/>
                <w:szCs w:val="20"/>
                <w:lang w:eastAsia="zh-CN"/>
              </w:rPr>
            </w:pPr>
            <w:r w:rsidRPr="008E76BB">
              <w:rPr>
                <w:bCs/>
                <w:sz w:val="20"/>
                <w:szCs w:val="20"/>
              </w:rPr>
              <w:t>0.87</w:t>
            </w:r>
          </w:p>
        </w:tc>
      </w:tr>
    </w:tbl>
    <w:p w:rsidR="004E33E9" w:rsidRPr="008E76BB" w:rsidRDefault="004E33E9" w:rsidP="00D06E7D">
      <w:pPr>
        <w:jc w:val="both"/>
        <w:rPr>
          <w:b/>
          <w:bCs/>
          <w:sz w:val="20"/>
          <w:szCs w:val="20"/>
          <w:lang w:bidi="ar-EG"/>
        </w:rPr>
        <w:sectPr w:rsidR="004E33E9" w:rsidRPr="008E76BB" w:rsidSect="00D81DDF">
          <w:type w:val="continuous"/>
          <w:pgSz w:w="12242" w:h="15842" w:code="1"/>
          <w:pgMar w:top="1440" w:right="1440" w:bottom="1440" w:left="1440" w:header="720" w:footer="720" w:gutter="0"/>
          <w:cols w:space="720"/>
          <w:bidi/>
          <w:docGrid w:linePitch="360"/>
        </w:sectPr>
      </w:pPr>
    </w:p>
    <w:p w:rsidR="004E33E9" w:rsidRDefault="004E33E9" w:rsidP="00D06E7D">
      <w:pPr>
        <w:jc w:val="both"/>
        <w:rPr>
          <w:rFonts w:eastAsiaTheme="minorEastAsia"/>
          <w:b/>
          <w:bCs/>
          <w:sz w:val="20"/>
          <w:szCs w:val="20"/>
          <w:lang w:eastAsia="zh-CN" w:bidi="ar-EG"/>
        </w:rPr>
      </w:pPr>
    </w:p>
    <w:p w:rsidR="007640DA" w:rsidRDefault="007640DA" w:rsidP="00D06E7D">
      <w:pPr>
        <w:jc w:val="both"/>
        <w:rPr>
          <w:rFonts w:eastAsiaTheme="minorEastAsia"/>
          <w:b/>
          <w:bCs/>
          <w:sz w:val="20"/>
          <w:szCs w:val="20"/>
          <w:lang w:eastAsia="zh-CN" w:bidi="ar-EG"/>
        </w:rPr>
      </w:pPr>
    </w:p>
    <w:p w:rsidR="002D2F51" w:rsidRPr="002D2F51" w:rsidRDefault="002D2F51" w:rsidP="00D06E7D">
      <w:pPr>
        <w:jc w:val="both"/>
        <w:rPr>
          <w:rFonts w:eastAsiaTheme="minorEastAsia"/>
          <w:b/>
          <w:bCs/>
          <w:sz w:val="20"/>
          <w:szCs w:val="20"/>
          <w:lang w:eastAsia="zh-CN" w:bidi="ar-EG"/>
        </w:rPr>
      </w:pPr>
    </w:p>
    <w:p w:rsidR="008A7F0E" w:rsidRPr="008E76BB" w:rsidRDefault="008A7F0E" w:rsidP="008A7F0E">
      <w:pPr>
        <w:snapToGrid w:val="0"/>
        <w:ind w:firstLine="425"/>
        <w:jc w:val="both"/>
        <w:rPr>
          <w:b/>
          <w:bCs/>
          <w:sz w:val="20"/>
          <w:szCs w:val="20"/>
          <w:lang w:bidi="ar-EG"/>
        </w:rPr>
        <w:sectPr w:rsidR="008A7F0E" w:rsidRPr="008E76BB" w:rsidSect="00D81DDF">
          <w:type w:val="continuous"/>
          <w:pgSz w:w="12242" w:h="15842" w:code="1"/>
          <w:pgMar w:top="1440" w:right="1440" w:bottom="1440" w:left="1440" w:header="720" w:footer="720" w:gutter="0"/>
          <w:cols w:space="708"/>
          <w:bidi/>
          <w:docGrid w:linePitch="360"/>
        </w:sectPr>
      </w:pPr>
    </w:p>
    <w:p w:rsidR="004E33E9" w:rsidRPr="008E76BB" w:rsidRDefault="004E33E9" w:rsidP="008A7F0E">
      <w:pPr>
        <w:snapToGrid w:val="0"/>
        <w:jc w:val="both"/>
        <w:rPr>
          <w:b/>
          <w:bCs/>
          <w:sz w:val="20"/>
          <w:szCs w:val="20"/>
          <w:lang w:bidi="ar-EG"/>
        </w:rPr>
      </w:pPr>
      <w:r w:rsidRPr="008E76BB">
        <w:rPr>
          <w:b/>
          <w:bCs/>
          <w:sz w:val="20"/>
          <w:szCs w:val="20"/>
          <w:lang w:bidi="ar-EG"/>
        </w:rPr>
        <w:lastRenderedPageBreak/>
        <w:t>4. Discussion</w:t>
      </w:r>
    </w:p>
    <w:p w:rsidR="004E33E9" w:rsidRPr="008E76BB" w:rsidRDefault="004E33E9" w:rsidP="008A7F0E">
      <w:pPr>
        <w:autoSpaceDE w:val="0"/>
        <w:autoSpaceDN w:val="0"/>
        <w:adjustRightInd w:val="0"/>
        <w:snapToGrid w:val="0"/>
        <w:ind w:firstLine="425"/>
        <w:jc w:val="both"/>
        <w:rPr>
          <w:rFonts w:eastAsia="Times New Roman+FPEF"/>
          <w:sz w:val="20"/>
          <w:szCs w:val="20"/>
        </w:rPr>
      </w:pPr>
      <w:r w:rsidRPr="008E76BB">
        <w:rPr>
          <w:rFonts w:eastAsia="Times New Roman+FPEF"/>
          <w:sz w:val="20"/>
          <w:szCs w:val="20"/>
        </w:rPr>
        <w:t xml:space="preserve">AML is regarded to originate in the hematopoietic stem cell compartment. The lack of durable response in a high percentage of AML patients suggests that current treatments do not effectively target LSCs, and one of the major challenges in the design of new therapies to eradicate LSCs is to achieve high therapeutic specificity </w:t>
      </w:r>
      <w:r w:rsidRPr="008E76BB">
        <w:rPr>
          <w:rFonts w:eastAsia="Times New Roman+FPEF"/>
          <w:b/>
          <w:bCs/>
          <w:sz w:val="20"/>
          <w:szCs w:val="20"/>
        </w:rPr>
        <w:t>[14]</w:t>
      </w:r>
      <w:r w:rsidRPr="008E76BB">
        <w:rPr>
          <w:rFonts w:eastAsia="Times New Roman+FPEF"/>
          <w:sz w:val="20"/>
          <w:szCs w:val="20"/>
        </w:rPr>
        <w:t>.</w:t>
      </w:r>
    </w:p>
    <w:p w:rsidR="004E33E9" w:rsidRPr="008E76BB" w:rsidRDefault="004E33E9" w:rsidP="008A7F0E">
      <w:pPr>
        <w:autoSpaceDE w:val="0"/>
        <w:autoSpaceDN w:val="0"/>
        <w:adjustRightInd w:val="0"/>
        <w:snapToGrid w:val="0"/>
        <w:ind w:firstLine="425"/>
        <w:jc w:val="both"/>
        <w:rPr>
          <w:rFonts w:eastAsia="Times New Roman+FPEF"/>
          <w:b/>
          <w:bCs/>
          <w:sz w:val="20"/>
          <w:szCs w:val="20"/>
        </w:rPr>
      </w:pPr>
      <w:r w:rsidRPr="008E76BB">
        <w:rPr>
          <w:rFonts w:eastAsia="Times New Roman+FPEF"/>
          <w:sz w:val="20"/>
          <w:szCs w:val="20"/>
        </w:rPr>
        <w:lastRenderedPageBreak/>
        <w:t xml:space="preserve">Flow </w:t>
      </w:r>
      <w:proofErr w:type="spellStart"/>
      <w:r w:rsidRPr="008E76BB">
        <w:rPr>
          <w:rFonts w:eastAsia="Times New Roman+FPEF"/>
          <w:sz w:val="20"/>
          <w:szCs w:val="20"/>
        </w:rPr>
        <w:t>Cytometric</w:t>
      </w:r>
      <w:proofErr w:type="spellEnd"/>
      <w:r w:rsidRPr="008E76BB">
        <w:rPr>
          <w:rFonts w:eastAsia="Times New Roman+FPEF"/>
          <w:sz w:val="20"/>
          <w:szCs w:val="20"/>
        </w:rPr>
        <w:t xml:space="preserve"> analysis of blast cells improves both accuracy and reproducibility of the FAB classification and is considerable practically useful for the detection of MRD by monitoring AML cases in remission </w:t>
      </w:r>
      <w:r w:rsidRPr="008E76BB">
        <w:rPr>
          <w:rFonts w:eastAsia="Times New Roman+FPEF"/>
          <w:b/>
          <w:bCs/>
          <w:sz w:val="20"/>
          <w:szCs w:val="20"/>
        </w:rPr>
        <w:t>[10].</w:t>
      </w:r>
      <w:r w:rsidRPr="008E76BB">
        <w:rPr>
          <w:rFonts w:eastAsia="Times New Roman+FPEF"/>
          <w:sz w:val="20"/>
          <w:szCs w:val="20"/>
        </w:rPr>
        <w:t xml:space="preserve"> The purpose of the current study was to investigate the expression of progenitor cell markers CD34, CD38 on AML blasts at initial diagnosis, especially the expression characteristics of each single marker separately or in combination to </w:t>
      </w:r>
      <w:r w:rsidRPr="008E76BB">
        <w:rPr>
          <w:rFonts w:eastAsia="Times New Roman+FPEF"/>
          <w:sz w:val="20"/>
          <w:szCs w:val="20"/>
        </w:rPr>
        <w:lastRenderedPageBreak/>
        <w:t xml:space="preserve">evaluate their diagnostic and prognostic relevance in AML patients and to establish a relationship between them with the response to chemotherapy and clinical outcome. In our study, none of the healthy controls showed positive CD34 expression, our results is near to what was found by </w:t>
      </w:r>
      <w:proofErr w:type="spellStart"/>
      <w:r w:rsidRPr="008E76BB">
        <w:rPr>
          <w:rFonts w:eastAsia="Times New Roman+FPEF"/>
          <w:sz w:val="20"/>
          <w:szCs w:val="20"/>
        </w:rPr>
        <w:t>Wen</w:t>
      </w:r>
      <w:proofErr w:type="spellEnd"/>
      <w:r w:rsidRPr="008E76BB">
        <w:rPr>
          <w:rFonts w:eastAsia="Times New Roman+FPEF"/>
          <w:sz w:val="20"/>
          <w:szCs w:val="20"/>
        </w:rPr>
        <w:t xml:space="preserve"> et al., [15] who showed in their analysis that AML and ALL had higher CD34+ and CD34+CD38- cells compared to the normal controls (P</w:t>
      </w:r>
      <w:r w:rsidRPr="008E76BB">
        <w:rPr>
          <w:sz w:val="20"/>
          <w:szCs w:val="20"/>
        </w:rPr>
        <w:t xml:space="preserve">&lt;0.01). </w:t>
      </w:r>
      <w:r w:rsidRPr="008E76BB">
        <w:rPr>
          <w:rFonts w:eastAsia="Times New Roman+FPEF"/>
          <w:sz w:val="20"/>
          <w:szCs w:val="20"/>
        </w:rPr>
        <w:t xml:space="preserve">On the other hand, all of healthy controls were positive for CD38, this is in accordance with previous old study by </w:t>
      </w:r>
      <w:proofErr w:type="spellStart"/>
      <w:r w:rsidRPr="008E76BB">
        <w:rPr>
          <w:rFonts w:eastAsia="Times New Roman+FPEF"/>
          <w:sz w:val="20"/>
          <w:szCs w:val="20"/>
        </w:rPr>
        <w:t>Keyhani</w:t>
      </w:r>
      <w:proofErr w:type="spellEnd"/>
      <w:r w:rsidRPr="008E76BB">
        <w:rPr>
          <w:rFonts w:eastAsia="Times New Roman+FPEF"/>
          <w:sz w:val="20"/>
          <w:szCs w:val="20"/>
        </w:rPr>
        <w:t xml:space="preserve"> et al [16] who proved that</w:t>
      </w:r>
      <w:r w:rsidRPr="008E76BB">
        <w:rPr>
          <w:rFonts w:eastAsiaTheme="minorHAnsi"/>
          <w:sz w:val="20"/>
          <w:szCs w:val="20"/>
        </w:rPr>
        <w:t xml:space="preserve"> </w:t>
      </w:r>
      <w:r w:rsidRPr="008E76BB">
        <w:rPr>
          <w:rFonts w:eastAsia="Times New Roman+FPEF"/>
          <w:sz w:val="20"/>
          <w:szCs w:val="20"/>
        </w:rPr>
        <w:t xml:space="preserve">high expression of CD38 indicates a high NAD+ metabolism and that CD38 is not a specific marker for blasts being expressed on a variety of cell types (for example lymphocytes and </w:t>
      </w:r>
      <w:proofErr w:type="spellStart"/>
      <w:r w:rsidRPr="008E76BB">
        <w:rPr>
          <w:rFonts w:eastAsia="Times New Roman+FPEF"/>
          <w:sz w:val="20"/>
          <w:szCs w:val="20"/>
        </w:rPr>
        <w:t>myelocytes</w:t>
      </w:r>
      <w:proofErr w:type="spellEnd"/>
      <w:r w:rsidRPr="008E76BB">
        <w:rPr>
          <w:rFonts w:eastAsia="Times New Roman+FPEF"/>
          <w:sz w:val="20"/>
          <w:szCs w:val="20"/>
        </w:rPr>
        <w:t>).</w:t>
      </w:r>
    </w:p>
    <w:p w:rsidR="004E33E9" w:rsidRPr="008E76BB" w:rsidRDefault="004E33E9" w:rsidP="008A7F0E">
      <w:pPr>
        <w:autoSpaceDE w:val="0"/>
        <w:autoSpaceDN w:val="0"/>
        <w:adjustRightInd w:val="0"/>
        <w:snapToGrid w:val="0"/>
        <w:ind w:firstLine="425"/>
        <w:jc w:val="both"/>
        <w:rPr>
          <w:rFonts w:eastAsia="Times New Roman+FPEF"/>
          <w:sz w:val="20"/>
          <w:szCs w:val="20"/>
        </w:rPr>
      </w:pPr>
      <w:r w:rsidRPr="008E76BB">
        <w:rPr>
          <w:rFonts w:eastAsia="Times New Roman+FPEF"/>
          <w:sz w:val="20"/>
          <w:szCs w:val="20"/>
        </w:rPr>
        <w:t xml:space="preserve">In the present study, CD34 was positive in 79.8% of all AML cases, in agreement with our study, other different researchers [10, 17, 18, and 19] using the same technique detected CD34 positive expression in (57%, 61%, 65%, and 68% respectively). However, another two different studies [11, 20] were not in agreement with our results, they found a wide variation ranging between 25% and 64% for CD34 expression among AML cases (25% and 64%) and stated that this could be due to methodological variation in detection of receptor expression (like </w:t>
      </w:r>
      <w:proofErr w:type="spellStart"/>
      <w:r w:rsidRPr="008E76BB">
        <w:rPr>
          <w:rFonts w:eastAsia="Times New Roman+FPEF"/>
          <w:sz w:val="20"/>
          <w:szCs w:val="20"/>
        </w:rPr>
        <w:t>flurochrome</w:t>
      </w:r>
      <w:proofErr w:type="spellEnd"/>
      <w:r w:rsidRPr="008E76BB">
        <w:rPr>
          <w:rFonts w:eastAsia="Times New Roman+FPEF"/>
          <w:sz w:val="20"/>
          <w:szCs w:val="20"/>
        </w:rPr>
        <w:t xml:space="preserve"> labeling, varying gates in flow </w:t>
      </w:r>
      <w:proofErr w:type="spellStart"/>
      <w:r w:rsidRPr="008E76BB">
        <w:rPr>
          <w:rFonts w:eastAsia="Times New Roman+FPEF"/>
          <w:sz w:val="20"/>
          <w:szCs w:val="20"/>
        </w:rPr>
        <w:t>cytometric</w:t>
      </w:r>
      <w:proofErr w:type="spellEnd"/>
      <w:r w:rsidRPr="008E76BB">
        <w:rPr>
          <w:rFonts w:eastAsia="Times New Roman+FPEF"/>
          <w:sz w:val="20"/>
          <w:szCs w:val="20"/>
        </w:rPr>
        <w:t xml:space="preserve"> analysis, and different CD34 antibodies recognizing distinct CD34 </w:t>
      </w:r>
      <w:proofErr w:type="spellStart"/>
      <w:r w:rsidRPr="008E76BB">
        <w:rPr>
          <w:rFonts w:eastAsia="Times New Roman+FPEF"/>
          <w:sz w:val="20"/>
          <w:szCs w:val="20"/>
        </w:rPr>
        <w:t>epitopes</w:t>
      </w:r>
      <w:proofErr w:type="spellEnd"/>
      <w:r w:rsidRPr="008E76BB">
        <w:rPr>
          <w:rFonts w:eastAsia="Times New Roman+FPEF"/>
          <w:sz w:val="20"/>
          <w:szCs w:val="20"/>
        </w:rPr>
        <w:t>).</w:t>
      </w:r>
    </w:p>
    <w:p w:rsidR="004E33E9" w:rsidRPr="008E76BB" w:rsidRDefault="004E33E9" w:rsidP="008A7F0E">
      <w:pPr>
        <w:autoSpaceDE w:val="0"/>
        <w:autoSpaceDN w:val="0"/>
        <w:adjustRightInd w:val="0"/>
        <w:snapToGrid w:val="0"/>
        <w:ind w:firstLine="425"/>
        <w:jc w:val="both"/>
        <w:rPr>
          <w:rFonts w:eastAsia="Times New Roman+FPEF"/>
          <w:sz w:val="20"/>
          <w:szCs w:val="20"/>
        </w:rPr>
      </w:pPr>
      <w:r w:rsidRPr="008E76BB">
        <w:rPr>
          <w:rFonts w:eastAsia="Times New Roman+FPEF"/>
          <w:sz w:val="20"/>
          <w:szCs w:val="20"/>
        </w:rPr>
        <w:t>No statistically significant difference was found between CD34 expression with age, or its expression with any of the hematological findings except for PB blast count (p-value=0.05). Further studies supported our results by finding no significant correlation between the expressions of the progenitor CD34, CD38 and CD90 cell markers with age. On the contrary, the same authors also detected no correlation with any of the hematological findings including the PB blast count [10, 17]. According to the FAB subtypes, we found the highest CD34 expression among M2 subtype (41.8%) (P=0.006) and this was close to what was found by Mona et al. [17].</w:t>
      </w:r>
      <w:r w:rsidR="002D2F51">
        <w:rPr>
          <w:rFonts w:eastAsia="Times New Roman+FPEF"/>
          <w:sz w:val="20"/>
          <w:szCs w:val="20"/>
        </w:rPr>
        <w:t xml:space="preserve"> </w:t>
      </w:r>
      <w:r w:rsidRPr="008E76BB">
        <w:rPr>
          <w:rFonts w:eastAsia="Times New Roman+FPEF"/>
          <w:sz w:val="20"/>
          <w:szCs w:val="20"/>
        </w:rPr>
        <w:t xml:space="preserve">Where she found that CD34 expression was highest among M0-M1 subtypes, but it didn’t reach a statistically significant value. This does not correlate with other previous studies detecting no correlation between CD34 expression and FAB subtypes [10, 19]. In agreement with a study done by </w:t>
      </w:r>
      <w:proofErr w:type="spellStart"/>
      <w:r w:rsidRPr="008E76BB">
        <w:rPr>
          <w:rFonts w:eastAsia="Times New Roman+FPEF"/>
          <w:sz w:val="20"/>
          <w:szCs w:val="20"/>
        </w:rPr>
        <w:t>Legrand</w:t>
      </w:r>
      <w:proofErr w:type="spellEnd"/>
      <w:r w:rsidRPr="008E76BB">
        <w:rPr>
          <w:rFonts w:eastAsia="Times New Roman+FPEF"/>
          <w:sz w:val="20"/>
          <w:szCs w:val="20"/>
        </w:rPr>
        <w:t xml:space="preserve"> et al. [19], no correlation was found between CD34 expression and the cytogenetic risk groups. On the other hand, it does not correlate with the results of</w:t>
      </w:r>
      <w:r w:rsidRPr="008E76BB">
        <w:rPr>
          <w:sz w:val="20"/>
          <w:szCs w:val="20"/>
        </w:rPr>
        <w:t xml:space="preserve"> </w:t>
      </w:r>
      <w:proofErr w:type="spellStart"/>
      <w:r w:rsidRPr="008E76BB">
        <w:rPr>
          <w:rFonts w:eastAsia="Times New Roman+FPEF"/>
          <w:sz w:val="20"/>
          <w:szCs w:val="20"/>
        </w:rPr>
        <w:t>Buccisano</w:t>
      </w:r>
      <w:proofErr w:type="spellEnd"/>
      <w:r w:rsidRPr="008E76BB">
        <w:rPr>
          <w:rFonts w:eastAsia="Times New Roman+FPEF"/>
          <w:sz w:val="20"/>
          <w:szCs w:val="20"/>
        </w:rPr>
        <w:t xml:space="preserve"> et al. [21] who confirmed a significant correlation between unfavorable </w:t>
      </w:r>
      <w:proofErr w:type="spellStart"/>
      <w:r w:rsidRPr="008E76BB">
        <w:rPr>
          <w:rFonts w:eastAsia="Times New Roman+FPEF"/>
          <w:sz w:val="20"/>
          <w:szCs w:val="20"/>
        </w:rPr>
        <w:t>karyotypes</w:t>
      </w:r>
      <w:proofErr w:type="spellEnd"/>
      <w:r w:rsidRPr="008E76BB">
        <w:rPr>
          <w:rFonts w:eastAsia="Times New Roman+FPEF"/>
          <w:sz w:val="20"/>
          <w:szCs w:val="20"/>
        </w:rPr>
        <w:t xml:space="preserve"> and high expression of CD34 and CD90. In addition, Mona et al. [17] found that the highest percentages were detected in the poor risk group (88%) but didn’t reach a statistically significant </w:t>
      </w:r>
      <w:r w:rsidRPr="008E76BB">
        <w:rPr>
          <w:rFonts w:eastAsia="Times New Roman+FPEF"/>
          <w:sz w:val="20"/>
          <w:szCs w:val="20"/>
        </w:rPr>
        <w:lastRenderedPageBreak/>
        <w:t>difference.</w:t>
      </w:r>
      <w:r w:rsidRPr="008E76BB">
        <w:rPr>
          <w:sz w:val="20"/>
          <w:szCs w:val="20"/>
        </w:rPr>
        <w:t xml:space="preserve"> </w:t>
      </w:r>
      <w:r w:rsidRPr="008E76BB">
        <w:rPr>
          <w:rFonts w:eastAsia="Times New Roman+FPEF"/>
          <w:sz w:val="20"/>
          <w:szCs w:val="20"/>
        </w:rPr>
        <w:t xml:space="preserve">So increasing our sample size may confirm or exclude such correlation. Regarding the CD38 progenitor cell marker, </w:t>
      </w:r>
      <w:r w:rsidRPr="008E76BB">
        <w:rPr>
          <w:sz w:val="20"/>
          <w:szCs w:val="20"/>
        </w:rPr>
        <w:t xml:space="preserve">85.7% </w:t>
      </w:r>
      <w:r w:rsidRPr="008E76BB">
        <w:rPr>
          <w:rFonts w:eastAsia="Times New Roman+FPEF"/>
          <w:sz w:val="20"/>
          <w:szCs w:val="20"/>
        </w:rPr>
        <w:t xml:space="preserve">of our studied AML cases were positive </w:t>
      </w:r>
      <w:proofErr w:type="spellStart"/>
      <w:r w:rsidRPr="008E76BB">
        <w:rPr>
          <w:rFonts w:eastAsia="Times New Roman+FPEF"/>
          <w:sz w:val="20"/>
          <w:szCs w:val="20"/>
        </w:rPr>
        <w:t>expressors</w:t>
      </w:r>
      <w:proofErr w:type="spellEnd"/>
      <w:r w:rsidRPr="008E76BB">
        <w:rPr>
          <w:rFonts w:eastAsia="Times New Roman+FPEF"/>
          <w:sz w:val="20"/>
          <w:szCs w:val="20"/>
        </w:rPr>
        <w:t>. Other studies showed the same results among their cases or even higher frequencies for the same marker (82.5% and &gt;95%) due to the larger sample size studied (304 cases) [10, 16, 17].</w:t>
      </w:r>
    </w:p>
    <w:p w:rsidR="004E33E9" w:rsidRPr="008E76BB" w:rsidRDefault="004E33E9" w:rsidP="008A7F0E">
      <w:pPr>
        <w:autoSpaceDE w:val="0"/>
        <w:autoSpaceDN w:val="0"/>
        <w:adjustRightInd w:val="0"/>
        <w:snapToGrid w:val="0"/>
        <w:ind w:firstLine="425"/>
        <w:jc w:val="both"/>
        <w:rPr>
          <w:rFonts w:eastAsia="Times New Roman+FPEF"/>
          <w:sz w:val="20"/>
          <w:szCs w:val="20"/>
        </w:rPr>
      </w:pPr>
      <w:r w:rsidRPr="008E76BB">
        <w:rPr>
          <w:rFonts w:eastAsia="Times New Roman+FPEF"/>
          <w:sz w:val="20"/>
          <w:szCs w:val="20"/>
        </w:rPr>
        <w:t xml:space="preserve">Our study demonstrated no significant association between CD38 expression with age, FAB subtypes and any of the hematological findings except PB blasts (P=0.005), this didn’t go in line with others who found no significant difference among their cases with any of the hematological findings [10, 17], however in an old study reported by </w:t>
      </w:r>
      <w:proofErr w:type="spellStart"/>
      <w:r w:rsidRPr="008E76BB">
        <w:rPr>
          <w:rFonts w:eastAsia="Times New Roman+FPEF"/>
          <w:sz w:val="20"/>
          <w:szCs w:val="20"/>
        </w:rPr>
        <w:t>Keyhani</w:t>
      </w:r>
      <w:proofErr w:type="spellEnd"/>
      <w:r w:rsidRPr="008E76BB">
        <w:rPr>
          <w:rFonts w:eastAsia="Times New Roman+FPEF"/>
          <w:sz w:val="20"/>
          <w:szCs w:val="20"/>
        </w:rPr>
        <w:t xml:space="preserve"> et al. [16] they previously detected a significant lower expression for the CD38 marker with M3 FAB subtypes. Besides, no significant association in our cases for CD38 expression with any cytogenetic and molecular group was found. </w:t>
      </w:r>
      <w:r w:rsidRPr="008E76BB">
        <w:rPr>
          <w:rFonts w:eastAsia="Times New Roman+FPEF"/>
          <w:color w:val="000000" w:themeColor="text1"/>
          <w:sz w:val="20"/>
          <w:szCs w:val="20"/>
        </w:rPr>
        <w:t xml:space="preserve">This was not in agreement </w:t>
      </w:r>
      <w:r w:rsidRPr="008E76BB">
        <w:rPr>
          <w:rFonts w:eastAsia="Times New Roman+FPEF"/>
          <w:sz w:val="20"/>
          <w:szCs w:val="20"/>
        </w:rPr>
        <w:t>with Mona et al. [17], although they found the highest percentages of CD38 expression among the poor risk group (100%) yet, no significant difference was found as the number of patients in their study might still not be sufficient to give a conclusive result.</w:t>
      </w:r>
      <w:r w:rsidRPr="008E76BB">
        <w:rPr>
          <w:bCs/>
          <w:color w:val="C00000"/>
          <w:sz w:val="20"/>
          <w:szCs w:val="20"/>
        </w:rPr>
        <w:t xml:space="preserve"> </w:t>
      </w:r>
      <w:r w:rsidRPr="008E76BB">
        <w:rPr>
          <w:rFonts w:eastAsiaTheme="minorHAnsi"/>
          <w:sz w:val="20"/>
          <w:szCs w:val="20"/>
        </w:rPr>
        <w:t>In the present study, considering the response rate, t</w:t>
      </w:r>
      <w:r w:rsidRPr="008E76BB">
        <w:rPr>
          <w:sz w:val="20"/>
          <w:szCs w:val="20"/>
        </w:rPr>
        <w:t xml:space="preserve">here was no statistically significant difference for both progenitor markers studied separately among our cases. </w:t>
      </w:r>
      <w:r w:rsidRPr="008E76BB">
        <w:rPr>
          <w:rFonts w:eastAsia="Times New Roman+FPEF"/>
          <w:color w:val="000000" w:themeColor="text1"/>
          <w:sz w:val="20"/>
          <w:szCs w:val="20"/>
        </w:rPr>
        <w:t xml:space="preserve">This was in agreement with a </w:t>
      </w:r>
      <w:r w:rsidRPr="008E76BB">
        <w:rPr>
          <w:rFonts w:eastAsia="Times New Roman+FPEF"/>
          <w:sz w:val="20"/>
          <w:szCs w:val="20"/>
        </w:rPr>
        <w:t xml:space="preserve">study proposing that CD34 alone could not be an independent marker for prognosis and recommended apply the combination of CD34 with other markers [19]. </w:t>
      </w:r>
      <w:r w:rsidRPr="008E76BB">
        <w:rPr>
          <w:rFonts w:eastAsia="Times New Roman+FPEF"/>
          <w:color w:val="000000" w:themeColor="text1"/>
          <w:sz w:val="20"/>
          <w:szCs w:val="20"/>
        </w:rPr>
        <w:t xml:space="preserve">This was discordant with </w:t>
      </w:r>
      <w:r w:rsidRPr="008E76BB">
        <w:rPr>
          <w:rFonts w:eastAsia="Times New Roman+FPEF"/>
          <w:sz w:val="20"/>
          <w:szCs w:val="20"/>
        </w:rPr>
        <w:t xml:space="preserve">other studies who reported that increased CD34and CD38 were associated with higher relapse rate, explaining this finding as the blast cells become more resistant to apoptosis with increasing CD34 proportions resulting in bad prognosis [10]. In addition, </w:t>
      </w:r>
      <w:r w:rsidRPr="008E76BB">
        <w:rPr>
          <w:rFonts w:eastAsiaTheme="minorHAnsi"/>
          <w:sz w:val="20"/>
          <w:szCs w:val="20"/>
        </w:rPr>
        <w:t xml:space="preserve">other groups observed a decreased rate of complete remission as well as a diminished overall survival in patients with a CD34+ AML [22]. </w:t>
      </w:r>
      <w:r w:rsidRPr="008E76BB">
        <w:rPr>
          <w:rFonts w:eastAsia="Times New Roman+FPEF"/>
          <w:sz w:val="20"/>
          <w:szCs w:val="20"/>
        </w:rPr>
        <w:t xml:space="preserve">Similarly, </w:t>
      </w:r>
      <w:proofErr w:type="spellStart"/>
      <w:r w:rsidRPr="008E76BB">
        <w:rPr>
          <w:rFonts w:eastAsia="Times New Roman+FPEF"/>
          <w:sz w:val="20"/>
          <w:szCs w:val="20"/>
        </w:rPr>
        <w:t>Petrovici</w:t>
      </w:r>
      <w:proofErr w:type="spellEnd"/>
      <w:r w:rsidRPr="008E76BB">
        <w:rPr>
          <w:rFonts w:eastAsia="Times New Roman+FPEF"/>
          <w:sz w:val="20"/>
          <w:szCs w:val="20"/>
        </w:rPr>
        <w:t xml:space="preserve"> [10]</w:t>
      </w:r>
      <w:r w:rsidRPr="008E76BB">
        <w:rPr>
          <w:rFonts w:eastAsiaTheme="minorHAnsi"/>
          <w:sz w:val="20"/>
          <w:szCs w:val="20"/>
        </w:rPr>
        <w:t xml:space="preserve"> found that patients with &gt; 65% CD38+ blasts showed only a tendency for shorter relapse-free survival than those with &lt; 65%CD38+ cells. Others suggested that patients with a high CD38 expression had significantly longer and higher rates of remission and a longer event-free survival [16].</w:t>
      </w:r>
      <w:r w:rsidRPr="008E76BB">
        <w:rPr>
          <w:rFonts w:eastAsia="Times New Roman+FPEF"/>
          <w:sz w:val="20"/>
          <w:szCs w:val="20"/>
        </w:rPr>
        <w:t xml:space="preserve"> Previous old studies, demonstrated that the only primitive progenitor</w:t>
      </w:r>
      <w:r w:rsidR="002D2F51">
        <w:rPr>
          <w:rFonts w:eastAsia="Times New Roman+FPEF"/>
          <w:sz w:val="20"/>
          <w:szCs w:val="20"/>
        </w:rPr>
        <w:t xml:space="preserve"> </w:t>
      </w:r>
      <w:r w:rsidRPr="008E76BB">
        <w:rPr>
          <w:rFonts w:eastAsia="Times New Roman+FPEF"/>
          <w:sz w:val="20"/>
          <w:szCs w:val="20"/>
        </w:rPr>
        <w:t xml:space="preserve">markers CD34+ve/CD38-ve cells in AML and not the more mature one CD34+ve/CD38+ve and CD34-ve population were capable of initiating the disease [8], and since one of the major challenges in the design of new therapies to eradicate leukemia stem cells is to achieve high therapeutic specificity and as there is a complex prognostic network constituted by different markers in </w:t>
      </w:r>
      <w:smartTag w:uri="urn:schemas-microsoft-com:office:smarttags" w:element="stockticker">
        <w:r w:rsidRPr="008E76BB">
          <w:rPr>
            <w:rFonts w:eastAsia="Times New Roman+FPEF"/>
            <w:sz w:val="20"/>
            <w:szCs w:val="20"/>
          </w:rPr>
          <w:t>AML</w:t>
        </w:r>
      </w:smartTag>
      <w:r w:rsidRPr="008E76BB">
        <w:rPr>
          <w:rFonts w:eastAsia="Times New Roman+FPEF"/>
          <w:sz w:val="20"/>
          <w:szCs w:val="20"/>
        </w:rPr>
        <w:t xml:space="preserve">, we analyzed in our study the </w:t>
      </w:r>
      <w:r w:rsidRPr="008E76BB">
        <w:rPr>
          <w:rFonts w:eastAsia="Times New Roman+FPEF"/>
          <w:sz w:val="20"/>
          <w:szCs w:val="20"/>
        </w:rPr>
        <w:lastRenderedPageBreak/>
        <w:t>interaction between CD34 and CD38 markers in combination to evaluate their diagnostic and prognostic relevance with AML patients.</w:t>
      </w:r>
    </w:p>
    <w:p w:rsidR="004E33E9" w:rsidRPr="008E76BB" w:rsidRDefault="004E33E9" w:rsidP="008A7F0E">
      <w:pPr>
        <w:autoSpaceDE w:val="0"/>
        <w:autoSpaceDN w:val="0"/>
        <w:adjustRightInd w:val="0"/>
        <w:snapToGrid w:val="0"/>
        <w:ind w:firstLine="425"/>
        <w:jc w:val="both"/>
        <w:rPr>
          <w:rFonts w:eastAsia="Times New Roman+FPEF"/>
          <w:bCs/>
          <w:sz w:val="20"/>
          <w:szCs w:val="20"/>
        </w:rPr>
      </w:pPr>
      <w:r w:rsidRPr="008E76BB">
        <w:rPr>
          <w:rFonts w:eastAsia="Times New Roman+FPEF"/>
          <w:sz w:val="20"/>
          <w:szCs w:val="20"/>
        </w:rPr>
        <w:t xml:space="preserve">There was a high statistical significant differences among different groups (&lt;0.005), (70.2%) of all our AML cases were among CD34+ve/CD38+ve group, and only, (9.5%) were CD34+ve/CD38-ve, (15.5%) were CD34-ve/CD38+ve, and (4.8%) of cases were among CD34-ve/CD38-ve group. Our results are in agreement with other two recent studies, together they confirmed that the LSC population is </w:t>
      </w:r>
      <w:proofErr w:type="spellStart"/>
      <w:r w:rsidRPr="008E76BB">
        <w:rPr>
          <w:rFonts w:eastAsia="Times New Roman+FPEF"/>
          <w:sz w:val="20"/>
          <w:szCs w:val="20"/>
        </w:rPr>
        <w:t>phenotypically</w:t>
      </w:r>
      <w:proofErr w:type="spellEnd"/>
      <w:r w:rsidRPr="008E76BB">
        <w:rPr>
          <w:rFonts w:eastAsia="Times New Roman+FPEF"/>
          <w:sz w:val="20"/>
          <w:szCs w:val="20"/>
        </w:rPr>
        <w:t xml:space="preserve"> diverse and can vary markedly among patient subgroups, and even between individual patients within these subgroups. However, they questioned how this might reflect the heterogeneity of the initial target cell transformed [5, 23].</w:t>
      </w:r>
      <w:r w:rsidRPr="008E76BB">
        <w:rPr>
          <w:sz w:val="20"/>
          <w:szCs w:val="20"/>
        </w:rPr>
        <w:t xml:space="preserve"> Other groups as </w:t>
      </w:r>
      <w:proofErr w:type="spellStart"/>
      <w:r w:rsidRPr="008E76BB">
        <w:rPr>
          <w:sz w:val="20"/>
          <w:szCs w:val="20"/>
        </w:rPr>
        <w:t>Goardon</w:t>
      </w:r>
      <w:proofErr w:type="spellEnd"/>
      <w:r w:rsidRPr="008E76BB">
        <w:rPr>
          <w:sz w:val="20"/>
          <w:szCs w:val="20"/>
        </w:rPr>
        <w:t xml:space="preserve"> and co-workers [24] </w:t>
      </w:r>
      <w:r w:rsidRPr="008E76BB">
        <w:rPr>
          <w:rFonts w:eastAsia="Times New Roman+FPEF"/>
          <w:sz w:val="20"/>
          <w:szCs w:val="20"/>
        </w:rPr>
        <w:t>found that</w:t>
      </w:r>
      <w:r w:rsidRPr="008E76BB">
        <w:rPr>
          <w:rFonts w:eastAsia="Times New Roman+FPEF"/>
          <w:bCs/>
          <w:sz w:val="20"/>
          <w:szCs w:val="20"/>
        </w:rPr>
        <w:t xml:space="preserve"> AML LSCs can also reside within the CD34+CD38+ or the CD34- </w:t>
      </w:r>
      <w:proofErr w:type="spellStart"/>
      <w:r w:rsidRPr="008E76BB">
        <w:rPr>
          <w:rFonts w:eastAsia="Times New Roman+FPEF"/>
          <w:bCs/>
          <w:sz w:val="20"/>
          <w:szCs w:val="20"/>
        </w:rPr>
        <w:t>immunophenotypic</w:t>
      </w:r>
      <w:proofErr w:type="spellEnd"/>
      <w:r w:rsidR="002D2F51">
        <w:rPr>
          <w:rFonts w:eastAsia="Times New Roman+FPEF"/>
          <w:bCs/>
          <w:sz w:val="20"/>
          <w:szCs w:val="20"/>
        </w:rPr>
        <w:t xml:space="preserve"> </w:t>
      </w:r>
      <w:r w:rsidRPr="008E76BB">
        <w:rPr>
          <w:rFonts w:eastAsia="Times New Roman+FPEF"/>
          <w:bCs/>
          <w:sz w:val="20"/>
          <w:szCs w:val="20"/>
        </w:rPr>
        <w:t>compartment as these cells (CD34+/CD38+, CD34-) probably originate from (limited) differentiation of the CD34+CD38- LSCs,</w:t>
      </w:r>
      <w:r w:rsidR="002D2F51">
        <w:rPr>
          <w:rFonts w:eastAsia="Times New Roman+FPEF"/>
          <w:bCs/>
          <w:sz w:val="20"/>
          <w:szCs w:val="20"/>
        </w:rPr>
        <w:t xml:space="preserve"> </w:t>
      </w:r>
      <w:r w:rsidRPr="008E76BB">
        <w:rPr>
          <w:rFonts w:eastAsia="Times New Roman+FPEF"/>
          <w:bCs/>
          <w:sz w:val="20"/>
          <w:szCs w:val="20"/>
        </w:rPr>
        <w:t xml:space="preserve">a process that has been shown to occur in vivo. Another study also detected that the </w:t>
      </w:r>
      <w:proofErr w:type="spellStart"/>
      <w:r w:rsidRPr="008E76BB">
        <w:rPr>
          <w:rFonts w:eastAsia="Times New Roman+FPEF"/>
          <w:bCs/>
          <w:sz w:val="20"/>
          <w:szCs w:val="20"/>
        </w:rPr>
        <w:t>neoplastic</w:t>
      </w:r>
      <w:proofErr w:type="spellEnd"/>
      <w:r w:rsidRPr="008E76BB">
        <w:rPr>
          <w:rFonts w:eastAsia="Times New Roman+FPEF"/>
          <w:bCs/>
          <w:sz w:val="20"/>
          <w:szCs w:val="20"/>
        </w:rPr>
        <w:t xml:space="preserve"> component of the CD34+CD38+ and CD34- compartment represented a considerable portion of the total </w:t>
      </w:r>
      <w:proofErr w:type="spellStart"/>
      <w:r w:rsidRPr="008E76BB">
        <w:rPr>
          <w:rFonts w:eastAsia="Times New Roman+FPEF"/>
          <w:bCs/>
          <w:sz w:val="20"/>
          <w:szCs w:val="20"/>
        </w:rPr>
        <w:t>neoplastic</w:t>
      </w:r>
      <w:proofErr w:type="spellEnd"/>
      <w:r w:rsidRPr="008E76BB">
        <w:rPr>
          <w:rFonts w:eastAsia="Times New Roman+FPEF"/>
          <w:bCs/>
          <w:sz w:val="20"/>
          <w:szCs w:val="20"/>
        </w:rPr>
        <w:t xml:space="preserve"> blast compartment [25]. This reflects the total leukemic burden, or MRD, which, in turn, have a prognostic impact. This</w:t>
      </w:r>
      <w:r w:rsidR="002D2F51">
        <w:rPr>
          <w:rFonts w:eastAsia="Times New Roman+FPEF"/>
          <w:bCs/>
          <w:sz w:val="20"/>
          <w:szCs w:val="20"/>
        </w:rPr>
        <w:t xml:space="preserve"> </w:t>
      </w:r>
      <w:r w:rsidRPr="008E76BB">
        <w:rPr>
          <w:rFonts w:eastAsia="Times New Roman+FPEF"/>
          <w:bCs/>
          <w:sz w:val="20"/>
          <w:szCs w:val="20"/>
        </w:rPr>
        <w:t>does</w:t>
      </w:r>
      <w:r w:rsidR="002D2F51">
        <w:rPr>
          <w:rFonts w:eastAsia="Times New Roman+FPEF"/>
          <w:bCs/>
          <w:sz w:val="20"/>
          <w:szCs w:val="20"/>
        </w:rPr>
        <w:t xml:space="preserve"> </w:t>
      </w:r>
      <w:r w:rsidRPr="008E76BB">
        <w:rPr>
          <w:rFonts w:eastAsia="Times New Roman+FPEF"/>
          <w:bCs/>
          <w:sz w:val="20"/>
          <w:szCs w:val="20"/>
        </w:rPr>
        <w:t>not</w:t>
      </w:r>
      <w:r w:rsidR="002D2F51">
        <w:rPr>
          <w:rFonts w:eastAsia="Times New Roman+FPEF"/>
          <w:bCs/>
          <w:sz w:val="20"/>
          <w:szCs w:val="20"/>
        </w:rPr>
        <w:t xml:space="preserve"> </w:t>
      </w:r>
      <w:r w:rsidRPr="008E76BB">
        <w:rPr>
          <w:rFonts w:eastAsia="Times New Roman+FPEF"/>
          <w:bCs/>
          <w:sz w:val="20"/>
          <w:szCs w:val="20"/>
        </w:rPr>
        <w:t>correlate</w:t>
      </w:r>
      <w:r w:rsidR="002D2F51">
        <w:rPr>
          <w:rFonts w:eastAsia="Times New Roman+FPEF"/>
          <w:bCs/>
          <w:sz w:val="20"/>
          <w:szCs w:val="20"/>
        </w:rPr>
        <w:t xml:space="preserve"> </w:t>
      </w:r>
      <w:r w:rsidRPr="008E76BB">
        <w:rPr>
          <w:rFonts w:eastAsia="Times New Roman+FPEF"/>
          <w:bCs/>
          <w:sz w:val="20"/>
          <w:szCs w:val="20"/>
        </w:rPr>
        <w:t>with</w:t>
      </w:r>
      <w:r w:rsidR="002D2F51">
        <w:rPr>
          <w:rFonts w:eastAsia="Times New Roman+FPEF"/>
          <w:bCs/>
          <w:sz w:val="20"/>
          <w:szCs w:val="20"/>
        </w:rPr>
        <w:t xml:space="preserve"> </w:t>
      </w:r>
      <w:r w:rsidRPr="008E76BB">
        <w:rPr>
          <w:rFonts w:eastAsia="Times New Roman+FPEF"/>
          <w:bCs/>
          <w:sz w:val="20"/>
          <w:szCs w:val="20"/>
        </w:rPr>
        <w:t>the</w:t>
      </w:r>
      <w:r w:rsidR="002D2F51">
        <w:rPr>
          <w:rFonts w:eastAsia="Times New Roman+FPEF"/>
          <w:bCs/>
          <w:sz w:val="20"/>
          <w:szCs w:val="20"/>
        </w:rPr>
        <w:t xml:space="preserve"> </w:t>
      </w:r>
      <w:r w:rsidRPr="008E76BB">
        <w:rPr>
          <w:rFonts w:eastAsia="Times New Roman+FPEF"/>
          <w:bCs/>
          <w:sz w:val="20"/>
          <w:szCs w:val="20"/>
        </w:rPr>
        <w:t>results</w:t>
      </w:r>
      <w:r w:rsidR="002D2F51">
        <w:rPr>
          <w:rFonts w:eastAsia="Times New Roman+FPEF"/>
          <w:bCs/>
          <w:sz w:val="20"/>
          <w:szCs w:val="20"/>
        </w:rPr>
        <w:t xml:space="preserve"> </w:t>
      </w:r>
      <w:r w:rsidRPr="008E76BB">
        <w:rPr>
          <w:rFonts w:eastAsia="Times New Roman+FPEF"/>
          <w:bCs/>
          <w:sz w:val="20"/>
          <w:szCs w:val="20"/>
        </w:rPr>
        <w:t>of</w:t>
      </w:r>
      <w:r w:rsidR="002D2F51">
        <w:rPr>
          <w:rFonts w:eastAsia="Times New Roman+FPEF"/>
          <w:bCs/>
          <w:sz w:val="20"/>
          <w:szCs w:val="20"/>
        </w:rPr>
        <w:t xml:space="preserve"> </w:t>
      </w:r>
      <w:r w:rsidRPr="008E76BB">
        <w:rPr>
          <w:rFonts w:eastAsia="Times New Roman+FPEF"/>
          <w:bCs/>
          <w:sz w:val="20"/>
          <w:szCs w:val="20"/>
        </w:rPr>
        <w:t>another</w:t>
      </w:r>
      <w:r w:rsidR="002D2F51">
        <w:rPr>
          <w:rFonts w:eastAsia="Times New Roman+FPEF"/>
          <w:bCs/>
          <w:sz w:val="20"/>
          <w:szCs w:val="20"/>
        </w:rPr>
        <w:t xml:space="preserve"> </w:t>
      </w:r>
      <w:r w:rsidRPr="008E76BB">
        <w:rPr>
          <w:rFonts w:eastAsia="Times New Roman+FPEF"/>
          <w:bCs/>
          <w:sz w:val="20"/>
          <w:szCs w:val="20"/>
        </w:rPr>
        <w:t>study, they have shown in their analysis that most LSCs</w:t>
      </w:r>
      <w:r w:rsidR="002D2F51">
        <w:rPr>
          <w:rFonts w:eastAsia="Times New Roman+FPEF"/>
          <w:bCs/>
          <w:sz w:val="20"/>
          <w:szCs w:val="20"/>
        </w:rPr>
        <w:t xml:space="preserve"> </w:t>
      </w:r>
      <w:r w:rsidRPr="008E76BB">
        <w:rPr>
          <w:rFonts w:eastAsia="Times New Roman+FPEF"/>
          <w:bCs/>
          <w:sz w:val="20"/>
          <w:szCs w:val="20"/>
        </w:rPr>
        <w:t xml:space="preserve">reside in CD34+CD38- compartment, but also found a small subset of their cases among CD34+CD38+ and CD34- compartments. They stated that, this does not mean that CD34+CD38+and CD34- cells do not contain leukemia initiating ability; it simply strongly suggests that, in the presence of CD34+CD38-cells, these CD34+CD38+and CD34- leukemia initiating cells are less malignant compared to CD34+CD38- cells and recommended that In the future, it would be interesting to examine the relationships between the functional phenotypes (based on </w:t>
      </w:r>
      <w:proofErr w:type="spellStart"/>
      <w:r w:rsidRPr="008E76BB">
        <w:rPr>
          <w:rFonts w:eastAsia="Times New Roman+FPEF"/>
          <w:bCs/>
          <w:sz w:val="20"/>
          <w:szCs w:val="20"/>
        </w:rPr>
        <w:t>aldehyde</w:t>
      </w:r>
      <w:proofErr w:type="spellEnd"/>
      <w:r w:rsidRPr="008E76BB">
        <w:rPr>
          <w:rFonts w:eastAsia="Times New Roman+FPEF"/>
          <w:bCs/>
          <w:sz w:val="20"/>
          <w:szCs w:val="20"/>
        </w:rPr>
        <w:t xml:space="preserve"> </w:t>
      </w:r>
      <w:proofErr w:type="spellStart"/>
      <w:r w:rsidRPr="008E76BB">
        <w:rPr>
          <w:rFonts w:eastAsia="Times New Roman+FPEF"/>
          <w:bCs/>
          <w:sz w:val="20"/>
          <w:szCs w:val="20"/>
        </w:rPr>
        <w:t>dehydrogenase</w:t>
      </w:r>
      <w:proofErr w:type="spellEnd"/>
      <w:r w:rsidRPr="008E76BB">
        <w:rPr>
          <w:rFonts w:eastAsia="Times New Roman+FPEF"/>
          <w:bCs/>
          <w:sz w:val="20"/>
          <w:szCs w:val="20"/>
        </w:rPr>
        <w:t xml:space="preserve"> activity) and the CD34/CD38 </w:t>
      </w:r>
      <w:proofErr w:type="spellStart"/>
      <w:r w:rsidRPr="008E76BB">
        <w:rPr>
          <w:rFonts w:eastAsia="Times New Roman+FPEF"/>
          <w:bCs/>
          <w:sz w:val="20"/>
          <w:szCs w:val="20"/>
        </w:rPr>
        <w:t>immunophenotype</w:t>
      </w:r>
      <w:proofErr w:type="spellEnd"/>
      <w:r w:rsidRPr="008E76BB">
        <w:rPr>
          <w:rFonts w:eastAsia="Times New Roman+FPEF"/>
          <w:bCs/>
          <w:sz w:val="20"/>
          <w:szCs w:val="20"/>
        </w:rPr>
        <w:t xml:space="preserve"> [26].</w:t>
      </w:r>
    </w:p>
    <w:p w:rsidR="004E33E9" w:rsidRPr="008E76BB" w:rsidRDefault="004E33E9" w:rsidP="008A7F0E">
      <w:pPr>
        <w:autoSpaceDE w:val="0"/>
        <w:autoSpaceDN w:val="0"/>
        <w:adjustRightInd w:val="0"/>
        <w:snapToGrid w:val="0"/>
        <w:ind w:firstLine="425"/>
        <w:jc w:val="both"/>
        <w:rPr>
          <w:rFonts w:eastAsia="Times New Roman+FPEF"/>
          <w:sz w:val="20"/>
          <w:szCs w:val="20"/>
        </w:rPr>
      </w:pPr>
      <w:r w:rsidRPr="008E76BB">
        <w:rPr>
          <w:rFonts w:eastAsia="Times New Roman+FPEF"/>
          <w:bCs/>
          <w:sz w:val="20"/>
          <w:szCs w:val="20"/>
        </w:rPr>
        <w:t xml:space="preserve">Finally, </w:t>
      </w:r>
      <w:r w:rsidRPr="008E76BB">
        <w:rPr>
          <w:rFonts w:eastAsia="Times New Roman+FPEF"/>
          <w:sz w:val="20"/>
          <w:szCs w:val="20"/>
        </w:rPr>
        <w:t xml:space="preserve">although we found a high statistical significant difference among high TLC, low HB level, PB blast count and different FAB subtypes among CD34/CD38 groups (0.05, 0.047, 0.035, 0.002 respectively), yet, the response rate among them was insignificant (P=0.87). Our results are not consistent with that encountered by other different studies who found that the CD34+CD38- compartment is most important in the clinical setting and were more therapy-resistant and less immunogenic than other compartments [26, 27, 28], yet one of these studies stated that in AML cases with no malignant CD34+CD38- compartments, the LSCs will be located </w:t>
      </w:r>
      <w:r w:rsidRPr="008E76BB">
        <w:rPr>
          <w:rFonts w:eastAsia="Times New Roman+FPEF"/>
          <w:sz w:val="20"/>
          <w:szCs w:val="20"/>
        </w:rPr>
        <w:lastRenderedPageBreak/>
        <w:t>in the CD34+CD38+ and/or CD34- compartments and recommended that within these relatively large compartments, further compartmentalization will be necessary to identify the true LSC sub-compartment which likely occurs at low frequencies [26].</w:t>
      </w:r>
    </w:p>
    <w:p w:rsidR="004E33E9" w:rsidRDefault="004E33E9" w:rsidP="008A7F0E">
      <w:pPr>
        <w:snapToGrid w:val="0"/>
        <w:ind w:firstLine="425"/>
        <w:jc w:val="both"/>
        <w:rPr>
          <w:sz w:val="20"/>
          <w:szCs w:val="20"/>
          <w:lang w:bidi="ar-EG"/>
        </w:rPr>
      </w:pPr>
    </w:p>
    <w:p w:rsidR="0044035D" w:rsidRPr="008E76BB" w:rsidRDefault="0044035D" w:rsidP="008A7F0E">
      <w:pPr>
        <w:snapToGrid w:val="0"/>
        <w:ind w:firstLine="425"/>
        <w:jc w:val="both"/>
        <w:rPr>
          <w:sz w:val="20"/>
          <w:szCs w:val="20"/>
          <w:lang w:bidi="ar-EG"/>
        </w:rPr>
      </w:pPr>
    </w:p>
    <w:p w:rsidR="004E33E9" w:rsidRPr="008E76BB" w:rsidRDefault="004E33E9" w:rsidP="008A7F0E">
      <w:pPr>
        <w:snapToGrid w:val="0"/>
        <w:jc w:val="both"/>
        <w:rPr>
          <w:b/>
          <w:bCs/>
          <w:sz w:val="20"/>
          <w:szCs w:val="20"/>
          <w:lang w:bidi="ar-EG"/>
        </w:rPr>
      </w:pPr>
      <w:r w:rsidRPr="008E76BB">
        <w:rPr>
          <w:b/>
          <w:bCs/>
          <w:sz w:val="20"/>
          <w:szCs w:val="20"/>
          <w:lang w:bidi="ar-EG"/>
        </w:rPr>
        <w:t>5. Conclusions</w:t>
      </w:r>
    </w:p>
    <w:p w:rsidR="004E33E9" w:rsidRPr="008E76BB" w:rsidRDefault="004E33E9" w:rsidP="008A7F0E">
      <w:pPr>
        <w:tabs>
          <w:tab w:val="left" w:pos="567"/>
        </w:tabs>
        <w:snapToGrid w:val="0"/>
        <w:ind w:firstLine="425"/>
        <w:jc w:val="both"/>
        <w:rPr>
          <w:sz w:val="20"/>
          <w:szCs w:val="20"/>
          <w:lang w:bidi="ar-EG"/>
        </w:rPr>
      </w:pPr>
      <w:r w:rsidRPr="008E76BB">
        <w:rPr>
          <w:sz w:val="20"/>
          <w:szCs w:val="20"/>
          <w:lang w:bidi="ar-EG"/>
        </w:rPr>
        <w:t>In conclusion, our preliminary results have shown that the progenitor markers CD34, CD38 expressed separately or in combination among BM samples of Egyptian AML patients, might be susceptible markers</w:t>
      </w:r>
      <w:r w:rsidRPr="008E76BB">
        <w:rPr>
          <w:rFonts w:eastAsiaTheme="minorEastAsia"/>
          <w:color w:val="000000"/>
          <w:sz w:val="20"/>
          <w:szCs w:val="20"/>
        </w:rPr>
        <w:t xml:space="preserve"> </w:t>
      </w:r>
      <w:r w:rsidRPr="008E76BB">
        <w:rPr>
          <w:sz w:val="20"/>
          <w:szCs w:val="20"/>
          <w:lang w:bidi="ar-EG"/>
        </w:rPr>
        <w:t>providing important clues for future studies in the early detection of resistant AML cases. Their expression had to be investigated more broadly on a wide scale with a large sample size in a long term follow up study to establish whether patients with</w:t>
      </w:r>
      <w:r w:rsidRPr="008E76BB">
        <w:rPr>
          <w:b/>
          <w:bCs/>
          <w:sz w:val="20"/>
          <w:szCs w:val="20"/>
          <w:lang w:bidi="ar-EG"/>
        </w:rPr>
        <w:t xml:space="preserve"> </w:t>
      </w:r>
      <w:r w:rsidRPr="008E76BB">
        <w:rPr>
          <w:sz w:val="20"/>
          <w:szCs w:val="20"/>
          <w:lang w:bidi="ar-EG"/>
        </w:rPr>
        <w:t>a high expression of CD34 and CD38, should get a more intensified therapy or an early BM transplantation. So future studies will help to further validate the prognostic importance of these markers and</w:t>
      </w:r>
      <w:r w:rsidRPr="008E76BB">
        <w:rPr>
          <w:sz w:val="20"/>
          <w:szCs w:val="20"/>
        </w:rPr>
        <w:t xml:space="preserve"> </w:t>
      </w:r>
      <w:r w:rsidRPr="008E76BB">
        <w:rPr>
          <w:sz w:val="20"/>
          <w:szCs w:val="20"/>
          <w:lang w:bidi="ar-EG"/>
        </w:rPr>
        <w:t>once this is clear, it may be possible to appropriately tailor the aggressiveness of therapy needed in these patients especially after the high relapse rates among them.</w:t>
      </w:r>
    </w:p>
    <w:p w:rsidR="004E33E9" w:rsidRDefault="004E33E9" w:rsidP="008A7F0E">
      <w:pPr>
        <w:snapToGrid w:val="0"/>
        <w:ind w:firstLine="425"/>
        <w:jc w:val="both"/>
        <w:rPr>
          <w:sz w:val="20"/>
          <w:szCs w:val="20"/>
          <w:lang w:bidi="ar-EG"/>
        </w:rPr>
      </w:pPr>
    </w:p>
    <w:p w:rsidR="0044035D" w:rsidRPr="008E76BB" w:rsidRDefault="0044035D" w:rsidP="008A7F0E">
      <w:pPr>
        <w:snapToGrid w:val="0"/>
        <w:ind w:firstLine="425"/>
        <w:jc w:val="both"/>
        <w:rPr>
          <w:sz w:val="20"/>
          <w:szCs w:val="20"/>
          <w:lang w:bidi="ar-EG"/>
        </w:rPr>
      </w:pPr>
    </w:p>
    <w:p w:rsidR="004E33E9" w:rsidRPr="008E76BB" w:rsidRDefault="004E33E9" w:rsidP="008A7F0E">
      <w:pPr>
        <w:snapToGrid w:val="0"/>
        <w:jc w:val="both"/>
        <w:rPr>
          <w:b/>
          <w:bCs/>
          <w:sz w:val="20"/>
          <w:szCs w:val="20"/>
          <w:lang w:bidi="ar-EG"/>
        </w:rPr>
      </w:pPr>
      <w:r w:rsidRPr="008E76BB">
        <w:rPr>
          <w:b/>
          <w:bCs/>
          <w:sz w:val="20"/>
          <w:szCs w:val="20"/>
          <w:lang w:bidi="ar-EG"/>
        </w:rPr>
        <w:t>Conflict of Interest</w:t>
      </w:r>
    </w:p>
    <w:p w:rsidR="004E33E9" w:rsidRPr="008E76BB" w:rsidRDefault="004E33E9" w:rsidP="008A7F0E">
      <w:pPr>
        <w:snapToGrid w:val="0"/>
        <w:ind w:firstLine="425"/>
        <w:jc w:val="both"/>
        <w:rPr>
          <w:sz w:val="20"/>
          <w:szCs w:val="20"/>
          <w:lang w:bidi="ar-EG"/>
        </w:rPr>
      </w:pPr>
      <w:r w:rsidRPr="008E76BB">
        <w:rPr>
          <w:sz w:val="20"/>
          <w:szCs w:val="20"/>
          <w:lang w:bidi="ar-EG"/>
        </w:rPr>
        <w:t>None of the authors of this paper has any financial or personal relationship with other people or organizations that could inappropriately influence or bias the content of the paper.</w:t>
      </w:r>
    </w:p>
    <w:p w:rsidR="004E33E9" w:rsidRDefault="004E33E9" w:rsidP="008A7F0E">
      <w:pPr>
        <w:snapToGrid w:val="0"/>
        <w:ind w:firstLine="425"/>
        <w:jc w:val="both"/>
        <w:rPr>
          <w:sz w:val="20"/>
          <w:szCs w:val="20"/>
          <w:lang w:bidi="ar-EG"/>
        </w:rPr>
      </w:pPr>
    </w:p>
    <w:p w:rsidR="0044035D" w:rsidRPr="008E76BB" w:rsidRDefault="0044035D" w:rsidP="008A7F0E">
      <w:pPr>
        <w:snapToGrid w:val="0"/>
        <w:ind w:firstLine="425"/>
        <w:jc w:val="both"/>
        <w:rPr>
          <w:sz w:val="20"/>
          <w:szCs w:val="20"/>
          <w:lang w:bidi="ar-EG"/>
        </w:rPr>
      </w:pPr>
    </w:p>
    <w:p w:rsidR="004E33E9" w:rsidRPr="008E76BB" w:rsidRDefault="004E33E9" w:rsidP="008A7F0E">
      <w:pPr>
        <w:snapToGrid w:val="0"/>
        <w:jc w:val="both"/>
        <w:rPr>
          <w:b/>
          <w:bCs/>
          <w:sz w:val="20"/>
          <w:szCs w:val="20"/>
          <w:lang w:bidi="ar-EG"/>
        </w:rPr>
      </w:pPr>
      <w:r w:rsidRPr="008E76BB">
        <w:rPr>
          <w:b/>
          <w:bCs/>
          <w:sz w:val="20"/>
          <w:szCs w:val="20"/>
          <w:lang w:bidi="ar-EG"/>
        </w:rPr>
        <w:t>Corresponding author</w:t>
      </w:r>
    </w:p>
    <w:p w:rsidR="004E33E9" w:rsidRPr="008E76BB" w:rsidRDefault="004E33E9" w:rsidP="008A7F0E">
      <w:pPr>
        <w:snapToGrid w:val="0"/>
        <w:jc w:val="both"/>
        <w:rPr>
          <w:sz w:val="20"/>
          <w:szCs w:val="20"/>
          <w:lang w:bidi="ar-EG"/>
        </w:rPr>
      </w:pPr>
      <w:proofErr w:type="spellStart"/>
      <w:r w:rsidRPr="008E76BB">
        <w:rPr>
          <w:sz w:val="20"/>
          <w:szCs w:val="20"/>
          <w:lang w:bidi="ar-EG"/>
        </w:rPr>
        <w:t>Reham</w:t>
      </w:r>
      <w:proofErr w:type="spellEnd"/>
      <w:r w:rsidRPr="008E76BB">
        <w:rPr>
          <w:sz w:val="20"/>
          <w:szCs w:val="20"/>
          <w:lang w:bidi="ar-EG"/>
        </w:rPr>
        <w:t xml:space="preserve"> A. </w:t>
      </w:r>
      <w:proofErr w:type="spellStart"/>
      <w:r w:rsidRPr="008E76BB">
        <w:rPr>
          <w:sz w:val="20"/>
          <w:szCs w:val="20"/>
          <w:lang w:bidi="ar-EG"/>
        </w:rPr>
        <w:t>Rashed</w:t>
      </w:r>
      <w:proofErr w:type="spellEnd"/>
    </w:p>
    <w:p w:rsidR="004E33E9" w:rsidRPr="008E76BB" w:rsidRDefault="004E33E9" w:rsidP="008A7F0E">
      <w:pPr>
        <w:snapToGrid w:val="0"/>
        <w:jc w:val="both"/>
        <w:rPr>
          <w:sz w:val="20"/>
          <w:szCs w:val="20"/>
          <w:vertAlign w:val="superscript"/>
          <w:lang w:bidi="ar-EG"/>
        </w:rPr>
      </w:pPr>
      <w:r w:rsidRPr="008E76BB">
        <w:rPr>
          <w:sz w:val="20"/>
          <w:szCs w:val="20"/>
          <w:lang w:bidi="ar-EG"/>
        </w:rPr>
        <w:t>Hematology Unit, Clinical Pathology Department,</w:t>
      </w:r>
    </w:p>
    <w:p w:rsidR="004E33E9" w:rsidRDefault="0044035D" w:rsidP="008A7F0E">
      <w:pPr>
        <w:snapToGrid w:val="0"/>
        <w:jc w:val="both"/>
        <w:rPr>
          <w:color w:val="0000CC"/>
          <w:sz w:val="20"/>
          <w:szCs w:val="20"/>
          <w:lang w:val="pt-BR" w:bidi="ar-EG"/>
        </w:rPr>
      </w:pPr>
      <w:hyperlink r:id="rId13" w:history="1">
        <w:r w:rsidRPr="004143FE">
          <w:rPr>
            <w:rStyle w:val="Hyperlink"/>
            <w:sz w:val="20"/>
            <w:szCs w:val="20"/>
            <w:lang w:val="pt-BR" w:bidi="ar-EG"/>
          </w:rPr>
          <w:t>reham_r9@yahoo.com</w:t>
        </w:r>
      </w:hyperlink>
    </w:p>
    <w:p w:rsidR="0044035D" w:rsidRPr="008E76BB" w:rsidRDefault="0044035D" w:rsidP="008A7F0E">
      <w:pPr>
        <w:snapToGrid w:val="0"/>
        <w:jc w:val="both"/>
        <w:rPr>
          <w:color w:val="0000CC"/>
          <w:sz w:val="20"/>
          <w:szCs w:val="20"/>
          <w:lang w:bidi="ar-EG"/>
        </w:rPr>
      </w:pPr>
    </w:p>
    <w:p w:rsidR="004E33E9" w:rsidRPr="008E76BB" w:rsidRDefault="004E33E9" w:rsidP="008A7F0E">
      <w:pPr>
        <w:snapToGrid w:val="0"/>
        <w:ind w:firstLine="425"/>
        <w:jc w:val="both"/>
        <w:rPr>
          <w:sz w:val="20"/>
          <w:szCs w:val="20"/>
          <w:lang w:bidi="ar-EG"/>
        </w:rPr>
      </w:pPr>
    </w:p>
    <w:p w:rsidR="004E33E9" w:rsidRPr="008E76BB" w:rsidRDefault="004E33E9" w:rsidP="008A7F0E">
      <w:pPr>
        <w:snapToGrid w:val="0"/>
        <w:jc w:val="both"/>
        <w:rPr>
          <w:b/>
          <w:bCs/>
          <w:sz w:val="20"/>
          <w:szCs w:val="20"/>
        </w:rPr>
      </w:pPr>
      <w:r w:rsidRPr="008E76BB">
        <w:rPr>
          <w:b/>
          <w:bCs/>
          <w:sz w:val="20"/>
          <w:szCs w:val="20"/>
        </w:rPr>
        <w:t>References</w:t>
      </w:r>
    </w:p>
    <w:p w:rsidR="004E33E9" w:rsidRPr="008E76BB" w:rsidRDefault="004E33E9" w:rsidP="008A7F0E">
      <w:pPr>
        <w:numPr>
          <w:ilvl w:val="0"/>
          <w:numId w:val="13"/>
        </w:numPr>
        <w:snapToGrid w:val="0"/>
        <w:jc w:val="both"/>
        <w:rPr>
          <w:bCs/>
          <w:sz w:val="20"/>
          <w:szCs w:val="20"/>
        </w:rPr>
      </w:pPr>
      <w:proofErr w:type="spellStart"/>
      <w:r w:rsidRPr="008E76BB">
        <w:rPr>
          <w:bCs/>
          <w:sz w:val="20"/>
          <w:szCs w:val="20"/>
        </w:rPr>
        <w:t>Tefferi</w:t>
      </w:r>
      <w:proofErr w:type="spellEnd"/>
      <w:r w:rsidRPr="008E76BB">
        <w:rPr>
          <w:bCs/>
          <w:sz w:val="20"/>
          <w:szCs w:val="20"/>
        </w:rPr>
        <w:t xml:space="preserve"> A, Thiele J, </w:t>
      </w:r>
      <w:proofErr w:type="spellStart"/>
      <w:r w:rsidRPr="008E76BB">
        <w:rPr>
          <w:bCs/>
          <w:sz w:val="20"/>
          <w:szCs w:val="20"/>
        </w:rPr>
        <w:t>Vardiman</w:t>
      </w:r>
      <w:proofErr w:type="spellEnd"/>
      <w:r w:rsidRPr="008E76BB">
        <w:rPr>
          <w:bCs/>
          <w:sz w:val="20"/>
          <w:szCs w:val="20"/>
        </w:rPr>
        <w:t xml:space="preserve"> JW: The 2008 world health organization classification system for </w:t>
      </w:r>
      <w:proofErr w:type="spellStart"/>
      <w:r w:rsidRPr="008E76BB">
        <w:rPr>
          <w:bCs/>
          <w:sz w:val="20"/>
          <w:szCs w:val="20"/>
        </w:rPr>
        <w:t>myeloproliferative</w:t>
      </w:r>
      <w:proofErr w:type="spellEnd"/>
      <w:r w:rsidRPr="008E76BB">
        <w:rPr>
          <w:bCs/>
          <w:sz w:val="20"/>
          <w:szCs w:val="20"/>
        </w:rPr>
        <w:t xml:space="preserve"> </w:t>
      </w:r>
      <w:proofErr w:type="spellStart"/>
      <w:r w:rsidRPr="008E76BB">
        <w:rPr>
          <w:bCs/>
          <w:sz w:val="20"/>
          <w:szCs w:val="20"/>
        </w:rPr>
        <w:t>neoplasms</w:t>
      </w:r>
      <w:proofErr w:type="spellEnd"/>
      <w:r w:rsidRPr="008E76BB">
        <w:rPr>
          <w:bCs/>
          <w:sz w:val="20"/>
          <w:szCs w:val="20"/>
        </w:rPr>
        <w:t xml:space="preserve">: Order out of chaos. Can- </w:t>
      </w:r>
      <w:proofErr w:type="spellStart"/>
      <w:r w:rsidRPr="008E76BB">
        <w:rPr>
          <w:bCs/>
          <w:sz w:val="20"/>
          <w:szCs w:val="20"/>
        </w:rPr>
        <w:t>cer</w:t>
      </w:r>
      <w:proofErr w:type="spellEnd"/>
      <w:r w:rsidRPr="008E76BB">
        <w:rPr>
          <w:bCs/>
          <w:sz w:val="20"/>
          <w:szCs w:val="20"/>
        </w:rPr>
        <w:t xml:space="preserve"> </w:t>
      </w:r>
      <w:r w:rsidRPr="008E76BB">
        <w:rPr>
          <w:sz w:val="20"/>
          <w:szCs w:val="20"/>
        </w:rPr>
        <w:t>2009; 115</w:t>
      </w:r>
      <w:r w:rsidRPr="008E76BB">
        <w:rPr>
          <w:bCs/>
          <w:sz w:val="20"/>
          <w:szCs w:val="20"/>
        </w:rPr>
        <w:t>: 3842-3847.</w:t>
      </w:r>
    </w:p>
    <w:p w:rsidR="004E33E9" w:rsidRPr="008E76BB" w:rsidRDefault="004E33E9" w:rsidP="008A7F0E">
      <w:pPr>
        <w:numPr>
          <w:ilvl w:val="0"/>
          <w:numId w:val="13"/>
        </w:numPr>
        <w:snapToGrid w:val="0"/>
        <w:jc w:val="both"/>
        <w:rPr>
          <w:bCs/>
          <w:sz w:val="20"/>
          <w:szCs w:val="20"/>
        </w:rPr>
      </w:pPr>
      <w:proofErr w:type="spellStart"/>
      <w:r w:rsidRPr="008E76BB">
        <w:rPr>
          <w:bCs/>
          <w:sz w:val="20"/>
          <w:szCs w:val="20"/>
        </w:rPr>
        <w:t>Döhner</w:t>
      </w:r>
      <w:proofErr w:type="spellEnd"/>
      <w:r w:rsidRPr="008E76BB">
        <w:rPr>
          <w:bCs/>
          <w:sz w:val="20"/>
          <w:szCs w:val="20"/>
        </w:rPr>
        <w:t xml:space="preserve"> H, </w:t>
      </w:r>
      <w:proofErr w:type="spellStart"/>
      <w:r w:rsidRPr="008E76BB">
        <w:rPr>
          <w:bCs/>
          <w:sz w:val="20"/>
          <w:szCs w:val="20"/>
        </w:rPr>
        <w:t>Estey</w:t>
      </w:r>
      <w:proofErr w:type="spellEnd"/>
      <w:r w:rsidRPr="008E76BB">
        <w:rPr>
          <w:bCs/>
          <w:sz w:val="20"/>
          <w:szCs w:val="20"/>
        </w:rPr>
        <w:t xml:space="preserve"> EH, </w:t>
      </w:r>
      <w:proofErr w:type="spellStart"/>
      <w:r w:rsidRPr="008E76BB">
        <w:rPr>
          <w:bCs/>
          <w:sz w:val="20"/>
          <w:szCs w:val="20"/>
        </w:rPr>
        <w:t>Amadori</w:t>
      </w:r>
      <w:proofErr w:type="spellEnd"/>
      <w:r w:rsidRPr="008E76BB">
        <w:rPr>
          <w:bCs/>
          <w:sz w:val="20"/>
          <w:szCs w:val="20"/>
        </w:rPr>
        <w:t xml:space="preserve"> S, </w:t>
      </w:r>
      <w:proofErr w:type="spellStart"/>
      <w:r w:rsidRPr="008E76BB">
        <w:rPr>
          <w:bCs/>
          <w:sz w:val="20"/>
          <w:szCs w:val="20"/>
        </w:rPr>
        <w:t>Appelbaum</w:t>
      </w:r>
      <w:proofErr w:type="spellEnd"/>
      <w:r w:rsidRPr="008E76BB">
        <w:rPr>
          <w:bCs/>
          <w:sz w:val="20"/>
          <w:szCs w:val="20"/>
        </w:rPr>
        <w:t xml:space="preserve"> FR, </w:t>
      </w:r>
      <w:proofErr w:type="spellStart"/>
      <w:r w:rsidRPr="008E76BB">
        <w:rPr>
          <w:bCs/>
          <w:sz w:val="20"/>
          <w:szCs w:val="20"/>
        </w:rPr>
        <w:t>Büchner</w:t>
      </w:r>
      <w:proofErr w:type="spellEnd"/>
      <w:r w:rsidRPr="008E76BB">
        <w:rPr>
          <w:bCs/>
          <w:sz w:val="20"/>
          <w:szCs w:val="20"/>
        </w:rPr>
        <w:t xml:space="preserve"> T, Burnett AK, et al: Diagnosis and management of acute myeloid leukemia in adults: recommendations from an international expert panel, on behalf of the European Leukemia Net. Blood 2010; 115: 453-474.</w:t>
      </w:r>
    </w:p>
    <w:p w:rsidR="004E33E9" w:rsidRPr="008E76BB" w:rsidRDefault="004E33E9" w:rsidP="008A7F0E">
      <w:pPr>
        <w:numPr>
          <w:ilvl w:val="0"/>
          <w:numId w:val="13"/>
        </w:numPr>
        <w:snapToGrid w:val="0"/>
        <w:jc w:val="both"/>
        <w:rPr>
          <w:bCs/>
          <w:sz w:val="20"/>
          <w:szCs w:val="20"/>
        </w:rPr>
      </w:pPr>
      <w:r w:rsidRPr="008E76BB">
        <w:rPr>
          <w:bCs/>
          <w:sz w:val="20"/>
          <w:szCs w:val="20"/>
        </w:rPr>
        <w:t xml:space="preserve">Schneider V, Zhang L, </w:t>
      </w:r>
      <w:proofErr w:type="spellStart"/>
      <w:r w:rsidRPr="008E76BB">
        <w:rPr>
          <w:bCs/>
          <w:sz w:val="20"/>
          <w:szCs w:val="20"/>
        </w:rPr>
        <w:t>Bullinger</w:t>
      </w:r>
      <w:proofErr w:type="spellEnd"/>
      <w:r w:rsidRPr="008E76BB">
        <w:rPr>
          <w:bCs/>
          <w:sz w:val="20"/>
          <w:szCs w:val="20"/>
        </w:rPr>
        <w:t xml:space="preserve"> L, </w:t>
      </w:r>
      <w:proofErr w:type="spellStart"/>
      <w:r w:rsidRPr="008E76BB">
        <w:rPr>
          <w:bCs/>
          <w:sz w:val="20"/>
          <w:szCs w:val="20"/>
        </w:rPr>
        <w:t>Rojewski</w:t>
      </w:r>
      <w:proofErr w:type="spellEnd"/>
      <w:r w:rsidRPr="008E76BB">
        <w:rPr>
          <w:bCs/>
          <w:sz w:val="20"/>
          <w:szCs w:val="20"/>
        </w:rPr>
        <w:t xml:space="preserve"> M, Hofmann S, </w:t>
      </w:r>
      <w:proofErr w:type="spellStart"/>
      <w:r w:rsidRPr="008E76BB">
        <w:rPr>
          <w:bCs/>
          <w:sz w:val="20"/>
          <w:szCs w:val="20"/>
        </w:rPr>
        <w:t>Wiesneth</w:t>
      </w:r>
      <w:proofErr w:type="spellEnd"/>
      <w:r w:rsidRPr="008E76BB">
        <w:rPr>
          <w:bCs/>
          <w:sz w:val="20"/>
          <w:szCs w:val="20"/>
        </w:rPr>
        <w:t xml:space="preserve"> M, et al: Leukemic stem cells of acute myeloid leukemia patients carrying NPM1 mutation are candidates for targeted immunotherapy. Leukemia 2014; 8: 1759-1762.</w:t>
      </w:r>
    </w:p>
    <w:p w:rsidR="004E33E9" w:rsidRPr="008E76BB" w:rsidRDefault="004E33E9" w:rsidP="008A7F0E">
      <w:pPr>
        <w:numPr>
          <w:ilvl w:val="0"/>
          <w:numId w:val="13"/>
        </w:numPr>
        <w:snapToGrid w:val="0"/>
        <w:jc w:val="both"/>
        <w:rPr>
          <w:bCs/>
          <w:sz w:val="20"/>
          <w:szCs w:val="20"/>
        </w:rPr>
      </w:pPr>
      <w:proofErr w:type="spellStart"/>
      <w:r w:rsidRPr="008E76BB">
        <w:rPr>
          <w:bCs/>
          <w:sz w:val="20"/>
          <w:szCs w:val="20"/>
        </w:rPr>
        <w:lastRenderedPageBreak/>
        <w:t>Bacher</w:t>
      </w:r>
      <w:proofErr w:type="spellEnd"/>
      <w:r w:rsidRPr="008E76BB">
        <w:rPr>
          <w:bCs/>
          <w:sz w:val="20"/>
          <w:szCs w:val="20"/>
        </w:rPr>
        <w:t xml:space="preserve"> U, </w:t>
      </w:r>
      <w:proofErr w:type="spellStart"/>
      <w:r w:rsidRPr="008E76BB">
        <w:rPr>
          <w:bCs/>
          <w:sz w:val="20"/>
          <w:szCs w:val="20"/>
        </w:rPr>
        <w:t>Zander</w:t>
      </w:r>
      <w:proofErr w:type="spellEnd"/>
      <w:r w:rsidRPr="008E76BB">
        <w:rPr>
          <w:bCs/>
          <w:sz w:val="20"/>
          <w:szCs w:val="20"/>
        </w:rPr>
        <w:t xml:space="preserve"> AR, </w:t>
      </w:r>
      <w:proofErr w:type="spellStart"/>
      <w:r w:rsidRPr="008E76BB">
        <w:rPr>
          <w:bCs/>
          <w:sz w:val="20"/>
          <w:szCs w:val="20"/>
        </w:rPr>
        <w:t>Haferlach</w:t>
      </w:r>
      <w:proofErr w:type="spellEnd"/>
      <w:r w:rsidRPr="008E76BB">
        <w:rPr>
          <w:bCs/>
          <w:sz w:val="20"/>
          <w:szCs w:val="20"/>
        </w:rPr>
        <w:t xml:space="preserve"> T, </w:t>
      </w:r>
      <w:proofErr w:type="spellStart"/>
      <w:r w:rsidRPr="008E76BB">
        <w:rPr>
          <w:bCs/>
          <w:sz w:val="20"/>
          <w:szCs w:val="20"/>
        </w:rPr>
        <w:t>Schnittger</w:t>
      </w:r>
      <w:proofErr w:type="spellEnd"/>
      <w:r w:rsidRPr="008E76BB">
        <w:rPr>
          <w:bCs/>
          <w:sz w:val="20"/>
          <w:szCs w:val="20"/>
        </w:rPr>
        <w:t xml:space="preserve"> S, </w:t>
      </w:r>
      <w:proofErr w:type="spellStart"/>
      <w:r w:rsidRPr="008E76BB">
        <w:rPr>
          <w:bCs/>
          <w:sz w:val="20"/>
          <w:szCs w:val="20"/>
        </w:rPr>
        <w:t>Fehse</w:t>
      </w:r>
      <w:proofErr w:type="spellEnd"/>
      <w:r w:rsidRPr="008E76BB">
        <w:rPr>
          <w:bCs/>
          <w:sz w:val="20"/>
          <w:szCs w:val="20"/>
        </w:rPr>
        <w:t xml:space="preserve"> B, </w:t>
      </w:r>
      <w:proofErr w:type="spellStart"/>
      <w:r w:rsidRPr="008E76BB">
        <w:rPr>
          <w:bCs/>
          <w:sz w:val="20"/>
          <w:szCs w:val="20"/>
        </w:rPr>
        <w:t>Kröger</w:t>
      </w:r>
      <w:proofErr w:type="spellEnd"/>
      <w:r w:rsidRPr="008E76BB">
        <w:rPr>
          <w:bCs/>
          <w:sz w:val="20"/>
          <w:szCs w:val="20"/>
        </w:rPr>
        <w:t xml:space="preserve"> N: Minimal residual disease diagnostics in myeloid malignancies in the post-transplant period. Bone Marrow Transplant 2008; 42: 145-157.</w:t>
      </w:r>
    </w:p>
    <w:p w:rsidR="004E33E9" w:rsidRPr="008E76BB" w:rsidRDefault="004E33E9" w:rsidP="008A7F0E">
      <w:pPr>
        <w:numPr>
          <w:ilvl w:val="0"/>
          <w:numId w:val="13"/>
        </w:numPr>
        <w:snapToGrid w:val="0"/>
        <w:jc w:val="both"/>
        <w:rPr>
          <w:bCs/>
          <w:sz w:val="20"/>
          <w:szCs w:val="20"/>
        </w:rPr>
      </w:pPr>
      <w:proofErr w:type="spellStart"/>
      <w:r w:rsidRPr="008E76BB">
        <w:rPr>
          <w:bCs/>
          <w:sz w:val="20"/>
          <w:szCs w:val="20"/>
        </w:rPr>
        <w:t>Taussig</w:t>
      </w:r>
      <w:proofErr w:type="spellEnd"/>
      <w:r w:rsidRPr="008E76BB">
        <w:rPr>
          <w:bCs/>
          <w:sz w:val="20"/>
          <w:szCs w:val="20"/>
        </w:rPr>
        <w:t xml:space="preserve"> DC, </w:t>
      </w:r>
      <w:proofErr w:type="spellStart"/>
      <w:r w:rsidRPr="008E76BB">
        <w:rPr>
          <w:bCs/>
          <w:sz w:val="20"/>
          <w:szCs w:val="20"/>
        </w:rPr>
        <w:t>Vargaftig</w:t>
      </w:r>
      <w:proofErr w:type="spellEnd"/>
      <w:r w:rsidRPr="008E76BB">
        <w:rPr>
          <w:bCs/>
          <w:sz w:val="20"/>
          <w:szCs w:val="20"/>
        </w:rPr>
        <w:t xml:space="preserve"> J, </w:t>
      </w:r>
      <w:proofErr w:type="spellStart"/>
      <w:r w:rsidRPr="008E76BB">
        <w:rPr>
          <w:bCs/>
          <w:sz w:val="20"/>
          <w:szCs w:val="20"/>
        </w:rPr>
        <w:t>Miraki-Moud</w:t>
      </w:r>
      <w:proofErr w:type="spellEnd"/>
      <w:r w:rsidRPr="008E76BB">
        <w:rPr>
          <w:bCs/>
          <w:sz w:val="20"/>
          <w:szCs w:val="20"/>
        </w:rPr>
        <w:t xml:space="preserve"> F, </w:t>
      </w:r>
      <w:proofErr w:type="spellStart"/>
      <w:r w:rsidRPr="008E76BB">
        <w:rPr>
          <w:bCs/>
          <w:sz w:val="20"/>
          <w:szCs w:val="20"/>
        </w:rPr>
        <w:t>Griessinger</w:t>
      </w:r>
      <w:proofErr w:type="spellEnd"/>
      <w:r w:rsidRPr="008E76BB">
        <w:rPr>
          <w:bCs/>
          <w:sz w:val="20"/>
          <w:szCs w:val="20"/>
        </w:rPr>
        <w:t xml:space="preserve"> E, </w:t>
      </w:r>
      <w:proofErr w:type="spellStart"/>
      <w:r w:rsidRPr="008E76BB">
        <w:rPr>
          <w:bCs/>
          <w:sz w:val="20"/>
          <w:szCs w:val="20"/>
        </w:rPr>
        <w:t>Sharrock</w:t>
      </w:r>
      <w:proofErr w:type="spellEnd"/>
      <w:r w:rsidRPr="008E76BB">
        <w:rPr>
          <w:bCs/>
          <w:sz w:val="20"/>
          <w:szCs w:val="20"/>
        </w:rPr>
        <w:t xml:space="preserve"> K, Luke T, et al: Leukemia-initiating cells from some acute myeloid leukemia patients with mutated </w:t>
      </w:r>
      <w:proofErr w:type="spellStart"/>
      <w:r w:rsidRPr="008E76BB">
        <w:rPr>
          <w:bCs/>
          <w:sz w:val="20"/>
          <w:szCs w:val="20"/>
        </w:rPr>
        <w:t>nucleophosmin</w:t>
      </w:r>
      <w:proofErr w:type="spellEnd"/>
      <w:r w:rsidRPr="008E76BB">
        <w:rPr>
          <w:bCs/>
          <w:sz w:val="20"/>
          <w:szCs w:val="20"/>
        </w:rPr>
        <w:t xml:space="preserve"> reside in the CD34(-) fraction. Blood 2010; 115: 1976–1984.</w:t>
      </w:r>
    </w:p>
    <w:p w:rsidR="004E33E9" w:rsidRPr="008E76BB" w:rsidRDefault="004E33E9" w:rsidP="008A7F0E">
      <w:pPr>
        <w:numPr>
          <w:ilvl w:val="0"/>
          <w:numId w:val="13"/>
        </w:numPr>
        <w:snapToGrid w:val="0"/>
        <w:jc w:val="both"/>
        <w:rPr>
          <w:bCs/>
          <w:sz w:val="20"/>
          <w:szCs w:val="20"/>
        </w:rPr>
      </w:pPr>
      <w:r w:rsidRPr="008E76BB">
        <w:rPr>
          <w:bCs/>
          <w:sz w:val="20"/>
          <w:szCs w:val="20"/>
        </w:rPr>
        <w:t xml:space="preserve">Pearce DJ, </w:t>
      </w:r>
      <w:proofErr w:type="spellStart"/>
      <w:r w:rsidRPr="008E76BB">
        <w:rPr>
          <w:bCs/>
          <w:sz w:val="20"/>
          <w:szCs w:val="20"/>
        </w:rPr>
        <w:t>Taussig</w:t>
      </w:r>
      <w:proofErr w:type="spellEnd"/>
      <w:r w:rsidRPr="008E76BB">
        <w:rPr>
          <w:bCs/>
          <w:sz w:val="20"/>
          <w:szCs w:val="20"/>
        </w:rPr>
        <w:t xml:space="preserve"> D, Simpson C, Allen K, </w:t>
      </w:r>
      <w:proofErr w:type="spellStart"/>
      <w:r w:rsidRPr="008E76BB">
        <w:rPr>
          <w:bCs/>
          <w:sz w:val="20"/>
          <w:szCs w:val="20"/>
        </w:rPr>
        <w:t>Rohatiner</w:t>
      </w:r>
      <w:proofErr w:type="spellEnd"/>
      <w:r w:rsidRPr="008E76BB">
        <w:rPr>
          <w:bCs/>
          <w:sz w:val="20"/>
          <w:szCs w:val="20"/>
        </w:rPr>
        <w:t xml:space="preserve"> AZ,</w:t>
      </w:r>
      <w:r w:rsidR="002D2F51">
        <w:rPr>
          <w:bCs/>
          <w:sz w:val="20"/>
          <w:szCs w:val="20"/>
        </w:rPr>
        <w:t xml:space="preserve"> </w:t>
      </w:r>
      <w:hyperlink r:id="rId14" w:history="1">
        <w:r w:rsidRPr="008E76BB">
          <w:rPr>
            <w:rStyle w:val="Hyperlink"/>
            <w:bCs/>
            <w:color w:val="000000" w:themeColor="text1"/>
            <w:sz w:val="20"/>
            <w:szCs w:val="20"/>
            <w:u w:val="none"/>
          </w:rPr>
          <w:t>Lister TA</w:t>
        </w:r>
      </w:hyperlink>
      <w:r w:rsidRPr="008E76BB">
        <w:rPr>
          <w:bCs/>
          <w:color w:val="000000" w:themeColor="text1"/>
          <w:sz w:val="20"/>
          <w:szCs w:val="20"/>
        </w:rPr>
        <w:t>,</w:t>
      </w:r>
      <w:r w:rsidRPr="008E76BB">
        <w:rPr>
          <w:bCs/>
          <w:sz w:val="20"/>
          <w:szCs w:val="20"/>
        </w:rPr>
        <w:t xml:space="preserve"> et al: Characterization of cells with a high </w:t>
      </w:r>
      <w:proofErr w:type="spellStart"/>
      <w:r w:rsidRPr="008E76BB">
        <w:rPr>
          <w:bCs/>
          <w:sz w:val="20"/>
          <w:szCs w:val="20"/>
        </w:rPr>
        <w:t>aldehyde</w:t>
      </w:r>
      <w:proofErr w:type="spellEnd"/>
      <w:r w:rsidRPr="008E76BB">
        <w:rPr>
          <w:bCs/>
          <w:sz w:val="20"/>
          <w:szCs w:val="20"/>
        </w:rPr>
        <w:t xml:space="preserve"> </w:t>
      </w:r>
      <w:proofErr w:type="spellStart"/>
      <w:r w:rsidRPr="008E76BB">
        <w:rPr>
          <w:bCs/>
          <w:sz w:val="20"/>
          <w:szCs w:val="20"/>
        </w:rPr>
        <w:t>dehydrogenase</w:t>
      </w:r>
      <w:proofErr w:type="spellEnd"/>
      <w:r w:rsidRPr="008E76BB">
        <w:rPr>
          <w:bCs/>
          <w:sz w:val="20"/>
          <w:szCs w:val="20"/>
        </w:rPr>
        <w:t xml:space="preserve"> activity from cord blood and acute myeloid leukemia samples. Stem cells 2005; 23: 752–760.</w:t>
      </w:r>
    </w:p>
    <w:p w:rsidR="004E33E9" w:rsidRPr="008E76BB" w:rsidRDefault="004E33E9" w:rsidP="008A7F0E">
      <w:pPr>
        <w:numPr>
          <w:ilvl w:val="0"/>
          <w:numId w:val="13"/>
        </w:numPr>
        <w:snapToGrid w:val="0"/>
        <w:jc w:val="both"/>
        <w:rPr>
          <w:bCs/>
          <w:sz w:val="20"/>
          <w:szCs w:val="20"/>
        </w:rPr>
      </w:pPr>
      <w:proofErr w:type="spellStart"/>
      <w:r w:rsidRPr="008E76BB">
        <w:rPr>
          <w:bCs/>
          <w:sz w:val="20"/>
          <w:szCs w:val="20"/>
        </w:rPr>
        <w:t>Lapidot</w:t>
      </w:r>
      <w:proofErr w:type="spellEnd"/>
      <w:r w:rsidRPr="008E76BB">
        <w:rPr>
          <w:bCs/>
          <w:sz w:val="20"/>
          <w:szCs w:val="20"/>
        </w:rPr>
        <w:t xml:space="preserve"> T, </w:t>
      </w:r>
      <w:proofErr w:type="spellStart"/>
      <w:r w:rsidRPr="008E76BB">
        <w:rPr>
          <w:bCs/>
          <w:sz w:val="20"/>
          <w:szCs w:val="20"/>
        </w:rPr>
        <w:t>Sirard</w:t>
      </w:r>
      <w:proofErr w:type="spellEnd"/>
      <w:r w:rsidRPr="008E76BB">
        <w:rPr>
          <w:bCs/>
          <w:sz w:val="20"/>
          <w:szCs w:val="20"/>
        </w:rPr>
        <w:t xml:space="preserve"> C, </w:t>
      </w:r>
      <w:proofErr w:type="spellStart"/>
      <w:r w:rsidRPr="008E76BB">
        <w:rPr>
          <w:bCs/>
          <w:sz w:val="20"/>
          <w:szCs w:val="20"/>
        </w:rPr>
        <w:t>Vormoor</w:t>
      </w:r>
      <w:proofErr w:type="spellEnd"/>
      <w:r w:rsidRPr="008E76BB">
        <w:rPr>
          <w:bCs/>
          <w:sz w:val="20"/>
          <w:szCs w:val="20"/>
        </w:rPr>
        <w:t xml:space="preserve"> J, Murdoch B, Hoang T, Caceres-Cortes J, et al: A cell initiating human acute myeloid </w:t>
      </w:r>
      <w:proofErr w:type="spellStart"/>
      <w:r w:rsidRPr="008E76BB">
        <w:rPr>
          <w:bCs/>
          <w:sz w:val="20"/>
          <w:szCs w:val="20"/>
        </w:rPr>
        <w:t>leukaemia</w:t>
      </w:r>
      <w:proofErr w:type="spellEnd"/>
      <w:r w:rsidRPr="008E76BB">
        <w:rPr>
          <w:bCs/>
          <w:sz w:val="20"/>
          <w:szCs w:val="20"/>
        </w:rPr>
        <w:t xml:space="preserve"> after transplantation into SCID mice. Nature 1994; 367: 645–648.</w:t>
      </w:r>
    </w:p>
    <w:p w:rsidR="004E33E9" w:rsidRPr="008E76BB" w:rsidRDefault="004E33E9" w:rsidP="008A7F0E">
      <w:pPr>
        <w:numPr>
          <w:ilvl w:val="0"/>
          <w:numId w:val="13"/>
        </w:numPr>
        <w:snapToGrid w:val="0"/>
        <w:jc w:val="both"/>
        <w:rPr>
          <w:bCs/>
          <w:sz w:val="20"/>
          <w:szCs w:val="20"/>
        </w:rPr>
      </w:pPr>
      <w:r w:rsidRPr="008E76BB">
        <w:rPr>
          <w:bCs/>
          <w:sz w:val="20"/>
          <w:szCs w:val="20"/>
        </w:rPr>
        <w:t>Bonnet D, Dick JE: Human acute myeloid leukemia is organized as a hierarchy that originates from a primitive hematopoietic cell. Nature medicine 1997; 3:730–737.</w:t>
      </w:r>
    </w:p>
    <w:p w:rsidR="004E33E9" w:rsidRPr="008E76BB" w:rsidRDefault="004E33E9" w:rsidP="008A7F0E">
      <w:pPr>
        <w:numPr>
          <w:ilvl w:val="0"/>
          <w:numId w:val="13"/>
        </w:numPr>
        <w:snapToGrid w:val="0"/>
        <w:jc w:val="both"/>
        <w:rPr>
          <w:bCs/>
          <w:sz w:val="20"/>
          <w:szCs w:val="20"/>
        </w:rPr>
      </w:pPr>
      <w:proofErr w:type="spellStart"/>
      <w:r w:rsidRPr="008E76BB">
        <w:rPr>
          <w:bCs/>
          <w:sz w:val="20"/>
          <w:szCs w:val="20"/>
        </w:rPr>
        <w:t>Sarry</w:t>
      </w:r>
      <w:proofErr w:type="spellEnd"/>
      <w:r w:rsidRPr="008E76BB">
        <w:rPr>
          <w:bCs/>
          <w:sz w:val="20"/>
          <w:szCs w:val="20"/>
        </w:rPr>
        <w:t xml:space="preserve"> JE, Murphy K, Perry R, Sanchez PV, </w:t>
      </w:r>
      <w:proofErr w:type="spellStart"/>
      <w:r w:rsidRPr="008E76BB">
        <w:rPr>
          <w:bCs/>
          <w:sz w:val="20"/>
          <w:szCs w:val="20"/>
        </w:rPr>
        <w:t>Secreto</w:t>
      </w:r>
      <w:proofErr w:type="spellEnd"/>
      <w:r w:rsidRPr="008E76BB">
        <w:rPr>
          <w:bCs/>
          <w:sz w:val="20"/>
          <w:szCs w:val="20"/>
        </w:rPr>
        <w:t xml:space="preserve"> A, </w:t>
      </w:r>
      <w:hyperlink r:id="rId15" w:history="1">
        <w:r w:rsidRPr="008E76BB">
          <w:rPr>
            <w:rStyle w:val="Hyperlink"/>
            <w:bCs/>
            <w:color w:val="000000" w:themeColor="text1"/>
            <w:sz w:val="20"/>
            <w:szCs w:val="20"/>
            <w:u w:val="none"/>
          </w:rPr>
          <w:t>Keefer C</w:t>
        </w:r>
      </w:hyperlink>
      <w:r w:rsidRPr="008E76BB">
        <w:rPr>
          <w:bCs/>
          <w:sz w:val="20"/>
          <w:szCs w:val="20"/>
        </w:rPr>
        <w:t xml:space="preserve">, et al: Human acute </w:t>
      </w:r>
      <w:proofErr w:type="spellStart"/>
      <w:r w:rsidRPr="008E76BB">
        <w:rPr>
          <w:bCs/>
          <w:sz w:val="20"/>
          <w:szCs w:val="20"/>
        </w:rPr>
        <w:t>myelogenous</w:t>
      </w:r>
      <w:proofErr w:type="spellEnd"/>
      <w:r w:rsidRPr="008E76BB">
        <w:rPr>
          <w:bCs/>
          <w:sz w:val="20"/>
          <w:szCs w:val="20"/>
        </w:rPr>
        <w:t xml:space="preserve"> leukemia stem cells are rare and heterogeneous when assayed in NOD/SCID/IL2Rgammac-deficient mice. J </w:t>
      </w:r>
      <w:proofErr w:type="spellStart"/>
      <w:r w:rsidRPr="008E76BB">
        <w:rPr>
          <w:bCs/>
          <w:sz w:val="20"/>
          <w:szCs w:val="20"/>
        </w:rPr>
        <w:t>Clin</w:t>
      </w:r>
      <w:proofErr w:type="spellEnd"/>
      <w:r w:rsidRPr="008E76BB">
        <w:rPr>
          <w:bCs/>
          <w:sz w:val="20"/>
          <w:szCs w:val="20"/>
        </w:rPr>
        <w:t xml:space="preserve"> Invest 2011; 121: 384– 395.</w:t>
      </w:r>
    </w:p>
    <w:p w:rsidR="004E33E9" w:rsidRPr="008E76BB" w:rsidRDefault="004E33E9" w:rsidP="008A7F0E">
      <w:pPr>
        <w:numPr>
          <w:ilvl w:val="0"/>
          <w:numId w:val="13"/>
        </w:numPr>
        <w:snapToGrid w:val="0"/>
        <w:jc w:val="both"/>
        <w:rPr>
          <w:bCs/>
          <w:sz w:val="20"/>
          <w:szCs w:val="20"/>
        </w:rPr>
      </w:pPr>
      <w:proofErr w:type="spellStart"/>
      <w:r w:rsidRPr="008E76BB">
        <w:rPr>
          <w:bCs/>
          <w:sz w:val="20"/>
          <w:szCs w:val="20"/>
        </w:rPr>
        <w:t>Petrovici</w:t>
      </w:r>
      <w:proofErr w:type="spellEnd"/>
      <w:r w:rsidRPr="008E76BB">
        <w:rPr>
          <w:bCs/>
          <w:sz w:val="20"/>
          <w:szCs w:val="20"/>
        </w:rPr>
        <w:t xml:space="preserve"> K, Graf M, </w:t>
      </w:r>
      <w:proofErr w:type="spellStart"/>
      <w:r w:rsidRPr="008E76BB">
        <w:rPr>
          <w:bCs/>
          <w:sz w:val="20"/>
          <w:szCs w:val="20"/>
        </w:rPr>
        <w:t>Reif</w:t>
      </w:r>
      <w:proofErr w:type="spellEnd"/>
      <w:r w:rsidRPr="008E76BB">
        <w:rPr>
          <w:bCs/>
          <w:sz w:val="20"/>
          <w:szCs w:val="20"/>
        </w:rPr>
        <w:t xml:space="preserve"> S, Hecht K, </w:t>
      </w:r>
      <w:proofErr w:type="spellStart"/>
      <w:r w:rsidRPr="008E76BB">
        <w:rPr>
          <w:bCs/>
          <w:sz w:val="20"/>
          <w:szCs w:val="20"/>
        </w:rPr>
        <w:t>Schmetzer</w:t>
      </w:r>
      <w:proofErr w:type="spellEnd"/>
      <w:r w:rsidRPr="008E76BB">
        <w:rPr>
          <w:bCs/>
          <w:sz w:val="20"/>
          <w:szCs w:val="20"/>
        </w:rPr>
        <w:t>: Expression profile of the progenitor cell markers CD34, CD38 and CD90 in acute myeloid leukemia and their prognostic significance. Journal of Cancer Molecules 2010; 5: 79-86.</w:t>
      </w:r>
    </w:p>
    <w:p w:rsidR="004E33E9" w:rsidRPr="008E76BB" w:rsidRDefault="004E33E9" w:rsidP="008A7F0E">
      <w:pPr>
        <w:numPr>
          <w:ilvl w:val="0"/>
          <w:numId w:val="13"/>
        </w:numPr>
        <w:snapToGrid w:val="0"/>
        <w:jc w:val="both"/>
        <w:rPr>
          <w:bCs/>
          <w:sz w:val="20"/>
          <w:szCs w:val="20"/>
        </w:rPr>
      </w:pPr>
      <w:proofErr w:type="spellStart"/>
      <w:r w:rsidRPr="008E76BB">
        <w:rPr>
          <w:bCs/>
          <w:sz w:val="20"/>
          <w:szCs w:val="20"/>
        </w:rPr>
        <w:t>Oyan</w:t>
      </w:r>
      <w:proofErr w:type="spellEnd"/>
      <w:r w:rsidRPr="008E76BB">
        <w:rPr>
          <w:bCs/>
          <w:sz w:val="20"/>
          <w:szCs w:val="20"/>
        </w:rPr>
        <w:t xml:space="preserve"> AM, Bo TH, </w:t>
      </w:r>
      <w:proofErr w:type="spellStart"/>
      <w:r w:rsidRPr="008E76BB">
        <w:rPr>
          <w:bCs/>
          <w:sz w:val="20"/>
          <w:szCs w:val="20"/>
        </w:rPr>
        <w:t>Jonassen</w:t>
      </w:r>
      <w:proofErr w:type="spellEnd"/>
      <w:r w:rsidRPr="008E76BB">
        <w:rPr>
          <w:bCs/>
          <w:sz w:val="20"/>
          <w:szCs w:val="20"/>
        </w:rPr>
        <w:t xml:space="preserve"> I, </w:t>
      </w:r>
      <w:proofErr w:type="spellStart"/>
      <w:r w:rsidRPr="008E76BB">
        <w:rPr>
          <w:bCs/>
          <w:sz w:val="20"/>
          <w:szCs w:val="20"/>
        </w:rPr>
        <w:t>Ulvestad</w:t>
      </w:r>
      <w:proofErr w:type="spellEnd"/>
      <w:r w:rsidRPr="008E76BB">
        <w:rPr>
          <w:bCs/>
          <w:sz w:val="20"/>
          <w:szCs w:val="20"/>
        </w:rPr>
        <w:t xml:space="preserve"> E, </w:t>
      </w:r>
      <w:proofErr w:type="spellStart"/>
      <w:r w:rsidRPr="008E76BB">
        <w:rPr>
          <w:bCs/>
          <w:sz w:val="20"/>
          <w:szCs w:val="20"/>
        </w:rPr>
        <w:t>Gjertsen</w:t>
      </w:r>
      <w:proofErr w:type="spellEnd"/>
      <w:r w:rsidRPr="008E76BB">
        <w:rPr>
          <w:bCs/>
          <w:sz w:val="20"/>
          <w:szCs w:val="20"/>
        </w:rPr>
        <w:t xml:space="preserve"> BT, </w:t>
      </w:r>
      <w:proofErr w:type="spellStart"/>
      <w:r w:rsidRPr="008E76BB">
        <w:rPr>
          <w:bCs/>
          <w:sz w:val="20"/>
          <w:szCs w:val="20"/>
        </w:rPr>
        <w:t>Kalland</w:t>
      </w:r>
      <w:proofErr w:type="spellEnd"/>
      <w:r w:rsidRPr="008E76BB">
        <w:rPr>
          <w:bCs/>
          <w:sz w:val="20"/>
          <w:szCs w:val="20"/>
        </w:rPr>
        <w:t xml:space="preserve"> KH, </w:t>
      </w:r>
      <w:proofErr w:type="spellStart"/>
      <w:r w:rsidRPr="008E76BB">
        <w:rPr>
          <w:bCs/>
          <w:sz w:val="20"/>
          <w:szCs w:val="20"/>
        </w:rPr>
        <w:t>Bruserud</w:t>
      </w:r>
      <w:proofErr w:type="spellEnd"/>
      <w:r w:rsidRPr="008E76BB">
        <w:rPr>
          <w:bCs/>
          <w:sz w:val="20"/>
          <w:szCs w:val="20"/>
        </w:rPr>
        <w:t xml:space="preserve"> O: CD34 expression in native human acute </w:t>
      </w:r>
      <w:proofErr w:type="spellStart"/>
      <w:r w:rsidRPr="008E76BB">
        <w:rPr>
          <w:bCs/>
          <w:sz w:val="20"/>
          <w:szCs w:val="20"/>
        </w:rPr>
        <w:t>myelogenous</w:t>
      </w:r>
      <w:proofErr w:type="spellEnd"/>
      <w:r w:rsidRPr="008E76BB">
        <w:rPr>
          <w:bCs/>
          <w:sz w:val="20"/>
          <w:szCs w:val="20"/>
        </w:rPr>
        <w:t xml:space="preserve"> leukemia blasts: Differences in CD34 membrane molecule expression are associated with different gene expression profiles. </w:t>
      </w:r>
      <w:proofErr w:type="spellStart"/>
      <w:r w:rsidRPr="008E76BB">
        <w:rPr>
          <w:bCs/>
          <w:sz w:val="20"/>
          <w:szCs w:val="20"/>
        </w:rPr>
        <w:t>Cytometry</w:t>
      </w:r>
      <w:proofErr w:type="spellEnd"/>
      <w:r w:rsidRPr="008E76BB">
        <w:rPr>
          <w:bCs/>
          <w:sz w:val="20"/>
          <w:szCs w:val="20"/>
        </w:rPr>
        <w:t xml:space="preserve"> Part B (Clinical </w:t>
      </w:r>
      <w:proofErr w:type="spellStart"/>
      <w:r w:rsidRPr="008E76BB">
        <w:rPr>
          <w:bCs/>
          <w:sz w:val="20"/>
          <w:szCs w:val="20"/>
        </w:rPr>
        <w:t>Cytometry</w:t>
      </w:r>
      <w:proofErr w:type="spellEnd"/>
      <w:r w:rsidRPr="008E76BB">
        <w:rPr>
          <w:bCs/>
          <w:sz w:val="20"/>
          <w:szCs w:val="20"/>
        </w:rPr>
        <w:t>) 2005; 64: 18-27.</w:t>
      </w:r>
    </w:p>
    <w:p w:rsidR="004E33E9" w:rsidRPr="008E76BB" w:rsidRDefault="004E33E9" w:rsidP="008A7F0E">
      <w:pPr>
        <w:numPr>
          <w:ilvl w:val="0"/>
          <w:numId w:val="13"/>
        </w:numPr>
        <w:snapToGrid w:val="0"/>
        <w:jc w:val="both"/>
        <w:rPr>
          <w:bCs/>
          <w:sz w:val="20"/>
          <w:szCs w:val="20"/>
        </w:rPr>
      </w:pPr>
      <w:r w:rsidRPr="008E76BB">
        <w:rPr>
          <w:bCs/>
          <w:sz w:val="20"/>
          <w:szCs w:val="20"/>
        </w:rPr>
        <w:t xml:space="preserve">Van </w:t>
      </w:r>
      <w:proofErr w:type="spellStart"/>
      <w:r w:rsidRPr="008E76BB">
        <w:rPr>
          <w:bCs/>
          <w:sz w:val="20"/>
          <w:szCs w:val="20"/>
        </w:rPr>
        <w:t>Stijn</w:t>
      </w:r>
      <w:proofErr w:type="spellEnd"/>
      <w:r w:rsidRPr="008E76BB">
        <w:rPr>
          <w:bCs/>
          <w:sz w:val="20"/>
          <w:szCs w:val="20"/>
        </w:rPr>
        <w:t xml:space="preserve"> A, van </w:t>
      </w:r>
      <w:proofErr w:type="spellStart"/>
      <w:r w:rsidRPr="008E76BB">
        <w:rPr>
          <w:bCs/>
          <w:sz w:val="20"/>
          <w:szCs w:val="20"/>
        </w:rPr>
        <w:t>der</w:t>
      </w:r>
      <w:proofErr w:type="spellEnd"/>
      <w:r w:rsidRPr="008E76BB">
        <w:rPr>
          <w:bCs/>
          <w:sz w:val="20"/>
          <w:szCs w:val="20"/>
        </w:rPr>
        <w:t xml:space="preserve"> </w:t>
      </w:r>
      <w:proofErr w:type="spellStart"/>
      <w:r w:rsidRPr="008E76BB">
        <w:rPr>
          <w:bCs/>
          <w:sz w:val="20"/>
          <w:szCs w:val="20"/>
        </w:rPr>
        <w:t>Pol</w:t>
      </w:r>
      <w:proofErr w:type="spellEnd"/>
      <w:r w:rsidRPr="008E76BB">
        <w:rPr>
          <w:bCs/>
          <w:sz w:val="20"/>
          <w:szCs w:val="20"/>
        </w:rPr>
        <w:t xml:space="preserve"> M, </w:t>
      </w:r>
      <w:proofErr w:type="spellStart"/>
      <w:r w:rsidRPr="008E76BB">
        <w:rPr>
          <w:bCs/>
          <w:sz w:val="20"/>
          <w:szCs w:val="20"/>
        </w:rPr>
        <w:t>Kok</w:t>
      </w:r>
      <w:proofErr w:type="spellEnd"/>
      <w:r w:rsidRPr="008E76BB">
        <w:rPr>
          <w:bCs/>
          <w:sz w:val="20"/>
          <w:szCs w:val="20"/>
        </w:rPr>
        <w:t xml:space="preserve"> A, </w:t>
      </w:r>
      <w:proofErr w:type="spellStart"/>
      <w:r w:rsidRPr="008E76BB">
        <w:rPr>
          <w:bCs/>
          <w:sz w:val="20"/>
          <w:szCs w:val="20"/>
        </w:rPr>
        <w:t>Bontje</w:t>
      </w:r>
      <w:proofErr w:type="spellEnd"/>
      <w:r w:rsidRPr="008E76BB">
        <w:rPr>
          <w:bCs/>
          <w:sz w:val="20"/>
          <w:szCs w:val="20"/>
        </w:rPr>
        <w:t xml:space="preserve"> P, </w:t>
      </w:r>
      <w:proofErr w:type="spellStart"/>
      <w:r w:rsidRPr="008E76BB">
        <w:rPr>
          <w:bCs/>
          <w:sz w:val="20"/>
          <w:szCs w:val="20"/>
        </w:rPr>
        <w:t>Roemen</w:t>
      </w:r>
      <w:proofErr w:type="spellEnd"/>
      <w:r w:rsidRPr="008E76BB">
        <w:rPr>
          <w:bCs/>
          <w:sz w:val="20"/>
          <w:szCs w:val="20"/>
        </w:rPr>
        <w:t xml:space="preserve"> G, </w:t>
      </w:r>
      <w:proofErr w:type="spellStart"/>
      <w:r w:rsidRPr="008E76BB">
        <w:rPr>
          <w:bCs/>
          <w:sz w:val="20"/>
          <w:szCs w:val="20"/>
        </w:rPr>
        <w:t>Beelen</w:t>
      </w:r>
      <w:proofErr w:type="spellEnd"/>
      <w:r w:rsidRPr="008E76BB">
        <w:rPr>
          <w:bCs/>
          <w:sz w:val="20"/>
          <w:szCs w:val="20"/>
        </w:rPr>
        <w:t xml:space="preserve"> R, </w:t>
      </w:r>
      <w:proofErr w:type="spellStart"/>
      <w:r w:rsidRPr="008E76BB">
        <w:rPr>
          <w:bCs/>
          <w:sz w:val="20"/>
          <w:szCs w:val="20"/>
        </w:rPr>
        <w:t>Ossenkoppele</w:t>
      </w:r>
      <w:proofErr w:type="spellEnd"/>
      <w:r w:rsidRPr="008E76BB">
        <w:rPr>
          <w:bCs/>
          <w:sz w:val="20"/>
          <w:szCs w:val="20"/>
        </w:rPr>
        <w:t xml:space="preserve"> GJ, et al: Difference between CD34+ and CD34- blast compartments in apoptosis resistance in acute myeloid leukemia. </w:t>
      </w:r>
      <w:proofErr w:type="spellStart"/>
      <w:r w:rsidRPr="008E76BB">
        <w:rPr>
          <w:bCs/>
          <w:sz w:val="20"/>
          <w:szCs w:val="20"/>
        </w:rPr>
        <w:t>Hematologica</w:t>
      </w:r>
      <w:proofErr w:type="spellEnd"/>
      <w:r w:rsidRPr="008E76BB">
        <w:rPr>
          <w:bCs/>
          <w:sz w:val="20"/>
          <w:szCs w:val="20"/>
        </w:rPr>
        <w:t xml:space="preserve"> 2003; 88: 497-508.</w:t>
      </w:r>
    </w:p>
    <w:p w:rsidR="004E33E9" w:rsidRPr="008E76BB" w:rsidRDefault="005D39BB" w:rsidP="008A7F0E">
      <w:pPr>
        <w:numPr>
          <w:ilvl w:val="0"/>
          <w:numId w:val="13"/>
        </w:numPr>
        <w:snapToGrid w:val="0"/>
        <w:jc w:val="both"/>
        <w:rPr>
          <w:bCs/>
          <w:sz w:val="20"/>
          <w:szCs w:val="20"/>
        </w:rPr>
      </w:pPr>
      <w:hyperlink r:id="rId16" w:history="1">
        <w:proofErr w:type="spellStart"/>
        <w:r w:rsidR="004E33E9" w:rsidRPr="008E76BB">
          <w:rPr>
            <w:rStyle w:val="Hyperlink"/>
            <w:bCs/>
            <w:color w:val="000000" w:themeColor="text1"/>
            <w:sz w:val="20"/>
            <w:szCs w:val="20"/>
            <w:u w:val="none"/>
          </w:rPr>
          <w:t>Vardiman</w:t>
        </w:r>
        <w:proofErr w:type="spellEnd"/>
        <w:r w:rsidR="004E33E9" w:rsidRPr="008E76BB">
          <w:rPr>
            <w:rStyle w:val="Hyperlink"/>
            <w:bCs/>
            <w:color w:val="000000" w:themeColor="text1"/>
            <w:sz w:val="20"/>
            <w:szCs w:val="20"/>
            <w:u w:val="none"/>
          </w:rPr>
          <w:t xml:space="preserve"> JW</w:t>
        </w:r>
      </w:hyperlink>
      <w:r w:rsidR="004E33E9" w:rsidRPr="008E76BB">
        <w:rPr>
          <w:bCs/>
          <w:color w:val="000000" w:themeColor="text1"/>
          <w:sz w:val="20"/>
          <w:szCs w:val="20"/>
        </w:rPr>
        <w:t xml:space="preserve">, </w:t>
      </w:r>
      <w:hyperlink r:id="rId17" w:history="1">
        <w:r w:rsidR="004E33E9" w:rsidRPr="008E76BB">
          <w:rPr>
            <w:rStyle w:val="Hyperlink"/>
            <w:bCs/>
            <w:color w:val="000000" w:themeColor="text1"/>
            <w:sz w:val="20"/>
            <w:szCs w:val="20"/>
            <w:u w:val="none"/>
          </w:rPr>
          <w:t>Thiele J</w:t>
        </w:r>
      </w:hyperlink>
      <w:r w:rsidR="004E33E9" w:rsidRPr="008E76BB">
        <w:rPr>
          <w:bCs/>
          <w:color w:val="000000" w:themeColor="text1"/>
          <w:sz w:val="20"/>
          <w:szCs w:val="20"/>
        </w:rPr>
        <w:t xml:space="preserve">, </w:t>
      </w:r>
      <w:hyperlink r:id="rId18" w:history="1">
        <w:r w:rsidR="004E33E9" w:rsidRPr="008E76BB">
          <w:rPr>
            <w:rStyle w:val="Hyperlink"/>
            <w:bCs/>
            <w:color w:val="000000" w:themeColor="text1"/>
            <w:sz w:val="20"/>
            <w:szCs w:val="20"/>
            <w:u w:val="none"/>
          </w:rPr>
          <w:t>Arber DA</w:t>
        </w:r>
      </w:hyperlink>
      <w:r w:rsidR="004E33E9" w:rsidRPr="008E76BB">
        <w:rPr>
          <w:bCs/>
          <w:color w:val="000000" w:themeColor="text1"/>
          <w:sz w:val="20"/>
          <w:szCs w:val="20"/>
        </w:rPr>
        <w:t xml:space="preserve">, </w:t>
      </w:r>
      <w:hyperlink r:id="rId19" w:history="1">
        <w:proofErr w:type="spellStart"/>
        <w:r w:rsidR="004E33E9" w:rsidRPr="008E76BB">
          <w:rPr>
            <w:rStyle w:val="Hyperlink"/>
            <w:bCs/>
            <w:color w:val="000000" w:themeColor="text1"/>
            <w:sz w:val="20"/>
            <w:szCs w:val="20"/>
            <w:u w:val="none"/>
          </w:rPr>
          <w:t>Brunning</w:t>
        </w:r>
        <w:proofErr w:type="spellEnd"/>
        <w:r w:rsidR="004E33E9" w:rsidRPr="008E76BB">
          <w:rPr>
            <w:rStyle w:val="Hyperlink"/>
            <w:bCs/>
            <w:color w:val="000000" w:themeColor="text1"/>
            <w:sz w:val="20"/>
            <w:szCs w:val="20"/>
            <w:u w:val="none"/>
          </w:rPr>
          <w:t xml:space="preserve"> RD</w:t>
        </w:r>
      </w:hyperlink>
      <w:r w:rsidR="004E33E9" w:rsidRPr="008E76BB">
        <w:rPr>
          <w:bCs/>
          <w:color w:val="000000" w:themeColor="text1"/>
          <w:sz w:val="20"/>
          <w:szCs w:val="20"/>
        </w:rPr>
        <w:t xml:space="preserve">, </w:t>
      </w:r>
      <w:hyperlink r:id="rId20" w:history="1">
        <w:proofErr w:type="spellStart"/>
        <w:r w:rsidR="004E33E9" w:rsidRPr="008E76BB">
          <w:rPr>
            <w:rStyle w:val="Hyperlink"/>
            <w:bCs/>
            <w:color w:val="000000" w:themeColor="text1"/>
            <w:sz w:val="20"/>
            <w:szCs w:val="20"/>
            <w:u w:val="none"/>
          </w:rPr>
          <w:t>Borowitz</w:t>
        </w:r>
        <w:proofErr w:type="spellEnd"/>
        <w:r w:rsidR="004E33E9" w:rsidRPr="008E76BB">
          <w:rPr>
            <w:rStyle w:val="Hyperlink"/>
            <w:bCs/>
            <w:color w:val="000000" w:themeColor="text1"/>
            <w:sz w:val="20"/>
            <w:szCs w:val="20"/>
            <w:u w:val="none"/>
          </w:rPr>
          <w:t xml:space="preserve"> MJ</w:t>
        </w:r>
      </w:hyperlink>
      <w:r w:rsidR="004E33E9" w:rsidRPr="008E76BB">
        <w:rPr>
          <w:bCs/>
          <w:color w:val="000000" w:themeColor="text1"/>
          <w:sz w:val="20"/>
          <w:szCs w:val="20"/>
        </w:rPr>
        <w:t xml:space="preserve">, </w:t>
      </w:r>
      <w:hyperlink r:id="rId21" w:history="1">
        <w:proofErr w:type="spellStart"/>
        <w:r w:rsidR="004E33E9" w:rsidRPr="008E76BB">
          <w:rPr>
            <w:rStyle w:val="Hyperlink"/>
            <w:bCs/>
            <w:color w:val="000000" w:themeColor="text1"/>
            <w:sz w:val="20"/>
            <w:szCs w:val="20"/>
            <w:u w:val="none"/>
          </w:rPr>
          <w:t>Porwit</w:t>
        </w:r>
        <w:proofErr w:type="spellEnd"/>
        <w:r w:rsidR="004E33E9" w:rsidRPr="008E76BB">
          <w:rPr>
            <w:rStyle w:val="Hyperlink"/>
            <w:bCs/>
            <w:color w:val="000000" w:themeColor="text1"/>
            <w:sz w:val="20"/>
            <w:szCs w:val="20"/>
            <w:u w:val="none"/>
          </w:rPr>
          <w:t xml:space="preserve"> A</w:t>
        </w:r>
      </w:hyperlink>
      <w:r w:rsidR="004E33E9" w:rsidRPr="008E76BB">
        <w:rPr>
          <w:bCs/>
          <w:color w:val="000000" w:themeColor="text1"/>
          <w:sz w:val="20"/>
          <w:szCs w:val="20"/>
        </w:rPr>
        <w:t>,</w:t>
      </w:r>
      <w:r w:rsidR="004E33E9" w:rsidRPr="008E76BB">
        <w:rPr>
          <w:bCs/>
          <w:sz w:val="20"/>
          <w:szCs w:val="20"/>
        </w:rPr>
        <w:t xml:space="preserve"> et al: The 2008 revision of the World Health Organization (WHO) classification of myeloid </w:t>
      </w:r>
      <w:proofErr w:type="spellStart"/>
      <w:r w:rsidR="004E33E9" w:rsidRPr="008E76BB">
        <w:rPr>
          <w:bCs/>
          <w:sz w:val="20"/>
          <w:szCs w:val="20"/>
        </w:rPr>
        <w:t>neoplasms</w:t>
      </w:r>
      <w:proofErr w:type="spellEnd"/>
      <w:r w:rsidR="004E33E9" w:rsidRPr="008E76BB">
        <w:rPr>
          <w:bCs/>
          <w:sz w:val="20"/>
          <w:szCs w:val="20"/>
        </w:rPr>
        <w:t xml:space="preserve"> and acute leukemia: rationale and important changes. Blood. 2009; 114: 937-951.</w:t>
      </w:r>
    </w:p>
    <w:p w:rsidR="004E33E9" w:rsidRPr="008E76BB" w:rsidRDefault="004E33E9" w:rsidP="008A7F0E">
      <w:pPr>
        <w:numPr>
          <w:ilvl w:val="0"/>
          <w:numId w:val="13"/>
        </w:numPr>
        <w:snapToGrid w:val="0"/>
        <w:jc w:val="both"/>
        <w:rPr>
          <w:bCs/>
          <w:sz w:val="20"/>
          <w:szCs w:val="20"/>
        </w:rPr>
      </w:pPr>
      <w:proofErr w:type="spellStart"/>
      <w:r w:rsidRPr="008E76BB">
        <w:rPr>
          <w:bCs/>
          <w:sz w:val="20"/>
          <w:szCs w:val="20"/>
        </w:rPr>
        <w:lastRenderedPageBreak/>
        <w:t>Zhi</w:t>
      </w:r>
      <w:proofErr w:type="spellEnd"/>
      <w:r w:rsidRPr="008E76BB">
        <w:rPr>
          <w:bCs/>
          <w:sz w:val="20"/>
          <w:szCs w:val="20"/>
        </w:rPr>
        <w:t xml:space="preserve"> L, Wang M, </w:t>
      </w:r>
      <w:proofErr w:type="spellStart"/>
      <w:r w:rsidRPr="008E76BB">
        <w:rPr>
          <w:bCs/>
          <w:sz w:val="20"/>
          <w:szCs w:val="20"/>
        </w:rPr>
        <w:t>Rao</w:t>
      </w:r>
      <w:proofErr w:type="spellEnd"/>
      <w:r w:rsidRPr="008E76BB">
        <w:rPr>
          <w:bCs/>
          <w:sz w:val="20"/>
          <w:szCs w:val="20"/>
        </w:rPr>
        <w:t xml:space="preserve"> Q, Yu F, Mi Y, Wang J: Enrichment of N-</w:t>
      </w:r>
      <w:proofErr w:type="spellStart"/>
      <w:r w:rsidRPr="008E76BB">
        <w:rPr>
          <w:bCs/>
          <w:sz w:val="20"/>
          <w:szCs w:val="20"/>
        </w:rPr>
        <w:t>Cadherin</w:t>
      </w:r>
      <w:proofErr w:type="spellEnd"/>
      <w:r w:rsidRPr="008E76BB">
        <w:rPr>
          <w:bCs/>
          <w:sz w:val="20"/>
          <w:szCs w:val="20"/>
        </w:rPr>
        <w:t xml:space="preserve"> and Tie2-bearing CD34+/CD38-/CD123+ leukemic stem cells by chemotherapy-resistance. Cancer </w:t>
      </w:r>
      <w:proofErr w:type="spellStart"/>
      <w:r w:rsidRPr="008E76BB">
        <w:rPr>
          <w:bCs/>
          <w:sz w:val="20"/>
          <w:szCs w:val="20"/>
        </w:rPr>
        <w:t>Lett</w:t>
      </w:r>
      <w:proofErr w:type="spellEnd"/>
      <w:r w:rsidRPr="008E76BB">
        <w:rPr>
          <w:bCs/>
          <w:sz w:val="20"/>
          <w:szCs w:val="20"/>
        </w:rPr>
        <w:t xml:space="preserve"> 2010; 296: 65-73.</w:t>
      </w:r>
    </w:p>
    <w:p w:rsidR="004E33E9" w:rsidRPr="008E76BB" w:rsidRDefault="004E33E9" w:rsidP="008A7F0E">
      <w:pPr>
        <w:numPr>
          <w:ilvl w:val="0"/>
          <w:numId w:val="13"/>
        </w:numPr>
        <w:snapToGrid w:val="0"/>
        <w:jc w:val="both"/>
        <w:rPr>
          <w:bCs/>
          <w:sz w:val="20"/>
          <w:szCs w:val="20"/>
        </w:rPr>
      </w:pPr>
      <w:proofErr w:type="spellStart"/>
      <w:r w:rsidRPr="008E76BB">
        <w:rPr>
          <w:bCs/>
          <w:sz w:val="20"/>
          <w:szCs w:val="20"/>
        </w:rPr>
        <w:t>Wen</w:t>
      </w:r>
      <w:proofErr w:type="spellEnd"/>
      <w:r w:rsidRPr="008E76BB">
        <w:rPr>
          <w:bCs/>
          <w:sz w:val="20"/>
          <w:szCs w:val="20"/>
        </w:rPr>
        <w:t xml:space="preserve"> D, </w:t>
      </w:r>
      <w:proofErr w:type="spellStart"/>
      <w:r w:rsidRPr="008E76BB">
        <w:rPr>
          <w:bCs/>
          <w:sz w:val="20"/>
          <w:szCs w:val="20"/>
        </w:rPr>
        <w:t>Yanjie</w:t>
      </w:r>
      <w:proofErr w:type="spellEnd"/>
      <w:r w:rsidRPr="008E76BB">
        <w:rPr>
          <w:bCs/>
          <w:sz w:val="20"/>
          <w:szCs w:val="20"/>
        </w:rPr>
        <w:t xml:space="preserve"> H, Cong L, Juan L, Wei L, </w:t>
      </w:r>
      <w:proofErr w:type="spellStart"/>
      <w:r w:rsidRPr="008E76BB">
        <w:rPr>
          <w:bCs/>
          <w:sz w:val="20"/>
          <w:szCs w:val="20"/>
        </w:rPr>
        <w:t>Yanli</w:t>
      </w:r>
      <w:proofErr w:type="spellEnd"/>
      <w:r w:rsidRPr="008E76BB">
        <w:rPr>
          <w:bCs/>
          <w:sz w:val="20"/>
          <w:szCs w:val="20"/>
        </w:rPr>
        <w:t xml:space="preserve"> H, et al: Cluster of differentiation 96 as a leukemia stem cell-specific marker and a factor for prognosis evaluation in leukemia. Molecular and Clinical Oncology 2015; 3: 833-838.</w:t>
      </w:r>
    </w:p>
    <w:p w:rsidR="004E33E9" w:rsidRPr="008E76BB" w:rsidRDefault="004E33E9" w:rsidP="008A7F0E">
      <w:pPr>
        <w:numPr>
          <w:ilvl w:val="0"/>
          <w:numId w:val="13"/>
        </w:numPr>
        <w:snapToGrid w:val="0"/>
        <w:jc w:val="both"/>
        <w:rPr>
          <w:bCs/>
          <w:sz w:val="20"/>
          <w:szCs w:val="20"/>
        </w:rPr>
      </w:pPr>
      <w:proofErr w:type="spellStart"/>
      <w:r w:rsidRPr="008E76BB">
        <w:rPr>
          <w:bCs/>
          <w:sz w:val="20"/>
          <w:szCs w:val="20"/>
        </w:rPr>
        <w:t>Keyhani</w:t>
      </w:r>
      <w:proofErr w:type="spellEnd"/>
      <w:r w:rsidRPr="008E76BB">
        <w:rPr>
          <w:bCs/>
          <w:sz w:val="20"/>
          <w:szCs w:val="20"/>
        </w:rPr>
        <w:t xml:space="preserve"> A, Yang H, </w:t>
      </w:r>
      <w:proofErr w:type="spellStart"/>
      <w:r w:rsidRPr="008E76BB">
        <w:rPr>
          <w:bCs/>
          <w:sz w:val="20"/>
          <w:szCs w:val="20"/>
        </w:rPr>
        <w:t>Jendibora</w:t>
      </w:r>
      <w:proofErr w:type="spellEnd"/>
      <w:r w:rsidRPr="008E76BB">
        <w:rPr>
          <w:bCs/>
          <w:sz w:val="20"/>
          <w:szCs w:val="20"/>
        </w:rPr>
        <w:t xml:space="preserve"> D, </w:t>
      </w:r>
      <w:proofErr w:type="spellStart"/>
      <w:r w:rsidRPr="008E76BB">
        <w:rPr>
          <w:bCs/>
          <w:sz w:val="20"/>
          <w:szCs w:val="20"/>
        </w:rPr>
        <w:t>Pagliaro</w:t>
      </w:r>
      <w:proofErr w:type="spellEnd"/>
      <w:r w:rsidRPr="008E76BB">
        <w:rPr>
          <w:bCs/>
          <w:sz w:val="20"/>
          <w:szCs w:val="20"/>
        </w:rPr>
        <w:t xml:space="preserve"> L, Cortez J, Pierce S: Increased CD38 expression is associated with favorable prognosis in adult acute leukemia. </w:t>
      </w:r>
      <w:proofErr w:type="spellStart"/>
      <w:r w:rsidRPr="008E76BB">
        <w:rPr>
          <w:bCs/>
          <w:sz w:val="20"/>
          <w:szCs w:val="20"/>
        </w:rPr>
        <w:t>Leuk</w:t>
      </w:r>
      <w:proofErr w:type="spellEnd"/>
      <w:r w:rsidRPr="008E76BB">
        <w:rPr>
          <w:bCs/>
          <w:sz w:val="20"/>
          <w:szCs w:val="20"/>
        </w:rPr>
        <w:t xml:space="preserve"> Res 2000; 24: 153-159.</w:t>
      </w:r>
    </w:p>
    <w:p w:rsidR="004E33E9" w:rsidRPr="008E76BB" w:rsidRDefault="004E33E9" w:rsidP="008A7F0E">
      <w:pPr>
        <w:numPr>
          <w:ilvl w:val="0"/>
          <w:numId w:val="13"/>
        </w:numPr>
        <w:snapToGrid w:val="0"/>
        <w:jc w:val="both"/>
        <w:rPr>
          <w:bCs/>
          <w:sz w:val="20"/>
          <w:szCs w:val="20"/>
        </w:rPr>
      </w:pPr>
      <w:r w:rsidRPr="008E76BB">
        <w:rPr>
          <w:bCs/>
          <w:sz w:val="20"/>
          <w:szCs w:val="20"/>
        </w:rPr>
        <w:t xml:space="preserve">Mona AI, </w:t>
      </w:r>
      <w:proofErr w:type="spellStart"/>
      <w:r w:rsidRPr="008E76BB">
        <w:rPr>
          <w:bCs/>
          <w:sz w:val="20"/>
          <w:szCs w:val="20"/>
        </w:rPr>
        <w:t>Sherin</w:t>
      </w:r>
      <w:proofErr w:type="spellEnd"/>
      <w:r w:rsidRPr="008E76BB">
        <w:rPr>
          <w:bCs/>
          <w:sz w:val="20"/>
          <w:szCs w:val="20"/>
        </w:rPr>
        <w:t xml:space="preserve"> MH: Prognostic Significance of Progenitor Cell Markers in Acute Myeloid Leukemia, Life Science Journal 2011; 8: 680-686.</w:t>
      </w:r>
    </w:p>
    <w:p w:rsidR="004E33E9" w:rsidRPr="008E76BB" w:rsidRDefault="004E33E9" w:rsidP="008A7F0E">
      <w:pPr>
        <w:numPr>
          <w:ilvl w:val="0"/>
          <w:numId w:val="13"/>
        </w:numPr>
        <w:snapToGrid w:val="0"/>
        <w:jc w:val="both"/>
        <w:rPr>
          <w:bCs/>
          <w:sz w:val="20"/>
          <w:szCs w:val="20"/>
        </w:rPr>
      </w:pPr>
      <w:r w:rsidRPr="008E76BB">
        <w:rPr>
          <w:bCs/>
          <w:sz w:val="20"/>
          <w:szCs w:val="20"/>
        </w:rPr>
        <w:t xml:space="preserve">Chang H, </w:t>
      </w:r>
      <w:proofErr w:type="spellStart"/>
      <w:r w:rsidRPr="008E76BB">
        <w:rPr>
          <w:bCs/>
          <w:sz w:val="20"/>
          <w:szCs w:val="20"/>
        </w:rPr>
        <w:t>Salma</w:t>
      </w:r>
      <w:proofErr w:type="spellEnd"/>
      <w:r w:rsidRPr="008E76BB">
        <w:rPr>
          <w:bCs/>
          <w:sz w:val="20"/>
          <w:szCs w:val="20"/>
        </w:rPr>
        <w:t xml:space="preserve"> F, Yi Q, Patterson B, Brien B, Minden M: Prognostic relevance of </w:t>
      </w:r>
      <w:proofErr w:type="spellStart"/>
      <w:r w:rsidRPr="008E76BB">
        <w:rPr>
          <w:bCs/>
          <w:sz w:val="20"/>
          <w:szCs w:val="20"/>
        </w:rPr>
        <w:t>immunophenotyping</w:t>
      </w:r>
      <w:proofErr w:type="spellEnd"/>
      <w:r w:rsidRPr="008E76BB">
        <w:rPr>
          <w:bCs/>
          <w:sz w:val="20"/>
          <w:szCs w:val="20"/>
        </w:rPr>
        <w:t xml:space="preserve"> in 379 patients with acute myeloid leukemia. </w:t>
      </w:r>
      <w:proofErr w:type="spellStart"/>
      <w:r w:rsidRPr="008E76BB">
        <w:rPr>
          <w:bCs/>
          <w:sz w:val="20"/>
          <w:szCs w:val="20"/>
        </w:rPr>
        <w:t>Leuk</w:t>
      </w:r>
      <w:proofErr w:type="spellEnd"/>
      <w:r w:rsidRPr="008E76BB">
        <w:rPr>
          <w:bCs/>
          <w:sz w:val="20"/>
          <w:szCs w:val="20"/>
        </w:rPr>
        <w:t xml:space="preserve"> Res 2004; 28: 43-48.</w:t>
      </w:r>
    </w:p>
    <w:p w:rsidR="004E33E9" w:rsidRPr="008E76BB" w:rsidRDefault="004E33E9" w:rsidP="008A7F0E">
      <w:pPr>
        <w:numPr>
          <w:ilvl w:val="0"/>
          <w:numId w:val="13"/>
        </w:numPr>
        <w:snapToGrid w:val="0"/>
        <w:jc w:val="both"/>
        <w:rPr>
          <w:bCs/>
          <w:sz w:val="20"/>
          <w:szCs w:val="20"/>
        </w:rPr>
      </w:pPr>
      <w:proofErr w:type="spellStart"/>
      <w:r w:rsidRPr="008E76BB">
        <w:rPr>
          <w:bCs/>
          <w:sz w:val="20"/>
          <w:szCs w:val="20"/>
        </w:rPr>
        <w:t>Legrand</w:t>
      </w:r>
      <w:proofErr w:type="spellEnd"/>
      <w:r w:rsidRPr="008E76BB">
        <w:rPr>
          <w:bCs/>
          <w:sz w:val="20"/>
          <w:szCs w:val="20"/>
        </w:rPr>
        <w:t xml:space="preserve"> O, Perrot JY, </w:t>
      </w:r>
      <w:proofErr w:type="spellStart"/>
      <w:r w:rsidRPr="008E76BB">
        <w:rPr>
          <w:bCs/>
          <w:sz w:val="20"/>
          <w:szCs w:val="20"/>
        </w:rPr>
        <w:t>Baudard</w:t>
      </w:r>
      <w:proofErr w:type="spellEnd"/>
      <w:r w:rsidRPr="008E76BB">
        <w:rPr>
          <w:bCs/>
          <w:sz w:val="20"/>
          <w:szCs w:val="20"/>
        </w:rPr>
        <w:t xml:space="preserve"> M, </w:t>
      </w:r>
      <w:proofErr w:type="spellStart"/>
      <w:r w:rsidRPr="008E76BB">
        <w:rPr>
          <w:bCs/>
          <w:sz w:val="20"/>
          <w:szCs w:val="20"/>
        </w:rPr>
        <w:t>Cordier</w:t>
      </w:r>
      <w:proofErr w:type="spellEnd"/>
      <w:r w:rsidRPr="008E76BB">
        <w:rPr>
          <w:bCs/>
          <w:sz w:val="20"/>
          <w:szCs w:val="20"/>
        </w:rPr>
        <w:t xml:space="preserve"> A, </w:t>
      </w:r>
      <w:proofErr w:type="spellStart"/>
      <w:r w:rsidRPr="008E76BB">
        <w:rPr>
          <w:bCs/>
          <w:sz w:val="20"/>
          <w:szCs w:val="20"/>
        </w:rPr>
        <w:t>Lautier</w:t>
      </w:r>
      <w:proofErr w:type="spellEnd"/>
      <w:r w:rsidRPr="008E76BB">
        <w:rPr>
          <w:bCs/>
          <w:sz w:val="20"/>
          <w:szCs w:val="20"/>
        </w:rPr>
        <w:t xml:space="preserve"> R, </w:t>
      </w:r>
      <w:proofErr w:type="spellStart"/>
      <w:r w:rsidRPr="008E76BB">
        <w:rPr>
          <w:bCs/>
          <w:sz w:val="20"/>
          <w:szCs w:val="20"/>
        </w:rPr>
        <w:t>Simonin</w:t>
      </w:r>
      <w:proofErr w:type="spellEnd"/>
      <w:r w:rsidRPr="008E76BB">
        <w:rPr>
          <w:bCs/>
          <w:sz w:val="20"/>
          <w:szCs w:val="20"/>
        </w:rPr>
        <w:t xml:space="preserve"> G, et al: The </w:t>
      </w:r>
      <w:proofErr w:type="spellStart"/>
      <w:r w:rsidRPr="008E76BB">
        <w:rPr>
          <w:bCs/>
          <w:sz w:val="20"/>
          <w:szCs w:val="20"/>
        </w:rPr>
        <w:t>immunophenotype</w:t>
      </w:r>
      <w:proofErr w:type="spellEnd"/>
      <w:r w:rsidRPr="008E76BB">
        <w:rPr>
          <w:bCs/>
          <w:sz w:val="20"/>
          <w:szCs w:val="20"/>
        </w:rPr>
        <w:t xml:space="preserve"> of 117 adults with acute myeloid leukemia: proposal of a prognostic score. Blood 2000; 96: 870-877.</w:t>
      </w:r>
    </w:p>
    <w:p w:rsidR="004E33E9" w:rsidRPr="008E76BB" w:rsidRDefault="004E33E9" w:rsidP="008A7F0E">
      <w:pPr>
        <w:numPr>
          <w:ilvl w:val="0"/>
          <w:numId w:val="13"/>
        </w:numPr>
        <w:snapToGrid w:val="0"/>
        <w:jc w:val="both"/>
        <w:rPr>
          <w:bCs/>
          <w:sz w:val="20"/>
          <w:szCs w:val="20"/>
        </w:rPr>
      </w:pPr>
      <w:r w:rsidRPr="008E76BB">
        <w:rPr>
          <w:bCs/>
          <w:sz w:val="20"/>
          <w:szCs w:val="20"/>
        </w:rPr>
        <w:t xml:space="preserve">Basso G, </w:t>
      </w:r>
      <w:proofErr w:type="spellStart"/>
      <w:r w:rsidRPr="008E76BB">
        <w:rPr>
          <w:bCs/>
          <w:sz w:val="20"/>
          <w:szCs w:val="20"/>
        </w:rPr>
        <w:t>Lanza</w:t>
      </w:r>
      <w:proofErr w:type="spellEnd"/>
      <w:r w:rsidRPr="008E76BB">
        <w:rPr>
          <w:bCs/>
          <w:sz w:val="20"/>
          <w:szCs w:val="20"/>
        </w:rPr>
        <w:t xml:space="preserve"> F, </w:t>
      </w:r>
      <w:proofErr w:type="spellStart"/>
      <w:r w:rsidRPr="008E76BB">
        <w:rPr>
          <w:bCs/>
          <w:sz w:val="20"/>
          <w:szCs w:val="20"/>
        </w:rPr>
        <w:t>Orfao</w:t>
      </w:r>
      <w:proofErr w:type="spellEnd"/>
      <w:r w:rsidRPr="008E76BB">
        <w:rPr>
          <w:bCs/>
          <w:sz w:val="20"/>
          <w:szCs w:val="20"/>
        </w:rPr>
        <w:t xml:space="preserve"> A, </w:t>
      </w:r>
      <w:proofErr w:type="spellStart"/>
      <w:r w:rsidRPr="008E76BB">
        <w:rPr>
          <w:bCs/>
          <w:sz w:val="20"/>
          <w:szCs w:val="20"/>
        </w:rPr>
        <w:t>Moretti</w:t>
      </w:r>
      <w:proofErr w:type="spellEnd"/>
      <w:r w:rsidRPr="008E76BB">
        <w:rPr>
          <w:bCs/>
          <w:sz w:val="20"/>
          <w:szCs w:val="20"/>
        </w:rPr>
        <w:t xml:space="preserve"> S, </w:t>
      </w:r>
      <w:proofErr w:type="spellStart"/>
      <w:r w:rsidRPr="008E76BB">
        <w:rPr>
          <w:bCs/>
          <w:sz w:val="20"/>
          <w:szCs w:val="20"/>
        </w:rPr>
        <w:t>Castaidi</w:t>
      </w:r>
      <w:proofErr w:type="spellEnd"/>
      <w:r w:rsidRPr="008E76BB">
        <w:rPr>
          <w:bCs/>
          <w:sz w:val="20"/>
          <w:szCs w:val="20"/>
        </w:rPr>
        <w:t xml:space="preserve"> G: Clinical and biological significance of CD34 expression in acute leukemia. J </w:t>
      </w:r>
      <w:proofErr w:type="spellStart"/>
      <w:r w:rsidRPr="008E76BB">
        <w:rPr>
          <w:bCs/>
          <w:sz w:val="20"/>
          <w:szCs w:val="20"/>
        </w:rPr>
        <w:t>Biol</w:t>
      </w:r>
      <w:proofErr w:type="spellEnd"/>
      <w:r w:rsidRPr="008E76BB">
        <w:rPr>
          <w:bCs/>
          <w:sz w:val="20"/>
          <w:szCs w:val="20"/>
        </w:rPr>
        <w:t xml:space="preserve"> </w:t>
      </w:r>
      <w:proofErr w:type="spellStart"/>
      <w:r w:rsidRPr="008E76BB">
        <w:rPr>
          <w:bCs/>
          <w:sz w:val="20"/>
          <w:szCs w:val="20"/>
        </w:rPr>
        <w:t>Regul</w:t>
      </w:r>
      <w:proofErr w:type="spellEnd"/>
      <w:r w:rsidRPr="008E76BB">
        <w:rPr>
          <w:bCs/>
          <w:sz w:val="20"/>
          <w:szCs w:val="20"/>
        </w:rPr>
        <w:t xml:space="preserve"> </w:t>
      </w:r>
      <w:proofErr w:type="spellStart"/>
      <w:r w:rsidRPr="008E76BB">
        <w:rPr>
          <w:bCs/>
          <w:sz w:val="20"/>
          <w:szCs w:val="20"/>
        </w:rPr>
        <w:t>Homeost</w:t>
      </w:r>
      <w:proofErr w:type="spellEnd"/>
      <w:r w:rsidRPr="008E76BB">
        <w:rPr>
          <w:bCs/>
          <w:sz w:val="20"/>
          <w:szCs w:val="20"/>
        </w:rPr>
        <w:t xml:space="preserve"> Agents 2001; 15: 68-78.</w:t>
      </w:r>
    </w:p>
    <w:p w:rsidR="004E33E9" w:rsidRPr="008E76BB" w:rsidRDefault="004E33E9" w:rsidP="008A7F0E">
      <w:pPr>
        <w:numPr>
          <w:ilvl w:val="0"/>
          <w:numId w:val="13"/>
        </w:numPr>
        <w:snapToGrid w:val="0"/>
        <w:jc w:val="both"/>
        <w:rPr>
          <w:bCs/>
          <w:sz w:val="20"/>
          <w:szCs w:val="20"/>
        </w:rPr>
      </w:pPr>
      <w:proofErr w:type="spellStart"/>
      <w:r w:rsidRPr="008E76BB">
        <w:rPr>
          <w:bCs/>
          <w:sz w:val="20"/>
          <w:szCs w:val="20"/>
        </w:rPr>
        <w:t>Buccisano</w:t>
      </w:r>
      <w:proofErr w:type="spellEnd"/>
      <w:r w:rsidRPr="008E76BB">
        <w:rPr>
          <w:bCs/>
          <w:sz w:val="20"/>
          <w:szCs w:val="20"/>
        </w:rPr>
        <w:t xml:space="preserve"> F, Rossi FM, </w:t>
      </w:r>
      <w:proofErr w:type="spellStart"/>
      <w:r w:rsidRPr="008E76BB">
        <w:rPr>
          <w:bCs/>
          <w:sz w:val="20"/>
          <w:szCs w:val="20"/>
        </w:rPr>
        <w:t>Venditti</w:t>
      </w:r>
      <w:proofErr w:type="spellEnd"/>
      <w:r w:rsidRPr="008E76BB">
        <w:rPr>
          <w:bCs/>
          <w:sz w:val="20"/>
          <w:szCs w:val="20"/>
        </w:rPr>
        <w:t xml:space="preserve"> A, Del </w:t>
      </w:r>
      <w:proofErr w:type="spellStart"/>
      <w:r w:rsidRPr="008E76BB">
        <w:rPr>
          <w:bCs/>
          <w:sz w:val="20"/>
          <w:szCs w:val="20"/>
        </w:rPr>
        <w:t>Poeta</w:t>
      </w:r>
      <w:proofErr w:type="spellEnd"/>
      <w:r w:rsidRPr="008E76BB">
        <w:rPr>
          <w:bCs/>
          <w:sz w:val="20"/>
          <w:szCs w:val="20"/>
        </w:rPr>
        <w:t xml:space="preserve"> G, Cox MC, </w:t>
      </w:r>
      <w:proofErr w:type="spellStart"/>
      <w:r w:rsidRPr="008E76BB">
        <w:rPr>
          <w:bCs/>
          <w:sz w:val="20"/>
          <w:szCs w:val="20"/>
        </w:rPr>
        <w:t>Abbruzzese</w:t>
      </w:r>
      <w:proofErr w:type="spellEnd"/>
      <w:r w:rsidRPr="008E76BB">
        <w:rPr>
          <w:bCs/>
          <w:sz w:val="20"/>
          <w:szCs w:val="20"/>
        </w:rPr>
        <w:t xml:space="preserve"> E, et al: CD90/Thy-1 is preferentially expressed on blast cells of high risk acute myeloid </w:t>
      </w:r>
      <w:proofErr w:type="spellStart"/>
      <w:r w:rsidRPr="008E76BB">
        <w:rPr>
          <w:bCs/>
          <w:sz w:val="20"/>
          <w:szCs w:val="20"/>
        </w:rPr>
        <w:t>leukemias</w:t>
      </w:r>
      <w:proofErr w:type="spellEnd"/>
      <w:r w:rsidRPr="008E76BB">
        <w:rPr>
          <w:bCs/>
          <w:sz w:val="20"/>
          <w:szCs w:val="20"/>
        </w:rPr>
        <w:t>. British Journal of Hematology 2004; 125: 203-212.</w:t>
      </w:r>
    </w:p>
    <w:p w:rsidR="004E33E9" w:rsidRPr="008E76BB" w:rsidRDefault="004E33E9" w:rsidP="008A7F0E">
      <w:pPr>
        <w:numPr>
          <w:ilvl w:val="0"/>
          <w:numId w:val="13"/>
        </w:numPr>
        <w:snapToGrid w:val="0"/>
        <w:jc w:val="both"/>
        <w:rPr>
          <w:bCs/>
          <w:sz w:val="20"/>
          <w:szCs w:val="20"/>
        </w:rPr>
      </w:pPr>
      <w:proofErr w:type="spellStart"/>
      <w:r w:rsidRPr="008E76BB">
        <w:rPr>
          <w:bCs/>
          <w:sz w:val="20"/>
          <w:szCs w:val="20"/>
        </w:rPr>
        <w:t>Heuser</w:t>
      </w:r>
      <w:proofErr w:type="spellEnd"/>
      <w:r w:rsidRPr="008E76BB">
        <w:rPr>
          <w:bCs/>
          <w:sz w:val="20"/>
          <w:szCs w:val="20"/>
        </w:rPr>
        <w:t xml:space="preserve"> M, </w:t>
      </w:r>
      <w:proofErr w:type="spellStart"/>
      <w:r w:rsidRPr="008E76BB">
        <w:rPr>
          <w:bCs/>
          <w:sz w:val="20"/>
          <w:szCs w:val="20"/>
        </w:rPr>
        <w:t>Wingen</w:t>
      </w:r>
      <w:proofErr w:type="spellEnd"/>
      <w:r w:rsidRPr="008E76BB">
        <w:rPr>
          <w:bCs/>
          <w:sz w:val="20"/>
          <w:szCs w:val="20"/>
        </w:rPr>
        <w:t xml:space="preserve"> L, </w:t>
      </w:r>
      <w:proofErr w:type="spellStart"/>
      <w:r w:rsidRPr="008E76BB">
        <w:rPr>
          <w:bCs/>
          <w:sz w:val="20"/>
          <w:szCs w:val="20"/>
        </w:rPr>
        <w:t>Steinemann</w:t>
      </w:r>
      <w:proofErr w:type="spellEnd"/>
      <w:r w:rsidRPr="008E76BB">
        <w:rPr>
          <w:bCs/>
          <w:sz w:val="20"/>
          <w:szCs w:val="20"/>
        </w:rPr>
        <w:t xml:space="preserve"> D, </w:t>
      </w:r>
      <w:proofErr w:type="spellStart"/>
      <w:r w:rsidRPr="008E76BB">
        <w:rPr>
          <w:bCs/>
          <w:sz w:val="20"/>
          <w:szCs w:val="20"/>
        </w:rPr>
        <w:t>Cario</w:t>
      </w:r>
      <w:proofErr w:type="spellEnd"/>
      <w:r w:rsidRPr="008E76BB">
        <w:rPr>
          <w:bCs/>
          <w:sz w:val="20"/>
          <w:szCs w:val="20"/>
        </w:rPr>
        <w:t xml:space="preserve"> G, von </w:t>
      </w:r>
      <w:proofErr w:type="spellStart"/>
      <w:r w:rsidRPr="008E76BB">
        <w:rPr>
          <w:bCs/>
          <w:sz w:val="20"/>
          <w:szCs w:val="20"/>
        </w:rPr>
        <w:t>Neuhoff</w:t>
      </w:r>
      <w:proofErr w:type="spellEnd"/>
      <w:r w:rsidRPr="008E76BB">
        <w:rPr>
          <w:bCs/>
          <w:sz w:val="20"/>
          <w:szCs w:val="20"/>
        </w:rPr>
        <w:t xml:space="preserve"> N, Tauscher M, et al: Gene expression profiles and their association with drug resistance in adult acute myeloid leukemia. </w:t>
      </w:r>
      <w:proofErr w:type="spellStart"/>
      <w:r w:rsidRPr="008E76BB">
        <w:rPr>
          <w:bCs/>
          <w:sz w:val="20"/>
          <w:szCs w:val="20"/>
        </w:rPr>
        <w:t>Haematologica</w:t>
      </w:r>
      <w:proofErr w:type="spellEnd"/>
      <w:r w:rsidRPr="008E76BB">
        <w:rPr>
          <w:bCs/>
          <w:sz w:val="20"/>
          <w:szCs w:val="20"/>
        </w:rPr>
        <w:t xml:space="preserve"> 2005; 90: 1484-1492.</w:t>
      </w:r>
    </w:p>
    <w:p w:rsidR="004E33E9" w:rsidRPr="008E76BB" w:rsidRDefault="004E33E9" w:rsidP="008A7F0E">
      <w:pPr>
        <w:numPr>
          <w:ilvl w:val="0"/>
          <w:numId w:val="13"/>
        </w:numPr>
        <w:snapToGrid w:val="0"/>
        <w:jc w:val="both"/>
        <w:rPr>
          <w:bCs/>
          <w:sz w:val="20"/>
          <w:szCs w:val="20"/>
        </w:rPr>
      </w:pPr>
      <w:r w:rsidRPr="008E76BB">
        <w:rPr>
          <w:bCs/>
          <w:sz w:val="20"/>
          <w:szCs w:val="20"/>
        </w:rPr>
        <w:t xml:space="preserve">Sarah JH, Brian JP: Recent advances in acute myeloid leukemia stem cell biology. </w:t>
      </w:r>
      <w:proofErr w:type="spellStart"/>
      <w:r w:rsidRPr="008E76BB">
        <w:rPr>
          <w:bCs/>
          <w:sz w:val="20"/>
          <w:szCs w:val="20"/>
        </w:rPr>
        <w:t>Hematologica</w:t>
      </w:r>
      <w:proofErr w:type="spellEnd"/>
      <w:r w:rsidRPr="008E76BB">
        <w:rPr>
          <w:bCs/>
          <w:sz w:val="20"/>
          <w:szCs w:val="20"/>
        </w:rPr>
        <w:t xml:space="preserve"> 2012; 97: 966-974.</w:t>
      </w:r>
    </w:p>
    <w:p w:rsidR="004E33E9" w:rsidRPr="008E76BB" w:rsidRDefault="004E33E9" w:rsidP="008A7F0E">
      <w:pPr>
        <w:numPr>
          <w:ilvl w:val="0"/>
          <w:numId w:val="13"/>
        </w:numPr>
        <w:snapToGrid w:val="0"/>
        <w:jc w:val="both"/>
        <w:rPr>
          <w:bCs/>
          <w:sz w:val="20"/>
          <w:szCs w:val="20"/>
        </w:rPr>
      </w:pPr>
      <w:proofErr w:type="spellStart"/>
      <w:r w:rsidRPr="008E76BB">
        <w:rPr>
          <w:bCs/>
          <w:sz w:val="20"/>
          <w:szCs w:val="20"/>
        </w:rPr>
        <w:t>Goardon</w:t>
      </w:r>
      <w:proofErr w:type="spellEnd"/>
      <w:r w:rsidRPr="008E76BB">
        <w:rPr>
          <w:bCs/>
          <w:sz w:val="20"/>
          <w:szCs w:val="20"/>
        </w:rPr>
        <w:t xml:space="preserve"> N, </w:t>
      </w:r>
      <w:proofErr w:type="spellStart"/>
      <w:r w:rsidRPr="008E76BB">
        <w:rPr>
          <w:bCs/>
          <w:sz w:val="20"/>
          <w:szCs w:val="20"/>
        </w:rPr>
        <w:t>Marchi</w:t>
      </w:r>
      <w:proofErr w:type="spellEnd"/>
      <w:r w:rsidRPr="008E76BB">
        <w:rPr>
          <w:bCs/>
          <w:sz w:val="20"/>
          <w:szCs w:val="20"/>
        </w:rPr>
        <w:t xml:space="preserve"> E, </w:t>
      </w:r>
      <w:proofErr w:type="spellStart"/>
      <w:r w:rsidRPr="008E76BB">
        <w:rPr>
          <w:bCs/>
          <w:sz w:val="20"/>
          <w:szCs w:val="20"/>
        </w:rPr>
        <w:t>Atzberger</w:t>
      </w:r>
      <w:proofErr w:type="spellEnd"/>
      <w:r w:rsidRPr="008E76BB">
        <w:rPr>
          <w:bCs/>
          <w:sz w:val="20"/>
          <w:szCs w:val="20"/>
        </w:rPr>
        <w:t xml:space="preserve"> A, </w:t>
      </w:r>
      <w:proofErr w:type="spellStart"/>
      <w:r w:rsidRPr="008E76BB">
        <w:rPr>
          <w:bCs/>
          <w:sz w:val="20"/>
          <w:szCs w:val="20"/>
        </w:rPr>
        <w:t>Quek</w:t>
      </w:r>
      <w:proofErr w:type="spellEnd"/>
      <w:r w:rsidRPr="008E76BB">
        <w:rPr>
          <w:bCs/>
          <w:sz w:val="20"/>
          <w:szCs w:val="20"/>
        </w:rPr>
        <w:t xml:space="preserve">, L, </w:t>
      </w:r>
      <w:proofErr w:type="spellStart"/>
      <w:r w:rsidRPr="008E76BB">
        <w:rPr>
          <w:bCs/>
          <w:sz w:val="20"/>
          <w:szCs w:val="20"/>
        </w:rPr>
        <w:t>Schuh</w:t>
      </w:r>
      <w:proofErr w:type="spellEnd"/>
      <w:r w:rsidRPr="008E76BB">
        <w:rPr>
          <w:bCs/>
          <w:sz w:val="20"/>
          <w:szCs w:val="20"/>
        </w:rPr>
        <w:t xml:space="preserve"> A, </w:t>
      </w:r>
      <w:proofErr w:type="spellStart"/>
      <w:r w:rsidRPr="008E76BB">
        <w:rPr>
          <w:bCs/>
          <w:sz w:val="20"/>
          <w:szCs w:val="20"/>
        </w:rPr>
        <w:t>Soneji</w:t>
      </w:r>
      <w:proofErr w:type="spellEnd"/>
      <w:r w:rsidRPr="008E76BB">
        <w:rPr>
          <w:bCs/>
          <w:sz w:val="20"/>
          <w:szCs w:val="20"/>
        </w:rPr>
        <w:t xml:space="preserve"> S, et al: Coexistence of LMPP-like and GMP-like leukemia stem cells in acute myeloid leukemia. Cancer cell 2011; 19: 138-152.</w:t>
      </w:r>
    </w:p>
    <w:p w:rsidR="004E33E9" w:rsidRPr="008E76BB" w:rsidRDefault="004E33E9" w:rsidP="008A7F0E">
      <w:pPr>
        <w:numPr>
          <w:ilvl w:val="0"/>
          <w:numId w:val="13"/>
        </w:numPr>
        <w:snapToGrid w:val="0"/>
        <w:jc w:val="both"/>
        <w:rPr>
          <w:bCs/>
          <w:sz w:val="20"/>
          <w:szCs w:val="20"/>
        </w:rPr>
      </w:pPr>
      <w:proofErr w:type="spellStart"/>
      <w:r w:rsidRPr="008E76BB">
        <w:rPr>
          <w:bCs/>
          <w:sz w:val="20"/>
          <w:szCs w:val="20"/>
        </w:rPr>
        <w:t>Terwijn</w:t>
      </w:r>
      <w:proofErr w:type="spellEnd"/>
      <w:r w:rsidRPr="008E76BB">
        <w:rPr>
          <w:bCs/>
          <w:sz w:val="20"/>
          <w:szCs w:val="20"/>
        </w:rPr>
        <w:t xml:space="preserve"> M, Van </w:t>
      </w:r>
      <w:proofErr w:type="spellStart"/>
      <w:r w:rsidRPr="008E76BB">
        <w:rPr>
          <w:bCs/>
          <w:sz w:val="20"/>
          <w:szCs w:val="20"/>
        </w:rPr>
        <w:t>Putten</w:t>
      </w:r>
      <w:proofErr w:type="spellEnd"/>
      <w:r w:rsidRPr="008E76BB">
        <w:rPr>
          <w:bCs/>
          <w:sz w:val="20"/>
          <w:szCs w:val="20"/>
        </w:rPr>
        <w:t xml:space="preserve"> WLJ, </w:t>
      </w:r>
      <w:proofErr w:type="spellStart"/>
      <w:r w:rsidRPr="008E76BB">
        <w:rPr>
          <w:bCs/>
          <w:sz w:val="20"/>
          <w:szCs w:val="20"/>
        </w:rPr>
        <w:t>Kelder</w:t>
      </w:r>
      <w:proofErr w:type="spellEnd"/>
      <w:r w:rsidRPr="008E76BB">
        <w:rPr>
          <w:bCs/>
          <w:sz w:val="20"/>
          <w:szCs w:val="20"/>
        </w:rPr>
        <w:t xml:space="preserve"> A, Van </w:t>
      </w:r>
      <w:proofErr w:type="spellStart"/>
      <w:r w:rsidRPr="008E76BB">
        <w:rPr>
          <w:bCs/>
          <w:sz w:val="20"/>
          <w:szCs w:val="20"/>
        </w:rPr>
        <w:t>der</w:t>
      </w:r>
      <w:proofErr w:type="spellEnd"/>
      <w:r w:rsidRPr="008E76BB">
        <w:rPr>
          <w:bCs/>
          <w:sz w:val="20"/>
          <w:szCs w:val="20"/>
        </w:rPr>
        <w:t xml:space="preserve"> </w:t>
      </w:r>
      <w:proofErr w:type="spellStart"/>
      <w:r w:rsidRPr="008E76BB">
        <w:rPr>
          <w:bCs/>
          <w:sz w:val="20"/>
          <w:szCs w:val="20"/>
        </w:rPr>
        <w:t>Velden</w:t>
      </w:r>
      <w:proofErr w:type="spellEnd"/>
      <w:r w:rsidRPr="008E76BB">
        <w:rPr>
          <w:bCs/>
          <w:sz w:val="20"/>
          <w:szCs w:val="20"/>
        </w:rPr>
        <w:t xml:space="preserve"> VHJ, </w:t>
      </w:r>
      <w:proofErr w:type="spellStart"/>
      <w:r w:rsidRPr="008E76BB">
        <w:rPr>
          <w:bCs/>
          <w:sz w:val="20"/>
          <w:szCs w:val="20"/>
        </w:rPr>
        <w:t>Brooimans</w:t>
      </w:r>
      <w:proofErr w:type="spellEnd"/>
      <w:r w:rsidRPr="008E76BB">
        <w:rPr>
          <w:bCs/>
          <w:sz w:val="20"/>
          <w:szCs w:val="20"/>
        </w:rPr>
        <w:t xml:space="preserve"> RA, Pabst T, et al: High Prognostic Impact of Flow </w:t>
      </w:r>
      <w:proofErr w:type="spellStart"/>
      <w:r w:rsidRPr="008E76BB">
        <w:rPr>
          <w:bCs/>
          <w:sz w:val="20"/>
          <w:szCs w:val="20"/>
        </w:rPr>
        <w:t>Cytometric</w:t>
      </w:r>
      <w:proofErr w:type="spellEnd"/>
      <w:r w:rsidRPr="008E76BB">
        <w:rPr>
          <w:bCs/>
          <w:sz w:val="20"/>
          <w:szCs w:val="20"/>
        </w:rPr>
        <w:t xml:space="preserve"> Minimal Residual Disease Detection in Acute Myeloid Leukemia: Data From the HOVON/SAKK AML 42A Study. Journal of clinical oncology 2013; 31: 3889–3897.</w:t>
      </w:r>
    </w:p>
    <w:p w:rsidR="004E33E9" w:rsidRPr="008E76BB" w:rsidRDefault="004E33E9" w:rsidP="008A7F0E">
      <w:pPr>
        <w:numPr>
          <w:ilvl w:val="0"/>
          <w:numId w:val="13"/>
        </w:numPr>
        <w:snapToGrid w:val="0"/>
        <w:jc w:val="both"/>
        <w:rPr>
          <w:sz w:val="20"/>
          <w:szCs w:val="20"/>
        </w:rPr>
      </w:pPr>
      <w:proofErr w:type="spellStart"/>
      <w:r w:rsidRPr="008E76BB">
        <w:rPr>
          <w:sz w:val="20"/>
          <w:szCs w:val="20"/>
        </w:rPr>
        <w:lastRenderedPageBreak/>
        <w:t>Terwijn</w:t>
      </w:r>
      <w:proofErr w:type="spellEnd"/>
      <w:r w:rsidRPr="008E76BB">
        <w:rPr>
          <w:sz w:val="20"/>
          <w:szCs w:val="20"/>
        </w:rPr>
        <w:t xml:space="preserve"> M, </w:t>
      </w:r>
      <w:proofErr w:type="spellStart"/>
      <w:r w:rsidRPr="008E76BB">
        <w:rPr>
          <w:sz w:val="20"/>
          <w:szCs w:val="20"/>
        </w:rPr>
        <w:t>Zeijlemaker</w:t>
      </w:r>
      <w:proofErr w:type="spellEnd"/>
      <w:r w:rsidRPr="008E76BB">
        <w:rPr>
          <w:sz w:val="20"/>
          <w:szCs w:val="20"/>
        </w:rPr>
        <w:t xml:space="preserve"> W, `le </w:t>
      </w:r>
      <w:proofErr w:type="spellStart"/>
      <w:r w:rsidRPr="008E76BB">
        <w:rPr>
          <w:sz w:val="20"/>
          <w:szCs w:val="20"/>
        </w:rPr>
        <w:t>Kelder</w:t>
      </w:r>
      <w:proofErr w:type="spellEnd"/>
      <w:r w:rsidRPr="008E76BB">
        <w:rPr>
          <w:sz w:val="20"/>
          <w:szCs w:val="20"/>
        </w:rPr>
        <w:t xml:space="preserve"> A, </w:t>
      </w:r>
      <w:proofErr w:type="spellStart"/>
      <w:r w:rsidRPr="008E76BB">
        <w:rPr>
          <w:sz w:val="20"/>
          <w:szCs w:val="20"/>
        </w:rPr>
        <w:t>Rutten</w:t>
      </w:r>
      <w:proofErr w:type="spellEnd"/>
      <w:r w:rsidRPr="008E76BB">
        <w:rPr>
          <w:sz w:val="20"/>
          <w:szCs w:val="20"/>
        </w:rPr>
        <w:t xml:space="preserve"> AP, </w:t>
      </w:r>
      <w:proofErr w:type="spellStart"/>
      <w:r w:rsidRPr="008E76BB">
        <w:rPr>
          <w:sz w:val="20"/>
          <w:szCs w:val="20"/>
        </w:rPr>
        <w:t>Snel</w:t>
      </w:r>
      <w:proofErr w:type="spellEnd"/>
      <w:r w:rsidRPr="008E76BB">
        <w:rPr>
          <w:sz w:val="20"/>
          <w:szCs w:val="20"/>
        </w:rPr>
        <w:t xml:space="preserve"> AN, </w:t>
      </w:r>
      <w:proofErr w:type="spellStart"/>
      <w:r w:rsidRPr="008E76BB">
        <w:rPr>
          <w:sz w:val="20"/>
          <w:szCs w:val="20"/>
        </w:rPr>
        <w:t>Scholten</w:t>
      </w:r>
      <w:proofErr w:type="spellEnd"/>
      <w:r w:rsidRPr="008E76BB">
        <w:rPr>
          <w:sz w:val="20"/>
          <w:szCs w:val="20"/>
        </w:rPr>
        <w:t xml:space="preserve"> WJ, et al: Leukemic Stem Cell Frequency: A Strong Biomarker for Clinical Outcome in Acute Myeloid Leukemia. PLOS ON 2014; 9.</w:t>
      </w:r>
    </w:p>
    <w:p w:rsidR="004E33E9" w:rsidRPr="008E76BB" w:rsidRDefault="004E33E9" w:rsidP="008A7F0E">
      <w:pPr>
        <w:numPr>
          <w:ilvl w:val="0"/>
          <w:numId w:val="13"/>
        </w:numPr>
        <w:snapToGrid w:val="0"/>
        <w:jc w:val="both"/>
        <w:rPr>
          <w:sz w:val="20"/>
          <w:szCs w:val="20"/>
        </w:rPr>
      </w:pPr>
      <w:r w:rsidRPr="008E76BB">
        <w:rPr>
          <w:sz w:val="20"/>
          <w:szCs w:val="20"/>
        </w:rPr>
        <w:t xml:space="preserve">Costello RT, Mallet F, </w:t>
      </w:r>
      <w:proofErr w:type="spellStart"/>
      <w:r w:rsidRPr="008E76BB">
        <w:rPr>
          <w:sz w:val="20"/>
          <w:szCs w:val="20"/>
        </w:rPr>
        <w:t>Gaugler</w:t>
      </w:r>
      <w:proofErr w:type="spellEnd"/>
      <w:r w:rsidRPr="008E76BB">
        <w:rPr>
          <w:sz w:val="20"/>
          <w:szCs w:val="20"/>
        </w:rPr>
        <w:t xml:space="preserve"> B, </w:t>
      </w:r>
      <w:proofErr w:type="spellStart"/>
      <w:r w:rsidRPr="008E76BB">
        <w:rPr>
          <w:sz w:val="20"/>
          <w:szCs w:val="20"/>
        </w:rPr>
        <w:t>Sainty</w:t>
      </w:r>
      <w:proofErr w:type="spellEnd"/>
      <w:r w:rsidRPr="008E76BB">
        <w:rPr>
          <w:sz w:val="20"/>
          <w:szCs w:val="20"/>
        </w:rPr>
        <w:t xml:space="preserve"> D, </w:t>
      </w:r>
      <w:proofErr w:type="spellStart"/>
      <w:r w:rsidRPr="008E76BB">
        <w:rPr>
          <w:sz w:val="20"/>
          <w:szCs w:val="20"/>
        </w:rPr>
        <w:t>Arnoulet</w:t>
      </w:r>
      <w:proofErr w:type="spellEnd"/>
      <w:r w:rsidRPr="008E76BB">
        <w:rPr>
          <w:sz w:val="20"/>
          <w:szCs w:val="20"/>
        </w:rPr>
        <w:t xml:space="preserve"> C, </w:t>
      </w:r>
      <w:hyperlink r:id="rId22" w:history="1">
        <w:proofErr w:type="spellStart"/>
        <w:r w:rsidRPr="008E76BB">
          <w:rPr>
            <w:rStyle w:val="Hyperlink"/>
            <w:color w:val="000000" w:themeColor="text1"/>
            <w:sz w:val="20"/>
            <w:szCs w:val="20"/>
            <w:u w:val="none"/>
          </w:rPr>
          <w:t>Gastaut</w:t>
        </w:r>
        <w:proofErr w:type="spellEnd"/>
        <w:r w:rsidRPr="008E76BB">
          <w:rPr>
            <w:rStyle w:val="Hyperlink"/>
            <w:color w:val="000000" w:themeColor="text1"/>
            <w:sz w:val="20"/>
            <w:szCs w:val="20"/>
            <w:u w:val="none"/>
          </w:rPr>
          <w:t xml:space="preserve"> JA</w:t>
        </w:r>
      </w:hyperlink>
      <w:r w:rsidRPr="008E76BB">
        <w:rPr>
          <w:color w:val="000000" w:themeColor="text1"/>
          <w:sz w:val="20"/>
          <w:szCs w:val="20"/>
        </w:rPr>
        <w:t xml:space="preserve">, et al: </w:t>
      </w:r>
      <w:r w:rsidRPr="008E76BB">
        <w:rPr>
          <w:sz w:val="20"/>
          <w:szCs w:val="20"/>
        </w:rPr>
        <w:t xml:space="preserve">Human acute myeloid leukemia CD34+/CD38- progenitor cells have decreased sensitivity to chemotherapy and </w:t>
      </w:r>
      <w:proofErr w:type="spellStart"/>
      <w:r w:rsidRPr="008E76BB">
        <w:rPr>
          <w:sz w:val="20"/>
          <w:szCs w:val="20"/>
        </w:rPr>
        <w:t>Fas</w:t>
      </w:r>
      <w:proofErr w:type="spellEnd"/>
      <w:r w:rsidRPr="008E76BB">
        <w:rPr>
          <w:sz w:val="20"/>
          <w:szCs w:val="20"/>
        </w:rPr>
        <w:t xml:space="preserve">-induced apoptosis, reduced </w:t>
      </w:r>
      <w:r w:rsidRPr="008E76BB">
        <w:rPr>
          <w:sz w:val="20"/>
          <w:szCs w:val="20"/>
        </w:rPr>
        <w:lastRenderedPageBreak/>
        <w:t xml:space="preserve">immunogenicity, and impaired </w:t>
      </w:r>
      <w:proofErr w:type="spellStart"/>
      <w:r w:rsidRPr="008E76BB">
        <w:rPr>
          <w:sz w:val="20"/>
          <w:szCs w:val="20"/>
        </w:rPr>
        <w:t>dendritic</w:t>
      </w:r>
      <w:proofErr w:type="spellEnd"/>
      <w:r w:rsidRPr="008E76BB">
        <w:rPr>
          <w:sz w:val="20"/>
          <w:szCs w:val="20"/>
        </w:rPr>
        <w:t xml:space="preserve"> cell transformation capacities. Cancer Res 2000; 60: 4403– 4411.</w:t>
      </w:r>
    </w:p>
    <w:p w:rsidR="008A7F0E" w:rsidRPr="002D2F51" w:rsidRDefault="004E33E9" w:rsidP="008A7F0E">
      <w:pPr>
        <w:numPr>
          <w:ilvl w:val="0"/>
          <w:numId w:val="13"/>
        </w:numPr>
        <w:snapToGrid w:val="0"/>
        <w:ind w:left="425" w:hanging="425"/>
        <w:jc w:val="both"/>
        <w:rPr>
          <w:rFonts w:eastAsiaTheme="minorEastAsia"/>
          <w:bCs/>
          <w:sz w:val="20"/>
          <w:szCs w:val="20"/>
          <w:lang w:eastAsia="zh-CN"/>
        </w:rPr>
      </w:pPr>
      <w:proofErr w:type="spellStart"/>
      <w:r w:rsidRPr="002D2F51">
        <w:rPr>
          <w:color w:val="000000" w:themeColor="text1"/>
          <w:sz w:val="20"/>
          <w:szCs w:val="20"/>
        </w:rPr>
        <w:t>Bachas</w:t>
      </w:r>
      <w:proofErr w:type="spellEnd"/>
      <w:r w:rsidRPr="002D2F51">
        <w:rPr>
          <w:color w:val="000000" w:themeColor="text1"/>
          <w:sz w:val="20"/>
          <w:szCs w:val="20"/>
        </w:rPr>
        <w:t xml:space="preserve"> C, </w:t>
      </w:r>
      <w:proofErr w:type="spellStart"/>
      <w:r w:rsidRPr="002D2F51">
        <w:rPr>
          <w:color w:val="000000" w:themeColor="text1"/>
          <w:sz w:val="20"/>
          <w:szCs w:val="20"/>
        </w:rPr>
        <w:t>Schuurhuis</w:t>
      </w:r>
      <w:proofErr w:type="spellEnd"/>
      <w:r w:rsidRPr="002D2F51">
        <w:rPr>
          <w:color w:val="000000" w:themeColor="text1"/>
          <w:sz w:val="20"/>
          <w:szCs w:val="20"/>
        </w:rPr>
        <w:t xml:space="preserve"> GJ, </w:t>
      </w:r>
      <w:proofErr w:type="spellStart"/>
      <w:r w:rsidRPr="002D2F51">
        <w:rPr>
          <w:color w:val="000000" w:themeColor="text1"/>
          <w:sz w:val="20"/>
          <w:szCs w:val="20"/>
        </w:rPr>
        <w:t>Assaraf</w:t>
      </w:r>
      <w:proofErr w:type="spellEnd"/>
      <w:r w:rsidRPr="002D2F51">
        <w:rPr>
          <w:color w:val="000000" w:themeColor="text1"/>
          <w:sz w:val="20"/>
          <w:szCs w:val="20"/>
        </w:rPr>
        <w:t xml:space="preserve"> YG, </w:t>
      </w:r>
      <w:proofErr w:type="spellStart"/>
      <w:r w:rsidRPr="002D2F51">
        <w:rPr>
          <w:color w:val="000000" w:themeColor="text1"/>
          <w:sz w:val="20"/>
          <w:szCs w:val="20"/>
        </w:rPr>
        <w:t>Kwidama</w:t>
      </w:r>
      <w:proofErr w:type="spellEnd"/>
      <w:r w:rsidRPr="002D2F51">
        <w:rPr>
          <w:color w:val="000000" w:themeColor="text1"/>
          <w:sz w:val="20"/>
          <w:szCs w:val="20"/>
        </w:rPr>
        <w:t xml:space="preserve"> ZJ, </w:t>
      </w:r>
      <w:proofErr w:type="spellStart"/>
      <w:r w:rsidRPr="002D2F51">
        <w:rPr>
          <w:color w:val="000000" w:themeColor="text1"/>
          <w:sz w:val="20"/>
          <w:szCs w:val="20"/>
        </w:rPr>
        <w:t>Kelder</w:t>
      </w:r>
      <w:proofErr w:type="spellEnd"/>
      <w:r w:rsidRPr="002D2F51">
        <w:rPr>
          <w:color w:val="000000" w:themeColor="text1"/>
          <w:sz w:val="20"/>
          <w:szCs w:val="20"/>
        </w:rPr>
        <w:t xml:space="preserve"> A,</w:t>
      </w:r>
      <w:r w:rsidR="002D2F51" w:rsidRPr="002D2F51">
        <w:rPr>
          <w:color w:val="000000" w:themeColor="text1"/>
          <w:sz w:val="20"/>
          <w:szCs w:val="20"/>
        </w:rPr>
        <w:t xml:space="preserve"> </w:t>
      </w:r>
      <w:hyperlink r:id="rId23" w:history="1">
        <w:proofErr w:type="spellStart"/>
        <w:r w:rsidRPr="002D2F51">
          <w:rPr>
            <w:rStyle w:val="Hyperlink"/>
            <w:color w:val="000000" w:themeColor="text1"/>
            <w:sz w:val="20"/>
            <w:szCs w:val="20"/>
            <w:u w:val="none"/>
          </w:rPr>
          <w:t>Wouters</w:t>
        </w:r>
        <w:proofErr w:type="spellEnd"/>
        <w:r w:rsidRPr="002D2F51">
          <w:rPr>
            <w:rStyle w:val="Hyperlink"/>
            <w:color w:val="000000" w:themeColor="text1"/>
            <w:sz w:val="20"/>
            <w:szCs w:val="20"/>
            <w:u w:val="none"/>
          </w:rPr>
          <w:t xml:space="preserve"> F</w:t>
        </w:r>
      </w:hyperlink>
      <w:r w:rsidRPr="002D2F51">
        <w:rPr>
          <w:color w:val="000000" w:themeColor="text1"/>
          <w:sz w:val="20"/>
          <w:szCs w:val="20"/>
        </w:rPr>
        <w:t>,</w:t>
      </w:r>
      <w:r w:rsidR="002D2F51" w:rsidRPr="002D2F51">
        <w:rPr>
          <w:color w:val="000000" w:themeColor="text1"/>
          <w:sz w:val="20"/>
          <w:szCs w:val="20"/>
        </w:rPr>
        <w:t xml:space="preserve"> </w:t>
      </w:r>
      <w:r w:rsidRPr="002D2F51">
        <w:rPr>
          <w:color w:val="000000" w:themeColor="text1"/>
          <w:sz w:val="20"/>
          <w:szCs w:val="20"/>
        </w:rPr>
        <w:t>et al: The role of minor subpopulations within the leukemic blast compartment of AML patients at initial diagnosis in the development of relapse. Leukemia 2012; 26: 1313–1320.</w:t>
      </w:r>
      <w:r w:rsidR="002D2F51" w:rsidRPr="002D2F51">
        <w:rPr>
          <w:rFonts w:eastAsiaTheme="minorEastAsia" w:hint="eastAsia"/>
          <w:color w:val="000000" w:themeColor="text1"/>
          <w:sz w:val="20"/>
          <w:szCs w:val="20"/>
          <w:lang w:eastAsia="zh-CN"/>
        </w:rPr>
        <w:t xml:space="preserve"> </w:t>
      </w:r>
    </w:p>
    <w:p w:rsidR="008A7F0E" w:rsidRPr="008E76BB" w:rsidRDefault="008A7F0E" w:rsidP="008A7F0E">
      <w:pPr>
        <w:ind w:left="425" w:hanging="425"/>
        <w:jc w:val="both"/>
        <w:rPr>
          <w:rFonts w:eastAsiaTheme="minorEastAsia"/>
          <w:bCs/>
          <w:sz w:val="20"/>
          <w:szCs w:val="20"/>
          <w:lang w:eastAsia="zh-CN"/>
        </w:rPr>
        <w:sectPr w:rsidR="008A7F0E" w:rsidRPr="008E76BB" w:rsidSect="002D2F51">
          <w:type w:val="continuous"/>
          <w:pgSz w:w="12242" w:h="15842" w:code="1"/>
          <w:pgMar w:top="1440" w:right="1440" w:bottom="1440" w:left="1440" w:header="720" w:footer="720" w:gutter="0"/>
          <w:cols w:num="2" w:space="576"/>
          <w:docGrid w:linePitch="360"/>
        </w:sectPr>
      </w:pPr>
    </w:p>
    <w:p w:rsidR="008A7F0E" w:rsidRPr="008E76BB" w:rsidRDefault="008A7F0E" w:rsidP="008A7F0E">
      <w:pPr>
        <w:ind w:left="425" w:hanging="425"/>
        <w:jc w:val="both"/>
        <w:rPr>
          <w:rFonts w:eastAsiaTheme="minorEastAsia"/>
          <w:bCs/>
          <w:sz w:val="20"/>
          <w:szCs w:val="20"/>
          <w:lang w:eastAsia="zh-CN"/>
        </w:rPr>
      </w:pPr>
    </w:p>
    <w:p w:rsidR="008A7F0E" w:rsidRPr="008E76BB" w:rsidRDefault="008A7F0E" w:rsidP="008A7F0E">
      <w:pPr>
        <w:ind w:left="425" w:hanging="425"/>
        <w:jc w:val="both"/>
        <w:rPr>
          <w:rFonts w:eastAsiaTheme="minorEastAsia"/>
          <w:bCs/>
          <w:sz w:val="20"/>
          <w:szCs w:val="20"/>
          <w:lang w:eastAsia="zh-CN"/>
        </w:rPr>
      </w:pPr>
    </w:p>
    <w:p w:rsidR="008A7F0E" w:rsidRPr="008E76BB" w:rsidRDefault="008A7F0E" w:rsidP="008A7F0E">
      <w:pPr>
        <w:ind w:left="425" w:hanging="425"/>
        <w:jc w:val="both"/>
        <w:rPr>
          <w:rFonts w:eastAsiaTheme="minorEastAsia"/>
          <w:bCs/>
          <w:sz w:val="20"/>
          <w:szCs w:val="20"/>
          <w:lang w:eastAsia="zh-CN"/>
        </w:rPr>
      </w:pPr>
    </w:p>
    <w:p w:rsidR="0011723A" w:rsidRPr="008E76BB" w:rsidRDefault="008A7F0E" w:rsidP="008A7F0E">
      <w:pPr>
        <w:pStyle w:val="ListParagraph"/>
        <w:ind w:left="0"/>
        <w:jc w:val="both"/>
        <w:rPr>
          <w:bCs/>
          <w:sz w:val="20"/>
          <w:szCs w:val="20"/>
        </w:rPr>
      </w:pPr>
      <w:r w:rsidRPr="008E76BB">
        <w:rPr>
          <w:bCs/>
          <w:sz w:val="20"/>
          <w:szCs w:val="20"/>
        </w:rPr>
        <w:t>3/26/2016</w:t>
      </w:r>
    </w:p>
    <w:sectPr w:rsidR="0011723A" w:rsidRPr="008E76BB" w:rsidSect="00D81DDF">
      <w:type w:val="continuous"/>
      <w:pgSz w:w="12242" w:h="15842" w:code="1"/>
      <w:pgMar w:top="1440" w:right="1440" w:bottom="1440" w:left="1440" w:header="720" w:footer="720" w:gutter="0"/>
      <w:cols w:space="708"/>
      <w:bidi/>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4C9AF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6BB" w:rsidRDefault="008E76BB" w:rsidP="00026F4B">
      <w:r>
        <w:separator/>
      </w:r>
    </w:p>
  </w:endnote>
  <w:endnote w:type="continuationSeparator" w:id="0">
    <w:p w:rsidR="008E76BB" w:rsidRDefault="008E76BB" w:rsidP="00026F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FPEF">
    <w:altName w:val="Times New Roman"/>
    <w:panose1 w:val="00000000000000000000"/>
    <w:charset w:val="B2"/>
    <w:family w:val="auto"/>
    <w:notTrueType/>
    <w:pitch w:val="default"/>
    <w:sig w:usb0="00002000" w:usb1="00000000" w:usb2="00000000" w:usb3="00000000" w:csb0="00000040" w:csb1="00000000"/>
  </w:font>
  <w:font w:name="宋">
    <w:altName w:val="Arial Unicode MS"/>
    <w:panose1 w:val="00000000000000000000"/>
    <w:charset w:val="86"/>
    <w:family w:val="roman"/>
    <w:notTrueType/>
    <w:pitch w:val="default"/>
    <w:sig w:usb0="00000000" w:usb1="080E0000" w:usb2="00000010" w:usb3="00000000" w:csb0="00040000"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BB" w:rsidRPr="008A7F0E" w:rsidRDefault="005D39BB" w:rsidP="008A7F0E">
    <w:pPr>
      <w:jc w:val="center"/>
      <w:rPr>
        <w:sz w:val="20"/>
      </w:rPr>
    </w:pPr>
    <w:r w:rsidRPr="008A7F0E">
      <w:rPr>
        <w:sz w:val="20"/>
      </w:rPr>
      <w:fldChar w:fldCharType="begin"/>
    </w:r>
    <w:r w:rsidR="008E76BB" w:rsidRPr="008A7F0E">
      <w:rPr>
        <w:sz w:val="20"/>
      </w:rPr>
      <w:instrText xml:space="preserve"> page </w:instrText>
    </w:r>
    <w:r w:rsidRPr="008A7F0E">
      <w:rPr>
        <w:sz w:val="20"/>
      </w:rPr>
      <w:fldChar w:fldCharType="separate"/>
    </w:r>
    <w:r w:rsidR="007640DA">
      <w:rPr>
        <w:noProof/>
        <w:sz w:val="20"/>
      </w:rPr>
      <w:t>10</w:t>
    </w:r>
    <w:r w:rsidRPr="008A7F0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6BB" w:rsidRDefault="008E76BB" w:rsidP="00026F4B">
      <w:r>
        <w:separator/>
      </w:r>
    </w:p>
  </w:footnote>
  <w:footnote w:type="continuationSeparator" w:id="0">
    <w:p w:rsidR="008E76BB" w:rsidRDefault="008E76BB" w:rsidP="00026F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BB" w:rsidRPr="008A7F0E" w:rsidRDefault="008E76BB" w:rsidP="008A7F0E">
    <w:pPr>
      <w:pBdr>
        <w:bottom w:val="thinThickMediumGap" w:sz="12" w:space="1" w:color="auto"/>
      </w:pBdr>
      <w:tabs>
        <w:tab w:val="left" w:pos="851"/>
        <w:tab w:val="right" w:pos="8364"/>
      </w:tabs>
      <w:adjustRightInd w:val="0"/>
      <w:snapToGrid w:val="0"/>
      <w:jc w:val="both"/>
      <w:rPr>
        <w:iCs/>
        <w:color w:val="0000FF"/>
        <w:sz w:val="20"/>
      </w:rPr>
    </w:pPr>
    <w:r w:rsidRPr="008A7F0E">
      <w:rPr>
        <w:rFonts w:hint="eastAsia"/>
        <w:iCs/>
        <w:color w:val="000000"/>
        <w:sz w:val="20"/>
      </w:rPr>
      <w:tab/>
    </w:r>
    <w:r w:rsidRPr="008A7F0E">
      <w:rPr>
        <w:iCs/>
        <w:color w:val="000000"/>
        <w:sz w:val="20"/>
      </w:rPr>
      <w:t xml:space="preserve">Cancer Biology </w:t>
    </w:r>
    <w:r w:rsidRPr="008A7F0E">
      <w:rPr>
        <w:iCs/>
        <w:sz w:val="20"/>
      </w:rPr>
      <w:t>201</w:t>
    </w:r>
    <w:r w:rsidRPr="008A7F0E">
      <w:rPr>
        <w:rFonts w:hint="eastAsia"/>
        <w:iCs/>
        <w:sz w:val="20"/>
      </w:rPr>
      <w:t>6</w:t>
    </w:r>
    <w:r w:rsidRPr="008A7F0E">
      <w:rPr>
        <w:iCs/>
        <w:sz w:val="20"/>
      </w:rPr>
      <w:t>;</w:t>
    </w:r>
    <w:r w:rsidRPr="008A7F0E">
      <w:rPr>
        <w:rFonts w:hint="eastAsia"/>
        <w:iCs/>
        <w:sz w:val="20"/>
      </w:rPr>
      <w:t>6</w:t>
    </w:r>
    <w:r w:rsidRPr="008A7F0E">
      <w:rPr>
        <w:iCs/>
        <w:sz w:val="20"/>
      </w:rPr>
      <w:t>(</w:t>
    </w:r>
    <w:r w:rsidRPr="008A7F0E">
      <w:rPr>
        <w:rFonts w:hint="eastAsia"/>
        <w:iCs/>
        <w:sz w:val="20"/>
      </w:rPr>
      <w:t>2</w:t>
    </w:r>
    <w:r w:rsidRPr="008A7F0E">
      <w:rPr>
        <w:iCs/>
        <w:sz w:val="20"/>
      </w:rPr>
      <w:t xml:space="preserve">)  </w:t>
    </w:r>
    <w:r w:rsidRPr="008A7F0E">
      <w:rPr>
        <w:rFonts w:hint="eastAsia"/>
        <w:iCs/>
        <w:sz w:val="20"/>
      </w:rPr>
      <w:t xml:space="preserve">   </w:t>
    </w:r>
    <w:r w:rsidRPr="008A7F0E">
      <w:rPr>
        <w:rFonts w:hint="eastAsia"/>
        <w:iCs/>
        <w:sz w:val="20"/>
      </w:rPr>
      <w:tab/>
      <w:t xml:space="preserve">     </w:t>
    </w:r>
    <w:r w:rsidRPr="008A7F0E">
      <w:rPr>
        <w:iCs/>
        <w:sz w:val="20"/>
      </w:rPr>
      <w:t xml:space="preserve"> </w:t>
    </w:r>
    <w:r w:rsidRPr="008A7F0E">
      <w:rPr>
        <w:sz w:val="20"/>
      </w:rPr>
      <w:t xml:space="preserve">  </w:t>
    </w:r>
    <w:hyperlink r:id="rId1" w:history="1">
      <w:r w:rsidRPr="008A7F0E">
        <w:rPr>
          <w:rStyle w:val="Hyperlink"/>
          <w:color w:val="0000FF"/>
          <w:sz w:val="20"/>
        </w:rPr>
        <w:t>http://www.cancerbio.net</w:t>
      </w:r>
    </w:hyperlink>
  </w:p>
  <w:p w:rsidR="008E76BB" w:rsidRPr="008A7F0E" w:rsidRDefault="008E76BB" w:rsidP="008A7F0E">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E69D8"/>
    <w:multiLevelType w:val="hybridMultilevel"/>
    <w:tmpl w:val="70640C8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26EA5"/>
    <w:multiLevelType w:val="hybridMultilevel"/>
    <w:tmpl w:val="894A81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860212"/>
    <w:multiLevelType w:val="hybridMultilevel"/>
    <w:tmpl w:val="0B761E42"/>
    <w:lvl w:ilvl="0" w:tplc="E15E5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7800E7"/>
    <w:multiLevelType w:val="hybridMultilevel"/>
    <w:tmpl w:val="CC9ABC82"/>
    <w:lvl w:ilvl="0" w:tplc="28D246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6D204B"/>
    <w:multiLevelType w:val="hybridMultilevel"/>
    <w:tmpl w:val="894A81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6E3FB3"/>
    <w:multiLevelType w:val="hybridMultilevel"/>
    <w:tmpl w:val="EC7C0E7A"/>
    <w:lvl w:ilvl="0" w:tplc="F3E420C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4E5D1E50"/>
    <w:multiLevelType w:val="hybridMultilevel"/>
    <w:tmpl w:val="894A81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3629E6"/>
    <w:multiLevelType w:val="hybridMultilevel"/>
    <w:tmpl w:val="B274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353438"/>
    <w:multiLevelType w:val="hybridMultilevel"/>
    <w:tmpl w:val="E1DA1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1E4F36"/>
    <w:multiLevelType w:val="hybridMultilevel"/>
    <w:tmpl w:val="8194AD68"/>
    <w:lvl w:ilvl="0" w:tplc="E95E691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68B95C61"/>
    <w:multiLevelType w:val="hybridMultilevel"/>
    <w:tmpl w:val="7A72CD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1B5BC0"/>
    <w:multiLevelType w:val="hybridMultilevel"/>
    <w:tmpl w:val="A85ECBBA"/>
    <w:lvl w:ilvl="0" w:tplc="324E4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9E39B0"/>
    <w:multiLevelType w:val="hybridMultilevel"/>
    <w:tmpl w:val="FF3A1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7"/>
  </w:num>
  <w:num w:numId="4">
    <w:abstractNumId w:val="8"/>
  </w:num>
  <w:num w:numId="5">
    <w:abstractNumId w:val="4"/>
  </w:num>
  <w:num w:numId="6">
    <w:abstractNumId w:val="2"/>
  </w:num>
  <w:num w:numId="7">
    <w:abstractNumId w:val="1"/>
  </w:num>
  <w:num w:numId="8">
    <w:abstractNumId w:val="6"/>
  </w:num>
  <w:num w:numId="9">
    <w:abstractNumId w:val="0"/>
  </w:num>
  <w:num w:numId="10">
    <w:abstractNumId w:val="9"/>
  </w:num>
  <w:num w:numId="11">
    <w:abstractNumId w:val="5"/>
  </w:num>
  <w:num w:numId="12">
    <w:abstractNumId w:val="11"/>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
    <w15:presenceInfo w15:providerId="None" w15:userId="x"/>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
  <w:rsids>
    <w:rsidRoot w:val="004F6FE8"/>
    <w:rsid w:val="00001FA3"/>
    <w:rsid w:val="000046AC"/>
    <w:rsid w:val="0000763C"/>
    <w:rsid w:val="00010329"/>
    <w:rsid w:val="0001441B"/>
    <w:rsid w:val="00015083"/>
    <w:rsid w:val="0001697A"/>
    <w:rsid w:val="00017145"/>
    <w:rsid w:val="00022972"/>
    <w:rsid w:val="00022C75"/>
    <w:rsid w:val="00025596"/>
    <w:rsid w:val="00025EF9"/>
    <w:rsid w:val="00026F4B"/>
    <w:rsid w:val="00027328"/>
    <w:rsid w:val="00027A47"/>
    <w:rsid w:val="00027B87"/>
    <w:rsid w:val="00027E84"/>
    <w:rsid w:val="00030B82"/>
    <w:rsid w:val="00031546"/>
    <w:rsid w:val="00032CC0"/>
    <w:rsid w:val="00032F0C"/>
    <w:rsid w:val="000331A6"/>
    <w:rsid w:val="00035377"/>
    <w:rsid w:val="000371A0"/>
    <w:rsid w:val="00041D39"/>
    <w:rsid w:val="000428C8"/>
    <w:rsid w:val="00042A64"/>
    <w:rsid w:val="00042AC2"/>
    <w:rsid w:val="00043385"/>
    <w:rsid w:val="000442FF"/>
    <w:rsid w:val="00051E0D"/>
    <w:rsid w:val="00051E2A"/>
    <w:rsid w:val="0005224E"/>
    <w:rsid w:val="0005268D"/>
    <w:rsid w:val="00052F3E"/>
    <w:rsid w:val="000530D9"/>
    <w:rsid w:val="00053F43"/>
    <w:rsid w:val="0005447E"/>
    <w:rsid w:val="00056006"/>
    <w:rsid w:val="0005690C"/>
    <w:rsid w:val="000608BB"/>
    <w:rsid w:val="000612AA"/>
    <w:rsid w:val="00061F8F"/>
    <w:rsid w:val="0006304E"/>
    <w:rsid w:val="00063E4C"/>
    <w:rsid w:val="00063EEF"/>
    <w:rsid w:val="0006460D"/>
    <w:rsid w:val="0006480F"/>
    <w:rsid w:val="000652A9"/>
    <w:rsid w:val="00065769"/>
    <w:rsid w:val="00067681"/>
    <w:rsid w:val="00067C61"/>
    <w:rsid w:val="00070CE9"/>
    <w:rsid w:val="000720E9"/>
    <w:rsid w:val="00072C4E"/>
    <w:rsid w:val="00073147"/>
    <w:rsid w:val="000741DC"/>
    <w:rsid w:val="00074546"/>
    <w:rsid w:val="0007500C"/>
    <w:rsid w:val="00075B10"/>
    <w:rsid w:val="00075C7C"/>
    <w:rsid w:val="00076D9E"/>
    <w:rsid w:val="00080216"/>
    <w:rsid w:val="000802A2"/>
    <w:rsid w:val="00081CE3"/>
    <w:rsid w:val="00085822"/>
    <w:rsid w:val="000859B1"/>
    <w:rsid w:val="00085AFB"/>
    <w:rsid w:val="00091DE3"/>
    <w:rsid w:val="00094DCF"/>
    <w:rsid w:val="000953C0"/>
    <w:rsid w:val="000953FD"/>
    <w:rsid w:val="00095BE6"/>
    <w:rsid w:val="00095E6B"/>
    <w:rsid w:val="000A0A4E"/>
    <w:rsid w:val="000A0E94"/>
    <w:rsid w:val="000A11CF"/>
    <w:rsid w:val="000A2A8F"/>
    <w:rsid w:val="000A49FB"/>
    <w:rsid w:val="000A4F23"/>
    <w:rsid w:val="000A5A50"/>
    <w:rsid w:val="000A5B1C"/>
    <w:rsid w:val="000A5EDD"/>
    <w:rsid w:val="000A6041"/>
    <w:rsid w:val="000A6625"/>
    <w:rsid w:val="000A737F"/>
    <w:rsid w:val="000B1B6E"/>
    <w:rsid w:val="000B2106"/>
    <w:rsid w:val="000B5CEB"/>
    <w:rsid w:val="000C3408"/>
    <w:rsid w:val="000C673E"/>
    <w:rsid w:val="000D0755"/>
    <w:rsid w:val="000D0855"/>
    <w:rsid w:val="000D0BAE"/>
    <w:rsid w:val="000D1776"/>
    <w:rsid w:val="000D1DEA"/>
    <w:rsid w:val="000D2506"/>
    <w:rsid w:val="000D265A"/>
    <w:rsid w:val="000D2B02"/>
    <w:rsid w:val="000D3276"/>
    <w:rsid w:val="000D3C90"/>
    <w:rsid w:val="000D5189"/>
    <w:rsid w:val="000D54F6"/>
    <w:rsid w:val="000D6392"/>
    <w:rsid w:val="000D74F7"/>
    <w:rsid w:val="000E1104"/>
    <w:rsid w:val="000E2CC2"/>
    <w:rsid w:val="000E3306"/>
    <w:rsid w:val="000E438C"/>
    <w:rsid w:val="000E4442"/>
    <w:rsid w:val="000E4E45"/>
    <w:rsid w:val="000E511D"/>
    <w:rsid w:val="000E517D"/>
    <w:rsid w:val="000E5C4A"/>
    <w:rsid w:val="000E619B"/>
    <w:rsid w:val="000E7BEC"/>
    <w:rsid w:val="000E7F26"/>
    <w:rsid w:val="000F3C93"/>
    <w:rsid w:val="000F4437"/>
    <w:rsid w:val="000F6A0A"/>
    <w:rsid w:val="000F6C3D"/>
    <w:rsid w:val="000F77C9"/>
    <w:rsid w:val="000F7DB9"/>
    <w:rsid w:val="00101205"/>
    <w:rsid w:val="001025A4"/>
    <w:rsid w:val="0010289E"/>
    <w:rsid w:val="00102E61"/>
    <w:rsid w:val="001043B0"/>
    <w:rsid w:val="00105BE8"/>
    <w:rsid w:val="00106311"/>
    <w:rsid w:val="0011068E"/>
    <w:rsid w:val="00111D20"/>
    <w:rsid w:val="00116296"/>
    <w:rsid w:val="0011723A"/>
    <w:rsid w:val="001203A3"/>
    <w:rsid w:val="00120ABF"/>
    <w:rsid w:val="00121277"/>
    <w:rsid w:val="001232DB"/>
    <w:rsid w:val="0012614F"/>
    <w:rsid w:val="00126EFC"/>
    <w:rsid w:val="00127907"/>
    <w:rsid w:val="00127D6F"/>
    <w:rsid w:val="001309AB"/>
    <w:rsid w:val="001336E0"/>
    <w:rsid w:val="001340A9"/>
    <w:rsid w:val="001346C6"/>
    <w:rsid w:val="00134F8A"/>
    <w:rsid w:val="001367AF"/>
    <w:rsid w:val="00137282"/>
    <w:rsid w:val="001377BC"/>
    <w:rsid w:val="001401A9"/>
    <w:rsid w:val="001409FF"/>
    <w:rsid w:val="00143638"/>
    <w:rsid w:val="0014405F"/>
    <w:rsid w:val="001454A2"/>
    <w:rsid w:val="00147508"/>
    <w:rsid w:val="00147C14"/>
    <w:rsid w:val="0015027C"/>
    <w:rsid w:val="00150846"/>
    <w:rsid w:val="00152C8C"/>
    <w:rsid w:val="001532DD"/>
    <w:rsid w:val="001558FB"/>
    <w:rsid w:val="00155AAC"/>
    <w:rsid w:val="00156871"/>
    <w:rsid w:val="00160AD1"/>
    <w:rsid w:val="0016128D"/>
    <w:rsid w:val="001619BC"/>
    <w:rsid w:val="001627DB"/>
    <w:rsid w:val="00162825"/>
    <w:rsid w:val="001629F1"/>
    <w:rsid w:val="00163F5D"/>
    <w:rsid w:val="001645AC"/>
    <w:rsid w:val="0016487D"/>
    <w:rsid w:val="001708E2"/>
    <w:rsid w:val="0017152D"/>
    <w:rsid w:val="0017217A"/>
    <w:rsid w:val="001724C8"/>
    <w:rsid w:val="00174CA3"/>
    <w:rsid w:val="0017576E"/>
    <w:rsid w:val="00175B5B"/>
    <w:rsid w:val="0017617F"/>
    <w:rsid w:val="001770AE"/>
    <w:rsid w:val="00177ACB"/>
    <w:rsid w:val="00177B66"/>
    <w:rsid w:val="00183289"/>
    <w:rsid w:val="00186225"/>
    <w:rsid w:val="00186DC2"/>
    <w:rsid w:val="0018758A"/>
    <w:rsid w:val="00190947"/>
    <w:rsid w:val="00191404"/>
    <w:rsid w:val="0019141B"/>
    <w:rsid w:val="001931F4"/>
    <w:rsid w:val="001A07A9"/>
    <w:rsid w:val="001A15B1"/>
    <w:rsid w:val="001A1782"/>
    <w:rsid w:val="001A1BBF"/>
    <w:rsid w:val="001A26E3"/>
    <w:rsid w:val="001A474A"/>
    <w:rsid w:val="001A558B"/>
    <w:rsid w:val="001A5804"/>
    <w:rsid w:val="001A5A8D"/>
    <w:rsid w:val="001A682A"/>
    <w:rsid w:val="001A6E46"/>
    <w:rsid w:val="001A72F7"/>
    <w:rsid w:val="001A7506"/>
    <w:rsid w:val="001B2DE9"/>
    <w:rsid w:val="001C16F9"/>
    <w:rsid w:val="001C3577"/>
    <w:rsid w:val="001C677C"/>
    <w:rsid w:val="001C6BDD"/>
    <w:rsid w:val="001C7680"/>
    <w:rsid w:val="001C7789"/>
    <w:rsid w:val="001D004B"/>
    <w:rsid w:val="001D0CE2"/>
    <w:rsid w:val="001D1599"/>
    <w:rsid w:val="001D192B"/>
    <w:rsid w:val="001D35D2"/>
    <w:rsid w:val="001D4B3D"/>
    <w:rsid w:val="001D4BAE"/>
    <w:rsid w:val="001D6CF8"/>
    <w:rsid w:val="001D7CCB"/>
    <w:rsid w:val="001D7EA7"/>
    <w:rsid w:val="001E04C3"/>
    <w:rsid w:val="001E0F84"/>
    <w:rsid w:val="001E1F8F"/>
    <w:rsid w:val="001E3AC3"/>
    <w:rsid w:val="001E40A9"/>
    <w:rsid w:val="001E7B43"/>
    <w:rsid w:val="001F0D59"/>
    <w:rsid w:val="001F2EE8"/>
    <w:rsid w:val="001F524B"/>
    <w:rsid w:val="001F52DD"/>
    <w:rsid w:val="001F6B89"/>
    <w:rsid w:val="00202E68"/>
    <w:rsid w:val="002035FB"/>
    <w:rsid w:val="00203BC5"/>
    <w:rsid w:val="00205B13"/>
    <w:rsid w:val="00210285"/>
    <w:rsid w:val="00210D4D"/>
    <w:rsid w:val="00212CB8"/>
    <w:rsid w:val="00213438"/>
    <w:rsid w:val="00214371"/>
    <w:rsid w:val="00214BB9"/>
    <w:rsid w:val="00216B5D"/>
    <w:rsid w:val="00217E6B"/>
    <w:rsid w:val="0022024B"/>
    <w:rsid w:val="002235DE"/>
    <w:rsid w:val="00223CEE"/>
    <w:rsid w:val="002250A7"/>
    <w:rsid w:val="002256DC"/>
    <w:rsid w:val="002275A6"/>
    <w:rsid w:val="002275F8"/>
    <w:rsid w:val="00227A6A"/>
    <w:rsid w:val="00230F79"/>
    <w:rsid w:val="00231A7B"/>
    <w:rsid w:val="00231B0E"/>
    <w:rsid w:val="00232319"/>
    <w:rsid w:val="00232597"/>
    <w:rsid w:val="0023592F"/>
    <w:rsid w:val="002363D4"/>
    <w:rsid w:val="002405A7"/>
    <w:rsid w:val="002406A2"/>
    <w:rsid w:val="00241C01"/>
    <w:rsid w:val="0024260F"/>
    <w:rsid w:val="00242932"/>
    <w:rsid w:val="0024476A"/>
    <w:rsid w:val="0024651A"/>
    <w:rsid w:val="002505B0"/>
    <w:rsid w:val="0025088A"/>
    <w:rsid w:val="0025306A"/>
    <w:rsid w:val="0025345B"/>
    <w:rsid w:val="00253CC0"/>
    <w:rsid w:val="00254E0B"/>
    <w:rsid w:val="00255C94"/>
    <w:rsid w:val="0025652E"/>
    <w:rsid w:val="00256B16"/>
    <w:rsid w:val="00257E1A"/>
    <w:rsid w:val="0026086A"/>
    <w:rsid w:val="00260D41"/>
    <w:rsid w:val="00260E7C"/>
    <w:rsid w:val="0026151F"/>
    <w:rsid w:val="00262766"/>
    <w:rsid w:val="00262A47"/>
    <w:rsid w:val="0026379C"/>
    <w:rsid w:val="00267BB2"/>
    <w:rsid w:val="00270067"/>
    <w:rsid w:val="00271DBE"/>
    <w:rsid w:val="00273020"/>
    <w:rsid w:val="002818DD"/>
    <w:rsid w:val="0028512D"/>
    <w:rsid w:val="00285912"/>
    <w:rsid w:val="00287063"/>
    <w:rsid w:val="0029045C"/>
    <w:rsid w:val="00290AC1"/>
    <w:rsid w:val="00290D83"/>
    <w:rsid w:val="002974E2"/>
    <w:rsid w:val="00297929"/>
    <w:rsid w:val="002A0539"/>
    <w:rsid w:val="002A0596"/>
    <w:rsid w:val="002A071B"/>
    <w:rsid w:val="002A1B3F"/>
    <w:rsid w:val="002A3216"/>
    <w:rsid w:val="002A4158"/>
    <w:rsid w:val="002A4283"/>
    <w:rsid w:val="002A4671"/>
    <w:rsid w:val="002B0F22"/>
    <w:rsid w:val="002B1029"/>
    <w:rsid w:val="002B1D24"/>
    <w:rsid w:val="002B3819"/>
    <w:rsid w:val="002B38F2"/>
    <w:rsid w:val="002B3A8A"/>
    <w:rsid w:val="002B47BC"/>
    <w:rsid w:val="002B4940"/>
    <w:rsid w:val="002B58C8"/>
    <w:rsid w:val="002B62EB"/>
    <w:rsid w:val="002C0309"/>
    <w:rsid w:val="002C190B"/>
    <w:rsid w:val="002C2912"/>
    <w:rsid w:val="002C46E0"/>
    <w:rsid w:val="002C4C68"/>
    <w:rsid w:val="002C5205"/>
    <w:rsid w:val="002C6D8D"/>
    <w:rsid w:val="002D23FC"/>
    <w:rsid w:val="002D2F51"/>
    <w:rsid w:val="002D34D8"/>
    <w:rsid w:val="002D3C63"/>
    <w:rsid w:val="002D5CFC"/>
    <w:rsid w:val="002D6948"/>
    <w:rsid w:val="002D6A1E"/>
    <w:rsid w:val="002D6C8F"/>
    <w:rsid w:val="002D75F8"/>
    <w:rsid w:val="002E011C"/>
    <w:rsid w:val="002E1870"/>
    <w:rsid w:val="002E2008"/>
    <w:rsid w:val="002E4C87"/>
    <w:rsid w:val="002E629D"/>
    <w:rsid w:val="002E6DDD"/>
    <w:rsid w:val="002E75A3"/>
    <w:rsid w:val="002E7E94"/>
    <w:rsid w:val="002F216C"/>
    <w:rsid w:val="002F252D"/>
    <w:rsid w:val="002F2862"/>
    <w:rsid w:val="002F3563"/>
    <w:rsid w:val="002F432D"/>
    <w:rsid w:val="002F473C"/>
    <w:rsid w:val="002F664E"/>
    <w:rsid w:val="002F6700"/>
    <w:rsid w:val="002F7C03"/>
    <w:rsid w:val="0030180A"/>
    <w:rsid w:val="0030291C"/>
    <w:rsid w:val="003034D2"/>
    <w:rsid w:val="003041A5"/>
    <w:rsid w:val="00310BD3"/>
    <w:rsid w:val="003117CB"/>
    <w:rsid w:val="00313181"/>
    <w:rsid w:val="00313FE8"/>
    <w:rsid w:val="00314BCA"/>
    <w:rsid w:val="00315613"/>
    <w:rsid w:val="00315FAB"/>
    <w:rsid w:val="00317A75"/>
    <w:rsid w:val="0032003B"/>
    <w:rsid w:val="003229EF"/>
    <w:rsid w:val="00322B85"/>
    <w:rsid w:val="00326349"/>
    <w:rsid w:val="00326881"/>
    <w:rsid w:val="00327620"/>
    <w:rsid w:val="0033024C"/>
    <w:rsid w:val="00330304"/>
    <w:rsid w:val="0033100C"/>
    <w:rsid w:val="003321A0"/>
    <w:rsid w:val="00332AA1"/>
    <w:rsid w:val="00332D8F"/>
    <w:rsid w:val="00333147"/>
    <w:rsid w:val="003344C8"/>
    <w:rsid w:val="0033492D"/>
    <w:rsid w:val="003349C3"/>
    <w:rsid w:val="00334C8C"/>
    <w:rsid w:val="003351E5"/>
    <w:rsid w:val="00335880"/>
    <w:rsid w:val="003361A4"/>
    <w:rsid w:val="00340584"/>
    <w:rsid w:val="003427D3"/>
    <w:rsid w:val="0034504D"/>
    <w:rsid w:val="003453E2"/>
    <w:rsid w:val="003510D5"/>
    <w:rsid w:val="00354548"/>
    <w:rsid w:val="00354581"/>
    <w:rsid w:val="0035517D"/>
    <w:rsid w:val="003551F9"/>
    <w:rsid w:val="0035588E"/>
    <w:rsid w:val="00355C89"/>
    <w:rsid w:val="0035702E"/>
    <w:rsid w:val="00361167"/>
    <w:rsid w:val="00361AA2"/>
    <w:rsid w:val="00361FD0"/>
    <w:rsid w:val="003628AC"/>
    <w:rsid w:val="00362D37"/>
    <w:rsid w:val="0036404C"/>
    <w:rsid w:val="00364D55"/>
    <w:rsid w:val="00365510"/>
    <w:rsid w:val="00366F26"/>
    <w:rsid w:val="00367CF4"/>
    <w:rsid w:val="0037423F"/>
    <w:rsid w:val="003759EA"/>
    <w:rsid w:val="00377701"/>
    <w:rsid w:val="00377B1F"/>
    <w:rsid w:val="00377DB9"/>
    <w:rsid w:val="00381A2B"/>
    <w:rsid w:val="00386DC1"/>
    <w:rsid w:val="00387538"/>
    <w:rsid w:val="00390462"/>
    <w:rsid w:val="00390ACC"/>
    <w:rsid w:val="00391C65"/>
    <w:rsid w:val="003920CC"/>
    <w:rsid w:val="0039288A"/>
    <w:rsid w:val="00392FE8"/>
    <w:rsid w:val="0039464B"/>
    <w:rsid w:val="00395251"/>
    <w:rsid w:val="00397576"/>
    <w:rsid w:val="00397D23"/>
    <w:rsid w:val="003A0119"/>
    <w:rsid w:val="003A0CCE"/>
    <w:rsid w:val="003A3623"/>
    <w:rsid w:val="003A49D6"/>
    <w:rsid w:val="003A503A"/>
    <w:rsid w:val="003A7360"/>
    <w:rsid w:val="003B0DAB"/>
    <w:rsid w:val="003B0F50"/>
    <w:rsid w:val="003B18F5"/>
    <w:rsid w:val="003B2FF3"/>
    <w:rsid w:val="003B3172"/>
    <w:rsid w:val="003B65B2"/>
    <w:rsid w:val="003B6D2A"/>
    <w:rsid w:val="003B700B"/>
    <w:rsid w:val="003B7CDC"/>
    <w:rsid w:val="003C0010"/>
    <w:rsid w:val="003C190D"/>
    <w:rsid w:val="003C25A4"/>
    <w:rsid w:val="003C3F3C"/>
    <w:rsid w:val="003D12F4"/>
    <w:rsid w:val="003D2182"/>
    <w:rsid w:val="003D7E09"/>
    <w:rsid w:val="003D7EFE"/>
    <w:rsid w:val="003E1A78"/>
    <w:rsid w:val="003E1E1A"/>
    <w:rsid w:val="003E36E9"/>
    <w:rsid w:val="003E40E8"/>
    <w:rsid w:val="003E455C"/>
    <w:rsid w:val="003E6715"/>
    <w:rsid w:val="003F0A0B"/>
    <w:rsid w:val="003F0ED4"/>
    <w:rsid w:val="003F1474"/>
    <w:rsid w:val="003F1518"/>
    <w:rsid w:val="003F1616"/>
    <w:rsid w:val="003F242D"/>
    <w:rsid w:val="003F4734"/>
    <w:rsid w:val="003F6B53"/>
    <w:rsid w:val="003F7920"/>
    <w:rsid w:val="00400C1A"/>
    <w:rsid w:val="0040221D"/>
    <w:rsid w:val="00403BF3"/>
    <w:rsid w:val="00404469"/>
    <w:rsid w:val="00405AE6"/>
    <w:rsid w:val="00405BBE"/>
    <w:rsid w:val="00405CEE"/>
    <w:rsid w:val="00405E42"/>
    <w:rsid w:val="00410928"/>
    <w:rsid w:val="00411881"/>
    <w:rsid w:val="0041333E"/>
    <w:rsid w:val="004156AB"/>
    <w:rsid w:val="004156C4"/>
    <w:rsid w:val="00415EC7"/>
    <w:rsid w:val="00416B3A"/>
    <w:rsid w:val="004170F9"/>
    <w:rsid w:val="00420059"/>
    <w:rsid w:val="0042113D"/>
    <w:rsid w:val="004211EB"/>
    <w:rsid w:val="004218AF"/>
    <w:rsid w:val="0042301B"/>
    <w:rsid w:val="00423A53"/>
    <w:rsid w:val="00424010"/>
    <w:rsid w:val="00425670"/>
    <w:rsid w:val="004256E4"/>
    <w:rsid w:val="00427A94"/>
    <w:rsid w:val="004353EC"/>
    <w:rsid w:val="00436EBA"/>
    <w:rsid w:val="00437A39"/>
    <w:rsid w:val="004400AC"/>
    <w:rsid w:val="0044035D"/>
    <w:rsid w:val="00440CD5"/>
    <w:rsid w:val="00440FB7"/>
    <w:rsid w:val="00441E9E"/>
    <w:rsid w:val="00442351"/>
    <w:rsid w:val="00442379"/>
    <w:rsid w:val="00442911"/>
    <w:rsid w:val="00442A82"/>
    <w:rsid w:val="004443AD"/>
    <w:rsid w:val="00445C70"/>
    <w:rsid w:val="004460F4"/>
    <w:rsid w:val="004462F2"/>
    <w:rsid w:val="00446DD1"/>
    <w:rsid w:val="004479DA"/>
    <w:rsid w:val="00450163"/>
    <w:rsid w:val="0045029F"/>
    <w:rsid w:val="00450697"/>
    <w:rsid w:val="00450C87"/>
    <w:rsid w:val="00450DF4"/>
    <w:rsid w:val="004525C0"/>
    <w:rsid w:val="004525D8"/>
    <w:rsid w:val="0045266F"/>
    <w:rsid w:val="00453DE0"/>
    <w:rsid w:val="00454C48"/>
    <w:rsid w:val="00456F63"/>
    <w:rsid w:val="00457F48"/>
    <w:rsid w:val="00460D92"/>
    <w:rsid w:val="00461AE1"/>
    <w:rsid w:val="00461ED5"/>
    <w:rsid w:val="00462CC2"/>
    <w:rsid w:val="00464C19"/>
    <w:rsid w:val="004652AE"/>
    <w:rsid w:val="00465487"/>
    <w:rsid w:val="00465A5F"/>
    <w:rsid w:val="00465CA9"/>
    <w:rsid w:val="004661BB"/>
    <w:rsid w:val="0046727B"/>
    <w:rsid w:val="004678C8"/>
    <w:rsid w:val="00470B6E"/>
    <w:rsid w:val="004714B6"/>
    <w:rsid w:val="00473D71"/>
    <w:rsid w:val="004751A9"/>
    <w:rsid w:val="00475B8B"/>
    <w:rsid w:val="00475FAC"/>
    <w:rsid w:val="0047643A"/>
    <w:rsid w:val="00476C9F"/>
    <w:rsid w:val="004819B6"/>
    <w:rsid w:val="00482DE4"/>
    <w:rsid w:val="00485824"/>
    <w:rsid w:val="00487340"/>
    <w:rsid w:val="0049054C"/>
    <w:rsid w:val="00491E06"/>
    <w:rsid w:val="00493D6C"/>
    <w:rsid w:val="0049443C"/>
    <w:rsid w:val="004947E5"/>
    <w:rsid w:val="004954C8"/>
    <w:rsid w:val="004A048D"/>
    <w:rsid w:val="004A13C7"/>
    <w:rsid w:val="004A3656"/>
    <w:rsid w:val="004A3C48"/>
    <w:rsid w:val="004B2727"/>
    <w:rsid w:val="004B3018"/>
    <w:rsid w:val="004B3297"/>
    <w:rsid w:val="004B3BF0"/>
    <w:rsid w:val="004B46B2"/>
    <w:rsid w:val="004B52EA"/>
    <w:rsid w:val="004B7F94"/>
    <w:rsid w:val="004C0073"/>
    <w:rsid w:val="004C01F0"/>
    <w:rsid w:val="004C0A75"/>
    <w:rsid w:val="004C27C5"/>
    <w:rsid w:val="004C35CE"/>
    <w:rsid w:val="004C47E3"/>
    <w:rsid w:val="004C4BAC"/>
    <w:rsid w:val="004C5641"/>
    <w:rsid w:val="004C73F4"/>
    <w:rsid w:val="004D0DE2"/>
    <w:rsid w:val="004D12CD"/>
    <w:rsid w:val="004D1C75"/>
    <w:rsid w:val="004D3340"/>
    <w:rsid w:val="004D3ED0"/>
    <w:rsid w:val="004D4CDC"/>
    <w:rsid w:val="004D5037"/>
    <w:rsid w:val="004D5B3A"/>
    <w:rsid w:val="004E00BF"/>
    <w:rsid w:val="004E1CFB"/>
    <w:rsid w:val="004E2437"/>
    <w:rsid w:val="004E33E9"/>
    <w:rsid w:val="004E5571"/>
    <w:rsid w:val="004E6F09"/>
    <w:rsid w:val="004F0B68"/>
    <w:rsid w:val="004F2ED3"/>
    <w:rsid w:val="004F3788"/>
    <w:rsid w:val="004F5AE3"/>
    <w:rsid w:val="004F5E42"/>
    <w:rsid w:val="004F6FE8"/>
    <w:rsid w:val="00501C34"/>
    <w:rsid w:val="00502A6D"/>
    <w:rsid w:val="00503D4D"/>
    <w:rsid w:val="00505A73"/>
    <w:rsid w:val="005109DC"/>
    <w:rsid w:val="005124DC"/>
    <w:rsid w:val="005124FC"/>
    <w:rsid w:val="00514B4D"/>
    <w:rsid w:val="00517009"/>
    <w:rsid w:val="0052058C"/>
    <w:rsid w:val="00520F4B"/>
    <w:rsid w:val="00522B6C"/>
    <w:rsid w:val="00523A84"/>
    <w:rsid w:val="00526576"/>
    <w:rsid w:val="00527F8A"/>
    <w:rsid w:val="00530026"/>
    <w:rsid w:val="00530212"/>
    <w:rsid w:val="0053152A"/>
    <w:rsid w:val="0053762C"/>
    <w:rsid w:val="00540B41"/>
    <w:rsid w:val="00541769"/>
    <w:rsid w:val="00542C7E"/>
    <w:rsid w:val="0054377B"/>
    <w:rsid w:val="00544109"/>
    <w:rsid w:val="00544251"/>
    <w:rsid w:val="00544F96"/>
    <w:rsid w:val="00545CA9"/>
    <w:rsid w:val="0054638D"/>
    <w:rsid w:val="00546D40"/>
    <w:rsid w:val="00547B1F"/>
    <w:rsid w:val="00547B5A"/>
    <w:rsid w:val="00550D70"/>
    <w:rsid w:val="0055137B"/>
    <w:rsid w:val="00552014"/>
    <w:rsid w:val="005527D5"/>
    <w:rsid w:val="0055341C"/>
    <w:rsid w:val="0055409B"/>
    <w:rsid w:val="005549D7"/>
    <w:rsid w:val="005554D5"/>
    <w:rsid w:val="00556E35"/>
    <w:rsid w:val="005574E3"/>
    <w:rsid w:val="00561A0B"/>
    <w:rsid w:val="00563246"/>
    <w:rsid w:val="005634DE"/>
    <w:rsid w:val="005640ED"/>
    <w:rsid w:val="00566B6B"/>
    <w:rsid w:val="00567556"/>
    <w:rsid w:val="00571CCD"/>
    <w:rsid w:val="00571E31"/>
    <w:rsid w:val="00571ED0"/>
    <w:rsid w:val="005722ED"/>
    <w:rsid w:val="00573422"/>
    <w:rsid w:val="00577B79"/>
    <w:rsid w:val="005828B8"/>
    <w:rsid w:val="00582A9B"/>
    <w:rsid w:val="00585896"/>
    <w:rsid w:val="00585C74"/>
    <w:rsid w:val="005879BC"/>
    <w:rsid w:val="005879F5"/>
    <w:rsid w:val="005901FA"/>
    <w:rsid w:val="005902A3"/>
    <w:rsid w:val="005904E2"/>
    <w:rsid w:val="005A1445"/>
    <w:rsid w:val="005A1C80"/>
    <w:rsid w:val="005A277F"/>
    <w:rsid w:val="005A2A45"/>
    <w:rsid w:val="005A319C"/>
    <w:rsid w:val="005A4D1B"/>
    <w:rsid w:val="005A612B"/>
    <w:rsid w:val="005A63E7"/>
    <w:rsid w:val="005A69E8"/>
    <w:rsid w:val="005B05EC"/>
    <w:rsid w:val="005B0723"/>
    <w:rsid w:val="005B1E03"/>
    <w:rsid w:val="005B2281"/>
    <w:rsid w:val="005B2CB8"/>
    <w:rsid w:val="005B412C"/>
    <w:rsid w:val="005B78AD"/>
    <w:rsid w:val="005B7ECC"/>
    <w:rsid w:val="005C09B2"/>
    <w:rsid w:val="005C2319"/>
    <w:rsid w:val="005C3140"/>
    <w:rsid w:val="005C381D"/>
    <w:rsid w:val="005C445A"/>
    <w:rsid w:val="005C5357"/>
    <w:rsid w:val="005C5550"/>
    <w:rsid w:val="005C5875"/>
    <w:rsid w:val="005C59DF"/>
    <w:rsid w:val="005C604C"/>
    <w:rsid w:val="005C6B4C"/>
    <w:rsid w:val="005C7870"/>
    <w:rsid w:val="005D20CE"/>
    <w:rsid w:val="005D39BB"/>
    <w:rsid w:val="005D4A0D"/>
    <w:rsid w:val="005D57A7"/>
    <w:rsid w:val="005D6B66"/>
    <w:rsid w:val="005D6E0F"/>
    <w:rsid w:val="005E108B"/>
    <w:rsid w:val="005E11A6"/>
    <w:rsid w:val="005E3734"/>
    <w:rsid w:val="005E5FA9"/>
    <w:rsid w:val="005E7618"/>
    <w:rsid w:val="005F17EE"/>
    <w:rsid w:val="005F1E20"/>
    <w:rsid w:val="005F1F76"/>
    <w:rsid w:val="005F23F6"/>
    <w:rsid w:val="005F34FE"/>
    <w:rsid w:val="005F38BD"/>
    <w:rsid w:val="005F3C4F"/>
    <w:rsid w:val="005F3E79"/>
    <w:rsid w:val="005F54FF"/>
    <w:rsid w:val="00601699"/>
    <w:rsid w:val="00602532"/>
    <w:rsid w:val="006030DE"/>
    <w:rsid w:val="00603800"/>
    <w:rsid w:val="00603ADF"/>
    <w:rsid w:val="00604730"/>
    <w:rsid w:val="006047F2"/>
    <w:rsid w:val="006112A7"/>
    <w:rsid w:val="006118ED"/>
    <w:rsid w:val="00612FC8"/>
    <w:rsid w:val="006146FD"/>
    <w:rsid w:val="00614F95"/>
    <w:rsid w:val="006150F4"/>
    <w:rsid w:val="00616B60"/>
    <w:rsid w:val="00620566"/>
    <w:rsid w:val="00620AA4"/>
    <w:rsid w:val="006213D5"/>
    <w:rsid w:val="006232C1"/>
    <w:rsid w:val="006247BF"/>
    <w:rsid w:val="00625302"/>
    <w:rsid w:val="00627D5B"/>
    <w:rsid w:val="006323EC"/>
    <w:rsid w:val="00632426"/>
    <w:rsid w:val="00632B5A"/>
    <w:rsid w:val="00632B5B"/>
    <w:rsid w:val="006339B3"/>
    <w:rsid w:val="0063555A"/>
    <w:rsid w:val="00636C55"/>
    <w:rsid w:val="00637E41"/>
    <w:rsid w:val="006403CD"/>
    <w:rsid w:val="00641C4F"/>
    <w:rsid w:val="006428DD"/>
    <w:rsid w:val="006439FD"/>
    <w:rsid w:val="006441D3"/>
    <w:rsid w:val="00646D2D"/>
    <w:rsid w:val="00647B43"/>
    <w:rsid w:val="00647E6F"/>
    <w:rsid w:val="00650367"/>
    <w:rsid w:val="0065041E"/>
    <w:rsid w:val="006504B8"/>
    <w:rsid w:val="006512EF"/>
    <w:rsid w:val="00651450"/>
    <w:rsid w:val="00651CDC"/>
    <w:rsid w:val="00652165"/>
    <w:rsid w:val="0065219F"/>
    <w:rsid w:val="006522F8"/>
    <w:rsid w:val="006533E0"/>
    <w:rsid w:val="006541D8"/>
    <w:rsid w:val="006557FB"/>
    <w:rsid w:val="00655A19"/>
    <w:rsid w:val="00656FC1"/>
    <w:rsid w:val="006606FD"/>
    <w:rsid w:val="006617C9"/>
    <w:rsid w:val="00662CEB"/>
    <w:rsid w:val="00663844"/>
    <w:rsid w:val="00663854"/>
    <w:rsid w:val="00665B4E"/>
    <w:rsid w:val="00667DF6"/>
    <w:rsid w:val="00671286"/>
    <w:rsid w:val="00672F0D"/>
    <w:rsid w:val="00673111"/>
    <w:rsid w:val="00673699"/>
    <w:rsid w:val="006737B1"/>
    <w:rsid w:val="0067664C"/>
    <w:rsid w:val="0067707C"/>
    <w:rsid w:val="00677D33"/>
    <w:rsid w:val="0068298F"/>
    <w:rsid w:val="006839BC"/>
    <w:rsid w:val="00683FCB"/>
    <w:rsid w:val="00687B04"/>
    <w:rsid w:val="0069157C"/>
    <w:rsid w:val="006929CF"/>
    <w:rsid w:val="00692C14"/>
    <w:rsid w:val="00694A61"/>
    <w:rsid w:val="00697978"/>
    <w:rsid w:val="006A38EC"/>
    <w:rsid w:val="006A4066"/>
    <w:rsid w:val="006B1157"/>
    <w:rsid w:val="006B1952"/>
    <w:rsid w:val="006B27F0"/>
    <w:rsid w:val="006B2B28"/>
    <w:rsid w:val="006B30A1"/>
    <w:rsid w:val="006B34B7"/>
    <w:rsid w:val="006B3A38"/>
    <w:rsid w:val="006B3C3F"/>
    <w:rsid w:val="006B3E5F"/>
    <w:rsid w:val="006B5514"/>
    <w:rsid w:val="006B56F7"/>
    <w:rsid w:val="006C1926"/>
    <w:rsid w:val="006C2413"/>
    <w:rsid w:val="006C54A8"/>
    <w:rsid w:val="006C683B"/>
    <w:rsid w:val="006C69D7"/>
    <w:rsid w:val="006C6D96"/>
    <w:rsid w:val="006C7B58"/>
    <w:rsid w:val="006C7C9B"/>
    <w:rsid w:val="006D0396"/>
    <w:rsid w:val="006D0441"/>
    <w:rsid w:val="006D10EC"/>
    <w:rsid w:val="006D2ADA"/>
    <w:rsid w:val="006D2EE6"/>
    <w:rsid w:val="006D5ACE"/>
    <w:rsid w:val="006D7D9F"/>
    <w:rsid w:val="006D7FB2"/>
    <w:rsid w:val="006E14A1"/>
    <w:rsid w:val="006E342E"/>
    <w:rsid w:val="006E3F45"/>
    <w:rsid w:val="006E49D0"/>
    <w:rsid w:val="006E5C61"/>
    <w:rsid w:val="006E6089"/>
    <w:rsid w:val="006F078A"/>
    <w:rsid w:val="006F217A"/>
    <w:rsid w:val="006F51D4"/>
    <w:rsid w:val="006F5512"/>
    <w:rsid w:val="00701DBA"/>
    <w:rsid w:val="007030A6"/>
    <w:rsid w:val="0070346A"/>
    <w:rsid w:val="0070466F"/>
    <w:rsid w:val="00704788"/>
    <w:rsid w:val="00705274"/>
    <w:rsid w:val="0070701F"/>
    <w:rsid w:val="00707102"/>
    <w:rsid w:val="00707F00"/>
    <w:rsid w:val="007125B5"/>
    <w:rsid w:val="007127B4"/>
    <w:rsid w:val="00712E7F"/>
    <w:rsid w:val="00716437"/>
    <w:rsid w:val="007178B0"/>
    <w:rsid w:val="00722DAC"/>
    <w:rsid w:val="00723197"/>
    <w:rsid w:val="00725E9C"/>
    <w:rsid w:val="00726154"/>
    <w:rsid w:val="007274C0"/>
    <w:rsid w:val="00727C0A"/>
    <w:rsid w:val="007302D0"/>
    <w:rsid w:val="007327EA"/>
    <w:rsid w:val="00732B41"/>
    <w:rsid w:val="007336AC"/>
    <w:rsid w:val="00737612"/>
    <w:rsid w:val="00737A4C"/>
    <w:rsid w:val="00740729"/>
    <w:rsid w:val="007411BF"/>
    <w:rsid w:val="007452A3"/>
    <w:rsid w:val="007458B7"/>
    <w:rsid w:val="00746915"/>
    <w:rsid w:val="00746BB9"/>
    <w:rsid w:val="00747C0C"/>
    <w:rsid w:val="00750D84"/>
    <w:rsid w:val="007512EB"/>
    <w:rsid w:val="00752964"/>
    <w:rsid w:val="00753C9E"/>
    <w:rsid w:val="00754073"/>
    <w:rsid w:val="007540DD"/>
    <w:rsid w:val="0075473A"/>
    <w:rsid w:val="007554CE"/>
    <w:rsid w:val="00756714"/>
    <w:rsid w:val="007569F2"/>
    <w:rsid w:val="00756AA6"/>
    <w:rsid w:val="0076029B"/>
    <w:rsid w:val="00760944"/>
    <w:rsid w:val="00763AC6"/>
    <w:rsid w:val="00763D59"/>
    <w:rsid w:val="007640DA"/>
    <w:rsid w:val="00767E84"/>
    <w:rsid w:val="00772C9F"/>
    <w:rsid w:val="00773B03"/>
    <w:rsid w:val="0077524E"/>
    <w:rsid w:val="00777B2F"/>
    <w:rsid w:val="0078063D"/>
    <w:rsid w:val="0078298E"/>
    <w:rsid w:val="00783654"/>
    <w:rsid w:val="00783D02"/>
    <w:rsid w:val="00784DFB"/>
    <w:rsid w:val="00785EEB"/>
    <w:rsid w:val="00786528"/>
    <w:rsid w:val="00787239"/>
    <w:rsid w:val="00787BB1"/>
    <w:rsid w:val="00790367"/>
    <w:rsid w:val="00791635"/>
    <w:rsid w:val="00792135"/>
    <w:rsid w:val="00792EC4"/>
    <w:rsid w:val="00794080"/>
    <w:rsid w:val="007946B0"/>
    <w:rsid w:val="00795E21"/>
    <w:rsid w:val="00797942"/>
    <w:rsid w:val="007A10D7"/>
    <w:rsid w:val="007A224B"/>
    <w:rsid w:val="007A27CC"/>
    <w:rsid w:val="007A746D"/>
    <w:rsid w:val="007A77D7"/>
    <w:rsid w:val="007A7D09"/>
    <w:rsid w:val="007B027B"/>
    <w:rsid w:val="007B1350"/>
    <w:rsid w:val="007B3F82"/>
    <w:rsid w:val="007B4903"/>
    <w:rsid w:val="007B5AC7"/>
    <w:rsid w:val="007B5EF9"/>
    <w:rsid w:val="007B6881"/>
    <w:rsid w:val="007B71D7"/>
    <w:rsid w:val="007B761C"/>
    <w:rsid w:val="007C0789"/>
    <w:rsid w:val="007C1332"/>
    <w:rsid w:val="007C1FE7"/>
    <w:rsid w:val="007C32E0"/>
    <w:rsid w:val="007C49CD"/>
    <w:rsid w:val="007C64C0"/>
    <w:rsid w:val="007C685A"/>
    <w:rsid w:val="007D09C0"/>
    <w:rsid w:val="007D31FF"/>
    <w:rsid w:val="007D3CE4"/>
    <w:rsid w:val="007D4876"/>
    <w:rsid w:val="007D600E"/>
    <w:rsid w:val="007D64D4"/>
    <w:rsid w:val="007D6B9A"/>
    <w:rsid w:val="007D740A"/>
    <w:rsid w:val="007D7838"/>
    <w:rsid w:val="007E2E22"/>
    <w:rsid w:val="007E34A5"/>
    <w:rsid w:val="007E4B4A"/>
    <w:rsid w:val="007E52DB"/>
    <w:rsid w:val="007E55EA"/>
    <w:rsid w:val="007E6328"/>
    <w:rsid w:val="007E6EF6"/>
    <w:rsid w:val="007E79A9"/>
    <w:rsid w:val="007F4326"/>
    <w:rsid w:val="007F5CBC"/>
    <w:rsid w:val="007F645D"/>
    <w:rsid w:val="00800BB7"/>
    <w:rsid w:val="00800EF6"/>
    <w:rsid w:val="00804382"/>
    <w:rsid w:val="0080520C"/>
    <w:rsid w:val="008068B7"/>
    <w:rsid w:val="00806EA5"/>
    <w:rsid w:val="008116EF"/>
    <w:rsid w:val="00811E5B"/>
    <w:rsid w:val="00812620"/>
    <w:rsid w:val="00812E69"/>
    <w:rsid w:val="00814D08"/>
    <w:rsid w:val="0081598F"/>
    <w:rsid w:val="00816355"/>
    <w:rsid w:val="0081725F"/>
    <w:rsid w:val="008209DB"/>
    <w:rsid w:val="00821C10"/>
    <w:rsid w:val="008231F4"/>
    <w:rsid w:val="00823F30"/>
    <w:rsid w:val="0082415F"/>
    <w:rsid w:val="008242EA"/>
    <w:rsid w:val="008245F8"/>
    <w:rsid w:val="00825EF7"/>
    <w:rsid w:val="008263E6"/>
    <w:rsid w:val="00826DCD"/>
    <w:rsid w:val="00832E73"/>
    <w:rsid w:val="008334E8"/>
    <w:rsid w:val="008361B4"/>
    <w:rsid w:val="00836AC8"/>
    <w:rsid w:val="00837DBD"/>
    <w:rsid w:val="008403C1"/>
    <w:rsid w:val="008410BA"/>
    <w:rsid w:val="00841603"/>
    <w:rsid w:val="00842E4C"/>
    <w:rsid w:val="008443A6"/>
    <w:rsid w:val="008451AA"/>
    <w:rsid w:val="00846385"/>
    <w:rsid w:val="00847751"/>
    <w:rsid w:val="008479B7"/>
    <w:rsid w:val="00847B44"/>
    <w:rsid w:val="00850D3A"/>
    <w:rsid w:val="00850DEA"/>
    <w:rsid w:val="00851A27"/>
    <w:rsid w:val="00851F36"/>
    <w:rsid w:val="00852820"/>
    <w:rsid w:val="00856778"/>
    <w:rsid w:val="00856E8D"/>
    <w:rsid w:val="008571B5"/>
    <w:rsid w:val="00857E72"/>
    <w:rsid w:val="00860463"/>
    <w:rsid w:val="00860471"/>
    <w:rsid w:val="008608A1"/>
    <w:rsid w:val="00861503"/>
    <w:rsid w:val="0086215B"/>
    <w:rsid w:val="00862469"/>
    <w:rsid w:val="00863C22"/>
    <w:rsid w:val="0086626C"/>
    <w:rsid w:val="00870DD3"/>
    <w:rsid w:val="008724D5"/>
    <w:rsid w:val="00873B75"/>
    <w:rsid w:val="00873E78"/>
    <w:rsid w:val="008761A4"/>
    <w:rsid w:val="00876601"/>
    <w:rsid w:val="00876C92"/>
    <w:rsid w:val="0087770C"/>
    <w:rsid w:val="00880AB6"/>
    <w:rsid w:val="0088101E"/>
    <w:rsid w:val="00881543"/>
    <w:rsid w:val="00882423"/>
    <w:rsid w:val="00883AA6"/>
    <w:rsid w:val="00885A7F"/>
    <w:rsid w:val="00885FA5"/>
    <w:rsid w:val="00890A11"/>
    <w:rsid w:val="00891C47"/>
    <w:rsid w:val="00892437"/>
    <w:rsid w:val="00892FF1"/>
    <w:rsid w:val="00893AF4"/>
    <w:rsid w:val="00894B97"/>
    <w:rsid w:val="008974C7"/>
    <w:rsid w:val="00897CB5"/>
    <w:rsid w:val="008A0443"/>
    <w:rsid w:val="008A0C2C"/>
    <w:rsid w:val="008A1751"/>
    <w:rsid w:val="008A1E85"/>
    <w:rsid w:val="008A40EE"/>
    <w:rsid w:val="008A4888"/>
    <w:rsid w:val="008A5684"/>
    <w:rsid w:val="008A7A73"/>
    <w:rsid w:val="008A7F0E"/>
    <w:rsid w:val="008B02C1"/>
    <w:rsid w:val="008B07F9"/>
    <w:rsid w:val="008B09F1"/>
    <w:rsid w:val="008B1DE9"/>
    <w:rsid w:val="008B1EAB"/>
    <w:rsid w:val="008B2207"/>
    <w:rsid w:val="008B38FE"/>
    <w:rsid w:val="008B43DD"/>
    <w:rsid w:val="008B4564"/>
    <w:rsid w:val="008B4EC7"/>
    <w:rsid w:val="008B5901"/>
    <w:rsid w:val="008B5C73"/>
    <w:rsid w:val="008B6135"/>
    <w:rsid w:val="008B75CD"/>
    <w:rsid w:val="008B7DD6"/>
    <w:rsid w:val="008C4061"/>
    <w:rsid w:val="008C4D3E"/>
    <w:rsid w:val="008C5603"/>
    <w:rsid w:val="008D0AC9"/>
    <w:rsid w:val="008D167D"/>
    <w:rsid w:val="008D28D5"/>
    <w:rsid w:val="008D524F"/>
    <w:rsid w:val="008D6F97"/>
    <w:rsid w:val="008E0BCF"/>
    <w:rsid w:val="008E19DF"/>
    <w:rsid w:val="008E34EE"/>
    <w:rsid w:val="008E4676"/>
    <w:rsid w:val="008E576B"/>
    <w:rsid w:val="008E5A7E"/>
    <w:rsid w:val="008E5AE1"/>
    <w:rsid w:val="008E5B3A"/>
    <w:rsid w:val="008E5D56"/>
    <w:rsid w:val="008E711B"/>
    <w:rsid w:val="008E76BB"/>
    <w:rsid w:val="008F36B6"/>
    <w:rsid w:val="008F36DB"/>
    <w:rsid w:val="008F375D"/>
    <w:rsid w:val="008F3B4C"/>
    <w:rsid w:val="008F4952"/>
    <w:rsid w:val="008F5986"/>
    <w:rsid w:val="008F6261"/>
    <w:rsid w:val="008F6BA8"/>
    <w:rsid w:val="00901F4A"/>
    <w:rsid w:val="00903FDA"/>
    <w:rsid w:val="00904C0C"/>
    <w:rsid w:val="00904F7F"/>
    <w:rsid w:val="00905945"/>
    <w:rsid w:val="0090673A"/>
    <w:rsid w:val="00907159"/>
    <w:rsid w:val="009079A6"/>
    <w:rsid w:val="009109DB"/>
    <w:rsid w:val="009111F9"/>
    <w:rsid w:val="00911EE3"/>
    <w:rsid w:val="0091206D"/>
    <w:rsid w:val="009123ED"/>
    <w:rsid w:val="00912EAE"/>
    <w:rsid w:val="00912F73"/>
    <w:rsid w:val="00913B92"/>
    <w:rsid w:val="009142C4"/>
    <w:rsid w:val="0091437D"/>
    <w:rsid w:val="00916088"/>
    <w:rsid w:val="00917319"/>
    <w:rsid w:val="0091757A"/>
    <w:rsid w:val="009176A4"/>
    <w:rsid w:val="00917E83"/>
    <w:rsid w:val="009203C3"/>
    <w:rsid w:val="00924477"/>
    <w:rsid w:val="00924FD5"/>
    <w:rsid w:val="00926557"/>
    <w:rsid w:val="00926F42"/>
    <w:rsid w:val="00930916"/>
    <w:rsid w:val="00933DF0"/>
    <w:rsid w:val="00935C4B"/>
    <w:rsid w:val="00936F0C"/>
    <w:rsid w:val="009375B8"/>
    <w:rsid w:val="00940E12"/>
    <w:rsid w:val="00941AF1"/>
    <w:rsid w:val="009421E2"/>
    <w:rsid w:val="0094270F"/>
    <w:rsid w:val="00942DAD"/>
    <w:rsid w:val="009462F5"/>
    <w:rsid w:val="0094631D"/>
    <w:rsid w:val="00946712"/>
    <w:rsid w:val="0095005D"/>
    <w:rsid w:val="009526D9"/>
    <w:rsid w:val="00953C34"/>
    <w:rsid w:val="00953D77"/>
    <w:rsid w:val="00954C91"/>
    <w:rsid w:val="0095532A"/>
    <w:rsid w:val="009576CC"/>
    <w:rsid w:val="009608D1"/>
    <w:rsid w:val="00962F1B"/>
    <w:rsid w:val="0096416C"/>
    <w:rsid w:val="00965D91"/>
    <w:rsid w:val="00965FAA"/>
    <w:rsid w:val="00967049"/>
    <w:rsid w:val="00967088"/>
    <w:rsid w:val="009703C7"/>
    <w:rsid w:val="0097082A"/>
    <w:rsid w:val="00971CD7"/>
    <w:rsid w:val="00976299"/>
    <w:rsid w:val="00977523"/>
    <w:rsid w:val="00977867"/>
    <w:rsid w:val="00980D1E"/>
    <w:rsid w:val="009811FF"/>
    <w:rsid w:val="00981D74"/>
    <w:rsid w:val="00982C18"/>
    <w:rsid w:val="009841ED"/>
    <w:rsid w:val="00985147"/>
    <w:rsid w:val="00990F41"/>
    <w:rsid w:val="0099370E"/>
    <w:rsid w:val="009940C2"/>
    <w:rsid w:val="009968F6"/>
    <w:rsid w:val="00996F7E"/>
    <w:rsid w:val="00997C3A"/>
    <w:rsid w:val="009A02EC"/>
    <w:rsid w:val="009A0FB1"/>
    <w:rsid w:val="009A0FE1"/>
    <w:rsid w:val="009A41B8"/>
    <w:rsid w:val="009A41BF"/>
    <w:rsid w:val="009A50FC"/>
    <w:rsid w:val="009A7205"/>
    <w:rsid w:val="009A7B1E"/>
    <w:rsid w:val="009A7CF3"/>
    <w:rsid w:val="009B040D"/>
    <w:rsid w:val="009B1B8C"/>
    <w:rsid w:val="009B1FA0"/>
    <w:rsid w:val="009B32A1"/>
    <w:rsid w:val="009B4BDF"/>
    <w:rsid w:val="009B68C3"/>
    <w:rsid w:val="009B6C5B"/>
    <w:rsid w:val="009B77A5"/>
    <w:rsid w:val="009C0A77"/>
    <w:rsid w:val="009C0C21"/>
    <w:rsid w:val="009C1CFA"/>
    <w:rsid w:val="009C2034"/>
    <w:rsid w:val="009C45FC"/>
    <w:rsid w:val="009C5373"/>
    <w:rsid w:val="009C6126"/>
    <w:rsid w:val="009C7370"/>
    <w:rsid w:val="009C780A"/>
    <w:rsid w:val="009D19B6"/>
    <w:rsid w:val="009D2068"/>
    <w:rsid w:val="009D253B"/>
    <w:rsid w:val="009D282B"/>
    <w:rsid w:val="009D5682"/>
    <w:rsid w:val="009D71A5"/>
    <w:rsid w:val="009E0E91"/>
    <w:rsid w:val="009E1719"/>
    <w:rsid w:val="009E186B"/>
    <w:rsid w:val="009E2399"/>
    <w:rsid w:val="009E2A55"/>
    <w:rsid w:val="009E32B6"/>
    <w:rsid w:val="009E4495"/>
    <w:rsid w:val="009E5CD1"/>
    <w:rsid w:val="009E6708"/>
    <w:rsid w:val="009F04A7"/>
    <w:rsid w:val="009F098F"/>
    <w:rsid w:val="009F0CD9"/>
    <w:rsid w:val="009F1A9A"/>
    <w:rsid w:val="009F2CB8"/>
    <w:rsid w:val="009F2FA3"/>
    <w:rsid w:val="009F32D1"/>
    <w:rsid w:val="009F53C2"/>
    <w:rsid w:val="00A02222"/>
    <w:rsid w:val="00A07C65"/>
    <w:rsid w:val="00A10238"/>
    <w:rsid w:val="00A11412"/>
    <w:rsid w:val="00A13ED2"/>
    <w:rsid w:val="00A1714D"/>
    <w:rsid w:val="00A1727B"/>
    <w:rsid w:val="00A17493"/>
    <w:rsid w:val="00A17D13"/>
    <w:rsid w:val="00A20551"/>
    <w:rsid w:val="00A205D5"/>
    <w:rsid w:val="00A20FAB"/>
    <w:rsid w:val="00A213E5"/>
    <w:rsid w:val="00A217B0"/>
    <w:rsid w:val="00A21CA2"/>
    <w:rsid w:val="00A22A70"/>
    <w:rsid w:val="00A24BFA"/>
    <w:rsid w:val="00A24EB8"/>
    <w:rsid w:val="00A255E6"/>
    <w:rsid w:val="00A2589D"/>
    <w:rsid w:val="00A260BD"/>
    <w:rsid w:val="00A261CF"/>
    <w:rsid w:val="00A31D60"/>
    <w:rsid w:val="00A3218C"/>
    <w:rsid w:val="00A32311"/>
    <w:rsid w:val="00A3243D"/>
    <w:rsid w:val="00A33324"/>
    <w:rsid w:val="00A3363D"/>
    <w:rsid w:val="00A36C7F"/>
    <w:rsid w:val="00A42E2F"/>
    <w:rsid w:val="00A42FA8"/>
    <w:rsid w:val="00A43E5A"/>
    <w:rsid w:val="00A450D0"/>
    <w:rsid w:val="00A47004"/>
    <w:rsid w:val="00A5178B"/>
    <w:rsid w:val="00A5551A"/>
    <w:rsid w:val="00A556F2"/>
    <w:rsid w:val="00A55773"/>
    <w:rsid w:val="00A56F84"/>
    <w:rsid w:val="00A572DB"/>
    <w:rsid w:val="00A60569"/>
    <w:rsid w:val="00A60F67"/>
    <w:rsid w:val="00A613B9"/>
    <w:rsid w:val="00A61E18"/>
    <w:rsid w:val="00A66211"/>
    <w:rsid w:val="00A6642C"/>
    <w:rsid w:val="00A701F7"/>
    <w:rsid w:val="00A70233"/>
    <w:rsid w:val="00A72869"/>
    <w:rsid w:val="00A73645"/>
    <w:rsid w:val="00A740D0"/>
    <w:rsid w:val="00A74C17"/>
    <w:rsid w:val="00A74F7F"/>
    <w:rsid w:val="00A74F88"/>
    <w:rsid w:val="00A755A9"/>
    <w:rsid w:val="00A75CEB"/>
    <w:rsid w:val="00A7719E"/>
    <w:rsid w:val="00A77E3B"/>
    <w:rsid w:val="00A82920"/>
    <w:rsid w:val="00A831ED"/>
    <w:rsid w:val="00A83625"/>
    <w:rsid w:val="00A848B8"/>
    <w:rsid w:val="00A87203"/>
    <w:rsid w:val="00A91420"/>
    <w:rsid w:val="00A92EF9"/>
    <w:rsid w:val="00A948CE"/>
    <w:rsid w:val="00A94F9F"/>
    <w:rsid w:val="00A94FD6"/>
    <w:rsid w:val="00A952BA"/>
    <w:rsid w:val="00A9658F"/>
    <w:rsid w:val="00A96ECA"/>
    <w:rsid w:val="00A974AF"/>
    <w:rsid w:val="00AA2E83"/>
    <w:rsid w:val="00AA355B"/>
    <w:rsid w:val="00AA369E"/>
    <w:rsid w:val="00AA4AC2"/>
    <w:rsid w:val="00AA5858"/>
    <w:rsid w:val="00AA58A0"/>
    <w:rsid w:val="00AA765C"/>
    <w:rsid w:val="00AB03B4"/>
    <w:rsid w:val="00AB0993"/>
    <w:rsid w:val="00AB1740"/>
    <w:rsid w:val="00AB1B85"/>
    <w:rsid w:val="00AB2D80"/>
    <w:rsid w:val="00AB429E"/>
    <w:rsid w:val="00AB5DA7"/>
    <w:rsid w:val="00AB63B9"/>
    <w:rsid w:val="00AB6A50"/>
    <w:rsid w:val="00AB6E32"/>
    <w:rsid w:val="00AB70EE"/>
    <w:rsid w:val="00AC1EF4"/>
    <w:rsid w:val="00AC3830"/>
    <w:rsid w:val="00AC38F8"/>
    <w:rsid w:val="00AC5842"/>
    <w:rsid w:val="00AD0BDF"/>
    <w:rsid w:val="00AD3447"/>
    <w:rsid w:val="00AD428C"/>
    <w:rsid w:val="00AD4EFE"/>
    <w:rsid w:val="00AD51BC"/>
    <w:rsid w:val="00AD5D29"/>
    <w:rsid w:val="00AD771C"/>
    <w:rsid w:val="00AE0868"/>
    <w:rsid w:val="00AE0A38"/>
    <w:rsid w:val="00AE37F5"/>
    <w:rsid w:val="00AE4575"/>
    <w:rsid w:val="00AE667C"/>
    <w:rsid w:val="00AE729E"/>
    <w:rsid w:val="00AE7EC5"/>
    <w:rsid w:val="00AF0398"/>
    <w:rsid w:val="00AF03A1"/>
    <w:rsid w:val="00AF21A1"/>
    <w:rsid w:val="00AF250F"/>
    <w:rsid w:val="00AF302A"/>
    <w:rsid w:val="00AF4158"/>
    <w:rsid w:val="00AF43B3"/>
    <w:rsid w:val="00AF4DBB"/>
    <w:rsid w:val="00AF50E4"/>
    <w:rsid w:val="00AF54DF"/>
    <w:rsid w:val="00AF55D2"/>
    <w:rsid w:val="00AF64F8"/>
    <w:rsid w:val="00B006AA"/>
    <w:rsid w:val="00B02499"/>
    <w:rsid w:val="00B02B09"/>
    <w:rsid w:val="00B02B4A"/>
    <w:rsid w:val="00B02F58"/>
    <w:rsid w:val="00B04620"/>
    <w:rsid w:val="00B05C23"/>
    <w:rsid w:val="00B06502"/>
    <w:rsid w:val="00B1198F"/>
    <w:rsid w:val="00B1412E"/>
    <w:rsid w:val="00B15182"/>
    <w:rsid w:val="00B1543C"/>
    <w:rsid w:val="00B1711E"/>
    <w:rsid w:val="00B2186C"/>
    <w:rsid w:val="00B22788"/>
    <w:rsid w:val="00B25091"/>
    <w:rsid w:val="00B2603A"/>
    <w:rsid w:val="00B279E7"/>
    <w:rsid w:val="00B30A59"/>
    <w:rsid w:val="00B310F1"/>
    <w:rsid w:val="00B317A9"/>
    <w:rsid w:val="00B35A19"/>
    <w:rsid w:val="00B374C2"/>
    <w:rsid w:val="00B40C51"/>
    <w:rsid w:val="00B40E75"/>
    <w:rsid w:val="00B41DE3"/>
    <w:rsid w:val="00B428DB"/>
    <w:rsid w:val="00B46C44"/>
    <w:rsid w:val="00B502D8"/>
    <w:rsid w:val="00B51C44"/>
    <w:rsid w:val="00B51D39"/>
    <w:rsid w:val="00B521F7"/>
    <w:rsid w:val="00B53201"/>
    <w:rsid w:val="00B559B4"/>
    <w:rsid w:val="00B56CCF"/>
    <w:rsid w:val="00B5745D"/>
    <w:rsid w:val="00B61C3A"/>
    <w:rsid w:val="00B61CA3"/>
    <w:rsid w:val="00B6200C"/>
    <w:rsid w:val="00B62159"/>
    <w:rsid w:val="00B62187"/>
    <w:rsid w:val="00B62B8D"/>
    <w:rsid w:val="00B64073"/>
    <w:rsid w:val="00B651EE"/>
    <w:rsid w:val="00B656C3"/>
    <w:rsid w:val="00B65F60"/>
    <w:rsid w:val="00B662C6"/>
    <w:rsid w:val="00B66637"/>
    <w:rsid w:val="00B71C8D"/>
    <w:rsid w:val="00B7240E"/>
    <w:rsid w:val="00B72424"/>
    <w:rsid w:val="00B74E4F"/>
    <w:rsid w:val="00B76436"/>
    <w:rsid w:val="00B7792B"/>
    <w:rsid w:val="00B830EF"/>
    <w:rsid w:val="00B83D6F"/>
    <w:rsid w:val="00B8435A"/>
    <w:rsid w:val="00B84812"/>
    <w:rsid w:val="00B84CFE"/>
    <w:rsid w:val="00B852E7"/>
    <w:rsid w:val="00B85EF2"/>
    <w:rsid w:val="00B86B31"/>
    <w:rsid w:val="00B9105C"/>
    <w:rsid w:val="00B914E6"/>
    <w:rsid w:val="00B934B4"/>
    <w:rsid w:val="00B9541E"/>
    <w:rsid w:val="00B95DF0"/>
    <w:rsid w:val="00B960F5"/>
    <w:rsid w:val="00B962D3"/>
    <w:rsid w:val="00BA030E"/>
    <w:rsid w:val="00BA2D1B"/>
    <w:rsid w:val="00BA308E"/>
    <w:rsid w:val="00BA4663"/>
    <w:rsid w:val="00BA6ECB"/>
    <w:rsid w:val="00BA75CD"/>
    <w:rsid w:val="00BA7D72"/>
    <w:rsid w:val="00BB3375"/>
    <w:rsid w:val="00BB467F"/>
    <w:rsid w:val="00BB5897"/>
    <w:rsid w:val="00BB5C81"/>
    <w:rsid w:val="00BB650B"/>
    <w:rsid w:val="00BC0CEA"/>
    <w:rsid w:val="00BC319E"/>
    <w:rsid w:val="00BC7E20"/>
    <w:rsid w:val="00BD09BE"/>
    <w:rsid w:val="00BD0A43"/>
    <w:rsid w:val="00BD0BEC"/>
    <w:rsid w:val="00BD1C6E"/>
    <w:rsid w:val="00BD1E86"/>
    <w:rsid w:val="00BD2521"/>
    <w:rsid w:val="00BD2D9A"/>
    <w:rsid w:val="00BD2E32"/>
    <w:rsid w:val="00BD3185"/>
    <w:rsid w:val="00BD4370"/>
    <w:rsid w:val="00BD646F"/>
    <w:rsid w:val="00BD6556"/>
    <w:rsid w:val="00BE327D"/>
    <w:rsid w:val="00BE3CAA"/>
    <w:rsid w:val="00BE3D6C"/>
    <w:rsid w:val="00BE3E1F"/>
    <w:rsid w:val="00BE4DEF"/>
    <w:rsid w:val="00BE5D06"/>
    <w:rsid w:val="00BF079D"/>
    <w:rsid w:val="00BF2604"/>
    <w:rsid w:val="00BF4666"/>
    <w:rsid w:val="00BF4DF7"/>
    <w:rsid w:val="00BF4F25"/>
    <w:rsid w:val="00BF5878"/>
    <w:rsid w:val="00BF5906"/>
    <w:rsid w:val="00BF5C28"/>
    <w:rsid w:val="00BF5C30"/>
    <w:rsid w:val="00BF659A"/>
    <w:rsid w:val="00C003D3"/>
    <w:rsid w:val="00C0082D"/>
    <w:rsid w:val="00C00EAF"/>
    <w:rsid w:val="00C01A28"/>
    <w:rsid w:val="00C02A2D"/>
    <w:rsid w:val="00C04FC0"/>
    <w:rsid w:val="00C056A5"/>
    <w:rsid w:val="00C057EC"/>
    <w:rsid w:val="00C0763D"/>
    <w:rsid w:val="00C07AB6"/>
    <w:rsid w:val="00C109EF"/>
    <w:rsid w:val="00C11248"/>
    <w:rsid w:val="00C12010"/>
    <w:rsid w:val="00C12188"/>
    <w:rsid w:val="00C14368"/>
    <w:rsid w:val="00C14CAF"/>
    <w:rsid w:val="00C16C4E"/>
    <w:rsid w:val="00C178AE"/>
    <w:rsid w:val="00C178F7"/>
    <w:rsid w:val="00C20B1B"/>
    <w:rsid w:val="00C24ACD"/>
    <w:rsid w:val="00C2781C"/>
    <w:rsid w:val="00C27F8F"/>
    <w:rsid w:val="00C30A6F"/>
    <w:rsid w:val="00C31BBF"/>
    <w:rsid w:val="00C32BE8"/>
    <w:rsid w:val="00C35753"/>
    <w:rsid w:val="00C35A13"/>
    <w:rsid w:val="00C35F06"/>
    <w:rsid w:val="00C404BC"/>
    <w:rsid w:val="00C40FCE"/>
    <w:rsid w:val="00C41766"/>
    <w:rsid w:val="00C41C6E"/>
    <w:rsid w:val="00C431C2"/>
    <w:rsid w:val="00C43D9D"/>
    <w:rsid w:val="00C4514C"/>
    <w:rsid w:val="00C46074"/>
    <w:rsid w:val="00C463FA"/>
    <w:rsid w:val="00C46648"/>
    <w:rsid w:val="00C46ABD"/>
    <w:rsid w:val="00C47765"/>
    <w:rsid w:val="00C51B7F"/>
    <w:rsid w:val="00C52651"/>
    <w:rsid w:val="00C52E59"/>
    <w:rsid w:val="00C53CA2"/>
    <w:rsid w:val="00C557C8"/>
    <w:rsid w:val="00C566E9"/>
    <w:rsid w:val="00C56BB1"/>
    <w:rsid w:val="00C61CD4"/>
    <w:rsid w:val="00C630FE"/>
    <w:rsid w:val="00C6606C"/>
    <w:rsid w:val="00C71293"/>
    <w:rsid w:val="00C722F4"/>
    <w:rsid w:val="00C725FD"/>
    <w:rsid w:val="00C7386B"/>
    <w:rsid w:val="00C73B02"/>
    <w:rsid w:val="00C73FAA"/>
    <w:rsid w:val="00C742B6"/>
    <w:rsid w:val="00C74CDF"/>
    <w:rsid w:val="00C7515F"/>
    <w:rsid w:val="00C76437"/>
    <w:rsid w:val="00C81BE0"/>
    <w:rsid w:val="00C81D33"/>
    <w:rsid w:val="00C82688"/>
    <w:rsid w:val="00C86114"/>
    <w:rsid w:val="00C901E4"/>
    <w:rsid w:val="00C9060E"/>
    <w:rsid w:val="00C90FE1"/>
    <w:rsid w:val="00C91C49"/>
    <w:rsid w:val="00C91D74"/>
    <w:rsid w:val="00C92F29"/>
    <w:rsid w:val="00C93132"/>
    <w:rsid w:val="00C94015"/>
    <w:rsid w:val="00C946D9"/>
    <w:rsid w:val="00C953F1"/>
    <w:rsid w:val="00C9634E"/>
    <w:rsid w:val="00C96B42"/>
    <w:rsid w:val="00C9751C"/>
    <w:rsid w:val="00C97F32"/>
    <w:rsid w:val="00CA0801"/>
    <w:rsid w:val="00CA2AB1"/>
    <w:rsid w:val="00CA2BF7"/>
    <w:rsid w:val="00CA4D8B"/>
    <w:rsid w:val="00CA5559"/>
    <w:rsid w:val="00CA5FAD"/>
    <w:rsid w:val="00CA604F"/>
    <w:rsid w:val="00CA657A"/>
    <w:rsid w:val="00CA7154"/>
    <w:rsid w:val="00CB15EF"/>
    <w:rsid w:val="00CB1CB6"/>
    <w:rsid w:val="00CB275F"/>
    <w:rsid w:val="00CB48B3"/>
    <w:rsid w:val="00CB6348"/>
    <w:rsid w:val="00CC2126"/>
    <w:rsid w:val="00CC3F77"/>
    <w:rsid w:val="00CC4ACB"/>
    <w:rsid w:val="00CC4B14"/>
    <w:rsid w:val="00CC4FDB"/>
    <w:rsid w:val="00CC5059"/>
    <w:rsid w:val="00CC5CF2"/>
    <w:rsid w:val="00CC6421"/>
    <w:rsid w:val="00CD0B4F"/>
    <w:rsid w:val="00CD161F"/>
    <w:rsid w:val="00CD2328"/>
    <w:rsid w:val="00CD4B8A"/>
    <w:rsid w:val="00CD5A69"/>
    <w:rsid w:val="00CD5CA6"/>
    <w:rsid w:val="00CD5D21"/>
    <w:rsid w:val="00CD6160"/>
    <w:rsid w:val="00CD6D33"/>
    <w:rsid w:val="00CD7571"/>
    <w:rsid w:val="00CD757E"/>
    <w:rsid w:val="00CE0845"/>
    <w:rsid w:val="00CE21A6"/>
    <w:rsid w:val="00CE2BBA"/>
    <w:rsid w:val="00CE2BC0"/>
    <w:rsid w:val="00CE519A"/>
    <w:rsid w:val="00CE5C6E"/>
    <w:rsid w:val="00CE6741"/>
    <w:rsid w:val="00CE7033"/>
    <w:rsid w:val="00CF033E"/>
    <w:rsid w:val="00CF1D1D"/>
    <w:rsid w:val="00CF3193"/>
    <w:rsid w:val="00CF369D"/>
    <w:rsid w:val="00CF3922"/>
    <w:rsid w:val="00CF50F1"/>
    <w:rsid w:val="00D00631"/>
    <w:rsid w:val="00D00AB9"/>
    <w:rsid w:val="00D0212D"/>
    <w:rsid w:val="00D0360A"/>
    <w:rsid w:val="00D0586A"/>
    <w:rsid w:val="00D06BCA"/>
    <w:rsid w:val="00D06E7D"/>
    <w:rsid w:val="00D07728"/>
    <w:rsid w:val="00D100BB"/>
    <w:rsid w:val="00D10748"/>
    <w:rsid w:val="00D1317E"/>
    <w:rsid w:val="00D1373C"/>
    <w:rsid w:val="00D16489"/>
    <w:rsid w:val="00D16F0D"/>
    <w:rsid w:val="00D21CEE"/>
    <w:rsid w:val="00D221AB"/>
    <w:rsid w:val="00D223D3"/>
    <w:rsid w:val="00D23F2A"/>
    <w:rsid w:val="00D2442D"/>
    <w:rsid w:val="00D2525B"/>
    <w:rsid w:val="00D26A0E"/>
    <w:rsid w:val="00D26D95"/>
    <w:rsid w:val="00D318C8"/>
    <w:rsid w:val="00D31DCD"/>
    <w:rsid w:val="00D31ED8"/>
    <w:rsid w:val="00D368C2"/>
    <w:rsid w:val="00D36B32"/>
    <w:rsid w:val="00D372F9"/>
    <w:rsid w:val="00D37DE8"/>
    <w:rsid w:val="00D37F8B"/>
    <w:rsid w:val="00D40DF0"/>
    <w:rsid w:val="00D41291"/>
    <w:rsid w:val="00D4180A"/>
    <w:rsid w:val="00D41EFB"/>
    <w:rsid w:val="00D42878"/>
    <w:rsid w:val="00D429D2"/>
    <w:rsid w:val="00D462A1"/>
    <w:rsid w:val="00D50586"/>
    <w:rsid w:val="00D509F2"/>
    <w:rsid w:val="00D519D3"/>
    <w:rsid w:val="00D51B97"/>
    <w:rsid w:val="00D51F8A"/>
    <w:rsid w:val="00D5285E"/>
    <w:rsid w:val="00D555ED"/>
    <w:rsid w:val="00D55B71"/>
    <w:rsid w:val="00D5606C"/>
    <w:rsid w:val="00D570EE"/>
    <w:rsid w:val="00D57D6F"/>
    <w:rsid w:val="00D608EB"/>
    <w:rsid w:val="00D65183"/>
    <w:rsid w:val="00D66E92"/>
    <w:rsid w:val="00D67D70"/>
    <w:rsid w:val="00D73A11"/>
    <w:rsid w:val="00D73CA9"/>
    <w:rsid w:val="00D76B79"/>
    <w:rsid w:val="00D76ED1"/>
    <w:rsid w:val="00D77CA0"/>
    <w:rsid w:val="00D81DDF"/>
    <w:rsid w:val="00D81E36"/>
    <w:rsid w:val="00D83859"/>
    <w:rsid w:val="00D8469E"/>
    <w:rsid w:val="00D84F66"/>
    <w:rsid w:val="00D8534B"/>
    <w:rsid w:val="00D85863"/>
    <w:rsid w:val="00D85DA8"/>
    <w:rsid w:val="00D860E7"/>
    <w:rsid w:val="00D90C9E"/>
    <w:rsid w:val="00D92C4D"/>
    <w:rsid w:val="00D93F5F"/>
    <w:rsid w:val="00D945C0"/>
    <w:rsid w:val="00D96A83"/>
    <w:rsid w:val="00D97B1A"/>
    <w:rsid w:val="00DA02BF"/>
    <w:rsid w:val="00DA07C0"/>
    <w:rsid w:val="00DA1DE4"/>
    <w:rsid w:val="00DA257D"/>
    <w:rsid w:val="00DA2A21"/>
    <w:rsid w:val="00DA2B5C"/>
    <w:rsid w:val="00DB1F82"/>
    <w:rsid w:val="00DB2404"/>
    <w:rsid w:val="00DB26F8"/>
    <w:rsid w:val="00DB4172"/>
    <w:rsid w:val="00DB46E0"/>
    <w:rsid w:val="00DB4AA6"/>
    <w:rsid w:val="00DB4DB4"/>
    <w:rsid w:val="00DB5E69"/>
    <w:rsid w:val="00DB636A"/>
    <w:rsid w:val="00DB7409"/>
    <w:rsid w:val="00DC094C"/>
    <w:rsid w:val="00DC2B8C"/>
    <w:rsid w:val="00DC4A8B"/>
    <w:rsid w:val="00DC62D1"/>
    <w:rsid w:val="00DD0D8C"/>
    <w:rsid w:val="00DD235F"/>
    <w:rsid w:val="00DD4443"/>
    <w:rsid w:val="00DD5A0A"/>
    <w:rsid w:val="00DD5FC8"/>
    <w:rsid w:val="00DD6172"/>
    <w:rsid w:val="00DD78CA"/>
    <w:rsid w:val="00DD791A"/>
    <w:rsid w:val="00DD79E0"/>
    <w:rsid w:val="00DE0E94"/>
    <w:rsid w:val="00DE351D"/>
    <w:rsid w:val="00DE69D5"/>
    <w:rsid w:val="00DE6DF1"/>
    <w:rsid w:val="00DF1156"/>
    <w:rsid w:val="00DF21DC"/>
    <w:rsid w:val="00DF5369"/>
    <w:rsid w:val="00DF5AAD"/>
    <w:rsid w:val="00DF6460"/>
    <w:rsid w:val="00DF69B7"/>
    <w:rsid w:val="00E004BF"/>
    <w:rsid w:val="00E04E91"/>
    <w:rsid w:val="00E0630E"/>
    <w:rsid w:val="00E0641E"/>
    <w:rsid w:val="00E06C3D"/>
    <w:rsid w:val="00E070DC"/>
    <w:rsid w:val="00E128CB"/>
    <w:rsid w:val="00E14952"/>
    <w:rsid w:val="00E14E05"/>
    <w:rsid w:val="00E152C1"/>
    <w:rsid w:val="00E160B4"/>
    <w:rsid w:val="00E16D58"/>
    <w:rsid w:val="00E171BB"/>
    <w:rsid w:val="00E176B0"/>
    <w:rsid w:val="00E228B7"/>
    <w:rsid w:val="00E277F8"/>
    <w:rsid w:val="00E27FE8"/>
    <w:rsid w:val="00E30FD9"/>
    <w:rsid w:val="00E3335C"/>
    <w:rsid w:val="00E3389B"/>
    <w:rsid w:val="00E35912"/>
    <w:rsid w:val="00E367A0"/>
    <w:rsid w:val="00E4154B"/>
    <w:rsid w:val="00E41C76"/>
    <w:rsid w:val="00E41E9E"/>
    <w:rsid w:val="00E42702"/>
    <w:rsid w:val="00E439C3"/>
    <w:rsid w:val="00E4528E"/>
    <w:rsid w:val="00E524BF"/>
    <w:rsid w:val="00E530F5"/>
    <w:rsid w:val="00E54837"/>
    <w:rsid w:val="00E550AF"/>
    <w:rsid w:val="00E551B7"/>
    <w:rsid w:val="00E5785E"/>
    <w:rsid w:val="00E60451"/>
    <w:rsid w:val="00E6049A"/>
    <w:rsid w:val="00E62682"/>
    <w:rsid w:val="00E64430"/>
    <w:rsid w:val="00E65168"/>
    <w:rsid w:val="00E675B6"/>
    <w:rsid w:val="00E7131D"/>
    <w:rsid w:val="00E722B4"/>
    <w:rsid w:val="00E72C10"/>
    <w:rsid w:val="00E75A44"/>
    <w:rsid w:val="00E75F95"/>
    <w:rsid w:val="00E779D4"/>
    <w:rsid w:val="00E77AEC"/>
    <w:rsid w:val="00E77BC9"/>
    <w:rsid w:val="00E77D08"/>
    <w:rsid w:val="00E80949"/>
    <w:rsid w:val="00E8365C"/>
    <w:rsid w:val="00E84331"/>
    <w:rsid w:val="00E852F0"/>
    <w:rsid w:val="00E85CAE"/>
    <w:rsid w:val="00E90323"/>
    <w:rsid w:val="00E9081D"/>
    <w:rsid w:val="00E93B17"/>
    <w:rsid w:val="00E94D5F"/>
    <w:rsid w:val="00E94EC0"/>
    <w:rsid w:val="00E95336"/>
    <w:rsid w:val="00E95E12"/>
    <w:rsid w:val="00E96353"/>
    <w:rsid w:val="00E97789"/>
    <w:rsid w:val="00E977E8"/>
    <w:rsid w:val="00E97EE6"/>
    <w:rsid w:val="00EA2D11"/>
    <w:rsid w:val="00EA3273"/>
    <w:rsid w:val="00EA4176"/>
    <w:rsid w:val="00EA5126"/>
    <w:rsid w:val="00EA5A34"/>
    <w:rsid w:val="00EA636B"/>
    <w:rsid w:val="00EA6615"/>
    <w:rsid w:val="00EA6685"/>
    <w:rsid w:val="00EA6A13"/>
    <w:rsid w:val="00EA6C5D"/>
    <w:rsid w:val="00EB0721"/>
    <w:rsid w:val="00EB233B"/>
    <w:rsid w:val="00EB28F1"/>
    <w:rsid w:val="00EB343D"/>
    <w:rsid w:val="00EB34AF"/>
    <w:rsid w:val="00EB37FF"/>
    <w:rsid w:val="00EB45E8"/>
    <w:rsid w:val="00EB6B30"/>
    <w:rsid w:val="00EB7DF4"/>
    <w:rsid w:val="00EC145B"/>
    <w:rsid w:val="00EC2CFC"/>
    <w:rsid w:val="00EC3591"/>
    <w:rsid w:val="00EC39E3"/>
    <w:rsid w:val="00EC3DFB"/>
    <w:rsid w:val="00EC53A4"/>
    <w:rsid w:val="00EC6FB1"/>
    <w:rsid w:val="00ED077A"/>
    <w:rsid w:val="00ED1311"/>
    <w:rsid w:val="00ED2934"/>
    <w:rsid w:val="00ED313F"/>
    <w:rsid w:val="00ED4176"/>
    <w:rsid w:val="00ED6B26"/>
    <w:rsid w:val="00ED73DE"/>
    <w:rsid w:val="00EE229B"/>
    <w:rsid w:val="00EE47A6"/>
    <w:rsid w:val="00EE4EE7"/>
    <w:rsid w:val="00EE6F93"/>
    <w:rsid w:val="00EE7869"/>
    <w:rsid w:val="00EF0950"/>
    <w:rsid w:val="00EF0EF1"/>
    <w:rsid w:val="00EF4471"/>
    <w:rsid w:val="00EF4EB5"/>
    <w:rsid w:val="00EF599A"/>
    <w:rsid w:val="00EF743D"/>
    <w:rsid w:val="00EF79AF"/>
    <w:rsid w:val="00F024E6"/>
    <w:rsid w:val="00F02556"/>
    <w:rsid w:val="00F03EF9"/>
    <w:rsid w:val="00F067DF"/>
    <w:rsid w:val="00F06B51"/>
    <w:rsid w:val="00F10629"/>
    <w:rsid w:val="00F1107A"/>
    <w:rsid w:val="00F13600"/>
    <w:rsid w:val="00F15E8F"/>
    <w:rsid w:val="00F17826"/>
    <w:rsid w:val="00F236C1"/>
    <w:rsid w:val="00F26504"/>
    <w:rsid w:val="00F26981"/>
    <w:rsid w:val="00F27225"/>
    <w:rsid w:val="00F272AD"/>
    <w:rsid w:val="00F3125C"/>
    <w:rsid w:val="00F32A04"/>
    <w:rsid w:val="00F33292"/>
    <w:rsid w:val="00F34C12"/>
    <w:rsid w:val="00F34F41"/>
    <w:rsid w:val="00F36B5D"/>
    <w:rsid w:val="00F4073A"/>
    <w:rsid w:val="00F41D9E"/>
    <w:rsid w:val="00F425C1"/>
    <w:rsid w:val="00F43C5F"/>
    <w:rsid w:val="00F44517"/>
    <w:rsid w:val="00F44B84"/>
    <w:rsid w:val="00F4502E"/>
    <w:rsid w:val="00F450BF"/>
    <w:rsid w:val="00F46267"/>
    <w:rsid w:val="00F46E54"/>
    <w:rsid w:val="00F5055B"/>
    <w:rsid w:val="00F506DE"/>
    <w:rsid w:val="00F50C03"/>
    <w:rsid w:val="00F53182"/>
    <w:rsid w:val="00F53414"/>
    <w:rsid w:val="00F55032"/>
    <w:rsid w:val="00F55FE5"/>
    <w:rsid w:val="00F56B9B"/>
    <w:rsid w:val="00F57684"/>
    <w:rsid w:val="00F577A7"/>
    <w:rsid w:val="00F60E10"/>
    <w:rsid w:val="00F60FAD"/>
    <w:rsid w:val="00F6111C"/>
    <w:rsid w:val="00F6162D"/>
    <w:rsid w:val="00F61706"/>
    <w:rsid w:val="00F62F6A"/>
    <w:rsid w:val="00F64242"/>
    <w:rsid w:val="00F64B9A"/>
    <w:rsid w:val="00F657B7"/>
    <w:rsid w:val="00F66FA7"/>
    <w:rsid w:val="00F671A8"/>
    <w:rsid w:val="00F671B6"/>
    <w:rsid w:val="00F67C77"/>
    <w:rsid w:val="00F67F35"/>
    <w:rsid w:val="00F709C3"/>
    <w:rsid w:val="00F7129F"/>
    <w:rsid w:val="00F7135C"/>
    <w:rsid w:val="00F71803"/>
    <w:rsid w:val="00F751A0"/>
    <w:rsid w:val="00F753FC"/>
    <w:rsid w:val="00F8037C"/>
    <w:rsid w:val="00F809A5"/>
    <w:rsid w:val="00F809E1"/>
    <w:rsid w:val="00F8348E"/>
    <w:rsid w:val="00F83682"/>
    <w:rsid w:val="00F85294"/>
    <w:rsid w:val="00F857DA"/>
    <w:rsid w:val="00F85A2E"/>
    <w:rsid w:val="00F85EEC"/>
    <w:rsid w:val="00F92AF1"/>
    <w:rsid w:val="00F93339"/>
    <w:rsid w:val="00F935FE"/>
    <w:rsid w:val="00F968B6"/>
    <w:rsid w:val="00F97EA0"/>
    <w:rsid w:val="00FA145D"/>
    <w:rsid w:val="00FA14AA"/>
    <w:rsid w:val="00FA340B"/>
    <w:rsid w:val="00FA3EDB"/>
    <w:rsid w:val="00FA5A4A"/>
    <w:rsid w:val="00FA5DB4"/>
    <w:rsid w:val="00FA6393"/>
    <w:rsid w:val="00FA6A18"/>
    <w:rsid w:val="00FA6A2B"/>
    <w:rsid w:val="00FA714E"/>
    <w:rsid w:val="00FA756F"/>
    <w:rsid w:val="00FB0D08"/>
    <w:rsid w:val="00FB1A0F"/>
    <w:rsid w:val="00FB1B3C"/>
    <w:rsid w:val="00FB2C64"/>
    <w:rsid w:val="00FB3962"/>
    <w:rsid w:val="00FB4EF9"/>
    <w:rsid w:val="00FB548D"/>
    <w:rsid w:val="00FB580C"/>
    <w:rsid w:val="00FB768A"/>
    <w:rsid w:val="00FC01AF"/>
    <w:rsid w:val="00FC165E"/>
    <w:rsid w:val="00FC28AD"/>
    <w:rsid w:val="00FC3DD4"/>
    <w:rsid w:val="00FC44BE"/>
    <w:rsid w:val="00FC44FB"/>
    <w:rsid w:val="00FC4710"/>
    <w:rsid w:val="00FC4B77"/>
    <w:rsid w:val="00FC4FC7"/>
    <w:rsid w:val="00FD17EF"/>
    <w:rsid w:val="00FD182F"/>
    <w:rsid w:val="00FD28A9"/>
    <w:rsid w:val="00FD2FE5"/>
    <w:rsid w:val="00FD3B5C"/>
    <w:rsid w:val="00FD3D1F"/>
    <w:rsid w:val="00FD45FF"/>
    <w:rsid w:val="00FD5166"/>
    <w:rsid w:val="00FD5975"/>
    <w:rsid w:val="00FD75B2"/>
    <w:rsid w:val="00FE093A"/>
    <w:rsid w:val="00FE1038"/>
    <w:rsid w:val="00FE3BC8"/>
    <w:rsid w:val="00FE4571"/>
    <w:rsid w:val="00FE55BD"/>
    <w:rsid w:val="00FE5797"/>
    <w:rsid w:val="00FE73F1"/>
    <w:rsid w:val="00FF2204"/>
    <w:rsid w:val="00FF2FDC"/>
    <w:rsid w:val="00FF3A01"/>
    <w:rsid w:val="00FF5713"/>
    <w:rsid w:val="00FF627B"/>
    <w:rsid w:val="00FF6697"/>
    <w:rsid w:val="00FF6723"/>
    <w:rsid w:val="00FF68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F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08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08D1"/>
    <w:pPr>
      <w:ind w:left="720"/>
      <w:contextualSpacing/>
    </w:pPr>
  </w:style>
  <w:style w:type="paragraph" w:styleId="BalloonText">
    <w:name w:val="Balloon Text"/>
    <w:basedOn w:val="Normal"/>
    <w:link w:val="BalloonTextChar"/>
    <w:uiPriority w:val="99"/>
    <w:semiHidden/>
    <w:unhideWhenUsed/>
    <w:rsid w:val="009608D1"/>
    <w:rPr>
      <w:rFonts w:ascii="Tahoma" w:hAnsi="Tahoma" w:cs="Tahoma"/>
      <w:sz w:val="16"/>
      <w:szCs w:val="16"/>
    </w:rPr>
  </w:style>
  <w:style w:type="character" w:customStyle="1" w:styleId="BalloonTextChar">
    <w:name w:val="Balloon Text Char"/>
    <w:basedOn w:val="DefaultParagraphFont"/>
    <w:link w:val="BalloonText"/>
    <w:uiPriority w:val="99"/>
    <w:semiHidden/>
    <w:rsid w:val="009608D1"/>
    <w:rPr>
      <w:rFonts w:ascii="Tahoma" w:eastAsia="Times New Roman" w:hAnsi="Tahoma" w:cs="Tahoma"/>
      <w:sz w:val="16"/>
      <w:szCs w:val="16"/>
    </w:rPr>
  </w:style>
  <w:style w:type="paragraph" w:styleId="Header">
    <w:name w:val="header"/>
    <w:basedOn w:val="Normal"/>
    <w:link w:val="HeaderChar"/>
    <w:uiPriority w:val="99"/>
    <w:semiHidden/>
    <w:unhideWhenUsed/>
    <w:rsid w:val="00026F4B"/>
    <w:pPr>
      <w:tabs>
        <w:tab w:val="center" w:pos="4153"/>
        <w:tab w:val="right" w:pos="8306"/>
      </w:tabs>
    </w:pPr>
  </w:style>
  <w:style w:type="character" w:customStyle="1" w:styleId="HeaderChar">
    <w:name w:val="Header Char"/>
    <w:basedOn w:val="DefaultParagraphFont"/>
    <w:link w:val="Header"/>
    <w:uiPriority w:val="99"/>
    <w:semiHidden/>
    <w:rsid w:val="00026F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6F4B"/>
    <w:pPr>
      <w:tabs>
        <w:tab w:val="center" w:pos="4153"/>
        <w:tab w:val="right" w:pos="8306"/>
      </w:tabs>
    </w:pPr>
  </w:style>
  <w:style w:type="character" w:customStyle="1" w:styleId="FooterChar">
    <w:name w:val="Footer Char"/>
    <w:basedOn w:val="DefaultParagraphFont"/>
    <w:link w:val="Footer"/>
    <w:uiPriority w:val="99"/>
    <w:rsid w:val="00026F4B"/>
    <w:rPr>
      <w:rFonts w:ascii="Times New Roman" w:eastAsia="Times New Roman" w:hAnsi="Times New Roman" w:cs="Times New Roman"/>
      <w:sz w:val="24"/>
      <w:szCs w:val="24"/>
    </w:rPr>
  </w:style>
  <w:style w:type="paragraph" w:customStyle="1" w:styleId="lead">
    <w:name w:val="lead"/>
    <w:basedOn w:val="Normal"/>
    <w:rsid w:val="008E0BCF"/>
    <w:pPr>
      <w:spacing w:before="100" w:beforeAutospacing="1" w:after="100" w:afterAutospacing="1"/>
    </w:pPr>
  </w:style>
  <w:style w:type="character" w:styleId="Hyperlink">
    <w:name w:val="Hyperlink"/>
    <w:basedOn w:val="DefaultParagraphFont"/>
    <w:uiPriority w:val="99"/>
    <w:unhideWhenUsed/>
    <w:rsid w:val="00D860E7"/>
    <w:rPr>
      <w:color w:val="0000FF" w:themeColor="hyperlink"/>
      <w:u w:val="single"/>
    </w:rPr>
  </w:style>
  <w:style w:type="character" w:styleId="CommentReference">
    <w:name w:val="annotation reference"/>
    <w:basedOn w:val="DefaultParagraphFont"/>
    <w:uiPriority w:val="99"/>
    <w:semiHidden/>
    <w:unhideWhenUsed/>
    <w:rsid w:val="00FB768A"/>
    <w:rPr>
      <w:sz w:val="16"/>
      <w:szCs w:val="16"/>
    </w:rPr>
  </w:style>
  <w:style w:type="paragraph" w:styleId="CommentText">
    <w:name w:val="annotation text"/>
    <w:basedOn w:val="Normal"/>
    <w:link w:val="CommentTextChar"/>
    <w:uiPriority w:val="99"/>
    <w:semiHidden/>
    <w:unhideWhenUsed/>
    <w:rsid w:val="00FB768A"/>
    <w:rPr>
      <w:sz w:val="20"/>
      <w:szCs w:val="20"/>
    </w:rPr>
  </w:style>
  <w:style w:type="character" w:customStyle="1" w:styleId="CommentTextChar">
    <w:name w:val="Comment Text Char"/>
    <w:basedOn w:val="DefaultParagraphFont"/>
    <w:link w:val="CommentText"/>
    <w:uiPriority w:val="99"/>
    <w:semiHidden/>
    <w:rsid w:val="00FB76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768A"/>
    <w:rPr>
      <w:b/>
      <w:bCs/>
    </w:rPr>
  </w:style>
  <w:style w:type="character" w:customStyle="1" w:styleId="CommentSubjectChar">
    <w:name w:val="Comment Subject Char"/>
    <w:basedOn w:val="CommentTextChar"/>
    <w:link w:val="CommentSubject"/>
    <w:uiPriority w:val="99"/>
    <w:semiHidden/>
    <w:rsid w:val="00FB768A"/>
    <w:rPr>
      <w:rFonts w:ascii="Times New Roman" w:eastAsia="Times New Roman" w:hAnsi="Times New Roman" w:cs="Times New Roman"/>
      <w:b/>
      <w:bCs/>
      <w:sz w:val="20"/>
      <w:szCs w:val="20"/>
    </w:rPr>
  </w:style>
  <w:style w:type="character" w:customStyle="1" w:styleId="Absatz-Standardschriftart">
    <w:name w:val="Absatz-Standardschriftart"/>
    <w:rsid w:val="004E33E9"/>
  </w:style>
  <w:style w:type="character" w:customStyle="1" w:styleId="msonormal0">
    <w:name w:val="msonormal0"/>
    <w:basedOn w:val="DefaultParagraphFont"/>
    <w:rsid w:val="004E33E9"/>
  </w:style>
  <w:style w:type="paragraph" w:styleId="NoSpacing">
    <w:name w:val="No Spacing"/>
    <w:basedOn w:val="Normal"/>
    <w:link w:val="NoSpacingChar"/>
    <w:qFormat/>
    <w:rsid w:val="008A7F0E"/>
    <w:pPr>
      <w:spacing w:before="100" w:beforeAutospacing="1" w:after="100" w:afterAutospacing="1"/>
    </w:pPr>
    <w:rPr>
      <w:rFonts w:eastAsia="宋体"/>
      <w:lang w:eastAsia="zh-CN"/>
    </w:rPr>
  </w:style>
  <w:style w:type="character" w:customStyle="1" w:styleId="NoSpacingChar">
    <w:name w:val="No Spacing Char"/>
    <w:basedOn w:val="DefaultParagraphFont"/>
    <w:link w:val="NoSpacing"/>
    <w:locked/>
    <w:rsid w:val="008A7F0E"/>
    <w:rPr>
      <w:rFonts w:ascii="Times New Roman" w:eastAsia="宋体"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70349735">
      <w:bodyDiv w:val="1"/>
      <w:marLeft w:val="0"/>
      <w:marRight w:val="0"/>
      <w:marTop w:val="0"/>
      <w:marBottom w:val="0"/>
      <w:divBdr>
        <w:top w:val="none" w:sz="0" w:space="0" w:color="auto"/>
        <w:left w:val="none" w:sz="0" w:space="0" w:color="auto"/>
        <w:bottom w:val="none" w:sz="0" w:space="0" w:color="auto"/>
        <w:right w:val="none" w:sz="0" w:space="0" w:color="auto"/>
      </w:divBdr>
      <w:divsChild>
        <w:div w:id="847478431">
          <w:marLeft w:val="0"/>
          <w:marRight w:val="0"/>
          <w:marTop w:val="0"/>
          <w:marBottom w:val="0"/>
          <w:divBdr>
            <w:top w:val="none" w:sz="0" w:space="0" w:color="auto"/>
            <w:left w:val="none" w:sz="0" w:space="0" w:color="auto"/>
            <w:bottom w:val="none" w:sz="0" w:space="0" w:color="auto"/>
            <w:right w:val="none" w:sz="0" w:space="0" w:color="auto"/>
          </w:divBdr>
        </w:div>
        <w:div w:id="957638825">
          <w:marLeft w:val="0"/>
          <w:marRight w:val="0"/>
          <w:marTop w:val="0"/>
          <w:marBottom w:val="0"/>
          <w:divBdr>
            <w:top w:val="none" w:sz="0" w:space="0" w:color="auto"/>
            <w:left w:val="none" w:sz="0" w:space="0" w:color="auto"/>
            <w:bottom w:val="none" w:sz="0" w:space="0" w:color="auto"/>
            <w:right w:val="none" w:sz="0" w:space="0" w:color="auto"/>
          </w:divBdr>
        </w:div>
        <w:div w:id="872233625">
          <w:marLeft w:val="0"/>
          <w:marRight w:val="0"/>
          <w:marTop w:val="0"/>
          <w:marBottom w:val="0"/>
          <w:divBdr>
            <w:top w:val="none" w:sz="0" w:space="0" w:color="auto"/>
            <w:left w:val="none" w:sz="0" w:space="0" w:color="auto"/>
            <w:bottom w:val="none" w:sz="0" w:space="0" w:color="auto"/>
            <w:right w:val="none" w:sz="0" w:space="0" w:color="auto"/>
          </w:divBdr>
        </w:div>
        <w:div w:id="151257855">
          <w:marLeft w:val="0"/>
          <w:marRight w:val="0"/>
          <w:marTop w:val="0"/>
          <w:marBottom w:val="0"/>
          <w:divBdr>
            <w:top w:val="none" w:sz="0" w:space="0" w:color="auto"/>
            <w:left w:val="none" w:sz="0" w:space="0" w:color="auto"/>
            <w:bottom w:val="none" w:sz="0" w:space="0" w:color="auto"/>
            <w:right w:val="none" w:sz="0" w:space="0" w:color="auto"/>
          </w:divBdr>
        </w:div>
        <w:div w:id="2053726628">
          <w:marLeft w:val="0"/>
          <w:marRight w:val="0"/>
          <w:marTop w:val="0"/>
          <w:marBottom w:val="0"/>
          <w:divBdr>
            <w:top w:val="none" w:sz="0" w:space="0" w:color="auto"/>
            <w:left w:val="none" w:sz="0" w:space="0" w:color="auto"/>
            <w:bottom w:val="none" w:sz="0" w:space="0" w:color="auto"/>
            <w:right w:val="none" w:sz="0" w:space="0" w:color="auto"/>
          </w:divBdr>
        </w:div>
        <w:div w:id="1822187287">
          <w:marLeft w:val="0"/>
          <w:marRight w:val="0"/>
          <w:marTop w:val="0"/>
          <w:marBottom w:val="0"/>
          <w:divBdr>
            <w:top w:val="none" w:sz="0" w:space="0" w:color="auto"/>
            <w:left w:val="none" w:sz="0" w:space="0" w:color="auto"/>
            <w:bottom w:val="none" w:sz="0" w:space="0" w:color="auto"/>
            <w:right w:val="none" w:sz="0" w:space="0" w:color="auto"/>
          </w:divBdr>
        </w:div>
        <w:div w:id="189606213">
          <w:marLeft w:val="0"/>
          <w:marRight w:val="0"/>
          <w:marTop w:val="0"/>
          <w:marBottom w:val="0"/>
          <w:divBdr>
            <w:top w:val="none" w:sz="0" w:space="0" w:color="auto"/>
            <w:left w:val="none" w:sz="0" w:space="0" w:color="auto"/>
            <w:bottom w:val="none" w:sz="0" w:space="0" w:color="auto"/>
            <w:right w:val="none" w:sz="0" w:space="0" w:color="auto"/>
          </w:divBdr>
        </w:div>
        <w:div w:id="1624186511">
          <w:marLeft w:val="0"/>
          <w:marRight w:val="0"/>
          <w:marTop w:val="0"/>
          <w:marBottom w:val="0"/>
          <w:divBdr>
            <w:top w:val="none" w:sz="0" w:space="0" w:color="auto"/>
            <w:left w:val="none" w:sz="0" w:space="0" w:color="auto"/>
            <w:bottom w:val="none" w:sz="0" w:space="0" w:color="auto"/>
            <w:right w:val="none" w:sz="0" w:space="0" w:color="auto"/>
          </w:divBdr>
        </w:div>
        <w:div w:id="1736661643">
          <w:marLeft w:val="0"/>
          <w:marRight w:val="0"/>
          <w:marTop w:val="0"/>
          <w:marBottom w:val="0"/>
          <w:divBdr>
            <w:top w:val="none" w:sz="0" w:space="0" w:color="auto"/>
            <w:left w:val="none" w:sz="0" w:space="0" w:color="auto"/>
            <w:bottom w:val="none" w:sz="0" w:space="0" w:color="auto"/>
            <w:right w:val="none" w:sz="0" w:space="0" w:color="auto"/>
          </w:divBdr>
        </w:div>
        <w:div w:id="920413220">
          <w:marLeft w:val="0"/>
          <w:marRight w:val="0"/>
          <w:marTop w:val="0"/>
          <w:marBottom w:val="0"/>
          <w:divBdr>
            <w:top w:val="none" w:sz="0" w:space="0" w:color="auto"/>
            <w:left w:val="none" w:sz="0" w:space="0" w:color="auto"/>
            <w:bottom w:val="none" w:sz="0" w:space="0" w:color="auto"/>
            <w:right w:val="none" w:sz="0" w:space="0" w:color="auto"/>
          </w:divBdr>
        </w:div>
        <w:div w:id="1752660941">
          <w:marLeft w:val="0"/>
          <w:marRight w:val="0"/>
          <w:marTop w:val="0"/>
          <w:marBottom w:val="0"/>
          <w:divBdr>
            <w:top w:val="none" w:sz="0" w:space="0" w:color="auto"/>
            <w:left w:val="none" w:sz="0" w:space="0" w:color="auto"/>
            <w:bottom w:val="none" w:sz="0" w:space="0" w:color="auto"/>
            <w:right w:val="none" w:sz="0" w:space="0" w:color="auto"/>
          </w:divBdr>
        </w:div>
      </w:divsChild>
    </w:div>
    <w:div w:id="482115362">
      <w:bodyDiv w:val="1"/>
      <w:marLeft w:val="0"/>
      <w:marRight w:val="0"/>
      <w:marTop w:val="0"/>
      <w:marBottom w:val="0"/>
      <w:divBdr>
        <w:top w:val="none" w:sz="0" w:space="0" w:color="auto"/>
        <w:left w:val="none" w:sz="0" w:space="0" w:color="auto"/>
        <w:bottom w:val="none" w:sz="0" w:space="0" w:color="auto"/>
        <w:right w:val="none" w:sz="0" w:space="0" w:color="auto"/>
      </w:divBdr>
    </w:div>
    <w:div w:id="821312855">
      <w:bodyDiv w:val="1"/>
      <w:marLeft w:val="0"/>
      <w:marRight w:val="0"/>
      <w:marTop w:val="0"/>
      <w:marBottom w:val="0"/>
      <w:divBdr>
        <w:top w:val="none" w:sz="0" w:space="0" w:color="auto"/>
        <w:left w:val="none" w:sz="0" w:space="0" w:color="auto"/>
        <w:bottom w:val="none" w:sz="0" w:space="0" w:color="auto"/>
        <w:right w:val="none" w:sz="0" w:space="0" w:color="auto"/>
      </w:divBdr>
    </w:div>
    <w:div w:id="854271513">
      <w:bodyDiv w:val="1"/>
      <w:marLeft w:val="0"/>
      <w:marRight w:val="0"/>
      <w:marTop w:val="0"/>
      <w:marBottom w:val="0"/>
      <w:divBdr>
        <w:top w:val="none" w:sz="0" w:space="0" w:color="auto"/>
        <w:left w:val="none" w:sz="0" w:space="0" w:color="auto"/>
        <w:bottom w:val="none" w:sz="0" w:space="0" w:color="auto"/>
        <w:right w:val="none" w:sz="0" w:space="0" w:color="auto"/>
      </w:divBdr>
    </w:div>
    <w:div w:id="1019042537">
      <w:bodyDiv w:val="1"/>
      <w:marLeft w:val="0"/>
      <w:marRight w:val="0"/>
      <w:marTop w:val="0"/>
      <w:marBottom w:val="0"/>
      <w:divBdr>
        <w:top w:val="none" w:sz="0" w:space="0" w:color="auto"/>
        <w:left w:val="none" w:sz="0" w:space="0" w:color="auto"/>
        <w:bottom w:val="none" w:sz="0" w:space="0" w:color="auto"/>
        <w:right w:val="none" w:sz="0" w:space="0" w:color="auto"/>
      </w:divBdr>
    </w:div>
    <w:div w:id="1200780414">
      <w:bodyDiv w:val="1"/>
      <w:marLeft w:val="0"/>
      <w:marRight w:val="0"/>
      <w:marTop w:val="0"/>
      <w:marBottom w:val="0"/>
      <w:divBdr>
        <w:top w:val="none" w:sz="0" w:space="0" w:color="auto"/>
        <w:left w:val="none" w:sz="0" w:space="0" w:color="auto"/>
        <w:bottom w:val="none" w:sz="0" w:space="0" w:color="auto"/>
        <w:right w:val="none" w:sz="0" w:space="0" w:color="auto"/>
      </w:divBdr>
    </w:div>
    <w:div w:id="1430658756">
      <w:bodyDiv w:val="1"/>
      <w:marLeft w:val="0"/>
      <w:marRight w:val="0"/>
      <w:marTop w:val="0"/>
      <w:marBottom w:val="0"/>
      <w:divBdr>
        <w:top w:val="none" w:sz="0" w:space="0" w:color="auto"/>
        <w:left w:val="none" w:sz="0" w:space="0" w:color="auto"/>
        <w:bottom w:val="none" w:sz="0" w:space="0" w:color="auto"/>
        <w:right w:val="none" w:sz="0" w:space="0" w:color="auto"/>
      </w:divBdr>
    </w:div>
    <w:div w:id="1431781688">
      <w:bodyDiv w:val="1"/>
      <w:marLeft w:val="0"/>
      <w:marRight w:val="0"/>
      <w:marTop w:val="0"/>
      <w:marBottom w:val="0"/>
      <w:divBdr>
        <w:top w:val="none" w:sz="0" w:space="0" w:color="auto"/>
        <w:left w:val="none" w:sz="0" w:space="0" w:color="auto"/>
        <w:bottom w:val="none" w:sz="0" w:space="0" w:color="auto"/>
        <w:right w:val="none" w:sz="0" w:space="0" w:color="auto"/>
      </w:divBdr>
    </w:div>
    <w:div w:id="1470366869">
      <w:bodyDiv w:val="1"/>
      <w:marLeft w:val="0"/>
      <w:marRight w:val="0"/>
      <w:marTop w:val="0"/>
      <w:marBottom w:val="0"/>
      <w:divBdr>
        <w:top w:val="none" w:sz="0" w:space="0" w:color="auto"/>
        <w:left w:val="none" w:sz="0" w:space="0" w:color="auto"/>
        <w:bottom w:val="none" w:sz="0" w:space="0" w:color="auto"/>
        <w:right w:val="none" w:sz="0" w:space="0" w:color="auto"/>
      </w:divBdr>
    </w:div>
    <w:div w:id="153577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ham_r9@yahoo.com" TargetMode="External"/><Relationship Id="rId13" Type="http://schemas.openxmlformats.org/officeDocument/2006/relationships/hyperlink" Target="mailto:reham_r9@yahoo.com" TargetMode="External"/><Relationship Id="rId18" Type="http://schemas.openxmlformats.org/officeDocument/2006/relationships/hyperlink" Target="http://www.ncbi.nlm.nih.gov/pubmed/?term=Arber%20DA%5BAuthor%5D&amp;cauthor=true&amp;cauthor_uid=19357394"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ncbi.nlm.nih.gov/pubmed/?term=Porwit%20A%5BAuthor%5D&amp;cauthor=true&amp;cauthor_uid=19357394"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ncbi.nlm.nih.gov/pubmed/?term=Thiele%20J%5BAuthor%5D&amp;cauthor=true&amp;cauthor_uid=1935739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cbi.nlm.nih.gov/pubmed/?term=Vardiman%20JW%5BAuthor%5D&amp;cauthor=true&amp;cauthor_uid=19357394" TargetMode="External"/><Relationship Id="rId20" Type="http://schemas.openxmlformats.org/officeDocument/2006/relationships/hyperlink" Target="http://www.ncbi.nlm.nih.gov/pubmed/?term=Borowitz%20MJ%5BAuthor%5D&amp;cauthor=true&amp;cauthor_uid=193573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cbi.nlm.nih.gov/pubmed/?term=Keefer%20C%5BAuthor%5D&amp;cauthor=true&amp;cauthor_uid=21157036" TargetMode="External"/><Relationship Id="rId23" Type="http://schemas.openxmlformats.org/officeDocument/2006/relationships/hyperlink" Target="http://www.ncbi.nlm.nih.gov/pubmed/?term=Wouters%20F%5BAuthor%5D&amp;cauthor=true&amp;cauthor_uid=22289983" TargetMode="External"/><Relationship Id="rId10" Type="http://schemas.openxmlformats.org/officeDocument/2006/relationships/hyperlink" Target="http://www.dx.doi.org/10.7537/marscbj06021601" TargetMode="External"/><Relationship Id="rId19" Type="http://schemas.openxmlformats.org/officeDocument/2006/relationships/hyperlink" Target="http://www.ncbi.nlm.nih.gov/pubmed/?term=Brunning%20RD%5BAuthor%5D&amp;cauthor=true&amp;cauthor_uid=19357394"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yperlink" Target="http://www.ncbi.nlm.nih.gov/pubmed/?term=Lister%20TA%5BAuthor%5D&amp;cauthor=true&amp;cauthor_uid=15917471" TargetMode="External"/><Relationship Id="rId22" Type="http://schemas.openxmlformats.org/officeDocument/2006/relationships/hyperlink" Target="http://www.ncbi.nlm.nih.gov/pubmed/?term=Gastaut%20JA%5BAuthor%5D&amp;cauthor=true&amp;cauthor_uid=10969785" TargetMode="External"/><Relationship Id="rId27"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C2D47-794C-47B2-913A-494EDDDE1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5558</Words>
  <Characters>31682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Dr.Mohamed</dc:creator>
  <cp:lastModifiedBy>Administrator</cp:lastModifiedBy>
  <cp:revision>6</cp:revision>
  <cp:lastPrinted>2016-03-29T02:12:00Z</cp:lastPrinted>
  <dcterms:created xsi:type="dcterms:W3CDTF">2016-03-28T15:18:00Z</dcterms:created>
  <dcterms:modified xsi:type="dcterms:W3CDTF">2016-03-29T02:12:00Z</dcterms:modified>
</cp:coreProperties>
</file>