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4B" w:rsidRPr="009F60F8" w:rsidRDefault="0045584B" w:rsidP="000379A7">
      <w:pPr>
        <w:snapToGrid w:val="0"/>
        <w:jc w:val="center"/>
        <w:rPr>
          <w:rFonts w:ascii="Times New Roman" w:hAnsi="Times New Roman" w:cs="Times New Roman"/>
          <w:b/>
          <w:bCs/>
          <w:color w:val="auto"/>
          <w:lang w:bidi="ar-EG"/>
        </w:rPr>
      </w:pPr>
      <w:r w:rsidRPr="009F60F8">
        <w:rPr>
          <w:rFonts w:ascii="Times New Roman" w:hAnsi="Times New Roman" w:cs="Times New Roman"/>
          <w:b/>
          <w:bCs/>
          <w:color w:val="auto"/>
          <w:lang w:bidi="ar-EG"/>
        </w:rPr>
        <w:t xml:space="preserve">Circulating tumor cells as an </w:t>
      </w:r>
      <w:r w:rsidRPr="009F60F8">
        <w:rPr>
          <w:rFonts w:ascii="Times New Roman" w:eastAsiaTheme="minorHAnsi" w:hAnsi="Times New Roman" w:cs="Times New Roman"/>
          <w:b/>
          <w:bCs/>
        </w:rPr>
        <w:t>early predictive marker of disease progression</w:t>
      </w:r>
      <w:r w:rsidRPr="009F60F8">
        <w:rPr>
          <w:rFonts w:ascii="Times New Roman" w:hAnsi="Times New Roman" w:cs="Times New Roman"/>
          <w:b/>
          <w:bCs/>
          <w:color w:val="auto"/>
          <w:lang w:bidi="ar-EG"/>
        </w:rPr>
        <w:t xml:space="preserve"> in metastatic breast cancer patients</w:t>
      </w:r>
    </w:p>
    <w:p w:rsidR="00C44111" w:rsidRPr="00A03A1E" w:rsidRDefault="00C44111" w:rsidP="000379A7">
      <w:pPr>
        <w:snapToGrid w:val="0"/>
        <w:jc w:val="center"/>
        <w:rPr>
          <w:rFonts w:ascii="Times New Roman" w:hAnsi="Times New Roman" w:cs="Times New Roman"/>
          <w:b/>
          <w:bCs/>
          <w:color w:val="auto"/>
        </w:rPr>
      </w:pPr>
    </w:p>
    <w:p w:rsidR="0045584B" w:rsidRPr="00A03A1E" w:rsidRDefault="0045584B" w:rsidP="000379A7">
      <w:pPr>
        <w:widowControl/>
        <w:snapToGrid w:val="0"/>
        <w:jc w:val="center"/>
        <w:rPr>
          <w:rFonts w:ascii="Times New Roman" w:eastAsiaTheme="minorHAnsi" w:hAnsi="Times New Roman" w:cs="Times New Roman"/>
          <w:color w:val="auto"/>
        </w:rPr>
      </w:pPr>
      <w:proofErr w:type="spellStart"/>
      <w:r w:rsidRPr="00A03A1E">
        <w:rPr>
          <w:rFonts w:ascii="Times New Roman" w:eastAsiaTheme="minorHAnsi" w:hAnsi="Times New Roman" w:cs="Times New Roman"/>
          <w:color w:val="auto"/>
        </w:rPr>
        <w:t>Samy</w:t>
      </w:r>
      <w:proofErr w:type="spellEnd"/>
      <w:r w:rsidRPr="00A03A1E">
        <w:rPr>
          <w:rFonts w:ascii="Times New Roman" w:eastAsiaTheme="minorHAnsi" w:hAnsi="Times New Roman" w:cs="Times New Roman"/>
          <w:color w:val="auto"/>
        </w:rPr>
        <w:t xml:space="preserve"> M. Algizawy</w:t>
      </w:r>
      <w:r w:rsidRPr="00A03A1E">
        <w:rPr>
          <w:rFonts w:ascii="Times New Roman" w:eastAsiaTheme="minorHAnsi" w:hAnsi="Times New Roman" w:cs="Times New Roman"/>
          <w:color w:val="auto"/>
          <w:vertAlign w:val="superscript"/>
        </w:rPr>
        <w:t>1</w:t>
      </w:r>
      <w:r w:rsidRPr="00A03A1E">
        <w:rPr>
          <w:rFonts w:ascii="Times New Roman" w:eastAsiaTheme="minorHAnsi" w:hAnsi="Times New Roman" w:cs="Times New Roman"/>
          <w:color w:val="auto"/>
        </w:rPr>
        <w:t xml:space="preserve">, </w:t>
      </w:r>
      <w:proofErr w:type="spellStart"/>
      <w:r w:rsidRPr="00A03A1E">
        <w:rPr>
          <w:rFonts w:ascii="Times New Roman" w:eastAsiaTheme="minorHAnsi" w:hAnsi="Times New Roman" w:cs="Times New Roman"/>
          <w:color w:val="auto"/>
        </w:rPr>
        <w:t>Hoda</w:t>
      </w:r>
      <w:proofErr w:type="spellEnd"/>
      <w:r w:rsidRPr="00A03A1E">
        <w:rPr>
          <w:rFonts w:ascii="Times New Roman" w:eastAsiaTheme="minorHAnsi" w:hAnsi="Times New Roman" w:cs="Times New Roman"/>
          <w:color w:val="auto"/>
        </w:rPr>
        <w:t xml:space="preserve"> H. Essa</w:t>
      </w:r>
      <w:r w:rsidRPr="00A03A1E">
        <w:rPr>
          <w:rFonts w:ascii="Times New Roman" w:eastAsiaTheme="minorHAnsi" w:hAnsi="Times New Roman" w:cs="Times New Roman"/>
          <w:color w:val="auto"/>
          <w:vertAlign w:val="superscript"/>
        </w:rPr>
        <w:t>1</w:t>
      </w:r>
      <w:r w:rsidRPr="00A03A1E">
        <w:rPr>
          <w:rFonts w:ascii="Times New Roman" w:eastAsiaTheme="minorHAnsi" w:hAnsi="Times New Roman" w:cs="Times New Roman"/>
          <w:color w:val="auto"/>
        </w:rPr>
        <w:t xml:space="preserve">, </w:t>
      </w:r>
      <w:proofErr w:type="spellStart"/>
      <w:r w:rsidRPr="00A03A1E">
        <w:rPr>
          <w:rFonts w:ascii="Times New Roman" w:hAnsi="Times New Roman" w:cs="Times New Roman"/>
        </w:rPr>
        <w:t>Ebtesam</w:t>
      </w:r>
      <w:proofErr w:type="spellEnd"/>
      <w:r w:rsidRPr="00A03A1E">
        <w:rPr>
          <w:rFonts w:ascii="Times New Roman" w:hAnsi="Times New Roman" w:cs="Times New Roman"/>
        </w:rPr>
        <w:t xml:space="preserve"> El-Gezawy</w:t>
      </w:r>
      <w:r w:rsidRPr="00A03A1E">
        <w:rPr>
          <w:rFonts w:ascii="Times New Roman" w:eastAsiaTheme="minorHAnsi" w:hAnsi="Times New Roman" w:cs="Times New Roman"/>
          <w:color w:val="auto"/>
          <w:vertAlign w:val="superscript"/>
        </w:rPr>
        <w:t>2</w:t>
      </w:r>
      <w:r w:rsidRPr="00A03A1E">
        <w:rPr>
          <w:rFonts w:ascii="Times New Roman" w:hAnsi="Times New Roman" w:cs="Times New Roman"/>
        </w:rPr>
        <w:t xml:space="preserve">, </w:t>
      </w:r>
      <w:proofErr w:type="spellStart"/>
      <w:r w:rsidRPr="00A03A1E">
        <w:rPr>
          <w:rFonts w:ascii="Times New Roman" w:eastAsiaTheme="minorHAnsi" w:hAnsi="Times New Roman" w:cs="Times New Roman"/>
          <w:color w:val="auto"/>
        </w:rPr>
        <w:t>Nagham</w:t>
      </w:r>
      <w:proofErr w:type="spellEnd"/>
      <w:r w:rsidRPr="00A03A1E">
        <w:rPr>
          <w:rFonts w:ascii="Times New Roman" w:eastAsiaTheme="minorHAnsi" w:hAnsi="Times New Roman" w:cs="Times New Roman"/>
        </w:rPr>
        <w:t xml:space="preserve"> N Omar</w:t>
      </w:r>
      <w:r w:rsidRPr="00A03A1E">
        <w:rPr>
          <w:rFonts w:ascii="Times New Roman" w:eastAsiaTheme="minorHAnsi" w:hAnsi="Times New Roman" w:cs="Times New Roman"/>
          <w:color w:val="auto"/>
          <w:vertAlign w:val="superscript"/>
        </w:rPr>
        <w:t>3</w:t>
      </w:r>
      <w:r w:rsidR="00D15797">
        <w:rPr>
          <w:rFonts w:ascii="Times New Roman" w:eastAsiaTheme="minorHAnsi" w:hAnsi="Times New Roman" w:cs="Times New Roman"/>
        </w:rPr>
        <w:t xml:space="preserve"> </w:t>
      </w:r>
      <w:r w:rsidRPr="00A03A1E">
        <w:rPr>
          <w:rFonts w:ascii="Times New Roman" w:eastAsiaTheme="minorHAnsi" w:hAnsi="Times New Roman" w:cs="Times New Roman"/>
        </w:rPr>
        <w:t>and</w:t>
      </w:r>
      <w:r w:rsidR="00D15797">
        <w:rPr>
          <w:rFonts w:ascii="Times New Roman" w:eastAsiaTheme="minorHAnsi" w:hAnsi="Times New Roman" w:cs="Times New Roman"/>
        </w:rPr>
        <w:t xml:space="preserve"> </w:t>
      </w:r>
      <w:proofErr w:type="spellStart"/>
      <w:r w:rsidRPr="00A03A1E">
        <w:rPr>
          <w:rFonts w:ascii="Times New Roman" w:eastAsiaTheme="minorHAnsi" w:hAnsi="Times New Roman" w:cs="Times New Roman"/>
          <w:color w:val="auto"/>
        </w:rPr>
        <w:t>Douaa</w:t>
      </w:r>
      <w:proofErr w:type="spellEnd"/>
      <w:r w:rsidRPr="00A03A1E">
        <w:rPr>
          <w:rFonts w:ascii="Times New Roman" w:eastAsiaTheme="minorHAnsi" w:hAnsi="Times New Roman" w:cs="Times New Roman"/>
          <w:color w:val="auto"/>
        </w:rPr>
        <w:t xml:space="preserve"> M Sayed</w:t>
      </w:r>
      <w:r w:rsidRPr="00A03A1E">
        <w:rPr>
          <w:rFonts w:ascii="Times New Roman" w:eastAsiaTheme="minorHAnsi" w:hAnsi="Times New Roman" w:cs="Times New Roman"/>
          <w:color w:val="auto"/>
          <w:vertAlign w:val="superscript"/>
        </w:rPr>
        <w:t>4</w:t>
      </w:r>
    </w:p>
    <w:p w:rsidR="00C44111" w:rsidRPr="00A03A1E" w:rsidRDefault="00C44111" w:rsidP="000379A7">
      <w:pPr>
        <w:widowControl/>
        <w:snapToGrid w:val="0"/>
        <w:jc w:val="center"/>
        <w:rPr>
          <w:rFonts w:ascii="Times New Roman" w:eastAsiaTheme="minorHAnsi" w:hAnsi="Times New Roman" w:cs="Times New Roman"/>
          <w:color w:val="auto"/>
        </w:rPr>
      </w:pPr>
    </w:p>
    <w:p w:rsidR="0045584B" w:rsidRPr="00A03A1E" w:rsidRDefault="0045584B" w:rsidP="000379A7">
      <w:pPr>
        <w:pStyle w:val="Title"/>
        <w:snapToGrid w:val="0"/>
        <w:rPr>
          <w:rFonts w:eastAsiaTheme="minorHAnsi" w:cs="Times New Roman"/>
          <w:b w:val="0"/>
          <w:bCs w:val="0"/>
          <w:sz w:val="20"/>
          <w:szCs w:val="20"/>
          <w:u w:val="none"/>
        </w:rPr>
      </w:pPr>
      <w:r w:rsidRPr="00A03A1E">
        <w:rPr>
          <w:rFonts w:eastAsiaTheme="minorHAnsi" w:cs="Times New Roman"/>
          <w:b w:val="0"/>
          <w:bCs w:val="0"/>
          <w:sz w:val="20"/>
          <w:szCs w:val="20"/>
          <w:u w:val="none"/>
          <w:vertAlign w:val="superscript"/>
        </w:rPr>
        <w:t>1</w:t>
      </w:r>
      <w:r w:rsidRPr="00A03A1E">
        <w:rPr>
          <w:rFonts w:eastAsiaTheme="minorHAnsi" w:cs="Times New Roman"/>
          <w:b w:val="0"/>
          <w:bCs w:val="0"/>
          <w:sz w:val="20"/>
          <w:szCs w:val="20"/>
          <w:u w:val="none"/>
        </w:rPr>
        <w:t xml:space="preserve">Department of Clinical Oncology, </w:t>
      </w:r>
      <w:r w:rsidRPr="00A03A1E">
        <w:rPr>
          <w:rFonts w:eastAsiaTheme="minorHAnsi" w:cs="Times New Roman"/>
          <w:b w:val="0"/>
          <w:bCs w:val="0"/>
          <w:sz w:val="20"/>
          <w:szCs w:val="20"/>
          <w:u w:val="none"/>
          <w:vertAlign w:val="superscript"/>
        </w:rPr>
        <w:t>2</w:t>
      </w:r>
      <w:r w:rsidRPr="00A03A1E">
        <w:rPr>
          <w:rFonts w:cs="Times New Roman"/>
          <w:b w:val="0"/>
          <w:bCs w:val="0"/>
          <w:color w:val="000000"/>
          <w:sz w:val="20"/>
          <w:szCs w:val="20"/>
          <w:u w:val="none"/>
        </w:rPr>
        <w:t xml:space="preserve">Department of Clinical Pathology and </w:t>
      </w:r>
      <w:r w:rsidRPr="00A03A1E">
        <w:rPr>
          <w:rFonts w:eastAsiaTheme="minorHAnsi" w:cs="Times New Roman"/>
          <w:b w:val="0"/>
          <w:bCs w:val="0"/>
          <w:sz w:val="20"/>
          <w:szCs w:val="20"/>
          <w:u w:val="none"/>
          <w:vertAlign w:val="superscript"/>
        </w:rPr>
        <w:t>3</w:t>
      </w:r>
      <w:r w:rsidRPr="00A03A1E">
        <w:rPr>
          <w:rFonts w:cs="Times New Roman"/>
          <w:b w:val="0"/>
          <w:bCs w:val="0"/>
          <w:color w:val="000000"/>
          <w:sz w:val="20"/>
          <w:szCs w:val="20"/>
          <w:u w:val="none"/>
        </w:rPr>
        <w:t>Department of</w:t>
      </w:r>
      <w:r w:rsidRPr="00A03A1E">
        <w:rPr>
          <w:rFonts w:eastAsiaTheme="minorHAnsi" w:cs="Times New Roman"/>
          <w:b w:val="0"/>
          <w:bCs w:val="0"/>
          <w:sz w:val="20"/>
          <w:szCs w:val="20"/>
          <w:u w:val="none"/>
        </w:rPr>
        <w:t xml:space="preserve"> Radiology Faculty of</w:t>
      </w:r>
      <w:r w:rsidR="009F60F8">
        <w:rPr>
          <w:rFonts w:eastAsiaTheme="minorHAnsi" w:cs="Times New Roman"/>
          <w:b w:val="0"/>
          <w:bCs w:val="0"/>
          <w:sz w:val="20"/>
          <w:szCs w:val="20"/>
          <w:u w:val="none"/>
        </w:rPr>
        <w:t xml:space="preserve"> </w:t>
      </w:r>
      <w:r w:rsidRPr="00A03A1E">
        <w:rPr>
          <w:rFonts w:eastAsiaTheme="minorHAnsi" w:cs="Times New Roman"/>
          <w:b w:val="0"/>
          <w:bCs w:val="0"/>
          <w:sz w:val="20"/>
          <w:szCs w:val="20"/>
          <w:u w:val="none"/>
        </w:rPr>
        <w:t xml:space="preserve">Medicine, </w:t>
      </w:r>
      <w:proofErr w:type="spellStart"/>
      <w:r w:rsidRPr="00A03A1E">
        <w:rPr>
          <w:rFonts w:eastAsiaTheme="minorHAnsi" w:cs="Times New Roman"/>
          <w:b w:val="0"/>
          <w:bCs w:val="0"/>
          <w:sz w:val="20"/>
          <w:szCs w:val="20"/>
          <w:u w:val="none"/>
        </w:rPr>
        <w:t>Assiut</w:t>
      </w:r>
      <w:proofErr w:type="spellEnd"/>
      <w:r w:rsidRPr="00A03A1E">
        <w:rPr>
          <w:rFonts w:eastAsiaTheme="minorHAnsi" w:cs="Times New Roman"/>
          <w:b w:val="0"/>
          <w:bCs w:val="0"/>
          <w:sz w:val="20"/>
          <w:szCs w:val="20"/>
          <w:u w:val="none"/>
        </w:rPr>
        <w:t xml:space="preserve"> University, Egypt</w:t>
      </w:r>
      <w:r w:rsidRPr="00A03A1E">
        <w:rPr>
          <w:rFonts w:cs="Times New Roman"/>
          <w:b w:val="0"/>
          <w:bCs w:val="0"/>
          <w:color w:val="4C3000"/>
          <w:sz w:val="20"/>
          <w:szCs w:val="20"/>
          <w:u w:val="none"/>
        </w:rPr>
        <w:t>,</w:t>
      </w:r>
      <w:r w:rsidRPr="00A03A1E">
        <w:rPr>
          <w:rFonts w:cs="Times New Roman"/>
          <w:b w:val="0"/>
          <w:bCs w:val="0"/>
          <w:color w:val="4C3000"/>
          <w:sz w:val="20"/>
          <w:szCs w:val="20"/>
          <w:u w:val="none"/>
          <w:vertAlign w:val="superscript"/>
        </w:rPr>
        <w:t>4</w:t>
      </w:r>
      <w:r w:rsidRPr="00A03A1E">
        <w:rPr>
          <w:rFonts w:cs="Times New Roman"/>
          <w:b w:val="0"/>
          <w:bCs w:val="0"/>
          <w:color w:val="4C3000"/>
          <w:sz w:val="20"/>
          <w:szCs w:val="20"/>
          <w:u w:val="none"/>
        </w:rPr>
        <w:t xml:space="preserve">Department of </w:t>
      </w:r>
      <w:r w:rsidRPr="00A03A1E">
        <w:rPr>
          <w:rFonts w:cs="Times New Roman"/>
          <w:b w:val="0"/>
          <w:bCs w:val="0"/>
          <w:color w:val="000000"/>
          <w:sz w:val="20"/>
          <w:szCs w:val="20"/>
          <w:u w:val="none"/>
        </w:rPr>
        <w:t>Clinical Pathology</w:t>
      </w:r>
      <w:r w:rsidRPr="00A03A1E">
        <w:rPr>
          <w:rFonts w:cs="Times New Roman"/>
          <w:b w:val="0"/>
          <w:bCs w:val="0"/>
          <w:i/>
          <w:iCs/>
          <w:sz w:val="20"/>
          <w:szCs w:val="20"/>
          <w:u w:val="none"/>
        </w:rPr>
        <w:t>,</w:t>
      </w:r>
      <w:r w:rsidR="00E9690E">
        <w:rPr>
          <w:rFonts w:cs="Times New Roman"/>
          <w:b w:val="0"/>
          <w:bCs w:val="0"/>
          <w:sz w:val="20"/>
          <w:szCs w:val="20"/>
          <w:u w:val="none"/>
        </w:rPr>
        <w:t xml:space="preserve"> </w:t>
      </w:r>
      <w:r w:rsidRPr="00A03A1E">
        <w:rPr>
          <w:rFonts w:cs="Times New Roman"/>
          <w:b w:val="0"/>
          <w:bCs w:val="0"/>
          <w:sz w:val="20"/>
          <w:szCs w:val="20"/>
          <w:u w:val="none"/>
        </w:rPr>
        <w:t>South Egypt Cancer Institute</w:t>
      </w:r>
      <w:r w:rsidRPr="00A03A1E">
        <w:rPr>
          <w:rFonts w:eastAsiaTheme="minorHAnsi" w:cs="Times New Roman"/>
          <w:b w:val="0"/>
          <w:bCs w:val="0"/>
          <w:sz w:val="20"/>
          <w:szCs w:val="20"/>
          <w:u w:val="none"/>
        </w:rPr>
        <w:t xml:space="preserve">, </w:t>
      </w:r>
      <w:proofErr w:type="spellStart"/>
      <w:r w:rsidRPr="00A03A1E">
        <w:rPr>
          <w:rFonts w:eastAsiaTheme="minorHAnsi" w:cs="Times New Roman"/>
          <w:b w:val="0"/>
          <w:bCs w:val="0"/>
          <w:sz w:val="20"/>
          <w:szCs w:val="20"/>
          <w:u w:val="none"/>
        </w:rPr>
        <w:t>Assiut</w:t>
      </w:r>
      <w:proofErr w:type="spellEnd"/>
      <w:r w:rsidRPr="00A03A1E">
        <w:rPr>
          <w:rFonts w:eastAsiaTheme="minorHAnsi" w:cs="Times New Roman"/>
          <w:b w:val="0"/>
          <w:bCs w:val="0"/>
          <w:sz w:val="20"/>
          <w:szCs w:val="20"/>
          <w:u w:val="none"/>
        </w:rPr>
        <w:t xml:space="preserve"> University, Egypt</w:t>
      </w:r>
    </w:p>
    <w:p w:rsidR="00260BFD" w:rsidRPr="00A03A1E" w:rsidRDefault="00652CF5" w:rsidP="000379A7">
      <w:pPr>
        <w:pStyle w:val="Title"/>
        <w:snapToGrid w:val="0"/>
        <w:rPr>
          <w:rFonts w:cs="Times New Roman"/>
          <w:b w:val="0"/>
          <w:bCs w:val="0"/>
          <w:sz w:val="20"/>
          <w:szCs w:val="20"/>
          <w:u w:val="none"/>
        </w:rPr>
      </w:pPr>
      <w:hyperlink r:id="rId8" w:history="1">
        <w:r w:rsidR="004440E4" w:rsidRPr="00A03A1E">
          <w:rPr>
            <w:rStyle w:val="Hyperlink"/>
            <w:rFonts w:cs="Times New Roman"/>
            <w:b w:val="0"/>
            <w:bCs w:val="0"/>
            <w:sz w:val="20"/>
            <w:szCs w:val="20"/>
          </w:rPr>
          <w:t>hodahassanessa@yahoo.com</w:t>
        </w:r>
      </w:hyperlink>
    </w:p>
    <w:p w:rsidR="00C44111" w:rsidRPr="00A03A1E" w:rsidRDefault="00C44111" w:rsidP="000379A7">
      <w:pPr>
        <w:pStyle w:val="Heading2"/>
        <w:keepNext w:val="0"/>
        <w:keepLines w:val="0"/>
        <w:snapToGrid w:val="0"/>
        <w:spacing w:before="0"/>
        <w:jc w:val="center"/>
        <w:rPr>
          <w:rFonts w:ascii="Times New Roman" w:hAnsi="Times New Roman" w:cs="Times New Roman"/>
          <w:color w:val="auto"/>
          <w:sz w:val="20"/>
          <w:szCs w:val="20"/>
        </w:rPr>
      </w:pPr>
    </w:p>
    <w:p w:rsidR="006644F8" w:rsidRPr="000A20C5" w:rsidRDefault="006644F8" w:rsidP="00D15797">
      <w:pPr>
        <w:snapToGrid w:val="0"/>
        <w:jc w:val="both"/>
        <w:rPr>
          <w:rFonts w:ascii="Times New Roman" w:eastAsiaTheme="minorHAnsi" w:hAnsi="Times New Roman" w:cs="Times New Roman"/>
          <w:b/>
          <w:bCs/>
          <w:color w:val="000000" w:themeColor="text1"/>
        </w:rPr>
      </w:pPr>
      <w:r w:rsidRPr="00A03A1E">
        <w:rPr>
          <w:rFonts w:ascii="Times New Roman" w:hAnsi="Times New Roman" w:cs="Times New Roman"/>
          <w:b/>
          <w:color w:val="auto"/>
        </w:rPr>
        <w:t>Abstract</w:t>
      </w:r>
      <w:r w:rsidR="004440E4" w:rsidRPr="00A03A1E">
        <w:rPr>
          <w:rFonts w:ascii="Times New Roman" w:hAnsi="Times New Roman" w:cs="Times New Roman"/>
          <w:b/>
          <w:color w:val="auto"/>
        </w:rPr>
        <w:t xml:space="preserve">: </w:t>
      </w:r>
      <w:r w:rsidR="00D15797" w:rsidRPr="00D15797">
        <w:rPr>
          <w:rFonts w:ascii="Times New Roman" w:hAnsi="Times New Roman" w:cs="Times New Roman"/>
          <w:b/>
          <w:bCs/>
          <w:color w:val="auto"/>
        </w:rPr>
        <w:t>Background and purpose:</w:t>
      </w:r>
      <w:r w:rsidR="00E9690E" w:rsidRPr="00D15797">
        <w:rPr>
          <w:rFonts w:ascii="Times New Roman" w:eastAsiaTheme="minorHAnsi" w:hAnsi="Times New Roman" w:cs="Times New Roman"/>
          <w:color w:val="auto"/>
        </w:rPr>
        <w:t xml:space="preserve"> </w:t>
      </w:r>
      <w:r w:rsidR="0049146B" w:rsidRPr="00B0414C">
        <w:rPr>
          <w:rFonts w:ascii="Times New Roman" w:eastAsiaTheme="minorHAnsi" w:hAnsi="Times New Roman" w:cs="Times New Roman"/>
          <w:color w:val="auto"/>
        </w:rPr>
        <w:t>Circulating tumor cells (CTCs) are prognostic marker</w:t>
      </w:r>
      <w:r w:rsidR="00C44111" w:rsidRPr="00B0414C">
        <w:rPr>
          <w:rFonts w:ascii="Times New Roman" w:eastAsiaTheme="minorHAnsi" w:hAnsi="Times New Roman" w:cs="Times New Roman"/>
          <w:color w:val="auto"/>
        </w:rPr>
        <w:t>s</w:t>
      </w:r>
      <w:r w:rsidR="0049146B" w:rsidRPr="00B0414C">
        <w:rPr>
          <w:rFonts w:ascii="Times New Roman" w:eastAsiaTheme="minorHAnsi" w:hAnsi="Times New Roman" w:cs="Times New Roman"/>
          <w:color w:val="auto"/>
        </w:rPr>
        <w:t xml:space="preserve"> in metastatic breast cancer</w:t>
      </w:r>
      <w:r w:rsidR="00A3612F" w:rsidRPr="00B0414C">
        <w:rPr>
          <w:rFonts w:ascii="Times New Roman" w:hAnsi="Times New Roman" w:cs="Times New Roman"/>
          <w:color w:val="auto"/>
        </w:rPr>
        <w:t xml:space="preserve">, but their </w:t>
      </w:r>
      <w:r w:rsidR="00E77768" w:rsidRPr="00B0414C">
        <w:rPr>
          <w:rFonts w:ascii="Times New Roman" w:hAnsi="Times New Roman" w:cs="Times New Roman"/>
          <w:color w:val="auto"/>
        </w:rPr>
        <w:t xml:space="preserve">predictive value </w:t>
      </w:r>
      <w:r w:rsidR="00E77768" w:rsidRPr="00B0414C">
        <w:rPr>
          <w:rFonts w:ascii="Times New Roman" w:eastAsiaTheme="minorHAnsi" w:hAnsi="Times New Roman" w:cs="Times New Roman"/>
          <w:color w:val="auto"/>
        </w:rPr>
        <w:t xml:space="preserve">to monitor treatment </w:t>
      </w:r>
      <w:r w:rsidR="00E77768" w:rsidRPr="00B0414C">
        <w:rPr>
          <w:rFonts w:ascii="Times New Roman" w:hAnsi="Times New Roman" w:cs="Times New Roman"/>
          <w:color w:val="auto"/>
        </w:rPr>
        <w:t>efficacy still needs further investigation. The aim of this study was t</w:t>
      </w:r>
      <w:r w:rsidR="0049146B" w:rsidRPr="00B0414C">
        <w:rPr>
          <w:rFonts w:ascii="Times New Roman" w:hAnsi="Times New Roman" w:cs="Times New Roman"/>
          <w:color w:val="auto"/>
        </w:rPr>
        <w:t xml:space="preserve">o test whether persistent elevation of </w:t>
      </w:r>
      <w:r w:rsidR="0049146B" w:rsidRPr="00B0414C">
        <w:rPr>
          <w:rFonts w:ascii="Times New Roman" w:eastAsia="Times-Roman" w:hAnsi="Times New Roman" w:cs="Times New Roman"/>
          <w:color w:val="auto"/>
        </w:rPr>
        <w:t xml:space="preserve">circulating tumor cells (CTCs) </w:t>
      </w:r>
      <w:r w:rsidR="0049146B" w:rsidRPr="00B0414C">
        <w:rPr>
          <w:rFonts w:ascii="Times New Roman" w:hAnsi="Times New Roman" w:cs="Times New Roman"/>
          <w:color w:val="auto"/>
        </w:rPr>
        <w:t>at both baseline and before 2</w:t>
      </w:r>
      <w:r w:rsidR="0049146B" w:rsidRPr="00B0414C">
        <w:rPr>
          <w:rFonts w:ascii="Times New Roman" w:hAnsi="Times New Roman" w:cs="Times New Roman"/>
          <w:color w:val="auto"/>
          <w:vertAlign w:val="superscript"/>
        </w:rPr>
        <w:t>nd</w:t>
      </w:r>
      <w:r w:rsidR="0049146B" w:rsidRPr="00B0414C">
        <w:rPr>
          <w:rFonts w:ascii="Times New Roman" w:hAnsi="Times New Roman" w:cs="Times New Roman"/>
          <w:color w:val="auto"/>
        </w:rPr>
        <w:t xml:space="preserve"> cycle of a new treatment can serve as an early predictive marker of disease progression in patients with metastatic breast cancer </w:t>
      </w:r>
      <w:r w:rsidR="0049146B" w:rsidRPr="00B0414C">
        <w:rPr>
          <w:rFonts w:ascii="Times New Roman" w:eastAsiaTheme="minorHAnsi" w:hAnsi="Times New Roman" w:cs="Times New Roman"/>
          <w:color w:val="auto"/>
        </w:rPr>
        <w:t xml:space="preserve">using the predefined 5 CTC/7.5 ml </w:t>
      </w:r>
      <w:r w:rsidR="00E9690E" w:rsidRPr="00B0414C">
        <w:rPr>
          <w:rFonts w:ascii="Times New Roman" w:eastAsiaTheme="minorHAnsi" w:hAnsi="Times New Roman" w:cs="Times New Roman"/>
          <w:color w:val="auto"/>
        </w:rPr>
        <w:t>threshold.</w:t>
      </w:r>
      <w:r w:rsidR="00E9690E" w:rsidRPr="00B0414C">
        <w:rPr>
          <w:rFonts w:ascii="Times New Roman" w:hAnsi="Times New Roman" w:cs="Times New Roman"/>
          <w:b/>
          <w:bCs/>
          <w:color w:val="auto"/>
        </w:rPr>
        <w:t xml:space="preserve"> Methods</w:t>
      </w:r>
      <w:r w:rsidRPr="00B0414C">
        <w:rPr>
          <w:rFonts w:ascii="Times New Roman" w:hAnsi="Times New Roman" w:cs="Times New Roman"/>
          <w:color w:val="auto"/>
        </w:rPr>
        <w:t>:</w:t>
      </w:r>
      <w:r w:rsidR="00C3029B" w:rsidRPr="00B0414C">
        <w:rPr>
          <w:rFonts w:ascii="Times New Roman" w:eastAsiaTheme="minorHAnsi" w:hAnsi="Times New Roman" w:cs="Times New Roman"/>
          <w:color w:val="auto"/>
        </w:rPr>
        <w:t xml:space="preserve"> From March 20</w:t>
      </w:r>
      <w:r w:rsidR="00D17520" w:rsidRPr="00B0414C">
        <w:rPr>
          <w:rFonts w:ascii="Times New Roman" w:eastAsiaTheme="minorHAnsi" w:hAnsi="Times New Roman" w:cs="Times New Roman"/>
          <w:color w:val="auto"/>
        </w:rPr>
        <w:t>10</w:t>
      </w:r>
      <w:r w:rsidR="00C3029B" w:rsidRPr="00B0414C">
        <w:rPr>
          <w:rFonts w:ascii="Times New Roman" w:eastAsiaTheme="minorHAnsi" w:hAnsi="Times New Roman" w:cs="Times New Roman"/>
          <w:color w:val="auto"/>
        </w:rPr>
        <w:t xml:space="preserve"> to </w:t>
      </w:r>
      <w:r w:rsidR="00D17520" w:rsidRPr="00B0414C">
        <w:rPr>
          <w:rFonts w:ascii="Times New Roman" w:eastAsiaTheme="minorHAnsi" w:hAnsi="Times New Roman" w:cs="Times New Roman"/>
          <w:color w:val="auto"/>
        </w:rPr>
        <w:t>Octo</w:t>
      </w:r>
      <w:r w:rsidR="00C3029B" w:rsidRPr="00B0414C">
        <w:rPr>
          <w:rFonts w:ascii="Times New Roman" w:eastAsiaTheme="minorHAnsi" w:hAnsi="Times New Roman" w:cs="Times New Roman"/>
          <w:color w:val="auto"/>
        </w:rPr>
        <w:t>ber 201</w:t>
      </w:r>
      <w:r w:rsidR="00D17520" w:rsidRPr="00B0414C">
        <w:rPr>
          <w:rFonts w:ascii="Times New Roman" w:eastAsiaTheme="minorHAnsi" w:hAnsi="Times New Roman" w:cs="Times New Roman"/>
          <w:color w:val="auto"/>
        </w:rPr>
        <w:t>3</w:t>
      </w:r>
      <w:r w:rsidR="00C3029B" w:rsidRPr="00B0414C">
        <w:rPr>
          <w:rFonts w:ascii="Times New Roman" w:eastAsiaTheme="minorHAnsi" w:hAnsi="Times New Roman" w:cs="Times New Roman"/>
          <w:color w:val="auto"/>
        </w:rPr>
        <w:t xml:space="preserve">, </w:t>
      </w:r>
      <w:r w:rsidR="00D17520" w:rsidRPr="00B0414C">
        <w:rPr>
          <w:rFonts w:ascii="Times New Roman" w:eastAsiaTheme="minorHAnsi" w:hAnsi="Times New Roman" w:cs="Times New Roman"/>
          <w:color w:val="auto"/>
        </w:rPr>
        <w:t>8</w:t>
      </w:r>
      <w:r w:rsidR="00C3029B" w:rsidRPr="00B0414C">
        <w:rPr>
          <w:rFonts w:ascii="Times New Roman" w:eastAsiaTheme="minorHAnsi" w:hAnsi="Times New Roman" w:cs="Times New Roman"/>
          <w:color w:val="auto"/>
        </w:rPr>
        <w:t>5 patients with stage IV breast cancer who</w:t>
      </w:r>
      <w:r w:rsidR="00C3029B" w:rsidRPr="00B0414C">
        <w:rPr>
          <w:rFonts w:ascii="Times New Roman" w:hAnsi="Times New Roman" w:cs="Times New Roman"/>
          <w:color w:val="auto"/>
        </w:rPr>
        <w:t xml:space="preserve"> met the eligibility criteria were enrolled in the study. Before starting a new treatment, all patients underwent</w:t>
      </w:r>
      <w:r w:rsidR="00B3096D" w:rsidRPr="00B0414C">
        <w:rPr>
          <w:rFonts w:ascii="Times New Roman" w:hAnsi="Times New Roman" w:cs="Times New Roman"/>
          <w:color w:val="auto"/>
        </w:rPr>
        <w:t xml:space="preserve"> full imaging studies</w:t>
      </w:r>
      <w:r w:rsidR="0034742F" w:rsidRPr="00B0414C">
        <w:rPr>
          <w:rFonts w:ascii="Times New Roman" w:hAnsi="Times New Roman" w:cs="Times New Roman"/>
          <w:color w:val="auto"/>
        </w:rPr>
        <w:t>,</w:t>
      </w:r>
      <w:r w:rsidR="00B3096D" w:rsidRPr="00B0414C">
        <w:rPr>
          <w:rFonts w:ascii="Times New Roman" w:hAnsi="Times New Roman" w:cs="Times New Roman"/>
          <w:color w:val="auto"/>
        </w:rPr>
        <w:t xml:space="preserve"> and blood sampling for CTC enumeration</w:t>
      </w:r>
      <w:r w:rsidR="00D6465A" w:rsidRPr="00B0414C">
        <w:rPr>
          <w:rFonts w:ascii="TimesNewRomanPSMT" w:eastAsiaTheme="minorHAnsi" w:hAnsi="TimesNewRomanPSMT" w:cs="TimesNewRomanPSMT"/>
          <w:color w:val="auto"/>
        </w:rPr>
        <w:t xml:space="preserve"> using flow</w:t>
      </w:r>
      <w:r w:rsidR="00B0414C">
        <w:rPr>
          <w:rFonts w:ascii="TimesNewRomanPSMT" w:eastAsiaTheme="minorHAnsi" w:hAnsi="TimesNewRomanPSMT" w:cs="TimesNewRomanPSMT"/>
          <w:color w:val="auto"/>
        </w:rPr>
        <w:t xml:space="preserve"> </w:t>
      </w:r>
      <w:r w:rsidR="00D6465A" w:rsidRPr="00B0414C">
        <w:rPr>
          <w:rFonts w:ascii="TimesNewRomanPSMT" w:eastAsiaTheme="minorHAnsi" w:hAnsi="TimesNewRomanPSMT" w:cs="TimesNewRomanPSMT"/>
          <w:color w:val="auto"/>
        </w:rPr>
        <w:t xml:space="preserve">cytometry. The study </w:t>
      </w:r>
      <w:r w:rsidR="003E5B85" w:rsidRPr="00B0414C">
        <w:rPr>
          <w:rFonts w:ascii="TimesNewRomanPSMT" w:eastAsiaTheme="minorHAnsi" w:hAnsi="TimesNewRomanPSMT" w:cs="TimesNewRomanPSMT"/>
          <w:color w:val="auto"/>
        </w:rPr>
        <w:t xml:space="preserve">was </w:t>
      </w:r>
      <w:r w:rsidR="00D6465A" w:rsidRPr="00B0414C">
        <w:rPr>
          <w:rFonts w:ascii="TimesNewRomanPSMT" w:eastAsiaTheme="minorHAnsi" w:hAnsi="TimesNewRomanPSMT" w:cs="TimesNewRomanPSMT"/>
          <w:color w:val="auto"/>
        </w:rPr>
        <w:t xml:space="preserve">approved by the local ethics </w:t>
      </w:r>
      <w:r w:rsidR="00E9690E" w:rsidRPr="00B0414C">
        <w:rPr>
          <w:rFonts w:ascii="TimesNewRomanPSMT" w:eastAsiaTheme="minorHAnsi" w:hAnsi="TimesNewRomanPSMT" w:cs="TimesNewRomanPSMT"/>
          <w:color w:val="auto"/>
        </w:rPr>
        <w:t>committee.</w:t>
      </w:r>
      <w:r w:rsidR="00E9690E" w:rsidRPr="00B0414C">
        <w:rPr>
          <w:rFonts w:ascii="Times New Roman" w:hAnsi="Times New Roman" w:cs="Times New Roman"/>
          <w:color w:val="auto"/>
        </w:rPr>
        <w:t xml:space="preserve"> Patients</w:t>
      </w:r>
      <w:r w:rsidR="00C3029B" w:rsidRPr="00B0414C">
        <w:rPr>
          <w:rFonts w:ascii="Times New Roman" w:hAnsi="Times New Roman" w:cs="Times New Roman"/>
          <w:color w:val="auto"/>
        </w:rPr>
        <w:t xml:space="preserve"> with &lt; 5 CTC/7.5 ml blood detected at baseline had no further CTC count. </w:t>
      </w:r>
      <w:r w:rsidR="00B3096D" w:rsidRPr="00B0414C">
        <w:rPr>
          <w:rFonts w:ascii="Times New Roman" w:hAnsi="Times New Roman" w:cs="Times New Roman"/>
          <w:color w:val="auto"/>
        </w:rPr>
        <w:t>P</w:t>
      </w:r>
      <w:r w:rsidR="00C3029B" w:rsidRPr="00B0414C">
        <w:rPr>
          <w:rFonts w:ascii="Times New Roman" w:hAnsi="Times New Roman" w:cs="Times New Roman"/>
          <w:color w:val="auto"/>
        </w:rPr>
        <w:t xml:space="preserve">atients with ≥ 5 CTCs /7.5 ml blood had another blood sampling for </w:t>
      </w:r>
      <w:r w:rsidR="00C3029B" w:rsidRPr="00B0414C">
        <w:rPr>
          <w:rFonts w:ascii="Times New Roman" w:hAnsi="Times New Roman" w:cs="Times New Roman"/>
          <w:color w:val="auto"/>
          <w:lang w:bidi="ar-EG"/>
        </w:rPr>
        <w:t>estimation of CTC</w:t>
      </w:r>
      <w:r w:rsidR="00C3029B" w:rsidRPr="00B0414C">
        <w:rPr>
          <w:rFonts w:ascii="Times New Roman" w:hAnsi="Times New Roman" w:cs="Times New Roman"/>
          <w:color w:val="auto"/>
        </w:rPr>
        <w:t xml:space="preserve"> before the 2</w:t>
      </w:r>
      <w:r w:rsidR="00C3029B" w:rsidRPr="00B0414C">
        <w:rPr>
          <w:rFonts w:ascii="Times New Roman" w:hAnsi="Times New Roman" w:cs="Times New Roman"/>
          <w:color w:val="auto"/>
          <w:vertAlign w:val="superscript"/>
        </w:rPr>
        <w:t>nd</w:t>
      </w:r>
      <w:r w:rsidR="00C3029B" w:rsidRPr="00B0414C">
        <w:rPr>
          <w:rFonts w:ascii="Times New Roman" w:hAnsi="Times New Roman" w:cs="Times New Roman"/>
          <w:color w:val="auto"/>
        </w:rPr>
        <w:t xml:space="preserve"> cycle (C2)</w:t>
      </w:r>
      <w:r w:rsidR="00B1120C" w:rsidRPr="00B0414C">
        <w:rPr>
          <w:rFonts w:ascii="Times New Roman" w:hAnsi="Times New Roman" w:cs="Times New Roman"/>
          <w:color w:val="auto"/>
        </w:rPr>
        <w:t>.</w:t>
      </w:r>
      <w:r w:rsidR="00A8714E" w:rsidRPr="00B0414C">
        <w:rPr>
          <w:rFonts w:ascii="Times New Roman" w:hAnsi="Times New Roman" w:cs="Times New Roman"/>
          <w:color w:val="auto"/>
        </w:rPr>
        <w:t xml:space="preserve"> Objective tumor response was </w:t>
      </w:r>
      <w:r w:rsidR="00A8714E" w:rsidRPr="00D15797">
        <w:rPr>
          <w:rFonts w:ascii="Times New Roman" w:hAnsi="Times New Roman" w:cs="Times New Roman"/>
          <w:color w:val="auto"/>
        </w:rPr>
        <w:t>assessed</w:t>
      </w:r>
      <w:r w:rsidR="00E728C6" w:rsidRPr="00D15797">
        <w:rPr>
          <w:rFonts w:ascii="Times New Roman" w:hAnsi="Times New Roman" w:cs="Times New Roman"/>
          <w:color w:val="auto"/>
        </w:rPr>
        <w:t xml:space="preserve"> </w:t>
      </w:r>
      <w:r w:rsidR="00A8714E" w:rsidRPr="00D15797">
        <w:rPr>
          <w:rFonts w:ascii="Times New Roman" w:hAnsi="Times New Roman" w:cs="Times New Roman"/>
          <w:color w:val="auto"/>
        </w:rPr>
        <w:t>using</w:t>
      </w:r>
      <w:r w:rsidR="00A8714E" w:rsidRPr="00E728C6">
        <w:rPr>
          <w:rFonts w:ascii="Times New Roman" w:hAnsi="Times New Roman" w:cs="Times New Roman"/>
          <w:color w:val="FF0000"/>
        </w:rPr>
        <w:t xml:space="preserve"> </w:t>
      </w:r>
      <w:r w:rsidR="00A8714E" w:rsidRPr="00B0414C">
        <w:rPr>
          <w:rFonts w:ascii="Times New Roman" w:hAnsi="Times New Roman" w:cs="Times New Roman"/>
          <w:color w:val="auto"/>
        </w:rPr>
        <w:t xml:space="preserve">contrast enhanced 16 </w:t>
      </w:r>
      <w:proofErr w:type="spellStart"/>
      <w:r w:rsidR="00A8714E" w:rsidRPr="00B0414C">
        <w:rPr>
          <w:rFonts w:ascii="Times New Roman" w:hAnsi="Times New Roman" w:cs="Times New Roman"/>
          <w:color w:val="auto"/>
        </w:rPr>
        <w:t>multitdetector</w:t>
      </w:r>
      <w:proofErr w:type="spellEnd"/>
      <w:r w:rsidR="009F60F8" w:rsidRPr="00B0414C">
        <w:rPr>
          <w:rFonts w:ascii="Times New Roman" w:hAnsi="Times New Roman" w:cs="Times New Roman"/>
          <w:color w:val="auto"/>
        </w:rPr>
        <w:t xml:space="preserve"> </w:t>
      </w:r>
      <w:r w:rsidR="00A8714E" w:rsidRPr="00B0414C">
        <w:rPr>
          <w:rFonts w:ascii="Times New Roman" w:hAnsi="Times New Roman" w:cs="Times New Roman"/>
          <w:color w:val="auto"/>
        </w:rPr>
        <w:t>CT</w:t>
      </w:r>
      <w:r w:rsidR="00D15797">
        <w:rPr>
          <w:rFonts w:ascii="Times New Roman" w:hAnsi="Times New Roman" w:cs="Times New Roman"/>
          <w:color w:val="auto"/>
        </w:rPr>
        <w:t xml:space="preserve"> scan and was defined </w:t>
      </w:r>
      <w:r w:rsidR="00D15797" w:rsidRPr="00B0414C">
        <w:rPr>
          <w:rFonts w:ascii="Times New Roman" w:hAnsi="Times New Roman" w:cs="Times New Roman"/>
          <w:color w:val="auto"/>
        </w:rPr>
        <w:t xml:space="preserve">according to </w:t>
      </w:r>
      <w:r w:rsidR="00C3029B" w:rsidRPr="00B0414C">
        <w:rPr>
          <w:rFonts w:ascii="Times New Roman" w:hAnsi="Times New Roman" w:cs="Times New Roman"/>
          <w:color w:val="auto"/>
        </w:rPr>
        <w:t xml:space="preserve">the Response Evaluation Criteria </w:t>
      </w:r>
      <w:r w:rsidR="00C44111" w:rsidRPr="00B0414C">
        <w:rPr>
          <w:rFonts w:ascii="Times New Roman" w:hAnsi="Times New Roman" w:cs="Times New Roman"/>
          <w:color w:val="auto"/>
        </w:rPr>
        <w:t>i</w:t>
      </w:r>
      <w:r w:rsidR="00C3029B" w:rsidRPr="00B0414C">
        <w:rPr>
          <w:rFonts w:ascii="Times New Roman" w:hAnsi="Times New Roman" w:cs="Times New Roman"/>
          <w:color w:val="auto"/>
        </w:rPr>
        <w:t>n Solid Tumors (RECIST)</w:t>
      </w:r>
      <w:r w:rsidR="00B3096D" w:rsidRPr="00B0414C">
        <w:rPr>
          <w:rFonts w:ascii="Times New Roman" w:hAnsi="Times New Roman" w:cs="Times New Roman"/>
          <w:color w:val="auto"/>
        </w:rPr>
        <w:t>.</w:t>
      </w:r>
      <w:r w:rsidR="0000547D">
        <w:rPr>
          <w:rStyle w:val="Strong"/>
          <w:rFonts w:ascii="Times New Roman" w:hAnsi="Times New Roman" w:cs="Times New Roman"/>
          <w:color w:val="auto"/>
        </w:rPr>
        <w:t xml:space="preserve"> </w:t>
      </w:r>
      <w:r w:rsidR="00E9690E" w:rsidRPr="00B0414C">
        <w:rPr>
          <w:rStyle w:val="Strong"/>
          <w:rFonts w:ascii="Times New Roman" w:hAnsi="Times New Roman" w:cs="Times New Roman"/>
          <w:color w:val="auto"/>
        </w:rPr>
        <w:t>Results:</w:t>
      </w:r>
      <w:r w:rsidR="00E9690E" w:rsidRPr="00B0414C">
        <w:rPr>
          <w:rFonts w:ascii="Times New Roman" w:hAnsi="Times New Roman" w:cs="Times New Roman"/>
          <w:color w:val="auto"/>
        </w:rPr>
        <w:t xml:space="preserve"> At</w:t>
      </w:r>
      <w:r w:rsidR="00A70DB1" w:rsidRPr="00B0414C">
        <w:rPr>
          <w:rFonts w:ascii="Times New Roman" w:hAnsi="Times New Roman" w:cs="Times New Roman"/>
          <w:color w:val="auto"/>
        </w:rPr>
        <w:t xml:space="preserve"> baseline, 44 (51.8</w:t>
      </w:r>
      <w:r w:rsidR="00CF5793" w:rsidRPr="00B0414C">
        <w:rPr>
          <w:rFonts w:ascii="Times New Roman" w:hAnsi="Times New Roman" w:cs="Times New Roman"/>
          <w:color w:val="auto"/>
        </w:rPr>
        <w:t>%</w:t>
      </w:r>
      <w:r w:rsidR="00A70DB1" w:rsidRPr="00B0414C">
        <w:rPr>
          <w:rFonts w:ascii="Times New Roman" w:hAnsi="Times New Roman" w:cs="Times New Roman"/>
          <w:color w:val="auto"/>
        </w:rPr>
        <w:t xml:space="preserve">) of the 85 eligible patients did not have increased CTC levels. Of the </w:t>
      </w:r>
      <w:r w:rsidR="00CF5793" w:rsidRPr="00B0414C">
        <w:rPr>
          <w:rFonts w:ascii="Times New Roman" w:hAnsi="Times New Roman" w:cs="Times New Roman"/>
          <w:color w:val="auto"/>
        </w:rPr>
        <w:t xml:space="preserve">other </w:t>
      </w:r>
      <w:r w:rsidR="00A70DB1" w:rsidRPr="00B0414C">
        <w:rPr>
          <w:rFonts w:ascii="Times New Roman" w:hAnsi="Times New Roman" w:cs="Times New Roman"/>
          <w:color w:val="auto"/>
        </w:rPr>
        <w:t xml:space="preserve">41 patients with ≥ 5 CTCs /7.5 ml blood, only 38 patients had CTCs </w:t>
      </w:r>
      <w:r w:rsidR="00CF7BA3" w:rsidRPr="00B0414C">
        <w:rPr>
          <w:rFonts w:ascii="Times New Roman" w:hAnsi="Times New Roman" w:cs="Times New Roman"/>
          <w:color w:val="auto"/>
        </w:rPr>
        <w:t xml:space="preserve">evaluation </w:t>
      </w:r>
      <w:r w:rsidR="00A70DB1" w:rsidRPr="00B0414C">
        <w:rPr>
          <w:rFonts w:ascii="Times New Roman" w:hAnsi="Times New Roman" w:cs="Times New Roman"/>
          <w:color w:val="auto"/>
        </w:rPr>
        <w:t>at first follow-up before 2</w:t>
      </w:r>
      <w:r w:rsidR="00A70DB1" w:rsidRPr="00B0414C">
        <w:rPr>
          <w:rFonts w:ascii="Times New Roman" w:hAnsi="Times New Roman" w:cs="Times New Roman"/>
          <w:color w:val="auto"/>
          <w:vertAlign w:val="superscript"/>
        </w:rPr>
        <w:t>nd</w:t>
      </w:r>
      <w:r w:rsidR="00A70DB1" w:rsidRPr="00B0414C">
        <w:rPr>
          <w:rFonts w:ascii="Times New Roman" w:hAnsi="Times New Roman" w:cs="Times New Roman"/>
          <w:color w:val="auto"/>
        </w:rPr>
        <w:t xml:space="preserve"> cycle (CTC</w:t>
      </w:r>
      <w:r w:rsidR="00A70DB1" w:rsidRPr="00B0414C">
        <w:rPr>
          <w:rFonts w:ascii="Times New Roman" w:hAnsi="Times New Roman" w:cs="Times New Roman"/>
          <w:color w:val="auto"/>
          <w:vertAlign w:val="subscript"/>
        </w:rPr>
        <w:t>FU</w:t>
      </w:r>
      <w:r w:rsidR="00CF7BA3" w:rsidRPr="00B0414C">
        <w:rPr>
          <w:rFonts w:ascii="Times New Roman" w:hAnsi="Times New Roman" w:cs="Times New Roman"/>
          <w:color w:val="auto"/>
        </w:rPr>
        <w:t xml:space="preserve">) that </w:t>
      </w:r>
      <w:r w:rsidR="00A70DB1" w:rsidRPr="00B0414C">
        <w:rPr>
          <w:rFonts w:ascii="Times New Roman" w:hAnsi="Times New Roman" w:cs="Times New Roman"/>
          <w:color w:val="auto"/>
        </w:rPr>
        <w:t xml:space="preserve">showed 25 (65.8 %) patients had &lt; 5 CTC/7.5 ml blood </w:t>
      </w:r>
      <w:r w:rsidR="00CF7BA3" w:rsidRPr="00B0414C">
        <w:rPr>
          <w:rFonts w:ascii="Times New Roman" w:hAnsi="Times New Roman" w:cs="Times New Roman"/>
          <w:color w:val="auto"/>
        </w:rPr>
        <w:t xml:space="preserve">and </w:t>
      </w:r>
      <w:r w:rsidR="00A70DB1" w:rsidRPr="00B0414C">
        <w:rPr>
          <w:rFonts w:ascii="Times New Roman" w:hAnsi="Times New Roman" w:cs="Times New Roman"/>
          <w:color w:val="auto"/>
        </w:rPr>
        <w:t xml:space="preserve">13 (34.2%) patients had ≥ 5 CTCs /7.5 ml </w:t>
      </w:r>
      <w:r w:rsidR="00E9690E" w:rsidRPr="00B0414C">
        <w:rPr>
          <w:rFonts w:ascii="Times New Roman" w:hAnsi="Times New Roman" w:cs="Times New Roman"/>
          <w:color w:val="auto"/>
        </w:rPr>
        <w:t>blood. Seventy</w:t>
      </w:r>
      <w:r w:rsidR="00A70DB1" w:rsidRPr="00B0414C">
        <w:rPr>
          <w:rFonts w:ascii="Times New Roman" w:hAnsi="Times New Roman" w:cs="Times New Roman"/>
          <w:color w:val="auto"/>
        </w:rPr>
        <w:t>-five patients (75/85, 88.2 %) underwent radiological restaging. According to RECIST, 36 (48%) patients were scored as having a partial response, 19 (25.3%) as having stable disease, and 20 (26.7%) as having progressive disease. Radiologic</w:t>
      </w:r>
      <w:r w:rsidR="00A70DB1" w:rsidRPr="00A03A1E">
        <w:rPr>
          <w:rFonts w:ascii="Times New Roman" w:hAnsi="Times New Roman" w:cs="Times New Roman"/>
          <w:color w:val="auto"/>
        </w:rPr>
        <w:t xml:space="preserve"> response was concordant with follow-up CTC levels in 76.5%</w:t>
      </w:r>
      <w:r w:rsidR="00CF7BA3" w:rsidRPr="00A03A1E">
        <w:rPr>
          <w:rFonts w:ascii="Times New Roman" w:hAnsi="Times New Roman" w:cs="Times New Roman"/>
          <w:color w:val="auto"/>
        </w:rPr>
        <w:t xml:space="preserve"> of</w:t>
      </w:r>
      <w:r w:rsidR="00A70DB1" w:rsidRPr="00A03A1E">
        <w:rPr>
          <w:rFonts w:ascii="Times New Roman" w:hAnsi="Times New Roman" w:cs="Times New Roman"/>
          <w:color w:val="auto"/>
        </w:rPr>
        <w:t xml:space="preserve"> cases. Survival of our patients depended significantly on both the results of CTC evaluation and radiological response. The median follow-up was 18.0 [1–60] </w:t>
      </w:r>
      <w:r w:rsidR="00E9690E" w:rsidRPr="00A03A1E">
        <w:rPr>
          <w:rFonts w:ascii="Times New Roman" w:hAnsi="Times New Roman" w:cs="Times New Roman"/>
          <w:color w:val="auto"/>
        </w:rPr>
        <w:t>months. Both</w:t>
      </w:r>
      <w:r w:rsidR="00A70DB1" w:rsidRPr="00A03A1E">
        <w:rPr>
          <w:rFonts w:ascii="Times New Roman" w:hAnsi="Times New Roman" w:cs="Times New Roman"/>
          <w:color w:val="auto"/>
        </w:rPr>
        <w:t xml:space="preserve"> median PFS and median OS were significantly shorter in patients with ≥5 CTCs than in patients with &lt;5 CTCs at baseline (7.5 vs. 16.8 for PFS,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xml:space="preserve"> = 0.004 and 13 vs. 23 for OS,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xml:space="preserve"> = 0.005). </w:t>
      </w:r>
      <w:r w:rsidR="00CF5793" w:rsidRPr="00A03A1E">
        <w:rPr>
          <w:rFonts w:ascii="Times New Roman" w:hAnsi="Times New Roman" w:cs="Times New Roman"/>
          <w:color w:val="auto"/>
        </w:rPr>
        <w:t>T</w:t>
      </w:r>
      <w:r w:rsidR="00A70DB1" w:rsidRPr="00A03A1E">
        <w:rPr>
          <w:rFonts w:ascii="Times New Roman" w:hAnsi="Times New Roman" w:cs="Times New Roman"/>
          <w:color w:val="auto"/>
        </w:rPr>
        <w:t>he median OS times</w:t>
      </w:r>
      <w:r w:rsidR="00CF5793" w:rsidRPr="00A03A1E">
        <w:rPr>
          <w:rFonts w:ascii="Times New Roman" w:hAnsi="Times New Roman" w:cs="Times New Roman"/>
          <w:color w:val="auto"/>
        </w:rPr>
        <w:t xml:space="preserve"> of 75 patients who underwent radiological restaging</w:t>
      </w:r>
      <w:r w:rsidR="00A70DB1" w:rsidRPr="00A03A1E">
        <w:rPr>
          <w:rFonts w:ascii="Times New Roman" w:hAnsi="Times New Roman" w:cs="Times New Roman"/>
          <w:color w:val="auto"/>
        </w:rPr>
        <w:t xml:space="preserve"> were 24 months for patients who had non-progression (PR + SD) vs. 13 months for patients with PD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&lt; 0.001).</w:t>
      </w:r>
      <w:r w:rsidR="000A20C5">
        <w:rPr>
          <w:rFonts w:ascii="Times New Roman" w:hAnsi="Times New Roman" w:cs="Times New Roman"/>
          <w:color w:val="auto"/>
        </w:rPr>
        <w:t xml:space="preserve"> </w:t>
      </w:r>
      <w:r w:rsidR="00A70DB1" w:rsidRPr="00A03A1E">
        <w:rPr>
          <w:rFonts w:ascii="Times New Roman" w:hAnsi="Times New Roman" w:cs="Times New Roman"/>
          <w:color w:val="auto"/>
        </w:rPr>
        <w:t xml:space="preserve">Both median PFS and median OS were significantly shorter in patients with ≥5 CTCs than in patients with &lt;5 CTCs at follow up (2.8 vs. 14.2 for PFS,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xml:space="preserve">&lt;0.001 and 6.2 vs. 23.8 for OS,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xml:space="preserve">&lt;0.001). </w:t>
      </w:r>
      <w:r w:rsidR="00E9690E" w:rsidRPr="00A03A1E">
        <w:rPr>
          <w:rStyle w:val="Strong"/>
          <w:rFonts w:ascii="Times New Roman" w:hAnsi="Times New Roman" w:cs="Times New Roman"/>
          <w:color w:val="auto"/>
        </w:rPr>
        <w:t>Conclusions:</w:t>
      </w:r>
      <w:r w:rsidR="00E9690E" w:rsidRPr="00A03A1E">
        <w:rPr>
          <w:rFonts w:ascii="Times New Roman" w:eastAsiaTheme="minorHAnsi" w:hAnsi="Times New Roman" w:cs="Times New Roman"/>
          <w:color w:val="auto"/>
        </w:rPr>
        <w:t xml:space="preserve"> This</w:t>
      </w:r>
      <w:r w:rsidR="00C44111" w:rsidRPr="00A03A1E">
        <w:rPr>
          <w:rFonts w:ascii="Times New Roman" w:eastAsiaTheme="minorHAnsi" w:hAnsi="Times New Roman" w:cs="Times New Roman"/>
          <w:color w:val="auto"/>
        </w:rPr>
        <w:t xml:space="preserve"> study</w:t>
      </w:r>
      <w:r w:rsidR="009024EB" w:rsidRPr="00A03A1E">
        <w:rPr>
          <w:rFonts w:ascii="Times New Roman" w:eastAsiaTheme="minorHAnsi" w:hAnsi="Times New Roman" w:cs="Times New Roman"/>
          <w:color w:val="auto"/>
        </w:rPr>
        <w:t xml:space="preserve"> support</w:t>
      </w:r>
      <w:r w:rsidR="00C44111" w:rsidRPr="00A03A1E">
        <w:rPr>
          <w:rFonts w:ascii="Times New Roman" w:eastAsiaTheme="minorHAnsi" w:hAnsi="Times New Roman" w:cs="Times New Roman"/>
          <w:color w:val="auto"/>
        </w:rPr>
        <w:t>s</w:t>
      </w:r>
      <w:r w:rsidR="009024EB" w:rsidRPr="00A03A1E">
        <w:rPr>
          <w:rFonts w:ascii="Times New Roman" w:eastAsiaTheme="minorHAnsi" w:hAnsi="Times New Roman" w:cs="Times New Roman"/>
          <w:color w:val="auto"/>
        </w:rPr>
        <w:t xml:space="preserve"> the significance of elevated CTCs before 2</w:t>
      </w:r>
      <w:r w:rsidR="009024EB" w:rsidRPr="00A03A1E">
        <w:rPr>
          <w:rFonts w:ascii="Times New Roman" w:eastAsiaTheme="minorHAnsi" w:hAnsi="Times New Roman" w:cs="Times New Roman"/>
          <w:color w:val="auto"/>
          <w:vertAlign w:val="superscript"/>
        </w:rPr>
        <w:t>nd</w:t>
      </w:r>
      <w:r w:rsidR="009024EB" w:rsidRPr="00A03A1E">
        <w:rPr>
          <w:rFonts w:ascii="Times New Roman" w:eastAsiaTheme="minorHAnsi" w:hAnsi="Times New Roman" w:cs="Times New Roman"/>
          <w:color w:val="auto"/>
        </w:rPr>
        <w:t xml:space="preserve"> cycle in MBC patients starting a new line of chemotherapy as an early predictive marker of disease progression, thus, monitoring treatment </w:t>
      </w:r>
      <w:proofErr w:type="spellStart"/>
      <w:r w:rsidR="009024EB" w:rsidRPr="00A03A1E">
        <w:rPr>
          <w:rFonts w:ascii="Times New Roman" w:eastAsiaTheme="minorHAnsi" w:hAnsi="Times New Roman" w:cs="Times New Roman"/>
          <w:color w:val="auto"/>
        </w:rPr>
        <w:t>benefit.</w:t>
      </w:r>
      <w:r w:rsidR="005D03E1" w:rsidRPr="00A03A1E">
        <w:rPr>
          <w:rFonts w:ascii="Times New Roman" w:eastAsia="Times New Roman" w:hAnsi="Times New Roman" w:cs="Times New Roman"/>
          <w:color w:val="auto"/>
        </w:rPr>
        <w:t>Until</w:t>
      </w:r>
      <w:proofErr w:type="spellEnd"/>
      <w:r w:rsidR="005D03E1" w:rsidRPr="00A03A1E">
        <w:rPr>
          <w:rFonts w:ascii="Times New Roman" w:eastAsia="Times New Roman" w:hAnsi="Times New Roman" w:cs="Times New Roman"/>
          <w:color w:val="auto"/>
        </w:rPr>
        <w:t xml:space="preserve"> proven, computed tomography CT scan is the standard of care for evaluation of disease status of such </w:t>
      </w:r>
      <w:proofErr w:type="spellStart"/>
      <w:r w:rsidR="005D03E1" w:rsidRPr="00A03A1E">
        <w:rPr>
          <w:rFonts w:ascii="Times New Roman" w:eastAsia="Times New Roman" w:hAnsi="Times New Roman" w:cs="Times New Roman"/>
          <w:color w:val="auto"/>
        </w:rPr>
        <w:t>patients.</w:t>
      </w:r>
      <w:r w:rsidR="000C2405" w:rsidRPr="00A03A1E">
        <w:rPr>
          <w:rFonts w:ascii="Times New Roman" w:eastAsia="Times New Roman" w:hAnsi="Times New Roman" w:cs="Times New Roman"/>
          <w:color w:val="auto"/>
        </w:rPr>
        <w:t>This</w:t>
      </w:r>
      <w:proofErr w:type="spellEnd"/>
      <w:r w:rsidR="00CD685B" w:rsidRPr="00A03A1E">
        <w:rPr>
          <w:rFonts w:ascii="Times New Roman" w:eastAsia="Times New Roman" w:hAnsi="Times New Roman" w:cs="Times New Roman"/>
          <w:color w:val="auto"/>
        </w:rPr>
        <w:t xml:space="preserve"> study confirmed </w:t>
      </w:r>
      <w:r w:rsidR="00CD685B" w:rsidRPr="00A03A1E">
        <w:rPr>
          <w:rFonts w:ascii="Times New Roman" w:eastAsiaTheme="minorHAnsi" w:hAnsi="Times New Roman" w:cs="Times New Roman"/>
          <w:color w:val="auto"/>
        </w:rPr>
        <w:t xml:space="preserve">the independent prognostic significance of CTCs in </w:t>
      </w:r>
      <w:r w:rsidR="009024EB" w:rsidRPr="00A03A1E">
        <w:rPr>
          <w:rFonts w:ascii="Times New Roman" w:eastAsiaTheme="minorHAnsi" w:hAnsi="Times New Roman" w:cs="Times New Roman"/>
          <w:color w:val="auto"/>
        </w:rPr>
        <w:t xml:space="preserve">such </w:t>
      </w:r>
      <w:r w:rsidR="00CD685B" w:rsidRPr="00A03A1E">
        <w:rPr>
          <w:rFonts w:ascii="Times New Roman" w:eastAsiaTheme="minorHAnsi" w:hAnsi="Times New Roman" w:cs="Times New Roman"/>
          <w:color w:val="auto"/>
        </w:rPr>
        <w:t>patie</w:t>
      </w:r>
      <w:r w:rsidR="00CD685B" w:rsidRPr="000A20C5">
        <w:rPr>
          <w:rFonts w:ascii="Times New Roman" w:eastAsiaTheme="minorHAnsi" w:hAnsi="Times New Roman" w:cs="Times New Roman"/>
          <w:color w:val="000000" w:themeColor="text1"/>
        </w:rPr>
        <w:t>nts.</w:t>
      </w:r>
    </w:p>
    <w:p w:rsidR="005953D3" w:rsidRPr="00A03A1E" w:rsidRDefault="004440E4" w:rsidP="000379A7">
      <w:pPr>
        <w:pStyle w:val="NoSpacing"/>
        <w:snapToGrid w:val="0"/>
        <w:spacing w:before="0" w:beforeAutospacing="0" w:after="0" w:afterAutospacing="0"/>
        <w:jc w:val="both"/>
        <w:rPr>
          <w:color w:val="000000"/>
          <w:sz w:val="20"/>
          <w:szCs w:val="20"/>
          <w:shd w:val="clear" w:color="auto" w:fill="FFFFFF"/>
        </w:rPr>
      </w:pPr>
      <w:r w:rsidRPr="000A20C5">
        <w:rPr>
          <w:rFonts w:eastAsiaTheme="minorHAnsi"/>
          <w:color w:val="000000" w:themeColor="text1"/>
          <w:sz w:val="20"/>
          <w:szCs w:val="20"/>
        </w:rPr>
        <w:t>[</w:t>
      </w:r>
      <w:proofErr w:type="spellStart"/>
      <w:r w:rsidRPr="000A20C5">
        <w:rPr>
          <w:rFonts w:eastAsiaTheme="minorHAnsi"/>
          <w:color w:val="000000" w:themeColor="text1"/>
          <w:sz w:val="20"/>
          <w:szCs w:val="20"/>
        </w:rPr>
        <w:t>Samy</w:t>
      </w:r>
      <w:proofErr w:type="spellEnd"/>
      <w:r w:rsidRPr="000A20C5">
        <w:rPr>
          <w:rFonts w:eastAsiaTheme="minorHAnsi"/>
          <w:color w:val="000000" w:themeColor="text1"/>
          <w:sz w:val="20"/>
          <w:szCs w:val="20"/>
        </w:rPr>
        <w:t xml:space="preserve"> M. </w:t>
      </w:r>
      <w:proofErr w:type="spellStart"/>
      <w:r w:rsidRPr="000A20C5">
        <w:rPr>
          <w:rFonts w:eastAsiaTheme="minorHAnsi"/>
          <w:color w:val="000000" w:themeColor="text1"/>
          <w:sz w:val="20"/>
          <w:szCs w:val="20"/>
        </w:rPr>
        <w:t>Algizawy</w:t>
      </w:r>
      <w:proofErr w:type="spellEnd"/>
      <w:r w:rsidRPr="000A20C5">
        <w:rPr>
          <w:rFonts w:eastAsiaTheme="minorHAnsi"/>
          <w:color w:val="000000" w:themeColor="text1"/>
          <w:sz w:val="20"/>
          <w:szCs w:val="20"/>
        </w:rPr>
        <w:t xml:space="preserve">, </w:t>
      </w:r>
      <w:proofErr w:type="spellStart"/>
      <w:r w:rsidRPr="000A20C5">
        <w:rPr>
          <w:rFonts w:eastAsiaTheme="minorHAnsi"/>
          <w:color w:val="000000" w:themeColor="text1"/>
          <w:sz w:val="20"/>
          <w:szCs w:val="20"/>
        </w:rPr>
        <w:t>Hoda</w:t>
      </w:r>
      <w:proofErr w:type="spellEnd"/>
      <w:r w:rsidRPr="000A20C5">
        <w:rPr>
          <w:rFonts w:eastAsiaTheme="minorHAnsi"/>
          <w:color w:val="000000" w:themeColor="text1"/>
          <w:sz w:val="20"/>
          <w:szCs w:val="20"/>
        </w:rPr>
        <w:t xml:space="preserve"> H. </w:t>
      </w:r>
      <w:proofErr w:type="spellStart"/>
      <w:r w:rsidRPr="000A20C5">
        <w:rPr>
          <w:rFonts w:eastAsiaTheme="minorHAnsi"/>
          <w:color w:val="000000" w:themeColor="text1"/>
          <w:sz w:val="20"/>
          <w:szCs w:val="20"/>
        </w:rPr>
        <w:t>Essa</w:t>
      </w:r>
      <w:proofErr w:type="spellEnd"/>
      <w:r w:rsidRPr="000A20C5">
        <w:rPr>
          <w:rFonts w:eastAsiaTheme="minorHAnsi"/>
          <w:color w:val="000000" w:themeColor="text1"/>
          <w:sz w:val="20"/>
          <w:szCs w:val="20"/>
        </w:rPr>
        <w:t xml:space="preserve">, </w:t>
      </w:r>
      <w:proofErr w:type="spellStart"/>
      <w:r w:rsidRPr="000A20C5">
        <w:rPr>
          <w:color w:val="000000" w:themeColor="text1"/>
          <w:sz w:val="20"/>
          <w:szCs w:val="20"/>
        </w:rPr>
        <w:t>Ebtesam</w:t>
      </w:r>
      <w:proofErr w:type="spellEnd"/>
      <w:r w:rsidRPr="000A20C5">
        <w:rPr>
          <w:color w:val="000000" w:themeColor="text1"/>
          <w:sz w:val="20"/>
          <w:szCs w:val="20"/>
        </w:rPr>
        <w:t xml:space="preserve"> El-</w:t>
      </w:r>
      <w:proofErr w:type="spellStart"/>
      <w:r w:rsidRPr="000A20C5">
        <w:rPr>
          <w:color w:val="000000" w:themeColor="text1"/>
          <w:sz w:val="20"/>
          <w:szCs w:val="20"/>
        </w:rPr>
        <w:t>Gezawy</w:t>
      </w:r>
      <w:proofErr w:type="spellEnd"/>
      <w:r w:rsidRPr="000A20C5">
        <w:rPr>
          <w:color w:val="000000" w:themeColor="text1"/>
          <w:sz w:val="20"/>
          <w:szCs w:val="20"/>
        </w:rPr>
        <w:t xml:space="preserve">, </w:t>
      </w:r>
      <w:proofErr w:type="spellStart"/>
      <w:r w:rsidRPr="000A20C5">
        <w:rPr>
          <w:rFonts w:eastAsiaTheme="minorHAnsi"/>
          <w:color w:val="000000" w:themeColor="text1"/>
          <w:sz w:val="20"/>
          <w:szCs w:val="20"/>
        </w:rPr>
        <w:t>Nagham</w:t>
      </w:r>
      <w:proofErr w:type="spellEnd"/>
      <w:r w:rsidRPr="000A20C5">
        <w:rPr>
          <w:rFonts w:eastAsiaTheme="minorHAnsi"/>
          <w:color w:val="000000" w:themeColor="text1"/>
          <w:sz w:val="20"/>
          <w:szCs w:val="20"/>
        </w:rPr>
        <w:t xml:space="preserve"> N Omar and</w:t>
      </w:r>
      <w:r w:rsidR="0000547D" w:rsidRPr="000A20C5">
        <w:rPr>
          <w:rFonts w:eastAsiaTheme="minorHAnsi"/>
          <w:color w:val="000000" w:themeColor="text1"/>
          <w:sz w:val="20"/>
          <w:szCs w:val="20"/>
        </w:rPr>
        <w:t xml:space="preserve"> </w:t>
      </w:r>
      <w:proofErr w:type="spellStart"/>
      <w:r w:rsidRPr="000A20C5">
        <w:rPr>
          <w:rFonts w:eastAsiaTheme="minorHAnsi"/>
          <w:color w:val="000000" w:themeColor="text1"/>
          <w:sz w:val="20"/>
          <w:szCs w:val="20"/>
        </w:rPr>
        <w:t>Douaa</w:t>
      </w:r>
      <w:proofErr w:type="spellEnd"/>
      <w:r w:rsidRPr="000A20C5">
        <w:rPr>
          <w:rFonts w:eastAsiaTheme="minorHAnsi"/>
          <w:color w:val="000000" w:themeColor="text1"/>
          <w:sz w:val="20"/>
          <w:szCs w:val="20"/>
        </w:rPr>
        <w:t xml:space="preserve"> M </w:t>
      </w:r>
      <w:proofErr w:type="spellStart"/>
      <w:r w:rsidRPr="000A20C5">
        <w:rPr>
          <w:rFonts w:eastAsiaTheme="minorHAnsi"/>
          <w:color w:val="000000" w:themeColor="text1"/>
          <w:sz w:val="20"/>
          <w:szCs w:val="20"/>
        </w:rPr>
        <w:t>Sayed</w:t>
      </w:r>
      <w:proofErr w:type="spellEnd"/>
      <w:r w:rsidR="005953D3" w:rsidRPr="000A20C5">
        <w:rPr>
          <w:rFonts w:eastAsiaTheme="minorEastAsia" w:hint="eastAsia"/>
          <w:color w:val="000000" w:themeColor="text1"/>
          <w:sz w:val="20"/>
          <w:szCs w:val="20"/>
        </w:rPr>
        <w:t xml:space="preserve">. </w:t>
      </w:r>
      <w:r w:rsidRPr="000A20C5">
        <w:rPr>
          <w:b/>
          <w:bCs/>
          <w:color w:val="000000" w:themeColor="text1"/>
          <w:sz w:val="20"/>
          <w:szCs w:val="20"/>
          <w:lang w:bidi="ar-EG"/>
        </w:rPr>
        <w:t xml:space="preserve">Circulating tumor cells as an </w:t>
      </w:r>
      <w:r w:rsidRPr="000A20C5">
        <w:rPr>
          <w:rFonts w:eastAsiaTheme="minorHAnsi"/>
          <w:b/>
          <w:bCs/>
          <w:color w:val="000000" w:themeColor="text1"/>
          <w:sz w:val="20"/>
          <w:szCs w:val="20"/>
        </w:rPr>
        <w:t>early predictive marker of disease progression</w:t>
      </w:r>
      <w:r w:rsidRPr="000A20C5">
        <w:rPr>
          <w:b/>
          <w:bCs/>
          <w:color w:val="000000" w:themeColor="text1"/>
          <w:sz w:val="20"/>
          <w:szCs w:val="20"/>
          <w:lang w:bidi="ar-EG"/>
        </w:rPr>
        <w:t xml:space="preserve"> in metastatic breast c</w:t>
      </w:r>
      <w:r w:rsidRPr="00A03A1E">
        <w:rPr>
          <w:b/>
          <w:bCs/>
          <w:sz w:val="20"/>
          <w:szCs w:val="20"/>
          <w:lang w:bidi="ar-EG"/>
        </w:rPr>
        <w:t>ancer patients</w:t>
      </w:r>
      <w:r w:rsidR="005953D3" w:rsidRPr="00A03A1E">
        <w:rPr>
          <w:rFonts w:eastAsia="Times New Roman"/>
          <w:b/>
          <w:bCs/>
          <w:sz w:val="20"/>
          <w:szCs w:val="20"/>
          <w:lang w:bidi="fa-IR"/>
        </w:rPr>
        <w:t>.</w:t>
      </w:r>
      <w:r w:rsidR="005953D3" w:rsidRPr="00A03A1E">
        <w:rPr>
          <w:i/>
          <w:sz w:val="20"/>
          <w:szCs w:val="20"/>
        </w:rPr>
        <w:t xml:space="preserve"> Cancer Biology</w:t>
      </w:r>
      <w:r w:rsidR="005953D3" w:rsidRPr="00A03A1E">
        <w:rPr>
          <w:sz w:val="20"/>
          <w:szCs w:val="20"/>
        </w:rPr>
        <w:t xml:space="preserve"> 201</w:t>
      </w:r>
      <w:r w:rsidR="005953D3" w:rsidRPr="00A03A1E">
        <w:rPr>
          <w:rFonts w:hint="eastAsia"/>
          <w:sz w:val="20"/>
          <w:szCs w:val="20"/>
        </w:rPr>
        <w:t>6</w:t>
      </w:r>
      <w:r w:rsidR="005953D3" w:rsidRPr="00A03A1E">
        <w:rPr>
          <w:sz w:val="20"/>
          <w:szCs w:val="20"/>
        </w:rPr>
        <w:t>;</w:t>
      </w:r>
      <w:r w:rsidR="005953D3" w:rsidRPr="00A03A1E">
        <w:rPr>
          <w:rFonts w:hint="eastAsia"/>
          <w:sz w:val="20"/>
          <w:szCs w:val="20"/>
        </w:rPr>
        <w:t>6</w:t>
      </w:r>
      <w:r w:rsidR="005953D3" w:rsidRPr="00A03A1E">
        <w:rPr>
          <w:sz w:val="20"/>
          <w:szCs w:val="20"/>
        </w:rPr>
        <w:t>(</w:t>
      </w:r>
      <w:r w:rsidR="005953D3" w:rsidRPr="00A03A1E">
        <w:rPr>
          <w:rFonts w:hint="eastAsia"/>
          <w:sz w:val="20"/>
          <w:szCs w:val="20"/>
        </w:rPr>
        <w:t>2</w:t>
      </w:r>
      <w:r w:rsidR="005953D3" w:rsidRPr="00A03A1E">
        <w:rPr>
          <w:sz w:val="20"/>
          <w:szCs w:val="20"/>
        </w:rPr>
        <w:t>):</w:t>
      </w:r>
      <w:r w:rsidR="006273BA" w:rsidRPr="00A03A1E">
        <w:rPr>
          <w:noProof/>
          <w:color w:val="000000"/>
          <w:sz w:val="20"/>
          <w:szCs w:val="20"/>
        </w:rPr>
        <w:t>38</w:t>
      </w:r>
      <w:r w:rsidR="005953D3" w:rsidRPr="00A03A1E">
        <w:rPr>
          <w:color w:val="000000"/>
          <w:sz w:val="20"/>
          <w:szCs w:val="20"/>
        </w:rPr>
        <w:t>-</w:t>
      </w:r>
      <w:r w:rsidR="006273BA" w:rsidRPr="00A03A1E">
        <w:rPr>
          <w:noProof/>
          <w:color w:val="000000"/>
          <w:sz w:val="20"/>
          <w:szCs w:val="20"/>
        </w:rPr>
        <w:t>50</w:t>
      </w:r>
      <w:r w:rsidR="005953D3" w:rsidRPr="00A03A1E">
        <w:rPr>
          <w:sz w:val="20"/>
          <w:szCs w:val="20"/>
        </w:rPr>
        <w:t xml:space="preserve">]. </w:t>
      </w:r>
      <w:r w:rsidR="005953D3" w:rsidRPr="00A03A1E">
        <w:rPr>
          <w:rStyle w:val="msonormal0"/>
          <w:rFonts w:eastAsia="宋"/>
          <w:sz w:val="20"/>
          <w:szCs w:val="20"/>
        </w:rPr>
        <w:t>ISSN: 2150-1041 (print); ISSN: 2150-105X (online)</w:t>
      </w:r>
      <w:r w:rsidR="005953D3" w:rsidRPr="00A03A1E">
        <w:rPr>
          <w:sz w:val="20"/>
          <w:szCs w:val="20"/>
        </w:rPr>
        <w:t xml:space="preserve">. </w:t>
      </w:r>
      <w:hyperlink r:id="rId9" w:history="1">
        <w:r w:rsidR="005953D3" w:rsidRPr="00A03A1E">
          <w:rPr>
            <w:rStyle w:val="Hyperlink"/>
            <w:sz w:val="20"/>
            <w:szCs w:val="20"/>
          </w:rPr>
          <w:t>http://www.cancerbio.net</w:t>
        </w:r>
      </w:hyperlink>
      <w:r w:rsidR="005953D3" w:rsidRPr="00A03A1E">
        <w:rPr>
          <w:sz w:val="20"/>
          <w:szCs w:val="20"/>
        </w:rPr>
        <w:t>.</w:t>
      </w:r>
      <w:r w:rsidR="005953D3" w:rsidRPr="00A03A1E">
        <w:rPr>
          <w:rFonts w:hint="eastAsia"/>
          <w:sz w:val="20"/>
          <w:szCs w:val="20"/>
        </w:rPr>
        <w:t xml:space="preserve"> 6. </w:t>
      </w:r>
      <w:r w:rsidR="005953D3" w:rsidRPr="00A03A1E">
        <w:rPr>
          <w:color w:val="000000"/>
          <w:sz w:val="20"/>
          <w:szCs w:val="20"/>
          <w:shd w:val="clear" w:color="auto" w:fill="FFFFFF"/>
        </w:rPr>
        <w:t>doi:</w:t>
      </w:r>
      <w:hyperlink r:id="rId10" w:history="1">
        <w:r w:rsidR="005953D3" w:rsidRPr="00A03A1E">
          <w:rPr>
            <w:rStyle w:val="Hyperlink"/>
            <w:sz w:val="20"/>
            <w:szCs w:val="20"/>
            <w:shd w:val="clear" w:color="auto" w:fill="FFFFFF"/>
          </w:rPr>
          <w:t>10.7537/mars</w:t>
        </w:r>
        <w:r w:rsidR="005953D3" w:rsidRPr="00A03A1E">
          <w:rPr>
            <w:rStyle w:val="Hyperlink"/>
            <w:rFonts w:hint="eastAsia"/>
            <w:sz w:val="20"/>
            <w:szCs w:val="20"/>
            <w:shd w:val="clear" w:color="auto" w:fill="FFFFFF"/>
          </w:rPr>
          <w:t>cbj0602</w:t>
        </w:r>
        <w:r w:rsidR="005953D3" w:rsidRPr="00A03A1E">
          <w:rPr>
            <w:rStyle w:val="Hyperlink"/>
            <w:sz w:val="20"/>
            <w:szCs w:val="20"/>
            <w:shd w:val="clear" w:color="auto" w:fill="FFFFFF"/>
          </w:rPr>
          <w:t>1</w:t>
        </w:r>
        <w:r w:rsidR="005953D3" w:rsidRPr="00A03A1E">
          <w:rPr>
            <w:rStyle w:val="Hyperlink"/>
            <w:rFonts w:hint="eastAsia"/>
            <w:sz w:val="20"/>
            <w:szCs w:val="20"/>
            <w:shd w:val="clear" w:color="auto" w:fill="FFFFFF"/>
          </w:rPr>
          <w:t>6</w:t>
        </w:r>
        <w:r w:rsidR="005953D3" w:rsidRPr="00A03A1E">
          <w:rPr>
            <w:rStyle w:val="Hyperlink"/>
            <w:sz w:val="20"/>
            <w:szCs w:val="20"/>
            <w:shd w:val="clear" w:color="auto" w:fill="FFFFFF"/>
          </w:rPr>
          <w:t>0</w:t>
        </w:r>
        <w:r w:rsidR="005953D3" w:rsidRPr="00A03A1E">
          <w:rPr>
            <w:rStyle w:val="Hyperlink"/>
            <w:rFonts w:hint="eastAsia"/>
            <w:sz w:val="20"/>
            <w:szCs w:val="20"/>
            <w:shd w:val="clear" w:color="auto" w:fill="FFFFFF"/>
          </w:rPr>
          <w:t>6</w:t>
        </w:r>
      </w:hyperlink>
      <w:r w:rsidR="005953D3" w:rsidRPr="00A03A1E">
        <w:rPr>
          <w:color w:val="000000"/>
          <w:sz w:val="20"/>
          <w:szCs w:val="20"/>
          <w:shd w:val="clear" w:color="auto" w:fill="FFFFFF"/>
        </w:rPr>
        <w:t>.</w:t>
      </w:r>
    </w:p>
    <w:p w:rsidR="004440E4" w:rsidRPr="00A03A1E" w:rsidRDefault="004440E4" w:rsidP="000379A7">
      <w:pPr>
        <w:snapToGrid w:val="0"/>
        <w:jc w:val="both"/>
        <w:rPr>
          <w:rFonts w:ascii="Times New Roman" w:hAnsi="Times New Roman" w:cs="Times New Roman"/>
          <w:b/>
          <w:bCs/>
        </w:rPr>
      </w:pPr>
    </w:p>
    <w:p w:rsidR="004440E4" w:rsidRPr="000A20C5" w:rsidRDefault="004440E4" w:rsidP="000379A7">
      <w:pPr>
        <w:snapToGrid w:val="0"/>
        <w:jc w:val="both"/>
        <w:rPr>
          <w:rFonts w:ascii="Times New Roman" w:hAnsi="Times New Roman" w:cs="Times New Roman"/>
          <w:color w:val="000000" w:themeColor="text1"/>
        </w:rPr>
      </w:pPr>
      <w:r w:rsidRPr="000A20C5">
        <w:rPr>
          <w:rFonts w:ascii="Times New Roman" w:hAnsi="Times New Roman" w:cs="Times New Roman"/>
          <w:b/>
          <w:bCs/>
          <w:color w:val="000000" w:themeColor="text1"/>
        </w:rPr>
        <w:t>Keywords</w:t>
      </w:r>
      <w:r w:rsidRPr="000A20C5">
        <w:rPr>
          <w:rFonts w:ascii="Times New Roman" w:hAnsi="Times New Roman" w:cs="Times New Roman"/>
          <w:color w:val="000000" w:themeColor="text1"/>
        </w:rPr>
        <w:t>:</w:t>
      </w:r>
      <w:r w:rsidR="009F60F8" w:rsidRPr="000A20C5">
        <w:rPr>
          <w:rFonts w:ascii="Times New Roman" w:hAnsi="Times New Roman" w:cs="Times New Roman"/>
          <w:color w:val="000000" w:themeColor="text1"/>
        </w:rPr>
        <w:t xml:space="preserve"> </w:t>
      </w:r>
      <w:r w:rsidR="00C37CBE" w:rsidRPr="000A20C5">
        <w:rPr>
          <w:rFonts w:ascii="Times New Roman" w:eastAsiaTheme="minorHAnsi" w:hAnsi="Times New Roman" w:cs="Times New Roman"/>
          <w:color w:val="000000" w:themeColor="text1"/>
        </w:rPr>
        <w:t>Circulating tumor cells</w:t>
      </w:r>
      <w:r w:rsidR="00C37CBE" w:rsidRPr="000A20C5">
        <w:rPr>
          <w:rFonts w:ascii="Times New Roman" w:hAnsi="Times New Roman" w:cs="Times New Roman"/>
          <w:color w:val="000000" w:themeColor="text1"/>
        </w:rPr>
        <w:t>, predictive marker, metastatic breast cancer.</w:t>
      </w:r>
    </w:p>
    <w:p w:rsidR="00C44111" w:rsidRPr="000A20C5" w:rsidRDefault="00C44111" w:rsidP="000379A7">
      <w:pPr>
        <w:widowControl/>
        <w:snapToGrid w:val="0"/>
        <w:jc w:val="both"/>
        <w:rPr>
          <w:rFonts w:ascii="Times New Roman" w:hAnsi="Times New Roman" w:cs="Times New Roman"/>
          <w:color w:val="000000" w:themeColor="text1"/>
        </w:rPr>
      </w:pPr>
    </w:p>
    <w:p w:rsidR="005953D3" w:rsidRPr="000A20C5" w:rsidRDefault="005953D3" w:rsidP="000379A7">
      <w:pPr>
        <w:snapToGrid w:val="0"/>
        <w:jc w:val="both"/>
        <w:rPr>
          <w:rFonts w:ascii="Times New Roman" w:hAnsi="Times New Roman" w:cs="Times New Roman"/>
          <w:b/>
          <w:bCs/>
          <w:color w:val="000000" w:themeColor="text1"/>
        </w:rPr>
        <w:sectPr w:rsidR="005953D3" w:rsidRPr="000A20C5" w:rsidSect="006273BA">
          <w:headerReference w:type="default" r:id="rId11"/>
          <w:footerReference w:type="default" r:id="rId12"/>
          <w:type w:val="continuous"/>
          <w:pgSz w:w="12242" w:h="15842" w:code="1"/>
          <w:pgMar w:top="1440" w:right="1440" w:bottom="1440" w:left="1440" w:header="720" w:footer="720" w:gutter="0"/>
          <w:pgNumType w:start="38"/>
          <w:cols w:space="708"/>
          <w:bidi/>
          <w:docGrid w:linePitch="360"/>
        </w:sectPr>
      </w:pPr>
    </w:p>
    <w:p w:rsidR="00AE21C7" w:rsidRPr="000A20C5" w:rsidRDefault="00C44111" w:rsidP="000379A7">
      <w:pPr>
        <w:snapToGrid w:val="0"/>
        <w:jc w:val="both"/>
        <w:rPr>
          <w:rFonts w:ascii="Times New Roman" w:hAnsi="Times New Roman" w:cs="Times New Roman"/>
          <w:b/>
          <w:bCs/>
          <w:color w:val="000000" w:themeColor="text1"/>
        </w:rPr>
      </w:pPr>
      <w:r w:rsidRPr="000A20C5">
        <w:rPr>
          <w:rFonts w:ascii="Times New Roman" w:hAnsi="Times New Roman" w:cs="Times New Roman"/>
          <w:b/>
          <w:bCs/>
          <w:color w:val="000000" w:themeColor="text1"/>
        </w:rPr>
        <w:lastRenderedPageBreak/>
        <w:t xml:space="preserve">1. </w:t>
      </w:r>
      <w:r w:rsidR="00AE21C7" w:rsidRPr="000A20C5">
        <w:rPr>
          <w:rFonts w:ascii="Times New Roman" w:hAnsi="Times New Roman" w:cs="Times New Roman"/>
          <w:b/>
          <w:bCs/>
          <w:color w:val="000000" w:themeColor="text1"/>
        </w:rPr>
        <w:t>Introduction</w:t>
      </w:r>
    </w:p>
    <w:p w:rsidR="00C44111" w:rsidRPr="000A20C5" w:rsidRDefault="00C44111" w:rsidP="0034742F">
      <w:pPr>
        <w:widowControl/>
        <w:snapToGrid w:val="0"/>
        <w:jc w:val="both"/>
        <w:rPr>
          <w:rFonts w:ascii="Times New Roman" w:hAnsi="Times New Roman" w:cs="Times New Roman"/>
          <w:b/>
          <w:bCs/>
          <w:i/>
          <w:iCs/>
          <w:color w:val="000000" w:themeColor="text1"/>
        </w:rPr>
      </w:pPr>
      <w:r w:rsidRPr="000A20C5">
        <w:rPr>
          <w:rFonts w:ascii="Times New Roman" w:hAnsi="Times New Roman" w:cs="Times New Roman"/>
          <w:b/>
          <w:bCs/>
          <w:i/>
          <w:iCs/>
          <w:color w:val="000000" w:themeColor="text1"/>
        </w:rPr>
        <w:t>1.1. Background and statement of the problem</w:t>
      </w:r>
    </w:p>
    <w:p w:rsidR="00276364" w:rsidRPr="000A20C5" w:rsidRDefault="00F912AC" w:rsidP="000379A7">
      <w:pPr>
        <w:widowControl/>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Major advances in the treatment of breast cancer have been achieved over the past two decades both in the adjuvant and metastatic settings resulting in significant decrease in b</w:t>
      </w:r>
      <w:r w:rsidR="00377BE2" w:rsidRPr="000A20C5">
        <w:rPr>
          <w:rFonts w:ascii="Times New Roman" w:hAnsi="Times New Roman" w:cs="Times New Roman"/>
          <w:color w:val="000000" w:themeColor="text1"/>
        </w:rPr>
        <w:t>reast cancer mortality</w:t>
      </w:r>
      <w:r w:rsidRPr="000A20C5">
        <w:rPr>
          <w:rFonts w:ascii="Times New Roman" w:hAnsi="Times New Roman" w:cs="Times New Roman"/>
          <w:color w:val="000000" w:themeColor="text1"/>
        </w:rPr>
        <w:t>.</w:t>
      </w:r>
      <w:r w:rsidR="00377BE2" w:rsidRPr="000A20C5">
        <w:rPr>
          <w:rFonts w:ascii="Times New Roman" w:hAnsi="Times New Roman" w:cs="Times New Roman"/>
          <w:color w:val="000000" w:themeColor="text1"/>
        </w:rPr>
        <w:t xml:space="preserve"> Despite this progress, metastatic </w:t>
      </w:r>
      <w:r w:rsidRPr="000A20C5">
        <w:rPr>
          <w:rFonts w:ascii="Times New Roman" w:hAnsi="Times New Roman" w:cs="Times New Roman"/>
          <w:color w:val="000000" w:themeColor="text1"/>
        </w:rPr>
        <w:t xml:space="preserve">breast cancer </w:t>
      </w:r>
      <w:r w:rsidR="00377BE2" w:rsidRPr="000A20C5">
        <w:rPr>
          <w:rFonts w:ascii="Times New Roman" w:hAnsi="Times New Roman" w:cs="Times New Roman"/>
          <w:color w:val="000000" w:themeColor="text1"/>
        </w:rPr>
        <w:t xml:space="preserve">is still considered an incurable </w:t>
      </w:r>
      <w:r w:rsidRPr="000A20C5">
        <w:rPr>
          <w:rFonts w:ascii="Times New Roman" w:hAnsi="Times New Roman" w:cs="Times New Roman"/>
          <w:color w:val="000000" w:themeColor="text1"/>
        </w:rPr>
        <w:t xml:space="preserve">disease </w:t>
      </w:r>
      <w:r w:rsidR="0062521A" w:rsidRPr="000A20C5">
        <w:rPr>
          <w:rFonts w:ascii="Times New Roman" w:hAnsi="Times New Roman" w:cs="Times New Roman"/>
          <w:color w:val="000000" w:themeColor="text1"/>
        </w:rPr>
        <w:t>(1)</w:t>
      </w:r>
      <w:r w:rsidR="00377BE2" w:rsidRPr="000A20C5">
        <w:rPr>
          <w:rFonts w:ascii="Times New Roman" w:hAnsi="Times New Roman" w:cs="Times New Roman"/>
          <w:color w:val="000000" w:themeColor="text1"/>
        </w:rPr>
        <w:t xml:space="preserve">, </w:t>
      </w:r>
      <w:r w:rsidR="00E9690E" w:rsidRPr="000A20C5">
        <w:rPr>
          <w:rFonts w:ascii="Times New Roman" w:hAnsi="Times New Roman" w:cs="Times New Roman"/>
          <w:color w:val="000000" w:themeColor="text1"/>
        </w:rPr>
        <w:t>and</w:t>
      </w:r>
      <w:r w:rsidR="00E9690E" w:rsidRPr="000A20C5">
        <w:rPr>
          <w:rFonts w:ascii="Times New Roman" w:eastAsiaTheme="minorHAnsi" w:hAnsi="Times New Roman" w:cs="Times New Roman"/>
          <w:color w:val="000000" w:themeColor="text1"/>
        </w:rPr>
        <w:t xml:space="preserve"> the</w:t>
      </w:r>
      <w:r w:rsidRPr="000A20C5">
        <w:rPr>
          <w:rFonts w:ascii="Times New Roman" w:eastAsiaTheme="minorHAnsi" w:hAnsi="Times New Roman" w:cs="Times New Roman"/>
          <w:color w:val="000000" w:themeColor="text1"/>
        </w:rPr>
        <w:t xml:space="preserve"> aim of </w:t>
      </w:r>
      <w:r w:rsidR="00DC2D1E" w:rsidRPr="000A20C5">
        <w:rPr>
          <w:rFonts w:ascii="Times New Roman" w:eastAsiaTheme="minorHAnsi" w:hAnsi="Times New Roman" w:cs="Times New Roman"/>
          <w:color w:val="000000" w:themeColor="text1"/>
        </w:rPr>
        <w:t>a</w:t>
      </w:r>
      <w:r w:rsidR="000C5FD4" w:rsidRPr="000A20C5">
        <w:rPr>
          <w:rFonts w:ascii="Times New Roman" w:eastAsiaTheme="minorHAnsi" w:hAnsi="Times New Roman" w:cs="Times New Roman"/>
          <w:color w:val="000000" w:themeColor="text1"/>
        </w:rPr>
        <w:t xml:space="preserve">ntineoplastic treatment is </w:t>
      </w:r>
      <w:r w:rsidR="00E9690E" w:rsidRPr="000A20C5">
        <w:rPr>
          <w:rFonts w:ascii="Times New Roman" w:eastAsiaTheme="minorHAnsi" w:hAnsi="Times New Roman" w:cs="Times New Roman"/>
          <w:color w:val="000000" w:themeColor="text1"/>
        </w:rPr>
        <w:t>still palliative</w:t>
      </w:r>
      <w:r w:rsidR="00647965" w:rsidRPr="000A20C5">
        <w:rPr>
          <w:rFonts w:ascii="Times New Roman" w:eastAsiaTheme="minorHAnsi" w:hAnsi="Times New Roman" w:cs="Times New Roman"/>
          <w:color w:val="000000" w:themeColor="text1"/>
        </w:rPr>
        <w:t xml:space="preserve"> (2)</w:t>
      </w:r>
      <w:r w:rsidR="00DE526A" w:rsidRPr="000A20C5">
        <w:rPr>
          <w:rFonts w:ascii="Times New Roman" w:eastAsia="Times-Roman" w:hAnsi="Times New Roman" w:cs="Times New Roman"/>
          <w:color w:val="000000" w:themeColor="text1"/>
        </w:rPr>
        <w:t xml:space="preserve">. </w:t>
      </w:r>
      <w:r w:rsidR="009E2F17" w:rsidRPr="000A20C5">
        <w:rPr>
          <w:rFonts w:ascii="Times New Roman" w:eastAsia="Times-Roman" w:hAnsi="Times New Roman" w:cs="Times New Roman"/>
          <w:color w:val="000000" w:themeColor="text1"/>
        </w:rPr>
        <w:t xml:space="preserve">In this setting, </w:t>
      </w:r>
      <w:r w:rsidR="00DC2D1E" w:rsidRPr="000A20C5">
        <w:rPr>
          <w:rFonts w:ascii="Times New Roman" w:hAnsi="Times New Roman" w:cs="Times New Roman"/>
          <w:color w:val="000000" w:themeColor="text1"/>
        </w:rPr>
        <w:t xml:space="preserve">it is important to be able to assess treatment efficacy in individual patients so that effective therapy can be continued and ineffective but toxic therapy </w:t>
      </w:r>
      <w:r w:rsidR="00DC2D1E" w:rsidRPr="000A20C5">
        <w:rPr>
          <w:rFonts w:ascii="Times New Roman" w:hAnsi="Times New Roman" w:cs="Times New Roman"/>
          <w:color w:val="000000" w:themeColor="text1"/>
        </w:rPr>
        <w:lastRenderedPageBreak/>
        <w:t>discontinued</w:t>
      </w:r>
      <w:r w:rsidR="00647965" w:rsidRPr="000A20C5">
        <w:rPr>
          <w:rFonts w:ascii="Times New Roman" w:hAnsi="Times New Roman" w:cs="Times New Roman"/>
          <w:color w:val="000000" w:themeColor="text1"/>
        </w:rPr>
        <w:t xml:space="preserve"> (3)</w:t>
      </w:r>
      <w:r w:rsidR="00DC2D1E" w:rsidRPr="000A20C5">
        <w:rPr>
          <w:rFonts w:ascii="Times New Roman" w:hAnsi="Times New Roman" w:cs="Times New Roman"/>
          <w:color w:val="000000" w:themeColor="text1"/>
        </w:rPr>
        <w:t xml:space="preserve">. </w:t>
      </w:r>
      <w:r w:rsidR="00DC2D1E" w:rsidRPr="000A20C5">
        <w:rPr>
          <w:rFonts w:ascii="Times New Roman" w:eastAsiaTheme="minorHAnsi" w:hAnsi="Times New Roman" w:cs="Times New Roman"/>
          <w:color w:val="000000" w:themeColor="text1"/>
        </w:rPr>
        <w:t>D</w:t>
      </w:r>
      <w:r w:rsidR="009E2F17" w:rsidRPr="000A20C5">
        <w:rPr>
          <w:rFonts w:ascii="Times New Roman" w:eastAsiaTheme="minorHAnsi" w:hAnsi="Times New Roman" w:cs="Times New Roman"/>
          <w:color w:val="000000" w:themeColor="text1"/>
        </w:rPr>
        <w:t xml:space="preserve">ecisions on changing to a new drug or regimen or </w:t>
      </w:r>
      <w:r w:rsidR="00E9690E" w:rsidRPr="000A20C5">
        <w:rPr>
          <w:rFonts w:ascii="Times New Roman" w:eastAsiaTheme="minorHAnsi" w:hAnsi="Times New Roman" w:cs="Times New Roman"/>
          <w:color w:val="000000" w:themeColor="text1"/>
        </w:rPr>
        <w:t>discontinuing treatmen</w:t>
      </w:r>
      <w:r w:rsidR="00E9690E" w:rsidRPr="000A20C5">
        <w:rPr>
          <w:rFonts w:ascii="Times New Roman" w:hAnsi="Times New Roman" w:cs="Times New Roman"/>
          <w:color w:val="000000" w:themeColor="text1"/>
          <w:lang w:eastAsia="zh-CN"/>
        </w:rPr>
        <w:t>ts</w:t>
      </w:r>
      <w:r w:rsidR="0034742F" w:rsidRPr="000A20C5">
        <w:rPr>
          <w:rFonts w:ascii="Times New Roman" w:hAnsi="Times New Roman" w:cs="Times New Roman" w:hint="eastAsia"/>
          <w:color w:val="000000" w:themeColor="text1"/>
          <w:lang w:eastAsia="zh-CN"/>
        </w:rPr>
        <w:t xml:space="preserve"> </w:t>
      </w:r>
      <w:r w:rsidR="00433423" w:rsidRPr="000A20C5">
        <w:rPr>
          <w:rFonts w:ascii="Times New Roman" w:eastAsiaTheme="minorHAnsi" w:hAnsi="Times New Roman" w:cs="Times New Roman"/>
          <w:color w:val="000000" w:themeColor="text1"/>
        </w:rPr>
        <w:t>are</w:t>
      </w:r>
      <w:r w:rsidR="009E2F17" w:rsidRPr="000A20C5">
        <w:rPr>
          <w:rFonts w:ascii="Times New Roman" w:eastAsiaTheme="minorHAnsi" w:hAnsi="Times New Roman" w:cs="Times New Roman"/>
          <w:color w:val="000000" w:themeColor="text1"/>
        </w:rPr>
        <w:t xml:space="preserve"> based on the patient’s goals for care and </w:t>
      </w:r>
      <w:r w:rsidR="00E9690E" w:rsidRPr="000A20C5">
        <w:rPr>
          <w:rFonts w:ascii="Times New Roman" w:eastAsiaTheme="minorHAnsi" w:hAnsi="Times New Roman" w:cs="Times New Roman"/>
          <w:color w:val="000000" w:themeColor="text1"/>
        </w:rPr>
        <w:t>clinical evaluation</w:t>
      </w:r>
      <w:r w:rsidR="009E2F17" w:rsidRPr="000A20C5">
        <w:rPr>
          <w:rFonts w:ascii="Times New Roman" w:eastAsiaTheme="minorHAnsi" w:hAnsi="Times New Roman" w:cs="Times New Roman"/>
          <w:color w:val="000000" w:themeColor="text1"/>
        </w:rPr>
        <w:t xml:space="preserve"> and judgment of disease progression or </w:t>
      </w:r>
      <w:r w:rsidR="00E9690E" w:rsidRPr="000A20C5">
        <w:rPr>
          <w:rFonts w:ascii="Times New Roman" w:eastAsiaTheme="minorHAnsi" w:hAnsi="Times New Roman" w:cs="Times New Roman"/>
          <w:color w:val="000000" w:themeColor="text1"/>
        </w:rPr>
        <w:t>response.</w:t>
      </w:r>
      <w:r w:rsidR="00E9690E" w:rsidRPr="000A20C5">
        <w:rPr>
          <w:rFonts w:ascii="Times New Roman" w:hAnsi="Times New Roman" w:cs="Times New Roman"/>
          <w:color w:val="000000" w:themeColor="text1"/>
        </w:rPr>
        <w:t xml:space="preserve"> More</w:t>
      </w:r>
      <w:r w:rsidR="00E2203B" w:rsidRPr="000A20C5">
        <w:rPr>
          <w:rFonts w:ascii="Times New Roman" w:hAnsi="Times New Roman" w:cs="Times New Roman"/>
          <w:color w:val="000000" w:themeColor="text1"/>
        </w:rPr>
        <w:t xml:space="preserve"> effective means are needed to assess the effectiveness of treatment and</w:t>
      </w:r>
      <w:r w:rsidR="00E2203B" w:rsidRPr="000A20C5">
        <w:rPr>
          <w:rFonts w:ascii="Times New Roman" w:eastAsiaTheme="minorHAnsi" w:hAnsi="Times New Roman" w:cs="Times New Roman"/>
          <w:color w:val="000000" w:themeColor="text1"/>
        </w:rPr>
        <w:t xml:space="preserve"> to guide decisions on systemic therapy in </w:t>
      </w:r>
      <w:r w:rsidR="006410E1" w:rsidRPr="000A20C5">
        <w:rPr>
          <w:rFonts w:ascii="Times New Roman" w:eastAsiaTheme="minorHAnsi" w:hAnsi="Times New Roman" w:cs="Times New Roman"/>
          <w:color w:val="000000" w:themeColor="text1"/>
        </w:rPr>
        <w:t>MBC patients</w:t>
      </w:r>
      <w:r w:rsidR="00E2203B" w:rsidRPr="000A20C5">
        <w:rPr>
          <w:rFonts w:ascii="Times New Roman" w:hAnsi="Times New Roman" w:cs="Times New Roman"/>
          <w:color w:val="000000" w:themeColor="text1"/>
        </w:rPr>
        <w:t xml:space="preserve"> (3</w:t>
      </w:r>
      <w:r w:rsidR="002C03F1" w:rsidRPr="000A20C5">
        <w:rPr>
          <w:rFonts w:ascii="Times New Roman" w:hAnsi="Times New Roman" w:cs="Times New Roman"/>
          <w:color w:val="000000" w:themeColor="text1"/>
        </w:rPr>
        <w:t>, 4</w:t>
      </w:r>
      <w:r w:rsidR="00E2203B" w:rsidRPr="000A20C5">
        <w:rPr>
          <w:rFonts w:ascii="Times New Roman" w:hAnsi="Times New Roman" w:cs="Times New Roman"/>
          <w:color w:val="000000" w:themeColor="text1"/>
        </w:rPr>
        <w:t>).</w:t>
      </w:r>
    </w:p>
    <w:p w:rsidR="00440EC4" w:rsidRPr="000A20C5" w:rsidRDefault="00440EC4" w:rsidP="000379A7">
      <w:pPr>
        <w:widowControl/>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 xml:space="preserve">Imaging has the upper hand in detection of </w:t>
      </w:r>
      <w:r w:rsidR="00E9690E" w:rsidRPr="000A20C5">
        <w:rPr>
          <w:rFonts w:ascii="Times New Roman" w:hAnsi="Times New Roman" w:cs="Times New Roman"/>
          <w:color w:val="000000" w:themeColor="text1"/>
        </w:rPr>
        <w:t>metastases and</w:t>
      </w:r>
      <w:r w:rsidRPr="000A20C5">
        <w:rPr>
          <w:rFonts w:ascii="Times New Roman" w:hAnsi="Times New Roman" w:cs="Times New Roman"/>
          <w:color w:val="000000" w:themeColor="text1"/>
        </w:rPr>
        <w:t xml:space="preserve"> pattern of response, being </w:t>
      </w:r>
      <w:proofErr w:type="spellStart"/>
      <w:r w:rsidRPr="000A20C5">
        <w:rPr>
          <w:rFonts w:ascii="Times New Roman" w:hAnsi="Times New Roman" w:cs="Times New Roman"/>
          <w:color w:val="000000" w:themeColor="text1"/>
        </w:rPr>
        <w:t>multidetector</w:t>
      </w:r>
      <w:proofErr w:type="spellEnd"/>
      <w:r w:rsidRPr="000A20C5">
        <w:rPr>
          <w:rFonts w:ascii="Times New Roman" w:hAnsi="Times New Roman" w:cs="Times New Roman"/>
          <w:color w:val="000000" w:themeColor="text1"/>
        </w:rPr>
        <w:t xml:space="preserve"> computed tomography (MDCT) </w:t>
      </w:r>
      <w:r w:rsidR="00E9690E" w:rsidRPr="000A20C5">
        <w:rPr>
          <w:rFonts w:ascii="Times New Roman" w:hAnsi="Times New Roman" w:cs="Times New Roman"/>
          <w:color w:val="000000" w:themeColor="text1"/>
        </w:rPr>
        <w:t>scan is</w:t>
      </w:r>
      <w:r w:rsidRPr="000A20C5">
        <w:rPr>
          <w:rFonts w:ascii="Times New Roman" w:hAnsi="Times New Roman" w:cs="Times New Roman"/>
          <w:color w:val="000000" w:themeColor="text1"/>
        </w:rPr>
        <w:t xml:space="preserve"> the investigation of choice in this aspect as </w:t>
      </w:r>
      <w:r w:rsidR="00E9690E" w:rsidRPr="000A20C5">
        <w:rPr>
          <w:rFonts w:ascii="Times New Roman" w:hAnsi="Times New Roman" w:cs="Times New Roman"/>
          <w:color w:val="000000" w:themeColor="text1"/>
        </w:rPr>
        <w:t>it allows</w:t>
      </w:r>
      <w:r w:rsidRPr="000A20C5">
        <w:rPr>
          <w:rFonts w:ascii="Times New Roman" w:hAnsi="Times New Roman" w:cs="Times New Roman"/>
          <w:color w:val="000000" w:themeColor="text1"/>
        </w:rPr>
        <w:t xml:space="preserve"> comprehensive evaluation of lymphatic involvement</w:t>
      </w:r>
      <w:r w:rsidR="0034742F" w:rsidRPr="000A20C5">
        <w:rPr>
          <w:rFonts w:ascii="Times New Roman" w:hAnsi="Times New Roman" w:cs="Times New Roman"/>
          <w:color w:val="000000" w:themeColor="text1"/>
        </w:rPr>
        <w:t>,</w:t>
      </w:r>
      <w:r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lastRenderedPageBreak/>
        <w:t xml:space="preserve">soft </w:t>
      </w:r>
      <w:r w:rsidR="00E9690E" w:rsidRPr="000A20C5">
        <w:rPr>
          <w:rFonts w:ascii="Times New Roman" w:hAnsi="Times New Roman" w:cs="Times New Roman"/>
          <w:color w:val="000000" w:themeColor="text1"/>
        </w:rPr>
        <w:t>tissues, bones</w:t>
      </w:r>
      <w:r w:rsidRPr="000A20C5">
        <w:rPr>
          <w:rFonts w:ascii="Times New Roman" w:hAnsi="Times New Roman" w:cs="Times New Roman"/>
          <w:color w:val="000000" w:themeColor="text1"/>
        </w:rPr>
        <w:t xml:space="preserve"> in addition to </w:t>
      </w:r>
      <w:r w:rsidR="00E9690E" w:rsidRPr="000A20C5">
        <w:rPr>
          <w:rFonts w:ascii="Times New Roman" w:hAnsi="Times New Roman" w:cs="Times New Roman"/>
          <w:color w:val="000000" w:themeColor="text1"/>
        </w:rPr>
        <w:t>the internal</w:t>
      </w:r>
      <w:r w:rsidRPr="000A20C5">
        <w:rPr>
          <w:rFonts w:ascii="Times New Roman" w:hAnsi="Times New Roman" w:cs="Times New Roman"/>
          <w:color w:val="000000" w:themeColor="text1"/>
        </w:rPr>
        <w:t xml:space="preserve"> organs in very short </w:t>
      </w:r>
      <w:r w:rsidR="00E9690E" w:rsidRPr="000A20C5">
        <w:rPr>
          <w:rFonts w:ascii="Times New Roman" w:hAnsi="Times New Roman" w:cs="Times New Roman"/>
          <w:color w:val="000000" w:themeColor="text1"/>
        </w:rPr>
        <w:t>time. The</w:t>
      </w:r>
      <w:r w:rsidRPr="000A20C5">
        <w:rPr>
          <w:rFonts w:ascii="Times New Roman" w:hAnsi="Times New Roman" w:cs="Times New Roman"/>
          <w:color w:val="000000" w:themeColor="text1"/>
        </w:rPr>
        <w:t xml:space="preserve"> disadvantages of imaging modalities include failure to </w:t>
      </w:r>
      <w:r w:rsidR="00E9690E" w:rsidRPr="000A20C5">
        <w:rPr>
          <w:rFonts w:ascii="Times New Roman" w:hAnsi="Times New Roman" w:cs="Times New Roman"/>
          <w:color w:val="000000" w:themeColor="text1"/>
        </w:rPr>
        <w:t>capture tumor</w:t>
      </w:r>
      <w:r w:rsidRPr="000A20C5">
        <w:rPr>
          <w:rFonts w:ascii="Times New Roman" w:hAnsi="Times New Roman" w:cs="Times New Roman"/>
          <w:color w:val="000000" w:themeColor="text1"/>
        </w:rPr>
        <w:t xml:space="preserve"> heterogeneity,</w:t>
      </w:r>
      <w:r w:rsidR="00B0414C" w:rsidRPr="000A20C5">
        <w:rPr>
          <w:rFonts w:ascii="Times New Roman" w:hAnsi="Times New Roman" w:cs="Times New Roman"/>
          <w:color w:val="000000" w:themeColor="text1"/>
        </w:rPr>
        <w:t xml:space="preserve"> </w:t>
      </w:r>
      <w:r w:rsidR="000F19A8" w:rsidRPr="000A20C5">
        <w:rPr>
          <w:rFonts w:ascii="Times New Roman" w:hAnsi="Times New Roman" w:cs="Times New Roman"/>
          <w:color w:val="000000" w:themeColor="text1"/>
        </w:rPr>
        <w:t>inability</w:t>
      </w:r>
      <w:r w:rsidRPr="000A20C5">
        <w:rPr>
          <w:rFonts w:ascii="Times New Roman" w:hAnsi="Times New Roman" w:cs="Times New Roman"/>
          <w:color w:val="000000" w:themeColor="text1"/>
        </w:rPr>
        <w:t xml:space="preserve"> to differentiate between benign and malignant lesions </w:t>
      </w:r>
      <w:r w:rsidR="00E9690E" w:rsidRPr="000A20C5">
        <w:rPr>
          <w:rFonts w:ascii="Times New Roman" w:hAnsi="Times New Roman" w:cs="Times New Roman"/>
          <w:color w:val="000000" w:themeColor="text1"/>
        </w:rPr>
        <w:t>and time</w:t>
      </w:r>
      <w:r w:rsidRPr="000A20C5">
        <w:rPr>
          <w:rFonts w:ascii="Times New Roman" w:hAnsi="Times New Roman" w:cs="Times New Roman"/>
          <w:color w:val="000000" w:themeColor="text1"/>
        </w:rPr>
        <w:t xml:space="preserve"> </w:t>
      </w:r>
      <w:r w:rsidR="00E9690E" w:rsidRPr="000A20C5">
        <w:rPr>
          <w:rFonts w:ascii="Times New Roman" w:hAnsi="Times New Roman" w:cs="Times New Roman"/>
          <w:color w:val="000000" w:themeColor="text1"/>
        </w:rPr>
        <w:t>delay of</w:t>
      </w:r>
      <w:r w:rsidRPr="000A20C5">
        <w:rPr>
          <w:rFonts w:ascii="Times New Roman" w:hAnsi="Times New Roman" w:cs="Times New Roman"/>
          <w:color w:val="000000" w:themeColor="text1"/>
        </w:rPr>
        <w:t xml:space="preserve"> detection of therapeutic resistance or early response to treatment (5-7).</w:t>
      </w:r>
    </w:p>
    <w:p w:rsidR="001D1E40" w:rsidRPr="000A20C5" w:rsidRDefault="00835BDA" w:rsidP="000379A7">
      <w:pPr>
        <w:widowControl/>
        <w:snapToGrid w:val="0"/>
        <w:ind w:firstLine="425"/>
        <w:jc w:val="both"/>
        <w:rPr>
          <w:rFonts w:ascii="Times New Roman" w:eastAsiaTheme="minorHAnsi" w:hAnsi="Times New Roman" w:cs="Times New Roman"/>
          <w:color w:val="000000" w:themeColor="text1"/>
        </w:rPr>
      </w:pPr>
      <w:r w:rsidRPr="000A20C5">
        <w:rPr>
          <w:rFonts w:ascii="Times New Roman" w:hAnsi="Times New Roman" w:cs="Times New Roman"/>
          <w:color w:val="000000" w:themeColor="text1"/>
        </w:rPr>
        <w:t xml:space="preserve">A number of </w:t>
      </w:r>
      <w:r w:rsidR="00DE526A" w:rsidRPr="000A20C5">
        <w:rPr>
          <w:rFonts w:ascii="Times New Roman" w:hAnsi="Times New Roman" w:cs="Times New Roman"/>
          <w:color w:val="000000" w:themeColor="text1"/>
        </w:rPr>
        <w:t xml:space="preserve">blood-based biomarkers including CA15-3 andCA27.29, </w:t>
      </w:r>
      <w:proofErr w:type="spellStart"/>
      <w:r w:rsidR="00DE526A" w:rsidRPr="000A20C5">
        <w:rPr>
          <w:rFonts w:ascii="Times New Roman" w:hAnsi="Times New Roman" w:cs="Times New Roman"/>
          <w:color w:val="000000" w:themeColor="text1"/>
        </w:rPr>
        <w:t>carcino</w:t>
      </w:r>
      <w:proofErr w:type="spellEnd"/>
      <w:r w:rsidR="008460C7" w:rsidRPr="000A20C5">
        <w:rPr>
          <w:rFonts w:ascii="Times New Roman" w:hAnsi="Times New Roman" w:cs="Times New Roman"/>
          <w:color w:val="000000" w:themeColor="text1"/>
        </w:rPr>
        <w:t>-</w:t>
      </w:r>
      <w:r w:rsidR="00DE526A" w:rsidRPr="000A20C5">
        <w:rPr>
          <w:rFonts w:ascii="Times New Roman" w:hAnsi="Times New Roman" w:cs="Times New Roman"/>
          <w:color w:val="000000" w:themeColor="text1"/>
        </w:rPr>
        <w:t>embryonic antigen (CEA)</w:t>
      </w:r>
      <w:r w:rsidR="00AE41D3" w:rsidRPr="000A20C5">
        <w:rPr>
          <w:rFonts w:ascii="Times New Roman" w:hAnsi="Times New Roman" w:cs="Times New Roman"/>
          <w:color w:val="000000" w:themeColor="text1"/>
        </w:rPr>
        <w:t xml:space="preserve"> and CA-125 (8-10)</w:t>
      </w:r>
      <w:r w:rsidRPr="000A20C5">
        <w:rPr>
          <w:rFonts w:ascii="Times New Roman" w:hAnsi="Times New Roman" w:cs="Times New Roman"/>
          <w:color w:val="000000" w:themeColor="text1"/>
        </w:rPr>
        <w:t xml:space="preserve"> have been </w:t>
      </w:r>
      <w:r w:rsidR="00E9690E" w:rsidRPr="000A20C5">
        <w:rPr>
          <w:rFonts w:ascii="Times New Roman" w:hAnsi="Times New Roman" w:cs="Times New Roman"/>
          <w:color w:val="000000" w:themeColor="text1"/>
        </w:rPr>
        <w:t>studied</w:t>
      </w:r>
      <w:r w:rsidR="00E9690E" w:rsidRPr="000A20C5">
        <w:rPr>
          <w:rFonts w:ascii="Times New Roman" w:eastAsiaTheme="minorHAnsi" w:hAnsi="Times New Roman" w:cs="Times New Roman"/>
          <w:color w:val="000000" w:themeColor="text1"/>
        </w:rPr>
        <w:t xml:space="preserve"> in</w:t>
      </w:r>
      <w:r w:rsidR="006410E1" w:rsidRPr="000A20C5">
        <w:rPr>
          <w:rFonts w:ascii="Times New Roman" w:eastAsiaTheme="minorHAnsi" w:hAnsi="Times New Roman" w:cs="Times New Roman"/>
          <w:color w:val="000000" w:themeColor="text1"/>
        </w:rPr>
        <w:t xml:space="preserve"> MBC patients</w:t>
      </w:r>
      <w:r w:rsidR="0017494D" w:rsidRPr="000A20C5">
        <w:rPr>
          <w:rFonts w:ascii="Times New Roman" w:hAnsi="Times New Roman" w:cs="Times New Roman"/>
          <w:color w:val="000000" w:themeColor="text1"/>
        </w:rPr>
        <w:t>,</w:t>
      </w:r>
      <w:r w:rsidR="00E9690E" w:rsidRPr="000A20C5">
        <w:rPr>
          <w:rFonts w:ascii="Times New Roman" w:hAnsi="Times New Roman" w:cs="Times New Roman"/>
          <w:color w:val="000000" w:themeColor="text1"/>
        </w:rPr>
        <w:t xml:space="preserve"> but prospective</w:t>
      </w:r>
      <w:r w:rsidR="0017494D"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trials</w:t>
      </w:r>
      <w:r w:rsidR="0017494D" w:rsidRPr="000A20C5">
        <w:rPr>
          <w:rFonts w:ascii="Times New Roman" w:hAnsi="Times New Roman" w:cs="Times New Roman"/>
          <w:color w:val="000000" w:themeColor="text1"/>
        </w:rPr>
        <w:t xml:space="preserve"> validating their clinical utility are still limited</w:t>
      </w:r>
      <w:r w:rsidR="00AE41D3" w:rsidRPr="000A20C5">
        <w:rPr>
          <w:rFonts w:ascii="Times New Roman" w:hAnsi="Times New Roman" w:cs="Times New Roman"/>
          <w:color w:val="000000" w:themeColor="text1"/>
        </w:rPr>
        <w:t xml:space="preserve"> (11-14)</w:t>
      </w:r>
      <w:r w:rsidR="0017494D" w:rsidRPr="000A20C5">
        <w:rPr>
          <w:rFonts w:ascii="Times New Roman" w:hAnsi="Times New Roman" w:cs="Times New Roman"/>
          <w:color w:val="000000" w:themeColor="text1"/>
        </w:rPr>
        <w:t>.</w:t>
      </w:r>
      <w:r w:rsidR="0017494D" w:rsidRPr="000A20C5">
        <w:rPr>
          <w:rFonts w:ascii="Times New Roman" w:eastAsiaTheme="minorHAnsi" w:hAnsi="Times New Roman" w:cs="Times New Roman"/>
          <w:color w:val="000000" w:themeColor="text1"/>
        </w:rPr>
        <w:t xml:space="preserve"> Although s</w:t>
      </w:r>
      <w:r w:rsidR="000D03E1" w:rsidRPr="000A20C5">
        <w:rPr>
          <w:rFonts w:ascii="Times New Roman" w:eastAsiaTheme="minorHAnsi" w:hAnsi="Times New Roman" w:cs="Times New Roman"/>
          <w:color w:val="000000" w:themeColor="text1"/>
        </w:rPr>
        <w:t xml:space="preserve">erum tumor markers are an easy, quick, </w:t>
      </w:r>
      <w:r w:rsidR="000C5FD4" w:rsidRPr="000A20C5">
        <w:rPr>
          <w:rFonts w:ascii="Times New Roman" w:eastAsiaTheme="minorHAnsi" w:hAnsi="Times New Roman" w:cs="Times New Roman"/>
          <w:color w:val="000000" w:themeColor="text1"/>
        </w:rPr>
        <w:t xml:space="preserve">and </w:t>
      </w:r>
      <w:r w:rsidR="000D03E1" w:rsidRPr="000A20C5">
        <w:rPr>
          <w:rFonts w:ascii="Times New Roman" w:eastAsiaTheme="minorHAnsi" w:hAnsi="Times New Roman" w:cs="Times New Roman"/>
          <w:color w:val="000000" w:themeColor="text1"/>
        </w:rPr>
        <w:t>cheap</w:t>
      </w:r>
      <w:r w:rsidR="000C5FD4" w:rsidRPr="000A20C5">
        <w:rPr>
          <w:rFonts w:ascii="Times New Roman" w:eastAsiaTheme="minorHAnsi" w:hAnsi="Times New Roman" w:cs="Times New Roman"/>
          <w:color w:val="000000" w:themeColor="text1"/>
        </w:rPr>
        <w:t xml:space="preserve"> tool</w:t>
      </w:r>
      <w:r w:rsidR="000D03E1" w:rsidRPr="000A20C5">
        <w:rPr>
          <w:rFonts w:ascii="Times New Roman" w:eastAsiaTheme="minorHAnsi" w:hAnsi="Times New Roman" w:cs="Times New Roman"/>
          <w:color w:val="000000" w:themeColor="text1"/>
        </w:rPr>
        <w:t xml:space="preserve">, </w:t>
      </w:r>
      <w:r w:rsidR="00624C62" w:rsidRPr="000A20C5">
        <w:rPr>
          <w:rFonts w:ascii="Times New Roman" w:eastAsiaTheme="minorHAnsi" w:hAnsi="Times New Roman" w:cs="Times New Roman"/>
          <w:color w:val="000000" w:themeColor="text1"/>
        </w:rPr>
        <w:t>they are</w:t>
      </w:r>
      <w:r w:rsidR="000D03E1" w:rsidRPr="000A20C5">
        <w:rPr>
          <w:rFonts w:ascii="Times New Roman" w:eastAsiaTheme="minorHAnsi" w:hAnsi="Times New Roman" w:cs="Times New Roman"/>
          <w:color w:val="000000" w:themeColor="text1"/>
        </w:rPr>
        <w:t xml:space="preserve"> rather imprecise</w:t>
      </w:r>
      <w:r w:rsidR="00654E18" w:rsidRPr="000A20C5">
        <w:rPr>
          <w:rFonts w:ascii="Times New Roman" w:eastAsiaTheme="minorHAnsi" w:hAnsi="Times New Roman" w:cs="Times New Roman"/>
          <w:color w:val="000000" w:themeColor="text1"/>
        </w:rPr>
        <w:t>,</w:t>
      </w:r>
      <w:r w:rsidR="000D03E1" w:rsidRPr="000A20C5">
        <w:rPr>
          <w:rFonts w:ascii="Times New Roman" w:eastAsiaTheme="minorHAnsi" w:hAnsi="Times New Roman" w:cs="Times New Roman"/>
          <w:color w:val="000000" w:themeColor="text1"/>
        </w:rPr>
        <w:t xml:space="preserve"> and sometimes misleading </w:t>
      </w:r>
      <w:r w:rsidR="000C5FD4" w:rsidRPr="000A20C5">
        <w:rPr>
          <w:rFonts w:ascii="Times New Roman" w:eastAsiaTheme="minorHAnsi" w:hAnsi="Times New Roman" w:cs="Times New Roman"/>
          <w:color w:val="000000" w:themeColor="text1"/>
        </w:rPr>
        <w:t>in</w:t>
      </w:r>
      <w:r w:rsidR="000D03E1" w:rsidRPr="000A20C5">
        <w:rPr>
          <w:rFonts w:ascii="Times New Roman" w:eastAsiaTheme="minorHAnsi" w:hAnsi="Times New Roman" w:cs="Times New Roman"/>
          <w:color w:val="000000" w:themeColor="text1"/>
        </w:rPr>
        <w:t xml:space="preserve"> monitor</w:t>
      </w:r>
      <w:r w:rsidR="000C5FD4" w:rsidRPr="000A20C5">
        <w:rPr>
          <w:rFonts w:ascii="Times New Roman" w:eastAsiaTheme="minorHAnsi" w:hAnsi="Times New Roman" w:cs="Times New Roman"/>
          <w:color w:val="000000" w:themeColor="text1"/>
        </w:rPr>
        <w:t>ing</w:t>
      </w:r>
      <w:r w:rsidR="000D03E1" w:rsidRPr="000A20C5">
        <w:rPr>
          <w:rFonts w:ascii="Times New Roman" w:eastAsiaTheme="minorHAnsi" w:hAnsi="Times New Roman" w:cs="Times New Roman"/>
          <w:color w:val="000000" w:themeColor="text1"/>
        </w:rPr>
        <w:t xml:space="preserve"> the treatment efficacy</w:t>
      </w:r>
      <w:r w:rsidR="000D03E1" w:rsidRPr="000A20C5">
        <w:rPr>
          <w:rFonts w:ascii="Times New Roman" w:hAnsi="Times New Roman" w:cs="Times New Roman"/>
          <w:color w:val="000000" w:themeColor="text1"/>
        </w:rPr>
        <w:t>(</w:t>
      </w:r>
      <w:r w:rsidR="00AE41D3" w:rsidRPr="000A20C5">
        <w:rPr>
          <w:rFonts w:ascii="Times New Roman" w:eastAsiaTheme="minorHAnsi" w:hAnsi="Times New Roman" w:cs="Times New Roman"/>
          <w:color w:val="000000" w:themeColor="text1"/>
        </w:rPr>
        <w:t>15</w:t>
      </w:r>
      <w:r w:rsidR="000D03E1" w:rsidRPr="000A20C5">
        <w:rPr>
          <w:rFonts w:ascii="Times New Roman" w:hAnsi="Times New Roman" w:cs="Times New Roman"/>
          <w:color w:val="000000" w:themeColor="text1"/>
        </w:rPr>
        <w:t>)</w:t>
      </w:r>
      <w:r w:rsidR="00AE41D3" w:rsidRPr="000A20C5">
        <w:rPr>
          <w:rFonts w:ascii="Times New Roman" w:hAnsi="Times New Roman" w:cs="Times New Roman"/>
          <w:color w:val="000000" w:themeColor="text1"/>
        </w:rPr>
        <w:t>.</w:t>
      </w:r>
      <w:r w:rsidR="00E2203B" w:rsidRPr="000A20C5">
        <w:rPr>
          <w:rFonts w:ascii="Times New Roman" w:eastAsiaTheme="minorHAnsi" w:hAnsi="Times New Roman" w:cs="Times New Roman"/>
          <w:color w:val="000000" w:themeColor="text1"/>
        </w:rPr>
        <w:t xml:space="preserve">A recent update of the American Society of Clinical Oncology (ASCO) guideline on use of tumor markers </w:t>
      </w:r>
      <w:r w:rsidR="00E9690E" w:rsidRPr="000A20C5">
        <w:rPr>
          <w:rFonts w:ascii="Times New Roman" w:eastAsiaTheme="minorHAnsi" w:hAnsi="Times New Roman" w:cs="Times New Roman"/>
          <w:color w:val="000000" w:themeColor="text1"/>
        </w:rPr>
        <w:t>in breast</w:t>
      </w:r>
      <w:r w:rsidR="00E2203B" w:rsidRPr="000A20C5">
        <w:rPr>
          <w:rFonts w:ascii="Times New Roman" w:eastAsiaTheme="minorHAnsi" w:hAnsi="Times New Roman" w:cs="Times New Roman"/>
          <w:color w:val="000000" w:themeColor="text1"/>
        </w:rPr>
        <w:t xml:space="preserve"> cancer recommended "there is no evidence at this time that changing therapy solely on the basis of biomarker results beyond ER, PR, and HER2 improves health outcome, quality of life, or cost effectiveness" (4). </w:t>
      </w:r>
      <w:r w:rsidR="001D1E40" w:rsidRPr="000A20C5">
        <w:rPr>
          <w:rFonts w:ascii="Times New Roman" w:eastAsia="Times-Roman" w:hAnsi="Times New Roman" w:cs="Times New Roman"/>
          <w:color w:val="000000" w:themeColor="text1"/>
        </w:rPr>
        <w:t xml:space="preserve">For the last two decades, circulating tumor cells (CTCs) have attracted interest as a promising tool to monitor therapy response in women being treated for MBC. </w:t>
      </w:r>
      <w:r w:rsidR="00E2203B" w:rsidRPr="000A20C5">
        <w:rPr>
          <w:rFonts w:ascii="Times New Roman" w:eastAsiaTheme="minorHAnsi" w:hAnsi="Times New Roman" w:cs="Times New Roman"/>
          <w:color w:val="000000" w:themeColor="text1"/>
        </w:rPr>
        <w:t>"</w:t>
      </w:r>
      <w:r w:rsidR="00BA251C" w:rsidRPr="000A20C5">
        <w:rPr>
          <w:rFonts w:ascii="Times New Roman" w:eastAsiaTheme="minorHAnsi" w:hAnsi="Times New Roman" w:cs="Times New Roman"/>
          <w:color w:val="000000" w:themeColor="text1"/>
        </w:rPr>
        <w:t>Circulating tumor cells (CTCs) are cells that shed from the tumor and enter the circulation, a process that is required for cancer metastasis</w:t>
      </w:r>
      <w:r w:rsidR="00E2203B" w:rsidRPr="000A20C5">
        <w:rPr>
          <w:rFonts w:ascii="Times New Roman" w:eastAsiaTheme="minorHAnsi" w:hAnsi="Times New Roman" w:cs="Times New Roman"/>
          <w:color w:val="000000" w:themeColor="text1"/>
        </w:rPr>
        <w:t>"</w:t>
      </w:r>
      <w:r w:rsidR="00BA251C" w:rsidRPr="000A20C5">
        <w:rPr>
          <w:rFonts w:ascii="Times New Roman" w:eastAsia="Times-Roman" w:hAnsi="Times New Roman" w:cs="Times New Roman"/>
          <w:color w:val="000000" w:themeColor="text1"/>
        </w:rPr>
        <w:t>(</w:t>
      </w:r>
      <w:r w:rsidR="00641236" w:rsidRPr="000A20C5">
        <w:rPr>
          <w:rFonts w:ascii="Times New Roman" w:eastAsia="Times-Roman" w:hAnsi="Times New Roman" w:cs="Times New Roman"/>
          <w:color w:val="000000" w:themeColor="text1"/>
        </w:rPr>
        <w:t>16</w:t>
      </w:r>
      <w:r w:rsidR="00BA251C" w:rsidRPr="000A20C5">
        <w:rPr>
          <w:rFonts w:ascii="Times New Roman" w:eastAsia="Times-Roman" w:hAnsi="Times New Roman" w:cs="Times New Roman"/>
          <w:color w:val="000000" w:themeColor="text1"/>
        </w:rPr>
        <w:t xml:space="preserve">). </w:t>
      </w:r>
      <w:r w:rsidR="001D1E40" w:rsidRPr="000A20C5">
        <w:rPr>
          <w:rFonts w:ascii="Times New Roman" w:eastAsia="Times-Roman" w:hAnsi="Times New Roman" w:cs="Times New Roman"/>
          <w:color w:val="000000" w:themeColor="text1"/>
        </w:rPr>
        <w:t xml:space="preserve">The detection of CTCs in the peripheral blood of MBC patients was </w:t>
      </w:r>
      <w:r w:rsidR="00E2203B" w:rsidRPr="000A20C5">
        <w:rPr>
          <w:rFonts w:ascii="Times New Roman" w:eastAsia="Times-Roman" w:hAnsi="Times New Roman" w:cs="Times New Roman"/>
          <w:color w:val="000000" w:themeColor="text1"/>
        </w:rPr>
        <w:t xml:space="preserve">proven </w:t>
      </w:r>
      <w:r w:rsidR="001D1E40" w:rsidRPr="000A20C5">
        <w:rPr>
          <w:rFonts w:ascii="Times New Roman" w:eastAsia="Times-Roman" w:hAnsi="Times New Roman" w:cs="Times New Roman"/>
          <w:color w:val="000000" w:themeColor="text1"/>
        </w:rPr>
        <w:t xml:space="preserve">to have an independent prognostic </w:t>
      </w:r>
      <w:r w:rsidR="00CD46FC" w:rsidRPr="000A20C5">
        <w:rPr>
          <w:rFonts w:ascii="Times New Roman" w:eastAsia="Times-Roman" w:hAnsi="Times New Roman" w:cs="Times New Roman"/>
          <w:color w:val="000000" w:themeColor="text1"/>
        </w:rPr>
        <w:t>value by</w:t>
      </w:r>
      <w:r w:rsidR="001D1E40" w:rsidRPr="000A20C5">
        <w:rPr>
          <w:rFonts w:ascii="Times New Roman" w:eastAsia="Times-Roman" w:hAnsi="Times New Roman" w:cs="Times New Roman"/>
          <w:color w:val="000000" w:themeColor="text1"/>
        </w:rPr>
        <w:t xml:space="preserve"> large studies</w:t>
      </w:r>
      <w:r w:rsidR="00775AFF" w:rsidRPr="000A20C5">
        <w:rPr>
          <w:rFonts w:ascii="Times New Roman" w:eastAsia="Times-Roman" w:hAnsi="Times New Roman" w:cs="Times New Roman"/>
          <w:color w:val="000000" w:themeColor="text1"/>
        </w:rPr>
        <w:t xml:space="preserve"> (</w:t>
      </w:r>
      <w:r w:rsidR="005D7AD9" w:rsidRPr="000A20C5">
        <w:rPr>
          <w:rFonts w:ascii="Times New Roman" w:eastAsia="Times-Roman" w:hAnsi="Times New Roman" w:cs="Times New Roman"/>
          <w:color w:val="000000" w:themeColor="text1"/>
        </w:rPr>
        <w:t>3,1</w:t>
      </w:r>
      <w:r w:rsidR="00CB427F" w:rsidRPr="000A20C5">
        <w:rPr>
          <w:rFonts w:ascii="Times New Roman" w:eastAsia="Times-Roman" w:hAnsi="Times New Roman" w:cs="Times New Roman"/>
          <w:color w:val="000000" w:themeColor="text1"/>
        </w:rPr>
        <w:t>6</w:t>
      </w:r>
      <w:r w:rsidR="005D7AD9" w:rsidRPr="000A20C5">
        <w:rPr>
          <w:rFonts w:ascii="Times New Roman" w:eastAsia="Times-Roman" w:hAnsi="Times New Roman" w:cs="Times New Roman"/>
          <w:color w:val="000000" w:themeColor="text1"/>
        </w:rPr>
        <w:t>-2</w:t>
      </w:r>
      <w:r w:rsidR="00E168F6" w:rsidRPr="000A20C5">
        <w:rPr>
          <w:rFonts w:ascii="Times New Roman" w:eastAsia="Times-Roman" w:hAnsi="Times New Roman" w:cs="Times New Roman"/>
          <w:color w:val="000000" w:themeColor="text1"/>
        </w:rPr>
        <w:t>5</w:t>
      </w:r>
      <w:r w:rsidR="00775AFF" w:rsidRPr="000A20C5">
        <w:rPr>
          <w:rFonts w:ascii="Times New Roman" w:eastAsia="Times-Roman" w:hAnsi="Times New Roman" w:cs="Times New Roman"/>
          <w:color w:val="000000" w:themeColor="text1"/>
        </w:rPr>
        <w:t>)</w:t>
      </w:r>
      <w:r w:rsidR="001D1E40" w:rsidRPr="000A20C5">
        <w:rPr>
          <w:rFonts w:ascii="Times New Roman" w:eastAsia="Times-Roman" w:hAnsi="Times New Roman" w:cs="Times New Roman"/>
          <w:color w:val="000000" w:themeColor="text1"/>
        </w:rPr>
        <w:t xml:space="preserve">. The presence of </w:t>
      </w:r>
      <w:r w:rsidR="00775AFF" w:rsidRPr="000A20C5">
        <w:rPr>
          <w:rFonts w:ascii="Times New Roman" w:eastAsia="Times-Roman" w:hAnsi="Times New Roman" w:cs="Times New Roman"/>
          <w:color w:val="000000" w:themeColor="text1"/>
        </w:rPr>
        <w:t>≥</w:t>
      </w:r>
      <w:r w:rsidR="001D1E40" w:rsidRPr="000A20C5">
        <w:rPr>
          <w:rFonts w:ascii="Times New Roman" w:eastAsia="Times-Roman" w:hAnsi="Times New Roman" w:cs="Times New Roman"/>
          <w:color w:val="000000" w:themeColor="text1"/>
        </w:rPr>
        <w:t xml:space="preserve">5 CTCs/7.5 ml blood at the beginning of a new therapy is strongly associated with reduced </w:t>
      </w:r>
      <w:r w:rsidR="0036423B" w:rsidRPr="000A20C5">
        <w:rPr>
          <w:rFonts w:ascii="Times New Roman" w:eastAsia="Times-Roman" w:hAnsi="Times New Roman" w:cs="Times New Roman"/>
          <w:color w:val="000000" w:themeColor="text1"/>
        </w:rPr>
        <w:t>overall survival (</w:t>
      </w:r>
      <w:r w:rsidR="001D1E40" w:rsidRPr="000A20C5">
        <w:rPr>
          <w:rFonts w:ascii="Times New Roman" w:eastAsia="Times-Roman" w:hAnsi="Times New Roman" w:cs="Times New Roman"/>
          <w:color w:val="000000" w:themeColor="text1"/>
        </w:rPr>
        <w:t>OS</w:t>
      </w:r>
      <w:r w:rsidR="0036423B" w:rsidRPr="000A20C5">
        <w:rPr>
          <w:rFonts w:ascii="Times New Roman" w:eastAsia="Times-Roman" w:hAnsi="Times New Roman" w:cs="Times New Roman"/>
          <w:color w:val="000000" w:themeColor="text1"/>
        </w:rPr>
        <w:t>)</w:t>
      </w:r>
      <w:r w:rsidR="001D1E40" w:rsidRPr="000A20C5">
        <w:rPr>
          <w:rFonts w:ascii="Times New Roman" w:eastAsia="Times-Roman" w:hAnsi="Times New Roman" w:cs="Times New Roman"/>
          <w:color w:val="000000" w:themeColor="text1"/>
        </w:rPr>
        <w:t xml:space="preserve"> (3, 10).</w:t>
      </w:r>
      <w:r w:rsidR="0068538F" w:rsidRPr="000A20C5">
        <w:rPr>
          <w:rFonts w:ascii="Times New Roman" w:eastAsiaTheme="minorHAnsi" w:hAnsi="Times New Roman" w:cs="Times New Roman"/>
          <w:color w:val="000000" w:themeColor="text1"/>
        </w:rPr>
        <w:t>Th</w:t>
      </w:r>
      <w:r w:rsidR="00A418DF" w:rsidRPr="000A20C5">
        <w:rPr>
          <w:rFonts w:ascii="Times New Roman" w:eastAsiaTheme="minorHAnsi" w:hAnsi="Times New Roman" w:cs="Times New Roman"/>
          <w:color w:val="000000" w:themeColor="text1"/>
        </w:rPr>
        <w:t>is</w:t>
      </w:r>
      <w:r w:rsidR="0068538F" w:rsidRPr="000A20C5">
        <w:rPr>
          <w:rFonts w:ascii="Times New Roman" w:eastAsiaTheme="minorHAnsi" w:hAnsi="Times New Roman" w:cs="Times New Roman"/>
          <w:color w:val="000000" w:themeColor="text1"/>
        </w:rPr>
        <w:t xml:space="preserve"> threshold was </w:t>
      </w:r>
      <w:r w:rsidR="00E9690E" w:rsidRPr="000A20C5">
        <w:rPr>
          <w:rFonts w:ascii="Times New Roman" w:eastAsiaTheme="minorHAnsi" w:hAnsi="Times New Roman" w:cs="Times New Roman"/>
          <w:color w:val="000000" w:themeColor="text1"/>
        </w:rPr>
        <w:t>set on</w:t>
      </w:r>
      <w:r w:rsidR="0068538F" w:rsidRPr="000A20C5">
        <w:rPr>
          <w:rFonts w:ascii="Times New Roman" w:eastAsiaTheme="minorHAnsi" w:hAnsi="Times New Roman" w:cs="Times New Roman"/>
          <w:color w:val="000000" w:themeColor="text1"/>
        </w:rPr>
        <w:t xml:space="preserve"> the basis of </w:t>
      </w:r>
      <w:r w:rsidR="008C5642" w:rsidRPr="000A20C5">
        <w:rPr>
          <w:rFonts w:ascii="Times New Roman" w:eastAsiaTheme="minorHAnsi" w:hAnsi="Times New Roman" w:cs="Times New Roman"/>
          <w:color w:val="000000" w:themeColor="text1"/>
        </w:rPr>
        <w:t>its</w:t>
      </w:r>
      <w:r w:rsidR="0068538F" w:rsidRPr="000A20C5">
        <w:rPr>
          <w:rFonts w:ascii="Times New Roman" w:eastAsiaTheme="minorHAnsi" w:hAnsi="Times New Roman" w:cs="Times New Roman"/>
          <w:color w:val="000000" w:themeColor="text1"/>
        </w:rPr>
        <w:t xml:space="preserve"> reproducibility </w:t>
      </w:r>
      <w:r w:rsidR="008C5642" w:rsidRPr="000A20C5">
        <w:rPr>
          <w:rFonts w:ascii="Times New Roman" w:eastAsiaTheme="minorHAnsi" w:hAnsi="Times New Roman" w:cs="Times New Roman"/>
          <w:color w:val="000000" w:themeColor="text1"/>
        </w:rPr>
        <w:t>(</w:t>
      </w:r>
      <w:r w:rsidR="005D7AD9" w:rsidRPr="000A20C5">
        <w:rPr>
          <w:rFonts w:ascii="Times New Roman" w:eastAsiaTheme="minorHAnsi" w:hAnsi="Times New Roman" w:cs="Times New Roman"/>
          <w:color w:val="000000" w:themeColor="text1"/>
        </w:rPr>
        <w:t>2</w:t>
      </w:r>
      <w:r w:rsidR="00E168F6" w:rsidRPr="000A20C5">
        <w:rPr>
          <w:rFonts w:ascii="Times New Roman" w:eastAsiaTheme="minorHAnsi" w:hAnsi="Times New Roman" w:cs="Times New Roman"/>
          <w:color w:val="000000" w:themeColor="text1"/>
        </w:rPr>
        <w:t>6</w:t>
      </w:r>
      <w:r w:rsidR="008C5642" w:rsidRPr="000A20C5">
        <w:rPr>
          <w:rFonts w:ascii="Times New Roman" w:eastAsiaTheme="minorHAnsi" w:hAnsi="Times New Roman" w:cs="Times New Roman"/>
          <w:color w:val="000000" w:themeColor="text1"/>
        </w:rPr>
        <w:t xml:space="preserve">)and </w:t>
      </w:r>
      <w:r w:rsidR="0068538F" w:rsidRPr="000A20C5">
        <w:rPr>
          <w:rFonts w:ascii="Times New Roman" w:eastAsiaTheme="minorHAnsi" w:hAnsi="Times New Roman" w:cs="Times New Roman"/>
          <w:color w:val="000000" w:themeColor="text1"/>
        </w:rPr>
        <w:t>because 5 CTC/7</w:t>
      </w:r>
      <w:r w:rsidR="00C00780" w:rsidRPr="000A20C5">
        <w:rPr>
          <w:rFonts w:ascii="Times New Roman" w:eastAsiaTheme="minorHAnsi" w:hAnsi="Times New Roman" w:cs="Times New Roman"/>
          <w:color w:val="000000" w:themeColor="text1"/>
        </w:rPr>
        <w:t xml:space="preserve">.5 ml was the median CTC count </w:t>
      </w:r>
      <w:r w:rsidR="0068538F" w:rsidRPr="000A20C5">
        <w:rPr>
          <w:rFonts w:ascii="Times New Roman" w:eastAsiaTheme="minorHAnsi" w:hAnsi="Times New Roman" w:cs="Times New Roman"/>
          <w:color w:val="000000" w:themeColor="text1"/>
        </w:rPr>
        <w:t>maximizing the log-rank test results (</w:t>
      </w:r>
      <w:r w:rsidR="00CB427F" w:rsidRPr="000A20C5">
        <w:rPr>
          <w:rFonts w:ascii="Times New Roman" w:eastAsiaTheme="minorHAnsi" w:hAnsi="Times New Roman" w:cs="Times New Roman"/>
          <w:color w:val="000000" w:themeColor="text1"/>
        </w:rPr>
        <w:t>2</w:t>
      </w:r>
      <w:r w:rsidR="00E168F6" w:rsidRPr="000A20C5">
        <w:rPr>
          <w:rFonts w:ascii="Times New Roman" w:eastAsiaTheme="minorHAnsi" w:hAnsi="Times New Roman" w:cs="Times New Roman"/>
          <w:color w:val="000000" w:themeColor="text1"/>
        </w:rPr>
        <w:t>7</w:t>
      </w:r>
      <w:r w:rsidR="0068538F" w:rsidRPr="000A20C5">
        <w:rPr>
          <w:rFonts w:ascii="Times New Roman" w:eastAsiaTheme="minorHAnsi" w:hAnsi="Times New Roman" w:cs="Times New Roman"/>
          <w:color w:val="000000" w:themeColor="text1"/>
        </w:rPr>
        <w:t>).</w:t>
      </w:r>
    </w:p>
    <w:p w:rsidR="00C44111" w:rsidRPr="000A20C5" w:rsidRDefault="00C44111" w:rsidP="0034742F">
      <w:pPr>
        <w:widowControl/>
        <w:snapToGrid w:val="0"/>
        <w:jc w:val="both"/>
        <w:rPr>
          <w:rFonts w:ascii="Times New Roman" w:eastAsia="Times-Roman" w:hAnsi="Times New Roman" w:cs="Times New Roman"/>
          <w:b/>
          <w:bCs/>
          <w:i/>
          <w:iCs/>
          <w:color w:val="000000" w:themeColor="text1"/>
        </w:rPr>
      </w:pPr>
      <w:r w:rsidRPr="000A20C5">
        <w:rPr>
          <w:rFonts w:ascii="Times New Roman" w:eastAsiaTheme="minorHAnsi" w:hAnsi="Times New Roman" w:cs="Times New Roman"/>
          <w:b/>
          <w:bCs/>
          <w:i/>
          <w:iCs/>
          <w:color w:val="000000" w:themeColor="text1"/>
        </w:rPr>
        <w:t>1.2. Objective</w:t>
      </w:r>
    </w:p>
    <w:p w:rsidR="00594FA7" w:rsidRPr="000A20C5" w:rsidRDefault="005F20DF" w:rsidP="000379A7">
      <w:pPr>
        <w:widowControl/>
        <w:snapToGrid w:val="0"/>
        <w:ind w:firstLine="425"/>
        <w:jc w:val="both"/>
        <w:rPr>
          <w:rFonts w:ascii="Times New Roman" w:eastAsiaTheme="minorHAnsi" w:hAnsi="Times New Roman" w:cs="Times New Roman"/>
          <w:color w:val="000000" w:themeColor="text1"/>
        </w:rPr>
      </w:pPr>
      <w:r w:rsidRPr="000A20C5">
        <w:rPr>
          <w:rFonts w:ascii="Times New Roman" w:hAnsi="Times New Roman" w:cs="Times New Roman"/>
          <w:color w:val="000000" w:themeColor="text1"/>
        </w:rPr>
        <w:t>The aim of this study</w:t>
      </w:r>
      <w:r w:rsidR="008E584F" w:rsidRPr="000A20C5">
        <w:rPr>
          <w:rFonts w:ascii="Times New Roman" w:hAnsi="Times New Roman" w:cs="Times New Roman"/>
          <w:color w:val="000000" w:themeColor="text1"/>
        </w:rPr>
        <w:t xml:space="preserve"> was to </w:t>
      </w:r>
      <w:r w:rsidR="00E9690E" w:rsidRPr="000A20C5">
        <w:rPr>
          <w:rFonts w:ascii="Times New Roman" w:hAnsi="Times New Roman" w:cs="Times New Roman"/>
          <w:color w:val="000000" w:themeColor="text1"/>
        </w:rPr>
        <w:t>determine whether</w:t>
      </w:r>
      <w:r w:rsidR="008E584F" w:rsidRPr="000A20C5">
        <w:rPr>
          <w:rFonts w:ascii="Times New Roman" w:hAnsi="Times New Roman" w:cs="Times New Roman"/>
          <w:color w:val="000000" w:themeColor="text1"/>
        </w:rPr>
        <w:t xml:space="preserve"> persistent elevation of </w:t>
      </w:r>
      <w:r w:rsidR="008E584F" w:rsidRPr="000A20C5">
        <w:rPr>
          <w:rFonts w:ascii="Times New Roman" w:eastAsia="Times-Roman" w:hAnsi="Times New Roman" w:cs="Times New Roman"/>
          <w:color w:val="000000" w:themeColor="text1"/>
        </w:rPr>
        <w:t xml:space="preserve">circulating tumor cells (CTCs) </w:t>
      </w:r>
      <w:r w:rsidR="008E584F" w:rsidRPr="000A20C5">
        <w:rPr>
          <w:rFonts w:ascii="Times New Roman" w:hAnsi="Times New Roman" w:cs="Times New Roman"/>
          <w:color w:val="000000" w:themeColor="text1"/>
        </w:rPr>
        <w:t>at both baseline and before 2</w:t>
      </w:r>
      <w:r w:rsidR="008E584F" w:rsidRPr="000A20C5">
        <w:rPr>
          <w:rFonts w:ascii="Times New Roman" w:hAnsi="Times New Roman" w:cs="Times New Roman"/>
          <w:color w:val="000000" w:themeColor="text1"/>
          <w:vertAlign w:val="superscript"/>
        </w:rPr>
        <w:t>nd</w:t>
      </w:r>
      <w:r w:rsidR="008E584F" w:rsidRPr="000A20C5">
        <w:rPr>
          <w:rFonts w:ascii="Times New Roman" w:hAnsi="Times New Roman" w:cs="Times New Roman"/>
          <w:color w:val="000000" w:themeColor="text1"/>
        </w:rPr>
        <w:t xml:space="preserve"> cycle of a new treatment can </w:t>
      </w:r>
      <w:r w:rsidR="0036423B" w:rsidRPr="000A20C5">
        <w:rPr>
          <w:rFonts w:ascii="Times New Roman" w:hAnsi="Times New Roman" w:cs="Times New Roman"/>
          <w:color w:val="000000" w:themeColor="text1"/>
        </w:rPr>
        <w:t>serve</w:t>
      </w:r>
      <w:r w:rsidR="008E584F" w:rsidRPr="000A20C5">
        <w:rPr>
          <w:rFonts w:ascii="Times New Roman" w:hAnsi="Times New Roman" w:cs="Times New Roman"/>
          <w:color w:val="000000" w:themeColor="text1"/>
        </w:rPr>
        <w:t xml:space="preserve"> as an early predictive marker of disease progression in patients with metastatic breast </w:t>
      </w:r>
      <w:r w:rsidR="00E9690E" w:rsidRPr="000A20C5">
        <w:rPr>
          <w:rFonts w:ascii="Times New Roman" w:hAnsi="Times New Roman" w:cs="Times New Roman"/>
          <w:color w:val="000000" w:themeColor="text1"/>
        </w:rPr>
        <w:t>cancer</w:t>
      </w:r>
      <w:r w:rsidR="00E9690E" w:rsidRPr="000A20C5">
        <w:rPr>
          <w:rFonts w:ascii="Times New Roman" w:eastAsiaTheme="minorHAnsi" w:hAnsi="Times New Roman" w:cs="Times New Roman"/>
          <w:color w:val="000000" w:themeColor="text1"/>
        </w:rPr>
        <w:t xml:space="preserve"> using</w:t>
      </w:r>
      <w:r w:rsidR="00594FA7" w:rsidRPr="000A20C5">
        <w:rPr>
          <w:rFonts w:ascii="Times New Roman" w:eastAsiaTheme="minorHAnsi" w:hAnsi="Times New Roman" w:cs="Times New Roman"/>
          <w:color w:val="000000" w:themeColor="text1"/>
        </w:rPr>
        <w:t xml:space="preserve"> the predefined 5 CTC/7.5 ml threshold.</w:t>
      </w:r>
    </w:p>
    <w:p w:rsidR="00C44111" w:rsidRPr="000A20C5" w:rsidRDefault="00C44111" w:rsidP="000379A7">
      <w:pPr>
        <w:widowControl/>
        <w:snapToGrid w:val="0"/>
        <w:jc w:val="both"/>
        <w:rPr>
          <w:rFonts w:ascii="Times New Roman" w:eastAsiaTheme="minorHAnsi" w:hAnsi="Times New Roman" w:cs="Times New Roman"/>
          <w:color w:val="000000" w:themeColor="text1"/>
        </w:rPr>
      </w:pPr>
    </w:p>
    <w:p w:rsidR="00192B3B" w:rsidRPr="000A20C5" w:rsidRDefault="00C44111" w:rsidP="00AB4426">
      <w:pPr>
        <w:snapToGrid w:val="0"/>
        <w:jc w:val="both"/>
        <w:rPr>
          <w:rFonts w:ascii="Times New Roman" w:hAnsi="Times New Roman" w:cs="Times New Roman"/>
          <w:b/>
          <w:bCs/>
          <w:color w:val="000000" w:themeColor="text1"/>
        </w:rPr>
      </w:pPr>
      <w:r w:rsidRPr="000A20C5">
        <w:rPr>
          <w:rFonts w:ascii="Times New Roman" w:hAnsi="Times New Roman" w:cs="Times New Roman"/>
          <w:b/>
          <w:bCs/>
          <w:color w:val="000000" w:themeColor="text1"/>
        </w:rPr>
        <w:t xml:space="preserve">2. </w:t>
      </w:r>
      <w:r w:rsidR="00AB4426" w:rsidRPr="000A20C5">
        <w:rPr>
          <w:rFonts w:ascii="Times New Roman" w:hAnsi="Times New Roman" w:cs="Times New Roman"/>
          <w:b/>
          <w:bCs/>
          <w:color w:val="000000" w:themeColor="text1"/>
        </w:rPr>
        <w:t>Patients</w:t>
      </w:r>
      <w:r w:rsidRPr="000A20C5">
        <w:rPr>
          <w:rFonts w:ascii="Times New Roman" w:hAnsi="Times New Roman" w:cs="Times New Roman"/>
          <w:b/>
          <w:bCs/>
          <w:color w:val="000000" w:themeColor="text1"/>
        </w:rPr>
        <w:t xml:space="preserve"> and methods</w:t>
      </w:r>
    </w:p>
    <w:p w:rsidR="00C44111" w:rsidRPr="000A20C5" w:rsidRDefault="00C44111" w:rsidP="0034742F">
      <w:pPr>
        <w:snapToGrid w:val="0"/>
        <w:jc w:val="both"/>
        <w:rPr>
          <w:rFonts w:ascii="Times New Roman" w:eastAsiaTheme="minorHAnsi" w:hAnsi="Times New Roman" w:cs="Times New Roman"/>
          <w:b/>
          <w:bCs/>
          <w:i/>
          <w:iCs/>
          <w:color w:val="000000" w:themeColor="text1"/>
        </w:rPr>
      </w:pPr>
      <w:r w:rsidRPr="000A20C5">
        <w:rPr>
          <w:rFonts w:ascii="Times New Roman" w:eastAsiaTheme="minorHAnsi" w:hAnsi="Times New Roman" w:cs="Times New Roman"/>
          <w:b/>
          <w:bCs/>
          <w:i/>
          <w:iCs/>
          <w:color w:val="000000" w:themeColor="text1"/>
        </w:rPr>
        <w:t>2.1. Research design</w:t>
      </w:r>
      <w:r w:rsidR="00DB55C3" w:rsidRPr="000A20C5">
        <w:rPr>
          <w:rFonts w:ascii="Times New Roman" w:eastAsiaTheme="minorHAnsi" w:hAnsi="Times New Roman" w:cs="Times New Roman"/>
          <w:b/>
          <w:bCs/>
          <w:i/>
          <w:iCs/>
          <w:color w:val="000000" w:themeColor="text1"/>
        </w:rPr>
        <w:t>:</w:t>
      </w:r>
    </w:p>
    <w:p w:rsidR="00C44111" w:rsidRPr="000A20C5" w:rsidRDefault="00446873" w:rsidP="000379A7">
      <w:pPr>
        <w:snapToGrid w:val="0"/>
        <w:ind w:firstLine="425"/>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From March 20</w:t>
      </w:r>
      <w:r w:rsidR="006D02E4" w:rsidRPr="000A20C5">
        <w:rPr>
          <w:rFonts w:ascii="Times New Roman" w:eastAsiaTheme="minorHAnsi" w:hAnsi="Times New Roman" w:cs="Times New Roman"/>
          <w:color w:val="000000" w:themeColor="text1"/>
        </w:rPr>
        <w:t>10</w:t>
      </w:r>
      <w:r w:rsidRPr="000A20C5">
        <w:rPr>
          <w:rFonts w:ascii="Times New Roman" w:eastAsiaTheme="minorHAnsi" w:hAnsi="Times New Roman" w:cs="Times New Roman"/>
          <w:color w:val="000000" w:themeColor="text1"/>
        </w:rPr>
        <w:t xml:space="preserve"> to </w:t>
      </w:r>
      <w:r w:rsidR="006D02E4" w:rsidRPr="000A20C5">
        <w:rPr>
          <w:rFonts w:ascii="Times New Roman" w:eastAsiaTheme="minorHAnsi" w:hAnsi="Times New Roman" w:cs="Times New Roman"/>
          <w:color w:val="000000" w:themeColor="text1"/>
        </w:rPr>
        <w:t>Octo</w:t>
      </w:r>
      <w:r w:rsidRPr="000A20C5">
        <w:rPr>
          <w:rFonts w:ascii="Times New Roman" w:eastAsiaTheme="minorHAnsi" w:hAnsi="Times New Roman" w:cs="Times New Roman"/>
          <w:color w:val="000000" w:themeColor="text1"/>
        </w:rPr>
        <w:t>ber 201</w:t>
      </w:r>
      <w:r w:rsidR="006D02E4" w:rsidRPr="000A20C5">
        <w:rPr>
          <w:rFonts w:ascii="Times New Roman" w:eastAsiaTheme="minorHAnsi" w:hAnsi="Times New Roman" w:cs="Times New Roman"/>
          <w:color w:val="000000" w:themeColor="text1"/>
        </w:rPr>
        <w:t>3</w:t>
      </w:r>
      <w:r w:rsidRPr="000A20C5">
        <w:rPr>
          <w:rFonts w:ascii="Times New Roman" w:eastAsiaTheme="minorHAnsi" w:hAnsi="Times New Roman" w:cs="Times New Roman"/>
          <w:color w:val="000000" w:themeColor="text1"/>
        </w:rPr>
        <w:t xml:space="preserve">, patients </w:t>
      </w:r>
      <w:r w:rsidR="00E9690E" w:rsidRPr="000A20C5">
        <w:rPr>
          <w:rFonts w:ascii="Times New Roman" w:eastAsiaTheme="minorHAnsi" w:hAnsi="Times New Roman" w:cs="Times New Roman"/>
          <w:color w:val="000000" w:themeColor="text1"/>
        </w:rPr>
        <w:t xml:space="preserve">with stage </w:t>
      </w:r>
      <w:r w:rsidR="007971A5" w:rsidRPr="000A20C5">
        <w:rPr>
          <w:rFonts w:ascii="Times New Roman" w:eastAsiaTheme="minorHAnsi" w:hAnsi="Times New Roman" w:cs="Times New Roman"/>
          <w:color w:val="000000" w:themeColor="text1"/>
        </w:rPr>
        <w:t>IV</w:t>
      </w:r>
      <w:r w:rsidR="00E9690E" w:rsidRPr="000A20C5">
        <w:rPr>
          <w:rFonts w:ascii="Times New Roman" w:eastAsiaTheme="minorHAnsi" w:hAnsi="Times New Roman" w:cs="Times New Roman"/>
          <w:color w:val="000000" w:themeColor="text1"/>
        </w:rPr>
        <w:t xml:space="preserve"> </w:t>
      </w:r>
      <w:r w:rsidR="007971A5" w:rsidRPr="000A20C5">
        <w:rPr>
          <w:rFonts w:ascii="Times New Roman" w:eastAsiaTheme="minorHAnsi" w:hAnsi="Times New Roman" w:cs="Times New Roman"/>
          <w:color w:val="000000" w:themeColor="text1"/>
        </w:rPr>
        <w:t xml:space="preserve">breast cancer who </w:t>
      </w:r>
      <w:r w:rsidR="001262F9" w:rsidRPr="000A20C5">
        <w:rPr>
          <w:rFonts w:ascii="Times New Roman" w:eastAsiaTheme="minorHAnsi" w:hAnsi="Times New Roman" w:cs="Times New Roman"/>
          <w:color w:val="000000" w:themeColor="text1"/>
        </w:rPr>
        <w:t>presented to</w:t>
      </w:r>
      <w:r w:rsidR="007971A5" w:rsidRPr="000A20C5">
        <w:rPr>
          <w:rFonts w:ascii="Times New Roman" w:eastAsiaTheme="minorHAnsi" w:hAnsi="Times New Roman" w:cs="Times New Roman"/>
          <w:color w:val="000000" w:themeColor="text1"/>
        </w:rPr>
        <w:t xml:space="preserve"> the</w:t>
      </w:r>
      <w:r w:rsidR="001262F9" w:rsidRPr="000A20C5">
        <w:rPr>
          <w:rFonts w:ascii="Times New Roman" w:eastAsiaTheme="minorHAnsi" w:hAnsi="Times New Roman" w:cs="Times New Roman"/>
          <w:color w:val="000000" w:themeColor="text1"/>
        </w:rPr>
        <w:t xml:space="preserve"> Department of clinical Oncology, </w:t>
      </w:r>
      <w:proofErr w:type="spellStart"/>
      <w:r w:rsidR="001262F9" w:rsidRPr="000A20C5">
        <w:rPr>
          <w:rFonts w:ascii="Times New Roman" w:eastAsiaTheme="minorHAnsi" w:hAnsi="Times New Roman" w:cs="Times New Roman"/>
          <w:color w:val="000000" w:themeColor="text1"/>
        </w:rPr>
        <w:t>Assiut</w:t>
      </w:r>
      <w:proofErr w:type="spellEnd"/>
      <w:r w:rsidR="001262F9" w:rsidRPr="000A20C5">
        <w:rPr>
          <w:rFonts w:ascii="Times New Roman" w:eastAsiaTheme="minorHAnsi" w:hAnsi="Times New Roman" w:cs="Times New Roman"/>
          <w:color w:val="000000" w:themeColor="text1"/>
        </w:rPr>
        <w:t xml:space="preserve"> University Hospital</w:t>
      </w:r>
      <w:r w:rsidRPr="000A20C5">
        <w:rPr>
          <w:rFonts w:ascii="Times New Roman" w:eastAsiaTheme="minorHAnsi" w:hAnsi="Times New Roman" w:cs="Times New Roman"/>
          <w:color w:val="000000" w:themeColor="text1"/>
        </w:rPr>
        <w:t xml:space="preserve"> were </w:t>
      </w:r>
      <w:r w:rsidR="001262F9" w:rsidRPr="000A20C5">
        <w:rPr>
          <w:rFonts w:ascii="Times New Roman" w:eastAsiaTheme="minorHAnsi" w:hAnsi="Times New Roman" w:cs="Times New Roman"/>
          <w:color w:val="000000" w:themeColor="text1"/>
        </w:rPr>
        <w:t xml:space="preserve">enrolled in </w:t>
      </w:r>
      <w:r w:rsidR="005A4CDF" w:rsidRPr="000A20C5">
        <w:rPr>
          <w:rFonts w:ascii="Times New Roman" w:eastAsiaTheme="minorHAnsi" w:hAnsi="Times New Roman" w:cs="Times New Roman"/>
          <w:color w:val="000000" w:themeColor="text1"/>
        </w:rPr>
        <w:t xml:space="preserve">this prospective </w:t>
      </w:r>
      <w:r w:rsidR="00A15AF2" w:rsidRPr="000A20C5">
        <w:rPr>
          <w:rFonts w:ascii="Times New Roman" w:hAnsi="Times New Roman" w:cs="Times New Roman"/>
          <w:color w:val="000000" w:themeColor="text1"/>
        </w:rPr>
        <w:t xml:space="preserve">single-center, non-randomized </w:t>
      </w:r>
      <w:r w:rsidR="001262F9" w:rsidRPr="000A20C5">
        <w:rPr>
          <w:rFonts w:ascii="Times New Roman" w:eastAsiaTheme="minorHAnsi" w:hAnsi="Times New Roman" w:cs="Times New Roman"/>
          <w:color w:val="000000" w:themeColor="text1"/>
        </w:rPr>
        <w:t>study.</w:t>
      </w:r>
    </w:p>
    <w:p w:rsidR="00C44111" w:rsidRPr="000A20C5" w:rsidRDefault="00C44111" w:rsidP="0034742F">
      <w:pPr>
        <w:snapToGrid w:val="0"/>
        <w:jc w:val="both"/>
        <w:rPr>
          <w:rFonts w:ascii="Times New Roman" w:eastAsiaTheme="minorHAnsi" w:hAnsi="Times New Roman" w:cs="Times New Roman"/>
          <w:b/>
          <w:bCs/>
          <w:i/>
          <w:iCs/>
          <w:color w:val="000000" w:themeColor="text1"/>
        </w:rPr>
      </w:pPr>
      <w:r w:rsidRPr="000A20C5">
        <w:rPr>
          <w:rFonts w:ascii="Times New Roman" w:eastAsiaTheme="minorHAnsi" w:hAnsi="Times New Roman" w:cs="Times New Roman"/>
          <w:b/>
          <w:bCs/>
          <w:i/>
          <w:iCs/>
          <w:color w:val="000000" w:themeColor="text1"/>
        </w:rPr>
        <w:t xml:space="preserve">2.2. </w:t>
      </w:r>
      <w:r w:rsidR="001D56DA" w:rsidRPr="000A20C5">
        <w:rPr>
          <w:rFonts w:ascii="Times New Roman" w:eastAsiaTheme="minorHAnsi" w:hAnsi="Times New Roman" w:cs="Times New Roman"/>
          <w:b/>
          <w:bCs/>
          <w:i/>
          <w:iCs/>
          <w:color w:val="000000" w:themeColor="text1"/>
        </w:rPr>
        <w:t>Eligibility criteria and evaluations</w:t>
      </w:r>
      <w:r w:rsidR="00DB55C3" w:rsidRPr="000A20C5">
        <w:rPr>
          <w:rFonts w:ascii="Times New Roman" w:eastAsiaTheme="minorHAnsi" w:hAnsi="Times New Roman" w:cs="Times New Roman"/>
          <w:b/>
          <w:bCs/>
          <w:i/>
          <w:iCs/>
          <w:color w:val="000000" w:themeColor="text1"/>
        </w:rPr>
        <w:t>:</w:t>
      </w:r>
    </w:p>
    <w:p w:rsidR="00287076" w:rsidRPr="000A20C5" w:rsidRDefault="00FC6B30" w:rsidP="000379A7">
      <w:pPr>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 xml:space="preserve">Principal </w:t>
      </w:r>
      <w:r w:rsidR="000570AE" w:rsidRPr="000A20C5">
        <w:rPr>
          <w:rFonts w:ascii="Times New Roman" w:hAnsi="Times New Roman" w:cs="Times New Roman"/>
          <w:color w:val="000000" w:themeColor="text1"/>
        </w:rPr>
        <w:t>eligibil</w:t>
      </w:r>
      <w:r w:rsidR="00F43D45" w:rsidRPr="000A20C5">
        <w:rPr>
          <w:rFonts w:ascii="Times New Roman" w:hAnsi="Times New Roman" w:cs="Times New Roman"/>
          <w:color w:val="000000" w:themeColor="text1"/>
        </w:rPr>
        <w:t>i</w:t>
      </w:r>
      <w:r w:rsidR="000570AE" w:rsidRPr="000A20C5">
        <w:rPr>
          <w:rFonts w:ascii="Times New Roman" w:hAnsi="Times New Roman" w:cs="Times New Roman"/>
          <w:color w:val="000000" w:themeColor="text1"/>
        </w:rPr>
        <w:t>ty</w:t>
      </w:r>
      <w:r w:rsidRPr="000A20C5">
        <w:rPr>
          <w:rFonts w:ascii="Times New Roman" w:hAnsi="Times New Roman" w:cs="Times New Roman"/>
          <w:color w:val="000000" w:themeColor="text1"/>
        </w:rPr>
        <w:t xml:space="preserve"> criteria were </w:t>
      </w:r>
      <w:r w:rsidR="00B71499" w:rsidRPr="000A20C5">
        <w:rPr>
          <w:rFonts w:ascii="Times New Roman" w:hAnsi="Times New Roman" w:cs="Times New Roman"/>
          <w:color w:val="000000" w:themeColor="text1"/>
        </w:rPr>
        <w:t>female patients</w:t>
      </w:r>
      <w:r w:rsidR="00B0414C" w:rsidRPr="000A20C5">
        <w:rPr>
          <w:rFonts w:ascii="Times New Roman" w:hAnsi="Times New Roman" w:cs="Times New Roman"/>
          <w:color w:val="000000" w:themeColor="text1"/>
        </w:rPr>
        <w:t xml:space="preserve"> </w:t>
      </w:r>
      <w:r w:rsidR="004E44CE" w:rsidRPr="000A20C5">
        <w:rPr>
          <w:rFonts w:ascii="Times New Roman" w:hAnsi="Times New Roman" w:cs="Times New Roman"/>
          <w:color w:val="000000" w:themeColor="text1"/>
        </w:rPr>
        <w:t>with</w:t>
      </w:r>
      <w:r w:rsidR="00B0414C" w:rsidRPr="000A20C5">
        <w:rPr>
          <w:rFonts w:ascii="Times New Roman" w:hAnsi="Times New Roman" w:cs="Times New Roman"/>
          <w:color w:val="000000" w:themeColor="text1"/>
        </w:rPr>
        <w:t xml:space="preserve"> </w:t>
      </w:r>
      <w:r w:rsidR="004E44CE" w:rsidRPr="000A20C5">
        <w:rPr>
          <w:rFonts w:ascii="Times New Roman" w:hAnsi="Times New Roman" w:cs="Times New Roman"/>
          <w:color w:val="000000" w:themeColor="text1"/>
        </w:rPr>
        <w:t>histo</w:t>
      </w:r>
      <w:r w:rsidR="000570AE" w:rsidRPr="000A20C5">
        <w:rPr>
          <w:rFonts w:ascii="Times New Roman" w:hAnsi="Times New Roman" w:cs="Times New Roman"/>
          <w:color w:val="000000" w:themeColor="text1"/>
        </w:rPr>
        <w:t>patho</w:t>
      </w:r>
      <w:r w:rsidR="004E44CE" w:rsidRPr="000A20C5">
        <w:rPr>
          <w:rFonts w:ascii="Times New Roman" w:hAnsi="Times New Roman" w:cs="Times New Roman"/>
          <w:color w:val="000000" w:themeColor="text1"/>
        </w:rPr>
        <w:t xml:space="preserve">logical diagnosis of breast </w:t>
      </w:r>
      <w:r w:rsidR="00E9690E" w:rsidRPr="000A20C5">
        <w:rPr>
          <w:rFonts w:ascii="Times New Roman" w:hAnsi="Times New Roman" w:cs="Times New Roman"/>
          <w:color w:val="000000" w:themeColor="text1"/>
        </w:rPr>
        <w:t>cancer, evidence</w:t>
      </w:r>
      <w:r w:rsidR="004E44CE" w:rsidRPr="000A20C5">
        <w:rPr>
          <w:rFonts w:ascii="Times New Roman" w:hAnsi="Times New Roman" w:cs="Times New Roman"/>
          <w:color w:val="000000" w:themeColor="text1"/>
        </w:rPr>
        <w:t xml:space="preserve"> of metastatic</w:t>
      </w:r>
      <w:r w:rsidR="00CD2035" w:rsidRPr="000A20C5">
        <w:rPr>
          <w:rFonts w:ascii="Times New Roman" w:hAnsi="Times New Roman" w:cs="Times New Roman"/>
          <w:color w:val="000000" w:themeColor="text1"/>
        </w:rPr>
        <w:t xml:space="preserve"> measurable or evaluable</w:t>
      </w:r>
      <w:r w:rsidR="004E44CE" w:rsidRPr="000A20C5">
        <w:rPr>
          <w:rFonts w:ascii="Times New Roman" w:hAnsi="Times New Roman" w:cs="Times New Roman"/>
          <w:color w:val="000000" w:themeColor="text1"/>
        </w:rPr>
        <w:t xml:space="preserve"> disease from imaging studies, </w:t>
      </w:r>
      <w:r w:rsidR="005B1AC8" w:rsidRPr="000A20C5">
        <w:rPr>
          <w:rFonts w:ascii="Times New Roman" w:hAnsi="Times New Roman" w:cs="Times New Roman"/>
          <w:color w:val="000000" w:themeColor="text1"/>
        </w:rPr>
        <w:t xml:space="preserve">and </w:t>
      </w:r>
      <w:r w:rsidR="004E44CE" w:rsidRPr="000A20C5">
        <w:rPr>
          <w:rFonts w:ascii="Times New Roman" w:hAnsi="Times New Roman" w:cs="Times New Roman"/>
          <w:color w:val="000000" w:themeColor="text1"/>
        </w:rPr>
        <w:t>starting</w:t>
      </w:r>
      <w:r w:rsidR="00E9690E" w:rsidRPr="000A20C5">
        <w:rPr>
          <w:rFonts w:ascii="Times New Roman" w:hAnsi="Times New Roman" w:cs="Times New Roman"/>
          <w:color w:val="000000" w:themeColor="text1"/>
        </w:rPr>
        <w:t xml:space="preserve"> </w:t>
      </w:r>
      <w:r w:rsidR="004E44CE" w:rsidRPr="000A20C5">
        <w:rPr>
          <w:rFonts w:ascii="Times New Roman" w:hAnsi="Times New Roman" w:cs="Times New Roman"/>
          <w:color w:val="000000" w:themeColor="text1"/>
        </w:rPr>
        <w:t xml:space="preserve">a new line </w:t>
      </w:r>
      <w:r w:rsidR="004E44CE" w:rsidRPr="000A20C5">
        <w:rPr>
          <w:rFonts w:ascii="Times New Roman" w:hAnsi="Times New Roman" w:cs="Times New Roman"/>
          <w:color w:val="000000" w:themeColor="text1"/>
        </w:rPr>
        <w:lastRenderedPageBreak/>
        <w:t xml:space="preserve">of </w:t>
      </w:r>
      <w:r w:rsidR="007550E9" w:rsidRPr="000A20C5">
        <w:rPr>
          <w:rFonts w:ascii="Times New Roman" w:hAnsi="Times New Roman" w:cs="Times New Roman"/>
          <w:color w:val="000000" w:themeColor="text1"/>
        </w:rPr>
        <w:t>chemo</w:t>
      </w:r>
      <w:r w:rsidR="004E44CE" w:rsidRPr="000A20C5">
        <w:rPr>
          <w:rFonts w:ascii="Times New Roman" w:hAnsi="Times New Roman" w:cs="Times New Roman"/>
          <w:color w:val="000000" w:themeColor="text1"/>
        </w:rPr>
        <w:t xml:space="preserve">therapy. </w:t>
      </w:r>
      <w:r w:rsidR="003F4813" w:rsidRPr="000A20C5">
        <w:rPr>
          <w:rFonts w:ascii="Times New Roman" w:hAnsi="Times New Roman" w:cs="Times New Roman"/>
          <w:color w:val="000000" w:themeColor="text1"/>
        </w:rPr>
        <w:t>Patients with brain metastases were excluded.</w:t>
      </w:r>
      <w:r w:rsidR="00E9690E" w:rsidRPr="000A20C5">
        <w:rPr>
          <w:rFonts w:ascii="Times New Roman" w:hAnsi="Times New Roman" w:cs="Times New Roman"/>
          <w:color w:val="000000" w:themeColor="text1"/>
        </w:rPr>
        <w:t xml:space="preserve"> </w:t>
      </w:r>
      <w:r w:rsidR="004E44CE" w:rsidRPr="000A20C5">
        <w:rPr>
          <w:rFonts w:ascii="Times New Roman" w:hAnsi="Times New Roman" w:cs="Times New Roman"/>
          <w:color w:val="000000" w:themeColor="text1"/>
        </w:rPr>
        <w:t>All</w:t>
      </w:r>
      <w:r w:rsidR="00E9690E" w:rsidRPr="000A20C5">
        <w:rPr>
          <w:rFonts w:ascii="Times New Roman" w:hAnsi="Times New Roman" w:cs="Times New Roman"/>
          <w:color w:val="000000" w:themeColor="text1"/>
        </w:rPr>
        <w:t xml:space="preserve"> </w:t>
      </w:r>
      <w:r w:rsidR="004E44CE" w:rsidRPr="000A20C5">
        <w:rPr>
          <w:rFonts w:ascii="Times New Roman" w:hAnsi="Times New Roman" w:cs="Times New Roman"/>
          <w:color w:val="000000" w:themeColor="text1"/>
        </w:rPr>
        <w:t>patients</w:t>
      </w:r>
      <w:r w:rsidR="00E9690E" w:rsidRPr="000A20C5">
        <w:rPr>
          <w:rFonts w:ascii="Times New Roman" w:hAnsi="Times New Roman" w:cs="Times New Roman"/>
          <w:color w:val="000000" w:themeColor="text1"/>
        </w:rPr>
        <w:t xml:space="preserve"> </w:t>
      </w:r>
      <w:r w:rsidR="004E44CE" w:rsidRPr="000A20C5">
        <w:rPr>
          <w:rFonts w:ascii="Times New Roman" w:hAnsi="Times New Roman" w:cs="Times New Roman"/>
          <w:color w:val="000000" w:themeColor="text1"/>
        </w:rPr>
        <w:t>had</w:t>
      </w:r>
      <w:r w:rsidR="00E9690E" w:rsidRPr="000A20C5">
        <w:rPr>
          <w:rFonts w:ascii="Times New Roman" w:hAnsi="Times New Roman" w:cs="Times New Roman"/>
          <w:color w:val="000000" w:themeColor="text1"/>
        </w:rPr>
        <w:t xml:space="preserve"> </w:t>
      </w:r>
      <w:r w:rsidR="0027129E" w:rsidRPr="000A20C5">
        <w:rPr>
          <w:rFonts w:ascii="Times New Roman" w:hAnsi="Times New Roman" w:cs="Times New Roman"/>
          <w:color w:val="000000" w:themeColor="text1"/>
        </w:rPr>
        <w:t xml:space="preserve">Eastern Cooperative Oncology Group (ECOG) scores for </w:t>
      </w:r>
      <w:r w:rsidR="00CD46FC" w:rsidRPr="000A20C5">
        <w:rPr>
          <w:rFonts w:ascii="Times New Roman" w:hAnsi="Times New Roman" w:cs="Times New Roman"/>
          <w:color w:val="000000" w:themeColor="text1"/>
        </w:rPr>
        <w:t xml:space="preserve">performance </w:t>
      </w:r>
      <w:r w:rsidR="0027129E" w:rsidRPr="000A20C5">
        <w:rPr>
          <w:rFonts w:ascii="Times New Roman" w:hAnsi="Times New Roman" w:cs="Times New Roman"/>
          <w:color w:val="000000" w:themeColor="text1"/>
        </w:rPr>
        <w:t>status of 0 to 2</w:t>
      </w:r>
      <w:r w:rsidR="004E44CE" w:rsidRPr="000A20C5">
        <w:rPr>
          <w:rFonts w:ascii="Times New Roman" w:hAnsi="Times New Roman" w:cs="Times New Roman"/>
          <w:color w:val="000000" w:themeColor="text1"/>
        </w:rPr>
        <w:t>. Prior adjuvant treatment</w:t>
      </w:r>
      <w:r w:rsidR="006A46D7" w:rsidRPr="000A20C5">
        <w:rPr>
          <w:rFonts w:ascii="Times New Roman" w:hAnsi="Times New Roman" w:cs="Times New Roman"/>
          <w:color w:val="000000" w:themeColor="text1"/>
        </w:rPr>
        <w:t xml:space="preserve"> and/or </w:t>
      </w:r>
      <w:r w:rsidR="004E44CE" w:rsidRPr="000A20C5">
        <w:rPr>
          <w:rFonts w:ascii="Times New Roman" w:hAnsi="Times New Roman" w:cs="Times New Roman"/>
          <w:color w:val="000000" w:themeColor="text1"/>
        </w:rPr>
        <w:t>treatment of metastatic disease</w:t>
      </w:r>
      <w:r w:rsidR="006A46D7" w:rsidRPr="000A20C5">
        <w:rPr>
          <w:rFonts w:ascii="Times New Roman" w:hAnsi="Times New Roman" w:cs="Times New Roman"/>
          <w:color w:val="000000" w:themeColor="text1"/>
        </w:rPr>
        <w:t xml:space="preserve"> with a maximum </w:t>
      </w:r>
      <w:r w:rsidR="007550E9" w:rsidRPr="000A20C5">
        <w:rPr>
          <w:rFonts w:ascii="Times New Roman" w:hAnsi="Times New Roman" w:cs="Times New Roman"/>
          <w:color w:val="000000" w:themeColor="text1"/>
        </w:rPr>
        <w:t>two</w:t>
      </w:r>
      <w:r w:rsidR="006A46D7" w:rsidRPr="000A20C5">
        <w:rPr>
          <w:rFonts w:ascii="Times New Roman" w:hAnsi="Times New Roman" w:cs="Times New Roman"/>
          <w:color w:val="000000" w:themeColor="text1"/>
        </w:rPr>
        <w:t xml:space="preserve"> lines of therapy</w:t>
      </w:r>
      <w:r w:rsidR="004E44CE" w:rsidRPr="000A20C5">
        <w:rPr>
          <w:rFonts w:ascii="Times New Roman" w:hAnsi="Times New Roman" w:cs="Times New Roman"/>
          <w:color w:val="000000" w:themeColor="text1"/>
        </w:rPr>
        <w:t xml:space="preserve"> were permitted. Other </w:t>
      </w:r>
      <w:r w:rsidR="00E9690E" w:rsidRPr="000A20C5">
        <w:rPr>
          <w:rFonts w:ascii="Times New Roman" w:hAnsi="Times New Roman" w:cs="Times New Roman"/>
          <w:color w:val="000000" w:themeColor="text1"/>
        </w:rPr>
        <w:t>criteria were</w:t>
      </w:r>
      <w:r w:rsidR="004E44CE" w:rsidRPr="000A20C5">
        <w:rPr>
          <w:rFonts w:ascii="Times New Roman" w:hAnsi="Times New Roman" w:cs="Times New Roman"/>
          <w:color w:val="000000" w:themeColor="text1"/>
        </w:rPr>
        <w:t xml:space="preserve"> as follows: adequate bone marrow (white blood cell count&gt; 3.0 x 10</w:t>
      </w:r>
      <w:r w:rsidR="004E44CE" w:rsidRPr="000A20C5">
        <w:rPr>
          <w:rFonts w:ascii="Times New Roman" w:hAnsi="Times New Roman" w:cs="Times New Roman"/>
          <w:color w:val="000000" w:themeColor="text1"/>
          <w:vertAlign w:val="superscript"/>
        </w:rPr>
        <w:t>9</w:t>
      </w:r>
      <w:r w:rsidR="004E44CE" w:rsidRPr="000A20C5">
        <w:rPr>
          <w:rFonts w:ascii="Times New Roman" w:hAnsi="Times New Roman" w:cs="Times New Roman"/>
          <w:color w:val="000000" w:themeColor="text1"/>
        </w:rPr>
        <w:t>/L, platelets &gt; 100 x 10</w:t>
      </w:r>
      <w:r w:rsidR="004E44CE" w:rsidRPr="000A20C5">
        <w:rPr>
          <w:rFonts w:ascii="Times New Roman" w:hAnsi="Times New Roman" w:cs="Times New Roman"/>
          <w:color w:val="000000" w:themeColor="text1"/>
          <w:vertAlign w:val="superscript"/>
        </w:rPr>
        <w:t>9</w:t>
      </w:r>
      <w:r w:rsidR="004E44CE" w:rsidRPr="000A20C5">
        <w:rPr>
          <w:rFonts w:ascii="Times New Roman" w:hAnsi="Times New Roman" w:cs="Times New Roman"/>
          <w:color w:val="000000" w:themeColor="text1"/>
        </w:rPr>
        <w:t>/L), renal (serum</w:t>
      </w:r>
      <w:r w:rsidR="00B0414C" w:rsidRPr="000A20C5">
        <w:rPr>
          <w:rFonts w:ascii="Times New Roman" w:hAnsi="Times New Roman" w:cs="Times New Roman"/>
          <w:color w:val="000000" w:themeColor="text1"/>
        </w:rPr>
        <w:t xml:space="preserve"> </w:t>
      </w:r>
      <w:proofErr w:type="spellStart"/>
      <w:r w:rsidR="004E44CE" w:rsidRPr="000A20C5">
        <w:rPr>
          <w:rFonts w:ascii="Times New Roman" w:hAnsi="Times New Roman" w:cs="Times New Roman"/>
          <w:color w:val="000000" w:themeColor="text1"/>
        </w:rPr>
        <w:t>creatinine</w:t>
      </w:r>
      <w:proofErr w:type="spellEnd"/>
      <w:r w:rsidR="00B0414C" w:rsidRPr="000A20C5">
        <w:rPr>
          <w:rFonts w:ascii="Times New Roman" w:hAnsi="Times New Roman" w:cs="Times New Roman"/>
          <w:color w:val="000000" w:themeColor="text1"/>
        </w:rPr>
        <w:t xml:space="preserve"> </w:t>
      </w:r>
      <w:r w:rsidR="004E44CE" w:rsidRPr="000A20C5">
        <w:rPr>
          <w:rFonts w:ascii="Times New Roman" w:hAnsi="Times New Roman" w:cs="Times New Roman"/>
          <w:color w:val="000000" w:themeColor="text1"/>
        </w:rPr>
        <w:t>&lt; 120 µmol/L) and hepatic functions(serum bilirubin level &lt; 20 µmol/L).</w:t>
      </w:r>
      <w:r w:rsidR="0023513F" w:rsidRPr="000A20C5">
        <w:rPr>
          <w:rFonts w:ascii="Times New Roman" w:hAnsi="Times New Roman" w:cs="Times New Roman"/>
          <w:color w:val="000000" w:themeColor="text1"/>
        </w:rPr>
        <w:t xml:space="preserve">The ethics committee of the Faculty of Medicine, </w:t>
      </w:r>
      <w:proofErr w:type="spellStart"/>
      <w:r w:rsidR="0023513F" w:rsidRPr="000A20C5">
        <w:rPr>
          <w:rFonts w:ascii="Times New Roman" w:hAnsi="Times New Roman" w:cs="Times New Roman"/>
          <w:color w:val="000000" w:themeColor="text1"/>
        </w:rPr>
        <w:t>Assiut</w:t>
      </w:r>
      <w:proofErr w:type="spellEnd"/>
      <w:r w:rsidR="0023513F" w:rsidRPr="000A20C5">
        <w:rPr>
          <w:rFonts w:ascii="Times New Roman" w:hAnsi="Times New Roman" w:cs="Times New Roman"/>
          <w:color w:val="000000" w:themeColor="text1"/>
        </w:rPr>
        <w:t xml:space="preserve"> University approved the study protocol, and all patients provided written informed consent.</w:t>
      </w:r>
      <w:r w:rsidR="00E9690E" w:rsidRPr="000A20C5">
        <w:rPr>
          <w:rFonts w:ascii="Times New Roman" w:hAnsi="Times New Roman" w:cs="Times New Roman"/>
          <w:color w:val="000000" w:themeColor="text1"/>
        </w:rPr>
        <w:t xml:space="preserve"> </w:t>
      </w:r>
      <w:r w:rsidR="005B1AC8" w:rsidRPr="000A20C5">
        <w:rPr>
          <w:rFonts w:ascii="Times New Roman" w:hAnsi="Times New Roman" w:cs="Times New Roman"/>
          <w:color w:val="000000" w:themeColor="text1"/>
        </w:rPr>
        <w:t xml:space="preserve">Patients were treated </w:t>
      </w:r>
      <w:r w:rsidR="00F43D45" w:rsidRPr="000A20C5">
        <w:rPr>
          <w:rFonts w:ascii="Times New Roman" w:hAnsi="Times New Roman" w:cs="Times New Roman"/>
          <w:color w:val="000000" w:themeColor="text1"/>
        </w:rPr>
        <w:t>with</w:t>
      </w:r>
      <w:r w:rsidR="005B1AC8" w:rsidRPr="000A20C5">
        <w:rPr>
          <w:rFonts w:ascii="Times New Roman" w:hAnsi="Times New Roman" w:cs="Times New Roman"/>
          <w:color w:val="000000" w:themeColor="text1"/>
        </w:rPr>
        <w:t xml:space="preserve"> the commonly established </w:t>
      </w:r>
      <w:r w:rsidR="00AA7127" w:rsidRPr="000A20C5">
        <w:rPr>
          <w:rFonts w:ascii="Times New Roman" w:hAnsi="Times New Roman" w:cs="Times New Roman"/>
          <w:color w:val="000000" w:themeColor="text1"/>
        </w:rPr>
        <w:t xml:space="preserve">chemotherapeutic </w:t>
      </w:r>
      <w:r w:rsidR="005B1AC8" w:rsidRPr="000A20C5">
        <w:rPr>
          <w:rFonts w:ascii="Times New Roman" w:hAnsi="Times New Roman" w:cs="Times New Roman"/>
          <w:color w:val="000000" w:themeColor="text1"/>
        </w:rPr>
        <w:t>regimen</w:t>
      </w:r>
      <w:r w:rsidR="006E1677" w:rsidRPr="000A20C5">
        <w:rPr>
          <w:rFonts w:ascii="Times New Roman" w:hAnsi="Times New Roman" w:cs="Times New Roman"/>
          <w:color w:val="000000" w:themeColor="text1"/>
        </w:rPr>
        <w:t>s</w:t>
      </w:r>
      <w:r w:rsidR="005B1AC8" w:rsidRPr="000A20C5">
        <w:rPr>
          <w:rFonts w:ascii="Times New Roman" w:hAnsi="Times New Roman" w:cs="Times New Roman"/>
          <w:color w:val="000000" w:themeColor="text1"/>
        </w:rPr>
        <w:t xml:space="preserve"> for metastatic breast cancer </w:t>
      </w:r>
      <w:r w:rsidR="00E9690E" w:rsidRPr="000A20C5">
        <w:rPr>
          <w:rFonts w:ascii="Times New Roman" w:hAnsi="Times New Roman" w:cs="Times New Roman"/>
          <w:color w:val="000000" w:themeColor="text1"/>
        </w:rPr>
        <w:t>patients chosen</w:t>
      </w:r>
      <w:r w:rsidR="00F43D45" w:rsidRPr="000A20C5">
        <w:rPr>
          <w:rFonts w:ascii="Times New Roman" w:hAnsi="Times New Roman" w:cs="Times New Roman"/>
          <w:color w:val="000000" w:themeColor="text1"/>
        </w:rPr>
        <w:t xml:space="preserve"> according to</w:t>
      </w:r>
      <w:r w:rsidR="009A7348" w:rsidRPr="000A20C5">
        <w:rPr>
          <w:rFonts w:ascii="Times New Roman" w:hAnsi="Times New Roman" w:cs="Times New Roman"/>
          <w:color w:val="000000" w:themeColor="text1"/>
        </w:rPr>
        <w:t xml:space="preserve"> the clinical practice guidelines </w:t>
      </w:r>
      <w:r w:rsidR="00891889" w:rsidRPr="000A20C5">
        <w:rPr>
          <w:rFonts w:ascii="Times New Roman" w:hAnsi="Times New Roman" w:cs="Times New Roman"/>
          <w:color w:val="000000" w:themeColor="text1"/>
        </w:rPr>
        <w:t>of National Comprehensive Cancer Network (NCCN</w:t>
      </w:r>
      <w:r w:rsidR="00F43D45" w:rsidRPr="000A20C5">
        <w:rPr>
          <w:rFonts w:ascii="Times New Roman" w:hAnsi="Times New Roman" w:cs="Times New Roman"/>
          <w:color w:val="000000" w:themeColor="text1"/>
        </w:rPr>
        <w:t xml:space="preserve">, </w:t>
      </w:r>
      <w:r w:rsidR="009A7348" w:rsidRPr="000A20C5">
        <w:rPr>
          <w:rFonts w:ascii="Times New Roman" w:hAnsi="Times New Roman" w:cs="Times New Roman"/>
          <w:color w:val="000000" w:themeColor="text1"/>
        </w:rPr>
        <w:t xml:space="preserve">Breast Cancer V.2.2010). </w:t>
      </w:r>
      <w:r w:rsidR="00536F6B" w:rsidRPr="000A20C5">
        <w:rPr>
          <w:rFonts w:ascii="Times New Roman" w:eastAsia="MinionPro-Regular" w:hAnsi="Times New Roman" w:cs="Times New Roman"/>
          <w:color w:val="000000" w:themeColor="text1"/>
        </w:rPr>
        <w:t>None of our patients were given targeted therapy (</w:t>
      </w:r>
      <w:proofErr w:type="spellStart"/>
      <w:r w:rsidR="00536F6B" w:rsidRPr="000A20C5">
        <w:rPr>
          <w:rFonts w:ascii="Times New Roman" w:eastAsia="MinionPro-Regular" w:hAnsi="Times New Roman" w:cs="Times New Roman"/>
          <w:color w:val="000000" w:themeColor="text1"/>
        </w:rPr>
        <w:t>trastuzumab</w:t>
      </w:r>
      <w:proofErr w:type="spellEnd"/>
      <w:r w:rsidR="00536F6B" w:rsidRPr="000A20C5">
        <w:rPr>
          <w:rFonts w:ascii="Times New Roman" w:eastAsia="MinionPro-Regular" w:hAnsi="Times New Roman" w:cs="Times New Roman"/>
          <w:color w:val="000000" w:themeColor="text1"/>
        </w:rPr>
        <w:t xml:space="preserve">, </w:t>
      </w:r>
      <w:proofErr w:type="spellStart"/>
      <w:r w:rsidR="00536F6B" w:rsidRPr="000A20C5">
        <w:rPr>
          <w:rFonts w:ascii="Times New Roman" w:eastAsia="MinionPro-Regular" w:hAnsi="Times New Roman" w:cs="Times New Roman"/>
          <w:color w:val="000000" w:themeColor="text1"/>
        </w:rPr>
        <w:t>bevacizumab</w:t>
      </w:r>
      <w:proofErr w:type="spellEnd"/>
      <w:r w:rsidR="00536F6B" w:rsidRPr="000A20C5">
        <w:rPr>
          <w:rFonts w:ascii="Times New Roman" w:eastAsia="MinionPro-Regular" w:hAnsi="Times New Roman" w:cs="Times New Roman"/>
          <w:color w:val="000000" w:themeColor="text1"/>
        </w:rPr>
        <w:t>, or others) due to financial reason</w:t>
      </w:r>
      <w:r w:rsidR="00C00780" w:rsidRPr="000A20C5">
        <w:rPr>
          <w:rFonts w:ascii="Times New Roman" w:eastAsia="MinionPro-Regular" w:hAnsi="Times New Roman" w:cs="Times New Roman"/>
          <w:color w:val="000000" w:themeColor="text1"/>
        </w:rPr>
        <w:t xml:space="preserve"> and limited resources</w:t>
      </w:r>
      <w:r w:rsidR="00536F6B" w:rsidRPr="000A20C5">
        <w:rPr>
          <w:rFonts w:ascii="Times New Roman" w:eastAsia="MinionPro-Regular" w:hAnsi="Times New Roman" w:cs="Times New Roman"/>
          <w:color w:val="000000" w:themeColor="text1"/>
        </w:rPr>
        <w:t xml:space="preserve">. </w:t>
      </w:r>
      <w:r w:rsidR="00195A61" w:rsidRPr="000A20C5">
        <w:rPr>
          <w:rFonts w:ascii="Times New Roman" w:hAnsi="Times New Roman" w:cs="Times New Roman"/>
          <w:color w:val="000000" w:themeColor="text1"/>
        </w:rPr>
        <w:t xml:space="preserve">Before starting a new </w:t>
      </w:r>
      <w:r w:rsidR="007550E9" w:rsidRPr="000A20C5">
        <w:rPr>
          <w:rFonts w:ascii="Times New Roman" w:hAnsi="Times New Roman" w:cs="Times New Roman"/>
          <w:color w:val="000000" w:themeColor="text1"/>
        </w:rPr>
        <w:t>line of chemotherapy</w:t>
      </w:r>
      <w:r w:rsidR="00195A61" w:rsidRPr="000A20C5">
        <w:rPr>
          <w:rFonts w:ascii="Times New Roman" w:hAnsi="Times New Roman" w:cs="Times New Roman"/>
          <w:color w:val="000000" w:themeColor="text1"/>
        </w:rPr>
        <w:t xml:space="preserve">, </w:t>
      </w:r>
      <w:r w:rsidR="007550E9" w:rsidRPr="000A20C5">
        <w:rPr>
          <w:rFonts w:ascii="Times New Roman" w:hAnsi="Times New Roman" w:cs="Times New Roman"/>
          <w:color w:val="000000" w:themeColor="text1"/>
        </w:rPr>
        <w:t xml:space="preserve">metastatic sites in every patient were evaluated </w:t>
      </w:r>
      <w:r w:rsidR="00195A61" w:rsidRPr="000A20C5">
        <w:rPr>
          <w:rFonts w:ascii="Times New Roman" w:hAnsi="Times New Roman" w:cs="Times New Roman"/>
          <w:color w:val="000000" w:themeColor="text1"/>
        </w:rPr>
        <w:t xml:space="preserve">by means of standard imaging studies; chest and abdomen </w:t>
      </w:r>
      <w:r w:rsidR="00C27CD1" w:rsidRPr="000A20C5">
        <w:rPr>
          <w:rFonts w:ascii="Times New Roman" w:hAnsi="Times New Roman" w:cs="Times New Roman"/>
          <w:color w:val="000000" w:themeColor="text1"/>
        </w:rPr>
        <w:t>MDCT</w:t>
      </w:r>
      <w:r w:rsidR="00E9690E" w:rsidRPr="000A20C5">
        <w:rPr>
          <w:rFonts w:ascii="Times New Roman" w:hAnsi="Times New Roman" w:cs="Times New Roman"/>
          <w:color w:val="000000" w:themeColor="text1"/>
        </w:rPr>
        <w:t xml:space="preserve"> </w:t>
      </w:r>
      <w:r w:rsidR="005B1AC8" w:rsidRPr="000A20C5">
        <w:rPr>
          <w:rFonts w:ascii="Times New Roman" w:hAnsi="Times New Roman" w:cs="Times New Roman"/>
          <w:color w:val="000000" w:themeColor="text1"/>
        </w:rPr>
        <w:t>scan</w:t>
      </w:r>
      <w:r w:rsidR="00BD7783" w:rsidRPr="000A20C5">
        <w:rPr>
          <w:rFonts w:ascii="Times New Roman" w:hAnsi="Times New Roman" w:cs="Times New Roman"/>
          <w:color w:val="000000" w:themeColor="text1"/>
        </w:rPr>
        <w:t xml:space="preserve"> and</w:t>
      </w:r>
      <w:r w:rsidR="00195A61" w:rsidRPr="000A20C5">
        <w:rPr>
          <w:rFonts w:ascii="Times New Roman" w:hAnsi="Times New Roman" w:cs="Times New Roman"/>
          <w:color w:val="000000" w:themeColor="text1"/>
        </w:rPr>
        <w:t xml:space="preserve"> whole body bone scan</w:t>
      </w:r>
      <w:r w:rsidR="007550E9" w:rsidRPr="000A20C5">
        <w:rPr>
          <w:rFonts w:ascii="Times New Roman" w:hAnsi="Times New Roman" w:cs="Times New Roman"/>
          <w:color w:val="000000" w:themeColor="text1"/>
        </w:rPr>
        <w:t xml:space="preserve">. </w:t>
      </w:r>
      <w:r w:rsidR="002146BC" w:rsidRPr="000A20C5">
        <w:rPr>
          <w:rFonts w:ascii="Times New Roman" w:hAnsi="Times New Roman" w:cs="Times New Roman"/>
          <w:color w:val="000000" w:themeColor="text1"/>
        </w:rPr>
        <w:t xml:space="preserve">CT scan of the brain </w:t>
      </w:r>
      <w:r w:rsidR="00C27CD1" w:rsidRPr="000A20C5">
        <w:rPr>
          <w:rFonts w:ascii="Times New Roman" w:hAnsi="Times New Roman" w:cs="Times New Roman"/>
          <w:color w:val="000000" w:themeColor="text1"/>
        </w:rPr>
        <w:t>was added when indicated only.</w:t>
      </w:r>
      <w:r w:rsidR="00E9690E" w:rsidRPr="000A20C5">
        <w:rPr>
          <w:rFonts w:ascii="Times New Roman" w:hAnsi="Times New Roman" w:cs="Times New Roman"/>
          <w:color w:val="000000" w:themeColor="text1"/>
        </w:rPr>
        <w:t xml:space="preserve"> </w:t>
      </w:r>
      <w:r w:rsidR="000570AE" w:rsidRPr="000A20C5">
        <w:rPr>
          <w:rFonts w:ascii="Times New Roman" w:hAnsi="Times New Roman" w:cs="Times New Roman"/>
          <w:color w:val="000000" w:themeColor="text1"/>
        </w:rPr>
        <w:t>Blood sampling was performed within 7 days before 1</w:t>
      </w:r>
      <w:r w:rsidR="000570AE" w:rsidRPr="000A20C5">
        <w:rPr>
          <w:rFonts w:ascii="Times New Roman" w:hAnsi="Times New Roman" w:cs="Times New Roman"/>
          <w:color w:val="000000" w:themeColor="text1"/>
          <w:vertAlign w:val="superscript"/>
        </w:rPr>
        <w:t>st</w:t>
      </w:r>
      <w:r w:rsidR="001B6CBB" w:rsidRPr="000A20C5">
        <w:rPr>
          <w:rFonts w:ascii="Times New Roman" w:hAnsi="Times New Roman" w:cs="Times New Roman"/>
          <w:color w:val="000000" w:themeColor="text1"/>
        </w:rPr>
        <w:t xml:space="preserve"> </w:t>
      </w:r>
      <w:r w:rsidR="000570AE" w:rsidRPr="000A20C5">
        <w:rPr>
          <w:rFonts w:ascii="Times New Roman" w:hAnsi="Times New Roman" w:cs="Times New Roman"/>
          <w:color w:val="000000" w:themeColor="text1"/>
        </w:rPr>
        <w:t>cycle</w:t>
      </w:r>
      <w:r w:rsidR="001B6CBB" w:rsidRPr="000A20C5">
        <w:rPr>
          <w:rFonts w:ascii="Times New Roman" w:hAnsi="Times New Roman" w:cs="Times New Roman"/>
          <w:color w:val="000000" w:themeColor="text1"/>
        </w:rPr>
        <w:t xml:space="preserve"> </w:t>
      </w:r>
      <w:r w:rsidR="00195A61" w:rsidRPr="000A20C5">
        <w:rPr>
          <w:rFonts w:ascii="Times New Roman" w:hAnsi="Times New Roman" w:cs="Times New Roman"/>
          <w:color w:val="000000" w:themeColor="text1"/>
        </w:rPr>
        <w:t>for enumeration of CTC</w:t>
      </w:r>
      <w:r w:rsidR="00E728C6" w:rsidRPr="000A20C5">
        <w:rPr>
          <w:rFonts w:ascii="Times New Roman" w:hAnsi="Times New Roman" w:cs="Times New Roman"/>
          <w:color w:val="000000" w:themeColor="text1"/>
        </w:rPr>
        <w:t xml:space="preserve"> </w:t>
      </w:r>
      <w:r w:rsidR="000570AE" w:rsidRPr="000A20C5">
        <w:rPr>
          <w:rFonts w:ascii="Times New Roman" w:hAnsi="Times New Roman" w:cs="Times New Roman"/>
          <w:color w:val="000000" w:themeColor="text1"/>
        </w:rPr>
        <w:t xml:space="preserve">at baseline </w:t>
      </w:r>
      <w:r w:rsidR="00A87A77" w:rsidRPr="000A20C5">
        <w:rPr>
          <w:rFonts w:ascii="Times New Roman" w:hAnsi="Times New Roman" w:cs="Times New Roman"/>
          <w:color w:val="000000" w:themeColor="text1"/>
        </w:rPr>
        <w:t>(CTC</w:t>
      </w:r>
      <w:r w:rsidR="00A87A77" w:rsidRPr="000A20C5">
        <w:rPr>
          <w:rFonts w:ascii="Times New Roman" w:hAnsi="Times New Roman" w:cs="Times New Roman"/>
          <w:color w:val="000000" w:themeColor="text1"/>
          <w:vertAlign w:val="subscript"/>
        </w:rPr>
        <w:t>BL</w:t>
      </w:r>
      <w:r w:rsidR="00A87A77" w:rsidRPr="000A20C5">
        <w:rPr>
          <w:rFonts w:ascii="Times New Roman" w:hAnsi="Times New Roman" w:cs="Times New Roman"/>
          <w:color w:val="000000" w:themeColor="text1"/>
        </w:rPr>
        <w:t>)</w:t>
      </w:r>
      <w:r w:rsidR="00195A61" w:rsidRPr="000A20C5">
        <w:rPr>
          <w:rFonts w:ascii="Times New Roman" w:hAnsi="Times New Roman" w:cs="Times New Roman"/>
          <w:color w:val="000000" w:themeColor="text1"/>
        </w:rPr>
        <w:t xml:space="preserve">. </w:t>
      </w:r>
      <w:r w:rsidR="00C80211" w:rsidRPr="000A20C5">
        <w:rPr>
          <w:rFonts w:ascii="Times New Roman" w:hAnsi="Times New Roman" w:cs="Times New Roman"/>
          <w:color w:val="000000" w:themeColor="text1"/>
        </w:rPr>
        <w:t>Patients with</w:t>
      </w:r>
      <w:r w:rsidR="00E9690E" w:rsidRPr="000A20C5">
        <w:rPr>
          <w:rFonts w:ascii="Times New Roman" w:hAnsi="Times New Roman" w:cs="Times New Roman"/>
          <w:color w:val="000000" w:themeColor="text1"/>
        </w:rPr>
        <w:t xml:space="preserve"> </w:t>
      </w:r>
      <w:r w:rsidR="000570AE" w:rsidRPr="000A20C5">
        <w:rPr>
          <w:rFonts w:ascii="Times New Roman" w:hAnsi="Times New Roman" w:cs="Times New Roman"/>
          <w:color w:val="000000" w:themeColor="text1"/>
        </w:rPr>
        <w:t>CTC</w:t>
      </w:r>
      <w:r w:rsidR="000570AE" w:rsidRPr="000A20C5">
        <w:rPr>
          <w:rFonts w:ascii="Times New Roman" w:hAnsi="Times New Roman" w:cs="Times New Roman"/>
          <w:color w:val="000000" w:themeColor="text1"/>
          <w:vertAlign w:val="subscript"/>
        </w:rPr>
        <w:t>BL</w:t>
      </w:r>
      <w:r w:rsidR="006C02DF" w:rsidRPr="000A20C5">
        <w:rPr>
          <w:rFonts w:ascii="Times New Roman" w:hAnsi="Times New Roman" w:cs="Times New Roman"/>
          <w:color w:val="000000" w:themeColor="text1"/>
        </w:rPr>
        <w:t>&lt;5</w:t>
      </w:r>
      <w:r w:rsidR="00C80211" w:rsidRPr="000A20C5">
        <w:rPr>
          <w:rFonts w:ascii="Times New Roman" w:hAnsi="Times New Roman" w:cs="Times New Roman"/>
          <w:color w:val="000000" w:themeColor="text1"/>
        </w:rPr>
        <w:t>/7.5 ml</w:t>
      </w:r>
      <w:r w:rsidR="00E728C6" w:rsidRPr="000A20C5">
        <w:rPr>
          <w:rFonts w:ascii="Times New Roman" w:hAnsi="Times New Roman" w:cs="Times New Roman"/>
          <w:color w:val="000000" w:themeColor="text1"/>
        </w:rPr>
        <w:t xml:space="preserve"> </w:t>
      </w:r>
      <w:r w:rsidR="00881383" w:rsidRPr="000A20C5">
        <w:rPr>
          <w:rFonts w:ascii="Times New Roman" w:hAnsi="Times New Roman" w:cs="Times New Roman"/>
          <w:color w:val="000000" w:themeColor="text1"/>
        </w:rPr>
        <w:t>blood</w:t>
      </w:r>
      <w:r w:rsidR="00E9690E" w:rsidRPr="000A20C5">
        <w:rPr>
          <w:rFonts w:ascii="Times New Roman" w:hAnsi="Times New Roman" w:cs="Times New Roman"/>
          <w:color w:val="000000" w:themeColor="text1"/>
        </w:rPr>
        <w:t xml:space="preserve"> </w:t>
      </w:r>
      <w:r w:rsidR="00C80211" w:rsidRPr="000A20C5">
        <w:rPr>
          <w:rFonts w:ascii="Times New Roman" w:hAnsi="Times New Roman" w:cs="Times New Roman"/>
          <w:color w:val="000000" w:themeColor="text1"/>
        </w:rPr>
        <w:t>had no further CTC count, as no treatment-related CTC decrease c</w:t>
      </w:r>
      <w:r w:rsidR="008E7235" w:rsidRPr="000A20C5">
        <w:rPr>
          <w:rFonts w:ascii="Times New Roman" w:hAnsi="Times New Roman" w:cs="Times New Roman"/>
          <w:color w:val="000000" w:themeColor="text1"/>
        </w:rPr>
        <w:t>ould</w:t>
      </w:r>
      <w:r w:rsidR="00C80211" w:rsidRPr="000A20C5">
        <w:rPr>
          <w:rFonts w:ascii="Times New Roman" w:hAnsi="Times New Roman" w:cs="Times New Roman"/>
          <w:color w:val="000000" w:themeColor="text1"/>
        </w:rPr>
        <w:t xml:space="preserve"> be observed in these patients. </w:t>
      </w:r>
      <w:r w:rsidR="006C02DF" w:rsidRPr="000A20C5">
        <w:rPr>
          <w:rFonts w:ascii="Times New Roman" w:hAnsi="Times New Roman" w:cs="Times New Roman"/>
          <w:color w:val="000000" w:themeColor="text1"/>
        </w:rPr>
        <w:t>P</w:t>
      </w:r>
      <w:r w:rsidR="00C80211" w:rsidRPr="000A20C5">
        <w:rPr>
          <w:rFonts w:ascii="Times New Roman" w:hAnsi="Times New Roman" w:cs="Times New Roman"/>
          <w:color w:val="000000" w:themeColor="text1"/>
        </w:rPr>
        <w:t xml:space="preserve">atients </w:t>
      </w:r>
      <w:r w:rsidR="00881383" w:rsidRPr="000A20C5">
        <w:rPr>
          <w:rFonts w:ascii="Times New Roman" w:hAnsi="Times New Roman" w:cs="Times New Roman"/>
          <w:color w:val="000000" w:themeColor="text1"/>
        </w:rPr>
        <w:t xml:space="preserve">with </w:t>
      </w:r>
      <w:r w:rsidR="006C02DF" w:rsidRPr="000A20C5">
        <w:rPr>
          <w:rFonts w:ascii="Times New Roman" w:hAnsi="Times New Roman" w:cs="Times New Roman"/>
          <w:color w:val="000000" w:themeColor="text1"/>
        </w:rPr>
        <w:t>CTC</w:t>
      </w:r>
      <w:r w:rsidR="006C02DF" w:rsidRPr="000A20C5">
        <w:rPr>
          <w:rFonts w:ascii="Times New Roman" w:hAnsi="Times New Roman" w:cs="Times New Roman"/>
          <w:color w:val="000000" w:themeColor="text1"/>
          <w:vertAlign w:val="subscript"/>
        </w:rPr>
        <w:t>BL</w:t>
      </w:r>
      <w:r w:rsidR="00881383" w:rsidRPr="000A20C5">
        <w:rPr>
          <w:rFonts w:ascii="Times New Roman" w:hAnsi="Times New Roman" w:cs="Times New Roman"/>
          <w:color w:val="000000" w:themeColor="text1"/>
        </w:rPr>
        <w:t xml:space="preserve">≥ 5 /7.5 ml blood </w:t>
      </w:r>
      <w:r w:rsidR="00C80211" w:rsidRPr="000A20C5">
        <w:rPr>
          <w:rFonts w:ascii="Times New Roman" w:hAnsi="Times New Roman" w:cs="Times New Roman"/>
          <w:color w:val="000000" w:themeColor="text1"/>
        </w:rPr>
        <w:t xml:space="preserve">had </w:t>
      </w:r>
      <w:r w:rsidR="00AA7127" w:rsidRPr="000A20C5">
        <w:rPr>
          <w:rFonts w:ascii="Times New Roman" w:hAnsi="Times New Roman" w:cs="Times New Roman"/>
          <w:color w:val="000000" w:themeColor="text1"/>
        </w:rPr>
        <w:t>another</w:t>
      </w:r>
      <w:r w:rsidR="00C80211" w:rsidRPr="000A20C5">
        <w:rPr>
          <w:rFonts w:ascii="Times New Roman" w:hAnsi="Times New Roman" w:cs="Times New Roman"/>
          <w:color w:val="000000" w:themeColor="text1"/>
        </w:rPr>
        <w:t xml:space="preserve"> blood </w:t>
      </w:r>
      <w:r w:rsidR="00AA7127" w:rsidRPr="000A20C5">
        <w:rPr>
          <w:rFonts w:ascii="Times New Roman" w:hAnsi="Times New Roman" w:cs="Times New Roman"/>
          <w:color w:val="000000" w:themeColor="text1"/>
        </w:rPr>
        <w:t>sampling</w:t>
      </w:r>
      <w:r w:rsidR="00C80211" w:rsidRPr="000A20C5">
        <w:rPr>
          <w:rFonts w:ascii="Times New Roman" w:hAnsi="Times New Roman" w:cs="Times New Roman"/>
          <w:color w:val="000000" w:themeColor="text1"/>
        </w:rPr>
        <w:t xml:space="preserve"> for </w:t>
      </w:r>
      <w:r w:rsidR="00C80211" w:rsidRPr="000A20C5">
        <w:rPr>
          <w:rFonts w:ascii="Times New Roman" w:hAnsi="Times New Roman" w:cs="Times New Roman"/>
          <w:color w:val="000000" w:themeColor="text1"/>
          <w:lang w:bidi="ar-EG"/>
        </w:rPr>
        <w:t>estimation of CTC</w:t>
      </w:r>
      <w:r w:rsidR="00AA7127" w:rsidRPr="000A20C5">
        <w:rPr>
          <w:rFonts w:ascii="Times New Roman" w:hAnsi="Times New Roman" w:cs="Times New Roman"/>
          <w:color w:val="000000" w:themeColor="text1"/>
        </w:rPr>
        <w:t xml:space="preserve"> before the 2</w:t>
      </w:r>
      <w:r w:rsidR="00AA7127" w:rsidRPr="000A20C5">
        <w:rPr>
          <w:rFonts w:ascii="Times New Roman" w:hAnsi="Times New Roman" w:cs="Times New Roman"/>
          <w:color w:val="000000" w:themeColor="text1"/>
          <w:vertAlign w:val="superscript"/>
        </w:rPr>
        <w:t>nd</w:t>
      </w:r>
      <w:r w:rsidR="00AA7127" w:rsidRPr="000A20C5">
        <w:rPr>
          <w:rFonts w:ascii="Times New Roman" w:hAnsi="Times New Roman" w:cs="Times New Roman"/>
          <w:color w:val="000000" w:themeColor="text1"/>
        </w:rPr>
        <w:t xml:space="preserve"> cycle (C2)</w:t>
      </w:r>
      <w:r w:rsidR="00AB1504" w:rsidRPr="000A20C5">
        <w:rPr>
          <w:rFonts w:ascii="Times New Roman" w:hAnsi="Times New Roman" w:cs="Times New Roman"/>
          <w:color w:val="000000" w:themeColor="text1"/>
        </w:rPr>
        <w:t xml:space="preserve"> (CTC</w:t>
      </w:r>
      <w:r w:rsidR="00C042C9" w:rsidRPr="000A20C5">
        <w:rPr>
          <w:rFonts w:ascii="Times New Roman" w:hAnsi="Times New Roman" w:cs="Times New Roman"/>
          <w:color w:val="000000" w:themeColor="text1"/>
          <w:vertAlign w:val="subscript"/>
        </w:rPr>
        <w:t>FU</w:t>
      </w:r>
      <w:r w:rsidR="00AB1504" w:rsidRPr="000A20C5">
        <w:rPr>
          <w:rFonts w:ascii="Times New Roman" w:hAnsi="Times New Roman" w:cs="Times New Roman"/>
          <w:color w:val="000000" w:themeColor="text1"/>
        </w:rPr>
        <w:t>)</w:t>
      </w:r>
      <w:r w:rsidR="00C80211" w:rsidRPr="000A20C5">
        <w:rPr>
          <w:rFonts w:ascii="Times New Roman" w:hAnsi="Times New Roman" w:cs="Times New Roman"/>
          <w:color w:val="000000" w:themeColor="text1"/>
        </w:rPr>
        <w:t>.</w:t>
      </w:r>
      <w:r w:rsidR="00B714AB" w:rsidRPr="000A20C5">
        <w:rPr>
          <w:rFonts w:ascii="Times New Roman" w:hAnsi="Times New Roman" w:cs="Times New Roman"/>
          <w:color w:val="000000" w:themeColor="text1"/>
        </w:rPr>
        <w:t xml:space="preserve"> All patients were regularly followed and observed for progression free survival and overall survival.</w:t>
      </w:r>
      <w:r w:rsidR="00E9690E" w:rsidRPr="000A20C5">
        <w:rPr>
          <w:rFonts w:ascii="Times New Roman" w:hAnsi="Times New Roman" w:cs="Times New Roman"/>
          <w:color w:val="000000" w:themeColor="text1"/>
        </w:rPr>
        <w:t xml:space="preserve"> </w:t>
      </w:r>
      <w:r w:rsidR="00195A61" w:rsidRPr="000A20C5">
        <w:rPr>
          <w:rFonts w:ascii="Times New Roman" w:hAnsi="Times New Roman" w:cs="Times New Roman"/>
          <w:color w:val="000000" w:themeColor="text1"/>
        </w:rPr>
        <w:t xml:space="preserve">Re-evaluation of </w:t>
      </w:r>
      <w:r w:rsidR="00E9690E" w:rsidRPr="000A20C5">
        <w:rPr>
          <w:rFonts w:ascii="Times New Roman" w:hAnsi="Times New Roman" w:cs="Times New Roman"/>
          <w:color w:val="000000" w:themeColor="text1"/>
        </w:rPr>
        <w:t>disease status</w:t>
      </w:r>
      <w:r w:rsidR="00195A61" w:rsidRPr="000A20C5">
        <w:rPr>
          <w:rFonts w:ascii="Times New Roman" w:hAnsi="Times New Roman" w:cs="Times New Roman"/>
          <w:color w:val="000000" w:themeColor="text1"/>
        </w:rPr>
        <w:t xml:space="preserve"> was conducted with the same </w:t>
      </w:r>
      <w:r w:rsidR="00F87840" w:rsidRPr="000A20C5">
        <w:rPr>
          <w:rFonts w:ascii="Times New Roman" w:hAnsi="Times New Roman" w:cs="Times New Roman"/>
          <w:color w:val="000000" w:themeColor="text1"/>
        </w:rPr>
        <w:t>imaging studies</w:t>
      </w:r>
      <w:r w:rsidR="00195A61" w:rsidRPr="000A20C5">
        <w:rPr>
          <w:rFonts w:ascii="Times New Roman" w:hAnsi="Times New Roman" w:cs="Times New Roman"/>
          <w:color w:val="000000" w:themeColor="text1"/>
        </w:rPr>
        <w:t xml:space="preserve"> that were </w:t>
      </w:r>
      <w:r w:rsidR="00E9690E" w:rsidRPr="000A20C5">
        <w:rPr>
          <w:rFonts w:ascii="Times New Roman" w:hAnsi="Times New Roman" w:cs="Times New Roman"/>
          <w:color w:val="000000" w:themeColor="text1"/>
        </w:rPr>
        <w:t>used at</w:t>
      </w:r>
      <w:r w:rsidR="00195A61" w:rsidRPr="000A20C5">
        <w:rPr>
          <w:rFonts w:ascii="Times New Roman" w:hAnsi="Times New Roman" w:cs="Times New Roman"/>
          <w:color w:val="000000" w:themeColor="text1"/>
        </w:rPr>
        <w:t xml:space="preserve"> baseline every 9 to 12 wee</w:t>
      </w:r>
      <w:r w:rsidR="00AA7127" w:rsidRPr="000A20C5">
        <w:rPr>
          <w:rFonts w:ascii="Times New Roman" w:hAnsi="Times New Roman" w:cs="Times New Roman"/>
          <w:color w:val="000000" w:themeColor="text1"/>
        </w:rPr>
        <w:t xml:space="preserve">ks. </w:t>
      </w:r>
      <w:r w:rsidR="00E9690E" w:rsidRPr="000A20C5">
        <w:rPr>
          <w:rFonts w:ascii="Times New Roman" w:hAnsi="Times New Roman" w:cs="Times New Roman"/>
          <w:color w:val="000000" w:themeColor="text1"/>
        </w:rPr>
        <w:t>Disease response</w:t>
      </w:r>
      <w:r w:rsidR="00195A61" w:rsidRPr="000A20C5">
        <w:rPr>
          <w:rFonts w:ascii="Times New Roman" w:hAnsi="Times New Roman" w:cs="Times New Roman"/>
          <w:color w:val="000000" w:themeColor="text1"/>
        </w:rPr>
        <w:t xml:space="preserve"> was assessed according to the </w:t>
      </w:r>
      <w:r w:rsidR="00E407F1" w:rsidRPr="000A20C5">
        <w:rPr>
          <w:rFonts w:ascii="Times New Roman" w:hAnsi="Times New Roman" w:cs="Times New Roman"/>
          <w:color w:val="000000" w:themeColor="text1"/>
        </w:rPr>
        <w:t xml:space="preserve">Response Evaluation Criteria </w:t>
      </w:r>
      <w:r w:rsidR="00C44111" w:rsidRPr="000A20C5">
        <w:rPr>
          <w:rFonts w:ascii="Times New Roman" w:hAnsi="Times New Roman" w:cs="Times New Roman"/>
          <w:color w:val="000000" w:themeColor="text1"/>
        </w:rPr>
        <w:t>i</w:t>
      </w:r>
      <w:r w:rsidR="00E407F1" w:rsidRPr="000A20C5">
        <w:rPr>
          <w:rFonts w:ascii="Times New Roman" w:hAnsi="Times New Roman" w:cs="Times New Roman"/>
          <w:color w:val="000000" w:themeColor="text1"/>
        </w:rPr>
        <w:t>n Solid Tumors (RECIST)</w:t>
      </w:r>
      <w:bookmarkStart w:id="0" w:name="d12556e401"/>
      <w:bookmarkEnd w:id="0"/>
      <w:r w:rsidR="00792038" w:rsidRPr="000A20C5">
        <w:rPr>
          <w:rFonts w:ascii="Times New Roman" w:hAnsi="Times New Roman" w:cs="Times New Roman"/>
          <w:color w:val="000000" w:themeColor="text1"/>
        </w:rPr>
        <w:t>(</w:t>
      </w:r>
      <w:r w:rsidR="0036423B" w:rsidRPr="000A20C5">
        <w:rPr>
          <w:rFonts w:ascii="Times New Roman" w:hAnsi="Times New Roman" w:cs="Times New Roman"/>
          <w:color w:val="000000" w:themeColor="text1"/>
        </w:rPr>
        <w:t>28</w:t>
      </w:r>
      <w:r w:rsidR="00792038" w:rsidRPr="000A20C5">
        <w:rPr>
          <w:rFonts w:ascii="Times New Roman" w:hAnsi="Times New Roman" w:cs="Times New Roman"/>
          <w:color w:val="000000" w:themeColor="text1"/>
        </w:rPr>
        <w:t>)</w:t>
      </w:r>
      <w:r w:rsidR="00195A61" w:rsidRPr="000A20C5">
        <w:rPr>
          <w:rFonts w:ascii="Times New Roman" w:hAnsi="Times New Roman" w:cs="Times New Roman"/>
          <w:color w:val="000000" w:themeColor="text1"/>
        </w:rPr>
        <w:t>.</w:t>
      </w:r>
      <w:r w:rsidR="005A4CDF" w:rsidRPr="000A20C5">
        <w:rPr>
          <w:rFonts w:ascii="Times New Roman" w:hAnsi="Times New Roman" w:cs="Times New Roman"/>
          <w:color w:val="000000" w:themeColor="text1"/>
        </w:rPr>
        <w:t>Progressive disease was defined as a ≥25% increase in the sum of all lesions or appearance of a new measurable or non</w:t>
      </w:r>
      <w:r w:rsidR="00996799" w:rsidRPr="000A20C5">
        <w:rPr>
          <w:rFonts w:ascii="Times New Roman" w:hAnsi="Times New Roman" w:cs="Times New Roman"/>
          <w:color w:val="000000" w:themeColor="text1"/>
        </w:rPr>
        <w:t>-</w:t>
      </w:r>
      <w:r w:rsidR="005A4CDF" w:rsidRPr="000A20C5">
        <w:rPr>
          <w:rFonts w:ascii="Times New Roman" w:hAnsi="Times New Roman" w:cs="Times New Roman"/>
          <w:color w:val="000000" w:themeColor="text1"/>
        </w:rPr>
        <w:t xml:space="preserve">measurable lesion. Partial response was defined as a decrease in the sum of all lesions of ≥50% and no new lesions. </w:t>
      </w:r>
      <w:r w:rsidR="00E85490" w:rsidRPr="000A20C5">
        <w:rPr>
          <w:rFonts w:ascii="Times New Roman" w:hAnsi="Times New Roman" w:cs="Times New Roman"/>
          <w:color w:val="000000" w:themeColor="text1"/>
        </w:rPr>
        <w:t>The radiologic response</w:t>
      </w:r>
      <w:r w:rsidR="00413C61" w:rsidRPr="000A20C5">
        <w:rPr>
          <w:rFonts w:ascii="Times New Roman" w:hAnsi="Times New Roman" w:cs="Times New Roman"/>
          <w:color w:val="000000" w:themeColor="text1"/>
        </w:rPr>
        <w:t>s</w:t>
      </w:r>
      <w:r w:rsidR="00E85490" w:rsidRPr="000A20C5">
        <w:rPr>
          <w:rFonts w:ascii="Times New Roman" w:hAnsi="Times New Roman" w:cs="Times New Roman"/>
          <w:color w:val="000000" w:themeColor="text1"/>
        </w:rPr>
        <w:t xml:space="preserve"> w</w:t>
      </w:r>
      <w:r w:rsidR="00413C61" w:rsidRPr="000A20C5">
        <w:rPr>
          <w:rFonts w:ascii="Times New Roman" w:hAnsi="Times New Roman" w:cs="Times New Roman"/>
          <w:color w:val="000000" w:themeColor="text1"/>
        </w:rPr>
        <w:t>ere</w:t>
      </w:r>
      <w:r w:rsidR="00E85490" w:rsidRPr="000A20C5">
        <w:rPr>
          <w:rFonts w:ascii="Times New Roman" w:hAnsi="Times New Roman" w:cs="Times New Roman"/>
          <w:color w:val="000000" w:themeColor="text1"/>
        </w:rPr>
        <w:t xml:space="preserve"> classified as stable disease/partial response (non</w:t>
      </w:r>
      <w:r w:rsidR="00A8282F" w:rsidRPr="000A20C5">
        <w:rPr>
          <w:rFonts w:ascii="Times New Roman" w:hAnsi="Times New Roman" w:cs="Times New Roman"/>
          <w:color w:val="000000" w:themeColor="text1"/>
        </w:rPr>
        <w:t>-</w:t>
      </w:r>
      <w:r w:rsidR="00E85490" w:rsidRPr="000A20C5">
        <w:rPr>
          <w:rFonts w:ascii="Times New Roman" w:hAnsi="Times New Roman" w:cs="Times New Roman"/>
          <w:color w:val="000000" w:themeColor="text1"/>
        </w:rPr>
        <w:t>progression) versus progressive disease (progression)</w:t>
      </w:r>
      <w:r w:rsidR="00413C61" w:rsidRPr="000A20C5">
        <w:rPr>
          <w:rFonts w:ascii="Times New Roman" w:hAnsi="Times New Roman" w:cs="Times New Roman"/>
          <w:color w:val="000000" w:themeColor="text1"/>
        </w:rPr>
        <w:t xml:space="preserve"> (3)</w:t>
      </w:r>
      <w:r w:rsidR="00E85490" w:rsidRPr="000A20C5">
        <w:rPr>
          <w:rFonts w:ascii="Times New Roman" w:hAnsi="Times New Roman" w:cs="Times New Roman"/>
          <w:color w:val="000000" w:themeColor="text1"/>
        </w:rPr>
        <w:t xml:space="preserve">. </w:t>
      </w:r>
      <w:r w:rsidR="008F62CE" w:rsidRPr="000A20C5">
        <w:rPr>
          <w:rFonts w:ascii="Times New Roman" w:hAnsi="Times New Roman" w:cs="Times New Roman"/>
          <w:color w:val="000000" w:themeColor="text1"/>
        </w:rPr>
        <w:t xml:space="preserve">This </w:t>
      </w:r>
      <w:r w:rsidR="00413C61" w:rsidRPr="000A20C5">
        <w:rPr>
          <w:rFonts w:ascii="Times New Roman" w:hAnsi="Times New Roman" w:cs="Times New Roman"/>
          <w:color w:val="000000" w:themeColor="text1"/>
        </w:rPr>
        <w:t>classification</w:t>
      </w:r>
      <w:r w:rsidR="008F62CE" w:rsidRPr="000A20C5">
        <w:rPr>
          <w:rFonts w:ascii="Times New Roman" w:hAnsi="Times New Roman" w:cs="Times New Roman"/>
          <w:color w:val="000000" w:themeColor="text1"/>
        </w:rPr>
        <w:t xml:space="preserve"> was based on the recognition that </w:t>
      </w:r>
      <w:r w:rsidR="006C02DF" w:rsidRPr="000A20C5">
        <w:rPr>
          <w:rFonts w:ascii="Times New Roman" w:hAnsi="Times New Roman" w:cs="Times New Roman"/>
          <w:color w:val="000000" w:themeColor="text1"/>
        </w:rPr>
        <w:t xml:space="preserve">MBC patients </w:t>
      </w:r>
      <w:r w:rsidR="008F62CE" w:rsidRPr="000A20C5">
        <w:rPr>
          <w:rFonts w:ascii="Times New Roman" w:hAnsi="Times New Roman" w:cs="Times New Roman"/>
          <w:color w:val="000000" w:themeColor="text1"/>
        </w:rPr>
        <w:t xml:space="preserve">with stable disease </w:t>
      </w:r>
      <w:r w:rsidR="00E9690E" w:rsidRPr="000A20C5">
        <w:rPr>
          <w:rFonts w:ascii="Times New Roman" w:hAnsi="Times New Roman" w:cs="Times New Roman"/>
          <w:color w:val="000000" w:themeColor="text1"/>
        </w:rPr>
        <w:t>have similar</w:t>
      </w:r>
      <w:r w:rsidR="006C02DF" w:rsidRPr="000A20C5">
        <w:rPr>
          <w:rFonts w:ascii="Times New Roman" w:hAnsi="Times New Roman" w:cs="Times New Roman"/>
          <w:color w:val="000000" w:themeColor="text1"/>
        </w:rPr>
        <w:t xml:space="preserve"> survival rates as those</w:t>
      </w:r>
      <w:r w:rsidR="008F62CE" w:rsidRPr="000A20C5">
        <w:rPr>
          <w:rFonts w:ascii="Times New Roman" w:hAnsi="Times New Roman" w:cs="Times New Roman"/>
          <w:color w:val="000000" w:themeColor="text1"/>
        </w:rPr>
        <w:t xml:space="preserve"> with radiographic tumor regression (</w:t>
      </w:r>
      <w:r w:rsidR="008C0DA2" w:rsidRPr="000A20C5">
        <w:rPr>
          <w:rFonts w:ascii="Times New Roman" w:hAnsi="Times New Roman" w:cs="Times New Roman"/>
          <w:color w:val="000000" w:themeColor="text1"/>
        </w:rPr>
        <w:t>29</w:t>
      </w:r>
      <w:r w:rsidR="0045584B" w:rsidRPr="000A20C5">
        <w:rPr>
          <w:rFonts w:ascii="Times New Roman" w:hAnsi="Times New Roman" w:cs="Times New Roman"/>
          <w:color w:val="000000" w:themeColor="text1"/>
        </w:rPr>
        <w:t>, 30</w:t>
      </w:r>
      <w:r w:rsidR="008F62CE" w:rsidRPr="000A20C5">
        <w:rPr>
          <w:rFonts w:ascii="Times New Roman" w:hAnsi="Times New Roman" w:cs="Times New Roman"/>
          <w:color w:val="000000" w:themeColor="text1"/>
        </w:rPr>
        <w:t>)</w:t>
      </w:r>
      <w:r w:rsidR="006C02DF" w:rsidRPr="000A20C5">
        <w:rPr>
          <w:rFonts w:ascii="Times New Roman" w:hAnsi="Times New Roman" w:cs="Times New Roman"/>
          <w:color w:val="000000" w:themeColor="text1"/>
        </w:rPr>
        <w:t>.In addition,</w:t>
      </w:r>
      <w:r w:rsidR="003F0A11" w:rsidRPr="000A20C5">
        <w:rPr>
          <w:rFonts w:ascii="Times New Roman" w:hAnsi="Times New Roman" w:cs="Times New Roman"/>
          <w:color w:val="000000" w:themeColor="text1"/>
        </w:rPr>
        <w:t xml:space="preserve"> in current clinical practice</w:t>
      </w:r>
      <w:r w:rsidR="006759CF" w:rsidRPr="000A20C5">
        <w:rPr>
          <w:rFonts w:ascii="Times New Roman" w:hAnsi="Times New Roman" w:cs="Times New Roman"/>
          <w:color w:val="000000" w:themeColor="text1"/>
        </w:rPr>
        <w:t xml:space="preserve"> is to continue the same line of </w:t>
      </w:r>
      <w:r w:rsidR="003F0A11" w:rsidRPr="000A20C5">
        <w:rPr>
          <w:rFonts w:ascii="Times New Roman" w:hAnsi="Times New Roman" w:cs="Times New Roman"/>
          <w:color w:val="000000" w:themeColor="text1"/>
        </w:rPr>
        <w:t xml:space="preserve">therapy </w:t>
      </w:r>
      <w:r w:rsidR="008F62CE" w:rsidRPr="000A20C5">
        <w:rPr>
          <w:rFonts w:ascii="Times New Roman" w:hAnsi="Times New Roman" w:cs="Times New Roman"/>
          <w:color w:val="000000" w:themeColor="text1"/>
        </w:rPr>
        <w:t xml:space="preserve">as long as </w:t>
      </w:r>
      <w:r w:rsidR="003F0A11" w:rsidRPr="000A20C5">
        <w:rPr>
          <w:rFonts w:ascii="Times New Roman" w:hAnsi="Times New Roman" w:cs="Times New Roman"/>
          <w:color w:val="000000" w:themeColor="text1"/>
        </w:rPr>
        <w:t xml:space="preserve">there is unacceptable </w:t>
      </w:r>
      <w:r w:rsidR="008F62CE" w:rsidRPr="000A20C5">
        <w:rPr>
          <w:rFonts w:ascii="Times New Roman" w:hAnsi="Times New Roman" w:cs="Times New Roman"/>
          <w:color w:val="000000" w:themeColor="text1"/>
        </w:rPr>
        <w:t xml:space="preserve">toxicity </w:t>
      </w:r>
      <w:r w:rsidR="003F0A11" w:rsidRPr="000A20C5">
        <w:rPr>
          <w:rFonts w:ascii="Times New Roman" w:hAnsi="Times New Roman" w:cs="Times New Roman"/>
          <w:color w:val="000000" w:themeColor="text1"/>
        </w:rPr>
        <w:t>or</w:t>
      </w:r>
      <w:r w:rsidR="008F62CE" w:rsidRPr="000A20C5">
        <w:rPr>
          <w:rFonts w:ascii="Times New Roman" w:hAnsi="Times New Roman" w:cs="Times New Roman"/>
          <w:color w:val="000000" w:themeColor="text1"/>
        </w:rPr>
        <w:t xml:space="preserve"> evidence of disease progression (</w:t>
      </w:r>
      <w:r w:rsidR="008C0DA2" w:rsidRPr="000A20C5">
        <w:rPr>
          <w:rFonts w:ascii="Times New Roman" w:hAnsi="Times New Roman" w:cs="Times New Roman"/>
          <w:color w:val="000000" w:themeColor="text1"/>
        </w:rPr>
        <w:t>29</w:t>
      </w:r>
      <w:r w:rsidR="008F62CE" w:rsidRPr="000A20C5">
        <w:rPr>
          <w:rFonts w:ascii="Times New Roman" w:hAnsi="Times New Roman" w:cs="Times New Roman"/>
          <w:color w:val="000000" w:themeColor="text1"/>
        </w:rPr>
        <w:t xml:space="preserve">). </w:t>
      </w:r>
      <w:r w:rsidR="00064108" w:rsidRPr="000A20C5">
        <w:rPr>
          <w:rFonts w:ascii="Times New Roman" w:eastAsiaTheme="minorHAnsi" w:hAnsi="Times New Roman" w:cs="Times New Roman"/>
          <w:color w:val="000000" w:themeColor="text1"/>
        </w:rPr>
        <w:t xml:space="preserve">Patients with progressive disease were switched to another line of therapy or best supportive </w:t>
      </w:r>
      <w:r w:rsidR="00E9690E" w:rsidRPr="000A20C5">
        <w:rPr>
          <w:rFonts w:ascii="Times New Roman" w:eastAsiaTheme="minorHAnsi" w:hAnsi="Times New Roman" w:cs="Times New Roman"/>
          <w:color w:val="000000" w:themeColor="text1"/>
        </w:rPr>
        <w:t>care</w:t>
      </w:r>
      <w:r w:rsidR="00E9690E" w:rsidRPr="000A20C5">
        <w:rPr>
          <w:rFonts w:ascii="Times New Roman" w:hAnsi="Times New Roman" w:cs="Times New Roman"/>
          <w:color w:val="000000" w:themeColor="text1"/>
        </w:rPr>
        <w:t xml:space="preserve"> according</w:t>
      </w:r>
      <w:r w:rsidR="00F96FF2" w:rsidRPr="000A20C5">
        <w:rPr>
          <w:rFonts w:ascii="Times New Roman" w:hAnsi="Times New Roman" w:cs="Times New Roman"/>
          <w:color w:val="000000" w:themeColor="text1"/>
        </w:rPr>
        <w:t xml:space="preserve"> to the NCCN clinical practice guidelines (Breast Cancer V.2.2010)</w:t>
      </w:r>
      <w:r w:rsidR="00064108" w:rsidRPr="000A20C5">
        <w:rPr>
          <w:rFonts w:ascii="Times New Roman" w:hAnsi="Times New Roman" w:cs="Times New Roman"/>
          <w:color w:val="000000" w:themeColor="text1"/>
        </w:rPr>
        <w:t>.</w:t>
      </w:r>
    </w:p>
    <w:p w:rsidR="00014C94" w:rsidRPr="000A20C5" w:rsidRDefault="001D56DA" w:rsidP="0034742F">
      <w:pPr>
        <w:pStyle w:val="NormalWeb"/>
        <w:snapToGrid w:val="0"/>
        <w:spacing w:before="0" w:beforeAutospacing="0" w:after="0" w:afterAutospacing="0"/>
        <w:jc w:val="both"/>
        <w:rPr>
          <w:rStyle w:val="Emphasis"/>
          <w:b/>
          <w:bCs/>
          <w:iCs/>
          <w:color w:val="000000" w:themeColor="text1"/>
          <w:sz w:val="20"/>
          <w:szCs w:val="20"/>
        </w:rPr>
      </w:pPr>
      <w:r w:rsidRPr="000A20C5">
        <w:rPr>
          <w:rStyle w:val="Emphasis"/>
          <w:b/>
          <w:bCs/>
          <w:iCs/>
          <w:color w:val="000000" w:themeColor="text1"/>
          <w:sz w:val="20"/>
          <w:szCs w:val="20"/>
        </w:rPr>
        <w:lastRenderedPageBreak/>
        <w:t xml:space="preserve">2.3. </w:t>
      </w:r>
      <w:r w:rsidR="00014C94" w:rsidRPr="000A20C5">
        <w:rPr>
          <w:rStyle w:val="Emphasis"/>
          <w:b/>
          <w:bCs/>
          <w:iCs/>
          <w:color w:val="000000" w:themeColor="text1"/>
          <w:sz w:val="20"/>
          <w:szCs w:val="20"/>
        </w:rPr>
        <w:t>Isolation and enumeration of CTC</w:t>
      </w:r>
      <w:r w:rsidR="00DB55C3" w:rsidRPr="000A20C5">
        <w:rPr>
          <w:rStyle w:val="Emphasis"/>
          <w:b/>
          <w:bCs/>
          <w:iCs/>
          <w:color w:val="000000" w:themeColor="text1"/>
          <w:sz w:val="20"/>
          <w:szCs w:val="20"/>
        </w:rPr>
        <w:t>:</w:t>
      </w:r>
    </w:p>
    <w:p w:rsidR="00014C94" w:rsidRPr="000A20C5" w:rsidRDefault="000A20C5" w:rsidP="00AB4426">
      <w:pPr>
        <w:widowControl/>
        <w:tabs>
          <w:tab w:val="right" w:pos="426"/>
        </w:tabs>
        <w:snapToGrid w:val="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proofErr w:type="spellStart"/>
      <w:r w:rsidR="00014C94" w:rsidRPr="000A20C5">
        <w:rPr>
          <w:rFonts w:ascii="Times New Roman" w:hAnsi="Times New Roman" w:cs="Times New Roman"/>
          <w:color w:val="000000" w:themeColor="text1"/>
        </w:rPr>
        <w:t>CTCs</w:t>
      </w:r>
      <w:proofErr w:type="spellEnd"/>
      <w:r w:rsidR="00014C94" w:rsidRPr="000A20C5">
        <w:rPr>
          <w:rFonts w:ascii="Times New Roman" w:hAnsi="Times New Roman" w:cs="Times New Roman"/>
          <w:color w:val="000000" w:themeColor="text1"/>
        </w:rPr>
        <w:t xml:space="preserve"> were detected by </w:t>
      </w:r>
      <w:r w:rsidR="00E9690E" w:rsidRPr="000A20C5">
        <w:rPr>
          <w:rFonts w:ascii="Times New Roman" w:hAnsi="Times New Roman" w:cs="Times New Roman"/>
          <w:color w:val="000000" w:themeColor="text1"/>
        </w:rPr>
        <w:t>modification of</w:t>
      </w:r>
      <w:r w:rsidR="00014C94" w:rsidRPr="000A20C5">
        <w:rPr>
          <w:rFonts w:ascii="Times New Roman" w:hAnsi="Times New Roman" w:cs="Times New Roman"/>
          <w:color w:val="000000" w:themeColor="text1"/>
        </w:rPr>
        <w:t xml:space="preserve"> the method of </w:t>
      </w:r>
      <w:proofErr w:type="spellStart"/>
      <w:r w:rsidR="00014C94" w:rsidRPr="000A20C5">
        <w:rPr>
          <w:rFonts w:ascii="Times New Roman" w:hAnsi="Times New Roman" w:cs="Times New Roman"/>
          <w:color w:val="000000" w:themeColor="text1"/>
        </w:rPr>
        <w:t>Hristozova</w:t>
      </w:r>
      <w:proofErr w:type="spellEnd"/>
      <w:r w:rsidR="00014C94" w:rsidRPr="000A20C5">
        <w:rPr>
          <w:rFonts w:ascii="Times New Roman" w:hAnsi="Times New Roman" w:cs="Times New Roman"/>
          <w:color w:val="000000" w:themeColor="text1"/>
        </w:rPr>
        <w:t xml:space="preserve"> et al</w:t>
      </w:r>
      <w:r w:rsidR="001D56DA" w:rsidRPr="000A20C5">
        <w:rPr>
          <w:rFonts w:ascii="Times New Roman" w:hAnsi="Times New Roman" w:cs="Times New Roman"/>
          <w:color w:val="000000" w:themeColor="text1"/>
        </w:rPr>
        <w:t>.</w:t>
      </w:r>
      <w:r w:rsidR="00D6465A" w:rsidRPr="000A20C5">
        <w:rPr>
          <w:rFonts w:ascii="Times New Roman" w:hAnsi="Times New Roman" w:cs="Times New Roman"/>
          <w:color w:val="000000" w:themeColor="text1"/>
        </w:rPr>
        <w:t>, 2011 (</w:t>
      </w:r>
      <w:r w:rsidR="00014C94" w:rsidRPr="000A20C5">
        <w:rPr>
          <w:rFonts w:ascii="Times New Roman" w:hAnsi="Times New Roman" w:cs="Times New Roman"/>
          <w:color w:val="000000" w:themeColor="text1"/>
        </w:rPr>
        <w:t>31</w:t>
      </w:r>
      <w:r w:rsidR="00D6465A" w:rsidRPr="000A20C5">
        <w:rPr>
          <w:rFonts w:ascii="Times New Roman" w:hAnsi="Times New Roman" w:cs="Times New Roman"/>
          <w:color w:val="000000" w:themeColor="text1"/>
        </w:rPr>
        <w:t xml:space="preserve">), </w:t>
      </w:r>
      <w:r w:rsidR="002C4B2B" w:rsidRPr="000A20C5">
        <w:rPr>
          <w:rFonts w:ascii="Times New Roman" w:hAnsi="Times New Roman" w:cs="Times New Roman"/>
          <w:color w:val="000000" w:themeColor="text1"/>
        </w:rPr>
        <w:t>Figure [1(A&amp;B</w:t>
      </w:r>
      <w:r w:rsidR="00D6465A" w:rsidRPr="000A20C5">
        <w:rPr>
          <w:rFonts w:ascii="Times New Roman" w:hAnsi="Times New Roman" w:cs="Times New Roman"/>
          <w:color w:val="000000" w:themeColor="text1"/>
        </w:rPr>
        <w:t>)]</w:t>
      </w:r>
      <w:r w:rsidR="00014C94" w:rsidRPr="000A20C5">
        <w:rPr>
          <w:rFonts w:ascii="Times New Roman" w:hAnsi="Times New Roman" w:cs="Times New Roman"/>
          <w:color w:val="000000" w:themeColor="text1"/>
        </w:rPr>
        <w:t xml:space="preserve">. </w:t>
      </w:r>
      <w:r w:rsidR="00E9690E" w:rsidRPr="000A20C5">
        <w:rPr>
          <w:rFonts w:ascii="Times New Roman" w:hAnsi="Times New Roman" w:cs="Times New Roman"/>
          <w:color w:val="000000" w:themeColor="text1"/>
        </w:rPr>
        <w:t>CT identification</w:t>
      </w:r>
      <w:r w:rsidR="00014C94" w:rsidRPr="000A20C5">
        <w:rPr>
          <w:rFonts w:ascii="Times New Roman" w:hAnsi="Times New Roman" w:cs="Times New Roman"/>
          <w:color w:val="000000" w:themeColor="text1"/>
        </w:rPr>
        <w:t xml:space="preserve"> and counting were done by flow</w:t>
      </w:r>
      <w:r w:rsidR="00AB4426" w:rsidRPr="000A20C5">
        <w:rPr>
          <w:rFonts w:ascii="Times New Roman" w:hAnsi="Times New Roman" w:cs="Times New Roman"/>
          <w:color w:val="000000" w:themeColor="text1"/>
        </w:rPr>
        <w:t>-</w:t>
      </w:r>
      <w:r w:rsidR="00B0414C" w:rsidRPr="000A20C5">
        <w:rPr>
          <w:rFonts w:ascii="Times New Roman" w:hAnsi="Times New Roman" w:cs="Times New Roman"/>
          <w:color w:val="000000" w:themeColor="text1"/>
        </w:rPr>
        <w:t xml:space="preserve"> </w:t>
      </w:r>
      <w:proofErr w:type="spellStart"/>
      <w:r w:rsidR="00014C94" w:rsidRPr="000A20C5">
        <w:rPr>
          <w:rFonts w:ascii="Times New Roman" w:hAnsi="Times New Roman" w:cs="Times New Roman"/>
          <w:color w:val="000000" w:themeColor="text1"/>
        </w:rPr>
        <w:t>cytometry</w:t>
      </w:r>
      <w:proofErr w:type="spellEnd"/>
      <w:r w:rsidR="00014C94" w:rsidRPr="000A20C5">
        <w:rPr>
          <w:rFonts w:ascii="Times New Roman" w:hAnsi="Times New Roman" w:cs="Times New Roman"/>
          <w:color w:val="000000" w:themeColor="text1"/>
        </w:rPr>
        <w:t xml:space="preserve">. After lysis of erythrocytes, the cell suspension </w:t>
      </w:r>
      <w:r w:rsidR="00E9690E" w:rsidRPr="000A20C5">
        <w:rPr>
          <w:rFonts w:ascii="Times New Roman" w:hAnsi="Times New Roman" w:cs="Times New Roman"/>
          <w:color w:val="000000" w:themeColor="text1"/>
        </w:rPr>
        <w:t>was incubated</w:t>
      </w:r>
      <w:r w:rsidR="00014C94" w:rsidRPr="000A20C5">
        <w:rPr>
          <w:rFonts w:ascii="Times New Roman" w:hAnsi="Times New Roman" w:cs="Times New Roman"/>
          <w:color w:val="000000" w:themeColor="text1"/>
        </w:rPr>
        <w:t xml:space="preserve"> for 20 minutes in dark with </w:t>
      </w:r>
      <w:proofErr w:type="spellStart"/>
      <w:r w:rsidR="00014C94" w:rsidRPr="000A20C5">
        <w:rPr>
          <w:rFonts w:ascii="Times New Roman" w:hAnsi="Times New Roman" w:cs="Times New Roman"/>
          <w:color w:val="000000" w:themeColor="text1"/>
        </w:rPr>
        <w:t>fluoresceinisothiocyanate</w:t>
      </w:r>
      <w:proofErr w:type="spellEnd"/>
      <w:r w:rsidR="00014C94" w:rsidRPr="000A20C5">
        <w:rPr>
          <w:rFonts w:ascii="Times New Roman" w:hAnsi="Times New Roman" w:cs="Times New Roman"/>
          <w:color w:val="000000" w:themeColor="text1"/>
        </w:rPr>
        <w:t xml:space="preserve"> (FITC) labeled pan-</w:t>
      </w:r>
      <w:proofErr w:type="spellStart"/>
      <w:r w:rsidR="00014C94" w:rsidRPr="000A20C5">
        <w:rPr>
          <w:rFonts w:ascii="Times New Roman" w:hAnsi="Times New Roman" w:cs="Times New Roman"/>
          <w:color w:val="000000" w:themeColor="text1"/>
        </w:rPr>
        <w:t>cytokeratin</w:t>
      </w:r>
      <w:proofErr w:type="spellEnd"/>
      <w:r w:rsidR="00014C94" w:rsidRPr="000A20C5">
        <w:rPr>
          <w:rFonts w:ascii="Times New Roman" w:hAnsi="Times New Roman" w:cs="Times New Roman"/>
          <w:color w:val="000000" w:themeColor="text1"/>
        </w:rPr>
        <w:t>,</w:t>
      </w:r>
      <w:r w:rsidR="00E9690E" w:rsidRPr="000A20C5">
        <w:rPr>
          <w:rFonts w:ascii="Times New Roman" w:hAnsi="Times New Roman" w:cs="Times New Roman"/>
          <w:color w:val="000000" w:themeColor="text1"/>
        </w:rPr>
        <w:t xml:space="preserve"> </w:t>
      </w:r>
      <w:proofErr w:type="spellStart"/>
      <w:r w:rsidR="005D1BB2" w:rsidRPr="000A20C5">
        <w:rPr>
          <w:rFonts w:ascii="Times New Roman" w:hAnsi="Times New Roman" w:cs="Times New Roman"/>
          <w:color w:val="000000" w:themeColor="text1"/>
        </w:rPr>
        <w:t>phycoerythrin</w:t>
      </w:r>
      <w:proofErr w:type="spellEnd"/>
      <w:r w:rsidR="005D1BB2" w:rsidRPr="000A20C5">
        <w:rPr>
          <w:rFonts w:ascii="Times New Roman" w:hAnsi="Times New Roman" w:cs="Times New Roman"/>
          <w:color w:val="000000" w:themeColor="text1"/>
        </w:rPr>
        <w:t xml:space="preserve"> (PE) lab</w:t>
      </w:r>
      <w:r w:rsidR="00014C94" w:rsidRPr="000A20C5">
        <w:rPr>
          <w:rFonts w:ascii="Times New Roman" w:hAnsi="Times New Roman" w:cs="Times New Roman"/>
          <w:color w:val="000000" w:themeColor="text1"/>
        </w:rPr>
        <w:t>eled CD66e,</w:t>
      </w:r>
      <w:r w:rsidR="00AB4426" w:rsidRPr="000A20C5">
        <w:rPr>
          <w:rFonts w:ascii="Times New Roman" w:hAnsi="Times New Roman" w:cs="Times New Roman"/>
          <w:color w:val="000000" w:themeColor="text1"/>
        </w:rPr>
        <w:t xml:space="preserve"> </w:t>
      </w:r>
      <w:r w:rsidR="005D1BB2" w:rsidRPr="000A20C5">
        <w:rPr>
          <w:rFonts w:ascii="TimesNewRomanPSMT" w:eastAsiaTheme="minorHAnsi" w:hAnsi="TimesNewRomanPSMT" w:cs="TimesNewRomanPSMT"/>
          <w:color w:val="000000" w:themeColor="text1"/>
        </w:rPr>
        <w:t xml:space="preserve">and </w:t>
      </w:r>
      <w:proofErr w:type="spellStart"/>
      <w:r w:rsidR="005D1BB2" w:rsidRPr="000A20C5">
        <w:rPr>
          <w:rFonts w:ascii="TimesNewRomanPSMT" w:eastAsiaTheme="minorHAnsi" w:hAnsi="TimesNewRomanPSMT" w:cs="TimesNewRomanPSMT"/>
          <w:color w:val="000000" w:themeColor="text1"/>
        </w:rPr>
        <w:t>peridiniumchlorophyll</w:t>
      </w:r>
      <w:proofErr w:type="spellEnd"/>
      <w:r w:rsidR="005D1BB2" w:rsidRPr="000A20C5">
        <w:rPr>
          <w:rFonts w:ascii="TimesNewRomanPSMT" w:eastAsiaTheme="minorHAnsi" w:hAnsi="TimesNewRomanPSMT" w:cs="TimesNewRomanPSMT"/>
          <w:color w:val="000000" w:themeColor="text1"/>
        </w:rPr>
        <w:t>-protein (Per-CP) labeled CD45</w:t>
      </w:r>
      <w:r w:rsidR="005D1BB2" w:rsidRPr="000A20C5">
        <w:rPr>
          <w:rFonts w:asciiTheme="majorBidi" w:hAnsiTheme="majorBidi" w:cstheme="majorBidi"/>
          <w:color w:val="000000" w:themeColor="text1"/>
          <w:sz w:val="24"/>
          <w:szCs w:val="24"/>
        </w:rPr>
        <w:t>.</w:t>
      </w:r>
      <w:r w:rsidR="00014C94" w:rsidRPr="000A20C5">
        <w:rPr>
          <w:rFonts w:ascii="Times New Roman" w:hAnsi="Times New Roman" w:cs="Times New Roman"/>
          <w:color w:val="000000" w:themeColor="text1"/>
        </w:rPr>
        <w:t>Allmonoclonal antibodies were purchased from Becton</w:t>
      </w:r>
      <w:r w:rsidR="00E9690E" w:rsidRPr="000A20C5">
        <w:rPr>
          <w:rFonts w:ascii="Times New Roman" w:hAnsi="Times New Roman" w:cs="Times New Roman"/>
          <w:color w:val="000000" w:themeColor="text1"/>
        </w:rPr>
        <w:t xml:space="preserve"> </w:t>
      </w:r>
      <w:r w:rsidR="00014C94" w:rsidRPr="000A20C5">
        <w:rPr>
          <w:rFonts w:ascii="Times New Roman" w:hAnsi="Times New Roman" w:cs="Times New Roman"/>
          <w:color w:val="000000" w:themeColor="text1"/>
        </w:rPr>
        <w:t xml:space="preserve">Dickinson (BD) Biosciences, San Jose, USA. </w:t>
      </w:r>
      <w:proofErr w:type="spellStart"/>
      <w:r w:rsidR="00014C94" w:rsidRPr="000A20C5">
        <w:rPr>
          <w:rFonts w:ascii="Times New Roman" w:hAnsi="Times New Roman" w:cs="Times New Roman"/>
          <w:color w:val="000000" w:themeColor="text1"/>
        </w:rPr>
        <w:t>Afterwash</w:t>
      </w:r>
      <w:proofErr w:type="spellEnd"/>
      <w:r w:rsidR="00014C94" w:rsidRPr="000A20C5">
        <w:rPr>
          <w:rFonts w:ascii="Times New Roman" w:hAnsi="Times New Roman" w:cs="Times New Roman"/>
          <w:color w:val="000000" w:themeColor="text1"/>
        </w:rPr>
        <w:t xml:space="preserve"> with phosphate buffered saline (PBS), the </w:t>
      </w:r>
      <w:r w:rsidR="00E9690E" w:rsidRPr="000A20C5">
        <w:rPr>
          <w:rFonts w:ascii="Times New Roman" w:hAnsi="Times New Roman" w:cs="Times New Roman"/>
          <w:color w:val="000000" w:themeColor="text1"/>
        </w:rPr>
        <w:t>cells were</w:t>
      </w:r>
      <w:r w:rsidR="00014C94" w:rsidRPr="000A20C5">
        <w:rPr>
          <w:rFonts w:ascii="Times New Roman" w:hAnsi="Times New Roman" w:cs="Times New Roman"/>
          <w:color w:val="000000" w:themeColor="text1"/>
        </w:rPr>
        <w:t xml:space="preserve"> ready for analysis. </w:t>
      </w:r>
      <w:proofErr w:type="spellStart"/>
      <w:r w:rsidR="00014C94" w:rsidRPr="000A20C5">
        <w:rPr>
          <w:rFonts w:ascii="Times New Roman" w:hAnsi="Times New Roman" w:cs="Times New Roman"/>
          <w:color w:val="000000" w:themeColor="text1"/>
        </w:rPr>
        <w:t>Flowcytometric</w:t>
      </w:r>
      <w:proofErr w:type="spellEnd"/>
      <w:r w:rsidR="00014C94" w:rsidRPr="000A20C5">
        <w:rPr>
          <w:rFonts w:ascii="Times New Roman" w:hAnsi="Times New Roman" w:cs="Times New Roman"/>
          <w:color w:val="000000" w:themeColor="text1"/>
        </w:rPr>
        <w:t xml:space="preserve"> analysis </w:t>
      </w:r>
      <w:r w:rsidR="00E9690E" w:rsidRPr="000A20C5">
        <w:rPr>
          <w:rFonts w:ascii="Times New Roman" w:hAnsi="Times New Roman" w:cs="Times New Roman"/>
          <w:color w:val="000000" w:themeColor="text1"/>
        </w:rPr>
        <w:t>was done</w:t>
      </w:r>
      <w:r w:rsidR="00014C94" w:rsidRPr="000A20C5">
        <w:rPr>
          <w:rFonts w:ascii="Times New Roman" w:hAnsi="Times New Roman" w:cs="Times New Roman"/>
          <w:color w:val="000000" w:themeColor="text1"/>
        </w:rPr>
        <w:t xml:space="preserve"> by FACS</w:t>
      </w:r>
      <w:r w:rsidR="00E9690E" w:rsidRPr="000A20C5">
        <w:rPr>
          <w:rFonts w:ascii="Times New Roman" w:hAnsi="Times New Roman" w:cs="Times New Roman"/>
          <w:color w:val="000000" w:themeColor="text1"/>
        </w:rPr>
        <w:t xml:space="preserve"> </w:t>
      </w:r>
      <w:proofErr w:type="spellStart"/>
      <w:r w:rsidR="00014C94" w:rsidRPr="000A20C5">
        <w:rPr>
          <w:rFonts w:ascii="Times New Roman" w:hAnsi="Times New Roman" w:cs="Times New Roman"/>
          <w:color w:val="000000" w:themeColor="text1"/>
        </w:rPr>
        <w:t>Calibur</w:t>
      </w:r>
      <w:proofErr w:type="spellEnd"/>
      <w:r w:rsidR="00014C94" w:rsidRPr="000A20C5">
        <w:rPr>
          <w:rFonts w:ascii="Times New Roman" w:hAnsi="Times New Roman" w:cs="Times New Roman"/>
          <w:color w:val="000000" w:themeColor="text1"/>
        </w:rPr>
        <w:t xml:space="preserve"> with Cell Quest software (BD Biosciences).</w:t>
      </w:r>
      <w:r w:rsidR="005D1BB2" w:rsidRPr="000A20C5">
        <w:rPr>
          <w:rFonts w:ascii="TimesNewRomanPSMT" w:eastAsiaTheme="minorHAnsi" w:hAnsi="TimesNewRomanPSMT" w:cs="TimesNewRomanPSMT"/>
          <w:color w:val="000000" w:themeColor="text1"/>
        </w:rPr>
        <w:t xml:space="preserve">Anti-human IgG was </w:t>
      </w:r>
      <w:r w:rsidR="00E9690E" w:rsidRPr="000A20C5">
        <w:rPr>
          <w:rFonts w:ascii="TimesNewRomanPSMT" w:eastAsiaTheme="minorHAnsi" w:hAnsi="TimesNewRomanPSMT" w:cs="TimesNewRomanPSMT"/>
          <w:color w:val="000000" w:themeColor="text1"/>
        </w:rPr>
        <w:t>used as</w:t>
      </w:r>
      <w:r w:rsidR="005D1BB2" w:rsidRPr="000A20C5">
        <w:rPr>
          <w:rFonts w:ascii="TimesNewRomanPSMT" w:eastAsiaTheme="minorHAnsi" w:hAnsi="TimesNewRomanPSMT" w:cs="TimesNewRomanPSMT"/>
          <w:color w:val="000000" w:themeColor="text1"/>
        </w:rPr>
        <w:t xml:space="preserve"> </w:t>
      </w:r>
      <w:r w:rsidR="00E9690E" w:rsidRPr="000A20C5">
        <w:rPr>
          <w:rFonts w:ascii="TimesNewRomanPSMT" w:eastAsiaTheme="minorHAnsi" w:hAnsi="TimesNewRomanPSMT" w:cs="TimesNewRomanPSMT"/>
          <w:color w:val="000000" w:themeColor="text1"/>
        </w:rPr>
        <w:t>an</w:t>
      </w:r>
      <w:r w:rsidR="00E9690E" w:rsidRPr="000A20C5">
        <w:rPr>
          <w:rFonts w:ascii="Times New Roman" w:hAnsi="Times New Roman" w:cs="Times New Roman"/>
          <w:color w:val="000000" w:themeColor="text1"/>
        </w:rPr>
        <w:t xml:space="preserve"> Isotype</w:t>
      </w:r>
      <w:r w:rsidR="00014C94" w:rsidRPr="000A20C5">
        <w:rPr>
          <w:rFonts w:ascii="Times New Roman" w:hAnsi="Times New Roman" w:cs="Times New Roman"/>
          <w:color w:val="000000" w:themeColor="text1"/>
        </w:rPr>
        <w:t xml:space="preserve">-matched negative control was done for each </w:t>
      </w:r>
      <w:r w:rsidR="00E9690E" w:rsidRPr="000A20C5">
        <w:rPr>
          <w:rFonts w:ascii="Times New Roman" w:hAnsi="Times New Roman" w:cs="Times New Roman"/>
          <w:color w:val="000000" w:themeColor="text1"/>
        </w:rPr>
        <w:t>sample. The</w:t>
      </w:r>
      <w:r w:rsidR="005E51DF" w:rsidRPr="000A20C5">
        <w:rPr>
          <w:rFonts w:ascii="Times New Roman" w:hAnsi="Times New Roman" w:cs="Times New Roman"/>
          <w:color w:val="000000" w:themeColor="text1"/>
        </w:rPr>
        <w:t xml:space="preserve"> absolute numbers of CTCs per </w:t>
      </w:r>
      <w:r w:rsidR="00014C94" w:rsidRPr="000A20C5">
        <w:rPr>
          <w:rFonts w:ascii="Times New Roman" w:hAnsi="Times New Roman" w:cs="Times New Roman"/>
          <w:color w:val="000000" w:themeColor="text1"/>
        </w:rPr>
        <w:t xml:space="preserve">5 ml blood </w:t>
      </w:r>
      <w:r w:rsidR="00E9690E" w:rsidRPr="000A20C5">
        <w:rPr>
          <w:rFonts w:ascii="Times New Roman" w:hAnsi="Times New Roman" w:cs="Times New Roman"/>
          <w:color w:val="000000" w:themeColor="text1"/>
        </w:rPr>
        <w:t>were determined</w:t>
      </w:r>
      <w:r w:rsidR="00014C94" w:rsidRPr="000A20C5">
        <w:rPr>
          <w:rFonts w:ascii="Times New Roman" w:hAnsi="Times New Roman" w:cs="Times New Roman"/>
          <w:color w:val="000000" w:themeColor="text1"/>
        </w:rPr>
        <w:t xml:space="preserve"> by recording all events in the </w:t>
      </w:r>
      <w:r w:rsidR="00E9690E" w:rsidRPr="000A20C5">
        <w:rPr>
          <w:rFonts w:ascii="Times New Roman" w:hAnsi="Times New Roman" w:cs="Times New Roman"/>
          <w:color w:val="000000" w:themeColor="text1"/>
        </w:rPr>
        <w:t>whole suspension</w:t>
      </w:r>
      <w:r w:rsidR="00014C94" w:rsidRPr="000A20C5">
        <w:rPr>
          <w:rFonts w:ascii="Times New Roman" w:hAnsi="Times New Roman" w:cs="Times New Roman"/>
          <w:color w:val="000000" w:themeColor="text1"/>
        </w:rPr>
        <w:t>.</w:t>
      </w:r>
    </w:p>
    <w:p w:rsidR="005E51DF" w:rsidRPr="000A20C5" w:rsidRDefault="005E51DF" w:rsidP="005D1BB2">
      <w:pPr>
        <w:widowControl/>
        <w:tabs>
          <w:tab w:val="right" w:pos="426"/>
        </w:tabs>
        <w:snapToGrid w:val="0"/>
        <w:jc w:val="both"/>
        <w:rPr>
          <w:rFonts w:ascii="Times New Roman" w:hAnsi="Times New Roman" w:cs="Times New Roman"/>
          <w:color w:val="000000" w:themeColor="text1"/>
          <w:sz w:val="2"/>
          <w:szCs w:val="2"/>
        </w:rPr>
      </w:pPr>
    </w:p>
    <w:p w:rsidR="005D1BB2" w:rsidRPr="000A20C5" w:rsidRDefault="005E51DF" w:rsidP="005E51DF">
      <w:pPr>
        <w:widowControl/>
        <w:tabs>
          <w:tab w:val="right" w:pos="426"/>
        </w:tabs>
        <w:snapToGrid w:val="0"/>
        <w:jc w:val="both"/>
        <w:rPr>
          <w:rFonts w:ascii="Times New Roman" w:hAnsi="Times New Roman" w:cs="Times New Roman"/>
          <w:color w:val="000000" w:themeColor="text1"/>
        </w:rPr>
      </w:pPr>
      <w:r w:rsidRPr="000A20C5">
        <w:rPr>
          <w:rFonts w:asciiTheme="majorBidi" w:hAnsiTheme="majorBidi"/>
          <w:b/>
          <w:bCs/>
          <w:noProof/>
          <w:color w:val="000000" w:themeColor="text1"/>
          <w:lang w:eastAsia="zh-CN"/>
        </w:rPr>
        <w:drawing>
          <wp:inline distT="0" distB="0" distL="0" distR="0">
            <wp:extent cx="2848813" cy="1648800"/>
            <wp:effectExtent l="0" t="0" r="889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6089" cy="1658799"/>
                    </a:xfrm>
                    <a:prstGeom prst="rect">
                      <a:avLst/>
                    </a:prstGeom>
                    <a:noFill/>
                    <a:ln>
                      <a:noFill/>
                    </a:ln>
                  </pic:spPr>
                </pic:pic>
              </a:graphicData>
            </a:graphic>
          </wp:inline>
        </w:drawing>
      </w:r>
    </w:p>
    <w:p w:rsidR="005E51DF" w:rsidRPr="000A20C5" w:rsidRDefault="00652CF5" w:rsidP="005E51DF">
      <w:pPr>
        <w:widowControl/>
        <w:tabs>
          <w:tab w:val="right" w:pos="426"/>
        </w:tabs>
        <w:snapToGrid w:val="0"/>
        <w:jc w:val="both"/>
        <w:rPr>
          <w:rFonts w:ascii="Times New Roman" w:hAnsi="Times New Roman" w:cs="Times New Roman"/>
          <w:color w:val="000000" w:themeColor="text1"/>
        </w:rPr>
      </w:pPr>
      <w:r w:rsidRPr="000A20C5">
        <w:rPr>
          <w:rFonts w:asciiTheme="majorBidi" w:hAnsiTheme="majorBidi" w:cstheme="minorBidi"/>
          <w:b/>
          <w:bCs/>
          <w:noProof/>
          <w:color w:val="000000" w:themeColor="text1"/>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11.35pt;margin-top:152.85pt;width:18.1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" filled="f" strokecolor="window">
            <v:textbox style="mso-next-textbox:#Text Box 2">
              <w:txbxContent>
                <w:p w:rsidR="00D15797" w:rsidRPr="005E51DF" w:rsidRDefault="00D15797" w:rsidP="005E51DF">
                  <w:pPr>
                    <w:pBdr>
                      <w:bottom w:val="single" w:sz="4" w:space="1" w:color="auto"/>
                    </w:pBdr>
                    <w:rPr>
                      <w:b/>
                      <w:bCs/>
                      <w:sz w:val="30"/>
                      <w:szCs w:val="30"/>
                    </w:rPr>
                  </w:pPr>
                  <w:r w:rsidRPr="005E51DF">
                    <w:rPr>
                      <w:b/>
                      <w:bCs/>
                      <w:sz w:val="30"/>
                      <w:szCs w:val="30"/>
                    </w:rPr>
                    <w:t>B</w:t>
                  </w:r>
                </w:p>
              </w:txbxContent>
            </v:textbox>
          </v:shape>
        </w:pict>
      </w:r>
      <w:r w:rsidR="003E5B85" w:rsidRPr="000A20C5">
        <w:rPr>
          <w:rFonts w:hint="cs"/>
          <w:noProof/>
          <w:color w:val="000000" w:themeColor="text1"/>
          <w:lang w:eastAsia="zh-CN"/>
        </w:rPr>
        <w:drawing>
          <wp:inline distT="0" distB="0" distL="0" distR="0">
            <wp:extent cx="3009600" cy="225391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8487" cy="2260570"/>
                    </a:xfrm>
                    <a:prstGeom prst="rect">
                      <a:avLst/>
                    </a:prstGeom>
                    <a:noFill/>
                    <a:ln>
                      <a:noFill/>
                    </a:ln>
                  </pic:spPr>
                </pic:pic>
              </a:graphicData>
            </a:graphic>
          </wp:inline>
        </w:drawing>
      </w:r>
    </w:p>
    <w:p w:rsidR="005E51DF" w:rsidRPr="000A20C5" w:rsidRDefault="005E51DF" w:rsidP="00A505E1">
      <w:pPr>
        <w:ind w:left="851" w:hanging="851"/>
        <w:jc w:val="both"/>
        <w:rPr>
          <w:rFonts w:ascii="TimesNewRomanPSMT" w:hAnsi="TimesNewRomanPSMT" w:cs="TimesNewRomanPSMT"/>
          <w:color w:val="000000" w:themeColor="text1"/>
          <w:sz w:val="18"/>
          <w:szCs w:val="18"/>
        </w:rPr>
      </w:pPr>
      <w:r w:rsidRPr="000A20C5">
        <w:rPr>
          <w:rFonts w:ascii="TimesNewRomanPSMT" w:hAnsi="TimesNewRomanPSMT" w:cs="TimesNewRomanPSMT"/>
          <w:b/>
          <w:bCs/>
          <w:color w:val="000000" w:themeColor="text1"/>
        </w:rPr>
        <w:t>Figure (1)</w:t>
      </w:r>
      <w:r w:rsidRPr="000A20C5">
        <w:rPr>
          <w:rFonts w:ascii="TimesNewRomanPSMT" w:hAnsi="TimesNewRomanPSMT" w:cs="TimesNewRomanPSMT"/>
          <w:color w:val="000000" w:themeColor="text1"/>
        </w:rPr>
        <w:t xml:space="preserve">: </w:t>
      </w:r>
      <w:proofErr w:type="spellStart"/>
      <w:r w:rsidRPr="000A20C5">
        <w:rPr>
          <w:rFonts w:ascii="TimesNewRomanPSMT" w:hAnsi="TimesNewRomanPSMT" w:cs="TimesNewRomanPSMT"/>
          <w:color w:val="000000" w:themeColor="text1"/>
          <w:sz w:val="18"/>
          <w:szCs w:val="18"/>
        </w:rPr>
        <w:t>Flowcytometric</w:t>
      </w:r>
      <w:proofErr w:type="spellEnd"/>
      <w:r w:rsidRPr="000A20C5">
        <w:rPr>
          <w:rFonts w:ascii="TimesNewRomanPSMT" w:hAnsi="TimesNewRomanPSMT" w:cs="TimesNewRomanPSMT"/>
          <w:color w:val="000000" w:themeColor="text1"/>
          <w:sz w:val="18"/>
          <w:szCs w:val="18"/>
        </w:rPr>
        <w:t xml:space="preserve"> detection of circulating                      tumor cells (CTCs) A: CD45 and side scatter histogram was used to select the CD45- cells (R1).</w:t>
      </w:r>
      <w:r w:rsidR="00D15797" w:rsidRPr="000A20C5">
        <w:rPr>
          <w:rFonts w:ascii="TimesNewRomanPSMT" w:hAnsi="TimesNewRomanPSMT" w:cs="TimesNewRomanPSMT"/>
          <w:color w:val="000000" w:themeColor="text1"/>
          <w:sz w:val="18"/>
          <w:szCs w:val="18"/>
        </w:rPr>
        <w:t xml:space="preserve"> </w:t>
      </w:r>
      <w:r w:rsidRPr="000A20C5">
        <w:rPr>
          <w:rFonts w:ascii="TimesNewRomanPSMT" w:hAnsi="TimesNewRomanPSMT" w:cs="TimesNewRomanPSMT"/>
          <w:color w:val="000000" w:themeColor="text1"/>
          <w:sz w:val="18"/>
          <w:szCs w:val="18"/>
        </w:rPr>
        <w:t>B:</w:t>
      </w:r>
      <w:r w:rsidR="00D15797" w:rsidRPr="000A20C5">
        <w:rPr>
          <w:rFonts w:ascii="TimesNewRomanPSMT" w:hAnsi="TimesNewRomanPSMT" w:cs="TimesNewRomanPSMT"/>
          <w:color w:val="000000" w:themeColor="text1"/>
          <w:sz w:val="18"/>
          <w:szCs w:val="18"/>
        </w:rPr>
        <w:t xml:space="preserve"> The </w:t>
      </w:r>
      <w:r w:rsidRPr="000A20C5">
        <w:rPr>
          <w:rFonts w:ascii="TimesNewRomanPSMT" w:hAnsi="TimesNewRomanPSMT" w:cs="TimesNewRomanPSMT"/>
          <w:color w:val="000000" w:themeColor="text1"/>
          <w:sz w:val="18"/>
          <w:szCs w:val="18"/>
        </w:rPr>
        <w:t>expression of CD66e and cytokeratin in CD45− cells (R1) was detected.                  CTCs defined as CD66</w:t>
      </w:r>
      <w:r w:rsidR="002B0B53" w:rsidRPr="000A20C5">
        <w:rPr>
          <w:rFonts w:ascii="TimesNewRomanPSMT" w:hAnsi="TimesNewRomanPSMT" w:cs="TimesNewRomanPSMT"/>
          <w:color w:val="000000" w:themeColor="text1"/>
          <w:sz w:val="18"/>
          <w:szCs w:val="18"/>
        </w:rPr>
        <w:t>e</w:t>
      </w:r>
      <w:r w:rsidRPr="000A20C5">
        <w:rPr>
          <w:rFonts w:ascii="TimesNewRomanPSMT" w:hAnsi="TimesNewRomanPSMT" w:cs="TimesNewRomanPSMT"/>
          <w:color w:val="000000" w:themeColor="text1"/>
          <w:sz w:val="18"/>
          <w:szCs w:val="18"/>
        </w:rPr>
        <w:t>+cytokeratin+CD45</w:t>
      </w:r>
    </w:p>
    <w:p w:rsidR="007727B2" w:rsidRPr="000A20C5" w:rsidRDefault="007727B2" w:rsidP="000379A7">
      <w:pPr>
        <w:pStyle w:val="Heading3"/>
        <w:keepNext w:val="0"/>
        <w:keepLines w:val="0"/>
        <w:snapToGrid w:val="0"/>
        <w:spacing w:before="0"/>
        <w:jc w:val="both"/>
        <w:rPr>
          <w:rFonts w:ascii="Times New Roman" w:hAnsi="Times New Roman" w:cs="Times New Roman"/>
          <w:i/>
          <w:iCs/>
          <w:color w:val="000000" w:themeColor="text1"/>
        </w:rPr>
      </w:pPr>
    </w:p>
    <w:p w:rsidR="00EA3797" w:rsidRPr="000A20C5" w:rsidRDefault="001D56DA" w:rsidP="000379A7">
      <w:pPr>
        <w:pStyle w:val="Heading3"/>
        <w:keepNext w:val="0"/>
        <w:keepLines w:val="0"/>
        <w:snapToGrid w:val="0"/>
        <w:spacing w:before="0"/>
        <w:jc w:val="both"/>
        <w:rPr>
          <w:rFonts w:ascii="Times New Roman" w:hAnsi="Times New Roman" w:cs="Times New Roman"/>
          <w:i/>
          <w:iCs/>
          <w:color w:val="000000" w:themeColor="text1"/>
        </w:rPr>
      </w:pPr>
      <w:r w:rsidRPr="000A20C5">
        <w:rPr>
          <w:rFonts w:ascii="Times New Roman" w:hAnsi="Times New Roman" w:cs="Times New Roman"/>
          <w:i/>
          <w:iCs/>
          <w:color w:val="000000" w:themeColor="text1"/>
        </w:rPr>
        <w:t>2.4</w:t>
      </w:r>
      <w:r w:rsidR="00B0414C" w:rsidRPr="000A20C5">
        <w:rPr>
          <w:rFonts w:ascii="Times New Roman" w:hAnsi="Times New Roman" w:cs="Times New Roman"/>
          <w:i/>
          <w:iCs/>
          <w:color w:val="000000" w:themeColor="text1"/>
        </w:rPr>
        <w:t>. Radiologic</w:t>
      </w:r>
      <w:r w:rsidR="00EA3797" w:rsidRPr="000A20C5">
        <w:rPr>
          <w:rFonts w:ascii="Times New Roman" w:hAnsi="Times New Roman" w:cs="Times New Roman"/>
          <w:i/>
          <w:iCs/>
          <w:color w:val="000000" w:themeColor="text1"/>
        </w:rPr>
        <w:t xml:space="preserve"> evaluation:</w:t>
      </w:r>
    </w:p>
    <w:p w:rsidR="00D71362" w:rsidRPr="000A20C5" w:rsidRDefault="00D71362" w:rsidP="00940680">
      <w:pPr>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 xml:space="preserve">The MDCT scans </w:t>
      </w:r>
      <w:r w:rsidR="00940680" w:rsidRPr="000A20C5">
        <w:rPr>
          <w:rFonts w:ascii="Times New Roman" w:hAnsi="Times New Roman" w:cs="Times New Roman"/>
          <w:color w:val="000000" w:themeColor="text1"/>
        </w:rPr>
        <w:t xml:space="preserve">of chest, abdomen, and pelvis </w:t>
      </w:r>
      <w:r w:rsidRPr="000A20C5">
        <w:rPr>
          <w:rFonts w:ascii="Times New Roman" w:hAnsi="Times New Roman" w:cs="Times New Roman"/>
          <w:color w:val="000000" w:themeColor="text1"/>
        </w:rPr>
        <w:t xml:space="preserve">were obtained at base line before treatment and 9-12 </w:t>
      </w:r>
      <w:r w:rsidRPr="000A20C5">
        <w:rPr>
          <w:rFonts w:ascii="Times New Roman" w:hAnsi="Times New Roman" w:cs="Times New Roman"/>
          <w:color w:val="000000" w:themeColor="text1"/>
        </w:rPr>
        <w:lastRenderedPageBreak/>
        <w:t>months after initiation of the first cycle of treatment. All CT examinations were performed on a 16-detector CT scanner (General Electric Bright Speed Elite 16 slice).</w:t>
      </w:r>
    </w:p>
    <w:p w:rsidR="00A5324B" w:rsidRPr="000A20C5" w:rsidRDefault="0008709C" w:rsidP="000379A7">
      <w:pPr>
        <w:pStyle w:val="Heading3"/>
        <w:keepNext w:val="0"/>
        <w:keepLines w:val="0"/>
        <w:snapToGrid w:val="0"/>
        <w:spacing w:before="0"/>
        <w:ind w:firstLine="425"/>
        <w:jc w:val="both"/>
        <w:rPr>
          <w:rFonts w:ascii="Times New Roman" w:hAnsi="Times New Roman" w:cs="Times New Roman"/>
          <w:b w:val="0"/>
          <w:bCs w:val="0"/>
          <w:color w:val="000000" w:themeColor="text1"/>
        </w:rPr>
      </w:pPr>
      <w:r w:rsidRPr="000A20C5">
        <w:rPr>
          <w:rFonts w:ascii="Times New Roman" w:hAnsi="Times New Roman" w:cs="Times New Roman"/>
          <w:b w:val="0"/>
          <w:bCs w:val="0"/>
          <w:i/>
          <w:iCs/>
          <w:color w:val="000000" w:themeColor="text1"/>
        </w:rPr>
        <w:t>MDCT chest</w:t>
      </w:r>
      <w:r w:rsidR="0034742F" w:rsidRPr="000A20C5">
        <w:rPr>
          <w:rFonts w:ascii="Times New Roman" w:hAnsi="Times New Roman" w:cs="Times New Roman"/>
          <w:b w:val="0"/>
          <w:bCs w:val="0"/>
          <w:i/>
          <w:iCs/>
          <w:color w:val="000000" w:themeColor="text1"/>
        </w:rPr>
        <w:t>:</w:t>
      </w:r>
      <w:r w:rsidR="00B0414C" w:rsidRPr="000A20C5">
        <w:rPr>
          <w:rFonts w:ascii="Times New Roman" w:hAnsi="Times New Roman" w:cs="Times New Roman"/>
          <w:b w:val="0"/>
          <w:bCs w:val="0"/>
          <w:color w:val="000000" w:themeColor="text1"/>
        </w:rPr>
        <w:t xml:space="preserve"> </w:t>
      </w:r>
      <w:r w:rsidR="00A5324B" w:rsidRPr="000A20C5">
        <w:rPr>
          <w:rFonts w:ascii="Times New Roman" w:hAnsi="Times New Roman" w:cs="Times New Roman"/>
          <w:b w:val="0"/>
          <w:bCs w:val="0"/>
          <w:color w:val="000000" w:themeColor="text1"/>
        </w:rPr>
        <w:t>MDCT</w:t>
      </w:r>
      <w:r w:rsidR="00183FD3" w:rsidRPr="000A20C5">
        <w:rPr>
          <w:rFonts w:ascii="Times New Roman" w:hAnsi="Times New Roman" w:cs="Times New Roman"/>
          <w:b w:val="0"/>
          <w:bCs w:val="0"/>
          <w:color w:val="000000" w:themeColor="text1"/>
        </w:rPr>
        <w:t xml:space="preserve"> with </w:t>
      </w:r>
      <w:r w:rsidR="00E9690E" w:rsidRPr="000A20C5">
        <w:rPr>
          <w:rFonts w:ascii="Times New Roman" w:hAnsi="Times New Roman" w:cs="Times New Roman"/>
          <w:b w:val="0"/>
          <w:bCs w:val="0"/>
          <w:color w:val="000000" w:themeColor="text1"/>
        </w:rPr>
        <w:t>contrast was</w:t>
      </w:r>
      <w:r w:rsidR="00183FD3" w:rsidRPr="000A20C5">
        <w:rPr>
          <w:rFonts w:ascii="Times New Roman" w:hAnsi="Times New Roman" w:cs="Times New Roman"/>
          <w:b w:val="0"/>
          <w:bCs w:val="0"/>
          <w:color w:val="000000" w:themeColor="text1"/>
        </w:rPr>
        <w:t xml:space="preserve"> </w:t>
      </w:r>
      <w:r w:rsidR="00E9690E" w:rsidRPr="000A20C5">
        <w:rPr>
          <w:rFonts w:ascii="Times New Roman" w:hAnsi="Times New Roman" w:cs="Times New Roman"/>
          <w:b w:val="0"/>
          <w:bCs w:val="0"/>
          <w:color w:val="000000" w:themeColor="text1"/>
        </w:rPr>
        <w:t>performed in</w:t>
      </w:r>
      <w:r w:rsidR="00A5324B" w:rsidRPr="000A20C5">
        <w:rPr>
          <w:rFonts w:ascii="Times New Roman" w:hAnsi="Times New Roman" w:cs="Times New Roman"/>
          <w:b w:val="0"/>
          <w:bCs w:val="0"/>
          <w:color w:val="000000" w:themeColor="text1"/>
        </w:rPr>
        <w:t xml:space="preserve"> the axial plane at a 0.5mm interval was done with patient in supine position, head first and scanned from the level of lower neck down to diaphragm. The acquisition parameters were a pitch of 4.8 sec scan time, 12 second total exposure time, 5 mm slice thickness,</w:t>
      </w:r>
      <w:r w:rsidR="00AB4426" w:rsidRPr="000A20C5">
        <w:rPr>
          <w:rFonts w:ascii="Times New Roman" w:hAnsi="Times New Roman" w:cs="Times New Roman"/>
          <w:b w:val="0"/>
          <w:bCs w:val="0"/>
          <w:color w:val="000000" w:themeColor="text1"/>
        </w:rPr>
        <w:t xml:space="preserve"> </w:t>
      </w:r>
      <w:r w:rsidR="00A5324B" w:rsidRPr="000A20C5">
        <w:rPr>
          <w:rFonts w:ascii="Times New Roman" w:hAnsi="Times New Roman" w:cs="Times New Roman"/>
          <w:b w:val="0"/>
          <w:bCs w:val="0"/>
          <w:color w:val="000000" w:themeColor="text1"/>
        </w:rPr>
        <w:t>0.3 mm reconstruction interval FOV. The data are reconstructed on a high spatial resolution (bony) algorithm for optimal lung parenchyma display. CT images were transferred to an independent workstation (AW v 4.1l) for further image reconstruction. Chest multi-planar volume rendering (MPVR) images were collected at the axial, sagittal and coronal views with a minimum intensity projection (</w:t>
      </w:r>
      <w:proofErr w:type="spellStart"/>
      <w:r w:rsidR="00A5324B" w:rsidRPr="000A20C5">
        <w:rPr>
          <w:rFonts w:ascii="Times New Roman" w:hAnsi="Times New Roman" w:cs="Times New Roman"/>
          <w:b w:val="0"/>
          <w:bCs w:val="0"/>
          <w:color w:val="000000" w:themeColor="text1"/>
        </w:rPr>
        <w:t>MinIP</w:t>
      </w:r>
      <w:proofErr w:type="spellEnd"/>
      <w:r w:rsidR="00A5324B" w:rsidRPr="000A20C5">
        <w:rPr>
          <w:rFonts w:ascii="Times New Roman" w:hAnsi="Times New Roman" w:cs="Times New Roman"/>
          <w:b w:val="0"/>
          <w:bCs w:val="0"/>
          <w:color w:val="000000" w:themeColor="text1"/>
        </w:rPr>
        <w:t>) and 3D transparency lung volume rendering (TLVR) models of the tracheobronchial system.</w:t>
      </w:r>
    </w:p>
    <w:p w:rsidR="00EA3797" w:rsidRPr="000A20C5" w:rsidRDefault="00A5324B" w:rsidP="0034742F">
      <w:pPr>
        <w:pStyle w:val="Heading3"/>
        <w:keepNext w:val="0"/>
        <w:keepLines w:val="0"/>
        <w:snapToGrid w:val="0"/>
        <w:spacing w:before="0"/>
        <w:jc w:val="both"/>
        <w:rPr>
          <w:rFonts w:ascii="Times New Roman" w:hAnsi="Times New Roman" w:cs="Times New Roman"/>
          <w:b w:val="0"/>
          <w:bCs w:val="0"/>
          <w:i/>
          <w:iCs/>
          <w:color w:val="000000" w:themeColor="text1"/>
        </w:rPr>
      </w:pPr>
      <w:r w:rsidRPr="000A20C5">
        <w:rPr>
          <w:rFonts w:ascii="Times New Roman" w:hAnsi="Times New Roman" w:cs="Times New Roman"/>
          <w:b w:val="0"/>
          <w:bCs w:val="0"/>
          <w:i/>
          <w:iCs/>
          <w:color w:val="000000" w:themeColor="text1"/>
        </w:rPr>
        <w:t>MDCT ab</w:t>
      </w:r>
      <w:r w:rsidR="00943B42" w:rsidRPr="000A20C5">
        <w:rPr>
          <w:rFonts w:ascii="Times New Roman" w:hAnsi="Times New Roman" w:cs="Times New Roman"/>
          <w:b w:val="0"/>
          <w:bCs w:val="0"/>
          <w:i/>
          <w:iCs/>
          <w:color w:val="000000" w:themeColor="text1"/>
        </w:rPr>
        <w:t>domen:</w:t>
      </w:r>
    </w:p>
    <w:p w:rsidR="00E0068F" w:rsidRPr="000A20C5" w:rsidRDefault="00943B42" w:rsidP="00AB4426">
      <w:pPr>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 xml:space="preserve">Patients were given oral </w:t>
      </w:r>
      <w:r w:rsidR="00E9690E" w:rsidRPr="000A20C5">
        <w:rPr>
          <w:rFonts w:ascii="Times New Roman" w:hAnsi="Times New Roman" w:cs="Times New Roman"/>
          <w:color w:val="000000" w:themeColor="text1"/>
        </w:rPr>
        <w:t>non</w:t>
      </w:r>
      <w:r w:rsidR="00AB4426" w:rsidRPr="000A20C5">
        <w:rPr>
          <w:rFonts w:ascii="Times New Roman" w:hAnsi="Times New Roman" w:cs="Times New Roman"/>
          <w:color w:val="000000" w:themeColor="text1"/>
        </w:rPr>
        <w:t>-</w:t>
      </w:r>
      <w:r w:rsidR="00E9690E" w:rsidRPr="000A20C5">
        <w:rPr>
          <w:rFonts w:ascii="Times New Roman" w:hAnsi="Times New Roman" w:cs="Times New Roman"/>
          <w:color w:val="000000" w:themeColor="text1"/>
        </w:rPr>
        <w:t>ionic contrast</w:t>
      </w:r>
      <w:r w:rsidRPr="000A20C5">
        <w:rPr>
          <w:rFonts w:ascii="Times New Roman" w:hAnsi="Times New Roman" w:cs="Times New Roman"/>
          <w:color w:val="000000" w:themeColor="text1"/>
        </w:rPr>
        <w:t xml:space="preserve"> 2 hours before scanning. The patients were </w:t>
      </w:r>
      <w:r w:rsidR="00E9690E" w:rsidRPr="000A20C5">
        <w:rPr>
          <w:rFonts w:ascii="Times New Roman" w:hAnsi="Times New Roman" w:cs="Times New Roman"/>
          <w:color w:val="000000" w:themeColor="text1"/>
        </w:rPr>
        <w:t>scanned from</w:t>
      </w:r>
      <w:r w:rsidRPr="000A20C5">
        <w:rPr>
          <w:rFonts w:ascii="Times New Roman" w:hAnsi="Times New Roman" w:cs="Times New Roman"/>
          <w:color w:val="000000" w:themeColor="text1"/>
        </w:rPr>
        <w:t xml:space="preserve"> the</w:t>
      </w:r>
      <w:r w:rsidR="00E728C6"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 xml:space="preserve">base of the lungs to the symphysis pubis after IV injection of 80–100 mL of nonionic contrast in </w:t>
      </w:r>
      <w:proofErr w:type="spellStart"/>
      <w:r w:rsidRPr="000A20C5">
        <w:rPr>
          <w:rFonts w:ascii="Times New Roman" w:hAnsi="Times New Roman" w:cs="Times New Roman"/>
          <w:color w:val="000000" w:themeColor="text1"/>
        </w:rPr>
        <w:t>portovenous</w:t>
      </w:r>
      <w:proofErr w:type="spellEnd"/>
      <w:r w:rsidRPr="000A20C5">
        <w:rPr>
          <w:rFonts w:ascii="Times New Roman" w:hAnsi="Times New Roman" w:cs="Times New Roman"/>
          <w:color w:val="000000" w:themeColor="text1"/>
        </w:rPr>
        <w:t xml:space="preserve"> phase with a scanning delay of 60–90s. Image slices of 10-mm-thickness were obtained followed by reconstruction in sagittal and coronal p</w:t>
      </w:r>
      <w:r w:rsidR="00551462" w:rsidRPr="000A20C5">
        <w:rPr>
          <w:rFonts w:ascii="Times New Roman" w:hAnsi="Times New Roman" w:cs="Times New Roman"/>
          <w:color w:val="000000" w:themeColor="text1"/>
        </w:rPr>
        <w:t>lanes.</w:t>
      </w:r>
    </w:p>
    <w:p w:rsidR="00943B42" w:rsidRPr="000A20C5" w:rsidRDefault="00551462" w:rsidP="000379A7">
      <w:pPr>
        <w:snapToGrid w:val="0"/>
        <w:jc w:val="both"/>
        <w:rPr>
          <w:rFonts w:ascii="Times New Roman" w:hAnsi="Times New Roman" w:cs="Times New Roman"/>
          <w:i/>
          <w:iCs/>
          <w:color w:val="000000" w:themeColor="text1"/>
        </w:rPr>
      </w:pPr>
      <w:r w:rsidRPr="000A20C5">
        <w:rPr>
          <w:rFonts w:ascii="Times New Roman" w:hAnsi="Times New Roman" w:cs="Times New Roman"/>
          <w:i/>
          <w:iCs/>
          <w:color w:val="000000" w:themeColor="text1"/>
        </w:rPr>
        <w:t>Image Analysis:</w:t>
      </w:r>
    </w:p>
    <w:p w:rsidR="00DE3847" w:rsidRPr="000A20C5" w:rsidRDefault="00DE3847" w:rsidP="00D15797">
      <w:pPr>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One blinded observers expert in cancer breast imaging reviews the baseline images together with the follow up ones without consideration to the level of the marker. Lesions assessment includes: lesions size</w:t>
      </w:r>
      <w:r w:rsidR="0034742F" w:rsidRPr="000A20C5">
        <w:rPr>
          <w:rFonts w:ascii="Times New Roman" w:hAnsi="Times New Roman" w:cs="Times New Roman"/>
          <w:color w:val="000000" w:themeColor="text1"/>
        </w:rPr>
        <w:t>,</w:t>
      </w:r>
      <w:r w:rsidRPr="000A20C5">
        <w:rPr>
          <w:rFonts w:ascii="Times New Roman" w:hAnsi="Times New Roman" w:cs="Times New Roman"/>
          <w:color w:val="000000" w:themeColor="text1"/>
        </w:rPr>
        <w:t xml:space="preserve"> number, locations, characterizations, enhancement</w:t>
      </w:r>
      <w:r w:rsidR="0034742F" w:rsidRPr="000A20C5">
        <w:rPr>
          <w:rFonts w:ascii="Times New Roman" w:hAnsi="Times New Roman" w:cs="Times New Roman"/>
          <w:color w:val="000000" w:themeColor="text1"/>
        </w:rPr>
        <w:t>,</w:t>
      </w:r>
      <w:r w:rsidRPr="000A20C5">
        <w:rPr>
          <w:rFonts w:ascii="Times New Roman" w:hAnsi="Times New Roman" w:cs="Times New Roman"/>
          <w:color w:val="000000" w:themeColor="text1"/>
        </w:rPr>
        <w:t xml:space="preserve"> ascites, effusion, peritoneal cakes, vascular occlusion,</w:t>
      </w:r>
      <w:r w:rsidR="00E9690E" w:rsidRPr="000A20C5">
        <w:rPr>
          <w:rFonts w:ascii="Times New Roman" w:hAnsi="Times New Roman" w:cs="Times New Roman"/>
          <w:color w:val="000000" w:themeColor="text1"/>
        </w:rPr>
        <w:t xml:space="preserve"> </w:t>
      </w:r>
      <w:proofErr w:type="spellStart"/>
      <w:r w:rsidRPr="000A20C5">
        <w:rPr>
          <w:rFonts w:ascii="Times New Roman" w:hAnsi="Times New Roman" w:cs="Times New Roman"/>
          <w:color w:val="000000" w:themeColor="text1"/>
        </w:rPr>
        <w:t>haematogenous</w:t>
      </w:r>
      <w:proofErr w:type="spellEnd"/>
      <w:r w:rsidRPr="000A20C5">
        <w:rPr>
          <w:rFonts w:ascii="Times New Roman" w:hAnsi="Times New Roman" w:cs="Times New Roman"/>
          <w:color w:val="000000" w:themeColor="text1"/>
        </w:rPr>
        <w:t xml:space="preserve"> or lymphatic spread to liver</w:t>
      </w:r>
      <w:r w:rsidR="0034742F" w:rsidRPr="000A20C5">
        <w:rPr>
          <w:rFonts w:ascii="Times New Roman" w:hAnsi="Times New Roman" w:cs="Times New Roman"/>
          <w:color w:val="000000" w:themeColor="text1"/>
        </w:rPr>
        <w:t>,</w:t>
      </w:r>
      <w:r w:rsidRPr="000A20C5">
        <w:rPr>
          <w:rFonts w:ascii="Times New Roman" w:hAnsi="Times New Roman" w:cs="Times New Roman"/>
          <w:color w:val="000000" w:themeColor="text1"/>
        </w:rPr>
        <w:t xml:space="preserve"> lymph nodes or bone. The treatment response </w:t>
      </w:r>
      <w:r w:rsidR="00E9690E" w:rsidRPr="000A20C5">
        <w:rPr>
          <w:rFonts w:ascii="Times New Roman" w:hAnsi="Times New Roman" w:cs="Times New Roman"/>
          <w:color w:val="000000" w:themeColor="text1"/>
        </w:rPr>
        <w:t>w</w:t>
      </w:r>
      <w:r w:rsidR="00D15797" w:rsidRPr="000A20C5">
        <w:rPr>
          <w:rFonts w:ascii="Times New Roman" w:hAnsi="Times New Roman" w:cs="Times New Roman"/>
          <w:color w:val="000000" w:themeColor="text1"/>
        </w:rPr>
        <w:t xml:space="preserve">as defined </w:t>
      </w:r>
      <w:r w:rsidR="00E9690E" w:rsidRPr="000A20C5">
        <w:rPr>
          <w:rFonts w:ascii="Times New Roman" w:hAnsi="Times New Roman" w:cs="Times New Roman"/>
          <w:color w:val="000000" w:themeColor="text1"/>
        </w:rPr>
        <w:t>according</w:t>
      </w:r>
      <w:r w:rsidRPr="000A20C5">
        <w:rPr>
          <w:rFonts w:ascii="Times New Roman" w:hAnsi="Times New Roman" w:cs="Times New Roman"/>
          <w:color w:val="000000" w:themeColor="text1"/>
        </w:rPr>
        <w:t xml:space="preserve"> to Response Evaluation Criteria in Solid Tumors (RECIST)(28)</w:t>
      </w:r>
      <w:r w:rsidR="008D4765" w:rsidRPr="000A20C5">
        <w:rPr>
          <w:rFonts w:ascii="Times New Roman" w:hAnsi="Times New Roman" w:cs="Times New Roman"/>
          <w:color w:val="000000" w:themeColor="text1"/>
        </w:rPr>
        <w:t>.</w:t>
      </w:r>
    </w:p>
    <w:p w:rsidR="00DE3847" w:rsidRPr="000A20C5" w:rsidRDefault="00DE3847" w:rsidP="000379A7">
      <w:pPr>
        <w:snapToGrid w:val="0"/>
        <w:ind w:firstLine="425"/>
        <w:jc w:val="both"/>
        <w:rPr>
          <w:rFonts w:ascii="Times New Roman" w:hAnsi="Times New Roman" w:cs="Times New Roman"/>
          <w:color w:val="000000" w:themeColor="text1"/>
          <w:lang w:eastAsia="zh-CN"/>
        </w:rPr>
      </w:pPr>
      <w:r w:rsidRPr="000A20C5">
        <w:rPr>
          <w:rFonts w:ascii="Times New Roman" w:hAnsi="Times New Roman" w:cs="Times New Roman"/>
          <w:color w:val="000000" w:themeColor="text1"/>
        </w:rPr>
        <w:t>-Complete response was defined as the complete disappearance of all tumor lesions</w:t>
      </w:r>
      <w:r w:rsidR="0034742F" w:rsidRPr="000A20C5">
        <w:rPr>
          <w:rFonts w:ascii="Times New Roman" w:hAnsi="Times New Roman" w:cs="Times New Roman" w:hint="eastAsia"/>
          <w:color w:val="000000" w:themeColor="text1"/>
          <w:lang w:eastAsia="zh-CN"/>
        </w:rPr>
        <w:t>.</w:t>
      </w:r>
    </w:p>
    <w:p w:rsidR="00DE3847" w:rsidRPr="000A20C5" w:rsidRDefault="00DE3847" w:rsidP="00E704CA">
      <w:pPr>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w:t>
      </w:r>
      <w:r w:rsidR="003F4813" w:rsidRPr="000A20C5">
        <w:rPr>
          <w:rFonts w:ascii="Times New Roman" w:hAnsi="Times New Roman" w:cs="Times New Roman"/>
          <w:color w:val="000000" w:themeColor="text1"/>
        </w:rPr>
        <w:t>Progressive disease was defined as a ≥25% increase in the sum of all lesions or appearance of a new measurable or non-measurable lesion.</w:t>
      </w:r>
    </w:p>
    <w:p w:rsidR="005C13C5" w:rsidRPr="000A20C5" w:rsidRDefault="00DE3847" w:rsidP="000379A7">
      <w:pPr>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w:t>
      </w:r>
      <w:r w:rsidR="003F4813" w:rsidRPr="000A20C5">
        <w:rPr>
          <w:rFonts w:ascii="Times New Roman" w:hAnsi="Times New Roman" w:cs="Times New Roman"/>
          <w:color w:val="000000" w:themeColor="text1"/>
        </w:rPr>
        <w:t xml:space="preserve"> Partial response was defined as a decrease in the sum of all lesions of ≥50% and no new lesions.).</w:t>
      </w:r>
    </w:p>
    <w:p w:rsidR="008D4765" w:rsidRPr="000A20C5" w:rsidRDefault="008D4765" w:rsidP="000379A7">
      <w:pPr>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 xml:space="preserve">The radiologic responses were classified as stable disease/partial response (non-progression) versus progressive disease (progression) (3). This classification was based on the recognition that MBC patients with stable disease </w:t>
      </w:r>
      <w:r w:rsidR="00E9690E" w:rsidRPr="000A20C5">
        <w:rPr>
          <w:rFonts w:ascii="Times New Roman" w:hAnsi="Times New Roman" w:cs="Times New Roman"/>
          <w:color w:val="000000" w:themeColor="text1"/>
        </w:rPr>
        <w:t>have similar</w:t>
      </w:r>
      <w:r w:rsidRPr="000A20C5">
        <w:rPr>
          <w:rFonts w:ascii="Times New Roman" w:hAnsi="Times New Roman" w:cs="Times New Roman"/>
          <w:color w:val="000000" w:themeColor="text1"/>
        </w:rPr>
        <w:t xml:space="preserve"> survival rates as those with radiographic tumor regression (29, 30).In addition, in current clinical practice is to continue the same line of therapy as long as there is </w:t>
      </w:r>
      <w:r w:rsidRPr="000A20C5">
        <w:rPr>
          <w:rFonts w:ascii="Times New Roman" w:hAnsi="Times New Roman" w:cs="Times New Roman"/>
          <w:color w:val="000000" w:themeColor="text1"/>
        </w:rPr>
        <w:lastRenderedPageBreak/>
        <w:t xml:space="preserve">unacceptable toxicity or evidence of disease progression (29). </w:t>
      </w:r>
      <w:r w:rsidRPr="000A20C5">
        <w:rPr>
          <w:rFonts w:ascii="Times New Roman" w:eastAsiaTheme="minorHAnsi" w:hAnsi="Times New Roman" w:cs="Times New Roman"/>
          <w:color w:val="000000" w:themeColor="text1"/>
        </w:rPr>
        <w:t xml:space="preserve">Patients with progressive disease were switched to another line of therapy or best supportive </w:t>
      </w:r>
      <w:r w:rsidR="00E9690E" w:rsidRPr="000A20C5">
        <w:rPr>
          <w:rFonts w:ascii="Times New Roman" w:eastAsiaTheme="minorHAnsi" w:hAnsi="Times New Roman" w:cs="Times New Roman"/>
          <w:color w:val="000000" w:themeColor="text1"/>
        </w:rPr>
        <w:t>care</w:t>
      </w:r>
      <w:r w:rsidR="00E9690E" w:rsidRPr="000A20C5">
        <w:rPr>
          <w:rFonts w:ascii="Times New Roman" w:hAnsi="Times New Roman" w:cs="Times New Roman"/>
          <w:color w:val="000000" w:themeColor="text1"/>
        </w:rPr>
        <w:t xml:space="preserve"> according</w:t>
      </w:r>
      <w:r w:rsidRPr="000A20C5">
        <w:rPr>
          <w:rFonts w:ascii="Times New Roman" w:hAnsi="Times New Roman" w:cs="Times New Roman"/>
          <w:color w:val="000000" w:themeColor="text1"/>
        </w:rPr>
        <w:t xml:space="preserve"> to the NCCN clinical practice guidelines (Breast Cancer V.2.2010).</w:t>
      </w:r>
    </w:p>
    <w:p w:rsidR="00213767" w:rsidRPr="000A20C5" w:rsidRDefault="00E0068F" w:rsidP="0034742F">
      <w:pPr>
        <w:pStyle w:val="Heading3"/>
        <w:keepNext w:val="0"/>
        <w:keepLines w:val="0"/>
        <w:snapToGrid w:val="0"/>
        <w:spacing w:before="0"/>
        <w:jc w:val="both"/>
        <w:rPr>
          <w:rFonts w:ascii="Times New Roman" w:eastAsia="Times New Roman" w:hAnsi="Times New Roman" w:cs="Times New Roman"/>
          <w:i/>
          <w:iCs/>
          <w:color w:val="000000" w:themeColor="text1"/>
        </w:rPr>
      </w:pPr>
      <w:r w:rsidRPr="000A20C5">
        <w:rPr>
          <w:rFonts w:ascii="Times New Roman" w:hAnsi="Times New Roman" w:cs="Times New Roman"/>
          <w:i/>
          <w:iCs/>
          <w:color w:val="000000" w:themeColor="text1"/>
        </w:rPr>
        <w:t>2.5</w:t>
      </w:r>
      <w:r w:rsidR="00AB4426" w:rsidRPr="000A20C5">
        <w:rPr>
          <w:rFonts w:ascii="Times New Roman" w:hAnsi="Times New Roman" w:cs="Times New Roman"/>
          <w:i/>
          <w:iCs/>
          <w:color w:val="000000" w:themeColor="text1"/>
        </w:rPr>
        <w:t>. Statistical</w:t>
      </w:r>
      <w:r w:rsidR="001D56DA" w:rsidRPr="000A20C5">
        <w:rPr>
          <w:rFonts w:ascii="Times New Roman" w:hAnsi="Times New Roman" w:cs="Times New Roman"/>
          <w:i/>
          <w:iCs/>
          <w:color w:val="000000" w:themeColor="text1"/>
        </w:rPr>
        <w:t xml:space="preserve"> analysis</w:t>
      </w:r>
      <w:r w:rsidR="000F19A8" w:rsidRPr="000A20C5">
        <w:rPr>
          <w:rFonts w:ascii="Times New Roman" w:eastAsia="Times New Roman" w:hAnsi="Times New Roman" w:cs="Times New Roman"/>
          <w:i/>
          <w:iCs/>
          <w:color w:val="000000" w:themeColor="text1"/>
        </w:rPr>
        <w:t>:</w:t>
      </w:r>
    </w:p>
    <w:p w:rsidR="00CD39D4" w:rsidRPr="000A20C5" w:rsidRDefault="00213767" w:rsidP="000379A7">
      <w:pPr>
        <w:widowControl/>
        <w:snapToGrid w:val="0"/>
        <w:ind w:firstLine="425"/>
        <w:jc w:val="both"/>
        <w:rPr>
          <w:rFonts w:ascii="Times New Roman" w:hAnsi="Times New Roman" w:cs="Times New Roman"/>
          <w:color w:val="000000" w:themeColor="text1"/>
        </w:rPr>
      </w:pPr>
      <w:r w:rsidRPr="000A20C5">
        <w:rPr>
          <w:rFonts w:ascii="Times New Roman" w:eastAsia="Times New Roman" w:hAnsi="Times New Roman" w:cs="Times New Roman"/>
          <w:color w:val="000000" w:themeColor="text1"/>
        </w:rPr>
        <w:t xml:space="preserve">Patient demographic and clinical characteristics were </w:t>
      </w:r>
      <w:r w:rsidR="00F87840" w:rsidRPr="000A20C5">
        <w:rPr>
          <w:rFonts w:ascii="Times New Roman" w:eastAsia="Times New Roman" w:hAnsi="Times New Roman" w:cs="Times New Roman"/>
          <w:color w:val="000000" w:themeColor="text1"/>
        </w:rPr>
        <w:t>demonstrat</w:t>
      </w:r>
      <w:r w:rsidRPr="000A20C5">
        <w:rPr>
          <w:rFonts w:ascii="Times New Roman" w:eastAsia="Times New Roman" w:hAnsi="Times New Roman" w:cs="Times New Roman"/>
          <w:color w:val="000000" w:themeColor="text1"/>
        </w:rPr>
        <w:t xml:space="preserve">ed as medians and ranges or numbers and percentages, as appropriate. </w:t>
      </w:r>
      <w:r w:rsidR="00E9690E" w:rsidRPr="000A20C5">
        <w:rPr>
          <w:rFonts w:ascii="Times New Roman" w:eastAsia="Times New Roman" w:hAnsi="Times New Roman" w:cs="Times New Roman"/>
          <w:color w:val="000000" w:themeColor="text1"/>
        </w:rPr>
        <w:t>The Fisher's</w:t>
      </w:r>
      <w:r w:rsidR="006759CF" w:rsidRPr="000A20C5">
        <w:rPr>
          <w:rFonts w:ascii="Times New Roman" w:eastAsia="Times New Roman" w:hAnsi="Times New Roman" w:cs="Times New Roman"/>
          <w:color w:val="000000" w:themeColor="text1"/>
        </w:rPr>
        <w:t xml:space="preserve"> exact test was used to compare d</w:t>
      </w:r>
      <w:r w:rsidRPr="000A20C5">
        <w:rPr>
          <w:rFonts w:ascii="Times New Roman" w:eastAsia="Times New Roman" w:hAnsi="Times New Roman" w:cs="Times New Roman"/>
          <w:color w:val="000000" w:themeColor="text1"/>
        </w:rPr>
        <w:t xml:space="preserve">ifferences between </w:t>
      </w:r>
      <w:r w:rsidR="00AA7127" w:rsidRPr="000A20C5">
        <w:rPr>
          <w:rFonts w:ascii="Times New Roman" w:eastAsia="Times New Roman" w:hAnsi="Times New Roman" w:cs="Times New Roman"/>
          <w:color w:val="000000" w:themeColor="text1"/>
        </w:rPr>
        <w:t>patients with</w:t>
      </w:r>
      <w:r w:rsidRPr="000A20C5">
        <w:rPr>
          <w:rFonts w:ascii="Times New Roman" w:eastAsia="Times New Roman" w:hAnsi="Times New Roman" w:cs="Times New Roman"/>
          <w:color w:val="000000" w:themeColor="text1"/>
        </w:rPr>
        <w:t xml:space="preserve"> CTC</w:t>
      </w:r>
      <w:r w:rsidR="006759CF" w:rsidRPr="000A20C5">
        <w:rPr>
          <w:rFonts w:ascii="Times New Roman" w:eastAsia="Times New Roman" w:hAnsi="Times New Roman" w:cs="Times New Roman"/>
          <w:color w:val="000000" w:themeColor="text1"/>
          <w:vertAlign w:val="subscript"/>
        </w:rPr>
        <w:t>BL</w:t>
      </w:r>
      <w:r w:rsidR="006759CF" w:rsidRPr="000A20C5">
        <w:rPr>
          <w:rFonts w:ascii="Times New Roman" w:hAnsi="Times New Roman" w:cs="Times New Roman"/>
          <w:color w:val="000000" w:themeColor="text1"/>
        </w:rPr>
        <w:t>&lt;5</w:t>
      </w:r>
      <w:r w:rsidR="00AA7127" w:rsidRPr="000A20C5">
        <w:rPr>
          <w:rFonts w:ascii="Times New Roman" w:hAnsi="Times New Roman" w:cs="Times New Roman"/>
          <w:color w:val="000000" w:themeColor="text1"/>
        </w:rPr>
        <w:t>/7.5 ml blood</w:t>
      </w:r>
      <w:r w:rsidRPr="000A20C5">
        <w:rPr>
          <w:rFonts w:ascii="Times New Roman" w:eastAsia="Times New Roman" w:hAnsi="Times New Roman" w:cs="Times New Roman"/>
          <w:color w:val="000000" w:themeColor="text1"/>
        </w:rPr>
        <w:t xml:space="preserve"> and</w:t>
      </w:r>
      <w:r w:rsidR="00AA7127" w:rsidRPr="000A20C5">
        <w:rPr>
          <w:rFonts w:ascii="Times New Roman" w:eastAsia="Times New Roman" w:hAnsi="Times New Roman" w:cs="Times New Roman"/>
          <w:color w:val="000000" w:themeColor="text1"/>
        </w:rPr>
        <w:t xml:space="preserve"> those with</w:t>
      </w:r>
      <w:r w:rsidRPr="000A20C5">
        <w:rPr>
          <w:rFonts w:ascii="Times New Roman" w:eastAsia="Times New Roman" w:hAnsi="Times New Roman" w:cs="Times New Roman"/>
          <w:color w:val="000000" w:themeColor="text1"/>
        </w:rPr>
        <w:t xml:space="preserve"> CTC</w:t>
      </w:r>
      <w:r w:rsidR="006759CF" w:rsidRPr="000A20C5">
        <w:rPr>
          <w:rFonts w:ascii="Times New Roman" w:eastAsia="Times New Roman" w:hAnsi="Times New Roman" w:cs="Times New Roman"/>
          <w:color w:val="000000" w:themeColor="text1"/>
          <w:vertAlign w:val="subscript"/>
        </w:rPr>
        <w:t>BL</w:t>
      </w:r>
      <w:r w:rsidR="006759CF" w:rsidRPr="000A20C5">
        <w:rPr>
          <w:rFonts w:ascii="Times New Roman" w:hAnsi="Times New Roman" w:cs="Times New Roman"/>
          <w:color w:val="000000" w:themeColor="text1"/>
        </w:rPr>
        <w:t>≥ 5</w:t>
      </w:r>
      <w:r w:rsidR="00AA7127" w:rsidRPr="000A20C5">
        <w:rPr>
          <w:rFonts w:ascii="Times New Roman" w:hAnsi="Times New Roman" w:cs="Times New Roman"/>
          <w:color w:val="000000" w:themeColor="text1"/>
        </w:rPr>
        <w:t>/7.5 ml blood</w:t>
      </w:r>
      <w:r w:rsidRPr="000A20C5">
        <w:rPr>
          <w:rFonts w:ascii="Times New Roman" w:eastAsia="Times New Roman" w:hAnsi="Times New Roman" w:cs="Times New Roman"/>
          <w:color w:val="000000" w:themeColor="text1"/>
        </w:rPr>
        <w:t xml:space="preserve">. </w:t>
      </w:r>
      <w:r w:rsidR="00001E1F" w:rsidRPr="000A20C5">
        <w:rPr>
          <w:rFonts w:ascii="Times New Roman" w:eastAsiaTheme="minorHAnsi" w:hAnsi="Times New Roman" w:cs="Times New Roman"/>
          <w:color w:val="000000" w:themeColor="text1"/>
        </w:rPr>
        <w:t xml:space="preserve">The </w:t>
      </w:r>
      <w:r w:rsidR="006759CF" w:rsidRPr="000A20C5">
        <w:rPr>
          <w:rFonts w:ascii="Times New Roman" w:eastAsiaTheme="minorHAnsi" w:hAnsi="Times New Roman" w:cs="Times New Roman"/>
          <w:color w:val="000000" w:themeColor="text1"/>
        </w:rPr>
        <w:t xml:space="preserve">same test was used to </w:t>
      </w:r>
      <w:r w:rsidR="00D33EC6" w:rsidRPr="000A20C5">
        <w:rPr>
          <w:rFonts w:ascii="Times New Roman" w:eastAsiaTheme="minorHAnsi" w:hAnsi="Times New Roman" w:cs="Times New Roman"/>
          <w:color w:val="000000" w:themeColor="text1"/>
        </w:rPr>
        <w:t xml:space="preserve">determine the correlations between the </w:t>
      </w:r>
      <w:r w:rsidR="00001E1F" w:rsidRPr="000A20C5">
        <w:rPr>
          <w:rFonts w:ascii="Times New Roman" w:eastAsiaTheme="minorHAnsi" w:hAnsi="Times New Roman" w:cs="Times New Roman"/>
          <w:color w:val="000000" w:themeColor="text1"/>
        </w:rPr>
        <w:t>disease response</w:t>
      </w:r>
      <w:r w:rsidR="008222BB" w:rsidRPr="000A20C5">
        <w:rPr>
          <w:rFonts w:ascii="Times New Roman" w:eastAsiaTheme="minorHAnsi" w:hAnsi="Times New Roman" w:cs="Times New Roman"/>
          <w:color w:val="000000" w:themeColor="text1"/>
        </w:rPr>
        <w:t>,</w:t>
      </w:r>
      <w:r w:rsidR="00001E1F" w:rsidRPr="000A20C5">
        <w:rPr>
          <w:rFonts w:ascii="Times New Roman" w:eastAsiaTheme="minorHAnsi" w:hAnsi="Times New Roman" w:cs="Times New Roman"/>
          <w:color w:val="000000" w:themeColor="text1"/>
        </w:rPr>
        <w:t xml:space="preserve"> assessed by radiological imaging after 3-4 cycles</w:t>
      </w:r>
      <w:r w:rsidR="008222BB" w:rsidRPr="000A20C5">
        <w:rPr>
          <w:rFonts w:ascii="Times New Roman" w:eastAsiaTheme="minorHAnsi" w:hAnsi="Times New Roman" w:cs="Times New Roman"/>
          <w:color w:val="000000" w:themeColor="text1"/>
        </w:rPr>
        <w:t>,</w:t>
      </w:r>
      <w:r w:rsidR="00E9690E" w:rsidRPr="000A20C5">
        <w:rPr>
          <w:rFonts w:ascii="Times New Roman" w:eastAsiaTheme="minorHAnsi" w:hAnsi="Times New Roman" w:cs="Times New Roman"/>
          <w:color w:val="000000" w:themeColor="text1"/>
        </w:rPr>
        <w:t xml:space="preserve"> </w:t>
      </w:r>
      <w:r w:rsidR="00D33EC6" w:rsidRPr="000A20C5">
        <w:rPr>
          <w:rFonts w:ascii="Times New Roman" w:eastAsiaTheme="minorHAnsi" w:hAnsi="Times New Roman" w:cs="Times New Roman"/>
          <w:color w:val="000000" w:themeColor="text1"/>
        </w:rPr>
        <w:t>and</w:t>
      </w:r>
      <w:r w:rsidR="00E9690E" w:rsidRPr="000A20C5">
        <w:rPr>
          <w:rFonts w:ascii="Times New Roman" w:eastAsiaTheme="minorHAnsi" w:hAnsi="Times New Roman" w:cs="Times New Roman"/>
          <w:color w:val="000000" w:themeColor="text1"/>
        </w:rPr>
        <w:t xml:space="preserve"> </w:t>
      </w:r>
      <w:r w:rsidR="001C5D73" w:rsidRPr="000A20C5">
        <w:rPr>
          <w:rFonts w:ascii="Times New Roman" w:eastAsiaTheme="minorHAnsi" w:hAnsi="Times New Roman" w:cs="Times New Roman"/>
          <w:color w:val="000000" w:themeColor="text1"/>
        </w:rPr>
        <w:t xml:space="preserve">CTCs values before C2. </w:t>
      </w:r>
      <w:r w:rsidR="00B714AB" w:rsidRPr="000A20C5">
        <w:rPr>
          <w:rFonts w:ascii="Times New Roman" w:eastAsia="BSGulliver" w:hAnsi="Times New Roman" w:cs="Times New Roman"/>
          <w:color w:val="000000" w:themeColor="text1"/>
        </w:rPr>
        <w:t xml:space="preserve">Progression-free survival (PFS) was defined as the time </w:t>
      </w:r>
      <w:r w:rsidR="008222BB" w:rsidRPr="000A20C5">
        <w:rPr>
          <w:rFonts w:ascii="Times New Roman" w:eastAsia="BSGulliver" w:hAnsi="Times New Roman" w:cs="Times New Roman"/>
          <w:color w:val="000000" w:themeColor="text1"/>
        </w:rPr>
        <w:t>f</w:t>
      </w:r>
      <w:r w:rsidR="0027129E" w:rsidRPr="000A20C5">
        <w:rPr>
          <w:rFonts w:ascii="Times New Roman" w:eastAsia="BSGulliver" w:hAnsi="Times New Roman" w:cs="Times New Roman"/>
          <w:color w:val="000000" w:themeColor="text1"/>
        </w:rPr>
        <w:t>ro</w:t>
      </w:r>
      <w:r w:rsidR="008222BB" w:rsidRPr="000A20C5">
        <w:rPr>
          <w:rFonts w:ascii="Times New Roman" w:eastAsia="BSGulliver" w:hAnsi="Times New Roman" w:cs="Times New Roman"/>
          <w:color w:val="000000" w:themeColor="text1"/>
        </w:rPr>
        <w:t>m the study entry to</w:t>
      </w:r>
      <w:r w:rsidR="00B714AB" w:rsidRPr="000A20C5">
        <w:rPr>
          <w:rFonts w:ascii="Times New Roman" w:eastAsia="BSGulliver" w:hAnsi="Times New Roman" w:cs="Times New Roman"/>
          <w:color w:val="000000" w:themeColor="text1"/>
        </w:rPr>
        <w:t xml:space="preserve"> tumor progression or death from any cause, whichever came first</w:t>
      </w:r>
      <w:r w:rsidR="00992866" w:rsidRPr="000A20C5">
        <w:rPr>
          <w:rFonts w:ascii="Times New Roman" w:eastAsia="BSGulliver" w:hAnsi="Times New Roman" w:cs="Times New Roman"/>
          <w:color w:val="000000" w:themeColor="text1"/>
        </w:rPr>
        <w:t xml:space="preserve"> (32)</w:t>
      </w:r>
      <w:r w:rsidR="00B714AB" w:rsidRPr="000A20C5">
        <w:rPr>
          <w:rFonts w:ascii="Times New Roman" w:eastAsia="BSGulliver" w:hAnsi="Times New Roman" w:cs="Times New Roman"/>
          <w:color w:val="000000" w:themeColor="text1"/>
        </w:rPr>
        <w:t>.</w:t>
      </w:r>
      <w:r w:rsidR="001C5D73" w:rsidRPr="000A20C5">
        <w:rPr>
          <w:rFonts w:ascii="Times New Roman" w:eastAsiaTheme="minorHAnsi" w:hAnsi="Times New Roman" w:cs="Times New Roman"/>
          <w:color w:val="000000" w:themeColor="text1"/>
        </w:rPr>
        <w:t>The</w:t>
      </w:r>
      <w:r w:rsidR="00B714AB" w:rsidRPr="000A20C5">
        <w:rPr>
          <w:rFonts w:ascii="Times New Roman" w:eastAsiaTheme="minorHAnsi" w:hAnsi="Times New Roman" w:cs="Times New Roman"/>
          <w:color w:val="000000" w:themeColor="text1"/>
        </w:rPr>
        <w:t xml:space="preserve"> overall su</w:t>
      </w:r>
      <w:r w:rsidR="00001E1F" w:rsidRPr="000A20C5">
        <w:rPr>
          <w:rFonts w:ascii="Times New Roman" w:eastAsiaTheme="minorHAnsi" w:hAnsi="Times New Roman" w:cs="Times New Roman"/>
          <w:color w:val="000000" w:themeColor="text1"/>
        </w:rPr>
        <w:t>r</w:t>
      </w:r>
      <w:r w:rsidR="00B714AB" w:rsidRPr="000A20C5">
        <w:rPr>
          <w:rFonts w:ascii="Times New Roman" w:eastAsiaTheme="minorHAnsi" w:hAnsi="Times New Roman" w:cs="Times New Roman"/>
          <w:color w:val="000000" w:themeColor="text1"/>
        </w:rPr>
        <w:t>vival</w:t>
      </w:r>
      <w:r w:rsidR="00AB4426" w:rsidRPr="000A20C5">
        <w:rPr>
          <w:rFonts w:ascii="Times New Roman" w:eastAsiaTheme="minorHAnsi" w:hAnsi="Times New Roman" w:cs="Times New Roman"/>
          <w:color w:val="000000" w:themeColor="text1"/>
        </w:rPr>
        <w:t xml:space="preserve"> </w:t>
      </w:r>
      <w:r w:rsidR="00F87840" w:rsidRPr="000A20C5">
        <w:rPr>
          <w:rFonts w:ascii="Times New Roman" w:eastAsia="Times New Roman" w:hAnsi="Times New Roman" w:cs="Times New Roman"/>
          <w:color w:val="000000" w:themeColor="text1"/>
        </w:rPr>
        <w:t>(</w:t>
      </w:r>
      <w:r w:rsidRPr="000A20C5">
        <w:rPr>
          <w:rFonts w:ascii="Times New Roman" w:eastAsia="Times New Roman" w:hAnsi="Times New Roman" w:cs="Times New Roman"/>
          <w:color w:val="000000" w:themeColor="text1"/>
        </w:rPr>
        <w:t>OS</w:t>
      </w:r>
      <w:r w:rsidR="00F87840" w:rsidRPr="000A20C5">
        <w:rPr>
          <w:rFonts w:ascii="Times New Roman" w:eastAsia="Times New Roman" w:hAnsi="Times New Roman" w:cs="Times New Roman"/>
          <w:color w:val="000000" w:themeColor="text1"/>
        </w:rPr>
        <w:t>)</w:t>
      </w:r>
      <w:r w:rsidRPr="000A20C5">
        <w:rPr>
          <w:rFonts w:ascii="Times New Roman" w:eastAsia="Times New Roman" w:hAnsi="Times New Roman" w:cs="Times New Roman"/>
          <w:color w:val="000000" w:themeColor="text1"/>
        </w:rPr>
        <w:t xml:space="preserve"> was </w:t>
      </w:r>
      <w:r w:rsidR="008222BB" w:rsidRPr="000A20C5">
        <w:rPr>
          <w:rFonts w:ascii="Times New Roman" w:eastAsia="Times New Roman" w:hAnsi="Times New Roman" w:cs="Times New Roman"/>
          <w:color w:val="000000" w:themeColor="text1"/>
        </w:rPr>
        <w:t>defined as the time</w:t>
      </w:r>
      <w:r w:rsidRPr="000A20C5">
        <w:rPr>
          <w:rFonts w:ascii="Times New Roman" w:eastAsia="Times New Roman" w:hAnsi="Times New Roman" w:cs="Times New Roman"/>
          <w:color w:val="000000" w:themeColor="text1"/>
        </w:rPr>
        <w:t xml:space="preserve"> from </w:t>
      </w:r>
      <w:r w:rsidR="00CD39D4" w:rsidRPr="000A20C5">
        <w:rPr>
          <w:rFonts w:ascii="Times New Roman" w:hAnsi="Times New Roman" w:cs="Times New Roman"/>
          <w:color w:val="000000" w:themeColor="text1"/>
        </w:rPr>
        <w:t xml:space="preserve">the date of </w:t>
      </w:r>
      <w:r w:rsidR="00E9690E" w:rsidRPr="000A20C5">
        <w:rPr>
          <w:rFonts w:ascii="Times New Roman" w:hAnsi="Times New Roman" w:cs="Times New Roman"/>
          <w:color w:val="000000" w:themeColor="text1"/>
        </w:rPr>
        <w:t>inclusion</w:t>
      </w:r>
      <w:r w:rsidR="00E9690E" w:rsidRPr="000A20C5">
        <w:rPr>
          <w:rFonts w:ascii="Times New Roman" w:eastAsia="Times New Roman" w:hAnsi="Times New Roman" w:cs="Times New Roman"/>
          <w:color w:val="000000" w:themeColor="text1"/>
        </w:rPr>
        <w:t xml:space="preserve"> until</w:t>
      </w:r>
      <w:r w:rsidRPr="000A20C5">
        <w:rPr>
          <w:rFonts w:ascii="Times New Roman" w:eastAsia="Times New Roman" w:hAnsi="Times New Roman" w:cs="Times New Roman"/>
          <w:color w:val="000000" w:themeColor="text1"/>
        </w:rPr>
        <w:t xml:space="preserve"> the date of death from any cause</w:t>
      </w:r>
      <w:r w:rsidR="00992866" w:rsidRPr="000A20C5">
        <w:rPr>
          <w:rFonts w:ascii="Times New Roman" w:eastAsia="Times New Roman" w:hAnsi="Times New Roman" w:cs="Times New Roman"/>
          <w:color w:val="000000" w:themeColor="text1"/>
        </w:rPr>
        <w:t xml:space="preserve"> (32)</w:t>
      </w:r>
      <w:r w:rsidRPr="000A20C5">
        <w:rPr>
          <w:rFonts w:ascii="Times New Roman" w:eastAsia="Times New Roman" w:hAnsi="Times New Roman" w:cs="Times New Roman"/>
          <w:color w:val="000000" w:themeColor="text1"/>
        </w:rPr>
        <w:t xml:space="preserve">. </w:t>
      </w:r>
      <w:r w:rsidR="008222BB" w:rsidRPr="000A20C5">
        <w:rPr>
          <w:rFonts w:ascii="Times New Roman" w:eastAsia="Times New Roman" w:hAnsi="Times New Roman" w:cs="Times New Roman"/>
          <w:color w:val="000000" w:themeColor="text1"/>
        </w:rPr>
        <w:t>The reverse Kaplan-Meier method was used to calculate the m</w:t>
      </w:r>
      <w:r w:rsidRPr="000A20C5">
        <w:rPr>
          <w:rFonts w:ascii="Times New Roman" w:eastAsia="Times New Roman" w:hAnsi="Times New Roman" w:cs="Times New Roman"/>
          <w:color w:val="000000" w:themeColor="text1"/>
        </w:rPr>
        <w:t xml:space="preserve">edian follow-up </w:t>
      </w:r>
      <w:r w:rsidR="00E9690E" w:rsidRPr="000A20C5">
        <w:rPr>
          <w:rFonts w:ascii="Times New Roman" w:eastAsia="Times New Roman" w:hAnsi="Times New Roman" w:cs="Times New Roman"/>
          <w:color w:val="000000" w:themeColor="text1"/>
        </w:rPr>
        <w:t>time. Patients</w:t>
      </w:r>
      <w:r w:rsidR="0027129E" w:rsidRPr="000A20C5">
        <w:rPr>
          <w:rFonts w:ascii="Times New Roman" w:eastAsia="Times New Roman" w:hAnsi="Times New Roman" w:cs="Times New Roman"/>
          <w:color w:val="000000" w:themeColor="text1"/>
        </w:rPr>
        <w:t xml:space="preserve"> who were alive or showed no progression at last follow-up were regarded as censored observations. </w:t>
      </w:r>
      <w:r w:rsidR="009343EC" w:rsidRPr="000A20C5">
        <w:rPr>
          <w:rFonts w:ascii="Times New Roman" w:hAnsi="Times New Roman" w:cs="Times New Roman"/>
          <w:color w:val="000000" w:themeColor="text1"/>
        </w:rPr>
        <w:t xml:space="preserve">Survival curves were compared using log-rank testing. </w:t>
      </w:r>
      <w:r w:rsidR="00D33EC6" w:rsidRPr="000A20C5">
        <w:rPr>
          <w:rFonts w:ascii="Times New Roman" w:eastAsia="Times New Roman" w:hAnsi="Times New Roman" w:cs="Times New Roman"/>
          <w:color w:val="000000" w:themeColor="text1"/>
        </w:rPr>
        <w:t>The Cox proportional hazards regression model was used perform m</w:t>
      </w:r>
      <w:r w:rsidR="008222BB" w:rsidRPr="000A20C5">
        <w:rPr>
          <w:rFonts w:ascii="Times New Roman" w:eastAsia="Times New Roman" w:hAnsi="Times New Roman" w:cs="Times New Roman"/>
          <w:color w:val="000000" w:themeColor="text1"/>
        </w:rPr>
        <w:t>ultivariate analysis to determine t</w:t>
      </w:r>
      <w:r w:rsidRPr="000A20C5">
        <w:rPr>
          <w:rFonts w:ascii="Times New Roman" w:eastAsia="Times New Roman" w:hAnsi="Times New Roman" w:cs="Times New Roman"/>
          <w:color w:val="000000" w:themeColor="text1"/>
        </w:rPr>
        <w:t xml:space="preserve">he </w:t>
      </w:r>
      <w:r w:rsidR="005B24C3" w:rsidRPr="000A20C5">
        <w:rPr>
          <w:rFonts w:ascii="Times New Roman" w:eastAsia="Times New Roman" w:hAnsi="Times New Roman" w:cs="Times New Roman"/>
          <w:color w:val="000000" w:themeColor="text1"/>
        </w:rPr>
        <w:t xml:space="preserve">independent </w:t>
      </w:r>
      <w:r w:rsidRPr="000A20C5">
        <w:rPr>
          <w:rFonts w:ascii="Times New Roman" w:eastAsia="Times New Roman" w:hAnsi="Times New Roman" w:cs="Times New Roman"/>
          <w:color w:val="000000" w:themeColor="text1"/>
        </w:rPr>
        <w:t xml:space="preserve">prognostic factors. </w:t>
      </w:r>
      <w:r w:rsidR="009343EC" w:rsidRPr="000A20C5">
        <w:rPr>
          <w:rFonts w:ascii="Times New Roman" w:hAnsi="Times New Roman" w:cs="Times New Roman"/>
          <w:color w:val="000000" w:themeColor="text1"/>
        </w:rPr>
        <w:t xml:space="preserve">All </w:t>
      </w:r>
      <w:r w:rsidR="009343EC" w:rsidRPr="000A20C5">
        <w:rPr>
          <w:rStyle w:val="Emphasis"/>
          <w:rFonts w:ascii="Times New Roman" w:hAnsi="Times New Roman" w:cs="Times New Roman"/>
          <w:i w:val="0"/>
          <w:color w:val="000000" w:themeColor="text1"/>
        </w:rPr>
        <w:t>P</w:t>
      </w:r>
      <w:r w:rsidR="00D33EC6" w:rsidRPr="000A20C5">
        <w:rPr>
          <w:rFonts w:ascii="Times New Roman" w:hAnsi="Times New Roman" w:cs="Times New Roman"/>
          <w:color w:val="000000" w:themeColor="text1"/>
        </w:rPr>
        <w:t xml:space="preserve"> values</w:t>
      </w:r>
      <w:r w:rsidR="009343EC" w:rsidRPr="000A20C5">
        <w:rPr>
          <w:rFonts w:ascii="Times New Roman" w:hAnsi="Times New Roman" w:cs="Times New Roman"/>
          <w:color w:val="000000" w:themeColor="text1"/>
        </w:rPr>
        <w:t xml:space="preserve"> reported are two sided.</w:t>
      </w:r>
    </w:p>
    <w:p w:rsidR="009F60F8" w:rsidRPr="000A20C5" w:rsidRDefault="009F60F8" w:rsidP="000379A7">
      <w:pPr>
        <w:pStyle w:val="NormalWeb"/>
        <w:snapToGrid w:val="0"/>
        <w:spacing w:before="0" w:beforeAutospacing="0" w:after="0" w:afterAutospacing="0"/>
        <w:jc w:val="both"/>
        <w:rPr>
          <w:b/>
          <w:bCs/>
          <w:color w:val="000000" w:themeColor="text1"/>
          <w:sz w:val="20"/>
          <w:szCs w:val="20"/>
        </w:rPr>
      </w:pPr>
    </w:p>
    <w:p w:rsidR="008A62B5" w:rsidRPr="000A20C5" w:rsidRDefault="001D56DA" w:rsidP="000379A7">
      <w:pPr>
        <w:pStyle w:val="NormalWeb"/>
        <w:snapToGrid w:val="0"/>
        <w:spacing w:before="0" w:beforeAutospacing="0" w:after="0" w:afterAutospacing="0"/>
        <w:jc w:val="both"/>
        <w:rPr>
          <w:color w:val="000000" w:themeColor="text1"/>
          <w:sz w:val="20"/>
          <w:szCs w:val="20"/>
        </w:rPr>
      </w:pPr>
      <w:r w:rsidRPr="000A20C5">
        <w:rPr>
          <w:b/>
          <w:bCs/>
          <w:color w:val="000000" w:themeColor="text1"/>
          <w:sz w:val="20"/>
          <w:szCs w:val="20"/>
        </w:rPr>
        <w:t xml:space="preserve">3. </w:t>
      </w:r>
      <w:r w:rsidR="00E407F1" w:rsidRPr="000A20C5">
        <w:rPr>
          <w:b/>
          <w:bCs/>
          <w:color w:val="000000" w:themeColor="text1"/>
          <w:sz w:val="20"/>
          <w:szCs w:val="20"/>
        </w:rPr>
        <w:t>Results</w:t>
      </w:r>
    </w:p>
    <w:p w:rsidR="00401BEF" w:rsidRPr="000A20C5" w:rsidRDefault="006D02E4" w:rsidP="000379A7">
      <w:pPr>
        <w:snapToGrid w:val="0"/>
        <w:ind w:firstLine="425"/>
        <w:jc w:val="both"/>
        <w:rPr>
          <w:rFonts w:ascii="Times New Roman" w:hAnsi="Times New Roman" w:cs="Times New Roman"/>
          <w:color w:val="000000" w:themeColor="text1"/>
        </w:rPr>
      </w:pPr>
      <w:r w:rsidRPr="000A20C5">
        <w:rPr>
          <w:rFonts w:ascii="Times New Roman" w:eastAsiaTheme="minorHAnsi" w:hAnsi="Times New Roman" w:cs="Times New Roman"/>
          <w:color w:val="000000" w:themeColor="text1"/>
        </w:rPr>
        <w:t>From March 2010 to October 2013</w:t>
      </w:r>
      <w:r w:rsidR="00A15AF2"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85</w:t>
      </w:r>
      <w:r w:rsidR="00A15AF2" w:rsidRPr="000A20C5">
        <w:rPr>
          <w:rFonts w:ascii="Times New Roman" w:hAnsi="Times New Roman" w:cs="Times New Roman"/>
          <w:color w:val="000000" w:themeColor="text1"/>
        </w:rPr>
        <w:t xml:space="preserve"> patients </w:t>
      </w:r>
      <w:r w:rsidR="00743898" w:rsidRPr="000A20C5">
        <w:rPr>
          <w:rFonts w:ascii="Times New Roman" w:hAnsi="Times New Roman" w:cs="Times New Roman"/>
          <w:color w:val="000000" w:themeColor="text1"/>
        </w:rPr>
        <w:t xml:space="preserve">who met the eligibility criteria </w:t>
      </w:r>
      <w:r w:rsidR="00A15AF2" w:rsidRPr="000A20C5">
        <w:rPr>
          <w:rFonts w:ascii="Times New Roman" w:hAnsi="Times New Roman" w:cs="Times New Roman"/>
          <w:color w:val="000000" w:themeColor="text1"/>
        </w:rPr>
        <w:t xml:space="preserve">were enrolled in the study. Patient characteristics are shown </w:t>
      </w:r>
      <w:r w:rsidR="00E9690E" w:rsidRPr="000A20C5">
        <w:rPr>
          <w:rFonts w:ascii="Times New Roman" w:hAnsi="Times New Roman" w:cs="Times New Roman"/>
          <w:color w:val="000000" w:themeColor="text1"/>
        </w:rPr>
        <w:t>in detail</w:t>
      </w:r>
      <w:r w:rsidR="00A15AF2" w:rsidRPr="000A20C5">
        <w:rPr>
          <w:rFonts w:ascii="Times New Roman" w:hAnsi="Times New Roman" w:cs="Times New Roman"/>
          <w:color w:val="000000" w:themeColor="text1"/>
        </w:rPr>
        <w:t xml:space="preserve"> in Table I. </w:t>
      </w:r>
      <w:r w:rsidR="00B077E4" w:rsidRPr="000A20C5">
        <w:rPr>
          <w:rFonts w:ascii="Times New Roman" w:hAnsi="Times New Roman" w:cs="Times New Roman"/>
          <w:color w:val="000000" w:themeColor="text1"/>
        </w:rPr>
        <w:t xml:space="preserve">The majority of patients </w:t>
      </w:r>
      <w:r w:rsidR="004E7B7B" w:rsidRPr="000A20C5">
        <w:rPr>
          <w:rFonts w:ascii="Times New Roman" w:hAnsi="Times New Roman" w:cs="Times New Roman"/>
          <w:color w:val="000000" w:themeColor="text1"/>
        </w:rPr>
        <w:t xml:space="preserve">(68.2%) </w:t>
      </w:r>
      <w:r w:rsidR="00B077E4" w:rsidRPr="000A20C5">
        <w:rPr>
          <w:rFonts w:ascii="Times New Roman" w:hAnsi="Times New Roman" w:cs="Times New Roman"/>
          <w:color w:val="000000" w:themeColor="text1"/>
        </w:rPr>
        <w:t>had HER2</w:t>
      </w:r>
      <w:r w:rsidR="004E7B7B" w:rsidRPr="000A20C5">
        <w:rPr>
          <w:rFonts w:ascii="Times New Roman" w:hAnsi="Times New Roman" w:cs="Times New Roman"/>
          <w:color w:val="000000" w:themeColor="text1"/>
        </w:rPr>
        <w:t>/neu</w:t>
      </w:r>
      <w:r w:rsidR="00E9690E" w:rsidRPr="000A20C5">
        <w:rPr>
          <w:rFonts w:ascii="Times New Roman" w:hAnsi="Times New Roman" w:cs="Times New Roman"/>
          <w:color w:val="000000" w:themeColor="text1"/>
        </w:rPr>
        <w:t xml:space="preserve"> </w:t>
      </w:r>
      <w:r w:rsidR="004E7B7B" w:rsidRPr="000A20C5">
        <w:rPr>
          <w:rFonts w:ascii="Times New Roman" w:hAnsi="Times New Roman" w:cs="Times New Roman"/>
          <w:color w:val="000000" w:themeColor="text1"/>
        </w:rPr>
        <w:t>negative</w:t>
      </w:r>
      <w:r w:rsidR="00E9690E" w:rsidRPr="000A20C5">
        <w:rPr>
          <w:rFonts w:ascii="Times New Roman" w:hAnsi="Times New Roman" w:cs="Times New Roman"/>
          <w:color w:val="000000" w:themeColor="text1"/>
        </w:rPr>
        <w:t xml:space="preserve"> </w:t>
      </w:r>
      <w:r w:rsidR="00BA75F6" w:rsidRPr="000A20C5">
        <w:rPr>
          <w:rFonts w:ascii="Times New Roman" w:hAnsi="Times New Roman" w:cs="Times New Roman"/>
          <w:color w:val="000000" w:themeColor="text1"/>
        </w:rPr>
        <w:t>disease</w:t>
      </w:r>
      <w:r w:rsidR="00B077E4" w:rsidRPr="000A20C5">
        <w:rPr>
          <w:rFonts w:ascii="Times New Roman" w:hAnsi="Times New Roman" w:cs="Times New Roman"/>
          <w:color w:val="000000" w:themeColor="text1"/>
        </w:rPr>
        <w:t xml:space="preserve">. </w:t>
      </w:r>
      <w:r w:rsidR="004E7B7B" w:rsidRPr="000A20C5">
        <w:rPr>
          <w:rFonts w:ascii="Times New Roman" w:eastAsia="MinionPro-Regular" w:hAnsi="Times New Roman" w:cs="Times New Roman"/>
          <w:color w:val="000000" w:themeColor="text1"/>
        </w:rPr>
        <w:t xml:space="preserve">Estrogen receptor (ER)-positive disease was found in </w:t>
      </w:r>
      <w:r w:rsidR="004E7B7B" w:rsidRPr="000A20C5">
        <w:rPr>
          <w:rFonts w:ascii="Times New Roman" w:hAnsi="Times New Roman" w:cs="Times New Roman"/>
          <w:color w:val="000000" w:themeColor="text1"/>
        </w:rPr>
        <w:t>57.7</w:t>
      </w:r>
      <w:r w:rsidR="004E7B7B" w:rsidRPr="000A20C5">
        <w:rPr>
          <w:rFonts w:ascii="Times New Roman" w:eastAsia="MinionPro-Regular" w:hAnsi="Times New Roman" w:cs="Times New Roman"/>
          <w:color w:val="000000" w:themeColor="text1"/>
        </w:rPr>
        <w:t xml:space="preserve">%, and in </w:t>
      </w:r>
      <w:r w:rsidR="004E7B7B" w:rsidRPr="000A20C5">
        <w:rPr>
          <w:rFonts w:ascii="Times New Roman" w:hAnsi="Times New Roman" w:cs="Times New Roman"/>
          <w:color w:val="000000" w:themeColor="text1"/>
        </w:rPr>
        <w:t>55.3</w:t>
      </w:r>
      <w:r w:rsidR="004E7B7B" w:rsidRPr="000A20C5">
        <w:rPr>
          <w:rFonts w:ascii="Times New Roman" w:eastAsia="MinionPro-Regular" w:hAnsi="Times New Roman" w:cs="Times New Roman"/>
          <w:color w:val="000000" w:themeColor="text1"/>
        </w:rPr>
        <w:t>% for progesterone receptor (</w:t>
      </w:r>
      <w:proofErr w:type="spellStart"/>
      <w:r w:rsidR="004E7B7B" w:rsidRPr="000A20C5">
        <w:rPr>
          <w:rFonts w:ascii="Times New Roman" w:eastAsia="MinionPro-Regular" w:hAnsi="Times New Roman" w:cs="Times New Roman"/>
          <w:color w:val="000000" w:themeColor="text1"/>
        </w:rPr>
        <w:t>PgR</w:t>
      </w:r>
      <w:proofErr w:type="spellEnd"/>
      <w:r w:rsidR="00F50127" w:rsidRPr="000A20C5">
        <w:rPr>
          <w:rFonts w:ascii="Times New Roman" w:eastAsia="MinionPro-Regular" w:hAnsi="Times New Roman" w:cs="Times New Roman"/>
          <w:color w:val="000000" w:themeColor="text1"/>
        </w:rPr>
        <w:t>)</w:t>
      </w:r>
      <w:r w:rsidR="004E7B7B" w:rsidRPr="000A20C5">
        <w:rPr>
          <w:rFonts w:ascii="Times New Roman" w:eastAsia="MinionPro-Regular" w:hAnsi="Times New Roman" w:cs="Times New Roman"/>
          <w:color w:val="000000" w:themeColor="text1"/>
        </w:rPr>
        <w:t>.</w:t>
      </w:r>
      <w:r w:rsidR="004E7B7B" w:rsidRPr="000A20C5">
        <w:rPr>
          <w:rFonts w:ascii="Times New Roman" w:hAnsi="Times New Roman" w:cs="Times New Roman"/>
          <w:color w:val="000000" w:themeColor="text1"/>
        </w:rPr>
        <w:t>Most patients had ≥3</w:t>
      </w:r>
      <w:r w:rsidR="00B077E4" w:rsidRPr="000A20C5">
        <w:rPr>
          <w:rFonts w:ascii="Times New Roman" w:hAnsi="Times New Roman" w:cs="Times New Roman"/>
          <w:color w:val="000000" w:themeColor="text1"/>
        </w:rPr>
        <w:t>metastatic site (</w:t>
      </w:r>
      <w:r w:rsidR="004E7B7B" w:rsidRPr="000A20C5">
        <w:rPr>
          <w:rFonts w:ascii="Times New Roman" w:hAnsi="Times New Roman" w:cs="Times New Roman"/>
          <w:color w:val="000000" w:themeColor="text1"/>
        </w:rPr>
        <w:t>75.3%</w:t>
      </w:r>
      <w:r w:rsidR="00B077E4" w:rsidRPr="000A20C5">
        <w:rPr>
          <w:rFonts w:ascii="Times New Roman" w:hAnsi="Times New Roman" w:cs="Times New Roman"/>
          <w:color w:val="000000" w:themeColor="text1"/>
        </w:rPr>
        <w:t xml:space="preserve">) and approximately </w:t>
      </w:r>
      <w:r w:rsidR="004E7B7B" w:rsidRPr="000A20C5">
        <w:rPr>
          <w:rFonts w:ascii="Times New Roman" w:hAnsi="Times New Roman" w:cs="Times New Roman"/>
          <w:color w:val="000000" w:themeColor="text1"/>
        </w:rPr>
        <w:t>two-thirds</w:t>
      </w:r>
      <w:r w:rsidR="00B077E4" w:rsidRPr="000A20C5">
        <w:rPr>
          <w:rFonts w:ascii="Times New Roman" w:hAnsi="Times New Roman" w:cs="Times New Roman"/>
          <w:color w:val="000000" w:themeColor="text1"/>
        </w:rPr>
        <w:t xml:space="preserve"> had both visceral</w:t>
      </w:r>
      <w:r w:rsidR="004E7B7B" w:rsidRPr="000A20C5">
        <w:rPr>
          <w:rFonts w:ascii="Times New Roman" w:hAnsi="Times New Roman" w:cs="Times New Roman"/>
          <w:color w:val="000000" w:themeColor="text1"/>
        </w:rPr>
        <w:t xml:space="preserve"> and non-visceral</w:t>
      </w:r>
      <w:r w:rsidR="00B077E4" w:rsidRPr="000A20C5">
        <w:rPr>
          <w:rFonts w:ascii="Times New Roman" w:hAnsi="Times New Roman" w:cs="Times New Roman"/>
          <w:color w:val="000000" w:themeColor="text1"/>
        </w:rPr>
        <w:t xml:space="preserve"> metastases. </w:t>
      </w:r>
      <w:r w:rsidR="00235337" w:rsidRPr="000A20C5">
        <w:rPr>
          <w:rFonts w:ascii="Times New Roman" w:hAnsi="Times New Roman" w:cs="Times New Roman"/>
          <w:color w:val="000000" w:themeColor="text1"/>
        </w:rPr>
        <w:t>Thirty-</w:t>
      </w:r>
      <w:r w:rsidR="00E9690E" w:rsidRPr="000A20C5">
        <w:rPr>
          <w:rFonts w:ascii="Times New Roman" w:hAnsi="Times New Roman" w:cs="Times New Roman"/>
          <w:color w:val="000000" w:themeColor="text1"/>
        </w:rPr>
        <w:t>three patients</w:t>
      </w:r>
      <w:r w:rsidR="00A15AF2" w:rsidRPr="000A20C5">
        <w:rPr>
          <w:rFonts w:ascii="Times New Roman" w:hAnsi="Times New Roman" w:cs="Times New Roman"/>
          <w:color w:val="000000" w:themeColor="text1"/>
        </w:rPr>
        <w:t xml:space="preserve"> (</w:t>
      </w:r>
      <w:r w:rsidR="00BB6A10" w:rsidRPr="000A20C5">
        <w:rPr>
          <w:rFonts w:ascii="Times New Roman" w:hAnsi="Times New Roman" w:cs="Times New Roman"/>
          <w:color w:val="000000" w:themeColor="text1"/>
        </w:rPr>
        <w:t>38.8</w:t>
      </w:r>
      <w:r w:rsidR="00A15AF2" w:rsidRPr="000A20C5">
        <w:rPr>
          <w:rFonts w:ascii="Times New Roman" w:hAnsi="Times New Roman" w:cs="Times New Roman"/>
          <w:color w:val="000000" w:themeColor="text1"/>
        </w:rPr>
        <w:t>%) had ≥</w:t>
      </w:r>
      <w:r w:rsidR="004E7B7B" w:rsidRPr="000A20C5">
        <w:rPr>
          <w:rFonts w:ascii="Times New Roman" w:hAnsi="Times New Roman" w:cs="Times New Roman"/>
          <w:color w:val="000000" w:themeColor="text1"/>
        </w:rPr>
        <w:t>2</w:t>
      </w:r>
      <w:r w:rsidR="00A15AF2" w:rsidRPr="000A20C5">
        <w:rPr>
          <w:rFonts w:ascii="Times New Roman" w:hAnsi="Times New Roman" w:cs="Times New Roman"/>
          <w:color w:val="000000" w:themeColor="text1"/>
        </w:rPr>
        <w:t>second-line treatment for MBC</w:t>
      </w:r>
      <w:r w:rsidR="00743898" w:rsidRPr="000A20C5">
        <w:rPr>
          <w:rFonts w:ascii="Times New Roman" w:hAnsi="Times New Roman" w:cs="Times New Roman"/>
          <w:color w:val="000000" w:themeColor="text1"/>
        </w:rPr>
        <w:t>.</w:t>
      </w:r>
      <w:r w:rsidR="00E9690E" w:rsidRPr="000A20C5">
        <w:rPr>
          <w:rFonts w:ascii="Times New Roman" w:hAnsi="Times New Roman" w:cs="Times New Roman"/>
          <w:color w:val="000000" w:themeColor="text1"/>
        </w:rPr>
        <w:t xml:space="preserve"> </w:t>
      </w:r>
      <w:r w:rsidR="006818BD" w:rsidRPr="000A20C5">
        <w:rPr>
          <w:rFonts w:ascii="Times New Roman" w:hAnsi="Times New Roman" w:cs="Times New Roman"/>
          <w:color w:val="000000" w:themeColor="text1"/>
        </w:rPr>
        <w:t xml:space="preserve">At baseline, </w:t>
      </w:r>
      <w:r w:rsidR="00BD6682" w:rsidRPr="000A20C5">
        <w:rPr>
          <w:rFonts w:ascii="Times New Roman" w:hAnsi="Times New Roman" w:cs="Times New Roman"/>
          <w:color w:val="000000" w:themeColor="text1"/>
        </w:rPr>
        <w:t>44 (51.8)</w:t>
      </w:r>
      <w:r w:rsidR="006818BD" w:rsidRPr="000A20C5">
        <w:rPr>
          <w:rFonts w:ascii="Times New Roman" w:hAnsi="Times New Roman" w:cs="Times New Roman"/>
          <w:color w:val="000000" w:themeColor="text1"/>
        </w:rPr>
        <w:t xml:space="preserve"> of the </w:t>
      </w:r>
      <w:r w:rsidR="00BD6682" w:rsidRPr="000A20C5">
        <w:rPr>
          <w:rFonts w:ascii="Times New Roman" w:hAnsi="Times New Roman" w:cs="Times New Roman"/>
          <w:color w:val="000000" w:themeColor="text1"/>
        </w:rPr>
        <w:t>85</w:t>
      </w:r>
      <w:r w:rsidR="006818BD" w:rsidRPr="000A20C5">
        <w:rPr>
          <w:rFonts w:ascii="Times New Roman" w:hAnsi="Times New Roman" w:cs="Times New Roman"/>
          <w:color w:val="000000" w:themeColor="text1"/>
        </w:rPr>
        <w:t xml:space="preserve"> eligible patients did not have increased CTC levels</w:t>
      </w:r>
      <w:r w:rsidR="00BA75F6" w:rsidRPr="000A20C5">
        <w:rPr>
          <w:rFonts w:ascii="Times New Roman" w:hAnsi="Times New Roman" w:cs="Times New Roman"/>
          <w:color w:val="000000" w:themeColor="text1"/>
        </w:rPr>
        <w:t xml:space="preserve"> (&lt; 5 CTC/7.5 ml blood)</w:t>
      </w:r>
      <w:r w:rsidR="00D441DE" w:rsidRPr="000A20C5">
        <w:rPr>
          <w:rFonts w:ascii="Times New Roman" w:hAnsi="Times New Roman" w:cs="Times New Roman"/>
          <w:color w:val="000000" w:themeColor="text1"/>
        </w:rPr>
        <w:t xml:space="preserve"> while the other 41(48.2%) had CTC levels ≥ 5 /7.5 ml blood</w:t>
      </w:r>
      <w:r w:rsidR="006818BD" w:rsidRPr="000A20C5">
        <w:rPr>
          <w:rFonts w:ascii="Times New Roman" w:hAnsi="Times New Roman" w:cs="Times New Roman"/>
          <w:color w:val="000000" w:themeColor="text1"/>
        </w:rPr>
        <w:t xml:space="preserve">. </w:t>
      </w:r>
      <w:r w:rsidR="00F71361" w:rsidRPr="000A20C5">
        <w:rPr>
          <w:rFonts w:ascii="Times New Roman" w:eastAsiaTheme="minorHAnsi" w:hAnsi="Times New Roman" w:cs="Times New Roman"/>
          <w:color w:val="000000" w:themeColor="text1"/>
        </w:rPr>
        <w:t xml:space="preserve">Only patients with number of metastases ≥3 was significantly more frequent in the group with </w:t>
      </w:r>
      <w:r w:rsidR="00F71361" w:rsidRPr="000A20C5">
        <w:rPr>
          <w:rFonts w:ascii="Times New Roman" w:eastAsia="AdvTT86d47313+22" w:hAnsi="Times New Roman" w:cs="Times New Roman"/>
          <w:color w:val="000000" w:themeColor="text1"/>
        </w:rPr>
        <w:t>≥</w:t>
      </w:r>
      <w:r w:rsidR="00F71361" w:rsidRPr="000A20C5">
        <w:rPr>
          <w:rFonts w:ascii="Times New Roman" w:eastAsiaTheme="minorHAnsi" w:hAnsi="Times New Roman" w:cs="Times New Roman"/>
          <w:color w:val="000000" w:themeColor="text1"/>
        </w:rPr>
        <w:t>5 CTCs/7.5 ml compared to the group with &lt;5 CTCs/7.5 ml</w:t>
      </w:r>
      <w:r w:rsidR="00F71361" w:rsidRPr="000A20C5">
        <w:rPr>
          <w:rFonts w:ascii="Times New Roman" w:hAnsi="Times New Roman" w:cs="Times New Roman"/>
          <w:color w:val="000000" w:themeColor="text1"/>
        </w:rPr>
        <w:t xml:space="preserve"> (87.8 vs 63.6, P=0.004). </w:t>
      </w:r>
      <w:r w:rsidR="00F50127" w:rsidRPr="000A20C5">
        <w:rPr>
          <w:rFonts w:ascii="Times New Roman" w:hAnsi="Times New Roman" w:cs="Times New Roman"/>
          <w:color w:val="000000" w:themeColor="text1"/>
        </w:rPr>
        <w:t>O</w:t>
      </w:r>
      <w:r w:rsidR="00614E85" w:rsidRPr="000A20C5">
        <w:rPr>
          <w:rFonts w:ascii="Times New Roman" w:hAnsi="Times New Roman" w:cs="Times New Roman"/>
          <w:color w:val="000000" w:themeColor="text1"/>
        </w:rPr>
        <w:t>therwise, t</w:t>
      </w:r>
      <w:r w:rsidR="0084669A" w:rsidRPr="000A20C5">
        <w:rPr>
          <w:rFonts w:ascii="Times New Roman" w:hAnsi="Times New Roman" w:cs="Times New Roman"/>
          <w:color w:val="000000" w:themeColor="text1"/>
        </w:rPr>
        <w:t xml:space="preserve">here were no significant differences in </w:t>
      </w:r>
      <w:r w:rsidR="00614E85" w:rsidRPr="000A20C5">
        <w:rPr>
          <w:rFonts w:ascii="Times New Roman" w:hAnsi="Times New Roman" w:cs="Times New Roman"/>
          <w:color w:val="000000" w:themeColor="text1"/>
        </w:rPr>
        <w:t xml:space="preserve">other patient or </w:t>
      </w:r>
      <w:r w:rsidR="0084669A" w:rsidRPr="000A20C5">
        <w:rPr>
          <w:rFonts w:ascii="Times New Roman" w:hAnsi="Times New Roman" w:cs="Times New Roman"/>
          <w:color w:val="000000" w:themeColor="text1"/>
        </w:rPr>
        <w:t>tumor characteristics between both groups</w:t>
      </w:r>
      <w:r w:rsidR="00AB4426" w:rsidRPr="000A20C5">
        <w:rPr>
          <w:rFonts w:ascii="Times New Roman" w:hAnsi="Times New Roman" w:cs="Times New Roman"/>
          <w:color w:val="000000" w:themeColor="text1"/>
        </w:rPr>
        <w:t xml:space="preserve"> </w:t>
      </w:r>
      <w:r w:rsidR="0084669A" w:rsidRPr="000A20C5">
        <w:rPr>
          <w:rFonts w:ascii="Times New Roman" w:hAnsi="Times New Roman" w:cs="Times New Roman"/>
          <w:color w:val="000000" w:themeColor="text1"/>
        </w:rPr>
        <w:t>(Table</w:t>
      </w:r>
      <w:r w:rsidR="00BD6682" w:rsidRPr="000A20C5">
        <w:rPr>
          <w:rFonts w:ascii="Times New Roman" w:hAnsi="Times New Roman" w:cs="Times New Roman"/>
          <w:color w:val="000000" w:themeColor="text1"/>
        </w:rPr>
        <w:t xml:space="preserve"> 1</w:t>
      </w:r>
      <w:r w:rsidR="0084669A" w:rsidRPr="000A20C5">
        <w:rPr>
          <w:rFonts w:ascii="Times New Roman" w:hAnsi="Times New Roman" w:cs="Times New Roman"/>
          <w:color w:val="000000" w:themeColor="text1"/>
        </w:rPr>
        <w:t xml:space="preserve">). </w:t>
      </w:r>
      <w:r w:rsidR="004E359E" w:rsidRPr="000A20C5">
        <w:rPr>
          <w:rFonts w:ascii="Times New Roman" w:hAnsi="Times New Roman" w:cs="Times New Roman"/>
          <w:color w:val="000000" w:themeColor="text1"/>
        </w:rPr>
        <w:t xml:space="preserve">Of the </w:t>
      </w:r>
      <w:r w:rsidR="00614E85" w:rsidRPr="000A20C5">
        <w:rPr>
          <w:rFonts w:ascii="Times New Roman" w:hAnsi="Times New Roman" w:cs="Times New Roman"/>
          <w:color w:val="000000" w:themeColor="text1"/>
        </w:rPr>
        <w:t>41</w:t>
      </w:r>
      <w:r w:rsidR="004E359E" w:rsidRPr="000A20C5">
        <w:rPr>
          <w:rFonts w:ascii="Times New Roman" w:hAnsi="Times New Roman" w:cs="Times New Roman"/>
          <w:color w:val="000000" w:themeColor="text1"/>
        </w:rPr>
        <w:t xml:space="preserve"> patients with increased </w:t>
      </w:r>
      <w:r w:rsidR="00AB4426" w:rsidRPr="000A20C5">
        <w:rPr>
          <w:rFonts w:ascii="Times New Roman" w:hAnsi="Times New Roman" w:cs="Times New Roman"/>
          <w:color w:val="000000" w:themeColor="text1"/>
        </w:rPr>
        <w:t>CTC</w:t>
      </w:r>
      <w:r w:rsidR="00AB4426" w:rsidRPr="000A20C5">
        <w:rPr>
          <w:rFonts w:ascii="Times New Roman" w:hAnsi="Times New Roman" w:cs="Times New Roman"/>
          <w:color w:val="000000" w:themeColor="text1"/>
          <w:vertAlign w:val="subscript"/>
        </w:rPr>
        <w:t>BL</w:t>
      </w:r>
      <w:r w:rsidR="00AB4426" w:rsidRPr="000A20C5">
        <w:rPr>
          <w:rFonts w:ascii="Times New Roman" w:hAnsi="Times New Roman" w:cs="Times New Roman"/>
          <w:color w:val="000000" w:themeColor="text1"/>
        </w:rPr>
        <w:t xml:space="preserve"> (</w:t>
      </w:r>
      <w:r w:rsidR="00BA75F6" w:rsidRPr="000A20C5">
        <w:rPr>
          <w:rFonts w:ascii="Times New Roman" w:hAnsi="Times New Roman" w:cs="Times New Roman"/>
          <w:color w:val="000000" w:themeColor="text1"/>
        </w:rPr>
        <w:t>≥ 5 CTCs /7.5 ml blood)</w:t>
      </w:r>
      <w:r w:rsidR="004E359E" w:rsidRPr="000A20C5">
        <w:rPr>
          <w:rFonts w:ascii="Times New Roman" w:hAnsi="Times New Roman" w:cs="Times New Roman"/>
          <w:color w:val="000000" w:themeColor="text1"/>
        </w:rPr>
        <w:t xml:space="preserve">, </w:t>
      </w:r>
      <w:r w:rsidR="00614E85" w:rsidRPr="000A20C5">
        <w:rPr>
          <w:rFonts w:ascii="Times New Roman" w:hAnsi="Times New Roman" w:cs="Times New Roman"/>
          <w:color w:val="000000" w:themeColor="text1"/>
        </w:rPr>
        <w:t>3</w:t>
      </w:r>
      <w:r w:rsidR="004E359E" w:rsidRPr="000A20C5">
        <w:rPr>
          <w:rFonts w:ascii="Times New Roman" w:hAnsi="Times New Roman" w:cs="Times New Roman"/>
          <w:color w:val="000000" w:themeColor="text1"/>
        </w:rPr>
        <w:t>8 patients had CTCs determined at first follow-</w:t>
      </w:r>
      <w:r w:rsidR="00E9690E" w:rsidRPr="000A20C5">
        <w:rPr>
          <w:rFonts w:ascii="Times New Roman" w:hAnsi="Times New Roman" w:cs="Times New Roman"/>
          <w:color w:val="000000" w:themeColor="text1"/>
        </w:rPr>
        <w:t>up before</w:t>
      </w:r>
      <w:r w:rsidR="00884AD4" w:rsidRPr="000A20C5">
        <w:rPr>
          <w:rFonts w:ascii="Times New Roman" w:hAnsi="Times New Roman" w:cs="Times New Roman"/>
          <w:color w:val="000000" w:themeColor="text1"/>
        </w:rPr>
        <w:t xml:space="preserve"> 2</w:t>
      </w:r>
      <w:r w:rsidR="00884AD4" w:rsidRPr="000A20C5">
        <w:rPr>
          <w:rFonts w:ascii="Times New Roman" w:hAnsi="Times New Roman" w:cs="Times New Roman"/>
          <w:color w:val="000000" w:themeColor="text1"/>
          <w:vertAlign w:val="superscript"/>
        </w:rPr>
        <w:t>nd</w:t>
      </w:r>
      <w:r w:rsidR="00884AD4" w:rsidRPr="000A20C5">
        <w:rPr>
          <w:rFonts w:ascii="Times New Roman" w:hAnsi="Times New Roman" w:cs="Times New Roman"/>
          <w:color w:val="000000" w:themeColor="text1"/>
        </w:rPr>
        <w:t xml:space="preserve"> cycle</w:t>
      </w:r>
      <w:r w:rsidR="00A87A77" w:rsidRPr="000A20C5">
        <w:rPr>
          <w:rFonts w:ascii="Times New Roman" w:hAnsi="Times New Roman" w:cs="Times New Roman"/>
          <w:color w:val="000000" w:themeColor="text1"/>
        </w:rPr>
        <w:t xml:space="preserve"> (CTC</w:t>
      </w:r>
      <w:r w:rsidR="00A87A77" w:rsidRPr="000A20C5">
        <w:rPr>
          <w:rFonts w:ascii="Times New Roman" w:hAnsi="Times New Roman" w:cs="Times New Roman"/>
          <w:color w:val="000000" w:themeColor="text1"/>
          <w:vertAlign w:val="subscript"/>
        </w:rPr>
        <w:t>FU</w:t>
      </w:r>
      <w:r w:rsidR="00A87A77" w:rsidRPr="000A20C5">
        <w:rPr>
          <w:rFonts w:ascii="Times New Roman" w:hAnsi="Times New Roman" w:cs="Times New Roman"/>
          <w:color w:val="000000" w:themeColor="text1"/>
        </w:rPr>
        <w:t xml:space="preserve">). The </w:t>
      </w:r>
      <w:r w:rsidR="0084669A" w:rsidRPr="000A20C5">
        <w:rPr>
          <w:rFonts w:ascii="Times New Roman" w:hAnsi="Times New Roman" w:cs="Times New Roman"/>
          <w:color w:val="000000" w:themeColor="text1"/>
        </w:rPr>
        <w:t>median</w:t>
      </w:r>
      <w:r w:rsidR="00A87A77" w:rsidRPr="000A20C5">
        <w:rPr>
          <w:rFonts w:ascii="Times New Roman" w:hAnsi="Times New Roman" w:cs="Times New Roman"/>
          <w:color w:val="000000" w:themeColor="text1"/>
        </w:rPr>
        <w:t xml:space="preserve"> duration between blood sampling for </w:t>
      </w:r>
      <w:r w:rsidR="00D75CC3" w:rsidRPr="000A20C5">
        <w:rPr>
          <w:rFonts w:ascii="Times New Roman" w:hAnsi="Times New Roman" w:cs="Times New Roman"/>
          <w:color w:val="000000" w:themeColor="text1"/>
        </w:rPr>
        <w:t>CTC</w:t>
      </w:r>
      <w:r w:rsidR="00D75CC3" w:rsidRPr="000A20C5">
        <w:rPr>
          <w:rFonts w:ascii="Times New Roman" w:hAnsi="Times New Roman" w:cs="Times New Roman"/>
          <w:color w:val="000000" w:themeColor="text1"/>
          <w:vertAlign w:val="subscript"/>
        </w:rPr>
        <w:t xml:space="preserve">BL </w:t>
      </w:r>
      <w:r w:rsidR="00D75CC3" w:rsidRPr="000A20C5">
        <w:rPr>
          <w:rFonts w:ascii="Times New Roman" w:hAnsi="Times New Roman" w:cs="Times New Roman"/>
          <w:color w:val="000000" w:themeColor="text1"/>
        </w:rPr>
        <w:t xml:space="preserve">and that for </w:t>
      </w:r>
      <w:r w:rsidR="00A87A77" w:rsidRPr="000A20C5">
        <w:rPr>
          <w:rFonts w:ascii="Times New Roman" w:hAnsi="Times New Roman" w:cs="Times New Roman"/>
          <w:color w:val="000000" w:themeColor="text1"/>
        </w:rPr>
        <w:t>CTC</w:t>
      </w:r>
      <w:r w:rsidR="00A87A77" w:rsidRPr="000A20C5">
        <w:rPr>
          <w:rFonts w:ascii="Times New Roman" w:hAnsi="Times New Roman" w:cs="Times New Roman"/>
          <w:color w:val="000000" w:themeColor="text1"/>
          <w:vertAlign w:val="subscript"/>
        </w:rPr>
        <w:t>FU</w:t>
      </w:r>
      <w:r w:rsidR="00D75CC3" w:rsidRPr="000A20C5">
        <w:rPr>
          <w:rFonts w:ascii="Times New Roman" w:hAnsi="Times New Roman" w:cs="Times New Roman"/>
          <w:color w:val="000000" w:themeColor="text1"/>
        </w:rPr>
        <w:t xml:space="preserve"> was </w:t>
      </w:r>
      <w:r w:rsidR="0084669A" w:rsidRPr="000A20C5">
        <w:rPr>
          <w:rFonts w:ascii="Times New Roman" w:hAnsi="Times New Roman" w:cs="Times New Roman"/>
          <w:color w:val="000000" w:themeColor="text1"/>
        </w:rPr>
        <w:t xml:space="preserve">23 days </w:t>
      </w:r>
      <w:r w:rsidR="00D75CC3" w:rsidRPr="000A20C5">
        <w:rPr>
          <w:rFonts w:ascii="Times New Roman" w:hAnsi="Times New Roman" w:cs="Times New Roman"/>
          <w:color w:val="000000" w:themeColor="text1"/>
        </w:rPr>
        <w:t>(</w:t>
      </w:r>
      <w:r w:rsidR="0084669A" w:rsidRPr="000A20C5">
        <w:rPr>
          <w:rFonts w:ascii="Times New Roman" w:hAnsi="Times New Roman" w:cs="Times New Roman"/>
          <w:color w:val="000000" w:themeColor="text1"/>
        </w:rPr>
        <w:t xml:space="preserve">range </w:t>
      </w:r>
      <w:r w:rsidR="004860DE" w:rsidRPr="000A20C5">
        <w:rPr>
          <w:rFonts w:ascii="Times New Roman" w:hAnsi="Times New Roman" w:cs="Times New Roman"/>
          <w:color w:val="000000" w:themeColor="text1"/>
        </w:rPr>
        <w:t>18-30 days</w:t>
      </w:r>
      <w:r w:rsidR="0084669A" w:rsidRPr="000A20C5">
        <w:rPr>
          <w:rFonts w:ascii="Times New Roman" w:hAnsi="Times New Roman" w:cs="Times New Roman"/>
          <w:color w:val="000000" w:themeColor="text1"/>
        </w:rPr>
        <w:t>)</w:t>
      </w:r>
      <w:r w:rsidR="004E359E" w:rsidRPr="000A20C5">
        <w:rPr>
          <w:rFonts w:ascii="Times New Roman" w:hAnsi="Times New Roman" w:cs="Times New Roman"/>
          <w:color w:val="000000" w:themeColor="text1"/>
        </w:rPr>
        <w:t xml:space="preserve">. </w:t>
      </w:r>
      <w:r w:rsidR="00BA75F6" w:rsidRPr="000A20C5">
        <w:rPr>
          <w:rFonts w:ascii="Times New Roman" w:hAnsi="Times New Roman" w:cs="Times New Roman"/>
          <w:color w:val="000000" w:themeColor="text1"/>
        </w:rPr>
        <w:t xml:space="preserve">The </w:t>
      </w:r>
      <w:r w:rsidR="00BA75F6" w:rsidRPr="000A20C5">
        <w:rPr>
          <w:rFonts w:ascii="Times New Roman" w:hAnsi="Times New Roman" w:cs="Times New Roman"/>
          <w:color w:val="000000" w:themeColor="text1"/>
        </w:rPr>
        <w:lastRenderedPageBreak/>
        <w:t xml:space="preserve">remaining </w:t>
      </w:r>
      <w:r w:rsidR="00614E85" w:rsidRPr="000A20C5">
        <w:rPr>
          <w:rFonts w:ascii="Times New Roman" w:hAnsi="Times New Roman" w:cs="Times New Roman"/>
          <w:color w:val="000000" w:themeColor="text1"/>
        </w:rPr>
        <w:t>three</w:t>
      </w:r>
      <w:r w:rsidR="004E359E" w:rsidRPr="000A20C5">
        <w:rPr>
          <w:rFonts w:ascii="Times New Roman" w:hAnsi="Times New Roman" w:cs="Times New Roman"/>
          <w:color w:val="000000" w:themeColor="text1"/>
        </w:rPr>
        <w:t xml:space="preserve"> patients did not have a second CTC evaluation because </w:t>
      </w:r>
      <w:r w:rsidR="00614E85" w:rsidRPr="000A20C5">
        <w:rPr>
          <w:rFonts w:ascii="Times New Roman" w:hAnsi="Times New Roman" w:cs="Times New Roman"/>
          <w:color w:val="000000" w:themeColor="text1"/>
        </w:rPr>
        <w:t>one</w:t>
      </w:r>
      <w:r w:rsidR="004E359E" w:rsidRPr="000A20C5">
        <w:rPr>
          <w:rFonts w:ascii="Times New Roman" w:hAnsi="Times New Roman" w:cs="Times New Roman"/>
          <w:color w:val="000000" w:themeColor="text1"/>
        </w:rPr>
        <w:t xml:space="preserve"> died before 2</w:t>
      </w:r>
      <w:r w:rsidR="004E359E" w:rsidRPr="000A20C5">
        <w:rPr>
          <w:rFonts w:ascii="Times New Roman" w:hAnsi="Times New Roman" w:cs="Times New Roman"/>
          <w:color w:val="000000" w:themeColor="text1"/>
          <w:vertAlign w:val="superscript"/>
        </w:rPr>
        <w:t>nd</w:t>
      </w:r>
      <w:r w:rsidR="004E359E" w:rsidRPr="000A20C5">
        <w:rPr>
          <w:rFonts w:ascii="Times New Roman" w:hAnsi="Times New Roman" w:cs="Times New Roman"/>
          <w:color w:val="000000" w:themeColor="text1"/>
        </w:rPr>
        <w:t xml:space="preserve"> cycle of chemotherapy and </w:t>
      </w:r>
      <w:r w:rsidR="00614E85" w:rsidRPr="000A20C5">
        <w:rPr>
          <w:rFonts w:ascii="Times New Roman" w:hAnsi="Times New Roman" w:cs="Times New Roman"/>
          <w:color w:val="000000" w:themeColor="text1"/>
        </w:rPr>
        <w:t>2</w:t>
      </w:r>
      <w:r w:rsidR="007D5173" w:rsidRPr="000A20C5">
        <w:rPr>
          <w:rFonts w:ascii="Times New Roman" w:hAnsi="Times New Roman" w:cs="Times New Roman"/>
          <w:color w:val="000000" w:themeColor="text1"/>
        </w:rPr>
        <w:t xml:space="preserve">patients could not </w:t>
      </w:r>
      <w:r w:rsidR="00E9690E" w:rsidRPr="000A20C5">
        <w:rPr>
          <w:rFonts w:ascii="Times New Roman" w:hAnsi="Times New Roman" w:cs="Times New Roman"/>
          <w:color w:val="000000" w:themeColor="text1"/>
        </w:rPr>
        <w:t>tolerate the</w:t>
      </w:r>
      <w:r w:rsidR="007D5173" w:rsidRPr="000A20C5">
        <w:rPr>
          <w:rFonts w:ascii="Times New Roman" w:hAnsi="Times New Roman" w:cs="Times New Roman"/>
          <w:color w:val="000000" w:themeColor="text1"/>
        </w:rPr>
        <w:t xml:space="preserve"> treatment </w:t>
      </w:r>
      <w:r w:rsidR="00D75CC3" w:rsidRPr="000A20C5">
        <w:rPr>
          <w:rFonts w:ascii="Times New Roman" w:hAnsi="Times New Roman" w:cs="Times New Roman"/>
          <w:color w:val="000000" w:themeColor="text1"/>
        </w:rPr>
        <w:t xml:space="preserve">and </w:t>
      </w:r>
      <w:r w:rsidR="00A46E5F" w:rsidRPr="000A20C5">
        <w:rPr>
          <w:rFonts w:ascii="Times New Roman" w:hAnsi="Times New Roman" w:cs="Times New Roman"/>
          <w:color w:val="000000" w:themeColor="text1"/>
        </w:rPr>
        <w:t xml:space="preserve">the regimen </w:t>
      </w:r>
      <w:r w:rsidR="00D75CC3" w:rsidRPr="000A20C5">
        <w:rPr>
          <w:rFonts w:ascii="Times New Roman" w:hAnsi="Times New Roman" w:cs="Times New Roman"/>
          <w:color w:val="000000" w:themeColor="text1"/>
        </w:rPr>
        <w:t>was changed</w:t>
      </w:r>
      <w:r w:rsidR="004E359E" w:rsidRPr="000A20C5">
        <w:rPr>
          <w:rFonts w:ascii="Times New Roman" w:hAnsi="Times New Roman" w:cs="Times New Roman"/>
          <w:color w:val="000000" w:themeColor="text1"/>
        </w:rPr>
        <w:t xml:space="preserve">. </w:t>
      </w:r>
      <w:r w:rsidR="0084669A" w:rsidRPr="000A20C5">
        <w:rPr>
          <w:rFonts w:ascii="Times New Roman" w:hAnsi="Times New Roman" w:cs="Times New Roman"/>
          <w:color w:val="000000" w:themeColor="text1"/>
        </w:rPr>
        <w:t xml:space="preserve">The </w:t>
      </w:r>
      <w:r w:rsidR="00E9690E" w:rsidRPr="000A20C5">
        <w:rPr>
          <w:rFonts w:ascii="Times New Roman" w:hAnsi="Times New Roman" w:cs="Times New Roman"/>
          <w:color w:val="000000" w:themeColor="text1"/>
        </w:rPr>
        <w:t>first follow</w:t>
      </w:r>
      <w:r w:rsidR="00401BEF" w:rsidRPr="000A20C5">
        <w:rPr>
          <w:rFonts w:ascii="Times New Roman" w:hAnsi="Times New Roman" w:cs="Times New Roman"/>
          <w:color w:val="000000" w:themeColor="text1"/>
        </w:rPr>
        <w:t>-up</w:t>
      </w:r>
      <w:r w:rsidR="00AB732D" w:rsidRPr="000A20C5">
        <w:rPr>
          <w:rFonts w:ascii="Times New Roman" w:hAnsi="Times New Roman" w:cs="Times New Roman"/>
          <w:color w:val="000000" w:themeColor="text1"/>
        </w:rPr>
        <w:t xml:space="preserve"> CTCs </w:t>
      </w:r>
      <w:r w:rsidR="00884AD4" w:rsidRPr="000A20C5">
        <w:rPr>
          <w:rFonts w:ascii="Times New Roman" w:hAnsi="Times New Roman" w:cs="Times New Roman"/>
          <w:color w:val="000000" w:themeColor="text1"/>
        </w:rPr>
        <w:t>(CTC</w:t>
      </w:r>
      <w:r w:rsidR="00884AD4" w:rsidRPr="000A20C5">
        <w:rPr>
          <w:rFonts w:ascii="Times New Roman" w:hAnsi="Times New Roman" w:cs="Times New Roman"/>
          <w:color w:val="000000" w:themeColor="text1"/>
          <w:vertAlign w:val="subscript"/>
        </w:rPr>
        <w:t>FU</w:t>
      </w:r>
      <w:r w:rsidR="00884AD4" w:rsidRPr="000A20C5">
        <w:rPr>
          <w:rFonts w:ascii="Times New Roman" w:hAnsi="Times New Roman" w:cs="Times New Roman"/>
          <w:color w:val="000000" w:themeColor="text1"/>
        </w:rPr>
        <w:t xml:space="preserve">) </w:t>
      </w:r>
      <w:r w:rsidR="00AB732D" w:rsidRPr="000A20C5">
        <w:rPr>
          <w:rFonts w:ascii="Times New Roman" w:hAnsi="Times New Roman" w:cs="Times New Roman"/>
          <w:color w:val="000000" w:themeColor="text1"/>
        </w:rPr>
        <w:t>evaluation</w:t>
      </w:r>
      <w:r w:rsidR="00AB4426" w:rsidRPr="000A20C5">
        <w:rPr>
          <w:rFonts w:ascii="Times New Roman" w:hAnsi="Times New Roman" w:cs="Times New Roman"/>
          <w:color w:val="000000" w:themeColor="text1"/>
        </w:rPr>
        <w:t xml:space="preserve"> </w:t>
      </w:r>
      <w:r w:rsidR="0084669A" w:rsidRPr="000A20C5">
        <w:rPr>
          <w:rFonts w:ascii="Times New Roman" w:hAnsi="Times New Roman" w:cs="Times New Roman"/>
          <w:color w:val="000000" w:themeColor="text1"/>
        </w:rPr>
        <w:t>showed</w:t>
      </w:r>
      <w:r w:rsidR="00AB4426" w:rsidRPr="000A20C5">
        <w:rPr>
          <w:rFonts w:ascii="Times New Roman" w:hAnsi="Times New Roman" w:cs="Times New Roman"/>
          <w:color w:val="000000" w:themeColor="text1"/>
        </w:rPr>
        <w:t xml:space="preserve"> </w:t>
      </w:r>
      <w:r w:rsidR="0084669A" w:rsidRPr="000A20C5">
        <w:rPr>
          <w:rFonts w:ascii="Times New Roman" w:hAnsi="Times New Roman" w:cs="Times New Roman"/>
          <w:color w:val="000000" w:themeColor="text1"/>
        </w:rPr>
        <w:t>that</w:t>
      </w:r>
      <w:r w:rsidR="00AB4426" w:rsidRPr="000A20C5">
        <w:rPr>
          <w:rFonts w:ascii="Times New Roman" w:hAnsi="Times New Roman" w:cs="Times New Roman"/>
          <w:color w:val="000000" w:themeColor="text1"/>
        </w:rPr>
        <w:t xml:space="preserve"> </w:t>
      </w:r>
      <w:r w:rsidR="00073F6E" w:rsidRPr="000A20C5">
        <w:rPr>
          <w:rFonts w:ascii="Times New Roman" w:hAnsi="Times New Roman" w:cs="Times New Roman"/>
          <w:color w:val="000000" w:themeColor="text1"/>
        </w:rPr>
        <w:t>2</w:t>
      </w:r>
      <w:r w:rsidR="00D17520" w:rsidRPr="000A20C5">
        <w:rPr>
          <w:rFonts w:ascii="Times New Roman" w:hAnsi="Times New Roman" w:cs="Times New Roman"/>
          <w:color w:val="000000" w:themeColor="text1"/>
        </w:rPr>
        <w:t>5</w:t>
      </w:r>
      <w:r w:rsidR="00073F6E" w:rsidRPr="000A20C5">
        <w:rPr>
          <w:rFonts w:ascii="Times New Roman" w:hAnsi="Times New Roman" w:cs="Times New Roman"/>
          <w:color w:val="000000" w:themeColor="text1"/>
        </w:rPr>
        <w:t>(6</w:t>
      </w:r>
      <w:r w:rsidR="00D17520" w:rsidRPr="000A20C5">
        <w:rPr>
          <w:rFonts w:ascii="Times New Roman" w:hAnsi="Times New Roman" w:cs="Times New Roman"/>
          <w:color w:val="000000" w:themeColor="text1"/>
        </w:rPr>
        <w:t>5</w:t>
      </w:r>
      <w:r w:rsidR="00073F6E" w:rsidRPr="000A20C5">
        <w:rPr>
          <w:rFonts w:ascii="Times New Roman" w:hAnsi="Times New Roman" w:cs="Times New Roman"/>
          <w:color w:val="000000" w:themeColor="text1"/>
        </w:rPr>
        <w:t>.</w:t>
      </w:r>
      <w:r w:rsidR="00D17520" w:rsidRPr="000A20C5">
        <w:rPr>
          <w:rFonts w:ascii="Times New Roman" w:hAnsi="Times New Roman" w:cs="Times New Roman"/>
          <w:color w:val="000000" w:themeColor="text1"/>
        </w:rPr>
        <w:t>8</w:t>
      </w:r>
      <w:r w:rsidR="00AB732D" w:rsidRPr="000A20C5">
        <w:rPr>
          <w:rFonts w:ascii="Times New Roman" w:hAnsi="Times New Roman" w:cs="Times New Roman"/>
          <w:color w:val="000000" w:themeColor="text1"/>
        </w:rPr>
        <w:t xml:space="preserve"> %) </w:t>
      </w:r>
      <w:r w:rsidR="002875E3" w:rsidRPr="000A20C5">
        <w:rPr>
          <w:rFonts w:ascii="Times New Roman" w:hAnsi="Times New Roman" w:cs="Times New Roman"/>
          <w:color w:val="000000" w:themeColor="text1"/>
        </w:rPr>
        <w:t>patients had</w:t>
      </w:r>
      <w:r w:rsidR="00401BEF" w:rsidRPr="000A20C5">
        <w:rPr>
          <w:rFonts w:ascii="Times New Roman" w:hAnsi="Times New Roman" w:cs="Times New Roman"/>
          <w:color w:val="000000" w:themeColor="text1"/>
        </w:rPr>
        <w:t xml:space="preserve"> CTC levels that were no longer increased</w:t>
      </w:r>
      <w:r w:rsidR="00BA75F6" w:rsidRPr="000A20C5">
        <w:rPr>
          <w:rFonts w:ascii="Times New Roman" w:hAnsi="Times New Roman" w:cs="Times New Roman"/>
          <w:color w:val="000000" w:themeColor="text1"/>
        </w:rPr>
        <w:t xml:space="preserve"> (&lt; 5 CTC/7.5 ml blood)</w:t>
      </w:r>
      <w:r w:rsidR="000D0F1D" w:rsidRPr="000A20C5">
        <w:rPr>
          <w:rFonts w:ascii="Times New Roman" w:hAnsi="Times New Roman" w:cs="Times New Roman"/>
          <w:color w:val="000000" w:themeColor="text1"/>
        </w:rPr>
        <w:t xml:space="preserve"> while </w:t>
      </w:r>
      <w:r w:rsidR="00073F6E" w:rsidRPr="000A20C5">
        <w:rPr>
          <w:rFonts w:ascii="Times New Roman" w:hAnsi="Times New Roman" w:cs="Times New Roman"/>
          <w:color w:val="000000" w:themeColor="text1"/>
        </w:rPr>
        <w:t>1</w:t>
      </w:r>
      <w:r w:rsidR="00D17520" w:rsidRPr="000A20C5">
        <w:rPr>
          <w:rFonts w:ascii="Times New Roman" w:hAnsi="Times New Roman" w:cs="Times New Roman"/>
          <w:color w:val="000000" w:themeColor="text1"/>
        </w:rPr>
        <w:t>3</w:t>
      </w:r>
      <w:r w:rsidR="00073F6E" w:rsidRPr="000A20C5">
        <w:rPr>
          <w:rFonts w:ascii="Times New Roman" w:hAnsi="Times New Roman" w:cs="Times New Roman"/>
          <w:color w:val="000000" w:themeColor="text1"/>
        </w:rPr>
        <w:t xml:space="preserve"> (3</w:t>
      </w:r>
      <w:r w:rsidR="00D17520" w:rsidRPr="000A20C5">
        <w:rPr>
          <w:rFonts w:ascii="Times New Roman" w:hAnsi="Times New Roman" w:cs="Times New Roman"/>
          <w:color w:val="000000" w:themeColor="text1"/>
        </w:rPr>
        <w:t>4</w:t>
      </w:r>
      <w:r w:rsidR="00073F6E" w:rsidRPr="000A20C5">
        <w:rPr>
          <w:rFonts w:ascii="Times New Roman" w:hAnsi="Times New Roman" w:cs="Times New Roman"/>
          <w:color w:val="000000" w:themeColor="text1"/>
        </w:rPr>
        <w:t>.</w:t>
      </w:r>
      <w:r w:rsidR="00D17520" w:rsidRPr="000A20C5">
        <w:rPr>
          <w:rFonts w:ascii="Times New Roman" w:hAnsi="Times New Roman" w:cs="Times New Roman"/>
          <w:color w:val="000000" w:themeColor="text1"/>
        </w:rPr>
        <w:t>2</w:t>
      </w:r>
      <w:r w:rsidR="00073F6E" w:rsidRPr="000A20C5">
        <w:rPr>
          <w:rFonts w:ascii="Times New Roman" w:hAnsi="Times New Roman" w:cs="Times New Roman"/>
          <w:color w:val="000000" w:themeColor="text1"/>
        </w:rPr>
        <w:t xml:space="preserve">%) </w:t>
      </w:r>
      <w:r w:rsidR="00401BEF" w:rsidRPr="000A20C5">
        <w:rPr>
          <w:rFonts w:ascii="Times New Roman" w:hAnsi="Times New Roman" w:cs="Times New Roman"/>
          <w:color w:val="000000" w:themeColor="text1"/>
        </w:rPr>
        <w:t xml:space="preserve">patients </w:t>
      </w:r>
      <w:r w:rsidR="00BA75F6" w:rsidRPr="000A20C5">
        <w:rPr>
          <w:rFonts w:ascii="Times New Roman" w:hAnsi="Times New Roman" w:cs="Times New Roman"/>
          <w:color w:val="000000" w:themeColor="text1"/>
        </w:rPr>
        <w:t>still had</w:t>
      </w:r>
      <w:r w:rsidR="00401BEF" w:rsidRPr="000A20C5">
        <w:rPr>
          <w:rFonts w:ascii="Times New Roman" w:hAnsi="Times New Roman" w:cs="Times New Roman"/>
          <w:color w:val="000000" w:themeColor="text1"/>
        </w:rPr>
        <w:t xml:space="preserve"> increased CTC levels</w:t>
      </w:r>
      <w:r w:rsidR="00BA75F6" w:rsidRPr="000A20C5">
        <w:rPr>
          <w:rFonts w:ascii="Times New Roman" w:hAnsi="Times New Roman" w:cs="Times New Roman"/>
          <w:color w:val="000000" w:themeColor="text1"/>
        </w:rPr>
        <w:t xml:space="preserve"> (≥ 5 CTCs /7.5 ml blood)</w:t>
      </w:r>
      <w:r w:rsidR="00401BEF" w:rsidRPr="000A20C5">
        <w:rPr>
          <w:rFonts w:ascii="Times New Roman" w:hAnsi="Times New Roman" w:cs="Times New Roman"/>
          <w:color w:val="000000" w:themeColor="text1"/>
        </w:rPr>
        <w:t>.</w:t>
      </w:r>
    </w:p>
    <w:p w:rsidR="004E649A" w:rsidRPr="000A20C5" w:rsidRDefault="001D56DA" w:rsidP="000379A7">
      <w:pPr>
        <w:pStyle w:val="NormalWeb"/>
        <w:snapToGrid w:val="0"/>
        <w:spacing w:before="0" w:beforeAutospacing="0" w:after="0" w:afterAutospacing="0"/>
        <w:jc w:val="both"/>
        <w:rPr>
          <w:i/>
          <w:iCs/>
          <w:color w:val="000000" w:themeColor="text1"/>
          <w:sz w:val="20"/>
          <w:szCs w:val="20"/>
        </w:rPr>
      </w:pPr>
      <w:r w:rsidRPr="000A20C5">
        <w:rPr>
          <w:b/>
          <w:bCs/>
          <w:i/>
          <w:iCs/>
          <w:color w:val="000000" w:themeColor="text1"/>
          <w:sz w:val="20"/>
          <w:szCs w:val="20"/>
        </w:rPr>
        <w:t xml:space="preserve">3.1. </w:t>
      </w:r>
      <w:r w:rsidR="004E649A" w:rsidRPr="000A20C5">
        <w:rPr>
          <w:b/>
          <w:bCs/>
          <w:i/>
          <w:iCs/>
          <w:color w:val="000000" w:themeColor="text1"/>
          <w:sz w:val="20"/>
          <w:szCs w:val="20"/>
        </w:rPr>
        <w:t xml:space="preserve">The correlation between Radiologic </w:t>
      </w:r>
      <w:r w:rsidR="00E9690E" w:rsidRPr="000A20C5">
        <w:rPr>
          <w:b/>
          <w:bCs/>
          <w:i/>
          <w:iCs/>
          <w:color w:val="000000" w:themeColor="text1"/>
          <w:sz w:val="20"/>
          <w:szCs w:val="20"/>
        </w:rPr>
        <w:t>response and</w:t>
      </w:r>
      <w:r w:rsidR="004E649A" w:rsidRPr="000A20C5">
        <w:rPr>
          <w:b/>
          <w:bCs/>
          <w:i/>
          <w:iCs/>
          <w:color w:val="000000" w:themeColor="text1"/>
          <w:sz w:val="20"/>
          <w:szCs w:val="20"/>
        </w:rPr>
        <w:t xml:space="preserve"> CTC</w:t>
      </w:r>
      <w:r w:rsidR="004E649A" w:rsidRPr="000A20C5">
        <w:rPr>
          <w:b/>
          <w:bCs/>
          <w:i/>
          <w:iCs/>
          <w:color w:val="000000" w:themeColor="text1"/>
          <w:sz w:val="20"/>
          <w:szCs w:val="20"/>
          <w:vertAlign w:val="subscript"/>
        </w:rPr>
        <w:t>BL</w:t>
      </w:r>
      <w:r w:rsidR="00E9690E" w:rsidRPr="000A20C5">
        <w:rPr>
          <w:b/>
          <w:bCs/>
          <w:i/>
          <w:iCs/>
          <w:color w:val="000000" w:themeColor="text1"/>
          <w:sz w:val="20"/>
          <w:szCs w:val="20"/>
        </w:rPr>
        <w:t xml:space="preserve"> </w:t>
      </w:r>
      <w:r w:rsidR="004E649A" w:rsidRPr="000A20C5">
        <w:rPr>
          <w:b/>
          <w:bCs/>
          <w:i/>
          <w:iCs/>
          <w:color w:val="000000" w:themeColor="text1"/>
          <w:sz w:val="20"/>
          <w:szCs w:val="20"/>
        </w:rPr>
        <w:t>evaluation</w:t>
      </w:r>
      <w:r w:rsidR="004E649A" w:rsidRPr="000A20C5">
        <w:rPr>
          <w:i/>
          <w:iCs/>
          <w:color w:val="000000" w:themeColor="text1"/>
          <w:sz w:val="20"/>
          <w:szCs w:val="20"/>
        </w:rPr>
        <w:t xml:space="preserve"> (Table 2)</w:t>
      </w:r>
    </w:p>
    <w:p w:rsidR="00C707F1" w:rsidRPr="000A20C5" w:rsidRDefault="006B69DA" w:rsidP="000379A7">
      <w:pPr>
        <w:pStyle w:val="NormalWeb"/>
        <w:snapToGrid w:val="0"/>
        <w:spacing w:before="0" w:beforeAutospacing="0" w:after="0" w:afterAutospacing="0"/>
        <w:ind w:firstLine="425"/>
        <w:jc w:val="both"/>
        <w:rPr>
          <w:color w:val="000000" w:themeColor="text1"/>
          <w:sz w:val="20"/>
          <w:szCs w:val="20"/>
        </w:rPr>
      </w:pPr>
      <w:r w:rsidRPr="000A20C5">
        <w:rPr>
          <w:color w:val="000000" w:themeColor="text1"/>
          <w:sz w:val="20"/>
          <w:szCs w:val="20"/>
        </w:rPr>
        <w:t>Seventy-</w:t>
      </w:r>
      <w:r w:rsidR="00D33779" w:rsidRPr="000A20C5">
        <w:rPr>
          <w:color w:val="000000" w:themeColor="text1"/>
          <w:sz w:val="20"/>
          <w:szCs w:val="20"/>
        </w:rPr>
        <w:t>five</w:t>
      </w:r>
      <w:r w:rsidRPr="000A20C5">
        <w:rPr>
          <w:color w:val="000000" w:themeColor="text1"/>
          <w:sz w:val="20"/>
          <w:szCs w:val="20"/>
        </w:rPr>
        <w:t xml:space="preserve"> patients (7</w:t>
      </w:r>
      <w:r w:rsidR="005519B8" w:rsidRPr="000A20C5">
        <w:rPr>
          <w:color w:val="000000" w:themeColor="text1"/>
          <w:sz w:val="20"/>
          <w:szCs w:val="20"/>
        </w:rPr>
        <w:t>5</w:t>
      </w:r>
      <w:r w:rsidRPr="000A20C5">
        <w:rPr>
          <w:color w:val="000000" w:themeColor="text1"/>
          <w:sz w:val="20"/>
          <w:szCs w:val="20"/>
        </w:rPr>
        <w:t xml:space="preserve">/85, </w:t>
      </w:r>
      <w:r w:rsidR="000E61A3" w:rsidRPr="000A20C5">
        <w:rPr>
          <w:color w:val="000000" w:themeColor="text1"/>
          <w:sz w:val="20"/>
          <w:szCs w:val="20"/>
        </w:rPr>
        <w:t>8</w:t>
      </w:r>
      <w:r w:rsidR="005519B8" w:rsidRPr="000A20C5">
        <w:rPr>
          <w:color w:val="000000" w:themeColor="text1"/>
          <w:sz w:val="20"/>
          <w:szCs w:val="20"/>
        </w:rPr>
        <w:t>8</w:t>
      </w:r>
      <w:r w:rsidR="000E61A3" w:rsidRPr="000A20C5">
        <w:rPr>
          <w:color w:val="000000" w:themeColor="text1"/>
          <w:sz w:val="20"/>
          <w:szCs w:val="20"/>
        </w:rPr>
        <w:t>.</w:t>
      </w:r>
      <w:r w:rsidR="005519B8" w:rsidRPr="000A20C5">
        <w:rPr>
          <w:color w:val="000000" w:themeColor="text1"/>
          <w:sz w:val="20"/>
          <w:szCs w:val="20"/>
        </w:rPr>
        <w:t>2</w:t>
      </w:r>
      <w:r w:rsidRPr="000A20C5">
        <w:rPr>
          <w:color w:val="000000" w:themeColor="text1"/>
          <w:sz w:val="20"/>
          <w:szCs w:val="20"/>
        </w:rPr>
        <w:t xml:space="preserve"> %) underwent radiological restaging</w:t>
      </w:r>
      <w:r w:rsidR="00C872A3" w:rsidRPr="000A20C5">
        <w:rPr>
          <w:color w:val="000000" w:themeColor="text1"/>
          <w:sz w:val="20"/>
          <w:szCs w:val="20"/>
        </w:rPr>
        <w:t xml:space="preserve">. </w:t>
      </w:r>
      <w:r w:rsidR="00A16553" w:rsidRPr="000A20C5">
        <w:rPr>
          <w:color w:val="000000" w:themeColor="text1"/>
          <w:sz w:val="20"/>
          <w:szCs w:val="20"/>
        </w:rPr>
        <w:t xml:space="preserve">In addition to the 3 patients who did not have a second CTC evaluation, seven more patients didn't undergo radiological restaging due to death for 3 patients, drug toxicity and/or treatment change for 3 patients and refusal to complete treatment course for one patient. </w:t>
      </w:r>
      <w:r w:rsidR="00C872A3" w:rsidRPr="000A20C5">
        <w:rPr>
          <w:color w:val="000000" w:themeColor="text1"/>
          <w:sz w:val="20"/>
          <w:szCs w:val="20"/>
        </w:rPr>
        <w:t xml:space="preserve">Two of </w:t>
      </w:r>
      <w:r w:rsidR="00E9690E" w:rsidRPr="000A20C5">
        <w:rPr>
          <w:color w:val="000000" w:themeColor="text1"/>
          <w:sz w:val="20"/>
          <w:szCs w:val="20"/>
        </w:rPr>
        <w:t>the seventy</w:t>
      </w:r>
      <w:r w:rsidR="0041646F" w:rsidRPr="000A20C5">
        <w:rPr>
          <w:color w:val="000000" w:themeColor="text1"/>
          <w:sz w:val="20"/>
          <w:szCs w:val="20"/>
        </w:rPr>
        <w:t xml:space="preserve">-five </w:t>
      </w:r>
      <w:r w:rsidR="00C872A3" w:rsidRPr="000A20C5">
        <w:rPr>
          <w:color w:val="000000" w:themeColor="text1"/>
          <w:sz w:val="20"/>
          <w:szCs w:val="20"/>
        </w:rPr>
        <w:t>patients (2/75) developed rapid progression, so, underwent</w:t>
      </w:r>
      <w:r w:rsidR="007D5173" w:rsidRPr="000A20C5">
        <w:rPr>
          <w:color w:val="000000" w:themeColor="text1"/>
          <w:sz w:val="20"/>
          <w:szCs w:val="20"/>
        </w:rPr>
        <w:t xml:space="preserve"> radiological restaging before the third cycle while the other 73 patients were reassessed</w:t>
      </w:r>
      <w:r w:rsidRPr="000A20C5">
        <w:rPr>
          <w:color w:val="000000" w:themeColor="text1"/>
          <w:sz w:val="20"/>
          <w:szCs w:val="20"/>
        </w:rPr>
        <w:t xml:space="preserve"> after 3-4 cycles</w:t>
      </w:r>
      <w:r w:rsidR="007D5173" w:rsidRPr="000A20C5">
        <w:rPr>
          <w:color w:val="000000" w:themeColor="text1"/>
          <w:sz w:val="20"/>
          <w:szCs w:val="20"/>
        </w:rPr>
        <w:t xml:space="preserve"> with </w:t>
      </w:r>
      <w:r w:rsidRPr="000A20C5">
        <w:rPr>
          <w:color w:val="000000" w:themeColor="text1"/>
          <w:sz w:val="20"/>
          <w:szCs w:val="20"/>
        </w:rPr>
        <w:t xml:space="preserve">a median </w:t>
      </w:r>
      <w:r w:rsidR="007D5173" w:rsidRPr="000A20C5">
        <w:rPr>
          <w:color w:val="000000" w:themeColor="text1"/>
          <w:sz w:val="20"/>
          <w:szCs w:val="20"/>
        </w:rPr>
        <w:t xml:space="preserve">duration </w:t>
      </w:r>
      <w:r w:rsidRPr="000A20C5">
        <w:rPr>
          <w:color w:val="000000" w:themeColor="text1"/>
          <w:sz w:val="20"/>
          <w:szCs w:val="20"/>
        </w:rPr>
        <w:t xml:space="preserve">of 69 days (range </w:t>
      </w:r>
      <w:r w:rsidR="00A46E5F" w:rsidRPr="000A20C5">
        <w:rPr>
          <w:color w:val="000000" w:themeColor="text1"/>
          <w:sz w:val="20"/>
          <w:szCs w:val="20"/>
        </w:rPr>
        <w:t>60</w:t>
      </w:r>
      <w:r w:rsidRPr="000A20C5">
        <w:rPr>
          <w:color w:val="000000" w:themeColor="text1"/>
          <w:sz w:val="20"/>
          <w:szCs w:val="20"/>
        </w:rPr>
        <w:t>-85 days</w:t>
      </w:r>
      <w:r w:rsidR="000E61A3" w:rsidRPr="000A20C5">
        <w:rPr>
          <w:color w:val="000000" w:themeColor="text1"/>
          <w:sz w:val="20"/>
          <w:szCs w:val="20"/>
        </w:rPr>
        <w:t>)</w:t>
      </w:r>
      <w:r w:rsidRPr="000A20C5">
        <w:rPr>
          <w:color w:val="000000" w:themeColor="text1"/>
          <w:sz w:val="20"/>
          <w:szCs w:val="20"/>
        </w:rPr>
        <w:t xml:space="preserve"> after study entry. According to RECIST, </w:t>
      </w:r>
      <w:r w:rsidR="0031623D" w:rsidRPr="000A20C5">
        <w:rPr>
          <w:color w:val="000000" w:themeColor="text1"/>
          <w:sz w:val="20"/>
          <w:szCs w:val="20"/>
        </w:rPr>
        <w:t>36</w:t>
      </w:r>
      <w:r w:rsidRPr="000A20C5">
        <w:rPr>
          <w:color w:val="000000" w:themeColor="text1"/>
          <w:sz w:val="20"/>
          <w:szCs w:val="20"/>
        </w:rPr>
        <w:t xml:space="preserve"> (</w:t>
      </w:r>
      <w:r w:rsidR="0031623D" w:rsidRPr="000A20C5">
        <w:rPr>
          <w:color w:val="000000" w:themeColor="text1"/>
          <w:sz w:val="20"/>
          <w:szCs w:val="20"/>
        </w:rPr>
        <w:t>48</w:t>
      </w:r>
      <w:r w:rsidRPr="000A20C5">
        <w:rPr>
          <w:color w:val="000000" w:themeColor="text1"/>
          <w:sz w:val="20"/>
          <w:szCs w:val="20"/>
        </w:rPr>
        <w:t>%) patients were scored as having a partial response, 1</w:t>
      </w:r>
      <w:r w:rsidR="0031623D" w:rsidRPr="000A20C5">
        <w:rPr>
          <w:color w:val="000000" w:themeColor="text1"/>
          <w:sz w:val="20"/>
          <w:szCs w:val="20"/>
        </w:rPr>
        <w:t>9</w:t>
      </w:r>
      <w:r w:rsidRPr="000A20C5">
        <w:rPr>
          <w:color w:val="000000" w:themeColor="text1"/>
          <w:sz w:val="20"/>
          <w:szCs w:val="20"/>
        </w:rPr>
        <w:t xml:space="preserve"> (2</w:t>
      </w:r>
      <w:r w:rsidR="0031623D" w:rsidRPr="000A20C5">
        <w:rPr>
          <w:color w:val="000000" w:themeColor="text1"/>
          <w:sz w:val="20"/>
          <w:szCs w:val="20"/>
        </w:rPr>
        <w:t>5</w:t>
      </w:r>
      <w:r w:rsidRPr="000A20C5">
        <w:rPr>
          <w:color w:val="000000" w:themeColor="text1"/>
          <w:sz w:val="20"/>
          <w:szCs w:val="20"/>
        </w:rPr>
        <w:t xml:space="preserve">.3%) as having stable disease, and </w:t>
      </w:r>
      <w:r w:rsidR="00AB3B10" w:rsidRPr="000A20C5">
        <w:rPr>
          <w:color w:val="000000" w:themeColor="text1"/>
          <w:sz w:val="20"/>
          <w:szCs w:val="20"/>
        </w:rPr>
        <w:t>20</w:t>
      </w:r>
      <w:r w:rsidRPr="000A20C5">
        <w:rPr>
          <w:color w:val="000000" w:themeColor="text1"/>
          <w:sz w:val="20"/>
          <w:szCs w:val="20"/>
        </w:rPr>
        <w:t xml:space="preserve"> (2</w:t>
      </w:r>
      <w:r w:rsidR="00AB3B10" w:rsidRPr="000A20C5">
        <w:rPr>
          <w:color w:val="000000" w:themeColor="text1"/>
          <w:sz w:val="20"/>
          <w:szCs w:val="20"/>
        </w:rPr>
        <w:t>6</w:t>
      </w:r>
      <w:r w:rsidRPr="000A20C5">
        <w:rPr>
          <w:color w:val="000000" w:themeColor="text1"/>
          <w:sz w:val="20"/>
          <w:szCs w:val="20"/>
        </w:rPr>
        <w:t>.</w:t>
      </w:r>
      <w:r w:rsidR="00AB3B10" w:rsidRPr="000A20C5">
        <w:rPr>
          <w:color w:val="000000" w:themeColor="text1"/>
          <w:sz w:val="20"/>
          <w:szCs w:val="20"/>
        </w:rPr>
        <w:t>7</w:t>
      </w:r>
      <w:r w:rsidRPr="000A20C5">
        <w:rPr>
          <w:color w:val="000000" w:themeColor="text1"/>
          <w:sz w:val="20"/>
          <w:szCs w:val="20"/>
        </w:rPr>
        <w:t xml:space="preserve">%) as having progressive disease. No complete responses were </w:t>
      </w:r>
      <w:r w:rsidR="00E9690E" w:rsidRPr="000A20C5">
        <w:rPr>
          <w:color w:val="000000" w:themeColor="text1"/>
          <w:sz w:val="20"/>
          <w:szCs w:val="20"/>
        </w:rPr>
        <w:t>observed. Table</w:t>
      </w:r>
      <w:r w:rsidR="003C5AAD" w:rsidRPr="000A20C5">
        <w:rPr>
          <w:color w:val="000000" w:themeColor="text1"/>
          <w:sz w:val="20"/>
          <w:szCs w:val="20"/>
        </w:rPr>
        <w:t xml:space="preserve"> 2 shows the correlation between radiologic response and CTC</w:t>
      </w:r>
      <w:r w:rsidR="003C5AAD" w:rsidRPr="000A20C5">
        <w:rPr>
          <w:color w:val="000000" w:themeColor="text1"/>
          <w:sz w:val="20"/>
          <w:szCs w:val="20"/>
          <w:vertAlign w:val="subscript"/>
        </w:rPr>
        <w:t>BL</w:t>
      </w:r>
      <w:r w:rsidR="003C5AAD" w:rsidRPr="000A20C5">
        <w:rPr>
          <w:color w:val="000000" w:themeColor="text1"/>
          <w:sz w:val="20"/>
          <w:szCs w:val="20"/>
        </w:rPr>
        <w:t xml:space="preserve"> evaluation. Although </w:t>
      </w:r>
      <w:r w:rsidR="00DF5602" w:rsidRPr="000A20C5">
        <w:rPr>
          <w:color w:val="000000" w:themeColor="text1"/>
          <w:sz w:val="20"/>
          <w:szCs w:val="20"/>
        </w:rPr>
        <w:t xml:space="preserve">this correlation was </w:t>
      </w:r>
      <w:r w:rsidR="003C5AAD" w:rsidRPr="000A20C5">
        <w:rPr>
          <w:color w:val="000000" w:themeColor="text1"/>
          <w:sz w:val="20"/>
          <w:szCs w:val="20"/>
        </w:rPr>
        <w:t xml:space="preserve">statistically </w:t>
      </w:r>
      <w:r w:rsidR="00DF5602" w:rsidRPr="000A20C5">
        <w:rPr>
          <w:color w:val="000000" w:themeColor="text1"/>
          <w:sz w:val="20"/>
          <w:szCs w:val="20"/>
        </w:rPr>
        <w:t>non-</w:t>
      </w:r>
      <w:r w:rsidR="003C5AAD" w:rsidRPr="000A20C5">
        <w:rPr>
          <w:color w:val="000000" w:themeColor="text1"/>
          <w:sz w:val="20"/>
          <w:szCs w:val="20"/>
        </w:rPr>
        <w:t>significant (P=0.07), most of the patients with CTC</w:t>
      </w:r>
      <w:r w:rsidR="003C5AAD" w:rsidRPr="000A20C5">
        <w:rPr>
          <w:color w:val="000000" w:themeColor="text1"/>
          <w:sz w:val="20"/>
          <w:szCs w:val="20"/>
          <w:vertAlign w:val="subscript"/>
        </w:rPr>
        <w:t xml:space="preserve">BL </w:t>
      </w:r>
      <w:r w:rsidR="00DF5602" w:rsidRPr="000A20C5">
        <w:rPr>
          <w:color w:val="000000" w:themeColor="text1"/>
          <w:sz w:val="20"/>
          <w:szCs w:val="20"/>
        </w:rPr>
        <w:t xml:space="preserve">&lt;5/7.5 ml blood (33/40, 82.5%) </w:t>
      </w:r>
      <w:r w:rsidR="003C5AAD" w:rsidRPr="000A20C5">
        <w:rPr>
          <w:color w:val="000000" w:themeColor="text1"/>
          <w:sz w:val="20"/>
          <w:szCs w:val="20"/>
        </w:rPr>
        <w:t>had partial response</w:t>
      </w:r>
      <w:r w:rsidR="006926DA" w:rsidRPr="000A20C5">
        <w:rPr>
          <w:color w:val="000000" w:themeColor="text1"/>
          <w:sz w:val="20"/>
          <w:szCs w:val="20"/>
        </w:rPr>
        <w:t>/</w:t>
      </w:r>
      <w:r w:rsidR="003C5AAD" w:rsidRPr="000A20C5">
        <w:rPr>
          <w:color w:val="000000" w:themeColor="text1"/>
          <w:sz w:val="20"/>
          <w:szCs w:val="20"/>
        </w:rPr>
        <w:t>stable disease</w:t>
      </w:r>
      <w:r w:rsidR="00C707F1" w:rsidRPr="000A20C5">
        <w:rPr>
          <w:color w:val="000000" w:themeColor="text1"/>
          <w:sz w:val="20"/>
          <w:szCs w:val="20"/>
        </w:rPr>
        <w:t>, (an example of those patients is shown in Fig.</w:t>
      </w:r>
      <w:r w:rsidR="005B7BCB" w:rsidRPr="000A20C5">
        <w:rPr>
          <w:color w:val="000000" w:themeColor="text1"/>
          <w:sz w:val="20"/>
          <w:szCs w:val="20"/>
        </w:rPr>
        <w:t>2</w:t>
      </w:r>
      <w:r w:rsidR="00C707F1" w:rsidRPr="000A20C5">
        <w:rPr>
          <w:color w:val="000000" w:themeColor="text1"/>
          <w:sz w:val="20"/>
          <w:szCs w:val="20"/>
        </w:rPr>
        <w:t>).</w:t>
      </w:r>
    </w:p>
    <w:p w:rsidR="007F4429" w:rsidRPr="000A20C5" w:rsidRDefault="001D56DA" w:rsidP="00A03A1E">
      <w:pPr>
        <w:pStyle w:val="NormalWeb"/>
        <w:snapToGrid w:val="0"/>
        <w:spacing w:before="0" w:beforeAutospacing="0" w:after="0" w:afterAutospacing="0"/>
        <w:jc w:val="both"/>
        <w:rPr>
          <w:i/>
          <w:iCs/>
          <w:color w:val="000000" w:themeColor="text1"/>
          <w:sz w:val="20"/>
          <w:szCs w:val="20"/>
        </w:rPr>
      </w:pPr>
      <w:r w:rsidRPr="000A20C5">
        <w:rPr>
          <w:b/>
          <w:bCs/>
          <w:i/>
          <w:iCs/>
          <w:color w:val="000000" w:themeColor="text1"/>
          <w:sz w:val="20"/>
          <w:szCs w:val="20"/>
        </w:rPr>
        <w:t xml:space="preserve">3.2. </w:t>
      </w:r>
      <w:r w:rsidR="00B104BC" w:rsidRPr="000A20C5">
        <w:rPr>
          <w:b/>
          <w:bCs/>
          <w:i/>
          <w:iCs/>
          <w:color w:val="000000" w:themeColor="text1"/>
          <w:sz w:val="20"/>
          <w:szCs w:val="20"/>
        </w:rPr>
        <w:t xml:space="preserve">The </w:t>
      </w:r>
      <w:r w:rsidR="007F4429" w:rsidRPr="000A20C5">
        <w:rPr>
          <w:b/>
          <w:bCs/>
          <w:i/>
          <w:iCs/>
          <w:color w:val="000000" w:themeColor="text1"/>
          <w:sz w:val="20"/>
          <w:szCs w:val="20"/>
        </w:rPr>
        <w:t>cor</w:t>
      </w:r>
      <w:r w:rsidR="00B104BC" w:rsidRPr="000A20C5">
        <w:rPr>
          <w:b/>
          <w:bCs/>
          <w:i/>
          <w:iCs/>
          <w:color w:val="000000" w:themeColor="text1"/>
          <w:sz w:val="20"/>
          <w:szCs w:val="20"/>
        </w:rPr>
        <w:t>relation between Radiologic response and CTC</w:t>
      </w:r>
      <w:r w:rsidR="00AA49F6" w:rsidRPr="000A20C5">
        <w:rPr>
          <w:b/>
          <w:bCs/>
          <w:i/>
          <w:iCs/>
          <w:color w:val="000000" w:themeColor="text1"/>
          <w:sz w:val="20"/>
          <w:szCs w:val="20"/>
          <w:vertAlign w:val="subscript"/>
        </w:rPr>
        <w:t>FU</w:t>
      </w:r>
      <w:r w:rsidR="00B104BC" w:rsidRPr="000A20C5">
        <w:rPr>
          <w:b/>
          <w:bCs/>
          <w:i/>
          <w:iCs/>
          <w:color w:val="000000" w:themeColor="text1"/>
          <w:sz w:val="20"/>
          <w:szCs w:val="20"/>
        </w:rPr>
        <w:t xml:space="preserve"> evaluat</w:t>
      </w:r>
      <w:r w:rsidR="007F4429" w:rsidRPr="000A20C5">
        <w:rPr>
          <w:b/>
          <w:bCs/>
          <w:i/>
          <w:iCs/>
          <w:color w:val="000000" w:themeColor="text1"/>
          <w:sz w:val="20"/>
          <w:szCs w:val="20"/>
        </w:rPr>
        <w:t>ion</w:t>
      </w:r>
      <w:r w:rsidR="00DD0420" w:rsidRPr="000A20C5">
        <w:rPr>
          <w:i/>
          <w:iCs/>
          <w:color w:val="000000" w:themeColor="text1"/>
          <w:sz w:val="20"/>
          <w:szCs w:val="20"/>
        </w:rPr>
        <w:t xml:space="preserve"> (Table </w:t>
      </w:r>
      <w:r w:rsidR="004E649A" w:rsidRPr="000A20C5">
        <w:rPr>
          <w:i/>
          <w:iCs/>
          <w:color w:val="000000" w:themeColor="text1"/>
          <w:sz w:val="20"/>
          <w:szCs w:val="20"/>
        </w:rPr>
        <w:t>3</w:t>
      </w:r>
      <w:r w:rsidR="00DD0420" w:rsidRPr="000A20C5">
        <w:rPr>
          <w:i/>
          <w:iCs/>
          <w:color w:val="000000" w:themeColor="text1"/>
          <w:sz w:val="20"/>
          <w:szCs w:val="20"/>
        </w:rPr>
        <w:t>)</w:t>
      </w:r>
    </w:p>
    <w:p w:rsidR="00F36380" w:rsidRPr="000A20C5" w:rsidRDefault="00A16553" w:rsidP="005B7BCB">
      <w:pPr>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 xml:space="preserve">Of the </w:t>
      </w:r>
      <w:r w:rsidR="006926DA" w:rsidRPr="000A20C5">
        <w:rPr>
          <w:rFonts w:ascii="Times New Roman" w:hAnsi="Times New Roman" w:cs="Times New Roman"/>
          <w:color w:val="000000" w:themeColor="text1"/>
        </w:rPr>
        <w:t>thirty-eight</w:t>
      </w:r>
      <w:r w:rsidRPr="000A20C5">
        <w:rPr>
          <w:rFonts w:ascii="Times New Roman" w:hAnsi="Times New Roman" w:cs="Times New Roman"/>
          <w:color w:val="000000" w:themeColor="text1"/>
        </w:rPr>
        <w:t xml:space="preserve"> patients with follow up CTC evaluation, 34 underwent radiological restaging. According to RECIST, 16 (47.1%) patients were scored as having a partial response, 8 (23.5%) as having stable disease, and 10 (29.4%) as having progressive </w:t>
      </w:r>
      <w:r w:rsidR="00E9690E" w:rsidRPr="000A20C5">
        <w:rPr>
          <w:rFonts w:ascii="Times New Roman" w:hAnsi="Times New Roman" w:cs="Times New Roman"/>
          <w:color w:val="000000" w:themeColor="text1"/>
        </w:rPr>
        <w:t>disease. Radiologic</w:t>
      </w:r>
      <w:r w:rsidR="00F36380" w:rsidRPr="000A20C5">
        <w:rPr>
          <w:rFonts w:ascii="Times New Roman" w:hAnsi="Times New Roman" w:cs="Times New Roman"/>
          <w:color w:val="000000" w:themeColor="text1"/>
        </w:rPr>
        <w:t xml:space="preserve"> response was concordant with </w:t>
      </w:r>
      <w:r w:rsidR="00E41D38" w:rsidRPr="000A20C5">
        <w:rPr>
          <w:rFonts w:ascii="Times New Roman" w:hAnsi="Times New Roman" w:cs="Times New Roman"/>
          <w:color w:val="000000" w:themeColor="text1"/>
        </w:rPr>
        <w:t xml:space="preserve">follow-up </w:t>
      </w:r>
      <w:r w:rsidR="00F36380" w:rsidRPr="000A20C5">
        <w:rPr>
          <w:rFonts w:ascii="Times New Roman" w:hAnsi="Times New Roman" w:cs="Times New Roman"/>
          <w:color w:val="000000" w:themeColor="text1"/>
        </w:rPr>
        <w:t xml:space="preserve">CTC levels in </w:t>
      </w:r>
      <w:r w:rsidR="0024679D" w:rsidRPr="000A20C5">
        <w:rPr>
          <w:rFonts w:ascii="Times New Roman" w:hAnsi="Times New Roman" w:cs="Times New Roman"/>
          <w:color w:val="000000" w:themeColor="text1"/>
        </w:rPr>
        <w:t>2</w:t>
      </w:r>
      <w:r w:rsidR="00517A94" w:rsidRPr="000A20C5">
        <w:rPr>
          <w:rFonts w:ascii="Times New Roman" w:hAnsi="Times New Roman" w:cs="Times New Roman"/>
          <w:color w:val="000000" w:themeColor="text1"/>
        </w:rPr>
        <w:t>6</w:t>
      </w:r>
      <w:r w:rsidR="00F36380" w:rsidRPr="000A20C5">
        <w:rPr>
          <w:rFonts w:ascii="Times New Roman" w:hAnsi="Times New Roman" w:cs="Times New Roman"/>
          <w:color w:val="000000" w:themeColor="text1"/>
        </w:rPr>
        <w:t xml:space="preserve"> of </w:t>
      </w:r>
      <w:r w:rsidR="0024679D" w:rsidRPr="000A20C5">
        <w:rPr>
          <w:rFonts w:ascii="Times New Roman" w:hAnsi="Times New Roman" w:cs="Times New Roman"/>
          <w:color w:val="000000" w:themeColor="text1"/>
        </w:rPr>
        <w:t>3</w:t>
      </w:r>
      <w:r w:rsidR="00517A94" w:rsidRPr="000A20C5">
        <w:rPr>
          <w:rFonts w:ascii="Times New Roman" w:hAnsi="Times New Roman" w:cs="Times New Roman"/>
          <w:color w:val="000000" w:themeColor="text1"/>
        </w:rPr>
        <w:t>4</w:t>
      </w:r>
      <w:r w:rsidR="00F36380" w:rsidRPr="000A20C5">
        <w:rPr>
          <w:rFonts w:ascii="Times New Roman" w:hAnsi="Times New Roman" w:cs="Times New Roman"/>
          <w:color w:val="000000" w:themeColor="text1"/>
        </w:rPr>
        <w:t xml:space="preserve"> (7</w:t>
      </w:r>
      <w:r w:rsidR="00517A94" w:rsidRPr="000A20C5">
        <w:rPr>
          <w:rFonts w:ascii="Times New Roman" w:hAnsi="Times New Roman" w:cs="Times New Roman"/>
          <w:color w:val="000000" w:themeColor="text1"/>
        </w:rPr>
        <w:t>6</w:t>
      </w:r>
      <w:r w:rsidR="0024679D" w:rsidRPr="000A20C5">
        <w:rPr>
          <w:rFonts w:ascii="Times New Roman" w:hAnsi="Times New Roman" w:cs="Times New Roman"/>
          <w:color w:val="000000" w:themeColor="text1"/>
        </w:rPr>
        <w:t>.</w:t>
      </w:r>
      <w:r w:rsidR="00517A94" w:rsidRPr="000A20C5">
        <w:rPr>
          <w:rFonts w:ascii="Times New Roman" w:hAnsi="Times New Roman" w:cs="Times New Roman"/>
          <w:color w:val="000000" w:themeColor="text1"/>
        </w:rPr>
        <w:t>5</w:t>
      </w:r>
      <w:r w:rsidR="00F36380" w:rsidRPr="000A20C5">
        <w:rPr>
          <w:rFonts w:ascii="Times New Roman" w:hAnsi="Times New Roman" w:cs="Times New Roman"/>
          <w:color w:val="000000" w:themeColor="text1"/>
        </w:rPr>
        <w:t xml:space="preserve">%) cases. </w:t>
      </w:r>
      <w:r w:rsidR="00AA49F6" w:rsidRPr="000A20C5">
        <w:rPr>
          <w:rFonts w:ascii="Times New Roman" w:hAnsi="Times New Roman" w:cs="Times New Roman"/>
          <w:color w:val="000000" w:themeColor="text1"/>
        </w:rPr>
        <w:t>Nineteen</w:t>
      </w:r>
      <w:r w:rsidR="00F36380" w:rsidRPr="000A20C5">
        <w:rPr>
          <w:rFonts w:ascii="Times New Roman" w:hAnsi="Times New Roman" w:cs="Times New Roman"/>
          <w:color w:val="000000" w:themeColor="text1"/>
        </w:rPr>
        <w:t xml:space="preserve"> (</w:t>
      </w:r>
      <w:r w:rsidR="0024679D" w:rsidRPr="000A20C5">
        <w:rPr>
          <w:rFonts w:ascii="Times New Roman" w:hAnsi="Times New Roman" w:cs="Times New Roman"/>
          <w:color w:val="000000" w:themeColor="text1"/>
        </w:rPr>
        <w:t>55.</w:t>
      </w:r>
      <w:r w:rsidR="00AA49F6" w:rsidRPr="000A20C5">
        <w:rPr>
          <w:rFonts w:ascii="Times New Roman" w:hAnsi="Times New Roman" w:cs="Times New Roman"/>
          <w:color w:val="000000" w:themeColor="text1"/>
        </w:rPr>
        <w:t>9</w:t>
      </w:r>
      <w:r w:rsidR="00F36380" w:rsidRPr="000A20C5">
        <w:rPr>
          <w:rFonts w:ascii="Times New Roman" w:hAnsi="Times New Roman" w:cs="Times New Roman"/>
          <w:color w:val="000000" w:themeColor="text1"/>
        </w:rPr>
        <w:t xml:space="preserve">%) cases were found to have stable disease/partial response by radiologic criteria and &lt;5 CTCs/7.5 mL blood, and </w:t>
      </w:r>
      <w:r w:rsidR="00AA49F6" w:rsidRPr="000A20C5">
        <w:rPr>
          <w:rFonts w:ascii="Times New Roman" w:hAnsi="Times New Roman" w:cs="Times New Roman"/>
          <w:color w:val="000000" w:themeColor="text1"/>
        </w:rPr>
        <w:t>7</w:t>
      </w:r>
      <w:r w:rsidR="00F36380" w:rsidRPr="000A20C5">
        <w:rPr>
          <w:rFonts w:ascii="Times New Roman" w:hAnsi="Times New Roman" w:cs="Times New Roman"/>
          <w:color w:val="000000" w:themeColor="text1"/>
        </w:rPr>
        <w:t xml:space="preserve"> (</w:t>
      </w:r>
      <w:r w:rsidR="00AA49F6" w:rsidRPr="000A20C5">
        <w:rPr>
          <w:rFonts w:ascii="Times New Roman" w:hAnsi="Times New Roman" w:cs="Times New Roman"/>
          <w:color w:val="000000" w:themeColor="text1"/>
        </w:rPr>
        <w:t>20</w:t>
      </w:r>
      <w:r w:rsidR="00DD0420" w:rsidRPr="000A20C5">
        <w:rPr>
          <w:rFonts w:ascii="Times New Roman" w:hAnsi="Times New Roman" w:cs="Times New Roman"/>
          <w:color w:val="000000" w:themeColor="text1"/>
        </w:rPr>
        <w:t>.</w:t>
      </w:r>
      <w:r w:rsidR="00AA49F6" w:rsidRPr="000A20C5">
        <w:rPr>
          <w:rFonts w:ascii="Times New Roman" w:hAnsi="Times New Roman" w:cs="Times New Roman"/>
          <w:color w:val="000000" w:themeColor="text1"/>
        </w:rPr>
        <w:t>6</w:t>
      </w:r>
      <w:r w:rsidR="00F36380" w:rsidRPr="000A20C5">
        <w:rPr>
          <w:rFonts w:ascii="Times New Roman" w:hAnsi="Times New Roman" w:cs="Times New Roman"/>
          <w:color w:val="000000" w:themeColor="text1"/>
        </w:rPr>
        <w:t xml:space="preserve">%) cases had progressive disease by radiographic criteria and ≥5 CTCs/7.5 mL blood. Of the </w:t>
      </w:r>
      <w:r w:rsidR="00AA49F6" w:rsidRPr="000A20C5">
        <w:rPr>
          <w:rFonts w:ascii="Times New Roman" w:hAnsi="Times New Roman" w:cs="Times New Roman"/>
          <w:color w:val="000000" w:themeColor="text1"/>
        </w:rPr>
        <w:t>8</w:t>
      </w:r>
      <w:r w:rsidR="00F36380" w:rsidRPr="000A20C5">
        <w:rPr>
          <w:rFonts w:ascii="Times New Roman" w:hAnsi="Times New Roman" w:cs="Times New Roman"/>
          <w:color w:val="000000" w:themeColor="text1"/>
        </w:rPr>
        <w:t xml:space="preserve"> (2</w:t>
      </w:r>
      <w:r w:rsidR="00AA49F6" w:rsidRPr="000A20C5">
        <w:rPr>
          <w:rFonts w:ascii="Times New Roman" w:hAnsi="Times New Roman" w:cs="Times New Roman"/>
          <w:color w:val="000000" w:themeColor="text1"/>
        </w:rPr>
        <w:t>3</w:t>
      </w:r>
      <w:r w:rsidR="00DD0420" w:rsidRPr="000A20C5">
        <w:rPr>
          <w:rFonts w:ascii="Times New Roman" w:hAnsi="Times New Roman" w:cs="Times New Roman"/>
          <w:color w:val="000000" w:themeColor="text1"/>
        </w:rPr>
        <w:t>.</w:t>
      </w:r>
      <w:r w:rsidR="00AA49F6" w:rsidRPr="000A20C5">
        <w:rPr>
          <w:rFonts w:ascii="Times New Roman" w:hAnsi="Times New Roman" w:cs="Times New Roman"/>
          <w:color w:val="000000" w:themeColor="text1"/>
        </w:rPr>
        <w:t>5</w:t>
      </w:r>
      <w:r w:rsidR="00F36380" w:rsidRPr="000A20C5">
        <w:rPr>
          <w:rFonts w:ascii="Times New Roman" w:hAnsi="Times New Roman" w:cs="Times New Roman"/>
          <w:color w:val="000000" w:themeColor="text1"/>
        </w:rPr>
        <w:t xml:space="preserve">%) discrepant cases, </w:t>
      </w:r>
      <w:r w:rsidR="00AA49F6" w:rsidRPr="000A20C5">
        <w:rPr>
          <w:rFonts w:ascii="Times New Roman" w:hAnsi="Times New Roman" w:cs="Times New Roman"/>
          <w:color w:val="000000" w:themeColor="text1"/>
        </w:rPr>
        <w:t>3</w:t>
      </w:r>
      <w:r w:rsidR="00F36380" w:rsidRPr="000A20C5">
        <w:rPr>
          <w:rFonts w:ascii="Times New Roman" w:hAnsi="Times New Roman" w:cs="Times New Roman"/>
          <w:color w:val="000000" w:themeColor="text1"/>
        </w:rPr>
        <w:t xml:space="preserve"> (</w:t>
      </w:r>
      <w:r w:rsidR="00AA49F6" w:rsidRPr="000A20C5">
        <w:rPr>
          <w:rFonts w:ascii="Times New Roman" w:hAnsi="Times New Roman" w:cs="Times New Roman"/>
          <w:color w:val="000000" w:themeColor="text1"/>
        </w:rPr>
        <w:t>8.8</w:t>
      </w:r>
      <w:r w:rsidR="00F36380" w:rsidRPr="000A20C5">
        <w:rPr>
          <w:rFonts w:ascii="Times New Roman" w:hAnsi="Times New Roman" w:cs="Times New Roman"/>
          <w:color w:val="000000" w:themeColor="text1"/>
        </w:rPr>
        <w:t xml:space="preserve">%) with progressive disease by radiographic criteria had &lt;5 CTCs/7.5 mL </w:t>
      </w:r>
      <w:r w:rsidR="00E9690E" w:rsidRPr="000A20C5">
        <w:rPr>
          <w:rFonts w:ascii="Times New Roman" w:hAnsi="Times New Roman" w:cs="Times New Roman"/>
          <w:color w:val="000000" w:themeColor="text1"/>
        </w:rPr>
        <w:t>blood (</w:t>
      </w:r>
      <w:r w:rsidR="00C707F1" w:rsidRPr="000A20C5">
        <w:rPr>
          <w:rFonts w:ascii="Times New Roman" w:hAnsi="Times New Roman" w:cs="Times New Roman"/>
          <w:color w:val="000000" w:themeColor="text1"/>
        </w:rPr>
        <w:t xml:space="preserve">an example of </w:t>
      </w:r>
      <w:r w:rsidR="005B7BCB" w:rsidRPr="000A20C5">
        <w:rPr>
          <w:rFonts w:ascii="Times New Roman" w:hAnsi="Times New Roman" w:cs="Times New Roman"/>
          <w:color w:val="000000" w:themeColor="text1"/>
        </w:rPr>
        <w:t>those patients is shown in Fig.3</w:t>
      </w:r>
      <w:r w:rsidR="00900559" w:rsidRPr="000A20C5">
        <w:rPr>
          <w:rFonts w:ascii="Times New Roman" w:hAnsi="Times New Roman" w:cs="Times New Roman"/>
          <w:color w:val="000000" w:themeColor="text1"/>
        </w:rPr>
        <w:t>),</w:t>
      </w:r>
      <w:r w:rsidR="00F36380" w:rsidRPr="000A20C5">
        <w:rPr>
          <w:rFonts w:ascii="Times New Roman" w:hAnsi="Times New Roman" w:cs="Times New Roman"/>
          <w:color w:val="000000" w:themeColor="text1"/>
        </w:rPr>
        <w:t xml:space="preserve"> and </w:t>
      </w:r>
      <w:r w:rsidR="00AA49F6" w:rsidRPr="000A20C5">
        <w:rPr>
          <w:rFonts w:ascii="Times New Roman" w:hAnsi="Times New Roman" w:cs="Times New Roman"/>
          <w:color w:val="000000" w:themeColor="text1"/>
        </w:rPr>
        <w:t>5</w:t>
      </w:r>
      <w:r w:rsidR="00F36380" w:rsidRPr="000A20C5">
        <w:rPr>
          <w:rFonts w:ascii="Times New Roman" w:hAnsi="Times New Roman" w:cs="Times New Roman"/>
          <w:color w:val="000000" w:themeColor="text1"/>
        </w:rPr>
        <w:t xml:space="preserve"> (</w:t>
      </w:r>
      <w:r w:rsidR="00DD0420" w:rsidRPr="000A20C5">
        <w:rPr>
          <w:rFonts w:ascii="Times New Roman" w:hAnsi="Times New Roman" w:cs="Times New Roman"/>
          <w:color w:val="000000" w:themeColor="text1"/>
        </w:rPr>
        <w:t>1</w:t>
      </w:r>
      <w:r w:rsidR="00AA49F6" w:rsidRPr="000A20C5">
        <w:rPr>
          <w:rFonts w:ascii="Times New Roman" w:hAnsi="Times New Roman" w:cs="Times New Roman"/>
          <w:color w:val="000000" w:themeColor="text1"/>
        </w:rPr>
        <w:t>4</w:t>
      </w:r>
      <w:r w:rsidR="00DD0420" w:rsidRPr="000A20C5">
        <w:rPr>
          <w:rFonts w:ascii="Times New Roman" w:hAnsi="Times New Roman" w:cs="Times New Roman"/>
          <w:color w:val="000000" w:themeColor="text1"/>
        </w:rPr>
        <w:t>.</w:t>
      </w:r>
      <w:r w:rsidR="00AA49F6" w:rsidRPr="000A20C5">
        <w:rPr>
          <w:rFonts w:ascii="Times New Roman" w:hAnsi="Times New Roman" w:cs="Times New Roman"/>
          <w:color w:val="000000" w:themeColor="text1"/>
        </w:rPr>
        <w:t>7</w:t>
      </w:r>
      <w:r w:rsidR="00F36380" w:rsidRPr="000A20C5">
        <w:rPr>
          <w:rFonts w:ascii="Times New Roman" w:hAnsi="Times New Roman" w:cs="Times New Roman"/>
          <w:color w:val="000000" w:themeColor="text1"/>
        </w:rPr>
        <w:t xml:space="preserve">%) with stable disease/partial response by radiographic criteria had ≥5 CTCs/7.5 mL blood. </w:t>
      </w:r>
      <w:r w:rsidR="00955F88" w:rsidRPr="000A20C5">
        <w:rPr>
          <w:rFonts w:ascii="Times New Roman" w:hAnsi="Times New Roman" w:cs="Times New Roman"/>
          <w:color w:val="000000" w:themeColor="text1"/>
        </w:rPr>
        <w:t xml:space="preserve">(Fisher’s exact test, </w:t>
      </w:r>
      <w:r w:rsidR="00955F88" w:rsidRPr="000A20C5">
        <w:rPr>
          <w:rFonts w:ascii="Times New Roman" w:hAnsi="Times New Roman" w:cs="Times New Roman"/>
          <w:i/>
          <w:iCs/>
          <w:color w:val="000000" w:themeColor="text1"/>
        </w:rPr>
        <w:t>P</w:t>
      </w:r>
      <w:r w:rsidR="00955F88" w:rsidRPr="000A20C5">
        <w:rPr>
          <w:rFonts w:ascii="Times New Roman" w:hAnsi="Times New Roman" w:cs="Times New Roman"/>
          <w:color w:val="000000" w:themeColor="text1"/>
        </w:rPr>
        <w:t xml:space="preserve"> = 0.0</w:t>
      </w:r>
      <w:r w:rsidR="008C3864" w:rsidRPr="000A20C5">
        <w:rPr>
          <w:rFonts w:ascii="Times New Roman" w:hAnsi="Times New Roman" w:cs="Times New Roman"/>
          <w:color w:val="000000" w:themeColor="text1"/>
        </w:rPr>
        <w:t>15</w:t>
      </w:r>
      <w:r w:rsidR="00955F88" w:rsidRPr="000A20C5">
        <w:rPr>
          <w:rFonts w:ascii="Times New Roman" w:hAnsi="Times New Roman" w:cs="Times New Roman"/>
          <w:color w:val="000000" w:themeColor="text1"/>
        </w:rPr>
        <w:t>)</w:t>
      </w:r>
      <w:r w:rsidR="005C13C5" w:rsidRPr="000A20C5">
        <w:rPr>
          <w:rFonts w:ascii="Times New Roman" w:hAnsi="Times New Roman" w:cs="Times New Roman"/>
          <w:color w:val="000000" w:themeColor="text1"/>
        </w:rPr>
        <w:t xml:space="preserve"> (</w:t>
      </w:r>
      <w:r w:rsidR="00C707F1" w:rsidRPr="000A20C5">
        <w:rPr>
          <w:rFonts w:ascii="Times New Roman" w:hAnsi="Times New Roman" w:cs="Times New Roman"/>
          <w:color w:val="000000" w:themeColor="text1"/>
        </w:rPr>
        <w:t xml:space="preserve">an example of those patients is shown in Fig. </w:t>
      </w:r>
      <w:r w:rsidR="005B7BCB" w:rsidRPr="000A20C5">
        <w:rPr>
          <w:rFonts w:ascii="Times New Roman" w:hAnsi="Times New Roman" w:cs="Times New Roman"/>
          <w:color w:val="000000" w:themeColor="text1"/>
        </w:rPr>
        <w:t>4</w:t>
      </w:r>
      <w:r w:rsidR="00900559" w:rsidRPr="000A20C5">
        <w:rPr>
          <w:rFonts w:ascii="Times New Roman" w:hAnsi="Times New Roman" w:cs="Times New Roman"/>
          <w:color w:val="000000" w:themeColor="text1"/>
        </w:rPr>
        <w:t>)</w:t>
      </w:r>
      <w:r w:rsidR="00955F88" w:rsidRPr="000A20C5">
        <w:rPr>
          <w:rFonts w:ascii="Times New Roman" w:hAnsi="Times New Roman" w:cs="Times New Roman"/>
          <w:color w:val="000000" w:themeColor="text1"/>
        </w:rPr>
        <w:t>.</w:t>
      </w:r>
    </w:p>
    <w:p w:rsidR="001306B8" w:rsidRPr="000A20C5" w:rsidRDefault="001D56DA" w:rsidP="00A03A1E">
      <w:pPr>
        <w:pStyle w:val="para"/>
        <w:snapToGrid w:val="0"/>
        <w:spacing w:before="0" w:beforeAutospacing="0" w:after="0" w:afterAutospacing="0"/>
        <w:jc w:val="both"/>
        <w:rPr>
          <w:b/>
          <w:bCs/>
          <w:i/>
          <w:iCs/>
          <w:color w:val="000000" w:themeColor="text1"/>
          <w:sz w:val="20"/>
          <w:szCs w:val="20"/>
        </w:rPr>
      </w:pPr>
      <w:r w:rsidRPr="000A20C5">
        <w:rPr>
          <w:b/>
          <w:bCs/>
          <w:i/>
          <w:iCs/>
          <w:color w:val="000000" w:themeColor="text1"/>
          <w:sz w:val="20"/>
          <w:szCs w:val="20"/>
        </w:rPr>
        <w:t xml:space="preserve">3.3. </w:t>
      </w:r>
      <w:r w:rsidR="003E66BB" w:rsidRPr="000A20C5">
        <w:rPr>
          <w:b/>
          <w:bCs/>
          <w:i/>
          <w:iCs/>
          <w:color w:val="000000" w:themeColor="text1"/>
          <w:sz w:val="20"/>
          <w:szCs w:val="20"/>
        </w:rPr>
        <w:t>Survival</w:t>
      </w:r>
    </w:p>
    <w:p w:rsidR="000F3F45" w:rsidRPr="000A20C5" w:rsidRDefault="008607E7" w:rsidP="005B7BCB">
      <w:pPr>
        <w:snapToGrid w:val="0"/>
        <w:ind w:firstLine="425"/>
        <w:jc w:val="both"/>
        <w:rPr>
          <w:rFonts w:ascii="Times New Roman" w:eastAsiaTheme="minorHAnsi" w:hAnsi="Times New Roman" w:cs="Times New Roman"/>
          <w:color w:val="000000" w:themeColor="text1"/>
        </w:rPr>
      </w:pPr>
      <w:r w:rsidRPr="000A20C5">
        <w:rPr>
          <w:rFonts w:ascii="Times New Roman" w:hAnsi="Times New Roman" w:cs="Times New Roman"/>
          <w:color w:val="000000" w:themeColor="text1"/>
        </w:rPr>
        <w:t xml:space="preserve">Survival of our patients depended significantly </w:t>
      </w:r>
      <w:r w:rsidRPr="000A20C5">
        <w:rPr>
          <w:rFonts w:ascii="Times New Roman" w:hAnsi="Times New Roman" w:cs="Times New Roman"/>
          <w:color w:val="000000" w:themeColor="text1"/>
        </w:rPr>
        <w:lastRenderedPageBreak/>
        <w:t xml:space="preserve">on both the results of CTC evaluation and radiological response. The median [95% CI] follow-up of 79 patients was 18.0 [1–60] months. The survival data of the other 6 patients who had treatment change or refused to complete treatment course before reassessment were not included. </w:t>
      </w:r>
      <w:hyperlink r:id="rId15" w:anchor="F1" w:history="1">
        <w:r w:rsidRPr="000A20C5">
          <w:rPr>
            <w:rStyle w:val="Hyperlink"/>
            <w:rFonts w:ascii="Times New Roman" w:hAnsi="Times New Roman" w:cs="Times New Roman"/>
            <w:color w:val="000000" w:themeColor="text1"/>
            <w:u w:val="none"/>
          </w:rPr>
          <w:t xml:space="preserve">Figure </w:t>
        </w:r>
        <w:r w:rsidR="005B7BCB" w:rsidRPr="000A20C5">
          <w:rPr>
            <w:rStyle w:val="Hyperlink"/>
            <w:rFonts w:ascii="Times New Roman" w:hAnsi="Times New Roman" w:cs="Times New Roman"/>
            <w:color w:val="000000" w:themeColor="text1"/>
            <w:u w:val="none"/>
          </w:rPr>
          <w:t>5</w:t>
        </w:r>
      </w:hyperlink>
      <w:r w:rsidRPr="000A20C5">
        <w:rPr>
          <w:rFonts w:ascii="Times New Roman" w:hAnsi="Times New Roman" w:cs="Times New Roman"/>
          <w:color w:val="000000" w:themeColor="text1"/>
        </w:rPr>
        <w:t xml:space="preserve"> (A and B) shows the Kaplan-Meier curves for PFS and OS of 79 patients according to CTC status at baseline. Both median PFS and median OS were significantly shorter in patients with ≥5 CTCs than in patients with &lt;5 CTCs at baseline (7.5 months vs. 16.8 months for PFS, [HR= 2.05, 95% CI: 1.28–3.29, </w:t>
      </w:r>
      <w:r w:rsidRPr="000A20C5">
        <w:rPr>
          <w:rStyle w:val="Emphasis"/>
          <w:rFonts w:ascii="Times New Roman" w:hAnsi="Times New Roman" w:cs="Times New Roman"/>
          <w:color w:val="000000" w:themeColor="text1"/>
        </w:rPr>
        <w:t>P</w:t>
      </w:r>
      <w:r w:rsidRPr="000A20C5">
        <w:rPr>
          <w:rFonts w:ascii="Times New Roman" w:hAnsi="Times New Roman" w:cs="Times New Roman"/>
          <w:color w:val="000000" w:themeColor="text1"/>
        </w:rPr>
        <w:t xml:space="preserve">= 0.004] and 13 months vs. 23 months for OS, [HR= 2.11, 95% CI: 1.31–3.40, </w:t>
      </w:r>
      <w:r w:rsidRPr="000A20C5">
        <w:rPr>
          <w:rStyle w:val="Emphasis"/>
          <w:rFonts w:ascii="Times New Roman" w:hAnsi="Times New Roman" w:cs="Times New Roman"/>
          <w:color w:val="000000" w:themeColor="text1"/>
        </w:rPr>
        <w:t>P</w:t>
      </w:r>
      <w:r w:rsidRPr="000A20C5">
        <w:rPr>
          <w:rFonts w:ascii="Times New Roman" w:hAnsi="Times New Roman" w:cs="Times New Roman"/>
          <w:color w:val="000000" w:themeColor="text1"/>
        </w:rPr>
        <w:t xml:space="preserve"> = 0.005]). Figure</w:t>
      </w:r>
      <w:hyperlink r:id="rId16" w:anchor="Fig2" w:history="1">
        <w:r w:rsidR="005B7BCB" w:rsidRPr="000A20C5">
          <w:rPr>
            <w:rStyle w:val="Hyperlink"/>
            <w:rFonts w:ascii="Times New Roman" w:hAnsi="Times New Roman" w:cs="Times New Roman"/>
            <w:color w:val="000000" w:themeColor="text1"/>
            <w:u w:val="none"/>
          </w:rPr>
          <w:t>6</w:t>
        </w:r>
      </w:hyperlink>
      <w:r w:rsidR="00B0414C"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(A and B) shows Kaplan-Meier plots for PFS and OS of 34 patients by CTC</w:t>
      </w:r>
      <w:r w:rsidRPr="000A20C5">
        <w:rPr>
          <w:rFonts w:ascii="Times New Roman" w:hAnsi="Times New Roman" w:cs="Times New Roman"/>
          <w:color w:val="000000" w:themeColor="text1"/>
          <w:vertAlign w:val="subscript"/>
        </w:rPr>
        <w:t>FU</w:t>
      </w:r>
      <w:r w:rsidRPr="000A20C5">
        <w:rPr>
          <w:rFonts w:ascii="Times New Roman" w:hAnsi="Times New Roman" w:cs="Times New Roman"/>
          <w:color w:val="000000" w:themeColor="text1"/>
        </w:rPr>
        <w:t xml:space="preserve">. Both median PFS and median OS were significantly shorter in patients with ≥5 CTCs than in patients with &lt;5 CTCs at follow up (2.8 months, vs. 14.2 months for PFS, [HR= 6.53, 95% CI: 2.64–16.16, </w:t>
      </w:r>
      <w:r w:rsidRPr="000A20C5">
        <w:rPr>
          <w:rStyle w:val="Emphasis"/>
          <w:rFonts w:ascii="Times New Roman" w:hAnsi="Times New Roman" w:cs="Times New Roman"/>
          <w:color w:val="000000" w:themeColor="text1"/>
        </w:rPr>
        <w:lastRenderedPageBreak/>
        <w:t>P</w:t>
      </w:r>
      <w:r w:rsidRPr="000A20C5">
        <w:rPr>
          <w:rFonts w:ascii="Times New Roman" w:hAnsi="Times New Roman" w:cs="Times New Roman"/>
          <w:color w:val="000000" w:themeColor="text1"/>
        </w:rPr>
        <w:t xml:space="preserve">&lt;0.001] and 6.2 months vs. 23.8 months for OS, [HR= 9.22, 95% CI: 3.34–25.41, </w:t>
      </w:r>
      <w:r w:rsidRPr="000A20C5">
        <w:rPr>
          <w:rStyle w:val="Emphasis"/>
          <w:rFonts w:ascii="Times New Roman" w:hAnsi="Times New Roman" w:cs="Times New Roman"/>
          <w:color w:val="000000" w:themeColor="text1"/>
        </w:rPr>
        <w:t>P</w:t>
      </w:r>
      <w:r w:rsidRPr="000A20C5">
        <w:rPr>
          <w:rFonts w:ascii="Times New Roman" w:hAnsi="Times New Roman" w:cs="Times New Roman"/>
          <w:color w:val="000000" w:themeColor="text1"/>
        </w:rPr>
        <w:t xml:space="preserve">&lt;0.001]). Figure </w:t>
      </w:r>
      <w:r w:rsidR="005B7BCB" w:rsidRPr="000A20C5">
        <w:rPr>
          <w:rFonts w:ascii="Times New Roman" w:hAnsi="Times New Roman" w:cs="Times New Roman"/>
          <w:color w:val="000000" w:themeColor="text1"/>
        </w:rPr>
        <w:t>7</w:t>
      </w:r>
      <w:r w:rsidRPr="000A20C5">
        <w:rPr>
          <w:rFonts w:ascii="Times New Roman" w:hAnsi="Times New Roman" w:cs="Times New Roman"/>
          <w:color w:val="000000" w:themeColor="text1"/>
        </w:rPr>
        <w:t xml:space="preserve">(A) shows Kaplan-Meier plots for OS of 75 patients who had imaging restaging by their radiologic </w:t>
      </w:r>
      <w:r w:rsidR="00E9690E" w:rsidRPr="000A20C5">
        <w:rPr>
          <w:rFonts w:ascii="Times New Roman" w:hAnsi="Times New Roman" w:cs="Times New Roman"/>
          <w:color w:val="000000" w:themeColor="text1"/>
        </w:rPr>
        <w:t>response. The</w:t>
      </w:r>
      <w:r w:rsidRPr="000A20C5">
        <w:rPr>
          <w:rFonts w:ascii="Times New Roman" w:hAnsi="Times New Roman" w:cs="Times New Roman"/>
          <w:color w:val="000000" w:themeColor="text1"/>
        </w:rPr>
        <w:t xml:space="preserve"> median OS times were 13 months for patients with PD vs. 24 months for patients who had non-progression (PR + SD), [HR= 4.58, 95% CI: 2.61–8.06, </w:t>
      </w:r>
      <w:r w:rsidRPr="000A20C5">
        <w:rPr>
          <w:rStyle w:val="Emphasis"/>
          <w:rFonts w:ascii="Times New Roman" w:hAnsi="Times New Roman" w:cs="Times New Roman"/>
          <w:color w:val="000000" w:themeColor="text1"/>
        </w:rPr>
        <w:t>P</w:t>
      </w:r>
      <w:r w:rsidRPr="000A20C5">
        <w:rPr>
          <w:rFonts w:ascii="Times New Roman" w:hAnsi="Times New Roman" w:cs="Times New Roman"/>
          <w:color w:val="000000" w:themeColor="text1"/>
        </w:rPr>
        <w:t xml:space="preserve">&lt;0.001].Figure </w:t>
      </w:r>
      <w:r w:rsidR="005B7BCB" w:rsidRPr="000A20C5">
        <w:rPr>
          <w:rFonts w:ascii="Times New Roman" w:hAnsi="Times New Roman" w:cs="Times New Roman"/>
          <w:color w:val="000000" w:themeColor="text1"/>
        </w:rPr>
        <w:t>7</w:t>
      </w:r>
      <w:r w:rsidRPr="000A20C5">
        <w:rPr>
          <w:rFonts w:ascii="Times New Roman" w:hAnsi="Times New Roman" w:cs="Times New Roman"/>
          <w:color w:val="000000" w:themeColor="text1"/>
        </w:rPr>
        <w:t>(B) shows Kaplan-Meier plots for OS of 34 patients (who had CTC</w:t>
      </w:r>
      <w:r w:rsidRPr="000A20C5">
        <w:rPr>
          <w:rFonts w:ascii="Times New Roman" w:hAnsi="Times New Roman" w:cs="Times New Roman"/>
          <w:color w:val="000000" w:themeColor="text1"/>
          <w:vertAlign w:val="subscript"/>
        </w:rPr>
        <w:t xml:space="preserve">FU </w:t>
      </w:r>
      <w:r w:rsidRPr="000A20C5">
        <w:rPr>
          <w:rFonts w:ascii="Times New Roman" w:hAnsi="Times New Roman" w:cs="Times New Roman"/>
          <w:color w:val="000000" w:themeColor="text1"/>
        </w:rPr>
        <w:t>estimation) by their radiologic response. The median OS times were 5.7 months for patients with PD</w:t>
      </w:r>
      <w:r w:rsidR="00CE083D"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 xml:space="preserve">vs. 6.83 months for patients who had non-progression (PR + SD), [HR= 6.83, 95% CI: 2.55–18.28, </w:t>
      </w:r>
      <w:r w:rsidRPr="000A20C5">
        <w:rPr>
          <w:rStyle w:val="Emphasis"/>
          <w:rFonts w:ascii="Times New Roman" w:hAnsi="Times New Roman" w:cs="Times New Roman"/>
          <w:color w:val="000000" w:themeColor="text1"/>
        </w:rPr>
        <w:t>P</w:t>
      </w:r>
      <w:r w:rsidRPr="000A20C5">
        <w:rPr>
          <w:rFonts w:ascii="Times New Roman" w:hAnsi="Times New Roman" w:cs="Times New Roman"/>
          <w:color w:val="000000" w:themeColor="text1"/>
        </w:rPr>
        <w:t>&lt;0.001].</w:t>
      </w:r>
    </w:p>
    <w:p w:rsidR="001D56DA" w:rsidRPr="000A20C5" w:rsidRDefault="001D56DA" w:rsidP="00A03A1E">
      <w:pPr>
        <w:widowControl/>
        <w:snapToGrid w:val="0"/>
        <w:jc w:val="both"/>
        <w:rPr>
          <w:rFonts w:ascii="Times New Roman" w:hAnsi="Times New Roman" w:cs="Times New Roman"/>
          <w:b/>
          <w:bCs/>
          <w:i/>
          <w:iCs/>
          <w:color w:val="000000" w:themeColor="text1"/>
        </w:rPr>
      </w:pPr>
      <w:r w:rsidRPr="000A20C5">
        <w:rPr>
          <w:rFonts w:ascii="Times New Roman" w:hAnsi="Times New Roman" w:cs="Times New Roman"/>
          <w:b/>
          <w:bCs/>
          <w:i/>
          <w:iCs/>
          <w:color w:val="000000" w:themeColor="text1"/>
        </w:rPr>
        <w:t xml:space="preserve">3.4. </w:t>
      </w:r>
      <w:r w:rsidR="000F3F45" w:rsidRPr="000A20C5">
        <w:rPr>
          <w:rFonts w:ascii="Times New Roman" w:hAnsi="Times New Roman" w:cs="Times New Roman"/>
          <w:b/>
          <w:bCs/>
          <w:i/>
          <w:iCs/>
          <w:color w:val="000000" w:themeColor="text1"/>
        </w:rPr>
        <w:t>Prognostic factors</w:t>
      </w:r>
    </w:p>
    <w:p w:rsidR="00412CEC" w:rsidRPr="000A20C5" w:rsidRDefault="00FD0D46" w:rsidP="000379A7">
      <w:pPr>
        <w:widowControl/>
        <w:snapToGrid w:val="0"/>
        <w:ind w:firstLine="425"/>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In multivariate analysis, baseline CTC positivity (≥5 CTC/7.5 ml) was an independent prognostic factor for OS.</w:t>
      </w:r>
      <w:r w:rsidR="00771CE2" w:rsidRPr="000A20C5">
        <w:rPr>
          <w:rFonts w:ascii="Times New Roman" w:eastAsiaTheme="minorHAnsi" w:hAnsi="Times New Roman" w:cs="Times New Roman"/>
          <w:color w:val="000000" w:themeColor="text1"/>
        </w:rPr>
        <w:t xml:space="preserve"> Other independent prognostic factors included </w:t>
      </w:r>
      <w:r w:rsidR="00290CCC" w:rsidRPr="000A20C5">
        <w:rPr>
          <w:rFonts w:ascii="Times New Roman" w:eastAsiaTheme="minorHAnsi" w:hAnsi="Times New Roman" w:cs="Times New Roman"/>
          <w:color w:val="000000" w:themeColor="text1"/>
        </w:rPr>
        <w:t xml:space="preserve">age, </w:t>
      </w:r>
      <w:r w:rsidR="00771CE2" w:rsidRPr="000A20C5">
        <w:rPr>
          <w:rFonts w:ascii="Times New Roman" w:eastAsiaTheme="minorHAnsi" w:hAnsi="Times New Roman" w:cs="Times New Roman"/>
          <w:color w:val="000000" w:themeColor="text1"/>
        </w:rPr>
        <w:t>performance status</w:t>
      </w:r>
      <w:r w:rsidR="00290CCC" w:rsidRPr="000A20C5">
        <w:rPr>
          <w:rFonts w:ascii="Times New Roman" w:eastAsiaTheme="minorHAnsi" w:hAnsi="Times New Roman" w:cs="Times New Roman"/>
          <w:color w:val="000000" w:themeColor="text1"/>
        </w:rPr>
        <w:t>,</w:t>
      </w:r>
      <w:r w:rsidR="00771CE2" w:rsidRPr="000A20C5">
        <w:rPr>
          <w:rFonts w:ascii="Times New Roman" w:eastAsiaTheme="minorHAnsi" w:hAnsi="Times New Roman" w:cs="Times New Roman"/>
          <w:color w:val="000000" w:themeColor="text1"/>
        </w:rPr>
        <w:t xml:space="preserve"> estrogen receptor status</w:t>
      </w:r>
      <w:r w:rsidR="008B045B" w:rsidRPr="000A20C5">
        <w:rPr>
          <w:rFonts w:ascii="Times New Roman" w:eastAsiaTheme="minorHAnsi" w:hAnsi="Times New Roman" w:cs="Times New Roman"/>
          <w:color w:val="000000" w:themeColor="text1"/>
        </w:rPr>
        <w:t xml:space="preserve">, </w:t>
      </w:r>
      <w:r w:rsidR="00290CCC" w:rsidRPr="000A20C5">
        <w:rPr>
          <w:rFonts w:ascii="Times New Roman" w:eastAsiaTheme="minorHAnsi" w:hAnsi="Times New Roman" w:cs="Times New Roman"/>
          <w:color w:val="000000" w:themeColor="text1"/>
        </w:rPr>
        <w:t xml:space="preserve">and number of lines </w:t>
      </w:r>
      <w:r w:rsidR="008B045B" w:rsidRPr="000A20C5">
        <w:rPr>
          <w:rFonts w:ascii="Times New Roman" w:eastAsiaTheme="minorHAnsi" w:hAnsi="Times New Roman" w:cs="Times New Roman"/>
          <w:color w:val="000000" w:themeColor="text1"/>
        </w:rPr>
        <w:t xml:space="preserve">(Table </w:t>
      </w:r>
      <w:r w:rsidR="004E649A" w:rsidRPr="000A20C5">
        <w:rPr>
          <w:rFonts w:ascii="Times New Roman" w:eastAsiaTheme="minorHAnsi" w:hAnsi="Times New Roman" w:cs="Times New Roman"/>
          <w:color w:val="000000" w:themeColor="text1"/>
        </w:rPr>
        <w:t>4</w:t>
      </w:r>
      <w:r w:rsidR="008B045B" w:rsidRPr="000A20C5">
        <w:rPr>
          <w:rFonts w:ascii="Times New Roman" w:eastAsiaTheme="minorHAnsi" w:hAnsi="Times New Roman" w:cs="Times New Roman"/>
          <w:color w:val="000000" w:themeColor="text1"/>
        </w:rPr>
        <w:t>)</w:t>
      </w:r>
      <w:r w:rsidR="00771CE2" w:rsidRPr="000A20C5">
        <w:rPr>
          <w:rFonts w:ascii="Times New Roman" w:eastAsiaTheme="minorHAnsi" w:hAnsi="Times New Roman" w:cs="Times New Roman"/>
          <w:color w:val="000000" w:themeColor="text1"/>
        </w:rPr>
        <w:t>.</w:t>
      </w:r>
    </w:p>
    <w:p w:rsidR="005953D3" w:rsidRPr="000A20C5" w:rsidRDefault="005953D3" w:rsidP="005E51DF">
      <w:pPr>
        <w:pStyle w:val="Header"/>
        <w:tabs>
          <w:tab w:val="clear" w:pos="4153"/>
          <w:tab w:val="clear" w:pos="8306"/>
        </w:tabs>
        <w:bidi w:val="0"/>
        <w:snapToGrid w:val="0"/>
        <w:rPr>
          <w:rFonts w:ascii="Times New Roman" w:hAnsi="Times New Roman" w:cs="Times New Roman"/>
          <w:b/>
          <w:bCs/>
          <w:color w:val="000000" w:themeColor="text1"/>
          <w:sz w:val="20"/>
          <w:szCs w:val="20"/>
        </w:rPr>
        <w:sectPr w:rsidR="005953D3" w:rsidRPr="000A20C5" w:rsidSect="00822DC1">
          <w:type w:val="continuous"/>
          <w:pgSz w:w="12242" w:h="15842" w:code="1"/>
          <w:pgMar w:top="1440" w:right="1440" w:bottom="1440" w:left="1440" w:header="720" w:footer="720" w:gutter="0"/>
          <w:cols w:num="2" w:space="576"/>
          <w:docGrid w:linePitch="360"/>
        </w:sectPr>
      </w:pPr>
    </w:p>
    <w:p w:rsidR="000A20C5" w:rsidRDefault="000A20C5" w:rsidP="00F67996">
      <w:pPr>
        <w:pStyle w:val="Header"/>
        <w:tabs>
          <w:tab w:val="clear" w:pos="4153"/>
          <w:tab w:val="clear" w:pos="8306"/>
          <w:tab w:val="right" w:pos="0"/>
        </w:tabs>
        <w:bidi w:val="0"/>
        <w:snapToGrid w:val="0"/>
        <w:jc w:val="center"/>
        <w:rPr>
          <w:rFonts w:ascii="Times New Roman" w:hAnsi="Times New Roman" w:cs="Times New Roman"/>
          <w:b/>
          <w:bCs/>
          <w:color w:val="000000" w:themeColor="text1"/>
          <w:sz w:val="20"/>
          <w:szCs w:val="20"/>
        </w:rPr>
      </w:pPr>
    </w:p>
    <w:p w:rsidR="004440E4" w:rsidRPr="000A20C5" w:rsidRDefault="004440E4" w:rsidP="000A20C5">
      <w:pPr>
        <w:pStyle w:val="Header"/>
        <w:tabs>
          <w:tab w:val="clear" w:pos="4153"/>
          <w:tab w:val="clear" w:pos="8306"/>
          <w:tab w:val="right" w:pos="0"/>
        </w:tabs>
        <w:bidi w:val="0"/>
        <w:snapToGrid w:val="0"/>
        <w:jc w:val="center"/>
        <w:rPr>
          <w:rFonts w:ascii="Times New Roman" w:hAnsi="Times New Roman" w:cs="Times New Roman"/>
          <w:color w:val="000000" w:themeColor="text1"/>
          <w:sz w:val="20"/>
          <w:szCs w:val="20"/>
        </w:rPr>
      </w:pPr>
      <w:r w:rsidRPr="000A20C5">
        <w:rPr>
          <w:rFonts w:ascii="Times New Roman" w:hAnsi="Times New Roman" w:cs="Times New Roman"/>
          <w:b/>
          <w:bCs/>
          <w:color w:val="000000" w:themeColor="text1"/>
          <w:sz w:val="20"/>
          <w:szCs w:val="20"/>
        </w:rPr>
        <w:t>Table</w:t>
      </w:r>
      <w:r w:rsidR="000A20C5">
        <w:rPr>
          <w:rFonts w:ascii="Times New Roman" w:hAnsi="Times New Roman" w:cs="Times New Roman"/>
          <w:b/>
          <w:bCs/>
          <w:color w:val="000000" w:themeColor="text1"/>
          <w:sz w:val="20"/>
          <w:szCs w:val="20"/>
        </w:rPr>
        <w:t xml:space="preserve"> </w:t>
      </w:r>
      <w:r w:rsidRPr="000A20C5">
        <w:rPr>
          <w:rFonts w:ascii="Times New Roman" w:hAnsi="Times New Roman" w:cs="Times New Roman"/>
          <w:b/>
          <w:bCs/>
          <w:color w:val="000000" w:themeColor="text1"/>
          <w:sz w:val="20"/>
          <w:szCs w:val="20"/>
        </w:rPr>
        <w:t>1.</w:t>
      </w:r>
      <w:r w:rsidRPr="000A20C5">
        <w:rPr>
          <w:rFonts w:ascii="Times New Roman" w:hAnsi="Times New Roman" w:cs="Times New Roman"/>
          <w:color w:val="000000" w:themeColor="text1"/>
          <w:sz w:val="20"/>
          <w:szCs w:val="20"/>
        </w:rPr>
        <w:t xml:space="preserve"> Patient characteristics stratified by baseline circulating tumor cell value</w:t>
      </w:r>
      <w:r w:rsidR="00F56690" w:rsidRPr="000A20C5">
        <w:rPr>
          <w:rFonts w:ascii="Times New Roman" w:hAnsi="Times New Roman" w:cs="Times New Roman"/>
          <w:color w:val="000000" w:themeColor="text1"/>
          <w:sz w:val="20"/>
          <w:szCs w:val="20"/>
        </w:rPr>
        <w:t>:</w:t>
      </w:r>
    </w:p>
    <w:p w:rsidR="00F56690" w:rsidRPr="000A20C5" w:rsidRDefault="00F56690" w:rsidP="00F56690">
      <w:pPr>
        <w:pStyle w:val="Header"/>
        <w:tabs>
          <w:tab w:val="clear" w:pos="4153"/>
          <w:tab w:val="clear" w:pos="8306"/>
        </w:tabs>
        <w:bidi w:val="0"/>
        <w:snapToGrid w:val="0"/>
        <w:rPr>
          <w:rFonts w:ascii="Times New Roman" w:hAnsi="Times New Roman" w:cs="Times New Roman"/>
          <w:color w:val="000000" w:themeColor="text1"/>
          <w:sz w:val="10"/>
          <w:szCs w:val="10"/>
        </w:rPr>
      </w:pPr>
    </w:p>
    <w:tbl>
      <w:tblPr>
        <w:tblStyle w:val="TableGrid"/>
        <w:bidiVisual/>
        <w:tblW w:w="5000" w:type="pct"/>
        <w:tblLook w:val="04A0"/>
      </w:tblPr>
      <w:tblGrid>
        <w:gridCol w:w="774"/>
        <w:gridCol w:w="2218"/>
        <w:gridCol w:w="2159"/>
        <w:gridCol w:w="1619"/>
        <w:gridCol w:w="2808"/>
      </w:tblGrid>
      <w:tr w:rsidR="004440E4" w:rsidRPr="000A20C5" w:rsidTr="00F56690">
        <w:trPr>
          <w:cantSplit/>
        </w:trPr>
        <w:tc>
          <w:tcPr>
            <w:tcW w:w="404" w:type="pct"/>
          </w:tcPr>
          <w:p w:rsidR="004440E4" w:rsidRPr="000A20C5" w:rsidRDefault="004440E4" w:rsidP="000379A7">
            <w:pPr>
              <w:snapToGrid w:val="0"/>
              <w:jc w:val="both"/>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P value</w:t>
            </w:r>
          </w:p>
        </w:tc>
        <w:tc>
          <w:tcPr>
            <w:tcW w:w="1158" w:type="pct"/>
          </w:tcPr>
          <w:p w:rsidR="004440E4" w:rsidRPr="000A20C5" w:rsidRDefault="004440E4" w:rsidP="000379A7">
            <w:pPr>
              <w:snapToGrid w:val="0"/>
              <w:jc w:val="both"/>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Patients with baseline CTC≥5; n (%)</w:t>
            </w:r>
          </w:p>
        </w:tc>
        <w:tc>
          <w:tcPr>
            <w:tcW w:w="1127" w:type="pct"/>
          </w:tcPr>
          <w:p w:rsidR="004440E4" w:rsidRPr="000A20C5" w:rsidRDefault="004440E4" w:rsidP="000379A7">
            <w:pPr>
              <w:snapToGrid w:val="0"/>
              <w:jc w:val="both"/>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Patients with baseline CTC&lt;5; n (%)</w:t>
            </w:r>
          </w:p>
        </w:tc>
        <w:tc>
          <w:tcPr>
            <w:tcW w:w="845" w:type="pct"/>
          </w:tcPr>
          <w:p w:rsidR="004440E4" w:rsidRPr="000A20C5" w:rsidRDefault="004440E4" w:rsidP="000379A7">
            <w:pPr>
              <w:snapToGrid w:val="0"/>
              <w:jc w:val="both"/>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All patients; n (%)</w:t>
            </w:r>
          </w:p>
        </w:tc>
        <w:tc>
          <w:tcPr>
            <w:tcW w:w="1466" w:type="pct"/>
          </w:tcPr>
          <w:p w:rsidR="004440E4" w:rsidRPr="000A20C5" w:rsidRDefault="004440E4" w:rsidP="000379A7">
            <w:pPr>
              <w:snapToGrid w:val="0"/>
              <w:jc w:val="both"/>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Characteristic</w:t>
            </w:r>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41(48.2)</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44 (51.8)</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85 (100)</w:t>
            </w:r>
          </w:p>
        </w:tc>
        <w:tc>
          <w:tcPr>
            <w:tcW w:w="1466"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Number</w:t>
            </w:r>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55</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50</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52 (39-72)</w:t>
            </w:r>
          </w:p>
        </w:tc>
        <w:tc>
          <w:tcPr>
            <w:tcW w:w="1466" w:type="pct"/>
          </w:tcPr>
          <w:p w:rsidR="004440E4" w:rsidRPr="000A20C5" w:rsidRDefault="004440E4" w:rsidP="000F19A8">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Age median (range) year</w:t>
            </w:r>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0.179</w:t>
            </w: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29(70.7)</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12(29.3)</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24(54.5)</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20(45.5)</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53 (62.4)</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32(37.6)</w:t>
            </w:r>
          </w:p>
        </w:tc>
        <w:tc>
          <w:tcPr>
            <w:tcW w:w="1466"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ECOG PS</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0-1</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w:t>
            </w:r>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0.662</w:t>
            </w: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17(41.5)</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24(58.5)</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16(36.4)</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28(63.6)</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33 (38.8)</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52(61.2)</w:t>
            </w:r>
          </w:p>
        </w:tc>
        <w:tc>
          <w:tcPr>
            <w:tcW w:w="1466"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Menopausal status</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Pre-</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Post-</w:t>
            </w:r>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0.828</w:t>
            </w:r>
          </w:p>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0.130</w:t>
            </w: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23 (56.1)</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18 (43.9)</w:t>
            </w:r>
          </w:p>
          <w:p w:rsidR="004440E4" w:rsidRPr="000A20C5" w:rsidRDefault="004440E4" w:rsidP="005B7BCB">
            <w:pPr>
              <w:snapToGrid w:val="0"/>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19 (46.3)</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22 (53.7)</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26 (59.1)</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18(40.9)</w:t>
            </w:r>
          </w:p>
          <w:p w:rsidR="004440E4" w:rsidRPr="000A20C5" w:rsidRDefault="004440E4" w:rsidP="005B7BCB">
            <w:pPr>
              <w:snapToGrid w:val="0"/>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28 (68.3)</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16 (41.7)</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49 (57.7)</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36(42.3)</w:t>
            </w:r>
          </w:p>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47 (55.3)</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38 (44.7)</w:t>
            </w:r>
          </w:p>
        </w:tc>
        <w:tc>
          <w:tcPr>
            <w:tcW w:w="1466"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Hormone Receptor</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ER</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w:t>
            </w:r>
            <w:proofErr w:type="spellStart"/>
            <w:r w:rsidRPr="000A20C5">
              <w:rPr>
                <w:rFonts w:ascii="Times New Roman" w:hAnsi="Times New Roman" w:cs="Times New Roman"/>
                <w:color w:val="000000" w:themeColor="text1"/>
                <w:sz w:val="16"/>
                <w:szCs w:val="16"/>
              </w:rPr>
              <w:t>ve</w:t>
            </w:r>
            <w:proofErr w:type="spellEnd"/>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w:t>
            </w:r>
            <w:proofErr w:type="spellStart"/>
            <w:r w:rsidRPr="000A20C5">
              <w:rPr>
                <w:rFonts w:ascii="Times New Roman" w:hAnsi="Times New Roman" w:cs="Times New Roman"/>
                <w:color w:val="000000" w:themeColor="text1"/>
                <w:sz w:val="16"/>
                <w:szCs w:val="16"/>
              </w:rPr>
              <w:t>ve</w:t>
            </w:r>
            <w:proofErr w:type="spellEnd"/>
          </w:p>
          <w:p w:rsidR="004440E4" w:rsidRPr="000A20C5" w:rsidRDefault="004440E4" w:rsidP="00F56690">
            <w:pPr>
              <w:snapToGrid w:val="0"/>
              <w:jc w:val="center"/>
              <w:rPr>
                <w:rFonts w:ascii="Times New Roman" w:hAnsi="Times New Roman" w:cs="Times New Roman"/>
                <w:color w:val="000000" w:themeColor="text1"/>
                <w:sz w:val="16"/>
                <w:szCs w:val="16"/>
              </w:rPr>
            </w:pPr>
            <w:proofErr w:type="spellStart"/>
            <w:r w:rsidRPr="000A20C5">
              <w:rPr>
                <w:rFonts w:ascii="Times New Roman" w:hAnsi="Times New Roman" w:cs="Times New Roman"/>
                <w:color w:val="000000" w:themeColor="text1"/>
                <w:sz w:val="16"/>
                <w:szCs w:val="16"/>
              </w:rPr>
              <w:t>PgR</w:t>
            </w:r>
            <w:proofErr w:type="spellEnd"/>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w:t>
            </w:r>
            <w:proofErr w:type="spellStart"/>
            <w:r w:rsidRPr="000A20C5">
              <w:rPr>
                <w:rFonts w:ascii="Times New Roman" w:hAnsi="Times New Roman" w:cs="Times New Roman"/>
                <w:color w:val="000000" w:themeColor="text1"/>
                <w:sz w:val="16"/>
                <w:szCs w:val="16"/>
              </w:rPr>
              <w:t>ve</w:t>
            </w:r>
            <w:proofErr w:type="spellEnd"/>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w:t>
            </w:r>
            <w:proofErr w:type="spellStart"/>
            <w:r w:rsidRPr="000A20C5">
              <w:rPr>
                <w:rFonts w:ascii="Times New Roman" w:hAnsi="Times New Roman" w:cs="Times New Roman"/>
                <w:color w:val="000000" w:themeColor="text1"/>
                <w:sz w:val="16"/>
                <w:szCs w:val="16"/>
              </w:rPr>
              <w:t>ve</w:t>
            </w:r>
            <w:proofErr w:type="spellEnd"/>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0.165</w:t>
            </w: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16 (39)</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25 (61)</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11 (33.3)</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33(66.7)</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27 (31.8)</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58 (68.2)</w:t>
            </w:r>
          </w:p>
        </w:tc>
        <w:tc>
          <w:tcPr>
            <w:tcW w:w="1466"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HER2/neu</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w:t>
            </w:r>
            <w:proofErr w:type="spellStart"/>
            <w:r w:rsidRPr="000A20C5">
              <w:rPr>
                <w:rFonts w:ascii="Times New Roman" w:hAnsi="Times New Roman" w:cs="Times New Roman"/>
                <w:color w:val="000000" w:themeColor="text1"/>
                <w:sz w:val="16"/>
                <w:szCs w:val="16"/>
              </w:rPr>
              <w:t>ve</w:t>
            </w:r>
            <w:proofErr w:type="spellEnd"/>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w:t>
            </w:r>
            <w:proofErr w:type="spellStart"/>
            <w:r w:rsidRPr="000A20C5">
              <w:rPr>
                <w:rFonts w:ascii="Times New Roman" w:hAnsi="Times New Roman" w:cs="Times New Roman"/>
                <w:color w:val="000000" w:themeColor="text1"/>
                <w:sz w:val="16"/>
                <w:szCs w:val="16"/>
              </w:rPr>
              <w:t>ve</w:t>
            </w:r>
            <w:proofErr w:type="spellEnd"/>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0.893</w:t>
            </w: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4 (9.8)</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23 (56.1)</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14 (34.1)</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 (11.4)</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26 (59.1)</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13(29.5)</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9 (10.6)</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47 (55.3)</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29(34.1)</w:t>
            </w:r>
          </w:p>
        </w:tc>
        <w:tc>
          <w:tcPr>
            <w:tcW w:w="1466"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Grade:</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I</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II</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III</w:t>
            </w:r>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0.111</w:t>
            </w: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4 (9.8)</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6 (14.6)</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31 (75.6)</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6 (13.6)</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14 (31.8)</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24 (54.6)</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10 (11.8)</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20 (23.5)</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55 (64.7)</w:t>
            </w:r>
          </w:p>
        </w:tc>
        <w:tc>
          <w:tcPr>
            <w:tcW w:w="1466" w:type="pct"/>
          </w:tcPr>
          <w:p w:rsidR="004440E4" w:rsidRPr="000A20C5" w:rsidRDefault="004440E4" w:rsidP="000263D7">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Metasta</w:t>
            </w:r>
            <w:r w:rsidR="000263D7" w:rsidRPr="000A20C5">
              <w:rPr>
                <w:rFonts w:ascii="Times New Roman" w:hAnsi="Times New Roman" w:cs="Times New Roman"/>
                <w:color w:val="000000" w:themeColor="text1"/>
                <w:sz w:val="16"/>
                <w:szCs w:val="16"/>
              </w:rPr>
              <w:t>t</w:t>
            </w:r>
            <w:r w:rsidRPr="000A20C5">
              <w:rPr>
                <w:rFonts w:ascii="Times New Roman" w:hAnsi="Times New Roman" w:cs="Times New Roman"/>
                <w:color w:val="000000" w:themeColor="text1"/>
                <w:sz w:val="16"/>
                <w:szCs w:val="16"/>
              </w:rPr>
              <w:t>ic sites</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-Non-visceral</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-Visceral</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-Both</w:t>
            </w:r>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0.004</w:t>
            </w: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 (12.2)</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36 (87.8)</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16 (36.4)</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28 (63.6)</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21 (24.7)</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64 (75.3)</w:t>
            </w:r>
          </w:p>
        </w:tc>
        <w:tc>
          <w:tcPr>
            <w:tcW w:w="1466"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No. of metastasis</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&lt;3</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≥3</w:t>
            </w:r>
          </w:p>
        </w:tc>
      </w:tr>
      <w:tr w:rsidR="004440E4" w:rsidRPr="000A20C5" w:rsidTr="00F56690">
        <w:trPr>
          <w:cantSplit/>
        </w:trPr>
        <w:tc>
          <w:tcPr>
            <w:tcW w:w="404"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0.824</w:t>
            </w:r>
          </w:p>
        </w:tc>
        <w:tc>
          <w:tcPr>
            <w:tcW w:w="1158"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26 (63.4)</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15 (36.6)</w:t>
            </w:r>
          </w:p>
        </w:tc>
        <w:tc>
          <w:tcPr>
            <w:tcW w:w="1127"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26 (59.1)</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18 (40.9)</w:t>
            </w:r>
          </w:p>
        </w:tc>
        <w:tc>
          <w:tcPr>
            <w:tcW w:w="845" w:type="pct"/>
          </w:tcPr>
          <w:p w:rsidR="004440E4" w:rsidRPr="000A20C5" w:rsidRDefault="004440E4" w:rsidP="00F56690">
            <w:pPr>
              <w:snapToGrid w:val="0"/>
              <w:jc w:val="center"/>
              <w:rPr>
                <w:rFonts w:ascii="Times New Roman" w:hAnsi="Times New Roman" w:cs="Times New Roman"/>
                <w:color w:val="000000" w:themeColor="text1"/>
                <w:sz w:val="16"/>
                <w:szCs w:val="16"/>
              </w:rPr>
            </w:pP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52 (61.2)</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33 (38.8)</w:t>
            </w:r>
          </w:p>
        </w:tc>
        <w:tc>
          <w:tcPr>
            <w:tcW w:w="1466" w:type="pct"/>
          </w:tcPr>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Lines of therapy</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&lt;2</w:t>
            </w:r>
          </w:p>
          <w:p w:rsidR="004440E4" w:rsidRPr="000A20C5" w:rsidRDefault="004440E4" w:rsidP="00F56690">
            <w:pPr>
              <w:snapToGrid w:val="0"/>
              <w:jc w:val="center"/>
              <w:rPr>
                <w:rFonts w:ascii="Times New Roman" w:hAnsi="Times New Roman" w:cs="Times New Roman"/>
                <w:color w:val="000000" w:themeColor="text1"/>
                <w:sz w:val="16"/>
                <w:szCs w:val="16"/>
              </w:rPr>
            </w:pPr>
            <w:r w:rsidRPr="000A20C5">
              <w:rPr>
                <w:rFonts w:ascii="Times New Roman" w:hAnsi="Times New Roman" w:cs="Times New Roman"/>
                <w:color w:val="000000" w:themeColor="text1"/>
                <w:sz w:val="16"/>
                <w:szCs w:val="16"/>
              </w:rPr>
              <w:t>≥2</w:t>
            </w:r>
          </w:p>
        </w:tc>
      </w:tr>
    </w:tbl>
    <w:p w:rsidR="009F60F8" w:rsidRPr="000A20C5" w:rsidRDefault="009F60F8" w:rsidP="009F60F8">
      <w:pPr>
        <w:pStyle w:val="Header"/>
        <w:tabs>
          <w:tab w:val="clear" w:pos="4153"/>
          <w:tab w:val="clear" w:pos="8306"/>
        </w:tabs>
        <w:bidi w:val="0"/>
        <w:snapToGrid w:val="0"/>
        <w:jc w:val="both"/>
        <w:rPr>
          <w:rFonts w:ascii="Times New Roman" w:hAnsi="Times New Roman" w:cs="Times New Roman"/>
          <w:b/>
          <w:bCs/>
          <w:color w:val="000000" w:themeColor="text1"/>
          <w:sz w:val="18"/>
          <w:szCs w:val="18"/>
        </w:rPr>
      </w:pPr>
    </w:p>
    <w:p w:rsidR="004440E4" w:rsidRPr="000A20C5" w:rsidRDefault="004440E4" w:rsidP="004F01A2">
      <w:pPr>
        <w:pStyle w:val="Header"/>
        <w:tabs>
          <w:tab w:val="clear" w:pos="4153"/>
          <w:tab w:val="clear" w:pos="8306"/>
        </w:tabs>
        <w:bidi w:val="0"/>
        <w:snapToGrid w:val="0"/>
        <w:jc w:val="both"/>
        <w:rPr>
          <w:rFonts w:ascii="Times New Roman" w:hAnsi="Times New Roman" w:cs="Times New Roman"/>
          <w:color w:val="000000" w:themeColor="text1"/>
          <w:sz w:val="18"/>
          <w:szCs w:val="18"/>
        </w:rPr>
      </w:pPr>
      <w:r w:rsidRPr="000A20C5">
        <w:rPr>
          <w:rFonts w:ascii="Times New Roman" w:hAnsi="Times New Roman" w:cs="Times New Roman"/>
          <w:b/>
          <w:bCs/>
          <w:color w:val="000000" w:themeColor="text1"/>
          <w:sz w:val="18"/>
          <w:szCs w:val="18"/>
        </w:rPr>
        <w:t xml:space="preserve">Table 2: </w:t>
      </w:r>
      <w:r w:rsidRPr="000A20C5">
        <w:rPr>
          <w:rFonts w:ascii="Times New Roman" w:hAnsi="Times New Roman" w:cs="Times New Roman"/>
          <w:color w:val="000000" w:themeColor="text1"/>
          <w:sz w:val="18"/>
          <w:szCs w:val="18"/>
        </w:rPr>
        <w:t>Correlation between Circulating Tumor Cells at baseline and</w:t>
      </w:r>
      <w:r w:rsidR="00E9690E" w:rsidRPr="000A20C5">
        <w:rPr>
          <w:rFonts w:ascii="Times New Roman" w:hAnsi="Times New Roman" w:cs="Times New Roman"/>
          <w:color w:val="000000" w:themeColor="text1"/>
          <w:sz w:val="18"/>
          <w:szCs w:val="18"/>
        </w:rPr>
        <w:t xml:space="preserve"> </w:t>
      </w:r>
      <w:r w:rsidRPr="000A20C5">
        <w:rPr>
          <w:rFonts w:ascii="Times New Roman" w:hAnsi="Times New Roman" w:cs="Times New Roman"/>
          <w:color w:val="000000" w:themeColor="text1"/>
          <w:sz w:val="18"/>
          <w:szCs w:val="18"/>
        </w:rPr>
        <w:t>radiological</w:t>
      </w:r>
      <w:r w:rsidR="00E9690E" w:rsidRPr="000A20C5">
        <w:rPr>
          <w:rFonts w:ascii="Times New Roman" w:hAnsi="Times New Roman" w:cs="Times New Roman"/>
          <w:color w:val="000000" w:themeColor="text1"/>
          <w:sz w:val="18"/>
          <w:szCs w:val="18"/>
        </w:rPr>
        <w:t xml:space="preserve"> </w:t>
      </w:r>
      <w:r w:rsidRPr="000A20C5">
        <w:rPr>
          <w:rFonts w:ascii="Times New Roman" w:hAnsi="Times New Roman" w:cs="Times New Roman"/>
          <w:color w:val="000000" w:themeColor="text1"/>
          <w:sz w:val="18"/>
          <w:szCs w:val="18"/>
        </w:rPr>
        <w:t>response</w:t>
      </w:r>
      <w:r w:rsidR="00E9690E" w:rsidRPr="000A20C5">
        <w:rPr>
          <w:rFonts w:ascii="Times New Roman" w:hAnsi="Times New Roman" w:cs="Times New Roman"/>
          <w:color w:val="000000" w:themeColor="text1"/>
          <w:sz w:val="18"/>
          <w:szCs w:val="18"/>
        </w:rPr>
        <w:t xml:space="preserve"> </w:t>
      </w:r>
      <w:r w:rsidRPr="000A20C5">
        <w:rPr>
          <w:rFonts w:ascii="Times New Roman" w:hAnsi="Times New Roman" w:cs="Times New Roman"/>
          <w:color w:val="000000" w:themeColor="text1"/>
          <w:sz w:val="18"/>
          <w:szCs w:val="18"/>
        </w:rPr>
        <w:t xml:space="preserve">of </w:t>
      </w:r>
      <w:r w:rsidR="004F01A2" w:rsidRPr="000A20C5">
        <w:rPr>
          <w:rFonts w:ascii="Times New Roman" w:hAnsi="Times New Roman" w:cs="Times New Roman"/>
          <w:color w:val="000000" w:themeColor="text1"/>
          <w:sz w:val="18"/>
          <w:szCs w:val="18"/>
        </w:rPr>
        <w:t>s</w:t>
      </w:r>
      <w:r w:rsidRPr="000A20C5">
        <w:rPr>
          <w:rFonts w:ascii="Times New Roman" w:hAnsi="Times New Roman" w:cs="Times New Roman"/>
          <w:color w:val="000000" w:themeColor="text1"/>
          <w:sz w:val="18"/>
          <w:szCs w:val="18"/>
        </w:rPr>
        <w:t>eventy-five patients who underwent radiological restaging</w:t>
      </w:r>
      <w:r w:rsidR="00254A2C" w:rsidRPr="000A20C5">
        <w:rPr>
          <w:rFonts w:ascii="Times New Roman" w:hAnsi="Times New Roman" w:cs="Times New Roman"/>
          <w:color w:val="000000" w:themeColor="text1"/>
          <w:sz w:val="18"/>
          <w:szCs w:val="18"/>
        </w:rPr>
        <w:t>:</w:t>
      </w:r>
    </w:p>
    <w:tbl>
      <w:tblPr>
        <w:tblStyle w:val="TableGrid"/>
        <w:tblW w:w="5000" w:type="pct"/>
        <w:jc w:val="center"/>
        <w:tblLook w:val="0000"/>
      </w:tblPr>
      <w:tblGrid>
        <w:gridCol w:w="1488"/>
        <w:gridCol w:w="780"/>
        <w:gridCol w:w="2609"/>
        <w:gridCol w:w="1711"/>
        <w:gridCol w:w="1262"/>
        <w:gridCol w:w="1728"/>
      </w:tblGrid>
      <w:tr w:rsidR="004440E4" w:rsidRPr="000A20C5" w:rsidTr="00A03A1E">
        <w:trPr>
          <w:trHeight w:val="20"/>
          <w:jc w:val="center"/>
        </w:trPr>
        <w:tc>
          <w:tcPr>
            <w:tcW w:w="1184" w:type="pct"/>
            <w:gridSpan w:val="2"/>
            <w:vMerge w:val="restar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p>
        </w:tc>
        <w:tc>
          <w:tcPr>
            <w:tcW w:w="2255" w:type="pct"/>
            <w:gridSpan w:val="2"/>
          </w:tcPr>
          <w:p w:rsidR="004440E4" w:rsidRPr="000A20C5" w:rsidRDefault="003F4813" w:rsidP="00A03A1E">
            <w:pPr>
              <w:widowControl/>
              <w:snapToGrid w:val="0"/>
              <w:rPr>
                <w:rFonts w:ascii="Times New Roman" w:eastAsiaTheme="minorHAnsi" w:hAnsi="Times New Roman" w:cs="Times New Roman"/>
                <w:color w:val="000000" w:themeColor="text1"/>
                <w:sz w:val="16"/>
                <w:szCs w:val="16"/>
              </w:rPr>
            </w:pPr>
            <w:r w:rsidRPr="000A20C5">
              <w:rPr>
                <w:rFonts w:ascii="Times New Roman" w:hAnsi="Times New Roman" w:cs="Times New Roman"/>
                <w:color w:val="000000" w:themeColor="text1"/>
                <w:sz w:val="16"/>
                <w:szCs w:val="16"/>
              </w:rPr>
              <w:t>Radiological</w:t>
            </w:r>
            <w:r w:rsidR="00E9690E" w:rsidRPr="000A20C5">
              <w:rPr>
                <w:rFonts w:ascii="Times New Roman" w:eastAsiaTheme="minorHAnsi" w:hAnsi="Times New Roman" w:cs="Times New Roman"/>
                <w:color w:val="000000" w:themeColor="text1"/>
                <w:sz w:val="16"/>
                <w:szCs w:val="16"/>
              </w:rPr>
              <w:t xml:space="preserve"> </w:t>
            </w:r>
            <w:r w:rsidR="004440E4" w:rsidRPr="000A20C5">
              <w:rPr>
                <w:rFonts w:ascii="Times New Roman" w:eastAsiaTheme="minorHAnsi" w:hAnsi="Times New Roman" w:cs="Times New Roman"/>
                <w:color w:val="000000" w:themeColor="text1"/>
                <w:sz w:val="16"/>
                <w:szCs w:val="16"/>
              </w:rPr>
              <w:t>Response</w:t>
            </w:r>
          </w:p>
        </w:tc>
        <w:tc>
          <w:tcPr>
            <w:tcW w:w="659"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p>
        </w:tc>
        <w:tc>
          <w:tcPr>
            <w:tcW w:w="902" w:type="pct"/>
            <w:vMerge w:val="restar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hAnsi="Times New Roman" w:cs="Times New Roman"/>
                <w:i/>
                <w:iCs/>
                <w:color w:val="000000" w:themeColor="text1"/>
                <w:sz w:val="16"/>
                <w:szCs w:val="16"/>
              </w:rPr>
              <w:t>P</w:t>
            </w:r>
            <w:r w:rsidRPr="000A20C5">
              <w:rPr>
                <w:rFonts w:ascii="Times New Roman" w:eastAsiaTheme="minorHAnsi" w:hAnsi="Times New Roman" w:cs="Times New Roman"/>
                <w:color w:val="000000" w:themeColor="text1"/>
                <w:sz w:val="16"/>
                <w:szCs w:val="16"/>
              </w:rPr>
              <w:t xml:space="preserve"> value</w:t>
            </w:r>
            <w:r w:rsidRPr="000A20C5">
              <w:rPr>
                <w:rFonts w:ascii="Times New Roman" w:hAnsi="Times New Roman" w:cs="Times New Roman"/>
                <w:color w:val="000000" w:themeColor="text1"/>
                <w:sz w:val="16"/>
                <w:szCs w:val="16"/>
              </w:rPr>
              <w:t>(Fisher’s exact test)</w:t>
            </w:r>
          </w:p>
        </w:tc>
      </w:tr>
      <w:tr w:rsidR="004440E4" w:rsidRPr="000A20C5" w:rsidTr="00A03A1E">
        <w:trPr>
          <w:trHeight w:val="64"/>
          <w:jc w:val="center"/>
        </w:trPr>
        <w:tc>
          <w:tcPr>
            <w:tcW w:w="1184" w:type="pct"/>
            <w:gridSpan w:val="2"/>
            <w:vMerge/>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p>
        </w:tc>
        <w:tc>
          <w:tcPr>
            <w:tcW w:w="1362"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Partial Response/ Stable</w:t>
            </w:r>
            <w:r w:rsidR="00E9690E" w:rsidRPr="000A20C5">
              <w:rPr>
                <w:rFonts w:ascii="Times New Roman" w:eastAsiaTheme="minorHAnsi" w:hAnsi="Times New Roman" w:cs="Times New Roman"/>
                <w:color w:val="000000" w:themeColor="text1"/>
                <w:sz w:val="16"/>
                <w:szCs w:val="16"/>
              </w:rPr>
              <w:t xml:space="preserve"> </w:t>
            </w:r>
            <w:r w:rsidRPr="000A20C5">
              <w:rPr>
                <w:rFonts w:ascii="Times New Roman" w:eastAsiaTheme="minorHAnsi" w:hAnsi="Times New Roman" w:cs="Times New Roman"/>
                <w:color w:val="000000" w:themeColor="text1"/>
                <w:sz w:val="16"/>
                <w:szCs w:val="16"/>
              </w:rPr>
              <w:t>disease; n (%)</w:t>
            </w:r>
          </w:p>
        </w:tc>
        <w:tc>
          <w:tcPr>
            <w:tcW w:w="893"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Progressive</w:t>
            </w:r>
            <w:r w:rsidR="00E9690E" w:rsidRPr="000A20C5">
              <w:rPr>
                <w:rFonts w:ascii="Times New Roman" w:eastAsiaTheme="minorHAnsi" w:hAnsi="Times New Roman" w:cs="Times New Roman"/>
                <w:color w:val="000000" w:themeColor="text1"/>
                <w:sz w:val="16"/>
                <w:szCs w:val="16"/>
              </w:rPr>
              <w:t xml:space="preserve"> </w:t>
            </w:r>
            <w:r w:rsidRPr="000A20C5">
              <w:rPr>
                <w:rFonts w:ascii="Times New Roman" w:eastAsiaTheme="minorHAnsi" w:hAnsi="Times New Roman" w:cs="Times New Roman"/>
                <w:color w:val="000000" w:themeColor="text1"/>
                <w:sz w:val="16"/>
                <w:szCs w:val="16"/>
              </w:rPr>
              <w:t>Disease; n (%)</w:t>
            </w:r>
          </w:p>
        </w:tc>
        <w:tc>
          <w:tcPr>
            <w:tcW w:w="659"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Total; n (%)</w:t>
            </w:r>
          </w:p>
        </w:tc>
        <w:tc>
          <w:tcPr>
            <w:tcW w:w="902" w:type="pct"/>
            <w:vMerge/>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p>
        </w:tc>
      </w:tr>
      <w:tr w:rsidR="004440E4" w:rsidRPr="000A20C5" w:rsidTr="00A03A1E">
        <w:trPr>
          <w:jc w:val="center"/>
        </w:trPr>
        <w:tc>
          <w:tcPr>
            <w:tcW w:w="777" w:type="pct"/>
            <w:vMerge w:val="restar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CTC</w:t>
            </w:r>
            <w:r w:rsidRPr="000A20C5">
              <w:rPr>
                <w:rFonts w:ascii="Times New Roman" w:eastAsiaTheme="minorHAnsi" w:hAnsi="Times New Roman" w:cs="Times New Roman"/>
                <w:color w:val="000000" w:themeColor="text1"/>
                <w:sz w:val="16"/>
                <w:szCs w:val="16"/>
                <w:vertAlign w:val="subscript"/>
              </w:rPr>
              <w:t>FU</w:t>
            </w:r>
            <w:r w:rsidRPr="000A20C5">
              <w:rPr>
                <w:rFonts w:ascii="Times New Roman" w:eastAsiaTheme="minorHAnsi" w:hAnsi="Times New Roman" w:cs="Times New Roman"/>
                <w:color w:val="000000" w:themeColor="text1"/>
                <w:sz w:val="16"/>
                <w:szCs w:val="16"/>
              </w:rPr>
              <w:t xml:space="preserve"> (7.5 ml blood)</w:t>
            </w:r>
          </w:p>
        </w:tc>
        <w:tc>
          <w:tcPr>
            <w:tcW w:w="407"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&lt; 5</w:t>
            </w:r>
          </w:p>
        </w:tc>
        <w:tc>
          <w:tcPr>
            <w:tcW w:w="1362"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33(82.5)</w:t>
            </w:r>
          </w:p>
        </w:tc>
        <w:tc>
          <w:tcPr>
            <w:tcW w:w="893"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7(17.5)</w:t>
            </w:r>
          </w:p>
        </w:tc>
        <w:tc>
          <w:tcPr>
            <w:tcW w:w="659"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40(100)</w:t>
            </w:r>
          </w:p>
        </w:tc>
        <w:tc>
          <w:tcPr>
            <w:tcW w:w="902"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p>
        </w:tc>
      </w:tr>
      <w:tr w:rsidR="004440E4" w:rsidRPr="000A20C5" w:rsidTr="00A03A1E">
        <w:trPr>
          <w:jc w:val="center"/>
        </w:trPr>
        <w:tc>
          <w:tcPr>
            <w:tcW w:w="777" w:type="pct"/>
            <w:vMerge/>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p>
        </w:tc>
        <w:tc>
          <w:tcPr>
            <w:tcW w:w="407"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 5</w:t>
            </w:r>
          </w:p>
        </w:tc>
        <w:tc>
          <w:tcPr>
            <w:tcW w:w="1362"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22(</w:t>
            </w:r>
            <w:r w:rsidRPr="000A20C5">
              <w:rPr>
                <w:rFonts w:ascii="Times New Roman" w:hAnsi="Times New Roman" w:cs="Times New Roman"/>
                <w:color w:val="000000" w:themeColor="text1"/>
                <w:sz w:val="16"/>
                <w:szCs w:val="16"/>
              </w:rPr>
              <w:t>62.9</w:t>
            </w:r>
            <w:r w:rsidRPr="000A20C5">
              <w:rPr>
                <w:rFonts w:ascii="Times New Roman" w:eastAsiaTheme="minorHAnsi" w:hAnsi="Times New Roman" w:cs="Times New Roman"/>
                <w:color w:val="000000" w:themeColor="text1"/>
                <w:sz w:val="16"/>
                <w:szCs w:val="16"/>
              </w:rPr>
              <w:t>)</w:t>
            </w:r>
          </w:p>
        </w:tc>
        <w:tc>
          <w:tcPr>
            <w:tcW w:w="893"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13(37.1)</w:t>
            </w:r>
          </w:p>
        </w:tc>
        <w:tc>
          <w:tcPr>
            <w:tcW w:w="659"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35(100)</w:t>
            </w:r>
          </w:p>
        </w:tc>
        <w:tc>
          <w:tcPr>
            <w:tcW w:w="902"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hAnsi="Times New Roman" w:cs="Times New Roman"/>
                <w:color w:val="000000" w:themeColor="text1"/>
                <w:sz w:val="16"/>
                <w:szCs w:val="16"/>
              </w:rPr>
              <w:t>0.070</w:t>
            </w:r>
          </w:p>
        </w:tc>
      </w:tr>
      <w:tr w:rsidR="004440E4" w:rsidRPr="000A20C5" w:rsidTr="00A03A1E">
        <w:trPr>
          <w:jc w:val="center"/>
        </w:trPr>
        <w:tc>
          <w:tcPr>
            <w:tcW w:w="1184" w:type="pct"/>
            <w:gridSpan w:val="2"/>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lastRenderedPageBreak/>
              <w:t>Total</w:t>
            </w:r>
          </w:p>
        </w:tc>
        <w:tc>
          <w:tcPr>
            <w:tcW w:w="1362"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55(70.6)</w:t>
            </w:r>
          </w:p>
        </w:tc>
        <w:tc>
          <w:tcPr>
            <w:tcW w:w="893"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10(29.4)</w:t>
            </w:r>
          </w:p>
        </w:tc>
        <w:tc>
          <w:tcPr>
            <w:tcW w:w="659"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r w:rsidRPr="000A20C5">
              <w:rPr>
                <w:rFonts w:ascii="Times New Roman" w:eastAsiaTheme="minorHAnsi" w:hAnsi="Times New Roman" w:cs="Times New Roman"/>
                <w:color w:val="000000" w:themeColor="text1"/>
                <w:sz w:val="16"/>
                <w:szCs w:val="16"/>
              </w:rPr>
              <w:t>75(100)</w:t>
            </w:r>
          </w:p>
        </w:tc>
        <w:tc>
          <w:tcPr>
            <w:tcW w:w="902" w:type="pct"/>
          </w:tcPr>
          <w:p w:rsidR="004440E4" w:rsidRPr="000A20C5" w:rsidRDefault="004440E4" w:rsidP="00A03A1E">
            <w:pPr>
              <w:widowControl/>
              <w:snapToGrid w:val="0"/>
              <w:rPr>
                <w:rFonts w:ascii="Times New Roman" w:eastAsiaTheme="minorHAnsi" w:hAnsi="Times New Roman" w:cs="Times New Roman"/>
                <w:color w:val="000000" w:themeColor="text1"/>
                <w:sz w:val="16"/>
                <w:szCs w:val="16"/>
              </w:rPr>
            </w:pPr>
          </w:p>
        </w:tc>
      </w:tr>
    </w:tbl>
    <w:p w:rsidR="00EE0A3B" w:rsidRPr="000A20C5" w:rsidRDefault="00EE0A3B" w:rsidP="000379A7">
      <w:pPr>
        <w:snapToGrid w:val="0"/>
        <w:jc w:val="center"/>
        <w:rPr>
          <w:rFonts w:ascii="Times New Roman" w:hAnsi="Times New Roman" w:cs="Times New Roman"/>
          <w:b/>
          <w:bCs/>
          <w:color w:val="000000" w:themeColor="text1"/>
        </w:rPr>
      </w:pPr>
      <w:r w:rsidRPr="000A20C5">
        <w:rPr>
          <w:rFonts w:ascii="Times New Roman" w:hAnsi="Times New Roman" w:cs="Times New Roman"/>
          <w:b/>
          <w:bCs/>
          <w:noProof/>
          <w:color w:val="000000" w:themeColor="text1"/>
          <w:lang w:eastAsia="zh-CN"/>
        </w:rPr>
        <w:drawing>
          <wp:inline distT="0" distB="0" distL="0" distR="0">
            <wp:extent cx="4220495" cy="2110154"/>
            <wp:effectExtent l="0" t="0" r="8890" b="4445"/>
            <wp:docPr id="4" name="صورة 1" descr="C:\Users\DR Nagham\Download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Nagham\Downloads\10.jpg"/>
                    <pic:cNvPicPr>
                      <a:picLocks noChangeAspect="1" noChangeArrowheads="1"/>
                    </pic:cNvPicPr>
                  </pic:nvPicPr>
                  <pic:blipFill>
                    <a:blip r:embed="rId17" cstate="print"/>
                    <a:srcRect/>
                    <a:stretch>
                      <a:fillRect/>
                    </a:stretch>
                  </pic:blipFill>
                  <pic:spPr bwMode="auto">
                    <a:xfrm>
                      <a:off x="0" y="0"/>
                      <a:ext cx="4251599" cy="2125705"/>
                    </a:xfrm>
                    <a:prstGeom prst="rect">
                      <a:avLst/>
                    </a:prstGeom>
                    <a:noFill/>
                    <a:ln w="9525">
                      <a:noFill/>
                      <a:miter lim="800000"/>
                      <a:headEnd/>
                      <a:tailEnd/>
                    </a:ln>
                  </pic:spPr>
                </pic:pic>
              </a:graphicData>
            </a:graphic>
          </wp:inline>
        </w:drawing>
      </w:r>
    </w:p>
    <w:p w:rsidR="006A2F49" w:rsidRPr="000A20C5" w:rsidRDefault="00F56690" w:rsidP="000379A7">
      <w:pPr>
        <w:snapToGrid w:val="0"/>
        <w:jc w:val="both"/>
        <w:rPr>
          <w:rFonts w:ascii="Times New Roman" w:hAnsi="Times New Roman" w:cs="Times New Roman"/>
          <w:color w:val="000000" w:themeColor="text1"/>
          <w:sz w:val="18"/>
          <w:szCs w:val="18"/>
        </w:rPr>
      </w:pPr>
      <w:r w:rsidRPr="000A20C5">
        <w:rPr>
          <w:rFonts w:ascii="Times New Roman" w:hAnsi="Times New Roman" w:cs="Times New Roman"/>
          <w:color w:val="000000" w:themeColor="text1"/>
          <w:sz w:val="18"/>
          <w:szCs w:val="18"/>
        </w:rPr>
        <w:t>Fig.2</w:t>
      </w:r>
      <w:r w:rsidR="006A2F49" w:rsidRPr="000A20C5">
        <w:rPr>
          <w:rFonts w:ascii="Times New Roman" w:hAnsi="Times New Roman" w:cs="Times New Roman"/>
          <w:color w:val="000000" w:themeColor="text1"/>
          <w:sz w:val="18"/>
          <w:szCs w:val="18"/>
        </w:rPr>
        <w:t xml:space="preserve">: MDCT Axial scan </w:t>
      </w:r>
      <w:r w:rsidR="00E9690E" w:rsidRPr="000A20C5">
        <w:rPr>
          <w:rFonts w:ascii="Times New Roman" w:hAnsi="Times New Roman" w:cs="Times New Roman"/>
          <w:color w:val="000000" w:themeColor="text1"/>
          <w:sz w:val="18"/>
          <w:szCs w:val="18"/>
        </w:rPr>
        <w:t>with pulmonary</w:t>
      </w:r>
      <w:r w:rsidR="006A2F49" w:rsidRPr="000A20C5">
        <w:rPr>
          <w:rFonts w:ascii="Times New Roman" w:hAnsi="Times New Roman" w:cs="Times New Roman"/>
          <w:color w:val="000000" w:themeColor="text1"/>
          <w:sz w:val="18"/>
          <w:szCs w:val="18"/>
        </w:rPr>
        <w:t xml:space="preserve"> window at the level of carina of 75 years old lady with metastatic breast cancer (chest metastases):</w:t>
      </w:r>
    </w:p>
    <w:p w:rsidR="006A2F49" w:rsidRPr="000A20C5" w:rsidRDefault="006A2F49" w:rsidP="000379A7">
      <w:pPr>
        <w:pStyle w:val="ListParagraph"/>
        <w:numPr>
          <w:ilvl w:val="0"/>
          <w:numId w:val="9"/>
        </w:numPr>
        <w:snapToGrid w:val="0"/>
        <w:ind w:left="0" w:firstLine="0"/>
        <w:jc w:val="both"/>
        <w:rPr>
          <w:rFonts w:ascii="Times New Roman" w:hAnsi="Times New Roman" w:cs="Times New Roman"/>
          <w:color w:val="000000" w:themeColor="text1"/>
          <w:sz w:val="18"/>
          <w:szCs w:val="18"/>
        </w:rPr>
      </w:pPr>
      <w:r w:rsidRPr="000A20C5">
        <w:rPr>
          <w:rFonts w:ascii="Times New Roman" w:hAnsi="Times New Roman" w:cs="Times New Roman"/>
          <w:color w:val="000000" w:themeColor="text1"/>
          <w:sz w:val="18"/>
          <w:szCs w:val="18"/>
        </w:rPr>
        <w:t xml:space="preserve">At Baseline showing multiple right and </w:t>
      </w:r>
      <w:r w:rsidR="00E9690E" w:rsidRPr="000A20C5">
        <w:rPr>
          <w:rFonts w:ascii="Times New Roman" w:hAnsi="Times New Roman" w:cs="Times New Roman"/>
          <w:color w:val="000000" w:themeColor="text1"/>
          <w:sz w:val="18"/>
          <w:szCs w:val="18"/>
        </w:rPr>
        <w:t>left metastatic</w:t>
      </w:r>
      <w:r w:rsidRPr="000A20C5">
        <w:rPr>
          <w:rFonts w:ascii="Times New Roman" w:hAnsi="Times New Roman" w:cs="Times New Roman"/>
          <w:color w:val="000000" w:themeColor="text1"/>
          <w:sz w:val="18"/>
          <w:szCs w:val="18"/>
        </w:rPr>
        <w:t xml:space="preserve"> lung nodules (green arrows)</w:t>
      </w:r>
      <w:r w:rsidR="00C10033" w:rsidRPr="000A20C5">
        <w:rPr>
          <w:rFonts w:ascii="Times New Roman" w:hAnsi="Times New Roman" w:cs="Times New Roman"/>
          <w:color w:val="000000" w:themeColor="text1"/>
          <w:sz w:val="18"/>
          <w:szCs w:val="18"/>
        </w:rPr>
        <w:t xml:space="preserve"> </w:t>
      </w:r>
      <w:r w:rsidRPr="000A20C5">
        <w:rPr>
          <w:rFonts w:ascii="Times New Roman" w:hAnsi="Times New Roman" w:cs="Times New Roman"/>
          <w:color w:val="000000" w:themeColor="text1"/>
          <w:sz w:val="18"/>
          <w:szCs w:val="18"/>
        </w:rPr>
        <w:t>and 2 left masses (red arrows).</w:t>
      </w:r>
    </w:p>
    <w:p w:rsidR="006A2F49" w:rsidRPr="000A20C5" w:rsidRDefault="006A2F49" w:rsidP="000379A7">
      <w:pPr>
        <w:pStyle w:val="ListParagraph"/>
        <w:numPr>
          <w:ilvl w:val="0"/>
          <w:numId w:val="9"/>
        </w:numPr>
        <w:snapToGrid w:val="0"/>
        <w:ind w:left="0" w:firstLine="0"/>
        <w:jc w:val="both"/>
        <w:rPr>
          <w:rFonts w:ascii="Times New Roman" w:hAnsi="Times New Roman" w:cs="Times New Roman"/>
          <w:color w:val="000000" w:themeColor="text1"/>
          <w:sz w:val="18"/>
          <w:szCs w:val="18"/>
        </w:rPr>
      </w:pPr>
      <w:r w:rsidRPr="000A20C5">
        <w:rPr>
          <w:rFonts w:ascii="Times New Roman" w:hAnsi="Times New Roman" w:cs="Times New Roman"/>
          <w:color w:val="000000" w:themeColor="text1"/>
          <w:sz w:val="18"/>
          <w:szCs w:val="18"/>
        </w:rPr>
        <w:t>After 3 cycles of treatment showing partial response of both the nodules and the masses (&gt;50% remission).The CTC</w:t>
      </w:r>
      <w:r w:rsidRPr="000A20C5">
        <w:rPr>
          <w:rFonts w:ascii="Times New Roman" w:hAnsi="Times New Roman" w:cs="Times New Roman"/>
          <w:color w:val="000000" w:themeColor="text1"/>
          <w:sz w:val="18"/>
          <w:szCs w:val="18"/>
          <w:vertAlign w:val="subscript"/>
        </w:rPr>
        <w:t>BL</w:t>
      </w:r>
      <w:r w:rsidRPr="000A20C5">
        <w:rPr>
          <w:rFonts w:ascii="Times New Roman" w:hAnsi="Times New Roman" w:cs="Times New Roman"/>
          <w:color w:val="000000" w:themeColor="text1"/>
          <w:sz w:val="18"/>
          <w:szCs w:val="18"/>
        </w:rPr>
        <w:t xml:space="preserve"> was &lt; 5 </w:t>
      </w:r>
      <w:r w:rsidRPr="000A20C5">
        <w:rPr>
          <w:rFonts w:ascii="Times New Roman" w:eastAsiaTheme="minorHAnsi" w:hAnsi="Times New Roman" w:cs="Times New Roman"/>
          <w:color w:val="000000" w:themeColor="text1"/>
          <w:sz w:val="18"/>
          <w:szCs w:val="18"/>
        </w:rPr>
        <w:t>CTC/7.5 ml</w:t>
      </w:r>
      <w:r w:rsidRPr="000A20C5">
        <w:rPr>
          <w:rFonts w:ascii="Times New Roman" w:hAnsi="Times New Roman" w:cs="Times New Roman"/>
          <w:color w:val="000000" w:themeColor="text1"/>
          <w:sz w:val="18"/>
          <w:szCs w:val="18"/>
        </w:rPr>
        <w:t>.</w:t>
      </w:r>
    </w:p>
    <w:p w:rsidR="00EE0A3B" w:rsidRPr="000A20C5" w:rsidRDefault="00EE0A3B" w:rsidP="000379A7">
      <w:pPr>
        <w:snapToGrid w:val="0"/>
        <w:jc w:val="center"/>
        <w:rPr>
          <w:rFonts w:ascii="Times New Roman" w:hAnsi="Times New Roman" w:cs="Times New Roman"/>
          <w:b/>
          <w:bCs/>
          <w:color w:val="000000" w:themeColor="text1"/>
        </w:rPr>
      </w:pPr>
      <w:r w:rsidRPr="000A20C5">
        <w:rPr>
          <w:rFonts w:ascii="Times New Roman" w:hAnsi="Times New Roman" w:cs="Times New Roman"/>
          <w:b/>
          <w:bCs/>
          <w:noProof/>
          <w:color w:val="000000" w:themeColor="text1"/>
          <w:lang w:eastAsia="zh-CN"/>
        </w:rPr>
        <w:drawing>
          <wp:inline distT="0" distB="0" distL="0" distR="0">
            <wp:extent cx="4530436" cy="2156880"/>
            <wp:effectExtent l="19050" t="0" r="3464" b="0"/>
            <wp:docPr id="7" name="صورة 2" descr="C:\Users\DR Nagham\Desktop\New folder\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Nagham\Desktop\New folder\1 (1).jpg"/>
                    <pic:cNvPicPr>
                      <a:picLocks noChangeAspect="1" noChangeArrowheads="1"/>
                    </pic:cNvPicPr>
                  </pic:nvPicPr>
                  <pic:blipFill>
                    <a:blip r:embed="rId18" cstate="print"/>
                    <a:srcRect/>
                    <a:stretch>
                      <a:fillRect/>
                    </a:stretch>
                  </pic:blipFill>
                  <pic:spPr bwMode="auto">
                    <a:xfrm>
                      <a:off x="0" y="0"/>
                      <a:ext cx="4531333" cy="2157307"/>
                    </a:xfrm>
                    <a:prstGeom prst="rect">
                      <a:avLst/>
                    </a:prstGeom>
                    <a:noFill/>
                    <a:ln w="9525">
                      <a:noFill/>
                      <a:miter lim="800000"/>
                      <a:headEnd/>
                      <a:tailEnd/>
                    </a:ln>
                  </pic:spPr>
                </pic:pic>
              </a:graphicData>
            </a:graphic>
          </wp:inline>
        </w:drawing>
      </w:r>
    </w:p>
    <w:p w:rsidR="006A2F49" w:rsidRPr="000A20C5" w:rsidRDefault="006A2F49" w:rsidP="00F56690">
      <w:pPr>
        <w:snapToGrid w:val="0"/>
        <w:jc w:val="both"/>
        <w:rPr>
          <w:rFonts w:ascii="Times New Roman" w:hAnsi="Times New Roman" w:cs="Times New Roman"/>
          <w:color w:val="000000" w:themeColor="text1"/>
          <w:sz w:val="18"/>
          <w:szCs w:val="18"/>
        </w:rPr>
      </w:pPr>
      <w:r w:rsidRPr="000A20C5">
        <w:rPr>
          <w:rFonts w:ascii="Times New Roman" w:hAnsi="Times New Roman" w:cs="Times New Roman"/>
          <w:color w:val="000000" w:themeColor="text1"/>
          <w:sz w:val="18"/>
          <w:szCs w:val="18"/>
        </w:rPr>
        <w:t>Fig</w:t>
      </w:r>
      <w:r w:rsidR="00F56690" w:rsidRPr="000A20C5">
        <w:rPr>
          <w:rFonts w:ascii="Times New Roman" w:hAnsi="Times New Roman" w:cs="Times New Roman"/>
          <w:color w:val="000000" w:themeColor="text1"/>
          <w:sz w:val="18"/>
          <w:szCs w:val="18"/>
        </w:rPr>
        <w:t xml:space="preserve"> 3</w:t>
      </w:r>
      <w:r w:rsidR="0034742F" w:rsidRPr="000A20C5">
        <w:rPr>
          <w:rFonts w:ascii="Times New Roman" w:hAnsi="Times New Roman" w:cs="Times New Roman"/>
          <w:color w:val="000000" w:themeColor="text1"/>
          <w:sz w:val="18"/>
          <w:szCs w:val="18"/>
        </w:rPr>
        <w:t xml:space="preserve">: </w:t>
      </w:r>
      <w:r w:rsidRPr="000A20C5">
        <w:rPr>
          <w:rFonts w:ascii="Times New Roman" w:hAnsi="Times New Roman" w:cs="Times New Roman"/>
          <w:color w:val="000000" w:themeColor="text1"/>
          <w:sz w:val="18"/>
          <w:szCs w:val="18"/>
        </w:rPr>
        <w:t>Contrast enhanced MDCT axial scan of the abdomen of 50 years old lady with metastatic breast cancer:</w:t>
      </w:r>
    </w:p>
    <w:p w:rsidR="006A2F49" w:rsidRPr="000A20C5" w:rsidRDefault="006A2F49" w:rsidP="000379A7">
      <w:pPr>
        <w:snapToGrid w:val="0"/>
        <w:jc w:val="both"/>
        <w:rPr>
          <w:rFonts w:ascii="Times New Roman" w:hAnsi="Times New Roman" w:cs="Times New Roman"/>
          <w:color w:val="000000" w:themeColor="text1"/>
          <w:sz w:val="18"/>
          <w:szCs w:val="18"/>
        </w:rPr>
      </w:pPr>
      <w:r w:rsidRPr="000A20C5">
        <w:rPr>
          <w:rFonts w:ascii="Times New Roman" w:hAnsi="Times New Roman" w:cs="Times New Roman"/>
          <w:color w:val="000000" w:themeColor="text1"/>
          <w:sz w:val="18"/>
          <w:szCs w:val="18"/>
        </w:rPr>
        <w:t>A) At baseline showing normal liver with no metastatic deposits.</w:t>
      </w:r>
    </w:p>
    <w:p w:rsidR="00EE0A3B" w:rsidRPr="000A20C5" w:rsidRDefault="006A2F49" w:rsidP="000379A7">
      <w:pPr>
        <w:snapToGrid w:val="0"/>
        <w:jc w:val="both"/>
        <w:rPr>
          <w:rFonts w:ascii="Times New Roman" w:hAnsi="Times New Roman" w:cs="Times New Roman"/>
          <w:color w:val="000000" w:themeColor="text1"/>
          <w:sz w:val="18"/>
          <w:szCs w:val="18"/>
        </w:rPr>
      </w:pPr>
      <w:r w:rsidRPr="000A20C5">
        <w:rPr>
          <w:rFonts w:ascii="Times New Roman" w:hAnsi="Times New Roman" w:cs="Times New Roman"/>
          <w:color w:val="000000" w:themeColor="text1"/>
          <w:sz w:val="18"/>
          <w:szCs w:val="18"/>
        </w:rPr>
        <w:t>B) After 3 cycles of treatment showing a large new hepatic focal lesion at segment 7 denoting progressive</w:t>
      </w:r>
      <w:r w:rsidR="00E9690E" w:rsidRPr="000A20C5">
        <w:rPr>
          <w:rFonts w:ascii="Times New Roman" w:hAnsi="Times New Roman" w:cs="Times New Roman"/>
          <w:color w:val="000000" w:themeColor="text1"/>
          <w:sz w:val="18"/>
          <w:szCs w:val="18"/>
        </w:rPr>
        <w:t xml:space="preserve"> </w:t>
      </w:r>
      <w:r w:rsidRPr="000A20C5">
        <w:rPr>
          <w:rFonts w:ascii="Times New Roman" w:hAnsi="Times New Roman" w:cs="Times New Roman"/>
          <w:color w:val="000000" w:themeColor="text1"/>
          <w:sz w:val="18"/>
          <w:szCs w:val="18"/>
        </w:rPr>
        <w:t>disease.</w:t>
      </w:r>
      <w:r w:rsidR="00E9690E" w:rsidRPr="000A20C5">
        <w:rPr>
          <w:rFonts w:ascii="Times New Roman" w:hAnsi="Times New Roman" w:cs="Times New Roman"/>
          <w:color w:val="000000" w:themeColor="text1"/>
          <w:sz w:val="18"/>
          <w:szCs w:val="18"/>
        </w:rPr>
        <w:t xml:space="preserve"> </w:t>
      </w:r>
      <w:r w:rsidRPr="000A20C5">
        <w:rPr>
          <w:rFonts w:ascii="Times New Roman" w:hAnsi="Times New Roman" w:cs="Times New Roman"/>
          <w:color w:val="000000" w:themeColor="text1"/>
          <w:sz w:val="18"/>
          <w:szCs w:val="18"/>
        </w:rPr>
        <w:t>CTC</w:t>
      </w:r>
      <w:r w:rsidRPr="000A20C5">
        <w:rPr>
          <w:rFonts w:ascii="Times New Roman" w:hAnsi="Times New Roman" w:cs="Times New Roman"/>
          <w:color w:val="000000" w:themeColor="text1"/>
          <w:sz w:val="18"/>
          <w:szCs w:val="18"/>
          <w:vertAlign w:val="subscript"/>
        </w:rPr>
        <w:t>FU</w:t>
      </w:r>
      <w:r w:rsidR="00E9690E" w:rsidRPr="000A20C5">
        <w:rPr>
          <w:rFonts w:ascii="Times New Roman" w:hAnsi="Times New Roman" w:cs="Times New Roman"/>
          <w:color w:val="000000" w:themeColor="text1"/>
          <w:sz w:val="18"/>
          <w:szCs w:val="18"/>
          <w:vertAlign w:val="subscript"/>
        </w:rPr>
        <w:t xml:space="preserve"> </w:t>
      </w:r>
      <w:r w:rsidRPr="000A20C5">
        <w:rPr>
          <w:rFonts w:ascii="Times New Roman" w:hAnsi="Times New Roman" w:cs="Times New Roman"/>
          <w:color w:val="000000" w:themeColor="text1"/>
          <w:sz w:val="18"/>
          <w:szCs w:val="18"/>
        </w:rPr>
        <w:t>was &lt; 5 /7.5 ml.</w:t>
      </w:r>
    </w:p>
    <w:p w:rsidR="00EE0A3B" w:rsidRPr="000A20C5" w:rsidRDefault="00EE0A3B" w:rsidP="000379A7">
      <w:pPr>
        <w:snapToGrid w:val="0"/>
        <w:jc w:val="center"/>
        <w:rPr>
          <w:rFonts w:ascii="Times New Roman" w:hAnsi="Times New Roman" w:cs="Times New Roman"/>
          <w:b/>
          <w:bCs/>
          <w:color w:val="000000" w:themeColor="text1"/>
        </w:rPr>
      </w:pPr>
      <w:r w:rsidRPr="000A20C5">
        <w:rPr>
          <w:rFonts w:ascii="Times New Roman" w:hAnsi="Times New Roman" w:cs="Times New Roman"/>
          <w:b/>
          <w:bCs/>
          <w:noProof/>
          <w:color w:val="000000" w:themeColor="text1"/>
          <w:lang w:eastAsia="zh-CN"/>
        </w:rPr>
        <w:drawing>
          <wp:inline distT="0" distB="0" distL="0" distR="0">
            <wp:extent cx="4525108" cy="2060304"/>
            <wp:effectExtent l="0" t="0" r="0" b="0"/>
            <wp:docPr id="8" name="صورة 3" descr="C:\Users\DR Nagham\Desktop\New folder\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Nagham\Desktop\New folder\4 (1).jpg"/>
                    <pic:cNvPicPr>
                      <a:picLocks noChangeAspect="1" noChangeArrowheads="1"/>
                    </pic:cNvPicPr>
                  </pic:nvPicPr>
                  <pic:blipFill>
                    <a:blip r:embed="rId19" cstate="print"/>
                    <a:srcRect/>
                    <a:stretch>
                      <a:fillRect/>
                    </a:stretch>
                  </pic:blipFill>
                  <pic:spPr bwMode="auto">
                    <a:xfrm>
                      <a:off x="0" y="0"/>
                      <a:ext cx="4536199" cy="2065354"/>
                    </a:xfrm>
                    <a:prstGeom prst="rect">
                      <a:avLst/>
                    </a:prstGeom>
                    <a:noFill/>
                    <a:ln w="9525">
                      <a:noFill/>
                      <a:miter lim="800000"/>
                      <a:headEnd/>
                      <a:tailEnd/>
                    </a:ln>
                  </pic:spPr>
                </pic:pic>
              </a:graphicData>
            </a:graphic>
          </wp:inline>
        </w:drawing>
      </w:r>
    </w:p>
    <w:p w:rsidR="006A2F49" w:rsidRPr="000A20C5" w:rsidRDefault="006A2F49" w:rsidP="00C10033">
      <w:pPr>
        <w:snapToGrid w:val="0"/>
        <w:jc w:val="both"/>
        <w:rPr>
          <w:rFonts w:ascii="Times New Roman" w:hAnsi="Times New Roman" w:cs="Times New Roman"/>
          <w:color w:val="000000" w:themeColor="text1"/>
        </w:rPr>
      </w:pPr>
      <w:r w:rsidRPr="000A20C5">
        <w:rPr>
          <w:rFonts w:ascii="Times New Roman" w:hAnsi="Times New Roman" w:cs="Times New Roman"/>
          <w:color w:val="000000" w:themeColor="text1"/>
        </w:rPr>
        <w:t>Fig.</w:t>
      </w:r>
      <w:r w:rsidR="00F56690" w:rsidRPr="000A20C5">
        <w:rPr>
          <w:rFonts w:ascii="Times New Roman" w:hAnsi="Times New Roman" w:cs="Times New Roman"/>
          <w:color w:val="000000" w:themeColor="text1"/>
        </w:rPr>
        <w:t>4</w:t>
      </w:r>
      <w:r w:rsidR="0034742F" w:rsidRPr="000A20C5">
        <w:rPr>
          <w:rFonts w:ascii="Times New Roman" w:hAnsi="Times New Roman" w:cs="Times New Roman"/>
          <w:color w:val="000000" w:themeColor="text1"/>
        </w:rPr>
        <w:t>:</w:t>
      </w:r>
      <w:r w:rsidRPr="000A20C5">
        <w:rPr>
          <w:rFonts w:ascii="Times New Roman" w:hAnsi="Times New Roman" w:cs="Times New Roman"/>
          <w:color w:val="000000" w:themeColor="text1"/>
        </w:rPr>
        <w:t xml:space="preserve"> contrast </w:t>
      </w:r>
      <w:r w:rsidR="00E9690E" w:rsidRPr="000A20C5">
        <w:rPr>
          <w:rFonts w:ascii="Times New Roman" w:hAnsi="Times New Roman" w:cs="Times New Roman"/>
          <w:color w:val="000000" w:themeColor="text1"/>
        </w:rPr>
        <w:t>enhanced chest</w:t>
      </w:r>
      <w:r w:rsidRPr="000A20C5">
        <w:rPr>
          <w:rFonts w:ascii="Times New Roman" w:hAnsi="Times New Roman" w:cs="Times New Roman"/>
          <w:color w:val="000000" w:themeColor="text1"/>
        </w:rPr>
        <w:t xml:space="preserve"> MDCT Axial scan-mediastinal window- at the level of ascending aorta of</w:t>
      </w:r>
      <w:r w:rsidR="00C10033"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50 years old female patient with metastatic breast cancer stationary course</w:t>
      </w:r>
    </w:p>
    <w:p w:rsidR="006A2F49" w:rsidRPr="000A20C5" w:rsidRDefault="006A2F49" w:rsidP="00C10033">
      <w:pPr>
        <w:pStyle w:val="ListParagraph"/>
        <w:numPr>
          <w:ilvl w:val="0"/>
          <w:numId w:val="10"/>
        </w:numPr>
        <w:snapToGrid w:val="0"/>
        <w:ind w:left="0" w:firstLine="0"/>
        <w:jc w:val="both"/>
        <w:rPr>
          <w:rFonts w:ascii="Times New Roman" w:hAnsi="Times New Roman" w:cs="Times New Roman"/>
          <w:color w:val="000000" w:themeColor="text1"/>
        </w:rPr>
      </w:pPr>
      <w:r w:rsidRPr="000A20C5">
        <w:rPr>
          <w:rFonts w:ascii="Times New Roman" w:hAnsi="Times New Roman" w:cs="Times New Roman"/>
          <w:color w:val="000000" w:themeColor="text1"/>
        </w:rPr>
        <w:t xml:space="preserve">At </w:t>
      </w:r>
      <w:r w:rsidR="00E9690E" w:rsidRPr="000A20C5">
        <w:rPr>
          <w:rFonts w:ascii="Times New Roman" w:hAnsi="Times New Roman" w:cs="Times New Roman"/>
          <w:color w:val="000000" w:themeColor="text1"/>
        </w:rPr>
        <w:t>baseline showing</w:t>
      </w:r>
      <w:r w:rsidRPr="000A20C5">
        <w:rPr>
          <w:rFonts w:ascii="Times New Roman" w:hAnsi="Times New Roman" w:cs="Times New Roman"/>
          <w:color w:val="000000" w:themeColor="text1"/>
        </w:rPr>
        <w:t xml:space="preserve"> right</w:t>
      </w:r>
      <w:r w:rsidR="00E9690E"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pleural</w:t>
      </w:r>
      <w:r w:rsidR="00C10033"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effusion</w:t>
      </w:r>
    </w:p>
    <w:p w:rsidR="006A2F49" w:rsidRPr="000A20C5" w:rsidRDefault="006A2F49" w:rsidP="000379A7">
      <w:pPr>
        <w:pStyle w:val="ListParagraph"/>
        <w:numPr>
          <w:ilvl w:val="0"/>
          <w:numId w:val="10"/>
        </w:numPr>
        <w:snapToGrid w:val="0"/>
        <w:ind w:left="0" w:firstLine="0"/>
        <w:jc w:val="both"/>
        <w:rPr>
          <w:rFonts w:ascii="Times New Roman" w:hAnsi="Times New Roman" w:cs="Times New Roman"/>
          <w:color w:val="000000" w:themeColor="text1"/>
        </w:rPr>
      </w:pPr>
      <w:r w:rsidRPr="000A20C5">
        <w:rPr>
          <w:rFonts w:ascii="Times New Roman" w:hAnsi="Times New Roman" w:cs="Times New Roman"/>
          <w:color w:val="000000" w:themeColor="text1"/>
        </w:rPr>
        <w:t>At Follow up showing stationary course. CTC</w:t>
      </w:r>
      <w:r w:rsidRPr="000A20C5">
        <w:rPr>
          <w:rFonts w:ascii="Times New Roman" w:hAnsi="Times New Roman" w:cs="Times New Roman"/>
          <w:color w:val="000000" w:themeColor="text1"/>
          <w:vertAlign w:val="subscript"/>
        </w:rPr>
        <w:t>FU</w:t>
      </w:r>
      <w:r w:rsidRPr="000A20C5">
        <w:rPr>
          <w:rFonts w:ascii="Times New Roman" w:hAnsi="Times New Roman" w:cs="Times New Roman"/>
          <w:color w:val="000000" w:themeColor="text1"/>
        </w:rPr>
        <w:t xml:space="preserve"> revealed </w:t>
      </w:r>
      <w:r w:rsidRPr="000A20C5">
        <w:rPr>
          <w:rFonts w:ascii="Times New Roman" w:eastAsiaTheme="minorHAnsi" w:hAnsi="Times New Roman" w:cs="Times New Roman"/>
          <w:color w:val="000000" w:themeColor="text1"/>
        </w:rPr>
        <w:t>≥5 CTC/7.5 ml</w:t>
      </w:r>
      <w:r w:rsidRPr="000A20C5">
        <w:rPr>
          <w:rFonts w:ascii="Times New Roman" w:hAnsi="Times New Roman" w:cs="Times New Roman"/>
          <w:color w:val="000000" w:themeColor="text1"/>
        </w:rPr>
        <w:t>.</w:t>
      </w:r>
    </w:p>
    <w:p w:rsidR="004440E4" w:rsidRPr="000A20C5" w:rsidRDefault="004440E4" w:rsidP="00C10033">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b/>
          <w:bCs/>
          <w:color w:val="000000" w:themeColor="text1"/>
        </w:rPr>
        <w:lastRenderedPageBreak/>
        <w:t>Table 3:</w:t>
      </w:r>
      <w:r w:rsidRPr="000A20C5">
        <w:rPr>
          <w:rFonts w:ascii="Times New Roman" w:eastAsiaTheme="minorHAnsi" w:hAnsi="Times New Roman" w:cs="Times New Roman"/>
          <w:color w:val="000000" w:themeColor="text1"/>
        </w:rPr>
        <w:t xml:space="preserve"> Correlation between Circulating Tumor Cells before C2 and</w:t>
      </w:r>
      <w:r w:rsidR="00E9690E"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radiological</w:t>
      </w:r>
      <w:r w:rsidR="00E9690E"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response</w:t>
      </w:r>
      <w:r w:rsidR="00C10033"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of 34 patients who had follow up CTC evaluation and radiological restaging.</w:t>
      </w:r>
    </w:p>
    <w:tbl>
      <w:tblPr>
        <w:tblStyle w:val="TableGrid"/>
        <w:tblW w:w="5000" w:type="pct"/>
        <w:jc w:val="center"/>
        <w:tblLook w:val="0000"/>
      </w:tblPr>
      <w:tblGrid>
        <w:gridCol w:w="1637"/>
        <w:gridCol w:w="720"/>
        <w:gridCol w:w="2251"/>
        <w:gridCol w:w="1801"/>
        <w:gridCol w:w="1441"/>
        <w:gridCol w:w="1728"/>
      </w:tblGrid>
      <w:tr w:rsidR="004440E4" w:rsidRPr="000A20C5" w:rsidTr="00A03A1E">
        <w:trPr>
          <w:jc w:val="center"/>
        </w:trPr>
        <w:tc>
          <w:tcPr>
            <w:tcW w:w="1231" w:type="pct"/>
            <w:gridSpan w:val="2"/>
            <w:vMerge w:val="restart"/>
            <w:vAlign w:val="center"/>
          </w:tcPr>
          <w:p w:rsidR="00E0068F" w:rsidRPr="000A20C5" w:rsidRDefault="00E0068F" w:rsidP="00A03A1E">
            <w:pPr>
              <w:widowControl/>
              <w:snapToGrid w:val="0"/>
              <w:rPr>
                <w:rFonts w:ascii="Times New Roman" w:eastAsiaTheme="minorHAnsi" w:hAnsi="Times New Roman" w:cs="Times New Roman"/>
                <w:color w:val="000000" w:themeColor="text1"/>
              </w:rPr>
            </w:pPr>
          </w:p>
        </w:tc>
        <w:tc>
          <w:tcPr>
            <w:tcW w:w="2115" w:type="pct"/>
            <w:gridSpan w:val="2"/>
            <w:vAlign w:val="center"/>
          </w:tcPr>
          <w:p w:rsidR="004440E4" w:rsidRPr="000A20C5" w:rsidRDefault="003F4813" w:rsidP="00A03A1E">
            <w:pPr>
              <w:widowControl/>
              <w:snapToGrid w:val="0"/>
              <w:rPr>
                <w:rFonts w:ascii="Times New Roman" w:eastAsiaTheme="minorHAnsi" w:hAnsi="Times New Roman" w:cs="Times New Roman"/>
                <w:color w:val="000000" w:themeColor="text1"/>
              </w:rPr>
            </w:pPr>
            <w:r w:rsidRPr="000A20C5">
              <w:rPr>
                <w:rFonts w:ascii="Times New Roman" w:hAnsi="Times New Roman" w:cs="Times New Roman"/>
                <w:color w:val="000000" w:themeColor="text1"/>
              </w:rPr>
              <w:t>Radiological</w:t>
            </w:r>
            <w:r w:rsidR="00E9690E" w:rsidRPr="000A20C5">
              <w:rPr>
                <w:rFonts w:ascii="Times New Roman" w:eastAsiaTheme="minorHAnsi" w:hAnsi="Times New Roman" w:cs="Times New Roman"/>
                <w:color w:val="000000" w:themeColor="text1"/>
              </w:rPr>
              <w:t xml:space="preserve"> </w:t>
            </w:r>
            <w:r w:rsidR="004440E4" w:rsidRPr="000A20C5">
              <w:rPr>
                <w:rFonts w:ascii="Times New Roman" w:eastAsiaTheme="minorHAnsi" w:hAnsi="Times New Roman" w:cs="Times New Roman"/>
                <w:color w:val="000000" w:themeColor="text1"/>
              </w:rPr>
              <w:t>Response</w:t>
            </w:r>
          </w:p>
        </w:tc>
        <w:tc>
          <w:tcPr>
            <w:tcW w:w="752"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p>
        </w:tc>
        <w:tc>
          <w:tcPr>
            <w:tcW w:w="902" w:type="pct"/>
            <w:vMerge w:val="restar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hAnsi="Times New Roman" w:cs="Times New Roman"/>
                <w:color w:val="000000" w:themeColor="text1"/>
              </w:rPr>
              <w:t>P</w:t>
            </w:r>
            <w:r w:rsidRPr="000A20C5">
              <w:rPr>
                <w:rFonts w:ascii="Times New Roman" w:eastAsiaTheme="minorHAnsi" w:hAnsi="Times New Roman" w:cs="Times New Roman"/>
                <w:color w:val="000000" w:themeColor="text1"/>
              </w:rPr>
              <w:t xml:space="preserve"> value</w:t>
            </w:r>
            <w:r w:rsidRPr="000A20C5">
              <w:rPr>
                <w:rFonts w:ascii="Times New Roman" w:hAnsi="Times New Roman" w:cs="Times New Roman"/>
                <w:color w:val="000000" w:themeColor="text1"/>
              </w:rPr>
              <w:t>(Fisher’s exact test)</w:t>
            </w:r>
          </w:p>
        </w:tc>
      </w:tr>
      <w:tr w:rsidR="004440E4" w:rsidRPr="000A20C5" w:rsidTr="00A03A1E">
        <w:trPr>
          <w:jc w:val="center"/>
        </w:trPr>
        <w:tc>
          <w:tcPr>
            <w:tcW w:w="1231" w:type="pct"/>
            <w:gridSpan w:val="2"/>
            <w:vMerge/>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p>
        </w:tc>
        <w:tc>
          <w:tcPr>
            <w:tcW w:w="1175" w:type="pct"/>
            <w:vAlign w:val="center"/>
          </w:tcPr>
          <w:p w:rsidR="00E76B8A" w:rsidRPr="000A20C5" w:rsidRDefault="004440E4" w:rsidP="00A03A1E">
            <w:pPr>
              <w:widowControl/>
              <w:snapToGrid w:val="0"/>
              <w:rPr>
                <w:rFonts w:ascii="Times New Roman" w:hAnsi="Times New Roman" w:cs="Times New Roman"/>
                <w:color w:val="000000" w:themeColor="text1"/>
                <w:lang w:eastAsia="zh-CN"/>
              </w:rPr>
            </w:pPr>
            <w:r w:rsidRPr="000A20C5">
              <w:rPr>
                <w:rFonts w:ascii="Times New Roman" w:eastAsiaTheme="minorHAnsi" w:hAnsi="Times New Roman" w:cs="Times New Roman"/>
                <w:color w:val="000000" w:themeColor="text1"/>
              </w:rPr>
              <w:t>Partial Response</w:t>
            </w:r>
          </w:p>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 Stable disease; n (%)</w:t>
            </w:r>
          </w:p>
        </w:tc>
        <w:tc>
          <w:tcPr>
            <w:tcW w:w="940"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Progressive</w:t>
            </w:r>
            <w:r w:rsidR="00E9690E"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Disease; n (%)</w:t>
            </w:r>
          </w:p>
        </w:tc>
        <w:tc>
          <w:tcPr>
            <w:tcW w:w="752"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Total; n (%)</w:t>
            </w:r>
          </w:p>
        </w:tc>
        <w:tc>
          <w:tcPr>
            <w:tcW w:w="902" w:type="pct"/>
            <w:vMerge/>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p>
        </w:tc>
      </w:tr>
      <w:tr w:rsidR="004440E4" w:rsidRPr="000A20C5" w:rsidTr="00A03A1E">
        <w:trPr>
          <w:jc w:val="center"/>
        </w:trPr>
        <w:tc>
          <w:tcPr>
            <w:tcW w:w="855" w:type="pct"/>
            <w:vMerge w:val="restar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CTC</w:t>
            </w:r>
            <w:r w:rsidRPr="000A20C5">
              <w:rPr>
                <w:rFonts w:ascii="Times New Roman" w:eastAsiaTheme="minorHAnsi" w:hAnsi="Times New Roman" w:cs="Times New Roman"/>
                <w:color w:val="000000" w:themeColor="text1"/>
                <w:vertAlign w:val="subscript"/>
              </w:rPr>
              <w:t>FU</w:t>
            </w:r>
            <w:r w:rsidRPr="000A20C5">
              <w:rPr>
                <w:rFonts w:ascii="Times New Roman" w:eastAsiaTheme="minorHAnsi" w:hAnsi="Times New Roman" w:cs="Times New Roman"/>
                <w:color w:val="000000" w:themeColor="text1"/>
              </w:rPr>
              <w:t xml:space="preserve"> (7.5 ml blood)</w:t>
            </w:r>
          </w:p>
        </w:tc>
        <w:tc>
          <w:tcPr>
            <w:tcW w:w="376"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&lt; 5</w:t>
            </w:r>
          </w:p>
        </w:tc>
        <w:tc>
          <w:tcPr>
            <w:tcW w:w="1175"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19(86.4)</w:t>
            </w:r>
          </w:p>
        </w:tc>
        <w:tc>
          <w:tcPr>
            <w:tcW w:w="940"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3(13.6)</w:t>
            </w:r>
          </w:p>
        </w:tc>
        <w:tc>
          <w:tcPr>
            <w:tcW w:w="752"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22(100)</w:t>
            </w:r>
          </w:p>
        </w:tc>
        <w:tc>
          <w:tcPr>
            <w:tcW w:w="902"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p>
        </w:tc>
      </w:tr>
      <w:tr w:rsidR="004440E4" w:rsidRPr="000A20C5" w:rsidTr="00A03A1E">
        <w:trPr>
          <w:jc w:val="center"/>
        </w:trPr>
        <w:tc>
          <w:tcPr>
            <w:tcW w:w="855" w:type="pct"/>
            <w:vMerge/>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p>
        </w:tc>
        <w:tc>
          <w:tcPr>
            <w:tcW w:w="376"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 5</w:t>
            </w:r>
          </w:p>
        </w:tc>
        <w:tc>
          <w:tcPr>
            <w:tcW w:w="1175"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5(</w:t>
            </w:r>
            <w:r w:rsidRPr="000A20C5">
              <w:rPr>
                <w:rFonts w:ascii="Times New Roman" w:hAnsi="Times New Roman" w:cs="Times New Roman"/>
                <w:color w:val="000000" w:themeColor="text1"/>
              </w:rPr>
              <w:t>41.7</w:t>
            </w:r>
            <w:r w:rsidRPr="000A20C5">
              <w:rPr>
                <w:rFonts w:ascii="Times New Roman" w:eastAsiaTheme="minorHAnsi" w:hAnsi="Times New Roman" w:cs="Times New Roman"/>
                <w:color w:val="000000" w:themeColor="text1"/>
              </w:rPr>
              <w:t>)</w:t>
            </w:r>
          </w:p>
        </w:tc>
        <w:tc>
          <w:tcPr>
            <w:tcW w:w="940"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7(58.3)</w:t>
            </w:r>
          </w:p>
        </w:tc>
        <w:tc>
          <w:tcPr>
            <w:tcW w:w="752"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12(100)</w:t>
            </w:r>
          </w:p>
        </w:tc>
        <w:tc>
          <w:tcPr>
            <w:tcW w:w="902" w:type="pct"/>
            <w:vAlign w:val="center"/>
          </w:tcPr>
          <w:p w:rsidR="004440E4" w:rsidRPr="000A20C5" w:rsidRDefault="004440E4" w:rsidP="00A03A1E">
            <w:pPr>
              <w:snapToGrid w:val="0"/>
              <w:rPr>
                <w:rFonts w:ascii="Times New Roman" w:hAnsi="Times New Roman" w:cs="Times New Roman"/>
                <w:color w:val="000000" w:themeColor="text1"/>
              </w:rPr>
            </w:pPr>
            <w:r w:rsidRPr="000A20C5">
              <w:rPr>
                <w:rFonts w:ascii="Times New Roman" w:hAnsi="Times New Roman" w:cs="Times New Roman"/>
                <w:color w:val="000000" w:themeColor="text1"/>
              </w:rPr>
              <w:t>0.015</w:t>
            </w:r>
          </w:p>
        </w:tc>
      </w:tr>
      <w:tr w:rsidR="004440E4" w:rsidRPr="000A20C5" w:rsidTr="00A03A1E">
        <w:trPr>
          <w:jc w:val="center"/>
        </w:trPr>
        <w:tc>
          <w:tcPr>
            <w:tcW w:w="1231" w:type="pct"/>
            <w:gridSpan w:val="2"/>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Total</w:t>
            </w:r>
          </w:p>
        </w:tc>
        <w:tc>
          <w:tcPr>
            <w:tcW w:w="1175"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24(70.6)</w:t>
            </w:r>
          </w:p>
        </w:tc>
        <w:tc>
          <w:tcPr>
            <w:tcW w:w="940"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10(29.4)</w:t>
            </w:r>
          </w:p>
        </w:tc>
        <w:tc>
          <w:tcPr>
            <w:tcW w:w="752"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34(100)</w:t>
            </w:r>
          </w:p>
        </w:tc>
        <w:tc>
          <w:tcPr>
            <w:tcW w:w="902" w:type="pct"/>
            <w:vAlign w:val="center"/>
          </w:tcPr>
          <w:p w:rsidR="004440E4" w:rsidRPr="000A20C5" w:rsidRDefault="004440E4" w:rsidP="00A03A1E">
            <w:pPr>
              <w:widowControl/>
              <w:snapToGrid w:val="0"/>
              <w:rPr>
                <w:rFonts w:ascii="Times New Roman" w:eastAsiaTheme="minorHAnsi" w:hAnsi="Times New Roman" w:cs="Times New Roman"/>
                <w:color w:val="000000" w:themeColor="text1"/>
              </w:rPr>
            </w:pPr>
          </w:p>
        </w:tc>
      </w:tr>
    </w:tbl>
    <w:p w:rsidR="004440E4" w:rsidRPr="000A20C5" w:rsidRDefault="004440E4" w:rsidP="000379A7">
      <w:pPr>
        <w:widowControl/>
        <w:snapToGrid w:val="0"/>
        <w:jc w:val="center"/>
        <w:rPr>
          <w:rFonts w:ascii="Times New Roman" w:eastAsiaTheme="minorHAnsi" w:hAnsi="Times New Roman" w:cs="Times New Roman"/>
          <w:color w:val="000000" w:themeColor="text1"/>
        </w:rPr>
      </w:pPr>
      <w:r w:rsidRPr="000A20C5">
        <w:rPr>
          <w:rFonts w:ascii="Times New Roman" w:eastAsiaTheme="minorHAnsi" w:hAnsi="Times New Roman" w:cs="Times New Roman"/>
          <w:noProof/>
          <w:color w:val="000000" w:themeColor="text1"/>
          <w:lang w:eastAsia="zh-CN"/>
        </w:rPr>
        <w:drawing>
          <wp:inline distT="0" distB="0" distL="0" distR="0">
            <wp:extent cx="3574473" cy="2862431"/>
            <wp:effectExtent l="19050" t="0" r="6927"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4245" cy="2870256"/>
                    </a:xfrm>
                    <a:prstGeom prst="rect">
                      <a:avLst/>
                    </a:prstGeom>
                    <a:noFill/>
                    <a:ln>
                      <a:noFill/>
                    </a:ln>
                  </pic:spPr>
                </pic:pic>
              </a:graphicData>
            </a:graphic>
          </wp:inline>
        </w:drawing>
      </w:r>
    </w:p>
    <w:p w:rsidR="004440E4" w:rsidRPr="000A20C5" w:rsidRDefault="004440E4" w:rsidP="00E76B8A">
      <w:pPr>
        <w:widowControl/>
        <w:snapToGrid w:val="0"/>
        <w:jc w:val="center"/>
        <w:rPr>
          <w:rFonts w:ascii="Times New Roman" w:eastAsiaTheme="minorHAnsi" w:hAnsi="Times New Roman" w:cs="Times New Roman"/>
          <w:b/>
          <w:bCs/>
          <w:color w:val="000000" w:themeColor="text1"/>
        </w:rPr>
      </w:pPr>
      <w:r w:rsidRPr="000A20C5">
        <w:rPr>
          <w:rFonts w:ascii="Times New Roman" w:eastAsiaTheme="minorHAnsi" w:hAnsi="Times New Roman" w:cs="Times New Roman"/>
          <w:b/>
          <w:bCs/>
          <w:color w:val="000000" w:themeColor="text1"/>
        </w:rPr>
        <w:t>A.</w:t>
      </w:r>
    </w:p>
    <w:p w:rsidR="004440E4" w:rsidRPr="000A20C5" w:rsidRDefault="004440E4" w:rsidP="000379A7">
      <w:pPr>
        <w:widowControl/>
        <w:snapToGrid w:val="0"/>
        <w:jc w:val="center"/>
        <w:rPr>
          <w:rFonts w:ascii="Times New Roman" w:eastAsiaTheme="minorHAnsi" w:hAnsi="Times New Roman" w:cs="Times New Roman"/>
          <w:color w:val="000000" w:themeColor="text1"/>
        </w:rPr>
      </w:pPr>
      <w:r w:rsidRPr="000A20C5">
        <w:rPr>
          <w:rFonts w:ascii="Times New Roman" w:eastAsiaTheme="minorHAnsi" w:hAnsi="Times New Roman" w:cs="Times New Roman"/>
          <w:noProof/>
          <w:color w:val="000000" w:themeColor="text1"/>
          <w:lang w:eastAsia="zh-CN"/>
        </w:rPr>
        <w:drawing>
          <wp:inline distT="0" distB="0" distL="0" distR="0">
            <wp:extent cx="4061886" cy="3252747"/>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1752" cy="3260648"/>
                    </a:xfrm>
                    <a:prstGeom prst="rect">
                      <a:avLst/>
                    </a:prstGeom>
                    <a:noFill/>
                    <a:ln>
                      <a:noFill/>
                    </a:ln>
                  </pic:spPr>
                </pic:pic>
              </a:graphicData>
            </a:graphic>
          </wp:inline>
        </w:drawing>
      </w:r>
    </w:p>
    <w:p w:rsidR="004440E4" w:rsidRPr="000A20C5" w:rsidRDefault="004440E4" w:rsidP="00E76B8A">
      <w:pPr>
        <w:widowControl/>
        <w:snapToGrid w:val="0"/>
        <w:jc w:val="center"/>
        <w:rPr>
          <w:rFonts w:ascii="Times New Roman" w:eastAsiaTheme="minorHAnsi" w:hAnsi="Times New Roman" w:cs="Times New Roman"/>
          <w:b/>
          <w:bCs/>
          <w:color w:val="000000" w:themeColor="text1"/>
        </w:rPr>
      </w:pPr>
      <w:r w:rsidRPr="000A20C5">
        <w:rPr>
          <w:rFonts w:ascii="Times New Roman" w:hAnsi="Times New Roman" w:cs="Times New Roman"/>
          <w:b/>
          <w:bCs/>
          <w:color w:val="000000" w:themeColor="text1"/>
        </w:rPr>
        <w:t>B.</w:t>
      </w:r>
    </w:p>
    <w:p w:rsidR="004440E4" w:rsidRPr="000A20C5" w:rsidRDefault="004440E4" w:rsidP="00E76B8A">
      <w:pPr>
        <w:widowControl/>
        <w:snapToGrid w:val="0"/>
        <w:jc w:val="both"/>
        <w:rPr>
          <w:rFonts w:ascii="Times New Roman" w:hAnsi="Times New Roman" w:cs="Times New Roman"/>
          <w:color w:val="000000" w:themeColor="text1"/>
        </w:rPr>
      </w:pPr>
      <w:r w:rsidRPr="000A20C5">
        <w:rPr>
          <w:rFonts w:ascii="Times New Roman" w:hAnsi="Times New Roman" w:cs="Times New Roman"/>
          <w:b/>
          <w:bCs/>
          <w:color w:val="000000" w:themeColor="text1"/>
        </w:rPr>
        <w:t xml:space="preserve">Figure </w:t>
      </w:r>
      <w:r w:rsidR="00F56690" w:rsidRPr="000A20C5">
        <w:rPr>
          <w:rFonts w:ascii="Times New Roman" w:hAnsi="Times New Roman" w:cs="Times New Roman"/>
          <w:b/>
          <w:bCs/>
          <w:color w:val="000000" w:themeColor="text1"/>
        </w:rPr>
        <w:t>5</w:t>
      </w:r>
      <w:r w:rsidRPr="000A20C5">
        <w:rPr>
          <w:rFonts w:ascii="Times New Roman" w:hAnsi="Times New Roman" w:cs="Times New Roman"/>
          <w:b/>
          <w:bCs/>
          <w:color w:val="000000" w:themeColor="text1"/>
        </w:rPr>
        <w:t>:</w:t>
      </w:r>
      <w:r w:rsidR="00254A2C" w:rsidRPr="000A20C5">
        <w:rPr>
          <w:rFonts w:ascii="Times New Roman" w:hAnsi="Times New Roman" w:cs="Times New Roman"/>
          <w:b/>
          <w:bCs/>
          <w:color w:val="000000" w:themeColor="text1"/>
        </w:rPr>
        <w:t xml:space="preserve"> </w:t>
      </w:r>
      <w:r w:rsidRPr="000A20C5">
        <w:rPr>
          <w:rFonts w:ascii="Times New Roman" w:eastAsiaTheme="minorHAnsi" w:hAnsi="Times New Roman" w:cs="Times New Roman"/>
          <w:color w:val="000000" w:themeColor="text1"/>
        </w:rPr>
        <w:t>(A): Progression free survival (</w:t>
      </w:r>
      <w:smartTag w:uri="urn:schemas-microsoft-com:office:smarttags" w:element="stockticker">
        <w:r w:rsidRPr="000A20C5">
          <w:rPr>
            <w:rFonts w:ascii="Times New Roman" w:eastAsiaTheme="minorHAnsi" w:hAnsi="Times New Roman" w:cs="Times New Roman"/>
            <w:color w:val="000000" w:themeColor="text1"/>
          </w:rPr>
          <w:t>PFS</w:t>
        </w:r>
      </w:smartTag>
      <w:r w:rsidRPr="000A20C5">
        <w:rPr>
          <w:rFonts w:ascii="Times New Roman" w:eastAsiaTheme="minorHAnsi" w:hAnsi="Times New Roman" w:cs="Times New Roman"/>
          <w:color w:val="000000" w:themeColor="text1"/>
        </w:rPr>
        <w:t>)</w:t>
      </w:r>
      <w:r w:rsidR="00254A2C"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 xml:space="preserve">in 79 patients with metastatic </w:t>
      </w:r>
      <w:r w:rsidR="00E9690E" w:rsidRPr="000A20C5">
        <w:rPr>
          <w:rFonts w:ascii="Times New Roman" w:eastAsiaTheme="minorHAnsi" w:hAnsi="Times New Roman" w:cs="Times New Roman"/>
          <w:color w:val="000000" w:themeColor="text1"/>
        </w:rPr>
        <w:t>breast cancer</w:t>
      </w:r>
      <w:r w:rsidRPr="000A20C5">
        <w:rPr>
          <w:rFonts w:ascii="Times New Roman" w:eastAsiaTheme="minorHAnsi" w:hAnsi="Times New Roman" w:cs="Times New Roman"/>
          <w:color w:val="000000" w:themeColor="text1"/>
        </w:rPr>
        <w:t xml:space="preserve"> according to circulating tumor cell (</w:t>
      </w:r>
      <w:smartTag w:uri="urn:schemas-microsoft-com:office:smarttags" w:element="stockticker">
        <w:r w:rsidRPr="000A20C5">
          <w:rPr>
            <w:rFonts w:ascii="Times New Roman" w:eastAsiaTheme="minorHAnsi" w:hAnsi="Times New Roman" w:cs="Times New Roman"/>
            <w:color w:val="000000" w:themeColor="text1"/>
          </w:rPr>
          <w:t>CTC</w:t>
        </w:r>
      </w:smartTag>
      <w:r w:rsidRPr="000A20C5">
        <w:rPr>
          <w:rFonts w:ascii="Times New Roman" w:eastAsiaTheme="minorHAnsi" w:hAnsi="Times New Roman" w:cs="Times New Roman"/>
          <w:color w:val="000000" w:themeColor="text1"/>
        </w:rPr>
        <w:t>) levels at baseline</w:t>
      </w:r>
      <w:r w:rsidRPr="000A20C5">
        <w:rPr>
          <w:rFonts w:ascii="Times New Roman" w:hAnsi="Times New Roman" w:cs="Times New Roman"/>
          <w:color w:val="000000" w:themeColor="text1"/>
        </w:rPr>
        <w:t>.</w:t>
      </w:r>
      <w:r w:rsidR="000F19A8"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(B)</w:t>
      </w:r>
      <w:r w:rsidRPr="000A20C5">
        <w:rPr>
          <w:rFonts w:ascii="Times New Roman" w:eastAsiaTheme="minorHAnsi" w:hAnsi="Times New Roman" w:cs="Times New Roman"/>
          <w:color w:val="000000" w:themeColor="text1"/>
        </w:rPr>
        <w:t xml:space="preserve">:Overall survival (OS) in 79 patients with metastatic </w:t>
      </w:r>
      <w:r w:rsidR="00E9690E" w:rsidRPr="000A20C5">
        <w:rPr>
          <w:rFonts w:ascii="Times New Roman" w:eastAsiaTheme="minorHAnsi" w:hAnsi="Times New Roman" w:cs="Times New Roman"/>
          <w:color w:val="000000" w:themeColor="text1"/>
        </w:rPr>
        <w:t>breast cancer</w:t>
      </w:r>
      <w:r w:rsidRPr="000A20C5">
        <w:rPr>
          <w:rFonts w:ascii="Times New Roman" w:eastAsiaTheme="minorHAnsi" w:hAnsi="Times New Roman" w:cs="Times New Roman"/>
          <w:color w:val="000000" w:themeColor="text1"/>
        </w:rPr>
        <w:t xml:space="preserve"> according to circulating tumor cell (</w:t>
      </w:r>
      <w:smartTag w:uri="urn:schemas-microsoft-com:office:smarttags" w:element="stockticker">
        <w:r w:rsidRPr="000A20C5">
          <w:rPr>
            <w:rFonts w:ascii="Times New Roman" w:eastAsiaTheme="minorHAnsi" w:hAnsi="Times New Roman" w:cs="Times New Roman"/>
            <w:color w:val="000000" w:themeColor="text1"/>
          </w:rPr>
          <w:t>CTC</w:t>
        </w:r>
      </w:smartTag>
      <w:r w:rsidRPr="000A20C5">
        <w:rPr>
          <w:rFonts w:ascii="Times New Roman" w:eastAsiaTheme="minorHAnsi" w:hAnsi="Times New Roman" w:cs="Times New Roman"/>
          <w:color w:val="000000" w:themeColor="text1"/>
        </w:rPr>
        <w:t>) levels at baseline</w:t>
      </w:r>
      <w:r w:rsidRPr="000A20C5">
        <w:rPr>
          <w:rFonts w:ascii="Times New Roman" w:hAnsi="Times New Roman" w:cs="Times New Roman"/>
          <w:color w:val="000000" w:themeColor="text1"/>
        </w:rPr>
        <w:t>.</w:t>
      </w:r>
    </w:p>
    <w:p w:rsidR="004440E4" w:rsidRPr="000A20C5" w:rsidRDefault="004440E4" w:rsidP="000379A7">
      <w:pPr>
        <w:widowControl/>
        <w:snapToGrid w:val="0"/>
        <w:ind w:firstLine="425"/>
        <w:jc w:val="both"/>
        <w:rPr>
          <w:rFonts w:ascii="Times New Roman" w:hAnsi="Times New Roman" w:cs="Times New Roman"/>
          <w:color w:val="000000" w:themeColor="text1"/>
        </w:rPr>
      </w:pPr>
    </w:p>
    <w:p w:rsidR="004440E4" w:rsidRPr="000A20C5" w:rsidRDefault="004440E4" w:rsidP="00E76B8A">
      <w:pPr>
        <w:widowControl/>
        <w:snapToGrid w:val="0"/>
        <w:jc w:val="center"/>
        <w:rPr>
          <w:rFonts w:ascii="Times New Roman" w:eastAsiaTheme="minorHAnsi" w:hAnsi="Times New Roman" w:cs="Times New Roman"/>
          <w:color w:val="000000" w:themeColor="text1"/>
        </w:rPr>
      </w:pPr>
      <w:r w:rsidRPr="000A20C5">
        <w:rPr>
          <w:rFonts w:ascii="Times New Roman" w:eastAsiaTheme="minorHAnsi" w:hAnsi="Times New Roman" w:cs="Times New Roman"/>
          <w:noProof/>
          <w:color w:val="000000" w:themeColor="text1"/>
          <w:lang w:eastAsia="zh-CN"/>
        </w:rPr>
        <w:lastRenderedPageBreak/>
        <w:drawing>
          <wp:inline distT="0" distB="0" distL="0" distR="0">
            <wp:extent cx="4416136" cy="3536431"/>
            <wp:effectExtent l="19050" t="0" r="3464"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8756" cy="3546537"/>
                    </a:xfrm>
                    <a:prstGeom prst="rect">
                      <a:avLst/>
                    </a:prstGeom>
                    <a:noFill/>
                    <a:ln>
                      <a:noFill/>
                    </a:ln>
                  </pic:spPr>
                </pic:pic>
              </a:graphicData>
            </a:graphic>
          </wp:inline>
        </w:drawing>
      </w:r>
    </w:p>
    <w:p w:rsidR="004440E4" w:rsidRPr="000A20C5" w:rsidRDefault="004440E4" w:rsidP="00E76B8A">
      <w:pPr>
        <w:widowControl/>
        <w:snapToGrid w:val="0"/>
        <w:jc w:val="center"/>
        <w:rPr>
          <w:rFonts w:ascii="Times New Roman" w:eastAsiaTheme="minorHAnsi" w:hAnsi="Times New Roman" w:cs="Times New Roman"/>
          <w:b/>
          <w:bCs/>
          <w:color w:val="000000" w:themeColor="text1"/>
        </w:rPr>
      </w:pPr>
      <w:r w:rsidRPr="000A20C5">
        <w:rPr>
          <w:rFonts w:ascii="Times New Roman" w:eastAsiaTheme="minorHAnsi" w:hAnsi="Times New Roman" w:cs="Times New Roman"/>
          <w:b/>
          <w:bCs/>
          <w:color w:val="000000" w:themeColor="text1"/>
        </w:rPr>
        <w:t>A.</w:t>
      </w:r>
    </w:p>
    <w:p w:rsidR="004440E4" w:rsidRPr="000A20C5" w:rsidRDefault="004440E4" w:rsidP="000379A7">
      <w:pPr>
        <w:widowControl/>
        <w:snapToGrid w:val="0"/>
        <w:jc w:val="center"/>
        <w:rPr>
          <w:rFonts w:ascii="Times New Roman" w:eastAsiaTheme="minorHAnsi" w:hAnsi="Times New Roman" w:cs="Times New Roman"/>
          <w:color w:val="000000" w:themeColor="text1"/>
        </w:rPr>
      </w:pPr>
      <w:r w:rsidRPr="000A20C5">
        <w:rPr>
          <w:rFonts w:ascii="Times New Roman" w:eastAsiaTheme="minorHAnsi" w:hAnsi="Times New Roman" w:cs="Times New Roman"/>
          <w:noProof/>
          <w:color w:val="000000" w:themeColor="text1"/>
          <w:lang w:eastAsia="zh-CN"/>
        </w:rPr>
        <w:drawing>
          <wp:inline distT="0" distB="0" distL="0" distR="0">
            <wp:extent cx="4514069" cy="3614857"/>
            <wp:effectExtent l="19050" t="0" r="781"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3855" cy="3622694"/>
                    </a:xfrm>
                    <a:prstGeom prst="rect">
                      <a:avLst/>
                    </a:prstGeom>
                    <a:noFill/>
                    <a:ln>
                      <a:noFill/>
                    </a:ln>
                  </pic:spPr>
                </pic:pic>
              </a:graphicData>
            </a:graphic>
          </wp:inline>
        </w:drawing>
      </w:r>
    </w:p>
    <w:p w:rsidR="004440E4" w:rsidRPr="000A20C5" w:rsidRDefault="004440E4" w:rsidP="00E76B8A">
      <w:pPr>
        <w:widowControl/>
        <w:snapToGrid w:val="0"/>
        <w:jc w:val="center"/>
        <w:rPr>
          <w:rFonts w:ascii="Times New Roman" w:eastAsiaTheme="minorHAnsi" w:hAnsi="Times New Roman" w:cs="Times New Roman"/>
          <w:b/>
          <w:bCs/>
          <w:color w:val="000000" w:themeColor="text1"/>
        </w:rPr>
      </w:pPr>
      <w:r w:rsidRPr="000A20C5">
        <w:rPr>
          <w:rFonts w:ascii="Times New Roman" w:eastAsiaTheme="minorHAnsi" w:hAnsi="Times New Roman" w:cs="Times New Roman"/>
          <w:b/>
          <w:bCs/>
          <w:color w:val="000000" w:themeColor="text1"/>
        </w:rPr>
        <w:t>B.</w:t>
      </w:r>
    </w:p>
    <w:p w:rsidR="004440E4" w:rsidRPr="000A20C5" w:rsidRDefault="00F56690" w:rsidP="00F56690">
      <w:pPr>
        <w:widowControl/>
        <w:snapToGrid w:val="0"/>
        <w:jc w:val="both"/>
        <w:rPr>
          <w:rFonts w:ascii="Times New Roman" w:eastAsiaTheme="minorHAnsi" w:hAnsi="Times New Roman" w:cs="Times New Roman"/>
          <w:color w:val="000000" w:themeColor="text1"/>
        </w:rPr>
      </w:pPr>
      <w:r w:rsidRPr="000A20C5">
        <w:rPr>
          <w:rFonts w:ascii="Times New Roman" w:hAnsi="Times New Roman" w:cs="Times New Roman"/>
          <w:b/>
          <w:bCs/>
          <w:color w:val="000000" w:themeColor="text1"/>
        </w:rPr>
        <w:t xml:space="preserve">Fig.6 </w:t>
      </w:r>
      <w:r w:rsidR="004440E4" w:rsidRPr="000A20C5">
        <w:rPr>
          <w:rFonts w:ascii="Times New Roman" w:hAnsi="Times New Roman" w:cs="Times New Roman"/>
          <w:b/>
          <w:bCs/>
          <w:color w:val="000000" w:themeColor="text1"/>
        </w:rPr>
        <w:t>:</w:t>
      </w:r>
      <w:r w:rsidR="004440E4" w:rsidRPr="000A20C5">
        <w:rPr>
          <w:rFonts w:ascii="Times New Roman" w:hAnsi="Times New Roman" w:cs="Times New Roman"/>
          <w:color w:val="000000" w:themeColor="text1"/>
        </w:rPr>
        <w:t xml:space="preserve"> (A)</w:t>
      </w:r>
      <w:r w:rsidR="00254A2C" w:rsidRPr="000A20C5">
        <w:rPr>
          <w:rFonts w:ascii="Times New Roman" w:eastAsiaTheme="minorHAnsi" w:hAnsi="Times New Roman" w:cs="Times New Roman"/>
          <w:color w:val="000000" w:themeColor="text1"/>
        </w:rPr>
        <w:t xml:space="preserve"> </w:t>
      </w:r>
      <w:r w:rsidR="004440E4" w:rsidRPr="000A20C5">
        <w:rPr>
          <w:rFonts w:ascii="Times New Roman" w:eastAsiaTheme="minorHAnsi" w:hAnsi="Times New Roman" w:cs="Times New Roman"/>
          <w:color w:val="000000" w:themeColor="text1"/>
        </w:rPr>
        <w:t>Progression free survival (PFS) in 34</w:t>
      </w:r>
      <w:r w:rsidR="00254A2C" w:rsidRPr="000A20C5">
        <w:rPr>
          <w:rFonts w:ascii="Times New Roman" w:eastAsiaTheme="minorHAnsi" w:hAnsi="Times New Roman" w:cs="Times New Roman"/>
          <w:color w:val="000000" w:themeColor="text1"/>
        </w:rPr>
        <w:t xml:space="preserve"> </w:t>
      </w:r>
      <w:r w:rsidR="004440E4" w:rsidRPr="000A20C5">
        <w:rPr>
          <w:rFonts w:ascii="Times New Roman" w:eastAsiaTheme="minorHAnsi" w:hAnsi="Times New Roman" w:cs="Times New Roman"/>
          <w:color w:val="000000" w:themeColor="text1"/>
        </w:rPr>
        <w:t>patients with metastatic breast cancer</w:t>
      </w:r>
      <w:r w:rsidR="00254A2C" w:rsidRPr="000A20C5">
        <w:rPr>
          <w:rFonts w:ascii="Times New Roman" w:eastAsiaTheme="minorHAnsi" w:hAnsi="Times New Roman" w:cs="Times New Roman"/>
          <w:color w:val="000000" w:themeColor="text1"/>
        </w:rPr>
        <w:t xml:space="preserve"> </w:t>
      </w:r>
      <w:r w:rsidR="004440E4" w:rsidRPr="000A20C5">
        <w:rPr>
          <w:rFonts w:ascii="Times New Roman" w:hAnsi="Times New Roman" w:cs="Times New Roman"/>
          <w:color w:val="000000" w:themeColor="text1"/>
        </w:rPr>
        <w:t xml:space="preserve">(who underwent CTC </w:t>
      </w:r>
      <w:r w:rsidR="00E9690E" w:rsidRPr="000A20C5">
        <w:rPr>
          <w:rFonts w:ascii="Times New Roman" w:hAnsi="Times New Roman" w:cs="Times New Roman"/>
          <w:color w:val="000000" w:themeColor="text1"/>
        </w:rPr>
        <w:t>evaluation</w:t>
      </w:r>
      <w:r w:rsidR="00E9690E" w:rsidRPr="000A20C5">
        <w:rPr>
          <w:rFonts w:ascii="Times New Roman" w:eastAsiaTheme="minorHAnsi" w:hAnsi="Times New Roman" w:cs="Times New Roman"/>
          <w:color w:val="000000" w:themeColor="text1"/>
        </w:rPr>
        <w:t xml:space="preserve"> before</w:t>
      </w:r>
      <w:r w:rsidR="004440E4" w:rsidRPr="000A20C5">
        <w:rPr>
          <w:rFonts w:ascii="Times New Roman" w:eastAsiaTheme="minorHAnsi" w:hAnsi="Times New Roman" w:cs="Times New Roman"/>
          <w:color w:val="000000" w:themeColor="text1"/>
        </w:rPr>
        <w:t xml:space="preserve"> 2</w:t>
      </w:r>
      <w:r w:rsidR="004440E4" w:rsidRPr="000A20C5">
        <w:rPr>
          <w:rFonts w:ascii="Times New Roman" w:eastAsiaTheme="minorHAnsi" w:hAnsi="Times New Roman" w:cs="Times New Roman"/>
          <w:color w:val="000000" w:themeColor="text1"/>
          <w:vertAlign w:val="superscript"/>
        </w:rPr>
        <w:t>nd</w:t>
      </w:r>
      <w:r w:rsidR="004440E4" w:rsidRPr="000A20C5">
        <w:rPr>
          <w:rFonts w:ascii="Times New Roman" w:eastAsiaTheme="minorHAnsi" w:hAnsi="Times New Roman" w:cs="Times New Roman"/>
          <w:color w:val="000000" w:themeColor="text1"/>
        </w:rPr>
        <w:t xml:space="preserve"> cycle</w:t>
      </w:r>
      <w:r w:rsidR="004440E4" w:rsidRPr="000A20C5">
        <w:rPr>
          <w:rFonts w:ascii="Times New Roman" w:hAnsi="Times New Roman" w:cs="Times New Roman"/>
          <w:color w:val="000000" w:themeColor="text1"/>
        </w:rPr>
        <w:t xml:space="preserve"> and radiological restaging)</w:t>
      </w:r>
      <w:r w:rsidR="00C10033" w:rsidRPr="000A20C5">
        <w:rPr>
          <w:rFonts w:ascii="Times New Roman" w:eastAsiaTheme="minorHAnsi" w:hAnsi="Times New Roman" w:cs="Times New Roman"/>
          <w:color w:val="000000" w:themeColor="text1"/>
        </w:rPr>
        <w:t xml:space="preserve"> </w:t>
      </w:r>
      <w:r w:rsidR="004440E4" w:rsidRPr="000A20C5">
        <w:rPr>
          <w:rFonts w:ascii="Times New Roman" w:eastAsiaTheme="minorHAnsi" w:hAnsi="Times New Roman" w:cs="Times New Roman"/>
          <w:color w:val="000000" w:themeColor="text1"/>
        </w:rPr>
        <w:t>according to circulating tumor cell (CTC) levels before 2</w:t>
      </w:r>
      <w:r w:rsidR="004440E4" w:rsidRPr="000A20C5">
        <w:rPr>
          <w:rFonts w:ascii="Times New Roman" w:eastAsiaTheme="minorHAnsi" w:hAnsi="Times New Roman" w:cs="Times New Roman"/>
          <w:color w:val="000000" w:themeColor="text1"/>
          <w:vertAlign w:val="superscript"/>
        </w:rPr>
        <w:t>nd</w:t>
      </w:r>
      <w:r w:rsidR="004440E4" w:rsidRPr="000A20C5">
        <w:rPr>
          <w:rFonts w:ascii="Times New Roman" w:eastAsiaTheme="minorHAnsi" w:hAnsi="Times New Roman" w:cs="Times New Roman"/>
          <w:color w:val="000000" w:themeColor="text1"/>
        </w:rPr>
        <w:t xml:space="preserve"> cycle</w:t>
      </w:r>
      <w:r w:rsidR="004440E4" w:rsidRPr="000A20C5">
        <w:rPr>
          <w:rFonts w:ascii="Times New Roman" w:hAnsi="Times New Roman" w:cs="Times New Roman"/>
          <w:color w:val="000000" w:themeColor="text1"/>
        </w:rPr>
        <w:t>.</w:t>
      </w:r>
      <w:r w:rsidR="004440E4" w:rsidRPr="000A20C5">
        <w:rPr>
          <w:rFonts w:ascii="Times New Roman" w:eastAsiaTheme="minorHAnsi" w:hAnsi="Times New Roman" w:cs="Times New Roman"/>
          <w:color w:val="000000" w:themeColor="text1"/>
        </w:rPr>
        <w:t>(B) Overall survival (OS) in 34 patients with metastatic breast cancer according to circulating tumor cell (CTC) levels before 2</w:t>
      </w:r>
      <w:r w:rsidR="004440E4" w:rsidRPr="000A20C5">
        <w:rPr>
          <w:rFonts w:ascii="Times New Roman" w:eastAsiaTheme="minorHAnsi" w:hAnsi="Times New Roman" w:cs="Times New Roman"/>
          <w:color w:val="000000" w:themeColor="text1"/>
          <w:vertAlign w:val="superscript"/>
        </w:rPr>
        <w:t>nd</w:t>
      </w:r>
      <w:r w:rsidR="004440E4" w:rsidRPr="000A20C5">
        <w:rPr>
          <w:rFonts w:ascii="Times New Roman" w:eastAsiaTheme="minorHAnsi" w:hAnsi="Times New Roman" w:cs="Times New Roman"/>
          <w:color w:val="000000" w:themeColor="text1"/>
        </w:rPr>
        <w:t xml:space="preserve"> cycle</w:t>
      </w:r>
      <w:r w:rsidR="004440E4" w:rsidRPr="000A20C5">
        <w:rPr>
          <w:rFonts w:ascii="Times New Roman" w:hAnsi="Times New Roman" w:cs="Times New Roman"/>
          <w:color w:val="000000" w:themeColor="text1"/>
        </w:rPr>
        <w:t>.</w:t>
      </w:r>
    </w:p>
    <w:p w:rsidR="004440E4" w:rsidRPr="000A20C5" w:rsidRDefault="004440E4" w:rsidP="000379A7">
      <w:pPr>
        <w:snapToGrid w:val="0"/>
        <w:jc w:val="center"/>
        <w:rPr>
          <w:rFonts w:ascii="Times New Roman" w:hAnsi="Times New Roman" w:cs="Times New Roman"/>
          <w:color w:val="000000" w:themeColor="text1"/>
          <w:lang w:eastAsia="zh-CN"/>
        </w:rPr>
      </w:pPr>
      <w:r w:rsidRPr="000A20C5">
        <w:rPr>
          <w:rFonts w:ascii="Times New Roman" w:eastAsiaTheme="minorHAnsi" w:hAnsi="Times New Roman" w:cs="Times New Roman"/>
          <w:noProof/>
          <w:color w:val="000000" w:themeColor="text1"/>
          <w:lang w:eastAsia="zh-CN"/>
        </w:rPr>
        <w:lastRenderedPageBreak/>
        <w:drawing>
          <wp:inline distT="0" distB="0" distL="0" distR="0">
            <wp:extent cx="5124400" cy="3138054"/>
            <wp:effectExtent l="19050" t="0" r="5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7768" cy="3140116"/>
                    </a:xfrm>
                    <a:prstGeom prst="rect">
                      <a:avLst/>
                    </a:prstGeom>
                    <a:noFill/>
                    <a:ln>
                      <a:noFill/>
                    </a:ln>
                  </pic:spPr>
                </pic:pic>
              </a:graphicData>
            </a:graphic>
          </wp:inline>
        </w:drawing>
      </w:r>
    </w:p>
    <w:p w:rsidR="004440E4" w:rsidRPr="000A20C5" w:rsidRDefault="004440E4" w:rsidP="00E76B8A">
      <w:pPr>
        <w:snapToGrid w:val="0"/>
        <w:jc w:val="center"/>
        <w:rPr>
          <w:rFonts w:ascii="Times New Roman" w:hAnsi="Times New Roman" w:cs="Times New Roman"/>
          <w:b/>
          <w:bCs/>
          <w:color w:val="000000" w:themeColor="text1"/>
          <w:lang w:eastAsia="zh-CN"/>
        </w:rPr>
      </w:pPr>
      <w:r w:rsidRPr="000A20C5">
        <w:rPr>
          <w:rFonts w:ascii="Times New Roman" w:eastAsiaTheme="minorHAnsi" w:hAnsi="Times New Roman" w:cs="Times New Roman"/>
          <w:b/>
          <w:bCs/>
          <w:color w:val="000000" w:themeColor="text1"/>
        </w:rPr>
        <w:t>A.</w:t>
      </w:r>
    </w:p>
    <w:p w:rsidR="00A03A1E" w:rsidRPr="000A20C5" w:rsidRDefault="00A03A1E" w:rsidP="00E76B8A">
      <w:pPr>
        <w:snapToGrid w:val="0"/>
        <w:jc w:val="center"/>
        <w:rPr>
          <w:rFonts w:ascii="Times New Roman" w:hAnsi="Times New Roman" w:cs="Times New Roman"/>
          <w:b/>
          <w:bCs/>
          <w:color w:val="000000" w:themeColor="text1"/>
          <w:lang w:eastAsia="zh-CN"/>
        </w:rPr>
      </w:pPr>
    </w:p>
    <w:p w:rsidR="004440E4" w:rsidRPr="000A20C5" w:rsidRDefault="004440E4" w:rsidP="000379A7">
      <w:pPr>
        <w:widowControl/>
        <w:snapToGrid w:val="0"/>
        <w:jc w:val="center"/>
        <w:rPr>
          <w:rFonts w:ascii="Times New Roman" w:hAnsi="Times New Roman" w:cs="Times New Roman"/>
          <w:b/>
          <w:bCs/>
          <w:color w:val="000000" w:themeColor="text1"/>
        </w:rPr>
      </w:pPr>
      <w:r w:rsidRPr="000A20C5">
        <w:rPr>
          <w:rFonts w:ascii="Times New Roman" w:eastAsiaTheme="minorHAnsi" w:hAnsi="Times New Roman" w:cs="Times New Roman"/>
          <w:noProof/>
          <w:color w:val="000000" w:themeColor="text1"/>
          <w:lang w:eastAsia="zh-CN"/>
        </w:rPr>
        <w:drawing>
          <wp:inline distT="0" distB="0" distL="0" distR="0">
            <wp:extent cx="4870442" cy="3562184"/>
            <wp:effectExtent l="0" t="0" r="6985" b="635"/>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4430" cy="3565101"/>
                    </a:xfrm>
                    <a:prstGeom prst="rect">
                      <a:avLst/>
                    </a:prstGeom>
                    <a:noFill/>
                    <a:ln>
                      <a:noFill/>
                    </a:ln>
                  </pic:spPr>
                </pic:pic>
              </a:graphicData>
            </a:graphic>
          </wp:inline>
        </w:drawing>
      </w:r>
    </w:p>
    <w:p w:rsidR="004440E4" w:rsidRPr="000A20C5" w:rsidRDefault="004440E4" w:rsidP="00E76B8A">
      <w:pPr>
        <w:widowControl/>
        <w:snapToGrid w:val="0"/>
        <w:jc w:val="center"/>
        <w:rPr>
          <w:rFonts w:ascii="Times New Roman" w:eastAsiaTheme="minorHAnsi" w:hAnsi="Times New Roman" w:cs="Times New Roman"/>
          <w:color w:val="000000" w:themeColor="text1"/>
        </w:rPr>
      </w:pPr>
      <w:r w:rsidRPr="000A20C5">
        <w:rPr>
          <w:rFonts w:ascii="Times New Roman" w:hAnsi="Times New Roman" w:cs="Times New Roman"/>
          <w:b/>
          <w:bCs/>
          <w:color w:val="000000" w:themeColor="text1"/>
        </w:rPr>
        <w:t>B.</w:t>
      </w:r>
    </w:p>
    <w:p w:rsidR="004440E4" w:rsidRPr="000A20C5" w:rsidRDefault="00F56690" w:rsidP="00F56690">
      <w:pPr>
        <w:widowControl/>
        <w:snapToGrid w:val="0"/>
        <w:jc w:val="both"/>
        <w:rPr>
          <w:rFonts w:ascii="Times New Roman" w:hAnsi="Times New Roman" w:cs="Times New Roman"/>
          <w:color w:val="000000" w:themeColor="text1"/>
        </w:rPr>
      </w:pPr>
      <w:r w:rsidRPr="000A20C5">
        <w:rPr>
          <w:rFonts w:ascii="Times New Roman" w:hAnsi="Times New Roman" w:cs="Times New Roman"/>
          <w:b/>
          <w:bCs/>
          <w:color w:val="000000" w:themeColor="text1"/>
        </w:rPr>
        <w:t>Fig. 7</w:t>
      </w:r>
      <w:r w:rsidR="004440E4" w:rsidRPr="000A20C5">
        <w:rPr>
          <w:rFonts w:ascii="Times New Roman" w:hAnsi="Times New Roman" w:cs="Times New Roman"/>
          <w:b/>
          <w:bCs/>
          <w:color w:val="000000" w:themeColor="text1"/>
        </w:rPr>
        <w:t>:</w:t>
      </w:r>
      <w:r w:rsidR="00C10033" w:rsidRPr="000A20C5">
        <w:rPr>
          <w:rFonts w:ascii="Times New Roman" w:hAnsi="Times New Roman" w:cs="Times New Roman"/>
          <w:color w:val="000000" w:themeColor="text1"/>
        </w:rPr>
        <w:t xml:space="preserve"> </w:t>
      </w:r>
      <w:r w:rsidR="004440E4" w:rsidRPr="000A20C5">
        <w:rPr>
          <w:rFonts w:ascii="Times New Roman" w:hAnsi="Times New Roman" w:cs="Times New Roman"/>
          <w:color w:val="000000" w:themeColor="text1"/>
        </w:rPr>
        <w:t xml:space="preserve">(A) shows Kaplan-Meier plots for OS of 75 patients who had imaging restaging by their radiologic response. (B) </w:t>
      </w:r>
      <w:r w:rsidR="004440E4" w:rsidRPr="000A20C5">
        <w:rPr>
          <w:rFonts w:ascii="Times New Roman" w:eastAsiaTheme="minorHAnsi" w:hAnsi="Times New Roman" w:cs="Times New Roman"/>
          <w:color w:val="000000" w:themeColor="text1"/>
        </w:rPr>
        <w:t xml:space="preserve">Overall survival (OS) in 34 </w:t>
      </w:r>
      <w:r w:rsidR="00E9690E" w:rsidRPr="000A20C5">
        <w:rPr>
          <w:rFonts w:ascii="Times New Roman" w:eastAsiaTheme="minorHAnsi" w:hAnsi="Times New Roman" w:cs="Times New Roman"/>
          <w:color w:val="000000" w:themeColor="text1"/>
        </w:rPr>
        <w:t>patients with</w:t>
      </w:r>
      <w:r w:rsidR="004440E4" w:rsidRPr="000A20C5">
        <w:rPr>
          <w:rFonts w:ascii="Times New Roman" w:eastAsiaTheme="minorHAnsi" w:hAnsi="Times New Roman" w:cs="Times New Roman"/>
          <w:color w:val="000000" w:themeColor="text1"/>
        </w:rPr>
        <w:t xml:space="preserve"> metastatic breast cancer </w:t>
      </w:r>
      <w:r w:rsidR="004440E4" w:rsidRPr="000A20C5">
        <w:rPr>
          <w:rFonts w:ascii="Times New Roman" w:hAnsi="Times New Roman" w:cs="Times New Roman"/>
          <w:color w:val="000000" w:themeColor="text1"/>
        </w:rPr>
        <w:t>(who underwent follow up CTC evaluation and radiological restaging)</w:t>
      </w:r>
      <w:r w:rsidR="00C10033" w:rsidRPr="000A20C5">
        <w:rPr>
          <w:rFonts w:ascii="Times New Roman" w:eastAsiaTheme="minorHAnsi" w:hAnsi="Times New Roman" w:cs="Times New Roman"/>
          <w:color w:val="000000" w:themeColor="text1"/>
        </w:rPr>
        <w:t xml:space="preserve"> </w:t>
      </w:r>
      <w:r w:rsidR="004440E4" w:rsidRPr="000A20C5">
        <w:rPr>
          <w:rFonts w:ascii="Times New Roman" w:eastAsiaTheme="minorHAnsi" w:hAnsi="Times New Roman" w:cs="Times New Roman"/>
          <w:color w:val="000000" w:themeColor="text1"/>
        </w:rPr>
        <w:t>according to treatment response</w:t>
      </w:r>
      <w:r w:rsidR="004440E4" w:rsidRPr="000A20C5">
        <w:rPr>
          <w:rFonts w:ascii="Times New Roman" w:hAnsi="Times New Roman" w:cs="Times New Roman"/>
          <w:color w:val="000000" w:themeColor="text1"/>
        </w:rPr>
        <w:t>.</w:t>
      </w:r>
    </w:p>
    <w:p w:rsidR="00F56690" w:rsidRPr="000A20C5" w:rsidRDefault="00F56690" w:rsidP="00F56690">
      <w:pPr>
        <w:widowControl/>
        <w:snapToGrid w:val="0"/>
        <w:jc w:val="both"/>
        <w:rPr>
          <w:rFonts w:ascii="Times New Roman" w:hAnsi="Times New Roman" w:cs="Times New Roman"/>
          <w:color w:val="000000" w:themeColor="text1"/>
        </w:rPr>
      </w:pPr>
    </w:p>
    <w:p w:rsidR="009F60F8" w:rsidRPr="000A20C5" w:rsidRDefault="009F60F8" w:rsidP="000379A7">
      <w:pPr>
        <w:widowControl/>
        <w:snapToGrid w:val="0"/>
        <w:jc w:val="center"/>
        <w:rPr>
          <w:rFonts w:ascii="Times New Roman" w:eastAsiaTheme="minorHAnsi" w:hAnsi="Times New Roman" w:cs="Times New Roman"/>
          <w:b/>
          <w:bCs/>
          <w:color w:val="000000" w:themeColor="text1"/>
          <w:sz w:val="22"/>
          <w:szCs w:val="22"/>
        </w:rPr>
      </w:pPr>
    </w:p>
    <w:p w:rsidR="009F60F8" w:rsidRPr="000A20C5" w:rsidRDefault="009F60F8" w:rsidP="000379A7">
      <w:pPr>
        <w:widowControl/>
        <w:snapToGrid w:val="0"/>
        <w:jc w:val="center"/>
        <w:rPr>
          <w:rFonts w:ascii="Times New Roman" w:eastAsiaTheme="minorHAnsi" w:hAnsi="Times New Roman" w:cs="Times New Roman"/>
          <w:b/>
          <w:bCs/>
          <w:color w:val="000000" w:themeColor="text1"/>
          <w:sz w:val="22"/>
          <w:szCs w:val="22"/>
        </w:rPr>
      </w:pPr>
    </w:p>
    <w:p w:rsidR="009F60F8" w:rsidRPr="000A20C5" w:rsidRDefault="009F60F8" w:rsidP="000379A7">
      <w:pPr>
        <w:widowControl/>
        <w:snapToGrid w:val="0"/>
        <w:jc w:val="center"/>
        <w:rPr>
          <w:rFonts w:ascii="Times New Roman" w:eastAsiaTheme="minorHAnsi" w:hAnsi="Times New Roman" w:cs="Times New Roman"/>
          <w:b/>
          <w:bCs/>
          <w:color w:val="000000" w:themeColor="text1"/>
          <w:sz w:val="22"/>
          <w:szCs w:val="22"/>
        </w:rPr>
      </w:pPr>
    </w:p>
    <w:p w:rsidR="004440E4" w:rsidRPr="000A20C5" w:rsidRDefault="004440E4" w:rsidP="000379A7">
      <w:pPr>
        <w:widowControl/>
        <w:snapToGrid w:val="0"/>
        <w:jc w:val="center"/>
        <w:rPr>
          <w:rFonts w:ascii="Times New Roman" w:eastAsiaTheme="minorHAnsi" w:hAnsi="Times New Roman" w:cs="Times New Roman"/>
          <w:color w:val="000000" w:themeColor="text1"/>
          <w:sz w:val="22"/>
          <w:szCs w:val="22"/>
        </w:rPr>
      </w:pPr>
      <w:r w:rsidRPr="000A20C5">
        <w:rPr>
          <w:rFonts w:ascii="Times New Roman" w:eastAsiaTheme="minorHAnsi" w:hAnsi="Times New Roman" w:cs="Times New Roman"/>
          <w:b/>
          <w:bCs/>
          <w:color w:val="000000" w:themeColor="text1"/>
          <w:sz w:val="22"/>
          <w:szCs w:val="22"/>
        </w:rPr>
        <w:lastRenderedPageBreak/>
        <w:t>Table 4:</w:t>
      </w:r>
      <w:r w:rsidRPr="000A20C5">
        <w:rPr>
          <w:rFonts w:ascii="Times New Roman" w:eastAsiaTheme="minorHAnsi" w:hAnsi="Times New Roman" w:cs="Times New Roman"/>
          <w:color w:val="000000" w:themeColor="text1"/>
          <w:sz w:val="22"/>
          <w:szCs w:val="22"/>
        </w:rPr>
        <w:t xml:space="preserve"> Multivariate analysis of prognostic factors of all (79) patients for overall survival.</w:t>
      </w:r>
    </w:p>
    <w:tbl>
      <w:tblPr>
        <w:tblStyle w:val="TableGrid"/>
        <w:tblW w:w="0" w:type="auto"/>
        <w:jc w:val="center"/>
        <w:tblLayout w:type="fixed"/>
        <w:tblLook w:val="0000"/>
      </w:tblPr>
      <w:tblGrid>
        <w:gridCol w:w="2770"/>
        <w:gridCol w:w="1463"/>
        <w:gridCol w:w="1464"/>
        <w:gridCol w:w="1689"/>
        <w:gridCol w:w="1690"/>
      </w:tblGrid>
      <w:tr w:rsidR="004440E4" w:rsidRPr="000A20C5" w:rsidTr="00A03A1E">
        <w:trPr>
          <w:cantSplit/>
          <w:jc w:val="center"/>
        </w:trPr>
        <w:tc>
          <w:tcPr>
            <w:tcW w:w="2770" w:type="dxa"/>
            <w:vMerge w:val="restart"/>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Prognostic factor</w:t>
            </w:r>
          </w:p>
        </w:tc>
        <w:tc>
          <w:tcPr>
            <w:tcW w:w="1463" w:type="dxa"/>
            <w:vMerge w:val="restart"/>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P value</w:t>
            </w:r>
          </w:p>
        </w:tc>
        <w:tc>
          <w:tcPr>
            <w:tcW w:w="1464" w:type="dxa"/>
            <w:vMerge w:val="restart"/>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HR</w:t>
            </w:r>
          </w:p>
        </w:tc>
        <w:tc>
          <w:tcPr>
            <w:tcW w:w="3379" w:type="dxa"/>
            <w:gridSpan w:val="2"/>
          </w:tcPr>
          <w:p w:rsidR="004440E4" w:rsidRPr="000A20C5" w:rsidRDefault="004440E4" w:rsidP="00E704CA">
            <w:pPr>
              <w:widowControl/>
              <w:snapToGrid w:val="0"/>
              <w:jc w:val="center"/>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95.0% CI</w:t>
            </w:r>
          </w:p>
        </w:tc>
      </w:tr>
      <w:tr w:rsidR="004440E4" w:rsidRPr="000A20C5" w:rsidTr="00A03A1E">
        <w:trPr>
          <w:cantSplit/>
          <w:jc w:val="center"/>
        </w:trPr>
        <w:tc>
          <w:tcPr>
            <w:tcW w:w="2770" w:type="dxa"/>
            <w:vMerge/>
          </w:tcPr>
          <w:p w:rsidR="004440E4" w:rsidRPr="000A20C5" w:rsidRDefault="004440E4" w:rsidP="000379A7">
            <w:pPr>
              <w:widowControl/>
              <w:snapToGrid w:val="0"/>
              <w:jc w:val="both"/>
              <w:rPr>
                <w:rFonts w:ascii="Times New Roman" w:eastAsiaTheme="minorHAnsi" w:hAnsi="Times New Roman" w:cs="Times New Roman"/>
                <w:color w:val="000000" w:themeColor="text1"/>
              </w:rPr>
            </w:pPr>
          </w:p>
        </w:tc>
        <w:tc>
          <w:tcPr>
            <w:tcW w:w="1463" w:type="dxa"/>
            <w:vMerge/>
          </w:tcPr>
          <w:p w:rsidR="004440E4" w:rsidRPr="000A20C5" w:rsidRDefault="004440E4" w:rsidP="000379A7">
            <w:pPr>
              <w:widowControl/>
              <w:snapToGrid w:val="0"/>
              <w:jc w:val="both"/>
              <w:rPr>
                <w:rFonts w:ascii="Times New Roman" w:eastAsiaTheme="minorHAnsi" w:hAnsi="Times New Roman" w:cs="Times New Roman"/>
                <w:color w:val="000000" w:themeColor="text1"/>
              </w:rPr>
            </w:pPr>
          </w:p>
        </w:tc>
        <w:tc>
          <w:tcPr>
            <w:tcW w:w="1464" w:type="dxa"/>
            <w:vMerge/>
          </w:tcPr>
          <w:p w:rsidR="004440E4" w:rsidRPr="000A20C5" w:rsidRDefault="004440E4" w:rsidP="000379A7">
            <w:pPr>
              <w:widowControl/>
              <w:snapToGrid w:val="0"/>
              <w:jc w:val="both"/>
              <w:rPr>
                <w:rFonts w:ascii="Times New Roman" w:eastAsiaTheme="minorHAnsi" w:hAnsi="Times New Roman" w:cs="Times New Roman"/>
                <w:color w:val="000000" w:themeColor="text1"/>
              </w:rPr>
            </w:pP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Lower</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Upper</w:t>
            </w:r>
          </w:p>
        </w:tc>
      </w:tr>
      <w:tr w:rsidR="004440E4" w:rsidRPr="000A20C5" w:rsidTr="00A03A1E">
        <w:trPr>
          <w:cantSplit/>
          <w:jc w:val="center"/>
        </w:trPr>
        <w:tc>
          <w:tcPr>
            <w:tcW w:w="2770" w:type="dxa"/>
          </w:tcPr>
          <w:p w:rsidR="004440E4" w:rsidRPr="000A20C5" w:rsidRDefault="00E35BA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A</w:t>
            </w:r>
            <w:r w:rsidR="004440E4" w:rsidRPr="000A20C5">
              <w:rPr>
                <w:rFonts w:ascii="Times New Roman" w:eastAsiaTheme="minorHAnsi" w:hAnsi="Times New Roman" w:cs="Times New Roman"/>
                <w:color w:val="000000" w:themeColor="text1"/>
              </w:rPr>
              <w:t>ge</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.004</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.942</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.904</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.981</w:t>
            </w:r>
          </w:p>
        </w:tc>
      </w:tr>
      <w:tr w:rsidR="004440E4" w:rsidRPr="000A20C5" w:rsidTr="00A03A1E">
        <w:trPr>
          <w:cantSplit/>
          <w:jc w:val="center"/>
        </w:trPr>
        <w:tc>
          <w:tcPr>
            <w:tcW w:w="2770"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PS</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.004</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2.567</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1.345</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4.899</w:t>
            </w:r>
          </w:p>
        </w:tc>
      </w:tr>
      <w:tr w:rsidR="004440E4" w:rsidRPr="000A20C5" w:rsidTr="00A03A1E">
        <w:trPr>
          <w:cantSplit/>
          <w:jc w:val="center"/>
        </w:trPr>
        <w:tc>
          <w:tcPr>
            <w:tcW w:w="2770" w:type="dxa"/>
          </w:tcPr>
          <w:p w:rsidR="004440E4" w:rsidRPr="000A20C5" w:rsidRDefault="00E35BA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M</w:t>
            </w:r>
            <w:r w:rsidR="004440E4" w:rsidRPr="000A20C5">
              <w:rPr>
                <w:rFonts w:ascii="Times New Roman" w:eastAsiaTheme="minorHAnsi" w:hAnsi="Times New Roman" w:cs="Times New Roman"/>
                <w:color w:val="000000" w:themeColor="text1"/>
              </w:rPr>
              <w:t>enopausal</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.831</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.926</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.456</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1.878</w:t>
            </w:r>
          </w:p>
        </w:tc>
      </w:tr>
      <w:tr w:rsidR="004440E4" w:rsidRPr="000A20C5" w:rsidTr="00A03A1E">
        <w:trPr>
          <w:cantSplit/>
          <w:jc w:val="center"/>
        </w:trPr>
        <w:tc>
          <w:tcPr>
            <w:tcW w:w="2770" w:type="dxa"/>
          </w:tcPr>
          <w:p w:rsidR="004440E4" w:rsidRPr="000A20C5" w:rsidRDefault="00E35BA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G</w:t>
            </w:r>
            <w:r w:rsidR="004440E4" w:rsidRPr="000A20C5">
              <w:rPr>
                <w:rFonts w:ascii="Times New Roman" w:eastAsiaTheme="minorHAnsi" w:hAnsi="Times New Roman" w:cs="Times New Roman"/>
                <w:color w:val="000000" w:themeColor="text1"/>
              </w:rPr>
              <w:t>rade</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.665</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1.102</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.711</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1.707</w:t>
            </w:r>
          </w:p>
        </w:tc>
      </w:tr>
      <w:tr w:rsidR="004440E4" w:rsidRPr="000A20C5" w:rsidTr="00A03A1E">
        <w:trPr>
          <w:cantSplit/>
          <w:jc w:val="center"/>
        </w:trPr>
        <w:tc>
          <w:tcPr>
            <w:tcW w:w="2770"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ER</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.014</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.297</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.113</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.783</w:t>
            </w:r>
          </w:p>
        </w:tc>
      </w:tr>
      <w:tr w:rsidR="004440E4" w:rsidRPr="000A20C5" w:rsidTr="00A03A1E">
        <w:trPr>
          <w:cantSplit/>
          <w:jc w:val="center"/>
        </w:trPr>
        <w:tc>
          <w:tcPr>
            <w:tcW w:w="2770"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PR</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.593</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1.283</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.514</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3.202</w:t>
            </w:r>
          </w:p>
        </w:tc>
      </w:tr>
      <w:tr w:rsidR="004440E4" w:rsidRPr="000A20C5" w:rsidTr="00A03A1E">
        <w:trPr>
          <w:cantSplit/>
          <w:jc w:val="center"/>
        </w:trPr>
        <w:tc>
          <w:tcPr>
            <w:tcW w:w="2770"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HER2neu</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.766</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.922</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.539</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1.575</w:t>
            </w:r>
          </w:p>
        </w:tc>
      </w:tr>
      <w:tr w:rsidR="004440E4" w:rsidRPr="000A20C5" w:rsidTr="00A03A1E">
        <w:trPr>
          <w:cantSplit/>
          <w:jc w:val="center"/>
        </w:trPr>
        <w:tc>
          <w:tcPr>
            <w:tcW w:w="2770" w:type="dxa"/>
          </w:tcPr>
          <w:p w:rsidR="004440E4" w:rsidRPr="000A20C5" w:rsidRDefault="00E9690E"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Metastatic sites</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.732</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.901</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.498</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1.633</w:t>
            </w:r>
          </w:p>
        </w:tc>
      </w:tr>
      <w:tr w:rsidR="004440E4" w:rsidRPr="000A20C5" w:rsidTr="00A03A1E">
        <w:trPr>
          <w:cantSplit/>
          <w:jc w:val="center"/>
        </w:trPr>
        <w:tc>
          <w:tcPr>
            <w:tcW w:w="2770" w:type="dxa"/>
          </w:tcPr>
          <w:p w:rsidR="004440E4" w:rsidRPr="000A20C5" w:rsidRDefault="00E9690E"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Metastatic number</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.197</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.610</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.288</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1.293</w:t>
            </w:r>
          </w:p>
        </w:tc>
      </w:tr>
      <w:tr w:rsidR="004440E4" w:rsidRPr="000A20C5" w:rsidTr="00A03A1E">
        <w:trPr>
          <w:cantSplit/>
          <w:jc w:val="center"/>
        </w:trPr>
        <w:tc>
          <w:tcPr>
            <w:tcW w:w="2770" w:type="dxa"/>
          </w:tcPr>
          <w:p w:rsidR="004440E4" w:rsidRPr="000A20C5" w:rsidRDefault="00E35BA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L</w:t>
            </w:r>
            <w:r w:rsidR="004440E4" w:rsidRPr="000A20C5">
              <w:rPr>
                <w:rFonts w:ascii="Times New Roman" w:eastAsiaTheme="minorHAnsi" w:hAnsi="Times New Roman" w:cs="Times New Roman"/>
                <w:color w:val="000000" w:themeColor="text1"/>
              </w:rPr>
              <w:t>ines</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.013</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.443</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.234</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.839</w:t>
            </w:r>
          </w:p>
        </w:tc>
      </w:tr>
      <w:tr w:rsidR="004440E4" w:rsidRPr="000A20C5" w:rsidTr="00A03A1E">
        <w:trPr>
          <w:cantSplit/>
          <w:jc w:val="center"/>
        </w:trPr>
        <w:tc>
          <w:tcPr>
            <w:tcW w:w="2770"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CTCBL</w:t>
            </w:r>
          </w:p>
        </w:tc>
        <w:tc>
          <w:tcPr>
            <w:tcW w:w="1463"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.000</w:t>
            </w:r>
          </w:p>
        </w:tc>
        <w:tc>
          <w:tcPr>
            <w:tcW w:w="1464"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4.350</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2.316</w:t>
            </w:r>
          </w:p>
        </w:tc>
        <w:tc>
          <w:tcPr>
            <w:tcW w:w="1689" w:type="dxa"/>
          </w:tcPr>
          <w:p w:rsidR="004440E4" w:rsidRPr="000A20C5" w:rsidRDefault="004440E4" w:rsidP="000379A7">
            <w:pPr>
              <w:widowControl/>
              <w:snapToGrid w:val="0"/>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8.173</w:t>
            </w:r>
          </w:p>
        </w:tc>
      </w:tr>
    </w:tbl>
    <w:p w:rsidR="005953D3" w:rsidRPr="000A20C5" w:rsidRDefault="005953D3" w:rsidP="000379A7">
      <w:pPr>
        <w:snapToGrid w:val="0"/>
        <w:ind w:firstLine="425"/>
        <w:jc w:val="both"/>
        <w:rPr>
          <w:rFonts w:ascii="Times New Roman" w:hAnsi="Times New Roman" w:cs="Times New Roman"/>
          <w:b/>
          <w:bCs/>
          <w:color w:val="000000" w:themeColor="text1"/>
        </w:rPr>
      </w:pPr>
    </w:p>
    <w:p w:rsidR="005953D3" w:rsidRPr="000A20C5" w:rsidRDefault="005953D3" w:rsidP="000379A7">
      <w:pPr>
        <w:snapToGrid w:val="0"/>
        <w:ind w:firstLine="425"/>
        <w:jc w:val="both"/>
        <w:rPr>
          <w:rFonts w:ascii="Times New Roman" w:hAnsi="Times New Roman" w:cs="Times New Roman"/>
          <w:b/>
          <w:bCs/>
          <w:color w:val="000000" w:themeColor="text1"/>
        </w:rPr>
        <w:sectPr w:rsidR="005953D3" w:rsidRPr="000A20C5" w:rsidSect="00B536C7">
          <w:headerReference w:type="default" r:id="rId26"/>
          <w:footerReference w:type="default" r:id="rId27"/>
          <w:type w:val="continuous"/>
          <w:pgSz w:w="12242" w:h="15842" w:code="1"/>
          <w:pgMar w:top="1440" w:right="1440" w:bottom="1440" w:left="1440" w:header="720" w:footer="720" w:gutter="0"/>
          <w:cols w:space="708"/>
          <w:bidi/>
          <w:docGrid w:linePitch="360"/>
        </w:sectPr>
      </w:pPr>
    </w:p>
    <w:p w:rsidR="00195A61" w:rsidRPr="000A20C5" w:rsidRDefault="001D56DA" w:rsidP="00E76B8A">
      <w:pPr>
        <w:snapToGrid w:val="0"/>
        <w:jc w:val="both"/>
        <w:rPr>
          <w:rFonts w:ascii="Times New Roman" w:hAnsi="Times New Roman" w:cs="Times New Roman"/>
          <w:b/>
          <w:bCs/>
          <w:color w:val="000000" w:themeColor="text1"/>
        </w:rPr>
      </w:pPr>
      <w:r w:rsidRPr="000A20C5">
        <w:rPr>
          <w:rFonts w:ascii="Times New Roman" w:hAnsi="Times New Roman" w:cs="Times New Roman"/>
          <w:b/>
          <w:bCs/>
          <w:color w:val="000000" w:themeColor="text1"/>
        </w:rPr>
        <w:lastRenderedPageBreak/>
        <w:t>4. Discussion</w:t>
      </w:r>
    </w:p>
    <w:p w:rsidR="00B0576F" w:rsidRPr="000A20C5" w:rsidRDefault="00DC220F" w:rsidP="000379A7">
      <w:pPr>
        <w:pStyle w:val="NormalWeb"/>
        <w:snapToGrid w:val="0"/>
        <w:spacing w:before="0" w:beforeAutospacing="0" w:after="0" w:afterAutospacing="0"/>
        <w:ind w:firstLine="425"/>
        <w:jc w:val="both"/>
        <w:rPr>
          <w:color w:val="000000" w:themeColor="text1"/>
          <w:sz w:val="20"/>
          <w:szCs w:val="20"/>
        </w:rPr>
      </w:pPr>
      <w:r w:rsidRPr="000A20C5">
        <w:rPr>
          <w:rFonts w:eastAsia="BSGulliver"/>
          <w:color w:val="000000" w:themeColor="text1"/>
          <w:sz w:val="20"/>
          <w:szCs w:val="20"/>
        </w:rPr>
        <w:t xml:space="preserve">Circulating tumor cells </w:t>
      </w:r>
      <w:r w:rsidR="008E0963" w:rsidRPr="000A20C5">
        <w:rPr>
          <w:rFonts w:eastAsia="Times-Roman"/>
          <w:color w:val="000000" w:themeColor="text1"/>
          <w:sz w:val="20"/>
          <w:szCs w:val="20"/>
        </w:rPr>
        <w:t xml:space="preserve">in the peripheral blood of cancer patients </w:t>
      </w:r>
      <w:r w:rsidRPr="000A20C5">
        <w:rPr>
          <w:rFonts w:eastAsia="BSGulliver"/>
          <w:color w:val="000000" w:themeColor="text1"/>
          <w:sz w:val="20"/>
          <w:szCs w:val="20"/>
        </w:rPr>
        <w:t xml:space="preserve">represent a unique window on the </w:t>
      </w:r>
      <w:r w:rsidR="00E9690E" w:rsidRPr="000A20C5">
        <w:rPr>
          <w:rFonts w:eastAsia="BSGulliver"/>
          <w:color w:val="000000" w:themeColor="text1"/>
          <w:sz w:val="20"/>
          <w:szCs w:val="20"/>
        </w:rPr>
        <w:t>metastatic process</w:t>
      </w:r>
      <w:r w:rsidRPr="000A20C5">
        <w:rPr>
          <w:rFonts w:eastAsia="BSGulliver"/>
          <w:color w:val="000000" w:themeColor="text1"/>
          <w:sz w:val="20"/>
          <w:szCs w:val="20"/>
        </w:rPr>
        <w:t xml:space="preserve"> and their count has indeed been reported to be a strong independent prognostic factor in several metastatic tumor types, (3</w:t>
      </w:r>
      <w:r w:rsidR="00BB5AC5" w:rsidRPr="000A20C5">
        <w:rPr>
          <w:rFonts w:eastAsia="BSGulliver"/>
          <w:color w:val="000000" w:themeColor="text1"/>
          <w:sz w:val="20"/>
          <w:szCs w:val="20"/>
        </w:rPr>
        <w:t>2</w:t>
      </w:r>
      <w:r w:rsidRPr="000A20C5">
        <w:rPr>
          <w:rFonts w:eastAsia="BSGulliver"/>
          <w:color w:val="000000" w:themeColor="text1"/>
          <w:sz w:val="20"/>
          <w:szCs w:val="20"/>
        </w:rPr>
        <w:t>).</w:t>
      </w:r>
      <w:r w:rsidR="00531565" w:rsidRPr="000A20C5">
        <w:rPr>
          <w:rFonts w:eastAsia="Times New Roman"/>
          <w:color w:val="000000" w:themeColor="text1"/>
          <w:sz w:val="20"/>
          <w:szCs w:val="20"/>
        </w:rPr>
        <w:t xml:space="preserve">Our study </w:t>
      </w:r>
      <w:r w:rsidR="00E9690E" w:rsidRPr="000A20C5">
        <w:rPr>
          <w:rFonts w:eastAsia="Times New Roman"/>
          <w:color w:val="000000" w:themeColor="text1"/>
          <w:sz w:val="20"/>
          <w:szCs w:val="20"/>
        </w:rPr>
        <w:t>validated</w:t>
      </w:r>
      <w:r w:rsidR="00E9690E" w:rsidRPr="000A20C5">
        <w:rPr>
          <w:rFonts w:eastAsiaTheme="minorHAnsi"/>
          <w:color w:val="000000" w:themeColor="text1"/>
          <w:sz w:val="20"/>
          <w:szCs w:val="20"/>
        </w:rPr>
        <w:t xml:space="preserve"> the</w:t>
      </w:r>
      <w:r w:rsidR="00531565" w:rsidRPr="000A20C5">
        <w:rPr>
          <w:rFonts w:eastAsiaTheme="minorHAnsi"/>
          <w:color w:val="000000" w:themeColor="text1"/>
          <w:sz w:val="20"/>
          <w:szCs w:val="20"/>
        </w:rPr>
        <w:t xml:space="preserve"> independent prognostic significance of CTCs in </w:t>
      </w:r>
      <w:r w:rsidR="008E0963" w:rsidRPr="000A20C5">
        <w:rPr>
          <w:rFonts w:eastAsiaTheme="minorHAnsi"/>
          <w:color w:val="000000" w:themeColor="text1"/>
          <w:sz w:val="20"/>
          <w:szCs w:val="20"/>
        </w:rPr>
        <w:t xml:space="preserve">MBC </w:t>
      </w:r>
      <w:r w:rsidR="00531565" w:rsidRPr="000A20C5">
        <w:rPr>
          <w:rFonts w:eastAsiaTheme="minorHAnsi"/>
          <w:color w:val="000000" w:themeColor="text1"/>
          <w:sz w:val="20"/>
          <w:szCs w:val="20"/>
        </w:rPr>
        <w:t>patients receiving palliative chemotherapy.</w:t>
      </w:r>
      <w:r w:rsidR="00E9690E" w:rsidRPr="000A20C5">
        <w:rPr>
          <w:rFonts w:eastAsiaTheme="minorHAnsi"/>
          <w:color w:val="000000" w:themeColor="text1"/>
          <w:sz w:val="20"/>
          <w:szCs w:val="20"/>
        </w:rPr>
        <w:t xml:space="preserve"> </w:t>
      </w:r>
      <w:r w:rsidR="00B2582C" w:rsidRPr="000A20C5">
        <w:rPr>
          <w:rFonts w:eastAsiaTheme="minorHAnsi"/>
          <w:color w:val="000000" w:themeColor="text1"/>
          <w:sz w:val="20"/>
          <w:szCs w:val="20"/>
        </w:rPr>
        <w:t>Several</w:t>
      </w:r>
      <w:r w:rsidR="00E9690E" w:rsidRPr="000A20C5">
        <w:rPr>
          <w:rFonts w:eastAsiaTheme="minorHAnsi"/>
          <w:color w:val="000000" w:themeColor="text1"/>
          <w:sz w:val="20"/>
          <w:szCs w:val="20"/>
        </w:rPr>
        <w:t xml:space="preserve"> </w:t>
      </w:r>
      <w:r w:rsidR="00531565" w:rsidRPr="000A20C5">
        <w:rPr>
          <w:rFonts w:eastAsiaTheme="minorHAnsi"/>
          <w:color w:val="000000" w:themeColor="text1"/>
          <w:sz w:val="20"/>
          <w:szCs w:val="20"/>
        </w:rPr>
        <w:t>studies have evaluated the role of CTCs in metastatic breast cancer and have clearly shown that CTCs are associated with poor prognosis in this setting</w:t>
      </w:r>
      <w:r w:rsidR="00531565" w:rsidRPr="000A20C5">
        <w:rPr>
          <w:rFonts w:eastAsia="Times-Roman"/>
          <w:color w:val="000000" w:themeColor="text1"/>
          <w:sz w:val="20"/>
          <w:szCs w:val="20"/>
        </w:rPr>
        <w:t xml:space="preserve"> (3, 16-25)</w:t>
      </w:r>
      <w:r w:rsidR="00531565" w:rsidRPr="000A20C5">
        <w:rPr>
          <w:rFonts w:eastAsiaTheme="minorHAnsi"/>
          <w:color w:val="000000" w:themeColor="text1"/>
          <w:sz w:val="20"/>
          <w:szCs w:val="20"/>
        </w:rPr>
        <w:t xml:space="preserve">. </w:t>
      </w:r>
      <w:r w:rsidR="006A690A" w:rsidRPr="000A20C5">
        <w:rPr>
          <w:rFonts w:eastAsia="Times New Roman"/>
          <w:color w:val="000000" w:themeColor="text1"/>
          <w:sz w:val="20"/>
          <w:szCs w:val="20"/>
        </w:rPr>
        <w:t>Zhang and colleagues (</w:t>
      </w:r>
      <w:r w:rsidR="002607C4" w:rsidRPr="000A20C5">
        <w:rPr>
          <w:rFonts w:eastAsia="Times New Roman"/>
          <w:color w:val="000000" w:themeColor="text1"/>
          <w:sz w:val="20"/>
          <w:szCs w:val="20"/>
        </w:rPr>
        <w:t>25</w:t>
      </w:r>
      <w:r w:rsidR="006A690A" w:rsidRPr="000A20C5">
        <w:rPr>
          <w:rFonts w:eastAsia="Times New Roman"/>
          <w:color w:val="000000" w:themeColor="text1"/>
          <w:sz w:val="20"/>
          <w:szCs w:val="20"/>
        </w:rPr>
        <w:t xml:space="preserve">) published a comprehensive meta-analysis of studies that investigated </w:t>
      </w:r>
      <w:r w:rsidR="005A3597" w:rsidRPr="000A20C5">
        <w:rPr>
          <w:rFonts w:eastAsia="Times New Roman"/>
          <w:color w:val="000000" w:themeColor="text1"/>
          <w:sz w:val="20"/>
          <w:szCs w:val="20"/>
        </w:rPr>
        <w:t xml:space="preserve">the prognostic relevance of CTC in patients with early and advanced </w:t>
      </w:r>
      <w:r w:rsidR="00E9690E" w:rsidRPr="000A20C5">
        <w:rPr>
          <w:rFonts w:eastAsia="Times New Roman"/>
          <w:color w:val="000000" w:themeColor="text1"/>
          <w:sz w:val="20"/>
          <w:szCs w:val="20"/>
        </w:rPr>
        <w:t>disease. A</w:t>
      </w:r>
      <w:r w:rsidR="006A690A" w:rsidRPr="000A20C5">
        <w:rPr>
          <w:rFonts w:eastAsia="Times New Roman"/>
          <w:color w:val="000000" w:themeColor="text1"/>
          <w:sz w:val="20"/>
          <w:szCs w:val="20"/>
        </w:rPr>
        <w:t xml:space="preserve"> total of 49 studies </w:t>
      </w:r>
      <w:r w:rsidR="006A690A" w:rsidRPr="000A20C5">
        <w:rPr>
          <w:rFonts w:eastAsiaTheme="minorHAnsi"/>
          <w:color w:val="000000" w:themeColor="text1"/>
          <w:sz w:val="20"/>
          <w:szCs w:val="20"/>
        </w:rPr>
        <w:t>enrolling 6,825 patients</w:t>
      </w:r>
      <w:r w:rsidR="006A690A" w:rsidRPr="000A20C5">
        <w:rPr>
          <w:rFonts w:eastAsia="Times New Roman"/>
          <w:color w:val="000000" w:themeColor="text1"/>
          <w:sz w:val="20"/>
          <w:szCs w:val="20"/>
        </w:rPr>
        <w:t xml:space="preserve"> met eligibility criteria. </w:t>
      </w:r>
      <w:r w:rsidR="006A690A" w:rsidRPr="000A20C5">
        <w:rPr>
          <w:rFonts w:eastAsiaTheme="minorHAnsi"/>
          <w:color w:val="000000" w:themeColor="text1"/>
          <w:sz w:val="20"/>
          <w:szCs w:val="20"/>
        </w:rPr>
        <w:t xml:space="preserve">The prognostic value of CTC </w:t>
      </w:r>
      <w:r w:rsidR="00E9690E" w:rsidRPr="000A20C5">
        <w:rPr>
          <w:rFonts w:eastAsiaTheme="minorHAnsi"/>
          <w:color w:val="000000" w:themeColor="text1"/>
          <w:sz w:val="20"/>
          <w:szCs w:val="20"/>
        </w:rPr>
        <w:t>was significant</w:t>
      </w:r>
      <w:r w:rsidR="006A690A" w:rsidRPr="000A20C5">
        <w:rPr>
          <w:rFonts w:eastAsiaTheme="minorHAnsi"/>
          <w:color w:val="000000" w:themeColor="text1"/>
          <w:sz w:val="20"/>
          <w:szCs w:val="20"/>
        </w:rPr>
        <w:t xml:space="preserve"> in both early (DFS: HR, 2.86; 95% CI, 2.19–3.75; OS: HR, 2.78; 95% CI, 2.22–3.48) </w:t>
      </w:r>
      <w:r w:rsidR="00E9690E" w:rsidRPr="000A20C5">
        <w:rPr>
          <w:rFonts w:eastAsiaTheme="minorHAnsi"/>
          <w:color w:val="000000" w:themeColor="text1"/>
          <w:sz w:val="20"/>
          <w:szCs w:val="20"/>
        </w:rPr>
        <w:t>and metastatic</w:t>
      </w:r>
      <w:r w:rsidR="006A690A" w:rsidRPr="000A20C5">
        <w:rPr>
          <w:rFonts w:eastAsiaTheme="minorHAnsi"/>
          <w:color w:val="000000" w:themeColor="text1"/>
          <w:sz w:val="20"/>
          <w:szCs w:val="20"/>
        </w:rPr>
        <w:t xml:space="preserve"> breast cancer (PFS: HR, 1.78; 95% CI, 1.52–2.09; OS: HR, 2.33; 95% CI, 2.09–2.60)</w:t>
      </w:r>
      <w:r w:rsidR="002607C4" w:rsidRPr="000A20C5">
        <w:rPr>
          <w:rFonts w:eastAsia="Times New Roman"/>
          <w:color w:val="000000" w:themeColor="text1"/>
          <w:sz w:val="20"/>
          <w:szCs w:val="20"/>
        </w:rPr>
        <w:t xml:space="preserve"> (25)</w:t>
      </w:r>
      <w:r w:rsidR="006A690A" w:rsidRPr="000A20C5">
        <w:rPr>
          <w:rFonts w:eastAsia="Times New Roman"/>
          <w:color w:val="000000" w:themeColor="text1"/>
          <w:sz w:val="20"/>
          <w:szCs w:val="20"/>
        </w:rPr>
        <w:t>.</w:t>
      </w:r>
      <w:r w:rsidR="00B21173" w:rsidRPr="000A20C5">
        <w:rPr>
          <w:rFonts w:eastAsiaTheme="minorHAnsi"/>
          <w:color w:val="000000" w:themeColor="text1"/>
          <w:sz w:val="20"/>
          <w:szCs w:val="20"/>
        </w:rPr>
        <w:t xml:space="preserve">However, </w:t>
      </w:r>
      <w:r w:rsidR="00DF0D54" w:rsidRPr="000A20C5">
        <w:rPr>
          <w:rFonts w:eastAsiaTheme="minorHAnsi"/>
          <w:color w:val="000000" w:themeColor="text1"/>
          <w:sz w:val="20"/>
          <w:szCs w:val="20"/>
        </w:rPr>
        <w:t>most</w:t>
      </w:r>
      <w:r w:rsidR="00B21173" w:rsidRPr="000A20C5">
        <w:rPr>
          <w:rFonts w:eastAsiaTheme="minorHAnsi"/>
          <w:color w:val="000000" w:themeColor="text1"/>
          <w:sz w:val="20"/>
          <w:szCs w:val="20"/>
        </w:rPr>
        <w:t xml:space="preserve"> of the reviewed studies </w:t>
      </w:r>
      <w:r w:rsidR="00DF0D54" w:rsidRPr="000A20C5">
        <w:rPr>
          <w:rFonts w:eastAsiaTheme="minorHAnsi"/>
          <w:color w:val="000000" w:themeColor="text1"/>
          <w:sz w:val="20"/>
          <w:szCs w:val="20"/>
        </w:rPr>
        <w:t xml:space="preserve">didn't </w:t>
      </w:r>
      <w:r w:rsidR="00E9690E" w:rsidRPr="000A20C5">
        <w:rPr>
          <w:rFonts w:eastAsiaTheme="minorHAnsi"/>
          <w:color w:val="000000" w:themeColor="text1"/>
          <w:sz w:val="20"/>
          <w:szCs w:val="20"/>
        </w:rPr>
        <w:t>assess predictive</w:t>
      </w:r>
      <w:r w:rsidR="00B21173" w:rsidRPr="000A20C5">
        <w:rPr>
          <w:rFonts w:eastAsiaTheme="minorHAnsi"/>
          <w:color w:val="000000" w:themeColor="text1"/>
          <w:sz w:val="20"/>
          <w:szCs w:val="20"/>
        </w:rPr>
        <w:t xml:space="preserve"> value using clinical utility guidelines</w:t>
      </w:r>
      <w:r w:rsidR="008827C0" w:rsidRPr="000A20C5">
        <w:rPr>
          <w:rFonts w:eastAsiaTheme="minorHAnsi"/>
          <w:color w:val="000000" w:themeColor="text1"/>
          <w:sz w:val="20"/>
          <w:szCs w:val="20"/>
        </w:rPr>
        <w:t>(4).</w:t>
      </w:r>
      <w:r w:rsidR="00DF0D54" w:rsidRPr="000A20C5">
        <w:rPr>
          <w:rFonts w:eastAsiaTheme="minorHAnsi"/>
          <w:color w:val="000000" w:themeColor="text1"/>
          <w:sz w:val="20"/>
          <w:szCs w:val="20"/>
        </w:rPr>
        <w:t>The need for novel independent prognostic factors in metastatic breast cancer patients is much lower than the need for dynamic blood markers, which can indicate the treatment efficiency in a reliable and early fashion</w:t>
      </w:r>
      <w:r w:rsidR="004525B1" w:rsidRPr="000A20C5">
        <w:rPr>
          <w:rFonts w:eastAsiaTheme="minorHAnsi"/>
          <w:color w:val="000000" w:themeColor="text1"/>
          <w:sz w:val="20"/>
          <w:szCs w:val="20"/>
        </w:rPr>
        <w:t xml:space="preserve"> (</w:t>
      </w:r>
      <w:r w:rsidR="009A03A2" w:rsidRPr="000A20C5">
        <w:rPr>
          <w:rFonts w:eastAsiaTheme="minorHAnsi"/>
          <w:color w:val="000000" w:themeColor="text1"/>
          <w:sz w:val="20"/>
          <w:szCs w:val="20"/>
        </w:rPr>
        <w:t>15</w:t>
      </w:r>
      <w:r w:rsidR="004525B1" w:rsidRPr="000A20C5">
        <w:rPr>
          <w:rFonts w:eastAsiaTheme="minorHAnsi"/>
          <w:color w:val="000000" w:themeColor="text1"/>
          <w:sz w:val="20"/>
          <w:szCs w:val="20"/>
        </w:rPr>
        <w:t>)</w:t>
      </w:r>
      <w:r w:rsidR="00DF0D54" w:rsidRPr="000A20C5">
        <w:rPr>
          <w:rFonts w:eastAsiaTheme="minorHAnsi"/>
          <w:color w:val="000000" w:themeColor="text1"/>
          <w:sz w:val="20"/>
          <w:szCs w:val="20"/>
        </w:rPr>
        <w:t>.</w:t>
      </w:r>
      <w:r w:rsidR="00531565" w:rsidRPr="000A20C5">
        <w:rPr>
          <w:rFonts w:eastAsia="BSGulliver"/>
          <w:color w:val="000000" w:themeColor="text1"/>
          <w:sz w:val="20"/>
          <w:szCs w:val="20"/>
        </w:rPr>
        <w:t xml:space="preserve">The main objective of </w:t>
      </w:r>
      <w:r w:rsidR="0005122F" w:rsidRPr="000A20C5">
        <w:rPr>
          <w:rFonts w:eastAsia="BSGulliver"/>
          <w:color w:val="000000" w:themeColor="text1"/>
          <w:sz w:val="20"/>
          <w:szCs w:val="20"/>
        </w:rPr>
        <w:t>our study</w:t>
      </w:r>
      <w:r w:rsidR="00531565" w:rsidRPr="000A20C5">
        <w:rPr>
          <w:rFonts w:eastAsia="BSGulliver"/>
          <w:color w:val="000000" w:themeColor="text1"/>
          <w:sz w:val="20"/>
          <w:szCs w:val="20"/>
        </w:rPr>
        <w:t xml:space="preserve"> was </w:t>
      </w:r>
      <w:r w:rsidR="00E9690E" w:rsidRPr="000A20C5">
        <w:rPr>
          <w:rFonts w:eastAsia="BSGulliver"/>
          <w:color w:val="000000" w:themeColor="text1"/>
          <w:sz w:val="20"/>
          <w:szCs w:val="20"/>
        </w:rPr>
        <w:t>to</w:t>
      </w:r>
      <w:r w:rsidR="00E9690E" w:rsidRPr="000A20C5">
        <w:rPr>
          <w:rFonts w:eastAsiaTheme="minorHAnsi"/>
          <w:color w:val="000000" w:themeColor="text1"/>
          <w:sz w:val="20"/>
          <w:szCs w:val="20"/>
        </w:rPr>
        <w:t xml:space="preserve"> test</w:t>
      </w:r>
      <w:r w:rsidR="00594FA7" w:rsidRPr="000A20C5">
        <w:rPr>
          <w:rFonts w:eastAsiaTheme="minorHAnsi"/>
          <w:color w:val="000000" w:themeColor="text1"/>
          <w:sz w:val="20"/>
          <w:szCs w:val="20"/>
        </w:rPr>
        <w:t xml:space="preserve"> whether elevated CTCs before C2 could be used as </w:t>
      </w:r>
      <w:r w:rsidR="0049146B" w:rsidRPr="000A20C5">
        <w:rPr>
          <w:rFonts w:eastAsiaTheme="minorHAnsi"/>
          <w:color w:val="000000" w:themeColor="text1"/>
          <w:sz w:val="20"/>
          <w:szCs w:val="20"/>
        </w:rPr>
        <w:t xml:space="preserve">an </w:t>
      </w:r>
      <w:r w:rsidR="00594FA7" w:rsidRPr="000A20C5">
        <w:rPr>
          <w:rFonts w:eastAsiaTheme="minorHAnsi"/>
          <w:color w:val="000000" w:themeColor="text1"/>
          <w:sz w:val="20"/>
          <w:szCs w:val="20"/>
        </w:rPr>
        <w:t xml:space="preserve">early predictive marker of disease </w:t>
      </w:r>
      <w:r w:rsidR="00A81F63" w:rsidRPr="000A20C5">
        <w:rPr>
          <w:rFonts w:eastAsia="BSGulliver"/>
          <w:color w:val="000000" w:themeColor="text1"/>
          <w:sz w:val="20"/>
          <w:szCs w:val="20"/>
        </w:rPr>
        <w:t>progression</w:t>
      </w:r>
      <w:r w:rsidR="004F5E9F" w:rsidRPr="000A20C5">
        <w:rPr>
          <w:color w:val="000000" w:themeColor="text1"/>
          <w:sz w:val="20"/>
          <w:szCs w:val="20"/>
        </w:rPr>
        <w:t xml:space="preserve"> in patients with metastatic breast </w:t>
      </w:r>
      <w:r w:rsidR="00E9690E" w:rsidRPr="000A20C5">
        <w:rPr>
          <w:color w:val="000000" w:themeColor="text1"/>
          <w:sz w:val="20"/>
          <w:szCs w:val="20"/>
        </w:rPr>
        <w:t>cancer</w:t>
      </w:r>
      <w:r w:rsidR="00E9690E" w:rsidRPr="000A20C5">
        <w:rPr>
          <w:rFonts w:eastAsia="BSGulliver"/>
          <w:color w:val="000000" w:themeColor="text1"/>
          <w:sz w:val="20"/>
          <w:szCs w:val="20"/>
        </w:rPr>
        <w:t>.</w:t>
      </w:r>
      <w:r w:rsidR="00E9690E" w:rsidRPr="000A20C5">
        <w:rPr>
          <w:color w:val="000000" w:themeColor="text1"/>
          <w:sz w:val="20"/>
          <w:szCs w:val="20"/>
        </w:rPr>
        <w:t xml:space="preserve"> Our</w:t>
      </w:r>
      <w:r w:rsidR="0005122F" w:rsidRPr="000A20C5">
        <w:rPr>
          <w:color w:val="000000" w:themeColor="text1"/>
          <w:sz w:val="20"/>
          <w:szCs w:val="20"/>
        </w:rPr>
        <w:t xml:space="preserve"> results indicate that CTCs </w:t>
      </w:r>
      <w:r w:rsidR="00BA2C9C" w:rsidRPr="000A20C5">
        <w:rPr>
          <w:color w:val="000000" w:themeColor="text1"/>
          <w:sz w:val="20"/>
          <w:szCs w:val="20"/>
        </w:rPr>
        <w:t xml:space="preserve">enumeration </w:t>
      </w:r>
      <w:r w:rsidR="0005122F" w:rsidRPr="000A20C5">
        <w:rPr>
          <w:color w:val="000000" w:themeColor="text1"/>
          <w:sz w:val="20"/>
          <w:szCs w:val="20"/>
        </w:rPr>
        <w:t xml:space="preserve">in </w:t>
      </w:r>
      <w:r w:rsidR="004F5E9F" w:rsidRPr="000A20C5">
        <w:rPr>
          <w:color w:val="000000" w:themeColor="text1"/>
          <w:sz w:val="20"/>
          <w:szCs w:val="20"/>
        </w:rPr>
        <w:t xml:space="preserve">these </w:t>
      </w:r>
      <w:r w:rsidR="0005122F" w:rsidRPr="000A20C5">
        <w:rPr>
          <w:color w:val="000000" w:themeColor="text1"/>
          <w:sz w:val="20"/>
          <w:szCs w:val="20"/>
        </w:rPr>
        <w:t xml:space="preserve">patients </w:t>
      </w:r>
      <w:r w:rsidR="00BA2C9C" w:rsidRPr="000A20C5">
        <w:rPr>
          <w:color w:val="000000" w:themeColor="text1"/>
          <w:sz w:val="20"/>
          <w:szCs w:val="20"/>
        </w:rPr>
        <w:t>at baseline and before C2</w:t>
      </w:r>
      <w:r w:rsidR="0005122F" w:rsidRPr="000A20C5">
        <w:rPr>
          <w:color w:val="000000" w:themeColor="text1"/>
          <w:sz w:val="20"/>
          <w:szCs w:val="20"/>
        </w:rPr>
        <w:t xml:space="preserve"> correlated with radiographic</w:t>
      </w:r>
      <w:r w:rsidR="0098080A" w:rsidRPr="000A20C5">
        <w:rPr>
          <w:color w:val="000000" w:themeColor="text1"/>
          <w:sz w:val="20"/>
          <w:szCs w:val="20"/>
        </w:rPr>
        <w:t xml:space="preserve"> determinations </w:t>
      </w:r>
      <w:r w:rsidR="00E9690E" w:rsidRPr="000A20C5">
        <w:rPr>
          <w:color w:val="000000" w:themeColor="text1"/>
          <w:sz w:val="20"/>
          <w:szCs w:val="20"/>
        </w:rPr>
        <w:t>of</w:t>
      </w:r>
      <w:r w:rsidR="00E9690E" w:rsidRPr="000A20C5">
        <w:rPr>
          <w:rFonts w:eastAsiaTheme="minorHAnsi"/>
          <w:color w:val="000000" w:themeColor="text1"/>
          <w:sz w:val="20"/>
          <w:szCs w:val="20"/>
        </w:rPr>
        <w:t xml:space="preserve"> disease</w:t>
      </w:r>
      <w:r w:rsidR="00066304" w:rsidRPr="000A20C5">
        <w:rPr>
          <w:rFonts w:eastAsiaTheme="minorHAnsi"/>
          <w:color w:val="000000" w:themeColor="text1"/>
          <w:sz w:val="20"/>
          <w:szCs w:val="20"/>
        </w:rPr>
        <w:t xml:space="preserve"> progression</w:t>
      </w:r>
      <w:r w:rsidR="000B4A13" w:rsidRPr="000A20C5">
        <w:rPr>
          <w:color w:val="000000" w:themeColor="text1"/>
          <w:sz w:val="20"/>
          <w:szCs w:val="20"/>
        </w:rPr>
        <w:t xml:space="preserve"> after 3-4 cycles</w:t>
      </w:r>
      <w:r w:rsidR="0005122F" w:rsidRPr="000A20C5">
        <w:rPr>
          <w:color w:val="000000" w:themeColor="text1"/>
          <w:sz w:val="20"/>
          <w:szCs w:val="20"/>
        </w:rPr>
        <w:t>.</w:t>
      </w:r>
      <w:r w:rsidR="00590EC2" w:rsidRPr="000A20C5">
        <w:rPr>
          <w:color w:val="000000" w:themeColor="text1"/>
          <w:sz w:val="20"/>
          <w:szCs w:val="20"/>
        </w:rPr>
        <w:t xml:space="preserve"> These findings are consistent with data of others</w:t>
      </w:r>
      <w:r w:rsidR="0098080A" w:rsidRPr="000A20C5">
        <w:rPr>
          <w:color w:val="000000" w:themeColor="text1"/>
          <w:sz w:val="20"/>
          <w:szCs w:val="20"/>
        </w:rPr>
        <w:t xml:space="preserve"> (</w:t>
      </w:r>
      <w:r w:rsidR="003128D9" w:rsidRPr="000A20C5">
        <w:rPr>
          <w:color w:val="000000" w:themeColor="text1"/>
          <w:sz w:val="20"/>
          <w:szCs w:val="20"/>
        </w:rPr>
        <w:t xml:space="preserve">3, </w:t>
      </w:r>
      <w:r w:rsidR="004F5E9F" w:rsidRPr="000A20C5">
        <w:rPr>
          <w:color w:val="000000" w:themeColor="text1"/>
          <w:sz w:val="20"/>
          <w:szCs w:val="20"/>
        </w:rPr>
        <w:t>3</w:t>
      </w:r>
      <w:r w:rsidR="00BB5AC5" w:rsidRPr="000A20C5">
        <w:rPr>
          <w:color w:val="000000" w:themeColor="text1"/>
          <w:sz w:val="20"/>
          <w:szCs w:val="20"/>
        </w:rPr>
        <w:t>3</w:t>
      </w:r>
      <w:r w:rsidR="0098080A" w:rsidRPr="000A20C5">
        <w:rPr>
          <w:color w:val="000000" w:themeColor="text1"/>
          <w:sz w:val="20"/>
          <w:szCs w:val="20"/>
        </w:rPr>
        <w:t>-</w:t>
      </w:r>
      <w:r w:rsidR="004F5E9F" w:rsidRPr="000A20C5">
        <w:rPr>
          <w:color w:val="000000" w:themeColor="text1"/>
          <w:sz w:val="20"/>
          <w:szCs w:val="20"/>
        </w:rPr>
        <w:t>3</w:t>
      </w:r>
      <w:r w:rsidR="00BB5AC5" w:rsidRPr="000A20C5">
        <w:rPr>
          <w:color w:val="000000" w:themeColor="text1"/>
          <w:sz w:val="20"/>
          <w:szCs w:val="20"/>
        </w:rPr>
        <w:t>5</w:t>
      </w:r>
      <w:r w:rsidR="0098080A" w:rsidRPr="000A20C5">
        <w:rPr>
          <w:color w:val="000000" w:themeColor="text1"/>
          <w:sz w:val="20"/>
          <w:szCs w:val="20"/>
        </w:rPr>
        <w:t>)</w:t>
      </w:r>
      <w:r w:rsidR="00590EC2" w:rsidRPr="000A20C5">
        <w:rPr>
          <w:color w:val="000000" w:themeColor="text1"/>
          <w:sz w:val="20"/>
          <w:szCs w:val="20"/>
        </w:rPr>
        <w:t>.</w:t>
      </w:r>
      <w:r w:rsidR="003128D9" w:rsidRPr="000A20C5">
        <w:rPr>
          <w:rFonts w:eastAsia="BSGulliver"/>
          <w:color w:val="000000" w:themeColor="text1"/>
          <w:sz w:val="20"/>
          <w:szCs w:val="20"/>
        </w:rPr>
        <w:t xml:space="preserve"> A similar </w:t>
      </w:r>
      <w:r w:rsidR="003128D9" w:rsidRPr="000A20C5">
        <w:rPr>
          <w:rFonts w:eastAsiaTheme="minorHAnsi"/>
          <w:color w:val="000000" w:themeColor="text1"/>
          <w:sz w:val="20"/>
          <w:szCs w:val="20"/>
        </w:rPr>
        <w:t xml:space="preserve">statistically significant correlation between CTC levels and radiographic progression </w:t>
      </w:r>
      <w:r w:rsidR="005A3597" w:rsidRPr="000A20C5">
        <w:rPr>
          <w:rFonts w:eastAsiaTheme="minorHAnsi"/>
          <w:color w:val="000000" w:themeColor="text1"/>
          <w:sz w:val="20"/>
          <w:szCs w:val="20"/>
        </w:rPr>
        <w:t xml:space="preserve">of the disease </w:t>
      </w:r>
      <w:r w:rsidR="003128D9" w:rsidRPr="000A20C5">
        <w:rPr>
          <w:rFonts w:eastAsiaTheme="minorHAnsi"/>
          <w:color w:val="000000" w:themeColor="text1"/>
          <w:sz w:val="20"/>
          <w:szCs w:val="20"/>
        </w:rPr>
        <w:t xml:space="preserve">was demonstrated by </w:t>
      </w:r>
      <w:r w:rsidR="00D166BF" w:rsidRPr="000A20C5">
        <w:rPr>
          <w:rFonts w:eastAsiaTheme="minorHAnsi"/>
          <w:color w:val="000000" w:themeColor="text1"/>
          <w:sz w:val="20"/>
          <w:szCs w:val="20"/>
        </w:rPr>
        <w:t>Liu et al. (</w:t>
      </w:r>
      <w:r w:rsidR="004F5E9F" w:rsidRPr="000A20C5">
        <w:rPr>
          <w:rFonts w:eastAsiaTheme="minorHAnsi"/>
          <w:color w:val="000000" w:themeColor="text1"/>
          <w:sz w:val="20"/>
          <w:szCs w:val="20"/>
        </w:rPr>
        <w:t>3</w:t>
      </w:r>
      <w:r w:rsidR="00BB5AC5" w:rsidRPr="000A20C5">
        <w:rPr>
          <w:rFonts w:eastAsiaTheme="minorHAnsi"/>
          <w:color w:val="000000" w:themeColor="text1"/>
          <w:sz w:val="20"/>
          <w:szCs w:val="20"/>
        </w:rPr>
        <w:t>3</w:t>
      </w:r>
      <w:r w:rsidR="00D166BF" w:rsidRPr="000A20C5">
        <w:rPr>
          <w:rFonts w:eastAsiaTheme="minorHAnsi"/>
          <w:color w:val="000000" w:themeColor="text1"/>
          <w:sz w:val="20"/>
          <w:szCs w:val="20"/>
        </w:rPr>
        <w:t xml:space="preserve">) in </w:t>
      </w:r>
      <w:r w:rsidR="00571161" w:rsidRPr="000A20C5">
        <w:rPr>
          <w:rFonts w:eastAsiaTheme="minorHAnsi"/>
          <w:color w:val="000000" w:themeColor="text1"/>
          <w:sz w:val="20"/>
          <w:szCs w:val="20"/>
        </w:rPr>
        <w:t xml:space="preserve">68 </w:t>
      </w:r>
      <w:r w:rsidR="00D166BF" w:rsidRPr="000A20C5">
        <w:rPr>
          <w:rFonts w:eastAsiaTheme="minorHAnsi"/>
          <w:color w:val="000000" w:themeColor="text1"/>
          <w:sz w:val="20"/>
          <w:szCs w:val="20"/>
        </w:rPr>
        <w:t xml:space="preserve">patients receiving chemotherapy or endocrine therapy. </w:t>
      </w:r>
      <w:r w:rsidR="00C13C58" w:rsidRPr="000A20C5">
        <w:rPr>
          <w:rFonts w:eastAsiaTheme="minorHAnsi"/>
          <w:color w:val="000000" w:themeColor="text1"/>
          <w:sz w:val="20"/>
          <w:szCs w:val="20"/>
        </w:rPr>
        <w:t>In their study, t</w:t>
      </w:r>
      <w:r w:rsidR="00D166BF" w:rsidRPr="000A20C5">
        <w:rPr>
          <w:rFonts w:eastAsiaTheme="minorHAnsi"/>
          <w:color w:val="000000" w:themeColor="text1"/>
          <w:sz w:val="20"/>
          <w:szCs w:val="20"/>
        </w:rPr>
        <w:t xml:space="preserve">his correlation applied to CTC results </w:t>
      </w:r>
      <w:r w:rsidR="00D166BF" w:rsidRPr="000A20C5">
        <w:rPr>
          <w:rFonts w:eastAsiaTheme="minorHAnsi"/>
          <w:color w:val="000000" w:themeColor="text1"/>
          <w:sz w:val="20"/>
          <w:szCs w:val="20"/>
        </w:rPr>
        <w:lastRenderedPageBreak/>
        <w:t>obtained at the time of imaging, 3 to 5 weeks before imaging, and 7 to 9 weeks before imaging</w:t>
      </w:r>
      <w:r w:rsidR="004F5E9F" w:rsidRPr="000A20C5">
        <w:rPr>
          <w:rFonts w:eastAsiaTheme="minorHAnsi"/>
          <w:color w:val="000000" w:themeColor="text1"/>
          <w:sz w:val="20"/>
          <w:szCs w:val="20"/>
        </w:rPr>
        <w:t xml:space="preserve"> (3</w:t>
      </w:r>
      <w:r w:rsidR="00BB5AC5" w:rsidRPr="000A20C5">
        <w:rPr>
          <w:rFonts w:eastAsiaTheme="minorHAnsi"/>
          <w:color w:val="000000" w:themeColor="text1"/>
          <w:sz w:val="20"/>
          <w:szCs w:val="20"/>
        </w:rPr>
        <w:t>3</w:t>
      </w:r>
      <w:r w:rsidR="004F5E9F" w:rsidRPr="000A20C5">
        <w:rPr>
          <w:rFonts w:eastAsiaTheme="minorHAnsi"/>
          <w:color w:val="000000" w:themeColor="text1"/>
          <w:sz w:val="20"/>
          <w:szCs w:val="20"/>
        </w:rPr>
        <w:t>)</w:t>
      </w:r>
      <w:r w:rsidR="00D166BF" w:rsidRPr="000A20C5">
        <w:rPr>
          <w:rFonts w:eastAsiaTheme="minorHAnsi"/>
          <w:color w:val="000000" w:themeColor="text1"/>
          <w:sz w:val="20"/>
          <w:szCs w:val="20"/>
        </w:rPr>
        <w:t>.</w:t>
      </w:r>
      <w:r w:rsidR="00590EC2" w:rsidRPr="000A20C5">
        <w:rPr>
          <w:color w:val="000000" w:themeColor="text1"/>
          <w:sz w:val="20"/>
          <w:szCs w:val="20"/>
          <w:shd w:val="clear" w:color="auto" w:fill="FFFFFF"/>
        </w:rPr>
        <w:t xml:space="preserve">Budd et al. </w:t>
      </w:r>
      <w:r w:rsidR="009A03A2" w:rsidRPr="000A20C5">
        <w:rPr>
          <w:rFonts w:eastAsia="Times New Roman"/>
          <w:color w:val="000000" w:themeColor="text1"/>
          <w:sz w:val="20"/>
          <w:szCs w:val="20"/>
        </w:rPr>
        <w:t xml:space="preserve">(3) </w:t>
      </w:r>
      <w:r w:rsidR="00590EC2" w:rsidRPr="000A20C5">
        <w:rPr>
          <w:rFonts w:eastAsia="Times New Roman"/>
          <w:color w:val="000000" w:themeColor="text1"/>
          <w:sz w:val="20"/>
          <w:szCs w:val="20"/>
        </w:rPr>
        <w:t>compared the use of CTCs to radiology for prediction of OS in 138 patients with metastatic breast cancer.</w:t>
      </w:r>
      <w:r w:rsidR="00E9690E" w:rsidRPr="000A20C5">
        <w:rPr>
          <w:rFonts w:eastAsia="Times New Roman"/>
          <w:color w:val="000000" w:themeColor="text1"/>
          <w:sz w:val="20"/>
          <w:szCs w:val="20"/>
        </w:rPr>
        <w:t xml:space="preserve"> </w:t>
      </w:r>
      <w:r w:rsidR="00E168F6" w:rsidRPr="000A20C5">
        <w:rPr>
          <w:rFonts w:eastAsia="Times New Roman"/>
          <w:color w:val="000000" w:themeColor="text1"/>
          <w:sz w:val="20"/>
          <w:szCs w:val="20"/>
        </w:rPr>
        <w:t xml:space="preserve">In their study, </w:t>
      </w:r>
      <w:r w:rsidR="00E168F6" w:rsidRPr="000A20C5">
        <w:rPr>
          <w:color w:val="000000" w:themeColor="text1"/>
          <w:sz w:val="20"/>
          <w:szCs w:val="20"/>
        </w:rPr>
        <w:t>r</w:t>
      </w:r>
      <w:r w:rsidR="00035D11" w:rsidRPr="000A20C5">
        <w:rPr>
          <w:color w:val="000000" w:themeColor="text1"/>
          <w:sz w:val="20"/>
          <w:szCs w:val="20"/>
        </w:rPr>
        <w:t xml:space="preserve">adiologic response was concordant with CTC levels in 105 of 138 (76%) cases. They </w:t>
      </w:r>
      <w:r w:rsidR="00E168F6" w:rsidRPr="000A20C5">
        <w:rPr>
          <w:color w:val="000000" w:themeColor="text1"/>
          <w:sz w:val="20"/>
          <w:szCs w:val="20"/>
        </w:rPr>
        <w:t>concluded that the CTC assay show</w:t>
      </w:r>
      <w:r w:rsidR="00313A81" w:rsidRPr="000A20C5">
        <w:rPr>
          <w:color w:val="000000" w:themeColor="text1"/>
          <w:sz w:val="20"/>
          <w:szCs w:val="20"/>
        </w:rPr>
        <w:t>ed</w:t>
      </w:r>
      <w:r w:rsidR="00E168F6" w:rsidRPr="000A20C5">
        <w:rPr>
          <w:color w:val="000000" w:themeColor="text1"/>
          <w:sz w:val="20"/>
          <w:szCs w:val="20"/>
        </w:rPr>
        <w:t xml:space="preserve"> useful </w:t>
      </w:r>
      <w:r w:rsidR="00A16776" w:rsidRPr="000A20C5">
        <w:rPr>
          <w:color w:val="000000" w:themeColor="text1"/>
          <w:sz w:val="20"/>
          <w:szCs w:val="20"/>
        </w:rPr>
        <w:t xml:space="preserve">earlier </w:t>
      </w:r>
      <w:r w:rsidR="00E168F6" w:rsidRPr="000A20C5">
        <w:rPr>
          <w:color w:val="000000" w:themeColor="text1"/>
          <w:sz w:val="20"/>
          <w:szCs w:val="20"/>
        </w:rPr>
        <w:t>results than do radiologic studies, and seem</w:t>
      </w:r>
      <w:r w:rsidR="00313A81" w:rsidRPr="000A20C5">
        <w:rPr>
          <w:color w:val="000000" w:themeColor="text1"/>
          <w:sz w:val="20"/>
          <w:szCs w:val="20"/>
        </w:rPr>
        <w:t>ed</w:t>
      </w:r>
      <w:r w:rsidR="00E168F6" w:rsidRPr="000A20C5">
        <w:rPr>
          <w:color w:val="000000" w:themeColor="text1"/>
          <w:sz w:val="20"/>
          <w:szCs w:val="20"/>
        </w:rPr>
        <w:t xml:space="preserve"> to be a more robust predictor of survival than is radiographic response (3).</w:t>
      </w:r>
      <w:r w:rsidR="004F5E9F" w:rsidRPr="000A20C5">
        <w:rPr>
          <w:rFonts w:eastAsia="Times-Roman"/>
          <w:color w:val="000000" w:themeColor="text1"/>
          <w:sz w:val="20"/>
          <w:szCs w:val="20"/>
        </w:rPr>
        <w:t>Likewise,</w:t>
      </w:r>
      <w:r w:rsidR="00E9690E" w:rsidRPr="000A20C5">
        <w:rPr>
          <w:rFonts w:eastAsia="Times-Roman"/>
          <w:color w:val="000000" w:themeColor="text1"/>
          <w:sz w:val="20"/>
          <w:szCs w:val="20"/>
        </w:rPr>
        <w:t xml:space="preserve"> </w:t>
      </w:r>
      <w:proofErr w:type="spellStart"/>
      <w:r w:rsidR="0098671B" w:rsidRPr="000A20C5">
        <w:rPr>
          <w:rFonts w:eastAsia="Times-Roman"/>
          <w:color w:val="000000" w:themeColor="text1"/>
          <w:sz w:val="20"/>
          <w:szCs w:val="20"/>
        </w:rPr>
        <w:t>Hartkopf</w:t>
      </w:r>
      <w:proofErr w:type="spellEnd"/>
      <w:r w:rsidR="0074256B" w:rsidRPr="000A20C5">
        <w:rPr>
          <w:rFonts w:eastAsia="Times-Roman"/>
          <w:color w:val="000000" w:themeColor="text1"/>
          <w:sz w:val="20"/>
          <w:szCs w:val="20"/>
        </w:rPr>
        <w:t xml:space="preserve"> et al.</w:t>
      </w:r>
      <w:r w:rsidR="00316B54" w:rsidRPr="000A20C5">
        <w:rPr>
          <w:rFonts w:eastAsia="Times-Roman"/>
          <w:color w:val="000000" w:themeColor="text1"/>
          <w:sz w:val="20"/>
          <w:szCs w:val="20"/>
        </w:rPr>
        <w:t xml:space="preserve"> (</w:t>
      </w:r>
      <w:r w:rsidR="004F5E9F" w:rsidRPr="000A20C5">
        <w:rPr>
          <w:rFonts w:eastAsia="Times-Roman"/>
          <w:color w:val="000000" w:themeColor="text1"/>
          <w:sz w:val="20"/>
          <w:szCs w:val="20"/>
        </w:rPr>
        <w:t>3</w:t>
      </w:r>
      <w:r w:rsidR="00BB5AC5" w:rsidRPr="000A20C5">
        <w:rPr>
          <w:rFonts w:eastAsia="Times-Roman"/>
          <w:color w:val="000000" w:themeColor="text1"/>
          <w:sz w:val="20"/>
          <w:szCs w:val="20"/>
        </w:rPr>
        <w:t>4</w:t>
      </w:r>
      <w:r w:rsidR="00316B54" w:rsidRPr="000A20C5">
        <w:rPr>
          <w:rFonts w:eastAsia="Times-Roman"/>
          <w:color w:val="000000" w:themeColor="text1"/>
          <w:sz w:val="20"/>
          <w:szCs w:val="20"/>
        </w:rPr>
        <w:t>)</w:t>
      </w:r>
      <w:r w:rsidR="0074256B" w:rsidRPr="000A20C5">
        <w:rPr>
          <w:rFonts w:eastAsiaTheme="minorHAnsi"/>
          <w:color w:val="000000" w:themeColor="text1"/>
          <w:sz w:val="20"/>
          <w:szCs w:val="20"/>
        </w:rPr>
        <w:t xml:space="preserve">found that </w:t>
      </w:r>
      <w:r w:rsidR="00316B54" w:rsidRPr="000A20C5">
        <w:rPr>
          <w:rFonts w:eastAsiaTheme="minorHAnsi"/>
          <w:color w:val="000000" w:themeColor="text1"/>
          <w:sz w:val="20"/>
          <w:szCs w:val="20"/>
        </w:rPr>
        <w:t>c</w:t>
      </w:r>
      <w:r w:rsidR="00652A35" w:rsidRPr="000A20C5">
        <w:rPr>
          <w:rFonts w:eastAsiaTheme="minorHAnsi"/>
          <w:color w:val="000000" w:themeColor="text1"/>
          <w:sz w:val="20"/>
          <w:szCs w:val="20"/>
        </w:rPr>
        <w:t>hanges in</w:t>
      </w:r>
      <w:r w:rsidR="00E9690E" w:rsidRPr="000A20C5">
        <w:rPr>
          <w:rFonts w:eastAsiaTheme="minorHAnsi"/>
          <w:color w:val="000000" w:themeColor="text1"/>
          <w:sz w:val="20"/>
          <w:szCs w:val="20"/>
        </w:rPr>
        <w:t xml:space="preserve"> </w:t>
      </w:r>
      <w:r w:rsidR="00652A35" w:rsidRPr="000A20C5">
        <w:rPr>
          <w:rFonts w:eastAsiaTheme="minorHAnsi"/>
          <w:color w:val="000000" w:themeColor="text1"/>
          <w:sz w:val="20"/>
          <w:szCs w:val="20"/>
        </w:rPr>
        <w:t>CTC level (either negative CTCs (&lt;5 CTCs/7.5 ml blood)turning positive, vice versa, or a change of ±25%) were</w:t>
      </w:r>
      <w:r w:rsidR="0074256B" w:rsidRPr="000A20C5">
        <w:rPr>
          <w:rFonts w:eastAsiaTheme="minorHAnsi"/>
          <w:color w:val="000000" w:themeColor="text1"/>
          <w:sz w:val="20"/>
          <w:szCs w:val="20"/>
        </w:rPr>
        <w:t xml:space="preserve"> significantly </w:t>
      </w:r>
      <w:r w:rsidR="00652A35" w:rsidRPr="000A20C5">
        <w:rPr>
          <w:rFonts w:eastAsiaTheme="minorHAnsi"/>
          <w:color w:val="000000" w:themeColor="text1"/>
          <w:sz w:val="20"/>
          <w:szCs w:val="20"/>
        </w:rPr>
        <w:t xml:space="preserve">correlated with </w:t>
      </w:r>
      <w:r w:rsidR="0074256B" w:rsidRPr="000A20C5">
        <w:rPr>
          <w:rFonts w:eastAsiaTheme="minorHAnsi"/>
          <w:color w:val="000000" w:themeColor="text1"/>
          <w:sz w:val="20"/>
          <w:szCs w:val="20"/>
        </w:rPr>
        <w:t xml:space="preserve">radiologic </w:t>
      </w:r>
      <w:r w:rsidR="00652A35" w:rsidRPr="000A20C5">
        <w:rPr>
          <w:rFonts w:eastAsiaTheme="minorHAnsi"/>
          <w:color w:val="000000" w:themeColor="text1"/>
          <w:sz w:val="20"/>
          <w:szCs w:val="20"/>
        </w:rPr>
        <w:t xml:space="preserve">response to therapy </w:t>
      </w:r>
      <w:r w:rsidR="0074256B" w:rsidRPr="000A20C5">
        <w:rPr>
          <w:rFonts w:eastAsiaTheme="minorHAnsi"/>
          <w:color w:val="000000" w:themeColor="text1"/>
          <w:sz w:val="20"/>
          <w:szCs w:val="20"/>
        </w:rPr>
        <w:t xml:space="preserve">in 58 MBC patients </w:t>
      </w:r>
      <w:r w:rsidR="00652A35" w:rsidRPr="000A20C5">
        <w:rPr>
          <w:rFonts w:eastAsiaTheme="minorHAnsi"/>
          <w:color w:val="000000" w:themeColor="text1"/>
          <w:sz w:val="20"/>
          <w:szCs w:val="20"/>
        </w:rPr>
        <w:t>(p&lt;0.001)</w:t>
      </w:r>
      <w:r w:rsidR="0074256B" w:rsidRPr="000A20C5">
        <w:rPr>
          <w:color w:val="000000" w:themeColor="text1"/>
          <w:sz w:val="20"/>
          <w:szCs w:val="20"/>
        </w:rPr>
        <w:t>.</w:t>
      </w:r>
      <w:r w:rsidR="0084456F" w:rsidRPr="000A20C5">
        <w:rPr>
          <w:color w:val="000000" w:themeColor="text1"/>
          <w:sz w:val="20"/>
          <w:szCs w:val="20"/>
        </w:rPr>
        <w:t xml:space="preserve">To demonstrate the clinical utility </w:t>
      </w:r>
      <w:r w:rsidR="00E9690E" w:rsidRPr="000A20C5">
        <w:rPr>
          <w:color w:val="000000" w:themeColor="text1"/>
          <w:sz w:val="20"/>
          <w:szCs w:val="20"/>
        </w:rPr>
        <w:t>of early</w:t>
      </w:r>
      <w:r w:rsidR="0084456F" w:rsidRPr="000A20C5">
        <w:rPr>
          <w:color w:val="000000" w:themeColor="text1"/>
          <w:sz w:val="20"/>
          <w:szCs w:val="20"/>
        </w:rPr>
        <w:t xml:space="preserve"> CTC changes after one cycle of </w:t>
      </w:r>
      <w:r w:rsidR="00763693" w:rsidRPr="000A20C5">
        <w:rPr>
          <w:color w:val="000000" w:themeColor="text1"/>
          <w:sz w:val="20"/>
          <w:szCs w:val="20"/>
        </w:rPr>
        <w:t xml:space="preserve">first-line </w:t>
      </w:r>
      <w:r w:rsidR="00E9690E" w:rsidRPr="000A20C5">
        <w:rPr>
          <w:color w:val="000000" w:themeColor="text1"/>
          <w:sz w:val="20"/>
          <w:szCs w:val="20"/>
        </w:rPr>
        <w:t>chemotherapy, the</w:t>
      </w:r>
      <w:r w:rsidR="00763693" w:rsidRPr="000A20C5">
        <w:rPr>
          <w:color w:val="000000" w:themeColor="text1"/>
          <w:sz w:val="20"/>
          <w:szCs w:val="20"/>
        </w:rPr>
        <w:t xml:space="preserve"> South West Oncology Group </w:t>
      </w:r>
      <w:r w:rsidR="0084456F" w:rsidRPr="000A20C5">
        <w:rPr>
          <w:color w:val="000000" w:themeColor="text1"/>
          <w:sz w:val="20"/>
          <w:szCs w:val="20"/>
        </w:rPr>
        <w:t>conducted</w:t>
      </w:r>
      <w:r w:rsidR="00763693" w:rsidRPr="000A20C5">
        <w:rPr>
          <w:color w:val="000000" w:themeColor="text1"/>
          <w:sz w:val="20"/>
          <w:szCs w:val="20"/>
        </w:rPr>
        <w:t xml:space="preserve"> a large prospective clinical trial (</w:t>
      </w:r>
      <w:r w:rsidR="00763693" w:rsidRPr="000A20C5">
        <w:rPr>
          <w:rFonts w:eastAsia="BSGulliver"/>
          <w:color w:val="000000" w:themeColor="text1"/>
          <w:sz w:val="20"/>
          <w:szCs w:val="20"/>
        </w:rPr>
        <w:t>SWOG 0500 trial</w:t>
      </w:r>
      <w:r w:rsidR="00763693" w:rsidRPr="000A20C5">
        <w:rPr>
          <w:color w:val="000000" w:themeColor="text1"/>
          <w:sz w:val="20"/>
          <w:szCs w:val="20"/>
        </w:rPr>
        <w:t xml:space="preserve">) </w:t>
      </w:r>
      <w:r w:rsidR="00763693" w:rsidRPr="000A20C5">
        <w:rPr>
          <w:rFonts w:eastAsiaTheme="minorHAnsi"/>
          <w:color w:val="000000" w:themeColor="text1"/>
          <w:sz w:val="20"/>
          <w:szCs w:val="20"/>
        </w:rPr>
        <w:t>from October 2006 until March 2012</w:t>
      </w:r>
      <w:r w:rsidR="00763693" w:rsidRPr="000A20C5">
        <w:rPr>
          <w:color w:val="000000" w:themeColor="text1"/>
          <w:sz w:val="20"/>
          <w:szCs w:val="20"/>
        </w:rPr>
        <w:t xml:space="preserve"> (</w:t>
      </w:r>
      <w:r w:rsidR="004F5E9F" w:rsidRPr="000A20C5">
        <w:rPr>
          <w:color w:val="000000" w:themeColor="text1"/>
          <w:sz w:val="20"/>
          <w:szCs w:val="20"/>
        </w:rPr>
        <w:t>3</w:t>
      </w:r>
      <w:r w:rsidR="00BB5AC5" w:rsidRPr="000A20C5">
        <w:rPr>
          <w:color w:val="000000" w:themeColor="text1"/>
          <w:sz w:val="20"/>
          <w:szCs w:val="20"/>
        </w:rPr>
        <w:t>5</w:t>
      </w:r>
      <w:r w:rsidR="00763693" w:rsidRPr="000A20C5">
        <w:rPr>
          <w:color w:val="000000" w:themeColor="text1"/>
          <w:sz w:val="20"/>
          <w:szCs w:val="20"/>
        </w:rPr>
        <w:t>)</w:t>
      </w:r>
      <w:r w:rsidR="0084456F" w:rsidRPr="000A20C5">
        <w:rPr>
          <w:color w:val="000000" w:themeColor="text1"/>
          <w:sz w:val="20"/>
          <w:szCs w:val="20"/>
        </w:rPr>
        <w:t xml:space="preserve">. </w:t>
      </w:r>
      <w:r w:rsidR="00763693" w:rsidRPr="000A20C5">
        <w:rPr>
          <w:color w:val="000000" w:themeColor="text1"/>
          <w:sz w:val="20"/>
          <w:szCs w:val="20"/>
        </w:rPr>
        <w:t>One hundred and twenty</w:t>
      </w:r>
      <w:r w:rsidR="00B0576F" w:rsidRPr="000A20C5">
        <w:rPr>
          <w:rFonts w:eastAsia="BSGulliver"/>
          <w:color w:val="000000" w:themeColor="text1"/>
          <w:sz w:val="20"/>
          <w:szCs w:val="20"/>
        </w:rPr>
        <w:t xml:space="preserve"> patients </w:t>
      </w:r>
      <w:r w:rsidR="00B0576F" w:rsidRPr="000A20C5">
        <w:rPr>
          <w:color w:val="000000" w:themeColor="text1"/>
          <w:sz w:val="20"/>
          <w:szCs w:val="20"/>
        </w:rPr>
        <w:t xml:space="preserve">with MBC whose CTCs were not reduced after </w:t>
      </w:r>
      <w:r w:rsidR="00C654B4" w:rsidRPr="000A20C5">
        <w:rPr>
          <w:color w:val="000000" w:themeColor="text1"/>
          <w:sz w:val="20"/>
          <w:szCs w:val="20"/>
        </w:rPr>
        <w:t>the first</w:t>
      </w:r>
      <w:r w:rsidR="00B0576F" w:rsidRPr="000A20C5">
        <w:rPr>
          <w:color w:val="000000" w:themeColor="text1"/>
          <w:sz w:val="20"/>
          <w:szCs w:val="20"/>
        </w:rPr>
        <w:t xml:space="preserve"> cycle of first-line chemotherapy</w:t>
      </w:r>
      <w:r w:rsidR="0040299C" w:rsidRPr="000A20C5">
        <w:rPr>
          <w:color w:val="000000" w:themeColor="text1"/>
          <w:sz w:val="20"/>
          <w:szCs w:val="20"/>
        </w:rPr>
        <w:t>,</w:t>
      </w:r>
      <w:r w:rsidR="00B0576F" w:rsidRPr="000A20C5">
        <w:rPr>
          <w:rFonts w:eastAsia="BSGulliver"/>
          <w:color w:val="000000" w:themeColor="text1"/>
          <w:sz w:val="20"/>
          <w:szCs w:val="20"/>
        </w:rPr>
        <w:t xml:space="preserve"> were randomized into two arms: immediate change to second line chemotherapy or continuation of the first line chemotherapy until radiological progression.</w:t>
      </w:r>
      <w:r w:rsidR="00B0576F" w:rsidRPr="000A20C5">
        <w:rPr>
          <w:color w:val="000000" w:themeColor="text1"/>
          <w:sz w:val="20"/>
          <w:szCs w:val="20"/>
        </w:rPr>
        <w:t xml:space="preserve"> Although this switching strategy failed to improve patient outcomes (OS or even PFS), their findings suggest that measurement of CTCs might have clinical utility</w:t>
      </w:r>
      <w:r w:rsidR="00763693" w:rsidRPr="000A20C5">
        <w:rPr>
          <w:color w:val="000000" w:themeColor="text1"/>
          <w:sz w:val="20"/>
          <w:szCs w:val="20"/>
        </w:rPr>
        <w:t xml:space="preserve"> (</w:t>
      </w:r>
      <w:r w:rsidR="004F5E9F" w:rsidRPr="000A20C5">
        <w:rPr>
          <w:color w:val="000000" w:themeColor="text1"/>
          <w:sz w:val="20"/>
          <w:szCs w:val="20"/>
        </w:rPr>
        <w:t>3</w:t>
      </w:r>
      <w:r w:rsidR="00BB5AC5" w:rsidRPr="000A20C5">
        <w:rPr>
          <w:color w:val="000000" w:themeColor="text1"/>
          <w:sz w:val="20"/>
          <w:szCs w:val="20"/>
        </w:rPr>
        <w:t>5</w:t>
      </w:r>
      <w:r w:rsidR="00763693" w:rsidRPr="000A20C5">
        <w:rPr>
          <w:color w:val="000000" w:themeColor="text1"/>
          <w:sz w:val="20"/>
          <w:szCs w:val="20"/>
        </w:rPr>
        <w:t>)</w:t>
      </w:r>
      <w:r w:rsidR="00B0576F" w:rsidRPr="000A20C5">
        <w:rPr>
          <w:color w:val="000000" w:themeColor="text1"/>
          <w:sz w:val="20"/>
          <w:szCs w:val="20"/>
        </w:rPr>
        <w:t>.</w:t>
      </w:r>
    </w:p>
    <w:p w:rsidR="00CB0D51" w:rsidRPr="000A20C5" w:rsidRDefault="00B508B6" w:rsidP="000379A7">
      <w:pPr>
        <w:widowControl/>
        <w:snapToGrid w:val="0"/>
        <w:ind w:firstLine="425"/>
        <w:jc w:val="both"/>
        <w:rPr>
          <w:rFonts w:ascii="Times New Roman" w:eastAsia="Times New Roman" w:hAnsi="Times New Roman" w:cs="Times New Roman"/>
          <w:color w:val="000000" w:themeColor="text1"/>
        </w:rPr>
      </w:pPr>
      <w:r w:rsidRPr="000A20C5">
        <w:rPr>
          <w:rFonts w:ascii="Times New Roman" w:eastAsiaTheme="minorHAnsi" w:hAnsi="Times New Roman" w:cs="Times New Roman"/>
          <w:color w:val="000000" w:themeColor="text1"/>
        </w:rPr>
        <w:t xml:space="preserve">To explain these negative results, it has been discussed by the study investigators that second line chemotherapy is unlikely to have a significant effect (even when introduced earlier on the basis of elevated CTC count) on </w:t>
      </w:r>
      <w:r w:rsidR="00316B54" w:rsidRPr="000A20C5">
        <w:rPr>
          <w:rFonts w:ascii="Times New Roman" w:eastAsiaTheme="minorHAnsi" w:hAnsi="Times New Roman" w:cs="Times New Roman"/>
          <w:color w:val="000000" w:themeColor="text1"/>
        </w:rPr>
        <w:t>b</w:t>
      </w:r>
      <w:r w:rsidR="00763693" w:rsidRPr="000A20C5">
        <w:rPr>
          <w:rFonts w:ascii="Times New Roman" w:eastAsiaTheme="minorHAnsi" w:hAnsi="Times New Roman" w:cs="Times New Roman"/>
          <w:color w:val="000000" w:themeColor="text1"/>
        </w:rPr>
        <w:t xml:space="preserve">reast </w:t>
      </w:r>
      <w:r w:rsidR="00316B54" w:rsidRPr="000A20C5">
        <w:rPr>
          <w:rFonts w:ascii="Times New Roman" w:eastAsiaTheme="minorHAnsi" w:hAnsi="Times New Roman" w:cs="Times New Roman"/>
          <w:color w:val="000000" w:themeColor="text1"/>
        </w:rPr>
        <w:t>c</w:t>
      </w:r>
      <w:r w:rsidR="00763693" w:rsidRPr="000A20C5">
        <w:rPr>
          <w:rFonts w:ascii="Times New Roman" w:eastAsiaTheme="minorHAnsi" w:hAnsi="Times New Roman" w:cs="Times New Roman"/>
          <w:color w:val="000000" w:themeColor="text1"/>
        </w:rPr>
        <w:t>ancer patients</w:t>
      </w:r>
      <w:r w:rsidRPr="000A20C5">
        <w:rPr>
          <w:rFonts w:ascii="Times New Roman" w:eastAsiaTheme="minorHAnsi" w:hAnsi="Times New Roman" w:cs="Times New Roman"/>
          <w:color w:val="000000" w:themeColor="text1"/>
        </w:rPr>
        <w:t xml:space="preserve"> that have a primary resistance to first </w:t>
      </w:r>
      <w:r w:rsidR="00E9690E" w:rsidRPr="000A20C5">
        <w:rPr>
          <w:rFonts w:ascii="Times New Roman" w:eastAsiaTheme="minorHAnsi" w:hAnsi="Times New Roman" w:cs="Times New Roman"/>
          <w:color w:val="000000" w:themeColor="text1"/>
        </w:rPr>
        <w:t>line chemotherapy</w:t>
      </w:r>
      <w:r w:rsidR="00D52183" w:rsidRPr="000A20C5">
        <w:rPr>
          <w:rFonts w:ascii="Times New Roman" w:eastAsiaTheme="minorHAnsi" w:hAnsi="Times New Roman" w:cs="Times New Roman"/>
          <w:color w:val="000000" w:themeColor="text1"/>
        </w:rPr>
        <w:t xml:space="preserve"> (3</w:t>
      </w:r>
      <w:r w:rsidR="00BB5AC5" w:rsidRPr="000A20C5">
        <w:rPr>
          <w:rFonts w:ascii="Times New Roman" w:eastAsiaTheme="minorHAnsi" w:hAnsi="Times New Roman" w:cs="Times New Roman"/>
          <w:color w:val="000000" w:themeColor="text1"/>
        </w:rPr>
        <w:t>5</w:t>
      </w:r>
      <w:r w:rsidR="00D52183" w:rsidRPr="000A20C5">
        <w:rPr>
          <w:rFonts w:ascii="Times New Roman" w:eastAsiaTheme="minorHAnsi" w:hAnsi="Times New Roman" w:cs="Times New Roman"/>
          <w:color w:val="000000" w:themeColor="text1"/>
        </w:rPr>
        <w:t>)</w:t>
      </w:r>
      <w:r w:rsidRPr="000A20C5">
        <w:rPr>
          <w:rFonts w:ascii="Times New Roman" w:eastAsiaTheme="minorHAnsi" w:hAnsi="Times New Roman" w:cs="Times New Roman"/>
          <w:color w:val="000000" w:themeColor="text1"/>
        </w:rPr>
        <w:t>. Other comments have been made on the trial’s design and concepts (</w:t>
      </w:r>
      <w:r w:rsidR="00C13C58" w:rsidRPr="000A20C5">
        <w:rPr>
          <w:rFonts w:ascii="Times New Roman" w:eastAsiaTheme="minorHAnsi" w:hAnsi="Times New Roman" w:cs="Times New Roman"/>
          <w:color w:val="000000" w:themeColor="text1"/>
        </w:rPr>
        <w:t>3</w:t>
      </w:r>
      <w:r w:rsidR="00DC220F" w:rsidRPr="000A20C5">
        <w:rPr>
          <w:rFonts w:ascii="Times New Roman" w:eastAsiaTheme="minorHAnsi" w:hAnsi="Times New Roman" w:cs="Times New Roman"/>
          <w:color w:val="000000" w:themeColor="text1"/>
        </w:rPr>
        <w:t>1</w:t>
      </w:r>
      <w:r w:rsidR="00D65F63" w:rsidRPr="000A20C5">
        <w:rPr>
          <w:rFonts w:ascii="Times New Roman" w:eastAsiaTheme="minorHAnsi" w:hAnsi="Times New Roman" w:cs="Times New Roman"/>
          <w:color w:val="000000" w:themeColor="text1"/>
        </w:rPr>
        <w:t>,</w:t>
      </w:r>
      <w:r w:rsidR="00DC220F" w:rsidRPr="000A20C5">
        <w:rPr>
          <w:rFonts w:ascii="Times New Roman" w:eastAsiaTheme="minorHAnsi" w:hAnsi="Times New Roman" w:cs="Times New Roman"/>
          <w:color w:val="000000" w:themeColor="text1"/>
        </w:rPr>
        <w:t>3</w:t>
      </w:r>
      <w:r w:rsidR="00BB5AC5" w:rsidRPr="000A20C5">
        <w:rPr>
          <w:rFonts w:ascii="Times New Roman" w:eastAsiaTheme="minorHAnsi" w:hAnsi="Times New Roman" w:cs="Times New Roman"/>
          <w:color w:val="000000" w:themeColor="text1"/>
        </w:rPr>
        <w:t>6</w:t>
      </w:r>
      <w:r w:rsidR="00DC220F" w:rsidRPr="000A20C5">
        <w:rPr>
          <w:rFonts w:ascii="Times New Roman" w:eastAsiaTheme="minorHAnsi" w:hAnsi="Times New Roman" w:cs="Times New Roman"/>
          <w:color w:val="000000" w:themeColor="text1"/>
        </w:rPr>
        <w:t>,</w:t>
      </w:r>
      <w:r w:rsidR="00C13C58" w:rsidRPr="000A20C5">
        <w:rPr>
          <w:rFonts w:ascii="Times New Roman" w:eastAsiaTheme="minorHAnsi" w:hAnsi="Times New Roman" w:cs="Times New Roman"/>
          <w:color w:val="000000" w:themeColor="text1"/>
        </w:rPr>
        <w:t>3</w:t>
      </w:r>
      <w:r w:rsidR="00BB5AC5" w:rsidRPr="000A20C5">
        <w:rPr>
          <w:rFonts w:ascii="Times New Roman" w:eastAsiaTheme="minorHAnsi" w:hAnsi="Times New Roman" w:cs="Times New Roman"/>
          <w:color w:val="000000" w:themeColor="text1"/>
        </w:rPr>
        <w:t>7</w:t>
      </w:r>
      <w:r w:rsidRPr="000A20C5">
        <w:rPr>
          <w:rFonts w:ascii="Times New Roman" w:eastAsiaTheme="minorHAnsi" w:hAnsi="Times New Roman" w:cs="Times New Roman"/>
          <w:color w:val="000000" w:themeColor="text1"/>
        </w:rPr>
        <w:t xml:space="preserve">).On the basis of these negative results, the 2015 clinical practice guidelines </w:t>
      </w:r>
      <w:r w:rsidR="00C654B4" w:rsidRPr="000A20C5">
        <w:rPr>
          <w:rFonts w:ascii="Times New Roman" w:eastAsiaTheme="minorHAnsi" w:hAnsi="Times New Roman" w:cs="Times New Roman"/>
          <w:color w:val="000000" w:themeColor="text1"/>
        </w:rPr>
        <w:t xml:space="preserve">of American Society of Clinical Oncology </w:t>
      </w:r>
      <w:r w:rsidRPr="000A20C5">
        <w:rPr>
          <w:rFonts w:ascii="Times New Roman" w:eastAsiaTheme="minorHAnsi" w:hAnsi="Times New Roman" w:cs="Times New Roman"/>
          <w:color w:val="000000" w:themeColor="text1"/>
        </w:rPr>
        <w:t xml:space="preserve">for CTC count </w:t>
      </w:r>
      <w:r w:rsidR="00D65F63" w:rsidRPr="000A20C5">
        <w:rPr>
          <w:rFonts w:ascii="Times New Roman" w:eastAsiaTheme="minorHAnsi" w:hAnsi="Times New Roman" w:cs="Times New Roman"/>
          <w:color w:val="000000" w:themeColor="text1"/>
        </w:rPr>
        <w:t xml:space="preserve">considered reasonable for clinicians to not use CTC count to guide decisions on systemic therapy for </w:t>
      </w:r>
      <w:r w:rsidR="00A16776" w:rsidRPr="000A20C5">
        <w:rPr>
          <w:rFonts w:ascii="Times New Roman" w:eastAsiaTheme="minorHAnsi" w:hAnsi="Times New Roman" w:cs="Times New Roman"/>
          <w:color w:val="000000" w:themeColor="text1"/>
        </w:rPr>
        <w:lastRenderedPageBreak/>
        <w:t>patients</w:t>
      </w:r>
      <w:r w:rsidR="00D65F63" w:rsidRPr="000A20C5">
        <w:rPr>
          <w:rFonts w:ascii="Times New Roman" w:eastAsiaTheme="minorHAnsi" w:hAnsi="Times New Roman" w:cs="Times New Roman"/>
          <w:color w:val="000000" w:themeColor="text1"/>
        </w:rPr>
        <w:t xml:space="preserve"> with metastatic breast cancer(4)</w:t>
      </w:r>
      <w:r w:rsidRPr="000A20C5">
        <w:rPr>
          <w:rFonts w:ascii="Times New Roman" w:eastAsiaTheme="minorHAnsi" w:hAnsi="Times New Roman" w:cs="Times New Roman"/>
          <w:color w:val="000000" w:themeColor="text1"/>
        </w:rPr>
        <w:t xml:space="preserve">. </w:t>
      </w:r>
      <w:r w:rsidR="00E97EF5" w:rsidRPr="000A20C5">
        <w:rPr>
          <w:rFonts w:ascii="Times New Roman" w:eastAsiaTheme="minorHAnsi" w:hAnsi="Times New Roman" w:cs="Times New Roman"/>
          <w:color w:val="000000" w:themeColor="text1"/>
        </w:rPr>
        <w:t>T</w:t>
      </w:r>
      <w:r w:rsidRPr="000A20C5">
        <w:rPr>
          <w:rFonts w:ascii="Times New Roman" w:eastAsiaTheme="minorHAnsi" w:hAnsi="Times New Roman" w:cs="Times New Roman"/>
          <w:color w:val="000000" w:themeColor="text1"/>
        </w:rPr>
        <w:t xml:space="preserve">wo other </w:t>
      </w:r>
      <w:r w:rsidR="00A16776" w:rsidRPr="000A20C5">
        <w:rPr>
          <w:rFonts w:ascii="Times New Roman" w:eastAsiaTheme="minorHAnsi" w:hAnsi="Times New Roman" w:cs="Times New Roman"/>
          <w:color w:val="000000" w:themeColor="text1"/>
        </w:rPr>
        <w:t xml:space="preserve">trials investigating the </w:t>
      </w:r>
      <w:r w:rsidRPr="000A20C5">
        <w:rPr>
          <w:rFonts w:ascii="Times New Roman" w:eastAsiaTheme="minorHAnsi" w:hAnsi="Times New Roman" w:cs="Times New Roman"/>
          <w:color w:val="000000" w:themeColor="text1"/>
        </w:rPr>
        <w:t xml:space="preserve">clinical utility </w:t>
      </w:r>
      <w:r w:rsidR="00A16776" w:rsidRPr="000A20C5">
        <w:rPr>
          <w:rFonts w:ascii="Times New Roman" w:eastAsiaTheme="minorHAnsi" w:hAnsi="Times New Roman" w:cs="Times New Roman"/>
          <w:color w:val="000000" w:themeColor="text1"/>
        </w:rPr>
        <w:t>of</w:t>
      </w:r>
      <w:r w:rsidRPr="000A20C5">
        <w:rPr>
          <w:rFonts w:ascii="Times New Roman" w:eastAsiaTheme="minorHAnsi" w:hAnsi="Times New Roman" w:cs="Times New Roman"/>
          <w:color w:val="000000" w:themeColor="text1"/>
        </w:rPr>
        <w:t xml:space="preserve"> CTC count </w:t>
      </w:r>
      <w:r w:rsidR="00A16776" w:rsidRPr="000A20C5">
        <w:rPr>
          <w:rFonts w:ascii="Times New Roman" w:eastAsiaTheme="minorHAnsi" w:hAnsi="Times New Roman" w:cs="Times New Roman"/>
          <w:color w:val="000000" w:themeColor="text1"/>
        </w:rPr>
        <w:t xml:space="preserve">in BC patients </w:t>
      </w:r>
      <w:r w:rsidR="00EC50E2" w:rsidRPr="000A20C5">
        <w:rPr>
          <w:rFonts w:ascii="Times New Roman" w:eastAsiaTheme="minorHAnsi" w:hAnsi="Times New Roman" w:cs="Times New Roman"/>
          <w:color w:val="000000" w:themeColor="text1"/>
        </w:rPr>
        <w:t>are currently ongoing</w:t>
      </w:r>
      <w:r w:rsidRPr="000A20C5">
        <w:rPr>
          <w:rFonts w:ascii="Times New Roman" w:eastAsiaTheme="minorHAnsi" w:hAnsi="Times New Roman" w:cs="Times New Roman"/>
          <w:color w:val="000000" w:themeColor="text1"/>
        </w:rPr>
        <w:t xml:space="preserve"> </w:t>
      </w:r>
      <w:r w:rsidR="00E9690E" w:rsidRPr="000A20C5">
        <w:rPr>
          <w:rFonts w:ascii="Times New Roman" w:eastAsiaTheme="minorHAnsi" w:hAnsi="Times New Roman" w:cs="Times New Roman"/>
          <w:color w:val="000000" w:themeColor="text1"/>
        </w:rPr>
        <w:t>France: The</w:t>
      </w:r>
      <w:r w:rsidR="00C13C58" w:rsidRPr="000A20C5">
        <w:rPr>
          <w:rFonts w:ascii="Times New Roman" w:eastAsiaTheme="minorHAnsi" w:hAnsi="Times New Roman" w:cs="Times New Roman"/>
          <w:color w:val="000000" w:themeColor="text1"/>
        </w:rPr>
        <w:t xml:space="preserve"> “CirCe01” trial (NCT01349842)</w:t>
      </w:r>
      <w:r w:rsidR="00C13C58" w:rsidRPr="000A20C5">
        <w:rPr>
          <w:rFonts w:ascii="Times New Roman" w:eastAsia="Times New Roman" w:hAnsi="Times New Roman" w:cs="Times New Roman"/>
          <w:color w:val="000000" w:themeColor="text1"/>
        </w:rPr>
        <w:t xml:space="preserve"> and </w:t>
      </w:r>
      <w:r w:rsidR="00C13C58" w:rsidRPr="000A20C5">
        <w:rPr>
          <w:rFonts w:ascii="Times New Roman" w:eastAsiaTheme="minorHAnsi" w:hAnsi="Times New Roman" w:cs="Times New Roman"/>
          <w:color w:val="000000" w:themeColor="text1"/>
        </w:rPr>
        <w:t>The “STIC CTC” trial (NCT01710605) (</w:t>
      </w:r>
      <w:r w:rsidR="004B61D5" w:rsidRPr="000A20C5">
        <w:rPr>
          <w:rFonts w:ascii="Times New Roman" w:eastAsiaTheme="minorHAnsi" w:hAnsi="Times New Roman" w:cs="Times New Roman"/>
          <w:color w:val="000000" w:themeColor="text1"/>
        </w:rPr>
        <w:t>3</w:t>
      </w:r>
      <w:r w:rsidR="00BB5AC5" w:rsidRPr="000A20C5">
        <w:rPr>
          <w:rFonts w:ascii="Times New Roman" w:eastAsiaTheme="minorHAnsi" w:hAnsi="Times New Roman" w:cs="Times New Roman"/>
          <w:color w:val="000000" w:themeColor="text1"/>
        </w:rPr>
        <w:t>8</w:t>
      </w:r>
      <w:r w:rsidR="00C13C58" w:rsidRPr="000A20C5">
        <w:rPr>
          <w:rFonts w:ascii="Times New Roman" w:eastAsiaTheme="minorHAnsi" w:hAnsi="Times New Roman" w:cs="Times New Roman"/>
          <w:color w:val="000000" w:themeColor="text1"/>
        </w:rPr>
        <w:t>)</w:t>
      </w:r>
      <w:r w:rsidR="00C13C58" w:rsidRPr="000A20C5">
        <w:rPr>
          <w:rFonts w:ascii="Times New Roman" w:eastAsia="Times New Roman" w:hAnsi="Times New Roman" w:cs="Times New Roman"/>
          <w:color w:val="000000" w:themeColor="text1"/>
        </w:rPr>
        <w:t>.</w:t>
      </w:r>
    </w:p>
    <w:p w:rsidR="004440E4" w:rsidRPr="000A20C5" w:rsidRDefault="004440E4" w:rsidP="000379A7">
      <w:pPr>
        <w:widowControl/>
        <w:snapToGrid w:val="0"/>
        <w:ind w:firstLine="425"/>
        <w:jc w:val="both"/>
        <w:rPr>
          <w:rFonts w:ascii="Times New Roman" w:hAnsi="Times New Roman" w:cs="Times New Roman"/>
          <w:b/>
          <w:bCs/>
          <w:color w:val="000000" w:themeColor="text1"/>
        </w:rPr>
      </w:pPr>
    </w:p>
    <w:p w:rsidR="001D56DA" w:rsidRPr="000A20C5" w:rsidRDefault="001D56DA" w:rsidP="00E76B8A">
      <w:pPr>
        <w:widowControl/>
        <w:snapToGrid w:val="0"/>
        <w:jc w:val="both"/>
        <w:rPr>
          <w:rFonts w:ascii="Times New Roman" w:hAnsi="Times New Roman" w:cs="Times New Roman"/>
          <w:b/>
          <w:bCs/>
          <w:color w:val="000000" w:themeColor="text1"/>
        </w:rPr>
      </w:pPr>
      <w:r w:rsidRPr="000A20C5">
        <w:rPr>
          <w:rFonts w:ascii="Times New Roman" w:hAnsi="Times New Roman" w:cs="Times New Roman"/>
          <w:b/>
          <w:bCs/>
          <w:color w:val="000000" w:themeColor="text1"/>
        </w:rPr>
        <w:t>5. Conclusions</w:t>
      </w:r>
    </w:p>
    <w:p w:rsidR="00261296" w:rsidRPr="000A20C5" w:rsidRDefault="0079567B" w:rsidP="000379A7">
      <w:pPr>
        <w:widowControl/>
        <w:snapToGrid w:val="0"/>
        <w:ind w:firstLine="425"/>
        <w:jc w:val="both"/>
        <w:rPr>
          <w:rFonts w:ascii="Times New Roman" w:hAnsi="Times New Roman" w:cs="Times New Roman"/>
          <w:color w:val="000000" w:themeColor="text1"/>
        </w:rPr>
      </w:pPr>
      <w:r w:rsidRPr="000A20C5">
        <w:rPr>
          <w:rFonts w:ascii="Times New Roman" w:hAnsi="Times New Roman" w:cs="Times New Roman"/>
          <w:color w:val="000000" w:themeColor="text1"/>
        </w:rPr>
        <w:t xml:space="preserve">In conclusion, </w:t>
      </w:r>
      <w:r w:rsidR="004E649A" w:rsidRPr="000A20C5">
        <w:rPr>
          <w:rFonts w:ascii="Times New Roman" w:eastAsiaTheme="minorHAnsi" w:hAnsi="Times New Roman" w:cs="Times New Roman"/>
          <w:color w:val="000000" w:themeColor="text1"/>
        </w:rPr>
        <w:t>o</w:t>
      </w:r>
      <w:r w:rsidR="009024EB" w:rsidRPr="000A20C5">
        <w:rPr>
          <w:rFonts w:ascii="Times New Roman" w:eastAsiaTheme="minorHAnsi" w:hAnsi="Times New Roman" w:cs="Times New Roman"/>
          <w:color w:val="000000" w:themeColor="text1"/>
        </w:rPr>
        <w:t>ur findings support the significance of elevated CTCs before 2</w:t>
      </w:r>
      <w:r w:rsidR="009024EB" w:rsidRPr="000A20C5">
        <w:rPr>
          <w:rFonts w:ascii="Times New Roman" w:eastAsiaTheme="minorHAnsi" w:hAnsi="Times New Roman" w:cs="Times New Roman"/>
          <w:color w:val="000000" w:themeColor="text1"/>
          <w:vertAlign w:val="superscript"/>
        </w:rPr>
        <w:t>nd</w:t>
      </w:r>
      <w:r w:rsidR="009024EB" w:rsidRPr="000A20C5">
        <w:rPr>
          <w:rFonts w:ascii="Times New Roman" w:eastAsiaTheme="minorHAnsi" w:hAnsi="Times New Roman" w:cs="Times New Roman"/>
          <w:color w:val="000000" w:themeColor="text1"/>
        </w:rPr>
        <w:t xml:space="preserve"> cycle in MBC patients starting a new line of chemotherapy as an early predictive marker of disease progression, thus, monitoring treatment </w:t>
      </w:r>
      <w:r w:rsidR="00E9690E" w:rsidRPr="000A20C5">
        <w:rPr>
          <w:rFonts w:ascii="Times New Roman" w:eastAsiaTheme="minorHAnsi" w:hAnsi="Times New Roman" w:cs="Times New Roman"/>
          <w:color w:val="000000" w:themeColor="text1"/>
        </w:rPr>
        <w:t>benefit.</w:t>
      </w:r>
      <w:r w:rsidR="00E9690E" w:rsidRPr="000A20C5">
        <w:rPr>
          <w:rFonts w:ascii="Times New Roman" w:eastAsia="Times New Roman" w:hAnsi="Times New Roman" w:cs="Times New Roman"/>
          <w:color w:val="000000" w:themeColor="text1"/>
        </w:rPr>
        <w:t xml:space="preserve"> Our</w:t>
      </w:r>
      <w:r w:rsidR="009024EB" w:rsidRPr="000A20C5">
        <w:rPr>
          <w:rFonts w:ascii="Times New Roman" w:eastAsia="Times New Roman" w:hAnsi="Times New Roman" w:cs="Times New Roman"/>
          <w:color w:val="000000" w:themeColor="text1"/>
        </w:rPr>
        <w:t xml:space="preserve"> study confirmed </w:t>
      </w:r>
      <w:r w:rsidR="009024EB" w:rsidRPr="000A20C5">
        <w:rPr>
          <w:rFonts w:ascii="Times New Roman" w:eastAsiaTheme="minorHAnsi" w:hAnsi="Times New Roman" w:cs="Times New Roman"/>
          <w:color w:val="000000" w:themeColor="text1"/>
        </w:rPr>
        <w:t xml:space="preserve">the independent prognostic significance of CTCs in such </w:t>
      </w:r>
      <w:r w:rsidR="00E9690E" w:rsidRPr="000A20C5">
        <w:rPr>
          <w:rFonts w:ascii="Times New Roman" w:eastAsiaTheme="minorHAnsi" w:hAnsi="Times New Roman" w:cs="Times New Roman"/>
          <w:color w:val="000000" w:themeColor="text1"/>
        </w:rPr>
        <w:t>patients.</w:t>
      </w:r>
      <w:r w:rsidR="00E9690E" w:rsidRPr="000A20C5">
        <w:rPr>
          <w:rFonts w:ascii="Times New Roman" w:hAnsi="Times New Roman" w:cs="Times New Roman"/>
          <w:color w:val="000000" w:themeColor="text1"/>
        </w:rPr>
        <w:t xml:space="preserve"> To</w:t>
      </w:r>
      <w:r w:rsidR="004B61D5" w:rsidRPr="000A20C5">
        <w:rPr>
          <w:rFonts w:ascii="Times New Roman" w:hAnsi="Times New Roman" w:cs="Times New Roman"/>
          <w:color w:val="000000" w:themeColor="text1"/>
        </w:rPr>
        <w:t xml:space="preserve"> validate our findings and to investigate that</w:t>
      </w:r>
      <w:r w:rsidR="00DB2485" w:rsidRPr="000A20C5">
        <w:rPr>
          <w:rFonts w:ascii="Times New Roman" w:hAnsi="Times New Roman" w:cs="Times New Roman"/>
          <w:color w:val="000000" w:themeColor="text1"/>
        </w:rPr>
        <w:t xml:space="preserve"> such an early </w:t>
      </w:r>
      <w:r w:rsidR="00A16776" w:rsidRPr="000A20C5">
        <w:rPr>
          <w:rFonts w:ascii="Times New Roman" w:hAnsi="Times New Roman" w:cs="Times New Roman"/>
          <w:color w:val="000000" w:themeColor="text1"/>
        </w:rPr>
        <w:t xml:space="preserve">response </w:t>
      </w:r>
      <w:r w:rsidR="00DB2485" w:rsidRPr="000A20C5">
        <w:rPr>
          <w:rFonts w:ascii="Times New Roman" w:hAnsi="Times New Roman" w:cs="Times New Roman"/>
          <w:color w:val="000000" w:themeColor="text1"/>
        </w:rPr>
        <w:t xml:space="preserve">assessment results in an improved </w:t>
      </w:r>
      <w:r w:rsidR="00A16776" w:rsidRPr="000A20C5">
        <w:rPr>
          <w:rFonts w:ascii="Times New Roman" w:hAnsi="Times New Roman" w:cs="Times New Roman"/>
          <w:color w:val="000000" w:themeColor="text1"/>
        </w:rPr>
        <w:t>survival</w:t>
      </w:r>
      <w:r w:rsidR="00DB2485" w:rsidRPr="000A20C5">
        <w:rPr>
          <w:rFonts w:ascii="Times New Roman" w:hAnsi="Times New Roman" w:cs="Times New Roman"/>
          <w:color w:val="000000" w:themeColor="text1"/>
        </w:rPr>
        <w:t xml:space="preserve"> or quality of life will need to be prospectively assessed in </w:t>
      </w:r>
      <w:r w:rsidR="004B61D5" w:rsidRPr="000A20C5">
        <w:rPr>
          <w:rFonts w:ascii="Times New Roman" w:hAnsi="Times New Roman" w:cs="Times New Roman"/>
          <w:color w:val="000000" w:themeColor="text1"/>
        </w:rPr>
        <w:t xml:space="preserve">large randomized </w:t>
      </w:r>
      <w:r w:rsidR="00DB2485" w:rsidRPr="000A20C5">
        <w:rPr>
          <w:rFonts w:ascii="Times New Roman" w:hAnsi="Times New Roman" w:cs="Times New Roman"/>
          <w:color w:val="000000" w:themeColor="text1"/>
        </w:rPr>
        <w:t>clinical trials.</w:t>
      </w:r>
    </w:p>
    <w:p w:rsidR="001D56DA" w:rsidRPr="000A20C5" w:rsidRDefault="001D56DA" w:rsidP="000379A7">
      <w:pPr>
        <w:widowControl/>
        <w:snapToGrid w:val="0"/>
        <w:ind w:firstLine="425"/>
        <w:jc w:val="both"/>
        <w:rPr>
          <w:rFonts w:ascii="Times New Roman" w:eastAsiaTheme="minorHAnsi" w:hAnsi="Times New Roman" w:cs="Times New Roman"/>
          <w:color w:val="000000" w:themeColor="text1"/>
        </w:rPr>
      </w:pPr>
    </w:p>
    <w:p w:rsidR="00D61FDA" w:rsidRPr="000A20C5" w:rsidRDefault="001D56DA" w:rsidP="00E76B8A">
      <w:pPr>
        <w:widowControl/>
        <w:autoSpaceDE/>
        <w:autoSpaceDN/>
        <w:adjustRightInd/>
        <w:snapToGrid w:val="0"/>
        <w:jc w:val="both"/>
        <w:rPr>
          <w:rFonts w:ascii="Times New Roman" w:hAnsi="Times New Roman" w:cs="Times New Roman"/>
          <w:color w:val="000000" w:themeColor="text1"/>
        </w:rPr>
      </w:pPr>
      <w:bookmarkStart w:id="1" w:name="_GoBack"/>
      <w:r w:rsidRPr="000A20C5">
        <w:rPr>
          <w:rFonts w:ascii="Times New Roman" w:hAnsi="Times New Roman" w:cs="Times New Roman"/>
          <w:b/>
          <w:bCs/>
          <w:color w:val="000000" w:themeColor="text1"/>
        </w:rPr>
        <w:t>References</w:t>
      </w:r>
      <w:r w:rsidR="00D61FDA" w:rsidRPr="000A20C5">
        <w:rPr>
          <w:rFonts w:ascii="Times New Roman" w:hAnsi="Times New Roman" w:cs="Times New Roman"/>
          <w:color w:val="000000" w:themeColor="text1"/>
        </w:rPr>
        <w:t>:</w:t>
      </w:r>
    </w:p>
    <w:p w:rsidR="00D61FDA" w:rsidRPr="000A20C5" w:rsidRDefault="00D61FDA" w:rsidP="000379A7">
      <w:pPr>
        <w:pStyle w:val="ListParagraph"/>
        <w:numPr>
          <w:ilvl w:val="0"/>
          <w:numId w:val="1"/>
        </w:numPr>
        <w:snapToGrid w:val="0"/>
        <w:ind w:left="425" w:hanging="425"/>
        <w:jc w:val="both"/>
        <w:rPr>
          <w:rFonts w:ascii="Times New Roman" w:hAnsi="Times New Roman" w:cs="Times New Roman"/>
          <w:color w:val="000000" w:themeColor="text1"/>
        </w:rPr>
      </w:pPr>
      <w:proofErr w:type="spellStart"/>
      <w:r w:rsidRPr="000A20C5">
        <w:rPr>
          <w:rFonts w:ascii="Times New Roman" w:hAnsi="Times New Roman" w:cs="Times New Roman"/>
          <w:color w:val="000000" w:themeColor="text1"/>
        </w:rPr>
        <w:t>Howlader</w:t>
      </w:r>
      <w:proofErr w:type="spellEnd"/>
      <w:r w:rsidRPr="000A20C5">
        <w:rPr>
          <w:rFonts w:ascii="Times New Roman" w:hAnsi="Times New Roman" w:cs="Times New Roman"/>
          <w:color w:val="000000" w:themeColor="text1"/>
        </w:rPr>
        <w:t xml:space="preserve"> N, </w:t>
      </w:r>
      <w:proofErr w:type="spellStart"/>
      <w:r w:rsidRPr="000A20C5">
        <w:rPr>
          <w:rFonts w:ascii="Times New Roman" w:hAnsi="Times New Roman" w:cs="Times New Roman"/>
          <w:color w:val="000000" w:themeColor="text1"/>
        </w:rPr>
        <w:t>Noone</w:t>
      </w:r>
      <w:proofErr w:type="spellEnd"/>
      <w:r w:rsidRPr="000A20C5">
        <w:rPr>
          <w:rFonts w:ascii="Times New Roman" w:hAnsi="Times New Roman" w:cs="Times New Roman"/>
          <w:color w:val="000000" w:themeColor="text1"/>
        </w:rPr>
        <w:t xml:space="preserve"> AM, </w:t>
      </w:r>
      <w:proofErr w:type="spellStart"/>
      <w:r w:rsidRPr="000A20C5">
        <w:rPr>
          <w:rFonts w:ascii="Times New Roman" w:hAnsi="Times New Roman" w:cs="Times New Roman"/>
          <w:color w:val="000000" w:themeColor="text1"/>
        </w:rPr>
        <w:t>Krapcho</w:t>
      </w:r>
      <w:proofErr w:type="spellEnd"/>
      <w:r w:rsidRPr="000A20C5">
        <w:rPr>
          <w:rFonts w:ascii="Times New Roman" w:hAnsi="Times New Roman" w:cs="Times New Roman"/>
          <w:color w:val="000000" w:themeColor="text1"/>
        </w:rPr>
        <w:t xml:space="preserve"> M, </w:t>
      </w:r>
      <w:proofErr w:type="spellStart"/>
      <w:r w:rsidRPr="000A20C5">
        <w:rPr>
          <w:rFonts w:ascii="Times New Roman" w:hAnsi="Times New Roman" w:cs="Times New Roman"/>
          <w:color w:val="000000" w:themeColor="text1"/>
        </w:rPr>
        <w:t>Garshell</w:t>
      </w:r>
      <w:proofErr w:type="spellEnd"/>
      <w:r w:rsidRPr="000A20C5">
        <w:rPr>
          <w:rFonts w:ascii="Times New Roman" w:hAnsi="Times New Roman" w:cs="Times New Roman"/>
          <w:color w:val="000000" w:themeColor="text1"/>
        </w:rPr>
        <w:t xml:space="preserve"> J, </w:t>
      </w:r>
      <w:proofErr w:type="spellStart"/>
      <w:r w:rsidRPr="000A20C5">
        <w:rPr>
          <w:rFonts w:ascii="Times New Roman" w:hAnsi="Times New Roman" w:cs="Times New Roman"/>
          <w:color w:val="000000" w:themeColor="text1"/>
        </w:rPr>
        <w:t>Neyman</w:t>
      </w:r>
      <w:proofErr w:type="spellEnd"/>
      <w:r w:rsidRPr="000A20C5">
        <w:rPr>
          <w:rFonts w:ascii="Times New Roman" w:hAnsi="Times New Roman" w:cs="Times New Roman"/>
          <w:color w:val="000000" w:themeColor="text1"/>
        </w:rPr>
        <w:t xml:space="preserve"> N, </w:t>
      </w:r>
      <w:proofErr w:type="spellStart"/>
      <w:r w:rsidRPr="000A20C5">
        <w:rPr>
          <w:rFonts w:ascii="Times New Roman" w:hAnsi="Times New Roman" w:cs="Times New Roman"/>
          <w:color w:val="000000" w:themeColor="text1"/>
        </w:rPr>
        <w:t>Altekruse</w:t>
      </w:r>
      <w:proofErr w:type="spellEnd"/>
      <w:r w:rsidRPr="000A20C5">
        <w:rPr>
          <w:rFonts w:ascii="Times New Roman" w:hAnsi="Times New Roman" w:cs="Times New Roman"/>
          <w:color w:val="000000" w:themeColor="text1"/>
        </w:rPr>
        <w:t xml:space="preserve"> SF, </w:t>
      </w:r>
      <w:proofErr w:type="spellStart"/>
      <w:r w:rsidRPr="000A20C5">
        <w:rPr>
          <w:rFonts w:ascii="Times New Roman" w:hAnsi="Times New Roman" w:cs="Times New Roman"/>
          <w:color w:val="000000" w:themeColor="text1"/>
        </w:rPr>
        <w:t>Kosary</w:t>
      </w:r>
      <w:proofErr w:type="spellEnd"/>
      <w:r w:rsidRPr="000A20C5">
        <w:rPr>
          <w:rFonts w:ascii="Times New Roman" w:hAnsi="Times New Roman" w:cs="Times New Roman"/>
          <w:color w:val="000000" w:themeColor="text1"/>
        </w:rPr>
        <w:t xml:space="preserve"> CL, Yu M, </w:t>
      </w:r>
      <w:proofErr w:type="spellStart"/>
      <w:r w:rsidRPr="000A20C5">
        <w:rPr>
          <w:rFonts w:ascii="Times New Roman" w:hAnsi="Times New Roman" w:cs="Times New Roman"/>
          <w:color w:val="000000" w:themeColor="text1"/>
        </w:rPr>
        <w:t>Ruhl</w:t>
      </w:r>
      <w:proofErr w:type="spellEnd"/>
      <w:r w:rsidRPr="000A20C5">
        <w:rPr>
          <w:rFonts w:ascii="Times New Roman" w:hAnsi="Times New Roman" w:cs="Times New Roman"/>
          <w:color w:val="000000" w:themeColor="text1"/>
        </w:rPr>
        <w:t xml:space="preserve"> J, </w:t>
      </w:r>
      <w:proofErr w:type="spellStart"/>
      <w:r w:rsidRPr="000A20C5">
        <w:rPr>
          <w:rFonts w:ascii="Times New Roman" w:hAnsi="Times New Roman" w:cs="Times New Roman"/>
          <w:color w:val="000000" w:themeColor="text1"/>
        </w:rPr>
        <w:t>Tatalovich</w:t>
      </w:r>
      <w:proofErr w:type="spellEnd"/>
      <w:r w:rsidRPr="000A20C5">
        <w:rPr>
          <w:rFonts w:ascii="Times New Roman" w:hAnsi="Times New Roman" w:cs="Times New Roman"/>
          <w:color w:val="000000" w:themeColor="text1"/>
        </w:rPr>
        <w:t xml:space="preserve"> Z, Cho H, </w:t>
      </w:r>
      <w:proofErr w:type="spellStart"/>
      <w:r w:rsidRPr="000A20C5">
        <w:rPr>
          <w:rFonts w:ascii="Times New Roman" w:hAnsi="Times New Roman" w:cs="Times New Roman"/>
          <w:color w:val="000000" w:themeColor="text1"/>
        </w:rPr>
        <w:t>Mariotto</w:t>
      </w:r>
      <w:proofErr w:type="spellEnd"/>
      <w:r w:rsidRPr="000A20C5">
        <w:rPr>
          <w:rFonts w:ascii="Times New Roman" w:hAnsi="Times New Roman" w:cs="Times New Roman"/>
          <w:color w:val="000000" w:themeColor="text1"/>
        </w:rPr>
        <w:t xml:space="preserve"> A, Lewis DR, Chen HS, </w:t>
      </w:r>
      <w:proofErr w:type="spellStart"/>
      <w:r w:rsidRPr="000A20C5">
        <w:rPr>
          <w:rFonts w:ascii="Times New Roman" w:hAnsi="Times New Roman" w:cs="Times New Roman"/>
          <w:color w:val="000000" w:themeColor="text1"/>
        </w:rPr>
        <w:t>Feuer</w:t>
      </w:r>
      <w:proofErr w:type="spellEnd"/>
      <w:r w:rsidRPr="000A20C5">
        <w:rPr>
          <w:rFonts w:ascii="Times New Roman" w:hAnsi="Times New Roman" w:cs="Times New Roman"/>
          <w:color w:val="000000" w:themeColor="text1"/>
        </w:rPr>
        <w:t xml:space="preserve"> EJ, Cronin KA (</w:t>
      </w:r>
      <w:proofErr w:type="spellStart"/>
      <w:r w:rsidRPr="000A20C5">
        <w:rPr>
          <w:rFonts w:ascii="Times New Roman" w:hAnsi="Times New Roman" w:cs="Times New Roman"/>
          <w:color w:val="000000" w:themeColor="text1"/>
        </w:rPr>
        <w:t>Eds</w:t>
      </w:r>
      <w:proofErr w:type="spellEnd"/>
      <w:r w:rsidRPr="000A20C5">
        <w:rPr>
          <w:rFonts w:ascii="Times New Roman" w:hAnsi="Times New Roman" w:cs="Times New Roman"/>
          <w:color w:val="000000" w:themeColor="text1"/>
        </w:rPr>
        <w:t>): SEER Cancer Statistics Review, 1975¿2010. Bethesda, MD: National Cancer Institute</w:t>
      </w:r>
      <w:r w:rsidR="00C10033" w:rsidRPr="000A20C5">
        <w:rPr>
          <w:rFonts w:ascii="Times New Roman" w:hAnsi="Times New Roman" w:cs="Times New Roman"/>
          <w:color w:val="000000" w:themeColor="text1"/>
        </w:rPr>
        <w:t>;</w:t>
      </w:r>
      <w:r w:rsidRPr="000A20C5">
        <w:rPr>
          <w:rFonts w:ascii="Times New Roman" w:hAnsi="Times New Roman" w:cs="Times New Roman"/>
          <w:color w:val="000000" w:themeColor="text1"/>
        </w:rPr>
        <w:t xml:space="preserve"> based on November 2012 SEER data submission, posted to the SEER web site, April 2013.</w:t>
      </w:r>
    </w:p>
    <w:p w:rsidR="00D61FDA" w:rsidRPr="000A20C5" w:rsidRDefault="00D61FDA" w:rsidP="000379A7">
      <w:pPr>
        <w:pStyle w:val="ListParagraph"/>
        <w:numPr>
          <w:ilvl w:val="0"/>
          <w:numId w:val="1"/>
        </w:numPr>
        <w:snapToGrid w:val="0"/>
        <w:ind w:left="425" w:hanging="425"/>
        <w:jc w:val="both"/>
        <w:rPr>
          <w:rFonts w:ascii="Times New Roman" w:hAnsi="Times New Roman" w:cs="Times New Roman"/>
          <w:color w:val="000000" w:themeColor="text1"/>
        </w:rPr>
      </w:pPr>
      <w:r w:rsidRPr="000A20C5">
        <w:rPr>
          <w:rFonts w:ascii="Times New Roman" w:hAnsi="Times New Roman" w:cs="Times New Roman"/>
          <w:color w:val="000000" w:themeColor="text1"/>
        </w:rPr>
        <w:t xml:space="preserve">Lin NU, </w:t>
      </w:r>
      <w:proofErr w:type="spellStart"/>
      <w:r w:rsidRPr="000A20C5">
        <w:rPr>
          <w:rFonts w:ascii="Times New Roman" w:hAnsi="Times New Roman" w:cs="Times New Roman"/>
          <w:color w:val="000000" w:themeColor="text1"/>
        </w:rPr>
        <w:t>Thomssen</w:t>
      </w:r>
      <w:proofErr w:type="spellEnd"/>
      <w:r w:rsidRPr="000A20C5">
        <w:rPr>
          <w:rFonts w:ascii="Times New Roman" w:hAnsi="Times New Roman" w:cs="Times New Roman"/>
          <w:color w:val="000000" w:themeColor="text1"/>
        </w:rPr>
        <w:t xml:space="preserve"> C, Cardoso F, et al: International guidelines for management of metastatic breast cancer (MBC) from the European School of Oncology (ESO)-MBC Task Force: Surveillance staging, and evaluation of patients with early-stage and metastatic breast cancer. Breast 22:203-210, 2013.</w:t>
      </w:r>
    </w:p>
    <w:p w:rsidR="00D61FDA" w:rsidRPr="000A20C5" w:rsidRDefault="00D61FDA" w:rsidP="000379A7">
      <w:pPr>
        <w:pStyle w:val="desc"/>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0A20C5">
        <w:rPr>
          <w:color w:val="000000" w:themeColor="text1"/>
          <w:sz w:val="20"/>
          <w:szCs w:val="20"/>
        </w:rPr>
        <w:t xml:space="preserve">Budd GT, </w:t>
      </w:r>
      <w:proofErr w:type="spellStart"/>
      <w:r w:rsidRPr="000A20C5">
        <w:rPr>
          <w:color w:val="000000" w:themeColor="text1"/>
          <w:sz w:val="20"/>
          <w:szCs w:val="20"/>
        </w:rPr>
        <w:t>Cristofanilli</w:t>
      </w:r>
      <w:proofErr w:type="spellEnd"/>
      <w:r w:rsidRPr="000A20C5">
        <w:rPr>
          <w:color w:val="000000" w:themeColor="text1"/>
          <w:sz w:val="20"/>
          <w:szCs w:val="20"/>
        </w:rPr>
        <w:t xml:space="preserve"> M, Ellis MJ, </w:t>
      </w:r>
      <w:proofErr w:type="spellStart"/>
      <w:r w:rsidRPr="000A20C5">
        <w:rPr>
          <w:color w:val="000000" w:themeColor="text1"/>
          <w:sz w:val="20"/>
          <w:szCs w:val="20"/>
        </w:rPr>
        <w:t>Stopeck</w:t>
      </w:r>
      <w:proofErr w:type="spellEnd"/>
      <w:r w:rsidRPr="000A20C5">
        <w:rPr>
          <w:color w:val="000000" w:themeColor="text1"/>
          <w:sz w:val="20"/>
          <w:szCs w:val="20"/>
        </w:rPr>
        <w:t xml:space="preserve"> A, Borden E, Miller MC, Matera J, </w:t>
      </w:r>
      <w:proofErr w:type="spellStart"/>
      <w:r w:rsidRPr="000A20C5">
        <w:rPr>
          <w:color w:val="000000" w:themeColor="text1"/>
          <w:sz w:val="20"/>
          <w:szCs w:val="20"/>
        </w:rPr>
        <w:t>Repollet</w:t>
      </w:r>
      <w:proofErr w:type="spellEnd"/>
      <w:r w:rsidRPr="000A20C5">
        <w:rPr>
          <w:color w:val="000000" w:themeColor="text1"/>
          <w:sz w:val="20"/>
          <w:szCs w:val="20"/>
        </w:rPr>
        <w:t xml:space="preserve"> M, Doyle GV, </w:t>
      </w:r>
      <w:proofErr w:type="spellStart"/>
      <w:r w:rsidRPr="000A20C5">
        <w:rPr>
          <w:color w:val="000000" w:themeColor="text1"/>
          <w:sz w:val="20"/>
          <w:szCs w:val="20"/>
        </w:rPr>
        <w:t>Terstappen</w:t>
      </w:r>
      <w:proofErr w:type="spellEnd"/>
      <w:r w:rsidRPr="000A20C5">
        <w:rPr>
          <w:color w:val="000000" w:themeColor="text1"/>
          <w:sz w:val="20"/>
          <w:szCs w:val="20"/>
        </w:rPr>
        <w:t xml:space="preserve"> LW, Hayes DF. </w:t>
      </w:r>
      <w:hyperlink r:id="rId28" w:history="1">
        <w:r w:rsidRPr="000A20C5">
          <w:rPr>
            <w:rStyle w:val="Hyperlink"/>
            <w:rFonts w:eastAsiaTheme="majorEastAsia"/>
            <w:color w:val="000000" w:themeColor="text1"/>
            <w:sz w:val="20"/>
            <w:szCs w:val="20"/>
            <w:u w:val="none"/>
          </w:rPr>
          <w:t xml:space="preserve">Circulating tumor cells versus imaging--predicting overall survival in metastatic breast </w:t>
        </w:r>
        <w:proofErr w:type="spellStart"/>
        <w:r w:rsidRPr="000A20C5">
          <w:rPr>
            <w:rStyle w:val="Hyperlink"/>
            <w:rFonts w:eastAsiaTheme="majorEastAsia"/>
            <w:color w:val="000000" w:themeColor="text1"/>
            <w:sz w:val="20"/>
            <w:szCs w:val="20"/>
            <w:u w:val="none"/>
          </w:rPr>
          <w:t>cancer.</w:t>
        </w:r>
      </w:hyperlink>
      <w:r w:rsidRPr="000A20C5">
        <w:rPr>
          <w:rStyle w:val="jrnl"/>
          <w:color w:val="000000" w:themeColor="text1"/>
          <w:sz w:val="20"/>
          <w:szCs w:val="20"/>
        </w:rPr>
        <w:t>Clin</w:t>
      </w:r>
      <w:proofErr w:type="spellEnd"/>
      <w:r w:rsidRPr="000A20C5">
        <w:rPr>
          <w:rStyle w:val="jrnl"/>
          <w:color w:val="000000" w:themeColor="text1"/>
          <w:sz w:val="20"/>
          <w:szCs w:val="20"/>
        </w:rPr>
        <w:t xml:space="preserve"> Cancer Res</w:t>
      </w:r>
      <w:r w:rsidRPr="000A20C5">
        <w:rPr>
          <w:color w:val="000000" w:themeColor="text1"/>
          <w:sz w:val="20"/>
          <w:szCs w:val="20"/>
        </w:rPr>
        <w:t>. 2006 Nov 1;12(21):6403-9.</w:t>
      </w:r>
    </w:p>
    <w:p w:rsidR="00D61FDA" w:rsidRPr="000A20C5" w:rsidRDefault="00D61FDA" w:rsidP="000379A7">
      <w:pPr>
        <w:pStyle w:val="desc"/>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0A20C5">
        <w:rPr>
          <w:color w:val="000000" w:themeColor="text1"/>
          <w:sz w:val="20"/>
          <w:szCs w:val="20"/>
        </w:rPr>
        <w:t xml:space="preserve">Van </w:t>
      </w:r>
      <w:proofErr w:type="spellStart"/>
      <w:r w:rsidRPr="000A20C5">
        <w:rPr>
          <w:color w:val="000000" w:themeColor="text1"/>
          <w:sz w:val="20"/>
          <w:szCs w:val="20"/>
        </w:rPr>
        <w:t>Poznak</w:t>
      </w:r>
      <w:proofErr w:type="spellEnd"/>
      <w:r w:rsidRPr="000A20C5">
        <w:rPr>
          <w:color w:val="000000" w:themeColor="text1"/>
          <w:sz w:val="20"/>
          <w:szCs w:val="20"/>
        </w:rPr>
        <w:t xml:space="preserve"> C, Somerfield MR, </w:t>
      </w:r>
      <w:proofErr w:type="spellStart"/>
      <w:r w:rsidRPr="000A20C5">
        <w:rPr>
          <w:color w:val="000000" w:themeColor="text1"/>
          <w:sz w:val="20"/>
          <w:szCs w:val="20"/>
        </w:rPr>
        <w:t>Bast</w:t>
      </w:r>
      <w:proofErr w:type="spellEnd"/>
      <w:r w:rsidRPr="000A20C5">
        <w:rPr>
          <w:color w:val="000000" w:themeColor="text1"/>
          <w:sz w:val="20"/>
          <w:szCs w:val="20"/>
        </w:rPr>
        <w:t xml:space="preserve"> RC, </w:t>
      </w:r>
      <w:proofErr w:type="spellStart"/>
      <w:r w:rsidRPr="000A20C5">
        <w:rPr>
          <w:color w:val="000000" w:themeColor="text1"/>
          <w:sz w:val="20"/>
          <w:szCs w:val="20"/>
        </w:rPr>
        <w:t>Cristofanilli</w:t>
      </w:r>
      <w:proofErr w:type="spellEnd"/>
      <w:r w:rsidRPr="000A20C5">
        <w:rPr>
          <w:color w:val="000000" w:themeColor="text1"/>
          <w:sz w:val="20"/>
          <w:szCs w:val="20"/>
        </w:rPr>
        <w:t xml:space="preserve"> M, Goetz MP, Gonzalez-Angulo AM, Hicks DG, Hill EG, Liu MC, Lucas W, Mayer IA, </w:t>
      </w:r>
      <w:proofErr w:type="spellStart"/>
      <w:r w:rsidRPr="000A20C5">
        <w:rPr>
          <w:color w:val="000000" w:themeColor="text1"/>
          <w:sz w:val="20"/>
          <w:szCs w:val="20"/>
        </w:rPr>
        <w:t>Mennel</w:t>
      </w:r>
      <w:proofErr w:type="spellEnd"/>
      <w:r w:rsidRPr="000A20C5">
        <w:rPr>
          <w:color w:val="000000" w:themeColor="text1"/>
          <w:sz w:val="20"/>
          <w:szCs w:val="20"/>
        </w:rPr>
        <w:t xml:space="preserve"> RG, </w:t>
      </w:r>
      <w:proofErr w:type="spellStart"/>
      <w:r w:rsidRPr="000A20C5">
        <w:rPr>
          <w:color w:val="000000" w:themeColor="text1"/>
          <w:sz w:val="20"/>
          <w:szCs w:val="20"/>
        </w:rPr>
        <w:t>Symmans</w:t>
      </w:r>
      <w:proofErr w:type="spellEnd"/>
      <w:r w:rsidRPr="000A20C5">
        <w:rPr>
          <w:color w:val="000000" w:themeColor="text1"/>
          <w:sz w:val="20"/>
          <w:szCs w:val="20"/>
        </w:rPr>
        <w:t xml:space="preserve"> WF, Hayes DF, Harris LN. </w:t>
      </w:r>
      <w:hyperlink r:id="rId29" w:history="1">
        <w:r w:rsidRPr="000A20C5">
          <w:rPr>
            <w:rStyle w:val="Hyperlink"/>
            <w:rFonts w:eastAsiaTheme="majorEastAsia"/>
            <w:color w:val="000000" w:themeColor="text1"/>
            <w:sz w:val="20"/>
            <w:szCs w:val="20"/>
            <w:u w:val="none"/>
          </w:rPr>
          <w:t>Use of Biomarkers to Guide Decisions on Systemic Therapy for Women With Metastatic Breast Cancer: American Society of Clinical Oncology Clinical Practice Guideline.</w:t>
        </w:r>
      </w:hyperlink>
      <w:r w:rsidR="00C31848" w:rsidRPr="000A20C5">
        <w:rPr>
          <w:rStyle w:val="Hyperlink"/>
          <w:rFonts w:eastAsiaTheme="majorEastAsia"/>
          <w:color w:val="000000" w:themeColor="text1"/>
          <w:sz w:val="20"/>
          <w:szCs w:val="20"/>
          <w:u w:val="none"/>
        </w:rPr>
        <w:t xml:space="preserve"> </w:t>
      </w:r>
      <w:r w:rsidRPr="000A20C5">
        <w:rPr>
          <w:rStyle w:val="jrnl"/>
          <w:color w:val="000000" w:themeColor="text1"/>
          <w:sz w:val="20"/>
          <w:szCs w:val="20"/>
        </w:rPr>
        <w:t>J</w:t>
      </w:r>
      <w:r w:rsidR="00C31848" w:rsidRPr="000A20C5">
        <w:rPr>
          <w:rStyle w:val="jrnl"/>
          <w:color w:val="000000" w:themeColor="text1"/>
          <w:sz w:val="20"/>
          <w:szCs w:val="20"/>
        </w:rPr>
        <w:t xml:space="preserve"> </w:t>
      </w:r>
      <w:proofErr w:type="spellStart"/>
      <w:r w:rsidRPr="000A20C5">
        <w:rPr>
          <w:rStyle w:val="jrnl"/>
          <w:color w:val="000000" w:themeColor="text1"/>
          <w:sz w:val="20"/>
          <w:szCs w:val="20"/>
        </w:rPr>
        <w:t>Clin</w:t>
      </w:r>
      <w:proofErr w:type="spellEnd"/>
      <w:r w:rsidR="00C31848" w:rsidRPr="000A20C5">
        <w:rPr>
          <w:rStyle w:val="jrnl"/>
          <w:color w:val="000000" w:themeColor="text1"/>
          <w:sz w:val="20"/>
          <w:szCs w:val="20"/>
        </w:rPr>
        <w:t xml:space="preserve"> </w:t>
      </w:r>
      <w:proofErr w:type="spellStart"/>
      <w:r w:rsidRPr="000A20C5">
        <w:rPr>
          <w:rStyle w:val="jrnl"/>
          <w:color w:val="000000" w:themeColor="text1"/>
          <w:sz w:val="20"/>
          <w:szCs w:val="20"/>
        </w:rPr>
        <w:t>Oncol</w:t>
      </w:r>
      <w:proofErr w:type="spellEnd"/>
      <w:r w:rsidRPr="000A20C5">
        <w:rPr>
          <w:color w:val="000000" w:themeColor="text1"/>
          <w:sz w:val="20"/>
          <w:szCs w:val="20"/>
        </w:rPr>
        <w:t>. 2015 Aug 20;</w:t>
      </w:r>
      <w:r w:rsidR="002B2C7D" w:rsidRPr="000A20C5">
        <w:rPr>
          <w:color w:val="000000" w:themeColor="text1"/>
          <w:sz w:val="20"/>
          <w:szCs w:val="20"/>
        </w:rPr>
        <w:t xml:space="preserve"> </w:t>
      </w:r>
      <w:r w:rsidRPr="000A20C5">
        <w:rPr>
          <w:color w:val="000000" w:themeColor="text1"/>
          <w:sz w:val="20"/>
          <w:szCs w:val="20"/>
        </w:rPr>
        <w:t>33(24):2695-704.</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proofErr w:type="spellStart"/>
      <w:r w:rsidRPr="000A20C5">
        <w:rPr>
          <w:rFonts w:ascii="Times New Roman" w:eastAsiaTheme="minorHAnsi" w:hAnsi="Times New Roman" w:cs="Times New Roman"/>
          <w:color w:val="000000" w:themeColor="text1"/>
        </w:rPr>
        <w:t>Nowell</w:t>
      </w:r>
      <w:proofErr w:type="spellEnd"/>
      <w:r w:rsidRPr="000A20C5">
        <w:rPr>
          <w:rFonts w:ascii="Times New Roman" w:eastAsiaTheme="minorHAnsi" w:hAnsi="Times New Roman" w:cs="Times New Roman"/>
          <w:color w:val="000000" w:themeColor="text1"/>
        </w:rPr>
        <w:t xml:space="preserve"> PC. The clonal evolution of tumor cell populations. Science.1976</w:t>
      </w:r>
      <w:r w:rsidR="00C10033" w:rsidRPr="000A20C5">
        <w:rPr>
          <w:rFonts w:ascii="Times New Roman" w:eastAsiaTheme="minorHAnsi" w:hAnsi="Times New Roman" w:cs="Times New Roman"/>
          <w:color w:val="000000" w:themeColor="text1"/>
        </w:rPr>
        <w:t>; 194:23</w:t>
      </w:r>
      <w:r w:rsidRPr="000A20C5">
        <w:rPr>
          <w:rFonts w:ascii="Times New Roman" w:eastAsiaTheme="minorHAnsi" w:hAnsi="Times New Roman" w:cs="Times New Roman"/>
          <w:color w:val="000000" w:themeColor="text1"/>
        </w:rPr>
        <w:t>-8.</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 xml:space="preserve">Talmadge JE, Wolman SR, </w:t>
      </w:r>
      <w:proofErr w:type="spellStart"/>
      <w:r w:rsidRPr="000A20C5">
        <w:rPr>
          <w:rFonts w:ascii="Times New Roman" w:eastAsiaTheme="minorHAnsi" w:hAnsi="Times New Roman" w:cs="Times New Roman"/>
          <w:color w:val="000000" w:themeColor="text1"/>
        </w:rPr>
        <w:t>Fidler</w:t>
      </w:r>
      <w:proofErr w:type="spellEnd"/>
      <w:r w:rsidRPr="000A20C5">
        <w:rPr>
          <w:rFonts w:ascii="Times New Roman" w:eastAsiaTheme="minorHAnsi" w:hAnsi="Times New Roman" w:cs="Times New Roman"/>
          <w:color w:val="000000" w:themeColor="text1"/>
        </w:rPr>
        <w:t xml:space="preserve"> IJ. Evidence for the clonal origin of spontaneous metastases. Science. 1982;</w:t>
      </w:r>
      <w:r w:rsidR="002B2C7D"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217:361-3.</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lastRenderedPageBreak/>
        <w:t xml:space="preserve">Simmons C, Miller N, </w:t>
      </w:r>
      <w:proofErr w:type="spellStart"/>
      <w:r w:rsidRPr="000A20C5">
        <w:rPr>
          <w:rFonts w:ascii="Times New Roman" w:eastAsiaTheme="minorHAnsi" w:hAnsi="Times New Roman" w:cs="Times New Roman"/>
          <w:color w:val="000000" w:themeColor="text1"/>
        </w:rPr>
        <w:t>Geddie</w:t>
      </w:r>
      <w:proofErr w:type="spellEnd"/>
      <w:r w:rsidRPr="000A20C5">
        <w:rPr>
          <w:rFonts w:ascii="Times New Roman" w:eastAsiaTheme="minorHAnsi" w:hAnsi="Times New Roman" w:cs="Times New Roman"/>
          <w:color w:val="000000" w:themeColor="text1"/>
        </w:rPr>
        <w:t xml:space="preserve"> W, et al. Does confirmatory tumor biopsy alter the management of breast cancer patients with distant metastases? Ann </w:t>
      </w:r>
      <w:proofErr w:type="spellStart"/>
      <w:r w:rsidRPr="000A20C5">
        <w:rPr>
          <w:rFonts w:ascii="Times New Roman" w:eastAsiaTheme="minorHAnsi" w:hAnsi="Times New Roman" w:cs="Times New Roman"/>
          <w:color w:val="000000" w:themeColor="text1"/>
        </w:rPr>
        <w:t>Oncol</w:t>
      </w:r>
      <w:proofErr w:type="spellEnd"/>
      <w:r w:rsidRPr="000A20C5">
        <w:rPr>
          <w:rFonts w:ascii="Times New Roman" w:eastAsiaTheme="minorHAnsi" w:hAnsi="Times New Roman" w:cs="Times New Roman"/>
          <w:color w:val="000000" w:themeColor="text1"/>
        </w:rPr>
        <w:t>. 2009;20:1499-504.</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proofErr w:type="spellStart"/>
      <w:r w:rsidRPr="000A20C5">
        <w:rPr>
          <w:rFonts w:ascii="Times New Roman" w:eastAsiaTheme="minorHAnsi" w:hAnsi="Times New Roman" w:cs="Times New Roman"/>
          <w:color w:val="000000" w:themeColor="text1"/>
        </w:rPr>
        <w:t>Ebeling</w:t>
      </w:r>
      <w:proofErr w:type="spellEnd"/>
      <w:r w:rsidRPr="000A20C5">
        <w:rPr>
          <w:rFonts w:ascii="Times New Roman" w:eastAsiaTheme="minorHAnsi" w:hAnsi="Times New Roman" w:cs="Times New Roman"/>
          <w:color w:val="000000" w:themeColor="text1"/>
        </w:rPr>
        <w:t xml:space="preserve"> FC, Schmitt UM, </w:t>
      </w:r>
      <w:proofErr w:type="spellStart"/>
      <w:r w:rsidRPr="000A20C5">
        <w:rPr>
          <w:rFonts w:ascii="Times New Roman" w:eastAsiaTheme="minorHAnsi" w:hAnsi="Times New Roman" w:cs="Times New Roman"/>
          <w:color w:val="000000" w:themeColor="text1"/>
        </w:rPr>
        <w:t>Untch</w:t>
      </w:r>
      <w:proofErr w:type="spellEnd"/>
      <w:r w:rsidRPr="000A20C5">
        <w:rPr>
          <w:rFonts w:ascii="Times New Roman" w:eastAsiaTheme="minorHAnsi" w:hAnsi="Times New Roman" w:cs="Times New Roman"/>
          <w:color w:val="000000" w:themeColor="text1"/>
        </w:rPr>
        <w:t xml:space="preserve"> M, et al. </w:t>
      </w:r>
      <w:proofErr w:type="spellStart"/>
      <w:r w:rsidRPr="000A20C5">
        <w:rPr>
          <w:rFonts w:ascii="Times New Roman" w:eastAsiaTheme="minorHAnsi" w:hAnsi="Times New Roman" w:cs="Times New Roman"/>
          <w:color w:val="000000" w:themeColor="text1"/>
        </w:rPr>
        <w:t>Tumour</w:t>
      </w:r>
      <w:proofErr w:type="spellEnd"/>
      <w:r w:rsidRPr="000A20C5">
        <w:rPr>
          <w:rFonts w:ascii="Times New Roman" w:eastAsiaTheme="minorHAnsi" w:hAnsi="Times New Roman" w:cs="Times New Roman"/>
          <w:color w:val="000000" w:themeColor="text1"/>
        </w:rPr>
        <w:t xml:space="preserve"> markers </w:t>
      </w:r>
      <w:proofErr w:type="spellStart"/>
      <w:r w:rsidRPr="000A20C5">
        <w:rPr>
          <w:rFonts w:ascii="Times New Roman" w:eastAsiaTheme="minorHAnsi" w:hAnsi="Times New Roman" w:cs="Times New Roman"/>
          <w:color w:val="000000" w:themeColor="text1"/>
        </w:rPr>
        <w:t>CEAand</w:t>
      </w:r>
      <w:proofErr w:type="spellEnd"/>
      <w:r w:rsidRPr="000A20C5">
        <w:rPr>
          <w:rFonts w:ascii="Times New Roman" w:eastAsiaTheme="minorHAnsi" w:hAnsi="Times New Roman" w:cs="Times New Roman"/>
          <w:color w:val="000000" w:themeColor="text1"/>
        </w:rPr>
        <w:t xml:space="preserve"> CA 15-3 as Prognostic factors in breast cancer--univariate and multivariate analysis. Anticancer Res. 1999;</w:t>
      </w:r>
      <w:r w:rsidR="002B2C7D"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19:2545-50.</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proofErr w:type="spellStart"/>
      <w:r w:rsidRPr="000A20C5">
        <w:rPr>
          <w:rFonts w:ascii="Times New Roman" w:eastAsiaTheme="minorHAnsi" w:hAnsi="Times New Roman" w:cs="Times New Roman"/>
          <w:color w:val="000000" w:themeColor="text1"/>
        </w:rPr>
        <w:t>Ebeling</w:t>
      </w:r>
      <w:proofErr w:type="spellEnd"/>
      <w:r w:rsidRPr="000A20C5">
        <w:rPr>
          <w:rFonts w:ascii="Times New Roman" w:eastAsiaTheme="minorHAnsi" w:hAnsi="Times New Roman" w:cs="Times New Roman"/>
          <w:color w:val="000000" w:themeColor="text1"/>
        </w:rPr>
        <w:t xml:space="preserve"> FG, </w:t>
      </w:r>
      <w:proofErr w:type="spellStart"/>
      <w:r w:rsidRPr="000A20C5">
        <w:rPr>
          <w:rFonts w:ascii="Times New Roman" w:eastAsiaTheme="minorHAnsi" w:hAnsi="Times New Roman" w:cs="Times New Roman"/>
          <w:color w:val="000000" w:themeColor="text1"/>
        </w:rPr>
        <w:t>Stieber</w:t>
      </w:r>
      <w:proofErr w:type="spellEnd"/>
      <w:r w:rsidRPr="000A20C5">
        <w:rPr>
          <w:rFonts w:ascii="Times New Roman" w:eastAsiaTheme="minorHAnsi" w:hAnsi="Times New Roman" w:cs="Times New Roman"/>
          <w:color w:val="000000" w:themeColor="text1"/>
        </w:rPr>
        <w:t xml:space="preserve"> P, </w:t>
      </w:r>
      <w:proofErr w:type="spellStart"/>
      <w:r w:rsidRPr="000A20C5">
        <w:rPr>
          <w:rFonts w:ascii="Times New Roman" w:eastAsiaTheme="minorHAnsi" w:hAnsi="Times New Roman" w:cs="Times New Roman"/>
          <w:color w:val="000000" w:themeColor="text1"/>
        </w:rPr>
        <w:t>Untch</w:t>
      </w:r>
      <w:proofErr w:type="spellEnd"/>
      <w:r w:rsidRPr="000A20C5">
        <w:rPr>
          <w:rFonts w:ascii="Times New Roman" w:eastAsiaTheme="minorHAnsi" w:hAnsi="Times New Roman" w:cs="Times New Roman"/>
          <w:color w:val="000000" w:themeColor="text1"/>
        </w:rPr>
        <w:t xml:space="preserve"> M, et al. Serum CEA and CA 15-3 as prognostic factors in primary breast cancer. Br J Cancer.2002;</w:t>
      </w:r>
      <w:r w:rsidR="002B2C7D"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86:1217-22.</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 xml:space="preserve">Sturgeon CM, Duffy MJ, </w:t>
      </w:r>
      <w:proofErr w:type="spellStart"/>
      <w:r w:rsidRPr="000A20C5">
        <w:rPr>
          <w:rFonts w:ascii="Times New Roman" w:eastAsiaTheme="minorHAnsi" w:hAnsi="Times New Roman" w:cs="Times New Roman"/>
          <w:color w:val="000000" w:themeColor="text1"/>
        </w:rPr>
        <w:t>Stenman</w:t>
      </w:r>
      <w:proofErr w:type="spellEnd"/>
      <w:r w:rsidRPr="000A20C5">
        <w:rPr>
          <w:rFonts w:ascii="Times New Roman" w:eastAsiaTheme="minorHAnsi" w:hAnsi="Times New Roman" w:cs="Times New Roman"/>
          <w:color w:val="000000" w:themeColor="text1"/>
        </w:rPr>
        <w:t xml:space="preserve"> UH, et al. National Academy of Clinical Biochemistry laboratory medicine practice guidelines for use of tumor markers in testicular, prostate, colorectal, breast, and ovarian cancers. </w:t>
      </w:r>
      <w:proofErr w:type="spellStart"/>
      <w:r w:rsidRPr="000A20C5">
        <w:rPr>
          <w:rFonts w:ascii="Times New Roman" w:eastAsiaTheme="minorHAnsi" w:hAnsi="Times New Roman" w:cs="Times New Roman"/>
          <w:color w:val="000000" w:themeColor="text1"/>
        </w:rPr>
        <w:t>Clin</w:t>
      </w:r>
      <w:proofErr w:type="spellEnd"/>
      <w:r w:rsidRPr="000A20C5">
        <w:rPr>
          <w:rFonts w:ascii="Times New Roman" w:eastAsiaTheme="minorHAnsi" w:hAnsi="Times New Roman" w:cs="Times New Roman"/>
          <w:color w:val="000000" w:themeColor="text1"/>
        </w:rPr>
        <w:t xml:space="preserve"> Chem. 2008;</w:t>
      </w:r>
      <w:r w:rsidR="002B2C7D"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54:</w:t>
      </w:r>
      <w:r w:rsidR="00C10033"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e11-79.</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 xml:space="preserve">Harris L, </w:t>
      </w:r>
      <w:proofErr w:type="spellStart"/>
      <w:r w:rsidRPr="000A20C5">
        <w:rPr>
          <w:rFonts w:ascii="Times New Roman" w:eastAsiaTheme="minorHAnsi" w:hAnsi="Times New Roman" w:cs="Times New Roman"/>
          <w:color w:val="000000" w:themeColor="text1"/>
        </w:rPr>
        <w:t>Fritsche</w:t>
      </w:r>
      <w:proofErr w:type="spellEnd"/>
      <w:r w:rsidRPr="000A20C5">
        <w:rPr>
          <w:rFonts w:ascii="Times New Roman" w:eastAsiaTheme="minorHAnsi" w:hAnsi="Times New Roman" w:cs="Times New Roman"/>
          <w:color w:val="000000" w:themeColor="text1"/>
        </w:rPr>
        <w:t xml:space="preserve"> H, </w:t>
      </w:r>
      <w:proofErr w:type="spellStart"/>
      <w:r w:rsidRPr="000A20C5">
        <w:rPr>
          <w:rFonts w:ascii="Times New Roman" w:eastAsiaTheme="minorHAnsi" w:hAnsi="Times New Roman" w:cs="Times New Roman"/>
          <w:color w:val="000000" w:themeColor="text1"/>
        </w:rPr>
        <w:t>Mennel</w:t>
      </w:r>
      <w:proofErr w:type="spellEnd"/>
      <w:r w:rsidRPr="000A20C5">
        <w:rPr>
          <w:rFonts w:ascii="Times New Roman" w:eastAsiaTheme="minorHAnsi" w:hAnsi="Times New Roman" w:cs="Times New Roman"/>
          <w:color w:val="000000" w:themeColor="text1"/>
        </w:rPr>
        <w:t xml:space="preserve"> R, et al. American Society of Clinical Oncology 2007 update of recommendations for the use of tumor markers in breast cancer. J </w:t>
      </w:r>
      <w:proofErr w:type="spellStart"/>
      <w:r w:rsidRPr="000A20C5">
        <w:rPr>
          <w:rFonts w:ascii="Times New Roman" w:eastAsiaTheme="minorHAnsi" w:hAnsi="Times New Roman" w:cs="Times New Roman"/>
          <w:color w:val="000000" w:themeColor="text1"/>
        </w:rPr>
        <w:t>Clin</w:t>
      </w:r>
      <w:proofErr w:type="spellEnd"/>
      <w:r w:rsidR="00C10033" w:rsidRPr="000A20C5">
        <w:rPr>
          <w:rFonts w:ascii="Times New Roman" w:eastAsiaTheme="minorHAnsi" w:hAnsi="Times New Roman" w:cs="Times New Roman"/>
          <w:color w:val="000000" w:themeColor="text1"/>
        </w:rPr>
        <w:t xml:space="preserve"> </w:t>
      </w:r>
      <w:proofErr w:type="spellStart"/>
      <w:r w:rsidRPr="000A20C5">
        <w:rPr>
          <w:rFonts w:ascii="Times New Roman" w:eastAsiaTheme="minorHAnsi" w:hAnsi="Times New Roman" w:cs="Times New Roman"/>
          <w:color w:val="000000" w:themeColor="text1"/>
        </w:rPr>
        <w:t>Oncol</w:t>
      </w:r>
      <w:proofErr w:type="spellEnd"/>
      <w:r w:rsidRPr="000A20C5">
        <w:rPr>
          <w:rFonts w:ascii="Times New Roman" w:eastAsiaTheme="minorHAnsi" w:hAnsi="Times New Roman" w:cs="Times New Roman"/>
          <w:color w:val="000000" w:themeColor="text1"/>
        </w:rPr>
        <w:t>. 2007;</w:t>
      </w:r>
      <w:r w:rsidR="002B2C7D"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25:5287-312.</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 xml:space="preserve">Hayes DF, </w:t>
      </w:r>
      <w:proofErr w:type="spellStart"/>
      <w:r w:rsidRPr="000A20C5">
        <w:rPr>
          <w:rFonts w:ascii="Times New Roman" w:eastAsiaTheme="minorHAnsi" w:hAnsi="Times New Roman" w:cs="Times New Roman"/>
          <w:color w:val="000000" w:themeColor="text1"/>
        </w:rPr>
        <w:t>Zurawski</w:t>
      </w:r>
      <w:proofErr w:type="spellEnd"/>
      <w:r w:rsidRPr="000A20C5">
        <w:rPr>
          <w:rFonts w:ascii="Times New Roman" w:eastAsiaTheme="minorHAnsi" w:hAnsi="Times New Roman" w:cs="Times New Roman"/>
          <w:color w:val="000000" w:themeColor="text1"/>
        </w:rPr>
        <w:t xml:space="preserve"> VR, Jr., </w:t>
      </w:r>
      <w:proofErr w:type="spellStart"/>
      <w:r w:rsidRPr="000A20C5">
        <w:rPr>
          <w:rFonts w:ascii="Times New Roman" w:eastAsiaTheme="minorHAnsi" w:hAnsi="Times New Roman" w:cs="Times New Roman"/>
          <w:color w:val="000000" w:themeColor="text1"/>
        </w:rPr>
        <w:t>Kufe</w:t>
      </w:r>
      <w:proofErr w:type="spellEnd"/>
      <w:r w:rsidRPr="000A20C5">
        <w:rPr>
          <w:rFonts w:ascii="Times New Roman" w:eastAsiaTheme="minorHAnsi" w:hAnsi="Times New Roman" w:cs="Times New Roman"/>
          <w:color w:val="000000" w:themeColor="text1"/>
        </w:rPr>
        <w:t xml:space="preserve"> DW. Comparison of circulating CA15-3 and carcinoembryonic antigen levels in patients with breast cancer. J </w:t>
      </w:r>
      <w:proofErr w:type="spellStart"/>
      <w:r w:rsidRPr="000A20C5">
        <w:rPr>
          <w:rFonts w:ascii="Times New Roman" w:eastAsiaTheme="minorHAnsi" w:hAnsi="Times New Roman" w:cs="Times New Roman"/>
          <w:color w:val="000000" w:themeColor="text1"/>
        </w:rPr>
        <w:t>Clin</w:t>
      </w:r>
      <w:proofErr w:type="spellEnd"/>
      <w:r w:rsidR="002B2C7D" w:rsidRPr="000A20C5">
        <w:rPr>
          <w:rFonts w:ascii="Times New Roman" w:eastAsiaTheme="minorHAnsi" w:hAnsi="Times New Roman" w:cs="Times New Roman"/>
          <w:color w:val="000000" w:themeColor="text1"/>
        </w:rPr>
        <w:t xml:space="preserve"> </w:t>
      </w:r>
      <w:proofErr w:type="spellStart"/>
      <w:r w:rsidRPr="000A20C5">
        <w:rPr>
          <w:rFonts w:ascii="Times New Roman" w:eastAsiaTheme="minorHAnsi" w:hAnsi="Times New Roman" w:cs="Times New Roman"/>
          <w:color w:val="000000" w:themeColor="text1"/>
        </w:rPr>
        <w:t>Oncol</w:t>
      </w:r>
      <w:proofErr w:type="spellEnd"/>
      <w:r w:rsidRPr="000A20C5">
        <w:rPr>
          <w:rFonts w:ascii="Times New Roman" w:eastAsiaTheme="minorHAnsi" w:hAnsi="Times New Roman" w:cs="Times New Roman"/>
          <w:color w:val="000000" w:themeColor="text1"/>
        </w:rPr>
        <w:t>. 1986;4(10):1542-50.</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r w:rsidRPr="000A20C5">
        <w:rPr>
          <w:rFonts w:ascii="Times New Roman" w:eastAsiaTheme="minorHAnsi" w:hAnsi="Times New Roman" w:cs="Times New Roman"/>
          <w:color w:val="000000" w:themeColor="text1"/>
        </w:rPr>
        <w:t xml:space="preserve">Hogan-Ryan A, </w:t>
      </w:r>
      <w:proofErr w:type="spellStart"/>
      <w:r w:rsidRPr="000A20C5">
        <w:rPr>
          <w:rFonts w:ascii="Times New Roman" w:eastAsiaTheme="minorHAnsi" w:hAnsi="Times New Roman" w:cs="Times New Roman"/>
          <w:color w:val="000000" w:themeColor="text1"/>
        </w:rPr>
        <w:t>Fennelly</w:t>
      </w:r>
      <w:proofErr w:type="spellEnd"/>
      <w:r w:rsidRPr="000A20C5">
        <w:rPr>
          <w:rFonts w:ascii="Times New Roman" w:eastAsiaTheme="minorHAnsi" w:hAnsi="Times New Roman" w:cs="Times New Roman"/>
          <w:color w:val="000000" w:themeColor="text1"/>
        </w:rPr>
        <w:t xml:space="preserve"> JJ, Jones M, Cantwell B, Duffy MJ. Serum sialic acid and CEA concentrations in human breast cancer. Br J Cancer. Apr 1980;</w:t>
      </w:r>
      <w:r w:rsidR="002B2C7D"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41:587-92.</w:t>
      </w:r>
    </w:p>
    <w:p w:rsidR="00D61FDA" w:rsidRPr="000A20C5" w:rsidRDefault="00D61FDA" w:rsidP="000379A7">
      <w:pPr>
        <w:pStyle w:val="ListParagraph"/>
        <w:widowControl/>
        <w:numPr>
          <w:ilvl w:val="0"/>
          <w:numId w:val="1"/>
        </w:numPr>
        <w:autoSpaceDE/>
        <w:autoSpaceDN/>
        <w:adjustRightInd/>
        <w:snapToGrid w:val="0"/>
        <w:ind w:left="425" w:hanging="425"/>
        <w:jc w:val="both"/>
        <w:rPr>
          <w:rFonts w:ascii="Times New Roman" w:hAnsi="Times New Roman" w:cs="Times New Roman"/>
          <w:color w:val="000000" w:themeColor="text1"/>
        </w:rPr>
      </w:pPr>
      <w:proofErr w:type="spellStart"/>
      <w:r w:rsidRPr="000A20C5">
        <w:rPr>
          <w:rFonts w:ascii="Times New Roman" w:eastAsiaTheme="minorHAnsi" w:hAnsi="Times New Roman" w:cs="Times New Roman"/>
          <w:color w:val="000000" w:themeColor="text1"/>
        </w:rPr>
        <w:t>Tormey</w:t>
      </w:r>
      <w:proofErr w:type="spellEnd"/>
      <w:r w:rsidRPr="000A20C5">
        <w:rPr>
          <w:rFonts w:ascii="Times New Roman" w:eastAsiaTheme="minorHAnsi" w:hAnsi="Times New Roman" w:cs="Times New Roman"/>
          <w:color w:val="000000" w:themeColor="text1"/>
        </w:rPr>
        <w:t xml:space="preserve"> DC, </w:t>
      </w:r>
      <w:proofErr w:type="spellStart"/>
      <w:r w:rsidRPr="000A20C5">
        <w:rPr>
          <w:rFonts w:ascii="Times New Roman" w:eastAsiaTheme="minorHAnsi" w:hAnsi="Times New Roman" w:cs="Times New Roman"/>
          <w:color w:val="000000" w:themeColor="text1"/>
        </w:rPr>
        <w:t>Waalkes</w:t>
      </w:r>
      <w:proofErr w:type="spellEnd"/>
      <w:r w:rsidRPr="000A20C5">
        <w:rPr>
          <w:rFonts w:ascii="Times New Roman" w:eastAsiaTheme="minorHAnsi" w:hAnsi="Times New Roman" w:cs="Times New Roman"/>
          <w:color w:val="000000" w:themeColor="text1"/>
        </w:rPr>
        <w:t xml:space="preserve"> TP. Clinical correlation between CEA and breast cancer. Cancer. 1978;</w:t>
      </w:r>
      <w:r w:rsidR="002B2C7D"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42:1507-11.</w:t>
      </w:r>
    </w:p>
    <w:p w:rsidR="00D61FDA" w:rsidRPr="000A20C5" w:rsidRDefault="00D61FDA" w:rsidP="000379A7">
      <w:pPr>
        <w:pStyle w:val="desc"/>
        <w:numPr>
          <w:ilvl w:val="0"/>
          <w:numId w:val="1"/>
        </w:numPr>
        <w:shd w:val="clear" w:color="auto" w:fill="FFFFFF"/>
        <w:snapToGrid w:val="0"/>
        <w:spacing w:before="0" w:beforeAutospacing="0" w:after="0" w:afterAutospacing="0"/>
        <w:ind w:left="425" w:hanging="425"/>
        <w:jc w:val="both"/>
        <w:rPr>
          <w:color w:val="000000" w:themeColor="text1"/>
          <w:sz w:val="20"/>
          <w:szCs w:val="20"/>
        </w:rPr>
      </w:pPr>
      <w:proofErr w:type="spellStart"/>
      <w:r w:rsidRPr="000A20C5">
        <w:rPr>
          <w:color w:val="000000" w:themeColor="text1"/>
          <w:sz w:val="20"/>
          <w:szCs w:val="20"/>
        </w:rPr>
        <w:t>Bidard</w:t>
      </w:r>
      <w:proofErr w:type="spellEnd"/>
      <w:r w:rsidRPr="000A20C5">
        <w:rPr>
          <w:color w:val="000000" w:themeColor="text1"/>
          <w:sz w:val="20"/>
          <w:szCs w:val="20"/>
        </w:rPr>
        <w:t xml:space="preserve"> FC, </w:t>
      </w:r>
      <w:proofErr w:type="spellStart"/>
      <w:r w:rsidRPr="000A20C5">
        <w:rPr>
          <w:color w:val="000000" w:themeColor="text1"/>
          <w:sz w:val="20"/>
          <w:szCs w:val="20"/>
        </w:rPr>
        <w:t>Hajage</w:t>
      </w:r>
      <w:proofErr w:type="spellEnd"/>
      <w:r w:rsidRPr="000A20C5">
        <w:rPr>
          <w:color w:val="000000" w:themeColor="text1"/>
          <w:sz w:val="20"/>
          <w:szCs w:val="20"/>
        </w:rPr>
        <w:t xml:space="preserve"> D, </w:t>
      </w:r>
      <w:proofErr w:type="spellStart"/>
      <w:r w:rsidRPr="000A20C5">
        <w:rPr>
          <w:color w:val="000000" w:themeColor="text1"/>
          <w:sz w:val="20"/>
          <w:szCs w:val="20"/>
        </w:rPr>
        <w:t>Bachelot</w:t>
      </w:r>
      <w:proofErr w:type="spellEnd"/>
      <w:r w:rsidRPr="000A20C5">
        <w:rPr>
          <w:color w:val="000000" w:themeColor="text1"/>
          <w:sz w:val="20"/>
          <w:szCs w:val="20"/>
        </w:rPr>
        <w:t xml:space="preserve"> T, </w:t>
      </w:r>
      <w:proofErr w:type="spellStart"/>
      <w:r w:rsidRPr="000A20C5">
        <w:rPr>
          <w:color w:val="000000" w:themeColor="text1"/>
          <w:sz w:val="20"/>
          <w:szCs w:val="20"/>
        </w:rPr>
        <w:t>Delaloge</w:t>
      </w:r>
      <w:proofErr w:type="spellEnd"/>
      <w:r w:rsidRPr="000A20C5">
        <w:rPr>
          <w:color w:val="000000" w:themeColor="text1"/>
          <w:sz w:val="20"/>
          <w:szCs w:val="20"/>
        </w:rPr>
        <w:t xml:space="preserve"> S, Brain E, </w:t>
      </w:r>
      <w:proofErr w:type="spellStart"/>
      <w:r w:rsidRPr="000A20C5">
        <w:rPr>
          <w:color w:val="000000" w:themeColor="text1"/>
          <w:sz w:val="20"/>
          <w:szCs w:val="20"/>
        </w:rPr>
        <w:t>Campone</w:t>
      </w:r>
      <w:proofErr w:type="spellEnd"/>
      <w:r w:rsidRPr="000A20C5">
        <w:rPr>
          <w:color w:val="000000" w:themeColor="text1"/>
          <w:sz w:val="20"/>
          <w:szCs w:val="20"/>
        </w:rPr>
        <w:t xml:space="preserve"> M, </w:t>
      </w:r>
      <w:proofErr w:type="spellStart"/>
      <w:r w:rsidRPr="000A20C5">
        <w:rPr>
          <w:color w:val="000000" w:themeColor="text1"/>
          <w:sz w:val="20"/>
          <w:szCs w:val="20"/>
        </w:rPr>
        <w:t>Cottu</w:t>
      </w:r>
      <w:proofErr w:type="spellEnd"/>
      <w:r w:rsidRPr="000A20C5">
        <w:rPr>
          <w:color w:val="000000" w:themeColor="text1"/>
          <w:sz w:val="20"/>
          <w:szCs w:val="20"/>
        </w:rPr>
        <w:t xml:space="preserve"> P, </w:t>
      </w:r>
      <w:proofErr w:type="spellStart"/>
      <w:r w:rsidRPr="000A20C5">
        <w:rPr>
          <w:color w:val="000000" w:themeColor="text1"/>
          <w:sz w:val="20"/>
          <w:szCs w:val="20"/>
        </w:rPr>
        <w:t>Beuzeboc</w:t>
      </w:r>
      <w:proofErr w:type="spellEnd"/>
      <w:r w:rsidRPr="000A20C5">
        <w:rPr>
          <w:color w:val="000000" w:themeColor="text1"/>
          <w:sz w:val="20"/>
          <w:szCs w:val="20"/>
        </w:rPr>
        <w:t xml:space="preserve"> P, Rolland E, </w:t>
      </w:r>
      <w:proofErr w:type="spellStart"/>
      <w:r w:rsidRPr="000A20C5">
        <w:rPr>
          <w:color w:val="000000" w:themeColor="text1"/>
          <w:sz w:val="20"/>
          <w:szCs w:val="20"/>
        </w:rPr>
        <w:t>Mathiot</w:t>
      </w:r>
      <w:proofErr w:type="spellEnd"/>
      <w:r w:rsidRPr="000A20C5">
        <w:rPr>
          <w:color w:val="000000" w:themeColor="text1"/>
          <w:sz w:val="20"/>
          <w:szCs w:val="20"/>
        </w:rPr>
        <w:t xml:space="preserve"> C, </w:t>
      </w:r>
      <w:proofErr w:type="spellStart"/>
      <w:r w:rsidRPr="000A20C5">
        <w:rPr>
          <w:color w:val="000000" w:themeColor="text1"/>
          <w:sz w:val="20"/>
          <w:szCs w:val="20"/>
        </w:rPr>
        <w:t>Pierga</w:t>
      </w:r>
      <w:proofErr w:type="spellEnd"/>
      <w:r w:rsidRPr="000A20C5">
        <w:rPr>
          <w:color w:val="000000" w:themeColor="text1"/>
          <w:sz w:val="20"/>
          <w:szCs w:val="20"/>
        </w:rPr>
        <w:t xml:space="preserve"> JY. </w:t>
      </w:r>
      <w:hyperlink r:id="rId30" w:history="1">
        <w:r w:rsidRPr="000A20C5">
          <w:rPr>
            <w:rStyle w:val="Hyperlink"/>
            <w:rFonts w:eastAsiaTheme="majorEastAsia"/>
            <w:color w:val="000000" w:themeColor="text1"/>
            <w:sz w:val="20"/>
            <w:szCs w:val="20"/>
            <w:u w:val="none"/>
          </w:rPr>
          <w:t>Assessment of circulating tumor cells and serum markers for progression-free survival prediction in metastatic breast cancer: a prospective observational study.</w:t>
        </w:r>
      </w:hyperlink>
      <w:r w:rsidRPr="000A20C5">
        <w:rPr>
          <w:rStyle w:val="jrnl"/>
          <w:color w:val="000000" w:themeColor="text1"/>
          <w:sz w:val="20"/>
          <w:szCs w:val="20"/>
        </w:rPr>
        <w:t xml:space="preserve"> Breast Cancer Res</w:t>
      </w:r>
      <w:r w:rsidRPr="000A20C5">
        <w:rPr>
          <w:color w:val="000000" w:themeColor="text1"/>
          <w:sz w:val="20"/>
          <w:szCs w:val="20"/>
        </w:rPr>
        <w:t>. 2012 Feb 13;</w:t>
      </w:r>
      <w:r w:rsidR="002B2C7D" w:rsidRPr="000A20C5">
        <w:rPr>
          <w:color w:val="000000" w:themeColor="text1"/>
          <w:sz w:val="20"/>
          <w:szCs w:val="20"/>
        </w:rPr>
        <w:t xml:space="preserve"> </w:t>
      </w:r>
      <w:r w:rsidRPr="000A20C5">
        <w:rPr>
          <w:color w:val="000000" w:themeColor="text1"/>
          <w:sz w:val="20"/>
          <w:szCs w:val="20"/>
        </w:rPr>
        <w:t>14(1):R29.</w:t>
      </w:r>
    </w:p>
    <w:p w:rsidR="00D61FDA" w:rsidRPr="000A20C5" w:rsidRDefault="00652CF5" w:rsidP="000379A7">
      <w:pPr>
        <w:pStyle w:val="ListParagraph"/>
        <w:numPr>
          <w:ilvl w:val="0"/>
          <w:numId w:val="1"/>
        </w:numPr>
        <w:shd w:val="clear" w:color="auto" w:fill="FFFFFF"/>
        <w:snapToGrid w:val="0"/>
        <w:ind w:left="425" w:hanging="425"/>
        <w:jc w:val="both"/>
        <w:rPr>
          <w:rFonts w:ascii="Times New Roman" w:hAnsi="Times New Roman" w:cs="Times New Roman"/>
          <w:color w:val="000000" w:themeColor="text1"/>
        </w:rPr>
      </w:pPr>
      <w:hyperlink r:id="rId31" w:history="1">
        <w:r w:rsidR="00D61FDA" w:rsidRPr="000A20C5">
          <w:rPr>
            <w:rStyle w:val="Hyperlink"/>
            <w:rFonts w:ascii="Times New Roman" w:hAnsi="Times New Roman" w:cs="Times New Roman"/>
            <w:color w:val="000000" w:themeColor="text1"/>
            <w:u w:val="none"/>
          </w:rPr>
          <w:t xml:space="preserve">Liu </w:t>
        </w:r>
        <w:proofErr w:type="spellStart"/>
        <w:r w:rsidR="00D61FDA" w:rsidRPr="000A20C5">
          <w:rPr>
            <w:rStyle w:val="Hyperlink"/>
            <w:rFonts w:ascii="Times New Roman" w:hAnsi="Times New Roman" w:cs="Times New Roman"/>
            <w:color w:val="000000" w:themeColor="text1"/>
            <w:u w:val="none"/>
          </w:rPr>
          <w:t>Y</w:t>
        </w:r>
      </w:hyperlink>
      <w:r w:rsidR="00D61FDA" w:rsidRPr="000A20C5">
        <w:rPr>
          <w:rFonts w:ascii="Times New Roman" w:hAnsi="Times New Roman" w:cs="Times New Roman"/>
          <w:color w:val="000000" w:themeColor="text1"/>
        </w:rPr>
        <w:t>,</w:t>
      </w:r>
      <w:hyperlink r:id="rId32" w:history="1">
        <w:r w:rsidR="00D61FDA" w:rsidRPr="000A20C5">
          <w:rPr>
            <w:rStyle w:val="Hyperlink"/>
            <w:rFonts w:ascii="Times New Roman" w:hAnsi="Times New Roman" w:cs="Times New Roman"/>
            <w:color w:val="000000" w:themeColor="text1"/>
            <w:u w:val="none"/>
          </w:rPr>
          <w:t>Liu</w:t>
        </w:r>
        <w:proofErr w:type="spellEnd"/>
        <w:r w:rsidR="00D61FDA" w:rsidRPr="000A20C5">
          <w:rPr>
            <w:rStyle w:val="Hyperlink"/>
            <w:rFonts w:ascii="Times New Roman" w:hAnsi="Times New Roman" w:cs="Times New Roman"/>
            <w:color w:val="000000" w:themeColor="text1"/>
            <w:u w:val="none"/>
          </w:rPr>
          <w:t xml:space="preserve"> </w:t>
        </w:r>
        <w:proofErr w:type="spellStart"/>
        <w:r w:rsidR="00D61FDA" w:rsidRPr="000A20C5">
          <w:rPr>
            <w:rStyle w:val="Hyperlink"/>
            <w:rFonts w:ascii="Times New Roman" w:hAnsi="Times New Roman" w:cs="Times New Roman"/>
            <w:color w:val="000000" w:themeColor="text1"/>
            <w:u w:val="none"/>
          </w:rPr>
          <w:t>Q</w:t>
        </w:r>
      </w:hyperlink>
      <w:r w:rsidR="00D61FDA" w:rsidRPr="000A20C5">
        <w:rPr>
          <w:rFonts w:ascii="Times New Roman" w:hAnsi="Times New Roman" w:cs="Times New Roman"/>
          <w:color w:val="000000" w:themeColor="text1"/>
        </w:rPr>
        <w:t>,</w:t>
      </w:r>
      <w:hyperlink r:id="rId33" w:history="1">
        <w:r w:rsidR="00D61FDA" w:rsidRPr="000A20C5">
          <w:rPr>
            <w:rStyle w:val="Hyperlink"/>
            <w:rFonts w:ascii="Times New Roman" w:hAnsi="Times New Roman" w:cs="Times New Roman"/>
            <w:color w:val="000000" w:themeColor="text1"/>
            <w:u w:val="none"/>
          </w:rPr>
          <w:t>Wang</w:t>
        </w:r>
        <w:proofErr w:type="spellEnd"/>
        <w:r w:rsidR="00D61FDA" w:rsidRPr="000A20C5">
          <w:rPr>
            <w:rStyle w:val="Hyperlink"/>
            <w:rFonts w:ascii="Times New Roman" w:hAnsi="Times New Roman" w:cs="Times New Roman"/>
            <w:color w:val="000000" w:themeColor="text1"/>
            <w:u w:val="none"/>
          </w:rPr>
          <w:t xml:space="preserve"> </w:t>
        </w:r>
        <w:proofErr w:type="spellStart"/>
        <w:r w:rsidR="00D61FDA" w:rsidRPr="000A20C5">
          <w:rPr>
            <w:rStyle w:val="Hyperlink"/>
            <w:rFonts w:ascii="Times New Roman" w:hAnsi="Times New Roman" w:cs="Times New Roman"/>
            <w:color w:val="000000" w:themeColor="text1"/>
            <w:u w:val="none"/>
          </w:rPr>
          <w:t>T</w:t>
        </w:r>
      </w:hyperlink>
      <w:r w:rsidR="00D61FDA" w:rsidRPr="000A20C5">
        <w:rPr>
          <w:rFonts w:ascii="Times New Roman" w:hAnsi="Times New Roman" w:cs="Times New Roman"/>
          <w:color w:val="000000" w:themeColor="text1"/>
        </w:rPr>
        <w:t>,</w:t>
      </w:r>
      <w:hyperlink r:id="rId34" w:history="1">
        <w:r w:rsidR="00D61FDA" w:rsidRPr="000A20C5">
          <w:rPr>
            <w:rStyle w:val="Hyperlink"/>
            <w:rFonts w:ascii="Times New Roman" w:hAnsi="Times New Roman" w:cs="Times New Roman"/>
            <w:color w:val="000000" w:themeColor="text1"/>
            <w:u w:val="none"/>
          </w:rPr>
          <w:t>Bian</w:t>
        </w:r>
        <w:proofErr w:type="spellEnd"/>
        <w:r w:rsidR="00D61FDA" w:rsidRPr="000A20C5">
          <w:rPr>
            <w:rStyle w:val="Hyperlink"/>
            <w:rFonts w:ascii="Times New Roman" w:hAnsi="Times New Roman" w:cs="Times New Roman"/>
            <w:color w:val="000000" w:themeColor="text1"/>
            <w:u w:val="none"/>
          </w:rPr>
          <w:t xml:space="preserve"> </w:t>
        </w:r>
        <w:proofErr w:type="spellStart"/>
        <w:r w:rsidR="00D61FDA" w:rsidRPr="000A20C5">
          <w:rPr>
            <w:rStyle w:val="Hyperlink"/>
            <w:rFonts w:ascii="Times New Roman" w:hAnsi="Times New Roman" w:cs="Times New Roman"/>
            <w:color w:val="000000" w:themeColor="text1"/>
            <w:u w:val="none"/>
          </w:rPr>
          <w:t>L</w:t>
        </w:r>
      </w:hyperlink>
      <w:r w:rsidR="00D61FDA" w:rsidRPr="000A20C5">
        <w:rPr>
          <w:rFonts w:ascii="Times New Roman" w:hAnsi="Times New Roman" w:cs="Times New Roman"/>
          <w:color w:val="000000" w:themeColor="text1"/>
        </w:rPr>
        <w:t>,</w:t>
      </w:r>
      <w:hyperlink r:id="rId35" w:history="1">
        <w:r w:rsidR="00D61FDA" w:rsidRPr="000A20C5">
          <w:rPr>
            <w:rStyle w:val="Hyperlink"/>
            <w:rFonts w:ascii="Times New Roman" w:hAnsi="Times New Roman" w:cs="Times New Roman"/>
            <w:color w:val="000000" w:themeColor="text1"/>
            <w:u w:val="none"/>
          </w:rPr>
          <w:t>Zhang</w:t>
        </w:r>
        <w:proofErr w:type="spellEnd"/>
        <w:r w:rsidR="00D61FDA" w:rsidRPr="000A20C5">
          <w:rPr>
            <w:rStyle w:val="Hyperlink"/>
            <w:rFonts w:ascii="Times New Roman" w:hAnsi="Times New Roman" w:cs="Times New Roman"/>
            <w:color w:val="000000" w:themeColor="text1"/>
            <w:u w:val="none"/>
          </w:rPr>
          <w:t xml:space="preserve"> S</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proofErr w:type="spellStart"/>
      <w:r w:rsidRPr="000A20C5">
        <w:rPr>
          <w:color w:val="000000" w:themeColor="text1"/>
        </w:rPr>
        <w:fldChar w:fldCharType="begin"/>
      </w:r>
      <w:r w:rsidRPr="000A20C5">
        <w:rPr>
          <w:color w:val="000000" w:themeColor="text1"/>
        </w:rPr>
        <w:instrText>HYPERLINK "http://www.ncbi.nlm.nih.gov/pubmed/?term=Hu%20H%5BAuthor%5D&amp;cauthor=true&amp;cauthor_uid=23617715"</w:instrText>
      </w:r>
      <w:r w:rsidRPr="000A20C5">
        <w:rPr>
          <w:color w:val="000000" w:themeColor="text1"/>
        </w:rPr>
        <w:fldChar w:fldCharType="separate"/>
      </w:r>
      <w:r w:rsidR="00D61FDA" w:rsidRPr="000A20C5">
        <w:rPr>
          <w:rStyle w:val="Hyperlink"/>
          <w:rFonts w:ascii="Times New Roman" w:hAnsi="Times New Roman" w:cs="Times New Roman"/>
          <w:color w:val="000000" w:themeColor="text1"/>
          <w:u w:val="none"/>
        </w:rPr>
        <w:t>Hu</w:t>
      </w:r>
      <w:proofErr w:type="spellEnd"/>
      <w:r w:rsidR="00D61FDA" w:rsidRPr="000A20C5">
        <w:rPr>
          <w:rStyle w:val="Hyperlink"/>
          <w:rFonts w:ascii="Times New Roman" w:hAnsi="Times New Roman" w:cs="Times New Roman"/>
          <w:color w:val="000000" w:themeColor="text1"/>
          <w:u w:val="none"/>
        </w:rPr>
        <w:t xml:space="preserve"> </w:t>
      </w:r>
      <w:proofErr w:type="spellStart"/>
      <w:r w:rsidR="00D61FDA" w:rsidRPr="000A20C5">
        <w:rPr>
          <w:rStyle w:val="Hyperlink"/>
          <w:rFonts w:ascii="Times New Roman" w:hAnsi="Times New Roman" w:cs="Times New Roman"/>
          <w:color w:val="000000" w:themeColor="text1"/>
          <w:u w:val="none"/>
        </w:rPr>
        <w:t>H</w:t>
      </w:r>
      <w:r w:rsidRPr="000A20C5">
        <w:rPr>
          <w:color w:val="000000" w:themeColor="text1"/>
        </w:rPr>
        <w:fldChar w:fldCharType="end"/>
      </w:r>
      <w:r w:rsidR="00D61FDA" w:rsidRPr="000A20C5">
        <w:rPr>
          <w:rFonts w:ascii="Times New Roman" w:hAnsi="Times New Roman" w:cs="Times New Roman"/>
          <w:color w:val="000000" w:themeColor="text1"/>
        </w:rPr>
        <w:t>,</w:t>
      </w:r>
      <w:hyperlink r:id="rId36" w:history="1">
        <w:r w:rsidR="00D61FDA" w:rsidRPr="000A20C5">
          <w:rPr>
            <w:rStyle w:val="Hyperlink"/>
            <w:rFonts w:ascii="Times New Roman" w:hAnsi="Times New Roman" w:cs="Times New Roman"/>
            <w:color w:val="000000" w:themeColor="text1"/>
            <w:u w:val="none"/>
          </w:rPr>
          <w:t>Li</w:t>
        </w:r>
        <w:proofErr w:type="spellEnd"/>
        <w:r w:rsidR="00D61FDA" w:rsidRPr="000A20C5">
          <w:rPr>
            <w:rStyle w:val="Hyperlink"/>
            <w:rFonts w:ascii="Times New Roman" w:hAnsi="Times New Roman" w:cs="Times New Roman"/>
            <w:color w:val="000000" w:themeColor="text1"/>
            <w:u w:val="none"/>
          </w:rPr>
          <w:t xml:space="preserve"> </w:t>
        </w:r>
        <w:proofErr w:type="spellStart"/>
        <w:r w:rsidR="00D61FDA" w:rsidRPr="000A20C5">
          <w:rPr>
            <w:rStyle w:val="Hyperlink"/>
            <w:rFonts w:ascii="Times New Roman" w:hAnsi="Times New Roman" w:cs="Times New Roman"/>
            <w:color w:val="000000" w:themeColor="text1"/>
            <w:u w:val="none"/>
          </w:rPr>
          <w:t>S</w:t>
        </w:r>
      </w:hyperlink>
      <w:r w:rsidR="00D61FDA" w:rsidRPr="000A20C5">
        <w:rPr>
          <w:rFonts w:ascii="Times New Roman" w:hAnsi="Times New Roman" w:cs="Times New Roman"/>
          <w:color w:val="000000" w:themeColor="text1"/>
        </w:rPr>
        <w:t>,</w:t>
      </w:r>
      <w:hyperlink r:id="rId37" w:history="1">
        <w:r w:rsidR="00D61FDA" w:rsidRPr="000A20C5">
          <w:rPr>
            <w:rStyle w:val="Hyperlink"/>
            <w:rFonts w:ascii="Times New Roman" w:hAnsi="Times New Roman" w:cs="Times New Roman"/>
            <w:color w:val="000000" w:themeColor="text1"/>
            <w:u w:val="none"/>
          </w:rPr>
          <w:t>Hu</w:t>
        </w:r>
        <w:proofErr w:type="spellEnd"/>
        <w:r w:rsidR="00D61FDA" w:rsidRPr="000A20C5">
          <w:rPr>
            <w:rStyle w:val="Hyperlink"/>
            <w:rFonts w:ascii="Times New Roman" w:hAnsi="Times New Roman" w:cs="Times New Roman"/>
            <w:color w:val="000000" w:themeColor="text1"/>
            <w:u w:val="none"/>
          </w:rPr>
          <w:t xml:space="preserve"> Z</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38" w:history="1">
        <w:r w:rsidR="00D61FDA" w:rsidRPr="000A20C5">
          <w:rPr>
            <w:rStyle w:val="Hyperlink"/>
            <w:rFonts w:ascii="Times New Roman" w:hAnsi="Times New Roman" w:cs="Times New Roman"/>
            <w:color w:val="000000" w:themeColor="text1"/>
            <w:u w:val="none"/>
          </w:rPr>
          <w:t>Wu S</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39" w:history="1">
        <w:r w:rsidR="00D61FDA" w:rsidRPr="000A20C5">
          <w:rPr>
            <w:rStyle w:val="Hyperlink"/>
            <w:rFonts w:ascii="Times New Roman" w:hAnsi="Times New Roman" w:cs="Times New Roman"/>
            <w:color w:val="000000" w:themeColor="text1"/>
            <w:u w:val="none"/>
          </w:rPr>
          <w:t>Liu B</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40" w:history="1">
        <w:r w:rsidR="00D61FDA" w:rsidRPr="000A20C5">
          <w:rPr>
            <w:rStyle w:val="Hyperlink"/>
            <w:rFonts w:ascii="Times New Roman" w:hAnsi="Times New Roman" w:cs="Times New Roman"/>
            <w:color w:val="000000" w:themeColor="text1"/>
            <w:u w:val="none"/>
          </w:rPr>
          <w:t>Jiang Z</w:t>
        </w:r>
      </w:hyperlink>
      <w:r w:rsidR="00D61FDA" w:rsidRPr="000A20C5">
        <w:rPr>
          <w:rFonts w:ascii="Times New Roman" w:hAnsi="Times New Roman" w:cs="Times New Roman"/>
          <w:color w:val="000000" w:themeColor="text1"/>
        </w:rPr>
        <w:t xml:space="preserve">. Circulating tumor cells in HER2-positive metastatic breast cancer patients: a valuable prognostic and predictive biomarker. </w:t>
      </w:r>
      <w:hyperlink r:id="rId41" w:tooltip="BMC cancer." w:history="1">
        <w:r w:rsidR="00D61FDA" w:rsidRPr="000A20C5">
          <w:rPr>
            <w:rStyle w:val="Hyperlink"/>
            <w:rFonts w:ascii="Times New Roman" w:hAnsi="Times New Roman" w:cs="Times New Roman"/>
            <w:color w:val="000000" w:themeColor="text1"/>
            <w:u w:val="none"/>
          </w:rPr>
          <w:t>BMC Cancer.</w:t>
        </w:r>
      </w:hyperlink>
      <w:r w:rsidR="00D61FDA" w:rsidRPr="000A20C5">
        <w:rPr>
          <w:rStyle w:val="apple-converted-space"/>
          <w:rFonts w:ascii="Times New Roman" w:hAnsi="Times New Roman" w:cs="Times New Roman"/>
          <w:color w:val="000000" w:themeColor="text1"/>
        </w:rPr>
        <w:t> </w:t>
      </w:r>
      <w:r w:rsidR="00D61FDA" w:rsidRPr="000A20C5">
        <w:rPr>
          <w:rFonts w:ascii="Times New Roman" w:hAnsi="Times New Roman" w:cs="Times New Roman"/>
          <w:color w:val="000000" w:themeColor="text1"/>
        </w:rPr>
        <w:t>2013 Apr 23;</w:t>
      </w:r>
      <w:r w:rsidR="002B2C7D" w:rsidRPr="000A20C5">
        <w:rPr>
          <w:rFonts w:ascii="Times New Roman" w:hAnsi="Times New Roman" w:cs="Times New Roman"/>
          <w:color w:val="000000" w:themeColor="text1"/>
        </w:rPr>
        <w:t xml:space="preserve"> </w:t>
      </w:r>
      <w:r w:rsidR="00D61FDA" w:rsidRPr="000A20C5">
        <w:rPr>
          <w:rFonts w:ascii="Times New Roman" w:hAnsi="Times New Roman" w:cs="Times New Roman"/>
          <w:color w:val="000000" w:themeColor="text1"/>
        </w:rPr>
        <w:t xml:space="preserve">13:202. </w:t>
      </w:r>
      <w:proofErr w:type="spellStart"/>
      <w:r w:rsidR="00D61FDA" w:rsidRPr="000A20C5">
        <w:rPr>
          <w:rFonts w:ascii="Times New Roman" w:hAnsi="Times New Roman" w:cs="Times New Roman"/>
          <w:color w:val="000000" w:themeColor="text1"/>
        </w:rPr>
        <w:t>doi</w:t>
      </w:r>
      <w:proofErr w:type="spellEnd"/>
      <w:r w:rsidR="00D61FDA" w:rsidRPr="000A20C5">
        <w:rPr>
          <w:rFonts w:ascii="Times New Roman" w:hAnsi="Times New Roman" w:cs="Times New Roman"/>
          <w:color w:val="000000" w:themeColor="text1"/>
        </w:rPr>
        <w:t>: 10.1186/1471-2407-13-202.</w:t>
      </w:r>
    </w:p>
    <w:p w:rsidR="00D61FDA" w:rsidRPr="000A20C5"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000000" w:themeColor="text1"/>
        </w:rPr>
      </w:pPr>
      <w:r w:rsidRPr="000A20C5">
        <w:rPr>
          <w:rFonts w:ascii="Times New Roman" w:eastAsia="Times New Roman" w:hAnsi="Times New Roman" w:cs="Times New Roman"/>
          <w:color w:val="000000" w:themeColor="text1"/>
        </w:rPr>
        <w:t xml:space="preserve">Hayes DF, </w:t>
      </w:r>
      <w:proofErr w:type="spellStart"/>
      <w:r w:rsidRPr="000A20C5">
        <w:rPr>
          <w:rFonts w:ascii="Times New Roman" w:eastAsia="Times New Roman" w:hAnsi="Times New Roman" w:cs="Times New Roman"/>
          <w:color w:val="000000" w:themeColor="text1"/>
        </w:rPr>
        <w:t>Cristofanilli</w:t>
      </w:r>
      <w:proofErr w:type="spellEnd"/>
      <w:r w:rsidRPr="000A20C5">
        <w:rPr>
          <w:rFonts w:ascii="Times New Roman" w:eastAsia="Times New Roman" w:hAnsi="Times New Roman" w:cs="Times New Roman"/>
          <w:color w:val="000000" w:themeColor="text1"/>
        </w:rPr>
        <w:t xml:space="preserve"> M, Budd GT, Ellis MJ, </w:t>
      </w:r>
      <w:proofErr w:type="spellStart"/>
      <w:r w:rsidRPr="000A20C5">
        <w:rPr>
          <w:rFonts w:ascii="Times New Roman" w:eastAsia="Times New Roman" w:hAnsi="Times New Roman" w:cs="Times New Roman"/>
          <w:color w:val="000000" w:themeColor="text1"/>
        </w:rPr>
        <w:t>Stopeck</w:t>
      </w:r>
      <w:proofErr w:type="spellEnd"/>
      <w:r w:rsidRPr="000A20C5">
        <w:rPr>
          <w:rFonts w:ascii="Times New Roman" w:eastAsia="Times New Roman" w:hAnsi="Times New Roman" w:cs="Times New Roman"/>
          <w:color w:val="000000" w:themeColor="text1"/>
        </w:rPr>
        <w:t xml:space="preserve"> A, Miller MC, et al. Circulating tumor cells at each follow-up time point during therapy of metastatic breast cancer patients predict progression-free and overall survival. </w:t>
      </w:r>
      <w:proofErr w:type="spellStart"/>
      <w:r w:rsidRPr="000A20C5">
        <w:rPr>
          <w:rFonts w:ascii="Times New Roman" w:eastAsia="Times New Roman" w:hAnsi="Times New Roman" w:cs="Times New Roman"/>
          <w:color w:val="000000" w:themeColor="text1"/>
        </w:rPr>
        <w:t>Clin</w:t>
      </w:r>
      <w:proofErr w:type="spellEnd"/>
      <w:r w:rsidRPr="000A20C5">
        <w:rPr>
          <w:rFonts w:ascii="Times New Roman" w:eastAsia="Times New Roman" w:hAnsi="Times New Roman" w:cs="Times New Roman"/>
          <w:color w:val="000000" w:themeColor="text1"/>
        </w:rPr>
        <w:t xml:space="preserve"> Cancer Res 2006;</w:t>
      </w:r>
      <w:r w:rsidR="00C10033" w:rsidRPr="000A20C5">
        <w:rPr>
          <w:rFonts w:ascii="Times New Roman" w:eastAsia="Times New Roman" w:hAnsi="Times New Roman" w:cs="Times New Roman"/>
          <w:color w:val="000000" w:themeColor="text1"/>
        </w:rPr>
        <w:t xml:space="preserve"> </w:t>
      </w:r>
      <w:r w:rsidRPr="000A20C5">
        <w:rPr>
          <w:rFonts w:ascii="Times New Roman" w:eastAsia="Times New Roman" w:hAnsi="Times New Roman" w:cs="Times New Roman"/>
          <w:color w:val="000000" w:themeColor="text1"/>
        </w:rPr>
        <w:t>12:4218–24.</w:t>
      </w:r>
    </w:p>
    <w:p w:rsidR="00D61FDA" w:rsidRPr="000A20C5"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000000" w:themeColor="text1"/>
        </w:rPr>
      </w:pPr>
      <w:proofErr w:type="spellStart"/>
      <w:r w:rsidRPr="000A20C5">
        <w:rPr>
          <w:rFonts w:ascii="Times New Roman" w:eastAsiaTheme="minorHAnsi" w:hAnsi="Times New Roman" w:cs="Times New Roman"/>
          <w:color w:val="000000" w:themeColor="text1"/>
        </w:rPr>
        <w:t>Nole</w:t>
      </w:r>
      <w:proofErr w:type="spellEnd"/>
      <w:r w:rsidRPr="000A20C5">
        <w:rPr>
          <w:rFonts w:ascii="Times New Roman" w:eastAsiaTheme="minorHAnsi" w:hAnsi="Times New Roman" w:cs="Times New Roman"/>
          <w:color w:val="000000" w:themeColor="text1"/>
        </w:rPr>
        <w:t xml:space="preserve">´ F, </w:t>
      </w:r>
      <w:proofErr w:type="spellStart"/>
      <w:r w:rsidRPr="000A20C5">
        <w:rPr>
          <w:rFonts w:ascii="Times New Roman" w:eastAsiaTheme="minorHAnsi" w:hAnsi="Times New Roman" w:cs="Times New Roman"/>
          <w:color w:val="000000" w:themeColor="text1"/>
        </w:rPr>
        <w:t>Munzone</w:t>
      </w:r>
      <w:proofErr w:type="spellEnd"/>
      <w:r w:rsidRPr="000A20C5">
        <w:rPr>
          <w:rFonts w:ascii="Times New Roman" w:eastAsiaTheme="minorHAnsi" w:hAnsi="Times New Roman" w:cs="Times New Roman"/>
          <w:color w:val="000000" w:themeColor="text1"/>
        </w:rPr>
        <w:t xml:space="preserve"> E, </w:t>
      </w:r>
      <w:proofErr w:type="spellStart"/>
      <w:r w:rsidRPr="000A20C5">
        <w:rPr>
          <w:rFonts w:ascii="Times New Roman" w:eastAsiaTheme="minorHAnsi" w:hAnsi="Times New Roman" w:cs="Times New Roman"/>
          <w:color w:val="000000" w:themeColor="text1"/>
        </w:rPr>
        <w:t>Zorzino</w:t>
      </w:r>
      <w:proofErr w:type="spellEnd"/>
      <w:r w:rsidRPr="000A20C5">
        <w:rPr>
          <w:rFonts w:ascii="Times New Roman" w:eastAsiaTheme="minorHAnsi" w:hAnsi="Times New Roman" w:cs="Times New Roman"/>
          <w:color w:val="000000" w:themeColor="text1"/>
        </w:rPr>
        <w:t xml:space="preserve"> L, et al: Variation of circulating tumor cell levels during treatment of metastatic breast cancer: Prognostic and </w:t>
      </w:r>
      <w:r w:rsidRPr="000A20C5">
        <w:rPr>
          <w:rFonts w:ascii="Times New Roman" w:eastAsiaTheme="minorHAnsi" w:hAnsi="Times New Roman" w:cs="Times New Roman"/>
          <w:color w:val="000000" w:themeColor="text1"/>
        </w:rPr>
        <w:lastRenderedPageBreak/>
        <w:t xml:space="preserve">therapeutic implications. Ann </w:t>
      </w:r>
      <w:proofErr w:type="spellStart"/>
      <w:r w:rsidRPr="000A20C5">
        <w:rPr>
          <w:rFonts w:ascii="Times New Roman" w:eastAsiaTheme="minorHAnsi" w:hAnsi="Times New Roman" w:cs="Times New Roman"/>
          <w:color w:val="000000" w:themeColor="text1"/>
        </w:rPr>
        <w:t>Oncol</w:t>
      </w:r>
      <w:proofErr w:type="spellEnd"/>
      <w:r w:rsidRPr="000A20C5">
        <w:rPr>
          <w:rFonts w:ascii="Times New Roman" w:eastAsiaTheme="minorHAnsi" w:hAnsi="Times New Roman" w:cs="Times New Roman"/>
          <w:color w:val="000000" w:themeColor="text1"/>
        </w:rPr>
        <w:t xml:space="preserve"> 19:891-897, 2008</w:t>
      </w:r>
      <w:r w:rsidR="00A03A1E" w:rsidRPr="000A20C5">
        <w:rPr>
          <w:rFonts w:ascii="Times New Roman" w:hAnsi="Times New Roman" w:cs="Times New Roman" w:hint="eastAsia"/>
          <w:color w:val="000000" w:themeColor="text1"/>
          <w:lang w:eastAsia="zh-CN"/>
        </w:rPr>
        <w:t>.</w:t>
      </w:r>
    </w:p>
    <w:p w:rsidR="00D61FDA" w:rsidRPr="000A20C5"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000000" w:themeColor="text1"/>
        </w:rPr>
      </w:pPr>
      <w:proofErr w:type="spellStart"/>
      <w:r w:rsidRPr="000A20C5">
        <w:rPr>
          <w:rFonts w:ascii="Times New Roman" w:eastAsia="Times New Roman" w:hAnsi="Times New Roman" w:cs="Times New Roman"/>
          <w:color w:val="000000" w:themeColor="text1"/>
        </w:rPr>
        <w:t>Gradilone</w:t>
      </w:r>
      <w:proofErr w:type="spellEnd"/>
      <w:r w:rsidRPr="000A20C5">
        <w:rPr>
          <w:rFonts w:ascii="Times New Roman" w:eastAsia="Times New Roman" w:hAnsi="Times New Roman" w:cs="Times New Roman"/>
          <w:color w:val="000000" w:themeColor="text1"/>
        </w:rPr>
        <w:t xml:space="preserve"> A, </w:t>
      </w:r>
      <w:proofErr w:type="spellStart"/>
      <w:r w:rsidRPr="000A20C5">
        <w:rPr>
          <w:rFonts w:ascii="Times New Roman" w:eastAsia="Times New Roman" w:hAnsi="Times New Roman" w:cs="Times New Roman"/>
          <w:color w:val="000000" w:themeColor="text1"/>
        </w:rPr>
        <w:t>Naso</w:t>
      </w:r>
      <w:proofErr w:type="spellEnd"/>
      <w:r w:rsidRPr="000A20C5">
        <w:rPr>
          <w:rFonts w:ascii="Times New Roman" w:eastAsia="Times New Roman" w:hAnsi="Times New Roman" w:cs="Times New Roman"/>
          <w:color w:val="000000" w:themeColor="text1"/>
        </w:rPr>
        <w:t xml:space="preserve"> G, Raimondi C, </w:t>
      </w:r>
      <w:proofErr w:type="spellStart"/>
      <w:r w:rsidRPr="000A20C5">
        <w:rPr>
          <w:rFonts w:ascii="Times New Roman" w:eastAsia="Times New Roman" w:hAnsi="Times New Roman" w:cs="Times New Roman"/>
          <w:color w:val="000000" w:themeColor="text1"/>
        </w:rPr>
        <w:t>Cortesi</w:t>
      </w:r>
      <w:proofErr w:type="spellEnd"/>
      <w:r w:rsidRPr="000A20C5">
        <w:rPr>
          <w:rFonts w:ascii="Times New Roman" w:eastAsia="Times New Roman" w:hAnsi="Times New Roman" w:cs="Times New Roman"/>
          <w:color w:val="000000" w:themeColor="text1"/>
        </w:rPr>
        <w:t xml:space="preserve"> E, </w:t>
      </w:r>
      <w:proofErr w:type="spellStart"/>
      <w:r w:rsidRPr="000A20C5">
        <w:rPr>
          <w:rFonts w:ascii="Times New Roman" w:eastAsia="Times New Roman" w:hAnsi="Times New Roman" w:cs="Times New Roman"/>
          <w:color w:val="000000" w:themeColor="text1"/>
        </w:rPr>
        <w:t>Gandini</w:t>
      </w:r>
      <w:proofErr w:type="spellEnd"/>
      <w:r w:rsidRPr="000A20C5">
        <w:rPr>
          <w:rFonts w:ascii="Times New Roman" w:eastAsia="Times New Roman" w:hAnsi="Times New Roman" w:cs="Times New Roman"/>
          <w:color w:val="000000" w:themeColor="text1"/>
        </w:rPr>
        <w:t xml:space="preserve"> O, </w:t>
      </w:r>
      <w:proofErr w:type="spellStart"/>
      <w:r w:rsidRPr="000A20C5">
        <w:rPr>
          <w:rFonts w:ascii="Times New Roman" w:eastAsia="Times New Roman" w:hAnsi="Times New Roman" w:cs="Times New Roman"/>
          <w:color w:val="000000" w:themeColor="text1"/>
        </w:rPr>
        <w:t>Vincenzi</w:t>
      </w:r>
      <w:proofErr w:type="spellEnd"/>
      <w:r w:rsidRPr="000A20C5">
        <w:rPr>
          <w:rFonts w:ascii="Times New Roman" w:eastAsia="Times New Roman" w:hAnsi="Times New Roman" w:cs="Times New Roman"/>
          <w:color w:val="000000" w:themeColor="text1"/>
        </w:rPr>
        <w:t xml:space="preserve"> B, et </w:t>
      </w:r>
      <w:proofErr w:type="spellStart"/>
      <w:r w:rsidRPr="000A20C5">
        <w:rPr>
          <w:rFonts w:ascii="Times New Roman" w:eastAsia="Times New Roman" w:hAnsi="Times New Roman" w:cs="Times New Roman"/>
          <w:color w:val="000000" w:themeColor="text1"/>
        </w:rPr>
        <w:t>al.Circulating</w:t>
      </w:r>
      <w:proofErr w:type="spellEnd"/>
      <w:r w:rsidRPr="000A20C5">
        <w:rPr>
          <w:rFonts w:ascii="Times New Roman" w:eastAsia="Times New Roman" w:hAnsi="Times New Roman" w:cs="Times New Roman"/>
          <w:color w:val="000000" w:themeColor="text1"/>
        </w:rPr>
        <w:t xml:space="preserve"> tumor cells (CTCs) in metastatic breast cancer (MBC): prognosis, drug resistance and phenotypic characterization. Ann </w:t>
      </w:r>
      <w:proofErr w:type="spellStart"/>
      <w:r w:rsidRPr="000A20C5">
        <w:rPr>
          <w:rFonts w:ascii="Times New Roman" w:eastAsia="Times New Roman" w:hAnsi="Times New Roman" w:cs="Times New Roman"/>
          <w:color w:val="000000" w:themeColor="text1"/>
        </w:rPr>
        <w:t>Oncol</w:t>
      </w:r>
      <w:proofErr w:type="spellEnd"/>
      <w:r w:rsidRPr="000A20C5">
        <w:rPr>
          <w:rFonts w:ascii="Times New Roman" w:eastAsia="Times New Roman" w:hAnsi="Times New Roman" w:cs="Times New Roman"/>
          <w:color w:val="000000" w:themeColor="text1"/>
        </w:rPr>
        <w:t xml:space="preserve"> 2011;</w:t>
      </w:r>
      <w:r w:rsidR="002B2C7D" w:rsidRPr="000A20C5">
        <w:rPr>
          <w:rFonts w:ascii="Times New Roman" w:eastAsia="Times New Roman" w:hAnsi="Times New Roman" w:cs="Times New Roman"/>
          <w:color w:val="000000" w:themeColor="text1"/>
        </w:rPr>
        <w:t xml:space="preserve"> </w:t>
      </w:r>
      <w:r w:rsidRPr="000A20C5">
        <w:rPr>
          <w:rFonts w:ascii="Times New Roman" w:eastAsia="Times New Roman" w:hAnsi="Times New Roman" w:cs="Times New Roman"/>
          <w:color w:val="000000" w:themeColor="text1"/>
        </w:rPr>
        <w:t>22:86–92.</w:t>
      </w:r>
    </w:p>
    <w:p w:rsidR="00D61FDA" w:rsidRPr="000A20C5"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000000" w:themeColor="text1"/>
        </w:rPr>
      </w:pPr>
      <w:r w:rsidRPr="000A20C5">
        <w:rPr>
          <w:rFonts w:ascii="Times New Roman" w:eastAsia="Times New Roman" w:hAnsi="Times New Roman" w:cs="Times New Roman"/>
          <w:color w:val="000000" w:themeColor="text1"/>
        </w:rPr>
        <w:t xml:space="preserve">Nakamura S, </w:t>
      </w:r>
      <w:proofErr w:type="spellStart"/>
      <w:r w:rsidRPr="000A20C5">
        <w:rPr>
          <w:rFonts w:ascii="Times New Roman" w:eastAsia="Times New Roman" w:hAnsi="Times New Roman" w:cs="Times New Roman"/>
          <w:color w:val="000000" w:themeColor="text1"/>
        </w:rPr>
        <w:t>Yagata</w:t>
      </w:r>
      <w:proofErr w:type="spellEnd"/>
      <w:r w:rsidRPr="000A20C5">
        <w:rPr>
          <w:rFonts w:ascii="Times New Roman" w:eastAsia="Times New Roman" w:hAnsi="Times New Roman" w:cs="Times New Roman"/>
          <w:color w:val="000000" w:themeColor="text1"/>
        </w:rPr>
        <w:t xml:space="preserve"> H, </w:t>
      </w:r>
      <w:proofErr w:type="spellStart"/>
      <w:r w:rsidRPr="000A20C5">
        <w:rPr>
          <w:rFonts w:ascii="Times New Roman" w:eastAsia="Times New Roman" w:hAnsi="Times New Roman" w:cs="Times New Roman"/>
          <w:color w:val="000000" w:themeColor="text1"/>
        </w:rPr>
        <w:t>Ohno</w:t>
      </w:r>
      <w:proofErr w:type="spellEnd"/>
      <w:r w:rsidRPr="000A20C5">
        <w:rPr>
          <w:rFonts w:ascii="Times New Roman" w:eastAsia="Times New Roman" w:hAnsi="Times New Roman" w:cs="Times New Roman"/>
          <w:color w:val="000000" w:themeColor="text1"/>
        </w:rPr>
        <w:t xml:space="preserve"> S, Yamaguchi H, Iwata H, </w:t>
      </w:r>
      <w:proofErr w:type="spellStart"/>
      <w:r w:rsidRPr="000A20C5">
        <w:rPr>
          <w:rFonts w:ascii="Times New Roman" w:eastAsia="Times New Roman" w:hAnsi="Times New Roman" w:cs="Times New Roman"/>
          <w:color w:val="000000" w:themeColor="text1"/>
        </w:rPr>
        <w:t>Tsunoda</w:t>
      </w:r>
      <w:proofErr w:type="spellEnd"/>
      <w:r w:rsidRPr="000A20C5">
        <w:rPr>
          <w:rFonts w:ascii="Times New Roman" w:eastAsia="Times New Roman" w:hAnsi="Times New Roman" w:cs="Times New Roman"/>
          <w:color w:val="000000" w:themeColor="text1"/>
        </w:rPr>
        <w:t xml:space="preserve"> N, et al. Multi-center study evaluating circulating tumor cells as a surrogate for response to treatment and overall survival in metastatic breast cancer. Breast Cancer 2010;</w:t>
      </w:r>
      <w:r w:rsidR="002B2C7D" w:rsidRPr="000A20C5">
        <w:rPr>
          <w:rFonts w:ascii="Times New Roman" w:eastAsia="Times New Roman" w:hAnsi="Times New Roman" w:cs="Times New Roman"/>
          <w:color w:val="000000" w:themeColor="text1"/>
        </w:rPr>
        <w:t xml:space="preserve"> </w:t>
      </w:r>
      <w:r w:rsidRPr="000A20C5">
        <w:rPr>
          <w:rFonts w:ascii="Times New Roman" w:eastAsia="Times New Roman" w:hAnsi="Times New Roman" w:cs="Times New Roman"/>
          <w:color w:val="000000" w:themeColor="text1"/>
        </w:rPr>
        <w:t>17: 199–204.</w:t>
      </w:r>
    </w:p>
    <w:p w:rsidR="00D61FDA" w:rsidRPr="000A20C5"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000000" w:themeColor="text1"/>
        </w:rPr>
      </w:pPr>
      <w:r w:rsidRPr="000A20C5">
        <w:rPr>
          <w:rFonts w:ascii="Times New Roman" w:eastAsia="Times New Roman" w:hAnsi="Times New Roman" w:cs="Times New Roman"/>
          <w:color w:val="000000" w:themeColor="text1"/>
        </w:rPr>
        <w:t xml:space="preserve">Hayashi N, Nakamura S, </w:t>
      </w:r>
      <w:proofErr w:type="spellStart"/>
      <w:r w:rsidRPr="000A20C5">
        <w:rPr>
          <w:rFonts w:ascii="Times New Roman" w:eastAsia="Times New Roman" w:hAnsi="Times New Roman" w:cs="Times New Roman"/>
          <w:color w:val="000000" w:themeColor="text1"/>
        </w:rPr>
        <w:t>Tokuda</w:t>
      </w:r>
      <w:proofErr w:type="spellEnd"/>
      <w:r w:rsidRPr="000A20C5">
        <w:rPr>
          <w:rFonts w:ascii="Times New Roman" w:eastAsia="Times New Roman" w:hAnsi="Times New Roman" w:cs="Times New Roman"/>
          <w:color w:val="000000" w:themeColor="text1"/>
        </w:rPr>
        <w:t xml:space="preserve"> Y, </w:t>
      </w:r>
      <w:proofErr w:type="spellStart"/>
      <w:r w:rsidRPr="000A20C5">
        <w:rPr>
          <w:rFonts w:ascii="Times New Roman" w:eastAsia="Times New Roman" w:hAnsi="Times New Roman" w:cs="Times New Roman"/>
          <w:color w:val="000000" w:themeColor="text1"/>
        </w:rPr>
        <w:t>Shimoda</w:t>
      </w:r>
      <w:proofErr w:type="spellEnd"/>
      <w:r w:rsidRPr="000A20C5">
        <w:rPr>
          <w:rFonts w:ascii="Times New Roman" w:eastAsia="Times New Roman" w:hAnsi="Times New Roman" w:cs="Times New Roman"/>
          <w:color w:val="000000" w:themeColor="text1"/>
        </w:rPr>
        <w:t xml:space="preserve"> Y, </w:t>
      </w:r>
      <w:proofErr w:type="spellStart"/>
      <w:r w:rsidRPr="000A20C5">
        <w:rPr>
          <w:rFonts w:ascii="Times New Roman" w:eastAsia="Times New Roman" w:hAnsi="Times New Roman" w:cs="Times New Roman"/>
          <w:color w:val="000000" w:themeColor="text1"/>
        </w:rPr>
        <w:t>Yagata</w:t>
      </w:r>
      <w:proofErr w:type="spellEnd"/>
      <w:r w:rsidRPr="000A20C5">
        <w:rPr>
          <w:rFonts w:ascii="Times New Roman" w:eastAsia="Times New Roman" w:hAnsi="Times New Roman" w:cs="Times New Roman"/>
          <w:color w:val="000000" w:themeColor="text1"/>
        </w:rPr>
        <w:t xml:space="preserve"> H, Yoshida A, et al. Prognostic value of HER2-positive circulating tumor cells in patients with metastatic breast cancer. </w:t>
      </w:r>
      <w:proofErr w:type="spellStart"/>
      <w:r w:rsidRPr="000A20C5">
        <w:rPr>
          <w:rFonts w:ascii="Times New Roman" w:eastAsia="Times New Roman" w:hAnsi="Times New Roman" w:cs="Times New Roman"/>
          <w:color w:val="000000" w:themeColor="text1"/>
        </w:rPr>
        <w:t>Int</w:t>
      </w:r>
      <w:proofErr w:type="spellEnd"/>
      <w:r w:rsidRPr="000A20C5">
        <w:rPr>
          <w:rFonts w:ascii="Times New Roman" w:eastAsia="Times New Roman" w:hAnsi="Times New Roman" w:cs="Times New Roman"/>
          <w:color w:val="000000" w:themeColor="text1"/>
        </w:rPr>
        <w:t xml:space="preserve"> J </w:t>
      </w:r>
      <w:proofErr w:type="spellStart"/>
      <w:r w:rsidRPr="000A20C5">
        <w:rPr>
          <w:rFonts w:ascii="Times New Roman" w:eastAsia="Times New Roman" w:hAnsi="Times New Roman" w:cs="Times New Roman"/>
          <w:color w:val="000000" w:themeColor="text1"/>
        </w:rPr>
        <w:t>ClinOncol</w:t>
      </w:r>
      <w:proofErr w:type="spellEnd"/>
      <w:r w:rsidRPr="000A20C5">
        <w:rPr>
          <w:rFonts w:ascii="Times New Roman" w:eastAsia="Times New Roman" w:hAnsi="Times New Roman" w:cs="Times New Roman"/>
          <w:color w:val="000000" w:themeColor="text1"/>
        </w:rPr>
        <w:t xml:space="preserve"> 2012;</w:t>
      </w:r>
      <w:r w:rsidR="002B2C7D" w:rsidRPr="000A20C5">
        <w:rPr>
          <w:rFonts w:ascii="Times New Roman" w:eastAsia="Times New Roman" w:hAnsi="Times New Roman" w:cs="Times New Roman"/>
          <w:color w:val="000000" w:themeColor="text1"/>
        </w:rPr>
        <w:t xml:space="preserve"> </w:t>
      </w:r>
      <w:r w:rsidRPr="000A20C5">
        <w:rPr>
          <w:rFonts w:ascii="Times New Roman" w:eastAsia="Times New Roman" w:hAnsi="Times New Roman" w:cs="Times New Roman"/>
          <w:color w:val="000000" w:themeColor="text1"/>
        </w:rPr>
        <w:t>17:96–104.</w:t>
      </w:r>
    </w:p>
    <w:p w:rsidR="00D61FDA" w:rsidRPr="000A20C5"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000000" w:themeColor="text1"/>
        </w:rPr>
      </w:pPr>
      <w:proofErr w:type="spellStart"/>
      <w:r w:rsidRPr="000A20C5">
        <w:rPr>
          <w:rFonts w:ascii="Times New Roman" w:eastAsia="Times New Roman" w:hAnsi="Times New Roman" w:cs="Times New Roman"/>
          <w:color w:val="000000" w:themeColor="text1"/>
        </w:rPr>
        <w:t>Pierga</w:t>
      </w:r>
      <w:proofErr w:type="spellEnd"/>
      <w:r w:rsidRPr="000A20C5">
        <w:rPr>
          <w:rFonts w:ascii="Times New Roman" w:eastAsia="Times New Roman" w:hAnsi="Times New Roman" w:cs="Times New Roman"/>
          <w:color w:val="000000" w:themeColor="text1"/>
        </w:rPr>
        <w:t xml:space="preserve"> JY, </w:t>
      </w:r>
      <w:proofErr w:type="spellStart"/>
      <w:r w:rsidRPr="000A20C5">
        <w:rPr>
          <w:rFonts w:ascii="Times New Roman" w:eastAsia="Times New Roman" w:hAnsi="Times New Roman" w:cs="Times New Roman"/>
          <w:color w:val="000000" w:themeColor="text1"/>
        </w:rPr>
        <w:t>Hajage</w:t>
      </w:r>
      <w:proofErr w:type="spellEnd"/>
      <w:r w:rsidRPr="000A20C5">
        <w:rPr>
          <w:rFonts w:ascii="Times New Roman" w:eastAsia="Times New Roman" w:hAnsi="Times New Roman" w:cs="Times New Roman"/>
          <w:color w:val="000000" w:themeColor="text1"/>
        </w:rPr>
        <w:t xml:space="preserve"> D, </w:t>
      </w:r>
      <w:proofErr w:type="spellStart"/>
      <w:r w:rsidRPr="000A20C5">
        <w:rPr>
          <w:rFonts w:ascii="Times New Roman" w:eastAsia="Times New Roman" w:hAnsi="Times New Roman" w:cs="Times New Roman"/>
          <w:color w:val="000000" w:themeColor="text1"/>
        </w:rPr>
        <w:t>Bachelot</w:t>
      </w:r>
      <w:proofErr w:type="spellEnd"/>
      <w:r w:rsidRPr="000A20C5">
        <w:rPr>
          <w:rFonts w:ascii="Times New Roman" w:eastAsia="Times New Roman" w:hAnsi="Times New Roman" w:cs="Times New Roman"/>
          <w:color w:val="000000" w:themeColor="text1"/>
        </w:rPr>
        <w:t xml:space="preserve"> T, </w:t>
      </w:r>
      <w:proofErr w:type="spellStart"/>
      <w:r w:rsidRPr="000A20C5">
        <w:rPr>
          <w:rFonts w:ascii="Times New Roman" w:eastAsia="Times New Roman" w:hAnsi="Times New Roman" w:cs="Times New Roman"/>
          <w:color w:val="000000" w:themeColor="text1"/>
        </w:rPr>
        <w:t>Delaloge</w:t>
      </w:r>
      <w:proofErr w:type="spellEnd"/>
      <w:r w:rsidRPr="000A20C5">
        <w:rPr>
          <w:rFonts w:ascii="Times New Roman" w:eastAsia="Times New Roman" w:hAnsi="Times New Roman" w:cs="Times New Roman"/>
          <w:color w:val="000000" w:themeColor="text1"/>
        </w:rPr>
        <w:t xml:space="preserve"> S, Brain E, </w:t>
      </w:r>
      <w:proofErr w:type="spellStart"/>
      <w:r w:rsidRPr="000A20C5">
        <w:rPr>
          <w:rFonts w:ascii="Times New Roman" w:eastAsia="Times New Roman" w:hAnsi="Times New Roman" w:cs="Times New Roman"/>
          <w:color w:val="000000" w:themeColor="text1"/>
        </w:rPr>
        <w:t>Campone</w:t>
      </w:r>
      <w:proofErr w:type="spellEnd"/>
      <w:r w:rsidRPr="000A20C5">
        <w:rPr>
          <w:rFonts w:ascii="Times New Roman" w:eastAsia="Times New Roman" w:hAnsi="Times New Roman" w:cs="Times New Roman"/>
          <w:color w:val="000000" w:themeColor="text1"/>
        </w:rPr>
        <w:t xml:space="preserve"> M, et al. High independent prognostic and predictive value of circulating tumor cells compared with serum tumor markers in a large prospective trial in first-line chemotherapy for metastatic breast cancer patients. Ann </w:t>
      </w:r>
      <w:proofErr w:type="spellStart"/>
      <w:r w:rsidRPr="000A20C5">
        <w:rPr>
          <w:rFonts w:ascii="Times New Roman" w:eastAsia="Times New Roman" w:hAnsi="Times New Roman" w:cs="Times New Roman"/>
          <w:color w:val="000000" w:themeColor="text1"/>
        </w:rPr>
        <w:t>Oncol</w:t>
      </w:r>
      <w:proofErr w:type="spellEnd"/>
      <w:r w:rsidRPr="000A20C5">
        <w:rPr>
          <w:rFonts w:ascii="Times New Roman" w:eastAsia="Times New Roman" w:hAnsi="Times New Roman" w:cs="Times New Roman"/>
          <w:color w:val="000000" w:themeColor="text1"/>
        </w:rPr>
        <w:t xml:space="preserve"> 2012;</w:t>
      </w:r>
      <w:r w:rsidR="002B2C7D" w:rsidRPr="000A20C5">
        <w:rPr>
          <w:rFonts w:ascii="Times New Roman" w:eastAsia="Times New Roman" w:hAnsi="Times New Roman" w:cs="Times New Roman"/>
          <w:color w:val="000000" w:themeColor="text1"/>
        </w:rPr>
        <w:t xml:space="preserve"> </w:t>
      </w:r>
      <w:r w:rsidRPr="000A20C5">
        <w:rPr>
          <w:rFonts w:ascii="Times New Roman" w:eastAsia="Times New Roman" w:hAnsi="Times New Roman" w:cs="Times New Roman"/>
          <w:color w:val="000000" w:themeColor="text1"/>
        </w:rPr>
        <w:t>23:618–24.</w:t>
      </w:r>
    </w:p>
    <w:p w:rsidR="00D61FDA" w:rsidRPr="000A20C5"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000000" w:themeColor="text1"/>
        </w:rPr>
      </w:pPr>
      <w:r w:rsidRPr="000A20C5">
        <w:rPr>
          <w:rFonts w:ascii="Times New Roman" w:eastAsia="Times New Roman" w:hAnsi="Times New Roman" w:cs="Times New Roman"/>
          <w:color w:val="000000" w:themeColor="text1"/>
        </w:rPr>
        <w:t xml:space="preserve">Zhang L, Wu G, </w:t>
      </w:r>
      <w:proofErr w:type="spellStart"/>
      <w:r w:rsidRPr="000A20C5">
        <w:rPr>
          <w:rFonts w:ascii="Times New Roman" w:eastAsia="Times New Roman" w:hAnsi="Times New Roman" w:cs="Times New Roman"/>
          <w:color w:val="000000" w:themeColor="text1"/>
        </w:rPr>
        <w:t>Pantel</w:t>
      </w:r>
      <w:proofErr w:type="spellEnd"/>
      <w:r w:rsidRPr="000A20C5">
        <w:rPr>
          <w:rFonts w:ascii="Times New Roman" w:eastAsia="Times New Roman" w:hAnsi="Times New Roman" w:cs="Times New Roman"/>
          <w:color w:val="000000" w:themeColor="text1"/>
        </w:rPr>
        <w:t xml:space="preserve"> K. Detection of circulating tumor cells by RT-PCR significantly associated with poor prognosis in breast cancer. Breast Cancer Res Treat 2011;</w:t>
      </w:r>
      <w:r w:rsidR="002B2C7D" w:rsidRPr="000A20C5">
        <w:rPr>
          <w:rFonts w:ascii="Times New Roman" w:eastAsia="Times New Roman" w:hAnsi="Times New Roman" w:cs="Times New Roman"/>
          <w:color w:val="000000" w:themeColor="text1"/>
        </w:rPr>
        <w:t xml:space="preserve"> </w:t>
      </w:r>
      <w:r w:rsidRPr="000A20C5">
        <w:rPr>
          <w:rFonts w:ascii="Times New Roman" w:eastAsia="Times New Roman" w:hAnsi="Times New Roman" w:cs="Times New Roman"/>
          <w:color w:val="000000" w:themeColor="text1"/>
        </w:rPr>
        <w:t>130:359–64.</w:t>
      </w:r>
    </w:p>
    <w:p w:rsidR="00D61FDA" w:rsidRPr="000A20C5" w:rsidRDefault="00652CF5" w:rsidP="002B2C7D">
      <w:pPr>
        <w:pStyle w:val="ListParagraph"/>
        <w:numPr>
          <w:ilvl w:val="0"/>
          <w:numId w:val="1"/>
        </w:numPr>
        <w:shd w:val="clear" w:color="auto" w:fill="FFFFFF"/>
        <w:snapToGrid w:val="0"/>
        <w:ind w:left="425" w:hanging="425"/>
        <w:jc w:val="both"/>
        <w:rPr>
          <w:rFonts w:ascii="Times New Roman" w:hAnsi="Times New Roman" w:cs="Times New Roman"/>
          <w:color w:val="000000" w:themeColor="text1"/>
        </w:rPr>
      </w:pPr>
      <w:hyperlink r:id="rId42" w:history="1">
        <w:r w:rsidR="00D61FDA" w:rsidRPr="000A20C5">
          <w:rPr>
            <w:rStyle w:val="Hyperlink"/>
            <w:rFonts w:ascii="Times New Roman" w:hAnsi="Times New Roman" w:cs="Times New Roman"/>
            <w:color w:val="000000" w:themeColor="text1"/>
            <w:u w:val="none"/>
          </w:rPr>
          <w:t>Jiang ZF</w:t>
        </w:r>
      </w:hyperlink>
      <w:r w:rsidR="00D61FDA" w:rsidRPr="000A20C5">
        <w:rPr>
          <w:rFonts w:ascii="Times New Roman" w:hAnsi="Times New Roman" w:cs="Times New Roman"/>
          <w:color w:val="000000" w:themeColor="text1"/>
          <w:vertAlign w:val="superscript"/>
        </w:rPr>
        <w:t>1</w:t>
      </w:r>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proofErr w:type="spellStart"/>
      <w:r w:rsidRPr="000A20C5">
        <w:rPr>
          <w:color w:val="000000" w:themeColor="text1"/>
        </w:rPr>
        <w:fldChar w:fldCharType="begin"/>
      </w:r>
      <w:r w:rsidR="001D5C03" w:rsidRPr="000A20C5">
        <w:rPr>
          <w:color w:val="000000" w:themeColor="text1"/>
        </w:rPr>
        <w:instrText xml:space="preserve"> HYPERLINK "http://www.ncbi.nlm.nih.gov/pubmed/?term=Cristofanilli%20M%5BAuthor%5D&amp;cauthor=true&amp;cauthor_uid=23857960" </w:instrText>
      </w:r>
      <w:r w:rsidRPr="000A20C5">
        <w:rPr>
          <w:color w:val="000000" w:themeColor="text1"/>
        </w:rPr>
        <w:fldChar w:fldCharType="separate"/>
      </w:r>
      <w:r w:rsidR="00D61FDA" w:rsidRPr="000A20C5">
        <w:rPr>
          <w:rStyle w:val="Hyperlink"/>
          <w:rFonts w:ascii="Times New Roman" w:hAnsi="Times New Roman" w:cs="Times New Roman"/>
          <w:color w:val="000000" w:themeColor="text1"/>
          <w:u w:val="none"/>
        </w:rPr>
        <w:t>Cristofanilli</w:t>
      </w:r>
      <w:proofErr w:type="spellEnd"/>
      <w:r w:rsidR="00D61FDA" w:rsidRPr="000A20C5">
        <w:rPr>
          <w:rStyle w:val="Hyperlink"/>
          <w:rFonts w:ascii="Times New Roman" w:hAnsi="Times New Roman" w:cs="Times New Roman"/>
          <w:color w:val="000000" w:themeColor="text1"/>
          <w:u w:val="none"/>
        </w:rPr>
        <w:t xml:space="preserve"> M</w:t>
      </w:r>
      <w:r w:rsidRPr="000A20C5">
        <w:rPr>
          <w:rStyle w:val="Hyperlink"/>
          <w:rFonts w:ascii="Times New Roman" w:hAnsi="Times New Roman" w:cs="Times New Roman"/>
          <w:color w:val="000000" w:themeColor="text1"/>
          <w:u w:val="none"/>
        </w:rPr>
        <w:fldChar w:fldCharType="end"/>
      </w:r>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proofErr w:type="spellStart"/>
      <w:r w:rsidRPr="000A20C5">
        <w:rPr>
          <w:color w:val="000000" w:themeColor="text1"/>
        </w:rPr>
        <w:fldChar w:fldCharType="begin"/>
      </w:r>
      <w:r w:rsidRPr="000A20C5">
        <w:rPr>
          <w:color w:val="000000" w:themeColor="text1"/>
        </w:rPr>
        <w:instrText>HYPERLINK "http://www.ncbi.nlm.nih.gov/pubmed/?term=Shao%20ZM%5BAuthor%5D&amp;cauthor=true&amp;cauthor_uid=23857960"</w:instrText>
      </w:r>
      <w:r w:rsidRPr="000A20C5">
        <w:rPr>
          <w:color w:val="000000" w:themeColor="text1"/>
        </w:rPr>
        <w:fldChar w:fldCharType="separate"/>
      </w:r>
      <w:r w:rsidR="00D61FDA" w:rsidRPr="000A20C5">
        <w:rPr>
          <w:rStyle w:val="Hyperlink"/>
          <w:rFonts w:ascii="Times New Roman" w:hAnsi="Times New Roman" w:cs="Times New Roman"/>
          <w:color w:val="000000" w:themeColor="text1"/>
          <w:u w:val="none"/>
        </w:rPr>
        <w:t>Shao</w:t>
      </w:r>
      <w:proofErr w:type="spellEnd"/>
      <w:r w:rsidR="00D61FDA" w:rsidRPr="000A20C5">
        <w:rPr>
          <w:rStyle w:val="Hyperlink"/>
          <w:rFonts w:ascii="Times New Roman" w:hAnsi="Times New Roman" w:cs="Times New Roman"/>
          <w:color w:val="000000" w:themeColor="text1"/>
          <w:u w:val="none"/>
        </w:rPr>
        <w:t xml:space="preserve"> ZM</w:t>
      </w:r>
      <w:r w:rsidRPr="000A20C5">
        <w:rPr>
          <w:color w:val="000000" w:themeColor="text1"/>
        </w:rPr>
        <w:fldChar w:fldCharType="end"/>
      </w:r>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43" w:history="1">
        <w:r w:rsidR="00D61FDA" w:rsidRPr="000A20C5">
          <w:rPr>
            <w:rStyle w:val="Hyperlink"/>
            <w:rFonts w:ascii="Times New Roman" w:hAnsi="Times New Roman" w:cs="Times New Roman"/>
            <w:color w:val="000000" w:themeColor="text1"/>
            <w:u w:val="none"/>
          </w:rPr>
          <w:t>Tong ZS</w:t>
        </w:r>
      </w:hyperlink>
      <w:r w:rsidR="00D61FDA" w:rsidRPr="000A20C5">
        <w:rPr>
          <w:rFonts w:ascii="Times New Roman" w:hAnsi="Times New Roman" w:cs="Times New Roman"/>
          <w:color w:val="000000" w:themeColor="text1"/>
        </w:rPr>
        <w:t>,</w:t>
      </w:r>
      <w:r w:rsidR="009F60F8" w:rsidRPr="000A20C5">
        <w:rPr>
          <w:color w:val="000000" w:themeColor="text1"/>
        </w:rPr>
        <w:t xml:space="preserve"> </w:t>
      </w:r>
      <w:hyperlink r:id="rId44" w:history="1">
        <w:r w:rsidR="00D61FDA" w:rsidRPr="000A20C5">
          <w:rPr>
            <w:rStyle w:val="Hyperlink"/>
            <w:rFonts w:ascii="Times New Roman" w:hAnsi="Times New Roman" w:cs="Times New Roman"/>
            <w:color w:val="000000" w:themeColor="text1"/>
            <w:u w:val="none"/>
          </w:rPr>
          <w:t>Song EW</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45" w:history="1">
        <w:r w:rsidR="00D61FDA" w:rsidRPr="000A20C5">
          <w:rPr>
            <w:rStyle w:val="Hyperlink"/>
            <w:rFonts w:ascii="Times New Roman" w:hAnsi="Times New Roman" w:cs="Times New Roman"/>
            <w:color w:val="000000" w:themeColor="text1"/>
            <w:u w:val="none"/>
          </w:rPr>
          <w:t>Wang XJ</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46" w:history="1">
        <w:r w:rsidR="00D61FDA" w:rsidRPr="000A20C5">
          <w:rPr>
            <w:rStyle w:val="Hyperlink"/>
            <w:rFonts w:ascii="Times New Roman" w:hAnsi="Times New Roman" w:cs="Times New Roman"/>
            <w:color w:val="000000" w:themeColor="text1"/>
            <w:u w:val="none"/>
          </w:rPr>
          <w:t>Liao N</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47" w:history="1">
        <w:r w:rsidR="00D61FDA" w:rsidRPr="000A20C5">
          <w:rPr>
            <w:rStyle w:val="Hyperlink"/>
            <w:rFonts w:ascii="Times New Roman" w:hAnsi="Times New Roman" w:cs="Times New Roman"/>
            <w:color w:val="000000" w:themeColor="text1"/>
            <w:u w:val="none"/>
          </w:rPr>
          <w:t>Hu XC</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48" w:history="1">
        <w:r w:rsidR="00D61FDA" w:rsidRPr="000A20C5">
          <w:rPr>
            <w:rStyle w:val="Hyperlink"/>
            <w:rFonts w:ascii="Times New Roman" w:hAnsi="Times New Roman" w:cs="Times New Roman"/>
            <w:color w:val="000000" w:themeColor="text1"/>
            <w:u w:val="none"/>
          </w:rPr>
          <w:t>Liu Y</w:t>
        </w:r>
      </w:hyperlink>
      <w:r w:rsidR="00D61FDA" w:rsidRPr="000A20C5">
        <w:rPr>
          <w:rFonts w:ascii="Times New Roman" w:hAnsi="Times New Roman" w:cs="Times New Roman"/>
          <w:color w:val="000000" w:themeColor="text1"/>
        </w:rPr>
        <w:t>,</w:t>
      </w:r>
      <w:r w:rsidR="009F60F8" w:rsidRPr="000A20C5">
        <w:rPr>
          <w:color w:val="000000" w:themeColor="text1"/>
        </w:rPr>
        <w:t xml:space="preserve"> </w:t>
      </w:r>
      <w:hyperlink r:id="rId49" w:history="1">
        <w:r w:rsidR="00D61FDA" w:rsidRPr="000A20C5">
          <w:rPr>
            <w:rStyle w:val="Hyperlink"/>
            <w:rFonts w:ascii="Times New Roman" w:hAnsi="Times New Roman" w:cs="Times New Roman"/>
            <w:color w:val="000000" w:themeColor="text1"/>
            <w:u w:val="none"/>
          </w:rPr>
          <w:t>Wang Y</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50" w:history="1">
        <w:r w:rsidR="00D61FDA" w:rsidRPr="000A20C5">
          <w:rPr>
            <w:rStyle w:val="Hyperlink"/>
            <w:rFonts w:ascii="Times New Roman" w:hAnsi="Times New Roman" w:cs="Times New Roman"/>
            <w:color w:val="000000" w:themeColor="text1"/>
            <w:u w:val="none"/>
          </w:rPr>
          <w:t>Zeng L</w:t>
        </w:r>
      </w:hyperlink>
      <w:r w:rsidR="00D61FDA" w:rsidRPr="000A20C5">
        <w:rPr>
          <w:rFonts w:ascii="Times New Roman" w:hAnsi="Times New Roman" w:cs="Times New Roman"/>
          <w:color w:val="000000" w:themeColor="text1"/>
        </w:rPr>
        <w:t>,</w:t>
      </w:r>
      <w:r w:rsidR="00D61FDA" w:rsidRPr="000A20C5">
        <w:rPr>
          <w:rStyle w:val="apple-converted-space"/>
          <w:rFonts w:ascii="Times New Roman" w:hAnsi="Times New Roman" w:cs="Times New Roman"/>
          <w:color w:val="000000" w:themeColor="text1"/>
        </w:rPr>
        <w:t> </w:t>
      </w:r>
      <w:hyperlink r:id="rId51" w:history="1">
        <w:r w:rsidR="00D61FDA" w:rsidRPr="000A20C5">
          <w:rPr>
            <w:rStyle w:val="Hyperlink"/>
            <w:rFonts w:ascii="Times New Roman" w:hAnsi="Times New Roman" w:cs="Times New Roman"/>
            <w:color w:val="000000" w:themeColor="text1"/>
            <w:u w:val="none"/>
          </w:rPr>
          <w:t>Zhang M</w:t>
        </w:r>
      </w:hyperlink>
      <w:r w:rsidR="00D61FDA" w:rsidRPr="000A20C5">
        <w:rPr>
          <w:rFonts w:ascii="Times New Roman" w:hAnsi="Times New Roman" w:cs="Times New Roman"/>
          <w:color w:val="000000" w:themeColor="text1"/>
        </w:rPr>
        <w:t xml:space="preserve">. </w:t>
      </w:r>
      <w:r w:rsidR="00D61FDA" w:rsidRPr="000A20C5">
        <w:rPr>
          <w:rStyle w:val="highlight"/>
          <w:rFonts w:ascii="Times New Roman" w:hAnsi="Times New Roman" w:cs="Times New Roman"/>
          <w:color w:val="000000" w:themeColor="text1"/>
        </w:rPr>
        <w:t>Circulating tumor cells</w:t>
      </w:r>
      <w:r w:rsidR="002B2C7D" w:rsidRPr="000A20C5">
        <w:rPr>
          <w:rStyle w:val="highlight"/>
          <w:rFonts w:ascii="Times New Roman" w:hAnsi="Times New Roman" w:cs="Times New Roman"/>
          <w:color w:val="000000" w:themeColor="text1"/>
        </w:rPr>
        <w:t xml:space="preserve"> </w:t>
      </w:r>
      <w:r w:rsidR="00D61FDA" w:rsidRPr="000A20C5">
        <w:rPr>
          <w:rStyle w:val="highlight"/>
          <w:rFonts w:ascii="Times New Roman" w:hAnsi="Times New Roman" w:cs="Times New Roman"/>
          <w:color w:val="000000" w:themeColor="text1"/>
        </w:rPr>
        <w:t>predict</w:t>
      </w:r>
      <w:r w:rsidR="00D61FDA" w:rsidRPr="000A20C5">
        <w:rPr>
          <w:rStyle w:val="apple-converted-space"/>
          <w:rFonts w:ascii="Times New Roman" w:hAnsi="Times New Roman" w:cs="Times New Roman"/>
          <w:color w:val="000000" w:themeColor="text1"/>
        </w:rPr>
        <w:t> </w:t>
      </w:r>
      <w:r w:rsidR="00D61FDA" w:rsidRPr="000A20C5">
        <w:rPr>
          <w:rStyle w:val="highlight"/>
          <w:rFonts w:ascii="Times New Roman" w:hAnsi="Times New Roman" w:cs="Times New Roman"/>
          <w:color w:val="000000" w:themeColor="text1"/>
        </w:rPr>
        <w:t>progression-free</w:t>
      </w:r>
      <w:r w:rsidR="00D61FDA" w:rsidRPr="000A20C5">
        <w:rPr>
          <w:rStyle w:val="apple-converted-space"/>
          <w:rFonts w:ascii="Times New Roman" w:hAnsi="Times New Roman" w:cs="Times New Roman"/>
          <w:color w:val="000000" w:themeColor="text1"/>
        </w:rPr>
        <w:t> </w:t>
      </w:r>
      <w:r w:rsidR="00D61FDA" w:rsidRPr="000A20C5">
        <w:rPr>
          <w:rFonts w:ascii="Times New Roman" w:hAnsi="Times New Roman" w:cs="Times New Roman"/>
          <w:color w:val="000000" w:themeColor="text1"/>
        </w:rPr>
        <w:t>and overall</w:t>
      </w:r>
      <w:r w:rsidR="002B2C7D" w:rsidRPr="000A20C5">
        <w:rPr>
          <w:rFonts w:ascii="Times New Roman" w:hAnsi="Times New Roman" w:cs="Times New Roman"/>
          <w:color w:val="000000" w:themeColor="text1"/>
        </w:rPr>
        <w:t xml:space="preserve"> </w:t>
      </w:r>
      <w:r w:rsidR="00D61FDA" w:rsidRPr="000A20C5">
        <w:rPr>
          <w:rStyle w:val="highlight"/>
          <w:rFonts w:ascii="Times New Roman" w:hAnsi="Times New Roman" w:cs="Times New Roman"/>
          <w:color w:val="000000" w:themeColor="text1"/>
        </w:rPr>
        <w:t>survival</w:t>
      </w:r>
      <w:r w:rsidR="002B2C7D" w:rsidRPr="000A20C5">
        <w:rPr>
          <w:rStyle w:val="highlight"/>
          <w:rFonts w:ascii="Times New Roman" w:hAnsi="Times New Roman" w:cs="Times New Roman"/>
          <w:color w:val="000000" w:themeColor="text1"/>
        </w:rPr>
        <w:t xml:space="preserve"> </w:t>
      </w:r>
      <w:r w:rsidR="00D61FDA" w:rsidRPr="000A20C5">
        <w:rPr>
          <w:rFonts w:ascii="Times New Roman" w:hAnsi="Times New Roman" w:cs="Times New Roman"/>
          <w:color w:val="000000" w:themeColor="text1"/>
        </w:rPr>
        <w:t>in</w:t>
      </w:r>
      <w:r w:rsidR="002B2C7D" w:rsidRPr="000A20C5">
        <w:rPr>
          <w:rStyle w:val="highlight"/>
          <w:rFonts w:ascii="Times New Roman" w:hAnsi="Times New Roman" w:cs="Times New Roman"/>
          <w:color w:val="000000" w:themeColor="text1"/>
        </w:rPr>
        <w:t xml:space="preserve"> </w:t>
      </w:r>
      <w:r w:rsidR="00D61FDA" w:rsidRPr="000A20C5">
        <w:rPr>
          <w:rStyle w:val="highlight"/>
          <w:rFonts w:ascii="Times New Roman" w:hAnsi="Times New Roman" w:cs="Times New Roman"/>
          <w:color w:val="000000" w:themeColor="text1"/>
        </w:rPr>
        <w:t>Chinese</w:t>
      </w:r>
      <w:r w:rsidR="00D61FDA" w:rsidRPr="000A20C5">
        <w:rPr>
          <w:rStyle w:val="apple-converted-space"/>
          <w:rFonts w:ascii="Times New Roman" w:hAnsi="Times New Roman" w:cs="Times New Roman"/>
          <w:color w:val="000000" w:themeColor="text1"/>
        </w:rPr>
        <w:t> </w:t>
      </w:r>
      <w:r w:rsidR="00D61FDA" w:rsidRPr="000A20C5">
        <w:rPr>
          <w:rStyle w:val="highlight"/>
          <w:rFonts w:ascii="Times New Roman" w:hAnsi="Times New Roman" w:cs="Times New Roman"/>
          <w:color w:val="000000" w:themeColor="text1"/>
        </w:rPr>
        <w:t>patients</w:t>
      </w:r>
      <w:r w:rsidR="00D61FDA" w:rsidRPr="000A20C5">
        <w:rPr>
          <w:rStyle w:val="apple-converted-space"/>
          <w:rFonts w:ascii="Times New Roman" w:hAnsi="Times New Roman" w:cs="Times New Roman"/>
          <w:color w:val="000000" w:themeColor="text1"/>
        </w:rPr>
        <w:t> </w:t>
      </w:r>
      <w:r w:rsidR="00D61FDA" w:rsidRPr="000A20C5">
        <w:rPr>
          <w:rFonts w:ascii="Times New Roman" w:hAnsi="Times New Roman" w:cs="Times New Roman"/>
          <w:color w:val="000000" w:themeColor="text1"/>
        </w:rPr>
        <w:t xml:space="preserve">with metastatic breast cancer, HER2-positive or triple-negative (CBCSG004): a multicenter, double-blind, prospective trial. </w:t>
      </w:r>
      <w:hyperlink r:id="rId52" w:tooltip="Annals of oncology : official journal of the European Society for Medical Oncology / ESMO." w:history="1">
        <w:r w:rsidR="00D61FDA" w:rsidRPr="000A20C5">
          <w:rPr>
            <w:rStyle w:val="Hyperlink"/>
            <w:rFonts w:ascii="Times New Roman" w:hAnsi="Times New Roman" w:cs="Times New Roman"/>
            <w:color w:val="000000" w:themeColor="text1"/>
            <w:u w:val="none"/>
          </w:rPr>
          <w:t xml:space="preserve">Ann </w:t>
        </w:r>
        <w:proofErr w:type="spellStart"/>
        <w:r w:rsidR="00D61FDA" w:rsidRPr="000A20C5">
          <w:rPr>
            <w:rStyle w:val="Hyperlink"/>
            <w:rFonts w:ascii="Times New Roman" w:hAnsi="Times New Roman" w:cs="Times New Roman"/>
            <w:color w:val="000000" w:themeColor="text1"/>
            <w:u w:val="none"/>
          </w:rPr>
          <w:t>Oncol</w:t>
        </w:r>
        <w:proofErr w:type="spellEnd"/>
        <w:r w:rsidR="00D61FDA" w:rsidRPr="000A20C5">
          <w:rPr>
            <w:rStyle w:val="Hyperlink"/>
            <w:rFonts w:ascii="Times New Roman" w:hAnsi="Times New Roman" w:cs="Times New Roman"/>
            <w:color w:val="000000" w:themeColor="text1"/>
            <w:u w:val="none"/>
          </w:rPr>
          <w:t>.</w:t>
        </w:r>
      </w:hyperlink>
      <w:r w:rsidR="00D61FDA" w:rsidRPr="000A20C5">
        <w:rPr>
          <w:rStyle w:val="apple-converted-space"/>
          <w:rFonts w:ascii="Times New Roman" w:hAnsi="Times New Roman" w:cs="Times New Roman"/>
          <w:color w:val="000000" w:themeColor="text1"/>
        </w:rPr>
        <w:t> </w:t>
      </w:r>
      <w:r w:rsidR="00D61FDA" w:rsidRPr="000A20C5">
        <w:rPr>
          <w:rFonts w:ascii="Times New Roman" w:hAnsi="Times New Roman" w:cs="Times New Roman"/>
          <w:color w:val="000000" w:themeColor="text1"/>
        </w:rPr>
        <w:t>2013 Nov;</w:t>
      </w:r>
      <w:r w:rsidR="002B2C7D" w:rsidRPr="000A20C5">
        <w:rPr>
          <w:rFonts w:ascii="Times New Roman" w:hAnsi="Times New Roman" w:cs="Times New Roman"/>
          <w:color w:val="000000" w:themeColor="text1"/>
        </w:rPr>
        <w:t xml:space="preserve"> </w:t>
      </w:r>
      <w:r w:rsidR="00D61FDA" w:rsidRPr="000A20C5">
        <w:rPr>
          <w:rFonts w:ascii="Times New Roman" w:hAnsi="Times New Roman" w:cs="Times New Roman"/>
          <w:color w:val="000000" w:themeColor="text1"/>
        </w:rPr>
        <w:t xml:space="preserve">4(11):2766-72. </w:t>
      </w:r>
      <w:proofErr w:type="spellStart"/>
      <w:r w:rsidR="00D61FDA" w:rsidRPr="000A20C5">
        <w:rPr>
          <w:rFonts w:ascii="Times New Roman" w:hAnsi="Times New Roman" w:cs="Times New Roman"/>
          <w:color w:val="000000" w:themeColor="text1"/>
        </w:rPr>
        <w:t>doi</w:t>
      </w:r>
      <w:proofErr w:type="spellEnd"/>
      <w:r w:rsidR="00D61FDA" w:rsidRPr="000A20C5">
        <w:rPr>
          <w:rFonts w:ascii="Times New Roman" w:hAnsi="Times New Roman" w:cs="Times New Roman"/>
          <w:color w:val="000000" w:themeColor="text1"/>
        </w:rPr>
        <w:t xml:space="preserve">: 10.1093/annonc/mdt246. </w:t>
      </w:r>
      <w:proofErr w:type="spellStart"/>
      <w:r w:rsidR="00D61FDA" w:rsidRPr="000A20C5">
        <w:rPr>
          <w:rFonts w:ascii="Times New Roman" w:hAnsi="Times New Roman" w:cs="Times New Roman"/>
          <w:color w:val="000000" w:themeColor="text1"/>
        </w:rPr>
        <w:t>Epub</w:t>
      </w:r>
      <w:proofErr w:type="spellEnd"/>
      <w:r w:rsidR="00D61FDA" w:rsidRPr="000A20C5">
        <w:rPr>
          <w:rFonts w:ascii="Times New Roman" w:hAnsi="Times New Roman" w:cs="Times New Roman"/>
          <w:color w:val="000000" w:themeColor="text1"/>
        </w:rPr>
        <w:t xml:space="preserve"> 2013 Jul 14.</w:t>
      </w:r>
    </w:p>
    <w:p w:rsidR="00D61FDA" w:rsidRPr="000A20C5" w:rsidRDefault="00D61FDA" w:rsidP="000379A7">
      <w:pPr>
        <w:pStyle w:val="ListParagraph"/>
        <w:numPr>
          <w:ilvl w:val="0"/>
          <w:numId w:val="1"/>
        </w:numPr>
        <w:shd w:val="clear" w:color="auto" w:fill="FFFFFF"/>
        <w:snapToGrid w:val="0"/>
        <w:ind w:left="425" w:hanging="425"/>
        <w:jc w:val="both"/>
        <w:rPr>
          <w:rStyle w:val="apple-converted-space"/>
          <w:rFonts w:ascii="Times New Roman" w:hAnsi="Times New Roman" w:cs="Times New Roman"/>
          <w:color w:val="000000" w:themeColor="text1"/>
        </w:rPr>
      </w:pPr>
      <w:r w:rsidRPr="000A20C5">
        <w:rPr>
          <w:rFonts w:ascii="Times New Roman" w:hAnsi="Times New Roman" w:cs="Times New Roman"/>
          <w:color w:val="000000" w:themeColor="text1"/>
        </w:rPr>
        <w:t>Zhang</w:t>
      </w:r>
      <w:r w:rsidRPr="000A20C5">
        <w:rPr>
          <w:rStyle w:val="apple-converted-space"/>
          <w:rFonts w:ascii="Times New Roman" w:hAnsi="Times New Roman" w:cs="Times New Roman"/>
          <w:color w:val="000000" w:themeColor="text1"/>
        </w:rPr>
        <w:t> </w:t>
      </w:r>
      <w:r w:rsidRPr="000A20C5">
        <w:rPr>
          <w:rFonts w:ascii="Times New Roman" w:hAnsi="Times New Roman" w:cs="Times New Roman"/>
          <w:color w:val="000000" w:themeColor="text1"/>
        </w:rPr>
        <w:t xml:space="preserve">L, </w:t>
      </w:r>
      <w:proofErr w:type="spellStart"/>
      <w:r w:rsidRPr="000A20C5">
        <w:rPr>
          <w:rFonts w:ascii="Times New Roman" w:hAnsi="Times New Roman" w:cs="Times New Roman"/>
          <w:color w:val="000000" w:themeColor="text1"/>
        </w:rPr>
        <w:t>Riethdorf</w:t>
      </w:r>
      <w:proofErr w:type="spellEnd"/>
      <w:r w:rsidRPr="000A20C5">
        <w:rPr>
          <w:rFonts w:ascii="Times New Roman" w:hAnsi="Times New Roman" w:cs="Times New Roman"/>
          <w:color w:val="000000" w:themeColor="text1"/>
        </w:rPr>
        <w:t xml:space="preserve"> S, Wu G, Wang T, Yang K, Peng G, Liu J, </w:t>
      </w:r>
      <w:proofErr w:type="spellStart"/>
      <w:r w:rsidRPr="000A20C5">
        <w:rPr>
          <w:rFonts w:ascii="Times New Roman" w:hAnsi="Times New Roman" w:cs="Times New Roman"/>
          <w:color w:val="000000" w:themeColor="text1"/>
        </w:rPr>
        <w:t>Pantel</w:t>
      </w:r>
      <w:proofErr w:type="spellEnd"/>
      <w:r w:rsidRPr="000A20C5">
        <w:rPr>
          <w:rFonts w:ascii="Times New Roman" w:hAnsi="Times New Roman" w:cs="Times New Roman"/>
          <w:color w:val="000000" w:themeColor="text1"/>
        </w:rPr>
        <w:t xml:space="preserve"> K. </w:t>
      </w:r>
      <w:hyperlink r:id="rId53" w:history="1">
        <w:r w:rsidRPr="000A20C5">
          <w:rPr>
            <w:rStyle w:val="Hyperlink"/>
            <w:rFonts w:ascii="Times New Roman" w:eastAsiaTheme="majorEastAsia" w:hAnsi="Times New Roman" w:cs="Times New Roman"/>
            <w:color w:val="000000" w:themeColor="text1"/>
            <w:u w:val="none"/>
          </w:rPr>
          <w:t>Meta-analysis of the prognostic value of circulating tumor cells in breast cancer.</w:t>
        </w:r>
      </w:hyperlink>
      <w:r w:rsidR="009F60F8" w:rsidRPr="000A20C5">
        <w:rPr>
          <w:color w:val="000000" w:themeColor="text1"/>
        </w:rPr>
        <w:t xml:space="preserve"> </w:t>
      </w:r>
      <w:proofErr w:type="spellStart"/>
      <w:r w:rsidRPr="000A20C5">
        <w:rPr>
          <w:rStyle w:val="jrnl"/>
          <w:rFonts w:ascii="Times New Roman" w:hAnsi="Times New Roman" w:cs="Times New Roman"/>
          <w:color w:val="000000" w:themeColor="text1"/>
        </w:rPr>
        <w:t>Clin</w:t>
      </w:r>
      <w:proofErr w:type="spellEnd"/>
      <w:r w:rsidRPr="000A20C5">
        <w:rPr>
          <w:rStyle w:val="jrnl"/>
          <w:rFonts w:ascii="Times New Roman" w:hAnsi="Times New Roman" w:cs="Times New Roman"/>
          <w:color w:val="000000" w:themeColor="text1"/>
        </w:rPr>
        <w:t xml:space="preserve"> Cancer Res</w:t>
      </w:r>
      <w:r w:rsidRPr="000A20C5">
        <w:rPr>
          <w:rFonts w:ascii="Times New Roman" w:hAnsi="Times New Roman" w:cs="Times New Roman"/>
          <w:color w:val="000000" w:themeColor="text1"/>
        </w:rPr>
        <w:t>.</w:t>
      </w:r>
      <w:r w:rsidRPr="000A20C5">
        <w:rPr>
          <w:rStyle w:val="apple-converted-space"/>
          <w:rFonts w:ascii="Times New Roman" w:hAnsi="Times New Roman" w:cs="Times New Roman"/>
          <w:color w:val="000000" w:themeColor="text1"/>
        </w:rPr>
        <w:t> </w:t>
      </w:r>
      <w:r w:rsidRPr="000A20C5">
        <w:rPr>
          <w:rFonts w:ascii="Times New Roman" w:hAnsi="Times New Roman" w:cs="Times New Roman"/>
          <w:color w:val="000000" w:themeColor="text1"/>
        </w:rPr>
        <w:t>2012</w:t>
      </w:r>
      <w:r w:rsidRPr="000A20C5">
        <w:rPr>
          <w:rStyle w:val="apple-converted-space"/>
          <w:rFonts w:ascii="Times New Roman" w:hAnsi="Times New Roman" w:cs="Times New Roman"/>
          <w:color w:val="000000" w:themeColor="text1"/>
        </w:rPr>
        <w:t> </w:t>
      </w:r>
      <w:r w:rsidRPr="000A20C5">
        <w:rPr>
          <w:rFonts w:ascii="Times New Roman" w:hAnsi="Times New Roman" w:cs="Times New Roman"/>
          <w:color w:val="000000" w:themeColor="text1"/>
        </w:rPr>
        <w:t>Oct 15;</w:t>
      </w:r>
      <w:r w:rsidR="002B2C7D" w:rsidRPr="000A20C5">
        <w:rPr>
          <w:rFonts w:ascii="Times New Roman" w:hAnsi="Times New Roman" w:cs="Times New Roman"/>
          <w:color w:val="000000" w:themeColor="text1"/>
        </w:rPr>
        <w:t xml:space="preserve"> </w:t>
      </w:r>
      <w:r w:rsidRPr="000A20C5">
        <w:rPr>
          <w:rFonts w:ascii="Times New Roman" w:hAnsi="Times New Roman" w:cs="Times New Roman"/>
          <w:color w:val="000000" w:themeColor="text1"/>
        </w:rPr>
        <w:t>18(20):5701-10.</w:t>
      </w:r>
    </w:p>
    <w:p w:rsidR="00D61FDA" w:rsidRPr="000A20C5" w:rsidRDefault="00D61FDA" w:rsidP="000379A7">
      <w:pPr>
        <w:pStyle w:val="ListParagraph"/>
        <w:numPr>
          <w:ilvl w:val="0"/>
          <w:numId w:val="1"/>
        </w:numPr>
        <w:shd w:val="clear" w:color="auto" w:fill="FFFFFF"/>
        <w:snapToGrid w:val="0"/>
        <w:ind w:left="425" w:hanging="425"/>
        <w:jc w:val="both"/>
        <w:rPr>
          <w:rFonts w:ascii="Times New Roman" w:hAnsi="Times New Roman" w:cs="Times New Roman"/>
          <w:color w:val="000000" w:themeColor="text1"/>
        </w:rPr>
      </w:pPr>
      <w:proofErr w:type="spellStart"/>
      <w:r w:rsidRPr="000A20C5">
        <w:rPr>
          <w:rFonts w:ascii="Times New Roman" w:eastAsiaTheme="minorHAnsi" w:hAnsi="Times New Roman" w:cs="Times New Roman"/>
          <w:color w:val="000000" w:themeColor="text1"/>
        </w:rPr>
        <w:t>Kraan</w:t>
      </w:r>
      <w:proofErr w:type="spellEnd"/>
      <w:r w:rsidRPr="000A20C5">
        <w:rPr>
          <w:rFonts w:ascii="Times New Roman" w:eastAsiaTheme="minorHAnsi" w:hAnsi="Times New Roman" w:cs="Times New Roman"/>
          <w:color w:val="000000" w:themeColor="text1"/>
        </w:rPr>
        <w:t xml:space="preserve">, J., </w:t>
      </w:r>
      <w:proofErr w:type="spellStart"/>
      <w:r w:rsidRPr="000A20C5">
        <w:rPr>
          <w:rFonts w:ascii="Times New Roman" w:eastAsiaTheme="minorHAnsi" w:hAnsi="Times New Roman" w:cs="Times New Roman"/>
          <w:color w:val="000000" w:themeColor="text1"/>
        </w:rPr>
        <w:t>Sleijfer</w:t>
      </w:r>
      <w:proofErr w:type="spellEnd"/>
      <w:r w:rsidRPr="000A20C5">
        <w:rPr>
          <w:rFonts w:ascii="Times New Roman" w:eastAsiaTheme="minorHAnsi" w:hAnsi="Times New Roman" w:cs="Times New Roman"/>
          <w:color w:val="000000" w:themeColor="text1"/>
        </w:rPr>
        <w:t xml:space="preserve">, S., </w:t>
      </w:r>
      <w:proofErr w:type="spellStart"/>
      <w:r w:rsidRPr="000A20C5">
        <w:rPr>
          <w:rFonts w:ascii="Times New Roman" w:eastAsiaTheme="minorHAnsi" w:hAnsi="Times New Roman" w:cs="Times New Roman"/>
          <w:color w:val="000000" w:themeColor="text1"/>
        </w:rPr>
        <w:t>Strijbos</w:t>
      </w:r>
      <w:proofErr w:type="spellEnd"/>
      <w:r w:rsidRPr="000A20C5">
        <w:rPr>
          <w:rFonts w:ascii="Times New Roman" w:eastAsiaTheme="minorHAnsi" w:hAnsi="Times New Roman" w:cs="Times New Roman"/>
          <w:color w:val="000000" w:themeColor="text1"/>
        </w:rPr>
        <w:t xml:space="preserve">, M.H., </w:t>
      </w:r>
      <w:proofErr w:type="spellStart"/>
      <w:r w:rsidRPr="000A20C5">
        <w:rPr>
          <w:rFonts w:ascii="Times New Roman" w:eastAsiaTheme="minorHAnsi" w:hAnsi="Times New Roman" w:cs="Times New Roman"/>
          <w:color w:val="000000" w:themeColor="text1"/>
        </w:rPr>
        <w:t>Ignatiadis</w:t>
      </w:r>
      <w:proofErr w:type="spellEnd"/>
      <w:r w:rsidRPr="000A20C5">
        <w:rPr>
          <w:rFonts w:ascii="Times New Roman" w:eastAsiaTheme="minorHAnsi" w:hAnsi="Times New Roman" w:cs="Times New Roman"/>
          <w:color w:val="000000" w:themeColor="text1"/>
        </w:rPr>
        <w:t xml:space="preserve">, M., </w:t>
      </w:r>
      <w:proofErr w:type="spellStart"/>
      <w:r w:rsidRPr="000A20C5">
        <w:rPr>
          <w:rFonts w:ascii="Times New Roman" w:eastAsiaTheme="minorHAnsi" w:hAnsi="Times New Roman" w:cs="Times New Roman"/>
          <w:color w:val="000000" w:themeColor="text1"/>
        </w:rPr>
        <w:t>Peeters,D</w:t>
      </w:r>
      <w:proofErr w:type="spellEnd"/>
      <w:r w:rsidRPr="000A20C5">
        <w:rPr>
          <w:rFonts w:ascii="Times New Roman" w:eastAsiaTheme="minorHAnsi" w:hAnsi="Times New Roman" w:cs="Times New Roman"/>
          <w:color w:val="000000" w:themeColor="text1"/>
        </w:rPr>
        <w:t xml:space="preserve">., </w:t>
      </w:r>
      <w:proofErr w:type="spellStart"/>
      <w:r w:rsidRPr="000A20C5">
        <w:rPr>
          <w:rFonts w:ascii="Times New Roman" w:eastAsiaTheme="minorHAnsi" w:hAnsi="Times New Roman" w:cs="Times New Roman"/>
          <w:color w:val="000000" w:themeColor="text1"/>
        </w:rPr>
        <w:t>Pierga</w:t>
      </w:r>
      <w:proofErr w:type="spellEnd"/>
      <w:r w:rsidRPr="000A20C5">
        <w:rPr>
          <w:rFonts w:ascii="Times New Roman" w:eastAsiaTheme="minorHAnsi" w:hAnsi="Times New Roman" w:cs="Times New Roman"/>
          <w:color w:val="000000" w:themeColor="text1"/>
        </w:rPr>
        <w:t xml:space="preserve">, J.-Y., </w:t>
      </w:r>
      <w:proofErr w:type="spellStart"/>
      <w:r w:rsidRPr="000A20C5">
        <w:rPr>
          <w:rFonts w:ascii="Times New Roman" w:eastAsiaTheme="minorHAnsi" w:hAnsi="Times New Roman" w:cs="Times New Roman"/>
          <w:color w:val="000000" w:themeColor="text1"/>
        </w:rPr>
        <w:t>Farace</w:t>
      </w:r>
      <w:proofErr w:type="spellEnd"/>
      <w:r w:rsidRPr="000A20C5">
        <w:rPr>
          <w:rFonts w:ascii="Times New Roman" w:eastAsiaTheme="minorHAnsi" w:hAnsi="Times New Roman" w:cs="Times New Roman"/>
          <w:color w:val="000000" w:themeColor="text1"/>
        </w:rPr>
        <w:t xml:space="preserve">, F., </w:t>
      </w:r>
      <w:proofErr w:type="spellStart"/>
      <w:r w:rsidRPr="000A20C5">
        <w:rPr>
          <w:rFonts w:ascii="Times New Roman" w:eastAsiaTheme="minorHAnsi" w:hAnsi="Times New Roman" w:cs="Times New Roman"/>
          <w:color w:val="000000" w:themeColor="text1"/>
        </w:rPr>
        <w:t>Riethdorf</w:t>
      </w:r>
      <w:proofErr w:type="spellEnd"/>
      <w:r w:rsidRPr="000A20C5">
        <w:rPr>
          <w:rFonts w:ascii="Times New Roman" w:eastAsiaTheme="minorHAnsi" w:hAnsi="Times New Roman" w:cs="Times New Roman"/>
          <w:color w:val="000000" w:themeColor="text1"/>
        </w:rPr>
        <w:t xml:space="preserve">, S., </w:t>
      </w:r>
      <w:proofErr w:type="spellStart"/>
      <w:r w:rsidRPr="000A20C5">
        <w:rPr>
          <w:rFonts w:ascii="Times New Roman" w:eastAsiaTheme="minorHAnsi" w:hAnsi="Times New Roman" w:cs="Times New Roman"/>
          <w:color w:val="000000" w:themeColor="text1"/>
        </w:rPr>
        <w:t>Fehm</w:t>
      </w:r>
      <w:proofErr w:type="spellEnd"/>
      <w:r w:rsidRPr="000A20C5">
        <w:rPr>
          <w:rFonts w:ascii="Times New Roman" w:eastAsiaTheme="minorHAnsi" w:hAnsi="Times New Roman" w:cs="Times New Roman"/>
          <w:color w:val="000000" w:themeColor="text1"/>
        </w:rPr>
        <w:t xml:space="preserve">, T., </w:t>
      </w:r>
      <w:proofErr w:type="spellStart"/>
      <w:r w:rsidRPr="000A20C5">
        <w:rPr>
          <w:rFonts w:ascii="Times New Roman" w:eastAsiaTheme="minorHAnsi" w:hAnsi="Times New Roman" w:cs="Times New Roman"/>
          <w:color w:val="000000" w:themeColor="text1"/>
        </w:rPr>
        <w:t>Zorzino</w:t>
      </w:r>
      <w:proofErr w:type="spellEnd"/>
      <w:r w:rsidRPr="000A20C5">
        <w:rPr>
          <w:rFonts w:ascii="Times New Roman" w:eastAsiaTheme="minorHAnsi" w:hAnsi="Times New Roman" w:cs="Times New Roman"/>
          <w:color w:val="000000" w:themeColor="text1"/>
        </w:rPr>
        <w:t xml:space="preserve">, </w:t>
      </w:r>
      <w:proofErr w:type="spellStart"/>
      <w:r w:rsidRPr="000A20C5">
        <w:rPr>
          <w:rFonts w:ascii="Times New Roman" w:eastAsiaTheme="minorHAnsi" w:hAnsi="Times New Roman" w:cs="Times New Roman"/>
          <w:color w:val="000000" w:themeColor="text1"/>
        </w:rPr>
        <w:t>L.,Tibbe</w:t>
      </w:r>
      <w:proofErr w:type="spellEnd"/>
      <w:r w:rsidRPr="000A20C5">
        <w:rPr>
          <w:rFonts w:ascii="Times New Roman" w:eastAsiaTheme="minorHAnsi" w:hAnsi="Times New Roman" w:cs="Times New Roman"/>
          <w:color w:val="000000" w:themeColor="text1"/>
        </w:rPr>
        <w:t xml:space="preserve">, A.G.J., Maestro, M., </w:t>
      </w:r>
      <w:proofErr w:type="spellStart"/>
      <w:r w:rsidRPr="000A20C5">
        <w:rPr>
          <w:rFonts w:ascii="Times New Roman" w:eastAsiaTheme="minorHAnsi" w:hAnsi="Times New Roman" w:cs="Times New Roman"/>
          <w:color w:val="000000" w:themeColor="text1"/>
        </w:rPr>
        <w:t>Gisbert-Criado</w:t>
      </w:r>
      <w:proofErr w:type="spellEnd"/>
      <w:r w:rsidRPr="000A20C5">
        <w:rPr>
          <w:rFonts w:ascii="Times New Roman" w:eastAsiaTheme="minorHAnsi" w:hAnsi="Times New Roman" w:cs="Times New Roman"/>
          <w:color w:val="000000" w:themeColor="text1"/>
        </w:rPr>
        <w:t xml:space="preserve">, R., Denton, G., de Bono, J.S., Dive, C., </w:t>
      </w:r>
      <w:proofErr w:type="spellStart"/>
      <w:r w:rsidRPr="000A20C5">
        <w:rPr>
          <w:rFonts w:ascii="Times New Roman" w:eastAsiaTheme="minorHAnsi" w:hAnsi="Times New Roman" w:cs="Times New Roman"/>
          <w:color w:val="000000" w:themeColor="text1"/>
        </w:rPr>
        <w:t>Foekens</w:t>
      </w:r>
      <w:proofErr w:type="spellEnd"/>
      <w:r w:rsidRPr="000A20C5">
        <w:rPr>
          <w:rFonts w:ascii="Times New Roman" w:eastAsiaTheme="minorHAnsi" w:hAnsi="Times New Roman" w:cs="Times New Roman"/>
          <w:color w:val="000000" w:themeColor="text1"/>
        </w:rPr>
        <w:t xml:space="preserve">, J.A., </w:t>
      </w:r>
      <w:proofErr w:type="spellStart"/>
      <w:r w:rsidRPr="000A20C5">
        <w:rPr>
          <w:rFonts w:ascii="Times New Roman" w:eastAsiaTheme="minorHAnsi" w:hAnsi="Times New Roman" w:cs="Times New Roman"/>
          <w:color w:val="000000" w:themeColor="text1"/>
        </w:rPr>
        <w:t>Gratama</w:t>
      </w:r>
      <w:proofErr w:type="spellEnd"/>
      <w:r w:rsidRPr="000A20C5">
        <w:rPr>
          <w:rFonts w:ascii="Times New Roman" w:eastAsiaTheme="minorHAnsi" w:hAnsi="Times New Roman" w:cs="Times New Roman"/>
          <w:color w:val="000000" w:themeColor="text1"/>
        </w:rPr>
        <w:t xml:space="preserve">, J.W. External quality assurance of circulating tumor cell enumeration using the </w:t>
      </w:r>
      <w:proofErr w:type="spellStart"/>
      <w:r w:rsidRPr="000A20C5">
        <w:rPr>
          <w:rFonts w:ascii="Times New Roman" w:eastAsiaTheme="minorHAnsi" w:hAnsi="Times New Roman" w:cs="Times New Roman"/>
          <w:color w:val="000000" w:themeColor="text1"/>
        </w:rPr>
        <w:t>CellSearch</w:t>
      </w:r>
      <w:proofErr w:type="spellEnd"/>
      <w:r w:rsidRPr="000A20C5">
        <w:rPr>
          <w:rFonts w:ascii="Times New Roman" w:eastAsiaTheme="minorHAnsi" w:hAnsi="Times New Roman" w:cs="Times New Roman"/>
          <w:color w:val="000000" w:themeColor="text1"/>
        </w:rPr>
        <w:t xml:space="preserve"> system: a feasibility study. </w:t>
      </w:r>
      <w:hyperlink r:id="rId54" w:tooltip="Cytometry. Part B, Clinical cytometry." w:history="1">
        <w:proofErr w:type="spellStart"/>
        <w:r w:rsidRPr="000A20C5">
          <w:rPr>
            <w:rStyle w:val="Hyperlink"/>
            <w:rFonts w:ascii="Times New Roman" w:hAnsi="Times New Roman" w:cs="Times New Roman"/>
            <w:color w:val="000000" w:themeColor="text1"/>
            <w:u w:val="none"/>
            <w:shd w:val="clear" w:color="auto" w:fill="FFFFFF"/>
          </w:rPr>
          <w:t>Cytometry</w:t>
        </w:r>
        <w:proofErr w:type="spellEnd"/>
        <w:r w:rsidRPr="000A20C5">
          <w:rPr>
            <w:rStyle w:val="Hyperlink"/>
            <w:rFonts w:ascii="Times New Roman" w:hAnsi="Times New Roman" w:cs="Times New Roman"/>
            <w:color w:val="000000" w:themeColor="text1"/>
            <w:u w:val="none"/>
            <w:shd w:val="clear" w:color="auto" w:fill="FFFFFF"/>
          </w:rPr>
          <w:t xml:space="preserve"> B ClinCytom.</w:t>
        </w:r>
      </w:hyperlink>
      <w:r w:rsidRPr="000A20C5">
        <w:rPr>
          <w:rFonts w:ascii="Times New Roman" w:hAnsi="Times New Roman" w:cs="Times New Roman"/>
          <w:color w:val="000000" w:themeColor="text1"/>
          <w:shd w:val="clear" w:color="auto" w:fill="FFFFFF"/>
        </w:rPr>
        <w:t>2011 Mar;</w:t>
      </w:r>
      <w:r w:rsidR="002B2C7D" w:rsidRPr="000A20C5">
        <w:rPr>
          <w:rFonts w:ascii="Times New Roman" w:hAnsi="Times New Roman" w:cs="Times New Roman"/>
          <w:color w:val="000000" w:themeColor="text1"/>
          <w:shd w:val="clear" w:color="auto" w:fill="FFFFFF"/>
        </w:rPr>
        <w:t xml:space="preserve"> </w:t>
      </w:r>
      <w:r w:rsidRPr="000A20C5">
        <w:rPr>
          <w:rFonts w:ascii="Times New Roman" w:hAnsi="Times New Roman" w:cs="Times New Roman"/>
          <w:color w:val="000000" w:themeColor="text1"/>
          <w:shd w:val="clear" w:color="auto" w:fill="FFFFFF"/>
        </w:rPr>
        <w:t>80(2):112-8.</w:t>
      </w:r>
    </w:p>
    <w:p w:rsidR="00D61FDA" w:rsidRPr="000A20C5" w:rsidRDefault="00D61FDA" w:rsidP="000379A7">
      <w:pPr>
        <w:pStyle w:val="ListParagraph"/>
        <w:numPr>
          <w:ilvl w:val="0"/>
          <w:numId w:val="1"/>
        </w:numPr>
        <w:shd w:val="clear" w:color="auto" w:fill="FFFFFF"/>
        <w:snapToGrid w:val="0"/>
        <w:ind w:left="425" w:hanging="425"/>
        <w:jc w:val="both"/>
        <w:rPr>
          <w:rFonts w:ascii="Times New Roman" w:hAnsi="Times New Roman" w:cs="Times New Roman"/>
          <w:color w:val="000000" w:themeColor="text1"/>
        </w:rPr>
      </w:pPr>
      <w:proofErr w:type="spellStart"/>
      <w:r w:rsidRPr="000A20C5">
        <w:rPr>
          <w:rFonts w:ascii="Times New Roman" w:eastAsiaTheme="minorHAnsi" w:hAnsi="Times New Roman" w:cs="Times New Roman"/>
          <w:color w:val="000000" w:themeColor="text1"/>
        </w:rPr>
        <w:t>Cristofanilli</w:t>
      </w:r>
      <w:proofErr w:type="spellEnd"/>
      <w:r w:rsidRPr="000A20C5">
        <w:rPr>
          <w:rFonts w:ascii="Times New Roman" w:eastAsiaTheme="minorHAnsi" w:hAnsi="Times New Roman" w:cs="Times New Roman"/>
          <w:color w:val="000000" w:themeColor="text1"/>
        </w:rPr>
        <w:t xml:space="preserve">, M., Budd, G.T., Ellis, M.J., </w:t>
      </w:r>
      <w:proofErr w:type="spellStart"/>
      <w:r w:rsidRPr="000A20C5">
        <w:rPr>
          <w:rFonts w:ascii="Times New Roman" w:eastAsiaTheme="minorHAnsi" w:hAnsi="Times New Roman" w:cs="Times New Roman"/>
          <w:color w:val="000000" w:themeColor="text1"/>
        </w:rPr>
        <w:t>Stopeck</w:t>
      </w:r>
      <w:proofErr w:type="spellEnd"/>
      <w:r w:rsidRPr="000A20C5">
        <w:rPr>
          <w:rFonts w:ascii="Times New Roman" w:eastAsiaTheme="minorHAnsi" w:hAnsi="Times New Roman" w:cs="Times New Roman"/>
          <w:color w:val="000000" w:themeColor="text1"/>
        </w:rPr>
        <w:t xml:space="preserve">, A., Matera, </w:t>
      </w:r>
      <w:proofErr w:type="spellStart"/>
      <w:r w:rsidRPr="000A20C5">
        <w:rPr>
          <w:rFonts w:ascii="Times New Roman" w:eastAsiaTheme="minorHAnsi" w:hAnsi="Times New Roman" w:cs="Times New Roman"/>
          <w:color w:val="000000" w:themeColor="text1"/>
        </w:rPr>
        <w:t>J.,Miller</w:t>
      </w:r>
      <w:proofErr w:type="spellEnd"/>
      <w:r w:rsidRPr="000A20C5">
        <w:rPr>
          <w:rFonts w:ascii="Times New Roman" w:eastAsiaTheme="minorHAnsi" w:hAnsi="Times New Roman" w:cs="Times New Roman"/>
          <w:color w:val="000000" w:themeColor="text1"/>
        </w:rPr>
        <w:t xml:space="preserve">, M.C., Reuben, J.M., Doyle, G.V., Allard, </w:t>
      </w:r>
      <w:proofErr w:type="spellStart"/>
      <w:r w:rsidRPr="000A20C5">
        <w:rPr>
          <w:rFonts w:ascii="Times New Roman" w:eastAsiaTheme="minorHAnsi" w:hAnsi="Times New Roman" w:cs="Times New Roman"/>
          <w:color w:val="000000" w:themeColor="text1"/>
        </w:rPr>
        <w:t>W.J.,Terstappen</w:t>
      </w:r>
      <w:proofErr w:type="spellEnd"/>
      <w:r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lastRenderedPageBreak/>
        <w:t>L.W.M.M., Hayes, D.F., 2004. Circulating tumor cells, disease progression, and survival in metastatic breast cancer. N. Engl. J. Med. 351, 781e791.Cytom. 80, 112e118.</w:t>
      </w:r>
    </w:p>
    <w:p w:rsidR="00D61FDA" w:rsidRPr="000A20C5"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000000" w:themeColor="text1"/>
        </w:rPr>
      </w:pPr>
      <w:proofErr w:type="spellStart"/>
      <w:r w:rsidRPr="000A20C5">
        <w:rPr>
          <w:rFonts w:ascii="Times New Roman" w:eastAsiaTheme="minorHAnsi" w:hAnsi="Times New Roman" w:cs="Times New Roman"/>
          <w:color w:val="000000" w:themeColor="text1"/>
        </w:rPr>
        <w:t>Eisenhauer</w:t>
      </w:r>
      <w:proofErr w:type="spellEnd"/>
      <w:r w:rsidRPr="000A20C5">
        <w:rPr>
          <w:rFonts w:ascii="Times New Roman" w:eastAsiaTheme="minorHAnsi" w:hAnsi="Times New Roman" w:cs="Times New Roman"/>
          <w:color w:val="000000" w:themeColor="text1"/>
        </w:rPr>
        <w:t xml:space="preserve"> EA, </w:t>
      </w:r>
      <w:proofErr w:type="spellStart"/>
      <w:r w:rsidRPr="000A20C5">
        <w:rPr>
          <w:rFonts w:ascii="Times New Roman" w:eastAsiaTheme="minorHAnsi" w:hAnsi="Times New Roman" w:cs="Times New Roman"/>
          <w:color w:val="000000" w:themeColor="text1"/>
        </w:rPr>
        <w:t>Therasse</w:t>
      </w:r>
      <w:proofErr w:type="spellEnd"/>
      <w:r w:rsidRPr="000A20C5">
        <w:rPr>
          <w:rFonts w:ascii="Times New Roman" w:eastAsiaTheme="minorHAnsi" w:hAnsi="Times New Roman" w:cs="Times New Roman"/>
          <w:color w:val="000000" w:themeColor="text1"/>
        </w:rPr>
        <w:t xml:space="preserve"> P, </w:t>
      </w:r>
      <w:proofErr w:type="spellStart"/>
      <w:r w:rsidRPr="000A20C5">
        <w:rPr>
          <w:rFonts w:ascii="Times New Roman" w:eastAsiaTheme="minorHAnsi" w:hAnsi="Times New Roman" w:cs="Times New Roman"/>
          <w:color w:val="000000" w:themeColor="text1"/>
        </w:rPr>
        <w:t>Bogaerts</w:t>
      </w:r>
      <w:proofErr w:type="spellEnd"/>
      <w:r w:rsidRPr="000A20C5">
        <w:rPr>
          <w:rFonts w:ascii="Times New Roman" w:eastAsiaTheme="minorHAnsi" w:hAnsi="Times New Roman" w:cs="Times New Roman"/>
          <w:color w:val="000000" w:themeColor="text1"/>
        </w:rPr>
        <w:t xml:space="preserve"> J, et al. New response evaluation criteria in solid </w:t>
      </w:r>
      <w:proofErr w:type="spellStart"/>
      <w:r w:rsidRPr="000A20C5">
        <w:rPr>
          <w:rFonts w:ascii="Times New Roman" w:eastAsiaTheme="minorHAnsi" w:hAnsi="Times New Roman" w:cs="Times New Roman"/>
          <w:color w:val="000000" w:themeColor="text1"/>
        </w:rPr>
        <w:t>tumours</w:t>
      </w:r>
      <w:proofErr w:type="spellEnd"/>
      <w:r w:rsidRPr="000A20C5">
        <w:rPr>
          <w:rFonts w:ascii="Times New Roman" w:eastAsiaTheme="minorHAnsi" w:hAnsi="Times New Roman" w:cs="Times New Roman"/>
          <w:color w:val="000000" w:themeColor="text1"/>
        </w:rPr>
        <w:t xml:space="preserve">: revised RECIST guideline (version 1.1). </w:t>
      </w:r>
      <w:proofErr w:type="spellStart"/>
      <w:r w:rsidRPr="000A20C5">
        <w:rPr>
          <w:rFonts w:ascii="Times New Roman" w:eastAsiaTheme="minorHAnsi" w:hAnsi="Times New Roman" w:cs="Times New Roman"/>
          <w:color w:val="000000" w:themeColor="text1"/>
        </w:rPr>
        <w:t>Eur</w:t>
      </w:r>
      <w:proofErr w:type="spellEnd"/>
      <w:r w:rsidRPr="000A20C5">
        <w:rPr>
          <w:rFonts w:ascii="Times New Roman" w:eastAsiaTheme="minorHAnsi" w:hAnsi="Times New Roman" w:cs="Times New Roman"/>
          <w:color w:val="000000" w:themeColor="text1"/>
        </w:rPr>
        <w:t xml:space="preserve"> J Cancer. 2009;</w:t>
      </w:r>
      <w:r w:rsidR="00C10033" w:rsidRPr="000A20C5">
        <w:rPr>
          <w:rFonts w:ascii="Times New Roman" w:eastAsiaTheme="minorHAnsi" w:hAnsi="Times New Roman" w:cs="Times New Roman"/>
          <w:color w:val="000000" w:themeColor="text1"/>
        </w:rPr>
        <w:t xml:space="preserve"> </w:t>
      </w:r>
      <w:r w:rsidRPr="000A20C5">
        <w:rPr>
          <w:rFonts w:ascii="Times New Roman" w:eastAsiaTheme="minorHAnsi" w:hAnsi="Times New Roman" w:cs="Times New Roman"/>
          <w:color w:val="000000" w:themeColor="text1"/>
        </w:rPr>
        <w:t>45:228-47.</w:t>
      </w:r>
    </w:p>
    <w:p w:rsidR="00D61FDA" w:rsidRPr="000A20C5" w:rsidRDefault="00D61FDA" w:rsidP="000379A7">
      <w:pPr>
        <w:widowControl/>
        <w:numPr>
          <w:ilvl w:val="0"/>
          <w:numId w:val="1"/>
        </w:numPr>
        <w:shd w:val="clear" w:color="auto" w:fill="FFFFFF"/>
        <w:autoSpaceDE/>
        <w:autoSpaceDN/>
        <w:adjustRightInd/>
        <w:snapToGrid w:val="0"/>
        <w:ind w:left="425" w:hanging="425"/>
        <w:jc w:val="both"/>
        <w:rPr>
          <w:rFonts w:ascii="Times New Roman" w:hAnsi="Times New Roman" w:cs="Times New Roman"/>
          <w:color w:val="000000" w:themeColor="text1"/>
        </w:rPr>
      </w:pPr>
      <w:r w:rsidRPr="000A20C5">
        <w:rPr>
          <w:rStyle w:val="HTMLCite"/>
          <w:rFonts w:ascii="Times New Roman" w:hAnsi="Times New Roman" w:cs="Times New Roman"/>
          <w:i w:val="0"/>
          <w:iCs w:val="0"/>
          <w:color w:val="000000" w:themeColor="text1"/>
        </w:rPr>
        <w:t xml:space="preserve">Paterson AH, Cyr M, </w:t>
      </w:r>
      <w:proofErr w:type="spellStart"/>
      <w:r w:rsidRPr="000A20C5">
        <w:rPr>
          <w:rStyle w:val="HTMLCite"/>
          <w:rFonts w:ascii="Times New Roman" w:hAnsi="Times New Roman" w:cs="Times New Roman"/>
          <w:i w:val="0"/>
          <w:iCs w:val="0"/>
          <w:color w:val="000000" w:themeColor="text1"/>
        </w:rPr>
        <w:t>Szafran</w:t>
      </w:r>
      <w:proofErr w:type="spellEnd"/>
      <w:r w:rsidRPr="000A20C5">
        <w:rPr>
          <w:rStyle w:val="HTMLCite"/>
          <w:rFonts w:ascii="Times New Roman" w:hAnsi="Times New Roman" w:cs="Times New Roman"/>
          <w:i w:val="0"/>
          <w:iCs w:val="0"/>
          <w:color w:val="000000" w:themeColor="text1"/>
        </w:rPr>
        <w:t xml:space="preserve"> O, Lees AW, Hanson J. Response to treatment and its influence on survival in metastatic breast cancer. </w:t>
      </w:r>
      <w:r w:rsidRPr="000A20C5">
        <w:rPr>
          <w:rStyle w:val="cit-source"/>
          <w:rFonts w:ascii="Times New Roman" w:hAnsi="Times New Roman" w:cs="Times New Roman"/>
          <w:color w:val="000000" w:themeColor="text1"/>
        </w:rPr>
        <w:t>Am J ClinOncol</w:t>
      </w:r>
      <w:r w:rsidRPr="000A20C5">
        <w:rPr>
          <w:rStyle w:val="cit-pub-date"/>
          <w:rFonts w:ascii="Times New Roman" w:hAnsi="Times New Roman" w:cs="Times New Roman"/>
          <w:color w:val="000000" w:themeColor="text1"/>
        </w:rPr>
        <w:t>1985</w:t>
      </w:r>
      <w:r w:rsidRPr="000A20C5">
        <w:rPr>
          <w:rStyle w:val="HTMLCite"/>
          <w:rFonts w:ascii="Times New Roman" w:hAnsi="Times New Roman" w:cs="Times New Roman"/>
          <w:i w:val="0"/>
          <w:iCs w:val="0"/>
          <w:color w:val="000000" w:themeColor="text1"/>
        </w:rPr>
        <w:t>;</w:t>
      </w:r>
      <w:r w:rsidR="00C10033" w:rsidRPr="000A20C5">
        <w:rPr>
          <w:rStyle w:val="cit-vol4"/>
          <w:rFonts w:ascii="Times New Roman" w:hAnsi="Times New Roman" w:cs="Times New Roman"/>
          <w:color w:val="000000" w:themeColor="text1"/>
        </w:rPr>
        <w:t xml:space="preserve"> </w:t>
      </w:r>
      <w:r w:rsidRPr="000A20C5">
        <w:rPr>
          <w:rStyle w:val="cit-vol4"/>
          <w:rFonts w:ascii="Times New Roman" w:hAnsi="Times New Roman" w:cs="Times New Roman"/>
          <w:color w:val="000000" w:themeColor="text1"/>
        </w:rPr>
        <w:t>8</w:t>
      </w:r>
      <w:r w:rsidRPr="000A20C5">
        <w:rPr>
          <w:rStyle w:val="HTMLCite"/>
          <w:rFonts w:ascii="Times New Roman" w:hAnsi="Times New Roman" w:cs="Times New Roman"/>
          <w:i w:val="0"/>
          <w:iCs w:val="0"/>
          <w:color w:val="000000" w:themeColor="text1"/>
        </w:rPr>
        <w:t>:</w:t>
      </w:r>
      <w:r w:rsidRPr="000A20C5">
        <w:rPr>
          <w:rStyle w:val="cit-fpage"/>
          <w:rFonts w:ascii="Times New Roman" w:hAnsi="Times New Roman" w:cs="Times New Roman"/>
          <w:color w:val="000000" w:themeColor="text1"/>
        </w:rPr>
        <w:t>283</w:t>
      </w:r>
      <w:r w:rsidRPr="000A20C5">
        <w:rPr>
          <w:rStyle w:val="HTMLCite"/>
          <w:rFonts w:ascii="Times New Roman" w:hAnsi="Times New Roman" w:cs="Times New Roman"/>
          <w:i w:val="0"/>
          <w:iCs w:val="0"/>
          <w:color w:val="000000" w:themeColor="text1"/>
        </w:rPr>
        <w:t>–92.</w:t>
      </w:r>
    </w:p>
    <w:p w:rsidR="00D61FDA" w:rsidRPr="000A20C5" w:rsidRDefault="00D61FDA" w:rsidP="000379A7">
      <w:pPr>
        <w:widowControl/>
        <w:numPr>
          <w:ilvl w:val="0"/>
          <w:numId w:val="1"/>
        </w:numPr>
        <w:shd w:val="clear" w:color="auto" w:fill="FFFFFF"/>
        <w:autoSpaceDE/>
        <w:autoSpaceDN/>
        <w:adjustRightInd/>
        <w:snapToGrid w:val="0"/>
        <w:ind w:left="425" w:hanging="425"/>
        <w:jc w:val="both"/>
        <w:rPr>
          <w:rFonts w:ascii="Times New Roman" w:hAnsi="Times New Roman" w:cs="Times New Roman"/>
          <w:color w:val="000000" w:themeColor="text1"/>
        </w:rPr>
      </w:pPr>
      <w:r w:rsidRPr="000A20C5">
        <w:rPr>
          <w:rStyle w:val="HTMLCite"/>
          <w:rFonts w:ascii="Times New Roman" w:hAnsi="Times New Roman" w:cs="Times New Roman"/>
          <w:i w:val="0"/>
          <w:iCs w:val="0"/>
          <w:color w:val="000000" w:themeColor="text1"/>
        </w:rPr>
        <w:t xml:space="preserve">Robertson J. Prognostic and response markers in the management of breast cancer. </w:t>
      </w:r>
      <w:r w:rsidRPr="000A20C5">
        <w:rPr>
          <w:rStyle w:val="cit-source"/>
          <w:rFonts w:ascii="Times New Roman" w:hAnsi="Times New Roman" w:cs="Times New Roman"/>
          <w:color w:val="000000" w:themeColor="text1"/>
        </w:rPr>
        <w:t>Cancer Treat Rev</w:t>
      </w:r>
      <w:r w:rsidRPr="000A20C5">
        <w:rPr>
          <w:rStyle w:val="cit-pub-date"/>
          <w:rFonts w:ascii="Times New Roman" w:hAnsi="Times New Roman" w:cs="Times New Roman"/>
          <w:color w:val="000000" w:themeColor="text1"/>
        </w:rPr>
        <w:t>1997</w:t>
      </w:r>
      <w:r w:rsidRPr="000A20C5">
        <w:rPr>
          <w:rStyle w:val="HTMLCite"/>
          <w:rFonts w:ascii="Times New Roman" w:hAnsi="Times New Roman" w:cs="Times New Roman"/>
          <w:i w:val="0"/>
          <w:iCs w:val="0"/>
          <w:color w:val="000000" w:themeColor="text1"/>
        </w:rPr>
        <w:t>;</w:t>
      </w:r>
      <w:r w:rsidR="00C10033" w:rsidRPr="000A20C5">
        <w:rPr>
          <w:rStyle w:val="cit-vol4"/>
          <w:rFonts w:ascii="Times New Roman" w:hAnsi="Times New Roman" w:cs="Times New Roman"/>
          <w:color w:val="000000" w:themeColor="text1"/>
        </w:rPr>
        <w:t xml:space="preserve"> </w:t>
      </w:r>
      <w:r w:rsidRPr="000A20C5">
        <w:rPr>
          <w:rStyle w:val="cit-vol4"/>
          <w:rFonts w:ascii="Times New Roman" w:hAnsi="Times New Roman" w:cs="Times New Roman"/>
          <w:color w:val="000000" w:themeColor="text1"/>
        </w:rPr>
        <w:t>23</w:t>
      </w:r>
      <w:r w:rsidRPr="000A20C5">
        <w:rPr>
          <w:rStyle w:val="HTMLCite"/>
          <w:rFonts w:ascii="Times New Roman" w:hAnsi="Times New Roman" w:cs="Times New Roman"/>
          <w:i w:val="0"/>
          <w:iCs w:val="0"/>
          <w:color w:val="000000" w:themeColor="text1"/>
        </w:rPr>
        <w:t>Suppl 1:</w:t>
      </w:r>
      <w:r w:rsidRPr="000A20C5">
        <w:rPr>
          <w:rStyle w:val="cit-fpage"/>
          <w:rFonts w:ascii="Times New Roman" w:hAnsi="Times New Roman" w:cs="Times New Roman"/>
          <w:color w:val="000000" w:themeColor="text1"/>
        </w:rPr>
        <w:t>S41</w:t>
      </w:r>
      <w:r w:rsidRPr="000A20C5">
        <w:rPr>
          <w:rStyle w:val="HTMLCite"/>
          <w:rFonts w:ascii="Times New Roman" w:hAnsi="Times New Roman" w:cs="Times New Roman"/>
          <w:i w:val="0"/>
          <w:iCs w:val="0"/>
          <w:color w:val="000000" w:themeColor="text1"/>
        </w:rPr>
        <w:t>–8.</w:t>
      </w:r>
    </w:p>
    <w:p w:rsidR="00BB5AC5" w:rsidRPr="000A20C5" w:rsidRDefault="00BB5AC5" w:rsidP="000379A7">
      <w:pPr>
        <w:widowControl/>
        <w:numPr>
          <w:ilvl w:val="0"/>
          <w:numId w:val="1"/>
        </w:numPr>
        <w:shd w:val="clear" w:color="auto" w:fill="FFFFFF"/>
        <w:autoSpaceDE/>
        <w:autoSpaceDN/>
        <w:adjustRightInd/>
        <w:snapToGrid w:val="0"/>
        <w:ind w:left="425" w:hanging="425"/>
        <w:jc w:val="both"/>
        <w:rPr>
          <w:rStyle w:val="HTMLCite"/>
          <w:rFonts w:ascii="Times New Roman" w:hAnsi="Times New Roman" w:cs="Times New Roman"/>
          <w:i w:val="0"/>
          <w:iCs w:val="0"/>
          <w:color w:val="000000" w:themeColor="text1"/>
        </w:rPr>
      </w:pPr>
      <w:r w:rsidRPr="000A20C5">
        <w:rPr>
          <w:rStyle w:val="HTMLCite"/>
          <w:rFonts w:ascii="Times New Roman" w:hAnsi="Times New Roman" w:cs="Times New Roman"/>
          <w:i w:val="0"/>
          <w:iCs w:val="0"/>
          <w:color w:val="000000" w:themeColor="text1"/>
        </w:rPr>
        <w:t xml:space="preserve">Hristozova1.T, Konschak1.R, </w:t>
      </w:r>
      <w:proofErr w:type="spellStart"/>
      <w:r w:rsidRPr="000A20C5">
        <w:rPr>
          <w:rStyle w:val="HTMLCite"/>
          <w:rFonts w:ascii="Times New Roman" w:hAnsi="Times New Roman" w:cs="Times New Roman"/>
          <w:i w:val="0"/>
          <w:iCs w:val="0"/>
          <w:color w:val="000000" w:themeColor="text1"/>
        </w:rPr>
        <w:t>Stromberger.C</w:t>
      </w:r>
      <w:proofErr w:type="spellEnd"/>
      <w:r w:rsidRPr="000A20C5">
        <w:rPr>
          <w:rStyle w:val="HTMLCite"/>
          <w:rFonts w:ascii="Times New Roman" w:hAnsi="Times New Roman" w:cs="Times New Roman"/>
          <w:i w:val="0"/>
          <w:iCs w:val="0"/>
          <w:color w:val="000000" w:themeColor="text1"/>
        </w:rPr>
        <w:t xml:space="preserve">, </w:t>
      </w:r>
      <w:proofErr w:type="spellStart"/>
      <w:r w:rsidRPr="000A20C5">
        <w:rPr>
          <w:rStyle w:val="HTMLCite"/>
          <w:rFonts w:ascii="Times New Roman" w:hAnsi="Times New Roman" w:cs="Times New Roman"/>
          <w:i w:val="0"/>
          <w:iCs w:val="0"/>
          <w:color w:val="000000" w:themeColor="text1"/>
        </w:rPr>
        <w:t>Fusi.A</w:t>
      </w:r>
      <w:proofErr w:type="spellEnd"/>
      <w:r w:rsidRPr="000A20C5">
        <w:rPr>
          <w:rStyle w:val="HTMLCite"/>
          <w:rFonts w:ascii="Times New Roman" w:hAnsi="Times New Roman" w:cs="Times New Roman"/>
          <w:i w:val="0"/>
          <w:iCs w:val="0"/>
          <w:color w:val="000000" w:themeColor="text1"/>
        </w:rPr>
        <w:t xml:space="preserve">, </w:t>
      </w:r>
      <w:proofErr w:type="spellStart"/>
      <w:r w:rsidRPr="000A20C5">
        <w:rPr>
          <w:rStyle w:val="HTMLCite"/>
          <w:rFonts w:ascii="Times New Roman" w:hAnsi="Times New Roman" w:cs="Times New Roman"/>
          <w:i w:val="0"/>
          <w:iCs w:val="0"/>
          <w:color w:val="000000" w:themeColor="text1"/>
        </w:rPr>
        <w:t>Liu.Z</w:t>
      </w:r>
      <w:proofErr w:type="spellEnd"/>
      <w:r w:rsidRPr="000A20C5">
        <w:rPr>
          <w:rStyle w:val="HTMLCite"/>
          <w:rFonts w:ascii="Times New Roman" w:hAnsi="Times New Roman" w:cs="Times New Roman"/>
          <w:i w:val="0"/>
          <w:iCs w:val="0"/>
          <w:color w:val="000000" w:themeColor="text1"/>
        </w:rPr>
        <w:t xml:space="preserve">, </w:t>
      </w:r>
      <w:proofErr w:type="spellStart"/>
      <w:r w:rsidRPr="000A20C5">
        <w:rPr>
          <w:rStyle w:val="HTMLCite"/>
          <w:rFonts w:ascii="Times New Roman" w:hAnsi="Times New Roman" w:cs="Times New Roman"/>
          <w:i w:val="0"/>
          <w:iCs w:val="0"/>
          <w:color w:val="000000" w:themeColor="text1"/>
        </w:rPr>
        <w:t>Weichert.W</w:t>
      </w:r>
      <w:proofErr w:type="spellEnd"/>
      <w:r w:rsidRPr="000A20C5">
        <w:rPr>
          <w:rStyle w:val="HTMLCite"/>
          <w:rFonts w:ascii="Times New Roman" w:hAnsi="Times New Roman" w:cs="Times New Roman"/>
          <w:i w:val="0"/>
          <w:iCs w:val="0"/>
          <w:color w:val="000000" w:themeColor="text1"/>
        </w:rPr>
        <w:t xml:space="preserve">, </w:t>
      </w:r>
      <w:proofErr w:type="spellStart"/>
      <w:r w:rsidRPr="000A20C5">
        <w:rPr>
          <w:rStyle w:val="HTMLCite"/>
          <w:rFonts w:ascii="Times New Roman" w:hAnsi="Times New Roman" w:cs="Times New Roman"/>
          <w:i w:val="0"/>
          <w:iCs w:val="0"/>
          <w:color w:val="000000" w:themeColor="text1"/>
        </w:rPr>
        <w:t>Stenzinger.A</w:t>
      </w:r>
      <w:proofErr w:type="spellEnd"/>
      <w:r w:rsidRPr="000A20C5">
        <w:rPr>
          <w:rStyle w:val="HTMLCite"/>
          <w:rFonts w:ascii="Times New Roman" w:hAnsi="Times New Roman" w:cs="Times New Roman"/>
          <w:i w:val="0"/>
          <w:iCs w:val="0"/>
          <w:color w:val="000000" w:themeColor="text1"/>
        </w:rPr>
        <w:t xml:space="preserve">. </w:t>
      </w:r>
      <w:proofErr w:type="spellStart"/>
      <w:r w:rsidRPr="000A20C5">
        <w:rPr>
          <w:rStyle w:val="HTMLCite"/>
          <w:rFonts w:ascii="Times New Roman" w:hAnsi="Times New Roman" w:cs="Times New Roman"/>
          <w:i w:val="0"/>
          <w:iCs w:val="0"/>
          <w:color w:val="000000" w:themeColor="text1"/>
        </w:rPr>
        <w:t>Budach.V</w:t>
      </w:r>
      <w:proofErr w:type="spellEnd"/>
      <w:r w:rsidRPr="000A20C5">
        <w:rPr>
          <w:rStyle w:val="HTMLCite"/>
          <w:rFonts w:ascii="Times New Roman" w:hAnsi="Times New Roman" w:cs="Times New Roman"/>
          <w:i w:val="0"/>
          <w:iCs w:val="0"/>
          <w:color w:val="000000" w:themeColor="text1"/>
        </w:rPr>
        <w:t xml:space="preserve">, </w:t>
      </w:r>
      <w:proofErr w:type="spellStart"/>
      <w:r w:rsidRPr="000A20C5">
        <w:rPr>
          <w:rStyle w:val="HTMLCite"/>
          <w:rFonts w:ascii="Times New Roman" w:hAnsi="Times New Roman" w:cs="Times New Roman"/>
          <w:i w:val="0"/>
          <w:iCs w:val="0"/>
          <w:color w:val="000000" w:themeColor="text1"/>
        </w:rPr>
        <w:t>Keilholz</w:t>
      </w:r>
      <w:proofErr w:type="spellEnd"/>
      <w:r w:rsidRPr="000A20C5">
        <w:rPr>
          <w:rStyle w:val="HTMLCite"/>
          <w:rFonts w:ascii="Times New Roman" w:hAnsi="Times New Roman" w:cs="Times New Roman"/>
          <w:i w:val="0"/>
          <w:iCs w:val="0"/>
          <w:color w:val="000000" w:themeColor="text1"/>
        </w:rPr>
        <w:t>.</w:t>
      </w:r>
      <w:r w:rsidR="00E9690E" w:rsidRPr="000A20C5">
        <w:rPr>
          <w:rStyle w:val="HTMLCite"/>
          <w:rFonts w:ascii="Times New Roman" w:hAnsi="Times New Roman" w:cs="Times New Roman"/>
          <w:i w:val="0"/>
          <w:iCs w:val="0"/>
          <w:color w:val="000000" w:themeColor="text1"/>
        </w:rPr>
        <w:t xml:space="preserve"> </w:t>
      </w:r>
      <w:proofErr w:type="spellStart"/>
      <w:r w:rsidRPr="000A20C5">
        <w:rPr>
          <w:rStyle w:val="HTMLCite"/>
          <w:rFonts w:ascii="Times New Roman" w:hAnsi="Times New Roman" w:cs="Times New Roman"/>
          <w:i w:val="0"/>
          <w:iCs w:val="0"/>
          <w:color w:val="000000" w:themeColor="text1"/>
        </w:rPr>
        <w:t>UTinhofer.I</w:t>
      </w:r>
      <w:proofErr w:type="spellEnd"/>
      <w:r w:rsidRPr="000A20C5">
        <w:rPr>
          <w:rStyle w:val="HTMLCite"/>
          <w:rFonts w:ascii="Times New Roman" w:hAnsi="Times New Roman" w:cs="Times New Roman"/>
          <w:i w:val="0"/>
          <w:iCs w:val="0"/>
          <w:color w:val="000000" w:themeColor="text1"/>
        </w:rPr>
        <w:t xml:space="preserve">. The presence of circulating tumor cells (CTCs) correlates with lymph node metastasis in </w:t>
      </w:r>
      <w:proofErr w:type="spellStart"/>
      <w:r w:rsidRPr="000A20C5">
        <w:rPr>
          <w:rStyle w:val="HTMLCite"/>
          <w:rFonts w:ascii="Times New Roman" w:hAnsi="Times New Roman" w:cs="Times New Roman"/>
          <w:i w:val="0"/>
          <w:iCs w:val="0"/>
          <w:color w:val="000000" w:themeColor="text1"/>
        </w:rPr>
        <w:t>nonresectable</w:t>
      </w:r>
      <w:proofErr w:type="spellEnd"/>
      <w:r w:rsidRPr="000A20C5">
        <w:rPr>
          <w:rStyle w:val="HTMLCite"/>
          <w:rFonts w:ascii="Times New Roman" w:hAnsi="Times New Roman" w:cs="Times New Roman"/>
          <w:i w:val="0"/>
          <w:iCs w:val="0"/>
          <w:color w:val="000000" w:themeColor="text1"/>
        </w:rPr>
        <w:t xml:space="preserve"> </w:t>
      </w:r>
      <w:proofErr w:type="spellStart"/>
      <w:r w:rsidRPr="000A20C5">
        <w:rPr>
          <w:rStyle w:val="HTMLCite"/>
          <w:rFonts w:ascii="Times New Roman" w:hAnsi="Times New Roman" w:cs="Times New Roman"/>
          <w:i w:val="0"/>
          <w:iCs w:val="0"/>
          <w:color w:val="000000" w:themeColor="text1"/>
        </w:rPr>
        <w:t>squamous</w:t>
      </w:r>
      <w:proofErr w:type="spellEnd"/>
      <w:r w:rsidRPr="000A20C5">
        <w:rPr>
          <w:rStyle w:val="HTMLCite"/>
          <w:rFonts w:ascii="Times New Roman" w:hAnsi="Times New Roman" w:cs="Times New Roman"/>
          <w:i w:val="0"/>
          <w:iCs w:val="0"/>
          <w:color w:val="000000" w:themeColor="text1"/>
        </w:rPr>
        <w:t xml:space="preserve"> cell carcinoma of the head and neck region (SCCHN). Annals of Oncology 2011;22:1878-1885</w:t>
      </w:r>
      <w:r w:rsidRPr="000A20C5">
        <w:rPr>
          <w:rStyle w:val="HTMLCite"/>
          <w:rFonts w:ascii="Times New Roman" w:hAnsi="Times New Roman" w:cs="Times New Roman"/>
          <w:color w:val="000000" w:themeColor="text1"/>
        </w:rPr>
        <w:t>.</w:t>
      </w:r>
    </w:p>
    <w:p w:rsidR="00DC220F" w:rsidRPr="000A20C5" w:rsidRDefault="00DC220F" w:rsidP="000379A7">
      <w:pPr>
        <w:pStyle w:val="desc"/>
        <w:numPr>
          <w:ilvl w:val="0"/>
          <w:numId w:val="1"/>
        </w:numPr>
        <w:shd w:val="clear" w:color="auto" w:fill="FFFFFF"/>
        <w:snapToGrid w:val="0"/>
        <w:spacing w:before="0" w:beforeAutospacing="0" w:after="0" w:afterAutospacing="0"/>
        <w:ind w:left="425" w:hanging="425"/>
        <w:jc w:val="both"/>
        <w:rPr>
          <w:color w:val="000000" w:themeColor="text1"/>
          <w:sz w:val="20"/>
          <w:szCs w:val="20"/>
        </w:rPr>
      </w:pPr>
      <w:proofErr w:type="spellStart"/>
      <w:r w:rsidRPr="000A20C5">
        <w:rPr>
          <w:color w:val="000000" w:themeColor="text1"/>
          <w:sz w:val="20"/>
          <w:szCs w:val="20"/>
        </w:rPr>
        <w:t>Helissey</w:t>
      </w:r>
      <w:proofErr w:type="spellEnd"/>
      <w:r w:rsidRPr="000A20C5">
        <w:rPr>
          <w:color w:val="000000" w:themeColor="text1"/>
          <w:sz w:val="20"/>
          <w:szCs w:val="20"/>
        </w:rPr>
        <w:t xml:space="preserve"> C, Berger F, </w:t>
      </w:r>
      <w:proofErr w:type="spellStart"/>
      <w:r w:rsidRPr="000A20C5">
        <w:rPr>
          <w:color w:val="000000" w:themeColor="text1"/>
          <w:sz w:val="20"/>
          <w:szCs w:val="20"/>
        </w:rPr>
        <w:t>Cottu</w:t>
      </w:r>
      <w:proofErr w:type="spellEnd"/>
      <w:r w:rsidRPr="000A20C5">
        <w:rPr>
          <w:color w:val="000000" w:themeColor="text1"/>
          <w:sz w:val="20"/>
          <w:szCs w:val="20"/>
        </w:rPr>
        <w:t xml:space="preserve"> P, </w:t>
      </w:r>
      <w:proofErr w:type="spellStart"/>
      <w:r w:rsidRPr="000A20C5">
        <w:rPr>
          <w:color w:val="000000" w:themeColor="text1"/>
          <w:sz w:val="20"/>
          <w:szCs w:val="20"/>
        </w:rPr>
        <w:t>Diéras</w:t>
      </w:r>
      <w:proofErr w:type="spellEnd"/>
      <w:r w:rsidRPr="000A20C5">
        <w:rPr>
          <w:color w:val="000000" w:themeColor="text1"/>
          <w:sz w:val="20"/>
          <w:szCs w:val="20"/>
        </w:rPr>
        <w:t xml:space="preserve"> V, </w:t>
      </w:r>
      <w:proofErr w:type="spellStart"/>
      <w:r w:rsidRPr="000A20C5">
        <w:rPr>
          <w:color w:val="000000" w:themeColor="text1"/>
          <w:sz w:val="20"/>
          <w:szCs w:val="20"/>
        </w:rPr>
        <w:t>Mignot</w:t>
      </w:r>
      <w:proofErr w:type="spellEnd"/>
      <w:r w:rsidRPr="000A20C5">
        <w:rPr>
          <w:color w:val="000000" w:themeColor="text1"/>
          <w:sz w:val="20"/>
          <w:szCs w:val="20"/>
        </w:rPr>
        <w:t xml:space="preserve"> L, </w:t>
      </w:r>
      <w:proofErr w:type="spellStart"/>
      <w:r w:rsidRPr="000A20C5">
        <w:rPr>
          <w:color w:val="000000" w:themeColor="text1"/>
          <w:sz w:val="20"/>
          <w:szCs w:val="20"/>
        </w:rPr>
        <w:t>Servois</w:t>
      </w:r>
      <w:proofErr w:type="spellEnd"/>
      <w:r w:rsidRPr="000A20C5">
        <w:rPr>
          <w:color w:val="000000" w:themeColor="text1"/>
          <w:sz w:val="20"/>
          <w:szCs w:val="20"/>
        </w:rPr>
        <w:t xml:space="preserve"> V, </w:t>
      </w:r>
      <w:proofErr w:type="spellStart"/>
      <w:r w:rsidRPr="000A20C5">
        <w:rPr>
          <w:color w:val="000000" w:themeColor="text1"/>
          <w:sz w:val="20"/>
          <w:szCs w:val="20"/>
        </w:rPr>
        <w:t>Bouleuc</w:t>
      </w:r>
      <w:proofErr w:type="spellEnd"/>
      <w:r w:rsidRPr="000A20C5">
        <w:rPr>
          <w:color w:val="000000" w:themeColor="text1"/>
          <w:sz w:val="20"/>
          <w:szCs w:val="20"/>
        </w:rPr>
        <w:t xml:space="preserve"> C, </w:t>
      </w:r>
      <w:proofErr w:type="spellStart"/>
      <w:r w:rsidRPr="000A20C5">
        <w:rPr>
          <w:color w:val="000000" w:themeColor="text1"/>
          <w:sz w:val="20"/>
          <w:szCs w:val="20"/>
        </w:rPr>
        <w:t>Asselain</w:t>
      </w:r>
      <w:proofErr w:type="spellEnd"/>
      <w:r w:rsidRPr="000A20C5">
        <w:rPr>
          <w:color w:val="000000" w:themeColor="text1"/>
          <w:sz w:val="20"/>
          <w:szCs w:val="20"/>
        </w:rPr>
        <w:t xml:space="preserve"> B, </w:t>
      </w:r>
      <w:proofErr w:type="spellStart"/>
      <w:r w:rsidRPr="000A20C5">
        <w:rPr>
          <w:color w:val="000000" w:themeColor="text1"/>
          <w:sz w:val="20"/>
          <w:szCs w:val="20"/>
        </w:rPr>
        <w:t>Pelissier</w:t>
      </w:r>
      <w:proofErr w:type="spellEnd"/>
      <w:r w:rsidRPr="000A20C5">
        <w:rPr>
          <w:color w:val="000000" w:themeColor="text1"/>
          <w:sz w:val="20"/>
          <w:szCs w:val="20"/>
        </w:rPr>
        <w:t xml:space="preserve"> S, </w:t>
      </w:r>
      <w:proofErr w:type="spellStart"/>
      <w:r w:rsidRPr="000A20C5">
        <w:rPr>
          <w:color w:val="000000" w:themeColor="text1"/>
          <w:sz w:val="20"/>
          <w:szCs w:val="20"/>
        </w:rPr>
        <w:t>Vaucher</w:t>
      </w:r>
      <w:proofErr w:type="spellEnd"/>
      <w:r w:rsidRPr="000A20C5">
        <w:rPr>
          <w:color w:val="000000" w:themeColor="text1"/>
          <w:sz w:val="20"/>
          <w:szCs w:val="20"/>
        </w:rPr>
        <w:t xml:space="preserve"> I, </w:t>
      </w:r>
      <w:proofErr w:type="spellStart"/>
      <w:r w:rsidRPr="000A20C5">
        <w:rPr>
          <w:color w:val="000000" w:themeColor="text1"/>
          <w:sz w:val="20"/>
          <w:szCs w:val="20"/>
        </w:rPr>
        <w:t>Pierga</w:t>
      </w:r>
      <w:proofErr w:type="spellEnd"/>
      <w:r w:rsidRPr="000A20C5">
        <w:rPr>
          <w:color w:val="000000" w:themeColor="text1"/>
          <w:sz w:val="20"/>
          <w:szCs w:val="20"/>
        </w:rPr>
        <w:t xml:space="preserve"> JY, </w:t>
      </w:r>
      <w:proofErr w:type="spellStart"/>
      <w:r w:rsidRPr="000A20C5">
        <w:rPr>
          <w:color w:val="000000" w:themeColor="text1"/>
          <w:sz w:val="20"/>
          <w:szCs w:val="20"/>
        </w:rPr>
        <w:t>Bidard</w:t>
      </w:r>
      <w:proofErr w:type="spellEnd"/>
      <w:r w:rsidRPr="000A20C5">
        <w:rPr>
          <w:color w:val="000000" w:themeColor="text1"/>
          <w:sz w:val="20"/>
          <w:szCs w:val="20"/>
        </w:rPr>
        <w:t xml:space="preserve"> FC. </w:t>
      </w:r>
      <w:hyperlink r:id="rId55" w:history="1">
        <w:r w:rsidRPr="000A20C5">
          <w:rPr>
            <w:rStyle w:val="Heading1Char"/>
            <w:rFonts w:eastAsiaTheme="majorEastAsia"/>
            <w:b w:val="0"/>
            <w:bCs w:val="0"/>
            <w:color w:val="000000" w:themeColor="text1"/>
            <w:kern w:val="0"/>
            <w:sz w:val="20"/>
            <w:szCs w:val="20"/>
          </w:rPr>
          <w:t xml:space="preserve">Circulating tumor cell thresholds and survival scores in advanced metastatic breast cancer: the observational step of the CirCe01 phase III </w:t>
        </w:r>
        <w:proofErr w:type="spellStart"/>
        <w:r w:rsidRPr="000A20C5">
          <w:rPr>
            <w:rStyle w:val="Heading1Char"/>
            <w:rFonts w:eastAsiaTheme="majorEastAsia"/>
            <w:b w:val="0"/>
            <w:bCs w:val="0"/>
            <w:color w:val="000000" w:themeColor="text1"/>
            <w:kern w:val="0"/>
            <w:sz w:val="20"/>
            <w:szCs w:val="20"/>
          </w:rPr>
          <w:t>trial.</w:t>
        </w:r>
      </w:hyperlink>
      <w:r w:rsidRPr="000A20C5">
        <w:rPr>
          <w:rStyle w:val="jrnl"/>
          <w:color w:val="000000" w:themeColor="text1"/>
          <w:sz w:val="20"/>
          <w:szCs w:val="20"/>
        </w:rPr>
        <w:t>CancerLett</w:t>
      </w:r>
      <w:proofErr w:type="spellEnd"/>
      <w:r w:rsidRPr="000A20C5">
        <w:rPr>
          <w:color w:val="000000" w:themeColor="text1"/>
          <w:sz w:val="20"/>
          <w:szCs w:val="20"/>
        </w:rPr>
        <w:t>. 2015 May 1;</w:t>
      </w:r>
      <w:r w:rsidR="00C10033" w:rsidRPr="000A20C5">
        <w:rPr>
          <w:color w:val="000000" w:themeColor="text1"/>
          <w:sz w:val="20"/>
          <w:szCs w:val="20"/>
        </w:rPr>
        <w:t xml:space="preserve"> </w:t>
      </w:r>
      <w:r w:rsidRPr="000A20C5">
        <w:rPr>
          <w:color w:val="000000" w:themeColor="text1"/>
          <w:sz w:val="20"/>
          <w:szCs w:val="20"/>
        </w:rPr>
        <w:t>360(2):213-8.</w:t>
      </w:r>
    </w:p>
    <w:p w:rsidR="00D61FDA" w:rsidRPr="000A20C5" w:rsidRDefault="00652CF5" w:rsidP="000379A7">
      <w:pPr>
        <w:widowControl/>
        <w:numPr>
          <w:ilvl w:val="0"/>
          <w:numId w:val="1"/>
        </w:numPr>
        <w:shd w:val="clear" w:color="auto" w:fill="FFFFFF"/>
        <w:autoSpaceDE/>
        <w:autoSpaceDN/>
        <w:adjustRightInd/>
        <w:snapToGrid w:val="0"/>
        <w:ind w:left="425" w:hanging="425"/>
        <w:jc w:val="both"/>
        <w:rPr>
          <w:rFonts w:ascii="Times New Roman" w:hAnsi="Times New Roman" w:cs="Times New Roman"/>
          <w:color w:val="000000" w:themeColor="text1"/>
        </w:rPr>
      </w:pPr>
      <w:hyperlink r:id="rId56" w:history="1">
        <w:r w:rsidR="00D61FDA" w:rsidRPr="000A20C5">
          <w:rPr>
            <w:rStyle w:val="Hyperlink"/>
            <w:rFonts w:ascii="Times New Roman" w:hAnsi="Times New Roman" w:cs="Times New Roman"/>
            <w:color w:val="000000" w:themeColor="text1"/>
            <w:u w:val="none"/>
          </w:rPr>
          <w:t xml:space="preserve">Liu </w:t>
        </w:r>
        <w:proofErr w:type="spellStart"/>
        <w:r w:rsidR="00D61FDA" w:rsidRPr="000A20C5">
          <w:rPr>
            <w:rStyle w:val="Hyperlink"/>
            <w:rFonts w:ascii="Times New Roman" w:hAnsi="Times New Roman" w:cs="Times New Roman"/>
            <w:color w:val="000000" w:themeColor="text1"/>
            <w:u w:val="none"/>
          </w:rPr>
          <w:t>MC</w:t>
        </w:r>
      </w:hyperlink>
      <w:r w:rsidR="00D61FDA" w:rsidRPr="000A20C5">
        <w:rPr>
          <w:rFonts w:ascii="Times New Roman" w:hAnsi="Times New Roman" w:cs="Times New Roman"/>
          <w:color w:val="000000" w:themeColor="text1"/>
        </w:rPr>
        <w:t>,</w:t>
      </w:r>
      <w:hyperlink r:id="rId57" w:history="1">
        <w:r w:rsidR="00D61FDA" w:rsidRPr="000A20C5">
          <w:rPr>
            <w:rStyle w:val="Hyperlink"/>
            <w:rFonts w:ascii="Times New Roman" w:hAnsi="Times New Roman" w:cs="Times New Roman"/>
            <w:color w:val="000000" w:themeColor="text1"/>
            <w:u w:val="none"/>
          </w:rPr>
          <w:t>Shields</w:t>
        </w:r>
        <w:proofErr w:type="spellEnd"/>
        <w:r w:rsidR="00D61FDA" w:rsidRPr="000A20C5">
          <w:rPr>
            <w:rStyle w:val="Hyperlink"/>
            <w:rFonts w:ascii="Times New Roman" w:hAnsi="Times New Roman" w:cs="Times New Roman"/>
            <w:color w:val="000000" w:themeColor="text1"/>
            <w:u w:val="none"/>
          </w:rPr>
          <w:t xml:space="preserve"> </w:t>
        </w:r>
        <w:proofErr w:type="spellStart"/>
        <w:r w:rsidR="00D61FDA" w:rsidRPr="000A20C5">
          <w:rPr>
            <w:rStyle w:val="Hyperlink"/>
            <w:rFonts w:ascii="Times New Roman" w:hAnsi="Times New Roman" w:cs="Times New Roman"/>
            <w:color w:val="000000" w:themeColor="text1"/>
            <w:u w:val="none"/>
          </w:rPr>
          <w:t>PG</w:t>
        </w:r>
      </w:hyperlink>
      <w:r w:rsidR="00D61FDA" w:rsidRPr="000A20C5">
        <w:rPr>
          <w:rFonts w:ascii="Times New Roman" w:hAnsi="Times New Roman" w:cs="Times New Roman"/>
          <w:color w:val="000000" w:themeColor="text1"/>
        </w:rPr>
        <w:t>,</w:t>
      </w:r>
      <w:hyperlink r:id="rId58" w:history="1">
        <w:r w:rsidR="00D61FDA" w:rsidRPr="000A20C5">
          <w:rPr>
            <w:rStyle w:val="Hyperlink"/>
            <w:rFonts w:ascii="Times New Roman" w:hAnsi="Times New Roman" w:cs="Times New Roman"/>
            <w:color w:val="000000" w:themeColor="text1"/>
            <w:u w:val="none"/>
          </w:rPr>
          <w:t>Warren</w:t>
        </w:r>
        <w:proofErr w:type="spellEnd"/>
        <w:r w:rsidR="00D61FDA" w:rsidRPr="000A20C5">
          <w:rPr>
            <w:rStyle w:val="Hyperlink"/>
            <w:rFonts w:ascii="Times New Roman" w:hAnsi="Times New Roman" w:cs="Times New Roman"/>
            <w:color w:val="000000" w:themeColor="text1"/>
            <w:u w:val="none"/>
          </w:rPr>
          <w:t xml:space="preserve"> RD</w:t>
        </w:r>
      </w:hyperlink>
      <w:r w:rsidR="00D61FDA" w:rsidRPr="000A20C5">
        <w:rPr>
          <w:rFonts w:ascii="Times New Roman" w:hAnsi="Times New Roman" w:cs="Times New Roman"/>
          <w:color w:val="000000" w:themeColor="text1"/>
        </w:rPr>
        <w:t>,</w:t>
      </w:r>
      <w:r w:rsidR="009F60F8" w:rsidRPr="000A20C5">
        <w:rPr>
          <w:color w:val="000000" w:themeColor="text1"/>
        </w:rPr>
        <w:t xml:space="preserve"> </w:t>
      </w:r>
      <w:hyperlink r:id="rId59" w:history="1">
        <w:r w:rsidR="00D61FDA" w:rsidRPr="000A20C5">
          <w:rPr>
            <w:rStyle w:val="Hyperlink"/>
            <w:rFonts w:ascii="Times New Roman" w:hAnsi="Times New Roman" w:cs="Times New Roman"/>
            <w:color w:val="000000" w:themeColor="text1"/>
            <w:u w:val="none"/>
          </w:rPr>
          <w:t>Cohen P</w:t>
        </w:r>
      </w:hyperlink>
      <w:r w:rsidR="00D61FDA" w:rsidRPr="000A20C5">
        <w:rPr>
          <w:rFonts w:ascii="Times New Roman" w:hAnsi="Times New Roman" w:cs="Times New Roman"/>
          <w:color w:val="000000" w:themeColor="text1"/>
        </w:rPr>
        <w:t>,</w:t>
      </w:r>
      <w:r w:rsidR="009F60F8" w:rsidRPr="000A20C5">
        <w:rPr>
          <w:color w:val="000000" w:themeColor="text1"/>
        </w:rPr>
        <w:t xml:space="preserve"> </w:t>
      </w:r>
      <w:hyperlink r:id="rId60" w:history="1">
        <w:r w:rsidR="00D61FDA" w:rsidRPr="000A20C5">
          <w:rPr>
            <w:rStyle w:val="Hyperlink"/>
            <w:rFonts w:ascii="Times New Roman" w:hAnsi="Times New Roman" w:cs="Times New Roman"/>
            <w:color w:val="000000" w:themeColor="text1"/>
            <w:u w:val="none"/>
          </w:rPr>
          <w:t xml:space="preserve">Wilkinson </w:t>
        </w:r>
        <w:proofErr w:type="spellStart"/>
        <w:r w:rsidR="00D61FDA" w:rsidRPr="000A20C5">
          <w:rPr>
            <w:rStyle w:val="Hyperlink"/>
            <w:rFonts w:ascii="Times New Roman" w:hAnsi="Times New Roman" w:cs="Times New Roman"/>
            <w:color w:val="000000" w:themeColor="text1"/>
            <w:u w:val="none"/>
          </w:rPr>
          <w:t>M</w:t>
        </w:r>
      </w:hyperlink>
      <w:r w:rsidR="00D61FDA" w:rsidRPr="000A20C5">
        <w:rPr>
          <w:rFonts w:ascii="Times New Roman" w:hAnsi="Times New Roman" w:cs="Times New Roman"/>
          <w:color w:val="000000" w:themeColor="text1"/>
        </w:rPr>
        <w:t>,</w:t>
      </w:r>
      <w:hyperlink r:id="rId61" w:history="1">
        <w:r w:rsidR="00D61FDA" w:rsidRPr="000A20C5">
          <w:rPr>
            <w:rStyle w:val="Hyperlink"/>
            <w:rFonts w:ascii="Times New Roman" w:hAnsi="Times New Roman" w:cs="Times New Roman"/>
            <w:color w:val="000000" w:themeColor="text1"/>
            <w:u w:val="none"/>
          </w:rPr>
          <w:t>Ottaviano</w:t>
        </w:r>
        <w:proofErr w:type="spellEnd"/>
        <w:r w:rsidR="00D61FDA" w:rsidRPr="000A20C5">
          <w:rPr>
            <w:rStyle w:val="Hyperlink"/>
            <w:rFonts w:ascii="Times New Roman" w:hAnsi="Times New Roman" w:cs="Times New Roman"/>
            <w:color w:val="000000" w:themeColor="text1"/>
            <w:u w:val="none"/>
          </w:rPr>
          <w:t xml:space="preserve"> </w:t>
        </w:r>
        <w:proofErr w:type="spellStart"/>
        <w:r w:rsidR="00D61FDA" w:rsidRPr="000A20C5">
          <w:rPr>
            <w:rStyle w:val="Hyperlink"/>
            <w:rFonts w:ascii="Times New Roman" w:hAnsi="Times New Roman" w:cs="Times New Roman"/>
            <w:color w:val="000000" w:themeColor="text1"/>
            <w:u w:val="none"/>
          </w:rPr>
          <w:t>YL</w:t>
        </w:r>
      </w:hyperlink>
      <w:r w:rsidR="00D61FDA" w:rsidRPr="000A20C5">
        <w:rPr>
          <w:rFonts w:ascii="Times New Roman" w:hAnsi="Times New Roman" w:cs="Times New Roman"/>
          <w:color w:val="000000" w:themeColor="text1"/>
        </w:rPr>
        <w:t>,</w:t>
      </w:r>
      <w:hyperlink r:id="rId62" w:history="1">
        <w:r w:rsidR="00D61FDA" w:rsidRPr="000A20C5">
          <w:rPr>
            <w:rStyle w:val="Hyperlink"/>
            <w:rFonts w:ascii="Times New Roman" w:hAnsi="Times New Roman" w:cs="Times New Roman"/>
            <w:color w:val="000000" w:themeColor="text1"/>
            <w:u w:val="none"/>
          </w:rPr>
          <w:t>Rao</w:t>
        </w:r>
        <w:proofErr w:type="spellEnd"/>
        <w:r w:rsidR="00D61FDA" w:rsidRPr="000A20C5">
          <w:rPr>
            <w:rStyle w:val="Hyperlink"/>
            <w:rFonts w:ascii="Times New Roman" w:hAnsi="Times New Roman" w:cs="Times New Roman"/>
            <w:color w:val="000000" w:themeColor="text1"/>
            <w:u w:val="none"/>
          </w:rPr>
          <w:t xml:space="preserve"> </w:t>
        </w:r>
        <w:proofErr w:type="spellStart"/>
        <w:r w:rsidR="00D61FDA" w:rsidRPr="000A20C5">
          <w:rPr>
            <w:rStyle w:val="Hyperlink"/>
            <w:rFonts w:ascii="Times New Roman" w:hAnsi="Times New Roman" w:cs="Times New Roman"/>
            <w:color w:val="000000" w:themeColor="text1"/>
            <w:u w:val="none"/>
          </w:rPr>
          <w:t>SB</w:t>
        </w:r>
      </w:hyperlink>
      <w:r w:rsidR="00D61FDA" w:rsidRPr="000A20C5">
        <w:rPr>
          <w:rFonts w:ascii="Times New Roman" w:hAnsi="Times New Roman" w:cs="Times New Roman"/>
          <w:color w:val="000000" w:themeColor="text1"/>
        </w:rPr>
        <w:t>,</w:t>
      </w:r>
      <w:hyperlink r:id="rId63" w:history="1">
        <w:r w:rsidR="00D61FDA" w:rsidRPr="000A20C5">
          <w:rPr>
            <w:rStyle w:val="Hyperlink"/>
            <w:rFonts w:ascii="Times New Roman" w:hAnsi="Times New Roman" w:cs="Times New Roman"/>
            <w:color w:val="000000" w:themeColor="text1"/>
            <w:u w:val="none"/>
          </w:rPr>
          <w:t>Eng</w:t>
        </w:r>
        <w:proofErr w:type="spellEnd"/>
        <w:r w:rsidR="00D61FDA" w:rsidRPr="000A20C5">
          <w:rPr>
            <w:rStyle w:val="Hyperlink"/>
            <w:rFonts w:ascii="Times New Roman" w:hAnsi="Times New Roman" w:cs="Times New Roman"/>
            <w:color w:val="000000" w:themeColor="text1"/>
            <w:u w:val="none"/>
          </w:rPr>
          <w:t>-Wong J</w:t>
        </w:r>
      </w:hyperlink>
      <w:r w:rsidR="00D61FDA" w:rsidRPr="000A20C5">
        <w:rPr>
          <w:rFonts w:ascii="Times New Roman" w:hAnsi="Times New Roman" w:cs="Times New Roman"/>
          <w:color w:val="000000" w:themeColor="text1"/>
        </w:rPr>
        <w:t>,</w:t>
      </w:r>
      <w:r w:rsidR="009F60F8" w:rsidRPr="000A20C5">
        <w:rPr>
          <w:color w:val="000000" w:themeColor="text1"/>
        </w:rPr>
        <w:t xml:space="preserve"> </w:t>
      </w:r>
      <w:hyperlink r:id="rId64" w:history="1">
        <w:proofErr w:type="spellStart"/>
        <w:r w:rsidR="00D61FDA" w:rsidRPr="000A20C5">
          <w:rPr>
            <w:rStyle w:val="Hyperlink"/>
            <w:rFonts w:ascii="Times New Roman" w:hAnsi="Times New Roman" w:cs="Times New Roman"/>
            <w:color w:val="000000" w:themeColor="text1"/>
            <w:u w:val="none"/>
          </w:rPr>
          <w:t>Seillier-Moiseiwitsch</w:t>
        </w:r>
        <w:proofErr w:type="spellEnd"/>
        <w:r w:rsidR="00D61FDA" w:rsidRPr="000A20C5">
          <w:rPr>
            <w:rStyle w:val="Hyperlink"/>
            <w:rFonts w:ascii="Times New Roman" w:hAnsi="Times New Roman" w:cs="Times New Roman"/>
            <w:color w:val="000000" w:themeColor="text1"/>
            <w:u w:val="none"/>
          </w:rPr>
          <w:t xml:space="preserve"> F</w:t>
        </w:r>
      </w:hyperlink>
      <w:r w:rsidR="00D61FDA" w:rsidRPr="000A20C5">
        <w:rPr>
          <w:rFonts w:ascii="Times New Roman" w:hAnsi="Times New Roman" w:cs="Times New Roman"/>
          <w:color w:val="000000" w:themeColor="text1"/>
        </w:rPr>
        <w:t>,</w:t>
      </w:r>
      <w:r w:rsidR="009F60F8" w:rsidRPr="000A20C5">
        <w:rPr>
          <w:color w:val="000000" w:themeColor="text1"/>
        </w:rPr>
        <w:t xml:space="preserve"> </w:t>
      </w:r>
      <w:hyperlink r:id="rId65" w:history="1">
        <w:proofErr w:type="spellStart"/>
        <w:r w:rsidR="00D61FDA" w:rsidRPr="000A20C5">
          <w:rPr>
            <w:rStyle w:val="Hyperlink"/>
            <w:rFonts w:ascii="Times New Roman" w:hAnsi="Times New Roman" w:cs="Times New Roman"/>
            <w:color w:val="000000" w:themeColor="text1"/>
            <w:u w:val="none"/>
          </w:rPr>
          <w:t>Noone</w:t>
        </w:r>
        <w:proofErr w:type="spellEnd"/>
        <w:r w:rsidR="00D61FDA" w:rsidRPr="000A20C5">
          <w:rPr>
            <w:rStyle w:val="Hyperlink"/>
            <w:rFonts w:ascii="Times New Roman" w:hAnsi="Times New Roman" w:cs="Times New Roman"/>
            <w:color w:val="000000" w:themeColor="text1"/>
            <w:u w:val="none"/>
          </w:rPr>
          <w:t xml:space="preserve"> </w:t>
        </w:r>
        <w:proofErr w:type="spellStart"/>
        <w:r w:rsidR="00D61FDA" w:rsidRPr="000A20C5">
          <w:rPr>
            <w:rStyle w:val="Hyperlink"/>
            <w:rFonts w:ascii="Times New Roman" w:hAnsi="Times New Roman" w:cs="Times New Roman"/>
            <w:color w:val="000000" w:themeColor="text1"/>
            <w:u w:val="none"/>
          </w:rPr>
          <w:t>AM</w:t>
        </w:r>
      </w:hyperlink>
      <w:r w:rsidR="00D61FDA" w:rsidRPr="000A20C5">
        <w:rPr>
          <w:rFonts w:ascii="Times New Roman" w:hAnsi="Times New Roman" w:cs="Times New Roman"/>
          <w:color w:val="000000" w:themeColor="text1"/>
        </w:rPr>
        <w:t>,</w:t>
      </w:r>
      <w:hyperlink r:id="rId66" w:history="1">
        <w:r w:rsidR="00D61FDA" w:rsidRPr="000A20C5">
          <w:rPr>
            <w:rStyle w:val="Hyperlink"/>
            <w:rFonts w:ascii="Times New Roman" w:hAnsi="Times New Roman" w:cs="Times New Roman"/>
            <w:color w:val="000000" w:themeColor="text1"/>
            <w:u w:val="none"/>
          </w:rPr>
          <w:t>Isaacs</w:t>
        </w:r>
        <w:proofErr w:type="spellEnd"/>
        <w:r w:rsidR="00D61FDA" w:rsidRPr="000A20C5">
          <w:rPr>
            <w:rStyle w:val="Hyperlink"/>
            <w:rFonts w:ascii="Times New Roman" w:hAnsi="Times New Roman" w:cs="Times New Roman"/>
            <w:color w:val="000000" w:themeColor="text1"/>
            <w:u w:val="none"/>
          </w:rPr>
          <w:t xml:space="preserve"> C</w:t>
        </w:r>
      </w:hyperlink>
      <w:r w:rsidR="00D61FDA" w:rsidRPr="000A20C5">
        <w:rPr>
          <w:rFonts w:ascii="Times New Roman" w:hAnsi="Times New Roman" w:cs="Times New Roman"/>
          <w:color w:val="000000" w:themeColor="text1"/>
        </w:rPr>
        <w:t>.</w:t>
      </w:r>
      <w:r w:rsidR="009F60F8" w:rsidRPr="000A20C5">
        <w:rPr>
          <w:rStyle w:val="highlight"/>
          <w:rFonts w:ascii="Times New Roman" w:hAnsi="Times New Roman" w:cs="Times New Roman"/>
          <w:color w:val="000000" w:themeColor="text1"/>
        </w:rPr>
        <w:t xml:space="preserve"> </w:t>
      </w:r>
      <w:r w:rsidR="00D61FDA" w:rsidRPr="000A20C5">
        <w:rPr>
          <w:rStyle w:val="highlight"/>
          <w:rFonts w:ascii="Times New Roman" w:hAnsi="Times New Roman" w:cs="Times New Roman"/>
          <w:color w:val="000000" w:themeColor="text1"/>
        </w:rPr>
        <w:t>Circulating tumor cells</w:t>
      </w:r>
      <w:r w:rsidR="00D61FDA" w:rsidRPr="000A20C5">
        <w:rPr>
          <w:rFonts w:ascii="Times New Roman" w:hAnsi="Times New Roman" w:cs="Times New Roman"/>
          <w:color w:val="000000" w:themeColor="text1"/>
        </w:rPr>
        <w:t>: a</w:t>
      </w:r>
      <w:r w:rsidR="009F60F8" w:rsidRPr="000A20C5">
        <w:rPr>
          <w:rStyle w:val="highlight"/>
          <w:rFonts w:ascii="Times New Roman" w:hAnsi="Times New Roman" w:cs="Times New Roman"/>
          <w:color w:val="000000" w:themeColor="text1"/>
        </w:rPr>
        <w:t xml:space="preserve"> </w:t>
      </w:r>
      <w:r w:rsidR="00D61FDA" w:rsidRPr="000A20C5">
        <w:rPr>
          <w:rStyle w:val="highlight"/>
          <w:rFonts w:ascii="Times New Roman" w:hAnsi="Times New Roman" w:cs="Times New Roman"/>
          <w:color w:val="000000" w:themeColor="text1"/>
        </w:rPr>
        <w:t>useful</w:t>
      </w:r>
      <w:r w:rsidR="009F60F8" w:rsidRPr="000A20C5">
        <w:rPr>
          <w:rStyle w:val="highlight"/>
          <w:rFonts w:ascii="Times New Roman" w:hAnsi="Times New Roman" w:cs="Times New Roman"/>
          <w:color w:val="000000" w:themeColor="text1"/>
        </w:rPr>
        <w:t xml:space="preserve"> </w:t>
      </w:r>
      <w:r w:rsidR="00D61FDA" w:rsidRPr="000A20C5">
        <w:rPr>
          <w:rStyle w:val="highlight"/>
          <w:rFonts w:ascii="Times New Roman" w:hAnsi="Times New Roman" w:cs="Times New Roman"/>
          <w:color w:val="000000" w:themeColor="text1"/>
        </w:rPr>
        <w:t>predictor</w:t>
      </w:r>
      <w:r w:rsidR="009F60F8" w:rsidRPr="000A20C5">
        <w:rPr>
          <w:rFonts w:ascii="Times New Roman" w:hAnsi="Times New Roman" w:cs="Times New Roman"/>
          <w:color w:val="000000" w:themeColor="text1"/>
        </w:rPr>
        <w:t xml:space="preserve"> </w:t>
      </w:r>
      <w:r w:rsidR="00D61FDA" w:rsidRPr="000A20C5">
        <w:rPr>
          <w:rFonts w:ascii="Times New Roman" w:hAnsi="Times New Roman" w:cs="Times New Roman"/>
          <w:color w:val="000000" w:themeColor="text1"/>
        </w:rPr>
        <w:t>of</w:t>
      </w:r>
      <w:r w:rsidR="009F60F8" w:rsidRPr="000A20C5">
        <w:rPr>
          <w:rFonts w:ascii="Times New Roman" w:hAnsi="Times New Roman" w:cs="Times New Roman"/>
          <w:color w:val="000000" w:themeColor="text1"/>
        </w:rPr>
        <w:t xml:space="preserve"> </w:t>
      </w:r>
      <w:r w:rsidR="00D61FDA" w:rsidRPr="000A20C5">
        <w:rPr>
          <w:rStyle w:val="highlight"/>
          <w:rFonts w:ascii="Times New Roman" w:hAnsi="Times New Roman" w:cs="Times New Roman"/>
          <w:color w:val="000000" w:themeColor="text1"/>
        </w:rPr>
        <w:t>treatment efficacy</w:t>
      </w:r>
      <w:r w:rsidR="009F60F8" w:rsidRPr="000A20C5">
        <w:rPr>
          <w:rFonts w:ascii="Times New Roman" w:hAnsi="Times New Roman" w:cs="Times New Roman"/>
          <w:color w:val="000000" w:themeColor="text1"/>
        </w:rPr>
        <w:t xml:space="preserve"> </w:t>
      </w:r>
      <w:proofErr w:type="spellStart"/>
      <w:r w:rsidR="00D61FDA" w:rsidRPr="000A20C5">
        <w:rPr>
          <w:rFonts w:ascii="Times New Roman" w:hAnsi="Times New Roman" w:cs="Times New Roman"/>
          <w:color w:val="000000" w:themeColor="text1"/>
        </w:rPr>
        <w:t>in</w:t>
      </w:r>
      <w:r w:rsidR="00D61FDA" w:rsidRPr="000A20C5">
        <w:rPr>
          <w:rStyle w:val="highlight"/>
          <w:rFonts w:ascii="Times New Roman" w:hAnsi="Times New Roman" w:cs="Times New Roman"/>
          <w:color w:val="000000" w:themeColor="text1"/>
        </w:rPr>
        <w:t>metastatic</w:t>
      </w:r>
      <w:proofErr w:type="spellEnd"/>
      <w:r w:rsidR="009F60F8" w:rsidRPr="000A20C5">
        <w:rPr>
          <w:rStyle w:val="highlight"/>
          <w:rFonts w:ascii="Times New Roman" w:hAnsi="Times New Roman" w:cs="Times New Roman"/>
          <w:color w:val="000000" w:themeColor="text1"/>
        </w:rPr>
        <w:t xml:space="preserve"> </w:t>
      </w:r>
      <w:r w:rsidR="00D61FDA" w:rsidRPr="000A20C5">
        <w:rPr>
          <w:rStyle w:val="highlight"/>
          <w:rFonts w:ascii="Times New Roman" w:hAnsi="Times New Roman" w:cs="Times New Roman"/>
          <w:color w:val="000000" w:themeColor="text1"/>
        </w:rPr>
        <w:t>breast cancer</w:t>
      </w:r>
      <w:r w:rsidR="00D61FDA" w:rsidRPr="000A20C5">
        <w:rPr>
          <w:rFonts w:ascii="Times New Roman" w:hAnsi="Times New Roman" w:cs="Times New Roman"/>
          <w:color w:val="000000" w:themeColor="text1"/>
        </w:rPr>
        <w:t>.</w:t>
      </w:r>
      <w:hyperlink r:id="rId67" w:tooltip="Journal of clinical oncology : official journal of the American Society of Clinical Oncology." w:history="1">
        <w:r w:rsidR="00D61FDA" w:rsidRPr="000A20C5">
          <w:rPr>
            <w:rStyle w:val="Hyperlink"/>
            <w:rFonts w:ascii="Times New Roman" w:hAnsi="Times New Roman" w:cs="Times New Roman"/>
            <w:color w:val="000000" w:themeColor="text1"/>
            <w:u w:val="none"/>
          </w:rPr>
          <w:t>JClinOncol.</w:t>
        </w:r>
      </w:hyperlink>
      <w:r w:rsidR="00D61FDA" w:rsidRPr="000A20C5">
        <w:rPr>
          <w:rFonts w:ascii="Times New Roman" w:hAnsi="Times New Roman" w:cs="Times New Roman"/>
          <w:color w:val="000000" w:themeColor="text1"/>
        </w:rPr>
        <w:t>2009 Nov 1;</w:t>
      </w:r>
      <w:r w:rsidR="002B2C7D" w:rsidRPr="000A20C5">
        <w:rPr>
          <w:rFonts w:ascii="Times New Roman" w:hAnsi="Times New Roman" w:cs="Times New Roman"/>
          <w:color w:val="000000" w:themeColor="text1"/>
        </w:rPr>
        <w:t xml:space="preserve"> </w:t>
      </w:r>
      <w:r w:rsidR="00D61FDA" w:rsidRPr="000A20C5">
        <w:rPr>
          <w:rFonts w:ascii="Times New Roman" w:hAnsi="Times New Roman" w:cs="Times New Roman"/>
          <w:color w:val="000000" w:themeColor="text1"/>
        </w:rPr>
        <w:t>27(31):5153-9.</w:t>
      </w:r>
    </w:p>
    <w:p w:rsidR="00D61FDA" w:rsidRPr="000A20C5" w:rsidRDefault="00652CF5" w:rsidP="000379A7">
      <w:pPr>
        <w:pStyle w:val="Heading1"/>
        <w:numPr>
          <w:ilvl w:val="0"/>
          <w:numId w:val="1"/>
        </w:numPr>
        <w:shd w:val="clear" w:color="auto" w:fill="FFFFFF"/>
        <w:snapToGrid w:val="0"/>
        <w:spacing w:before="0" w:beforeAutospacing="0" w:after="0" w:afterAutospacing="0"/>
        <w:ind w:left="425" w:hanging="425"/>
        <w:jc w:val="both"/>
        <w:rPr>
          <w:b w:val="0"/>
          <w:bCs w:val="0"/>
          <w:color w:val="000000" w:themeColor="text1"/>
          <w:kern w:val="0"/>
          <w:sz w:val="20"/>
          <w:szCs w:val="20"/>
        </w:rPr>
      </w:pPr>
      <w:hyperlink r:id="rId68" w:history="1">
        <w:proofErr w:type="spellStart"/>
        <w:r w:rsidR="00D61FDA" w:rsidRPr="000A20C5">
          <w:rPr>
            <w:rStyle w:val="Hyperlink"/>
            <w:b w:val="0"/>
            <w:bCs w:val="0"/>
            <w:color w:val="000000" w:themeColor="text1"/>
            <w:kern w:val="0"/>
            <w:sz w:val="20"/>
            <w:szCs w:val="20"/>
            <w:u w:val="none"/>
          </w:rPr>
          <w:t>Hartkopf</w:t>
        </w:r>
        <w:proofErr w:type="spellEnd"/>
        <w:r w:rsidR="00D61FDA" w:rsidRPr="000A20C5">
          <w:rPr>
            <w:rStyle w:val="Hyperlink"/>
            <w:b w:val="0"/>
            <w:bCs w:val="0"/>
            <w:color w:val="000000" w:themeColor="text1"/>
            <w:kern w:val="0"/>
            <w:sz w:val="20"/>
            <w:szCs w:val="20"/>
            <w:u w:val="none"/>
          </w:rPr>
          <w:t xml:space="preserve"> AD</w:t>
        </w:r>
      </w:hyperlink>
      <w:r w:rsidR="00D61FDA" w:rsidRPr="000A20C5">
        <w:rPr>
          <w:b w:val="0"/>
          <w:bCs w:val="0"/>
          <w:color w:val="000000" w:themeColor="text1"/>
          <w:kern w:val="0"/>
          <w:sz w:val="20"/>
          <w:szCs w:val="20"/>
        </w:rPr>
        <w:t>,</w:t>
      </w:r>
      <w:r w:rsidR="009F60F8" w:rsidRPr="000A20C5">
        <w:rPr>
          <w:color w:val="000000" w:themeColor="text1"/>
          <w:sz w:val="20"/>
          <w:szCs w:val="20"/>
        </w:rPr>
        <w:t xml:space="preserve"> </w:t>
      </w:r>
      <w:hyperlink r:id="rId69" w:history="1">
        <w:r w:rsidR="00D61FDA" w:rsidRPr="000A20C5">
          <w:rPr>
            <w:rStyle w:val="Hyperlink"/>
            <w:b w:val="0"/>
            <w:bCs w:val="0"/>
            <w:color w:val="000000" w:themeColor="text1"/>
            <w:kern w:val="0"/>
            <w:sz w:val="20"/>
            <w:szCs w:val="20"/>
            <w:u w:val="none"/>
          </w:rPr>
          <w:t>Wagner P</w:t>
        </w:r>
      </w:hyperlink>
      <w:r w:rsidR="00D61FDA" w:rsidRPr="000A20C5">
        <w:rPr>
          <w:b w:val="0"/>
          <w:bCs w:val="0"/>
          <w:color w:val="000000" w:themeColor="text1"/>
          <w:kern w:val="0"/>
          <w:sz w:val="20"/>
          <w:szCs w:val="20"/>
        </w:rPr>
        <w:t>,</w:t>
      </w:r>
      <w:r w:rsidR="009F60F8" w:rsidRPr="000A20C5">
        <w:rPr>
          <w:color w:val="000000" w:themeColor="text1"/>
          <w:sz w:val="20"/>
          <w:szCs w:val="20"/>
        </w:rPr>
        <w:t xml:space="preserve"> </w:t>
      </w:r>
      <w:hyperlink r:id="rId70" w:history="1">
        <w:proofErr w:type="spellStart"/>
        <w:r w:rsidR="00D61FDA" w:rsidRPr="000A20C5">
          <w:rPr>
            <w:rStyle w:val="Hyperlink"/>
            <w:b w:val="0"/>
            <w:bCs w:val="0"/>
            <w:color w:val="000000" w:themeColor="text1"/>
            <w:kern w:val="0"/>
            <w:sz w:val="20"/>
            <w:szCs w:val="20"/>
            <w:u w:val="none"/>
          </w:rPr>
          <w:t>Wallwiener</w:t>
        </w:r>
        <w:proofErr w:type="spellEnd"/>
        <w:r w:rsidR="00D61FDA" w:rsidRPr="000A20C5">
          <w:rPr>
            <w:rStyle w:val="Hyperlink"/>
            <w:b w:val="0"/>
            <w:bCs w:val="0"/>
            <w:color w:val="000000" w:themeColor="text1"/>
            <w:kern w:val="0"/>
            <w:sz w:val="20"/>
            <w:szCs w:val="20"/>
            <w:u w:val="none"/>
          </w:rPr>
          <w:t xml:space="preserve"> D</w:t>
        </w:r>
      </w:hyperlink>
      <w:r w:rsidR="00D61FDA" w:rsidRPr="000A20C5">
        <w:rPr>
          <w:b w:val="0"/>
          <w:bCs w:val="0"/>
          <w:color w:val="000000" w:themeColor="text1"/>
          <w:kern w:val="0"/>
          <w:sz w:val="20"/>
          <w:szCs w:val="20"/>
        </w:rPr>
        <w:t>,</w:t>
      </w:r>
      <w:r w:rsidR="009F60F8" w:rsidRPr="000A20C5">
        <w:rPr>
          <w:color w:val="000000" w:themeColor="text1"/>
          <w:sz w:val="20"/>
          <w:szCs w:val="20"/>
        </w:rPr>
        <w:t xml:space="preserve"> </w:t>
      </w:r>
      <w:hyperlink r:id="rId71" w:history="1">
        <w:proofErr w:type="spellStart"/>
        <w:r w:rsidR="00D61FDA" w:rsidRPr="000A20C5">
          <w:rPr>
            <w:rStyle w:val="Hyperlink"/>
            <w:b w:val="0"/>
            <w:bCs w:val="0"/>
            <w:color w:val="000000" w:themeColor="text1"/>
            <w:kern w:val="0"/>
            <w:sz w:val="20"/>
            <w:szCs w:val="20"/>
            <w:u w:val="none"/>
          </w:rPr>
          <w:t>Fehm</w:t>
        </w:r>
        <w:proofErr w:type="spellEnd"/>
        <w:r w:rsidR="00D61FDA" w:rsidRPr="000A20C5">
          <w:rPr>
            <w:rStyle w:val="Hyperlink"/>
            <w:b w:val="0"/>
            <w:bCs w:val="0"/>
            <w:color w:val="000000" w:themeColor="text1"/>
            <w:kern w:val="0"/>
            <w:sz w:val="20"/>
            <w:szCs w:val="20"/>
            <w:u w:val="none"/>
          </w:rPr>
          <w:t xml:space="preserve"> T</w:t>
        </w:r>
      </w:hyperlink>
      <w:r w:rsidR="00D61FDA" w:rsidRPr="000A20C5">
        <w:rPr>
          <w:b w:val="0"/>
          <w:bCs w:val="0"/>
          <w:color w:val="000000" w:themeColor="text1"/>
          <w:kern w:val="0"/>
          <w:sz w:val="20"/>
          <w:szCs w:val="20"/>
        </w:rPr>
        <w:t>,</w:t>
      </w:r>
      <w:r w:rsidR="009F60F8" w:rsidRPr="000A20C5">
        <w:rPr>
          <w:color w:val="000000" w:themeColor="text1"/>
          <w:sz w:val="20"/>
          <w:szCs w:val="20"/>
        </w:rPr>
        <w:t xml:space="preserve"> </w:t>
      </w:r>
      <w:hyperlink r:id="rId72" w:history="1">
        <w:proofErr w:type="spellStart"/>
        <w:r w:rsidR="00D61FDA" w:rsidRPr="000A20C5">
          <w:rPr>
            <w:rStyle w:val="Hyperlink"/>
            <w:b w:val="0"/>
            <w:bCs w:val="0"/>
            <w:color w:val="000000" w:themeColor="text1"/>
            <w:kern w:val="0"/>
            <w:sz w:val="20"/>
            <w:szCs w:val="20"/>
            <w:u w:val="none"/>
          </w:rPr>
          <w:t>Rothmund</w:t>
        </w:r>
        <w:proofErr w:type="spellEnd"/>
        <w:r w:rsidR="009F60F8" w:rsidRPr="000A20C5">
          <w:rPr>
            <w:rStyle w:val="Hyperlink"/>
            <w:b w:val="0"/>
            <w:bCs w:val="0"/>
            <w:color w:val="000000" w:themeColor="text1"/>
            <w:kern w:val="0"/>
            <w:sz w:val="20"/>
            <w:szCs w:val="20"/>
            <w:u w:val="none"/>
          </w:rPr>
          <w:t xml:space="preserve"> </w:t>
        </w:r>
        <w:r w:rsidR="00D61FDA" w:rsidRPr="000A20C5">
          <w:rPr>
            <w:rStyle w:val="Hyperlink"/>
            <w:b w:val="0"/>
            <w:bCs w:val="0"/>
            <w:color w:val="000000" w:themeColor="text1"/>
            <w:kern w:val="0"/>
            <w:sz w:val="20"/>
            <w:szCs w:val="20"/>
            <w:u w:val="none"/>
          </w:rPr>
          <w:t>R</w:t>
        </w:r>
      </w:hyperlink>
      <w:r w:rsidR="00D61FDA" w:rsidRPr="000A20C5">
        <w:rPr>
          <w:b w:val="0"/>
          <w:bCs w:val="0"/>
          <w:color w:val="000000" w:themeColor="text1"/>
          <w:kern w:val="0"/>
          <w:sz w:val="20"/>
          <w:szCs w:val="20"/>
        </w:rPr>
        <w:t>.</w:t>
      </w:r>
      <w:r w:rsidR="009F60F8" w:rsidRPr="000A20C5">
        <w:rPr>
          <w:rStyle w:val="highlight"/>
          <w:b w:val="0"/>
          <w:bCs w:val="0"/>
          <w:color w:val="000000" w:themeColor="text1"/>
          <w:kern w:val="0"/>
          <w:sz w:val="20"/>
          <w:szCs w:val="20"/>
        </w:rPr>
        <w:t xml:space="preserve"> </w:t>
      </w:r>
      <w:r w:rsidR="00D61FDA" w:rsidRPr="000A20C5">
        <w:rPr>
          <w:rStyle w:val="highlight"/>
          <w:b w:val="0"/>
          <w:bCs w:val="0"/>
          <w:color w:val="000000" w:themeColor="text1"/>
          <w:kern w:val="0"/>
          <w:sz w:val="20"/>
          <w:szCs w:val="20"/>
        </w:rPr>
        <w:t>Changing</w:t>
      </w:r>
      <w:r w:rsidR="009F60F8" w:rsidRPr="000A20C5">
        <w:rPr>
          <w:rStyle w:val="highlight"/>
          <w:b w:val="0"/>
          <w:bCs w:val="0"/>
          <w:color w:val="000000" w:themeColor="text1"/>
          <w:kern w:val="0"/>
          <w:sz w:val="20"/>
          <w:szCs w:val="20"/>
        </w:rPr>
        <w:t xml:space="preserve"> </w:t>
      </w:r>
      <w:r w:rsidR="00D61FDA" w:rsidRPr="000A20C5">
        <w:rPr>
          <w:rStyle w:val="highlight"/>
          <w:b w:val="0"/>
          <w:bCs w:val="0"/>
          <w:color w:val="000000" w:themeColor="text1"/>
          <w:kern w:val="0"/>
          <w:sz w:val="20"/>
          <w:szCs w:val="20"/>
        </w:rPr>
        <w:t>levels</w:t>
      </w:r>
      <w:r w:rsidR="009F60F8" w:rsidRPr="000A20C5">
        <w:rPr>
          <w:rStyle w:val="highlight"/>
          <w:b w:val="0"/>
          <w:bCs w:val="0"/>
          <w:color w:val="000000" w:themeColor="text1"/>
          <w:kern w:val="0"/>
          <w:sz w:val="20"/>
          <w:szCs w:val="20"/>
        </w:rPr>
        <w:t xml:space="preserve"> </w:t>
      </w:r>
      <w:r w:rsidR="00D61FDA" w:rsidRPr="000A20C5">
        <w:rPr>
          <w:b w:val="0"/>
          <w:bCs w:val="0"/>
          <w:color w:val="000000" w:themeColor="text1"/>
          <w:kern w:val="0"/>
          <w:sz w:val="20"/>
          <w:szCs w:val="20"/>
        </w:rPr>
        <w:t>of</w:t>
      </w:r>
      <w:r w:rsidR="009F60F8" w:rsidRPr="000A20C5">
        <w:rPr>
          <w:rStyle w:val="highlight"/>
          <w:b w:val="0"/>
          <w:bCs w:val="0"/>
          <w:color w:val="000000" w:themeColor="text1"/>
          <w:kern w:val="0"/>
          <w:sz w:val="20"/>
          <w:szCs w:val="20"/>
        </w:rPr>
        <w:t xml:space="preserve"> </w:t>
      </w:r>
      <w:r w:rsidR="004440E4" w:rsidRPr="000A20C5">
        <w:rPr>
          <w:rStyle w:val="highlight"/>
          <w:b w:val="0"/>
          <w:bCs w:val="0"/>
          <w:color w:val="000000" w:themeColor="text1"/>
          <w:kern w:val="0"/>
          <w:sz w:val="20"/>
          <w:szCs w:val="20"/>
        </w:rPr>
        <w:t xml:space="preserve">circulating tumor </w:t>
      </w:r>
      <w:r w:rsidR="00D61FDA" w:rsidRPr="000A20C5">
        <w:rPr>
          <w:rStyle w:val="highlight"/>
          <w:b w:val="0"/>
          <w:bCs w:val="0"/>
          <w:color w:val="000000" w:themeColor="text1"/>
          <w:kern w:val="0"/>
          <w:sz w:val="20"/>
          <w:szCs w:val="20"/>
        </w:rPr>
        <w:t>cells</w:t>
      </w:r>
      <w:r w:rsidR="002B2C7D" w:rsidRPr="000A20C5">
        <w:rPr>
          <w:b w:val="0"/>
          <w:bCs w:val="0"/>
          <w:color w:val="000000" w:themeColor="text1"/>
          <w:kern w:val="0"/>
          <w:sz w:val="20"/>
          <w:szCs w:val="20"/>
        </w:rPr>
        <w:t xml:space="preserve"> </w:t>
      </w:r>
      <w:r w:rsidR="00D61FDA" w:rsidRPr="000A20C5">
        <w:rPr>
          <w:b w:val="0"/>
          <w:bCs w:val="0"/>
          <w:color w:val="000000" w:themeColor="text1"/>
          <w:kern w:val="0"/>
          <w:sz w:val="20"/>
          <w:szCs w:val="20"/>
        </w:rPr>
        <w:t>in</w:t>
      </w:r>
      <w:r w:rsidR="002B2C7D" w:rsidRPr="000A20C5">
        <w:rPr>
          <w:b w:val="0"/>
          <w:bCs w:val="0"/>
          <w:color w:val="000000" w:themeColor="text1"/>
          <w:kern w:val="0"/>
          <w:sz w:val="20"/>
          <w:szCs w:val="20"/>
        </w:rPr>
        <w:t xml:space="preserve"> </w:t>
      </w:r>
      <w:r w:rsidR="00D61FDA" w:rsidRPr="000A20C5">
        <w:rPr>
          <w:rStyle w:val="highlight"/>
          <w:b w:val="0"/>
          <w:bCs w:val="0"/>
          <w:color w:val="000000" w:themeColor="text1"/>
          <w:kern w:val="0"/>
          <w:sz w:val="20"/>
          <w:szCs w:val="20"/>
        </w:rPr>
        <w:t>monitoring</w:t>
      </w:r>
      <w:r w:rsidR="009F60F8" w:rsidRPr="000A20C5">
        <w:rPr>
          <w:rStyle w:val="highlight"/>
          <w:b w:val="0"/>
          <w:bCs w:val="0"/>
          <w:color w:val="000000" w:themeColor="text1"/>
          <w:kern w:val="0"/>
          <w:sz w:val="20"/>
          <w:szCs w:val="20"/>
        </w:rPr>
        <w:t xml:space="preserve"> </w:t>
      </w:r>
      <w:r w:rsidR="00D61FDA" w:rsidRPr="000A20C5">
        <w:rPr>
          <w:rStyle w:val="highlight"/>
          <w:b w:val="0"/>
          <w:bCs w:val="0"/>
          <w:color w:val="000000" w:themeColor="text1"/>
          <w:kern w:val="0"/>
          <w:sz w:val="20"/>
          <w:szCs w:val="20"/>
        </w:rPr>
        <w:t>chemotherapy</w:t>
      </w:r>
      <w:r w:rsidR="009F60F8" w:rsidRPr="000A20C5">
        <w:rPr>
          <w:rStyle w:val="highlight"/>
          <w:b w:val="0"/>
          <w:bCs w:val="0"/>
          <w:color w:val="000000" w:themeColor="text1"/>
          <w:kern w:val="0"/>
          <w:sz w:val="20"/>
          <w:szCs w:val="20"/>
        </w:rPr>
        <w:t xml:space="preserve"> </w:t>
      </w:r>
      <w:r w:rsidR="00D61FDA" w:rsidRPr="000A20C5">
        <w:rPr>
          <w:rStyle w:val="highlight"/>
          <w:b w:val="0"/>
          <w:bCs w:val="0"/>
          <w:color w:val="000000" w:themeColor="text1"/>
          <w:kern w:val="0"/>
          <w:sz w:val="20"/>
          <w:szCs w:val="20"/>
        </w:rPr>
        <w:t>response</w:t>
      </w:r>
      <w:r w:rsidR="009F60F8" w:rsidRPr="000A20C5">
        <w:rPr>
          <w:b w:val="0"/>
          <w:bCs w:val="0"/>
          <w:color w:val="000000" w:themeColor="text1"/>
          <w:kern w:val="0"/>
          <w:sz w:val="20"/>
          <w:szCs w:val="20"/>
        </w:rPr>
        <w:t xml:space="preserve"> </w:t>
      </w:r>
      <w:r w:rsidR="00D61FDA" w:rsidRPr="000A20C5">
        <w:rPr>
          <w:b w:val="0"/>
          <w:bCs w:val="0"/>
          <w:color w:val="000000" w:themeColor="text1"/>
          <w:kern w:val="0"/>
          <w:sz w:val="20"/>
          <w:szCs w:val="20"/>
        </w:rPr>
        <w:t>in</w:t>
      </w:r>
      <w:r w:rsidR="009F60F8" w:rsidRPr="000A20C5">
        <w:rPr>
          <w:b w:val="0"/>
          <w:bCs w:val="0"/>
          <w:color w:val="000000" w:themeColor="text1"/>
          <w:kern w:val="0"/>
          <w:sz w:val="20"/>
          <w:szCs w:val="20"/>
        </w:rPr>
        <w:t xml:space="preserve"> </w:t>
      </w:r>
      <w:r w:rsidR="00D61FDA" w:rsidRPr="000A20C5">
        <w:rPr>
          <w:rStyle w:val="highlight"/>
          <w:b w:val="0"/>
          <w:bCs w:val="0"/>
          <w:color w:val="000000" w:themeColor="text1"/>
          <w:kern w:val="0"/>
          <w:sz w:val="20"/>
          <w:szCs w:val="20"/>
        </w:rPr>
        <w:t>patients</w:t>
      </w:r>
      <w:r w:rsidR="009F60F8" w:rsidRPr="000A20C5">
        <w:rPr>
          <w:b w:val="0"/>
          <w:bCs w:val="0"/>
          <w:color w:val="000000" w:themeColor="text1"/>
          <w:kern w:val="0"/>
          <w:sz w:val="20"/>
          <w:szCs w:val="20"/>
        </w:rPr>
        <w:t xml:space="preserve"> </w:t>
      </w:r>
      <w:r w:rsidR="00D61FDA" w:rsidRPr="000A20C5">
        <w:rPr>
          <w:b w:val="0"/>
          <w:bCs w:val="0"/>
          <w:color w:val="000000" w:themeColor="text1"/>
          <w:kern w:val="0"/>
          <w:sz w:val="20"/>
          <w:szCs w:val="20"/>
        </w:rPr>
        <w:t>with</w:t>
      </w:r>
      <w:r w:rsidR="009F60F8" w:rsidRPr="000A20C5">
        <w:rPr>
          <w:b w:val="0"/>
          <w:bCs w:val="0"/>
          <w:color w:val="000000" w:themeColor="text1"/>
          <w:kern w:val="0"/>
          <w:sz w:val="20"/>
          <w:szCs w:val="20"/>
        </w:rPr>
        <w:t xml:space="preserve"> </w:t>
      </w:r>
      <w:r w:rsidR="00D61FDA" w:rsidRPr="000A20C5">
        <w:rPr>
          <w:rStyle w:val="highlight"/>
          <w:b w:val="0"/>
          <w:bCs w:val="0"/>
          <w:color w:val="000000" w:themeColor="text1"/>
          <w:kern w:val="0"/>
          <w:sz w:val="20"/>
          <w:szCs w:val="20"/>
        </w:rPr>
        <w:t>metastatic breast cancer</w:t>
      </w:r>
      <w:r w:rsidR="00D61FDA" w:rsidRPr="000A20C5">
        <w:rPr>
          <w:b w:val="0"/>
          <w:bCs w:val="0"/>
          <w:color w:val="000000" w:themeColor="text1"/>
          <w:kern w:val="0"/>
          <w:sz w:val="20"/>
          <w:szCs w:val="20"/>
        </w:rPr>
        <w:t>.</w:t>
      </w:r>
      <w:r w:rsidR="009F60F8" w:rsidRPr="000A20C5">
        <w:rPr>
          <w:color w:val="000000" w:themeColor="text1"/>
          <w:sz w:val="20"/>
          <w:szCs w:val="20"/>
        </w:rPr>
        <w:t xml:space="preserve"> </w:t>
      </w:r>
      <w:hyperlink r:id="rId73" w:tooltip="Anticancer research." w:history="1">
        <w:r w:rsidR="00D61FDA" w:rsidRPr="000A20C5">
          <w:rPr>
            <w:rStyle w:val="Hyperlink"/>
            <w:b w:val="0"/>
            <w:bCs w:val="0"/>
            <w:color w:val="000000" w:themeColor="text1"/>
            <w:kern w:val="0"/>
            <w:sz w:val="20"/>
            <w:szCs w:val="20"/>
            <w:u w:val="none"/>
          </w:rPr>
          <w:t>Anticancer Res.</w:t>
        </w:r>
      </w:hyperlink>
      <w:r w:rsidR="00D61FDA" w:rsidRPr="000A20C5">
        <w:rPr>
          <w:b w:val="0"/>
          <w:bCs w:val="0"/>
          <w:color w:val="000000" w:themeColor="text1"/>
          <w:kern w:val="0"/>
          <w:sz w:val="20"/>
          <w:szCs w:val="20"/>
        </w:rPr>
        <w:t>2011 Mar;31(3):979-84.</w:t>
      </w:r>
    </w:p>
    <w:p w:rsidR="00D61FDA" w:rsidRPr="000A20C5" w:rsidRDefault="00D61FDA" w:rsidP="000379A7">
      <w:pPr>
        <w:pStyle w:val="desc"/>
        <w:numPr>
          <w:ilvl w:val="0"/>
          <w:numId w:val="1"/>
        </w:numPr>
        <w:shd w:val="clear" w:color="auto" w:fill="FFFFFF"/>
        <w:snapToGrid w:val="0"/>
        <w:spacing w:before="0" w:beforeAutospacing="0" w:after="0" w:afterAutospacing="0"/>
        <w:ind w:left="425" w:hanging="425"/>
        <w:jc w:val="both"/>
        <w:rPr>
          <w:rStyle w:val="apple-converted-space"/>
          <w:color w:val="000000" w:themeColor="text1"/>
          <w:sz w:val="20"/>
          <w:szCs w:val="20"/>
        </w:rPr>
      </w:pPr>
      <w:proofErr w:type="spellStart"/>
      <w:r w:rsidRPr="000A20C5">
        <w:rPr>
          <w:color w:val="000000" w:themeColor="text1"/>
          <w:sz w:val="20"/>
          <w:szCs w:val="20"/>
        </w:rPr>
        <w:t>Smerage</w:t>
      </w:r>
      <w:proofErr w:type="spellEnd"/>
      <w:r w:rsidRPr="000A20C5">
        <w:rPr>
          <w:color w:val="000000" w:themeColor="text1"/>
          <w:sz w:val="20"/>
          <w:szCs w:val="20"/>
        </w:rPr>
        <w:t xml:space="preserve"> JB, Barlow WE, </w:t>
      </w:r>
      <w:proofErr w:type="spellStart"/>
      <w:r w:rsidRPr="000A20C5">
        <w:rPr>
          <w:color w:val="000000" w:themeColor="text1"/>
          <w:sz w:val="20"/>
          <w:szCs w:val="20"/>
        </w:rPr>
        <w:t>Hortobagyi</w:t>
      </w:r>
      <w:proofErr w:type="spellEnd"/>
      <w:r w:rsidRPr="000A20C5">
        <w:rPr>
          <w:color w:val="000000" w:themeColor="text1"/>
          <w:sz w:val="20"/>
          <w:szCs w:val="20"/>
        </w:rPr>
        <w:t xml:space="preserve"> GN, </w:t>
      </w:r>
      <w:proofErr w:type="spellStart"/>
      <w:r w:rsidRPr="000A20C5">
        <w:rPr>
          <w:color w:val="000000" w:themeColor="text1"/>
          <w:sz w:val="20"/>
          <w:szCs w:val="20"/>
        </w:rPr>
        <w:t>Winer</w:t>
      </w:r>
      <w:proofErr w:type="spellEnd"/>
      <w:r w:rsidRPr="000A20C5">
        <w:rPr>
          <w:color w:val="000000" w:themeColor="text1"/>
          <w:sz w:val="20"/>
          <w:szCs w:val="20"/>
        </w:rPr>
        <w:t xml:space="preserve"> EP, Leyland-Jones B, </w:t>
      </w:r>
      <w:proofErr w:type="spellStart"/>
      <w:r w:rsidRPr="000A20C5">
        <w:rPr>
          <w:color w:val="000000" w:themeColor="text1"/>
          <w:sz w:val="20"/>
          <w:szCs w:val="20"/>
        </w:rPr>
        <w:t>Srkalovic</w:t>
      </w:r>
      <w:proofErr w:type="spellEnd"/>
      <w:r w:rsidRPr="000A20C5">
        <w:rPr>
          <w:color w:val="000000" w:themeColor="text1"/>
          <w:sz w:val="20"/>
          <w:szCs w:val="20"/>
        </w:rPr>
        <w:t xml:space="preserve"> G, </w:t>
      </w:r>
      <w:proofErr w:type="spellStart"/>
      <w:r w:rsidRPr="000A20C5">
        <w:rPr>
          <w:color w:val="000000" w:themeColor="text1"/>
          <w:sz w:val="20"/>
          <w:szCs w:val="20"/>
        </w:rPr>
        <w:t>Tejwani</w:t>
      </w:r>
      <w:proofErr w:type="spellEnd"/>
      <w:r w:rsidRPr="000A20C5">
        <w:rPr>
          <w:color w:val="000000" w:themeColor="text1"/>
          <w:sz w:val="20"/>
          <w:szCs w:val="20"/>
        </w:rPr>
        <w:t xml:space="preserve"> S, Schott AF, O'Rourke MA, Lew DL, Doyle GV, </w:t>
      </w:r>
      <w:proofErr w:type="spellStart"/>
      <w:r w:rsidRPr="000A20C5">
        <w:rPr>
          <w:color w:val="000000" w:themeColor="text1"/>
          <w:sz w:val="20"/>
          <w:szCs w:val="20"/>
        </w:rPr>
        <w:t>Gralow</w:t>
      </w:r>
      <w:proofErr w:type="spellEnd"/>
      <w:r w:rsidRPr="000A20C5">
        <w:rPr>
          <w:color w:val="000000" w:themeColor="text1"/>
          <w:sz w:val="20"/>
          <w:szCs w:val="20"/>
        </w:rPr>
        <w:t xml:space="preserve"> JR, Livingston RB, Hayes DF.</w:t>
      </w:r>
      <w:r w:rsidR="002B2C7D" w:rsidRPr="000A20C5">
        <w:rPr>
          <w:color w:val="000000" w:themeColor="text1"/>
          <w:sz w:val="20"/>
          <w:szCs w:val="20"/>
        </w:rPr>
        <w:t xml:space="preserve"> </w:t>
      </w:r>
      <w:hyperlink r:id="rId74" w:history="1">
        <w:r w:rsidRPr="000A20C5">
          <w:rPr>
            <w:rStyle w:val="Hyperlink"/>
            <w:rFonts w:eastAsiaTheme="majorEastAsia"/>
            <w:color w:val="000000" w:themeColor="text1"/>
            <w:sz w:val="20"/>
            <w:szCs w:val="20"/>
            <w:u w:val="none"/>
          </w:rPr>
          <w:t>Circulating tumor cells and response to chemotherapy in metastatic breast cancer: SWOG S0500.</w:t>
        </w:r>
      </w:hyperlink>
      <w:r w:rsidRPr="000A20C5">
        <w:rPr>
          <w:rStyle w:val="jrnl"/>
          <w:color w:val="000000" w:themeColor="text1"/>
          <w:sz w:val="20"/>
          <w:szCs w:val="20"/>
        </w:rPr>
        <w:t xml:space="preserve"> J </w:t>
      </w:r>
      <w:proofErr w:type="spellStart"/>
      <w:r w:rsidRPr="000A20C5">
        <w:rPr>
          <w:rStyle w:val="jrnl"/>
          <w:color w:val="000000" w:themeColor="text1"/>
          <w:sz w:val="20"/>
          <w:szCs w:val="20"/>
        </w:rPr>
        <w:t>Clin</w:t>
      </w:r>
      <w:proofErr w:type="spellEnd"/>
      <w:r w:rsidR="002B2C7D" w:rsidRPr="000A20C5">
        <w:rPr>
          <w:rStyle w:val="jrnl"/>
          <w:color w:val="000000" w:themeColor="text1"/>
          <w:sz w:val="20"/>
          <w:szCs w:val="20"/>
        </w:rPr>
        <w:t xml:space="preserve"> </w:t>
      </w:r>
      <w:proofErr w:type="spellStart"/>
      <w:r w:rsidRPr="000A20C5">
        <w:rPr>
          <w:rStyle w:val="jrnl"/>
          <w:color w:val="000000" w:themeColor="text1"/>
          <w:sz w:val="20"/>
          <w:szCs w:val="20"/>
        </w:rPr>
        <w:t>Oncol</w:t>
      </w:r>
      <w:proofErr w:type="spellEnd"/>
      <w:r w:rsidRPr="000A20C5">
        <w:rPr>
          <w:color w:val="000000" w:themeColor="text1"/>
          <w:sz w:val="20"/>
          <w:szCs w:val="20"/>
        </w:rPr>
        <w:t>. 2014 Nov 1;</w:t>
      </w:r>
      <w:r w:rsidR="002B2C7D" w:rsidRPr="000A20C5">
        <w:rPr>
          <w:color w:val="000000" w:themeColor="text1"/>
          <w:sz w:val="20"/>
          <w:szCs w:val="20"/>
        </w:rPr>
        <w:t xml:space="preserve"> </w:t>
      </w:r>
      <w:r w:rsidRPr="000A20C5">
        <w:rPr>
          <w:color w:val="000000" w:themeColor="text1"/>
          <w:sz w:val="20"/>
          <w:szCs w:val="20"/>
        </w:rPr>
        <w:t>32(31):3483-9.</w:t>
      </w:r>
    </w:p>
    <w:p w:rsidR="00D61FDA" w:rsidRPr="000A20C5" w:rsidRDefault="00D61FDA" w:rsidP="000379A7">
      <w:pPr>
        <w:pStyle w:val="desc"/>
        <w:numPr>
          <w:ilvl w:val="0"/>
          <w:numId w:val="1"/>
        </w:numPr>
        <w:shd w:val="clear" w:color="auto" w:fill="FFFFFF"/>
        <w:snapToGrid w:val="0"/>
        <w:spacing w:before="0" w:beforeAutospacing="0" w:after="0" w:afterAutospacing="0"/>
        <w:ind w:left="425" w:hanging="425"/>
        <w:jc w:val="both"/>
        <w:rPr>
          <w:color w:val="000000" w:themeColor="text1"/>
          <w:sz w:val="20"/>
          <w:szCs w:val="20"/>
        </w:rPr>
      </w:pPr>
      <w:proofErr w:type="spellStart"/>
      <w:r w:rsidRPr="000A20C5">
        <w:rPr>
          <w:rFonts w:eastAsiaTheme="minorHAnsi"/>
          <w:color w:val="000000" w:themeColor="text1"/>
          <w:sz w:val="20"/>
          <w:szCs w:val="20"/>
        </w:rPr>
        <w:t>Alunni-Fabbroni</w:t>
      </w:r>
      <w:proofErr w:type="spellEnd"/>
      <w:r w:rsidRPr="000A20C5">
        <w:rPr>
          <w:rFonts w:eastAsiaTheme="minorHAnsi"/>
          <w:color w:val="000000" w:themeColor="text1"/>
          <w:sz w:val="20"/>
          <w:szCs w:val="20"/>
        </w:rPr>
        <w:t xml:space="preserve">, M., </w:t>
      </w:r>
      <w:proofErr w:type="spellStart"/>
      <w:r w:rsidRPr="000A20C5">
        <w:rPr>
          <w:rFonts w:eastAsiaTheme="minorHAnsi"/>
          <w:color w:val="000000" w:themeColor="text1"/>
          <w:sz w:val="20"/>
          <w:szCs w:val="20"/>
        </w:rPr>
        <w:t>M€uller</w:t>
      </w:r>
      <w:proofErr w:type="spellEnd"/>
      <w:r w:rsidRPr="000A20C5">
        <w:rPr>
          <w:rFonts w:eastAsiaTheme="minorHAnsi"/>
          <w:color w:val="000000" w:themeColor="text1"/>
          <w:sz w:val="20"/>
          <w:szCs w:val="20"/>
        </w:rPr>
        <w:t xml:space="preserve">, V., </w:t>
      </w:r>
      <w:proofErr w:type="spellStart"/>
      <w:r w:rsidRPr="000A20C5">
        <w:rPr>
          <w:rFonts w:eastAsiaTheme="minorHAnsi"/>
          <w:color w:val="000000" w:themeColor="text1"/>
          <w:sz w:val="20"/>
          <w:szCs w:val="20"/>
        </w:rPr>
        <w:t>Fehm</w:t>
      </w:r>
      <w:proofErr w:type="spellEnd"/>
      <w:r w:rsidRPr="000A20C5">
        <w:rPr>
          <w:rFonts w:eastAsiaTheme="minorHAnsi"/>
          <w:color w:val="000000" w:themeColor="text1"/>
          <w:sz w:val="20"/>
          <w:szCs w:val="20"/>
        </w:rPr>
        <w:t xml:space="preserve">, T., </w:t>
      </w:r>
      <w:proofErr w:type="spellStart"/>
      <w:r w:rsidRPr="000A20C5">
        <w:rPr>
          <w:rFonts w:eastAsiaTheme="minorHAnsi"/>
          <w:color w:val="000000" w:themeColor="text1"/>
          <w:sz w:val="20"/>
          <w:szCs w:val="20"/>
        </w:rPr>
        <w:t>Janni</w:t>
      </w:r>
      <w:proofErr w:type="spellEnd"/>
      <w:r w:rsidRPr="000A20C5">
        <w:rPr>
          <w:rFonts w:eastAsiaTheme="minorHAnsi"/>
          <w:color w:val="000000" w:themeColor="text1"/>
          <w:sz w:val="20"/>
          <w:szCs w:val="20"/>
        </w:rPr>
        <w:t>, W., Rack, B., 2014. Monitoring in metastatic breast cancer: is imaging outdated in</w:t>
      </w:r>
      <w:r w:rsidR="002B2C7D" w:rsidRPr="000A20C5">
        <w:rPr>
          <w:rFonts w:eastAsiaTheme="minorHAnsi"/>
          <w:color w:val="000000" w:themeColor="text1"/>
          <w:sz w:val="20"/>
          <w:szCs w:val="20"/>
        </w:rPr>
        <w:t xml:space="preserve"> </w:t>
      </w:r>
      <w:r w:rsidRPr="000A20C5">
        <w:rPr>
          <w:rFonts w:eastAsiaTheme="minorHAnsi"/>
          <w:color w:val="000000" w:themeColor="text1"/>
          <w:sz w:val="20"/>
          <w:szCs w:val="20"/>
        </w:rPr>
        <w:t>the era of circulating tumor cells? Breast Care (Basel) 9, 16e21.</w:t>
      </w:r>
    </w:p>
    <w:p w:rsidR="00D61FDA" w:rsidRPr="000A20C5" w:rsidRDefault="00D61FDA" w:rsidP="000379A7">
      <w:pPr>
        <w:pStyle w:val="desc"/>
        <w:numPr>
          <w:ilvl w:val="0"/>
          <w:numId w:val="1"/>
        </w:numPr>
        <w:shd w:val="clear" w:color="auto" w:fill="FFFFFF"/>
        <w:snapToGrid w:val="0"/>
        <w:spacing w:before="0" w:beforeAutospacing="0" w:after="0" w:afterAutospacing="0"/>
        <w:ind w:left="425" w:hanging="425"/>
        <w:jc w:val="both"/>
        <w:rPr>
          <w:color w:val="000000" w:themeColor="text1"/>
          <w:sz w:val="20"/>
          <w:szCs w:val="20"/>
        </w:rPr>
      </w:pPr>
      <w:proofErr w:type="spellStart"/>
      <w:r w:rsidRPr="000A20C5">
        <w:rPr>
          <w:rFonts w:eastAsiaTheme="minorHAnsi"/>
          <w:color w:val="000000" w:themeColor="text1"/>
          <w:sz w:val="20"/>
          <w:szCs w:val="20"/>
        </w:rPr>
        <w:lastRenderedPageBreak/>
        <w:t>Bidard</w:t>
      </w:r>
      <w:proofErr w:type="spellEnd"/>
      <w:r w:rsidRPr="000A20C5">
        <w:rPr>
          <w:rFonts w:eastAsiaTheme="minorHAnsi"/>
          <w:color w:val="000000" w:themeColor="text1"/>
          <w:sz w:val="20"/>
          <w:szCs w:val="20"/>
        </w:rPr>
        <w:t xml:space="preserve">, F.-C., </w:t>
      </w:r>
      <w:proofErr w:type="spellStart"/>
      <w:r w:rsidRPr="000A20C5">
        <w:rPr>
          <w:rFonts w:eastAsiaTheme="minorHAnsi"/>
          <w:color w:val="000000" w:themeColor="text1"/>
          <w:sz w:val="20"/>
          <w:szCs w:val="20"/>
        </w:rPr>
        <w:t>Pierga</w:t>
      </w:r>
      <w:proofErr w:type="spellEnd"/>
      <w:r w:rsidRPr="000A20C5">
        <w:rPr>
          <w:rFonts w:eastAsiaTheme="minorHAnsi"/>
          <w:color w:val="000000" w:themeColor="text1"/>
          <w:sz w:val="20"/>
          <w:szCs w:val="20"/>
        </w:rPr>
        <w:t>, J.-Y., 2015. Clinical utility of circulating</w:t>
      </w:r>
      <w:r w:rsidR="002B2C7D" w:rsidRPr="000A20C5">
        <w:rPr>
          <w:rFonts w:eastAsiaTheme="minorHAnsi"/>
          <w:color w:val="000000" w:themeColor="text1"/>
          <w:sz w:val="20"/>
          <w:szCs w:val="20"/>
        </w:rPr>
        <w:t xml:space="preserve"> </w:t>
      </w:r>
      <w:r w:rsidRPr="000A20C5">
        <w:rPr>
          <w:rFonts w:eastAsiaTheme="minorHAnsi"/>
          <w:color w:val="000000" w:themeColor="text1"/>
          <w:sz w:val="20"/>
          <w:szCs w:val="20"/>
        </w:rPr>
        <w:t xml:space="preserve">tumor cells in metastatic breast cancer. J. </w:t>
      </w:r>
      <w:proofErr w:type="spellStart"/>
      <w:r w:rsidRPr="000A20C5">
        <w:rPr>
          <w:rFonts w:eastAsiaTheme="minorHAnsi"/>
          <w:color w:val="000000" w:themeColor="text1"/>
          <w:sz w:val="20"/>
          <w:szCs w:val="20"/>
        </w:rPr>
        <w:t>Clin</w:t>
      </w:r>
      <w:proofErr w:type="spellEnd"/>
      <w:r w:rsidRPr="000A20C5">
        <w:rPr>
          <w:rFonts w:eastAsiaTheme="minorHAnsi"/>
          <w:color w:val="000000" w:themeColor="text1"/>
          <w:sz w:val="20"/>
          <w:szCs w:val="20"/>
        </w:rPr>
        <w:t xml:space="preserve">. </w:t>
      </w:r>
      <w:proofErr w:type="spellStart"/>
      <w:r w:rsidRPr="000A20C5">
        <w:rPr>
          <w:rFonts w:eastAsiaTheme="minorHAnsi"/>
          <w:color w:val="000000" w:themeColor="text1"/>
          <w:sz w:val="20"/>
          <w:szCs w:val="20"/>
        </w:rPr>
        <w:t>Oncol</w:t>
      </w:r>
      <w:proofErr w:type="spellEnd"/>
      <w:r w:rsidRPr="000A20C5">
        <w:rPr>
          <w:rFonts w:eastAsiaTheme="minorHAnsi"/>
          <w:color w:val="000000" w:themeColor="text1"/>
          <w:sz w:val="20"/>
          <w:szCs w:val="20"/>
        </w:rPr>
        <w:t>. 33, 1622.</w:t>
      </w:r>
    </w:p>
    <w:p w:rsidR="005953D3" w:rsidRPr="000A20C5" w:rsidRDefault="00D61FDA" w:rsidP="00C31848">
      <w:pPr>
        <w:pStyle w:val="desc"/>
        <w:numPr>
          <w:ilvl w:val="0"/>
          <w:numId w:val="1"/>
        </w:numPr>
        <w:shd w:val="clear" w:color="auto" w:fill="FFFFFF"/>
        <w:snapToGrid w:val="0"/>
        <w:spacing w:before="0" w:beforeAutospacing="0" w:after="0" w:afterAutospacing="0"/>
        <w:ind w:left="425" w:hanging="425"/>
        <w:jc w:val="both"/>
      </w:pPr>
      <w:proofErr w:type="spellStart"/>
      <w:r w:rsidRPr="000A20C5">
        <w:rPr>
          <w:color w:val="000000" w:themeColor="text1"/>
          <w:sz w:val="20"/>
          <w:szCs w:val="20"/>
        </w:rPr>
        <w:lastRenderedPageBreak/>
        <w:t>Bidard</w:t>
      </w:r>
      <w:proofErr w:type="spellEnd"/>
      <w:r w:rsidRPr="000A20C5">
        <w:rPr>
          <w:color w:val="000000" w:themeColor="text1"/>
          <w:sz w:val="20"/>
          <w:szCs w:val="20"/>
        </w:rPr>
        <w:t xml:space="preserve"> FC, Proudhon C, </w:t>
      </w:r>
      <w:proofErr w:type="spellStart"/>
      <w:r w:rsidRPr="000A20C5">
        <w:rPr>
          <w:color w:val="000000" w:themeColor="text1"/>
          <w:sz w:val="20"/>
          <w:szCs w:val="20"/>
        </w:rPr>
        <w:t>Pierga</w:t>
      </w:r>
      <w:proofErr w:type="spellEnd"/>
      <w:r w:rsidRPr="000A20C5">
        <w:rPr>
          <w:color w:val="000000" w:themeColor="text1"/>
          <w:sz w:val="20"/>
          <w:szCs w:val="20"/>
        </w:rPr>
        <w:t xml:space="preserve"> JY. </w:t>
      </w:r>
      <w:hyperlink r:id="rId75" w:history="1">
        <w:r w:rsidRPr="000A20C5">
          <w:rPr>
            <w:rStyle w:val="Hyperlink"/>
            <w:rFonts w:eastAsiaTheme="majorEastAsia"/>
            <w:color w:val="000000" w:themeColor="text1"/>
            <w:sz w:val="20"/>
            <w:szCs w:val="20"/>
            <w:u w:val="none"/>
          </w:rPr>
          <w:t>Circulating tumor cells in breast cancer.</w:t>
        </w:r>
      </w:hyperlink>
      <w:r w:rsidR="009F60F8" w:rsidRPr="000A20C5">
        <w:rPr>
          <w:rStyle w:val="jrnl"/>
          <w:color w:val="000000" w:themeColor="text1"/>
          <w:sz w:val="20"/>
          <w:szCs w:val="20"/>
        </w:rPr>
        <w:t xml:space="preserve"> </w:t>
      </w:r>
      <w:r w:rsidRPr="000A20C5">
        <w:rPr>
          <w:rStyle w:val="jrnl"/>
          <w:color w:val="000000" w:themeColor="text1"/>
          <w:sz w:val="20"/>
          <w:szCs w:val="20"/>
        </w:rPr>
        <w:t>Mol</w:t>
      </w:r>
      <w:r w:rsidR="002B2C7D" w:rsidRPr="000A20C5">
        <w:rPr>
          <w:rStyle w:val="jrnl"/>
          <w:color w:val="000000" w:themeColor="text1"/>
          <w:sz w:val="20"/>
          <w:szCs w:val="20"/>
        </w:rPr>
        <w:t xml:space="preserve"> </w:t>
      </w:r>
      <w:proofErr w:type="spellStart"/>
      <w:r w:rsidRPr="000A20C5">
        <w:rPr>
          <w:rStyle w:val="jrnl"/>
          <w:color w:val="000000" w:themeColor="text1"/>
          <w:sz w:val="20"/>
          <w:szCs w:val="20"/>
        </w:rPr>
        <w:t>Oncol</w:t>
      </w:r>
      <w:proofErr w:type="spellEnd"/>
      <w:r w:rsidRPr="000A20C5">
        <w:rPr>
          <w:color w:val="000000" w:themeColor="text1"/>
          <w:sz w:val="20"/>
          <w:szCs w:val="20"/>
        </w:rPr>
        <w:t>. 2016 Mar;10(3):418-30.</w:t>
      </w:r>
      <w:r w:rsidR="00C31848" w:rsidRPr="000A20C5">
        <w:rPr>
          <w:color w:val="000000" w:themeColor="text1"/>
        </w:rPr>
        <w:t xml:space="preserve"> </w:t>
      </w:r>
    </w:p>
    <w:p w:rsidR="000A20C5" w:rsidRPr="00940680" w:rsidRDefault="000A20C5" w:rsidP="00C31848">
      <w:pPr>
        <w:pStyle w:val="desc"/>
        <w:numPr>
          <w:ilvl w:val="0"/>
          <w:numId w:val="1"/>
        </w:numPr>
        <w:shd w:val="clear" w:color="auto" w:fill="FFFFFF"/>
        <w:snapToGrid w:val="0"/>
        <w:spacing w:before="0" w:beforeAutospacing="0" w:after="0" w:afterAutospacing="0"/>
        <w:ind w:left="425" w:hanging="425"/>
        <w:jc w:val="both"/>
        <w:sectPr w:rsidR="000A20C5" w:rsidRPr="00940680" w:rsidSect="0034742F">
          <w:type w:val="continuous"/>
          <w:pgSz w:w="12242" w:h="15842" w:code="1"/>
          <w:pgMar w:top="1440" w:right="1440" w:bottom="1440" w:left="1440" w:header="720" w:footer="720" w:gutter="0"/>
          <w:cols w:num="2" w:space="576"/>
          <w:docGrid w:linePitch="360"/>
        </w:sectPr>
      </w:pPr>
    </w:p>
    <w:p w:rsidR="008B045B" w:rsidRPr="00940680" w:rsidRDefault="008B045B" w:rsidP="000379A7">
      <w:pPr>
        <w:snapToGrid w:val="0"/>
        <w:ind w:left="425" w:hanging="425"/>
        <w:jc w:val="both"/>
        <w:rPr>
          <w:rFonts w:ascii="Times New Roman" w:hAnsi="Times New Roman" w:cs="Times New Roman"/>
          <w:color w:val="auto"/>
        </w:rPr>
      </w:pPr>
    </w:p>
    <w:p w:rsidR="005953D3" w:rsidRPr="00940680" w:rsidRDefault="005953D3" w:rsidP="000379A7">
      <w:pPr>
        <w:snapToGrid w:val="0"/>
        <w:ind w:left="425" w:hanging="425"/>
        <w:jc w:val="both"/>
        <w:rPr>
          <w:rFonts w:ascii="Times New Roman" w:hAnsi="Times New Roman" w:cs="Times New Roman"/>
          <w:color w:val="auto"/>
        </w:rPr>
      </w:pPr>
    </w:p>
    <w:p w:rsidR="005953D3" w:rsidRPr="00940680" w:rsidRDefault="005953D3" w:rsidP="000379A7">
      <w:pPr>
        <w:snapToGrid w:val="0"/>
        <w:ind w:left="425" w:hanging="425"/>
        <w:jc w:val="both"/>
        <w:rPr>
          <w:rFonts w:ascii="Times New Roman" w:hAnsi="Times New Roman" w:cs="Times New Roman"/>
          <w:color w:val="auto"/>
        </w:rPr>
      </w:pPr>
    </w:p>
    <w:p w:rsidR="004440E4" w:rsidRPr="00940680" w:rsidRDefault="005953D3" w:rsidP="000379A7">
      <w:pPr>
        <w:snapToGrid w:val="0"/>
        <w:ind w:left="425" w:hanging="425"/>
        <w:jc w:val="both"/>
        <w:rPr>
          <w:rFonts w:ascii="Times New Roman" w:hAnsi="Times New Roman" w:cs="Times New Roman"/>
          <w:color w:val="auto"/>
        </w:rPr>
      </w:pPr>
      <w:r w:rsidRPr="00940680">
        <w:rPr>
          <w:rFonts w:ascii="Times New Roman" w:hAnsi="Times New Roman" w:cs="Times New Roman"/>
          <w:color w:val="auto"/>
        </w:rPr>
        <w:t>5/18/2016</w:t>
      </w:r>
      <w:bookmarkEnd w:id="1"/>
    </w:p>
    <w:sectPr w:rsidR="004440E4" w:rsidRPr="00940680" w:rsidSect="00B536C7">
      <w:headerReference w:type="default" r:id="rId76"/>
      <w:footerReference w:type="default" r:id="rId77"/>
      <w:type w:val="continuous"/>
      <w:pgSz w:w="12242" w:h="15842" w:code="1"/>
      <w:pgMar w:top="1440" w:right="1440" w:bottom="1440" w:left="1440" w:header="720" w:footer="720" w:gutter="0"/>
      <w:cols w:space="708"/>
      <w:bidi/>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E62EA" w15:done="0"/>
  <w15:commentEx w15:paraId="2E46FC6C" w15:done="0"/>
  <w15:commentEx w15:paraId="744E803E" w15:done="0"/>
  <w15:commentEx w15:paraId="029AAF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A53" w:rsidRDefault="00AA1A53" w:rsidP="004440E4">
      <w:r>
        <w:separator/>
      </w:r>
    </w:p>
  </w:endnote>
  <w:endnote w:type="continuationSeparator" w:id="0">
    <w:p w:rsidR="00AA1A53" w:rsidRDefault="00AA1A53" w:rsidP="0044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MinionPro-Regular">
    <w:altName w:val="Times New Roman"/>
    <w:panose1 w:val="00000000000000000000"/>
    <w:charset w:val="A1"/>
    <w:family w:val="auto"/>
    <w:notTrueType/>
    <w:pitch w:val="default"/>
    <w:sig w:usb0="00000081" w:usb1="00000000" w:usb2="00000000" w:usb3="00000000" w:csb0="00000008" w:csb1="00000000"/>
  </w:font>
  <w:font w:name="BSGulliver">
    <w:altName w:val="MS Mincho"/>
    <w:panose1 w:val="00000000000000000000"/>
    <w:charset w:val="80"/>
    <w:family w:val="auto"/>
    <w:notTrueType/>
    <w:pitch w:val="default"/>
    <w:sig w:usb0="00000001" w:usb1="08070000" w:usb2="00000010" w:usb3="00000000" w:csb0="00020000" w:csb1="00000000"/>
  </w:font>
  <w:font w:name="AdvTT86d47313+2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97" w:rsidRPr="005953D3" w:rsidRDefault="00652CF5" w:rsidP="005953D3">
    <w:pPr>
      <w:jc w:val="center"/>
      <w:rPr>
        <w:rFonts w:ascii="Times New Roman" w:hAnsi="Times New Roman" w:cs="Times New Roman"/>
      </w:rPr>
    </w:pPr>
    <w:r w:rsidRPr="005953D3">
      <w:rPr>
        <w:rFonts w:ascii="Times New Roman" w:hAnsi="Times New Roman" w:cs="Times New Roman"/>
      </w:rPr>
      <w:fldChar w:fldCharType="begin"/>
    </w:r>
    <w:r w:rsidR="00D15797" w:rsidRPr="005953D3">
      <w:rPr>
        <w:rFonts w:ascii="Times New Roman" w:hAnsi="Times New Roman" w:cs="Times New Roman"/>
      </w:rPr>
      <w:instrText xml:space="preserve"> page </w:instrText>
    </w:r>
    <w:r w:rsidRPr="005953D3">
      <w:rPr>
        <w:rFonts w:ascii="Times New Roman" w:hAnsi="Times New Roman" w:cs="Times New Roman"/>
      </w:rPr>
      <w:fldChar w:fldCharType="separate"/>
    </w:r>
    <w:r w:rsidR="000A20C5">
      <w:rPr>
        <w:rFonts w:ascii="Times New Roman" w:hAnsi="Times New Roman" w:cs="Times New Roman"/>
        <w:noProof/>
      </w:rPr>
      <w:t>42</w:t>
    </w:r>
    <w:r w:rsidRPr="005953D3">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97" w:rsidRPr="005953D3" w:rsidRDefault="00652CF5" w:rsidP="005953D3">
    <w:pPr>
      <w:jc w:val="center"/>
      <w:rPr>
        <w:rFonts w:ascii="Times New Roman" w:hAnsi="Times New Roman" w:cs="Times New Roman"/>
      </w:rPr>
    </w:pPr>
    <w:r w:rsidRPr="005953D3">
      <w:rPr>
        <w:rFonts w:ascii="Times New Roman" w:hAnsi="Times New Roman" w:cs="Times New Roman"/>
      </w:rPr>
      <w:fldChar w:fldCharType="begin"/>
    </w:r>
    <w:r w:rsidR="00D15797" w:rsidRPr="005953D3">
      <w:rPr>
        <w:rFonts w:ascii="Times New Roman" w:hAnsi="Times New Roman" w:cs="Times New Roman"/>
      </w:rPr>
      <w:instrText xml:space="preserve"> page </w:instrText>
    </w:r>
    <w:r w:rsidRPr="005953D3">
      <w:rPr>
        <w:rFonts w:ascii="Times New Roman" w:hAnsi="Times New Roman" w:cs="Times New Roman"/>
      </w:rPr>
      <w:fldChar w:fldCharType="separate"/>
    </w:r>
    <w:r w:rsidR="000A20C5">
      <w:rPr>
        <w:rFonts w:ascii="Times New Roman" w:hAnsi="Times New Roman" w:cs="Times New Roman"/>
        <w:noProof/>
      </w:rPr>
      <w:t>49</w:t>
    </w:r>
    <w:r w:rsidRPr="005953D3">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97" w:rsidRPr="005953D3" w:rsidRDefault="00652CF5" w:rsidP="005953D3">
    <w:pPr>
      <w:jc w:val="center"/>
      <w:rPr>
        <w:rFonts w:ascii="Times New Roman" w:hAnsi="Times New Roman" w:cs="Times New Roman"/>
      </w:rPr>
    </w:pPr>
    <w:r w:rsidRPr="005953D3">
      <w:rPr>
        <w:rFonts w:ascii="Times New Roman" w:hAnsi="Times New Roman" w:cs="Times New Roman"/>
      </w:rPr>
      <w:fldChar w:fldCharType="begin"/>
    </w:r>
    <w:r w:rsidR="00D15797" w:rsidRPr="005953D3">
      <w:rPr>
        <w:rFonts w:ascii="Times New Roman" w:hAnsi="Times New Roman" w:cs="Times New Roman"/>
      </w:rPr>
      <w:instrText xml:space="preserve"> page </w:instrText>
    </w:r>
    <w:r w:rsidRPr="005953D3">
      <w:rPr>
        <w:rFonts w:ascii="Times New Roman" w:hAnsi="Times New Roman" w:cs="Times New Roman"/>
      </w:rPr>
      <w:fldChar w:fldCharType="separate"/>
    </w:r>
    <w:r w:rsidR="00D15797">
      <w:rPr>
        <w:rFonts w:ascii="Times New Roman" w:hAnsi="Times New Roman" w:cs="Times New Roman"/>
        <w:noProof/>
      </w:rPr>
      <w:t>51</w:t>
    </w:r>
    <w:r w:rsidRPr="005953D3">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A53" w:rsidRDefault="00AA1A53" w:rsidP="004440E4">
      <w:r>
        <w:separator/>
      </w:r>
    </w:p>
  </w:footnote>
  <w:footnote w:type="continuationSeparator" w:id="0">
    <w:p w:rsidR="00AA1A53" w:rsidRDefault="00AA1A53" w:rsidP="0044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97" w:rsidRPr="005953D3" w:rsidRDefault="00D15797" w:rsidP="005953D3">
    <w:pPr>
      <w:pBdr>
        <w:bottom w:val="thinThickMediumGap" w:sz="12" w:space="1" w:color="auto"/>
      </w:pBdr>
      <w:tabs>
        <w:tab w:val="left" w:pos="851"/>
        <w:tab w:val="right" w:pos="8364"/>
      </w:tabs>
      <w:snapToGrid w:val="0"/>
      <w:jc w:val="both"/>
      <w:rPr>
        <w:rFonts w:ascii="Times New Roman" w:hAnsi="Times New Roman" w:cs="Times New Roman"/>
        <w:iCs/>
        <w:color w:val="0000FF"/>
      </w:rPr>
    </w:pPr>
    <w:r w:rsidRPr="005953D3">
      <w:rPr>
        <w:rFonts w:ascii="Times New Roman" w:hAnsi="Times New Roman" w:cs="Times New Roman" w:hint="eastAsia"/>
        <w:iCs/>
      </w:rPr>
      <w:tab/>
    </w:r>
    <w:r w:rsidRPr="005953D3">
      <w:rPr>
        <w:rFonts w:ascii="Times New Roman" w:hAnsi="Times New Roman" w:cs="Times New Roman"/>
        <w:iCs/>
      </w:rPr>
      <w:t>Cancer Biology 201</w:t>
    </w:r>
    <w:r w:rsidRPr="005953D3">
      <w:rPr>
        <w:rFonts w:ascii="Times New Roman" w:hAnsi="Times New Roman" w:cs="Times New Roman" w:hint="eastAsia"/>
        <w:iCs/>
      </w:rPr>
      <w:t>6</w:t>
    </w:r>
    <w:r w:rsidRPr="005953D3">
      <w:rPr>
        <w:rFonts w:ascii="Times New Roman" w:hAnsi="Times New Roman" w:cs="Times New Roman"/>
        <w:iCs/>
      </w:rPr>
      <w:t>;</w:t>
    </w:r>
    <w:r w:rsidRPr="005953D3">
      <w:rPr>
        <w:rFonts w:ascii="Times New Roman" w:hAnsi="Times New Roman" w:cs="Times New Roman" w:hint="eastAsia"/>
        <w:iCs/>
      </w:rPr>
      <w:t>6</w:t>
    </w:r>
    <w:r w:rsidRPr="005953D3">
      <w:rPr>
        <w:rFonts w:ascii="Times New Roman" w:hAnsi="Times New Roman" w:cs="Times New Roman"/>
        <w:iCs/>
      </w:rPr>
      <w:t>(</w:t>
    </w:r>
    <w:r w:rsidRPr="005953D3">
      <w:rPr>
        <w:rFonts w:ascii="Times New Roman" w:hAnsi="Times New Roman" w:cs="Times New Roman" w:hint="eastAsia"/>
        <w:iCs/>
      </w:rPr>
      <w:t>2</w:t>
    </w:r>
    <w:r w:rsidRPr="005953D3">
      <w:rPr>
        <w:rFonts w:ascii="Times New Roman" w:hAnsi="Times New Roman" w:cs="Times New Roman"/>
        <w:iCs/>
      </w:rPr>
      <w:t>)</w:t>
    </w:r>
    <w:r w:rsidRPr="005953D3">
      <w:rPr>
        <w:rFonts w:ascii="Times New Roman" w:hAnsi="Times New Roman" w:cs="Times New Roman" w:hint="eastAsia"/>
        <w:iCs/>
      </w:rPr>
      <w:tab/>
    </w:r>
    <w:hyperlink r:id="rId1" w:history="1">
      <w:r w:rsidRPr="005953D3">
        <w:rPr>
          <w:rStyle w:val="Hyperlink"/>
          <w:rFonts w:ascii="Times New Roman" w:hAnsi="Times New Roman" w:cs="Times New Roman"/>
        </w:rPr>
        <w:t>http://www.cancerbio.net</w:t>
      </w:r>
    </w:hyperlink>
  </w:p>
  <w:p w:rsidR="00D15797" w:rsidRPr="005953D3" w:rsidRDefault="00D15797" w:rsidP="005953D3">
    <w:pPr>
      <w:tabs>
        <w:tab w:val="left" w:pos="851"/>
        <w:tab w:val="right" w:pos="8364"/>
      </w:tabs>
      <w:snapToGrid w:val="0"/>
      <w:jc w:val="both"/>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97" w:rsidRPr="005953D3" w:rsidRDefault="00D15797" w:rsidP="005953D3">
    <w:pPr>
      <w:pBdr>
        <w:bottom w:val="thinThickMediumGap" w:sz="12" w:space="1" w:color="auto"/>
      </w:pBdr>
      <w:tabs>
        <w:tab w:val="left" w:pos="851"/>
        <w:tab w:val="right" w:pos="8364"/>
      </w:tabs>
      <w:snapToGrid w:val="0"/>
      <w:jc w:val="both"/>
      <w:rPr>
        <w:rFonts w:ascii="Times New Roman" w:hAnsi="Times New Roman" w:cs="Times New Roman"/>
        <w:iCs/>
        <w:color w:val="0000FF"/>
      </w:rPr>
    </w:pPr>
    <w:r w:rsidRPr="005953D3">
      <w:rPr>
        <w:rFonts w:ascii="Times New Roman" w:hAnsi="Times New Roman" w:cs="Times New Roman" w:hint="eastAsia"/>
        <w:iCs/>
      </w:rPr>
      <w:tab/>
    </w:r>
    <w:r w:rsidRPr="005953D3">
      <w:rPr>
        <w:rFonts w:ascii="Times New Roman" w:hAnsi="Times New Roman" w:cs="Times New Roman"/>
        <w:iCs/>
      </w:rPr>
      <w:t>Cancer Biology 201</w:t>
    </w:r>
    <w:r w:rsidRPr="005953D3">
      <w:rPr>
        <w:rFonts w:ascii="Times New Roman" w:hAnsi="Times New Roman" w:cs="Times New Roman" w:hint="eastAsia"/>
        <w:iCs/>
      </w:rPr>
      <w:t>6</w:t>
    </w:r>
    <w:r w:rsidRPr="005953D3">
      <w:rPr>
        <w:rFonts w:ascii="Times New Roman" w:hAnsi="Times New Roman" w:cs="Times New Roman"/>
        <w:iCs/>
      </w:rPr>
      <w:t>;</w:t>
    </w:r>
    <w:r w:rsidRPr="005953D3">
      <w:rPr>
        <w:rFonts w:ascii="Times New Roman" w:hAnsi="Times New Roman" w:cs="Times New Roman" w:hint="eastAsia"/>
        <w:iCs/>
      </w:rPr>
      <w:t>6</w:t>
    </w:r>
    <w:r w:rsidRPr="005953D3">
      <w:rPr>
        <w:rFonts w:ascii="Times New Roman" w:hAnsi="Times New Roman" w:cs="Times New Roman"/>
        <w:iCs/>
      </w:rPr>
      <w:t>(</w:t>
    </w:r>
    <w:r w:rsidRPr="005953D3">
      <w:rPr>
        <w:rFonts w:ascii="Times New Roman" w:hAnsi="Times New Roman" w:cs="Times New Roman" w:hint="eastAsia"/>
        <w:iCs/>
      </w:rPr>
      <w:t>2</w:t>
    </w:r>
    <w:r w:rsidRPr="005953D3">
      <w:rPr>
        <w:rFonts w:ascii="Times New Roman" w:hAnsi="Times New Roman" w:cs="Times New Roman"/>
        <w:iCs/>
      </w:rPr>
      <w:t xml:space="preserve">)  </w:t>
    </w:r>
    <w:r w:rsidRPr="005953D3">
      <w:rPr>
        <w:rFonts w:ascii="Times New Roman" w:hAnsi="Times New Roman" w:cs="Times New Roman" w:hint="eastAsia"/>
        <w:iCs/>
      </w:rPr>
      <w:tab/>
    </w:r>
    <w:hyperlink r:id="rId1" w:history="1">
      <w:r w:rsidRPr="005953D3">
        <w:rPr>
          <w:rStyle w:val="Hyperlink"/>
          <w:rFonts w:ascii="Times New Roman" w:hAnsi="Times New Roman" w:cs="Times New Roman"/>
        </w:rPr>
        <w:t>http://www.cancerbio.net</w:t>
      </w:r>
    </w:hyperlink>
  </w:p>
  <w:p w:rsidR="00D15797" w:rsidRPr="005953D3" w:rsidRDefault="00D15797" w:rsidP="005953D3">
    <w:pPr>
      <w:tabs>
        <w:tab w:val="left" w:pos="851"/>
        <w:tab w:val="right" w:pos="8364"/>
      </w:tabs>
      <w:snapToGrid w:val="0"/>
      <w:jc w:val="both"/>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97" w:rsidRPr="005953D3" w:rsidRDefault="00D15797" w:rsidP="005953D3">
    <w:pPr>
      <w:pBdr>
        <w:bottom w:val="thinThickMediumGap" w:sz="12" w:space="1" w:color="auto"/>
      </w:pBdr>
      <w:tabs>
        <w:tab w:val="left" w:pos="851"/>
        <w:tab w:val="right" w:pos="8364"/>
      </w:tabs>
      <w:snapToGrid w:val="0"/>
      <w:jc w:val="both"/>
      <w:rPr>
        <w:rFonts w:ascii="Times New Roman" w:hAnsi="Times New Roman" w:cs="Times New Roman"/>
        <w:iCs/>
        <w:color w:val="0000FF"/>
      </w:rPr>
    </w:pPr>
    <w:r w:rsidRPr="005953D3">
      <w:rPr>
        <w:rFonts w:ascii="Times New Roman" w:hAnsi="Times New Roman" w:cs="Times New Roman" w:hint="eastAsia"/>
        <w:iCs/>
      </w:rPr>
      <w:tab/>
    </w:r>
    <w:r w:rsidRPr="005953D3">
      <w:rPr>
        <w:rFonts w:ascii="Times New Roman" w:hAnsi="Times New Roman" w:cs="Times New Roman"/>
        <w:iCs/>
      </w:rPr>
      <w:t>Cancer Biology 201</w:t>
    </w:r>
    <w:r w:rsidRPr="005953D3">
      <w:rPr>
        <w:rFonts w:ascii="Times New Roman" w:hAnsi="Times New Roman" w:cs="Times New Roman" w:hint="eastAsia"/>
        <w:iCs/>
      </w:rPr>
      <w:t>6</w:t>
    </w:r>
    <w:r w:rsidRPr="005953D3">
      <w:rPr>
        <w:rFonts w:ascii="Times New Roman" w:hAnsi="Times New Roman" w:cs="Times New Roman"/>
        <w:iCs/>
      </w:rPr>
      <w:t>;</w:t>
    </w:r>
    <w:r w:rsidRPr="005953D3">
      <w:rPr>
        <w:rFonts w:ascii="Times New Roman" w:hAnsi="Times New Roman" w:cs="Times New Roman" w:hint="eastAsia"/>
        <w:iCs/>
      </w:rPr>
      <w:t>6</w:t>
    </w:r>
    <w:r w:rsidRPr="005953D3">
      <w:rPr>
        <w:rFonts w:ascii="Times New Roman" w:hAnsi="Times New Roman" w:cs="Times New Roman"/>
        <w:iCs/>
      </w:rPr>
      <w:t>(</w:t>
    </w:r>
    <w:r w:rsidRPr="005953D3">
      <w:rPr>
        <w:rFonts w:ascii="Times New Roman" w:hAnsi="Times New Roman" w:cs="Times New Roman" w:hint="eastAsia"/>
        <w:iCs/>
      </w:rPr>
      <w:t>2</w:t>
    </w:r>
    <w:r w:rsidRPr="005953D3">
      <w:rPr>
        <w:rFonts w:ascii="Times New Roman" w:hAnsi="Times New Roman" w:cs="Times New Roman"/>
        <w:iCs/>
      </w:rPr>
      <w:t xml:space="preserve">)  </w:t>
    </w:r>
    <w:r w:rsidRPr="005953D3">
      <w:rPr>
        <w:rFonts w:ascii="Times New Roman" w:hAnsi="Times New Roman" w:cs="Times New Roman" w:hint="eastAsia"/>
        <w:iCs/>
      </w:rPr>
      <w:tab/>
    </w:r>
    <w:hyperlink r:id="rId1" w:history="1">
      <w:r w:rsidRPr="005953D3">
        <w:rPr>
          <w:rStyle w:val="Hyperlink"/>
          <w:rFonts w:ascii="Times New Roman" w:hAnsi="Times New Roman" w:cs="Times New Roman"/>
        </w:rPr>
        <w:t>http://www.cancerbio.net</w:t>
      </w:r>
    </w:hyperlink>
  </w:p>
  <w:p w:rsidR="00D15797" w:rsidRPr="005953D3" w:rsidRDefault="00D15797" w:rsidP="005953D3">
    <w:pPr>
      <w:tabs>
        <w:tab w:val="left" w:pos="851"/>
        <w:tab w:val="right" w:pos="8364"/>
      </w:tabs>
      <w:snapToGrid w:val="0"/>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EC6"/>
    <w:multiLevelType w:val="hybridMultilevel"/>
    <w:tmpl w:val="D48EE93E"/>
    <w:lvl w:ilvl="0" w:tplc="B6289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81F9E"/>
    <w:multiLevelType w:val="multilevel"/>
    <w:tmpl w:val="3E3E3B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06449F8"/>
    <w:multiLevelType w:val="multilevel"/>
    <w:tmpl w:val="C78A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BB3D41"/>
    <w:multiLevelType w:val="hybridMultilevel"/>
    <w:tmpl w:val="AF6A1E4A"/>
    <w:lvl w:ilvl="0" w:tplc="E3085D9C">
      <w:start w:val="1"/>
      <w:numFmt w:val="decimal"/>
      <w:lvlText w:val="%1."/>
      <w:lvlJc w:val="left"/>
      <w:pPr>
        <w:ind w:left="10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A03142"/>
    <w:multiLevelType w:val="hybridMultilevel"/>
    <w:tmpl w:val="B9AC7CF2"/>
    <w:lvl w:ilvl="0" w:tplc="10B2C3E4">
      <w:start w:val="4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E1205A1"/>
    <w:multiLevelType w:val="hybridMultilevel"/>
    <w:tmpl w:val="A03476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A025E"/>
    <w:multiLevelType w:val="hybridMultilevel"/>
    <w:tmpl w:val="AF6A1E4A"/>
    <w:lvl w:ilvl="0" w:tplc="E3085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307CC2"/>
    <w:multiLevelType w:val="hybridMultilevel"/>
    <w:tmpl w:val="E88E5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E12F1"/>
    <w:multiLevelType w:val="hybridMultilevel"/>
    <w:tmpl w:val="506CB09E"/>
    <w:lvl w:ilvl="0" w:tplc="A212FA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6254B"/>
    <w:multiLevelType w:val="hybridMultilevel"/>
    <w:tmpl w:val="68561200"/>
    <w:lvl w:ilvl="0" w:tplc="D9D2E5F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5"/>
  </w:num>
  <w:num w:numId="6">
    <w:abstractNumId w:val="6"/>
  </w:num>
  <w:num w:numId="7">
    <w:abstractNumId w:val="8"/>
  </w:num>
  <w:num w:numId="8">
    <w:abstractNumId w:val="4"/>
  </w:num>
  <w:num w:numId="9">
    <w:abstractNumId w:val="0"/>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
    <w15:presenceInfo w15:providerId="None" w15:userId="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documentProtection w:edit="readOnly" w:enforcement="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DE2MzA3NDU3MzI2NjRS0lEKTi0uzszPAykwNKwFAEyIuT0tAAAA"/>
  </w:docVars>
  <w:rsids>
    <w:rsidRoot w:val="00377BE2"/>
    <w:rsid w:val="00001E1F"/>
    <w:rsid w:val="0000547D"/>
    <w:rsid w:val="00014C94"/>
    <w:rsid w:val="00015D26"/>
    <w:rsid w:val="00020840"/>
    <w:rsid w:val="0002442B"/>
    <w:rsid w:val="000263D7"/>
    <w:rsid w:val="00026A30"/>
    <w:rsid w:val="0003057E"/>
    <w:rsid w:val="000325B4"/>
    <w:rsid w:val="00035D11"/>
    <w:rsid w:val="000372A8"/>
    <w:rsid w:val="000379A7"/>
    <w:rsid w:val="000510A5"/>
    <w:rsid w:val="0005122F"/>
    <w:rsid w:val="00053639"/>
    <w:rsid w:val="000541E9"/>
    <w:rsid w:val="000570AE"/>
    <w:rsid w:val="0006062D"/>
    <w:rsid w:val="000621B9"/>
    <w:rsid w:val="00063332"/>
    <w:rsid w:val="00064108"/>
    <w:rsid w:val="00066304"/>
    <w:rsid w:val="00073F6E"/>
    <w:rsid w:val="00075DCA"/>
    <w:rsid w:val="00081F79"/>
    <w:rsid w:val="00082411"/>
    <w:rsid w:val="0008709C"/>
    <w:rsid w:val="00091139"/>
    <w:rsid w:val="00097611"/>
    <w:rsid w:val="000A20C5"/>
    <w:rsid w:val="000A307A"/>
    <w:rsid w:val="000A697E"/>
    <w:rsid w:val="000B4A13"/>
    <w:rsid w:val="000C2405"/>
    <w:rsid w:val="000C5FD4"/>
    <w:rsid w:val="000D03E1"/>
    <w:rsid w:val="000D0F1D"/>
    <w:rsid w:val="000D3C50"/>
    <w:rsid w:val="000D61FE"/>
    <w:rsid w:val="000E4D26"/>
    <w:rsid w:val="000E61A3"/>
    <w:rsid w:val="000F19A8"/>
    <w:rsid w:val="000F3F45"/>
    <w:rsid w:val="001138E6"/>
    <w:rsid w:val="00123BE1"/>
    <w:rsid w:val="001262F9"/>
    <w:rsid w:val="001306B8"/>
    <w:rsid w:val="0013170B"/>
    <w:rsid w:val="001468B7"/>
    <w:rsid w:val="001529D2"/>
    <w:rsid w:val="0017494D"/>
    <w:rsid w:val="00177D8E"/>
    <w:rsid w:val="00183FD3"/>
    <w:rsid w:val="00192B3B"/>
    <w:rsid w:val="00195A61"/>
    <w:rsid w:val="001A552F"/>
    <w:rsid w:val="001B6CBB"/>
    <w:rsid w:val="001C3B99"/>
    <w:rsid w:val="001C4612"/>
    <w:rsid w:val="001C5D73"/>
    <w:rsid w:val="001C7617"/>
    <w:rsid w:val="001D1E40"/>
    <w:rsid w:val="001D29E2"/>
    <w:rsid w:val="001D56DA"/>
    <w:rsid w:val="001D5B49"/>
    <w:rsid w:val="001D5C03"/>
    <w:rsid w:val="001E346D"/>
    <w:rsid w:val="001F2032"/>
    <w:rsid w:val="001F22BB"/>
    <w:rsid w:val="001F41F5"/>
    <w:rsid w:val="001F7A7A"/>
    <w:rsid w:val="00213767"/>
    <w:rsid w:val="002146BC"/>
    <w:rsid w:val="00222AAD"/>
    <w:rsid w:val="0023513F"/>
    <w:rsid w:val="00235337"/>
    <w:rsid w:val="00236308"/>
    <w:rsid w:val="0024679D"/>
    <w:rsid w:val="00254A2C"/>
    <w:rsid w:val="002607C4"/>
    <w:rsid w:val="00260BFD"/>
    <w:rsid w:val="00261296"/>
    <w:rsid w:val="00270A41"/>
    <w:rsid w:val="0027129E"/>
    <w:rsid w:val="00272E4F"/>
    <w:rsid w:val="00276364"/>
    <w:rsid w:val="00287076"/>
    <w:rsid w:val="002875E3"/>
    <w:rsid w:val="00290CCC"/>
    <w:rsid w:val="0029185A"/>
    <w:rsid w:val="00295446"/>
    <w:rsid w:val="002967AC"/>
    <w:rsid w:val="002A0B68"/>
    <w:rsid w:val="002A7FBE"/>
    <w:rsid w:val="002B0B53"/>
    <w:rsid w:val="002B2C7D"/>
    <w:rsid w:val="002B55DD"/>
    <w:rsid w:val="002C03F1"/>
    <w:rsid w:val="002C2A8E"/>
    <w:rsid w:val="002C4B2B"/>
    <w:rsid w:val="002C7458"/>
    <w:rsid w:val="002D3CF1"/>
    <w:rsid w:val="002D502E"/>
    <w:rsid w:val="002D7140"/>
    <w:rsid w:val="002E3645"/>
    <w:rsid w:val="00303848"/>
    <w:rsid w:val="003128D9"/>
    <w:rsid w:val="00313A81"/>
    <w:rsid w:val="00314AF0"/>
    <w:rsid w:val="003158C2"/>
    <w:rsid w:val="0031623D"/>
    <w:rsid w:val="00316B54"/>
    <w:rsid w:val="00321357"/>
    <w:rsid w:val="00327033"/>
    <w:rsid w:val="00332E03"/>
    <w:rsid w:val="003366AA"/>
    <w:rsid w:val="00342179"/>
    <w:rsid w:val="0034742F"/>
    <w:rsid w:val="003522E8"/>
    <w:rsid w:val="00362190"/>
    <w:rsid w:val="0036423B"/>
    <w:rsid w:val="003700E9"/>
    <w:rsid w:val="00376006"/>
    <w:rsid w:val="00376C2D"/>
    <w:rsid w:val="00377BE2"/>
    <w:rsid w:val="00394803"/>
    <w:rsid w:val="003A44F6"/>
    <w:rsid w:val="003A6853"/>
    <w:rsid w:val="003B4B89"/>
    <w:rsid w:val="003B4EF0"/>
    <w:rsid w:val="003C5AAD"/>
    <w:rsid w:val="003D121B"/>
    <w:rsid w:val="003D6B00"/>
    <w:rsid w:val="003E0EB2"/>
    <w:rsid w:val="003E5B85"/>
    <w:rsid w:val="003E66BB"/>
    <w:rsid w:val="003F0A11"/>
    <w:rsid w:val="003F4813"/>
    <w:rsid w:val="003F70F9"/>
    <w:rsid w:val="00401BEF"/>
    <w:rsid w:val="0040299C"/>
    <w:rsid w:val="0040465A"/>
    <w:rsid w:val="004076F9"/>
    <w:rsid w:val="00410F43"/>
    <w:rsid w:val="00412CEC"/>
    <w:rsid w:val="00413C61"/>
    <w:rsid w:val="0041646F"/>
    <w:rsid w:val="00416A2D"/>
    <w:rsid w:val="00425734"/>
    <w:rsid w:val="0043189A"/>
    <w:rsid w:val="00433423"/>
    <w:rsid w:val="00440E46"/>
    <w:rsid w:val="00440EC4"/>
    <w:rsid w:val="004430BD"/>
    <w:rsid w:val="004440E4"/>
    <w:rsid w:val="00446873"/>
    <w:rsid w:val="004471B9"/>
    <w:rsid w:val="00447416"/>
    <w:rsid w:val="004525B1"/>
    <w:rsid w:val="004534FB"/>
    <w:rsid w:val="00455336"/>
    <w:rsid w:val="0045584B"/>
    <w:rsid w:val="004626DC"/>
    <w:rsid w:val="00462F89"/>
    <w:rsid w:val="004674FC"/>
    <w:rsid w:val="0047264F"/>
    <w:rsid w:val="00480FCE"/>
    <w:rsid w:val="0048219A"/>
    <w:rsid w:val="004860DE"/>
    <w:rsid w:val="004905A0"/>
    <w:rsid w:val="0049146B"/>
    <w:rsid w:val="004945F1"/>
    <w:rsid w:val="00496037"/>
    <w:rsid w:val="004A3486"/>
    <w:rsid w:val="004A4DB6"/>
    <w:rsid w:val="004B3765"/>
    <w:rsid w:val="004B3F61"/>
    <w:rsid w:val="004B61D5"/>
    <w:rsid w:val="004D41E6"/>
    <w:rsid w:val="004E359E"/>
    <w:rsid w:val="004E44CE"/>
    <w:rsid w:val="004E649A"/>
    <w:rsid w:val="004E7B7B"/>
    <w:rsid w:val="004F01A2"/>
    <w:rsid w:val="004F238F"/>
    <w:rsid w:val="004F5E9F"/>
    <w:rsid w:val="00503B6B"/>
    <w:rsid w:val="005040A6"/>
    <w:rsid w:val="00506B06"/>
    <w:rsid w:val="005107BE"/>
    <w:rsid w:val="00517A94"/>
    <w:rsid w:val="00530EC1"/>
    <w:rsid w:val="00531565"/>
    <w:rsid w:val="00536F6B"/>
    <w:rsid w:val="005428F6"/>
    <w:rsid w:val="00542FA2"/>
    <w:rsid w:val="00551462"/>
    <w:rsid w:val="005519B8"/>
    <w:rsid w:val="00555CE9"/>
    <w:rsid w:val="005575E3"/>
    <w:rsid w:val="00571161"/>
    <w:rsid w:val="0058117F"/>
    <w:rsid w:val="0058583F"/>
    <w:rsid w:val="00590EC2"/>
    <w:rsid w:val="00594FA7"/>
    <w:rsid w:val="005953D3"/>
    <w:rsid w:val="005A0785"/>
    <w:rsid w:val="005A3597"/>
    <w:rsid w:val="005A3AD7"/>
    <w:rsid w:val="005A4CDF"/>
    <w:rsid w:val="005B1AC8"/>
    <w:rsid w:val="005B24C3"/>
    <w:rsid w:val="005B40EB"/>
    <w:rsid w:val="005B7BCB"/>
    <w:rsid w:val="005C13C5"/>
    <w:rsid w:val="005D03E1"/>
    <w:rsid w:val="005D1BB2"/>
    <w:rsid w:val="005D4646"/>
    <w:rsid w:val="005D7AD9"/>
    <w:rsid w:val="005E19FF"/>
    <w:rsid w:val="005E51DF"/>
    <w:rsid w:val="005F20DF"/>
    <w:rsid w:val="00603E22"/>
    <w:rsid w:val="00614E85"/>
    <w:rsid w:val="00624C62"/>
    <w:rsid w:val="0062521A"/>
    <w:rsid w:val="006273BA"/>
    <w:rsid w:val="00634349"/>
    <w:rsid w:val="006343AD"/>
    <w:rsid w:val="00640770"/>
    <w:rsid w:val="006410E1"/>
    <w:rsid w:val="00641236"/>
    <w:rsid w:val="00647965"/>
    <w:rsid w:val="00652A35"/>
    <w:rsid w:val="00652CF5"/>
    <w:rsid w:val="00654E18"/>
    <w:rsid w:val="006644F8"/>
    <w:rsid w:val="00665E1B"/>
    <w:rsid w:val="006759CF"/>
    <w:rsid w:val="00675E53"/>
    <w:rsid w:val="006818BD"/>
    <w:rsid w:val="00683748"/>
    <w:rsid w:val="0068538F"/>
    <w:rsid w:val="00690804"/>
    <w:rsid w:val="00691B90"/>
    <w:rsid w:val="006926DA"/>
    <w:rsid w:val="006A2F49"/>
    <w:rsid w:val="006A46D7"/>
    <w:rsid w:val="006A56C6"/>
    <w:rsid w:val="006A690A"/>
    <w:rsid w:val="006B69DA"/>
    <w:rsid w:val="006C02DF"/>
    <w:rsid w:val="006C542A"/>
    <w:rsid w:val="006C5A27"/>
    <w:rsid w:val="006D02E4"/>
    <w:rsid w:val="006D3EDF"/>
    <w:rsid w:val="006E153E"/>
    <w:rsid w:val="006E1677"/>
    <w:rsid w:val="006E5E95"/>
    <w:rsid w:val="00724135"/>
    <w:rsid w:val="007343D5"/>
    <w:rsid w:val="0074256B"/>
    <w:rsid w:val="00743898"/>
    <w:rsid w:val="00752ACB"/>
    <w:rsid w:val="007550E9"/>
    <w:rsid w:val="00763693"/>
    <w:rsid w:val="00770271"/>
    <w:rsid w:val="0077051B"/>
    <w:rsid w:val="00771CE2"/>
    <w:rsid w:val="007727B2"/>
    <w:rsid w:val="00775895"/>
    <w:rsid w:val="00775AFF"/>
    <w:rsid w:val="00784202"/>
    <w:rsid w:val="00792038"/>
    <w:rsid w:val="0079278A"/>
    <w:rsid w:val="0079567B"/>
    <w:rsid w:val="00796F1E"/>
    <w:rsid w:val="00797093"/>
    <w:rsid w:val="007971A5"/>
    <w:rsid w:val="007A46EB"/>
    <w:rsid w:val="007A653A"/>
    <w:rsid w:val="007B5DCD"/>
    <w:rsid w:val="007D1C71"/>
    <w:rsid w:val="007D5173"/>
    <w:rsid w:val="007F4429"/>
    <w:rsid w:val="00800CE4"/>
    <w:rsid w:val="00813CCB"/>
    <w:rsid w:val="00817912"/>
    <w:rsid w:val="008222BB"/>
    <w:rsid w:val="00822DC1"/>
    <w:rsid w:val="00835BDA"/>
    <w:rsid w:val="0084456F"/>
    <w:rsid w:val="008460C7"/>
    <w:rsid w:val="0084669A"/>
    <w:rsid w:val="008471C3"/>
    <w:rsid w:val="00851EA5"/>
    <w:rsid w:val="008607E7"/>
    <w:rsid w:val="00877808"/>
    <w:rsid w:val="00881383"/>
    <w:rsid w:val="008827C0"/>
    <w:rsid w:val="00883701"/>
    <w:rsid w:val="00884AD4"/>
    <w:rsid w:val="00885C91"/>
    <w:rsid w:val="00886E36"/>
    <w:rsid w:val="00891889"/>
    <w:rsid w:val="00893157"/>
    <w:rsid w:val="00897757"/>
    <w:rsid w:val="008A255B"/>
    <w:rsid w:val="008A62B5"/>
    <w:rsid w:val="008B045B"/>
    <w:rsid w:val="008B6253"/>
    <w:rsid w:val="008C0AE5"/>
    <w:rsid w:val="008C0DA2"/>
    <w:rsid w:val="008C1E40"/>
    <w:rsid w:val="008C34F1"/>
    <w:rsid w:val="008C3864"/>
    <w:rsid w:val="008C5642"/>
    <w:rsid w:val="008C644E"/>
    <w:rsid w:val="008D4765"/>
    <w:rsid w:val="008D7E34"/>
    <w:rsid w:val="008E0963"/>
    <w:rsid w:val="008E584F"/>
    <w:rsid w:val="008E7235"/>
    <w:rsid w:val="008F1E3D"/>
    <w:rsid w:val="008F5E89"/>
    <w:rsid w:val="008F62CE"/>
    <w:rsid w:val="00900559"/>
    <w:rsid w:val="00900EE1"/>
    <w:rsid w:val="009024EB"/>
    <w:rsid w:val="00916935"/>
    <w:rsid w:val="00924417"/>
    <w:rsid w:val="009306BA"/>
    <w:rsid w:val="009343EC"/>
    <w:rsid w:val="00935037"/>
    <w:rsid w:val="00935E19"/>
    <w:rsid w:val="00940680"/>
    <w:rsid w:val="00943B42"/>
    <w:rsid w:val="00955F88"/>
    <w:rsid w:val="00956255"/>
    <w:rsid w:val="009616F3"/>
    <w:rsid w:val="00964961"/>
    <w:rsid w:val="009671B0"/>
    <w:rsid w:val="0098080A"/>
    <w:rsid w:val="0098671B"/>
    <w:rsid w:val="00992866"/>
    <w:rsid w:val="00996799"/>
    <w:rsid w:val="009A03A2"/>
    <w:rsid w:val="009A7348"/>
    <w:rsid w:val="009D1C71"/>
    <w:rsid w:val="009D597B"/>
    <w:rsid w:val="009E2F17"/>
    <w:rsid w:val="009F60F8"/>
    <w:rsid w:val="009F6C4C"/>
    <w:rsid w:val="009F7B75"/>
    <w:rsid w:val="00A03A1E"/>
    <w:rsid w:val="00A14E7F"/>
    <w:rsid w:val="00A151D2"/>
    <w:rsid w:val="00A15AF2"/>
    <w:rsid w:val="00A16553"/>
    <w:rsid w:val="00A16776"/>
    <w:rsid w:val="00A16923"/>
    <w:rsid w:val="00A21762"/>
    <w:rsid w:val="00A22A8F"/>
    <w:rsid w:val="00A3612F"/>
    <w:rsid w:val="00A418DF"/>
    <w:rsid w:val="00A4566E"/>
    <w:rsid w:val="00A46388"/>
    <w:rsid w:val="00A46E5F"/>
    <w:rsid w:val="00A505E1"/>
    <w:rsid w:val="00A5324B"/>
    <w:rsid w:val="00A55C22"/>
    <w:rsid w:val="00A61E19"/>
    <w:rsid w:val="00A66289"/>
    <w:rsid w:val="00A67028"/>
    <w:rsid w:val="00A70DB1"/>
    <w:rsid w:val="00A81F63"/>
    <w:rsid w:val="00A8282F"/>
    <w:rsid w:val="00A8714E"/>
    <w:rsid w:val="00A87A77"/>
    <w:rsid w:val="00A87C43"/>
    <w:rsid w:val="00A91F27"/>
    <w:rsid w:val="00AA1A53"/>
    <w:rsid w:val="00AA1BB4"/>
    <w:rsid w:val="00AA49F6"/>
    <w:rsid w:val="00AA4DD2"/>
    <w:rsid w:val="00AA6DF9"/>
    <w:rsid w:val="00AA7127"/>
    <w:rsid w:val="00AB1504"/>
    <w:rsid w:val="00AB3B10"/>
    <w:rsid w:val="00AB4426"/>
    <w:rsid w:val="00AB732D"/>
    <w:rsid w:val="00AC1152"/>
    <w:rsid w:val="00AD1DA2"/>
    <w:rsid w:val="00AD4D6B"/>
    <w:rsid w:val="00AE04B3"/>
    <w:rsid w:val="00AE21C7"/>
    <w:rsid w:val="00AE2AE1"/>
    <w:rsid w:val="00AE41D3"/>
    <w:rsid w:val="00AF76C9"/>
    <w:rsid w:val="00B0414C"/>
    <w:rsid w:val="00B0576F"/>
    <w:rsid w:val="00B077E4"/>
    <w:rsid w:val="00B104BC"/>
    <w:rsid w:val="00B1120C"/>
    <w:rsid w:val="00B20FAA"/>
    <w:rsid w:val="00B21173"/>
    <w:rsid w:val="00B24A72"/>
    <w:rsid w:val="00B2582C"/>
    <w:rsid w:val="00B26F17"/>
    <w:rsid w:val="00B3096D"/>
    <w:rsid w:val="00B326AE"/>
    <w:rsid w:val="00B508B6"/>
    <w:rsid w:val="00B536C7"/>
    <w:rsid w:val="00B6342F"/>
    <w:rsid w:val="00B71499"/>
    <w:rsid w:val="00B714AB"/>
    <w:rsid w:val="00B81808"/>
    <w:rsid w:val="00B82C5D"/>
    <w:rsid w:val="00B97498"/>
    <w:rsid w:val="00B97D80"/>
    <w:rsid w:val="00B97F64"/>
    <w:rsid w:val="00BA0468"/>
    <w:rsid w:val="00BA251C"/>
    <w:rsid w:val="00BA2C9C"/>
    <w:rsid w:val="00BA75F6"/>
    <w:rsid w:val="00BB5AC5"/>
    <w:rsid w:val="00BB5E6F"/>
    <w:rsid w:val="00BB5F1A"/>
    <w:rsid w:val="00BB6A10"/>
    <w:rsid w:val="00BD6682"/>
    <w:rsid w:val="00BD7783"/>
    <w:rsid w:val="00BE187B"/>
    <w:rsid w:val="00C00780"/>
    <w:rsid w:val="00C042C9"/>
    <w:rsid w:val="00C10033"/>
    <w:rsid w:val="00C13C58"/>
    <w:rsid w:val="00C20C9A"/>
    <w:rsid w:val="00C212F3"/>
    <w:rsid w:val="00C27CD1"/>
    <w:rsid w:val="00C3029B"/>
    <w:rsid w:val="00C31848"/>
    <w:rsid w:val="00C3710C"/>
    <w:rsid w:val="00C37CBE"/>
    <w:rsid w:val="00C44111"/>
    <w:rsid w:val="00C44707"/>
    <w:rsid w:val="00C45CF1"/>
    <w:rsid w:val="00C631A9"/>
    <w:rsid w:val="00C654B4"/>
    <w:rsid w:val="00C707F1"/>
    <w:rsid w:val="00C71975"/>
    <w:rsid w:val="00C80211"/>
    <w:rsid w:val="00C872A3"/>
    <w:rsid w:val="00C90F3B"/>
    <w:rsid w:val="00C92EE3"/>
    <w:rsid w:val="00CA0EE8"/>
    <w:rsid w:val="00CA7668"/>
    <w:rsid w:val="00CB0D51"/>
    <w:rsid w:val="00CB427F"/>
    <w:rsid w:val="00CD2035"/>
    <w:rsid w:val="00CD39D4"/>
    <w:rsid w:val="00CD46FC"/>
    <w:rsid w:val="00CD685B"/>
    <w:rsid w:val="00CE083D"/>
    <w:rsid w:val="00CE7D47"/>
    <w:rsid w:val="00CF5793"/>
    <w:rsid w:val="00CF7BA3"/>
    <w:rsid w:val="00D11A25"/>
    <w:rsid w:val="00D137F0"/>
    <w:rsid w:val="00D139BF"/>
    <w:rsid w:val="00D15797"/>
    <w:rsid w:val="00D166BF"/>
    <w:rsid w:val="00D17520"/>
    <w:rsid w:val="00D230A9"/>
    <w:rsid w:val="00D277F1"/>
    <w:rsid w:val="00D30A1F"/>
    <w:rsid w:val="00D33779"/>
    <w:rsid w:val="00D33EC6"/>
    <w:rsid w:val="00D434C5"/>
    <w:rsid w:val="00D441DE"/>
    <w:rsid w:val="00D52183"/>
    <w:rsid w:val="00D61FDA"/>
    <w:rsid w:val="00D64322"/>
    <w:rsid w:val="00D6465A"/>
    <w:rsid w:val="00D65F63"/>
    <w:rsid w:val="00D71362"/>
    <w:rsid w:val="00D75CC3"/>
    <w:rsid w:val="00D7701E"/>
    <w:rsid w:val="00D85D4E"/>
    <w:rsid w:val="00D909CE"/>
    <w:rsid w:val="00DA6DD9"/>
    <w:rsid w:val="00DB2485"/>
    <w:rsid w:val="00DB55C3"/>
    <w:rsid w:val="00DC1F34"/>
    <w:rsid w:val="00DC220F"/>
    <w:rsid w:val="00DC2D1E"/>
    <w:rsid w:val="00DC65BF"/>
    <w:rsid w:val="00DC70CF"/>
    <w:rsid w:val="00DD0420"/>
    <w:rsid w:val="00DE3847"/>
    <w:rsid w:val="00DE526A"/>
    <w:rsid w:val="00DE5D7D"/>
    <w:rsid w:val="00DF0C16"/>
    <w:rsid w:val="00DF0D54"/>
    <w:rsid w:val="00DF5602"/>
    <w:rsid w:val="00E0068F"/>
    <w:rsid w:val="00E03AAA"/>
    <w:rsid w:val="00E168F6"/>
    <w:rsid w:val="00E2203B"/>
    <w:rsid w:val="00E24EC0"/>
    <w:rsid w:val="00E25D74"/>
    <w:rsid w:val="00E30031"/>
    <w:rsid w:val="00E3333B"/>
    <w:rsid w:val="00E35BA4"/>
    <w:rsid w:val="00E407F1"/>
    <w:rsid w:val="00E4144B"/>
    <w:rsid w:val="00E41D38"/>
    <w:rsid w:val="00E45AEF"/>
    <w:rsid w:val="00E51BF6"/>
    <w:rsid w:val="00E704CA"/>
    <w:rsid w:val="00E728C6"/>
    <w:rsid w:val="00E735E2"/>
    <w:rsid w:val="00E76B8A"/>
    <w:rsid w:val="00E77768"/>
    <w:rsid w:val="00E8145A"/>
    <w:rsid w:val="00E85490"/>
    <w:rsid w:val="00E93180"/>
    <w:rsid w:val="00E9690E"/>
    <w:rsid w:val="00E97EF5"/>
    <w:rsid w:val="00EA3797"/>
    <w:rsid w:val="00EC16AE"/>
    <w:rsid w:val="00EC275F"/>
    <w:rsid w:val="00EC50E2"/>
    <w:rsid w:val="00ED773E"/>
    <w:rsid w:val="00EE0A3B"/>
    <w:rsid w:val="00EF17BF"/>
    <w:rsid w:val="00EF4855"/>
    <w:rsid w:val="00F33EEE"/>
    <w:rsid w:val="00F36380"/>
    <w:rsid w:val="00F36C89"/>
    <w:rsid w:val="00F43D45"/>
    <w:rsid w:val="00F50127"/>
    <w:rsid w:val="00F56690"/>
    <w:rsid w:val="00F67996"/>
    <w:rsid w:val="00F71361"/>
    <w:rsid w:val="00F86AE5"/>
    <w:rsid w:val="00F87840"/>
    <w:rsid w:val="00F912AC"/>
    <w:rsid w:val="00F94193"/>
    <w:rsid w:val="00F94D3A"/>
    <w:rsid w:val="00F95AB6"/>
    <w:rsid w:val="00F96FF2"/>
    <w:rsid w:val="00F978D1"/>
    <w:rsid w:val="00FA0772"/>
    <w:rsid w:val="00FA27C1"/>
    <w:rsid w:val="00FB2313"/>
    <w:rsid w:val="00FC331E"/>
    <w:rsid w:val="00FC3EDB"/>
    <w:rsid w:val="00FC6B30"/>
    <w:rsid w:val="00FC717D"/>
    <w:rsid w:val="00FD0D46"/>
    <w:rsid w:val="00FD3C37"/>
    <w:rsid w:val="00FD779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E2"/>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paragraph" w:styleId="Heading1">
    <w:name w:val="heading 1"/>
    <w:basedOn w:val="Normal"/>
    <w:link w:val="Heading1Char"/>
    <w:uiPriority w:val="9"/>
    <w:qFormat/>
    <w:rsid w:val="0017494D"/>
    <w:pPr>
      <w:widowControl/>
      <w:autoSpaceDE/>
      <w:autoSpaceDN/>
      <w:adjustRightInd/>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unhideWhenUsed/>
    <w:qFormat/>
    <w:rsid w:val="006644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7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BE2"/>
    <w:pPr>
      <w:ind w:left="720"/>
      <w:contextualSpacing/>
    </w:pPr>
  </w:style>
  <w:style w:type="character" w:styleId="Hyperlink">
    <w:name w:val="Hyperlink"/>
    <w:basedOn w:val="DefaultParagraphFont"/>
    <w:uiPriority w:val="99"/>
    <w:unhideWhenUsed/>
    <w:rsid w:val="00377BE2"/>
    <w:rPr>
      <w:color w:val="0000FF"/>
      <w:u w:val="single"/>
    </w:rPr>
  </w:style>
  <w:style w:type="character" w:customStyle="1" w:styleId="Heading1Char">
    <w:name w:val="Heading 1 Char"/>
    <w:basedOn w:val="DefaultParagraphFont"/>
    <w:link w:val="Heading1"/>
    <w:uiPriority w:val="9"/>
    <w:rsid w:val="0017494D"/>
    <w:rPr>
      <w:rFonts w:ascii="Times New Roman" w:eastAsia="Times New Roman" w:hAnsi="Times New Roman" w:cs="Times New Roman"/>
      <w:b/>
      <w:bCs/>
      <w:kern w:val="36"/>
      <w:sz w:val="48"/>
      <w:szCs w:val="48"/>
    </w:rPr>
  </w:style>
  <w:style w:type="character" w:customStyle="1" w:styleId="slug-doi">
    <w:name w:val="slug-doi"/>
    <w:basedOn w:val="DefaultParagraphFont"/>
    <w:rsid w:val="0017494D"/>
  </w:style>
  <w:style w:type="character" w:styleId="HTMLCite">
    <w:name w:val="HTML Cite"/>
    <w:basedOn w:val="DefaultParagraphFont"/>
    <w:uiPriority w:val="99"/>
    <w:semiHidden/>
    <w:unhideWhenUsed/>
    <w:rsid w:val="0017494D"/>
    <w:rPr>
      <w:i/>
      <w:iCs/>
    </w:rPr>
  </w:style>
  <w:style w:type="character" w:customStyle="1" w:styleId="slug-pub-date">
    <w:name w:val="slug-pub-date"/>
    <w:basedOn w:val="DefaultParagraphFont"/>
    <w:rsid w:val="0017494D"/>
  </w:style>
  <w:style w:type="character" w:customStyle="1" w:styleId="slug-vol">
    <w:name w:val="slug-vol"/>
    <w:basedOn w:val="DefaultParagraphFont"/>
    <w:rsid w:val="0017494D"/>
  </w:style>
  <w:style w:type="character" w:customStyle="1" w:styleId="slug-pages">
    <w:name w:val="slug-pages"/>
    <w:basedOn w:val="DefaultParagraphFont"/>
    <w:rsid w:val="0017494D"/>
  </w:style>
  <w:style w:type="paragraph" w:customStyle="1" w:styleId="1">
    <w:name w:val="بلا تباعد1"/>
    <w:link w:val="Char"/>
    <w:uiPriority w:val="1"/>
    <w:qFormat/>
    <w:rsid w:val="0023513F"/>
    <w:pPr>
      <w:bidi/>
      <w:spacing w:after="0" w:line="240" w:lineRule="auto"/>
    </w:pPr>
    <w:rPr>
      <w:rFonts w:ascii="Calibri" w:eastAsia="Calibri" w:hAnsi="Calibri" w:cs="Arial"/>
    </w:rPr>
  </w:style>
  <w:style w:type="character" w:customStyle="1" w:styleId="Char">
    <w:name w:val="بلا تباعد Char"/>
    <w:link w:val="1"/>
    <w:uiPriority w:val="1"/>
    <w:locked/>
    <w:rsid w:val="0023513F"/>
    <w:rPr>
      <w:rFonts w:ascii="Calibri" w:eastAsia="Calibri" w:hAnsi="Calibri" w:cs="Arial"/>
    </w:rPr>
  </w:style>
  <w:style w:type="paragraph" w:styleId="NormalWeb">
    <w:name w:val="Normal (Web)"/>
    <w:basedOn w:val="Normal"/>
    <w:uiPriority w:val="99"/>
    <w:unhideWhenUsed/>
    <w:rsid w:val="00195A61"/>
    <w:pPr>
      <w:widowControl/>
      <w:autoSpaceDE/>
      <w:autoSpaceDN/>
      <w:adjustRightInd/>
      <w:spacing w:before="100" w:beforeAutospacing="1" w:after="100" w:afterAutospacing="1"/>
    </w:pPr>
    <w:rPr>
      <w:rFonts w:ascii="Times New Roman" w:hAnsi="Times New Roman" w:cs="Times New Roman"/>
      <w:color w:val="auto"/>
      <w:sz w:val="24"/>
      <w:szCs w:val="24"/>
    </w:rPr>
  </w:style>
  <w:style w:type="character" w:customStyle="1" w:styleId="cit-source">
    <w:name w:val="cit-source"/>
    <w:rsid w:val="005A4CDF"/>
  </w:style>
  <w:style w:type="character" w:customStyle="1" w:styleId="cit-pub-date">
    <w:name w:val="cit-pub-date"/>
    <w:rsid w:val="005A4CDF"/>
  </w:style>
  <w:style w:type="character" w:customStyle="1" w:styleId="cit-vol">
    <w:name w:val="cit-vol"/>
    <w:rsid w:val="005A4CDF"/>
  </w:style>
  <w:style w:type="character" w:customStyle="1" w:styleId="cit-fpage">
    <w:name w:val="cit-fpage"/>
    <w:rsid w:val="005A4CDF"/>
  </w:style>
  <w:style w:type="character" w:styleId="Emphasis">
    <w:name w:val="Emphasis"/>
    <w:basedOn w:val="DefaultParagraphFont"/>
    <w:uiPriority w:val="20"/>
    <w:qFormat/>
    <w:rsid w:val="005A4CDF"/>
    <w:rPr>
      <w:i/>
    </w:rPr>
  </w:style>
  <w:style w:type="paragraph" w:customStyle="1" w:styleId="para">
    <w:name w:val="para"/>
    <w:basedOn w:val="Normal"/>
    <w:rsid w:val="00213767"/>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213767"/>
    <w:rPr>
      <w:rFonts w:asciiTheme="majorHAnsi" w:eastAsiaTheme="majorEastAsia" w:hAnsiTheme="majorHAnsi" w:cstheme="majorBidi"/>
      <w:b/>
      <w:bCs/>
      <w:color w:val="4F81BD" w:themeColor="accent1"/>
      <w:sz w:val="20"/>
      <w:szCs w:val="20"/>
    </w:rPr>
  </w:style>
  <w:style w:type="paragraph" w:customStyle="1" w:styleId="simplepara">
    <w:name w:val="simplepara"/>
    <w:basedOn w:val="Normal"/>
    <w:rsid w:val="00B077E4"/>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internalref">
    <w:name w:val="internalref"/>
    <w:basedOn w:val="DefaultParagraphFont"/>
    <w:rsid w:val="00A61E19"/>
  </w:style>
  <w:style w:type="character" w:styleId="Strong">
    <w:name w:val="Strong"/>
    <w:basedOn w:val="DefaultParagraphFont"/>
    <w:uiPriority w:val="22"/>
    <w:qFormat/>
    <w:rsid w:val="00A61E19"/>
    <w:rPr>
      <w:b/>
      <w:bCs/>
    </w:rPr>
  </w:style>
  <w:style w:type="character" w:styleId="FollowedHyperlink">
    <w:name w:val="FollowedHyperlink"/>
    <w:basedOn w:val="DefaultParagraphFont"/>
    <w:uiPriority w:val="99"/>
    <w:semiHidden/>
    <w:unhideWhenUsed/>
    <w:rsid w:val="0062521A"/>
    <w:rPr>
      <w:color w:val="800080" w:themeColor="followedHyperlink"/>
      <w:u w:val="single"/>
    </w:rPr>
  </w:style>
  <w:style w:type="paragraph" w:customStyle="1" w:styleId="Title1">
    <w:name w:val="Title1"/>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desc">
    <w:name w:val="desc"/>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details">
    <w:name w:val="details"/>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jrnl">
    <w:name w:val="jrnl"/>
    <w:basedOn w:val="DefaultParagraphFont"/>
    <w:rsid w:val="0062521A"/>
  </w:style>
  <w:style w:type="character" w:customStyle="1" w:styleId="apple-converted-space">
    <w:name w:val="apple-converted-space"/>
    <w:basedOn w:val="DefaultParagraphFont"/>
    <w:rsid w:val="0062521A"/>
  </w:style>
  <w:style w:type="character" w:customStyle="1" w:styleId="Heading2Char">
    <w:name w:val="Heading 2 Char"/>
    <w:basedOn w:val="DefaultParagraphFont"/>
    <w:link w:val="Heading2"/>
    <w:uiPriority w:val="9"/>
    <w:rsid w:val="006644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0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02E4"/>
    <w:pPr>
      <w:widowControl/>
      <w:tabs>
        <w:tab w:val="center" w:pos="4153"/>
        <w:tab w:val="right" w:pos="8306"/>
      </w:tabs>
      <w:autoSpaceDE/>
      <w:autoSpaceDN/>
      <w:bidi/>
      <w:adjustRightInd/>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6D02E4"/>
  </w:style>
  <w:style w:type="paragraph" w:styleId="BalloonText">
    <w:name w:val="Balloon Text"/>
    <w:basedOn w:val="Normal"/>
    <w:link w:val="BalloonTextChar"/>
    <w:uiPriority w:val="99"/>
    <w:semiHidden/>
    <w:unhideWhenUsed/>
    <w:rsid w:val="00EF4855"/>
    <w:rPr>
      <w:rFonts w:ascii="Tahoma" w:hAnsi="Tahoma" w:cs="Tahoma"/>
      <w:sz w:val="16"/>
      <w:szCs w:val="16"/>
    </w:rPr>
  </w:style>
  <w:style w:type="character" w:customStyle="1" w:styleId="BalloonTextChar">
    <w:name w:val="Balloon Text Char"/>
    <w:basedOn w:val="DefaultParagraphFont"/>
    <w:link w:val="BalloonText"/>
    <w:uiPriority w:val="99"/>
    <w:semiHidden/>
    <w:rsid w:val="00EF4855"/>
    <w:rPr>
      <w:rFonts w:ascii="Tahoma" w:eastAsiaTheme="minorEastAsia" w:hAnsi="Tahoma" w:cs="Tahoma"/>
      <w:color w:val="000000"/>
      <w:sz w:val="16"/>
      <w:szCs w:val="16"/>
    </w:rPr>
  </w:style>
  <w:style w:type="paragraph" w:styleId="Title">
    <w:name w:val="Title"/>
    <w:basedOn w:val="Normal"/>
    <w:link w:val="TitleChar"/>
    <w:qFormat/>
    <w:rsid w:val="00542FA2"/>
    <w:pPr>
      <w:widowControl/>
      <w:autoSpaceDE/>
      <w:autoSpaceDN/>
      <w:adjustRightInd/>
      <w:jc w:val="center"/>
    </w:pPr>
    <w:rPr>
      <w:rFonts w:ascii="Times New Roman" w:eastAsia="Times New Roman" w:hAnsi="Times New Roman" w:cs="Traditional Arabic"/>
      <w:b/>
      <w:bCs/>
      <w:snapToGrid w:val="0"/>
      <w:color w:val="auto"/>
      <w:sz w:val="34"/>
      <w:szCs w:val="24"/>
      <w:u w:val="single"/>
    </w:rPr>
  </w:style>
  <w:style w:type="character" w:customStyle="1" w:styleId="TitleChar">
    <w:name w:val="Title Char"/>
    <w:basedOn w:val="DefaultParagraphFont"/>
    <w:link w:val="Title"/>
    <w:rsid w:val="00542FA2"/>
    <w:rPr>
      <w:rFonts w:ascii="Times New Roman" w:eastAsia="Times New Roman" w:hAnsi="Times New Roman" w:cs="Traditional Arabic"/>
      <w:b/>
      <w:bCs/>
      <w:snapToGrid w:val="0"/>
      <w:sz w:val="34"/>
      <w:szCs w:val="24"/>
      <w:u w:val="single"/>
    </w:rPr>
  </w:style>
  <w:style w:type="character" w:customStyle="1" w:styleId="highlight">
    <w:name w:val="highlight"/>
    <w:basedOn w:val="DefaultParagraphFont"/>
    <w:rsid w:val="00D61FDA"/>
  </w:style>
  <w:style w:type="character" w:customStyle="1" w:styleId="cit-vol4">
    <w:name w:val="cit-vol4"/>
    <w:basedOn w:val="DefaultParagraphFont"/>
    <w:rsid w:val="00D61FDA"/>
  </w:style>
  <w:style w:type="character" w:styleId="CommentReference">
    <w:name w:val="annotation reference"/>
    <w:basedOn w:val="DefaultParagraphFont"/>
    <w:uiPriority w:val="99"/>
    <w:semiHidden/>
    <w:unhideWhenUsed/>
    <w:rsid w:val="00C44111"/>
    <w:rPr>
      <w:sz w:val="16"/>
      <w:szCs w:val="16"/>
    </w:rPr>
  </w:style>
  <w:style w:type="paragraph" w:styleId="CommentText">
    <w:name w:val="annotation text"/>
    <w:basedOn w:val="Normal"/>
    <w:link w:val="CommentTextChar"/>
    <w:uiPriority w:val="99"/>
    <w:semiHidden/>
    <w:unhideWhenUsed/>
    <w:rsid w:val="00C44111"/>
  </w:style>
  <w:style w:type="character" w:customStyle="1" w:styleId="CommentTextChar">
    <w:name w:val="Comment Text Char"/>
    <w:basedOn w:val="DefaultParagraphFont"/>
    <w:link w:val="CommentText"/>
    <w:uiPriority w:val="99"/>
    <w:semiHidden/>
    <w:rsid w:val="00C44111"/>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C44111"/>
    <w:rPr>
      <w:b/>
      <w:bCs/>
    </w:rPr>
  </w:style>
  <w:style w:type="character" w:customStyle="1" w:styleId="CommentSubjectChar">
    <w:name w:val="Comment Subject Char"/>
    <w:basedOn w:val="CommentTextChar"/>
    <w:link w:val="CommentSubject"/>
    <w:uiPriority w:val="99"/>
    <w:semiHidden/>
    <w:rsid w:val="00C44111"/>
    <w:rPr>
      <w:rFonts w:ascii="Courier New" w:eastAsiaTheme="minorEastAsia" w:hAnsi="Courier New" w:cs="Courier New"/>
      <w:b/>
      <w:bCs/>
      <w:color w:val="000000"/>
      <w:sz w:val="20"/>
      <w:szCs w:val="20"/>
    </w:rPr>
  </w:style>
  <w:style w:type="paragraph" w:styleId="Footer">
    <w:name w:val="footer"/>
    <w:basedOn w:val="Normal"/>
    <w:link w:val="FooterChar"/>
    <w:uiPriority w:val="99"/>
    <w:semiHidden/>
    <w:unhideWhenUsed/>
    <w:rsid w:val="004440E4"/>
    <w:pPr>
      <w:tabs>
        <w:tab w:val="center" w:pos="4513"/>
        <w:tab w:val="right" w:pos="9026"/>
      </w:tabs>
    </w:pPr>
  </w:style>
  <w:style w:type="character" w:customStyle="1" w:styleId="FooterChar">
    <w:name w:val="Footer Char"/>
    <w:basedOn w:val="DefaultParagraphFont"/>
    <w:link w:val="Footer"/>
    <w:uiPriority w:val="99"/>
    <w:semiHidden/>
    <w:rsid w:val="004440E4"/>
    <w:rPr>
      <w:rFonts w:ascii="Courier New" w:eastAsiaTheme="minorEastAsia" w:hAnsi="Courier New" w:cs="Courier New"/>
      <w:color w:val="000000"/>
      <w:sz w:val="20"/>
      <w:szCs w:val="20"/>
    </w:rPr>
  </w:style>
  <w:style w:type="character" w:customStyle="1" w:styleId="msonormal0">
    <w:name w:val="msonormal0"/>
    <w:rsid w:val="004440E4"/>
    <w:rPr>
      <w:rFonts w:cs="Times New Roman"/>
    </w:rPr>
  </w:style>
  <w:style w:type="paragraph" w:styleId="NoSpacing">
    <w:name w:val="No Spacing"/>
    <w:basedOn w:val="Normal"/>
    <w:link w:val="NoSpacingChar"/>
    <w:qFormat/>
    <w:rsid w:val="005953D3"/>
    <w:pPr>
      <w:widowControl/>
      <w:autoSpaceDE/>
      <w:autoSpaceDN/>
      <w:adjustRightInd/>
      <w:spacing w:before="100" w:beforeAutospacing="1" w:after="100" w:afterAutospacing="1"/>
    </w:pPr>
    <w:rPr>
      <w:rFonts w:ascii="Times New Roman" w:eastAsia="SimSun" w:hAnsi="Times New Roman" w:cs="Times New Roman"/>
      <w:color w:val="auto"/>
      <w:sz w:val="24"/>
      <w:szCs w:val="24"/>
      <w:lang w:eastAsia="zh-CN"/>
    </w:rPr>
  </w:style>
  <w:style w:type="character" w:customStyle="1" w:styleId="NoSpacingChar">
    <w:name w:val="No Spacing Char"/>
    <w:basedOn w:val="DefaultParagraphFont"/>
    <w:link w:val="NoSpacing"/>
    <w:locked/>
    <w:rsid w:val="005953D3"/>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E2"/>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paragraph" w:styleId="Heading1">
    <w:name w:val="heading 1"/>
    <w:basedOn w:val="Normal"/>
    <w:link w:val="Heading1Char"/>
    <w:uiPriority w:val="9"/>
    <w:qFormat/>
    <w:rsid w:val="0017494D"/>
    <w:pPr>
      <w:widowControl/>
      <w:autoSpaceDE/>
      <w:autoSpaceDN/>
      <w:adjustRightInd/>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unhideWhenUsed/>
    <w:qFormat/>
    <w:rsid w:val="006644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7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BE2"/>
    <w:pPr>
      <w:ind w:left="720"/>
      <w:contextualSpacing/>
    </w:pPr>
  </w:style>
  <w:style w:type="character" w:styleId="Hyperlink">
    <w:name w:val="Hyperlink"/>
    <w:basedOn w:val="DefaultParagraphFont"/>
    <w:uiPriority w:val="99"/>
    <w:unhideWhenUsed/>
    <w:rsid w:val="00377BE2"/>
    <w:rPr>
      <w:color w:val="0000FF"/>
      <w:u w:val="single"/>
    </w:rPr>
  </w:style>
  <w:style w:type="character" w:customStyle="1" w:styleId="Heading1Char">
    <w:name w:val="Heading 1 Char"/>
    <w:basedOn w:val="DefaultParagraphFont"/>
    <w:link w:val="Heading1"/>
    <w:uiPriority w:val="9"/>
    <w:rsid w:val="0017494D"/>
    <w:rPr>
      <w:rFonts w:ascii="Times New Roman" w:eastAsia="Times New Roman" w:hAnsi="Times New Roman" w:cs="Times New Roman"/>
      <w:b/>
      <w:bCs/>
      <w:kern w:val="36"/>
      <w:sz w:val="48"/>
      <w:szCs w:val="48"/>
    </w:rPr>
  </w:style>
  <w:style w:type="character" w:customStyle="1" w:styleId="slug-doi">
    <w:name w:val="slug-doi"/>
    <w:basedOn w:val="DefaultParagraphFont"/>
    <w:rsid w:val="0017494D"/>
  </w:style>
  <w:style w:type="character" w:styleId="HTMLCite">
    <w:name w:val="HTML Cite"/>
    <w:basedOn w:val="DefaultParagraphFont"/>
    <w:uiPriority w:val="99"/>
    <w:semiHidden/>
    <w:unhideWhenUsed/>
    <w:rsid w:val="0017494D"/>
    <w:rPr>
      <w:i/>
      <w:iCs/>
    </w:rPr>
  </w:style>
  <w:style w:type="character" w:customStyle="1" w:styleId="slug-pub-date">
    <w:name w:val="slug-pub-date"/>
    <w:basedOn w:val="DefaultParagraphFont"/>
    <w:rsid w:val="0017494D"/>
  </w:style>
  <w:style w:type="character" w:customStyle="1" w:styleId="slug-vol">
    <w:name w:val="slug-vol"/>
    <w:basedOn w:val="DefaultParagraphFont"/>
    <w:rsid w:val="0017494D"/>
  </w:style>
  <w:style w:type="character" w:customStyle="1" w:styleId="slug-pages">
    <w:name w:val="slug-pages"/>
    <w:basedOn w:val="DefaultParagraphFont"/>
    <w:rsid w:val="0017494D"/>
  </w:style>
  <w:style w:type="paragraph" w:customStyle="1" w:styleId="1">
    <w:name w:val="بلا تباعد1"/>
    <w:link w:val="Char"/>
    <w:uiPriority w:val="1"/>
    <w:qFormat/>
    <w:rsid w:val="0023513F"/>
    <w:pPr>
      <w:bidi/>
      <w:spacing w:after="0" w:line="240" w:lineRule="auto"/>
    </w:pPr>
    <w:rPr>
      <w:rFonts w:ascii="Calibri" w:eastAsia="Calibri" w:hAnsi="Calibri" w:cs="Arial"/>
    </w:rPr>
  </w:style>
  <w:style w:type="character" w:customStyle="1" w:styleId="Char">
    <w:name w:val="بلا تباعد Char"/>
    <w:link w:val="1"/>
    <w:uiPriority w:val="1"/>
    <w:locked/>
    <w:rsid w:val="0023513F"/>
    <w:rPr>
      <w:rFonts w:ascii="Calibri" w:eastAsia="Calibri" w:hAnsi="Calibri" w:cs="Arial"/>
    </w:rPr>
  </w:style>
  <w:style w:type="paragraph" w:styleId="NormalWeb">
    <w:name w:val="Normal (Web)"/>
    <w:basedOn w:val="Normal"/>
    <w:uiPriority w:val="99"/>
    <w:unhideWhenUsed/>
    <w:rsid w:val="00195A61"/>
    <w:pPr>
      <w:widowControl/>
      <w:autoSpaceDE/>
      <w:autoSpaceDN/>
      <w:adjustRightInd/>
      <w:spacing w:before="100" w:beforeAutospacing="1" w:after="100" w:afterAutospacing="1"/>
    </w:pPr>
    <w:rPr>
      <w:rFonts w:ascii="Times New Roman" w:hAnsi="Times New Roman" w:cs="Times New Roman"/>
      <w:color w:val="auto"/>
      <w:sz w:val="24"/>
      <w:szCs w:val="24"/>
    </w:rPr>
  </w:style>
  <w:style w:type="character" w:customStyle="1" w:styleId="cit-source">
    <w:name w:val="cit-source"/>
    <w:rsid w:val="005A4CDF"/>
  </w:style>
  <w:style w:type="character" w:customStyle="1" w:styleId="cit-pub-date">
    <w:name w:val="cit-pub-date"/>
    <w:rsid w:val="005A4CDF"/>
  </w:style>
  <w:style w:type="character" w:customStyle="1" w:styleId="cit-vol">
    <w:name w:val="cit-vol"/>
    <w:rsid w:val="005A4CDF"/>
  </w:style>
  <w:style w:type="character" w:customStyle="1" w:styleId="cit-fpage">
    <w:name w:val="cit-fpage"/>
    <w:rsid w:val="005A4CDF"/>
  </w:style>
  <w:style w:type="character" w:styleId="Emphasis">
    <w:name w:val="Emphasis"/>
    <w:basedOn w:val="DefaultParagraphFont"/>
    <w:uiPriority w:val="20"/>
    <w:qFormat/>
    <w:rsid w:val="005A4CDF"/>
    <w:rPr>
      <w:i/>
    </w:rPr>
  </w:style>
  <w:style w:type="paragraph" w:customStyle="1" w:styleId="para">
    <w:name w:val="para"/>
    <w:basedOn w:val="Normal"/>
    <w:rsid w:val="00213767"/>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213767"/>
    <w:rPr>
      <w:rFonts w:asciiTheme="majorHAnsi" w:eastAsiaTheme="majorEastAsia" w:hAnsiTheme="majorHAnsi" w:cstheme="majorBidi"/>
      <w:b/>
      <w:bCs/>
      <w:color w:val="4F81BD" w:themeColor="accent1"/>
      <w:sz w:val="20"/>
      <w:szCs w:val="20"/>
    </w:rPr>
  </w:style>
  <w:style w:type="paragraph" w:customStyle="1" w:styleId="simplepara">
    <w:name w:val="simplepara"/>
    <w:basedOn w:val="Normal"/>
    <w:rsid w:val="00B077E4"/>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internalref">
    <w:name w:val="internalref"/>
    <w:basedOn w:val="DefaultParagraphFont"/>
    <w:rsid w:val="00A61E19"/>
  </w:style>
  <w:style w:type="character" w:styleId="Strong">
    <w:name w:val="Strong"/>
    <w:basedOn w:val="DefaultParagraphFont"/>
    <w:uiPriority w:val="22"/>
    <w:qFormat/>
    <w:rsid w:val="00A61E19"/>
    <w:rPr>
      <w:b/>
      <w:bCs/>
    </w:rPr>
  </w:style>
  <w:style w:type="character" w:styleId="FollowedHyperlink">
    <w:name w:val="FollowedHyperlink"/>
    <w:basedOn w:val="DefaultParagraphFont"/>
    <w:uiPriority w:val="99"/>
    <w:semiHidden/>
    <w:unhideWhenUsed/>
    <w:rsid w:val="0062521A"/>
    <w:rPr>
      <w:color w:val="800080" w:themeColor="followedHyperlink"/>
      <w:u w:val="single"/>
    </w:rPr>
  </w:style>
  <w:style w:type="paragraph" w:customStyle="1" w:styleId="Title1">
    <w:name w:val="Title1"/>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desc">
    <w:name w:val="desc"/>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details">
    <w:name w:val="details"/>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jrnl">
    <w:name w:val="jrnl"/>
    <w:basedOn w:val="DefaultParagraphFont"/>
    <w:rsid w:val="0062521A"/>
  </w:style>
  <w:style w:type="character" w:customStyle="1" w:styleId="apple-converted-space">
    <w:name w:val="apple-converted-space"/>
    <w:basedOn w:val="DefaultParagraphFont"/>
    <w:rsid w:val="0062521A"/>
  </w:style>
  <w:style w:type="character" w:customStyle="1" w:styleId="Heading2Char">
    <w:name w:val="Heading 2 Char"/>
    <w:basedOn w:val="DefaultParagraphFont"/>
    <w:link w:val="Heading2"/>
    <w:uiPriority w:val="9"/>
    <w:rsid w:val="006644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0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02E4"/>
    <w:pPr>
      <w:widowControl/>
      <w:tabs>
        <w:tab w:val="center" w:pos="4153"/>
        <w:tab w:val="right" w:pos="8306"/>
      </w:tabs>
      <w:autoSpaceDE/>
      <w:autoSpaceDN/>
      <w:bidi/>
      <w:adjustRightInd/>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6D02E4"/>
  </w:style>
  <w:style w:type="paragraph" w:styleId="BalloonText">
    <w:name w:val="Balloon Text"/>
    <w:basedOn w:val="Normal"/>
    <w:link w:val="BalloonTextChar"/>
    <w:uiPriority w:val="99"/>
    <w:semiHidden/>
    <w:unhideWhenUsed/>
    <w:rsid w:val="00EF4855"/>
    <w:rPr>
      <w:rFonts w:ascii="Tahoma" w:hAnsi="Tahoma" w:cs="Tahoma"/>
      <w:sz w:val="16"/>
      <w:szCs w:val="16"/>
    </w:rPr>
  </w:style>
  <w:style w:type="character" w:customStyle="1" w:styleId="BalloonTextChar">
    <w:name w:val="Balloon Text Char"/>
    <w:basedOn w:val="DefaultParagraphFont"/>
    <w:link w:val="BalloonText"/>
    <w:uiPriority w:val="99"/>
    <w:semiHidden/>
    <w:rsid w:val="00EF4855"/>
    <w:rPr>
      <w:rFonts w:ascii="Tahoma" w:eastAsiaTheme="minorEastAsia" w:hAnsi="Tahoma" w:cs="Tahoma"/>
      <w:color w:val="000000"/>
      <w:sz w:val="16"/>
      <w:szCs w:val="16"/>
    </w:rPr>
  </w:style>
  <w:style w:type="paragraph" w:styleId="Title">
    <w:name w:val="Title"/>
    <w:basedOn w:val="Normal"/>
    <w:link w:val="TitleChar"/>
    <w:qFormat/>
    <w:rsid w:val="00542FA2"/>
    <w:pPr>
      <w:widowControl/>
      <w:autoSpaceDE/>
      <w:autoSpaceDN/>
      <w:adjustRightInd/>
      <w:jc w:val="center"/>
    </w:pPr>
    <w:rPr>
      <w:rFonts w:ascii="Times New Roman" w:eastAsia="Times New Roman" w:hAnsi="Times New Roman" w:cs="Traditional Arabic"/>
      <w:b/>
      <w:bCs/>
      <w:snapToGrid w:val="0"/>
      <w:color w:val="auto"/>
      <w:sz w:val="34"/>
      <w:szCs w:val="24"/>
      <w:u w:val="single"/>
    </w:rPr>
  </w:style>
  <w:style w:type="character" w:customStyle="1" w:styleId="TitleChar">
    <w:name w:val="Title Char"/>
    <w:basedOn w:val="DefaultParagraphFont"/>
    <w:link w:val="Title"/>
    <w:rsid w:val="00542FA2"/>
    <w:rPr>
      <w:rFonts w:ascii="Times New Roman" w:eastAsia="Times New Roman" w:hAnsi="Times New Roman" w:cs="Traditional Arabic"/>
      <w:b/>
      <w:bCs/>
      <w:snapToGrid w:val="0"/>
      <w:sz w:val="34"/>
      <w:szCs w:val="24"/>
      <w:u w:val="single"/>
    </w:rPr>
  </w:style>
  <w:style w:type="character" w:customStyle="1" w:styleId="highlight">
    <w:name w:val="highlight"/>
    <w:basedOn w:val="DefaultParagraphFont"/>
    <w:rsid w:val="00D61FDA"/>
  </w:style>
  <w:style w:type="character" w:customStyle="1" w:styleId="cit-vol4">
    <w:name w:val="cit-vol4"/>
    <w:basedOn w:val="DefaultParagraphFont"/>
    <w:rsid w:val="00D61FDA"/>
  </w:style>
  <w:style w:type="character" w:styleId="CommentReference">
    <w:name w:val="annotation reference"/>
    <w:basedOn w:val="DefaultParagraphFont"/>
    <w:uiPriority w:val="99"/>
    <w:semiHidden/>
    <w:unhideWhenUsed/>
    <w:rsid w:val="00C44111"/>
    <w:rPr>
      <w:sz w:val="16"/>
      <w:szCs w:val="16"/>
    </w:rPr>
  </w:style>
  <w:style w:type="paragraph" w:styleId="CommentText">
    <w:name w:val="annotation text"/>
    <w:basedOn w:val="Normal"/>
    <w:link w:val="CommentTextChar"/>
    <w:uiPriority w:val="99"/>
    <w:semiHidden/>
    <w:unhideWhenUsed/>
    <w:rsid w:val="00C44111"/>
  </w:style>
  <w:style w:type="character" w:customStyle="1" w:styleId="CommentTextChar">
    <w:name w:val="Comment Text Char"/>
    <w:basedOn w:val="DefaultParagraphFont"/>
    <w:link w:val="CommentText"/>
    <w:uiPriority w:val="99"/>
    <w:semiHidden/>
    <w:rsid w:val="00C44111"/>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C44111"/>
    <w:rPr>
      <w:b/>
      <w:bCs/>
    </w:rPr>
  </w:style>
  <w:style w:type="character" w:customStyle="1" w:styleId="CommentSubjectChar">
    <w:name w:val="Comment Subject Char"/>
    <w:basedOn w:val="CommentTextChar"/>
    <w:link w:val="CommentSubject"/>
    <w:uiPriority w:val="99"/>
    <w:semiHidden/>
    <w:rsid w:val="00C44111"/>
    <w:rPr>
      <w:rFonts w:ascii="Courier New" w:eastAsiaTheme="minorEastAsia" w:hAnsi="Courier New" w:cs="Courier New"/>
      <w:b/>
      <w:bCs/>
      <w:color w:val="000000"/>
      <w:sz w:val="20"/>
      <w:szCs w:val="20"/>
    </w:rPr>
  </w:style>
  <w:style w:type="paragraph" w:styleId="Footer">
    <w:name w:val="footer"/>
    <w:basedOn w:val="Normal"/>
    <w:link w:val="FooterChar"/>
    <w:uiPriority w:val="99"/>
    <w:semiHidden/>
    <w:unhideWhenUsed/>
    <w:rsid w:val="004440E4"/>
    <w:pPr>
      <w:tabs>
        <w:tab w:val="center" w:pos="4513"/>
        <w:tab w:val="right" w:pos="9026"/>
      </w:tabs>
    </w:pPr>
  </w:style>
  <w:style w:type="character" w:customStyle="1" w:styleId="FooterChar">
    <w:name w:val="Footer Char"/>
    <w:basedOn w:val="DefaultParagraphFont"/>
    <w:link w:val="Footer"/>
    <w:uiPriority w:val="99"/>
    <w:semiHidden/>
    <w:rsid w:val="004440E4"/>
    <w:rPr>
      <w:rFonts w:ascii="Courier New" w:eastAsiaTheme="minorEastAsia" w:hAnsi="Courier New" w:cs="Courier New"/>
      <w:color w:val="000000"/>
      <w:sz w:val="20"/>
      <w:szCs w:val="20"/>
    </w:rPr>
  </w:style>
  <w:style w:type="character" w:customStyle="1" w:styleId="msonormal0">
    <w:name w:val="msonormal0"/>
    <w:rsid w:val="004440E4"/>
    <w:rPr>
      <w:rFonts w:cs="Times New Roman"/>
    </w:rPr>
  </w:style>
  <w:style w:type="paragraph" w:styleId="NoSpacing">
    <w:name w:val="No Spacing"/>
    <w:basedOn w:val="Normal"/>
    <w:link w:val="NoSpacingChar"/>
    <w:qFormat/>
    <w:rsid w:val="005953D3"/>
    <w:pPr>
      <w:widowControl/>
      <w:autoSpaceDE/>
      <w:autoSpaceDN/>
      <w:adjustRightInd/>
      <w:spacing w:before="100" w:beforeAutospacing="1" w:after="100" w:afterAutospacing="1"/>
    </w:pPr>
    <w:rPr>
      <w:rFonts w:ascii="Times New Roman" w:eastAsia="SimSun" w:hAnsi="Times New Roman" w:cs="Times New Roman"/>
      <w:color w:val="auto"/>
      <w:sz w:val="24"/>
      <w:szCs w:val="24"/>
      <w:lang w:eastAsia="zh-CN"/>
    </w:rPr>
  </w:style>
  <w:style w:type="character" w:customStyle="1" w:styleId="NoSpacingChar">
    <w:name w:val="No Spacing Char"/>
    <w:basedOn w:val="DefaultParagraphFont"/>
    <w:link w:val="NoSpacing"/>
    <w:locked/>
    <w:rsid w:val="005953D3"/>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7396822">
      <w:bodyDiv w:val="1"/>
      <w:marLeft w:val="0"/>
      <w:marRight w:val="0"/>
      <w:marTop w:val="0"/>
      <w:marBottom w:val="0"/>
      <w:divBdr>
        <w:top w:val="none" w:sz="0" w:space="0" w:color="auto"/>
        <w:left w:val="none" w:sz="0" w:space="0" w:color="auto"/>
        <w:bottom w:val="none" w:sz="0" w:space="0" w:color="auto"/>
        <w:right w:val="none" w:sz="0" w:space="0" w:color="auto"/>
      </w:divBdr>
      <w:divsChild>
        <w:div w:id="226261521">
          <w:marLeft w:val="0"/>
          <w:marRight w:val="0"/>
          <w:marTop w:val="0"/>
          <w:marBottom w:val="0"/>
          <w:divBdr>
            <w:top w:val="none" w:sz="0" w:space="0" w:color="auto"/>
            <w:left w:val="none" w:sz="0" w:space="0" w:color="auto"/>
            <w:bottom w:val="none" w:sz="0" w:space="0" w:color="auto"/>
            <w:right w:val="none" w:sz="0" w:space="0" w:color="auto"/>
          </w:divBdr>
          <w:divsChild>
            <w:div w:id="588734194">
              <w:marLeft w:val="0"/>
              <w:marRight w:val="0"/>
              <w:marTop w:val="0"/>
              <w:marBottom w:val="0"/>
              <w:divBdr>
                <w:top w:val="none" w:sz="0" w:space="0" w:color="auto"/>
                <w:left w:val="none" w:sz="0" w:space="0" w:color="auto"/>
                <w:bottom w:val="none" w:sz="0" w:space="0" w:color="auto"/>
                <w:right w:val="none" w:sz="0" w:space="0" w:color="auto"/>
              </w:divBdr>
              <w:divsChild>
                <w:div w:id="564997231">
                  <w:marLeft w:val="0"/>
                  <w:marRight w:val="0"/>
                  <w:marTop w:val="0"/>
                  <w:marBottom w:val="0"/>
                  <w:divBdr>
                    <w:top w:val="none" w:sz="0" w:space="0" w:color="auto"/>
                    <w:left w:val="none" w:sz="0" w:space="0" w:color="auto"/>
                    <w:bottom w:val="none" w:sz="0" w:space="0" w:color="auto"/>
                    <w:right w:val="none" w:sz="0" w:space="0" w:color="auto"/>
                  </w:divBdr>
                  <w:divsChild>
                    <w:div w:id="2135366285">
                      <w:marLeft w:val="0"/>
                      <w:marRight w:val="0"/>
                      <w:marTop w:val="0"/>
                      <w:marBottom w:val="0"/>
                      <w:divBdr>
                        <w:top w:val="none" w:sz="0" w:space="0" w:color="auto"/>
                        <w:left w:val="none" w:sz="0" w:space="0" w:color="auto"/>
                        <w:bottom w:val="none" w:sz="0" w:space="0" w:color="auto"/>
                        <w:right w:val="none" w:sz="0" w:space="0" w:color="auto"/>
                      </w:divBdr>
                      <w:divsChild>
                        <w:div w:id="175656865">
                          <w:marLeft w:val="0"/>
                          <w:marRight w:val="0"/>
                          <w:marTop w:val="0"/>
                          <w:marBottom w:val="0"/>
                          <w:divBdr>
                            <w:top w:val="none" w:sz="0" w:space="0" w:color="auto"/>
                            <w:left w:val="none" w:sz="0" w:space="0" w:color="auto"/>
                            <w:bottom w:val="none" w:sz="0" w:space="0" w:color="auto"/>
                            <w:right w:val="none" w:sz="0" w:space="0" w:color="auto"/>
                          </w:divBdr>
                          <w:divsChild>
                            <w:div w:id="1867518530">
                              <w:marLeft w:val="0"/>
                              <w:marRight w:val="0"/>
                              <w:marTop w:val="0"/>
                              <w:marBottom w:val="0"/>
                              <w:divBdr>
                                <w:top w:val="none" w:sz="0" w:space="0" w:color="auto"/>
                                <w:left w:val="none" w:sz="0" w:space="0" w:color="auto"/>
                                <w:bottom w:val="none" w:sz="0" w:space="0" w:color="auto"/>
                                <w:right w:val="none" w:sz="0" w:space="0" w:color="auto"/>
                              </w:divBdr>
                              <w:divsChild>
                                <w:div w:id="5907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31471">
      <w:bodyDiv w:val="1"/>
      <w:marLeft w:val="0"/>
      <w:marRight w:val="0"/>
      <w:marTop w:val="0"/>
      <w:marBottom w:val="0"/>
      <w:divBdr>
        <w:top w:val="none" w:sz="0" w:space="0" w:color="auto"/>
        <w:left w:val="none" w:sz="0" w:space="0" w:color="auto"/>
        <w:bottom w:val="none" w:sz="0" w:space="0" w:color="auto"/>
        <w:right w:val="none" w:sz="0" w:space="0" w:color="auto"/>
      </w:divBdr>
      <w:divsChild>
        <w:div w:id="851068282">
          <w:marLeft w:val="0"/>
          <w:marRight w:val="0"/>
          <w:marTop w:val="0"/>
          <w:marBottom w:val="0"/>
          <w:divBdr>
            <w:top w:val="none" w:sz="0" w:space="0" w:color="auto"/>
            <w:left w:val="none" w:sz="0" w:space="0" w:color="auto"/>
            <w:bottom w:val="none" w:sz="0" w:space="0" w:color="auto"/>
            <w:right w:val="none" w:sz="0" w:space="0" w:color="auto"/>
          </w:divBdr>
          <w:divsChild>
            <w:div w:id="274139698">
              <w:marLeft w:val="0"/>
              <w:marRight w:val="0"/>
              <w:marTop w:val="0"/>
              <w:marBottom w:val="0"/>
              <w:divBdr>
                <w:top w:val="none" w:sz="0" w:space="0" w:color="auto"/>
                <w:left w:val="none" w:sz="0" w:space="0" w:color="auto"/>
                <w:bottom w:val="none" w:sz="0" w:space="0" w:color="auto"/>
                <w:right w:val="none" w:sz="0" w:space="0" w:color="auto"/>
              </w:divBdr>
              <w:divsChild>
                <w:div w:id="1056317663">
                  <w:marLeft w:val="0"/>
                  <w:marRight w:val="0"/>
                  <w:marTop w:val="0"/>
                  <w:marBottom w:val="0"/>
                  <w:divBdr>
                    <w:top w:val="none" w:sz="0" w:space="0" w:color="auto"/>
                    <w:left w:val="none" w:sz="0" w:space="0" w:color="auto"/>
                    <w:bottom w:val="none" w:sz="0" w:space="0" w:color="auto"/>
                    <w:right w:val="none" w:sz="0" w:space="0" w:color="auto"/>
                  </w:divBdr>
                  <w:divsChild>
                    <w:div w:id="1071344172">
                      <w:marLeft w:val="0"/>
                      <w:marRight w:val="0"/>
                      <w:marTop w:val="0"/>
                      <w:marBottom w:val="0"/>
                      <w:divBdr>
                        <w:top w:val="none" w:sz="0" w:space="0" w:color="auto"/>
                        <w:left w:val="none" w:sz="0" w:space="0" w:color="auto"/>
                        <w:bottom w:val="none" w:sz="0" w:space="0" w:color="auto"/>
                        <w:right w:val="none" w:sz="0" w:space="0" w:color="auto"/>
                      </w:divBdr>
                      <w:divsChild>
                        <w:div w:id="145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39027">
      <w:bodyDiv w:val="1"/>
      <w:marLeft w:val="0"/>
      <w:marRight w:val="0"/>
      <w:marTop w:val="0"/>
      <w:marBottom w:val="0"/>
      <w:divBdr>
        <w:top w:val="none" w:sz="0" w:space="0" w:color="auto"/>
        <w:left w:val="none" w:sz="0" w:space="0" w:color="auto"/>
        <w:bottom w:val="none" w:sz="0" w:space="0" w:color="auto"/>
        <w:right w:val="none" w:sz="0" w:space="0" w:color="auto"/>
      </w:divBdr>
      <w:divsChild>
        <w:div w:id="1468628050">
          <w:marLeft w:val="0"/>
          <w:marRight w:val="0"/>
          <w:marTop w:val="0"/>
          <w:marBottom w:val="0"/>
          <w:divBdr>
            <w:top w:val="none" w:sz="0" w:space="0" w:color="auto"/>
            <w:left w:val="none" w:sz="0" w:space="0" w:color="auto"/>
            <w:bottom w:val="none" w:sz="0" w:space="0" w:color="auto"/>
            <w:right w:val="none" w:sz="0" w:space="0" w:color="auto"/>
          </w:divBdr>
          <w:divsChild>
            <w:div w:id="1406680037">
              <w:marLeft w:val="0"/>
              <w:marRight w:val="0"/>
              <w:marTop w:val="0"/>
              <w:marBottom w:val="0"/>
              <w:divBdr>
                <w:top w:val="none" w:sz="0" w:space="0" w:color="auto"/>
                <w:left w:val="none" w:sz="0" w:space="0" w:color="auto"/>
                <w:bottom w:val="none" w:sz="0" w:space="0" w:color="auto"/>
                <w:right w:val="none" w:sz="0" w:space="0" w:color="auto"/>
              </w:divBdr>
              <w:divsChild>
                <w:div w:id="1997150829">
                  <w:marLeft w:val="0"/>
                  <w:marRight w:val="0"/>
                  <w:marTop w:val="0"/>
                  <w:marBottom w:val="0"/>
                  <w:divBdr>
                    <w:top w:val="none" w:sz="0" w:space="0" w:color="auto"/>
                    <w:left w:val="none" w:sz="0" w:space="0" w:color="auto"/>
                    <w:bottom w:val="none" w:sz="0" w:space="0" w:color="auto"/>
                    <w:right w:val="none" w:sz="0" w:space="0" w:color="auto"/>
                  </w:divBdr>
                  <w:divsChild>
                    <w:div w:id="866916970">
                      <w:marLeft w:val="0"/>
                      <w:marRight w:val="0"/>
                      <w:marTop w:val="0"/>
                      <w:marBottom w:val="0"/>
                      <w:divBdr>
                        <w:top w:val="none" w:sz="0" w:space="0" w:color="auto"/>
                        <w:left w:val="none" w:sz="0" w:space="0" w:color="auto"/>
                        <w:bottom w:val="none" w:sz="0" w:space="0" w:color="auto"/>
                        <w:right w:val="none" w:sz="0" w:space="0" w:color="auto"/>
                      </w:divBdr>
                      <w:divsChild>
                        <w:div w:id="1308239709">
                          <w:marLeft w:val="0"/>
                          <w:marRight w:val="0"/>
                          <w:marTop w:val="0"/>
                          <w:marBottom w:val="0"/>
                          <w:divBdr>
                            <w:top w:val="none" w:sz="0" w:space="0" w:color="auto"/>
                            <w:left w:val="none" w:sz="0" w:space="0" w:color="auto"/>
                            <w:bottom w:val="none" w:sz="0" w:space="0" w:color="auto"/>
                            <w:right w:val="none" w:sz="0" w:space="0" w:color="auto"/>
                          </w:divBdr>
                          <w:divsChild>
                            <w:div w:id="1075543310">
                              <w:marLeft w:val="0"/>
                              <w:marRight w:val="0"/>
                              <w:marTop w:val="0"/>
                              <w:marBottom w:val="0"/>
                              <w:divBdr>
                                <w:top w:val="none" w:sz="0" w:space="0" w:color="auto"/>
                                <w:left w:val="none" w:sz="0" w:space="0" w:color="auto"/>
                                <w:bottom w:val="none" w:sz="0" w:space="0" w:color="auto"/>
                                <w:right w:val="none" w:sz="0" w:space="0" w:color="auto"/>
                              </w:divBdr>
                              <w:divsChild>
                                <w:div w:id="1217669061">
                                  <w:marLeft w:val="0"/>
                                  <w:marRight w:val="0"/>
                                  <w:marTop w:val="0"/>
                                  <w:marBottom w:val="0"/>
                                  <w:divBdr>
                                    <w:top w:val="none" w:sz="0" w:space="0" w:color="auto"/>
                                    <w:left w:val="none" w:sz="0" w:space="0" w:color="auto"/>
                                    <w:bottom w:val="none" w:sz="0" w:space="0" w:color="auto"/>
                                    <w:right w:val="none" w:sz="0" w:space="0" w:color="auto"/>
                                  </w:divBdr>
                                </w:div>
                              </w:divsChild>
                            </w:div>
                            <w:div w:id="8089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72797">
      <w:bodyDiv w:val="1"/>
      <w:marLeft w:val="0"/>
      <w:marRight w:val="0"/>
      <w:marTop w:val="0"/>
      <w:marBottom w:val="0"/>
      <w:divBdr>
        <w:top w:val="none" w:sz="0" w:space="0" w:color="auto"/>
        <w:left w:val="none" w:sz="0" w:space="0" w:color="auto"/>
        <w:bottom w:val="none" w:sz="0" w:space="0" w:color="auto"/>
        <w:right w:val="none" w:sz="0" w:space="0" w:color="auto"/>
      </w:divBdr>
      <w:divsChild>
        <w:div w:id="611975869">
          <w:marLeft w:val="0"/>
          <w:marRight w:val="0"/>
          <w:marTop w:val="34"/>
          <w:marBottom w:val="34"/>
          <w:divBdr>
            <w:top w:val="none" w:sz="0" w:space="0" w:color="auto"/>
            <w:left w:val="none" w:sz="0" w:space="0" w:color="auto"/>
            <w:bottom w:val="none" w:sz="0" w:space="0" w:color="auto"/>
            <w:right w:val="none" w:sz="0" w:space="0" w:color="auto"/>
          </w:divBdr>
        </w:div>
      </w:divsChild>
    </w:div>
    <w:div w:id="579680589">
      <w:bodyDiv w:val="1"/>
      <w:marLeft w:val="0"/>
      <w:marRight w:val="0"/>
      <w:marTop w:val="0"/>
      <w:marBottom w:val="0"/>
      <w:divBdr>
        <w:top w:val="none" w:sz="0" w:space="0" w:color="auto"/>
        <w:left w:val="none" w:sz="0" w:space="0" w:color="auto"/>
        <w:bottom w:val="none" w:sz="0" w:space="0" w:color="auto"/>
        <w:right w:val="none" w:sz="0" w:space="0" w:color="auto"/>
      </w:divBdr>
    </w:div>
    <w:div w:id="587158150">
      <w:bodyDiv w:val="1"/>
      <w:marLeft w:val="0"/>
      <w:marRight w:val="0"/>
      <w:marTop w:val="0"/>
      <w:marBottom w:val="0"/>
      <w:divBdr>
        <w:top w:val="none" w:sz="0" w:space="0" w:color="auto"/>
        <w:left w:val="none" w:sz="0" w:space="0" w:color="auto"/>
        <w:bottom w:val="none" w:sz="0" w:space="0" w:color="auto"/>
        <w:right w:val="none" w:sz="0" w:space="0" w:color="auto"/>
      </w:divBdr>
      <w:divsChild>
        <w:div w:id="214007267">
          <w:marLeft w:val="0"/>
          <w:marRight w:val="0"/>
          <w:marTop w:val="0"/>
          <w:marBottom w:val="0"/>
          <w:divBdr>
            <w:top w:val="none" w:sz="0" w:space="0" w:color="auto"/>
            <w:left w:val="none" w:sz="0" w:space="0" w:color="auto"/>
            <w:bottom w:val="none" w:sz="0" w:space="0" w:color="auto"/>
            <w:right w:val="none" w:sz="0" w:space="0" w:color="auto"/>
          </w:divBdr>
          <w:divsChild>
            <w:div w:id="119956607">
              <w:marLeft w:val="0"/>
              <w:marRight w:val="0"/>
              <w:marTop w:val="0"/>
              <w:marBottom w:val="0"/>
              <w:divBdr>
                <w:top w:val="none" w:sz="0" w:space="0" w:color="auto"/>
                <w:left w:val="none" w:sz="0" w:space="0" w:color="auto"/>
                <w:bottom w:val="none" w:sz="0" w:space="0" w:color="auto"/>
                <w:right w:val="none" w:sz="0" w:space="0" w:color="auto"/>
              </w:divBdr>
              <w:divsChild>
                <w:div w:id="1578704649">
                  <w:marLeft w:val="0"/>
                  <w:marRight w:val="0"/>
                  <w:marTop w:val="0"/>
                  <w:marBottom w:val="0"/>
                  <w:divBdr>
                    <w:top w:val="none" w:sz="0" w:space="0" w:color="auto"/>
                    <w:left w:val="none" w:sz="0" w:space="0" w:color="auto"/>
                    <w:bottom w:val="none" w:sz="0" w:space="0" w:color="auto"/>
                    <w:right w:val="none" w:sz="0" w:space="0" w:color="auto"/>
                  </w:divBdr>
                  <w:divsChild>
                    <w:div w:id="114101885">
                      <w:marLeft w:val="0"/>
                      <w:marRight w:val="0"/>
                      <w:marTop w:val="0"/>
                      <w:marBottom w:val="0"/>
                      <w:divBdr>
                        <w:top w:val="none" w:sz="0" w:space="0" w:color="auto"/>
                        <w:left w:val="none" w:sz="0" w:space="0" w:color="auto"/>
                        <w:bottom w:val="none" w:sz="0" w:space="0" w:color="auto"/>
                        <w:right w:val="none" w:sz="0" w:space="0" w:color="auto"/>
                      </w:divBdr>
                      <w:divsChild>
                        <w:div w:id="14806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0138">
      <w:bodyDiv w:val="1"/>
      <w:marLeft w:val="0"/>
      <w:marRight w:val="0"/>
      <w:marTop w:val="0"/>
      <w:marBottom w:val="0"/>
      <w:divBdr>
        <w:top w:val="none" w:sz="0" w:space="0" w:color="auto"/>
        <w:left w:val="none" w:sz="0" w:space="0" w:color="auto"/>
        <w:bottom w:val="none" w:sz="0" w:space="0" w:color="auto"/>
        <w:right w:val="none" w:sz="0" w:space="0" w:color="auto"/>
      </w:divBdr>
    </w:div>
    <w:div w:id="705912808">
      <w:bodyDiv w:val="1"/>
      <w:marLeft w:val="0"/>
      <w:marRight w:val="0"/>
      <w:marTop w:val="0"/>
      <w:marBottom w:val="0"/>
      <w:divBdr>
        <w:top w:val="none" w:sz="0" w:space="0" w:color="auto"/>
        <w:left w:val="none" w:sz="0" w:space="0" w:color="auto"/>
        <w:bottom w:val="none" w:sz="0" w:space="0" w:color="auto"/>
        <w:right w:val="none" w:sz="0" w:space="0" w:color="auto"/>
      </w:divBdr>
    </w:div>
    <w:div w:id="708259400">
      <w:bodyDiv w:val="1"/>
      <w:marLeft w:val="0"/>
      <w:marRight w:val="0"/>
      <w:marTop w:val="0"/>
      <w:marBottom w:val="0"/>
      <w:divBdr>
        <w:top w:val="none" w:sz="0" w:space="0" w:color="auto"/>
        <w:left w:val="none" w:sz="0" w:space="0" w:color="auto"/>
        <w:bottom w:val="none" w:sz="0" w:space="0" w:color="auto"/>
        <w:right w:val="none" w:sz="0" w:space="0" w:color="auto"/>
      </w:divBdr>
    </w:div>
    <w:div w:id="775369134">
      <w:bodyDiv w:val="1"/>
      <w:marLeft w:val="0"/>
      <w:marRight w:val="0"/>
      <w:marTop w:val="0"/>
      <w:marBottom w:val="0"/>
      <w:divBdr>
        <w:top w:val="none" w:sz="0" w:space="0" w:color="auto"/>
        <w:left w:val="none" w:sz="0" w:space="0" w:color="auto"/>
        <w:bottom w:val="none" w:sz="0" w:space="0" w:color="auto"/>
        <w:right w:val="none" w:sz="0" w:space="0" w:color="auto"/>
      </w:divBdr>
      <w:divsChild>
        <w:div w:id="644579228">
          <w:marLeft w:val="0"/>
          <w:marRight w:val="0"/>
          <w:marTop w:val="34"/>
          <w:marBottom w:val="34"/>
          <w:divBdr>
            <w:top w:val="none" w:sz="0" w:space="0" w:color="auto"/>
            <w:left w:val="none" w:sz="0" w:space="0" w:color="auto"/>
            <w:bottom w:val="none" w:sz="0" w:space="0" w:color="auto"/>
            <w:right w:val="none" w:sz="0" w:space="0" w:color="auto"/>
          </w:divBdr>
        </w:div>
      </w:divsChild>
    </w:div>
    <w:div w:id="852888041">
      <w:bodyDiv w:val="1"/>
      <w:marLeft w:val="0"/>
      <w:marRight w:val="0"/>
      <w:marTop w:val="0"/>
      <w:marBottom w:val="0"/>
      <w:divBdr>
        <w:top w:val="none" w:sz="0" w:space="0" w:color="auto"/>
        <w:left w:val="none" w:sz="0" w:space="0" w:color="auto"/>
        <w:bottom w:val="none" w:sz="0" w:space="0" w:color="auto"/>
        <w:right w:val="none" w:sz="0" w:space="0" w:color="auto"/>
      </w:divBdr>
      <w:divsChild>
        <w:div w:id="1114129771">
          <w:marLeft w:val="0"/>
          <w:marRight w:val="0"/>
          <w:marTop w:val="0"/>
          <w:marBottom w:val="0"/>
          <w:divBdr>
            <w:top w:val="none" w:sz="0" w:space="0" w:color="auto"/>
            <w:left w:val="none" w:sz="0" w:space="0" w:color="auto"/>
            <w:bottom w:val="none" w:sz="0" w:space="0" w:color="auto"/>
            <w:right w:val="none" w:sz="0" w:space="0" w:color="auto"/>
          </w:divBdr>
          <w:divsChild>
            <w:div w:id="460421444">
              <w:marLeft w:val="0"/>
              <w:marRight w:val="0"/>
              <w:marTop w:val="0"/>
              <w:marBottom w:val="0"/>
              <w:divBdr>
                <w:top w:val="none" w:sz="0" w:space="0" w:color="auto"/>
                <w:left w:val="none" w:sz="0" w:space="0" w:color="auto"/>
                <w:bottom w:val="none" w:sz="0" w:space="0" w:color="auto"/>
                <w:right w:val="none" w:sz="0" w:space="0" w:color="auto"/>
              </w:divBdr>
              <w:divsChild>
                <w:div w:id="1569151013">
                  <w:marLeft w:val="0"/>
                  <w:marRight w:val="0"/>
                  <w:marTop w:val="0"/>
                  <w:marBottom w:val="0"/>
                  <w:divBdr>
                    <w:top w:val="none" w:sz="0" w:space="0" w:color="auto"/>
                    <w:left w:val="none" w:sz="0" w:space="0" w:color="auto"/>
                    <w:bottom w:val="none" w:sz="0" w:space="0" w:color="auto"/>
                    <w:right w:val="none" w:sz="0" w:space="0" w:color="auto"/>
                  </w:divBdr>
                  <w:divsChild>
                    <w:div w:id="2045978222">
                      <w:marLeft w:val="0"/>
                      <w:marRight w:val="0"/>
                      <w:marTop w:val="0"/>
                      <w:marBottom w:val="0"/>
                      <w:divBdr>
                        <w:top w:val="none" w:sz="0" w:space="0" w:color="auto"/>
                        <w:left w:val="none" w:sz="0" w:space="0" w:color="auto"/>
                        <w:bottom w:val="none" w:sz="0" w:space="0" w:color="auto"/>
                        <w:right w:val="none" w:sz="0" w:space="0" w:color="auto"/>
                      </w:divBdr>
                      <w:divsChild>
                        <w:div w:id="1399667909">
                          <w:marLeft w:val="0"/>
                          <w:marRight w:val="0"/>
                          <w:marTop w:val="0"/>
                          <w:marBottom w:val="0"/>
                          <w:divBdr>
                            <w:top w:val="none" w:sz="0" w:space="0" w:color="auto"/>
                            <w:left w:val="none" w:sz="0" w:space="0" w:color="auto"/>
                            <w:bottom w:val="none" w:sz="0" w:space="0" w:color="auto"/>
                            <w:right w:val="none" w:sz="0" w:space="0" w:color="auto"/>
                          </w:divBdr>
                        </w:div>
                        <w:div w:id="1695570657">
                          <w:marLeft w:val="0"/>
                          <w:marRight w:val="0"/>
                          <w:marTop w:val="0"/>
                          <w:marBottom w:val="0"/>
                          <w:divBdr>
                            <w:top w:val="none" w:sz="0" w:space="0" w:color="auto"/>
                            <w:left w:val="none" w:sz="0" w:space="0" w:color="auto"/>
                            <w:bottom w:val="none" w:sz="0" w:space="0" w:color="auto"/>
                            <w:right w:val="none" w:sz="0" w:space="0" w:color="auto"/>
                          </w:divBdr>
                        </w:div>
                      </w:divsChild>
                    </w:div>
                    <w:div w:id="22363816">
                      <w:marLeft w:val="0"/>
                      <w:marRight w:val="0"/>
                      <w:marTop w:val="0"/>
                      <w:marBottom w:val="0"/>
                      <w:divBdr>
                        <w:top w:val="none" w:sz="0" w:space="0" w:color="auto"/>
                        <w:left w:val="none" w:sz="0" w:space="0" w:color="auto"/>
                        <w:bottom w:val="none" w:sz="0" w:space="0" w:color="auto"/>
                        <w:right w:val="none" w:sz="0" w:space="0" w:color="auto"/>
                      </w:divBdr>
                      <w:divsChild>
                        <w:div w:id="1624339921">
                          <w:marLeft w:val="0"/>
                          <w:marRight w:val="0"/>
                          <w:marTop w:val="0"/>
                          <w:marBottom w:val="0"/>
                          <w:divBdr>
                            <w:top w:val="none" w:sz="0" w:space="0" w:color="auto"/>
                            <w:left w:val="none" w:sz="0" w:space="0" w:color="auto"/>
                            <w:bottom w:val="none" w:sz="0" w:space="0" w:color="auto"/>
                            <w:right w:val="none" w:sz="0" w:space="0" w:color="auto"/>
                          </w:divBdr>
                        </w:div>
                        <w:div w:id="176626553">
                          <w:marLeft w:val="0"/>
                          <w:marRight w:val="0"/>
                          <w:marTop w:val="0"/>
                          <w:marBottom w:val="0"/>
                          <w:divBdr>
                            <w:top w:val="none" w:sz="0" w:space="0" w:color="auto"/>
                            <w:left w:val="none" w:sz="0" w:space="0" w:color="auto"/>
                            <w:bottom w:val="none" w:sz="0" w:space="0" w:color="auto"/>
                            <w:right w:val="none" w:sz="0" w:space="0" w:color="auto"/>
                          </w:divBdr>
                        </w:div>
                      </w:divsChild>
                    </w:div>
                    <w:div w:id="991449326">
                      <w:marLeft w:val="0"/>
                      <w:marRight w:val="0"/>
                      <w:marTop w:val="0"/>
                      <w:marBottom w:val="0"/>
                      <w:divBdr>
                        <w:top w:val="none" w:sz="0" w:space="0" w:color="auto"/>
                        <w:left w:val="none" w:sz="0" w:space="0" w:color="auto"/>
                        <w:bottom w:val="none" w:sz="0" w:space="0" w:color="auto"/>
                        <w:right w:val="none" w:sz="0" w:space="0" w:color="auto"/>
                      </w:divBdr>
                      <w:divsChild>
                        <w:div w:id="1596595637">
                          <w:marLeft w:val="0"/>
                          <w:marRight w:val="0"/>
                          <w:marTop w:val="0"/>
                          <w:marBottom w:val="0"/>
                          <w:divBdr>
                            <w:top w:val="none" w:sz="0" w:space="0" w:color="auto"/>
                            <w:left w:val="none" w:sz="0" w:space="0" w:color="auto"/>
                            <w:bottom w:val="none" w:sz="0" w:space="0" w:color="auto"/>
                            <w:right w:val="none" w:sz="0" w:space="0" w:color="auto"/>
                          </w:divBdr>
                        </w:div>
                        <w:div w:id="749932913">
                          <w:marLeft w:val="0"/>
                          <w:marRight w:val="0"/>
                          <w:marTop w:val="0"/>
                          <w:marBottom w:val="0"/>
                          <w:divBdr>
                            <w:top w:val="none" w:sz="0" w:space="0" w:color="auto"/>
                            <w:left w:val="none" w:sz="0" w:space="0" w:color="auto"/>
                            <w:bottom w:val="none" w:sz="0" w:space="0" w:color="auto"/>
                            <w:right w:val="none" w:sz="0" w:space="0" w:color="auto"/>
                          </w:divBdr>
                        </w:div>
                      </w:divsChild>
                    </w:div>
                    <w:div w:id="1405179316">
                      <w:marLeft w:val="0"/>
                      <w:marRight w:val="0"/>
                      <w:marTop w:val="0"/>
                      <w:marBottom w:val="0"/>
                      <w:divBdr>
                        <w:top w:val="none" w:sz="0" w:space="0" w:color="auto"/>
                        <w:left w:val="none" w:sz="0" w:space="0" w:color="auto"/>
                        <w:bottom w:val="none" w:sz="0" w:space="0" w:color="auto"/>
                        <w:right w:val="none" w:sz="0" w:space="0" w:color="auto"/>
                      </w:divBdr>
                      <w:divsChild>
                        <w:div w:id="1639800457">
                          <w:marLeft w:val="0"/>
                          <w:marRight w:val="0"/>
                          <w:marTop w:val="0"/>
                          <w:marBottom w:val="0"/>
                          <w:divBdr>
                            <w:top w:val="none" w:sz="0" w:space="0" w:color="auto"/>
                            <w:left w:val="none" w:sz="0" w:space="0" w:color="auto"/>
                            <w:bottom w:val="none" w:sz="0" w:space="0" w:color="auto"/>
                            <w:right w:val="none" w:sz="0" w:space="0" w:color="auto"/>
                          </w:divBdr>
                        </w:div>
                        <w:div w:id="1489324082">
                          <w:marLeft w:val="0"/>
                          <w:marRight w:val="0"/>
                          <w:marTop w:val="0"/>
                          <w:marBottom w:val="0"/>
                          <w:divBdr>
                            <w:top w:val="none" w:sz="0" w:space="0" w:color="auto"/>
                            <w:left w:val="none" w:sz="0" w:space="0" w:color="auto"/>
                            <w:bottom w:val="none" w:sz="0" w:space="0" w:color="auto"/>
                            <w:right w:val="none" w:sz="0" w:space="0" w:color="auto"/>
                          </w:divBdr>
                        </w:div>
                      </w:divsChild>
                    </w:div>
                    <w:div w:id="93867546">
                      <w:marLeft w:val="0"/>
                      <w:marRight w:val="0"/>
                      <w:marTop w:val="0"/>
                      <w:marBottom w:val="0"/>
                      <w:divBdr>
                        <w:top w:val="none" w:sz="0" w:space="0" w:color="auto"/>
                        <w:left w:val="none" w:sz="0" w:space="0" w:color="auto"/>
                        <w:bottom w:val="none" w:sz="0" w:space="0" w:color="auto"/>
                        <w:right w:val="none" w:sz="0" w:space="0" w:color="auto"/>
                      </w:divBdr>
                      <w:divsChild>
                        <w:div w:id="2137749356">
                          <w:marLeft w:val="0"/>
                          <w:marRight w:val="0"/>
                          <w:marTop w:val="0"/>
                          <w:marBottom w:val="0"/>
                          <w:divBdr>
                            <w:top w:val="none" w:sz="0" w:space="0" w:color="auto"/>
                            <w:left w:val="none" w:sz="0" w:space="0" w:color="auto"/>
                            <w:bottom w:val="none" w:sz="0" w:space="0" w:color="auto"/>
                            <w:right w:val="none" w:sz="0" w:space="0" w:color="auto"/>
                          </w:divBdr>
                        </w:div>
                        <w:div w:id="81486465">
                          <w:marLeft w:val="0"/>
                          <w:marRight w:val="0"/>
                          <w:marTop w:val="0"/>
                          <w:marBottom w:val="0"/>
                          <w:divBdr>
                            <w:top w:val="none" w:sz="0" w:space="0" w:color="auto"/>
                            <w:left w:val="none" w:sz="0" w:space="0" w:color="auto"/>
                            <w:bottom w:val="none" w:sz="0" w:space="0" w:color="auto"/>
                            <w:right w:val="none" w:sz="0" w:space="0" w:color="auto"/>
                          </w:divBdr>
                        </w:div>
                      </w:divsChild>
                    </w:div>
                    <w:div w:id="1647854342">
                      <w:marLeft w:val="0"/>
                      <w:marRight w:val="0"/>
                      <w:marTop w:val="0"/>
                      <w:marBottom w:val="0"/>
                      <w:divBdr>
                        <w:top w:val="none" w:sz="0" w:space="0" w:color="auto"/>
                        <w:left w:val="none" w:sz="0" w:space="0" w:color="auto"/>
                        <w:bottom w:val="none" w:sz="0" w:space="0" w:color="auto"/>
                        <w:right w:val="none" w:sz="0" w:space="0" w:color="auto"/>
                      </w:divBdr>
                      <w:divsChild>
                        <w:div w:id="1439182724">
                          <w:marLeft w:val="0"/>
                          <w:marRight w:val="0"/>
                          <w:marTop w:val="0"/>
                          <w:marBottom w:val="0"/>
                          <w:divBdr>
                            <w:top w:val="none" w:sz="0" w:space="0" w:color="auto"/>
                            <w:left w:val="none" w:sz="0" w:space="0" w:color="auto"/>
                            <w:bottom w:val="none" w:sz="0" w:space="0" w:color="auto"/>
                            <w:right w:val="none" w:sz="0" w:space="0" w:color="auto"/>
                          </w:divBdr>
                        </w:div>
                        <w:div w:id="2107849351">
                          <w:marLeft w:val="0"/>
                          <w:marRight w:val="0"/>
                          <w:marTop w:val="0"/>
                          <w:marBottom w:val="0"/>
                          <w:divBdr>
                            <w:top w:val="none" w:sz="0" w:space="0" w:color="auto"/>
                            <w:left w:val="none" w:sz="0" w:space="0" w:color="auto"/>
                            <w:bottom w:val="none" w:sz="0" w:space="0" w:color="auto"/>
                            <w:right w:val="none" w:sz="0" w:space="0" w:color="auto"/>
                          </w:divBdr>
                        </w:div>
                      </w:divsChild>
                    </w:div>
                    <w:div w:id="1318874193">
                      <w:marLeft w:val="0"/>
                      <w:marRight w:val="0"/>
                      <w:marTop w:val="0"/>
                      <w:marBottom w:val="0"/>
                      <w:divBdr>
                        <w:top w:val="none" w:sz="0" w:space="0" w:color="auto"/>
                        <w:left w:val="none" w:sz="0" w:space="0" w:color="auto"/>
                        <w:bottom w:val="none" w:sz="0" w:space="0" w:color="auto"/>
                        <w:right w:val="none" w:sz="0" w:space="0" w:color="auto"/>
                      </w:divBdr>
                      <w:divsChild>
                        <w:div w:id="1729185658">
                          <w:marLeft w:val="0"/>
                          <w:marRight w:val="0"/>
                          <w:marTop w:val="0"/>
                          <w:marBottom w:val="0"/>
                          <w:divBdr>
                            <w:top w:val="none" w:sz="0" w:space="0" w:color="auto"/>
                            <w:left w:val="none" w:sz="0" w:space="0" w:color="auto"/>
                            <w:bottom w:val="none" w:sz="0" w:space="0" w:color="auto"/>
                            <w:right w:val="none" w:sz="0" w:space="0" w:color="auto"/>
                          </w:divBdr>
                        </w:div>
                        <w:div w:id="1026910017">
                          <w:marLeft w:val="0"/>
                          <w:marRight w:val="0"/>
                          <w:marTop w:val="0"/>
                          <w:marBottom w:val="0"/>
                          <w:divBdr>
                            <w:top w:val="none" w:sz="0" w:space="0" w:color="auto"/>
                            <w:left w:val="none" w:sz="0" w:space="0" w:color="auto"/>
                            <w:bottom w:val="none" w:sz="0" w:space="0" w:color="auto"/>
                            <w:right w:val="none" w:sz="0" w:space="0" w:color="auto"/>
                          </w:divBdr>
                        </w:div>
                      </w:divsChild>
                    </w:div>
                    <w:div w:id="1743916364">
                      <w:marLeft w:val="0"/>
                      <w:marRight w:val="0"/>
                      <w:marTop w:val="0"/>
                      <w:marBottom w:val="0"/>
                      <w:divBdr>
                        <w:top w:val="none" w:sz="0" w:space="0" w:color="auto"/>
                        <w:left w:val="none" w:sz="0" w:space="0" w:color="auto"/>
                        <w:bottom w:val="none" w:sz="0" w:space="0" w:color="auto"/>
                        <w:right w:val="none" w:sz="0" w:space="0" w:color="auto"/>
                      </w:divBdr>
                      <w:divsChild>
                        <w:div w:id="21591604">
                          <w:marLeft w:val="0"/>
                          <w:marRight w:val="0"/>
                          <w:marTop w:val="0"/>
                          <w:marBottom w:val="0"/>
                          <w:divBdr>
                            <w:top w:val="none" w:sz="0" w:space="0" w:color="auto"/>
                            <w:left w:val="none" w:sz="0" w:space="0" w:color="auto"/>
                            <w:bottom w:val="none" w:sz="0" w:space="0" w:color="auto"/>
                            <w:right w:val="none" w:sz="0" w:space="0" w:color="auto"/>
                          </w:divBdr>
                        </w:div>
                        <w:div w:id="1358585198">
                          <w:marLeft w:val="0"/>
                          <w:marRight w:val="0"/>
                          <w:marTop w:val="0"/>
                          <w:marBottom w:val="0"/>
                          <w:divBdr>
                            <w:top w:val="none" w:sz="0" w:space="0" w:color="auto"/>
                            <w:left w:val="none" w:sz="0" w:space="0" w:color="auto"/>
                            <w:bottom w:val="none" w:sz="0" w:space="0" w:color="auto"/>
                            <w:right w:val="none" w:sz="0" w:space="0" w:color="auto"/>
                          </w:divBdr>
                        </w:div>
                      </w:divsChild>
                    </w:div>
                    <w:div w:id="1682779539">
                      <w:marLeft w:val="0"/>
                      <w:marRight w:val="0"/>
                      <w:marTop w:val="0"/>
                      <w:marBottom w:val="0"/>
                      <w:divBdr>
                        <w:top w:val="none" w:sz="0" w:space="0" w:color="auto"/>
                        <w:left w:val="none" w:sz="0" w:space="0" w:color="auto"/>
                        <w:bottom w:val="none" w:sz="0" w:space="0" w:color="auto"/>
                        <w:right w:val="none" w:sz="0" w:space="0" w:color="auto"/>
                      </w:divBdr>
                      <w:divsChild>
                        <w:div w:id="587620580">
                          <w:marLeft w:val="0"/>
                          <w:marRight w:val="0"/>
                          <w:marTop w:val="0"/>
                          <w:marBottom w:val="0"/>
                          <w:divBdr>
                            <w:top w:val="none" w:sz="0" w:space="0" w:color="auto"/>
                            <w:left w:val="none" w:sz="0" w:space="0" w:color="auto"/>
                            <w:bottom w:val="none" w:sz="0" w:space="0" w:color="auto"/>
                            <w:right w:val="none" w:sz="0" w:space="0" w:color="auto"/>
                          </w:divBdr>
                        </w:div>
                        <w:div w:id="855391702">
                          <w:marLeft w:val="0"/>
                          <w:marRight w:val="0"/>
                          <w:marTop w:val="0"/>
                          <w:marBottom w:val="0"/>
                          <w:divBdr>
                            <w:top w:val="none" w:sz="0" w:space="0" w:color="auto"/>
                            <w:left w:val="none" w:sz="0" w:space="0" w:color="auto"/>
                            <w:bottom w:val="none" w:sz="0" w:space="0" w:color="auto"/>
                            <w:right w:val="none" w:sz="0" w:space="0" w:color="auto"/>
                          </w:divBdr>
                        </w:div>
                      </w:divsChild>
                    </w:div>
                    <w:div w:id="1968852696">
                      <w:marLeft w:val="0"/>
                      <w:marRight w:val="0"/>
                      <w:marTop w:val="0"/>
                      <w:marBottom w:val="0"/>
                      <w:divBdr>
                        <w:top w:val="none" w:sz="0" w:space="0" w:color="auto"/>
                        <w:left w:val="none" w:sz="0" w:space="0" w:color="auto"/>
                        <w:bottom w:val="none" w:sz="0" w:space="0" w:color="auto"/>
                        <w:right w:val="none" w:sz="0" w:space="0" w:color="auto"/>
                      </w:divBdr>
                      <w:divsChild>
                        <w:div w:id="1766728889">
                          <w:marLeft w:val="0"/>
                          <w:marRight w:val="0"/>
                          <w:marTop w:val="0"/>
                          <w:marBottom w:val="0"/>
                          <w:divBdr>
                            <w:top w:val="none" w:sz="0" w:space="0" w:color="auto"/>
                            <w:left w:val="none" w:sz="0" w:space="0" w:color="auto"/>
                            <w:bottom w:val="none" w:sz="0" w:space="0" w:color="auto"/>
                            <w:right w:val="none" w:sz="0" w:space="0" w:color="auto"/>
                          </w:divBdr>
                        </w:div>
                        <w:div w:id="1496528716">
                          <w:marLeft w:val="0"/>
                          <w:marRight w:val="0"/>
                          <w:marTop w:val="0"/>
                          <w:marBottom w:val="0"/>
                          <w:divBdr>
                            <w:top w:val="none" w:sz="0" w:space="0" w:color="auto"/>
                            <w:left w:val="none" w:sz="0" w:space="0" w:color="auto"/>
                            <w:bottom w:val="none" w:sz="0" w:space="0" w:color="auto"/>
                            <w:right w:val="none" w:sz="0" w:space="0" w:color="auto"/>
                          </w:divBdr>
                        </w:div>
                      </w:divsChild>
                    </w:div>
                    <w:div w:id="1747410857">
                      <w:marLeft w:val="0"/>
                      <w:marRight w:val="0"/>
                      <w:marTop w:val="0"/>
                      <w:marBottom w:val="0"/>
                      <w:divBdr>
                        <w:top w:val="none" w:sz="0" w:space="0" w:color="auto"/>
                        <w:left w:val="none" w:sz="0" w:space="0" w:color="auto"/>
                        <w:bottom w:val="none" w:sz="0" w:space="0" w:color="auto"/>
                        <w:right w:val="none" w:sz="0" w:space="0" w:color="auto"/>
                      </w:divBdr>
                      <w:divsChild>
                        <w:div w:id="1222667150">
                          <w:marLeft w:val="0"/>
                          <w:marRight w:val="0"/>
                          <w:marTop w:val="0"/>
                          <w:marBottom w:val="0"/>
                          <w:divBdr>
                            <w:top w:val="none" w:sz="0" w:space="0" w:color="auto"/>
                            <w:left w:val="none" w:sz="0" w:space="0" w:color="auto"/>
                            <w:bottom w:val="none" w:sz="0" w:space="0" w:color="auto"/>
                            <w:right w:val="none" w:sz="0" w:space="0" w:color="auto"/>
                          </w:divBdr>
                        </w:div>
                        <w:div w:id="1094938107">
                          <w:marLeft w:val="0"/>
                          <w:marRight w:val="0"/>
                          <w:marTop w:val="0"/>
                          <w:marBottom w:val="0"/>
                          <w:divBdr>
                            <w:top w:val="none" w:sz="0" w:space="0" w:color="auto"/>
                            <w:left w:val="none" w:sz="0" w:space="0" w:color="auto"/>
                            <w:bottom w:val="none" w:sz="0" w:space="0" w:color="auto"/>
                            <w:right w:val="none" w:sz="0" w:space="0" w:color="auto"/>
                          </w:divBdr>
                        </w:div>
                      </w:divsChild>
                    </w:div>
                    <w:div w:id="909073683">
                      <w:marLeft w:val="0"/>
                      <w:marRight w:val="0"/>
                      <w:marTop w:val="0"/>
                      <w:marBottom w:val="0"/>
                      <w:divBdr>
                        <w:top w:val="none" w:sz="0" w:space="0" w:color="auto"/>
                        <w:left w:val="none" w:sz="0" w:space="0" w:color="auto"/>
                        <w:bottom w:val="none" w:sz="0" w:space="0" w:color="auto"/>
                        <w:right w:val="none" w:sz="0" w:space="0" w:color="auto"/>
                      </w:divBdr>
                      <w:divsChild>
                        <w:div w:id="1860658514">
                          <w:marLeft w:val="0"/>
                          <w:marRight w:val="0"/>
                          <w:marTop w:val="0"/>
                          <w:marBottom w:val="0"/>
                          <w:divBdr>
                            <w:top w:val="none" w:sz="0" w:space="0" w:color="auto"/>
                            <w:left w:val="none" w:sz="0" w:space="0" w:color="auto"/>
                            <w:bottom w:val="none" w:sz="0" w:space="0" w:color="auto"/>
                            <w:right w:val="none" w:sz="0" w:space="0" w:color="auto"/>
                          </w:divBdr>
                        </w:div>
                        <w:div w:id="312026676">
                          <w:marLeft w:val="0"/>
                          <w:marRight w:val="0"/>
                          <w:marTop w:val="0"/>
                          <w:marBottom w:val="0"/>
                          <w:divBdr>
                            <w:top w:val="none" w:sz="0" w:space="0" w:color="auto"/>
                            <w:left w:val="none" w:sz="0" w:space="0" w:color="auto"/>
                            <w:bottom w:val="none" w:sz="0" w:space="0" w:color="auto"/>
                            <w:right w:val="none" w:sz="0" w:space="0" w:color="auto"/>
                          </w:divBdr>
                        </w:div>
                      </w:divsChild>
                    </w:div>
                    <w:div w:id="482087028">
                      <w:marLeft w:val="0"/>
                      <w:marRight w:val="0"/>
                      <w:marTop w:val="0"/>
                      <w:marBottom w:val="0"/>
                      <w:divBdr>
                        <w:top w:val="none" w:sz="0" w:space="0" w:color="auto"/>
                        <w:left w:val="none" w:sz="0" w:space="0" w:color="auto"/>
                        <w:bottom w:val="none" w:sz="0" w:space="0" w:color="auto"/>
                        <w:right w:val="none" w:sz="0" w:space="0" w:color="auto"/>
                      </w:divBdr>
                      <w:divsChild>
                        <w:div w:id="1195733140">
                          <w:marLeft w:val="0"/>
                          <w:marRight w:val="0"/>
                          <w:marTop w:val="0"/>
                          <w:marBottom w:val="0"/>
                          <w:divBdr>
                            <w:top w:val="none" w:sz="0" w:space="0" w:color="auto"/>
                            <w:left w:val="none" w:sz="0" w:space="0" w:color="auto"/>
                            <w:bottom w:val="none" w:sz="0" w:space="0" w:color="auto"/>
                            <w:right w:val="none" w:sz="0" w:space="0" w:color="auto"/>
                          </w:divBdr>
                        </w:div>
                        <w:div w:id="4291286">
                          <w:marLeft w:val="0"/>
                          <w:marRight w:val="0"/>
                          <w:marTop w:val="0"/>
                          <w:marBottom w:val="0"/>
                          <w:divBdr>
                            <w:top w:val="none" w:sz="0" w:space="0" w:color="auto"/>
                            <w:left w:val="none" w:sz="0" w:space="0" w:color="auto"/>
                            <w:bottom w:val="none" w:sz="0" w:space="0" w:color="auto"/>
                            <w:right w:val="none" w:sz="0" w:space="0" w:color="auto"/>
                          </w:divBdr>
                        </w:div>
                      </w:divsChild>
                    </w:div>
                    <w:div w:id="1910453830">
                      <w:marLeft w:val="0"/>
                      <w:marRight w:val="0"/>
                      <w:marTop w:val="0"/>
                      <w:marBottom w:val="0"/>
                      <w:divBdr>
                        <w:top w:val="none" w:sz="0" w:space="0" w:color="auto"/>
                        <w:left w:val="none" w:sz="0" w:space="0" w:color="auto"/>
                        <w:bottom w:val="none" w:sz="0" w:space="0" w:color="auto"/>
                        <w:right w:val="none" w:sz="0" w:space="0" w:color="auto"/>
                      </w:divBdr>
                      <w:divsChild>
                        <w:div w:id="1121608751">
                          <w:marLeft w:val="0"/>
                          <w:marRight w:val="0"/>
                          <w:marTop w:val="0"/>
                          <w:marBottom w:val="0"/>
                          <w:divBdr>
                            <w:top w:val="none" w:sz="0" w:space="0" w:color="auto"/>
                            <w:left w:val="none" w:sz="0" w:space="0" w:color="auto"/>
                            <w:bottom w:val="none" w:sz="0" w:space="0" w:color="auto"/>
                            <w:right w:val="none" w:sz="0" w:space="0" w:color="auto"/>
                          </w:divBdr>
                        </w:div>
                        <w:div w:id="275062569">
                          <w:marLeft w:val="0"/>
                          <w:marRight w:val="0"/>
                          <w:marTop w:val="0"/>
                          <w:marBottom w:val="0"/>
                          <w:divBdr>
                            <w:top w:val="none" w:sz="0" w:space="0" w:color="auto"/>
                            <w:left w:val="none" w:sz="0" w:space="0" w:color="auto"/>
                            <w:bottom w:val="none" w:sz="0" w:space="0" w:color="auto"/>
                            <w:right w:val="none" w:sz="0" w:space="0" w:color="auto"/>
                          </w:divBdr>
                        </w:div>
                      </w:divsChild>
                    </w:div>
                    <w:div w:id="1435400619">
                      <w:marLeft w:val="0"/>
                      <w:marRight w:val="0"/>
                      <w:marTop w:val="0"/>
                      <w:marBottom w:val="0"/>
                      <w:divBdr>
                        <w:top w:val="none" w:sz="0" w:space="0" w:color="auto"/>
                        <w:left w:val="none" w:sz="0" w:space="0" w:color="auto"/>
                        <w:bottom w:val="none" w:sz="0" w:space="0" w:color="auto"/>
                        <w:right w:val="none" w:sz="0" w:space="0" w:color="auto"/>
                      </w:divBdr>
                      <w:divsChild>
                        <w:div w:id="739787101">
                          <w:marLeft w:val="0"/>
                          <w:marRight w:val="0"/>
                          <w:marTop w:val="0"/>
                          <w:marBottom w:val="0"/>
                          <w:divBdr>
                            <w:top w:val="none" w:sz="0" w:space="0" w:color="auto"/>
                            <w:left w:val="none" w:sz="0" w:space="0" w:color="auto"/>
                            <w:bottom w:val="none" w:sz="0" w:space="0" w:color="auto"/>
                            <w:right w:val="none" w:sz="0" w:space="0" w:color="auto"/>
                          </w:divBdr>
                        </w:div>
                        <w:div w:id="824589762">
                          <w:marLeft w:val="0"/>
                          <w:marRight w:val="0"/>
                          <w:marTop w:val="0"/>
                          <w:marBottom w:val="0"/>
                          <w:divBdr>
                            <w:top w:val="none" w:sz="0" w:space="0" w:color="auto"/>
                            <w:left w:val="none" w:sz="0" w:space="0" w:color="auto"/>
                            <w:bottom w:val="none" w:sz="0" w:space="0" w:color="auto"/>
                            <w:right w:val="none" w:sz="0" w:space="0" w:color="auto"/>
                          </w:divBdr>
                        </w:div>
                      </w:divsChild>
                    </w:div>
                    <w:div w:id="2036494026">
                      <w:marLeft w:val="0"/>
                      <w:marRight w:val="0"/>
                      <w:marTop w:val="0"/>
                      <w:marBottom w:val="0"/>
                      <w:divBdr>
                        <w:top w:val="none" w:sz="0" w:space="0" w:color="auto"/>
                        <w:left w:val="none" w:sz="0" w:space="0" w:color="auto"/>
                        <w:bottom w:val="none" w:sz="0" w:space="0" w:color="auto"/>
                        <w:right w:val="none" w:sz="0" w:space="0" w:color="auto"/>
                      </w:divBdr>
                      <w:divsChild>
                        <w:div w:id="1100834023">
                          <w:marLeft w:val="0"/>
                          <w:marRight w:val="0"/>
                          <w:marTop w:val="0"/>
                          <w:marBottom w:val="0"/>
                          <w:divBdr>
                            <w:top w:val="none" w:sz="0" w:space="0" w:color="auto"/>
                            <w:left w:val="none" w:sz="0" w:space="0" w:color="auto"/>
                            <w:bottom w:val="none" w:sz="0" w:space="0" w:color="auto"/>
                            <w:right w:val="none" w:sz="0" w:space="0" w:color="auto"/>
                          </w:divBdr>
                        </w:div>
                        <w:div w:id="598952615">
                          <w:marLeft w:val="0"/>
                          <w:marRight w:val="0"/>
                          <w:marTop w:val="0"/>
                          <w:marBottom w:val="0"/>
                          <w:divBdr>
                            <w:top w:val="none" w:sz="0" w:space="0" w:color="auto"/>
                            <w:left w:val="none" w:sz="0" w:space="0" w:color="auto"/>
                            <w:bottom w:val="none" w:sz="0" w:space="0" w:color="auto"/>
                            <w:right w:val="none" w:sz="0" w:space="0" w:color="auto"/>
                          </w:divBdr>
                        </w:div>
                      </w:divsChild>
                    </w:div>
                    <w:div w:id="1464036872">
                      <w:marLeft w:val="0"/>
                      <w:marRight w:val="0"/>
                      <w:marTop w:val="0"/>
                      <w:marBottom w:val="0"/>
                      <w:divBdr>
                        <w:top w:val="none" w:sz="0" w:space="0" w:color="auto"/>
                        <w:left w:val="none" w:sz="0" w:space="0" w:color="auto"/>
                        <w:bottom w:val="none" w:sz="0" w:space="0" w:color="auto"/>
                        <w:right w:val="none" w:sz="0" w:space="0" w:color="auto"/>
                      </w:divBdr>
                      <w:divsChild>
                        <w:div w:id="1836647838">
                          <w:marLeft w:val="0"/>
                          <w:marRight w:val="0"/>
                          <w:marTop w:val="0"/>
                          <w:marBottom w:val="0"/>
                          <w:divBdr>
                            <w:top w:val="none" w:sz="0" w:space="0" w:color="auto"/>
                            <w:left w:val="none" w:sz="0" w:space="0" w:color="auto"/>
                            <w:bottom w:val="none" w:sz="0" w:space="0" w:color="auto"/>
                            <w:right w:val="none" w:sz="0" w:space="0" w:color="auto"/>
                          </w:divBdr>
                        </w:div>
                        <w:div w:id="2124421644">
                          <w:marLeft w:val="0"/>
                          <w:marRight w:val="0"/>
                          <w:marTop w:val="0"/>
                          <w:marBottom w:val="0"/>
                          <w:divBdr>
                            <w:top w:val="none" w:sz="0" w:space="0" w:color="auto"/>
                            <w:left w:val="none" w:sz="0" w:space="0" w:color="auto"/>
                            <w:bottom w:val="none" w:sz="0" w:space="0" w:color="auto"/>
                            <w:right w:val="none" w:sz="0" w:space="0" w:color="auto"/>
                          </w:divBdr>
                        </w:div>
                      </w:divsChild>
                    </w:div>
                    <w:div w:id="2115319918">
                      <w:marLeft w:val="0"/>
                      <w:marRight w:val="0"/>
                      <w:marTop w:val="0"/>
                      <w:marBottom w:val="0"/>
                      <w:divBdr>
                        <w:top w:val="none" w:sz="0" w:space="0" w:color="auto"/>
                        <w:left w:val="none" w:sz="0" w:space="0" w:color="auto"/>
                        <w:bottom w:val="none" w:sz="0" w:space="0" w:color="auto"/>
                        <w:right w:val="none" w:sz="0" w:space="0" w:color="auto"/>
                      </w:divBdr>
                      <w:divsChild>
                        <w:div w:id="1369725115">
                          <w:marLeft w:val="0"/>
                          <w:marRight w:val="0"/>
                          <w:marTop w:val="0"/>
                          <w:marBottom w:val="0"/>
                          <w:divBdr>
                            <w:top w:val="none" w:sz="0" w:space="0" w:color="auto"/>
                            <w:left w:val="none" w:sz="0" w:space="0" w:color="auto"/>
                            <w:bottom w:val="none" w:sz="0" w:space="0" w:color="auto"/>
                            <w:right w:val="none" w:sz="0" w:space="0" w:color="auto"/>
                          </w:divBdr>
                        </w:div>
                        <w:div w:id="388649382">
                          <w:marLeft w:val="0"/>
                          <w:marRight w:val="0"/>
                          <w:marTop w:val="0"/>
                          <w:marBottom w:val="0"/>
                          <w:divBdr>
                            <w:top w:val="none" w:sz="0" w:space="0" w:color="auto"/>
                            <w:left w:val="none" w:sz="0" w:space="0" w:color="auto"/>
                            <w:bottom w:val="none" w:sz="0" w:space="0" w:color="auto"/>
                            <w:right w:val="none" w:sz="0" w:space="0" w:color="auto"/>
                          </w:divBdr>
                        </w:div>
                      </w:divsChild>
                    </w:div>
                    <w:div w:id="1410426705">
                      <w:marLeft w:val="0"/>
                      <w:marRight w:val="0"/>
                      <w:marTop w:val="0"/>
                      <w:marBottom w:val="0"/>
                      <w:divBdr>
                        <w:top w:val="none" w:sz="0" w:space="0" w:color="auto"/>
                        <w:left w:val="none" w:sz="0" w:space="0" w:color="auto"/>
                        <w:bottom w:val="none" w:sz="0" w:space="0" w:color="auto"/>
                        <w:right w:val="none" w:sz="0" w:space="0" w:color="auto"/>
                      </w:divBdr>
                      <w:divsChild>
                        <w:div w:id="1549417077">
                          <w:marLeft w:val="0"/>
                          <w:marRight w:val="0"/>
                          <w:marTop w:val="0"/>
                          <w:marBottom w:val="0"/>
                          <w:divBdr>
                            <w:top w:val="none" w:sz="0" w:space="0" w:color="auto"/>
                            <w:left w:val="none" w:sz="0" w:space="0" w:color="auto"/>
                            <w:bottom w:val="none" w:sz="0" w:space="0" w:color="auto"/>
                            <w:right w:val="none" w:sz="0" w:space="0" w:color="auto"/>
                          </w:divBdr>
                        </w:div>
                        <w:div w:id="886258104">
                          <w:marLeft w:val="0"/>
                          <w:marRight w:val="0"/>
                          <w:marTop w:val="0"/>
                          <w:marBottom w:val="0"/>
                          <w:divBdr>
                            <w:top w:val="none" w:sz="0" w:space="0" w:color="auto"/>
                            <w:left w:val="none" w:sz="0" w:space="0" w:color="auto"/>
                            <w:bottom w:val="none" w:sz="0" w:space="0" w:color="auto"/>
                            <w:right w:val="none" w:sz="0" w:space="0" w:color="auto"/>
                          </w:divBdr>
                        </w:div>
                      </w:divsChild>
                    </w:div>
                    <w:div w:id="209616280">
                      <w:marLeft w:val="0"/>
                      <w:marRight w:val="0"/>
                      <w:marTop w:val="0"/>
                      <w:marBottom w:val="0"/>
                      <w:divBdr>
                        <w:top w:val="none" w:sz="0" w:space="0" w:color="auto"/>
                        <w:left w:val="none" w:sz="0" w:space="0" w:color="auto"/>
                        <w:bottom w:val="none" w:sz="0" w:space="0" w:color="auto"/>
                        <w:right w:val="none" w:sz="0" w:space="0" w:color="auto"/>
                      </w:divBdr>
                      <w:divsChild>
                        <w:div w:id="720053552">
                          <w:marLeft w:val="0"/>
                          <w:marRight w:val="0"/>
                          <w:marTop w:val="0"/>
                          <w:marBottom w:val="0"/>
                          <w:divBdr>
                            <w:top w:val="none" w:sz="0" w:space="0" w:color="auto"/>
                            <w:left w:val="none" w:sz="0" w:space="0" w:color="auto"/>
                            <w:bottom w:val="none" w:sz="0" w:space="0" w:color="auto"/>
                            <w:right w:val="none" w:sz="0" w:space="0" w:color="auto"/>
                          </w:divBdr>
                        </w:div>
                        <w:div w:id="1009873318">
                          <w:marLeft w:val="0"/>
                          <w:marRight w:val="0"/>
                          <w:marTop w:val="0"/>
                          <w:marBottom w:val="0"/>
                          <w:divBdr>
                            <w:top w:val="none" w:sz="0" w:space="0" w:color="auto"/>
                            <w:left w:val="none" w:sz="0" w:space="0" w:color="auto"/>
                            <w:bottom w:val="none" w:sz="0" w:space="0" w:color="auto"/>
                            <w:right w:val="none" w:sz="0" w:space="0" w:color="auto"/>
                          </w:divBdr>
                        </w:div>
                      </w:divsChild>
                    </w:div>
                    <w:div w:id="1820000654">
                      <w:marLeft w:val="0"/>
                      <w:marRight w:val="0"/>
                      <w:marTop w:val="0"/>
                      <w:marBottom w:val="0"/>
                      <w:divBdr>
                        <w:top w:val="none" w:sz="0" w:space="0" w:color="auto"/>
                        <w:left w:val="none" w:sz="0" w:space="0" w:color="auto"/>
                        <w:bottom w:val="none" w:sz="0" w:space="0" w:color="auto"/>
                        <w:right w:val="none" w:sz="0" w:space="0" w:color="auto"/>
                      </w:divBdr>
                      <w:divsChild>
                        <w:div w:id="1668023228">
                          <w:marLeft w:val="0"/>
                          <w:marRight w:val="0"/>
                          <w:marTop w:val="0"/>
                          <w:marBottom w:val="0"/>
                          <w:divBdr>
                            <w:top w:val="none" w:sz="0" w:space="0" w:color="auto"/>
                            <w:left w:val="none" w:sz="0" w:space="0" w:color="auto"/>
                            <w:bottom w:val="none" w:sz="0" w:space="0" w:color="auto"/>
                            <w:right w:val="none" w:sz="0" w:space="0" w:color="auto"/>
                          </w:divBdr>
                        </w:div>
                        <w:div w:id="1209075505">
                          <w:marLeft w:val="0"/>
                          <w:marRight w:val="0"/>
                          <w:marTop w:val="0"/>
                          <w:marBottom w:val="0"/>
                          <w:divBdr>
                            <w:top w:val="none" w:sz="0" w:space="0" w:color="auto"/>
                            <w:left w:val="none" w:sz="0" w:space="0" w:color="auto"/>
                            <w:bottom w:val="none" w:sz="0" w:space="0" w:color="auto"/>
                            <w:right w:val="none" w:sz="0" w:space="0" w:color="auto"/>
                          </w:divBdr>
                        </w:div>
                      </w:divsChild>
                    </w:div>
                    <w:div w:id="632248474">
                      <w:marLeft w:val="0"/>
                      <w:marRight w:val="0"/>
                      <w:marTop w:val="0"/>
                      <w:marBottom w:val="0"/>
                      <w:divBdr>
                        <w:top w:val="none" w:sz="0" w:space="0" w:color="auto"/>
                        <w:left w:val="none" w:sz="0" w:space="0" w:color="auto"/>
                        <w:bottom w:val="none" w:sz="0" w:space="0" w:color="auto"/>
                        <w:right w:val="none" w:sz="0" w:space="0" w:color="auto"/>
                      </w:divBdr>
                      <w:divsChild>
                        <w:div w:id="776560230">
                          <w:marLeft w:val="0"/>
                          <w:marRight w:val="0"/>
                          <w:marTop w:val="0"/>
                          <w:marBottom w:val="0"/>
                          <w:divBdr>
                            <w:top w:val="none" w:sz="0" w:space="0" w:color="auto"/>
                            <w:left w:val="none" w:sz="0" w:space="0" w:color="auto"/>
                            <w:bottom w:val="none" w:sz="0" w:space="0" w:color="auto"/>
                            <w:right w:val="none" w:sz="0" w:space="0" w:color="auto"/>
                          </w:divBdr>
                        </w:div>
                        <w:div w:id="129054645">
                          <w:marLeft w:val="0"/>
                          <w:marRight w:val="0"/>
                          <w:marTop w:val="0"/>
                          <w:marBottom w:val="0"/>
                          <w:divBdr>
                            <w:top w:val="none" w:sz="0" w:space="0" w:color="auto"/>
                            <w:left w:val="none" w:sz="0" w:space="0" w:color="auto"/>
                            <w:bottom w:val="none" w:sz="0" w:space="0" w:color="auto"/>
                            <w:right w:val="none" w:sz="0" w:space="0" w:color="auto"/>
                          </w:divBdr>
                        </w:div>
                      </w:divsChild>
                    </w:div>
                    <w:div w:id="92167727">
                      <w:marLeft w:val="0"/>
                      <w:marRight w:val="0"/>
                      <w:marTop w:val="0"/>
                      <w:marBottom w:val="0"/>
                      <w:divBdr>
                        <w:top w:val="none" w:sz="0" w:space="0" w:color="auto"/>
                        <w:left w:val="none" w:sz="0" w:space="0" w:color="auto"/>
                        <w:bottom w:val="none" w:sz="0" w:space="0" w:color="auto"/>
                        <w:right w:val="none" w:sz="0" w:space="0" w:color="auto"/>
                      </w:divBdr>
                      <w:divsChild>
                        <w:div w:id="1099372022">
                          <w:marLeft w:val="0"/>
                          <w:marRight w:val="0"/>
                          <w:marTop w:val="0"/>
                          <w:marBottom w:val="0"/>
                          <w:divBdr>
                            <w:top w:val="none" w:sz="0" w:space="0" w:color="auto"/>
                            <w:left w:val="none" w:sz="0" w:space="0" w:color="auto"/>
                            <w:bottom w:val="none" w:sz="0" w:space="0" w:color="auto"/>
                            <w:right w:val="none" w:sz="0" w:space="0" w:color="auto"/>
                          </w:divBdr>
                        </w:div>
                        <w:div w:id="158734187">
                          <w:marLeft w:val="0"/>
                          <w:marRight w:val="0"/>
                          <w:marTop w:val="0"/>
                          <w:marBottom w:val="0"/>
                          <w:divBdr>
                            <w:top w:val="none" w:sz="0" w:space="0" w:color="auto"/>
                            <w:left w:val="none" w:sz="0" w:space="0" w:color="auto"/>
                            <w:bottom w:val="none" w:sz="0" w:space="0" w:color="auto"/>
                            <w:right w:val="none" w:sz="0" w:space="0" w:color="auto"/>
                          </w:divBdr>
                        </w:div>
                      </w:divsChild>
                    </w:div>
                    <w:div w:id="1446271915">
                      <w:marLeft w:val="0"/>
                      <w:marRight w:val="0"/>
                      <w:marTop w:val="0"/>
                      <w:marBottom w:val="0"/>
                      <w:divBdr>
                        <w:top w:val="none" w:sz="0" w:space="0" w:color="auto"/>
                        <w:left w:val="none" w:sz="0" w:space="0" w:color="auto"/>
                        <w:bottom w:val="none" w:sz="0" w:space="0" w:color="auto"/>
                        <w:right w:val="none" w:sz="0" w:space="0" w:color="auto"/>
                      </w:divBdr>
                      <w:divsChild>
                        <w:div w:id="1117990952">
                          <w:marLeft w:val="0"/>
                          <w:marRight w:val="0"/>
                          <w:marTop w:val="0"/>
                          <w:marBottom w:val="0"/>
                          <w:divBdr>
                            <w:top w:val="none" w:sz="0" w:space="0" w:color="auto"/>
                            <w:left w:val="none" w:sz="0" w:space="0" w:color="auto"/>
                            <w:bottom w:val="none" w:sz="0" w:space="0" w:color="auto"/>
                            <w:right w:val="none" w:sz="0" w:space="0" w:color="auto"/>
                          </w:divBdr>
                        </w:div>
                        <w:div w:id="2141414039">
                          <w:marLeft w:val="0"/>
                          <w:marRight w:val="0"/>
                          <w:marTop w:val="0"/>
                          <w:marBottom w:val="0"/>
                          <w:divBdr>
                            <w:top w:val="none" w:sz="0" w:space="0" w:color="auto"/>
                            <w:left w:val="none" w:sz="0" w:space="0" w:color="auto"/>
                            <w:bottom w:val="none" w:sz="0" w:space="0" w:color="auto"/>
                            <w:right w:val="none" w:sz="0" w:space="0" w:color="auto"/>
                          </w:divBdr>
                        </w:div>
                      </w:divsChild>
                    </w:div>
                    <w:div w:id="2116170101">
                      <w:marLeft w:val="0"/>
                      <w:marRight w:val="0"/>
                      <w:marTop w:val="0"/>
                      <w:marBottom w:val="0"/>
                      <w:divBdr>
                        <w:top w:val="none" w:sz="0" w:space="0" w:color="auto"/>
                        <w:left w:val="none" w:sz="0" w:space="0" w:color="auto"/>
                        <w:bottom w:val="none" w:sz="0" w:space="0" w:color="auto"/>
                        <w:right w:val="none" w:sz="0" w:space="0" w:color="auto"/>
                      </w:divBdr>
                      <w:divsChild>
                        <w:div w:id="1360202810">
                          <w:marLeft w:val="0"/>
                          <w:marRight w:val="0"/>
                          <w:marTop w:val="0"/>
                          <w:marBottom w:val="0"/>
                          <w:divBdr>
                            <w:top w:val="none" w:sz="0" w:space="0" w:color="auto"/>
                            <w:left w:val="none" w:sz="0" w:space="0" w:color="auto"/>
                            <w:bottom w:val="none" w:sz="0" w:space="0" w:color="auto"/>
                            <w:right w:val="none" w:sz="0" w:space="0" w:color="auto"/>
                          </w:divBdr>
                        </w:div>
                        <w:div w:id="565147166">
                          <w:marLeft w:val="0"/>
                          <w:marRight w:val="0"/>
                          <w:marTop w:val="0"/>
                          <w:marBottom w:val="0"/>
                          <w:divBdr>
                            <w:top w:val="none" w:sz="0" w:space="0" w:color="auto"/>
                            <w:left w:val="none" w:sz="0" w:space="0" w:color="auto"/>
                            <w:bottom w:val="none" w:sz="0" w:space="0" w:color="auto"/>
                            <w:right w:val="none" w:sz="0" w:space="0" w:color="auto"/>
                          </w:divBdr>
                        </w:div>
                      </w:divsChild>
                    </w:div>
                    <w:div w:id="1886988997">
                      <w:marLeft w:val="0"/>
                      <w:marRight w:val="0"/>
                      <w:marTop w:val="0"/>
                      <w:marBottom w:val="0"/>
                      <w:divBdr>
                        <w:top w:val="none" w:sz="0" w:space="0" w:color="auto"/>
                        <w:left w:val="none" w:sz="0" w:space="0" w:color="auto"/>
                        <w:bottom w:val="none" w:sz="0" w:space="0" w:color="auto"/>
                        <w:right w:val="none" w:sz="0" w:space="0" w:color="auto"/>
                      </w:divBdr>
                      <w:divsChild>
                        <w:div w:id="2107529094">
                          <w:marLeft w:val="0"/>
                          <w:marRight w:val="0"/>
                          <w:marTop w:val="0"/>
                          <w:marBottom w:val="0"/>
                          <w:divBdr>
                            <w:top w:val="none" w:sz="0" w:space="0" w:color="auto"/>
                            <w:left w:val="none" w:sz="0" w:space="0" w:color="auto"/>
                            <w:bottom w:val="none" w:sz="0" w:space="0" w:color="auto"/>
                            <w:right w:val="none" w:sz="0" w:space="0" w:color="auto"/>
                          </w:divBdr>
                        </w:div>
                        <w:div w:id="1685861906">
                          <w:marLeft w:val="0"/>
                          <w:marRight w:val="0"/>
                          <w:marTop w:val="0"/>
                          <w:marBottom w:val="0"/>
                          <w:divBdr>
                            <w:top w:val="none" w:sz="0" w:space="0" w:color="auto"/>
                            <w:left w:val="none" w:sz="0" w:space="0" w:color="auto"/>
                            <w:bottom w:val="none" w:sz="0" w:space="0" w:color="auto"/>
                            <w:right w:val="none" w:sz="0" w:space="0" w:color="auto"/>
                          </w:divBdr>
                        </w:div>
                      </w:divsChild>
                    </w:div>
                    <w:div w:id="1824854295">
                      <w:marLeft w:val="0"/>
                      <w:marRight w:val="0"/>
                      <w:marTop w:val="0"/>
                      <w:marBottom w:val="0"/>
                      <w:divBdr>
                        <w:top w:val="none" w:sz="0" w:space="0" w:color="auto"/>
                        <w:left w:val="none" w:sz="0" w:space="0" w:color="auto"/>
                        <w:bottom w:val="none" w:sz="0" w:space="0" w:color="auto"/>
                        <w:right w:val="none" w:sz="0" w:space="0" w:color="auto"/>
                      </w:divBdr>
                      <w:divsChild>
                        <w:div w:id="1229800327">
                          <w:marLeft w:val="0"/>
                          <w:marRight w:val="0"/>
                          <w:marTop w:val="0"/>
                          <w:marBottom w:val="0"/>
                          <w:divBdr>
                            <w:top w:val="none" w:sz="0" w:space="0" w:color="auto"/>
                            <w:left w:val="none" w:sz="0" w:space="0" w:color="auto"/>
                            <w:bottom w:val="none" w:sz="0" w:space="0" w:color="auto"/>
                            <w:right w:val="none" w:sz="0" w:space="0" w:color="auto"/>
                          </w:divBdr>
                        </w:div>
                        <w:div w:id="1008143073">
                          <w:marLeft w:val="0"/>
                          <w:marRight w:val="0"/>
                          <w:marTop w:val="0"/>
                          <w:marBottom w:val="0"/>
                          <w:divBdr>
                            <w:top w:val="none" w:sz="0" w:space="0" w:color="auto"/>
                            <w:left w:val="none" w:sz="0" w:space="0" w:color="auto"/>
                            <w:bottom w:val="none" w:sz="0" w:space="0" w:color="auto"/>
                            <w:right w:val="none" w:sz="0" w:space="0" w:color="auto"/>
                          </w:divBdr>
                        </w:div>
                      </w:divsChild>
                    </w:div>
                    <w:div w:id="1047946674">
                      <w:marLeft w:val="0"/>
                      <w:marRight w:val="0"/>
                      <w:marTop w:val="0"/>
                      <w:marBottom w:val="0"/>
                      <w:divBdr>
                        <w:top w:val="none" w:sz="0" w:space="0" w:color="auto"/>
                        <w:left w:val="none" w:sz="0" w:space="0" w:color="auto"/>
                        <w:bottom w:val="none" w:sz="0" w:space="0" w:color="auto"/>
                        <w:right w:val="none" w:sz="0" w:space="0" w:color="auto"/>
                      </w:divBdr>
                      <w:divsChild>
                        <w:div w:id="960845525">
                          <w:marLeft w:val="0"/>
                          <w:marRight w:val="0"/>
                          <w:marTop w:val="0"/>
                          <w:marBottom w:val="0"/>
                          <w:divBdr>
                            <w:top w:val="none" w:sz="0" w:space="0" w:color="auto"/>
                            <w:left w:val="none" w:sz="0" w:space="0" w:color="auto"/>
                            <w:bottom w:val="none" w:sz="0" w:space="0" w:color="auto"/>
                            <w:right w:val="none" w:sz="0" w:space="0" w:color="auto"/>
                          </w:divBdr>
                        </w:div>
                        <w:div w:id="974793776">
                          <w:marLeft w:val="0"/>
                          <w:marRight w:val="0"/>
                          <w:marTop w:val="0"/>
                          <w:marBottom w:val="0"/>
                          <w:divBdr>
                            <w:top w:val="none" w:sz="0" w:space="0" w:color="auto"/>
                            <w:left w:val="none" w:sz="0" w:space="0" w:color="auto"/>
                            <w:bottom w:val="none" w:sz="0" w:space="0" w:color="auto"/>
                            <w:right w:val="none" w:sz="0" w:space="0" w:color="auto"/>
                          </w:divBdr>
                        </w:div>
                      </w:divsChild>
                    </w:div>
                    <w:div w:id="1283028268">
                      <w:marLeft w:val="0"/>
                      <w:marRight w:val="0"/>
                      <w:marTop w:val="0"/>
                      <w:marBottom w:val="0"/>
                      <w:divBdr>
                        <w:top w:val="none" w:sz="0" w:space="0" w:color="auto"/>
                        <w:left w:val="none" w:sz="0" w:space="0" w:color="auto"/>
                        <w:bottom w:val="none" w:sz="0" w:space="0" w:color="auto"/>
                        <w:right w:val="none" w:sz="0" w:space="0" w:color="auto"/>
                      </w:divBdr>
                      <w:divsChild>
                        <w:div w:id="368803708">
                          <w:marLeft w:val="0"/>
                          <w:marRight w:val="0"/>
                          <w:marTop w:val="0"/>
                          <w:marBottom w:val="0"/>
                          <w:divBdr>
                            <w:top w:val="none" w:sz="0" w:space="0" w:color="auto"/>
                            <w:left w:val="none" w:sz="0" w:space="0" w:color="auto"/>
                            <w:bottom w:val="none" w:sz="0" w:space="0" w:color="auto"/>
                            <w:right w:val="none" w:sz="0" w:space="0" w:color="auto"/>
                          </w:divBdr>
                        </w:div>
                        <w:div w:id="2027948822">
                          <w:marLeft w:val="0"/>
                          <w:marRight w:val="0"/>
                          <w:marTop w:val="0"/>
                          <w:marBottom w:val="0"/>
                          <w:divBdr>
                            <w:top w:val="none" w:sz="0" w:space="0" w:color="auto"/>
                            <w:left w:val="none" w:sz="0" w:space="0" w:color="auto"/>
                            <w:bottom w:val="none" w:sz="0" w:space="0" w:color="auto"/>
                            <w:right w:val="none" w:sz="0" w:space="0" w:color="auto"/>
                          </w:divBdr>
                        </w:div>
                      </w:divsChild>
                    </w:div>
                    <w:div w:id="1046180478">
                      <w:marLeft w:val="0"/>
                      <w:marRight w:val="0"/>
                      <w:marTop w:val="0"/>
                      <w:marBottom w:val="0"/>
                      <w:divBdr>
                        <w:top w:val="none" w:sz="0" w:space="0" w:color="auto"/>
                        <w:left w:val="none" w:sz="0" w:space="0" w:color="auto"/>
                        <w:bottom w:val="none" w:sz="0" w:space="0" w:color="auto"/>
                        <w:right w:val="none" w:sz="0" w:space="0" w:color="auto"/>
                      </w:divBdr>
                      <w:divsChild>
                        <w:div w:id="1330527020">
                          <w:marLeft w:val="0"/>
                          <w:marRight w:val="0"/>
                          <w:marTop w:val="0"/>
                          <w:marBottom w:val="0"/>
                          <w:divBdr>
                            <w:top w:val="none" w:sz="0" w:space="0" w:color="auto"/>
                            <w:left w:val="none" w:sz="0" w:space="0" w:color="auto"/>
                            <w:bottom w:val="none" w:sz="0" w:space="0" w:color="auto"/>
                            <w:right w:val="none" w:sz="0" w:space="0" w:color="auto"/>
                          </w:divBdr>
                        </w:div>
                        <w:div w:id="863862431">
                          <w:marLeft w:val="0"/>
                          <w:marRight w:val="0"/>
                          <w:marTop w:val="0"/>
                          <w:marBottom w:val="0"/>
                          <w:divBdr>
                            <w:top w:val="none" w:sz="0" w:space="0" w:color="auto"/>
                            <w:left w:val="none" w:sz="0" w:space="0" w:color="auto"/>
                            <w:bottom w:val="none" w:sz="0" w:space="0" w:color="auto"/>
                            <w:right w:val="none" w:sz="0" w:space="0" w:color="auto"/>
                          </w:divBdr>
                        </w:div>
                      </w:divsChild>
                    </w:div>
                    <w:div w:id="1081803144">
                      <w:marLeft w:val="0"/>
                      <w:marRight w:val="0"/>
                      <w:marTop w:val="0"/>
                      <w:marBottom w:val="0"/>
                      <w:divBdr>
                        <w:top w:val="none" w:sz="0" w:space="0" w:color="auto"/>
                        <w:left w:val="none" w:sz="0" w:space="0" w:color="auto"/>
                        <w:bottom w:val="none" w:sz="0" w:space="0" w:color="auto"/>
                        <w:right w:val="none" w:sz="0" w:space="0" w:color="auto"/>
                      </w:divBdr>
                      <w:divsChild>
                        <w:div w:id="2075397744">
                          <w:marLeft w:val="0"/>
                          <w:marRight w:val="0"/>
                          <w:marTop w:val="0"/>
                          <w:marBottom w:val="0"/>
                          <w:divBdr>
                            <w:top w:val="none" w:sz="0" w:space="0" w:color="auto"/>
                            <w:left w:val="none" w:sz="0" w:space="0" w:color="auto"/>
                            <w:bottom w:val="none" w:sz="0" w:space="0" w:color="auto"/>
                            <w:right w:val="none" w:sz="0" w:space="0" w:color="auto"/>
                          </w:divBdr>
                        </w:div>
                        <w:div w:id="1507477474">
                          <w:marLeft w:val="0"/>
                          <w:marRight w:val="0"/>
                          <w:marTop w:val="0"/>
                          <w:marBottom w:val="0"/>
                          <w:divBdr>
                            <w:top w:val="none" w:sz="0" w:space="0" w:color="auto"/>
                            <w:left w:val="none" w:sz="0" w:space="0" w:color="auto"/>
                            <w:bottom w:val="none" w:sz="0" w:space="0" w:color="auto"/>
                            <w:right w:val="none" w:sz="0" w:space="0" w:color="auto"/>
                          </w:divBdr>
                        </w:div>
                      </w:divsChild>
                    </w:div>
                    <w:div w:id="1279994071">
                      <w:marLeft w:val="0"/>
                      <w:marRight w:val="0"/>
                      <w:marTop w:val="0"/>
                      <w:marBottom w:val="0"/>
                      <w:divBdr>
                        <w:top w:val="none" w:sz="0" w:space="0" w:color="auto"/>
                        <w:left w:val="none" w:sz="0" w:space="0" w:color="auto"/>
                        <w:bottom w:val="none" w:sz="0" w:space="0" w:color="auto"/>
                        <w:right w:val="none" w:sz="0" w:space="0" w:color="auto"/>
                      </w:divBdr>
                      <w:divsChild>
                        <w:div w:id="1042709766">
                          <w:marLeft w:val="0"/>
                          <w:marRight w:val="0"/>
                          <w:marTop w:val="0"/>
                          <w:marBottom w:val="0"/>
                          <w:divBdr>
                            <w:top w:val="none" w:sz="0" w:space="0" w:color="auto"/>
                            <w:left w:val="none" w:sz="0" w:space="0" w:color="auto"/>
                            <w:bottom w:val="none" w:sz="0" w:space="0" w:color="auto"/>
                            <w:right w:val="none" w:sz="0" w:space="0" w:color="auto"/>
                          </w:divBdr>
                        </w:div>
                        <w:div w:id="52390951">
                          <w:marLeft w:val="0"/>
                          <w:marRight w:val="0"/>
                          <w:marTop w:val="0"/>
                          <w:marBottom w:val="0"/>
                          <w:divBdr>
                            <w:top w:val="none" w:sz="0" w:space="0" w:color="auto"/>
                            <w:left w:val="none" w:sz="0" w:space="0" w:color="auto"/>
                            <w:bottom w:val="none" w:sz="0" w:space="0" w:color="auto"/>
                            <w:right w:val="none" w:sz="0" w:space="0" w:color="auto"/>
                          </w:divBdr>
                        </w:div>
                      </w:divsChild>
                    </w:div>
                    <w:div w:id="1621834609">
                      <w:marLeft w:val="0"/>
                      <w:marRight w:val="0"/>
                      <w:marTop w:val="0"/>
                      <w:marBottom w:val="0"/>
                      <w:divBdr>
                        <w:top w:val="none" w:sz="0" w:space="0" w:color="auto"/>
                        <w:left w:val="none" w:sz="0" w:space="0" w:color="auto"/>
                        <w:bottom w:val="none" w:sz="0" w:space="0" w:color="auto"/>
                        <w:right w:val="none" w:sz="0" w:space="0" w:color="auto"/>
                      </w:divBdr>
                      <w:divsChild>
                        <w:div w:id="1291470422">
                          <w:marLeft w:val="0"/>
                          <w:marRight w:val="0"/>
                          <w:marTop w:val="0"/>
                          <w:marBottom w:val="0"/>
                          <w:divBdr>
                            <w:top w:val="none" w:sz="0" w:space="0" w:color="auto"/>
                            <w:left w:val="none" w:sz="0" w:space="0" w:color="auto"/>
                            <w:bottom w:val="none" w:sz="0" w:space="0" w:color="auto"/>
                            <w:right w:val="none" w:sz="0" w:space="0" w:color="auto"/>
                          </w:divBdr>
                        </w:div>
                        <w:div w:id="1977761318">
                          <w:marLeft w:val="0"/>
                          <w:marRight w:val="0"/>
                          <w:marTop w:val="0"/>
                          <w:marBottom w:val="0"/>
                          <w:divBdr>
                            <w:top w:val="none" w:sz="0" w:space="0" w:color="auto"/>
                            <w:left w:val="none" w:sz="0" w:space="0" w:color="auto"/>
                            <w:bottom w:val="none" w:sz="0" w:space="0" w:color="auto"/>
                            <w:right w:val="none" w:sz="0" w:space="0" w:color="auto"/>
                          </w:divBdr>
                        </w:div>
                      </w:divsChild>
                    </w:div>
                    <w:div w:id="1464277200">
                      <w:marLeft w:val="0"/>
                      <w:marRight w:val="0"/>
                      <w:marTop w:val="0"/>
                      <w:marBottom w:val="0"/>
                      <w:divBdr>
                        <w:top w:val="none" w:sz="0" w:space="0" w:color="auto"/>
                        <w:left w:val="none" w:sz="0" w:space="0" w:color="auto"/>
                        <w:bottom w:val="none" w:sz="0" w:space="0" w:color="auto"/>
                        <w:right w:val="none" w:sz="0" w:space="0" w:color="auto"/>
                      </w:divBdr>
                      <w:divsChild>
                        <w:div w:id="1897616996">
                          <w:marLeft w:val="0"/>
                          <w:marRight w:val="0"/>
                          <w:marTop w:val="0"/>
                          <w:marBottom w:val="0"/>
                          <w:divBdr>
                            <w:top w:val="none" w:sz="0" w:space="0" w:color="auto"/>
                            <w:left w:val="none" w:sz="0" w:space="0" w:color="auto"/>
                            <w:bottom w:val="none" w:sz="0" w:space="0" w:color="auto"/>
                            <w:right w:val="none" w:sz="0" w:space="0" w:color="auto"/>
                          </w:divBdr>
                        </w:div>
                        <w:div w:id="1864593678">
                          <w:marLeft w:val="0"/>
                          <w:marRight w:val="0"/>
                          <w:marTop w:val="0"/>
                          <w:marBottom w:val="0"/>
                          <w:divBdr>
                            <w:top w:val="none" w:sz="0" w:space="0" w:color="auto"/>
                            <w:left w:val="none" w:sz="0" w:space="0" w:color="auto"/>
                            <w:bottom w:val="none" w:sz="0" w:space="0" w:color="auto"/>
                            <w:right w:val="none" w:sz="0" w:space="0" w:color="auto"/>
                          </w:divBdr>
                        </w:div>
                      </w:divsChild>
                    </w:div>
                    <w:div w:id="1303079086">
                      <w:marLeft w:val="0"/>
                      <w:marRight w:val="0"/>
                      <w:marTop w:val="0"/>
                      <w:marBottom w:val="0"/>
                      <w:divBdr>
                        <w:top w:val="none" w:sz="0" w:space="0" w:color="auto"/>
                        <w:left w:val="none" w:sz="0" w:space="0" w:color="auto"/>
                        <w:bottom w:val="none" w:sz="0" w:space="0" w:color="auto"/>
                        <w:right w:val="none" w:sz="0" w:space="0" w:color="auto"/>
                      </w:divBdr>
                      <w:divsChild>
                        <w:div w:id="2020349427">
                          <w:marLeft w:val="0"/>
                          <w:marRight w:val="0"/>
                          <w:marTop w:val="0"/>
                          <w:marBottom w:val="0"/>
                          <w:divBdr>
                            <w:top w:val="none" w:sz="0" w:space="0" w:color="auto"/>
                            <w:left w:val="none" w:sz="0" w:space="0" w:color="auto"/>
                            <w:bottom w:val="none" w:sz="0" w:space="0" w:color="auto"/>
                            <w:right w:val="none" w:sz="0" w:space="0" w:color="auto"/>
                          </w:divBdr>
                        </w:div>
                        <w:div w:id="717703228">
                          <w:marLeft w:val="0"/>
                          <w:marRight w:val="0"/>
                          <w:marTop w:val="0"/>
                          <w:marBottom w:val="0"/>
                          <w:divBdr>
                            <w:top w:val="none" w:sz="0" w:space="0" w:color="auto"/>
                            <w:left w:val="none" w:sz="0" w:space="0" w:color="auto"/>
                            <w:bottom w:val="none" w:sz="0" w:space="0" w:color="auto"/>
                            <w:right w:val="none" w:sz="0" w:space="0" w:color="auto"/>
                          </w:divBdr>
                        </w:div>
                      </w:divsChild>
                    </w:div>
                    <w:div w:id="378360468">
                      <w:marLeft w:val="0"/>
                      <w:marRight w:val="0"/>
                      <w:marTop w:val="0"/>
                      <w:marBottom w:val="0"/>
                      <w:divBdr>
                        <w:top w:val="none" w:sz="0" w:space="0" w:color="auto"/>
                        <w:left w:val="none" w:sz="0" w:space="0" w:color="auto"/>
                        <w:bottom w:val="none" w:sz="0" w:space="0" w:color="auto"/>
                        <w:right w:val="none" w:sz="0" w:space="0" w:color="auto"/>
                      </w:divBdr>
                      <w:divsChild>
                        <w:div w:id="2005820575">
                          <w:marLeft w:val="0"/>
                          <w:marRight w:val="0"/>
                          <w:marTop w:val="0"/>
                          <w:marBottom w:val="0"/>
                          <w:divBdr>
                            <w:top w:val="none" w:sz="0" w:space="0" w:color="auto"/>
                            <w:left w:val="none" w:sz="0" w:space="0" w:color="auto"/>
                            <w:bottom w:val="none" w:sz="0" w:space="0" w:color="auto"/>
                            <w:right w:val="none" w:sz="0" w:space="0" w:color="auto"/>
                          </w:divBdr>
                        </w:div>
                        <w:div w:id="1355615393">
                          <w:marLeft w:val="0"/>
                          <w:marRight w:val="0"/>
                          <w:marTop w:val="0"/>
                          <w:marBottom w:val="0"/>
                          <w:divBdr>
                            <w:top w:val="none" w:sz="0" w:space="0" w:color="auto"/>
                            <w:left w:val="none" w:sz="0" w:space="0" w:color="auto"/>
                            <w:bottom w:val="none" w:sz="0" w:space="0" w:color="auto"/>
                            <w:right w:val="none" w:sz="0" w:space="0" w:color="auto"/>
                          </w:divBdr>
                        </w:div>
                      </w:divsChild>
                    </w:div>
                    <w:div w:id="923026807">
                      <w:marLeft w:val="0"/>
                      <w:marRight w:val="0"/>
                      <w:marTop w:val="0"/>
                      <w:marBottom w:val="0"/>
                      <w:divBdr>
                        <w:top w:val="none" w:sz="0" w:space="0" w:color="auto"/>
                        <w:left w:val="none" w:sz="0" w:space="0" w:color="auto"/>
                        <w:bottom w:val="none" w:sz="0" w:space="0" w:color="auto"/>
                        <w:right w:val="none" w:sz="0" w:space="0" w:color="auto"/>
                      </w:divBdr>
                      <w:divsChild>
                        <w:div w:id="281040071">
                          <w:marLeft w:val="0"/>
                          <w:marRight w:val="0"/>
                          <w:marTop w:val="0"/>
                          <w:marBottom w:val="0"/>
                          <w:divBdr>
                            <w:top w:val="none" w:sz="0" w:space="0" w:color="auto"/>
                            <w:left w:val="none" w:sz="0" w:space="0" w:color="auto"/>
                            <w:bottom w:val="none" w:sz="0" w:space="0" w:color="auto"/>
                            <w:right w:val="none" w:sz="0" w:space="0" w:color="auto"/>
                          </w:divBdr>
                        </w:div>
                        <w:div w:id="105347939">
                          <w:marLeft w:val="0"/>
                          <w:marRight w:val="0"/>
                          <w:marTop w:val="0"/>
                          <w:marBottom w:val="0"/>
                          <w:divBdr>
                            <w:top w:val="none" w:sz="0" w:space="0" w:color="auto"/>
                            <w:left w:val="none" w:sz="0" w:space="0" w:color="auto"/>
                            <w:bottom w:val="none" w:sz="0" w:space="0" w:color="auto"/>
                            <w:right w:val="none" w:sz="0" w:space="0" w:color="auto"/>
                          </w:divBdr>
                        </w:div>
                      </w:divsChild>
                    </w:div>
                    <w:div w:id="1481583087">
                      <w:marLeft w:val="0"/>
                      <w:marRight w:val="0"/>
                      <w:marTop w:val="0"/>
                      <w:marBottom w:val="0"/>
                      <w:divBdr>
                        <w:top w:val="none" w:sz="0" w:space="0" w:color="auto"/>
                        <w:left w:val="none" w:sz="0" w:space="0" w:color="auto"/>
                        <w:bottom w:val="none" w:sz="0" w:space="0" w:color="auto"/>
                        <w:right w:val="none" w:sz="0" w:space="0" w:color="auto"/>
                      </w:divBdr>
                      <w:divsChild>
                        <w:div w:id="2146196030">
                          <w:marLeft w:val="0"/>
                          <w:marRight w:val="0"/>
                          <w:marTop w:val="0"/>
                          <w:marBottom w:val="0"/>
                          <w:divBdr>
                            <w:top w:val="none" w:sz="0" w:space="0" w:color="auto"/>
                            <w:left w:val="none" w:sz="0" w:space="0" w:color="auto"/>
                            <w:bottom w:val="none" w:sz="0" w:space="0" w:color="auto"/>
                            <w:right w:val="none" w:sz="0" w:space="0" w:color="auto"/>
                          </w:divBdr>
                        </w:div>
                        <w:div w:id="765003118">
                          <w:marLeft w:val="0"/>
                          <w:marRight w:val="0"/>
                          <w:marTop w:val="0"/>
                          <w:marBottom w:val="0"/>
                          <w:divBdr>
                            <w:top w:val="none" w:sz="0" w:space="0" w:color="auto"/>
                            <w:left w:val="none" w:sz="0" w:space="0" w:color="auto"/>
                            <w:bottom w:val="none" w:sz="0" w:space="0" w:color="auto"/>
                            <w:right w:val="none" w:sz="0" w:space="0" w:color="auto"/>
                          </w:divBdr>
                        </w:div>
                      </w:divsChild>
                    </w:div>
                    <w:div w:id="964891937">
                      <w:marLeft w:val="0"/>
                      <w:marRight w:val="0"/>
                      <w:marTop w:val="0"/>
                      <w:marBottom w:val="0"/>
                      <w:divBdr>
                        <w:top w:val="none" w:sz="0" w:space="0" w:color="auto"/>
                        <w:left w:val="none" w:sz="0" w:space="0" w:color="auto"/>
                        <w:bottom w:val="none" w:sz="0" w:space="0" w:color="auto"/>
                        <w:right w:val="none" w:sz="0" w:space="0" w:color="auto"/>
                      </w:divBdr>
                      <w:divsChild>
                        <w:div w:id="1180705000">
                          <w:marLeft w:val="0"/>
                          <w:marRight w:val="0"/>
                          <w:marTop w:val="0"/>
                          <w:marBottom w:val="0"/>
                          <w:divBdr>
                            <w:top w:val="none" w:sz="0" w:space="0" w:color="auto"/>
                            <w:left w:val="none" w:sz="0" w:space="0" w:color="auto"/>
                            <w:bottom w:val="none" w:sz="0" w:space="0" w:color="auto"/>
                            <w:right w:val="none" w:sz="0" w:space="0" w:color="auto"/>
                          </w:divBdr>
                        </w:div>
                        <w:div w:id="2107000605">
                          <w:marLeft w:val="0"/>
                          <w:marRight w:val="0"/>
                          <w:marTop w:val="0"/>
                          <w:marBottom w:val="0"/>
                          <w:divBdr>
                            <w:top w:val="none" w:sz="0" w:space="0" w:color="auto"/>
                            <w:left w:val="none" w:sz="0" w:space="0" w:color="auto"/>
                            <w:bottom w:val="none" w:sz="0" w:space="0" w:color="auto"/>
                            <w:right w:val="none" w:sz="0" w:space="0" w:color="auto"/>
                          </w:divBdr>
                        </w:div>
                      </w:divsChild>
                    </w:div>
                    <w:div w:id="690764923">
                      <w:marLeft w:val="0"/>
                      <w:marRight w:val="0"/>
                      <w:marTop w:val="0"/>
                      <w:marBottom w:val="0"/>
                      <w:divBdr>
                        <w:top w:val="none" w:sz="0" w:space="0" w:color="auto"/>
                        <w:left w:val="none" w:sz="0" w:space="0" w:color="auto"/>
                        <w:bottom w:val="none" w:sz="0" w:space="0" w:color="auto"/>
                        <w:right w:val="none" w:sz="0" w:space="0" w:color="auto"/>
                      </w:divBdr>
                      <w:divsChild>
                        <w:div w:id="665668140">
                          <w:marLeft w:val="0"/>
                          <w:marRight w:val="0"/>
                          <w:marTop w:val="0"/>
                          <w:marBottom w:val="0"/>
                          <w:divBdr>
                            <w:top w:val="none" w:sz="0" w:space="0" w:color="auto"/>
                            <w:left w:val="none" w:sz="0" w:space="0" w:color="auto"/>
                            <w:bottom w:val="none" w:sz="0" w:space="0" w:color="auto"/>
                            <w:right w:val="none" w:sz="0" w:space="0" w:color="auto"/>
                          </w:divBdr>
                        </w:div>
                        <w:div w:id="167644485">
                          <w:marLeft w:val="0"/>
                          <w:marRight w:val="0"/>
                          <w:marTop w:val="0"/>
                          <w:marBottom w:val="0"/>
                          <w:divBdr>
                            <w:top w:val="none" w:sz="0" w:space="0" w:color="auto"/>
                            <w:left w:val="none" w:sz="0" w:space="0" w:color="auto"/>
                            <w:bottom w:val="none" w:sz="0" w:space="0" w:color="auto"/>
                            <w:right w:val="none" w:sz="0" w:space="0" w:color="auto"/>
                          </w:divBdr>
                        </w:div>
                      </w:divsChild>
                    </w:div>
                    <w:div w:id="132796728">
                      <w:marLeft w:val="0"/>
                      <w:marRight w:val="0"/>
                      <w:marTop w:val="0"/>
                      <w:marBottom w:val="0"/>
                      <w:divBdr>
                        <w:top w:val="none" w:sz="0" w:space="0" w:color="auto"/>
                        <w:left w:val="none" w:sz="0" w:space="0" w:color="auto"/>
                        <w:bottom w:val="none" w:sz="0" w:space="0" w:color="auto"/>
                        <w:right w:val="none" w:sz="0" w:space="0" w:color="auto"/>
                      </w:divBdr>
                      <w:divsChild>
                        <w:div w:id="1128737344">
                          <w:marLeft w:val="0"/>
                          <w:marRight w:val="0"/>
                          <w:marTop w:val="0"/>
                          <w:marBottom w:val="0"/>
                          <w:divBdr>
                            <w:top w:val="none" w:sz="0" w:space="0" w:color="auto"/>
                            <w:left w:val="none" w:sz="0" w:space="0" w:color="auto"/>
                            <w:bottom w:val="none" w:sz="0" w:space="0" w:color="auto"/>
                            <w:right w:val="none" w:sz="0" w:space="0" w:color="auto"/>
                          </w:divBdr>
                        </w:div>
                        <w:div w:id="1804813764">
                          <w:marLeft w:val="0"/>
                          <w:marRight w:val="0"/>
                          <w:marTop w:val="0"/>
                          <w:marBottom w:val="0"/>
                          <w:divBdr>
                            <w:top w:val="none" w:sz="0" w:space="0" w:color="auto"/>
                            <w:left w:val="none" w:sz="0" w:space="0" w:color="auto"/>
                            <w:bottom w:val="none" w:sz="0" w:space="0" w:color="auto"/>
                            <w:right w:val="none" w:sz="0" w:space="0" w:color="auto"/>
                          </w:divBdr>
                        </w:div>
                      </w:divsChild>
                    </w:div>
                    <w:div w:id="129176657">
                      <w:marLeft w:val="0"/>
                      <w:marRight w:val="0"/>
                      <w:marTop w:val="0"/>
                      <w:marBottom w:val="0"/>
                      <w:divBdr>
                        <w:top w:val="none" w:sz="0" w:space="0" w:color="auto"/>
                        <w:left w:val="none" w:sz="0" w:space="0" w:color="auto"/>
                        <w:bottom w:val="none" w:sz="0" w:space="0" w:color="auto"/>
                        <w:right w:val="none" w:sz="0" w:space="0" w:color="auto"/>
                      </w:divBdr>
                      <w:divsChild>
                        <w:div w:id="2083527942">
                          <w:marLeft w:val="0"/>
                          <w:marRight w:val="0"/>
                          <w:marTop w:val="0"/>
                          <w:marBottom w:val="0"/>
                          <w:divBdr>
                            <w:top w:val="none" w:sz="0" w:space="0" w:color="auto"/>
                            <w:left w:val="none" w:sz="0" w:space="0" w:color="auto"/>
                            <w:bottom w:val="none" w:sz="0" w:space="0" w:color="auto"/>
                            <w:right w:val="none" w:sz="0" w:space="0" w:color="auto"/>
                          </w:divBdr>
                        </w:div>
                        <w:div w:id="1888108148">
                          <w:marLeft w:val="0"/>
                          <w:marRight w:val="0"/>
                          <w:marTop w:val="0"/>
                          <w:marBottom w:val="0"/>
                          <w:divBdr>
                            <w:top w:val="none" w:sz="0" w:space="0" w:color="auto"/>
                            <w:left w:val="none" w:sz="0" w:space="0" w:color="auto"/>
                            <w:bottom w:val="none" w:sz="0" w:space="0" w:color="auto"/>
                            <w:right w:val="none" w:sz="0" w:space="0" w:color="auto"/>
                          </w:divBdr>
                        </w:div>
                      </w:divsChild>
                    </w:div>
                    <w:div w:id="862667431">
                      <w:marLeft w:val="0"/>
                      <w:marRight w:val="0"/>
                      <w:marTop w:val="0"/>
                      <w:marBottom w:val="0"/>
                      <w:divBdr>
                        <w:top w:val="none" w:sz="0" w:space="0" w:color="auto"/>
                        <w:left w:val="none" w:sz="0" w:space="0" w:color="auto"/>
                        <w:bottom w:val="none" w:sz="0" w:space="0" w:color="auto"/>
                        <w:right w:val="none" w:sz="0" w:space="0" w:color="auto"/>
                      </w:divBdr>
                      <w:divsChild>
                        <w:div w:id="98718352">
                          <w:marLeft w:val="0"/>
                          <w:marRight w:val="0"/>
                          <w:marTop w:val="0"/>
                          <w:marBottom w:val="0"/>
                          <w:divBdr>
                            <w:top w:val="none" w:sz="0" w:space="0" w:color="auto"/>
                            <w:left w:val="none" w:sz="0" w:space="0" w:color="auto"/>
                            <w:bottom w:val="none" w:sz="0" w:space="0" w:color="auto"/>
                            <w:right w:val="none" w:sz="0" w:space="0" w:color="auto"/>
                          </w:divBdr>
                        </w:div>
                        <w:div w:id="156697742">
                          <w:marLeft w:val="0"/>
                          <w:marRight w:val="0"/>
                          <w:marTop w:val="0"/>
                          <w:marBottom w:val="0"/>
                          <w:divBdr>
                            <w:top w:val="none" w:sz="0" w:space="0" w:color="auto"/>
                            <w:left w:val="none" w:sz="0" w:space="0" w:color="auto"/>
                            <w:bottom w:val="none" w:sz="0" w:space="0" w:color="auto"/>
                            <w:right w:val="none" w:sz="0" w:space="0" w:color="auto"/>
                          </w:divBdr>
                        </w:div>
                      </w:divsChild>
                    </w:div>
                    <w:div w:id="255791664">
                      <w:marLeft w:val="0"/>
                      <w:marRight w:val="0"/>
                      <w:marTop w:val="0"/>
                      <w:marBottom w:val="0"/>
                      <w:divBdr>
                        <w:top w:val="none" w:sz="0" w:space="0" w:color="auto"/>
                        <w:left w:val="none" w:sz="0" w:space="0" w:color="auto"/>
                        <w:bottom w:val="none" w:sz="0" w:space="0" w:color="auto"/>
                        <w:right w:val="none" w:sz="0" w:space="0" w:color="auto"/>
                      </w:divBdr>
                      <w:divsChild>
                        <w:div w:id="380714432">
                          <w:marLeft w:val="0"/>
                          <w:marRight w:val="0"/>
                          <w:marTop w:val="0"/>
                          <w:marBottom w:val="0"/>
                          <w:divBdr>
                            <w:top w:val="none" w:sz="0" w:space="0" w:color="auto"/>
                            <w:left w:val="none" w:sz="0" w:space="0" w:color="auto"/>
                            <w:bottom w:val="none" w:sz="0" w:space="0" w:color="auto"/>
                            <w:right w:val="none" w:sz="0" w:space="0" w:color="auto"/>
                          </w:divBdr>
                        </w:div>
                        <w:div w:id="229509261">
                          <w:marLeft w:val="0"/>
                          <w:marRight w:val="0"/>
                          <w:marTop w:val="0"/>
                          <w:marBottom w:val="0"/>
                          <w:divBdr>
                            <w:top w:val="none" w:sz="0" w:space="0" w:color="auto"/>
                            <w:left w:val="none" w:sz="0" w:space="0" w:color="auto"/>
                            <w:bottom w:val="none" w:sz="0" w:space="0" w:color="auto"/>
                            <w:right w:val="none" w:sz="0" w:space="0" w:color="auto"/>
                          </w:divBdr>
                        </w:div>
                      </w:divsChild>
                    </w:div>
                    <w:div w:id="387804719">
                      <w:marLeft w:val="0"/>
                      <w:marRight w:val="0"/>
                      <w:marTop w:val="0"/>
                      <w:marBottom w:val="0"/>
                      <w:divBdr>
                        <w:top w:val="none" w:sz="0" w:space="0" w:color="auto"/>
                        <w:left w:val="none" w:sz="0" w:space="0" w:color="auto"/>
                        <w:bottom w:val="none" w:sz="0" w:space="0" w:color="auto"/>
                        <w:right w:val="none" w:sz="0" w:space="0" w:color="auto"/>
                      </w:divBdr>
                      <w:divsChild>
                        <w:div w:id="1309165311">
                          <w:marLeft w:val="0"/>
                          <w:marRight w:val="0"/>
                          <w:marTop w:val="0"/>
                          <w:marBottom w:val="0"/>
                          <w:divBdr>
                            <w:top w:val="none" w:sz="0" w:space="0" w:color="auto"/>
                            <w:left w:val="none" w:sz="0" w:space="0" w:color="auto"/>
                            <w:bottom w:val="none" w:sz="0" w:space="0" w:color="auto"/>
                            <w:right w:val="none" w:sz="0" w:space="0" w:color="auto"/>
                          </w:divBdr>
                        </w:div>
                        <w:div w:id="789394993">
                          <w:marLeft w:val="0"/>
                          <w:marRight w:val="0"/>
                          <w:marTop w:val="0"/>
                          <w:marBottom w:val="0"/>
                          <w:divBdr>
                            <w:top w:val="none" w:sz="0" w:space="0" w:color="auto"/>
                            <w:left w:val="none" w:sz="0" w:space="0" w:color="auto"/>
                            <w:bottom w:val="none" w:sz="0" w:space="0" w:color="auto"/>
                            <w:right w:val="none" w:sz="0" w:space="0" w:color="auto"/>
                          </w:divBdr>
                        </w:div>
                      </w:divsChild>
                    </w:div>
                    <w:div w:id="596452001">
                      <w:marLeft w:val="0"/>
                      <w:marRight w:val="0"/>
                      <w:marTop w:val="0"/>
                      <w:marBottom w:val="0"/>
                      <w:divBdr>
                        <w:top w:val="none" w:sz="0" w:space="0" w:color="auto"/>
                        <w:left w:val="none" w:sz="0" w:space="0" w:color="auto"/>
                        <w:bottom w:val="none" w:sz="0" w:space="0" w:color="auto"/>
                        <w:right w:val="none" w:sz="0" w:space="0" w:color="auto"/>
                      </w:divBdr>
                      <w:divsChild>
                        <w:div w:id="903488558">
                          <w:marLeft w:val="0"/>
                          <w:marRight w:val="0"/>
                          <w:marTop w:val="0"/>
                          <w:marBottom w:val="0"/>
                          <w:divBdr>
                            <w:top w:val="none" w:sz="0" w:space="0" w:color="auto"/>
                            <w:left w:val="none" w:sz="0" w:space="0" w:color="auto"/>
                            <w:bottom w:val="none" w:sz="0" w:space="0" w:color="auto"/>
                            <w:right w:val="none" w:sz="0" w:space="0" w:color="auto"/>
                          </w:divBdr>
                        </w:div>
                        <w:div w:id="271209996">
                          <w:marLeft w:val="0"/>
                          <w:marRight w:val="0"/>
                          <w:marTop w:val="0"/>
                          <w:marBottom w:val="0"/>
                          <w:divBdr>
                            <w:top w:val="none" w:sz="0" w:space="0" w:color="auto"/>
                            <w:left w:val="none" w:sz="0" w:space="0" w:color="auto"/>
                            <w:bottom w:val="none" w:sz="0" w:space="0" w:color="auto"/>
                            <w:right w:val="none" w:sz="0" w:space="0" w:color="auto"/>
                          </w:divBdr>
                        </w:div>
                      </w:divsChild>
                    </w:div>
                    <w:div w:id="2007857003">
                      <w:marLeft w:val="0"/>
                      <w:marRight w:val="0"/>
                      <w:marTop w:val="0"/>
                      <w:marBottom w:val="0"/>
                      <w:divBdr>
                        <w:top w:val="none" w:sz="0" w:space="0" w:color="auto"/>
                        <w:left w:val="none" w:sz="0" w:space="0" w:color="auto"/>
                        <w:bottom w:val="none" w:sz="0" w:space="0" w:color="auto"/>
                        <w:right w:val="none" w:sz="0" w:space="0" w:color="auto"/>
                      </w:divBdr>
                      <w:divsChild>
                        <w:div w:id="316999952">
                          <w:marLeft w:val="0"/>
                          <w:marRight w:val="0"/>
                          <w:marTop w:val="0"/>
                          <w:marBottom w:val="0"/>
                          <w:divBdr>
                            <w:top w:val="none" w:sz="0" w:space="0" w:color="auto"/>
                            <w:left w:val="none" w:sz="0" w:space="0" w:color="auto"/>
                            <w:bottom w:val="none" w:sz="0" w:space="0" w:color="auto"/>
                            <w:right w:val="none" w:sz="0" w:space="0" w:color="auto"/>
                          </w:divBdr>
                        </w:div>
                        <w:div w:id="1101293251">
                          <w:marLeft w:val="0"/>
                          <w:marRight w:val="0"/>
                          <w:marTop w:val="0"/>
                          <w:marBottom w:val="0"/>
                          <w:divBdr>
                            <w:top w:val="none" w:sz="0" w:space="0" w:color="auto"/>
                            <w:left w:val="none" w:sz="0" w:space="0" w:color="auto"/>
                            <w:bottom w:val="none" w:sz="0" w:space="0" w:color="auto"/>
                            <w:right w:val="none" w:sz="0" w:space="0" w:color="auto"/>
                          </w:divBdr>
                        </w:div>
                      </w:divsChild>
                    </w:div>
                    <w:div w:id="2049063348">
                      <w:marLeft w:val="0"/>
                      <w:marRight w:val="0"/>
                      <w:marTop w:val="0"/>
                      <w:marBottom w:val="0"/>
                      <w:divBdr>
                        <w:top w:val="none" w:sz="0" w:space="0" w:color="auto"/>
                        <w:left w:val="none" w:sz="0" w:space="0" w:color="auto"/>
                        <w:bottom w:val="none" w:sz="0" w:space="0" w:color="auto"/>
                        <w:right w:val="none" w:sz="0" w:space="0" w:color="auto"/>
                      </w:divBdr>
                      <w:divsChild>
                        <w:div w:id="1913655560">
                          <w:marLeft w:val="0"/>
                          <w:marRight w:val="0"/>
                          <w:marTop w:val="0"/>
                          <w:marBottom w:val="0"/>
                          <w:divBdr>
                            <w:top w:val="none" w:sz="0" w:space="0" w:color="auto"/>
                            <w:left w:val="none" w:sz="0" w:space="0" w:color="auto"/>
                            <w:bottom w:val="none" w:sz="0" w:space="0" w:color="auto"/>
                            <w:right w:val="none" w:sz="0" w:space="0" w:color="auto"/>
                          </w:divBdr>
                        </w:div>
                        <w:div w:id="1592353368">
                          <w:marLeft w:val="0"/>
                          <w:marRight w:val="0"/>
                          <w:marTop w:val="0"/>
                          <w:marBottom w:val="0"/>
                          <w:divBdr>
                            <w:top w:val="none" w:sz="0" w:space="0" w:color="auto"/>
                            <w:left w:val="none" w:sz="0" w:space="0" w:color="auto"/>
                            <w:bottom w:val="none" w:sz="0" w:space="0" w:color="auto"/>
                            <w:right w:val="none" w:sz="0" w:space="0" w:color="auto"/>
                          </w:divBdr>
                        </w:div>
                      </w:divsChild>
                    </w:div>
                    <w:div w:id="334847581">
                      <w:marLeft w:val="0"/>
                      <w:marRight w:val="0"/>
                      <w:marTop w:val="0"/>
                      <w:marBottom w:val="0"/>
                      <w:divBdr>
                        <w:top w:val="none" w:sz="0" w:space="0" w:color="auto"/>
                        <w:left w:val="none" w:sz="0" w:space="0" w:color="auto"/>
                        <w:bottom w:val="none" w:sz="0" w:space="0" w:color="auto"/>
                        <w:right w:val="none" w:sz="0" w:space="0" w:color="auto"/>
                      </w:divBdr>
                      <w:divsChild>
                        <w:div w:id="1074546291">
                          <w:marLeft w:val="0"/>
                          <w:marRight w:val="0"/>
                          <w:marTop w:val="0"/>
                          <w:marBottom w:val="0"/>
                          <w:divBdr>
                            <w:top w:val="none" w:sz="0" w:space="0" w:color="auto"/>
                            <w:left w:val="none" w:sz="0" w:space="0" w:color="auto"/>
                            <w:bottom w:val="none" w:sz="0" w:space="0" w:color="auto"/>
                            <w:right w:val="none" w:sz="0" w:space="0" w:color="auto"/>
                          </w:divBdr>
                        </w:div>
                        <w:div w:id="1466923671">
                          <w:marLeft w:val="0"/>
                          <w:marRight w:val="0"/>
                          <w:marTop w:val="0"/>
                          <w:marBottom w:val="0"/>
                          <w:divBdr>
                            <w:top w:val="none" w:sz="0" w:space="0" w:color="auto"/>
                            <w:left w:val="none" w:sz="0" w:space="0" w:color="auto"/>
                            <w:bottom w:val="none" w:sz="0" w:space="0" w:color="auto"/>
                            <w:right w:val="none" w:sz="0" w:space="0" w:color="auto"/>
                          </w:divBdr>
                        </w:div>
                      </w:divsChild>
                    </w:div>
                    <w:div w:id="1098870070">
                      <w:marLeft w:val="0"/>
                      <w:marRight w:val="0"/>
                      <w:marTop w:val="0"/>
                      <w:marBottom w:val="0"/>
                      <w:divBdr>
                        <w:top w:val="none" w:sz="0" w:space="0" w:color="auto"/>
                        <w:left w:val="none" w:sz="0" w:space="0" w:color="auto"/>
                        <w:bottom w:val="none" w:sz="0" w:space="0" w:color="auto"/>
                        <w:right w:val="none" w:sz="0" w:space="0" w:color="auto"/>
                      </w:divBdr>
                      <w:divsChild>
                        <w:div w:id="895162657">
                          <w:marLeft w:val="0"/>
                          <w:marRight w:val="0"/>
                          <w:marTop w:val="0"/>
                          <w:marBottom w:val="0"/>
                          <w:divBdr>
                            <w:top w:val="none" w:sz="0" w:space="0" w:color="auto"/>
                            <w:left w:val="none" w:sz="0" w:space="0" w:color="auto"/>
                            <w:bottom w:val="none" w:sz="0" w:space="0" w:color="auto"/>
                            <w:right w:val="none" w:sz="0" w:space="0" w:color="auto"/>
                          </w:divBdr>
                        </w:div>
                        <w:div w:id="1467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998376">
      <w:bodyDiv w:val="1"/>
      <w:marLeft w:val="0"/>
      <w:marRight w:val="0"/>
      <w:marTop w:val="0"/>
      <w:marBottom w:val="0"/>
      <w:divBdr>
        <w:top w:val="none" w:sz="0" w:space="0" w:color="auto"/>
        <w:left w:val="none" w:sz="0" w:space="0" w:color="auto"/>
        <w:bottom w:val="none" w:sz="0" w:space="0" w:color="auto"/>
        <w:right w:val="none" w:sz="0" w:space="0" w:color="auto"/>
      </w:divBdr>
    </w:div>
    <w:div w:id="1001851279">
      <w:bodyDiv w:val="1"/>
      <w:marLeft w:val="0"/>
      <w:marRight w:val="0"/>
      <w:marTop w:val="0"/>
      <w:marBottom w:val="0"/>
      <w:divBdr>
        <w:top w:val="none" w:sz="0" w:space="0" w:color="auto"/>
        <w:left w:val="none" w:sz="0" w:space="0" w:color="auto"/>
        <w:bottom w:val="none" w:sz="0" w:space="0" w:color="auto"/>
        <w:right w:val="none" w:sz="0" w:space="0" w:color="auto"/>
      </w:divBdr>
      <w:divsChild>
        <w:div w:id="791554529">
          <w:marLeft w:val="0"/>
          <w:marRight w:val="0"/>
          <w:marTop w:val="34"/>
          <w:marBottom w:val="34"/>
          <w:divBdr>
            <w:top w:val="none" w:sz="0" w:space="0" w:color="auto"/>
            <w:left w:val="none" w:sz="0" w:space="0" w:color="auto"/>
            <w:bottom w:val="none" w:sz="0" w:space="0" w:color="auto"/>
            <w:right w:val="none" w:sz="0" w:space="0" w:color="auto"/>
          </w:divBdr>
        </w:div>
      </w:divsChild>
    </w:div>
    <w:div w:id="1009648398">
      <w:bodyDiv w:val="1"/>
      <w:marLeft w:val="0"/>
      <w:marRight w:val="0"/>
      <w:marTop w:val="0"/>
      <w:marBottom w:val="0"/>
      <w:divBdr>
        <w:top w:val="none" w:sz="0" w:space="0" w:color="auto"/>
        <w:left w:val="none" w:sz="0" w:space="0" w:color="auto"/>
        <w:bottom w:val="none" w:sz="0" w:space="0" w:color="auto"/>
        <w:right w:val="none" w:sz="0" w:space="0" w:color="auto"/>
      </w:divBdr>
    </w:div>
    <w:div w:id="1067457316">
      <w:bodyDiv w:val="1"/>
      <w:marLeft w:val="0"/>
      <w:marRight w:val="0"/>
      <w:marTop w:val="0"/>
      <w:marBottom w:val="0"/>
      <w:divBdr>
        <w:top w:val="none" w:sz="0" w:space="0" w:color="auto"/>
        <w:left w:val="none" w:sz="0" w:space="0" w:color="auto"/>
        <w:bottom w:val="none" w:sz="0" w:space="0" w:color="auto"/>
        <w:right w:val="none" w:sz="0" w:space="0" w:color="auto"/>
      </w:divBdr>
    </w:div>
    <w:div w:id="1073426107">
      <w:bodyDiv w:val="1"/>
      <w:marLeft w:val="0"/>
      <w:marRight w:val="0"/>
      <w:marTop w:val="0"/>
      <w:marBottom w:val="0"/>
      <w:divBdr>
        <w:top w:val="none" w:sz="0" w:space="0" w:color="auto"/>
        <w:left w:val="none" w:sz="0" w:space="0" w:color="auto"/>
        <w:bottom w:val="none" w:sz="0" w:space="0" w:color="auto"/>
        <w:right w:val="none" w:sz="0" w:space="0" w:color="auto"/>
      </w:divBdr>
      <w:divsChild>
        <w:div w:id="764233621">
          <w:marLeft w:val="0"/>
          <w:marRight w:val="0"/>
          <w:marTop w:val="0"/>
          <w:marBottom w:val="0"/>
          <w:divBdr>
            <w:top w:val="none" w:sz="0" w:space="0" w:color="auto"/>
            <w:left w:val="none" w:sz="0" w:space="0" w:color="auto"/>
            <w:bottom w:val="none" w:sz="0" w:space="0" w:color="auto"/>
            <w:right w:val="none" w:sz="0" w:space="0" w:color="auto"/>
          </w:divBdr>
          <w:divsChild>
            <w:div w:id="556820652">
              <w:marLeft w:val="0"/>
              <w:marRight w:val="0"/>
              <w:marTop w:val="0"/>
              <w:marBottom w:val="0"/>
              <w:divBdr>
                <w:top w:val="none" w:sz="0" w:space="0" w:color="auto"/>
                <w:left w:val="none" w:sz="0" w:space="0" w:color="auto"/>
                <w:bottom w:val="none" w:sz="0" w:space="0" w:color="auto"/>
                <w:right w:val="none" w:sz="0" w:space="0" w:color="auto"/>
              </w:divBdr>
              <w:divsChild>
                <w:div w:id="713582610">
                  <w:marLeft w:val="0"/>
                  <w:marRight w:val="0"/>
                  <w:marTop w:val="0"/>
                  <w:marBottom w:val="0"/>
                  <w:divBdr>
                    <w:top w:val="none" w:sz="0" w:space="0" w:color="auto"/>
                    <w:left w:val="none" w:sz="0" w:space="0" w:color="auto"/>
                    <w:bottom w:val="none" w:sz="0" w:space="0" w:color="auto"/>
                    <w:right w:val="none" w:sz="0" w:space="0" w:color="auto"/>
                  </w:divBdr>
                  <w:divsChild>
                    <w:div w:id="332801998">
                      <w:marLeft w:val="0"/>
                      <w:marRight w:val="0"/>
                      <w:marTop w:val="0"/>
                      <w:marBottom w:val="0"/>
                      <w:divBdr>
                        <w:top w:val="none" w:sz="0" w:space="0" w:color="auto"/>
                        <w:left w:val="none" w:sz="0" w:space="0" w:color="auto"/>
                        <w:bottom w:val="none" w:sz="0" w:space="0" w:color="auto"/>
                        <w:right w:val="none" w:sz="0" w:space="0" w:color="auto"/>
                      </w:divBdr>
                      <w:divsChild>
                        <w:div w:id="1508590637">
                          <w:marLeft w:val="0"/>
                          <w:marRight w:val="0"/>
                          <w:marTop w:val="0"/>
                          <w:marBottom w:val="0"/>
                          <w:divBdr>
                            <w:top w:val="none" w:sz="0" w:space="0" w:color="auto"/>
                            <w:left w:val="none" w:sz="0" w:space="0" w:color="auto"/>
                            <w:bottom w:val="none" w:sz="0" w:space="0" w:color="auto"/>
                            <w:right w:val="none" w:sz="0" w:space="0" w:color="auto"/>
                          </w:divBdr>
                          <w:divsChild>
                            <w:div w:id="900675200">
                              <w:marLeft w:val="0"/>
                              <w:marRight w:val="0"/>
                              <w:marTop w:val="0"/>
                              <w:marBottom w:val="0"/>
                              <w:divBdr>
                                <w:top w:val="none" w:sz="0" w:space="0" w:color="auto"/>
                                <w:left w:val="none" w:sz="0" w:space="0" w:color="auto"/>
                                <w:bottom w:val="none" w:sz="0" w:space="0" w:color="auto"/>
                                <w:right w:val="none" w:sz="0" w:space="0" w:color="auto"/>
                              </w:divBdr>
                              <w:divsChild>
                                <w:div w:id="20006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4501">
      <w:bodyDiv w:val="1"/>
      <w:marLeft w:val="0"/>
      <w:marRight w:val="0"/>
      <w:marTop w:val="0"/>
      <w:marBottom w:val="0"/>
      <w:divBdr>
        <w:top w:val="none" w:sz="0" w:space="0" w:color="auto"/>
        <w:left w:val="none" w:sz="0" w:space="0" w:color="auto"/>
        <w:bottom w:val="none" w:sz="0" w:space="0" w:color="auto"/>
        <w:right w:val="none" w:sz="0" w:space="0" w:color="auto"/>
      </w:divBdr>
    </w:div>
    <w:div w:id="1170172233">
      <w:bodyDiv w:val="1"/>
      <w:marLeft w:val="0"/>
      <w:marRight w:val="0"/>
      <w:marTop w:val="0"/>
      <w:marBottom w:val="0"/>
      <w:divBdr>
        <w:top w:val="none" w:sz="0" w:space="0" w:color="auto"/>
        <w:left w:val="none" w:sz="0" w:space="0" w:color="auto"/>
        <w:bottom w:val="none" w:sz="0" w:space="0" w:color="auto"/>
        <w:right w:val="none" w:sz="0" w:space="0" w:color="auto"/>
      </w:divBdr>
      <w:divsChild>
        <w:div w:id="4943818">
          <w:marLeft w:val="0"/>
          <w:marRight w:val="0"/>
          <w:marTop w:val="0"/>
          <w:marBottom w:val="0"/>
          <w:divBdr>
            <w:top w:val="none" w:sz="0" w:space="0" w:color="auto"/>
            <w:left w:val="none" w:sz="0" w:space="0" w:color="auto"/>
            <w:bottom w:val="none" w:sz="0" w:space="0" w:color="auto"/>
            <w:right w:val="none" w:sz="0" w:space="0" w:color="auto"/>
          </w:divBdr>
          <w:divsChild>
            <w:div w:id="2104570033">
              <w:marLeft w:val="0"/>
              <w:marRight w:val="0"/>
              <w:marTop w:val="0"/>
              <w:marBottom w:val="0"/>
              <w:divBdr>
                <w:top w:val="none" w:sz="0" w:space="0" w:color="auto"/>
                <w:left w:val="none" w:sz="0" w:space="0" w:color="auto"/>
                <w:bottom w:val="none" w:sz="0" w:space="0" w:color="auto"/>
                <w:right w:val="none" w:sz="0" w:space="0" w:color="auto"/>
              </w:divBdr>
              <w:divsChild>
                <w:div w:id="1603996129">
                  <w:marLeft w:val="0"/>
                  <w:marRight w:val="0"/>
                  <w:marTop w:val="0"/>
                  <w:marBottom w:val="0"/>
                  <w:divBdr>
                    <w:top w:val="none" w:sz="0" w:space="0" w:color="auto"/>
                    <w:left w:val="none" w:sz="0" w:space="0" w:color="auto"/>
                    <w:bottom w:val="none" w:sz="0" w:space="0" w:color="auto"/>
                    <w:right w:val="none" w:sz="0" w:space="0" w:color="auto"/>
                  </w:divBdr>
                  <w:divsChild>
                    <w:div w:id="524056650">
                      <w:marLeft w:val="0"/>
                      <w:marRight w:val="0"/>
                      <w:marTop w:val="0"/>
                      <w:marBottom w:val="0"/>
                      <w:divBdr>
                        <w:top w:val="none" w:sz="0" w:space="0" w:color="auto"/>
                        <w:left w:val="none" w:sz="0" w:space="0" w:color="auto"/>
                        <w:bottom w:val="none" w:sz="0" w:space="0" w:color="auto"/>
                        <w:right w:val="none" w:sz="0" w:space="0" w:color="auto"/>
                      </w:divBdr>
                      <w:divsChild>
                        <w:div w:id="966812493">
                          <w:marLeft w:val="0"/>
                          <w:marRight w:val="0"/>
                          <w:marTop w:val="0"/>
                          <w:marBottom w:val="0"/>
                          <w:divBdr>
                            <w:top w:val="none" w:sz="0" w:space="0" w:color="auto"/>
                            <w:left w:val="none" w:sz="0" w:space="0" w:color="auto"/>
                            <w:bottom w:val="none" w:sz="0" w:space="0" w:color="auto"/>
                            <w:right w:val="none" w:sz="0" w:space="0" w:color="auto"/>
                          </w:divBdr>
                          <w:divsChild>
                            <w:div w:id="1703938410">
                              <w:marLeft w:val="0"/>
                              <w:marRight w:val="0"/>
                              <w:marTop w:val="0"/>
                              <w:marBottom w:val="0"/>
                              <w:divBdr>
                                <w:top w:val="none" w:sz="0" w:space="0" w:color="auto"/>
                                <w:left w:val="none" w:sz="0" w:space="0" w:color="auto"/>
                                <w:bottom w:val="none" w:sz="0" w:space="0" w:color="auto"/>
                                <w:right w:val="none" w:sz="0" w:space="0" w:color="auto"/>
                              </w:divBdr>
                              <w:divsChild>
                                <w:div w:id="7989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992550">
      <w:bodyDiv w:val="1"/>
      <w:marLeft w:val="0"/>
      <w:marRight w:val="0"/>
      <w:marTop w:val="0"/>
      <w:marBottom w:val="0"/>
      <w:divBdr>
        <w:top w:val="none" w:sz="0" w:space="0" w:color="auto"/>
        <w:left w:val="none" w:sz="0" w:space="0" w:color="auto"/>
        <w:bottom w:val="none" w:sz="0" w:space="0" w:color="auto"/>
        <w:right w:val="none" w:sz="0" w:space="0" w:color="auto"/>
      </w:divBdr>
      <w:divsChild>
        <w:div w:id="919023444">
          <w:marLeft w:val="0"/>
          <w:marRight w:val="0"/>
          <w:marTop w:val="0"/>
          <w:marBottom w:val="0"/>
          <w:divBdr>
            <w:top w:val="none" w:sz="0" w:space="0" w:color="auto"/>
            <w:left w:val="none" w:sz="0" w:space="0" w:color="auto"/>
            <w:bottom w:val="none" w:sz="0" w:space="0" w:color="auto"/>
            <w:right w:val="none" w:sz="0" w:space="0" w:color="auto"/>
          </w:divBdr>
          <w:divsChild>
            <w:div w:id="1558779700">
              <w:marLeft w:val="0"/>
              <w:marRight w:val="0"/>
              <w:marTop w:val="0"/>
              <w:marBottom w:val="0"/>
              <w:divBdr>
                <w:top w:val="none" w:sz="0" w:space="0" w:color="auto"/>
                <w:left w:val="none" w:sz="0" w:space="0" w:color="auto"/>
                <w:bottom w:val="none" w:sz="0" w:space="0" w:color="auto"/>
                <w:right w:val="none" w:sz="0" w:space="0" w:color="auto"/>
              </w:divBdr>
              <w:divsChild>
                <w:div w:id="389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3143">
      <w:bodyDiv w:val="1"/>
      <w:marLeft w:val="0"/>
      <w:marRight w:val="0"/>
      <w:marTop w:val="0"/>
      <w:marBottom w:val="0"/>
      <w:divBdr>
        <w:top w:val="none" w:sz="0" w:space="0" w:color="auto"/>
        <w:left w:val="none" w:sz="0" w:space="0" w:color="auto"/>
        <w:bottom w:val="none" w:sz="0" w:space="0" w:color="auto"/>
        <w:right w:val="none" w:sz="0" w:space="0" w:color="auto"/>
      </w:divBdr>
    </w:div>
    <w:div w:id="1194343883">
      <w:bodyDiv w:val="1"/>
      <w:marLeft w:val="0"/>
      <w:marRight w:val="0"/>
      <w:marTop w:val="0"/>
      <w:marBottom w:val="0"/>
      <w:divBdr>
        <w:top w:val="none" w:sz="0" w:space="0" w:color="auto"/>
        <w:left w:val="none" w:sz="0" w:space="0" w:color="auto"/>
        <w:bottom w:val="none" w:sz="0" w:space="0" w:color="auto"/>
        <w:right w:val="none" w:sz="0" w:space="0" w:color="auto"/>
      </w:divBdr>
      <w:divsChild>
        <w:div w:id="522669430">
          <w:marLeft w:val="0"/>
          <w:marRight w:val="0"/>
          <w:marTop w:val="0"/>
          <w:marBottom w:val="0"/>
          <w:divBdr>
            <w:top w:val="none" w:sz="0" w:space="0" w:color="auto"/>
            <w:left w:val="none" w:sz="0" w:space="0" w:color="auto"/>
            <w:bottom w:val="none" w:sz="0" w:space="0" w:color="auto"/>
            <w:right w:val="none" w:sz="0" w:space="0" w:color="auto"/>
          </w:divBdr>
          <w:divsChild>
            <w:div w:id="527183185">
              <w:marLeft w:val="0"/>
              <w:marRight w:val="0"/>
              <w:marTop w:val="0"/>
              <w:marBottom w:val="0"/>
              <w:divBdr>
                <w:top w:val="none" w:sz="0" w:space="0" w:color="auto"/>
                <w:left w:val="none" w:sz="0" w:space="0" w:color="auto"/>
                <w:bottom w:val="none" w:sz="0" w:space="0" w:color="auto"/>
                <w:right w:val="none" w:sz="0" w:space="0" w:color="auto"/>
              </w:divBdr>
              <w:divsChild>
                <w:div w:id="1578128057">
                  <w:marLeft w:val="0"/>
                  <w:marRight w:val="0"/>
                  <w:marTop w:val="0"/>
                  <w:marBottom w:val="0"/>
                  <w:divBdr>
                    <w:top w:val="none" w:sz="0" w:space="0" w:color="auto"/>
                    <w:left w:val="none" w:sz="0" w:space="0" w:color="auto"/>
                    <w:bottom w:val="none" w:sz="0" w:space="0" w:color="auto"/>
                    <w:right w:val="none" w:sz="0" w:space="0" w:color="auto"/>
                  </w:divBdr>
                  <w:divsChild>
                    <w:div w:id="617032009">
                      <w:marLeft w:val="0"/>
                      <w:marRight w:val="0"/>
                      <w:marTop w:val="0"/>
                      <w:marBottom w:val="0"/>
                      <w:divBdr>
                        <w:top w:val="none" w:sz="0" w:space="0" w:color="auto"/>
                        <w:left w:val="none" w:sz="0" w:space="0" w:color="auto"/>
                        <w:bottom w:val="none" w:sz="0" w:space="0" w:color="auto"/>
                        <w:right w:val="none" w:sz="0" w:space="0" w:color="auto"/>
                      </w:divBdr>
                      <w:divsChild>
                        <w:div w:id="4669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491575">
      <w:bodyDiv w:val="1"/>
      <w:marLeft w:val="0"/>
      <w:marRight w:val="0"/>
      <w:marTop w:val="0"/>
      <w:marBottom w:val="0"/>
      <w:divBdr>
        <w:top w:val="none" w:sz="0" w:space="0" w:color="auto"/>
        <w:left w:val="none" w:sz="0" w:space="0" w:color="auto"/>
        <w:bottom w:val="none" w:sz="0" w:space="0" w:color="auto"/>
        <w:right w:val="none" w:sz="0" w:space="0" w:color="auto"/>
      </w:divBdr>
      <w:divsChild>
        <w:div w:id="2031179741">
          <w:marLeft w:val="0"/>
          <w:marRight w:val="0"/>
          <w:marTop w:val="0"/>
          <w:marBottom w:val="0"/>
          <w:divBdr>
            <w:top w:val="none" w:sz="0" w:space="0" w:color="auto"/>
            <w:left w:val="none" w:sz="0" w:space="0" w:color="auto"/>
            <w:bottom w:val="none" w:sz="0" w:space="0" w:color="auto"/>
            <w:right w:val="none" w:sz="0" w:space="0" w:color="auto"/>
          </w:divBdr>
          <w:divsChild>
            <w:div w:id="987788780">
              <w:marLeft w:val="0"/>
              <w:marRight w:val="0"/>
              <w:marTop w:val="0"/>
              <w:marBottom w:val="0"/>
              <w:divBdr>
                <w:top w:val="none" w:sz="0" w:space="0" w:color="auto"/>
                <w:left w:val="none" w:sz="0" w:space="0" w:color="auto"/>
                <w:bottom w:val="none" w:sz="0" w:space="0" w:color="auto"/>
                <w:right w:val="none" w:sz="0" w:space="0" w:color="auto"/>
              </w:divBdr>
              <w:divsChild>
                <w:div w:id="929386686">
                  <w:marLeft w:val="0"/>
                  <w:marRight w:val="0"/>
                  <w:marTop w:val="0"/>
                  <w:marBottom w:val="0"/>
                  <w:divBdr>
                    <w:top w:val="none" w:sz="0" w:space="0" w:color="auto"/>
                    <w:left w:val="none" w:sz="0" w:space="0" w:color="auto"/>
                    <w:bottom w:val="none" w:sz="0" w:space="0" w:color="auto"/>
                    <w:right w:val="none" w:sz="0" w:space="0" w:color="auto"/>
                  </w:divBdr>
                  <w:divsChild>
                    <w:div w:id="1114130859">
                      <w:marLeft w:val="0"/>
                      <w:marRight w:val="0"/>
                      <w:marTop w:val="0"/>
                      <w:marBottom w:val="0"/>
                      <w:divBdr>
                        <w:top w:val="none" w:sz="0" w:space="0" w:color="auto"/>
                        <w:left w:val="none" w:sz="0" w:space="0" w:color="auto"/>
                        <w:bottom w:val="none" w:sz="0" w:space="0" w:color="auto"/>
                        <w:right w:val="none" w:sz="0" w:space="0" w:color="auto"/>
                      </w:divBdr>
                      <w:divsChild>
                        <w:div w:id="44574688">
                          <w:marLeft w:val="0"/>
                          <w:marRight w:val="0"/>
                          <w:marTop w:val="0"/>
                          <w:marBottom w:val="0"/>
                          <w:divBdr>
                            <w:top w:val="none" w:sz="0" w:space="0" w:color="auto"/>
                            <w:left w:val="none" w:sz="0" w:space="0" w:color="auto"/>
                            <w:bottom w:val="none" w:sz="0" w:space="0" w:color="auto"/>
                            <w:right w:val="none" w:sz="0" w:space="0" w:color="auto"/>
                          </w:divBdr>
                          <w:divsChild>
                            <w:div w:id="5552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936210">
      <w:bodyDiv w:val="1"/>
      <w:marLeft w:val="0"/>
      <w:marRight w:val="0"/>
      <w:marTop w:val="0"/>
      <w:marBottom w:val="0"/>
      <w:divBdr>
        <w:top w:val="none" w:sz="0" w:space="0" w:color="auto"/>
        <w:left w:val="none" w:sz="0" w:space="0" w:color="auto"/>
        <w:bottom w:val="none" w:sz="0" w:space="0" w:color="auto"/>
        <w:right w:val="none" w:sz="0" w:space="0" w:color="auto"/>
      </w:divBdr>
      <w:divsChild>
        <w:div w:id="2128350144">
          <w:marLeft w:val="0"/>
          <w:marRight w:val="0"/>
          <w:marTop w:val="34"/>
          <w:marBottom w:val="34"/>
          <w:divBdr>
            <w:top w:val="none" w:sz="0" w:space="0" w:color="auto"/>
            <w:left w:val="none" w:sz="0" w:space="0" w:color="auto"/>
            <w:bottom w:val="none" w:sz="0" w:space="0" w:color="auto"/>
            <w:right w:val="none" w:sz="0" w:space="0" w:color="auto"/>
          </w:divBdr>
        </w:div>
      </w:divsChild>
    </w:div>
    <w:div w:id="1444232525">
      <w:bodyDiv w:val="1"/>
      <w:marLeft w:val="0"/>
      <w:marRight w:val="0"/>
      <w:marTop w:val="0"/>
      <w:marBottom w:val="0"/>
      <w:divBdr>
        <w:top w:val="none" w:sz="0" w:space="0" w:color="auto"/>
        <w:left w:val="none" w:sz="0" w:space="0" w:color="auto"/>
        <w:bottom w:val="none" w:sz="0" w:space="0" w:color="auto"/>
        <w:right w:val="none" w:sz="0" w:space="0" w:color="auto"/>
      </w:divBdr>
    </w:div>
    <w:div w:id="1518695500">
      <w:bodyDiv w:val="1"/>
      <w:marLeft w:val="0"/>
      <w:marRight w:val="0"/>
      <w:marTop w:val="0"/>
      <w:marBottom w:val="0"/>
      <w:divBdr>
        <w:top w:val="none" w:sz="0" w:space="0" w:color="auto"/>
        <w:left w:val="none" w:sz="0" w:space="0" w:color="auto"/>
        <w:bottom w:val="none" w:sz="0" w:space="0" w:color="auto"/>
        <w:right w:val="none" w:sz="0" w:space="0" w:color="auto"/>
      </w:divBdr>
    </w:div>
    <w:div w:id="1636570028">
      <w:bodyDiv w:val="1"/>
      <w:marLeft w:val="0"/>
      <w:marRight w:val="0"/>
      <w:marTop w:val="0"/>
      <w:marBottom w:val="0"/>
      <w:divBdr>
        <w:top w:val="none" w:sz="0" w:space="0" w:color="auto"/>
        <w:left w:val="none" w:sz="0" w:space="0" w:color="auto"/>
        <w:bottom w:val="none" w:sz="0" w:space="0" w:color="auto"/>
        <w:right w:val="none" w:sz="0" w:space="0" w:color="auto"/>
      </w:divBdr>
    </w:div>
    <w:div w:id="1639147040">
      <w:bodyDiv w:val="1"/>
      <w:marLeft w:val="0"/>
      <w:marRight w:val="0"/>
      <w:marTop w:val="0"/>
      <w:marBottom w:val="0"/>
      <w:divBdr>
        <w:top w:val="none" w:sz="0" w:space="0" w:color="auto"/>
        <w:left w:val="none" w:sz="0" w:space="0" w:color="auto"/>
        <w:bottom w:val="none" w:sz="0" w:space="0" w:color="auto"/>
        <w:right w:val="none" w:sz="0" w:space="0" w:color="auto"/>
      </w:divBdr>
      <w:divsChild>
        <w:div w:id="371728599">
          <w:marLeft w:val="0"/>
          <w:marRight w:val="0"/>
          <w:marTop w:val="34"/>
          <w:marBottom w:val="34"/>
          <w:divBdr>
            <w:top w:val="none" w:sz="0" w:space="0" w:color="auto"/>
            <w:left w:val="none" w:sz="0" w:space="0" w:color="auto"/>
            <w:bottom w:val="none" w:sz="0" w:space="0" w:color="auto"/>
            <w:right w:val="none" w:sz="0" w:space="0" w:color="auto"/>
          </w:divBdr>
        </w:div>
      </w:divsChild>
    </w:div>
    <w:div w:id="1698700527">
      <w:bodyDiv w:val="1"/>
      <w:marLeft w:val="0"/>
      <w:marRight w:val="0"/>
      <w:marTop w:val="0"/>
      <w:marBottom w:val="0"/>
      <w:divBdr>
        <w:top w:val="none" w:sz="0" w:space="0" w:color="auto"/>
        <w:left w:val="none" w:sz="0" w:space="0" w:color="auto"/>
        <w:bottom w:val="none" w:sz="0" w:space="0" w:color="auto"/>
        <w:right w:val="none" w:sz="0" w:space="0" w:color="auto"/>
      </w:divBdr>
      <w:divsChild>
        <w:div w:id="788233417">
          <w:marLeft w:val="0"/>
          <w:marRight w:val="0"/>
          <w:marTop w:val="34"/>
          <w:marBottom w:val="34"/>
          <w:divBdr>
            <w:top w:val="none" w:sz="0" w:space="0" w:color="auto"/>
            <w:left w:val="none" w:sz="0" w:space="0" w:color="auto"/>
            <w:bottom w:val="none" w:sz="0" w:space="0" w:color="auto"/>
            <w:right w:val="none" w:sz="0" w:space="0" w:color="auto"/>
          </w:divBdr>
        </w:div>
      </w:divsChild>
    </w:div>
    <w:div w:id="1866167723">
      <w:bodyDiv w:val="1"/>
      <w:marLeft w:val="0"/>
      <w:marRight w:val="0"/>
      <w:marTop w:val="0"/>
      <w:marBottom w:val="0"/>
      <w:divBdr>
        <w:top w:val="none" w:sz="0" w:space="0" w:color="auto"/>
        <w:left w:val="none" w:sz="0" w:space="0" w:color="auto"/>
        <w:bottom w:val="none" w:sz="0" w:space="0" w:color="auto"/>
        <w:right w:val="none" w:sz="0" w:space="0" w:color="auto"/>
      </w:divBdr>
    </w:div>
    <w:div w:id="1896893053">
      <w:bodyDiv w:val="1"/>
      <w:marLeft w:val="0"/>
      <w:marRight w:val="0"/>
      <w:marTop w:val="0"/>
      <w:marBottom w:val="0"/>
      <w:divBdr>
        <w:top w:val="none" w:sz="0" w:space="0" w:color="auto"/>
        <w:left w:val="none" w:sz="0" w:space="0" w:color="auto"/>
        <w:bottom w:val="none" w:sz="0" w:space="0" w:color="auto"/>
        <w:right w:val="none" w:sz="0" w:space="0" w:color="auto"/>
      </w:divBdr>
      <w:divsChild>
        <w:div w:id="556818742">
          <w:marLeft w:val="0"/>
          <w:marRight w:val="0"/>
          <w:marTop w:val="34"/>
          <w:marBottom w:val="34"/>
          <w:divBdr>
            <w:top w:val="none" w:sz="0" w:space="0" w:color="auto"/>
            <w:left w:val="none" w:sz="0" w:space="0" w:color="auto"/>
            <w:bottom w:val="none" w:sz="0" w:space="0" w:color="auto"/>
            <w:right w:val="none" w:sz="0" w:space="0" w:color="auto"/>
          </w:divBdr>
        </w:div>
      </w:divsChild>
    </w:div>
    <w:div w:id="1981228655">
      <w:bodyDiv w:val="1"/>
      <w:marLeft w:val="0"/>
      <w:marRight w:val="0"/>
      <w:marTop w:val="0"/>
      <w:marBottom w:val="0"/>
      <w:divBdr>
        <w:top w:val="none" w:sz="0" w:space="0" w:color="auto"/>
        <w:left w:val="none" w:sz="0" w:space="0" w:color="auto"/>
        <w:bottom w:val="none" w:sz="0" w:space="0" w:color="auto"/>
        <w:right w:val="none" w:sz="0" w:space="0" w:color="auto"/>
      </w:divBdr>
    </w:div>
    <w:div w:id="2057503993">
      <w:bodyDiv w:val="1"/>
      <w:marLeft w:val="0"/>
      <w:marRight w:val="0"/>
      <w:marTop w:val="0"/>
      <w:marBottom w:val="0"/>
      <w:divBdr>
        <w:top w:val="none" w:sz="0" w:space="0" w:color="auto"/>
        <w:left w:val="none" w:sz="0" w:space="0" w:color="auto"/>
        <w:bottom w:val="none" w:sz="0" w:space="0" w:color="auto"/>
        <w:right w:val="none" w:sz="0" w:space="0" w:color="auto"/>
      </w:divBdr>
      <w:divsChild>
        <w:div w:id="1931429943">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jpeg"/><Relationship Id="rId26" Type="http://schemas.openxmlformats.org/officeDocument/2006/relationships/header" Target="header2.xml"/><Relationship Id="rId39" Type="http://schemas.openxmlformats.org/officeDocument/2006/relationships/hyperlink" Target="http://www.ncbi.nlm.nih.gov/pubmed/?term=Liu%20B%5BAuthor%5D&amp;cauthor=true&amp;cauthor_uid=23617715" TargetMode="External"/><Relationship Id="rId21" Type="http://schemas.openxmlformats.org/officeDocument/2006/relationships/image" Target="media/image7.png"/><Relationship Id="rId34" Type="http://schemas.openxmlformats.org/officeDocument/2006/relationships/hyperlink" Target="http://www.ncbi.nlm.nih.gov/pubmed/?term=Bian%20L%5BAuthor%5D&amp;cauthor=true&amp;cauthor_uid=23617715" TargetMode="External"/><Relationship Id="rId42" Type="http://schemas.openxmlformats.org/officeDocument/2006/relationships/hyperlink" Target="http://www.ncbi.nlm.nih.gov/pubmed/?term=Jiang%20ZF%5BAuthor%5D&amp;cauthor=true&amp;cauthor_uid=23857960" TargetMode="External"/><Relationship Id="rId47" Type="http://schemas.openxmlformats.org/officeDocument/2006/relationships/hyperlink" Target="http://www.ncbi.nlm.nih.gov/pubmed/?term=Hu%20XC%5BAuthor%5D&amp;cauthor=true&amp;cauthor_uid=23857960" TargetMode="External"/><Relationship Id="rId50" Type="http://schemas.openxmlformats.org/officeDocument/2006/relationships/hyperlink" Target="http://www.ncbi.nlm.nih.gov/pubmed/?term=Zeng%20L%5BAuthor%5D&amp;cauthor=true&amp;cauthor_uid=23857960" TargetMode="External"/><Relationship Id="rId55" Type="http://schemas.openxmlformats.org/officeDocument/2006/relationships/hyperlink" Target="http://www.ncbi.nlm.nih.gov/pubmed/25700777" TargetMode="External"/><Relationship Id="rId63" Type="http://schemas.openxmlformats.org/officeDocument/2006/relationships/hyperlink" Target="http://www.ncbi.nlm.nih.gov/pubmed/?term=Eng-Wong%20J%5BAuthor%5D&amp;cauthor=true&amp;cauthor_uid=19752342" TargetMode="External"/><Relationship Id="rId68" Type="http://schemas.openxmlformats.org/officeDocument/2006/relationships/hyperlink" Target="http://www.ncbi.nlm.nih.gov/pubmed/?term=Hartkopf%20AD%5BAuthor%5D&amp;cauthor=true&amp;cauthor_uid=21498725"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ncbi.nlm.nih.gov/pubmed/?term=Fehm%20T%5BAuthor%5D&amp;cauthor=true&amp;cauthor_uid=21498725" TargetMode="External"/><Relationship Id="rId2" Type="http://schemas.openxmlformats.org/officeDocument/2006/relationships/numbering" Target="numbering.xml"/><Relationship Id="rId16" Type="http://schemas.openxmlformats.org/officeDocument/2006/relationships/hyperlink" Target="file:///D:\&#1575;&#1604;&#1571;&#1576;&#1581;&#1575;&#1579;%20&#1575;&#1604;&#1580;&#1583;&#1610;&#1583;&#1577;\papers\CTC\Serial%20enumeration%20of%20circulating%20tumor%20cells%20predicts%20%20%20%20treatment%20response%20and%20prognosis%20in%20metastatic%20breast%20cancer%20%20a%20%20%20prospective%20%20study%20in%20393%20patients%20_%20BMC%20Cancer%20_%20Full%20Text.htm" TargetMode="External"/><Relationship Id="rId29" Type="http://schemas.openxmlformats.org/officeDocument/2006/relationships/hyperlink" Target="http://www.ncbi.nlm.nih.gov/pubmed/26195705" TargetMode="Externa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hyperlink" Target="http://www.ncbi.nlm.nih.gov/pubmed/?term=Liu%20Q%5BAuthor%5D&amp;cauthor=true&amp;cauthor_uid=23617715" TargetMode="External"/><Relationship Id="rId37" Type="http://schemas.openxmlformats.org/officeDocument/2006/relationships/hyperlink" Target="http://www.ncbi.nlm.nih.gov/pubmed/?term=Hu%20Z%5BAuthor%5D&amp;cauthor=true&amp;cauthor_uid=23617715" TargetMode="External"/><Relationship Id="rId40" Type="http://schemas.openxmlformats.org/officeDocument/2006/relationships/hyperlink" Target="http://www.ncbi.nlm.nih.gov/pubmed/?term=Jiang%20Z%5BAuthor%5D&amp;cauthor=true&amp;cauthor_uid=23617715" TargetMode="External"/><Relationship Id="rId45" Type="http://schemas.openxmlformats.org/officeDocument/2006/relationships/hyperlink" Target="http://www.ncbi.nlm.nih.gov/pubmed/?term=Wang%20XJ%5BAuthor%5D&amp;cauthor=true&amp;cauthor_uid=23857960" TargetMode="External"/><Relationship Id="rId53" Type="http://schemas.openxmlformats.org/officeDocument/2006/relationships/hyperlink" Target="http://www.ncbi.nlm.nih.gov/pubmed/22908097" TargetMode="External"/><Relationship Id="rId58" Type="http://schemas.openxmlformats.org/officeDocument/2006/relationships/hyperlink" Target="http://www.ncbi.nlm.nih.gov/pubmed/?term=Warren%20RD%5BAuthor%5D&amp;cauthor=true&amp;cauthor_uid=19752342" TargetMode="External"/><Relationship Id="rId66" Type="http://schemas.openxmlformats.org/officeDocument/2006/relationships/hyperlink" Target="http://www.ncbi.nlm.nih.gov/pubmed/?term=Isaacs%20C%5BAuthor%5D&amp;cauthor=true&amp;cauthor_uid=19752342" TargetMode="External"/><Relationship Id="rId74" Type="http://schemas.openxmlformats.org/officeDocument/2006/relationships/hyperlink" Target="http://www.ncbi.nlm.nih.gov/pubmed/24888818"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ncbi.nlm.nih.gov/pubmed/?term=Ottaviano%20YL%5BAuthor%5D&amp;cauthor=true&amp;cauthor_uid=19752342" TargetMode="External"/><Relationship Id="rId10" Type="http://schemas.openxmlformats.org/officeDocument/2006/relationships/hyperlink" Target="http://www.dx.doi.org/10.7537/marscbj06021606" TargetMode="External"/><Relationship Id="rId19" Type="http://schemas.openxmlformats.org/officeDocument/2006/relationships/image" Target="media/image5.jpeg"/><Relationship Id="rId31" Type="http://schemas.openxmlformats.org/officeDocument/2006/relationships/hyperlink" Target="http://www.ncbi.nlm.nih.gov/pubmed/?term=Liu%20Y%5BAuthor%5D&amp;cauthor=true&amp;cauthor_uid=23617715" TargetMode="External"/><Relationship Id="rId44" Type="http://schemas.openxmlformats.org/officeDocument/2006/relationships/hyperlink" Target="http://www.ncbi.nlm.nih.gov/pubmed/?term=Song%20EW%5BAuthor%5D&amp;cauthor=true&amp;cauthor_uid=23857960" TargetMode="External"/><Relationship Id="rId52" Type="http://schemas.openxmlformats.org/officeDocument/2006/relationships/hyperlink" Target="http://www.ncbi.nlm.nih.gov/pubmed/23857960" TargetMode="External"/><Relationship Id="rId60" Type="http://schemas.openxmlformats.org/officeDocument/2006/relationships/hyperlink" Target="http://www.ncbi.nlm.nih.gov/pubmed/?term=Wilkinson%20M%5BAuthor%5D&amp;cauthor=true&amp;cauthor_uid=19752342" TargetMode="External"/><Relationship Id="rId65" Type="http://schemas.openxmlformats.org/officeDocument/2006/relationships/hyperlink" Target="http://www.ncbi.nlm.nih.gov/pubmed/?term=Noone%20AM%5BAuthor%5D&amp;cauthor=true&amp;cauthor_uid=19752342" TargetMode="External"/><Relationship Id="rId73" Type="http://schemas.openxmlformats.org/officeDocument/2006/relationships/hyperlink" Target="http://www.ncbi.nlm.nih.gov/pubmed/?term=Changing+Levels+of+Circulating+Tumor+Cells+in+Monitoring+Chemotherapy+Response+in+Patients+with+Metastatic+Breast+Cancer+ANDREAS+D.+HARTKOP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hyperlink" Target="http://www.ncbi.nlm.nih.gov/pubmed/22330883" TargetMode="External"/><Relationship Id="rId35" Type="http://schemas.openxmlformats.org/officeDocument/2006/relationships/hyperlink" Target="http://www.ncbi.nlm.nih.gov/pubmed/?term=Zhang%20S%5BAuthor%5D&amp;cauthor=true&amp;cauthor_uid=23617715" TargetMode="External"/><Relationship Id="rId43" Type="http://schemas.openxmlformats.org/officeDocument/2006/relationships/hyperlink" Target="http://www.ncbi.nlm.nih.gov/pubmed/?term=Tong%20ZS%5BAuthor%5D&amp;cauthor=true&amp;cauthor_uid=23857960" TargetMode="External"/><Relationship Id="rId48" Type="http://schemas.openxmlformats.org/officeDocument/2006/relationships/hyperlink" Target="http://www.ncbi.nlm.nih.gov/pubmed/?term=Liu%20Y%5BAuthor%5D&amp;cauthor=true&amp;cauthor_uid=23857960" TargetMode="External"/><Relationship Id="rId56" Type="http://schemas.openxmlformats.org/officeDocument/2006/relationships/hyperlink" Target="http://www.ncbi.nlm.nih.gov/pubmed/?term=Liu%20MC%5BAuthor%5D&amp;cauthor=true&amp;cauthor_uid=19752342" TargetMode="External"/><Relationship Id="rId64" Type="http://schemas.openxmlformats.org/officeDocument/2006/relationships/hyperlink" Target="http://www.ncbi.nlm.nih.gov/pubmed/?term=Seillier-Moiseiwitsch%20F%5BAuthor%5D&amp;cauthor=true&amp;cauthor_uid=19752342" TargetMode="External"/><Relationship Id="rId69" Type="http://schemas.openxmlformats.org/officeDocument/2006/relationships/hyperlink" Target="http://www.ncbi.nlm.nih.gov/pubmed/?term=Wagner%20P%5BAuthor%5D&amp;cauthor=true&amp;cauthor_uid=21498725" TargetMode="External"/><Relationship Id="rId77" Type="http://schemas.openxmlformats.org/officeDocument/2006/relationships/footer" Target="footer3.xml"/><Relationship Id="rId8" Type="http://schemas.openxmlformats.org/officeDocument/2006/relationships/hyperlink" Target="mailto:hodahassanessa@yahoo.com" TargetMode="External"/><Relationship Id="rId51" Type="http://schemas.openxmlformats.org/officeDocument/2006/relationships/hyperlink" Target="http://www.ncbi.nlm.nih.gov/pubmed/?term=Zhang%20M%5BAuthor%5D&amp;cauthor=true&amp;cauthor_uid=23857960" TargetMode="External"/><Relationship Id="rId72" Type="http://schemas.openxmlformats.org/officeDocument/2006/relationships/hyperlink" Target="http://www.ncbi.nlm.nih.gov/pubmed/?term=Rothmund%20R%5BAuthor%5D&amp;cauthor=true&amp;cauthor_uid=21498725" TargetMode="External"/><Relationship Id="rId80" Type="http://schemas.microsoft.com/office/2007/relationships/stylesWithEffects" Target="stylesWithEffects.xml"/><Relationship Id="rId85"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hyperlink" Target="http://www.ncbi.nlm.nih.gov/pubmed/?term=Wang%20T%5BAuthor%5D&amp;cauthor=true&amp;cauthor_uid=23617715" TargetMode="External"/><Relationship Id="rId38" Type="http://schemas.openxmlformats.org/officeDocument/2006/relationships/hyperlink" Target="http://www.ncbi.nlm.nih.gov/pubmed/?term=Wu%20S%5BAuthor%5D&amp;cauthor=true&amp;cauthor_uid=23617715" TargetMode="External"/><Relationship Id="rId46" Type="http://schemas.openxmlformats.org/officeDocument/2006/relationships/hyperlink" Target="http://www.ncbi.nlm.nih.gov/pubmed/?term=Liao%20N%5BAuthor%5D&amp;cauthor=true&amp;cauthor_uid=23857960" TargetMode="External"/><Relationship Id="rId59" Type="http://schemas.openxmlformats.org/officeDocument/2006/relationships/hyperlink" Target="http://www.ncbi.nlm.nih.gov/pubmed/?term=Cohen%20P%5BAuthor%5D&amp;cauthor=true&amp;cauthor_uid=19752342" TargetMode="External"/><Relationship Id="rId67" Type="http://schemas.openxmlformats.org/officeDocument/2006/relationships/hyperlink" Target="http://www.ncbi.nlm.nih.gov/pubmed/19752342" TargetMode="External"/><Relationship Id="rId20" Type="http://schemas.openxmlformats.org/officeDocument/2006/relationships/image" Target="media/image6.png"/><Relationship Id="rId41" Type="http://schemas.openxmlformats.org/officeDocument/2006/relationships/hyperlink" Target="http://www.ncbi.nlm.nih.gov/pubmed/?term=Liu+et+al.+BMC+Cancer+2013%2C+13%3A202+Circulating+tumor+cells+in+HER2-positive+metastatic+breast+cancer" TargetMode="External"/><Relationship Id="rId54" Type="http://schemas.openxmlformats.org/officeDocument/2006/relationships/hyperlink" Target="http://www.ncbi.nlm.nih.gov/pubmed/?term=External+quality+assurance+of+circulating+tumor+cell+enumeration+using+the+CellSearch+system" TargetMode="External"/><Relationship Id="rId62" Type="http://schemas.openxmlformats.org/officeDocument/2006/relationships/hyperlink" Target="http://www.ncbi.nlm.nih.gov/pubmed/?term=Rao%20SB%5BAuthor%5D&amp;cauthor=true&amp;cauthor_uid=19752342" TargetMode="External"/><Relationship Id="rId70" Type="http://schemas.openxmlformats.org/officeDocument/2006/relationships/hyperlink" Target="http://www.ncbi.nlm.nih.gov/pubmed/?term=Wallwiener%20D%5BAuthor%5D&amp;cauthor=true&amp;cauthor_uid=21498725" TargetMode="External"/><Relationship Id="rId75" Type="http://schemas.openxmlformats.org/officeDocument/2006/relationships/hyperlink" Target="http://www.ncbi.nlm.nih.gov/pubmed/26809472"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lincancerres.aacrjournals.org/content/12/21/6403.long" TargetMode="External"/><Relationship Id="rId23" Type="http://schemas.openxmlformats.org/officeDocument/2006/relationships/image" Target="media/image9.png"/><Relationship Id="rId28" Type="http://schemas.openxmlformats.org/officeDocument/2006/relationships/hyperlink" Target="http://www.ncbi.nlm.nih.gov/pubmed/17085652" TargetMode="External"/><Relationship Id="rId36" Type="http://schemas.openxmlformats.org/officeDocument/2006/relationships/hyperlink" Target="http://www.ncbi.nlm.nih.gov/pubmed/?term=Li%20S%5BAuthor%5D&amp;cauthor=true&amp;cauthor_uid=23617715" TargetMode="External"/><Relationship Id="rId49" Type="http://schemas.openxmlformats.org/officeDocument/2006/relationships/hyperlink" Target="http://www.ncbi.nlm.nih.gov/pubmed/?term=Wang%20Y%5BAuthor%5D&amp;cauthor=true&amp;cauthor_uid=23857960" TargetMode="External"/><Relationship Id="rId57" Type="http://schemas.openxmlformats.org/officeDocument/2006/relationships/hyperlink" Target="http://www.ncbi.nlm.nih.gov/pubmed/?term=Shields%20PG%5BAuthor%5D&amp;cauthor=true&amp;cauthor_uid=1975234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7BF8-43CA-4870-AC7F-C6BBA399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6838</Words>
  <Characters>38981</Characters>
  <Application>Microsoft Office Word</Application>
  <DocSecurity>0</DocSecurity>
  <Lines>324</Lines>
  <Paragraphs>91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2016-05-19T00:05:00Z</cp:lastPrinted>
  <dcterms:created xsi:type="dcterms:W3CDTF">2016-05-26T18:21:00Z</dcterms:created>
  <dcterms:modified xsi:type="dcterms:W3CDTF">2016-06-03T00:05:00Z</dcterms:modified>
</cp:coreProperties>
</file>