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F6" w:rsidRPr="00BF6FD3" w:rsidRDefault="00FA67F6" w:rsidP="00A94731">
      <w:pPr>
        <w:widowControl/>
        <w:snapToGrid w:val="0"/>
        <w:jc w:val="center"/>
        <w:rPr>
          <w:b/>
          <w:bCs/>
          <w:sz w:val="20"/>
          <w:szCs w:val="20"/>
        </w:rPr>
      </w:pPr>
      <w:r w:rsidRPr="00BF6FD3">
        <w:rPr>
          <w:b/>
          <w:bCs/>
          <w:sz w:val="20"/>
          <w:szCs w:val="20"/>
        </w:rPr>
        <w:t xml:space="preserve">Radiotherapy alone versus </w:t>
      </w:r>
      <w:proofErr w:type="spellStart"/>
      <w:r w:rsidRPr="00BF6FD3">
        <w:rPr>
          <w:b/>
          <w:bCs/>
          <w:sz w:val="20"/>
          <w:szCs w:val="20"/>
        </w:rPr>
        <w:t>concomittent</w:t>
      </w:r>
      <w:proofErr w:type="spellEnd"/>
      <w:r w:rsidRPr="00BF6FD3">
        <w:rPr>
          <w:b/>
          <w:bCs/>
          <w:sz w:val="20"/>
          <w:szCs w:val="20"/>
        </w:rPr>
        <w:t xml:space="preserve"> </w:t>
      </w:r>
      <w:proofErr w:type="spellStart"/>
      <w:r w:rsidRPr="00BF6FD3">
        <w:rPr>
          <w:b/>
          <w:bCs/>
          <w:sz w:val="20"/>
          <w:szCs w:val="20"/>
        </w:rPr>
        <w:t>chemoradiation</w:t>
      </w:r>
      <w:proofErr w:type="spellEnd"/>
      <w:r w:rsidRPr="00BF6FD3">
        <w:rPr>
          <w:b/>
          <w:bCs/>
          <w:sz w:val="20"/>
          <w:szCs w:val="20"/>
        </w:rPr>
        <w:t xml:space="preserve"> in Early Stage Nasopharyngeal Carcinoma</w:t>
      </w:r>
    </w:p>
    <w:p w:rsidR="00D51F60" w:rsidRPr="00BF6FD3" w:rsidRDefault="00D51F60" w:rsidP="00A94731">
      <w:pPr>
        <w:widowControl/>
        <w:snapToGrid w:val="0"/>
        <w:jc w:val="center"/>
        <w:rPr>
          <w:b/>
          <w:bCs/>
          <w:sz w:val="20"/>
          <w:szCs w:val="20"/>
        </w:rPr>
      </w:pPr>
    </w:p>
    <w:p w:rsidR="00D23C99" w:rsidRPr="00BF6FD3" w:rsidRDefault="00D23C99" w:rsidP="00A94731">
      <w:pPr>
        <w:widowControl/>
        <w:snapToGrid w:val="0"/>
        <w:jc w:val="center"/>
        <w:rPr>
          <w:sz w:val="20"/>
          <w:szCs w:val="20"/>
        </w:rPr>
      </w:pPr>
      <w:r w:rsidRPr="00BF6FD3">
        <w:rPr>
          <w:sz w:val="20"/>
          <w:szCs w:val="20"/>
        </w:rPr>
        <w:t xml:space="preserve">Ahmad </w:t>
      </w:r>
      <w:r w:rsidR="00D51F60" w:rsidRPr="00BF6FD3">
        <w:rPr>
          <w:sz w:val="20"/>
          <w:szCs w:val="20"/>
        </w:rPr>
        <w:t xml:space="preserve">Z. </w:t>
      </w:r>
      <w:proofErr w:type="spellStart"/>
      <w:r w:rsidR="00D51F60" w:rsidRPr="00BF6FD3">
        <w:rPr>
          <w:sz w:val="20"/>
          <w:szCs w:val="20"/>
        </w:rPr>
        <w:t>A</w:t>
      </w:r>
      <w:r w:rsidRPr="00BF6FD3">
        <w:rPr>
          <w:sz w:val="20"/>
          <w:szCs w:val="20"/>
        </w:rPr>
        <w:t>lattar</w:t>
      </w:r>
      <w:proofErr w:type="spellEnd"/>
      <w:r w:rsidR="00660830" w:rsidRPr="00BF6FD3">
        <w:rPr>
          <w:sz w:val="20"/>
          <w:szCs w:val="20"/>
        </w:rPr>
        <w:t xml:space="preserve"> 1, Abdel </w:t>
      </w:r>
      <w:proofErr w:type="spellStart"/>
      <w:r w:rsidR="00660830" w:rsidRPr="00BF6FD3">
        <w:rPr>
          <w:sz w:val="20"/>
          <w:szCs w:val="20"/>
        </w:rPr>
        <w:t>Raouf</w:t>
      </w:r>
      <w:proofErr w:type="spellEnd"/>
      <w:r w:rsidR="00660830" w:rsidRPr="00BF6FD3">
        <w:rPr>
          <w:sz w:val="20"/>
          <w:szCs w:val="20"/>
        </w:rPr>
        <w:t xml:space="preserve"> </w:t>
      </w:r>
      <w:proofErr w:type="spellStart"/>
      <w:r w:rsidR="00660830" w:rsidRPr="00BF6FD3">
        <w:rPr>
          <w:sz w:val="20"/>
          <w:szCs w:val="20"/>
        </w:rPr>
        <w:t>saied</w:t>
      </w:r>
      <w:proofErr w:type="spellEnd"/>
      <w:r w:rsidR="00BF6FD3">
        <w:rPr>
          <w:sz w:val="20"/>
          <w:szCs w:val="20"/>
        </w:rPr>
        <w:t xml:space="preserve"> </w:t>
      </w:r>
      <w:r w:rsidR="00660830" w:rsidRPr="00BF6FD3">
        <w:rPr>
          <w:sz w:val="20"/>
          <w:szCs w:val="20"/>
        </w:rPr>
        <w:t xml:space="preserve">2 </w:t>
      </w:r>
      <w:proofErr w:type="spellStart"/>
      <w:r w:rsidR="00660830" w:rsidRPr="00BF6FD3">
        <w:rPr>
          <w:sz w:val="20"/>
          <w:szCs w:val="20"/>
        </w:rPr>
        <w:t>Khaled</w:t>
      </w:r>
      <w:proofErr w:type="spellEnd"/>
      <w:r w:rsidR="00660830" w:rsidRPr="00BF6FD3">
        <w:rPr>
          <w:sz w:val="20"/>
          <w:szCs w:val="20"/>
        </w:rPr>
        <w:t xml:space="preserve"> M. El-Gerby3</w:t>
      </w:r>
    </w:p>
    <w:p w:rsidR="00556C51" w:rsidRPr="00BF6FD3" w:rsidRDefault="00556C51" w:rsidP="00A94731">
      <w:pPr>
        <w:widowControl/>
        <w:snapToGrid w:val="0"/>
        <w:jc w:val="center"/>
        <w:rPr>
          <w:sz w:val="20"/>
          <w:szCs w:val="20"/>
        </w:rPr>
      </w:pPr>
    </w:p>
    <w:p w:rsidR="00D23C99" w:rsidRPr="00BF6FD3" w:rsidRDefault="00660830" w:rsidP="00A94731">
      <w:pPr>
        <w:widowControl/>
        <w:snapToGrid w:val="0"/>
        <w:jc w:val="center"/>
        <w:rPr>
          <w:sz w:val="20"/>
          <w:szCs w:val="20"/>
        </w:rPr>
      </w:pPr>
      <w:r w:rsidRPr="00BF6FD3">
        <w:rPr>
          <w:sz w:val="20"/>
          <w:szCs w:val="20"/>
        </w:rPr>
        <w:t>1</w:t>
      </w:r>
      <w:r w:rsidR="00D23C99" w:rsidRPr="00BF6FD3">
        <w:rPr>
          <w:sz w:val="20"/>
          <w:szCs w:val="20"/>
        </w:rPr>
        <w:t xml:space="preserve">Clinical Oncology &amp; Nuclear Medicine </w:t>
      </w:r>
      <w:r w:rsidR="009E6253" w:rsidRPr="00BF6FD3">
        <w:rPr>
          <w:sz w:val="20"/>
          <w:szCs w:val="20"/>
        </w:rPr>
        <w:t>and,</w:t>
      </w:r>
      <w:r w:rsidR="00D23C99" w:rsidRPr="00BF6FD3">
        <w:rPr>
          <w:sz w:val="20"/>
          <w:szCs w:val="20"/>
        </w:rPr>
        <w:t xml:space="preserve"> </w:t>
      </w:r>
      <w:r w:rsidRPr="00BF6FD3">
        <w:rPr>
          <w:sz w:val="20"/>
          <w:szCs w:val="20"/>
        </w:rPr>
        <w:t>ENT</w:t>
      </w:r>
      <w:r w:rsidR="00BF6FD3">
        <w:rPr>
          <w:sz w:val="20"/>
          <w:szCs w:val="20"/>
        </w:rPr>
        <w:t>,</w:t>
      </w:r>
      <w:r w:rsidRPr="00BF6FD3">
        <w:rPr>
          <w:sz w:val="20"/>
          <w:szCs w:val="20"/>
        </w:rPr>
        <w:t xml:space="preserve"> Radiology departments</w:t>
      </w:r>
      <w:r w:rsidR="00BF6FD3">
        <w:rPr>
          <w:sz w:val="20"/>
          <w:szCs w:val="20"/>
        </w:rPr>
        <w:t>.</w:t>
      </w:r>
      <w:r w:rsidR="00BF6FD3">
        <w:rPr>
          <w:rFonts w:hint="eastAsia"/>
          <w:sz w:val="20"/>
          <w:szCs w:val="20"/>
          <w:lang w:eastAsia="zh-CN"/>
        </w:rPr>
        <w:t xml:space="preserve"> </w:t>
      </w:r>
      <w:r w:rsidR="00D23C99" w:rsidRPr="00BF6FD3">
        <w:rPr>
          <w:sz w:val="20"/>
          <w:szCs w:val="20"/>
        </w:rPr>
        <w:t xml:space="preserve">Faculty of Medicine, </w:t>
      </w:r>
      <w:proofErr w:type="spellStart"/>
      <w:r w:rsidR="00D23C99" w:rsidRPr="00BF6FD3">
        <w:rPr>
          <w:sz w:val="20"/>
          <w:szCs w:val="20"/>
        </w:rPr>
        <w:t>Zagazig</w:t>
      </w:r>
      <w:proofErr w:type="spellEnd"/>
      <w:r w:rsidR="00D23C99" w:rsidRPr="00BF6FD3">
        <w:rPr>
          <w:sz w:val="20"/>
          <w:szCs w:val="20"/>
        </w:rPr>
        <w:t xml:space="preserve"> University</w:t>
      </w:r>
      <w:r w:rsidR="00A83948" w:rsidRPr="00BF6FD3">
        <w:rPr>
          <w:sz w:val="20"/>
          <w:szCs w:val="20"/>
        </w:rPr>
        <w:t>, Egypt.</w:t>
      </w:r>
    </w:p>
    <w:p w:rsidR="00A83948" w:rsidRPr="00BF6FD3" w:rsidRDefault="00552A8A" w:rsidP="00A94731">
      <w:pPr>
        <w:widowControl/>
        <w:snapToGrid w:val="0"/>
        <w:jc w:val="center"/>
        <w:rPr>
          <w:color w:val="000000"/>
          <w:sz w:val="20"/>
          <w:szCs w:val="20"/>
          <w:shd w:val="clear" w:color="auto" w:fill="FFFFFF"/>
        </w:rPr>
      </w:pPr>
      <w:hyperlink r:id="rId7" w:history="1">
        <w:r w:rsidR="00A83948" w:rsidRPr="00BF6FD3">
          <w:rPr>
            <w:rStyle w:val="Hyperlink"/>
            <w:color w:val="196AD4"/>
            <w:sz w:val="20"/>
            <w:szCs w:val="20"/>
            <w:shd w:val="clear" w:color="auto" w:fill="FFFFFF"/>
          </w:rPr>
          <w:t>ahmedenbedo@hotmail.com</w:t>
        </w:r>
      </w:hyperlink>
    </w:p>
    <w:p w:rsidR="00A83948" w:rsidRPr="00BF6FD3" w:rsidRDefault="00A83948" w:rsidP="00A94731">
      <w:pPr>
        <w:widowControl/>
        <w:snapToGrid w:val="0"/>
        <w:jc w:val="center"/>
        <w:rPr>
          <w:b/>
          <w:bCs/>
          <w:sz w:val="20"/>
          <w:szCs w:val="20"/>
        </w:rPr>
      </w:pPr>
    </w:p>
    <w:p w:rsidR="00D23C99" w:rsidRPr="00BF6FD3" w:rsidRDefault="00D51F60" w:rsidP="00A94731">
      <w:pPr>
        <w:widowControl/>
        <w:snapToGrid w:val="0"/>
        <w:jc w:val="both"/>
        <w:rPr>
          <w:sz w:val="20"/>
          <w:szCs w:val="20"/>
        </w:rPr>
      </w:pPr>
      <w:r w:rsidRPr="00BF6FD3">
        <w:rPr>
          <w:b/>
          <w:bCs/>
          <w:sz w:val="20"/>
          <w:szCs w:val="20"/>
        </w:rPr>
        <w:t>Abstract: Purpose:</w:t>
      </w:r>
      <w:r w:rsidR="00D23C99" w:rsidRPr="00BF6FD3">
        <w:rPr>
          <w:b/>
          <w:bCs/>
          <w:sz w:val="20"/>
          <w:szCs w:val="20"/>
        </w:rPr>
        <w:t xml:space="preserve"> </w:t>
      </w:r>
      <w:r w:rsidR="00D23C99" w:rsidRPr="00BF6FD3">
        <w:rPr>
          <w:sz w:val="20"/>
          <w:szCs w:val="20"/>
        </w:rPr>
        <w:t xml:space="preserve">Early stage nasopharyngeal </w:t>
      </w:r>
      <w:r w:rsidR="00660830" w:rsidRPr="00BF6FD3">
        <w:rPr>
          <w:sz w:val="20"/>
          <w:szCs w:val="20"/>
        </w:rPr>
        <w:t>carcinoma (NPC) is usually treated with radiotherapy (RT) alone and carries</w:t>
      </w:r>
      <w:r w:rsidR="00D23C99" w:rsidRPr="00BF6FD3">
        <w:rPr>
          <w:sz w:val="20"/>
          <w:szCs w:val="20"/>
        </w:rPr>
        <w:t xml:space="preserve"> a treatment failure rate of 15% to 30%.</w:t>
      </w:r>
      <w:r w:rsidR="00BF6FD3">
        <w:rPr>
          <w:sz w:val="20"/>
          <w:szCs w:val="20"/>
        </w:rPr>
        <w:t xml:space="preserve"> </w:t>
      </w:r>
      <w:r w:rsidR="00D23C99" w:rsidRPr="00BF6FD3">
        <w:rPr>
          <w:sz w:val="20"/>
          <w:szCs w:val="20"/>
        </w:rPr>
        <w:t xml:space="preserve">The benefit of concurrent </w:t>
      </w:r>
      <w:proofErr w:type="spellStart"/>
      <w:r w:rsidR="00D23C99" w:rsidRPr="00BF6FD3">
        <w:rPr>
          <w:sz w:val="20"/>
          <w:szCs w:val="20"/>
        </w:rPr>
        <w:t>chemoradiotherapy</w:t>
      </w:r>
      <w:proofErr w:type="spellEnd"/>
      <w:r w:rsidR="00D23C99" w:rsidRPr="00BF6FD3">
        <w:rPr>
          <w:sz w:val="20"/>
          <w:szCs w:val="20"/>
        </w:rPr>
        <w:t xml:space="preserve"> (CCRT)</w:t>
      </w:r>
      <w:r w:rsidR="00BF6FD3">
        <w:rPr>
          <w:sz w:val="20"/>
          <w:szCs w:val="20"/>
        </w:rPr>
        <w:t xml:space="preserve"> </w:t>
      </w:r>
      <w:r w:rsidR="00D23C99" w:rsidRPr="00BF6FD3">
        <w:rPr>
          <w:sz w:val="20"/>
          <w:szCs w:val="20"/>
        </w:rPr>
        <w:t>in early stage NPC is unclear</w:t>
      </w:r>
      <w:r w:rsidR="00BF6FD3">
        <w:rPr>
          <w:sz w:val="20"/>
          <w:szCs w:val="20"/>
        </w:rPr>
        <w:t>.</w:t>
      </w:r>
      <w:r w:rsidR="00D23C99" w:rsidRPr="00BF6FD3">
        <w:rPr>
          <w:sz w:val="20"/>
          <w:szCs w:val="20"/>
        </w:rPr>
        <w:t xml:space="preserve"> The purpose of this work is to </w:t>
      </w:r>
      <w:r w:rsidR="009B697B" w:rsidRPr="00BF6FD3">
        <w:rPr>
          <w:sz w:val="20"/>
          <w:szCs w:val="20"/>
        </w:rPr>
        <w:t>evaluate</w:t>
      </w:r>
      <w:r w:rsidR="00D23C99" w:rsidRPr="00BF6FD3">
        <w:rPr>
          <w:sz w:val="20"/>
          <w:szCs w:val="20"/>
        </w:rPr>
        <w:t xml:space="preserve"> the outcome in early stage NPC after CCRT. This randomized trial compared CCRT versus radiotherapy alone in patients with early stage NPC</w:t>
      </w:r>
      <w:r w:rsidR="00D23C99" w:rsidRPr="00BF6FD3">
        <w:rPr>
          <w:b/>
          <w:bCs/>
          <w:sz w:val="20"/>
          <w:szCs w:val="20"/>
        </w:rPr>
        <w:t>. Patients and methods</w:t>
      </w:r>
      <w:r w:rsidR="00BF6FD3">
        <w:rPr>
          <w:b/>
          <w:bCs/>
          <w:sz w:val="20"/>
          <w:szCs w:val="20"/>
        </w:rPr>
        <w:t>:</w:t>
      </w:r>
      <w:r w:rsidR="00D23C99" w:rsidRPr="00BF6FD3">
        <w:rPr>
          <w:b/>
          <w:bCs/>
          <w:sz w:val="20"/>
          <w:szCs w:val="20"/>
        </w:rPr>
        <w:t xml:space="preserve"> </w:t>
      </w:r>
      <w:r w:rsidR="00D23C99" w:rsidRPr="00BF6FD3">
        <w:rPr>
          <w:sz w:val="20"/>
          <w:szCs w:val="20"/>
        </w:rPr>
        <w:t xml:space="preserve">Forty - four patients presented with early stage NPC </w:t>
      </w:r>
      <w:r w:rsidR="00BF6FD3">
        <w:rPr>
          <w:sz w:val="20"/>
          <w:szCs w:val="20"/>
        </w:rPr>
        <w:t>(</w:t>
      </w:r>
      <w:r w:rsidR="00D23C99" w:rsidRPr="00BF6FD3">
        <w:rPr>
          <w:sz w:val="20"/>
          <w:szCs w:val="20"/>
        </w:rPr>
        <w:t>stage I and II</w:t>
      </w:r>
      <w:r w:rsidR="00BF6FD3">
        <w:rPr>
          <w:sz w:val="20"/>
          <w:szCs w:val="20"/>
        </w:rPr>
        <w:t>)</w:t>
      </w:r>
      <w:r w:rsidR="00D23C99" w:rsidRPr="00BF6FD3">
        <w:rPr>
          <w:sz w:val="20"/>
          <w:szCs w:val="20"/>
        </w:rPr>
        <w:t xml:space="preserve"> disease according to the American Joint Committee on Cancer </w:t>
      </w:r>
      <w:r w:rsidR="00BF6FD3">
        <w:rPr>
          <w:sz w:val="20"/>
          <w:szCs w:val="20"/>
        </w:rPr>
        <w:t>(</w:t>
      </w:r>
      <w:r w:rsidR="00D23C99" w:rsidRPr="00BF6FD3">
        <w:rPr>
          <w:sz w:val="20"/>
          <w:szCs w:val="20"/>
        </w:rPr>
        <w:t>AJCC</w:t>
      </w:r>
      <w:r w:rsidR="00BF6FD3">
        <w:rPr>
          <w:sz w:val="20"/>
          <w:szCs w:val="20"/>
        </w:rPr>
        <w:t>)</w:t>
      </w:r>
      <w:r w:rsidR="00D23C99" w:rsidRPr="00BF6FD3">
        <w:rPr>
          <w:sz w:val="20"/>
          <w:szCs w:val="20"/>
        </w:rPr>
        <w:t xml:space="preserve"> NPC staging system. Patients were treated between 200</w:t>
      </w:r>
      <w:r w:rsidR="00D535CD" w:rsidRPr="00BF6FD3">
        <w:rPr>
          <w:sz w:val="20"/>
          <w:szCs w:val="20"/>
        </w:rPr>
        <w:t>8</w:t>
      </w:r>
      <w:r w:rsidR="00D23C99" w:rsidRPr="00BF6FD3">
        <w:rPr>
          <w:sz w:val="20"/>
          <w:szCs w:val="20"/>
        </w:rPr>
        <w:t xml:space="preserve"> and 20</w:t>
      </w:r>
      <w:r w:rsidR="00D535CD" w:rsidRPr="00BF6FD3">
        <w:rPr>
          <w:sz w:val="20"/>
          <w:szCs w:val="20"/>
        </w:rPr>
        <w:t>12</w:t>
      </w:r>
      <w:r w:rsidR="00D23C99" w:rsidRPr="00BF6FD3">
        <w:rPr>
          <w:sz w:val="20"/>
          <w:szCs w:val="20"/>
        </w:rPr>
        <w:t xml:space="preserve">. Twenty-two of these patients were treated with radiotherapy alone and 22 with CCRT. Radiotherapy was administered at </w:t>
      </w:r>
      <w:r w:rsidR="00D535CD" w:rsidRPr="00BF6FD3">
        <w:rPr>
          <w:sz w:val="20"/>
          <w:szCs w:val="20"/>
        </w:rPr>
        <w:t>1.8</w:t>
      </w:r>
      <w:r w:rsidR="00D23C99" w:rsidRPr="00BF6FD3">
        <w:rPr>
          <w:sz w:val="20"/>
          <w:szCs w:val="20"/>
        </w:rPr>
        <w:t xml:space="preserve"> </w:t>
      </w:r>
      <w:proofErr w:type="spellStart"/>
      <w:r w:rsidR="00D23C99" w:rsidRPr="00BF6FD3">
        <w:rPr>
          <w:sz w:val="20"/>
          <w:szCs w:val="20"/>
        </w:rPr>
        <w:t>Gy</w:t>
      </w:r>
      <w:proofErr w:type="spellEnd"/>
      <w:r w:rsidR="00D23C99" w:rsidRPr="00BF6FD3">
        <w:rPr>
          <w:sz w:val="20"/>
          <w:szCs w:val="20"/>
        </w:rPr>
        <w:t xml:space="preserve"> per fraction per day for 5 days per week for a total dose of 70</w:t>
      </w:r>
      <w:r w:rsidR="00D535CD" w:rsidRPr="00BF6FD3">
        <w:rPr>
          <w:sz w:val="20"/>
          <w:szCs w:val="20"/>
        </w:rPr>
        <w:t>.2</w:t>
      </w:r>
      <w:r w:rsidR="00D23C99" w:rsidRPr="00BF6FD3">
        <w:rPr>
          <w:sz w:val="20"/>
          <w:szCs w:val="20"/>
        </w:rPr>
        <w:t xml:space="preserve"> </w:t>
      </w:r>
      <w:proofErr w:type="spellStart"/>
      <w:r w:rsidR="00D23C99" w:rsidRPr="00BF6FD3">
        <w:rPr>
          <w:sz w:val="20"/>
          <w:szCs w:val="20"/>
        </w:rPr>
        <w:t>Gy</w:t>
      </w:r>
      <w:proofErr w:type="spellEnd"/>
      <w:r w:rsidR="00D23C99" w:rsidRPr="00BF6FD3">
        <w:rPr>
          <w:sz w:val="20"/>
          <w:szCs w:val="20"/>
        </w:rPr>
        <w:t xml:space="preserve">. Chemotherapy consisting of </w:t>
      </w:r>
      <w:proofErr w:type="spellStart"/>
      <w:r w:rsidR="00D535CD" w:rsidRPr="00BF6FD3">
        <w:rPr>
          <w:sz w:val="20"/>
          <w:szCs w:val="20"/>
        </w:rPr>
        <w:t>cisplatin</w:t>
      </w:r>
      <w:proofErr w:type="spellEnd"/>
      <w:r w:rsidR="00D535CD" w:rsidRPr="00BF6FD3">
        <w:rPr>
          <w:sz w:val="20"/>
          <w:szCs w:val="20"/>
        </w:rPr>
        <w:t xml:space="preserve"> weekly</w:t>
      </w:r>
      <w:r w:rsidR="00BF6FD3">
        <w:rPr>
          <w:sz w:val="20"/>
          <w:szCs w:val="20"/>
        </w:rPr>
        <w:t xml:space="preserve"> </w:t>
      </w:r>
      <w:r w:rsidR="00D23C99" w:rsidRPr="00BF6FD3">
        <w:rPr>
          <w:sz w:val="20"/>
          <w:szCs w:val="20"/>
        </w:rPr>
        <w:t>with radiotherapy</w:t>
      </w:r>
      <w:r w:rsidR="00D23C99" w:rsidRPr="00BF6FD3">
        <w:rPr>
          <w:b/>
          <w:bCs/>
          <w:sz w:val="20"/>
          <w:szCs w:val="20"/>
        </w:rPr>
        <w:t xml:space="preserve">. </w:t>
      </w:r>
      <w:r w:rsidRPr="00BF6FD3">
        <w:rPr>
          <w:b/>
          <w:bCs/>
          <w:sz w:val="20"/>
          <w:szCs w:val="20"/>
        </w:rPr>
        <w:t>Results:</w:t>
      </w:r>
      <w:r w:rsidR="00D23C99" w:rsidRPr="00BF6FD3">
        <w:rPr>
          <w:b/>
          <w:bCs/>
          <w:sz w:val="20"/>
          <w:szCs w:val="20"/>
        </w:rPr>
        <w:t xml:space="preserve"> </w:t>
      </w:r>
      <w:r w:rsidR="00D23C99" w:rsidRPr="00BF6FD3">
        <w:rPr>
          <w:sz w:val="20"/>
          <w:szCs w:val="20"/>
        </w:rPr>
        <w:t xml:space="preserve">Forty- four patients were registered and eligible for primary analysis for </w:t>
      </w:r>
      <w:proofErr w:type="spellStart"/>
      <w:r w:rsidR="00D23C99" w:rsidRPr="00BF6FD3">
        <w:rPr>
          <w:sz w:val="20"/>
          <w:szCs w:val="20"/>
        </w:rPr>
        <w:t>locoregional</w:t>
      </w:r>
      <w:proofErr w:type="spellEnd"/>
      <w:r w:rsidR="00D23C99" w:rsidRPr="00BF6FD3">
        <w:rPr>
          <w:sz w:val="20"/>
          <w:szCs w:val="20"/>
        </w:rPr>
        <w:t xml:space="preserve"> control</w:t>
      </w:r>
      <w:r w:rsidR="00BF6FD3">
        <w:rPr>
          <w:sz w:val="20"/>
          <w:szCs w:val="20"/>
        </w:rPr>
        <w:t>,</w:t>
      </w:r>
      <w:r w:rsidR="00D23C99" w:rsidRPr="00BF6FD3">
        <w:rPr>
          <w:sz w:val="20"/>
          <w:szCs w:val="20"/>
        </w:rPr>
        <w:t xml:space="preserve"> toxicities and survival after radiotherapy alone or CCRT</w:t>
      </w:r>
      <w:r w:rsidR="00BF6FD3">
        <w:rPr>
          <w:sz w:val="20"/>
          <w:szCs w:val="20"/>
        </w:rPr>
        <w:t>.</w:t>
      </w:r>
      <w:r w:rsidR="00D23C99" w:rsidRPr="00BF6FD3">
        <w:rPr>
          <w:sz w:val="20"/>
          <w:szCs w:val="20"/>
        </w:rPr>
        <w:t xml:space="preserve"> The 3- year </w:t>
      </w:r>
      <w:proofErr w:type="spellStart"/>
      <w:r w:rsidR="00D23C99" w:rsidRPr="00BF6FD3">
        <w:rPr>
          <w:sz w:val="20"/>
          <w:szCs w:val="20"/>
        </w:rPr>
        <w:t>locoregional</w:t>
      </w:r>
      <w:proofErr w:type="spellEnd"/>
      <w:r w:rsidR="00D23C99" w:rsidRPr="00BF6FD3">
        <w:rPr>
          <w:sz w:val="20"/>
          <w:szCs w:val="20"/>
        </w:rPr>
        <w:t xml:space="preserve"> control rate in the radiotherapy group was 90.9 % (median follow- up period 32months) and was 100 % in the CCRT group (median follow-up period 28 months) (P</w:t>
      </w:r>
      <w:r w:rsidR="00BF6FD3">
        <w:rPr>
          <w:sz w:val="20"/>
          <w:szCs w:val="20"/>
        </w:rPr>
        <w:t xml:space="preserve"> </w:t>
      </w:r>
      <w:r w:rsidR="00D23C99" w:rsidRPr="00BF6FD3">
        <w:rPr>
          <w:sz w:val="20"/>
          <w:szCs w:val="20"/>
        </w:rPr>
        <w:t xml:space="preserve">&gt; 0.05) The disease free survival rate (DFS) at 3 years for the radiotherapy group was 90.9 % and 95.5 % for the CCRT group. </w:t>
      </w:r>
      <w:r w:rsidR="00BF6FD3">
        <w:rPr>
          <w:sz w:val="20"/>
          <w:szCs w:val="20"/>
        </w:rPr>
        <w:t>(</w:t>
      </w:r>
      <w:r w:rsidR="00D23C99" w:rsidRPr="00BF6FD3">
        <w:rPr>
          <w:sz w:val="20"/>
          <w:szCs w:val="20"/>
        </w:rPr>
        <w:t xml:space="preserve">P &gt; 0.05). </w:t>
      </w:r>
      <w:r w:rsidR="00D23C99" w:rsidRPr="00BF6FD3">
        <w:rPr>
          <w:b/>
          <w:bCs/>
          <w:sz w:val="20"/>
          <w:szCs w:val="20"/>
        </w:rPr>
        <w:t>Conclusion</w:t>
      </w:r>
      <w:r w:rsidR="00BF6FD3">
        <w:rPr>
          <w:b/>
          <w:bCs/>
          <w:sz w:val="20"/>
          <w:szCs w:val="20"/>
        </w:rPr>
        <w:t>:</w:t>
      </w:r>
      <w:r w:rsidR="00D23C99" w:rsidRPr="00BF6FD3">
        <w:rPr>
          <w:b/>
          <w:bCs/>
          <w:sz w:val="20"/>
          <w:szCs w:val="20"/>
        </w:rPr>
        <w:t xml:space="preserve"> </w:t>
      </w:r>
      <w:r w:rsidR="00D23C99" w:rsidRPr="00BF6FD3">
        <w:rPr>
          <w:sz w:val="20"/>
          <w:szCs w:val="20"/>
        </w:rPr>
        <w:t>In the present study it was</w:t>
      </w:r>
      <w:r w:rsidR="00BF6FD3">
        <w:rPr>
          <w:sz w:val="20"/>
          <w:szCs w:val="20"/>
        </w:rPr>
        <w:t xml:space="preserve"> </w:t>
      </w:r>
      <w:r w:rsidR="00D23C99" w:rsidRPr="00BF6FD3">
        <w:rPr>
          <w:sz w:val="20"/>
          <w:szCs w:val="20"/>
        </w:rPr>
        <w:t xml:space="preserve">concluded that </w:t>
      </w:r>
      <w:proofErr w:type="spellStart"/>
      <w:r w:rsidR="00D23C99" w:rsidRPr="00BF6FD3">
        <w:rPr>
          <w:sz w:val="20"/>
          <w:szCs w:val="20"/>
        </w:rPr>
        <w:t>chemoradiotherapy</w:t>
      </w:r>
      <w:proofErr w:type="spellEnd"/>
      <w:r w:rsidR="00D23C99" w:rsidRPr="00BF6FD3">
        <w:rPr>
          <w:sz w:val="20"/>
          <w:szCs w:val="20"/>
        </w:rPr>
        <w:t xml:space="preserve"> was superior to radiotherapy alone for patients with stage II NPC with respect to </w:t>
      </w:r>
      <w:proofErr w:type="spellStart"/>
      <w:r w:rsidR="00D23C99" w:rsidRPr="00BF6FD3">
        <w:rPr>
          <w:sz w:val="20"/>
          <w:szCs w:val="20"/>
        </w:rPr>
        <w:t>locoregional</w:t>
      </w:r>
      <w:proofErr w:type="spellEnd"/>
      <w:r w:rsidR="00D23C99" w:rsidRPr="00BF6FD3">
        <w:rPr>
          <w:sz w:val="20"/>
          <w:szCs w:val="20"/>
        </w:rPr>
        <w:t xml:space="preserve"> control and survival.</w:t>
      </w:r>
    </w:p>
    <w:p w:rsidR="00A94731" w:rsidRPr="00BF6FD3" w:rsidRDefault="00D51F60" w:rsidP="00A94731">
      <w:pPr>
        <w:pStyle w:val="NoSpacing"/>
        <w:snapToGrid w:val="0"/>
        <w:spacing w:before="0" w:beforeAutospacing="0" w:after="0" w:afterAutospacing="0"/>
        <w:jc w:val="both"/>
        <w:rPr>
          <w:color w:val="000000"/>
          <w:sz w:val="20"/>
          <w:szCs w:val="20"/>
          <w:shd w:val="clear" w:color="auto" w:fill="FFFFFF"/>
        </w:rPr>
      </w:pPr>
      <w:r w:rsidRPr="00BF6FD3">
        <w:rPr>
          <w:b/>
          <w:bCs/>
          <w:sz w:val="20"/>
          <w:szCs w:val="20"/>
        </w:rPr>
        <w:t>[</w:t>
      </w:r>
      <w:r w:rsidRPr="00BF6FD3">
        <w:rPr>
          <w:sz w:val="20"/>
          <w:szCs w:val="20"/>
        </w:rPr>
        <w:t xml:space="preserve">Ahmad Z. </w:t>
      </w:r>
      <w:proofErr w:type="spellStart"/>
      <w:r w:rsidRPr="00BF6FD3">
        <w:rPr>
          <w:sz w:val="20"/>
          <w:szCs w:val="20"/>
        </w:rPr>
        <w:t>Alattar</w:t>
      </w:r>
      <w:proofErr w:type="spellEnd"/>
      <w:r w:rsidRPr="00BF6FD3">
        <w:rPr>
          <w:sz w:val="20"/>
          <w:szCs w:val="20"/>
        </w:rPr>
        <w:t xml:space="preserve">. </w:t>
      </w:r>
      <w:r w:rsidRPr="00BF6FD3">
        <w:rPr>
          <w:b/>
          <w:bCs/>
          <w:sz w:val="20"/>
          <w:szCs w:val="20"/>
        </w:rPr>
        <w:t>Concurrent Chemotherapy – Radiotherapy Compared With Radiotherapy alone in Early Stage Nasopharyngeal Carcinoma</w:t>
      </w:r>
      <w:r w:rsidR="00A94731" w:rsidRPr="00BF6FD3">
        <w:rPr>
          <w:rFonts w:eastAsia="Times New Roman"/>
          <w:b/>
          <w:bCs/>
          <w:sz w:val="20"/>
          <w:szCs w:val="20"/>
          <w:lang w:bidi="fa-IR"/>
        </w:rPr>
        <w:t>.</w:t>
      </w:r>
      <w:r w:rsidR="00A94731" w:rsidRPr="00BF6FD3">
        <w:rPr>
          <w:i/>
          <w:sz w:val="20"/>
          <w:szCs w:val="20"/>
        </w:rPr>
        <w:t xml:space="preserve"> Cancer Biology</w:t>
      </w:r>
      <w:r w:rsidR="00A94731" w:rsidRPr="00BF6FD3">
        <w:rPr>
          <w:sz w:val="20"/>
          <w:szCs w:val="20"/>
        </w:rPr>
        <w:t xml:space="preserve"> 201</w:t>
      </w:r>
      <w:r w:rsidR="00A94731" w:rsidRPr="00BF6FD3">
        <w:rPr>
          <w:rFonts w:hint="eastAsia"/>
          <w:sz w:val="20"/>
          <w:szCs w:val="20"/>
        </w:rPr>
        <w:t>6</w:t>
      </w:r>
      <w:r w:rsidR="00A94731" w:rsidRPr="00BF6FD3">
        <w:rPr>
          <w:sz w:val="20"/>
          <w:szCs w:val="20"/>
        </w:rPr>
        <w:t>;</w:t>
      </w:r>
      <w:r w:rsidR="00A94731" w:rsidRPr="00BF6FD3">
        <w:rPr>
          <w:rFonts w:hint="eastAsia"/>
          <w:sz w:val="20"/>
          <w:szCs w:val="20"/>
        </w:rPr>
        <w:t>6</w:t>
      </w:r>
      <w:r w:rsidR="00A94731" w:rsidRPr="00BF6FD3">
        <w:rPr>
          <w:sz w:val="20"/>
          <w:szCs w:val="20"/>
        </w:rPr>
        <w:t>(</w:t>
      </w:r>
      <w:r w:rsidR="00A94731" w:rsidRPr="00BF6FD3">
        <w:rPr>
          <w:rFonts w:hint="eastAsia"/>
          <w:sz w:val="20"/>
          <w:szCs w:val="20"/>
        </w:rPr>
        <w:t>3</w:t>
      </w:r>
      <w:r w:rsidR="00A94731" w:rsidRPr="00BF6FD3">
        <w:rPr>
          <w:sz w:val="20"/>
          <w:szCs w:val="20"/>
        </w:rPr>
        <w:t>):</w:t>
      </w:r>
      <w:r w:rsidR="003B4FCD" w:rsidRPr="00BF6FD3">
        <w:rPr>
          <w:noProof/>
          <w:color w:val="000000"/>
          <w:sz w:val="20"/>
          <w:szCs w:val="20"/>
        </w:rPr>
        <w:t>34</w:t>
      </w:r>
      <w:r w:rsidR="00A94731" w:rsidRPr="00BF6FD3">
        <w:rPr>
          <w:color w:val="000000"/>
          <w:sz w:val="20"/>
          <w:szCs w:val="20"/>
        </w:rPr>
        <w:t>-</w:t>
      </w:r>
      <w:r w:rsidR="003B4FCD" w:rsidRPr="00BF6FD3">
        <w:rPr>
          <w:noProof/>
          <w:color w:val="000000"/>
          <w:sz w:val="20"/>
          <w:szCs w:val="20"/>
        </w:rPr>
        <w:t>41</w:t>
      </w:r>
      <w:r w:rsidR="00A94731" w:rsidRPr="00BF6FD3">
        <w:rPr>
          <w:sz w:val="20"/>
          <w:szCs w:val="20"/>
        </w:rPr>
        <w:t xml:space="preserve">]. </w:t>
      </w:r>
      <w:r w:rsidR="00A94731" w:rsidRPr="00BF6FD3">
        <w:rPr>
          <w:rStyle w:val="msonormal0"/>
          <w:rFonts w:eastAsia="宋"/>
          <w:sz w:val="20"/>
          <w:szCs w:val="20"/>
        </w:rPr>
        <w:t>ISSN: 2150-1041 (print); ISSN: 2150-105X (online)</w:t>
      </w:r>
      <w:r w:rsidR="00A94731" w:rsidRPr="00BF6FD3">
        <w:rPr>
          <w:sz w:val="20"/>
          <w:szCs w:val="20"/>
        </w:rPr>
        <w:t xml:space="preserve">. </w:t>
      </w:r>
      <w:hyperlink r:id="rId8" w:history="1">
        <w:r w:rsidR="00A94731" w:rsidRPr="00BF6FD3">
          <w:rPr>
            <w:rStyle w:val="Hyperlink"/>
            <w:sz w:val="20"/>
            <w:szCs w:val="20"/>
          </w:rPr>
          <w:t>http://www.cancerbio.net</w:t>
        </w:r>
      </w:hyperlink>
      <w:r w:rsidR="00A94731" w:rsidRPr="00BF6FD3">
        <w:rPr>
          <w:sz w:val="20"/>
          <w:szCs w:val="20"/>
        </w:rPr>
        <w:t>.</w:t>
      </w:r>
      <w:r w:rsidR="00A94731" w:rsidRPr="00BF6FD3">
        <w:rPr>
          <w:rFonts w:hint="eastAsia"/>
          <w:sz w:val="20"/>
          <w:szCs w:val="20"/>
        </w:rPr>
        <w:t xml:space="preserve"> 5. </w:t>
      </w:r>
      <w:r w:rsidR="00A94731" w:rsidRPr="00BF6FD3">
        <w:rPr>
          <w:color w:val="000000"/>
          <w:sz w:val="20"/>
          <w:szCs w:val="20"/>
          <w:shd w:val="clear" w:color="auto" w:fill="FFFFFF"/>
        </w:rPr>
        <w:t>doi:</w:t>
      </w:r>
      <w:hyperlink r:id="rId9" w:history="1">
        <w:r w:rsidR="00A94731" w:rsidRPr="00BF6FD3">
          <w:rPr>
            <w:rStyle w:val="Hyperlink"/>
            <w:sz w:val="20"/>
            <w:szCs w:val="20"/>
            <w:shd w:val="clear" w:color="auto" w:fill="FFFFFF"/>
          </w:rPr>
          <w:t>10.7537/mars</w:t>
        </w:r>
        <w:r w:rsidR="00A94731" w:rsidRPr="00BF6FD3">
          <w:rPr>
            <w:rStyle w:val="Hyperlink"/>
            <w:rFonts w:hint="eastAsia"/>
            <w:sz w:val="20"/>
            <w:szCs w:val="20"/>
            <w:shd w:val="clear" w:color="auto" w:fill="FFFFFF"/>
          </w:rPr>
          <w:t>cbj0603</w:t>
        </w:r>
        <w:r w:rsidR="00A94731" w:rsidRPr="00BF6FD3">
          <w:rPr>
            <w:rStyle w:val="Hyperlink"/>
            <w:sz w:val="20"/>
            <w:szCs w:val="20"/>
            <w:shd w:val="clear" w:color="auto" w:fill="FFFFFF"/>
          </w:rPr>
          <w:t>1</w:t>
        </w:r>
        <w:r w:rsidR="00A94731" w:rsidRPr="00BF6FD3">
          <w:rPr>
            <w:rStyle w:val="Hyperlink"/>
            <w:rFonts w:hint="eastAsia"/>
            <w:sz w:val="20"/>
            <w:szCs w:val="20"/>
            <w:shd w:val="clear" w:color="auto" w:fill="FFFFFF"/>
          </w:rPr>
          <w:t>6.</w:t>
        </w:r>
        <w:r w:rsidR="00A94731" w:rsidRPr="00BF6FD3">
          <w:rPr>
            <w:rStyle w:val="Hyperlink"/>
            <w:sz w:val="20"/>
            <w:szCs w:val="20"/>
            <w:shd w:val="clear" w:color="auto" w:fill="FFFFFF"/>
          </w:rPr>
          <w:t>0</w:t>
        </w:r>
        <w:r w:rsidR="00A94731" w:rsidRPr="00BF6FD3">
          <w:rPr>
            <w:rStyle w:val="Hyperlink"/>
            <w:rFonts w:hint="eastAsia"/>
            <w:sz w:val="20"/>
            <w:szCs w:val="20"/>
            <w:shd w:val="clear" w:color="auto" w:fill="FFFFFF"/>
          </w:rPr>
          <w:t>5</w:t>
        </w:r>
      </w:hyperlink>
      <w:r w:rsidR="00A94731" w:rsidRPr="00BF6FD3">
        <w:rPr>
          <w:color w:val="000000"/>
          <w:sz w:val="20"/>
          <w:szCs w:val="20"/>
          <w:shd w:val="clear" w:color="auto" w:fill="FFFFFF"/>
        </w:rPr>
        <w:t>.</w:t>
      </w:r>
    </w:p>
    <w:p w:rsidR="009E6253" w:rsidRPr="00BF6FD3" w:rsidRDefault="009E6253" w:rsidP="00A94731">
      <w:pPr>
        <w:snapToGrid w:val="0"/>
        <w:jc w:val="both"/>
        <w:rPr>
          <w:b/>
          <w:bCs/>
          <w:sz w:val="20"/>
          <w:szCs w:val="20"/>
        </w:rPr>
      </w:pPr>
    </w:p>
    <w:p w:rsidR="00187317" w:rsidRPr="00BF6FD3" w:rsidRDefault="00187317" w:rsidP="00A94731">
      <w:pPr>
        <w:widowControl/>
        <w:snapToGrid w:val="0"/>
        <w:jc w:val="both"/>
        <w:rPr>
          <w:sz w:val="20"/>
          <w:szCs w:val="20"/>
        </w:rPr>
      </w:pPr>
      <w:r w:rsidRPr="00BF6FD3">
        <w:rPr>
          <w:b/>
          <w:bCs/>
          <w:sz w:val="20"/>
          <w:szCs w:val="20"/>
        </w:rPr>
        <w:t>Key words</w:t>
      </w:r>
      <w:r w:rsidRPr="00BF6FD3">
        <w:rPr>
          <w:sz w:val="20"/>
          <w:szCs w:val="20"/>
        </w:rPr>
        <w:t xml:space="preserve">: Nasopharyngeal carcinoma, radiotherapy, </w:t>
      </w:r>
      <w:proofErr w:type="spellStart"/>
      <w:r w:rsidRPr="00BF6FD3">
        <w:rPr>
          <w:sz w:val="20"/>
          <w:szCs w:val="20"/>
        </w:rPr>
        <w:t>ch</w:t>
      </w:r>
      <w:r w:rsidR="00803EF6">
        <w:rPr>
          <w:sz w:val="20"/>
          <w:szCs w:val="20"/>
        </w:rPr>
        <w:t>e</w:t>
      </w:r>
      <w:r w:rsidRPr="00BF6FD3">
        <w:rPr>
          <w:sz w:val="20"/>
          <w:szCs w:val="20"/>
        </w:rPr>
        <w:t>moradiation</w:t>
      </w:r>
      <w:proofErr w:type="spellEnd"/>
    </w:p>
    <w:p w:rsidR="00A94731" w:rsidRPr="00BF6FD3" w:rsidRDefault="00A94731" w:rsidP="00A94731">
      <w:pPr>
        <w:widowControl/>
        <w:snapToGrid w:val="0"/>
        <w:jc w:val="both"/>
        <w:rPr>
          <w:b/>
          <w:bCs/>
          <w:sz w:val="20"/>
          <w:szCs w:val="20"/>
        </w:rPr>
      </w:pPr>
    </w:p>
    <w:p w:rsidR="00A94731" w:rsidRPr="00BF6FD3" w:rsidRDefault="00A94731" w:rsidP="00A94731">
      <w:pPr>
        <w:widowControl/>
        <w:snapToGrid w:val="0"/>
        <w:jc w:val="both"/>
        <w:rPr>
          <w:b/>
          <w:bCs/>
          <w:sz w:val="20"/>
          <w:szCs w:val="20"/>
        </w:rPr>
        <w:sectPr w:rsidR="00A94731" w:rsidRPr="00BF6FD3" w:rsidSect="003B4FCD">
          <w:headerReference w:type="default" r:id="rId10"/>
          <w:footerReference w:type="default" r:id="rId11"/>
          <w:type w:val="continuous"/>
          <w:pgSz w:w="12240" w:h="15840" w:code="1"/>
          <w:pgMar w:top="1440" w:right="1440" w:bottom="1440" w:left="1440" w:header="720" w:footer="720" w:gutter="0"/>
          <w:pgNumType w:start="34"/>
          <w:cols w:space="709"/>
          <w:noEndnote/>
          <w:docGrid w:linePitch="326"/>
        </w:sectPr>
      </w:pPr>
    </w:p>
    <w:p w:rsidR="003224C7" w:rsidRPr="00BF6FD3" w:rsidRDefault="003224C7" w:rsidP="00A94731">
      <w:pPr>
        <w:widowControl/>
        <w:snapToGrid w:val="0"/>
        <w:jc w:val="both"/>
        <w:rPr>
          <w:b/>
          <w:bCs/>
          <w:sz w:val="20"/>
          <w:szCs w:val="20"/>
        </w:rPr>
      </w:pPr>
      <w:r w:rsidRPr="00BF6FD3">
        <w:rPr>
          <w:b/>
          <w:bCs/>
          <w:sz w:val="20"/>
          <w:szCs w:val="20"/>
        </w:rPr>
        <w:lastRenderedPageBreak/>
        <w:t>1. Introduction</w:t>
      </w:r>
    </w:p>
    <w:p w:rsidR="009C4027" w:rsidRPr="00BF6FD3" w:rsidRDefault="009C4027" w:rsidP="00A94731">
      <w:pPr>
        <w:snapToGrid w:val="0"/>
        <w:ind w:firstLine="425"/>
        <w:jc w:val="both"/>
        <w:rPr>
          <w:sz w:val="20"/>
          <w:szCs w:val="20"/>
          <w:lang w:val="af-ZA"/>
        </w:rPr>
      </w:pPr>
      <w:r w:rsidRPr="00BF6FD3">
        <w:rPr>
          <w:sz w:val="20"/>
          <w:szCs w:val="20"/>
        </w:rPr>
        <w:t>Nasopharyngeal carcinoma is a common neoplasm among Northern Africanpoulations</w:t>
      </w:r>
      <w:r w:rsidRPr="00BF6FD3">
        <w:rPr>
          <w:b/>
          <w:bCs/>
          <w:sz w:val="20"/>
          <w:szCs w:val="20"/>
        </w:rPr>
        <w:t>.</w:t>
      </w:r>
      <w:r w:rsidRPr="00BF6FD3">
        <w:rPr>
          <w:b/>
          <w:bCs/>
          <w:sz w:val="20"/>
          <w:szCs w:val="20"/>
          <w:vertAlign w:val="superscript"/>
        </w:rPr>
        <w:t>1</w:t>
      </w:r>
      <w:r w:rsidRPr="00BF6FD3">
        <w:rPr>
          <w:sz w:val="20"/>
          <w:szCs w:val="20"/>
        </w:rPr>
        <w:t xml:space="preserve"> Early stages NPC usually is treated traditionally</w:t>
      </w:r>
      <w:r w:rsidRPr="00BF6FD3">
        <w:rPr>
          <w:sz w:val="20"/>
          <w:szCs w:val="20"/>
          <w:lang w:val="af-ZA"/>
        </w:rPr>
        <w:t xml:space="preserve"> </w:t>
      </w:r>
      <w:r w:rsidRPr="00BF6FD3">
        <w:rPr>
          <w:sz w:val="20"/>
          <w:szCs w:val="20"/>
        </w:rPr>
        <w:t xml:space="preserve">by radiotherapy </w:t>
      </w:r>
      <w:r w:rsidRPr="00BF6FD3">
        <w:rPr>
          <w:sz w:val="20"/>
          <w:szCs w:val="20"/>
          <w:lang w:val="af-ZA"/>
        </w:rPr>
        <w:t>because it is a radiosensitive tumor</w:t>
      </w:r>
      <w:r w:rsidRPr="00BF6FD3">
        <w:rPr>
          <w:b/>
          <w:bCs/>
          <w:sz w:val="20"/>
          <w:szCs w:val="20"/>
          <w:vertAlign w:val="superscript"/>
        </w:rPr>
        <w:t xml:space="preserve"> 2</w:t>
      </w:r>
      <w:r w:rsidRPr="00BF6FD3">
        <w:rPr>
          <w:sz w:val="20"/>
          <w:szCs w:val="20"/>
          <w:lang w:val="af-ZA"/>
        </w:rPr>
        <w:t xml:space="preserve">, It has been thought that RT alone is sufficient treatment for stage I to II NPC </w:t>
      </w:r>
      <w:r w:rsidRPr="00BF6FD3">
        <w:rPr>
          <w:b/>
          <w:bCs/>
          <w:sz w:val="20"/>
          <w:szCs w:val="20"/>
          <w:vertAlign w:val="superscript"/>
        </w:rPr>
        <w:t>3</w:t>
      </w:r>
      <w:r w:rsidRPr="00BF6FD3">
        <w:rPr>
          <w:sz w:val="20"/>
          <w:szCs w:val="20"/>
          <w:lang w:val="af-ZA"/>
        </w:rPr>
        <w:t xml:space="preserve">.Radiotherapy alone is Comparable With Neoadjuvant Chemotherapy Followed by Radiotherapy in Early- Stage Nasopharyngeal Carcinoma </w:t>
      </w:r>
      <w:r w:rsidRPr="00BF6FD3">
        <w:rPr>
          <w:b/>
          <w:bCs/>
          <w:sz w:val="20"/>
          <w:szCs w:val="20"/>
          <w:vertAlign w:val="superscript"/>
        </w:rPr>
        <w:t>4</w:t>
      </w:r>
      <w:r w:rsidRPr="00BF6FD3">
        <w:rPr>
          <w:sz w:val="20"/>
          <w:szCs w:val="20"/>
          <w:lang w:val="af-ZA"/>
        </w:rPr>
        <w:t xml:space="preserve"> and radiotherapy (RT) remains the cornerstone of treatment for all stages of non metastatic diseases RT alone for earlystage disease results in good results. Patients with stages I and II disease have overall survival (OS) rates of 84% - 90% </w:t>
      </w:r>
      <w:r w:rsidRPr="00BF6FD3">
        <w:rPr>
          <w:b/>
          <w:bCs/>
          <w:sz w:val="20"/>
          <w:szCs w:val="20"/>
          <w:vertAlign w:val="superscript"/>
        </w:rPr>
        <w:t>5</w:t>
      </w:r>
      <w:r w:rsidR="00BF6FD3">
        <w:rPr>
          <w:sz w:val="20"/>
          <w:szCs w:val="20"/>
          <w:lang w:val="af-ZA"/>
        </w:rPr>
        <w:t>.</w:t>
      </w:r>
      <w:r w:rsidR="00D815F9" w:rsidRPr="00BF6FD3">
        <w:rPr>
          <w:sz w:val="20"/>
          <w:szCs w:val="20"/>
          <w:lang w:val="af-ZA"/>
        </w:rPr>
        <w:t xml:space="preserve"> </w:t>
      </w:r>
      <w:r w:rsidRPr="00BF6FD3">
        <w:rPr>
          <w:sz w:val="20"/>
          <w:szCs w:val="20"/>
          <w:lang w:val="af-ZA"/>
        </w:rPr>
        <w:t>Stage IIb NPC is defined</w:t>
      </w:r>
      <w:r w:rsidR="00BF6FD3">
        <w:rPr>
          <w:sz w:val="20"/>
          <w:szCs w:val="20"/>
          <w:lang w:val="af-ZA"/>
        </w:rPr>
        <w:t xml:space="preserve"> </w:t>
      </w:r>
      <w:r w:rsidRPr="00BF6FD3">
        <w:rPr>
          <w:sz w:val="20"/>
          <w:szCs w:val="20"/>
          <w:lang w:val="af-ZA"/>
        </w:rPr>
        <w:t>as T1</w:t>
      </w:r>
      <w:r w:rsidRPr="00BF6FD3">
        <w:rPr>
          <w:sz w:val="20"/>
          <w:szCs w:val="20"/>
          <w:lang w:val="af-ZA"/>
        </w:rPr>
        <w:softHyphen/>
        <w:t>T2a N1 M0 or T2b N0</w:t>
      </w:r>
      <w:r w:rsidRPr="00BF6FD3">
        <w:rPr>
          <w:sz w:val="20"/>
          <w:szCs w:val="20"/>
          <w:lang w:val="af-ZA"/>
        </w:rPr>
        <w:softHyphen/>
        <w:t xml:space="preserve"> N1M0. T2b and N1 are two</w:t>
      </w:r>
      <w:r w:rsidR="00BF6FD3">
        <w:rPr>
          <w:sz w:val="20"/>
          <w:szCs w:val="20"/>
          <w:lang w:val="af-ZA"/>
        </w:rPr>
        <w:t xml:space="preserve"> </w:t>
      </w:r>
      <w:r w:rsidRPr="00BF6FD3">
        <w:rPr>
          <w:sz w:val="20"/>
          <w:szCs w:val="20"/>
          <w:lang w:val="af-ZA"/>
        </w:rPr>
        <w:t>key factors of stage IIb NPC. Survival analysis has</w:t>
      </w:r>
      <w:r w:rsidR="00BF6FD3">
        <w:rPr>
          <w:sz w:val="20"/>
          <w:szCs w:val="20"/>
          <w:lang w:val="af-ZA"/>
        </w:rPr>
        <w:t xml:space="preserve"> </w:t>
      </w:r>
      <w:r w:rsidRPr="00BF6FD3">
        <w:rPr>
          <w:sz w:val="20"/>
          <w:szCs w:val="20"/>
          <w:lang w:val="af-ZA"/>
        </w:rPr>
        <w:t>indicated that categories T2 and N1 are high</w:t>
      </w:r>
      <w:r w:rsidRPr="00BF6FD3">
        <w:rPr>
          <w:sz w:val="20"/>
          <w:szCs w:val="20"/>
          <w:lang w:val="af-ZA"/>
        </w:rPr>
        <w:softHyphen/>
        <w:t>risk factors</w:t>
      </w:r>
      <w:r w:rsidR="00BF6FD3">
        <w:rPr>
          <w:sz w:val="20"/>
          <w:szCs w:val="20"/>
          <w:lang w:val="af-ZA"/>
        </w:rPr>
        <w:t xml:space="preserve"> </w:t>
      </w:r>
      <w:r w:rsidRPr="00BF6FD3">
        <w:rPr>
          <w:sz w:val="20"/>
          <w:szCs w:val="20"/>
          <w:lang w:val="af-ZA"/>
        </w:rPr>
        <w:t>of distant metastasis in patients with early</w:t>
      </w:r>
      <w:r w:rsidRPr="00BF6FD3">
        <w:rPr>
          <w:sz w:val="20"/>
          <w:szCs w:val="20"/>
          <w:lang w:val="af-ZA"/>
        </w:rPr>
        <w:softHyphen/>
        <w:t>stage NPC, especially stage IIb NPC</w:t>
      </w:r>
      <w:r w:rsidR="00D815F9" w:rsidRPr="00BF6FD3">
        <w:rPr>
          <w:b/>
          <w:bCs/>
          <w:sz w:val="20"/>
          <w:szCs w:val="20"/>
          <w:vertAlign w:val="superscript"/>
        </w:rPr>
        <w:t>6</w:t>
      </w:r>
      <w:r w:rsidR="00BF6FD3">
        <w:rPr>
          <w:sz w:val="20"/>
          <w:szCs w:val="20"/>
          <w:lang w:val="af-ZA"/>
        </w:rPr>
        <w:t>.</w:t>
      </w:r>
    </w:p>
    <w:p w:rsidR="009C4027" w:rsidRPr="00BF6FD3" w:rsidRDefault="009C4027" w:rsidP="00A94731">
      <w:pPr>
        <w:snapToGrid w:val="0"/>
        <w:ind w:firstLine="425"/>
        <w:jc w:val="both"/>
        <w:rPr>
          <w:sz w:val="20"/>
          <w:szCs w:val="20"/>
          <w:lang w:val="af-ZA" w:eastAsia="zh-CN"/>
        </w:rPr>
      </w:pPr>
      <w:r w:rsidRPr="00BF6FD3">
        <w:rPr>
          <w:sz w:val="20"/>
          <w:szCs w:val="20"/>
          <w:lang w:val="af-ZA"/>
        </w:rPr>
        <w:t>Leung et al. 7</w:t>
      </w:r>
      <w:r w:rsidR="00BF6FD3">
        <w:rPr>
          <w:sz w:val="20"/>
          <w:szCs w:val="20"/>
          <w:lang w:val="af-ZA"/>
        </w:rPr>
        <w:t>,</w:t>
      </w:r>
      <w:r w:rsidRPr="00BF6FD3">
        <w:rPr>
          <w:sz w:val="20"/>
          <w:szCs w:val="20"/>
          <w:lang w:val="af-ZA"/>
        </w:rPr>
        <w:t xml:space="preserve"> reviewed the results of treatment of 1070 NPC patients treated by using RT,</w:t>
      </w:r>
      <w:r w:rsidR="00BF6FD3">
        <w:rPr>
          <w:rFonts w:hint="eastAsia"/>
          <w:sz w:val="20"/>
          <w:szCs w:val="20"/>
          <w:lang w:val="af-ZA" w:eastAsia="zh-CN"/>
        </w:rPr>
        <w:t xml:space="preserve"> </w:t>
      </w:r>
      <w:r w:rsidRPr="00BF6FD3">
        <w:rPr>
          <w:sz w:val="20"/>
          <w:szCs w:val="20"/>
          <w:lang w:val="af-ZA"/>
        </w:rPr>
        <w:t>distant failure occured in 5.7% and 14.9% in stage IIA and stage IIB disease respectively</w:t>
      </w:r>
      <w:r w:rsidR="00BF6FD3">
        <w:rPr>
          <w:rFonts w:hint="eastAsia"/>
          <w:sz w:val="20"/>
          <w:szCs w:val="20"/>
          <w:lang w:val="af-ZA" w:eastAsia="zh-CN"/>
        </w:rPr>
        <w:t>.</w:t>
      </w:r>
    </w:p>
    <w:p w:rsidR="009C4027" w:rsidRPr="00BF6FD3" w:rsidRDefault="009C4027" w:rsidP="00A94731">
      <w:pPr>
        <w:snapToGrid w:val="0"/>
        <w:ind w:firstLine="425"/>
        <w:jc w:val="both"/>
        <w:rPr>
          <w:sz w:val="20"/>
          <w:szCs w:val="20"/>
          <w:lang w:val="af-ZA"/>
        </w:rPr>
      </w:pPr>
      <w:r w:rsidRPr="00BF6FD3">
        <w:rPr>
          <w:sz w:val="20"/>
          <w:szCs w:val="20"/>
          <w:lang w:val="af-ZA"/>
        </w:rPr>
        <w:t>Statistical analysis showed that the</w:t>
      </w:r>
      <w:r w:rsidR="00BF6FD3">
        <w:rPr>
          <w:sz w:val="20"/>
          <w:szCs w:val="20"/>
          <w:lang w:val="af-ZA"/>
        </w:rPr>
        <w:t xml:space="preserve"> </w:t>
      </w:r>
      <w:r w:rsidRPr="00BF6FD3">
        <w:rPr>
          <w:sz w:val="20"/>
          <w:szCs w:val="20"/>
          <w:lang w:val="af-ZA"/>
        </w:rPr>
        <w:t>5</w:t>
      </w:r>
      <w:r w:rsidR="00B24A02" w:rsidRPr="00BF6FD3">
        <w:rPr>
          <w:sz w:val="20"/>
          <w:szCs w:val="20"/>
          <w:lang w:val="af-ZA"/>
        </w:rPr>
        <w:t xml:space="preserve"> </w:t>
      </w:r>
      <w:r w:rsidRPr="00BF6FD3">
        <w:rPr>
          <w:sz w:val="20"/>
          <w:szCs w:val="20"/>
          <w:lang w:val="af-ZA"/>
        </w:rPr>
        <w:t>year survival (FS) rate of</w:t>
      </w:r>
      <w:r w:rsidR="00BF6FD3">
        <w:rPr>
          <w:sz w:val="20"/>
          <w:szCs w:val="20"/>
          <w:lang w:val="af-ZA"/>
        </w:rPr>
        <w:t xml:space="preserve"> </w:t>
      </w:r>
      <w:r w:rsidRPr="00BF6FD3">
        <w:rPr>
          <w:sz w:val="20"/>
          <w:szCs w:val="20"/>
          <w:lang w:val="af-ZA"/>
        </w:rPr>
        <w:t>patients with parapharyngeal extension was 12.6% lower</w:t>
      </w:r>
      <w:r w:rsidR="00BF6FD3">
        <w:rPr>
          <w:sz w:val="20"/>
          <w:szCs w:val="20"/>
          <w:lang w:val="af-ZA"/>
        </w:rPr>
        <w:t xml:space="preserve"> </w:t>
      </w:r>
      <w:r w:rsidRPr="00BF6FD3">
        <w:rPr>
          <w:sz w:val="20"/>
          <w:szCs w:val="20"/>
          <w:lang w:val="af-ZA"/>
        </w:rPr>
        <w:t>than that of patients without parapharyngeal extension</w:t>
      </w:r>
      <w:r w:rsidR="00BF6FD3">
        <w:rPr>
          <w:sz w:val="20"/>
          <w:szCs w:val="20"/>
          <w:lang w:val="af-ZA"/>
        </w:rPr>
        <w:t xml:space="preserve"> </w:t>
      </w:r>
      <w:r w:rsidRPr="00BF6FD3">
        <w:rPr>
          <w:sz w:val="20"/>
          <w:szCs w:val="20"/>
          <w:lang w:val="af-ZA"/>
        </w:rPr>
        <w:t>(73.6% vs. 86.2%)</w:t>
      </w:r>
      <w:r w:rsidR="00D815F9" w:rsidRPr="00BF6FD3">
        <w:rPr>
          <w:b/>
          <w:bCs/>
          <w:sz w:val="20"/>
          <w:szCs w:val="20"/>
          <w:vertAlign w:val="superscript"/>
        </w:rPr>
        <w:t>8</w:t>
      </w:r>
      <w:r w:rsidR="00BF6FD3">
        <w:rPr>
          <w:sz w:val="20"/>
          <w:szCs w:val="20"/>
          <w:lang w:val="af-ZA"/>
        </w:rPr>
        <w:t>.</w:t>
      </w:r>
      <w:r w:rsidR="00D815F9" w:rsidRPr="00BF6FD3">
        <w:rPr>
          <w:sz w:val="20"/>
          <w:szCs w:val="20"/>
          <w:lang w:val="af-ZA"/>
        </w:rPr>
        <w:t xml:space="preserve"> </w:t>
      </w:r>
      <w:r w:rsidRPr="00BF6FD3">
        <w:rPr>
          <w:sz w:val="20"/>
          <w:szCs w:val="20"/>
        </w:rPr>
        <w:lastRenderedPageBreak/>
        <w:t>NPC is responsive to chemotherapy</w:t>
      </w:r>
      <w:r w:rsidRPr="00BF6FD3">
        <w:rPr>
          <w:b/>
          <w:bCs/>
          <w:sz w:val="20"/>
          <w:szCs w:val="20"/>
          <w:vertAlign w:val="superscript"/>
        </w:rPr>
        <w:t xml:space="preserve"> 9, 10, 11</w:t>
      </w:r>
      <w:r w:rsidR="00C46255">
        <w:rPr>
          <w:sz w:val="20"/>
          <w:szCs w:val="20"/>
        </w:rPr>
        <w:t xml:space="preserve">. </w:t>
      </w:r>
      <w:r w:rsidRPr="00BF6FD3">
        <w:rPr>
          <w:sz w:val="20"/>
          <w:szCs w:val="20"/>
          <w:lang w:val="af-ZA"/>
        </w:rPr>
        <w:t>Many previous</w:t>
      </w:r>
      <w:r w:rsidR="00BF6FD3">
        <w:rPr>
          <w:sz w:val="20"/>
          <w:szCs w:val="20"/>
          <w:lang w:val="af-ZA"/>
        </w:rPr>
        <w:t xml:space="preserve"> </w:t>
      </w:r>
      <w:r w:rsidRPr="00BF6FD3">
        <w:rPr>
          <w:sz w:val="20"/>
          <w:szCs w:val="20"/>
          <w:lang w:val="af-ZA"/>
        </w:rPr>
        <w:t>randomized trials for NPC have used different staging ystems including the 1992 American Joint Committee on Cancer (AJCC) system and Ho’s stage, a standard treatment for 1997 AJCC stage</w:t>
      </w:r>
      <w:r w:rsidR="00BF6FD3">
        <w:rPr>
          <w:sz w:val="20"/>
          <w:szCs w:val="20"/>
          <w:lang w:val="af-ZA"/>
        </w:rPr>
        <w:t xml:space="preserve"> </w:t>
      </w:r>
      <w:r w:rsidRPr="00BF6FD3">
        <w:rPr>
          <w:sz w:val="20"/>
          <w:szCs w:val="20"/>
          <w:lang w:val="af-ZA"/>
        </w:rPr>
        <w:t xml:space="preserve">II is not well defined </w:t>
      </w:r>
      <w:r w:rsidRPr="00BF6FD3">
        <w:rPr>
          <w:b/>
          <w:bCs/>
          <w:sz w:val="20"/>
          <w:szCs w:val="20"/>
          <w:vertAlign w:val="superscript"/>
        </w:rPr>
        <w:t>12</w:t>
      </w:r>
      <w:r w:rsidRPr="00BF6FD3">
        <w:rPr>
          <w:sz w:val="20"/>
          <w:szCs w:val="20"/>
        </w:rPr>
        <w:t>.</w:t>
      </w:r>
      <w:r w:rsidR="00BF6FD3">
        <w:rPr>
          <w:sz w:val="20"/>
          <w:szCs w:val="20"/>
        </w:rPr>
        <w:t xml:space="preserve"> </w:t>
      </w:r>
      <w:r w:rsidRPr="00BF6FD3">
        <w:rPr>
          <w:sz w:val="20"/>
          <w:szCs w:val="20"/>
          <w:lang w:val="af-ZA"/>
        </w:rPr>
        <w:t>patients with Early stage I–II NPC have a favorable prognosis, although excluded from</w:t>
      </w:r>
      <w:r w:rsidR="00BF6FD3">
        <w:rPr>
          <w:sz w:val="20"/>
          <w:szCs w:val="20"/>
          <w:lang w:val="af-ZA"/>
        </w:rPr>
        <w:t xml:space="preserve"> </w:t>
      </w:r>
      <w:r w:rsidRPr="00BF6FD3">
        <w:rPr>
          <w:sz w:val="20"/>
          <w:szCs w:val="20"/>
          <w:lang w:val="af-ZA"/>
        </w:rPr>
        <w:t>the majority clinical trials of the chemo-irradiation. The National Comprehensive Cancer Network has recommended CCRT for stage II NPC, however with weak evidence for its value</w:t>
      </w:r>
      <w:r w:rsidR="00BA2D38" w:rsidRPr="00BF6FD3">
        <w:rPr>
          <w:sz w:val="20"/>
          <w:szCs w:val="20"/>
          <w:lang w:val="af-ZA"/>
        </w:rPr>
        <w:t xml:space="preserve"> </w:t>
      </w:r>
      <w:r w:rsidR="00BA2D38" w:rsidRPr="00BF6FD3">
        <w:rPr>
          <w:b/>
          <w:bCs/>
          <w:sz w:val="20"/>
          <w:szCs w:val="20"/>
          <w:vertAlign w:val="superscript"/>
        </w:rPr>
        <w:t>13</w:t>
      </w:r>
      <w:r w:rsidRPr="00BF6FD3">
        <w:rPr>
          <w:sz w:val="20"/>
          <w:szCs w:val="20"/>
          <w:lang w:val="af-ZA"/>
        </w:rPr>
        <w:t>.</w:t>
      </w:r>
      <w:r w:rsidR="00BF6FD3">
        <w:rPr>
          <w:sz w:val="20"/>
          <w:szCs w:val="20"/>
          <w:lang w:val="af-ZA"/>
        </w:rPr>
        <w:t xml:space="preserve"> </w:t>
      </w:r>
      <w:r w:rsidR="00BF6FD3">
        <w:rPr>
          <w:rFonts w:hint="eastAsia"/>
          <w:sz w:val="20"/>
          <w:szCs w:val="20"/>
          <w:lang w:val="af-ZA" w:eastAsia="zh-CN"/>
        </w:rPr>
        <w:t>S</w:t>
      </w:r>
      <w:r w:rsidRPr="00BF6FD3">
        <w:rPr>
          <w:sz w:val="20"/>
          <w:szCs w:val="20"/>
          <w:lang w:val="af-ZA"/>
        </w:rPr>
        <w:t>tudies on concurrent chemoradiotherapy (CRT)) in NPC for</w:t>
      </w:r>
      <w:r w:rsidR="00BF6FD3">
        <w:rPr>
          <w:sz w:val="20"/>
          <w:szCs w:val="20"/>
          <w:lang w:val="af-ZA"/>
        </w:rPr>
        <w:t xml:space="preserve"> </w:t>
      </w:r>
      <w:r w:rsidRPr="00BF6FD3">
        <w:rPr>
          <w:sz w:val="20"/>
          <w:szCs w:val="20"/>
          <w:lang w:val="af-ZA"/>
        </w:rPr>
        <w:t>the optimal schedule in combining both modalites for this disease are limited</w:t>
      </w:r>
      <w:r w:rsidR="00D815F9" w:rsidRPr="00BF6FD3">
        <w:rPr>
          <w:b/>
          <w:bCs/>
          <w:sz w:val="20"/>
          <w:szCs w:val="20"/>
          <w:vertAlign w:val="superscript"/>
        </w:rPr>
        <w:t>14</w:t>
      </w:r>
      <w:r w:rsidR="00D815F9" w:rsidRPr="00BF6FD3">
        <w:rPr>
          <w:sz w:val="20"/>
          <w:szCs w:val="20"/>
        </w:rPr>
        <w:t>.</w:t>
      </w:r>
    </w:p>
    <w:p w:rsidR="00F743A6" w:rsidRPr="00BF6FD3" w:rsidRDefault="00F743A6" w:rsidP="00A94731">
      <w:pPr>
        <w:snapToGrid w:val="0"/>
        <w:jc w:val="both"/>
        <w:rPr>
          <w:color w:val="000000"/>
          <w:sz w:val="20"/>
          <w:szCs w:val="20"/>
        </w:rPr>
      </w:pPr>
    </w:p>
    <w:p w:rsidR="00187317" w:rsidRPr="00BF6FD3" w:rsidRDefault="00187317" w:rsidP="00A94731">
      <w:pPr>
        <w:pStyle w:val="Heading2"/>
        <w:widowControl/>
        <w:snapToGrid w:val="0"/>
        <w:jc w:val="both"/>
        <w:rPr>
          <w:b/>
          <w:bCs/>
          <w:sz w:val="20"/>
          <w:szCs w:val="20"/>
        </w:rPr>
      </w:pPr>
      <w:r w:rsidRPr="00BF6FD3">
        <w:rPr>
          <w:b/>
          <w:bCs/>
          <w:sz w:val="20"/>
          <w:szCs w:val="20"/>
        </w:rPr>
        <w:t>2. Patients and Methods</w:t>
      </w:r>
    </w:p>
    <w:p w:rsidR="00187317" w:rsidRPr="00BF6FD3" w:rsidRDefault="00187317" w:rsidP="00A94731">
      <w:pPr>
        <w:snapToGrid w:val="0"/>
        <w:ind w:firstLine="425"/>
        <w:jc w:val="both"/>
        <w:rPr>
          <w:sz w:val="20"/>
          <w:szCs w:val="20"/>
        </w:rPr>
      </w:pPr>
      <w:r w:rsidRPr="00BF6FD3">
        <w:rPr>
          <w:sz w:val="20"/>
          <w:szCs w:val="20"/>
        </w:rPr>
        <w:t xml:space="preserve">Forty-four patients with biopsy proven NPC and without evidence of systemic metastasis (M0) were eligible for this trial with no prior history of radiotherapy or chemotherapy. Patients were randomized into two groups (A and B). Twenty-two of these patients were a control group </w:t>
      </w:r>
      <w:r w:rsidR="00BF6FD3">
        <w:rPr>
          <w:sz w:val="20"/>
          <w:szCs w:val="20"/>
        </w:rPr>
        <w:t>(</w:t>
      </w:r>
      <w:r w:rsidRPr="00BF6FD3">
        <w:rPr>
          <w:sz w:val="20"/>
          <w:szCs w:val="20"/>
        </w:rPr>
        <w:t>group A</w:t>
      </w:r>
      <w:r w:rsidR="00BF6FD3">
        <w:rPr>
          <w:sz w:val="20"/>
          <w:szCs w:val="20"/>
        </w:rPr>
        <w:t>)</w:t>
      </w:r>
      <w:r w:rsidRPr="00BF6FD3">
        <w:rPr>
          <w:sz w:val="20"/>
          <w:szCs w:val="20"/>
        </w:rPr>
        <w:t xml:space="preserve"> and treated with radiotherapy alone and</w:t>
      </w:r>
      <w:r w:rsidR="00BF6FD3">
        <w:rPr>
          <w:sz w:val="20"/>
          <w:szCs w:val="20"/>
        </w:rPr>
        <w:t xml:space="preserve"> </w:t>
      </w:r>
      <w:r w:rsidRPr="00BF6FD3">
        <w:rPr>
          <w:sz w:val="20"/>
          <w:szCs w:val="20"/>
        </w:rPr>
        <w:t>twenty</w:t>
      </w:r>
      <w:r w:rsidR="00BF6FD3">
        <w:rPr>
          <w:sz w:val="20"/>
          <w:szCs w:val="20"/>
        </w:rPr>
        <w:t xml:space="preserve"> </w:t>
      </w:r>
      <w:r w:rsidRPr="00BF6FD3">
        <w:rPr>
          <w:sz w:val="20"/>
          <w:szCs w:val="20"/>
        </w:rPr>
        <w:t>two patients (group B) were treated with CCRT during the period between 2008 and 2012 in clinical</w:t>
      </w:r>
      <w:r w:rsidR="00BF6FD3">
        <w:rPr>
          <w:sz w:val="20"/>
          <w:szCs w:val="20"/>
        </w:rPr>
        <w:t xml:space="preserve"> </w:t>
      </w:r>
      <w:r w:rsidRPr="00BF6FD3">
        <w:rPr>
          <w:sz w:val="20"/>
          <w:szCs w:val="20"/>
        </w:rPr>
        <w:t xml:space="preserve">oncology department Faculty of medicine </w:t>
      </w:r>
      <w:proofErr w:type="spellStart"/>
      <w:r w:rsidRPr="00BF6FD3">
        <w:rPr>
          <w:sz w:val="20"/>
          <w:szCs w:val="20"/>
        </w:rPr>
        <w:t>Zagazig</w:t>
      </w:r>
      <w:proofErr w:type="spellEnd"/>
      <w:r w:rsidRPr="00BF6FD3">
        <w:rPr>
          <w:sz w:val="20"/>
          <w:szCs w:val="20"/>
        </w:rPr>
        <w:t xml:space="preserve"> university.</w:t>
      </w:r>
      <w:r w:rsidR="00BF6FD3" w:rsidRPr="00BF6FD3">
        <w:rPr>
          <w:rFonts w:hint="eastAsia"/>
          <w:sz w:val="20"/>
          <w:szCs w:val="20"/>
          <w:lang w:eastAsia="zh-CN"/>
        </w:rPr>
        <w:t xml:space="preserve"> </w:t>
      </w:r>
      <w:r w:rsidRPr="00BF6FD3">
        <w:rPr>
          <w:sz w:val="20"/>
          <w:szCs w:val="20"/>
        </w:rPr>
        <w:t xml:space="preserve">Pretreatment evaluation included a complete history, physical examination with assessment of patient's </w:t>
      </w:r>
      <w:r w:rsidRPr="00BF6FD3">
        <w:rPr>
          <w:sz w:val="20"/>
          <w:szCs w:val="20"/>
        </w:rPr>
        <w:lastRenderedPageBreak/>
        <w:t xml:space="preserve">performance status, </w:t>
      </w:r>
      <w:proofErr w:type="spellStart"/>
      <w:r w:rsidRPr="00BF6FD3">
        <w:rPr>
          <w:sz w:val="20"/>
          <w:szCs w:val="20"/>
        </w:rPr>
        <w:t>fiberoptic</w:t>
      </w:r>
      <w:proofErr w:type="spellEnd"/>
      <w:r w:rsidRPr="00BF6FD3">
        <w:rPr>
          <w:sz w:val="20"/>
          <w:szCs w:val="20"/>
        </w:rPr>
        <w:t xml:space="preserve"> endoscopic examination of the </w:t>
      </w:r>
      <w:proofErr w:type="spellStart"/>
      <w:r w:rsidRPr="00BF6FD3">
        <w:rPr>
          <w:sz w:val="20"/>
          <w:szCs w:val="20"/>
        </w:rPr>
        <w:t>nasopharynx</w:t>
      </w:r>
      <w:proofErr w:type="spellEnd"/>
      <w:r w:rsidRPr="00BF6FD3">
        <w:rPr>
          <w:sz w:val="20"/>
          <w:szCs w:val="20"/>
        </w:rPr>
        <w:t xml:space="preserve">, </w:t>
      </w:r>
      <w:proofErr w:type="spellStart"/>
      <w:r w:rsidRPr="00BF6FD3">
        <w:rPr>
          <w:sz w:val="20"/>
          <w:szCs w:val="20"/>
        </w:rPr>
        <w:t>oropharynx</w:t>
      </w:r>
      <w:proofErr w:type="spellEnd"/>
      <w:r w:rsidRPr="00BF6FD3">
        <w:rPr>
          <w:sz w:val="20"/>
          <w:szCs w:val="20"/>
        </w:rPr>
        <w:t xml:space="preserve"> and larynx, magnetic resonance imaging (MRI) of the </w:t>
      </w:r>
      <w:proofErr w:type="spellStart"/>
      <w:r w:rsidRPr="00BF6FD3">
        <w:rPr>
          <w:sz w:val="20"/>
          <w:szCs w:val="20"/>
        </w:rPr>
        <w:t>nasopharynx</w:t>
      </w:r>
      <w:proofErr w:type="spellEnd"/>
      <w:r w:rsidRPr="00BF6FD3">
        <w:rPr>
          <w:sz w:val="20"/>
          <w:szCs w:val="20"/>
        </w:rPr>
        <w:t xml:space="preserve"> and computed tomography (C. T.) of</w:t>
      </w:r>
      <w:r w:rsidR="00BF6FD3">
        <w:rPr>
          <w:sz w:val="20"/>
          <w:szCs w:val="20"/>
        </w:rPr>
        <w:t xml:space="preserve"> </w:t>
      </w:r>
      <w:r w:rsidRPr="00BF6FD3">
        <w:rPr>
          <w:sz w:val="20"/>
          <w:szCs w:val="20"/>
        </w:rPr>
        <w:t xml:space="preserve">the neck, chest x-ray, radionuclide bone scan, abdominal </w:t>
      </w:r>
      <w:proofErr w:type="spellStart"/>
      <w:r w:rsidRPr="00BF6FD3">
        <w:rPr>
          <w:sz w:val="20"/>
          <w:szCs w:val="20"/>
        </w:rPr>
        <w:t>ultrasonography</w:t>
      </w:r>
      <w:proofErr w:type="spellEnd"/>
      <w:r w:rsidRPr="00BF6FD3">
        <w:rPr>
          <w:sz w:val="20"/>
          <w:szCs w:val="20"/>
        </w:rPr>
        <w:t xml:space="preserve">, CBC, serum chemistry measurements. All patients examined by </w:t>
      </w:r>
      <w:proofErr w:type="spellStart"/>
      <w:r w:rsidRPr="00BF6FD3">
        <w:rPr>
          <w:sz w:val="20"/>
          <w:szCs w:val="20"/>
        </w:rPr>
        <w:t>Multislice</w:t>
      </w:r>
      <w:proofErr w:type="spellEnd"/>
      <w:r w:rsidRPr="00BF6FD3">
        <w:rPr>
          <w:sz w:val="20"/>
          <w:szCs w:val="20"/>
        </w:rPr>
        <w:t xml:space="preserve"> computed tomography to acquire a rapid, high spatial resolution volume and data. It provides particular benefits in the early stage, minimizing artifact due to swallowing and movement. MDCT slice thickness is scanner-dependent; however, 1-1.5 mm collimation is generally used with images reformatted at a 2-3 mm thickness. The volume is acquired to cover the superior extent of the primary tumor to the thoracic inlet and the neck should be imaged with arms by the side. The patient should be instructed not to swallow and to breathe gently. Intravenous contrast medium should be always administrated (unless allergy or renal function prohibit this) A 4-6 hours fasting before examination</w:t>
      </w:r>
      <w:r w:rsidR="00BF6FD3">
        <w:rPr>
          <w:sz w:val="20"/>
          <w:szCs w:val="20"/>
        </w:rPr>
        <w:t>.</w:t>
      </w:r>
      <w:r w:rsidR="00BF6FD3">
        <w:rPr>
          <w:rFonts w:hint="eastAsia"/>
          <w:sz w:val="20"/>
          <w:szCs w:val="20"/>
          <w:lang w:eastAsia="zh-CN"/>
        </w:rPr>
        <w:t xml:space="preserve"> </w:t>
      </w:r>
      <w:r w:rsidRPr="00BF6FD3">
        <w:rPr>
          <w:sz w:val="20"/>
          <w:szCs w:val="20"/>
        </w:rPr>
        <w:t>One technique is to use a long bolus (for example</w:t>
      </w:r>
      <w:r w:rsidR="00BF6FD3">
        <w:rPr>
          <w:sz w:val="20"/>
          <w:szCs w:val="20"/>
        </w:rPr>
        <w:t>,</w:t>
      </w:r>
      <w:r w:rsidR="00BF6FD3">
        <w:rPr>
          <w:rFonts w:hint="eastAsia"/>
          <w:sz w:val="20"/>
          <w:szCs w:val="20"/>
          <w:lang w:eastAsia="zh-CN"/>
        </w:rPr>
        <w:t xml:space="preserve"> </w:t>
      </w:r>
      <w:r w:rsidRPr="00BF6FD3">
        <w:rPr>
          <w:sz w:val="20"/>
          <w:szCs w:val="20"/>
        </w:rPr>
        <w:t>100 ml at 1 ml/s with imaging commenced at 90-100 sec).</w:t>
      </w:r>
    </w:p>
    <w:p w:rsidR="00187317" w:rsidRPr="00BF6FD3" w:rsidRDefault="00187317" w:rsidP="00A94731">
      <w:pPr>
        <w:snapToGrid w:val="0"/>
        <w:ind w:firstLine="425"/>
        <w:jc w:val="both"/>
        <w:rPr>
          <w:sz w:val="20"/>
          <w:szCs w:val="20"/>
        </w:rPr>
      </w:pPr>
      <w:r w:rsidRPr="00BF6FD3">
        <w:rPr>
          <w:sz w:val="20"/>
          <w:szCs w:val="20"/>
        </w:rPr>
        <w:t>Patients who were eligible for CCRT had to have the following laboratory values: WBCs</w:t>
      </w:r>
      <w:r w:rsidR="00BF6FD3">
        <w:rPr>
          <w:sz w:val="20"/>
          <w:szCs w:val="20"/>
        </w:rPr>
        <w:t xml:space="preserve"> </w:t>
      </w:r>
      <w:r w:rsidRPr="00BF6FD3">
        <w:rPr>
          <w:sz w:val="20"/>
          <w:szCs w:val="20"/>
        </w:rPr>
        <w:t xml:space="preserve">≥ 4000µl, platelet count ≥100000 µl, </w:t>
      </w:r>
      <w:proofErr w:type="spellStart"/>
      <w:r w:rsidRPr="00BF6FD3">
        <w:rPr>
          <w:sz w:val="20"/>
          <w:szCs w:val="20"/>
        </w:rPr>
        <w:t>creatinine</w:t>
      </w:r>
      <w:proofErr w:type="spellEnd"/>
      <w:r w:rsidRPr="00BF6FD3">
        <w:rPr>
          <w:sz w:val="20"/>
          <w:szCs w:val="20"/>
        </w:rPr>
        <w:t xml:space="preserve"> concentration ≤ 1.4 mg/dl and /or </w:t>
      </w:r>
      <w:proofErr w:type="spellStart"/>
      <w:r w:rsidRPr="00BF6FD3">
        <w:rPr>
          <w:sz w:val="20"/>
          <w:szCs w:val="20"/>
        </w:rPr>
        <w:t>creatinine</w:t>
      </w:r>
      <w:proofErr w:type="spellEnd"/>
      <w:r w:rsidRPr="00BF6FD3">
        <w:rPr>
          <w:sz w:val="20"/>
          <w:szCs w:val="20"/>
        </w:rPr>
        <w:t xml:space="preserve"> clearance ≥ 60ml/min</w:t>
      </w:r>
      <w:r w:rsidR="00BF6FD3">
        <w:rPr>
          <w:sz w:val="20"/>
          <w:szCs w:val="20"/>
        </w:rPr>
        <w:t>.</w:t>
      </w:r>
      <w:r w:rsidR="00BF6FD3">
        <w:rPr>
          <w:rFonts w:hint="eastAsia"/>
          <w:sz w:val="20"/>
          <w:szCs w:val="20"/>
          <w:lang w:eastAsia="zh-CN"/>
        </w:rPr>
        <w:t xml:space="preserve"> </w:t>
      </w:r>
      <w:r w:rsidRPr="00BF6FD3">
        <w:rPr>
          <w:sz w:val="20"/>
          <w:szCs w:val="20"/>
        </w:rPr>
        <w:t>All patients were required to have a dental examination and appropriate care</w:t>
      </w:r>
      <w:r w:rsidR="00BF6FD3">
        <w:rPr>
          <w:sz w:val="20"/>
          <w:szCs w:val="20"/>
        </w:rPr>
        <w:t>.</w:t>
      </w:r>
      <w:r w:rsidRPr="00BF6FD3">
        <w:rPr>
          <w:sz w:val="20"/>
          <w:szCs w:val="20"/>
        </w:rPr>
        <w:t xml:space="preserve"> All patients treated with CCRT were required to provide written informed consent before registration. Patients were also required to have Eastern Cooperative Oncology Group performance score </w:t>
      </w:r>
      <w:r w:rsidRPr="00BF6FD3">
        <w:rPr>
          <w:sz w:val="20"/>
          <w:szCs w:val="20"/>
          <w:vertAlign w:val="superscript"/>
        </w:rPr>
        <w:t>22</w:t>
      </w:r>
      <w:r w:rsidR="00040DAC">
        <w:rPr>
          <w:rFonts w:hint="eastAsia"/>
          <w:sz w:val="20"/>
          <w:szCs w:val="20"/>
          <w:vertAlign w:val="superscript"/>
          <w:lang w:eastAsia="zh-CN"/>
        </w:rPr>
        <w:t xml:space="preserve"> </w:t>
      </w:r>
      <w:r w:rsidRPr="00BF6FD3">
        <w:rPr>
          <w:sz w:val="20"/>
          <w:szCs w:val="20"/>
        </w:rPr>
        <w:t>of 0 to 2. All patients were identified as having stage I and II NPC.</w:t>
      </w:r>
    </w:p>
    <w:p w:rsidR="00040DAC" w:rsidRDefault="00040DAC" w:rsidP="00A94731">
      <w:pPr>
        <w:snapToGrid w:val="0"/>
        <w:jc w:val="both"/>
        <w:rPr>
          <w:b/>
          <w:bCs/>
          <w:sz w:val="20"/>
          <w:szCs w:val="20"/>
          <w:lang w:eastAsia="zh-CN"/>
        </w:rPr>
      </w:pPr>
    </w:p>
    <w:p w:rsidR="00187317" w:rsidRPr="00BF6FD3" w:rsidRDefault="00187317" w:rsidP="00A94731">
      <w:pPr>
        <w:snapToGrid w:val="0"/>
        <w:jc w:val="both"/>
        <w:rPr>
          <w:b/>
          <w:bCs/>
          <w:sz w:val="20"/>
          <w:szCs w:val="20"/>
        </w:rPr>
      </w:pPr>
      <w:r w:rsidRPr="00BF6FD3">
        <w:rPr>
          <w:b/>
          <w:bCs/>
          <w:sz w:val="20"/>
          <w:szCs w:val="20"/>
        </w:rPr>
        <w:t>Radiotherapy</w:t>
      </w:r>
    </w:p>
    <w:p w:rsidR="00187317" w:rsidRPr="00BF6FD3" w:rsidRDefault="00187317" w:rsidP="00A94731">
      <w:pPr>
        <w:snapToGrid w:val="0"/>
        <w:ind w:firstLine="425"/>
        <w:jc w:val="both"/>
        <w:rPr>
          <w:sz w:val="20"/>
          <w:szCs w:val="20"/>
        </w:rPr>
      </w:pPr>
      <w:r w:rsidRPr="00BF6FD3">
        <w:rPr>
          <w:sz w:val="20"/>
          <w:szCs w:val="20"/>
        </w:rPr>
        <w:t>All patients were treated with radiotherapy by using cobalt 60 machine. For tumor localization all patients were simulated and the simulator films were submitted for rapid review. C.T. scans for the head and neck region were used to assess the extent of the primary tumor as well as the neck nodes.</w:t>
      </w:r>
      <w:r w:rsidR="00BF6FD3">
        <w:rPr>
          <w:sz w:val="20"/>
          <w:szCs w:val="20"/>
        </w:rPr>
        <w:t xml:space="preserve"> </w:t>
      </w:r>
      <w:r w:rsidRPr="00BF6FD3">
        <w:rPr>
          <w:sz w:val="20"/>
          <w:szCs w:val="20"/>
        </w:rPr>
        <w:t xml:space="preserve">All </w:t>
      </w:r>
      <w:proofErr w:type="spellStart"/>
      <w:r w:rsidRPr="00BF6FD3">
        <w:rPr>
          <w:sz w:val="20"/>
          <w:szCs w:val="20"/>
        </w:rPr>
        <w:t>isodose</w:t>
      </w:r>
      <w:proofErr w:type="spellEnd"/>
      <w:r w:rsidRPr="00BF6FD3">
        <w:rPr>
          <w:sz w:val="20"/>
          <w:szCs w:val="20"/>
        </w:rPr>
        <w:t xml:space="preserve"> plans were submitted for review. Port films taken in the treatment machine were submitted for rapid review. Variations within the target volume was not exceed ±10% of the target dose ICRU 50/62. The dose to the </w:t>
      </w:r>
      <w:proofErr w:type="spellStart"/>
      <w:r w:rsidRPr="00BF6FD3">
        <w:rPr>
          <w:sz w:val="20"/>
          <w:szCs w:val="20"/>
        </w:rPr>
        <w:t>nasopharynx</w:t>
      </w:r>
      <w:proofErr w:type="spellEnd"/>
      <w:r w:rsidRPr="00BF6FD3">
        <w:rPr>
          <w:sz w:val="20"/>
          <w:szCs w:val="20"/>
        </w:rPr>
        <w:t xml:space="preserve"> was specified. The dose to the neck nodes was separately specified and the dose prescribed to at least 3cm below the skin surface at the appropriate level of anatomic spread. The spinal cord dose was not to exceed 45Gy at the midline. The dose to the </w:t>
      </w:r>
      <w:proofErr w:type="spellStart"/>
      <w:r w:rsidRPr="00BF6FD3">
        <w:rPr>
          <w:sz w:val="20"/>
          <w:szCs w:val="20"/>
        </w:rPr>
        <w:t>supraclavicular</w:t>
      </w:r>
      <w:proofErr w:type="spellEnd"/>
      <w:r w:rsidRPr="00BF6FD3">
        <w:rPr>
          <w:sz w:val="20"/>
          <w:szCs w:val="20"/>
        </w:rPr>
        <w:t xml:space="preserve"> nodes was calculated to 3cm depth. Fractionation was 180 </w:t>
      </w:r>
      <w:proofErr w:type="spellStart"/>
      <w:r w:rsidRPr="00BF6FD3">
        <w:rPr>
          <w:sz w:val="20"/>
          <w:szCs w:val="20"/>
        </w:rPr>
        <w:t>cGy</w:t>
      </w:r>
      <w:proofErr w:type="spellEnd"/>
      <w:r w:rsidRPr="00BF6FD3">
        <w:rPr>
          <w:sz w:val="20"/>
          <w:szCs w:val="20"/>
        </w:rPr>
        <w:t xml:space="preserve"> per fraction per day for 5 days per week for a total </w:t>
      </w:r>
      <w:proofErr w:type="spellStart"/>
      <w:r w:rsidRPr="00BF6FD3">
        <w:rPr>
          <w:sz w:val="20"/>
          <w:szCs w:val="20"/>
        </w:rPr>
        <w:t>doseof</w:t>
      </w:r>
      <w:proofErr w:type="spellEnd"/>
      <w:r w:rsidRPr="00BF6FD3">
        <w:rPr>
          <w:sz w:val="20"/>
          <w:szCs w:val="20"/>
        </w:rPr>
        <w:t xml:space="preserve"> 7020 </w:t>
      </w:r>
      <w:proofErr w:type="spellStart"/>
      <w:r w:rsidRPr="00BF6FD3">
        <w:rPr>
          <w:sz w:val="20"/>
          <w:szCs w:val="20"/>
        </w:rPr>
        <w:t>cGy</w:t>
      </w:r>
      <w:proofErr w:type="spellEnd"/>
      <w:r w:rsidRPr="00BF6FD3">
        <w:rPr>
          <w:sz w:val="20"/>
          <w:szCs w:val="20"/>
        </w:rPr>
        <w:t xml:space="preserve"> to the 1ry tumor. The minimum total dose to the neck nodes was 5040 </w:t>
      </w:r>
      <w:proofErr w:type="spellStart"/>
      <w:r w:rsidRPr="00BF6FD3">
        <w:rPr>
          <w:sz w:val="20"/>
          <w:szCs w:val="20"/>
        </w:rPr>
        <w:t>cGy</w:t>
      </w:r>
      <w:proofErr w:type="spellEnd"/>
      <w:r w:rsidRPr="00BF6FD3">
        <w:rPr>
          <w:sz w:val="20"/>
          <w:szCs w:val="20"/>
        </w:rPr>
        <w:t xml:space="preserve"> for N0 disease, 6660 </w:t>
      </w:r>
      <w:proofErr w:type="spellStart"/>
      <w:r w:rsidRPr="00BF6FD3">
        <w:rPr>
          <w:sz w:val="20"/>
          <w:szCs w:val="20"/>
        </w:rPr>
        <w:t>cGy</w:t>
      </w:r>
      <w:proofErr w:type="spellEnd"/>
      <w:r w:rsidRPr="00BF6FD3">
        <w:rPr>
          <w:sz w:val="20"/>
          <w:szCs w:val="20"/>
        </w:rPr>
        <w:t xml:space="preserve"> for nodes ≤2cm and 70 </w:t>
      </w:r>
      <w:proofErr w:type="spellStart"/>
      <w:r w:rsidRPr="00BF6FD3">
        <w:rPr>
          <w:sz w:val="20"/>
          <w:szCs w:val="20"/>
        </w:rPr>
        <w:t>Gy</w:t>
      </w:r>
      <w:proofErr w:type="spellEnd"/>
      <w:r w:rsidRPr="00BF6FD3">
        <w:rPr>
          <w:sz w:val="20"/>
          <w:szCs w:val="20"/>
        </w:rPr>
        <w:t xml:space="preserve"> for nodes &gt; 2cm</w:t>
      </w:r>
      <w:r w:rsidR="00BF6FD3">
        <w:rPr>
          <w:sz w:val="20"/>
          <w:szCs w:val="20"/>
        </w:rPr>
        <w:t xml:space="preserve"> </w:t>
      </w:r>
      <w:r w:rsidRPr="00BF6FD3">
        <w:rPr>
          <w:sz w:val="20"/>
          <w:szCs w:val="20"/>
        </w:rPr>
        <w:t>in size.</w:t>
      </w:r>
    </w:p>
    <w:p w:rsidR="00040DAC" w:rsidRDefault="00040DAC" w:rsidP="00A94731">
      <w:pPr>
        <w:snapToGrid w:val="0"/>
        <w:jc w:val="both"/>
        <w:rPr>
          <w:b/>
          <w:bCs/>
          <w:sz w:val="20"/>
          <w:szCs w:val="20"/>
          <w:lang w:eastAsia="zh-CN"/>
        </w:rPr>
      </w:pPr>
    </w:p>
    <w:p w:rsidR="00187317" w:rsidRPr="00BF6FD3" w:rsidRDefault="00187317" w:rsidP="00A94731">
      <w:pPr>
        <w:snapToGrid w:val="0"/>
        <w:jc w:val="both"/>
        <w:rPr>
          <w:b/>
          <w:bCs/>
          <w:sz w:val="20"/>
          <w:szCs w:val="20"/>
        </w:rPr>
      </w:pPr>
      <w:r w:rsidRPr="00BF6FD3">
        <w:rPr>
          <w:b/>
          <w:bCs/>
          <w:sz w:val="20"/>
          <w:szCs w:val="20"/>
        </w:rPr>
        <w:t>Chemotherapy</w:t>
      </w:r>
    </w:p>
    <w:p w:rsidR="00187317" w:rsidRPr="00BF6FD3" w:rsidRDefault="00187317" w:rsidP="00A94731">
      <w:pPr>
        <w:snapToGrid w:val="0"/>
        <w:ind w:firstLine="425"/>
        <w:jc w:val="both"/>
        <w:rPr>
          <w:sz w:val="20"/>
          <w:szCs w:val="20"/>
          <w:lang w:bidi="ar-EG"/>
        </w:rPr>
      </w:pPr>
      <w:r w:rsidRPr="00BF6FD3">
        <w:rPr>
          <w:sz w:val="20"/>
          <w:szCs w:val="20"/>
        </w:rPr>
        <w:t xml:space="preserve">Patients on the investigational arm </w:t>
      </w:r>
      <w:r w:rsidRPr="00BF6FD3">
        <w:rPr>
          <w:color w:val="000000"/>
          <w:sz w:val="20"/>
          <w:szCs w:val="20"/>
        </w:rPr>
        <w:t>were scheduled to receive 30 mg/m</w:t>
      </w:r>
      <w:r w:rsidRPr="00BF6FD3">
        <w:rPr>
          <w:rStyle w:val="A9"/>
          <w:sz w:val="20"/>
          <w:szCs w:val="20"/>
        </w:rPr>
        <w:t xml:space="preserve">2 </w:t>
      </w:r>
      <w:proofErr w:type="spellStart"/>
      <w:r w:rsidRPr="00BF6FD3">
        <w:rPr>
          <w:color w:val="000000"/>
          <w:sz w:val="20"/>
          <w:szCs w:val="20"/>
        </w:rPr>
        <w:t>cisplatin</w:t>
      </w:r>
      <w:proofErr w:type="spellEnd"/>
      <w:r w:rsidRPr="00BF6FD3">
        <w:rPr>
          <w:color w:val="000000"/>
          <w:sz w:val="20"/>
          <w:szCs w:val="20"/>
        </w:rPr>
        <w:t xml:space="preserve"> in 2 L of</w:t>
      </w:r>
      <w:r w:rsidR="00BF6FD3">
        <w:rPr>
          <w:color w:val="000000"/>
          <w:sz w:val="20"/>
          <w:szCs w:val="20"/>
        </w:rPr>
        <w:t xml:space="preserve"> </w:t>
      </w:r>
      <w:r w:rsidRPr="00BF6FD3">
        <w:rPr>
          <w:color w:val="000000"/>
          <w:sz w:val="20"/>
          <w:szCs w:val="20"/>
        </w:rPr>
        <w:t>normal saline over 2 hours on a weekly basis during external beam RT, starting on the first day of RT and</w:t>
      </w:r>
      <w:r w:rsidR="00BF6FD3">
        <w:rPr>
          <w:color w:val="000000"/>
          <w:sz w:val="20"/>
          <w:szCs w:val="20"/>
        </w:rPr>
        <w:t xml:space="preserve"> </w:t>
      </w:r>
      <w:r w:rsidRPr="00BF6FD3">
        <w:rPr>
          <w:color w:val="000000"/>
          <w:sz w:val="20"/>
          <w:szCs w:val="20"/>
        </w:rPr>
        <w:t xml:space="preserve">day 1 weekly during radiotherapy. All patients received an antiemetic prophylaxis consisting of 5-hydroxytryptamine-3 receptor antagonist plus 8 mg of </w:t>
      </w:r>
      <w:proofErr w:type="spellStart"/>
      <w:r w:rsidRPr="00BF6FD3">
        <w:rPr>
          <w:color w:val="000000"/>
          <w:sz w:val="20"/>
          <w:szCs w:val="20"/>
        </w:rPr>
        <w:t>dexamethasone</w:t>
      </w:r>
      <w:proofErr w:type="spellEnd"/>
      <w:r w:rsidRPr="00BF6FD3">
        <w:rPr>
          <w:color w:val="000000"/>
          <w:sz w:val="20"/>
          <w:szCs w:val="20"/>
        </w:rPr>
        <w:t xml:space="preserve">, </w:t>
      </w:r>
      <w:proofErr w:type="spellStart"/>
      <w:r w:rsidRPr="00BF6FD3">
        <w:rPr>
          <w:color w:val="000000"/>
          <w:sz w:val="20"/>
          <w:szCs w:val="20"/>
        </w:rPr>
        <w:t>zantac</w:t>
      </w:r>
      <w:proofErr w:type="spellEnd"/>
      <w:r w:rsidR="00BF6FD3">
        <w:rPr>
          <w:color w:val="000000"/>
          <w:sz w:val="20"/>
          <w:szCs w:val="20"/>
        </w:rPr>
        <w:t>.</w:t>
      </w:r>
      <w:r w:rsidRPr="00BF6FD3">
        <w:rPr>
          <w:color w:val="000000"/>
          <w:sz w:val="20"/>
          <w:szCs w:val="20"/>
        </w:rPr>
        <w:t xml:space="preserve"> Complete blood counts and blood chemistry were checked before each chemotherapy cycle. Dose modification for </w:t>
      </w:r>
      <w:proofErr w:type="spellStart"/>
      <w:r w:rsidRPr="00BF6FD3">
        <w:rPr>
          <w:color w:val="000000"/>
          <w:sz w:val="20"/>
          <w:szCs w:val="20"/>
        </w:rPr>
        <w:t>cisplatin</w:t>
      </w:r>
      <w:proofErr w:type="spellEnd"/>
      <w:r w:rsidRPr="00BF6FD3">
        <w:rPr>
          <w:color w:val="000000"/>
          <w:sz w:val="20"/>
          <w:szCs w:val="20"/>
        </w:rPr>
        <w:t xml:space="preserve"> during CCRT was not allowed, and </w:t>
      </w:r>
      <w:proofErr w:type="spellStart"/>
      <w:r w:rsidRPr="00BF6FD3">
        <w:rPr>
          <w:color w:val="000000"/>
          <w:sz w:val="20"/>
          <w:szCs w:val="20"/>
        </w:rPr>
        <w:t>cisplatin</w:t>
      </w:r>
      <w:proofErr w:type="spellEnd"/>
      <w:r w:rsidRPr="00BF6FD3">
        <w:rPr>
          <w:color w:val="000000"/>
          <w:sz w:val="20"/>
          <w:szCs w:val="20"/>
        </w:rPr>
        <w:t xml:space="preserve"> was delayed until the absolute </w:t>
      </w:r>
      <w:proofErr w:type="spellStart"/>
      <w:r w:rsidRPr="00BF6FD3">
        <w:rPr>
          <w:color w:val="000000"/>
          <w:sz w:val="20"/>
          <w:szCs w:val="20"/>
        </w:rPr>
        <w:t>neutrophil</w:t>
      </w:r>
      <w:proofErr w:type="spellEnd"/>
      <w:r w:rsidRPr="00BF6FD3">
        <w:rPr>
          <w:color w:val="000000"/>
          <w:sz w:val="20"/>
          <w:szCs w:val="20"/>
        </w:rPr>
        <w:t xml:space="preserve"> count was at least 1500/μL and the platelet count was at least 100 000 /</w:t>
      </w:r>
      <w:proofErr w:type="spellStart"/>
      <w:r w:rsidRPr="00BF6FD3">
        <w:rPr>
          <w:color w:val="000000"/>
          <w:sz w:val="20"/>
          <w:szCs w:val="20"/>
        </w:rPr>
        <w:t>μL</w:t>
      </w:r>
      <w:proofErr w:type="spellEnd"/>
      <w:r w:rsidRPr="00BF6FD3">
        <w:rPr>
          <w:color w:val="000000"/>
          <w:sz w:val="20"/>
          <w:szCs w:val="20"/>
        </w:rPr>
        <w:t xml:space="preserve">. </w:t>
      </w:r>
      <w:proofErr w:type="spellStart"/>
      <w:r w:rsidRPr="00BF6FD3">
        <w:rPr>
          <w:color w:val="000000"/>
          <w:sz w:val="20"/>
          <w:szCs w:val="20"/>
        </w:rPr>
        <w:t>Cisplatin</w:t>
      </w:r>
      <w:proofErr w:type="spellEnd"/>
      <w:r w:rsidRPr="00BF6FD3">
        <w:rPr>
          <w:color w:val="000000"/>
          <w:sz w:val="20"/>
          <w:szCs w:val="20"/>
        </w:rPr>
        <w:t xml:space="preserve"> was stopped if </w:t>
      </w:r>
      <w:proofErr w:type="spellStart"/>
      <w:r w:rsidRPr="00BF6FD3">
        <w:rPr>
          <w:color w:val="000000"/>
          <w:sz w:val="20"/>
          <w:szCs w:val="20"/>
        </w:rPr>
        <w:t>creatinine</w:t>
      </w:r>
      <w:proofErr w:type="spellEnd"/>
      <w:r w:rsidRPr="00BF6FD3">
        <w:rPr>
          <w:color w:val="000000"/>
          <w:sz w:val="20"/>
          <w:szCs w:val="20"/>
        </w:rPr>
        <w:t xml:space="preserve"> clearance fell to less than 50 </w:t>
      </w:r>
      <w:proofErr w:type="spellStart"/>
      <w:r w:rsidRPr="00BF6FD3">
        <w:rPr>
          <w:color w:val="000000"/>
          <w:sz w:val="20"/>
          <w:szCs w:val="20"/>
        </w:rPr>
        <w:t>mL</w:t>
      </w:r>
      <w:proofErr w:type="spellEnd"/>
      <w:r w:rsidRPr="00BF6FD3">
        <w:rPr>
          <w:color w:val="000000"/>
          <w:sz w:val="20"/>
          <w:szCs w:val="20"/>
        </w:rPr>
        <w:t>/min.</w:t>
      </w:r>
    </w:p>
    <w:p w:rsidR="00187317" w:rsidRPr="00BF6FD3" w:rsidRDefault="00187317" w:rsidP="00A94731">
      <w:pPr>
        <w:snapToGrid w:val="0"/>
        <w:ind w:firstLine="425"/>
        <w:jc w:val="both"/>
        <w:rPr>
          <w:b/>
          <w:bCs/>
          <w:sz w:val="20"/>
          <w:szCs w:val="20"/>
        </w:rPr>
      </w:pPr>
      <w:r w:rsidRPr="00BF6FD3">
        <w:rPr>
          <w:sz w:val="20"/>
          <w:szCs w:val="20"/>
        </w:rPr>
        <w:t xml:space="preserve">An antiemetic such as </w:t>
      </w:r>
      <w:proofErr w:type="spellStart"/>
      <w:r w:rsidRPr="00BF6FD3">
        <w:rPr>
          <w:sz w:val="20"/>
          <w:szCs w:val="20"/>
        </w:rPr>
        <w:t>ondansetron</w:t>
      </w:r>
      <w:proofErr w:type="spellEnd"/>
      <w:r w:rsidRPr="00BF6FD3">
        <w:rPr>
          <w:sz w:val="20"/>
          <w:szCs w:val="20"/>
        </w:rPr>
        <w:t xml:space="preserve"> 4 mg </w:t>
      </w:r>
      <w:proofErr w:type="spellStart"/>
      <w:r w:rsidRPr="00BF6FD3">
        <w:rPr>
          <w:sz w:val="20"/>
          <w:szCs w:val="20"/>
        </w:rPr>
        <w:t>i.v</w:t>
      </w:r>
      <w:proofErr w:type="spellEnd"/>
      <w:r w:rsidRPr="00BF6FD3">
        <w:rPr>
          <w:sz w:val="20"/>
          <w:szCs w:val="20"/>
        </w:rPr>
        <w:t xml:space="preserve">. was given 30 minutes before </w:t>
      </w:r>
      <w:proofErr w:type="spellStart"/>
      <w:r w:rsidRPr="00BF6FD3">
        <w:rPr>
          <w:sz w:val="20"/>
          <w:szCs w:val="20"/>
        </w:rPr>
        <w:t>cisplatin</w:t>
      </w:r>
      <w:proofErr w:type="spellEnd"/>
      <w:r w:rsidRPr="00BF6FD3">
        <w:rPr>
          <w:sz w:val="20"/>
          <w:szCs w:val="20"/>
        </w:rPr>
        <w:t xml:space="preserve"> then every 8 hours as needed. Six courses of chemotherapy were simultaneously with radiotherapy on weekly basis</w:t>
      </w:r>
      <w:r w:rsidR="00BF6FD3">
        <w:rPr>
          <w:sz w:val="20"/>
          <w:szCs w:val="20"/>
        </w:rPr>
        <w:t xml:space="preserve"> </w:t>
      </w:r>
      <w:r w:rsidRPr="00BF6FD3">
        <w:rPr>
          <w:sz w:val="20"/>
          <w:szCs w:val="20"/>
        </w:rPr>
        <w:t xml:space="preserve">Serum </w:t>
      </w:r>
      <w:proofErr w:type="spellStart"/>
      <w:r w:rsidRPr="00BF6FD3">
        <w:rPr>
          <w:sz w:val="20"/>
          <w:szCs w:val="20"/>
        </w:rPr>
        <w:t>creatinine</w:t>
      </w:r>
      <w:proofErr w:type="spellEnd"/>
      <w:r w:rsidRPr="00BF6FD3">
        <w:rPr>
          <w:sz w:val="20"/>
          <w:szCs w:val="20"/>
        </w:rPr>
        <w:t xml:space="preserve"> was measured two days before each course </w:t>
      </w:r>
      <w:proofErr w:type="spellStart"/>
      <w:r w:rsidRPr="00BF6FD3">
        <w:rPr>
          <w:sz w:val="20"/>
          <w:szCs w:val="20"/>
        </w:rPr>
        <w:t>cisplatin</w:t>
      </w:r>
      <w:proofErr w:type="spellEnd"/>
      <w:r w:rsidRPr="00BF6FD3">
        <w:rPr>
          <w:sz w:val="20"/>
          <w:szCs w:val="20"/>
        </w:rPr>
        <w:t xml:space="preserve"> administration and as needed. CBC was obtained weekly, before each course of chemotherapy and as needed. Performance status, weight, symptoms and tumor measurements were recorded.</w:t>
      </w:r>
    </w:p>
    <w:p w:rsidR="00040DAC" w:rsidRDefault="00040DAC" w:rsidP="00A94731">
      <w:pPr>
        <w:pStyle w:val="Heading2"/>
        <w:widowControl/>
        <w:snapToGrid w:val="0"/>
        <w:jc w:val="both"/>
        <w:rPr>
          <w:b/>
          <w:bCs/>
          <w:sz w:val="20"/>
          <w:szCs w:val="20"/>
          <w:lang w:eastAsia="zh-CN"/>
        </w:rPr>
      </w:pPr>
    </w:p>
    <w:p w:rsidR="00187317" w:rsidRPr="00BF6FD3" w:rsidRDefault="00187317" w:rsidP="00A94731">
      <w:pPr>
        <w:pStyle w:val="Heading2"/>
        <w:widowControl/>
        <w:snapToGrid w:val="0"/>
        <w:jc w:val="both"/>
        <w:rPr>
          <w:b/>
          <w:bCs/>
          <w:sz w:val="20"/>
          <w:szCs w:val="20"/>
        </w:rPr>
      </w:pPr>
      <w:r w:rsidRPr="00BF6FD3">
        <w:rPr>
          <w:b/>
          <w:bCs/>
          <w:sz w:val="20"/>
          <w:szCs w:val="20"/>
        </w:rPr>
        <w:t>Statistical consideration</w:t>
      </w:r>
    </w:p>
    <w:p w:rsidR="00187317" w:rsidRPr="00BF6FD3" w:rsidRDefault="00187317" w:rsidP="00A94731">
      <w:pPr>
        <w:pStyle w:val="Heading2"/>
        <w:widowControl/>
        <w:snapToGrid w:val="0"/>
        <w:ind w:firstLine="425"/>
        <w:jc w:val="both"/>
        <w:rPr>
          <w:sz w:val="20"/>
          <w:szCs w:val="20"/>
        </w:rPr>
      </w:pPr>
      <w:r w:rsidRPr="00BF6FD3">
        <w:rPr>
          <w:sz w:val="20"/>
          <w:szCs w:val="20"/>
        </w:rPr>
        <w:t xml:space="preserve">The </w:t>
      </w:r>
      <w:proofErr w:type="spellStart"/>
      <w:r w:rsidRPr="00BF6FD3">
        <w:rPr>
          <w:sz w:val="20"/>
          <w:szCs w:val="20"/>
        </w:rPr>
        <w:t>locoregional</w:t>
      </w:r>
      <w:proofErr w:type="spellEnd"/>
      <w:r w:rsidRPr="00BF6FD3">
        <w:rPr>
          <w:sz w:val="20"/>
          <w:szCs w:val="20"/>
        </w:rPr>
        <w:t xml:space="preserve"> control, disease free survival and overall survival rates were calculated from date of start of treatment until the day that tumor recurrence or patient death was observed. Survival and recurrence estimates were calculated according to the methods of Kaplan and Meier.</w:t>
      </w:r>
      <w:r w:rsidRPr="00BF6FD3">
        <w:rPr>
          <w:sz w:val="20"/>
          <w:szCs w:val="20"/>
          <w:vertAlign w:val="superscript"/>
        </w:rPr>
        <w:t>43</w:t>
      </w:r>
      <w:r w:rsidRPr="00BF6FD3">
        <w:rPr>
          <w:sz w:val="20"/>
          <w:szCs w:val="20"/>
        </w:rPr>
        <w:t>Response to treatment evaluation done during or after treatment was reviewed and documented as per WHO criteria; (CR) (PR (NR) or (SD). Progressive disease (PD) Recurrence/ relapse were defined as reappearance of disease after achieving CR or PR at the end of planned therapy.</w:t>
      </w:r>
    </w:p>
    <w:p w:rsidR="00187317" w:rsidRPr="00BF6FD3" w:rsidRDefault="00187317" w:rsidP="00A94731">
      <w:pPr>
        <w:snapToGrid w:val="0"/>
        <w:jc w:val="both"/>
        <w:rPr>
          <w:color w:val="000000"/>
          <w:sz w:val="20"/>
          <w:szCs w:val="20"/>
        </w:rPr>
      </w:pPr>
    </w:p>
    <w:p w:rsidR="00187317" w:rsidRPr="00BF6FD3" w:rsidRDefault="00187317" w:rsidP="00A94731">
      <w:pPr>
        <w:snapToGrid w:val="0"/>
        <w:jc w:val="both"/>
        <w:rPr>
          <w:sz w:val="20"/>
          <w:szCs w:val="20"/>
        </w:rPr>
      </w:pPr>
      <w:r w:rsidRPr="00BF6FD3">
        <w:rPr>
          <w:b/>
          <w:bCs/>
          <w:sz w:val="20"/>
          <w:szCs w:val="20"/>
        </w:rPr>
        <w:t>3. Results</w:t>
      </w:r>
    </w:p>
    <w:p w:rsidR="00187317" w:rsidRPr="00BF6FD3" w:rsidRDefault="00187317" w:rsidP="00A94731">
      <w:pPr>
        <w:snapToGrid w:val="0"/>
        <w:ind w:firstLine="425"/>
        <w:jc w:val="both"/>
        <w:rPr>
          <w:color w:val="000000"/>
          <w:sz w:val="20"/>
          <w:szCs w:val="20"/>
        </w:rPr>
      </w:pPr>
      <w:r w:rsidRPr="00BF6FD3">
        <w:rPr>
          <w:sz w:val="20"/>
          <w:szCs w:val="20"/>
        </w:rPr>
        <w:t xml:space="preserve">Forty-four patients were registered into the study and considered for 3 years local control, complications and survival analysis. There was good balance in the prognostic factors including performance status, tumor stage, histology, male to female ratio and age distribution between the two groups (Table 1). By the end of December 2012 with a minimum follow-up period of 24 months and a median follow-up interval of 36 months (radiotherapy group median 27 months, range 13 to 40 months), (CCRT group median 35 months, range 12 to 38 months), two of the 22 patients in the radiotherapy group who had T1N0 disease and no patients in the CCRT group experienced local recurrence. In the CCRT group two of the 22 patients </w:t>
      </w:r>
      <w:r w:rsidRPr="00BF6FD3">
        <w:rPr>
          <w:sz w:val="20"/>
          <w:szCs w:val="20"/>
        </w:rPr>
        <w:lastRenderedPageBreak/>
        <w:t xml:space="preserve">developed distant metastases, these patients were classified as having T2bN1M0 disease. There were no distant metastases in the radiotherapy group. The two patients who developed local recurrence in the radiotherapy group underwent salvage surgery and remained disease free for 24 months after surgery. Six patients had persistent disease after receiving 70 </w:t>
      </w:r>
      <w:proofErr w:type="spellStart"/>
      <w:r w:rsidRPr="00BF6FD3">
        <w:rPr>
          <w:sz w:val="20"/>
          <w:szCs w:val="20"/>
        </w:rPr>
        <w:t>Gy</w:t>
      </w:r>
      <w:proofErr w:type="spellEnd"/>
      <w:r w:rsidRPr="00BF6FD3">
        <w:rPr>
          <w:sz w:val="20"/>
          <w:szCs w:val="20"/>
        </w:rPr>
        <w:t xml:space="preserve"> of radiation; four in the radiotherapy group and two in the CCRT group. The </w:t>
      </w:r>
      <w:proofErr w:type="spellStart"/>
      <w:r w:rsidRPr="00BF6FD3">
        <w:rPr>
          <w:sz w:val="20"/>
          <w:szCs w:val="20"/>
        </w:rPr>
        <w:t>locoregional</w:t>
      </w:r>
      <w:proofErr w:type="spellEnd"/>
      <w:r w:rsidRPr="00BF6FD3">
        <w:rPr>
          <w:sz w:val="20"/>
          <w:szCs w:val="20"/>
        </w:rPr>
        <w:t xml:space="preserve"> control rate calculated by Log-rank test was better in the CCRT group than in the radiotherapy group although there is no statistically significant difference (100%, versus 90.9% respectively. P &gt; 0.5). The 3-year disease free survival rate was 90.9 % in the radiotherapy group and 95.5 % in the CCRT group </w:t>
      </w:r>
      <w:r w:rsidR="00BF6FD3">
        <w:rPr>
          <w:sz w:val="20"/>
          <w:szCs w:val="20"/>
        </w:rPr>
        <w:t>(</w:t>
      </w:r>
      <w:r w:rsidRPr="00BF6FD3">
        <w:rPr>
          <w:sz w:val="20"/>
          <w:szCs w:val="20"/>
        </w:rPr>
        <w:t>Fig 1A and 1B</w:t>
      </w:r>
      <w:r w:rsidR="00BF6FD3">
        <w:rPr>
          <w:sz w:val="20"/>
          <w:szCs w:val="20"/>
        </w:rPr>
        <w:t>)</w:t>
      </w:r>
      <w:r w:rsidR="00BF6FD3">
        <w:rPr>
          <w:rFonts w:hint="eastAsia"/>
          <w:sz w:val="20"/>
          <w:szCs w:val="20"/>
          <w:lang w:eastAsia="zh-CN"/>
        </w:rPr>
        <w:t>.</w:t>
      </w:r>
      <w:r w:rsidRPr="00BF6FD3">
        <w:rPr>
          <w:sz w:val="20"/>
          <w:szCs w:val="20"/>
        </w:rPr>
        <w:t xml:space="preserve"> The overall survival rates at 3 years in both groups were 100 %. Patients' compliance in the CCRT group was excellent. The overall treatment time ranged from 49 to 63 days. Sixteen (72.7 %) patients in group (A) completed radiotherapy within 7 weeks. In group (B) 20 (91%) patients completed radiotherapy within 7 w</w:t>
      </w:r>
      <w:r w:rsidRPr="00BF6FD3">
        <w:rPr>
          <w:color w:val="000000"/>
          <w:sz w:val="20"/>
          <w:szCs w:val="20"/>
        </w:rPr>
        <w:t>.</w:t>
      </w:r>
    </w:p>
    <w:p w:rsidR="00040DAC" w:rsidRDefault="00040DAC" w:rsidP="00A94731">
      <w:pPr>
        <w:snapToGrid w:val="0"/>
        <w:jc w:val="both"/>
        <w:rPr>
          <w:b/>
          <w:bCs/>
          <w:sz w:val="20"/>
          <w:szCs w:val="20"/>
          <w:lang w:eastAsia="zh-CN"/>
        </w:rPr>
      </w:pPr>
    </w:p>
    <w:p w:rsidR="00187317" w:rsidRPr="00BF6FD3" w:rsidRDefault="00187317" w:rsidP="00A94731">
      <w:pPr>
        <w:snapToGrid w:val="0"/>
        <w:jc w:val="both"/>
        <w:rPr>
          <w:b/>
          <w:bCs/>
          <w:sz w:val="20"/>
          <w:szCs w:val="20"/>
        </w:rPr>
      </w:pPr>
      <w:r w:rsidRPr="00BF6FD3">
        <w:rPr>
          <w:b/>
          <w:bCs/>
          <w:sz w:val="20"/>
          <w:szCs w:val="20"/>
        </w:rPr>
        <w:t>Toxicities</w:t>
      </w:r>
    </w:p>
    <w:p w:rsidR="00187317" w:rsidRPr="00BF6FD3" w:rsidRDefault="00187317" w:rsidP="00A94731">
      <w:pPr>
        <w:snapToGrid w:val="0"/>
        <w:ind w:firstLine="425"/>
        <w:jc w:val="both"/>
        <w:rPr>
          <w:sz w:val="20"/>
          <w:szCs w:val="20"/>
          <w:lang w:eastAsia="zh-CN"/>
        </w:rPr>
      </w:pPr>
      <w:r w:rsidRPr="00BF6FD3">
        <w:rPr>
          <w:sz w:val="20"/>
          <w:szCs w:val="20"/>
        </w:rPr>
        <w:t>All patients were evaluated for acute toxicities according to WHO toxicity criteria</w:t>
      </w:r>
      <w:r w:rsidRPr="00BF6FD3">
        <w:rPr>
          <w:b/>
          <w:bCs/>
          <w:sz w:val="20"/>
          <w:szCs w:val="20"/>
          <w:vertAlign w:val="superscript"/>
        </w:rPr>
        <w:t>15</w:t>
      </w:r>
      <w:r w:rsidR="00BF6FD3">
        <w:rPr>
          <w:sz w:val="20"/>
          <w:szCs w:val="20"/>
        </w:rPr>
        <w:t>.</w:t>
      </w:r>
      <w:r w:rsidR="00BF6FD3">
        <w:rPr>
          <w:rFonts w:hint="eastAsia"/>
          <w:sz w:val="20"/>
          <w:szCs w:val="20"/>
          <w:lang w:eastAsia="zh-CN"/>
        </w:rPr>
        <w:t xml:space="preserve"> </w:t>
      </w:r>
      <w:r w:rsidRPr="00BF6FD3">
        <w:rPr>
          <w:sz w:val="20"/>
          <w:szCs w:val="20"/>
        </w:rPr>
        <w:t xml:space="preserve">The incidence of grade 1 or 2 </w:t>
      </w:r>
      <w:proofErr w:type="spellStart"/>
      <w:r w:rsidRPr="00BF6FD3">
        <w:rPr>
          <w:sz w:val="20"/>
          <w:szCs w:val="20"/>
        </w:rPr>
        <w:t>leukopenia</w:t>
      </w:r>
      <w:proofErr w:type="spellEnd"/>
      <w:r w:rsidRPr="00BF6FD3">
        <w:rPr>
          <w:sz w:val="20"/>
          <w:szCs w:val="20"/>
        </w:rPr>
        <w:t xml:space="preserve">, nausea and vomiting for patients in group B (CCRT) was higher than that for patients in group A (RT) (P &gt; 0.5). A higher incidence of grades 2 and 3 </w:t>
      </w:r>
      <w:proofErr w:type="spellStart"/>
      <w:r w:rsidRPr="00BF6FD3">
        <w:rPr>
          <w:sz w:val="20"/>
          <w:szCs w:val="20"/>
        </w:rPr>
        <w:t>stomatitis</w:t>
      </w:r>
      <w:proofErr w:type="spellEnd"/>
      <w:r w:rsidRPr="00BF6FD3">
        <w:rPr>
          <w:sz w:val="20"/>
          <w:szCs w:val="20"/>
        </w:rPr>
        <w:t xml:space="preserve"> was observed in group (B) than that in group (A) but not reach statistically </w:t>
      </w:r>
      <w:r w:rsidRPr="00BF6FD3">
        <w:rPr>
          <w:sz w:val="20"/>
          <w:szCs w:val="20"/>
        </w:rPr>
        <w:lastRenderedPageBreak/>
        <w:t xml:space="preserve">significant difference. There was no grade 4 </w:t>
      </w:r>
      <w:proofErr w:type="spellStart"/>
      <w:r w:rsidRPr="00BF6FD3">
        <w:rPr>
          <w:sz w:val="20"/>
          <w:szCs w:val="20"/>
        </w:rPr>
        <w:t>stomatitis</w:t>
      </w:r>
      <w:proofErr w:type="spellEnd"/>
      <w:r w:rsidRPr="00BF6FD3">
        <w:rPr>
          <w:sz w:val="20"/>
          <w:szCs w:val="20"/>
        </w:rPr>
        <w:t xml:space="preserve"> in both groups. The incidence of grade 3 weight loss was higher in group B than in group A (54.5% Vs 45.5% respectively). There were no treatment-related deaths in both groups</w:t>
      </w:r>
      <w:r w:rsidR="00BF6FD3" w:rsidRPr="00BF6FD3">
        <w:rPr>
          <w:rFonts w:hint="eastAsia"/>
          <w:sz w:val="20"/>
          <w:szCs w:val="20"/>
          <w:lang w:eastAsia="zh-CN"/>
        </w:rPr>
        <w:t>.</w:t>
      </w:r>
    </w:p>
    <w:p w:rsidR="00187317" w:rsidRDefault="00187317" w:rsidP="00A94731">
      <w:pPr>
        <w:snapToGrid w:val="0"/>
        <w:jc w:val="center"/>
        <w:rPr>
          <w:sz w:val="20"/>
          <w:szCs w:val="20"/>
          <w:lang w:eastAsia="zh-CN"/>
        </w:rPr>
      </w:pPr>
    </w:p>
    <w:p w:rsidR="00040DAC" w:rsidRPr="00BF6FD3" w:rsidRDefault="00040DAC" w:rsidP="00A94731">
      <w:pPr>
        <w:snapToGrid w:val="0"/>
        <w:jc w:val="center"/>
        <w:rPr>
          <w:sz w:val="20"/>
          <w:szCs w:val="20"/>
          <w:lang w:eastAsia="zh-CN"/>
        </w:rPr>
      </w:pPr>
    </w:p>
    <w:p w:rsidR="00187317" w:rsidRPr="00BF6FD3" w:rsidRDefault="00187317" w:rsidP="00A94731">
      <w:pPr>
        <w:snapToGrid w:val="0"/>
        <w:jc w:val="center"/>
        <w:rPr>
          <w:sz w:val="20"/>
          <w:szCs w:val="20"/>
          <w:lang w:eastAsia="zh-CN"/>
        </w:rPr>
      </w:pPr>
      <w:r w:rsidRPr="00BF6FD3">
        <w:rPr>
          <w:sz w:val="20"/>
          <w:szCs w:val="20"/>
        </w:rPr>
        <w:t xml:space="preserve">Table 1: </w:t>
      </w:r>
      <w:r w:rsidR="00040DAC">
        <w:rPr>
          <w:rFonts w:hint="eastAsia"/>
          <w:sz w:val="20"/>
          <w:szCs w:val="20"/>
          <w:lang w:eastAsia="zh-CN"/>
        </w:rPr>
        <w:t>P</w:t>
      </w:r>
      <w:r w:rsidR="00040DAC">
        <w:rPr>
          <w:sz w:val="20"/>
          <w:szCs w:val="20"/>
        </w:rPr>
        <w:t>atients char</w:t>
      </w:r>
      <w:r w:rsidR="00040DAC">
        <w:rPr>
          <w:rFonts w:hint="eastAsia"/>
          <w:sz w:val="20"/>
          <w:szCs w:val="20"/>
          <w:lang w:eastAsia="zh-CN"/>
        </w:rPr>
        <w:t>a</w:t>
      </w:r>
      <w:r w:rsidRPr="00BF6FD3">
        <w:rPr>
          <w:sz w:val="20"/>
          <w:szCs w:val="20"/>
        </w:rPr>
        <w:t>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7"/>
        <w:gridCol w:w="683"/>
        <w:gridCol w:w="566"/>
        <w:gridCol w:w="683"/>
        <w:gridCol w:w="566"/>
      </w:tblGrid>
      <w:tr w:rsidR="00A94731" w:rsidRPr="00BF6FD3" w:rsidTr="00BF6FD3">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Characteristic</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B</w:t>
            </w:r>
          </w:p>
        </w:tc>
      </w:tr>
      <w:tr w:rsidR="00A94731" w:rsidRPr="00BF6FD3" w:rsidTr="00BF6FD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No.</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w:t>
            </w:r>
          </w:p>
        </w:tc>
      </w:tr>
      <w:tr w:rsidR="00A94731" w:rsidRPr="00BF6FD3" w:rsidTr="00BF6FD3">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Age in years</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Median</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Range</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52</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14-81</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50</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16-79</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p>
        </w:tc>
      </w:tr>
      <w:tr w:rsidR="00A94731" w:rsidRPr="00BF6FD3" w:rsidTr="00BF6FD3">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Sex</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Male</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Female</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17</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77.3</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22.7</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16</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72.7</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27.3</w:t>
            </w:r>
          </w:p>
        </w:tc>
      </w:tr>
      <w:tr w:rsidR="00A94731" w:rsidRPr="00BF6FD3" w:rsidTr="00BF6FD3">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Performance status</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0-1</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20</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90.9</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9.1</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20</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90.9</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9.1</w:t>
            </w:r>
          </w:p>
        </w:tc>
      </w:tr>
      <w:tr w:rsidR="00A94731" w:rsidRPr="00BF6FD3" w:rsidTr="00BF6FD3">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Stage</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I</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 xml:space="preserve">II A </w:t>
            </w:r>
            <w:r w:rsidR="00BF6FD3">
              <w:rPr>
                <w:rFonts w:eastAsiaTheme="minorEastAsia"/>
                <w:b/>
                <w:bCs/>
                <w:color w:val="000000"/>
                <w:sz w:val="20"/>
                <w:szCs w:val="20"/>
              </w:rPr>
              <w:t>(</w:t>
            </w:r>
            <w:r w:rsidRPr="00BF6FD3">
              <w:rPr>
                <w:rFonts w:eastAsiaTheme="minorEastAsia"/>
                <w:b/>
                <w:bCs/>
                <w:color w:val="000000"/>
                <w:sz w:val="20"/>
                <w:szCs w:val="20"/>
              </w:rPr>
              <w:t>T2aN0</w:t>
            </w:r>
            <w:r w:rsidR="00BF6FD3">
              <w:rPr>
                <w:rFonts w:eastAsiaTheme="minorEastAsia"/>
                <w:b/>
                <w:bCs/>
                <w:color w:val="000000"/>
                <w:sz w:val="20"/>
                <w:szCs w:val="20"/>
              </w:rPr>
              <w:t>)</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II B</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20</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0</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100</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0</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0</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4</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18</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0</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18.2</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81.8</w:t>
            </w:r>
          </w:p>
        </w:tc>
      </w:tr>
      <w:tr w:rsidR="00A94731" w:rsidRPr="00BF6FD3" w:rsidTr="00BF6FD3">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Histology</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KSCC</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NKSCC</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b/>
                <w:bCs/>
                <w:color w:val="000000"/>
                <w:sz w:val="20"/>
                <w:szCs w:val="20"/>
              </w:rPr>
              <w:t>UDC</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6</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7</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27.2</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31.8</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color w:val="000000"/>
                <w:sz w:val="20"/>
                <w:szCs w:val="20"/>
              </w:rPr>
              <w:t>41</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5</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8</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A94731" w:rsidRPr="00BF6FD3" w:rsidRDefault="00A94731" w:rsidP="00A94731">
            <w:pPr>
              <w:snapToGrid w:val="0"/>
              <w:jc w:val="both"/>
              <w:rPr>
                <w:rFonts w:eastAsiaTheme="minorEastAsia"/>
                <w:color w:val="000000"/>
                <w:sz w:val="20"/>
                <w:szCs w:val="20"/>
              </w:rPr>
            </w:pP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22.6</w:t>
            </w:r>
          </w:p>
          <w:p w:rsidR="00A94731" w:rsidRPr="00BF6FD3" w:rsidRDefault="00A94731" w:rsidP="00A94731">
            <w:pPr>
              <w:snapToGrid w:val="0"/>
              <w:jc w:val="both"/>
              <w:rPr>
                <w:rFonts w:eastAsiaTheme="minorEastAsia"/>
                <w:color w:val="000000"/>
                <w:sz w:val="20"/>
                <w:szCs w:val="20"/>
              </w:rPr>
            </w:pPr>
            <w:r w:rsidRPr="00BF6FD3">
              <w:rPr>
                <w:rFonts w:eastAsiaTheme="minorEastAsia"/>
                <w:color w:val="000000"/>
                <w:sz w:val="20"/>
                <w:szCs w:val="20"/>
              </w:rPr>
              <w:t>36.4</w:t>
            </w:r>
          </w:p>
          <w:p w:rsidR="00A94731" w:rsidRPr="00BF6FD3" w:rsidRDefault="00A94731" w:rsidP="00A94731">
            <w:pPr>
              <w:snapToGrid w:val="0"/>
              <w:jc w:val="both"/>
              <w:rPr>
                <w:rFonts w:eastAsiaTheme="minorEastAsia"/>
                <w:b/>
                <w:bCs/>
                <w:color w:val="000000"/>
                <w:sz w:val="20"/>
                <w:szCs w:val="20"/>
              </w:rPr>
            </w:pPr>
            <w:r w:rsidRPr="00BF6FD3">
              <w:rPr>
                <w:rFonts w:eastAsiaTheme="minorEastAsia"/>
                <w:color w:val="000000"/>
                <w:sz w:val="20"/>
                <w:szCs w:val="20"/>
              </w:rPr>
              <w:t>41</w:t>
            </w:r>
          </w:p>
        </w:tc>
      </w:tr>
    </w:tbl>
    <w:p w:rsidR="00A94731" w:rsidRPr="00BF6FD3" w:rsidRDefault="00A94731" w:rsidP="00A94731">
      <w:pPr>
        <w:snapToGrid w:val="0"/>
        <w:ind w:firstLine="425"/>
        <w:jc w:val="both"/>
        <w:rPr>
          <w:sz w:val="20"/>
          <w:szCs w:val="20"/>
        </w:rPr>
      </w:pPr>
    </w:p>
    <w:p w:rsidR="00A94731" w:rsidRPr="00BF6FD3" w:rsidRDefault="00A94731" w:rsidP="00A94731">
      <w:pPr>
        <w:snapToGrid w:val="0"/>
        <w:ind w:firstLine="425"/>
        <w:jc w:val="both"/>
        <w:rPr>
          <w:sz w:val="20"/>
          <w:szCs w:val="20"/>
        </w:rPr>
        <w:sectPr w:rsidR="00A94731" w:rsidRPr="00BF6FD3" w:rsidSect="00DE4C08">
          <w:headerReference w:type="default" r:id="rId12"/>
          <w:footerReference w:type="default" r:id="rId13"/>
          <w:type w:val="continuous"/>
          <w:pgSz w:w="12240" w:h="15840" w:code="1"/>
          <w:pgMar w:top="1440" w:right="1440" w:bottom="1440" w:left="1440" w:header="720" w:footer="720" w:gutter="0"/>
          <w:cols w:num="2" w:space="600"/>
          <w:noEndnote/>
          <w:docGrid w:linePitch="326"/>
        </w:sectPr>
      </w:pPr>
    </w:p>
    <w:p w:rsidR="00187317" w:rsidRPr="00BF6FD3" w:rsidRDefault="00187317" w:rsidP="00A94731">
      <w:pPr>
        <w:snapToGrid w:val="0"/>
        <w:ind w:firstLine="425"/>
        <w:jc w:val="both"/>
        <w:rPr>
          <w:sz w:val="20"/>
          <w:szCs w:val="20"/>
          <w:lang w:eastAsia="zh-CN"/>
        </w:rPr>
      </w:pPr>
    </w:p>
    <w:p w:rsidR="000964EB" w:rsidRPr="00BF6FD3" w:rsidRDefault="000964EB" w:rsidP="00A94731">
      <w:pPr>
        <w:snapToGrid w:val="0"/>
        <w:jc w:val="center"/>
        <w:rPr>
          <w:b/>
          <w:bCs/>
          <w:sz w:val="20"/>
          <w:szCs w:val="20"/>
          <w:lang w:eastAsia="zh-CN"/>
        </w:rPr>
      </w:pPr>
    </w:p>
    <w:p w:rsidR="000964EB" w:rsidRPr="00BF6FD3" w:rsidRDefault="000964EB" w:rsidP="00A94731">
      <w:pPr>
        <w:snapToGrid w:val="0"/>
        <w:jc w:val="center"/>
        <w:rPr>
          <w:b/>
          <w:bCs/>
          <w:sz w:val="20"/>
          <w:szCs w:val="20"/>
          <w:lang w:eastAsia="zh-CN"/>
        </w:rPr>
      </w:pPr>
    </w:p>
    <w:p w:rsidR="00A94731" w:rsidRPr="00BF6FD3" w:rsidRDefault="00A94731" w:rsidP="00A94731">
      <w:pPr>
        <w:snapToGrid w:val="0"/>
        <w:jc w:val="center"/>
        <w:rPr>
          <w:b/>
          <w:bCs/>
          <w:sz w:val="20"/>
          <w:szCs w:val="20"/>
        </w:rPr>
      </w:pPr>
      <w:r w:rsidRPr="00BF6FD3">
        <w:rPr>
          <w:b/>
          <w:bCs/>
          <w:sz w:val="20"/>
          <w:szCs w:val="20"/>
        </w:rPr>
        <w:t xml:space="preserve">Table </w:t>
      </w:r>
      <w:r w:rsidR="00BF6FD3">
        <w:rPr>
          <w:b/>
          <w:bCs/>
          <w:sz w:val="20"/>
          <w:szCs w:val="20"/>
        </w:rPr>
        <w:t>(</w:t>
      </w:r>
      <w:r w:rsidRPr="00BF6FD3">
        <w:rPr>
          <w:b/>
          <w:bCs/>
          <w:sz w:val="20"/>
          <w:szCs w:val="20"/>
        </w:rPr>
        <w:t>2): Acute toxicities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024"/>
        <w:gridCol w:w="683"/>
        <w:gridCol w:w="677"/>
        <w:gridCol w:w="686"/>
        <w:gridCol w:w="680"/>
        <w:gridCol w:w="686"/>
        <w:gridCol w:w="680"/>
        <w:gridCol w:w="686"/>
        <w:gridCol w:w="680"/>
        <w:gridCol w:w="686"/>
        <w:gridCol w:w="670"/>
      </w:tblGrid>
      <w:tr w:rsidR="00A94731" w:rsidRPr="00BF6FD3" w:rsidTr="00BF6FD3">
        <w:trPr>
          <w:cantSplit/>
          <w:jc w:val="center"/>
        </w:trPr>
        <w:tc>
          <w:tcPr>
            <w:tcW w:w="1442" w:type="pct"/>
            <w:gridSpan w:val="2"/>
            <w:vMerge w:val="restar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Toxicity</w:t>
            </w:r>
          </w:p>
        </w:tc>
        <w:tc>
          <w:tcPr>
            <w:tcW w:w="711" w:type="pct"/>
            <w:gridSpan w:val="2"/>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 0</w:t>
            </w:r>
          </w:p>
        </w:tc>
        <w:tc>
          <w:tcPr>
            <w:tcW w:w="713" w:type="pct"/>
            <w:gridSpan w:val="2"/>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 1</w:t>
            </w:r>
          </w:p>
        </w:tc>
        <w:tc>
          <w:tcPr>
            <w:tcW w:w="713" w:type="pct"/>
            <w:gridSpan w:val="2"/>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 2</w:t>
            </w:r>
          </w:p>
        </w:tc>
        <w:tc>
          <w:tcPr>
            <w:tcW w:w="713" w:type="pct"/>
            <w:gridSpan w:val="2"/>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 3</w:t>
            </w:r>
          </w:p>
        </w:tc>
        <w:tc>
          <w:tcPr>
            <w:tcW w:w="707" w:type="pct"/>
            <w:gridSpan w:val="2"/>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 4</w:t>
            </w:r>
          </w:p>
        </w:tc>
      </w:tr>
      <w:tr w:rsidR="00A94731" w:rsidRPr="00BF6FD3" w:rsidTr="00BF6FD3">
        <w:trPr>
          <w:cantSplit/>
          <w:jc w:val="center"/>
        </w:trPr>
        <w:tc>
          <w:tcPr>
            <w:tcW w:w="1442" w:type="pct"/>
            <w:gridSpan w:val="2"/>
            <w:vMerge/>
          </w:tcPr>
          <w:p w:rsidR="00A94731" w:rsidRPr="00BF6FD3" w:rsidRDefault="00A94731" w:rsidP="00BF6FD3">
            <w:pPr>
              <w:snapToGrid w:val="0"/>
              <w:jc w:val="both"/>
              <w:rPr>
                <w:rFonts w:eastAsiaTheme="minorEastAsia"/>
                <w:b/>
                <w:bCs/>
                <w:color w:val="000000"/>
                <w:sz w:val="20"/>
                <w:szCs w:val="20"/>
              </w:rPr>
            </w:pPr>
          </w:p>
        </w:tc>
        <w:tc>
          <w:tcPr>
            <w:tcW w:w="357"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No.</w:t>
            </w:r>
          </w:p>
        </w:tc>
        <w:tc>
          <w:tcPr>
            <w:tcW w:w="354"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w:t>
            </w:r>
          </w:p>
        </w:tc>
        <w:tc>
          <w:tcPr>
            <w:tcW w:w="358"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No.</w:t>
            </w:r>
          </w:p>
        </w:tc>
        <w:tc>
          <w:tcPr>
            <w:tcW w:w="35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w:t>
            </w:r>
          </w:p>
        </w:tc>
        <w:tc>
          <w:tcPr>
            <w:tcW w:w="358"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No.</w:t>
            </w:r>
          </w:p>
        </w:tc>
        <w:tc>
          <w:tcPr>
            <w:tcW w:w="35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w:t>
            </w:r>
          </w:p>
        </w:tc>
        <w:tc>
          <w:tcPr>
            <w:tcW w:w="358"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No.</w:t>
            </w:r>
          </w:p>
        </w:tc>
        <w:tc>
          <w:tcPr>
            <w:tcW w:w="35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w:t>
            </w:r>
          </w:p>
        </w:tc>
        <w:tc>
          <w:tcPr>
            <w:tcW w:w="358"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No.</w:t>
            </w:r>
          </w:p>
        </w:tc>
        <w:tc>
          <w:tcPr>
            <w:tcW w:w="349"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w:t>
            </w:r>
          </w:p>
        </w:tc>
      </w:tr>
      <w:tr w:rsidR="00A94731" w:rsidRPr="00BF6FD3" w:rsidTr="00BF6FD3">
        <w:trPr>
          <w:cantSplit/>
          <w:jc w:val="center"/>
        </w:trPr>
        <w:tc>
          <w:tcPr>
            <w:tcW w:w="5000" w:type="pct"/>
            <w:gridSpan w:val="12"/>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Hematological</w:t>
            </w:r>
          </w:p>
        </w:tc>
      </w:tr>
      <w:tr w:rsidR="00A94731" w:rsidRPr="00BF6FD3" w:rsidTr="00BF6FD3">
        <w:trPr>
          <w:cantSplit/>
          <w:jc w:val="center"/>
        </w:trPr>
        <w:tc>
          <w:tcPr>
            <w:tcW w:w="907" w:type="pct"/>
            <w:vMerge w:val="restart"/>
          </w:tcPr>
          <w:p w:rsidR="00A94731" w:rsidRPr="00BF6FD3" w:rsidRDefault="00A94731" w:rsidP="00BF6FD3">
            <w:pPr>
              <w:snapToGrid w:val="0"/>
              <w:jc w:val="both"/>
              <w:rPr>
                <w:rFonts w:eastAsiaTheme="minorEastAsia"/>
                <w:b/>
                <w:bCs/>
                <w:color w:val="000000"/>
                <w:sz w:val="20"/>
                <w:szCs w:val="20"/>
              </w:rPr>
            </w:pPr>
            <w:proofErr w:type="spellStart"/>
            <w:r w:rsidRPr="00BF6FD3">
              <w:rPr>
                <w:rFonts w:eastAsiaTheme="minorEastAsia"/>
                <w:color w:val="000000"/>
                <w:sz w:val="20"/>
                <w:szCs w:val="20"/>
              </w:rPr>
              <w:t>Leukopenia</w:t>
            </w:r>
            <w:proofErr w:type="spellEnd"/>
          </w:p>
        </w:tc>
        <w:tc>
          <w:tcPr>
            <w:tcW w:w="53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A</w:t>
            </w:r>
          </w:p>
        </w:tc>
        <w:tc>
          <w:tcPr>
            <w:tcW w:w="357"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20</w:t>
            </w:r>
          </w:p>
        </w:tc>
        <w:tc>
          <w:tcPr>
            <w:tcW w:w="354"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90.9</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9.1</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49"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r>
      <w:tr w:rsidR="00A94731" w:rsidRPr="00BF6FD3" w:rsidTr="00BF6FD3">
        <w:trPr>
          <w:cantSplit/>
          <w:jc w:val="center"/>
        </w:trPr>
        <w:tc>
          <w:tcPr>
            <w:tcW w:w="907" w:type="pct"/>
            <w:vMerge/>
          </w:tcPr>
          <w:p w:rsidR="00A94731" w:rsidRPr="00BF6FD3" w:rsidRDefault="00A94731" w:rsidP="00BF6FD3">
            <w:pPr>
              <w:snapToGrid w:val="0"/>
              <w:jc w:val="both"/>
              <w:rPr>
                <w:rFonts w:eastAsiaTheme="minorEastAsia"/>
                <w:b/>
                <w:bCs/>
                <w:color w:val="000000"/>
                <w:sz w:val="20"/>
                <w:szCs w:val="20"/>
              </w:rPr>
            </w:pPr>
          </w:p>
        </w:tc>
        <w:tc>
          <w:tcPr>
            <w:tcW w:w="53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B</w:t>
            </w:r>
          </w:p>
        </w:tc>
        <w:tc>
          <w:tcPr>
            <w:tcW w:w="357"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14</w:t>
            </w:r>
          </w:p>
        </w:tc>
        <w:tc>
          <w:tcPr>
            <w:tcW w:w="354"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63.5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6</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27.3</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9.1</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49"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r>
      <w:tr w:rsidR="00A94731" w:rsidRPr="00BF6FD3" w:rsidTr="00BF6FD3">
        <w:trPr>
          <w:cantSplit/>
          <w:jc w:val="center"/>
        </w:trPr>
        <w:tc>
          <w:tcPr>
            <w:tcW w:w="907" w:type="pct"/>
            <w:vMerge w:val="restart"/>
          </w:tcPr>
          <w:p w:rsidR="00A94731" w:rsidRPr="00BF6FD3" w:rsidRDefault="00A94731" w:rsidP="00BF6FD3">
            <w:pPr>
              <w:snapToGrid w:val="0"/>
              <w:jc w:val="both"/>
              <w:rPr>
                <w:rFonts w:eastAsiaTheme="minorEastAsia"/>
                <w:b/>
                <w:bCs/>
                <w:color w:val="000000"/>
                <w:sz w:val="20"/>
                <w:szCs w:val="20"/>
              </w:rPr>
            </w:pPr>
            <w:r w:rsidRPr="00BF6FD3">
              <w:rPr>
                <w:rFonts w:eastAsiaTheme="minorEastAsia"/>
                <w:color w:val="000000"/>
                <w:sz w:val="20"/>
                <w:szCs w:val="20"/>
              </w:rPr>
              <w:t>Anemia</w:t>
            </w:r>
          </w:p>
        </w:tc>
        <w:tc>
          <w:tcPr>
            <w:tcW w:w="53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A</w:t>
            </w:r>
          </w:p>
        </w:tc>
        <w:tc>
          <w:tcPr>
            <w:tcW w:w="357"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21</w:t>
            </w:r>
          </w:p>
        </w:tc>
        <w:tc>
          <w:tcPr>
            <w:tcW w:w="354"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95.5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4.5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49"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r>
      <w:tr w:rsidR="00A94731" w:rsidRPr="00BF6FD3" w:rsidTr="00BF6FD3">
        <w:trPr>
          <w:cantSplit/>
          <w:jc w:val="center"/>
        </w:trPr>
        <w:tc>
          <w:tcPr>
            <w:tcW w:w="907" w:type="pct"/>
            <w:vMerge/>
          </w:tcPr>
          <w:p w:rsidR="00A94731" w:rsidRPr="00BF6FD3" w:rsidRDefault="00A94731" w:rsidP="00BF6FD3">
            <w:pPr>
              <w:snapToGrid w:val="0"/>
              <w:jc w:val="both"/>
              <w:rPr>
                <w:rFonts w:eastAsiaTheme="minorEastAsia"/>
                <w:b/>
                <w:bCs/>
                <w:color w:val="000000"/>
                <w:sz w:val="20"/>
                <w:szCs w:val="20"/>
              </w:rPr>
            </w:pPr>
          </w:p>
        </w:tc>
        <w:tc>
          <w:tcPr>
            <w:tcW w:w="53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B</w:t>
            </w:r>
          </w:p>
        </w:tc>
        <w:tc>
          <w:tcPr>
            <w:tcW w:w="357"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22</w:t>
            </w:r>
          </w:p>
        </w:tc>
        <w:tc>
          <w:tcPr>
            <w:tcW w:w="354"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100</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p>
        </w:tc>
        <w:tc>
          <w:tcPr>
            <w:tcW w:w="355" w:type="pct"/>
          </w:tcPr>
          <w:p w:rsidR="00A94731" w:rsidRPr="00BF6FD3" w:rsidRDefault="00A94731" w:rsidP="00BF6FD3">
            <w:pPr>
              <w:snapToGrid w:val="0"/>
              <w:jc w:val="both"/>
              <w:rPr>
                <w:rFonts w:eastAsiaTheme="minorEastAsia"/>
                <w:color w:val="000000"/>
                <w:sz w:val="20"/>
                <w:szCs w:val="20"/>
              </w:rPr>
            </w:pP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49"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r>
      <w:tr w:rsidR="00A94731" w:rsidRPr="00BF6FD3" w:rsidTr="00BF6FD3">
        <w:trPr>
          <w:cantSplit/>
          <w:jc w:val="center"/>
        </w:trPr>
        <w:tc>
          <w:tcPr>
            <w:tcW w:w="907" w:type="pct"/>
            <w:vMerge w:val="restart"/>
          </w:tcPr>
          <w:p w:rsidR="00A94731" w:rsidRPr="00BF6FD3" w:rsidRDefault="00A94731" w:rsidP="00BF6FD3">
            <w:pPr>
              <w:snapToGrid w:val="0"/>
              <w:jc w:val="both"/>
              <w:rPr>
                <w:rFonts w:eastAsiaTheme="minorEastAsia"/>
                <w:color w:val="000000"/>
                <w:sz w:val="20"/>
                <w:szCs w:val="20"/>
                <w:lang w:eastAsia="zh-CN"/>
              </w:rPr>
            </w:pPr>
            <w:r w:rsidRPr="00BF6FD3">
              <w:rPr>
                <w:rFonts w:eastAsiaTheme="minorEastAsia"/>
                <w:color w:val="000000"/>
                <w:sz w:val="20"/>
                <w:szCs w:val="20"/>
              </w:rPr>
              <w:t>Thrombocytopenia</w:t>
            </w:r>
          </w:p>
        </w:tc>
        <w:tc>
          <w:tcPr>
            <w:tcW w:w="53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A</w:t>
            </w:r>
          </w:p>
        </w:tc>
        <w:tc>
          <w:tcPr>
            <w:tcW w:w="357"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19</w:t>
            </w:r>
          </w:p>
        </w:tc>
        <w:tc>
          <w:tcPr>
            <w:tcW w:w="354"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86.4</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9.1</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4.5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49"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r>
      <w:tr w:rsidR="00A94731" w:rsidRPr="00BF6FD3" w:rsidTr="00BF6FD3">
        <w:trPr>
          <w:cantSplit/>
          <w:jc w:val="center"/>
        </w:trPr>
        <w:tc>
          <w:tcPr>
            <w:tcW w:w="907" w:type="pct"/>
            <w:vMerge/>
          </w:tcPr>
          <w:p w:rsidR="00A94731" w:rsidRPr="00BF6FD3" w:rsidRDefault="00A94731" w:rsidP="00BF6FD3">
            <w:pPr>
              <w:snapToGrid w:val="0"/>
              <w:jc w:val="both"/>
              <w:rPr>
                <w:rFonts w:eastAsiaTheme="minorEastAsia"/>
                <w:b/>
                <w:bCs/>
                <w:color w:val="000000"/>
                <w:sz w:val="20"/>
                <w:szCs w:val="20"/>
              </w:rPr>
            </w:pPr>
          </w:p>
        </w:tc>
        <w:tc>
          <w:tcPr>
            <w:tcW w:w="53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B</w:t>
            </w:r>
          </w:p>
        </w:tc>
        <w:tc>
          <w:tcPr>
            <w:tcW w:w="357"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21</w:t>
            </w:r>
          </w:p>
        </w:tc>
        <w:tc>
          <w:tcPr>
            <w:tcW w:w="354"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95.5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4.5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49"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r>
      <w:tr w:rsidR="00A94731" w:rsidRPr="00BF6FD3" w:rsidTr="00BF6FD3">
        <w:trPr>
          <w:cantSplit/>
          <w:jc w:val="center"/>
        </w:trPr>
        <w:tc>
          <w:tcPr>
            <w:tcW w:w="5000" w:type="pct"/>
            <w:gridSpan w:val="12"/>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Gastrointestinal</w:t>
            </w:r>
          </w:p>
        </w:tc>
      </w:tr>
      <w:tr w:rsidR="00A94731" w:rsidRPr="00BF6FD3" w:rsidTr="00BF6FD3">
        <w:trPr>
          <w:cantSplit/>
          <w:jc w:val="center"/>
        </w:trPr>
        <w:tc>
          <w:tcPr>
            <w:tcW w:w="907" w:type="pct"/>
            <w:vMerge w:val="restart"/>
          </w:tcPr>
          <w:p w:rsidR="00A94731" w:rsidRPr="00BF6FD3" w:rsidRDefault="00A94731" w:rsidP="00BF6FD3">
            <w:pPr>
              <w:snapToGrid w:val="0"/>
              <w:jc w:val="both"/>
              <w:rPr>
                <w:rFonts w:eastAsiaTheme="minorEastAsia"/>
                <w:b/>
                <w:bCs/>
                <w:color w:val="000000"/>
                <w:sz w:val="20"/>
                <w:szCs w:val="20"/>
              </w:rPr>
            </w:pPr>
            <w:r w:rsidRPr="00BF6FD3">
              <w:rPr>
                <w:rFonts w:eastAsiaTheme="minorEastAsia"/>
                <w:color w:val="000000"/>
                <w:sz w:val="20"/>
                <w:szCs w:val="20"/>
              </w:rPr>
              <w:t>Nausea/ Vomiting</w:t>
            </w:r>
          </w:p>
        </w:tc>
        <w:tc>
          <w:tcPr>
            <w:tcW w:w="53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A</w:t>
            </w:r>
          </w:p>
        </w:tc>
        <w:tc>
          <w:tcPr>
            <w:tcW w:w="357"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19</w:t>
            </w:r>
          </w:p>
        </w:tc>
        <w:tc>
          <w:tcPr>
            <w:tcW w:w="354"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86.4</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9.1</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4.5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49"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r>
      <w:tr w:rsidR="00A94731" w:rsidRPr="00BF6FD3" w:rsidTr="00BF6FD3">
        <w:trPr>
          <w:cantSplit/>
          <w:jc w:val="center"/>
        </w:trPr>
        <w:tc>
          <w:tcPr>
            <w:tcW w:w="907" w:type="pct"/>
            <w:vMerge/>
          </w:tcPr>
          <w:p w:rsidR="00A94731" w:rsidRPr="00BF6FD3" w:rsidRDefault="00A94731" w:rsidP="00BF6FD3">
            <w:pPr>
              <w:snapToGrid w:val="0"/>
              <w:jc w:val="both"/>
              <w:rPr>
                <w:rFonts w:eastAsiaTheme="minorEastAsia"/>
                <w:b/>
                <w:bCs/>
                <w:color w:val="000000"/>
                <w:sz w:val="20"/>
                <w:szCs w:val="20"/>
              </w:rPr>
            </w:pPr>
          </w:p>
        </w:tc>
        <w:tc>
          <w:tcPr>
            <w:tcW w:w="53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B</w:t>
            </w:r>
          </w:p>
        </w:tc>
        <w:tc>
          <w:tcPr>
            <w:tcW w:w="357"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4</w:t>
            </w:r>
          </w:p>
        </w:tc>
        <w:tc>
          <w:tcPr>
            <w:tcW w:w="354"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18.2</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10</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45.5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8</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36.4</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49"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r>
      <w:tr w:rsidR="00A94731" w:rsidRPr="00BF6FD3" w:rsidTr="00BF6FD3">
        <w:trPr>
          <w:cantSplit/>
          <w:jc w:val="center"/>
        </w:trPr>
        <w:tc>
          <w:tcPr>
            <w:tcW w:w="907" w:type="pct"/>
            <w:vMerge w:val="restart"/>
          </w:tcPr>
          <w:p w:rsidR="00A94731" w:rsidRPr="00BF6FD3" w:rsidRDefault="00A94731" w:rsidP="00BF6FD3">
            <w:pPr>
              <w:snapToGrid w:val="0"/>
              <w:jc w:val="both"/>
              <w:rPr>
                <w:rFonts w:eastAsiaTheme="minorEastAsia"/>
                <w:b/>
                <w:bCs/>
                <w:color w:val="000000"/>
                <w:sz w:val="20"/>
                <w:szCs w:val="20"/>
              </w:rPr>
            </w:pPr>
            <w:proofErr w:type="spellStart"/>
            <w:r w:rsidRPr="00BF6FD3">
              <w:rPr>
                <w:rFonts w:eastAsiaTheme="minorEastAsia"/>
                <w:color w:val="000000"/>
                <w:sz w:val="20"/>
                <w:szCs w:val="20"/>
              </w:rPr>
              <w:t>Stomatitis</w:t>
            </w:r>
            <w:proofErr w:type="spellEnd"/>
          </w:p>
        </w:tc>
        <w:tc>
          <w:tcPr>
            <w:tcW w:w="53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A</w:t>
            </w:r>
          </w:p>
        </w:tc>
        <w:tc>
          <w:tcPr>
            <w:tcW w:w="357"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4"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4</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18.2</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17</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77.3</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4.5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49"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r>
      <w:tr w:rsidR="00A94731" w:rsidRPr="00BF6FD3" w:rsidTr="00BF6FD3">
        <w:trPr>
          <w:cantSplit/>
          <w:jc w:val="center"/>
        </w:trPr>
        <w:tc>
          <w:tcPr>
            <w:tcW w:w="907" w:type="pct"/>
            <w:vMerge/>
          </w:tcPr>
          <w:p w:rsidR="00A94731" w:rsidRPr="00BF6FD3" w:rsidRDefault="00A94731" w:rsidP="00BF6FD3">
            <w:pPr>
              <w:snapToGrid w:val="0"/>
              <w:jc w:val="both"/>
              <w:rPr>
                <w:rFonts w:eastAsiaTheme="minorEastAsia"/>
                <w:b/>
                <w:bCs/>
                <w:color w:val="000000"/>
                <w:sz w:val="20"/>
                <w:szCs w:val="20"/>
              </w:rPr>
            </w:pPr>
          </w:p>
        </w:tc>
        <w:tc>
          <w:tcPr>
            <w:tcW w:w="53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B</w:t>
            </w:r>
          </w:p>
        </w:tc>
        <w:tc>
          <w:tcPr>
            <w:tcW w:w="357"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4"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9.1</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8</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37</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9.1</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c>
          <w:tcPr>
            <w:tcW w:w="349"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w:t>
            </w:r>
          </w:p>
        </w:tc>
      </w:tr>
      <w:tr w:rsidR="00A94731" w:rsidRPr="00BF6FD3" w:rsidTr="00BF6FD3">
        <w:trPr>
          <w:cantSplit/>
          <w:jc w:val="center"/>
        </w:trPr>
        <w:tc>
          <w:tcPr>
            <w:tcW w:w="907" w:type="pct"/>
            <w:vMerge w:val="restart"/>
          </w:tcPr>
          <w:p w:rsidR="00A94731" w:rsidRPr="00BF6FD3" w:rsidRDefault="00A94731" w:rsidP="00BF6FD3">
            <w:pPr>
              <w:snapToGrid w:val="0"/>
              <w:jc w:val="both"/>
              <w:rPr>
                <w:rFonts w:eastAsiaTheme="minorEastAsia"/>
                <w:b/>
                <w:bCs/>
                <w:color w:val="000000"/>
                <w:sz w:val="20"/>
                <w:szCs w:val="20"/>
                <w:lang w:eastAsia="zh-CN"/>
              </w:rPr>
            </w:pPr>
            <w:r w:rsidRPr="00BF6FD3">
              <w:rPr>
                <w:rFonts w:eastAsiaTheme="minorEastAsia"/>
                <w:b/>
                <w:bCs/>
                <w:color w:val="000000"/>
                <w:sz w:val="20"/>
                <w:szCs w:val="20"/>
              </w:rPr>
              <w:t>Weight loss</w:t>
            </w:r>
          </w:p>
        </w:tc>
        <w:tc>
          <w:tcPr>
            <w:tcW w:w="53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A</w:t>
            </w:r>
          </w:p>
        </w:tc>
        <w:tc>
          <w:tcPr>
            <w:tcW w:w="357"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8</w:t>
            </w:r>
          </w:p>
        </w:tc>
        <w:tc>
          <w:tcPr>
            <w:tcW w:w="354"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36.4</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9.1</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4.5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10</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45.5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w:t>
            </w:r>
          </w:p>
        </w:tc>
        <w:tc>
          <w:tcPr>
            <w:tcW w:w="349"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4.5</w:t>
            </w:r>
          </w:p>
        </w:tc>
      </w:tr>
      <w:tr w:rsidR="00A94731" w:rsidRPr="00BF6FD3" w:rsidTr="00BF6FD3">
        <w:trPr>
          <w:cantSplit/>
          <w:jc w:val="center"/>
        </w:trPr>
        <w:tc>
          <w:tcPr>
            <w:tcW w:w="907" w:type="pct"/>
            <w:vMerge/>
          </w:tcPr>
          <w:p w:rsidR="00A94731" w:rsidRPr="00BF6FD3" w:rsidRDefault="00A94731" w:rsidP="00BF6FD3">
            <w:pPr>
              <w:snapToGrid w:val="0"/>
              <w:jc w:val="both"/>
              <w:rPr>
                <w:rFonts w:eastAsiaTheme="minorEastAsia"/>
                <w:b/>
                <w:bCs/>
                <w:color w:val="000000"/>
                <w:sz w:val="20"/>
                <w:szCs w:val="20"/>
              </w:rPr>
            </w:pPr>
          </w:p>
        </w:tc>
        <w:tc>
          <w:tcPr>
            <w:tcW w:w="535" w:type="pct"/>
          </w:tcPr>
          <w:p w:rsidR="00A94731" w:rsidRPr="00BF6FD3" w:rsidRDefault="00A94731" w:rsidP="00BF6FD3">
            <w:pPr>
              <w:snapToGrid w:val="0"/>
              <w:jc w:val="both"/>
              <w:rPr>
                <w:rFonts w:eastAsiaTheme="minorEastAsia"/>
                <w:b/>
                <w:bCs/>
                <w:color w:val="000000"/>
                <w:sz w:val="20"/>
                <w:szCs w:val="20"/>
              </w:rPr>
            </w:pPr>
            <w:r w:rsidRPr="00BF6FD3">
              <w:rPr>
                <w:rFonts w:eastAsiaTheme="minorEastAsia"/>
                <w:b/>
                <w:bCs/>
                <w:color w:val="000000"/>
                <w:sz w:val="20"/>
                <w:szCs w:val="20"/>
              </w:rPr>
              <w:t>Group</w:t>
            </w:r>
            <w:r w:rsidR="00BF6FD3">
              <w:rPr>
                <w:rFonts w:eastAsiaTheme="minorEastAsia"/>
                <w:b/>
                <w:bCs/>
                <w:color w:val="000000"/>
                <w:sz w:val="20"/>
                <w:szCs w:val="20"/>
              </w:rPr>
              <w:t xml:space="preserve"> </w:t>
            </w:r>
            <w:r w:rsidRPr="00BF6FD3">
              <w:rPr>
                <w:rFonts w:eastAsiaTheme="minorEastAsia"/>
                <w:b/>
                <w:bCs/>
                <w:color w:val="000000"/>
                <w:sz w:val="20"/>
                <w:szCs w:val="20"/>
              </w:rPr>
              <w:t>B</w:t>
            </w:r>
          </w:p>
        </w:tc>
        <w:tc>
          <w:tcPr>
            <w:tcW w:w="357"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6</w:t>
            </w:r>
          </w:p>
        </w:tc>
        <w:tc>
          <w:tcPr>
            <w:tcW w:w="354"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27.3</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4.5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4.5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12</w:t>
            </w:r>
          </w:p>
        </w:tc>
        <w:tc>
          <w:tcPr>
            <w:tcW w:w="355"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54.5</w:t>
            </w:r>
          </w:p>
        </w:tc>
        <w:tc>
          <w:tcPr>
            <w:tcW w:w="358"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2</w:t>
            </w:r>
          </w:p>
        </w:tc>
        <w:tc>
          <w:tcPr>
            <w:tcW w:w="349" w:type="pct"/>
          </w:tcPr>
          <w:p w:rsidR="00A94731" w:rsidRPr="00BF6FD3" w:rsidRDefault="00A94731" w:rsidP="00BF6FD3">
            <w:pPr>
              <w:snapToGrid w:val="0"/>
              <w:jc w:val="both"/>
              <w:rPr>
                <w:rFonts w:eastAsiaTheme="minorEastAsia"/>
                <w:color w:val="000000"/>
                <w:sz w:val="20"/>
                <w:szCs w:val="20"/>
              </w:rPr>
            </w:pPr>
            <w:r w:rsidRPr="00BF6FD3">
              <w:rPr>
                <w:rFonts w:eastAsiaTheme="minorEastAsia"/>
                <w:color w:val="000000"/>
                <w:sz w:val="20"/>
                <w:szCs w:val="20"/>
              </w:rPr>
              <w:t>9.1</w:t>
            </w:r>
          </w:p>
        </w:tc>
      </w:tr>
    </w:tbl>
    <w:p w:rsidR="00A94731" w:rsidRPr="00BF6FD3" w:rsidRDefault="00A94731" w:rsidP="00A94731">
      <w:pPr>
        <w:snapToGrid w:val="0"/>
        <w:ind w:firstLine="425"/>
        <w:jc w:val="both"/>
        <w:rPr>
          <w:sz w:val="20"/>
          <w:szCs w:val="20"/>
          <w:lang w:eastAsia="zh-CN"/>
        </w:rPr>
      </w:pPr>
    </w:p>
    <w:tbl>
      <w:tblPr>
        <w:tblW w:w="0" w:type="auto"/>
        <w:jc w:val="center"/>
        <w:tblLook w:val="04A0"/>
      </w:tblPr>
      <w:tblGrid>
        <w:gridCol w:w="4498"/>
        <w:gridCol w:w="4610"/>
      </w:tblGrid>
      <w:tr w:rsidR="00111DD2" w:rsidRPr="00BF6FD3" w:rsidTr="00111DD2">
        <w:trPr>
          <w:jc w:val="center"/>
        </w:trPr>
        <w:tc>
          <w:tcPr>
            <w:tcW w:w="0" w:type="auto"/>
            <w:vAlign w:val="center"/>
          </w:tcPr>
          <w:p w:rsidR="00187317" w:rsidRPr="00BF6FD3" w:rsidRDefault="00552A8A" w:rsidP="00111DD2">
            <w:pPr>
              <w:snapToGrid w:val="0"/>
              <w:jc w:val="center"/>
              <w:rPr>
                <w:rFonts w:eastAsiaTheme="minorEastAsia"/>
                <w:color w:val="000000"/>
                <w:sz w:val="20"/>
                <w:szCs w:val="20"/>
              </w:rPr>
            </w:pPr>
            <w:r w:rsidRPr="00552A8A">
              <w:rPr>
                <w:rFonts w:eastAsiaTheme="minorEastAsia"/>
                <w:noProof/>
                <w:color w:val="000000"/>
                <w:sz w:val="20"/>
                <w:szCs w:val="20"/>
                <w:lang w:val="en-GB" w:eastAsia="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4.1pt;height:152.15pt;visibility:visible">
                  <v:imagedata r:id="rId14" o:title=""/>
                </v:shape>
              </w:pict>
            </w:r>
          </w:p>
        </w:tc>
        <w:tc>
          <w:tcPr>
            <w:tcW w:w="0" w:type="auto"/>
            <w:vAlign w:val="center"/>
          </w:tcPr>
          <w:p w:rsidR="00187317" w:rsidRPr="00BF6FD3" w:rsidRDefault="00552A8A" w:rsidP="00111DD2">
            <w:pPr>
              <w:snapToGrid w:val="0"/>
              <w:jc w:val="center"/>
              <w:rPr>
                <w:rFonts w:eastAsiaTheme="minorEastAsia"/>
                <w:color w:val="000000"/>
                <w:sz w:val="20"/>
                <w:szCs w:val="20"/>
              </w:rPr>
            </w:pPr>
            <w:r w:rsidRPr="00552A8A">
              <w:rPr>
                <w:rFonts w:eastAsiaTheme="minorEastAsia"/>
                <w:noProof/>
                <w:color w:val="000000"/>
                <w:sz w:val="20"/>
                <w:szCs w:val="20"/>
                <w:lang w:val="en-GB" w:eastAsia="en-GB"/>
              </w:rPr>
              <w:pict>
                <v:shape id="Picture 2" o:spid="_x0000_i1026" type="#_x0000_t75" style="width:219.75pt;height:155.9pt;visibility:visible">
                  <v:imagedata r:id="rId15" o:title=""/>
                </v:shape>
              </w:pict>
            </w:r>
          </w:p>
        </w:tc>
      </w:tr>
    </w:tbl>
    <w:p w:rsidR="00A94731" w:rsidRPr="00BF6FD3" w:rsidRDefault="00187317" w:rsidP="00A94731">
      <w:pPr>
        <w:snapToGrid w:val="0"/>
        <w:jc w:val="both"/>
        <w:rPr>
          <w:sz w:val="20"/>
          <w:szCs w:val="20"/>
          <w:lang w:eastAsia="zh-CN"/>
        </w:rPr>
      </w:pPr>
      <w:r w:rsidRPr="00BF6FD3">
        <w:rPr>
          <w:sz w:val="20"/>
          <w:szCs w:val="20"/>
        </w:rPr>
        <w:t xml:space="preserve">Fig.1 (A) </w:t>
      </w:r>
      <w:proofErr w:type="spellStart"/>
      <w:r w:rsidR="00040DAC">
        <w:rPr>
          <w:rFonts w:hint="eastAsia"/>
          <w:sz w:val="20"/>
          <w:szCs w:val="20"/>
          <w:lang w:eastAsia="zh-CN"/>
        </w:rPr>
        <w:t>L</w:t>
      </w:r>
      <w:r w:rsidRPr="00BF6FD3">
        <w:rPr>
          <w:sz w:val="20"/>
          <w:szCs w:val="20"/>
        </w:rPr>
        <w:t>ocoregional</w:t>
      </w:r>
      <w:proofErr w:type="spellEnd"/>
      <w:r w:rsidRPr="00BF6FD3">
        <w:rPr>
          <w:sz w:val="20"/>
          <w:szCs w:val="20"/>
        </w:rPr>
        <w:t xml:space="preserve"> control in early – stage NPC treated with radiotherapy (RT) alone or concomitant radiotherapy and chemotherapy (CCRT). The 3-year </w:t>
      </w:r>
      <w:proofErr w:type="spellStart"/>
      <w:r w:rsidRPr="00BF6FD3">
        <w:rPr>
          <w:sz w:val="20"/>
          <w:szCs w:val="20"/>
        </w:rPr>
        <w:t>locoregional</w:t>
      </w:r>
      <w:proofErr w:type="spellEnd"/>
      <w:r w:rsidRPr="00BF6FD3">
        <w:rPr>
          <w:sz w:val="20"/>
          <w:szCs w:val="20"/>
        </w:rPr>
        <w:t xml:space="preserve"> control rate for the RT group is 90.9 % and 100 % for the CCRT group (P = &gt; 0.5) (B) Disease – free survival rates in early stage NPC treated with radiotherapy (RT) alone or concomitant radiotherapy and chemotherapy (CCRT). The 3-year disease – free survival rate for the RT group is 90.9 % and 95.5 % for the CCRT group (P &gt; 0.5).</w:t>
      </w:r>
    </w:p>
    <w:tbl>
      <w:tblPr>
        <w:tblW w:w="0" w:type="auto"/>
        <w:jc w:val="center"/>
        <w:tblLook w:val="01E0"/>
      </w:tblPr>
      <w:tblGrid>
        <w:gridCol w:w="8522"/>
      </w:tblGrid>
      <w:tr w:rsidR="009C4027" w:rsidRPr="00BF6FD3" w:rsidTr="00111DD2">
        <w:trPr>
          <w:jc w:val="center"/>
        </w:trPr>
        <w:tc>
          <w:tcPr>
            <w:tcW w:w="8522" w:type="dxa"/>
          </w:tcPr>
          <w:p w:rsidR="009C4027" w:rsidRPr="00BF6FD3" w:rsidRDefault="00552A8A" w:rsidP="00111DD2">
            <w:pPr>
              <w:snapToGrid w:val="0"/>
              <w:jc w:val="center"/>
              <w:rPr>
                <w:rFonts w:eastAsiaTheme="minorEastAsia"/>
                <w:noProof/>
                <w:color w:val="000000"/>
                <w:sz w:val="20"/>
                <w:szCs w:val="20"/>
                <w:lang w:eastAsia="zh-CN"/>
              </w:rPr>
            </w:pPr>
            <w:r w:rsidRPr="00552A8A">
              <w:rPr>
                <w:rFonts w:eastAsiaTheme="minorEastAsia"/>
                <w:noProof/>
                <w:color w:val="000000"/>
                <w:sz w:val="20"/>
                <w:szCs w:val="20"/>
              </w:rPr>
              <w:pict>
                <v:shape id="_x0000_i1027" type="#_x0000_t75" style="width:292.4pt;height:180.95pt;visibility:visible">
                  <v:imagedata r:id="rId16" o:title=""/>
                </v:shape>
              </w:pict>
            </w:r>
          </w:p>
          <w:p w:rsidR="000964EB" w:rsidRPr="00BF6FD3" w:rsidRDefault="000964EB" w:rsidP="00111DD2">
            <w:pPr>
              <w:snapToGrid w:val="0"/>
              <w:jc w:val="center"/>
              <w:rPr>
                <w:rFonts w:eastAsiaTheme="minorEastAsia"/>
                <w:color w:val="000000"/>
                <w:sz w:val="20"/>
                <w:szCs w:val="20"/>
                <w:lang w:eastAsia="zh-CN" w:bidi="ar-EG"/>
              </w:rPr>
            </w:pPr>
          </w:p>
          <w:p w:rsidR="009C4027" w:rsidRPr="00BF6FD3" w:rsidRDefault="00552A8A" w:rsidP="00111DD2">
            <w:pPr>
              <w:snapToGrid w:val="0"/>
              <w:jc w:val="center"/>
              <w:rPr>
                <w:rFonts w:eastAsiaTheme="minorEastAsia"/>
                <w:color w:val="000000"/>
                <w:sz w:val="20"/>
                <w:szCs w:val="20"/>
              </w:rPr>
            </w:pPr>
            <w:r w:rsidRPr="00552A8A">
              <w:rPr>
                <w:rFonts w:eastAsiaTheme="minorEastAsia"/>
                <w:noProof/>
                <w:color w:val="000000"/>
                <w:sz w:val="20"/>
                <w:szCs w:val="20"/>
              </w:rPr>
              <w:pict>
                <v:shape id="_x0000_i1028" type="#_x0000_t75" style="width:298.65pt;height:177.2pt;visibility:visible">
                  <v:imagedata r:id="rId17" o:title=""/>
                </v:shape>
              </w:pict>
            </w:r>
          </w:p>
        </w:tc>
      </w:tr>
      <w:tr w:rsidR="009C4027" w:rsidRPr="00BF6FD3" w:rsidTr="00111DD2">
        <w:trPr>
          <w:jc w:val="center"/>
        </w:trPr>
        <w:tc>
          <w:tcPr>
            <w:tcW w:w="8522" w:type="dxa"/>
          </w:tcPr>
          <w:p w:rsidR="009C4027" w:rsidRPr="00BF6FD3" w:rsidRDefault="009C4027" w:rsidP="00111DD2">
            <w:pPr>
              <w:snapToGrid w:val="0"/>
              <w:jc w:val="both"/>
              <w:rPr>
                <w:rFonts w:eastAsiaTheme="minorEastAsia"/>
                <w:color w:val="000000"/>
                <w:sz w:val="20"/>
                <w:szCs w:val="20"/>
              </w:rPr>
            </w:pPr>
            <w:r w:rsidRPr="00BF6FD3">
              <w:rPr>
                <w:rFonts w:eastAsiaTheme="minorEastAsia"/>
                <w:color w:val="000000"/>
                <w:sz w:val="20"/>
                <w:szCs w:val="20"/>
              </w:rPr>
              <w:t>Fig. 2</w:t>
            </w:r>
            <w:r w:rsidR="00BF6FD3">
              <w:rPr>
                <w:rFonts w:eastAsiaTheme="minorEastAsia"/>
                <w:color w:val="000000"/>
                <w:sz w:val="20"/>
                <w:szCs w:val="20"/>
              </w:rPr>
              <w:t>;</w:t>
            </w:r>
            <w:r w:rsidRPr="00BF6FD3">
              <w:rPr>
                <w:rFonts w:eastAsiaTheme="minorEastAsia"/>
                <w:color w:val="000000"/>
                <w:sz w:val="20"/>
                <w:szCs w:val="20"/>
              </w:rPr>
              <w:t xml:space="preserve"> Axial </w:t>
            </w:r>
            <w:proofErr w:type="spellStart"/>
            <w:r w:rsidRPr="00BF6FD3">
              <w:rPr>
                <w:rFonts w:eastAsiaTheme="minorEastAsia"/>
                <w:color w:val="000000"/>
                <w:sz w:val="20"/>
                <w:szCs w:val="20"/>
              </w:rPr>
              <w:t>postcontrast</w:t>
            </w:r>
            <w:proofErr w:type="spellEnd"/>
            <w:r w:rsidRPr="00BF6FD3">
              <w:rPr>
                <w:rFonts w:eastAsiaTheme="minorEastAsia"/>
                <w:color w:val="000000"/>
                <w:sz w:val="20"/>
                <w:szCs w:val="20"/>
              </w:rPr>
              <w:t xml:space="preserve"> CT scan obtained through the </w:t>
            </w:r>
            <w:proofErr w:type="spellStart"/>
            <w:r w:rsidRPr="00BF6FD3">
              <w:rPr>
                <w:rFonts w:eastAsiaTheme="minorEastAsia"/>
                <w:color w:val="000000"/>
                <w:sz w:val="20"/>
                <w:szCs w:val="20"/>
              </w:rPr>
              <w:t>nasopharynx</w:t>
            </w:r>
            <w:proofErr w:type="spellEnd"/>
            <w:r w:rsidRPr="00BF6FD3">
              <w:rPr>
                <w:rFonts w:eastAsiaTheme="minorEastAsia"/>
                <w:color w:val="000000"/>
                <w:sz w:val="20"/>
                <w:szCs w:val="20"/>
              </w:rPr>
              <w:t>. (</w:t>
            </w:r>
            <w:r w:rsidRPr="00BF6FD3">
              <w:rPr>
                <w:rFonts w:eastAsiaTheme="minorEastAsia"/>
                <w:b/>
                <w:bCs/>
                <w:color w:val="000000"/>
                <w:sz w:val="20"/>
                <w:szCs w:val="20"/>
              </w:rPr>
              <w:t>A</w:t>
            </w:r>
            <w:r w:rsidRPr="00BF6FD3">
              <w:rPr>
                <w:rFonts w:eastAsiaTheme="minorEastAsia"/>
                <w:color w:val="000000"/>
                <w:sz w:val="20"/>
                <w:szCs w:val="20"/>
              </w:rPr>
              <w:t xml:space="preserve">) CT scan before radiation shows asymmetry of the </w:t>
            </w:r>
            <w:proofErr w:type="spellStart"/>
            <w:r w:rsidRPr="00BF6FD3">
              <w:rPr>
                <w:rFonts w:eastAsiaTheme="minorEastAsia"/>
                <w:color w:val="000000"/>
                <w:sz w:val="20"/>
                <w:szCs w:val="20"/>
              </w:rPr>
              <w:t>fossa</w:t>
            </w:r>
            <w:proofErr w:type="spellEnd"/>
            <w:r w:rsidRPr="00BF6FD3">
              <w:rPr>
                <w:rFonts w:eastAsiaTheme="minorEastAsia"/>
                <w:color w:val="000000"/>
                <w:sz w:val="20"/>
                <w:szCs w:val="20"/>
              </w:rPr>
              <w:t xml:space="preserve"> of </w:t>
            </w:r>
            <w:proofErr w:type="spellStart"/>
            <w:r w:rsidRPr="00BF6FD3">
              <w:rPr>
                <w:rFonts w:eastAsiaTheme="minorEastAsia"/>
                <w:color w:val="000000"/>
                <w:sz w:val="20"/>
                <w:szCs w:val="20"/>
              </w:rPr>
              <w:t>Rosenmüller</w:t>
            </w:r>
            <w:proofErr w:type="spellEnd"/>
            <w:r w:rsidRPr="00BF6FD3">
              <w:rPr>
                <w:rFonts w:eastAsiaTheme="minorEastAsia"/>
                <w:color w:val="000000"/>
                <w:sz w:val="20"/>
                <w:szCs w:val="20"/>
              </w:rPr>
              <w:t xml:space="preserve"> with nasopharyngeal mass </w:t>
            </w:r>
            <w:r w:rsidR="00B54D9E" w:rsidRPr="00BF6FD3">
              <w:rPr>
                <w:rFonts w:eastAsiaTheme="minorEastAsia"/>
                <w:color w:val="000000"/>
                <w:sz w:val="20"/>
                <w:szCs w:val="20"/>
              </w:rPr>
              <w:t>obliterates</w:t>
            </w:r>
            <w:r w:rsidRPr="00BF6FD3">
              <w:rPr>
                <w:rFonts w:eastAsiaTheme="minorEastAsia"/>
                <w:color w:val="000000"/>
                <w:sz w:val="20"/>
                <w:szCs w:val="20"/>
              </w:rPr>
              <w:t xml:space="preserve"> </w:t>
            </w:r>
            <w:r w:rsidR="00B54D9E" w:rsidRPr="00BF6FD3">
              <w:rPr>
                <w:rFonts w:eastAsiaTheme="minorEastAsia"/>
                <w:color w:val="000000"/>
                <w:sz w:val="20"/>
                <w:szCs w:val="20"/>
              </w:rPr>
              <w:t>the left</w:t>
            </w:r>
            <w:r w:rsidRPr="00BF6FD3">
              <w:rPr>
                <w:rFonts w:eastAsiaTheme="minorEastAsia"/>
                <w:color w:val="000000"/>
                <w:sz w:val="20"/>
                <w:szCs w:val="20"/>
              </w:rPr>
              <w:t xml:space="preserve"> lateral wall with irregular margins. (</w:t>
            </w:r>
            <w:r w:rsidRPr="00BF6FD3">
              <w:rPr>
                <w:rFonts w:eastAsiaTheme="minorEastAsia"/>
                <w:b/>
                <w:bCs/>
                <w:color w:val="000000"/>
                <w:sz w:val="20"/>
                <w:szCs w:val="20"/>
              </w:rPr>
              <w:t>B</w:t>
            </w:r>
            <w:r w:rsidRPr="00BF6FD3">
              <w:rPr>
                <w:rFonts w:eastAsiaTheme="minorEastAsia"/>
                <w:color w:val="000000"/>
                <w:sz w:val="20"/>
                <w:szCs w:val="20"/>
              </w:rPr>
              <w:t xml:space="preserve">) CT scan performed </w:t>
            </w:r>
            <w:r w:rsidR="00B54D9E" w:rsidRPr="00BF6FD3">
              <w:rPr>
                <w:rFonts w:eastAsiaTheme="minorEastAsia"/>
                <w:color w:val="000000"/>
                <w:sz w:val="20"/>
                <w:szCs w:val="20"/>
              </w:rPr>
              <w:t>20</w:t>
            </w:r>
            <w:r w:rsidRPr="00BF6FD3">
              <w:rPr>
                <w:rFonts w:eastAsiaTheme="minorEastAsia"/>
                <w:color w:val="000000"/>
                <w:sz w:val="20"/>
                <w:szCs w:val="20"/>
              </w:rPr>
              <w:t xml:space="preserve"> months after radiation, shows the </w:t>
            </w:r>
            <w:r w:rsidR="00B54D9E" w:rsidRPr="00BF6FD3">
              <w:rPr>
                <w:rFonts w:eastAsiaTheme="minorEastAsia"/>
                <w:color w:val="000000"/>
                <w:sz w:val="20"/>
                <w:szCs w:val="20"/>
              </w:rPr>
              <w:t>mass</w:t>
            </w:r>
            <w:r w:rsidR="00B54D9E" w:rsidRPr="00BF6FD3">
              <w:rPr>
                <w:rFonts w:eastAsiaTheme="minorEastAsia"/>
                <w:color w:val="000000"/>
                <w:sz w:val="20"/>
                <w:szCs w:val="20"/>
                <w:lang w:bidi="ar-EG"/>
              </w:rPr>
              <w:t xml:space="preserve"> markedly</w:t>
            </w:r>
            <w:r w:rsidRPr="00BF6FD3">
              <w:rPr>
                <w:rFonts w:eastAsiaTheme="minorEastAsia"/>
                <w:color w:val="000000"/>
                <w:sz w:val="20"/>
                <w:szCs w:val="20"/>
              </w:rPr>
              <w:t xml:space="preserve"> decreased in size.</w:t>
            </w:r>
          </w:p>
        </w:tc>
      </w:tr>
    </w:tbl>
    <w:p w:rsidR="00A94731" w:rsidRPr="00BF6FD3" w:rsidRDefault="00A94731" w:rsidP="00A94731">
      <w:pPr>
        <w:snapToGrid w:val="0"/>
        <w:ind w:firstLine="425"/>
        <w:jc w:val="both"/>
        <w:rPr>
          <w:sz w:val="20"/>
          <w:szCs w:val="20"/>
          <w:highlight w:val="yellow"/>
          <w:lang w:val="af-ZA" w:eastAsia="zh-CN"/>
        </w:rPr>
      </w:pPr>
    </w:p>
    <w:p w:rsidR="00BF6FD3" w:rsidRPr="00BF6FD3" w:rsidRDefault="00BF6FD3" w:rsidP="00A94731">
      <w:pPr>
        <w:snapToGrid w:val="0"/>
        <w:ind w:firstLine="425"/>
        <w:jc w:val="both"/>
        <w:rPr>
          <w:sz w:val="20"/>
          <w:szCs w:val="20"/>
          <w:highlight w:val="yellow"/>
          <w:lang w:val="af-ZA" w:eastAsia="zh-CN"/>
        </w:rPr>
        <w:sectPr w:rsidR="00BF6FD3" w:rsidRPr="00BF6FD3" w:rsidSect="007E0A11">
          <w:headerReference w:type="default" r:id="rId18"/>
          <w:footerReference w:type="default" r:id="rId19"/>
          <w:type w:val="continuous"/>
          <w:pgSz w:w="12240" w:h="15840" w:code="1"/>
          <w:pgMar w:top="1440" w:right="1440" w:bottom="1440" w:left="1440" w:header="720" w:footer="720" w:gutter="0"/>
          <w:cols w:space="720"/>
          <w:noEndnote/>
          <w:docGrid w:linePitch="326"/>
        </w:sectPr>
      </w:pPr>
    </w:p>
    <w:p w:rsidR="00A94731" w:rsidRPr="00BF6FD3" w:rsidRDefault="00A94731" w:rsidP="00A94731">
      <w:pPr>
        <w:snapToGrid w:val="0"/>
        <w:jc w:val="both"/>
        <w:rPr>
          <w:b/>
          <w:bCs/>
          <w:sz w:val="20"/>
          <w:szCs w:val="20"/>
        </w:rPr>
      </w:pPr>
      <w:r w:rsidRPr="00BF6FD3">
        <w:rPr>
          <w:b/>
          <w:bCs/>
          <w:sz w:val="20"/>
          <w:szCs w:val="20"/>
        </w:rPr>
        <w:lastRenderedPageBreak/>
        <w:t>4. Discussion</w:t>
      </w:r>
    </w:p>
    <w:p w:rsidR="009C4027" w:rsidRPr="00BF6FD3" w:rsidRDefault="009C4027" w:rsidP="00A94731">
      <w:pPr>
        <w:snapToGrid w:val="0"/>
        <w:ind w:firstLine="425"/>
        <w:jc w:val="both"/>
        <w:rPr>
          <w:sz w:val="20"/>
          <w:szCs w:val="20"/>
          <w:lang w:val="af-ZA"/>
        </w:rPr>
      </w:pPr>
      <w:r w:rsidRPr="00BF6FD3">
        <w:rPr>
          <w:sz w:val="20"/>
          <w:szCs w:val="20"/>
          <w:lang w:val="af-ZA"/>
        </w:rPr>
        <w:t>Once a</w:t>
      </w:r>
      <w:r w:rsidR="00BF6FD3" w:rsidRPr="00BF6FD3">
        <w:rPr>
          <w:rFonts w:hint="eastAsia"/>
          <w:sz w:val="20"/>
          <w:szCs w:val="20"/>
          <w:lang w:val="af-ZA" w:eastAsia="zh-CN"/>
        </w:rPr>
        <w:t xml:space="preserve"> </w:t>
      </w:r>
      <w:r w:rsidRPr="00BF6FD3">
        <w:rPr>
          <w:sz w:val="20"/>
          <w:szCs w:val="20"/>
          <w:lang w:val="af-ZA"/>
        </w:rPr>
        <w:t>week chemotherapy may have more therapeutic gains than conventional 3</w:t>
      </w:r>
      <w:r w:rsidR="00BF6FD3" w:rsidRPr="00BF6FD3">
        <w:rPr>
          <w:rFonts w:hint="eastAsia"/>
          <w:sz w:val="20"/>
          <w:szCs w:val="20"/>
          <w:lang w:val="af-ZA" w:eastAsia="zh-CN"/>
        </w:rPr>
        <w:t xml:space="preserve"> </w:t>
      </w:r>
      <w:r w:rsidRPr="00BF6FD3">
        <w:rPr>
          <w:sz w:val="20"/>
          <w:szCs w:val="20"/>
          <w:lang w:val="af-ZA"/>
        </w:rPr>
        <w:t>week chemotherapy may have, though this hypothesis requires more testing</w:t>
      </w:r>
      <w:r w:rsidRPr="00BF6FD3">
        <w:rPr>
          <w:b/>
          <w:bCs/>
          <w:sz w:val="20"/>
          <w:szCs w:val="20"/>
          <w:vertAlign w:val="superscript"/>
        </w:rPr>
        <w:t>16</w:t>
      </w:r>
      <w:r w:rsidR="00BF6FD3">
        <w:rPr>
          <w:sz w:val="20"/>
          <w:szCs w:val="20"/>
          <w:lang w:val="af-ZA"/>
        </w:rPr>
        <w:t>.</w:t>
      </w:r>
      <w:r w:rsidR="00BF6FD3" w:rsidRPr="00BF6FD3">
        <w:rPr>
          <w:rFonts w:hint="eastAsia"/>
          <w:sz w:val="20"/>
          <w:szCs w:val="20"/>
          <w:lang w:val="af-ZA" w:eastAsia="zh-CN"/>
        </w:rPr>
        <w:t xml:space="preserve"> </w:t>
      </w:r>
      <w:r w:rsidRPr="00BF6FD3">
        <w:rPr>
          <w:sz w:val="20"/>
          <w:szCs w:val="20"/>
          <w:lang w:val="af-ZA"/>
        </w:rPr>
        <w:t>Concurrent chemoradiotherapy has two major advantages. First, chemotherapy and radiotherapy exert a synergistic effect. Chemotherapeutic agents directly kill cancer cells, or cause G 2/M arrest in cancer cell cycle to enhance tumor cell sensitivity to radiotherapy, or inhibit the repair of sublethal injuries in cancer cells to enhance the effect of radiotherapy on tumors. Second, chemotherapy could eliminate potential subclinical metastatic lesions and circulating metastatic cells. Thus, in theory, concurrent</w:t>
      </w:r>
      <w:r w:rsidR="00BF6FD3">
        <w:rPr>
          <w:sz w:val="20"/>
          <w:szCs w:val="20"/>
          <w:lang w:val="af-ZA"/>
        </w:rPr>
        <w:t xml:space="preserve"> </w:t>
      </w:r>
      <w:r w:rsidRPr="00BF6FD3">
        <w:rPr>
          <w:sz w:val="20"/>
          <w:szCs w:val="20"/>
          <w:lang w:val="af-ZA"/>
        </w:rPr>
        <w:t>chemotherapy could not only increase the local control</w:t>
      </w:r>
      <w:r w:rsidR="00BF6FD3">
        <w:rPr>
          <w:sz w:val="20"/>
          <w:szCs w:val="20"/>
          <w:lang w:val="af-ZA"/>
        </w:rPr>
        <w:t xml:space="preserve"> </w:t>
      </w:r>
      <w:r w:rsidRPr="00BF6FD3">
        <w:rPr>
          <w:sz w:val="20"/>
          <w:szCs w:val="20"/>
          <w:lang w:val="af-ZA"/>
        </w:rPr>
        <w:t>rate but also reduce distant metastasis</w:t>
      </w:r>
      <w:r w:rsidR="002B4BF9" w:rsidRPr="00BF6FD3">
        <w:rPr>
          <w:b/>
          <w:bCs/>
          <w:sz w:val="20"/>
          <w:szCs w:val="20"/>
          <w:vertAlign w:val="superscript"/>
        </w:rPr>
        <w:t>16</w:t>
      </w:r>
      <w:r w:rsidRPr="00BF6FD3">
        <w:rPr>
          <w:sz w:val="20"/>
          <w:szCs w:val="20"/>
          <w:lang w:val="af-ZA"/>
        </w:rPr>
        <w:t>. some authers recommended CCRT for stage II patients</w:t>
      </w:r>
      <w:r w:rsidRPr="00BF6FD3">
        <w:rPr>
          <w:b/>
          <w:bCs/>
          <w:sz w:val="20"/>
          <w:szCs w:val="20"/>
          <w:vertAlign w:val="superscript"/>
        </w:rPr>
        <w:t>17,18</w:t>
      </w:r>
      <w:r w:rsidR="00BF6FD3">
        <w:rPr>
          <w:sz w:val="20"/>
          <w:szCs w:val="20"/>
          <w:lang w:val="af-ZA"/>
        </w:rPr>
        <w:t>.</w:t>
      </w:r>
      <w:r w:rsidRPr="00BF6FD3">
        <w:rPr>
          <w:sz w:val="20"/>
          <w:szCs w:val="20"/>
          <w:lang w:val="af-ZA"/>
        </w:rPr>
        <w:t xml:space="preserve"> Cheng et al.</w:t>
      </w:r>
      <w:r w:rsidRPr="00BF6FD3">
        <w:rPr>
          <w:b/>
          <w:bCs/>
          <w:sz w:val="20"/>
          <w:szCs w:val="20"/>
          <w:vertAlign w:val="superscript"/>
        </w:rPr>
        <w:t xml:space="preserve"> 17</w:t>
      </w:r>
      <w:r w:rsidRPr="00BF6FD3">
        <w:rPr>
          <w:sz w:val="20"/>
          <w:szCs w:val="20"/>
          <w:lang w:val="af-ZA"/>
        </w:rPr>
        <w:t xml:space="preserve"> reported that stage II patients treated with concurrent chemo-irradiation have comparable disease-free survival of patients with stage I diease treated with RT alone.</w:t>
      </w:r>
    </w:p>
    <w:p w:rsidR="009C4027" w:rsidRPr="00BF6FD3" w:rsidRDefault="009C4027" w:rsidP="00A94731">
      <w:pPr>
        <w:snapToGrid w:val="0"/>
        <w:ind w:firstLine="425"/>
        <w:jc w:val="both"/>
        <w:rPr>
          <w:sz w:val="20"/>
          <w:szCs w:val="20"/>
          <w:lang w:val="af-ZA"/>
        </w:rPr>
      </w:pPr>
      <w:r w:rsidRPr="00BF6FD3">
        <w:rPr>
          <w:sz w:val="20"/>
          <w:szCs w:val="20"/>
          <w:lang w:val="af-ZA"/>
        </w:rPr>
        <w:t>Xiao et al</w:t>
      </w:r>
      <w:r w:rsidRPr="00BF6FD3">
        <w:rPr>
          <w:b/>
          <w:bCs/>
          <w:sz w:val="20"/>
          <w:szCs w:val="20"/>
          <w:vertAlign w:val="superscript"/>
        </w:rPr>
        <w:t>19</w:t>
      </w:r>
      <w:r w:rsidRPr="00BF6FD3">
        <w:rPr>
          <w:sz w:val="20"/>
          <w:szCs w:val="20"/>
        </w:rPr>
        <w:t>,</w:t>
      </w:r>
      <w:r w:rsidRPr="00BF6FD3">
        <w:rPr>
          <w:sz w:val="20"/>
          <w:szCs w:val="20"/>
          <w:lang w:val="af-ZA"/>
        </w:rPr>
        <w:t xml:space="preserve"> reported that patients with early stage</w:t>
      </w:r>
      <w:r w:rsidR="00BF6FD3" w:rsidRPr="00BF6FD3">
        <w:rPr>
          <w:rFonts w:hint="eastAsia"/>
          <w:sz w:val="20"/>
          <w:szCs w:val="20"/>
          <w:lang w:val="af-ZA" w:eastAsia="zh-CN"/>
        </w:rPr>
        <w:t xml:space="preserve"> </w:t>
      </w:r>
      <w:r w:rsidRPr="00BF6FD3">
        <w:rPr>
          <w:sz w:val="20"/>
          <w:szCs w:val="20"/>
          <w:lang w:val="af-ZA"/>
        </w:rPr>
        <w:t>(T2N1) disease (Chinese 1992 staging system) have 5-year OS rate of 73.1%, which with statistically significant difference from those of the other groups of early-stage and the distant metastasis rate was 21.2% for that group, which differed from those of the other groups. Theydecided that distant metastasis was the main cause of treatment failure in the early stage (T2N1) group after curative RT.</w:t>
      </w:r>
    </w:p>
    <w:p w:rsidR="009C4027" w:rsidRPr="00BF6FD3" w:rsidRDefault="009C4027" w:rsidP="00A94731">
      <w:pPr>
        <w:snapToGrid w:val="0"/>
        <w:ind w:firstLine="425"/>
        <w:jc w:val="both"/>
        <w:rPr>
          <w:sz w:val="20"/>
          <w:szCs w:val="20"/>
          <w:lang w:val="af-ZA"/>
        </w:rPr>
      </w:pPr>
      <w:r w:rsidRPr="00BF6FD3">
        <w:rPr>
          <w:sz w:val="20"/>
          <w:szCs w:val="20"/>
          <w:lang w:val="af-ZA"/>
        </w:rPr>
        <w:t>Stage II NPC had a small distant tumor burden, and chemotherapy was more effective in eliminating distant disease</w:t>
      </w:r>
      <w:r w:rsidR="00BF6FD3">
        <w:rPr>
          <w:sz w:val="20"/>
          <w:szCs w:val="20"/>
          <w:lang w:val="af-ZA"/>
        </w:rPr>
        <w:t>.</w:t>
      </w:r>
      <w:r w:rsidRPr="00BF6FD3">
        <w:rPr>
          <w:sz w:val="20"/>
          <w:szCs w:val="20"/>
          <w:lang w:val="af-ZA"/>
        </w:rPr>
        <w:t xml:space="preserve"> There were the 5- year DFS improvement by 10.9% addition of cisplatin-based chemotherapy to, suggesting that concurrent cisplatin chemotherapy is not onl</w:t>
      </w:r>
      <w:r w:rsidRPr="00BF6FD3">
        <w:rPr>
          <w:color w:val="000000"/>
          <w:sz w:val="20"/>
          <w:szCs w:val="20"/>
        </w:rPr>
        <w:t>y</w:t>
      </w:r>
      <w:r w:rsidRPr="00BF6FD3">
        <w:rPr>
          <w:sz w:val="20"/>
          <w:szCs w:val="20"/>
          <w:lang w:val="af-ZA"/>
        </w:rPr>
        <w:t xml:space="preserve"> radiosensitizer but also has systemic cytotoxic action in. Cisplatin-based chemotherapy has been shown to improve</w:t>
      </w:r>
      <w:r w:rsidR="00BF6FD3">
        <w:rPr>
          <w:sz w:val="20"/>
          <w:szCs w:val="20"/>
          <w:lang w:val="af-ZA"/>
        </w:rPr>
        <w:t xml:space="preserve"> </w:t>
      </w:r>
      <w:r w:rsidRPr="00BF6FD3">
        <w:rPr>
          <w:sz w:val="20"/>
          <w:szCs w:val="20"/>
          <w:lang w:val="af-ZA"/>
        </w:rPr>
        <w:t>response rates in chemonaieve, recurrent, or metastatic NPC versus non-cisplatin regimens</w:t>
      </w:r>
      <w:r w:rsidRPr="00BF6FD3">
        <w:rPr>
          <w:b/>
          <w:bCs/>
          <w:sz w:val="20"/>
          <w:szCs w:val="20"/>
          <w:vertAlign w:val="superscript"/>
        </w:rPr>
        <w:t>20,21</w:t>
      </w:r>
      <w:r w:rsidR="00BF6FD3">
        <w:rPr>
          <w:sz w:val="20"/>
          <w:szCs w:val="20"/>
          <w:lang w:val="af-ZA"/>
        </w:rPr>
        <w:t>.</w:t>
      </w:r>
    </w:p>
    <w:p w:rsidR="00E35D58" w:rsidRPr="00BF6FD3" w:rsidRDefault="00BF6FD3" w:rsidP="00A94731">
      <w:pPr>
        <w:snapToGrid w:val="0"/>
        <w:ind w:firstLine="425"/>
        <w:jc w:val="both"/>
        <w:rPr>
          <w:sz w:val="20"/>
          <w:szCs w:val="20"/>
          <w:lang w:val="af-ZA"/>
        </w:rPr>
      </w:pPr>
      <w:r w:rsidRPr="00BF6FD3">
        <w:rPr>
          <w:sz w:val="20"/>
          <w:szCs w:val="20"/>
        </w:rPr>
        <w:t>A randomized</w:t>
      </w:r>
      <w:r w:rsidRPr="00BF6FD3">
        <w:rPr>
          <w:rFonts w:hint="eastAsia"/>
          <w:sz w:val="20"/>
          <w:szCs w:val="20"/>
          <w:lang w:eastAsia="zh-CN"/>
        </w:rPr>
        <w:t xml:space="preserve"> </w:t>
      </w:r>
      <w:r w:rsidR="00E35D58" w:rsidRPr="00BF6FD3">
        <w:rPr>
          <w:sz w:val="20"/>
          <w:szCs w:val="20"/>
        </w:rPr>
        <w:t>trial conducted by Chen</w:t>
      </w:r>
      <w:r w:rsidR="00E35D58" w:rsidRPr="00BF6FD3">
        <w:rPr>
          <w:b/>
          <w:bCs/>
          <w:sz w:val="20"/>
          <w:szCs w:val="20"/>
          <w:vertAlign w:val="superscript"/>
        </w:rPr>
        <w:t xml:space="preserve"> </w:t>
      </w:r>
      <w:r w:rsidR="007643F1" w:rsidRPr="00BF6FD3">
        <w:rPr>
          <w:b/>
          <w:bCs/>
          <w:sz w:val="20"/>
          <w:szCs w:val="20"/>
          <w:vertAlign w:val="superscript"/>
        </w:rPr>
        <w:t>22</w:t>
      </w:r>
      <w:r>
        <w:rPr>
          <w:sz w:val="20"/>
          <w:szCs w:val="20"/>
        </w:rPr>
        <w:t>,</w:t>
      </w:r>
      <w:r w:rsidR="00E35D58" w:rsidRPr="00BF6FD3">
        <w:rPr>
          <w:sz w:val="20"/>
          <w:szCs w:val="20"/>
        </w:rPr>
        <w:t xml:space="preserve"> found that the 5</w:t>
      </w:r>
      <w:r w:rsidR="00E35D58" w:rsidRPr="00BF6FD3">
        <w:rPr>
          <w:sz w:val="20"/>
          <w:szCs w:val="20"/>
        </w:rPr>
        <w:softHyphen/>
        <w:t>year OS rate (94.5% vs. 85.8%</w:t>
      </w:r>
      <w:r>
        <w:rPr>
          <w:sz w:val="20"/>
          <w:szCs w:val="20"/>
        </w:rPr>
        <w:t>,</w:t>
      </w:r>
      <w:r w:rsidR="00E35D58" w:rsidRPr="00BF6FD3">
        <w:rPr>
          <w:sz w:val="20"/>
          <w:szCs w:val="20"/>
        </w:rPr>
        <w:t xml:space="preserve"> = 0.007), (PFS) rate (87.9% vs. 77.8%, = 0.017), and DMFS rate (94.8% vs. 83.9%</w:t>
      </w:r>
      <w:r>
        <w:rPr>
          <w:sz w:val="20"/>
          <w:szCs w:val="20"/>
        </w:rPr>
        <w:t>,</w:t>
      </w:r>
      <w:r w:rsidR="00E35D58" w:rsidRPr="00BF6FD3">
        <w:rPr>
          <w:sz w:val="20"/>
          <w:szCs w:val="20"/>
        </w:rPr>
        <w:t xml:space="preserve"> = 0.007) in the concurrent </w:t>
      </w:r>
      <w:proofErr w:type="spellStart"/>
      <w:r w:rsidR="00E35D58" w:rsidRPr="00BF6FD3">
        <w:rPr>
          <w:sz w:val="20"/>
          <w:szCs w:val="20"/>
        </w:rPr>
        <w:t>chemoradiotherapy</w:t>
      </w:r>
      <w:proofErr w:type="spellEnd"/>
      <w:r w:rsidR="00E35D58" w:rsidRPr="00BF6FD3">
        <w:rPr>
          <w:sz w:val="20"/>
          <w:szCs w:val="20"/>
        </w:rPr>
        <w:t xml:space="preserve"> group </w:t>
      </w:r>
      <w:r>
        <w:rPr>
          <w:sz w:val="20"/>
          <w:szCs w:val="20"/>
        </w:rPr>
        <w:t>(</w:t>
      </w:r>
      <w:r w:rsidR="00E35D58" w:rsidRPr="00BF6FD3">
        <w:rPr>
          <w:sz w:val="20"/>
          <w:szCs w:val="20"/>
        </w:rPr>
        <w:t>= 116) were significantly</w:t>
      </w:r>
      <w:r>
        <w:rPr>
          <w:sz w:val="20"/>
          <w:szCs w:val="20"/>
        </w:rPr>
        <w:t xml:space="preserve"> </w:t>
      </w:r>
      <w:r w:rsidR="00E35D58" w:rsidRPr="00BF6FD3">
        <w:rPr>
          <w:sz w:val="20"/>
          <w:szCs w:val="20"/>
        </w:rPr>
        <w:t>higher than those in the</w:t>
      </w:r>
      <w:r>
        <w:rPr>
          <w:sz w:val="20"/>
          <w:szCs w:val="20"/>
        </w:rPr>
        <w:t xml:space="preserve"> </w:t>
      </w:r>
      <w:r w:rsidR="00E35D58" w:rsidRPr="00BF6FD3">
        <w:rPr>
          <w:sz w:val="20"/>
          <w:szCs w:val="20"/>
        </w:rPr>
        <w:t xml:space="preserve">radiotherapy alone group </w:t>
      </w:r>
      <w:r>
        <w:rPr>
          <w:sz w:val="20"/>
          <w:szCs w:val="20"/>
        </w:rPr>
        <w:t>(</w:t>
      </w:r>
      <w:r w:rsidR="00E35D58" w:rsidRPr="00BF6FD3">
        <w:rPr>
          <w:sz w:val="20"/>
          <w:szCs w:val="20"/>
        </w:rPr>
        <w:t>=</w:t>
      </w:r>
      <w:r>
        <w:rPr>
          <w:sz w:val="20"/>
          <w:szCs w:val="20"/>
        </w:rPr>
        <w:t xml:space="preserve"> </w:t>
      </w:r>
      <w:r w:rsidR="00E35D58" w:rsidRPr="00BF6FD3">
        <w:rPr>
          <w:sz w:val="20"/>
          <w:szCs w:val="20"/>
        </w:rPr>
        <w:t>114), respectively.</w:t>
      </w:r>
      <w:r>
        <w:rPr>
          <w:sz w:val="20"/>
          <w:szCs w:val="20"/>
        </w:rPr>
        <w:t xml:space="preserve"> </w:t>
      </w:r>
      <w:r w:rsidR="00E35D58" w:rsidRPr="00BF6FD3">
        <w:rPr>
          <w:sz w:val="20"/>
          <w:szCs w:val="20"/>
        </w:rPr>
        <w:t>However, the concurrent</w:t>
      </w:r>
      <w:r w:rsidRPr="00BF6FD3">
        <w:rPr>
          <w:rFonts w:hint="eastAsia"/>
          <w:sz w:val="20"/>
          <w:szCs w:val="20"/>
          <w:lang w:eastAsia="zh-CN"/>
        </w:rPr>
        <w:t xml:space="preserve"> </w:t>
      </w:r>
      <w:proofErr w:type="spellStart"/>
      <w:r w:rsidR="00E35D58" w:rsidRPr="00BF6FD3">
        <w:rPr>
          <w:sz w:val="20"/>
          <w:szCs w:val="20"/>
        </w:rPr>
        <w:t>chemoradiotherapy</w:t>
      </w:r>
      <w:proofErr w:type="spellEnd"/>
      <w:r w:rsidR="00E35D58" w:rsidRPr="00BF6FD3">
        <w:rPr>
          <w:sz w:val="20"/>
          <w:szCs w:val="20"/>
        </w:rPr>
        <w:t xml:space="preserve"> group had</w:t>
      </w:r>
      <w:r w:rsidRPr="00BF6FD3">
        <w:rPr>
          <w:sz w:val="20"/>
          <w:szCs w:val="20"/>
        </w:rPr>
        <w:t xml:space="preserve"> a</w:t>
      </w:r>
      <w:r w:rsidRPr="00BF6FD3">
        <w:rPr>
          <w:rFonts w:hint="eastAsia"/>
          <w:sz w:val="20"/>
          <w:szCs w:val="20"/>
          <w:lang w:eastAsia="zh-CN"/>
        </w:rPr>
        <w:t xml:space="preserve"> </w:t>
      </w:r>
      <w:r w:rsidR="00E35D58" w:rsidRPr="00BF6FD3">
        <w:rPr>
          <w:sz w:val="20"/>
          <w:szCs w:val="20"/>
        </w:rPr>
        <w:t>significantly higher incidence of acute toxic reactions,</w:t>
      </w:r>
      <w:r w:rsidRPr="00BF6FD3">
        <w:rPr>
          <w:rFonts w:hint="eastAsia"/>
          <w:sz w:val="20"/>
          <w:szCs w:val="20"/>
          <w:lang w:eastAsia="zh-CN"/>
        </w:rPr>
        <w:t xml:space="preserve"> </w:t>
      </w:r>
      <w:r w:rsidR="00E35D58" w:rsidRPr="00BF6FD3">
        <w:rPr>
          <w:sz w:val="20"/>
          <w:szCs w:val="20"/>
        </w:rPr>
        <w:t>than did the radiotherapy</w:t>
      </w:r>
      <w:r w:rsidR="00040DAC">
        <w:rPr>
          <w:rFonts w:hint="eastAsia"/>
          <w:sz w:val="20"/>
          <w:szCs w:val="20"/>
          <w:lang w:eastAsia="zh-CN"/>
        </w:rPr>
        <w:t xml:space="preserve"> </w:t>
      </w:r>
      <w:r w:rsidR="00E35D58" w:rsidRPr="00BF6FD3">
        <w:rPr>
          <w:sz w:val="20"/>
          <w:szCs w:val="20"/>
        </w:rPr>
        <w:t>alone group.</w:t>
      </w:r>
      <w:r>
        <w:rPr>
          <w:sz w:val="20"/>
          <w:szCs w:val="20"/>
        </w:rPr>
        <w:t xml:space="preserve"> </w:t>
      </w:r>
      <w:r w:rsidR="00E35D58" w:rsidRPr="00BF6FD3">
        <w:rPr>
          <w:sz w:val="20"/>
          <w:szCs w:val="20"/>
        </w:rPr>
        <w:t>Although acute toxic reactions may</w:t>
      </w:r>
      <w:r w:rsidR="00040DAC">
        <w:rPr>
          <w:rFonts w:hint="eastAsia"/>
          <w:sz w:val="20"/>
          <w:szCs w:val="20"/>
          <w:lang w:eastAsia="zh-CN"/>
        </w:rPr>
        <w:t xml:space="preserve"> </w:t>
      </w:r>
      <w:r w:rsidR="00E35D58" w:rsidRPr="00BF6FD3">
        <w:rPr>
          <w:sz w:val="20"/>
          <w:szCs w:val="20"/>
        </w:rPr>
        <w:t>decrease compliance, the patients</w:t>
      </w:r>
      <w:r w:rsidRPr="00BF6FD3">
        <w:rPr>
          <w:rFonts w:hint="eastAsia"/>
          <w:sz w:val="20"/>
          <w:szCs w:val="20"/>
          <w:lang w:eastAsia="zh-CN"/>
        </w:rPr>
        <w:t xml:space="preserve"> </w:t>
      </w:r>
      <w:r w:rsidR="00E35D58" w:rsidRPr="00BF6FD3">
        <w:rPr>
          <w:sz w:val="20"/>
          <w:szCs w:val="20"/>
        </w:rPr>
        <w:t>presented with good</w:t>
      </w:r>
      <w:r w:rsidR="00040DAC">
        <w:rPr>
          <w:rFonts w:hint="eastAsia"/>
          <w:sz w:val="20"/>
          <w:szCs w:val="20"/>
          <w:lang w:eastAsia="zh-CN"/>
        </w:rPr>
        <w:t xml:space="preserve"> </w:t>
      </w:r>
      <w:r w:rsidR="00E35D58" w:rsidRPr="00BF6FD3">
        <w:rPr>
          <w:sz w:val="20"/>
          <w:szCs w:val="20"/>
        </w:rPr>
        <w:t>tolerance and successfully completed the whole</w:t>
      </w:r>
      <w:r w:rsidR="00040DAC">
        <w:rPr>
          <w:rFonts w:hint="eastAsia"/>
          <w:sz w:val="20"/>
          <w:szCs w:val="20"/>
          <w:lang w:eastAsia="zh-CN"/>
        </w:rPr>
        <w:t xml:space="preserve"> </w:t>
      </w:r>
      <w:r w:rsidR="00E35D58" w:rsidRPr="00BF6FD3">
        <w:rPr>
          <w:sz w:val="20"/>
          <w:szCs w:val="20"/>
        </w:rPr>
        <w:t>treatment.</w:t>
      </w:r>
    </w:p>
    <w:p w:rsidR="00E35D58" w:rsidRPr="00BF6FD3" w:rsidRDefault="00E35D58" w:rsidP="00A94731">
      <w:pPr>
        <w:snapToGrid w:val="0"/>
        <w:ind w:firstLine="425"/>
        <w:jc w:val="both"/>
        <w:rPr>
          <w:color w:val="000000"/>
          <w:sz w:val="20"/>
          <w:szCs w:val="20"/>
        </w:rPr>
      </w:pPr>
      <w:r w:rsidRPr="00BF6FD3">
        <w:rPr>
          <w:color w:val="000000"/>
          <w:sz w:val="20"/>
          <w:szCs w:val="20"/>
        </w:rPr>
        <w:t xml:space="preserve">There are many schedules for combination of </w:t>
      </w:r>
      <w:proofErr w:type="spellStart"/>
      <w:r w:rsidRPr="00BF6FD3">
        <w:rPr>
          <w:color w:val="000000"/>
          <w:sz w:val="20"/>
          <w:szCs w:val="20"/>
        </w:rPr>
        <w:t>cisplatin</w:t>
      </w:r>
      <w:proofErr w:type="spellEnd"/>
      <w:r w:rsidRPr="00BF6FD3">
        <w:rPr>
          <w:color w:val="000000"/>
          <w:sz w:val="20"/>
          <w:szCs w:val="20"/>
        </w:rPr>
        <w:t xml:space="preserve"> and RT; daily low-dose, weekly </w:t>
      </w:r>
      <w:r w:rsidRPr="00BF6FD3">
        <w:rPr>
          <w:color w:val="000000"/>
          <w:sz w:val="20"/>
          <w:szCs w:val="20"/>
        </w:rPr>
        <w:lastRenderedPageBreak/>
        <w:t xml:space="preserve">intermediate-dose, and 3-week high-dose regimens have been used. High toxicity is considerable with the regimen of </w:t>
      </w:r>
      <w:proofErr w:type="spellStart"/>
      <w:r w:rsidRPr="00BF6FD3">
        <w:rPr>
          <w:color w:val="000000"/>
          <w:sz w:val="20"/>
          <w:szCs w:val="20"/>
        </w:rPr>
        <w:t>cisplatin</w:t>
      </w:r>
      <w:proofErr w:type="spellEnd"/>
      <w:r w:rsidRPr="00BF6FD3">
        <w:rPr>
          <w:color w:val="000000"/>
          <w:sz w:val="20"/>
          <w:szCs w:val="20"/>
        </w:rPr>
        <w:t xml:space="preserve"> at 100 mg/m</w:t>
      </w:r>
      <w:r w:rsidRPr="00BF6FD3">
        <w:rPr>
          <w:rStyle w:val="A9"/>
          <w:sz w:val="20"/>
          <w:szCs w:val="20"/>
        </w:rPr>
        <w:t xml:space="preserve">2 </w:t>
      </w:r>
      <w:r w:rsidRPr="00BF6FD3">
        <w:rPr>
          <w:color w:val="000000"/>
          <w:sz w:val="20"/>
          <w:szCs w:val="20"/>
        </w:rPr>
        <w:t>every 3 weeks during RT. In the intergroup study by Al-</w:t>
      </w:r>
      <w:proofErr w:type="spellStart"/>
      <w:r w:rsidRPr="00BF6FD3">
        <w:rPr>
          <w:color w:val="000000"/>
          <w:sz w:val="20"/>
          <w:szCs w:val="20"/>
        </w:rPr>
        <w:t>Sarraf</w:t>
      </w:r>
      <w:proofErr w:type="spellEnd"/>
      <w:r w:rsidRPr="00BF6FD3">
        <w:rPr>
          <w:color w:val="000000"/>
          <w:sz w:val="20"/>
          <w:szCs w:val="20"/>
        </w:rPr>
        <w:t xml:space="preserve"> et al.</w:t>
      </w:r>
      <w:r w:rsidRPr="00BF6FD3">
        <w:rPr>
          <w:b/>
          <w:bCs/>
          <w:sz w:val="20"/>
          <w:szCs w:val="20"/>
          <w:vertAlign w:val="superscript"/>
        </w:rPr>
        <w:t xml:space="preserve"> 2</w:t>
      </w:r>
      <w:r w:rsidR="007643F1" w:rsidRPr="00BF6FD3">
        <w:rPr>
          <w:b/>
          <w:bCs/>
          <w:sz w:val="20"/>
          <w:szCs w:val="20"/>
          <w:vertAlign w:val="superscript"/>
        </w:rPr>
        <w:t>3</w:t>
      </w:r>
      <w:r w:rsidRPr="00BF6FD3">
        <w:rPr>
          <w:color w:val="000000"/>
          <w:sz w:val="20"/>
          <w:szCs w:val="20"/>
        </w:rPr>
        <w:t xml:space="preserve"> only 63% of patients completed 3 courses of concurrent 100 mg/m</w:t>
      </w:r>
      <w:r w:rsidRPr="00BF6FD3">
        <w:rPr>
          <w:rStyle w:val="A9"/>
          <w:sz w:val="20"/>
          <w:szCs w:val="20"/>
        </w:rPr>
        <w:t xml:space="preserve">2 </w:t>
      </w:r>
      <w:proofErr w:type="spellStart"/>
      <w:r w:rsidRPr="00BF6FD3">
        <w:rPr>
          <w:color w:val="000000"/>
          <w:sz w:val="20"/>
          <w:szCs w:val="20"/>
        </w:rPr>
        <w:t>cisplatin</w:t>
      </w:r>
      <w:proofErr w:type="spellEnd"/>
      <w:r w:rsidRPr="00BF6FD3">
        <w:rPr>
          <w:color w:val="000000"/>
          <w:sz w:val="20"/>
          <w:szCs w:val="20"/>
        </w:rPr>
        <w:t>. Chan et al.</w:t>
      </w:r>
      <w:r w:rsidR="00FA3485" w:rsidRPr="00BF6FD3">
        <w:rPr>
          <w:b/>
          <w:bCs/>
          <w:sz w:val="20"/>
          <w:szCs w:val="20"/>
          <w:vertAlign w:val="superscript"/>
        </w:rPr>
        <w:t xml:space="preserve"> 2</w:t>
      </w:r>
      <w:r w:rsidR="007643F1" w:rsidRPr="00BF6FD3">
        <w:rPr>
          <w:b/>
          <w:bCs/>
          <w:sz w:val="20"/>
          <w:szCs w:val="20"/>
          <w:vertAlign w:val="superscript"/>
        </w:rPr>
        <w:t>4</w:t>
      </w:r>
      <w:r w:rsidRPr="00BF6FD3">
        <w:rPr>
          <w:color w:val="000000"/>
          <w:sz w:val="20"/>
          <w:szCs w:val="20"/>
        </w:rPr>
        <w:t xml:space="preserve"> reported that CCRT using a weekly inter</w:t>
      </w:r>
      <w:r w:rsidRPr="00BF6FD3">
        <w:rPr>
          <w:color w:val="000000"/>
          <w:sz w:val="20"/>
          <w:szCs w:val="20"/>
        </w:rPr>
        <w:softHyphen/>
        <w:t xml:space="preserve">mediate dose of </w:t>
      </w:r>
      <w:proofErr w:type="spellStart"/>
      <w:r w:rsidRPr="00BF6FD3">
        <w:rPr>
          <w:color w:val="000000"/>
          <w:sz w:val="20"/>
          <w:szCs w:val="20"/>
        </w:rPr>
        <w:t>cisplatin</w:t>
      </w:r>
      <w:proofErr w:type="spellEnd"/>
      <w:r w:rsidRPr="00BF6FD3">
        <w:rPr>
          <w:color w:val="000000"/>
          <w:sz w:val="20"/>
          <w:szCs w:val="20"/>
        </w:rPr>
        <w:t xml:space="preserve"> (40 mg/m</w:t>
      </w:r>
      <w:r w:rsidRPr="00BF6FD3">
        <w:rPr>
          <w:rStyle w:val="A9"/>
          <w:sz w:val="20"/>
          <w:szCs w:val="20"/>
        </w:rPr>
        <w:t>2</w:t>
      </w:r>
      <w:r w:rsidRPr="00BF6FD3">
        <w:rPr>
          <w:color w:val="000000"/>
          <w:sz w:val="20"/>
          <w:szCs w:val="20"/>
        </w:rPr>
        <w:t xml:space="preserve">) improved the survival rate vs. RT alone in </w:t>
      </w:r>
      <w:proofErr w:type="spellStart"/>
      <w:r w:rsidRPr="00BF6FD3">
        <w:rPr>
          <w:color w:val="000000"/>
          <w:sz w:val="20"/>
          <w:szCs w:val="20"/>
        </w:rPr>
        <w:t>locoregionally</w:t>
      </w:r>
      <w:proofErr w:type="spellEnd"/>
      <w:r w:rsidRPr="00BF6FD3">
        <w:rPr>
          <w:color w:val="000000"/>
          <w:sz w:val="20"/>
          <w:szCs w:val="20"/>
        </w:rPr>
        <w:t xml:space="preserve"> advanced NPC; although only 44% of patients actually completed 6</w:t>
      </w:r>
      <w:r w:rsidR="00BF6FD3">
        <w:rPr>
          <w:color w:val="000000"/>
          <w:sz w:val="20"/>
          <w:szCs w:val="20"/>
        </w:rPr>
        <w:t xml:space="preserve"> </w:t>
      </w:r>
      <w:r w:rsidRPr="00BF6FD3">
        <w:rPr>
          <w:color w:val="000000"/>
          <w:sz w:val="20"/>
          <w:szCs w:val="20"/>
        </w:rPr>
        <w:t xml:space="preserve">weekly cycles of chemotherapy during RT. Weekly </w:t>
      </w:r>
      <w:proofErr w:type="spellStart"/>
      <w:r w:rsidRPr="00BF6FD3">
        <w:rPr>
          <w:color w:val="000000"/>
          <w:sz w:val="20"/>
          <w:szCs w:val="20"/>
        </w:rPr>
        <w:t>cisplatin</w:t>
      </w:r>
      <w:proofErr w:type="spellEnd"/>
      <w:r w:rsidRPr="00BF6FD3">
        <w:rPr>
          <w:color w:val="000000"/>
          <w:sz w:val="20"/>
          <w:szCs w:val="20"/>
        </w:rPr>
        <w:t xml:space="preserve"> at a dose of 30 mg/m</w:t>
      </w:r>
      <w:r w:rsidRPr="00BF6FD3">
        <w:rPr>
          <w:rStyle w:val="A9"/>
          <w:sz w:val="20"/>
          <w:szCs w:val="20"/>
        </w:rPr>
        <w:t xml:space="preserve">2 </w:t>
      </w:r>
      <w:r w:rsidRPr="00BF6FD3">
        <w:rPr>
          <w:color w:val="000000"/>
          <w:sz w:val="20"/>
          <w:szCs w:val="20"/>
        </w:rPr>
        <w:t xml:space="preserve">has less toxic effects without decrease in tumor control rates in patients who receive CCRT for locally advanced </w:t>
      </w:r>
      <w:proofErr w:type="spellStart"/>
      <w:r w:rsidRPr="00BF6FD3">
        <w:rPr>
          <w:color w:val="000000"/>
          <w:sz w:val="20"/>
          <w:szCs w:val="20"/>
        </w:rPr>
        <w:t>squamous</w:t>
      </w:r>
      <w:proofErr w:type="spellEnd"/>
      <w:r w:rsidRPr="00BF6FD3">
        <w:rPr>
          <w:color w:val="000000"/>
          <w:sz w:val="20"/>
          <w:szCs w:val="20"/>
        </w:rPr>
        <w:t xml:space="preserve"> cell carcinoma of the head and neck</w:t>
      </w:r>
      <w:r w:rsidR="00FA3485" w:rsidRPr="00BF6FD3">
        <w:rPr>
          <w:b/>
          <w:bCs/>
          <w:sz w:val="20"/>
          <w:szCs w:val="20"/>
          <w:vertAlign w:val="superscript"/>
        </w:rPr>
        <w:t>2</w:t>
      </w:r>
      <w:r w:rsidR="007643F1" w:rsidRPr="00BF6FD3">
        <w:rPr>
          <w:b/>
          <w:bCs/>
          <w:sz w:val="20"/>
          <w:szCs w:val="20"/>
          <w:vertAlign w:val="superscript"/>
        </w:rPr>
        <w:t>5</w:t>
      </w:r>
      <w:r w:rsidR="00FA3485" w:rsidRPr="00BF6FD3">
        <w:rPr>
          <w:color w:val="000000"/>
          <w:sz w:val="20"/>
          <w:szCs w:val="20"/>
        </w:rPr>
        <w:t xml:space="preserve"> </w:t>
      </w:r>
      <w:r w:rsidRPr="00BF6FD3">
        <w:rPr>
          <w:sz w:val="20"/>
          <w:szCs w:val="20"/>
          <w:lang w:val="af-ZA"/>
        </w:rPr>
        <w:t>weekly cisplatin 40 mg/m2 for up to 8 weeks concurrently with RT was used NPC</w:t>
      </w:r>
      <w:r w:rsidRPr="00BF6FD3">
        <w:rPr>
          <w:b/>
          <w:bCs/>
          <w:sz w:val="20"/>
          <w:szCs w:val="20"/>
          <w:vertAlign w:val="superscript"/>
        </w:rPr>
        <w:t>2</w:t>
      </w:r>
      <w:r w:rsidR="007643F1" w:rsidRPr="00BF6FD3">
        <w:rPr>
          <w:b/>
          <w:bCs/>
          <w:sz w:val="20"/>
          <w:szCs w:val="20"/>
          <w:vertAlign w:val="superscript"/>
        </w:rPr>
        <w:t>6</w:t>
      </w:r>
      <w:r w:rsidRPr="00BF6FD3">
        <w:rPr>
          <w:b/>
          <w:bCs/>
          <w:sz w:val="20"/>
          <w:szCs w:val="20"/>
          <w:vertAlign w:val="superscript"/>
        </w:rPr>
        <w:t>-2</w:t>
      </w:r>
      <w:r w:rsidR="007643F1" w:rsidRPr="00BF6FD3">
        <w:rPr>
          <w:b/>
          <w:bCs/>
          <w:sz w:val="20"/>
          <w:szCs w:val="20"/>
          <w:vertAlign w:val="superscript"/>
        </w:rPr>
        <w:t>9</w:t>
      </w:r>
      <w:r w:rsidRPr="00BF6FD3">
        <w:rPr>
          <w:sz w:val="20"/>
          <w:szCs w:val="20"/>
          <w:lang w:val="af-ZA"/>
        </w:rPr>
        <w:t>.</w:t>
      </w:r>
      <w:r w:rsidRPr="00BF6FD3">
        <w:rPr>
          <w:color w:val="000000"/>
          <w:sz w:val="20"/>
          <w:szCs w:val="20"/>
        </w:rPr>
        <w:t xml:space="preserve"> </w:t>
      </w:r>
      <w:proofErr w:type="spellStart"/>
      <w:r w:rsidRPr="00BF6FD3">
        <w:rPr>
          <w:sz w:val="20"/>
          <w:szCs w:val="20"/>
        </w:rPr>
        <w:t>Qiu</w:t>
      </w:r>
      <w:proofErr w:type="spellEnd"/>
      <w:r w:rsidRPr="00BF6FD3">
        <w:rPr>
          <w:sz w:val="20"/>
          <w:szCs w:val="20"/>
        </w:rPr>
        <w:t>-Yan Chen et al</w:t>
      </w:r>
      <w:r w:rsidRPr="00BF6FD3">
        <w:rPr>
          <w:b/>
          <w:bCs/>
          <w:sz w:val="20"/>
          <w:szCs w:val="20"/>
          <w:vertAlign w:val="superscript"/>
        </w:rPr>
        <w:t xml:space="preserve"> </w:t>
      </w:r>
      <w:r w:rsidR="007643F1" w:rsidRPr="00BF6FD3">
        <w:rPr>
          <w:b/>
          <w:bCs/>
          <w:sz w:val="20"/>
          <w:szCs w:val="20"/>
          <w:vertAlign w:val="superscript"/>
        </w:rPr>
        <w:t>30</w:t>
      </w:r>
      <w:r w:rsidRPr="00BF6FD3">
        <w:rPr>
          <w:color w:val="000000"/>
          <w:sz w:val="20"/>
          <w:szCs w:val="20"/>
        </w:rPr>
        <w:t xml:space="preserve"> reported that the proper distant control in his trials is related to the better compliance with the CCRT. Good compliance with CCRT in his trials as they use intravenous nutrition when the patients had weight loss by 5%. CCRT regimen was tolerated by most patients although they suffered from more severe acute toxicity.</w:t>
      </w:r>
    </w:p>
    <w:p w:rsidR="009C4027" w:rsidRPr="00BF6FD3" w:rsidRDefault="009C4027" w:rsidP="00A94731">
      <w:pPr>
        <w:snapToGrid w:val="0"/>
        <w:ind w:firstLine="425"/>
        <w:jc w:val="both"/>
        <w:rPr>
          <w:sz w:val="20"/>
          <w:szCs w:val="20"/>
        </w:rPr>
      </w:pPr>
      <w:r w:rsidRPr="00BF6FD3">
        <w:rPr>
          <w:sz w:val="20"/>
          <w:szCs w:val="20"/>
        </w:rPr>
        <w:t>Nasopharyngeal carcinoma is highly responsive to radiotherapy</w:t>
      </w:r>
      <w:r w:rsidRPr="00BF6FD3">
        <w:rPr>
          <w:b/>
          <w:bCs/>
          <w:sz w:val="20"/>
          <w:szCs w:val="20"/>
          <w:vertAlign w:val="superscript"/>
        </w:rPr>
        <w:t>22</w:t>
      </w:r>
      <w:r w:rsidRPr="00BF6FD3">
        <w:rPr>
          <w:sz w:val="20"/>
          <w:szCs w:val="20"/>
          <w:vertAlign w:val="superscript"/>
        </w:rPr>
        <w:t xml:space="preserve"> </w:t>
      </w:r>
      <w:r w:rsidRPr="00BF6FD3">
        <w:rPr>
          <w:sz w:val="20"/>
          <w:szCs w:val="20"/>
        </w:rPr>
        <w:t>and chemo-therapy</w:t>
      </w:r>
      <w:r w:rsidRPr="00BF6FD3">
        <w:rPr>
          <w:sz w:val="20"/>
          <w:szCs w:val="20"/>
          <w:vertAlign w:val="superscript"/>
        </w:rPr>
        <w:t>.</w:t>
      </w:r>
      <w:r w:rsidRPr="00BF6FD3">
        <w:rPr>
          <w:b/>
          <w:bCs/>
          <w:sz w:val="20"/>
          <w:szCs w:val="20"/>
          <w:vertAlign w:val="superscript"/>
        </w:rPr>
        <w:t>31-34</w:t>
      </w:r>
      <w:r w:rsidRPr="00BF6FD3">
        <w:rPr>
          <w:sz w:val="20"/>
          <w:szCs w:val="20"/>
        </w:rPr>
        <w:t xml:space="preserve"> Chemotherapy has been given concurrently with radiotherapy. There appeared to be improved local control and survival rates for chemotherapy and radiotherapy when compared to radiotherapy alone especially as compared with the use of concurrent chemoradiotherapy</w:t>
      </w:r>
      <w:r w:rsidRPr="00BF6FD3">
        <w:rPr>
          <w:b/>
          <w:bCs/>
          <w:sz w:val="20"/>
          <w:szCs w:val="20"/>
        </w:rPr>
        <w:t>.</w:t>
      </w:r>
      <w:r w:rsidRPr="00BF6FD3">
        <w:rPr>
          <w:b/>
          <w:bCs/>
          <w:sz w:val="20"/>
          <w:szCs w:val="20"/>
          <w:vertAlign w:val="superscript"/>
        </w:rPr>
        <w:t>35--38</w:t>
      </w:r>
      <w:r w:rsidRPr="00BF6FD3">
        <w:rPr>
          <w:sz w:val="20"/>
          <w:szCs w:val="20"/>
        </w:rPr>
        <w:t xml:space="preserve"> The 44 stage I and II patients in this trial had good </w:t>
      </w:r>
      <w:proofErr w:type="spellStart"/>
      <w:r w:rsidRPr="00BF6FD3">
        <w:rPr>
          <w:sz w:val="20"/>
          <w:szCs w:val="20"/>
        </w:rPr>
        <w:t>locoregional</w:t>
      </w:r>
      <w:proofErr w:type="spellEnd"/>
      <w:r w:rsidRPr="00BF6FD3">
        <w:rPr>
          <w:sz w:val="20"/>
          <w:szCs w:val="20"/>
        </w:rPr>
        <w:t xml:space="preserve"> control, disease free survival, and overall survival rates after CCRT or radiotherapy alone. For stage II patients the 3-year </w:t>
      </w:r>
      <w:proofErr w:type="spellStart"/>
      <w:r w:rsidRPr="00BF6FD3">
        <w:rPr>
          <w:sz w:val="20"/>
          <w:szCs w:val="20"/>
        </w:rPr>
        <w:t>locoregional</w:t>
      </w:r>
      <w:proofErr w:type="spellEnd"/>
      <w:r w:rsidRPr="00BF6FD3">
        <w:rPr>
          <w:sz w:val="20"/>
          <w:szCs w:val="20"/>
        </w:rPr>
        <w:t xml:space="preserve"> control rate was 100 % while the disease free survival rate was 95.5 % after CCRT and adjuvant chemotherapy. However stage I patients who were treated with radiotherapy alone had 3-year </w:t>
      </w:r>
      <w:proofErr w:type="spellStart"/>
      <w:r w:rsidRPr="00BF6FD3">
        <w:rPr>
          <w:sz w:val="20"/>
          <w:szCs w:val="20"/>
        </w:rPr>
        <w:t>locoregional</w:t>
      </w:r>
      <w:proofErr w:type="spellEnd"/>
      <w:r w:rsidRPr="00BF6FD3">
        <w:rPr>
          <w:sz w:val="20"/>
          <w:szCs w:val="20"/>
        </w:rPr>
        <w:t xml:space="preserve"> control and disease free survival rate of 90.9 % (Fig 1A and 1B). The 5-year survival rates for stage I patients who are usually treated with radiotherapy alone are 85 % to 100 %.</w:t>
      </w:r>
      <w:r w:rsidRPr="00BF6FD3">
        <w:rPr>
          <w:sz w:val="20"/>
          <w:szCs w:val="20"/>
          <w:vertAlign w:val="superscript"/>
        </w:rPr>
        <w:t>34,39</w:t>
      </w:r>
      <w:r w:rsidRPr="00BF6FD3">
        <w:rPr>
          <w:sz w:val="20"/>
          <w:szCs w:val="20"/>
        </w:rPr>
        <w:t xml:space="preserve"> Patients with</w:t>
      </w:r>
      <w:r w:rsidR="00BF6FD3">
        <w:rPr>
          <w:sz w:val="20"/>
          <w:szCs w:val="20"/>
        </w:rPr>
        <w:t xml:space="preserve"> </w:t>
      </w:r>
      <w:r w:rsidRPr="00BF6FD3">
        <w:rPr>
          <w:sz w:val="20"/>
          <w:szCs w:val="20"/>
        </w:rPr>
        <w:t>stage II disease who are treated with radiotherapy alone have 5-year survival rates of about 55 % to 65 %.</w:t>
      </w:r>
      <w:r w:rsidRPr="00BF6FD3">
        <w:rPr>
          <w:sz w:val="20"/>
          <w:szCs w:val="20"/>
          <w:vertAlign w:val="superscript"/>
        </w:rPr>
        <w:t>35,38</w:t>
      </w:r>
      <w:r w:rsidRPr="00BF6FD3">
        <w:rPr>
          <w:sz w:val="20"/>
          <w:szCs w:val="20"/>
        </w:rPr>
        <w:t xml:space="preserve"> Similar survival results were observed on the basis of</w:t>
      </w:r>
      <w:r w:rsidR="00BF6FD3">
        <w:rPr>
          <w:sz w:val="20"/>
          <w:szCs w:val="20"/>
        </w:rPr>
        <w:t xml:space="preserve"> </w:t>
      </w:r>
      <w:r w:rsidRPr="00BF6FD3">
        <w:rPr>
          <w:sz w:val="20"/>
          <w:szCs w:val="20"/>
        </w:rPr>
        <w:t xml:space="preserve">Ho's classification. Sham and Choy </w:t>
      </w:r>
      <w:r w:rsidRPr="00BF6FD3">
        <w:rPr>
          <w:b/>
          <w:bCs/>
          <w:sz w:val="20"/>
          <w:szCs w:val="20"/>
          <w:vertAlign w:val="superscript"/>
        </w:rPr>
        <w:t>36</w:t>
      </w:r>
      <w:r w:rsidR="00040DAC">
        <w:rPr>
          <w:rFonts w:hint="eastAsia"/>
          <w:b/>
          <w:bCs/>
          <w:sz w:val="20"/>
          <w:szCs w:val="20"/>
          <w:vertAlign w:val="superscript"/>
          <w:lang w:eastAsia="zh-CN"/>
        </w:rPr>
        <w:t xml:space="preserve"> </w:t>
      </w:r>
      <w:r w:rsidRPr="00BF6FD3">
        <w:rPr>
          <w:sz w:val="20"/>
          <w:szCs w:val="20"/>
        </w:rPr>
        <w:t>reported that the 5-year survival rates for patients with stage I and II disease (similar to AJCC 1997 stage I and II disease) were 80.8 % and 71.5 % respectively. In the present series it was observed that stage II patients who were treated with CCRT had an equal or better survival when compared with the results of stage I patients who were treated with radiotherapy alone as reported in the literature. The treatment result was much better than that for stage II patients who were treated with radiotherapy alone as previously mentioned.</w:t>
      </w:r>
      <w:r w:rsidRPr="00BF6FD3">
        <w:rPr>
          <w:b/>
          <w:bCs/>
          <w:sz w:val="20"/>
          <w:szCs w:val="20"/>
          <w:vertAlign w:val="superscript"/>
        </w:rPr>
        <w:t xml:space="preserve"> 39-41</w:t>
      </w:r>
      <w:r w:rsidRPr="00BF6FD3">
        <w:rPr>
          <w:sz w:val="20"/>
          <w:szCs w:val="20"/>
        </w:rPr>
        <w:t xml:space="preserve"> The </w:t>
      </w:r>
      <w:r w:rsidRPr="00BF6FD3">
        <w:rPr>
          <w:sz w:val="20"/>
          <w:szCs w:val="20"/>
        </w:rPr>
        <w:lastRenderedPageBreak/>
        <w:t xml:space="preserve">better survival rate of the CCRT group in our series is attributed to the high </w:t>
      </w:r>
      <w:proofErr w:type="spellStart"/>
      <w:r w:rsidRPr="00BF6FD3">
        <w:rPr>
          <w:sz w:val="20"/>
          <w:szCs w:val="20"/>
        </w:rPr>
        <w:t>locoregional</w:t>
      </w:r>
      <w:proofErr w:type="spellEnd"/>
      <w:r w:rsidRPr="00BF6FD3">
        <w:rPr>
          <w:sz w:val="20"/>
          <w:szCs w:val="20"/>
        </w:rPr>
        <w:t xml:space="preserve"> control rate and the lower incidence of distant metastases. The study presented here demonstrated that the </w:t>
      </w:r>
      <w:proofErr w:type="spellStart"/>
      <w:r w:rsidRPr="00BF6FD3">
        <w:rPr>
          <w:sz w:val="20"/>
          <w:szCs w:val="20"/>
        </w:rPr>
        <w:t>locoregional</w:t>
      </w:r>
      <w:proofErr w:type="spellEnd"/>
      <w:r w:rsidRPr="00BF6FD3">
        <w:rPr>
          <w:sz w:val="20"/>
          <w:szCs w:val="20"/>
        </w:rPr>
        <w:t xml:space="preserve"> control rate for stage II patients who were treated with CCRT is equal or better than those who were treated with radiotherapy alone. The excellent </w:t>
      </w:r>
      <w:proofErr w:type="spellStart"/>
      <w:r w:rsidRPr="00BF6FD3">
        <w:rPr>
          <w:sz w:val="20"/>
          <w:szCs w:val="20"/>
        </w:rPr>
        <w:t>locoregional</w:t>
      </w:r>
      <w:proofErr w:type="spellEnd"/>
      <w:r w:rsidRPr="00BF6FD3">
        <w:rPr>
          <w:sz w:val="20"/>
          <w:szCs w:val="20"/>
        </w:rPr>
        <w:t xml:space="preserve"> control in our series is attributed to a more precise delineation of the tumor volume</w:t>
      </w:r>
      <w:r w:rsidR="00BF6FD3">
        <w:rPr>
          <w:sz w:val="20"/>
          <w:szCs w:val="20"/>
        </w:rPr>
        <w:t>.</w:t>
      </w:r>
      <w:r w:rsidRPr="00BF6FD3">
        <w:rPr>
          <w:b/>
          <w:bCs/>
          <w:sz w:val="20"/>
          <w:szCs w:val="20"/>
          <w:vertAlign w:val="superscript"/>
        </w:rPr>
        <w:t>42-44</w:t>
      </w:r>
      <w:r w:rsidRPr="00BF6FD3">
        <w:rPr>
          <w:color w:val="FF0000"/>
          <w:sz w:val="20"/>
          <w:szCs w:val="20"/>
        </w:rPr>
        <w:t>.</w:t>
      </w:r>
      <w:r w:rsidR="00BF6FD3">
        <w:rPr>
          <w:sz w:val="20"/>
          <w:szCs w:val="20"/>
        </w:rPr>
        <w:t xml:space="preserve"> </w:t>
      </w:r>
      <w:r w:rsidRPr="00BF6FD3">
        <w:rPr>
          <w:sz w:val="20"/>
          <w:szCs w:val="20"/>
        </w:rPr>
        <w:t>There was previously reported an excellent 3-year primary tumor control rate of 92 % for AJCC T4 patients</w:t>
      </w:r>
      <w:r w:rsidRPr="00BF6FD3">
        <w:rPr>
          <w:b/>
          <w:bCs/>
          <w:sz w:val="20"/>
          <w:szCs w:val="20"/>
          <w:vertAlign w:val="superscript"/>
        </w:rPr>
        <w:t>45</w:t>
      </w:r>
      <w:r w:rsidRPr="00BF6FD3">
        <w:rPr>
          <w:sz w:val="20"/>
          <w:szCs w:val="20"/>
        </w:rPr>
        <w:t xml:space="preserve">. More favorable histology types such as non-keratinizing carcinoma and poorly differentiated carcinoma are probably another reason for the improvement of </w:t>
      </w:r>
      <w:proofErr w:type="spellStart"/>
      <w:r w:rsidRPr="00BF6FD3">
        <w:rPr>
          <w:sz w:val="20"/>
          <w:szCs w:val="20"/>
        </w:rPr>
        <w:t>locoregional</w:t>
      </w:r>
      <w:proofErr w:type="spellEnd"/>
      <w:r w:rsidRPr="00BF6FD3">
        <w:rPr>
          <w:sz w:val="20"/>
          <w:szCs w:val="20"/>
        </w:rPr>
        <w:t xml:space="preserve"> control. These </w:t>
      </w:r>
      <w:proofErr w:type="spellStart"/>
      <w:r w:rsidRPr="00BF6FD3">
        <w:rPr>
          <w:sz w:val="20"/>
          <w:szCs w:val="20"/>
        </w:rPr>
        <w:t>histologic</w:t>
      </w:r>
      <w:proofErr w:type="spellEnd"/>
      <w:r w:rsidRPr="00BF6FD3">
        <w:rPr>
          <w:sz w:val="20"/>
          <w:szCs w:val="20"/>
        </w:rPr>
        <w:t xml:space="preserve"> types are known to have greater radio-sensitivity and hence better local control when compared with well-differentiated </w:t>
      </w:r>
      <w:proofErr w:type="spellStart"/>
      <w:r w:rsidRPr="00BF6FD3">
        <w:rPr>
          <w:sz w:val="20"/>
          <w:szCs w:val="20"/>
        </w:rPr>
        <w:t>squamous</w:t>
      </w:r>
      <w:proofErr w:type="spellEnd"/>
      <w:r w:rsidRPr="00BF6FD3">
        <w:rPr>
          <w:sz w:val="20"/>
          <w:szCs w:val="20"/>
        </w:rPr>
        <w:t xml:space="preserve"> histology</w:t>
      </w:r>
      <w:r w:rsidRPr="00BF6FD3">
        <w:rPr>
          <w:b/>
          <w:bCs/>
          <w:sz w:val="20"/>
          <w:szCs w:val="20"/>
          <w:vertAlign w:val="superscript"/>
        </w:rPr>
        <w:t>46</w:t>
      </w:r>
      <w:r w:rsidRPr="00BF6FD3">
        <w:rPr>
          <w:sz w:val="20"/>
          <w:szCs w:val="20"/>
        </w:rPr>
        <w:t>. The main differences between our study and the other series cited previously are that the radiological evaluation before treatment (C.T, versus MRI) and the treatment modality (radiotherapy alone versus CCRT) are different. The radiological evaluation by MRI before treatment may shift the patients from an early stage disease to a more advanced stage.</w:t>
      </w:r>
    </w:p>
    <w:p w:rsidR="009C4027" w:rsidRPr="00BF6FD3" w:rsidRDefault="009C4027" w:rsidP="00A94731">
      <w:pPr>
        <w:snapToGrid w:val="0"/>
        <w:ind w:firstLine="425"/>
        <w:jc w:val="both"/>
        <w:rPr>
          <w:sz w:val="20"/>
          <w:szCs w:val="20"/>
        </w:rPr>
      </w:pPr>
      <w:r w:rsidRPr="00BF6FD3">
        <w:rPr>
          <w:sz w:val="20"/>
          <w:szCs w:val="20"/>
        </w:rPr>
        <w:t xml:space="preserve">Distant metastases in early stage NPC are not common. </w:t>
      </w:r>
      <w:proofErr w:type="spellStart"/>
      <w:r w:rsidRPr="00BF6FD3">
        <w:rPr>
          <w:sz w:val="20"/>
          <w:szCs w:val="20"/>
        </w:rPr>
        <w:t>Geara</w:t>
      </w:r>
      <w:proofErr w:type="spellEnd"/>
      <w:r w:rsidRPr="00BF6FD3">
        <w:rPr>
          <w:sz w:val="20"/>
          <w:szCs w:val="20"/>
        </w:rPr>
        <w:t xml:space="preserve"> et.al</w:t>
      </w:r>
      <w:r w:rsidRPr="00BF6FD3">
        <w:rPr>
          <w:b/>
          <w:bCs/>
          <w:sz w:val="20"/>
          <w:szCs w:val="20"/>
          <w:vertAlign w:val="superscript"/>
        </w:rPr>
        <w:t>47</w:t>
      </w:r>
      <w:r w:rsidRPr="00BF6FD3">
        <w:rPr>
          <w:b/>
          <w:bCs/>
          <w:sz w:val="20"/>
          <w:szCs w:val="20"/>
        </w:rPr>
        <w:t xml:space="preserve"> </w:t>
      </w:r>
      <w:r w:rsidRPr="00BF6FD3">
        <w:rPr>
          <w:sz w:val="20"/>
          <w:szCs w:val="20"/>
        </w:rPr>
        <w:t xml:space="preserve">reported that the risk of distant metastases for patients with N0-N1 or N2 (similar as AJCC 1997 N1) classification was 11 %to 13 % and 37 % respectively in a long term follow-up. With T1-T2 and N0 patients the risk of distant metastases will probably less than 10 %. Therefore post-radiation adjuvant chemotherapy in this subset of patients may not be necessary. However for patients with AJCC 1997 T1-T2 and N1 disease, whether adjuvant chemotherapy after radiotherapy is beneficial warrants further evaluation. The study of CCRT group presented here primary included T2N1 patients and included more patients with WHO type III </w:t>
      </w:r>
      <w:proofErr w:type="spellStart"/>
      <w:r w:rsidRPr="00BF6FD3">
        <w:rPr>
          <w:sz w:val="20"/>
          <w:szCs w:val="20"/>
        </w:rPr>
        <w:t>histologies</w:t>
      </w:r>
      <w:proofErr w:type="spellEnd"/>
      <w:r w:rsidRPr="00BF6FD3">
        <w:rPr>
          <w:sz w:val="20"/>
          <w:szCs w:val="20"/>
        </w:rPr>
        <w:t xml:space="preserve">, the distant metastases rate at 3-years was only 3.2 %. In a different series, by </w:t>
      </w:r>
      <w:proofErr w:type="spellStart"/>
      <w:r w:rsidRPr="00BF6FD3">
        <w:rPr>
          <w:sz w:val="20"/>
          <w:szCs w:val="20"/>
        </w:rPr>
        <w:t>Teo</w:t>
      </w:r>
      <w:proofErr w:type="spellEnd"/>
      <w:r w:rsidRPr="00BF6FD3">
        <w:rPr>
          <w:sz w:val="20"/>
          <w:szCs w:val="20"/>
        </w:rPr>
        <w:t xml:space="preserve"> et al</w:t>
      </w:r>
      <w:r w:rsidRPr="00BF6FD3">
        <w:rPr>
          <w:b/>
          <w:bCs/>
          <w:sz w:val="20"/>
          <w:szCs w:val="20"/>
        </w:rPr>
        <w:t xml:space="preserve"> </w:t>
      </w:r>
      <w:r w:rsidRPr="00BF6FD3">
        <w:rPr>
          <w:b/>
          <w:bCs/>
          <w:sz w:val="20"/>
          <w:szCs w:val="20"/>
          <w:vertAlign w:val="superscript"/>
        </w:rPr>
        <w:t xml:space="preserve">48 </w:t>
      </w:r>
      <w:r w:rsidRPr="00BF6FD3">
        <w:rPr>
          <w:sz w:val="20"/>
          <w:szCs w:val="20"/>
        </w:rPr>
        <w:t xml:space="preserve">in which patients were evaluated by C.T. and treated with radiotherapy alone, the 3-year distant metastases rate in T2aN0 patients was 4 %and in T2bN0 patients was 22 %. This series involved cases with more advanced disease (more than T2aN1 and T2bN1 patients.) but a far lower incidence of distant metastases. The primary differences between the </w:t>
      </w:r>
      <w:proofErr w:type="spellStart"/>
      <w:r w:rsidRPr="00BF6FD3">
        <w:rPr>
          <w:sz w:val="20"/>
          <w:szCs w:val="20"/>
        </w:rPr>
        <w:t>Teo</w:t>
      </w:r>
      <w:proofErr w:type="spellEnd"/>
      <w:r w:rsidR="00BF6FD3" w:rsidRPr="00BF6FD3">
        <w:rPr>
          <w:rFonts w:hint="eastAsia"/>
          <w:sz w:val="20"/>
          <w:szCs w:val="20"/>
          <w:lang w:eastAsia="zh-CN"/>
        </w:rPr>
        <w:t xml:space="preserve"> </w:t>
      </w:r>
      <w:r w:rsidRPr="00BF6FD3">
        <w:rPr>
          <w:sz w:val="20"/>
          <w:szCs w:val="20"/>
        </w:rPr>
        <w:t xml:space="preserve">et al study and our study are that we used MRI evaluations before treatment and a combination of radiotherapy and concomitant chemotherapy. The patients in this study had a good compliance to CCRT. This good compliance to CCRT was attributed to the immediate intervention of </w:t>
      </w:r>
      <w:proofErr w:type="spellStart"/>
      <w:r w:rsidRPr="00BF6FD3">
        <w:rPr>
          <w:sz w:val="20"/>
          <w:szCs w:val="20"/>
        </w:rPr>
        <w:t>nasogastric</w:t>
      </w:r>
      <w:proofErr w:type="spellEnd"/>
      <w:r w:rsidRPr="00BF6FD3">
        <w:rPr>
          <w:sz w:val="20"/>
          <w:szCs w:val="20"/>
        </w:rPr>
        <w:t xml:space="preserve"> tube feeding when patients developed 5 % weight loss or grade III </w:t>
      </w:r>
      <w:proofErr w:type="spellStart"/>
      <w:r w:rsidRPr="00BF6FD3">
        <w:rPr>
          <w:sz w:val="20"/>
          <w:szCs w:val="20"/>
        </w:rPr>
        <w:t>mucositis</w:t>
      </w:r>
      <w:proofErr w:type="spellEnd"/>
      <w:r w:rsidRPr="00BF6FD3">
        <w:rPr>
          <w:sz w:val="20"/>
          <w:szCs w:val="20"/>
        </w:rPr>
        <w:t>. The intergroup study by AL-</w:t>
      </w:r>
      <w:proofErr w:type="spellStart"/>
      <w:r w:rsidRPr="00BF6FD3">
        <w:rPr>
          <w:sz w:val="20"/>
          <w:szCs w:val="20"/>
        </w:rPr>
        <w:t>Sarraf</w:t>
      </w:r>
      <w:proofErr w:type="spellEnd"/>
      <w:r w:rsidRPr="00BF6FD3">
        <w:rPr>
          <w:sz w:val="20"/>
          <w:szCs w:val="20"/>
        </w:rPr>
        <w:t xml:space="preserve"> et al</w:t>
      </w:r>
      <w:r w:rsidRPr="00BF6FD3">
        <w:rPr>
          <w:b/>
          <w:bCs/>
          <w:sz w:val="20"/>
          <w:szCs w:val="20"/>
        </w:rPr>
        <w:t xml:space="preserve"> </w:t>
      </w:r>
      <w:r w:rsidRPr="00BF6FD3">
        <w:rPr>
          <w:b/>
          <w:bCs/>
          <w:sz w:val="20"/>
          <w:szCs w:val="20"/>
          <w:vertAlign w:val="superscript"/>
        </w:rPr>
        <w:t>22</w:t>
      </w:r>
      <w:r w:rsidRPr="00BF6FD3">
        <w:rPr>
          <w:sz w:val="20"/>
          <w:szCs w:val="20"/>
        </w:rPr>
        <w:t xml:space="preserve"> revealed that only 55 % of patients completed the </w:t>
      </w:r>
      <w:r w:rsidRPr="00BF6FD3">
        <w:rPr>
          <w:sz w:val="20"/>
          <w:szCs w:val="20"/>
        </w:rPr>
        <w:lastRenderedPageBreak/>
        <w:t xml:space="preserve">combined modality treatment as planned. Our concomitant treatment is better tolerated by patients because we administered two cycles of chemotherapy with </w:t>
      </w:r>
      <w:proofErr w:type="spellStart"/>
      <w:r w:rsidRPr="00BF6FD3">
        <w:rPr>
          <w:sz w:val="20"/>
          <w:szCs w:val="20"/>
        </w:rPr>
        <w:t>cisplatin</w:t>
      </w:r>
      <w:proofErr w:type="spellEnd"/>
      <w:r w:rsidRPr="00BF6FD3">
        <w:rPr>
          <w:sz w:val="20"/>
          <w:szCs w:val="20"/>
        </w:rPr>
        <w:t xml:space="preserve"> and 5-fluorouracil at a 60 % dose reduction during radiotherapy and another two cycles of the same regimen in full doses after the end of radiotherapy. Moreover, we allowed patients to have 1-week break during radiotherapy treatment. Patients in CCRT group have more severe </w:t>
      </w:r>
      <w:proofErr w:type="spellStart"/>
      <w:r w:rsidRPr="00BF6FD3">
        <w:rPr>
          <w:sz w:val="20"/>
          <w:szCs w:val="20"/>
        </w:rPr>
        <w:t>mucositis</w:t>
      </w:r>
      <w:proofErr w:type="spellEnd"/>
      <w:r w:rsidRPr="00BF6FD3">
        <w:rPr>
          <w:sz w:val="20"/>
          <w:szCs w:val="20"/>
        </w:rPr>
        <w:t xml:space="preserve"> and vomiting than patients who were treated by radiotherapy alone. The intergroup study concluded that CCRT is superior to radiotherapy alone in patients with AJCC 1992 stage III and IV disease. However the present series supported this conclusion that patients with stage II (similar as AJCC 1992 stage III) can achieve a more favorable outcome with CCRT.</w:t>
      </w:r>
    </w:p>
    <w:p w:rsidR="00187317" w:rsidRPr="00BF6FD3" w:rsidRDefault="00187317" w:rsidP="00A94731">
      <w:pPr>
        <w:snapToGrid w:val="0"/>
        <w:ind w:firstLine="425"/>
        <w:jc w:val="both"/>
        <w:rPr>
          <w:b/>
          <w:bCs/>
          <w:sz w:val="20"/>
          <w:szCs w:val="20"/>
        </w:rPr>
      </w:pPr>
    </w:p>
    <w:p w:rsidR="009C4027" w:rsidRPr="00BF6FD3" w:rsidRDefault="00E35D58" w:rsidP="00A94731">
      <w:pPr>
        <w:snapToGrid w:val="0"/>
        <w:jc w:val="both"/>
        <w:rPr>
          <w:b/>
          <w:bCs/>
          <w:sz w:val="20"/>
          <w:szCs w:val="20"/>
        </w:rPr>
      </w:pPr>
      <w:r w:rsidRPr="00BF6FD3">
        <w:rPr>
          <w:b/>
          <w:bCs/>
          <w:sz w:val="20"/>
          <w:szCs w:val="20"/>
        </w:rPr>
        <w:t xml:space="preserve">5. </w:t>
      </w:r>
      <w:r w:rsidR="009C4027" w:rsidRPr="00BF6FD3">
        <w:rPr>
          <w:b/>
          <w:bCs/>
          <w:sz w:val="20"/>
          <w:szCs w:val="20"/>
        </w:rPr>
        <w:t>Conclusions:</w:t>
      </w:r>
    </w:p>
    <w:p w:rsidR="009C4027" w:rsidRPr="00BF6FD3" w:rsidRDefault="009C4027" w:rsidP="00A94731">
      <w:pPr>
        <w:snapToGrid w:val="0"/>
        <w:ind w:firstLine="425"/>
        <w:jc w:val="both"/>
        <w:rPr>
          <w:sz w:val="20"/>
          <w:szCs w:val="20"/>
          <w:lang w:bidi="ar-EG"/>
        </w:rPr>
      </w:pPr>
      <w:r w:rsidRPr="00BF6FD3">
        <w:rPr>
          <w:sz w:val="20"/>
          <w:szCs w:val="20"/>
          <w:lang w:bidi="ar-EG"/>
        </w:rPr>
        <w:t>For patients with early (stage I</w:t>
      </w:r>
      <w:r w:rsidR="00BF6FD3">
        <w:rPr>
          <w:sz w:val="20"/>
          <w:szCs w:val="20"/>
          <w:lang w:bidi="ar-EG"/>
        </w:rPr>
        <w:t>)</w:t>
      </w:r>
      <w:r w:rsidRPr="00BF6FD3">
        <w:rPr>
          <w:sz w:val="20"/>
          <w:szCs w:val="20"/>
          <w:lang w:bidi="ar-EG"/>
        </w:rPr>
        <w:t xml:space="preserve"> disease, RT alone rather than a combined modality approach is recommended (</w:t>
      </w:r>
      <w:hyperlink r:id="rId20" w:history="1">
        <w:r w:rsidRPr="00BF6FD3">
          <w:rPr>
            <w:sz w:val="20"/>
            <w:szCs w:val="20"/>
            <w:u w:val="single"/>
            <w:lang w:bidi="ar-EG"/>
          </w:rPr>
          <w:t>Grade 1B</w:t>
        </w:r>
      </w:hyperlink>
      <w:r w:rsidRPr="00BF6FD3">
        <w:rPr>
          <w:sz w:val="20"/>
          <w:szCs w:val="20"/>
          <w:lang w:bidi="ar-EG"/>
        </w:rPr>
        <w:t>).</w:t>
      </w:r>
    </w:p>
    <w:p w:rsidR="00187317" w:rsidRPr="00BF6FD3" w:rsidRDefault="009C4027" w:rsidP="00A94731">
      <w:pPr>
        <w:snapToGrid w:val="0"/>
        <w:ind w:firstLine="425"/>
        <w:jc w:val="both"/>
        <w:rPr>
          <w:sz w:val="20"/>
          <w:szCs w:val="20"/>
          <w:lang w:bidi="ar-EG"/>
        </w:rPr>
      </w:pPr>
      <w:r w:rsidRPr="00BF6FD3">
        <w:rPr>
          <w:sz w:val="20"/>
          <w:szCs w:val="20"/>
          <w:lang w:bidi="ar-EG"/>
        </w:rPr>
        <w:t xml:space="preserve">For patients with intermediate (stage II) disease, concurrent </w:t>
      </w:r>
      <w:proofErr w:type="spellStart"/>
      <w:r w:rsidRPr="00BF6FD3">
        <w:rPr>
          <w:sz w:val="20"/>
          <w:szCs w:val="20"/>
          <w:lang w:bidi="ar-EG"/>
        </w:rPr>
        <w:t>chemoradiation</w:t>
      </w:r>
      <w:proofErr w:type="spellEnd"/>
      <w:r w:rsidRPr="00BF6FD3">
        <w:rPr>
          <w:sz w:val="20"/>
          <w:szCs w:val="20"/>
          <w:lang w:bidi="ar-EG"/>
        </w:rPr>
        <w:t xml:space="preserve"> rather than RT alone is suggested (</w:t>
      </w:r>
      <w:hyperlink r:id="rId21" w:history="1">
        <w:r w:rsidRPr="00BF6FD3">
          <w:rPr>
            <w:sz w:val="20"/>
            <w:szCs w:val="20"/>
            <w:u w:val="single"/>
            <w:lang w:bidi="ar-EG"/>
          </w:rPr>
          <w:t>Grade 2B</w:t>
        </w:r>
      </w:hyperlink>
      <w:r w:rsidRPr="00BF6FD3">
        <w:rPr>
          <w:sz w:val="20"/>
          <w:szCs w:val="20"/>
          <w:lang w:bidi="ar-EG"/>
        </w:rPr>
        <w:t>).</w:t>
      </w:r>
    </w:p>
    <w:p w:rsidR="00187317" w:rsidRPr="00BF6FD3" w:rsidRDefault="00187317" w:rsidP="00A94731">
      <w:pPr>
        <w:widowControl/>
        <w:snapToGrid w:val="0"/>
        <w:ind w:firstLine="425"/>
        <w:jc w:val="both"/>
        <w:rPr>
          <w:b/>
          <w:bCs/>
          <w:sz w:val="20"/>
          <w:szCs w:val="20"/>
        </w:rPr>
      </w:pPr>
    </w:p>
    <w:p w:rsidR="00A94731" w:rsidRPr="00BF6FD3" w:rsidRDefault="00187317" w:rsidP="00A94731">
      <w:pPr>
        <w:widowControl/>
        <w:snapToGrid w:val="0"/>
        <w:jc w:val="both"/>
        <w:rPr>
          <w:b/>
          <w:bCs/>
          <w:sz w:val="20"/>
          <w:szCs w:val="20"/>
        </w:rPr>
      </w:pPr>
      <w:r w:rsidRPr="00BF6FD3">
        <w:rPr>
          <w:b/>
          <w:bCs/>
          <w:sz w:val="20"/>
          <w:szCs w:val="20"/>
        </w:rPr>
        <w:t>References</w:t>
      </w:r>
    </w:p>
    <w:p w:rsidR="00A94731" w:rsidRPr="00BF6FD3" w:rsidRDefault="00A94731" w:rsidP="00A94731">
      <w:pPr>
        <w:numPr>
          <w:ilvl w:val="0"/>
          <w:numId w:val="7"/>
        </w:numPr>
        <w:snapToGrid w:val="0"/>
        <w:jc w:val="both"/>
        <w:rPr>
          <w:sz w:val="20"/>
          <w:szCs w:val="20"/>
        </w:rPr>
      </w:pPr>
      <w:proofErr w:type="spellStart"/>
      <w:r w:rsidRPr="00BF6FD3">
        <w:rPr>
          <w:sz w:val="20"/>
          <w:szCs w:val="20"/>
        </w:rPr>
        <w:t>W</w:t>
      </w:r>
      <w:r w:rsidR="00187317" w:rsidRPr="00BF6FD3">
        <w:rPr>
          <w:sz w:val="20"/>
          <w:szCs w:val="20"/>
        </w:rPr>
        <w:t>b</w:t>
      </w:r>
      <w:proofErr w:type="spellEnd"/>
      <w:r w:rsidR="00187317" w:rsidRPr="00BF6FD3">
        <w:rPr>
          <w:sz w:val="20"/>
          <w:szCs w:val="20"/>
        </w:rPr>
        <w:t xml:space="preserve"> </w:t>
      </w:r>
      <w:proofErr w:type="spellStart"/>
      <w:r w:rsidR="00187317" w:rsidRPr="00BF6FD3">
        <w:rPr>
          <w:sz w:val="20"/>
          <w:szCs w:val="20"/>
        </w:rPr>
        <w:t>ang</w:t>
      </w:r>
      <w:proofErr w:type="spellEnd"/>
      <w:r w:rsidR="00187317" w:rsidRPr="00BF6FD3">
        <w:rPr>
          <w:sz w:val="20"/>
          <w:szCs w:val="20"/>
        </w:rPr>
        <w:t xml:space="preserve"> DC, </w:t>
      </w:r>
      <w:proofErr w:type="spellStart"/>
      <w:r w:rsidR="00187317" w:rsidRPr="00BF6FD3">
        <w:rPr>
          <w:sz w:val="20"/>
          <w:szCs w:val="20"/>
        </w:rPr>
        <w:t>Cai</w:t>
      </w:r>
      <w:proofErr w:type="spellEnd"/>
      <w:r w:rsidR="00187317" w:rsidRPr="00BF6FD3">
        <w:rPr>
          <w:sz w:val="20"/>
          <w:szCs w:val="20"/>
        </w:rPr>
        <w:t xml:space="preserve"> WM, </w:t>
      </w:r>
      <w:proofErr w:type="spellStart"/>
      <w:r w:rsidR="00187317" w:rsidRPr="00BF6FD3">
        <w:rPr>
          <w:sz w:val="20"/>
          <w:szCs w:val="20"/>
        </w:rPr>
        <w:t>HuVC</w:t>
      </w:r>
      <w:proofErr w:type="spellEnd"/>
      <w:r w:rsidR="00187317" w:rsidRPr="00BF6FD3">
        <w:rPr>
          <w:sz w:val="20"/>
          <w:szCs w:val="20"/>
        </w:rPr>
        <w:t xml:space="preserve">: Long term survival of 1. </w:t>
      </w:r>
      <w:proofErr w:type="spellStart"/>
      <w:r w:rsidR="00187317" w:rsidRPr="00BF6FD3">
        <w:rPr>
          <w:sz w:val="20"/>
          <w:szCs w:val="20"/>
        </w:rPr>
        <w:t>Wb</w:t>
      </w:r>
      <w:proofErr w:type="spellEnd"/>
      <w:r w:rsidR="00187317" w:rsidRPr="00BF6FD3">
        <w:rPr>
          <w:sz w:val="20"/>
          <w:szCs w:val="20"/>
        </w:rPr>
        <w:t xml:space="preserve"> </w:t>
      </w:r>
      <w:proofErr w:type="spellStart"/>
      <w:r w:rsidR="00187317" w:rsidRPr="00BF6FD3">
        <w:rPr>
          <w:sz w:val="20"/>
          <w:szCs w:val="20"/>
        </w:rPr>
        <w:t>ang</w:t>
      </w:r>
      <w:proofErr w:type="spellEnd"/>
      <w:r w:rsidR="00187317" w:rsidRPr="00BF6FD3">
        <w:rPr>
          <w:sz w:val="20"/>
          <w:szCs w:val="20"/>
        </w:rPr>
        <w:t xml:space="preserve"> DC, </w:t>
      </w:r>
      <w:proofErr w:type="spellStart"/>
      <w:r w:rsidR="00187317" w:rsidRPr="00BF6FD3">
        <w:rPr>
          <w:sz w:val="20"/>
          <w:szCs w:val="20"/>
        </w:rPr>
        <w:t>Cai</w:t>
      </w:r>
      <w:proofErr w:type="spellEnd"/>
      <w:r w:rsidR="00187317" w:rsidRPr="00BF6FD3">
        <w:rPr>
          <w:sz w:val="20"/>
          <w:szCs w:val="20"/>
        </w:rPr>
        <w:t xml:space="preserve"> WM, </w:t>
      </w:r>
      <w:proofErr w:type="spellStart"/>
      <w:r w:rsidR="00187317" w:rsidRPr="00BF6FD3">
        <w:rPr>
          <w:sz w:val="20"/>
          <w:szCs w:val="20"/>
        </w:rPr>
        <w:t>HuVC</w:t>
      </w:r>
      <w:proofErr w:type="spellEnd"/>
      <w:r w:rsidR="00187317" w:rsidRPr="00BF6FD3">
        <w:rPr>
          <w:sz w:val="20"/>
          <w:szCs w:val="20"/>
        </w:rPr>
        <w:t>: Long term survival of 1035 cases of nasopharyngeal carcinoma. Cancer 61: 2338- 2341, 1988</w:t>
      </w:r>
      <w:r w:rsidR="00BF6FD3" w:rsidRPr="00BF6FD3">
        <w:rPr>
          <w:rFonts w:hint="eastAsia"/>
          <w:sz w:val="20"/>
          <w:szCs w:val="20"/>
          <w:lang w:eastAsia="zh-CN"/>
        </w:rPr>
        <w:t>.</w:t>
      </w:r>
    </w:p>
    <w:p w:rsidR="00A94731" w:rsidRPr="00BF6FD3" w:rsidRDefault="00A94731" w:rsidP="00A94731">
      <w:pPr>
        <w:numPr>
          <w:ilvl w:val="0"/>
          <w:numId w:val="7"/>
        </w:numPr>
        <w:snapToGrid w:val="0"/>
        <w:jc w:val="both"/>
        <w:rPr>
          <w:sz w:val="20"/>
          <w:szCs w:val="20"/>
        </w:rPr>
      </w:pPr>
      <w:proofErr w:type="spellStart"/>
      <w:r w:rsidRPr="00BF6FD3">
        <w:rPr>
          <w:sz w:val="20"/>
          <w:szCs w:val="20"/>
        </w:rPr>
        <w:t>B</w:t>
      </w:r>
      <w:r w:rsidR="00187317" w:rsidRPr="00BF6FD3">
        <w:rPr>
          <w:sz w:val="20"/>
          <w:szCs w:val="20"/>
        </w:rPr>
        <w:t>achouchi</w:t>
      </w:r>
      <w:proofErr w:type="spellEnd"/>
      <w:r w:rsidR="00187317" w:rsidRPr="00BF6FD3">
        <w:rPr>
          <w:sz w:val="20"/>
          <w:szCs w:val="20"/>
        </w:rPr>
        <w:t xml:space="preserve"> M, </w:t>
      </w:r>
      <w:proofErr w:type="spellStart"/>
      <w:r w:rsidR="00187317" w:rsidRPr="00BF6FD3">
        <w:rPr>
          <w:sz w:val="20"/>
          <w:szCs w:val="20"/>
        </w:rPr>
        <w:t>Cvitkovic</w:t>
      </w:r>
      <w:proofErr w:type="spellEnd"/>
      <w:r w:rsidR="00187317" w:rsidRPr="00BF6FD3">
        <w:rPr>
          <w:sz w:val="20"/>
          <w:szCs w:val="20"/>
        </w:rPr>
        <w:t xml:space="preserve"> E, </w:t>
      </w:r>
      <w:proofErr w:type="spellStart"/>
      <w:r w:rsidR="00187317" w:rsidRPr="00BF6FD3">
        <w:rPr>
          <w:sz w:val="20"/>
          <w:szCs w:val="20"/>
        </w:rPr>
        <w:t>Azli</w:t>
      </w:r>
      <w:proofErr w:type="spellEnd"/>
      <w:r w:rsidR="00187317" w:rsidRPr="00BF6FD3">
        <w:rPr>
          <w:sz w:val="20"/>
          <w:szCs w:val="20"/>
        </w:rPr>
        <w:t xml:space="preserve"> N, et al</w:t>
      </w:r>
      <w:r w:rsidR="00BF6FD3">
        <w:rPr>
          <w:sz w:val="20"/>
          <w:szCs w:val="20"/>
        </w:rPr>
        <w:t>:</w:t>
      </w:r>
      <w:r w:rsidR="00187317" w:rsidRPr="00BF6FD3">
        <w:rPr>
          <w:sz w:val="20"/>
          <w:szCs w:val="20"/>
        </w:rPr>
        <w:t xml:space="preserve"> High complete response in advanced nasopharyngeal carcinoma with </w:t>
      </w:r>
      <w:proofErr w:type="spellStart"/>
      <w:r w:rsidR="00187317" w:rsidRPr="00BF6FD3">
        <w:rPr>
          <w:sz w:val="20"/>
          <w:szCs w:val="20"/>
        </w:rPr>
        <w:t>bleomycin</w:t>
      </w:r>
      <w:proofErr w:type="spellEnd"/>
      <w:r w:rsidR="00187317" w:rsidRPr="00BF6FD3">
        <w:rPr>
          <w:sz w:val="20"/>
          <w:szCs w:val="20"/>
        </w:rPr>
        <w:t xml:space="preserve">, </w:t>
      </w:r>
      <w:proofErr w:type="spellStart"/>
      <w:r w:rsidR="00187317" w:rsidRPr="00BF6FD3">
        <w:rPr>
          <w:sz w:val="20"/>
          <w:szCs w:val="20"/>
        </w:rPr>
        <w:t>epirubicin</w:t>
      </w:r>
      <w:proofErr w:type="spellEnd"/>
      <w:r w:rsidR="00187317" w:rsidRPr="00BF6FD3">
        <w:rPr>
          <w:sz w:val="20"/>
          <w:szCs w:val="20"/>
        </w:rPr>
        <w:t xml:space="preserve">, and </w:t>
      </w:r>
      <w:proofErr w:type="spellStart"/>
      <w:r w:rsidR="00187317" w:rsidRPr="00BF6FD3">
        <w:rPr>
          <w:sz w:val="20"/>
          <w:szCs w:val="20"/>
        </w:rPr>
        <w:t>cisplatin</w:t>
      </w:r>
      <w:proofErr w:type="spellEnd"/>
      <w:r w:rsidR="00187317" w:rsidRPr="00BF6FD3">
        <w:rPr>
          <w:sz w:val="20"/>
          <w:szCs w:val="20"/>
        </w:rPr>
        <w:t xml:space="preserve"> before</w:t>
      </w:r>
      <w:r w:rsidR="00BF6FD3">
        <w:rPr>
          <w:sz w:val="20"/>
          <w:szCs w:val="20"/>
        </w:rPr>
        <w:t xml:space="preserve"> </w:t>
      </w:r>
      <w:r w:rsidR="00187317" w:rsidRPr="00BF6FD3">
        <w:rPr>
          <w:sz w:val="20"/>
          <w:szCs w:val="20"/>
        </w:rPr>
        <w:t xml:space="preserve">radiotherapy. J </w:t>
      </w:r>
      <w:proofErr w:type="spellStart"/>
      <w:r w:rsidR="00187317" w:rsidRPr="00BF6FD3">
        <w:rPr>
          <w:sz w:val="20"/>
          <w:szCs w:val="20"/>
        </w:rPr>
        <w:t>Natl</w:t>
      </w:r>
      <w:proofErr w:type="spellEnd"/>
      <w:r w:rsidR="00187317" w:rsidRPr="00BF6FD3">
        <w:rPr>
          <w:sz w:val="20"/>
          <w:szCs w:val="20"/>
        </w:rPr>
        <w:t xml:space="preserve"> Cancer Inst 82:616-620, 1990</w:t>
      </w:r>
      <w:r w:rsidR="00BF6FD3" w:rsidRPr="00BF6FD3">
        <w:rPr>
          <w:rFonts w:hint="eastAsia"/>
          <w:sz w:val="20"/>
          <w:szCs w:val="20"/>
          <w:lang w:eastAsia="zh-CN"/>
        </w:rPr>
        <w:t>.</w:t>
      </w:r>
    </w:p>
    <w:p w:rsidR="00A94731" w:rsidRPr="00BF6FD3" w:rsidRDefault="00A94731" w:rsidP="00A94731">
      <w:pPr>
        <w:numPr>
          <w:ilvl w:val="0"/>
          <w:numId w:val="7"/>
        </w:numPr>
        <w:snapToGrid w:val="0"/>
        <w:jc w:val="both"/>
        <w:rPr>
          <w:sz w:val="20"/>
          <w:szCs w:val="20"/>
          <w:lang w:val="af-ZA" w:bidi="ar-EG"/>
        </w:rPr>
      </w:pPr>
      <w:r w:rsidRPr="00BF6FD3">
        <w:rPr>
          <w:sz w:val="20"/>
          <w:szCs w:val="20"/>
          <w:lang w:val="af-ZA"/>
        </w:rPr>
        <w:t>C</w:t>
      </w:r>
      <w:r w:rsidR="00187317" w:rsidRPr="00BF6FD3">
        <w:rPr>
          <w:sz w:val="20"/>
          <w:szCs w:val="20"/>
          <w:lang w:val="af-ZA"/>
        </w:rPr>
        <w:t>hang Hoon Song, MD; Hong-Gyun Wu, MD, PhD; Dae Seog Heo, MD, PhD et al</w:t>
      </w:r>
      <w:r w:rsidR="00BF6FD3">
        <w:rPr>
          <w:sz w:val="20"/>
          <w:szCs w:val="20"/>
          <w:lang w:val="af-ZA"/>
        </w:rPr>
        <w:t>;</w:t>
      </w:r>
      <w:r w:rsidR="00BF6FD3">
        <w:rPr>
          <w:rFonts w:hint="eastAsia"/>
          <w:sz w:val="20"/>
          <w:szCs w:val="20"/>
          <w:lang w:val="af-ZA" w:eastAsia="zh-CN"/>
        </w:rPr>
        <w:t xml:space="preserve"> </w:t>
      </w:r>
      <w:r w:rsidR="00187317" w:rsidRPr="00BF6FD3">
        <w:rPr>
          <w:sz w:val="20"/>
          <w:szCs w:val="20"/>
          <w:lang w:val="af-ZA"/>
        </w:rPr>
        <w:t>Treatment Outcomes for</w:t>
      </w:r>
      <w:r w:rsidR="00BF6FD3">
        <w:rPr>
          <w:rFonts w:hint="eastAsia"/>
          <w:sz w:val="20"/>
          <w:szCs w:val="20"/>
          <w:lang w:val="af-ZA" w:eastAsia="zh-CN"/>
        </w:rPr>
        <w:t>.....</w:t>
      </w:r>
      <w:r w:rsidR="00BF6FD3" w:rsidRPr="00BF6FD3">
        <w:rPr>
          <w:rFonts w:hint="eastAsia"/>
          <w:sz w:val="20"/>
          <w:szCs w:val="20"/>
          <w:lang w:val="af-ZA" w:eastAsia="zh-CN"/>
        </w:rPr>
        <w:t xml:space="preserve"> </w:t>
      </w:r>
    </w:p>
    <w:p w:rsidR="00A94731" w:rsidRPr="00BF6FD3" w:rsidRDefault="00A94731" w:rsidP="00A94731">
      <w:pPr>
        <w:numPr>
          <w:ilvl w:val="0"/>
          <w:numId w:val="7"/>
        </w:numPr>
        <w:snapToGrid w:val="0"/>
        <w:jc w:val="both"/>
        <w:rPr>
          <w:b/>
          <w:bCs/>
          <w:sz w:val="20"/>
          <w:szCs w:val="20"/>
        </w:rPr>
      </w:pPr>
      <w:proofErr w:type="spellStart"/>
      <w:r w:rsidRPr="00BF6FD3">
        <w:rPr>
          <w:sz w:val="20"/>
          <w:szCs w:val="20"/>
        </w:rPr>
        <w:t>C</w:t>
      </w:r>
      <w:r w:rsidR="00187317" w:rsidRPr="00BF6FD3">
        <w:rPr>
          <w:sz w:val="20"/>
          <w:szCs w:val="20"/>
        </w:rPr>
        <w:t>hunying</w:t>
      </w:r>
      <w:proofErr w:type="spellEnd"/>
      <w:r w:rsidR="00187317" w:rsidRPr="00BF6FD3">
        <w:rPr>
          <w:sz w:val="20"/>
          <w:szCs w:val="20"/>
        </w:rPr>
        <w:t xml:space="preserve"> </w:t>
      </w:r>
      <w:proofErr w:type="spellStart"/>
      <w:r w:rsidR="00187317" w:rsidRPr="00BF6FD3">
        <w:rPr>
          <w:sz w:val="20"/>
          <w:szCs w:val="20"/>
        </w:rPr>
        <w:t>Shen</w:t>
      </w:r>
      <w:proofErr w:type="spellEnd"/>
      <w:r w:rsidR="00187317" w:rsidRPr="00BF6FD3">
        <w:rPr>
          <w:sz w:val="20"/>
          <w:szCs w:val="20"/>
        </w:rPr>
        <w:t xml:space="preserve">, MD; </w:t>
      </w:r>
      <w:proofErr w:type="spellStart"/>
      <w:r w:rsidR="00187317" w:rsidRPr="00BF6FD3">
        <w:rPr>
          <w:sz w:val="20"/>
          <w:szCs w:val="20"/>
        </w:rPr>
        <w:t>Jiade</w:t>
      </w:r>
      <w:proofErr w:type="spellEnd"/>
      <w:r w:rsidR="00187317" w:rsidRPr="00BF6FD3">
        <w:rPr>
          <w:sz w:val="20"/>
          <w:szCs w:val="20"/>
        </w:rPr>
        <w:t xml:space="preserve"> Jay Lu, MD, MBA; </w:t>
      </w:r>
      <w:proofErr w:type="spellStart"/>
      <w:r w:rsidR="00187317" w:rsidRPr="00BF6FD3">
        <w:rPr>
          <w:sz w:val="20"/>
          <w:szCs w:val="20"/>
        </w:rPr>
        <w:t>Yajia</w:t>
      </w:r>
      <w:proofErr w:type="spellEnd"/>
      <w:r w:rsidR="00187317" w:rsidRPr="00BF6FD3">
        <w:rPr>
          <w:sz w:val="20"/>
          <w:szCs w:val="20"/>
        </w:rPr>
        <w:t xml:space="preserve"> </w:t>
      </w:r>
      <w:proofErr w:type="spellStart"/>
      <w:r w:rsidR="00187317" w:rsidRPr="00BF6FD3">
        <w:rPr>
          <w:sz w:val="20"/>
          <w:szCs w:val="20"/>
        </w:rPr>
        <w:t>Gu</w:t>
      </w:r>
      <w:proofErr w:type="spellEnd"/>
      <w:r w:rsidR="00187317" w:rsidRPr="00BF6FD3">
        <w:rPr>
          <w:sz w:val="20"/>
          <w:szCs w:val="20"/>
        </w:rPr>
        <w:t>, MD; et al</w:t>
      </w:r>
      <w:r w:rsidR="00BF6FD3" w:rsidRPr="00BF6FD3">
        <w:rPr>
          <w:rFonts w:hint="eastAsia"/>
          <w:sz w:val="20"/>
          <w:szCs w:val="20"/>
          <w:lang w:eastAsia="zh-CN"/>
        </w:rPr>
        <w:t>.</w:t>
      </w:r>
      <w:r w:rsidR="00187317" w:rsidRPr="00BF6FD3">
        <w:rPr>
          <w:b/>
          <w:bCs/>
          <w:sz w:val="20"/>
          <w:szCs w:val="20"/>
        </w:rPr>
        <w:t xml:space="preserve"> </w:t>
      </w:r>
      <w:r w:rsidR="00187317" w:rsidRPr="00BF6FD3">
        <w:rPr>
          <w:sz w:val="20"/>
          <w:szCs w:val="20"/>
        </w:rPr>
        <w:t>Prognostic Impact of Primary Tumor Volume in Patients with Nasopharyngeal Carcinoma Treated by Definitive Radiation Therapy;</w:t>
      </w:r>
      <w:r w:rsidR="00187317" w:rsidRPr="00BF6FD3">
        <w:rPr>
          <w:sz w:val="20"/>
          <w:szCs w:val="20"/>
          <w:lang w:val="af-ZA"/>
        </w:rPr>
        <w:t xml:space="preserve"> Laryngoscope 2008, 118: 1206-1210</w:t>
      </w:r>
      <w:r w:rsidR="00BF6FD3">
        <w:rPr>
          <w:sz w:val="20"/>
          <w:szCs w:val="20"/>
          <w:lang w:val="af-ZA"/>
        </w:rPr>
        <w:t>.</w:t>
      </w:r>
    </w:p>
    <w:p w:rsidR="00A94731" w:rsidRPr="00BF6FD3" w:rsidRDefault="00A94731" w:rsidP="00A94731">
      <w:pPr>
        <w:numPr>
          <w:ilvl w:val="0"/>
          <w:numId w:val="7"/>
        </w:numPr>
        <w:snapToGrid w:val="0"/>
        <w:jc w:val="both"/>
        <w:rPr>
          <w:sz w:val="20"/>
          <w:szCs w:val="20"/>
          <w:lang w:bidi="ar-EG"/>
        </w:rPr>
      </w:pPr>
      <w:r w:rsidRPr="00BF6FD3">
        <w:rPr>
          <w:sz w:val="20"/>
          <w:szCs w:val="20"/>
          <w:lang w:bidi="ar-EG"/>
        </w:rPr>
        <w:t>L</w:t>
      </w:r>
      <w:r w:rsidR="00187317" w:rsidRPr="00BF6FD3">
        <w:rPr>
          <w:sz w:val="20"/>
          <w:szCs w:val="20"/>
          <w:lang w:bidi="ar-EG"/>
        </w:rPr>
        <w:t xml:space="preserve">ee AW, </w:t>
      </w:r>
      <w:proofErr w:type="spellStart"/>
      <w:r w:rsidR="00187317" w:rsidRPr="00BF6FD3">
        <w:rPr>
          <w:sz w:val="20"/>
          <w:szCs w:val="20"/>
          <w:lang w:bidi="ar-EG"/>
        </w:rPr>
        <w:t>Sze</w:t>
      </w:r>
      <w:proofErr w:type="spellEnd"/>
      <w:r w:rsidR="00187317" w:rsidRPr="00BF6FD3">
        <w:rPr>
          <w:sz w:val="20"/>
          <w:szCs w:val="20"/>
          <w:lang w:bidi="ar-EG"/>
        </w:rPr>
        <w:t xml:space="preserve"> WM, Au JS, et al. Treatment results for nasopharyngeal carcinoma in the modern era: The Hong Kong experience. </w:t>
      </w:r>
      <w:proofErr w:type="spellStart"/>
      <w:r w:rsidR="00187317" w:rsidRPr="00BF6FD3">
        <w:rPr>
          <w:sz w:val="20"/>
          <w:szCs w:val="20"/>
          <w:lang w:bidi="ar-EG"/>
        </w:rPr>
        <w:t>Int</w:t>
      </w:r>
      <w:proofErr w:type="spellEnd"/>
      <w:r w:rsidR="00187317" w:rsidRPr="00BF6FD3">
        <w:rPr>
          <w:sz w:val="20"/>
          <w:szCs w:val="20"/>
          <w:lang w:bidi="ar-EG"/>
        </w:rPr>
        <w:t xml:space="preserve"> J </w:t>
      </w:r>
      <w:proofErr w:type="spellStart"/>
      <w:r w:rsidR="00187317" w:rsidRPr="00BF6FD3">
        <w:rPr>
          <w:sz w:val="20"/>
          <w:szCs w:val="20"/>
          <w:lang w:bidi="ar-EG"/>
        </w:rPr>
        <w:t>Radiat</w:t>
      </w:r>
      <w:proofErr w:type="spellEnd"/>
      <w:r w:rsidR="00187317" w:rsidRPr="00BF6FD3">
        <w:rPr>
          <w:sz w:val="20"/>
          <w:szCs w:val="20"/>
          <w:lang w:bidi="ar-EG"/>
        </w:rPr>
        <w:t xml:space="preserve"> </w:t>
      </w:r>
      <w:proofErr w:type="spellStart"/>
      <w:r w:rsidR="00187317" w:rsidRPr="00BF6FD3">
        <w:rPr>
          <w:sz w:val="20"/>
          <w:szCs w:val="20"/>
          <w:lang w:bidi="ar-EG"/>
        </w:rPr>
        <w:t>Oncol</w:t>
      </w:r>
      <w:proofErr w:type="spellEnd"/>
      <w:r w:rsidR="00187317" w:rsidRPr="00BF6FD3">
        <w:rPr>
          <w:sz w:val="20"/>
          <w:szCs w:val="20"/>
          <w:lang w:bidi="ar-EG"/>
        </w:rPr>
        <w:t xml:space="preserve"> </w:t>
      </w:r>
      <w:proofErr w:type="spellStart"/>
      <w:r w:rsidR="00187317" w:rsidRPr="00BF6FD3">
        <w:rPr>
          <w:sz w:val="20"/>
          <w:szCs w:val="20"/>
          <w:lang w:bidi="ar-EG"/>
        </w:rPr>
        <w:t>Biol</w:t>
      </w:r>
      <w:proofErr w:type="spellEnd"/>
      <w:r w:rsidR="00187317" w:rsidRPr="00BF6FD3">
        <w:rPr>
          <w:sz w:val="20"/>
          <w:szCs w:val="20"/>
          <w:lang w:bidi="ar-EG"/>
        </w:rPr>
        <w:t xml:space="preserve"> Phys 2005; 61:1107</w:t>
      </w:r>
      <w:r w:rsidR="00BF6FD3" w:rsidRPr="00BF6FD3">
        <w:rPr>
          <w:rFonts w:hint="eastAsia"/>
          <w:sz w:val="20"/>
          <w:szCs w:val="20"/>
          <w:lang w:eastAsia="zh-CN" w:bidi="ar-EG"/>
        </w:rPr>
        <w:t>.</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t>X</w:t>
      </w:r>
      <w:r w:rsidR="00187317" w:rsidRPr="00BF6FD3">
        <w:rPr>
          <w:sz w:val="20"/>
          <w:szCs w:val="20"/>
          <w:lang w:val="af-ZA"/>
        </w:rPr>
        <w:t>iao WW, Han F, Lu TX, et al. Treatment outcomes after radiotherapy alone for patients with early stage nasopharyngeal carcinoma. Int J Radiat Oncol, 2009,74:1070-1076.</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t>L</w:t>
      </w:r>
      <w:r w:rsidR="00187317" w:rsidRPr="00BF6FD3">
        <w:rPr>
          <w:sz w:val="20"/>
          <w:szCs w:val="20"/>
          <w:lang w:val="af-ZA"/>
        </w:rPr>
        <w:t>eung TW, Tung SY, Sze WK, et al. Treatment results of 1070 patients with nasopharyngeal carcinoma: an analysis of survival and failure patterns. Head Neck. 2005;27(7):555–565.</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lastRenderedPageBreak/>
        <w:t>Z</w:t>
      </w:r>
      <w:r w:rsidR="00187317" w:rsidRPr="00BF6FD3">
        <w:rPr>
          <w:sz w:val="20"/>
          <w:szCs w:val="20"/>
          <w:lang w:val="af-ZA"/>
        </w:rPr>
        <w:t>hang DG, Lu TX, Chen CY, et al. Prognostic significance of parapharyngeal space involvement on distant metastasis in nasopharyngeal carcinoma. Chin J Cancer Prev Treat, 2008,15: 541-543. [in Chinese]</w:t>
      </w:r>
      <w:r w:rsidR="00BF6FD3" w:rsidRPr="00BF6FD3">
        <w:rPr>
          <w:rFonts w:hint="eastAsia"/>
          <w:sz w:val="20"/>
          <w:szCs w:val="20"/>
          <w:lang w:val="af-ZA" w:eastAsia="zh-CN"/>
        </w:rPr>
        <w:t>.</w:t>
      </w:r>
    </w:p>
    <w:p w:rsidR="00A94731" w:rsidRPr="00BF6FD3" w:rsidRDefault="00A94731" w:rsidP="00A94731">
      <w:pPr>
        <w:numPr>
          <w:ilvl w:val="0"/>
          <w:numId w:val="7"/>
        </w:numPr>
        <w:snapToGrid w:val="0"/>
        <w:jc w:val="both"/>
        <w:rPr>
          <w:sz w:val="20"/>
          <w:szCs w:val="20"/>
        </w:rPr>
      </w:pPr>
      <w:proofErr w:type="spellStart"/>
      <w:r w:rsidRPr="00BF6FD3">
        <w:rPr>
          <w:sz w:val="20"/>
          <w:szCs w:val="20"/>
        </w:rPr>
        <w:t>C</w:t>
      </w:r>
      <w:r w:rsidR="00187317" w:rsidRPr="00BF6FD3">
        <w:rPr>
          <w:sz w:val="20"/>
          <w:szCs w:val="20"/>
        </w:rPr>
        <w:t>vitkovic</w:t>
      </w:r>
      <w:proofErr w:type="spellEnd"/>
      <w:r w:rsidR="00187317" w:rsidRPr="00BF6FD3">
        <w:rPr>
          <w:sz w:val="20"/>
          <w:szCs w:val="20"/>
        </w:rPr>
        <w:t xml:space="preserve"> E, Grange GRL, </w:t>
      </w:r>
      <w:proofErr w:type="spellStart"/>
      <w:r w:rsidR="00187317" w:rsidRPr="00BF6FD3">
        <w:rPr>
          <w:sz w:val="20"/>
          <w:szCs w:val="20"/>
        </w:rPr>
        <w:t>Tampl</w:t>
      </w:r>
      <w:proofErr w:type="spellEnd"/>
      <w:r w:rsidR="00187317" w:rsidRPr="00BF6FD3">
        <w:rPr>
          <w:sz w:val="20"/>
          <w:szCs w:val="20"/>
        </w:rPr>
        <w:t xml:space="preserve"> S: </w:t>
      </w:r>
      <w:proofErr w:type="spellStart"/>
      <w:r w:rsidR="00187317" w:rsidRPr="00BF6FD3">
        <w:rPr>
          <w:sz w:val="20"/>
          <w:szCs w:val="20"/>
        </w:rPr>
        <w:t>Neoadjuvant</w:t>
      </w:r>
      <w:proofErr w:type="spellEnd"/>
      <w:r w:rsidR="00187317" w:rsidRPr="00BF6FD3">
        <w:rPr>
          <w:sz w:val="20"/>
          <w:szCs w:val="20"/>
        </w:rPr>
        <w:t xml:space="preserve"> chemotherapy (NACT) with </w:t>
      </w:r>
      <w:proofErr w:type="spellStart"/>
      <w:r w:rsidR="00187317" w:rsidRPr="00BF6FD3">
        <w:rPr>
          <w:sz w:val="20"/>
          <w:szCs w:val="20"/>
        </w:rPr>
        <w:t>epirubicin</w:t>
      </w:r>
      <w:proofErr w:type="spellEnd"/>
      <w:r w:rsidR="00187317" w:rsidRPr="00BF6FD3">
        <w:rPr>
          <w:sz w:val="20"/>
          <w:szCs w:val="20"/>
        </w:rPr>
        <w:t xml:space="preserve"> (EPI), </w:t>
      </w:r>
      <w:proofErr w:type="spellStart"/>
      <w:r w:rsidR="00187317" w:rsidRPr="00BF6FD3">
        <w:rPr>
          <w:sz w:val="20"/>
          <w:szCs w:val="20"/>
        </w:rPr>
        <w:t>cisplatin</w:t>
      </w:r>
      <w:proofErr w:type="spellEnd"/>
      <w:r w:rsidR="00187317" w:rsidRPr="00BF6FD3">
        <w:rPr>
          <w:sz w:val="20"/>
          <w:szCs w:val="20"/>
        </w:rPr>
        <w:t xml:space="preserve"> (CDDP), </w:t>
      </w:r>
      <w:proofErr w:type="spellStart"/>
      <w:r w:rsidR="00187317" w:rsidRPr="00BF6FD3">
        <w:rPr>
          <w:sz w:val="20"/>
          <w:szCs w:val="20"/>
        </w:rPr>
        <w:t>bleomycin</w:t>
      </w:r>
      <w:proofErr w:type="spellEnd"/>
      <w:r w:rsidR="00187317" w:rsidRPr="00BF6FD3">
        <w:rPr>
          <w:sz w:val="20"/>
          <w:szCs w:val="20"/>
        </w:rPr>
        <w:t xml:space="preserve"> (BLEO) in</w:t>
      </w:r>
      <w:r w:rsidR="00BF6FD3">
        <w:rPr>
          <w:rFonts w:hint="eastAsia"/>
          <w:sz w:val="20"/>
          <w:szCs w:val="20"/>
          <w:lang w:eastAsia="zh-CN"/>
        </w:rPr>
        <w:t xml:space="preserve"> </w:t>
      </w:r>
      <w:r w:rsidR="00187317" w:rsidRPr="00BF6FD3">
        <w:rPr>
          <w:sz w:val="20"/>
          <w:szCs w:val="20"/>
        </w:rPr>
        <w:t>undifferentiated nasopharyngeal cancer: Preliminary results of an international phase III trial. Proc Am</w:t>
      </w:r>
      <w:r w:rsidR="00BF6FD3" w:rsidRPr="00BF6FD3">
        <w:rPr>
          <w:sz w:val="20"/>
          <w:szCs w:val="20"/>
        </w:rPr>
        <w:t xml:space="preserve"> Soc </w:t>
      </w:r>
      <w:proofErr w:type="spellStart"/>
      <w:r w:rsidR="00BF6FD3" w:rsidRPr="00BF6FD3">
        <w:rPr>
          <w:sz w:val="20"/>
          <w:szCs w:val="20"/>
        </w:rPr>
        <w:t>Clin</w:t>
      </w:r>
      <w:proofErr w:type="spellEnd"/>
      <w:r w:rsidR="00BF6FD3" w:rsidRPr="00BF6FD3">
        <w:rPr>
          <w:sz w:val="20"/>
          <w:szCs w:val="20"/>
        </w:rPr>
        <w:t xml:space="preserve"> </w:t>
      </w:r>
      <w:proofErr w:type="spellStart"/>
      <w:r w:rsidR="00BF6FD3" w:rsidRPr="00BF6FD3">
        <w:rPr>
          <w:sz w:val="20"/>
          <w:szCs w:val="20"/>
        </w:rPr>
        <w:t>Oncol</w:t>
      </w:r>
      <w:proofErr w:type="spellEnd"/>
      <w:r w:rsidR="00BF6FD3" w:rsidRPr="00BF6FD3">
        <w:rPr>
          <w:sz w:val="20"/>
          <w:szCs w:val="20"/>
        </w:rPr>
        <w:t xml:space="preserve"> 13:</w:t>
      </w:r>
      <w:r w:rsidR="00BF6FD3">
        <w:rPr>
          <w:sz w:val="20"/>
          <w:szCs w:val="20"/>
        </w:rPr>
        <w:t xml:space="preserve"> </w:t>
      </w:r>
      <w:r w:rsidR="00BF6FD3" w:rsidRPr="00BF6FD3">
        <w:rPr>
          <w:sz w:val="20"/>
          <w:szCs w:val="20"/>
        </w:rPr>
        <w:t>283, 1994.</w:t>
      </w:r>
    </w:p>
    <w:p w:rsidR="00A94731" w:rsidRPr="00BF6FD3" w:rsidRDefault="00A94731" w:rsidP="00A94731">
      <w:pPr>
        <w:numPr>
          <w:ilvl w:val="0"/>
          <w:numId w:val="7"/>
        </w:numPr>
        <w:snapToGrid w:val="0"/>
        <w:jc w:val="both"/>
        <w:rPr>
          <w:sz w:val="20"/>
          <w:szCs w:val="20"/>
        </w:rPr>
      </w:pPr>
      <w:proofErr w:type="spellStart"/>
      <w:r w:rsidRPr="00BF6FD3">
        <w:rPr>
          <w:sz w:val="20"/>
          <w:szCs w:val="20"/>
        </w:rPr>
        <w:t>D</w:t>
      </w:r>
      <w:r w:rsidR="00187317" w:rsidRPr="00BF6FD3">
        <w:rPr>
          <w:sz w:val="20"/>
          <w:szCs w:val="20"/>
        </w:rPr>
        <w:t>imery</w:t>
      </w:r>
      <w:proofErr w:type="spellEnd"/>
      <w:r w:rsidR="00187317" w:rsidRPr="00BF6FD3">
        <w:rPr>
          <w:sz w:val="20"/>
          <w:szCs w:val="20"/>
        </w:rPr>
        <w:t xml:space="preserve"> IW, Peters LJ, </w:t>
      </w:r>
      <w:proofErr w:type="spellStart"/>
      <w:r w:rsidR="00187317" w:rsidRPr="00BF6FD3">
        <w:rPr>
          <w:sz w:val="20"/>
          <w:szCs w:val="20"/>
        </w:rPr>
        <w:t>Goepfert</w:t>
      </w:r>
      <w:proofErr w:type="spellEnd"/>
      <w:r w:rsidR="00187317" w:rsidRPr="00BF6FD3">
        <w:rPr>
          <w:sz w:val="20"/>
          <w:szCs w:val="20"/>
        </w:rPr>
        <w:t xml:space="preserve"> H, et al: Effectiveness of combined induction chemotherapy and radiotherapy in advanced nasopharyngeal carcinoma. J </w:t>
      </w:r>
      <w:proofErr w:type="spellStart"/>
      <w:r w:rsidR="00187317" w:rsidRPr="00BF6FD3">
        <w:rPr>
          <w:sz w:val="20"/>
          <w:szCs w:val="20"/>
        </w:rPr>
        <w:t>Clin</w:t>
      </w:r>
      <w:proofErr w:type="spellEnd"/>
      <w:r w:rsidR="00187317" w:rsidRPr="00BF6FD3">
        <w:rPr>
          <w:sz w:val="20"/>
          <w:szCs w:val="20"/>
        </w:rPr>
        <w:t xml:space="preserve"> </w:t>
      </w:r>
      <w:proofErr w:type="spellStart"/>
      <w:r w:rsidR="00187317" w:rsidRPr="00BF6FD3">
        <w:rPr>
          <w:sz w:val="20"/>
          <w:szCs w:val="20"/>
        </w:rPr>
        <w:t>Oncol</w:t>
      </w:r>
      <w:proofErr w:type="spellEnd"/>
      <w:r w:rsidR="00187317" w:rsidRPr="00BF6FD3">
        <w:rPr>
          <w:sz w:val="20"/>
          <w:szCs w:val="20"/>
        </w:rPr>
        <w:t xml:space="preserve"> 11:1919-1928, 1993.</w:t>
      </w:r>
    </w:p>
    <w:p w:rsidR="00A94731" w:rsidRPr="00BF6FD3" w:rsidRDefault="00A94731" w:rsidP="00A94731">
      <w:pPr>
        <w:numPr>
          <w:ilvl w:val="0"/>
          <w:numId w:val="7"/>
        </w:numPr>
        <w:snapToGrid w:val="0"/>
        <w:jc w:val="both"/>
        <w:rPr>
          <w:sz w:val="20"/>
          <w:szCs w:val="20"/>
        </w:rPr>
      </w:pPr>
      <w:r w:rsidRPr="00BF6FD3">
        <w:rPr>
          <w:sz w:val="20"/>
          <w:szCs w:val="20"/>
        </w:rPr>
        <w:t>P</w:t>
      </w:r>
      <w:r w:rsidR="00187317" w:rsidRPr="00BF6FD3">
        <w:rPr>
          <w:sz w:val="20"/>
          <w:szCs w:val="20"/>
        </w:rPr>
        <w:t xml:space="preserve">reliminary results of a randomized trial comparing </w:t>
      </w:r>
      <w:proofErr w:type="spellStart"/>
      <w:r w:rsidR="00187317" w:rsidRPr="00BF6FD3">
        <w:rPr>
          <w:sz w:val="20"/>
          <w:szCs w:val="20"/>
        </w:rPr>
        <w:t>neoadjuvant</w:t>
      </w:r>
      <w:proofErr w:type="spellEnd"/>
      <w:r w:rsidR="00187317" w:rsidRPr="00BF6FD3">
        <w:rPr>
          <w:sz w:val="20"/>
          <w:szCs w:val="20"/>
        </w:rPr>
        <w:t xml:space="preserve"> chemotherapy (</w:t>
      </w:r>
      <w:proofErr w:type="spellStart"/>
      <w:r w:rsidR="00187317" w:rsidRPr="00BF6FD3">
        <w:rPr>
          <w:sz w:val="20"/>
          <w:szCs w:val="20"/>
        </w:rPr>
        <w:t>cisplatin</w:t>
      </w:r>
      <w:proofErr w:type="spellEnd"/>
      <w:r w:rsidR="00187317" w:rsidRPr="00BF6FD3">
        <w:rPr>
          <w:sz w:val="20"/>
          <w:szCs w:val="20"/>
        </w:rPr>
        <w:t xml:space="preserve">, </w:t>
      </w:r>
      <w:proofErr w:type="spellStart"/>
      <w:r w:rsidR="00187317" w:rsidRPr="00BF6FD3">
        <w:rPr>
          <w:sz w:val="20"/>
          <w:szCs w:val="20"/>
        </w:rPr>
        <w:t>epirubicin</w:t>
      </w:r>
      <w:proofErr w:type="spellEnd"/>
      <w:r w:rsidR="00187317" w:rsidRPr="00BF6FD3">
        <w:rPr>
          <w:sz w:val="20"/>
          <w:szCs w:val="20"/>
        </w:rPr>
        <w:t xml:space="preserve">, </w:t>
      </w:r>
      <w:proofErr w:type="spellStart"/>
      <w:r w:rsidR="00187317" w:rsidRPr="00BF6FD3">
        <w:rPr>
          <w:sz w:val="20"/>
          <w:szCs w:val="20"/>
        </w:rPr>
        <w:t>bleomycin</w:t>
      </w:r>
      <w:proofErr w:type="spellEnd"/>
      <w:r w:rsidR="00187317" w:rsidRPr="00BF6FD3">
        <w:rPr>
          <w:sz w:val="20"/>
          <w:szCs w:val="20"/>
        </w:rPr>
        <w:t xml:space="preserve">) plus radiotherapy versus radiotherapy alone in stage IV (≥N2, M0) undifferentiated nasopharyngeal carcinoma: A positive effect on progression-free survival. </w:t>
      </w:r>
      <w:proofErr w:type="spellStart"/>
      <w:r w:rsidR="00187317" w:rsidRPr="00BF6FD3">
        <w:rPr>
          <w:sz w:val="20"/>
          <w:szCs w:val="20"/>
        </w:rPr>
        <w:t>Int</w:t>
      </w:r>
      <w:proofErr w:type="spellEnd"/>
      <w:r w:rsidR="00187317" w:rsidRPr="00BF6FD3">
        <w:rPr>
          <w:sz w:val="20"/>
          <w:szCs w:val="20"/>
        </w:rPr>
        <w:t xml:space="preserve"> J </w:t>
      </w:r>
      <w:proofErr w:type="spellStart"/>
      <w:r w:rsidR="00187317" w:rsidRPr="00BF6FD3">
        <w:rPr>
          <w:sz w:val="20"/>
          <w:szCs w:val="20"/>
        </w:rPr>
        <w:t>Radiat</w:t>
      </w:r>
      <w:proofErr w:type="spellEnd"/>
      <w:r w:rsidR="00187317" w:rsidRPr="00BF6FD3">
        <w:rPr>
          <w:sz w:val="20"/>
          <w:szCs w:val="20"/>
        </w:rPr>
        <w:t xml:space="preserve"> </w:t>
      </w:r>
      <w:proofErr w:type="spellStart"/>
      <w:r w:rsidR="00187317" w:rsidRPr="00BF6FD3">
        <w:rPr>
          <w:sz w:val="20"/>
          <w:szCs w:val="20"/>
        </w:rPr>
        <w:t>On</w:t>
      </w:r>
      <w:r w:rsidR="00BF6FD3" w:rsidRPr="00BF6FD3">
        <w:rPr>
          <w:sz w:val="20"/>
          <w:szCs w:val="20"/>
        </w:rPr>
        <w:t>col</w:t>
      </w:r>
      <w:proofErr w:type="spellEnd"/>
      <w:r w:rsidR="00BF6FD3" w:rsidRPr="00BF6FD3">
        <w:rPr>
          <w:sz w:val="20"/>
          <w:szCs w:val="20"/>
        </w:rPr>
        <w:t xml:space="preserve"> </w:t>
      </w:r>
      <w:proofErr w:type="spellStart"/>
      <w:r w:rsidR="00BF6FD3" w:rsidRPr="00BF6FD3">
        <w:rPr>
          <w:sz w:val="20"/>
          <w:szCs w:val="20"/>
        </w:rPr>
        <w:t>Biol</w:t>
      </w:r>
      <w:proofErr w:type="spellEnd"/>
      <w:r w:rsidR="00BF6FD3" w:rsidRPr="00BF6FD3">
        <w:rPr>
          <w:sz w:val="20"/>
          <w:szCs w:val="20"/>
        </w:rPr>
        <w:t xml:space="preserve"> Phys 35:463-469, 1996.</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t>A</w:t>
      </w:r>
      <w:r w:rsidR="00187317" w:rsidRPr="00BF6FD3">
        <w:rPr>
          <w:sz w:val="20"/>
          <w:szCs w:val="20"/>
          <w:lang w:val="af-ZA"/>
        </w:rPr>
        <w:t>merican Joint Committee on Cancer. Manual for Staging of Cancer, ed 5. Philadelphia: JB Lippincott, 1997.</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t>Q</w:t>
      </w:r>
      <w:r w:rsidR="00187317" w:rsidRPr="00BF6FD3">
        <w:rPr>
          <w:sz w:val="20"/>
          <w:szCs w:val="20"/>
          <w:lang w:val="af-ZA"/>
        </w:rPr>
        <w:t>iu-Yan Chen, Yue-Feng Wen, Ling Guo, Huai Liu, et al Concurrent Chemoradiotherapy vs Radiotherapy Alone in Stage II Nasopharyngeal Carcinoma: Phase III Randomized Trial J Natl Cancer Inst</w:t>
      </w:r>
      <w:r w:rsidR="00BF6FD3">
        <w:rPr>
          <w:sz w:val="20"/>
          <w:szCs w:val="20"/>
          <w:lang w:val="af-ZA"/>
        </w:rPr>
        <w:t xml:space="preserve"> </w:t>
      </w:r>
      <w:r w:rsidR="00187317" w:rsidRPr="00BF6FD3">
        <w:rPr>
          <w:sz w:val="20"/>
          <w:szCs w:val="20"/>
          <w:lang w:val="af-ZA"/>
        </w:rPr>
        <w:t>2011;103: 1761–1770</w:t>
      </w:r>
      <w:r w:rsidR="00BF6FD3" w:rsidRPr="00BF6FD3">
        <w:rPr>
          <w:rFonts w:hint="eastAsia"/>
          <w:sz w:val="20"/>
          <w:szCs w:val="20"/>
          <w:lang w:val="af-ZA" w:eastAsia="zh-CN"/>
        </w:rPr>
        <w:t>.</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t>D</w:t>
      </w:r>
      <w:r w:rsidR="00187317" w:rsidRPr="00BF6FD3">
        <w:rPr>
          <w:sz w:val="20"/>
          <w:szCs w:val="20"/>
          <w:lang w:val="af-ZA"/>
        </w:rPr>
        <w:t>ora L.W. Kwong, Jonathan S.T. Sham, Gordon K.H. Au, et al</w:t>
      </w:r>
      <w:r w:rsidR="00BF6FD3">
        <w:rPr>
          <w:sz w:val="20"/>
          <w:szCs w:val="20"/>
          <w:lang w:val="af-ZA"/>
        </w:rPr>
        <w:t xml:space="preserve"> </w:t>
      </w:r>
      <w:r w:rsidR="00187317" w:rsidRPr="00BF6FD3">
        <w:rPr>
          <w:sz w:val="20"/>
          <w:szCs w:val="20"/>
          <w:lang w:val="af-ZA"/>
        </w:rPr>
        <w:t>2004. Concurrent and Adjuvant Chemotherapy for Nasopharyngeal</w:t>
      </w:r>
      <w:r w:rsidR="00BF6FD3">
        <w:rPr>
          <w:sz w:val="20"/>
          <w:szCs w:val="20"/>
          <w:lang w:val="af-ZA"/>
        </w:rPr>
        <w:t xml:space="preserve"> </w:t>
      </w:r>
      <w:r w:rsidR="00187317" w:rsidRPr="00BF6FD3">
        <w:rPr>
          <w:sz w:val="20"/>
          <w:szCs w:val="20"/>
          <w:lang w:val="af-ZA"/>
        </w:rPr>
        <w:t xml:space="preserve">Carcinoma: A Factorial Study Journak of clinical </w:t>
      </w:r>
      <w:r w:rsidR="00BF6FD3" w:rsidRPr="00BF6FD3">
        <w:rPr>
          <w:sz w:val="20"/>
          <w:szCs w:val="20"/>
          <w:lang w:val="af-ZA"/>
        </w:rPr>
        <w:t>oncology vol</w:t>
      </w:r>
      <w:r w:rsidR="00BF6FD3">
        <w:rPr>
          <w:sz w:val="20"/>
          <w:szCs w:val="20"/>
          <w:lang w:val="af-ZA"/>
        </w:rPr>
        <w:t xml:space="preserve"> </w:t>
      </w:r>
      <w:r w:rsidR="00BF6FD3" w:rsidRPr="00BF6FD3">
        <w:rPr>
          <w:sz w:val="20"/>
          <w:szCs w:val="20"/>
          <w:lang w:val="af-ZA"/>
        </w:rPr>
        <w:t>22</w:t>
      </w:r>
      <w:r w:rsidR="00BF6FD3">
        <w:rPr>
          <w:sz w:val="20"/>
          <w:szCs w:val="20"/>
          <w:lang w:val="af-ZA"/>
        </w:rPr>
        <w:t>:</w:t>
      </w:r>
      <w:r w:rsidR="00BF6FD3" w:rsidRPr="00BF6FD3">
        <w:rPr>
          <w:sz w:val="20"/>
          <w:szCs w:val="20"/>
          <w:lang w:val="af-ZA"/>
        </w:rPr>
        <w:t>13</w:t>
      </w:r>
      <w:r w:rsidR="00BF6FD3">
        <w:rPr>
          <w:sz w:val="20"/>
          <w:szCs w:val="20"/>
          <w:lang w:val="af-ZA"/>
        </w:rPr>
        <w:t>;</w:t>
      </w:r>
      <w:r w:rsidR="00BF6FD3" w:rsidRPr="00BF6FD3">
        <w:rPr>
          <w:sz w:val="20"/>
          <w:szCs w:val="20"/>
          <w:lang w:val="af-ZA"/>
        </w:rPr>
        <w:t>2643-2653</w:t>
      </w:r>
      <w:r w:rsidR="00BF6FD3" w:rsidRPr="00BF6FD3">
        <w:rPr>
          <w:rFonts w:hint="eastAsia"/>
          <w:sz w:val="20"/>
          <w:szCs w:val="20"/>
          <w:lang w:val="af-ZA" w:eastAsia="zh-CN"/>
        </w:rPr>
        <w:t>.</w:t>
      </w:r>
    </w:p>
    <w:p w:rsidR="00A94731" w:rsidRPr="00BF6FD3" w:rsidRDefault="00A94731" w:rsidP="00A94731">
      <w:pPr>
        <w:pStyle w:val="Default"/>
        <w:numPr>
          <w:ilvl w:val="0"/>
          <w:numId w:val="7"/>
        </w:numPr>
        <w:snapToGrid w:val="0"/>
        <w:jc w:val="both"/>
        <w:rPr>
          <w:rFonts w:ascii="Times New Roman" w:hAnsi="Times New Roman" w:cs="Times New Roman"/>
          <w:color w:val="auto"/>
          <w:sz w:val="20"/>
          <w:szCs w:val="20"/>
        </w:rPr>
      </w:pPr>
      <w:r w:rsidRPr="00BF6FD3">
        <w:rPr>
          <w:rFonts w:ascii="Times New Roman" w:hAnsi="Times New Roman" w:cs="Times New Roman"/>
          <w:color w:val="auto"/>
          <w:sz w:val="20"/>
          <w:szCs w:val="20"/>
        </w:rPr>
        <w:t>W</w:t>
      </w:r>
      <w:r w:rsidR="00187317" w:rsidRPr="00BF6FD3">
        <w:rPr>
          <w:rFonts w:ascii="Times New Roman" w:hAnsi="Times New Roman" w:cs="Times New Roman"/>
          <w:color w:val="auto"/>
          <w:sz w:val="20"/>
          <w:szCs w:val="20"/>
        </w:rPr>
        <w:t>HO toxicity criteria</w:t>
      </w:r>
      <w:r w:rsidR="00BF6FD3">
        <w:rPr>
          <w:rFonts w:ascii="Times New Roman" w:hAnsi="Times New Roman" w:cs="Times New Roman"/>
          <w:color w:val="auto"/>
          <w:sz w:val="20"/>
          <w:szCs w:val="20"/>
        </w:rPr>
        <w:t>:</w:t>
      </w:r>
      <w:r w:rsidR="00BF6FD3">
        <w:rPr>
          <w:rFonts w:ascii="Times New Roman" w:hAnsi="Times New Roman" w:cs="Times New Roman" w:hint="eastAsia"/>
          <w:color w:val="auto"/>
          <w:sz w:val="20"/>
          <w:szCs w:val="20"/>
          <w:lang w:eastAsia="zh-CN"/>
        </w:rPr>
        <w:t xml:space="preserve"> </w:t>
      </w:r>
      <w:r w:rsidR="00187317" w:rsidRPr="00BF6FD3">
        <w:rPr>
          <w:rFonts w:ascii="Times New Roman" w:hAnsi="Times New Roman" w:cs="Times New Roman"/>
          <w:color w:val="auto"/>
          <w:sz w:val="20"/>
          <w:szCs w:val="20"/>
        </w:rPr>
        <w:t>common terminology criteria for adverse events version 4.03 (CTCAE)</w:t>
      </w:r>
      <w:r w:rsidR="00BF6FD3">
        <w:rPr>
          <w:rFonts w:ascii="Times New Roman" w:hAnsi="Times New Roman" w:cs="Times New Roman"/>
          <w:color w:val="auto"/>
          <w:sz w:val="20"/>
          <w:szCs w:val="20"/>
        </w:rPr>
        <w:t>:</w:t>
      </w:r>
      <w:r w:rsidR="00BF6FD3">
        <w:rPr>
          <w:rFonts w:ascii="Times New Roman" w:hAnsi="Times New Roman" w:cs="Times New Roman" w:hint="eastAsia"/>
          <w:color w:val="auto"/>
          <w:sz w:val="20"/>
          <w:szCs w:val="20"/>
          <w:lang w:eastAsia="zh-CN"/>
        </w:rPr>
        <w:t xml:space="preserve"> </w:t>
      </w:r>
      <w:r w:rsidR="00187317" w:rsidRPr="00BF6FD3">
        <w:rPr>
          <w:rFonts w:ascii="Times New Roman" w:hAnsi="Times New Roman" w:cs="Times New Roman"/>
          <w:color w:val="auto"/>
          <w:sz w:val="20"/>
          <w:szCs w:val="20"/>
        </w:rPr>
        <w:t>June 14,2010</w:t>
      </w:r>
      <w:r w:rsidR="00BF6FD3" w:rsidRPr="00BF6FD3">
        <w:rPr>
          <w:rFonts w:ascii="Times New Roman" w:hAnsi="Times New Roman" w:cs="Times New Roman" w:hint="eastAsia"/>
          <w:color w:val="auto"/>
          <w:sz w:val="20"/>
          <w:szCs w:val="20"/>
          <w:lang w:eastAsia="zh-CN"/>
        </w:rPr>
        <w:t>.</w:t>
      </w:r>
    </w:p>
    <w:p w:rsidR="00A94731" w:rsidRPr="00BF6FD3" w:rsidRDefault="00A94731" w:rsidP="00A94731">
      <w:pPr>
        <w:numPr>
          <w:ilvl w:val="0"/>
          <w:numId w:val="7"/>
        </w:numPr>
        <w:snapToGrid w:val="0"/>
        <w:jc w:val="both"/>
        <w:rPr>
          <w:sz w:val="20"/>
          <w:szCs w:val="20"/>
          <w:lang w:val="af-ZA" w:bidi="ar-EG"/>
        </w:rPr>
      </w:pPr>
      <w:r w:rsidRPr="00BF6FD3">
        <w:rPr>
          <w:sz w:val="20"/>
          <w:szCs w:val="20"/>
          <w:lang w:val="af-ZA"/>
        </w:rPr>
        <w:t>X</w:t>
      </w:r>
      <w:r w:rsidR="00187317" w:rsidRPr="00BF6FD3">
        <w:rPr>
          <w:sz w:val="20"/>
          <w:szCs w:val="20"/>
          <w:lang w:val="af-ZA"/>
        </w:rPr>
        <w:t>in Bin Pan and Xiao Dong Zhu</w:t>
      </w:r>
      <w:r w:rsidR="00BF6FD3">
        <w:rPr>
          <w:sz w:val="20"/>
          <w:szCs w:val="20"/>
          <w:u w:val="single"/>
          <w:lang w:val="af-ZA"/>
        </w:rPr>
        <w:t>.</w:t>
      </w:r>
      <w:r w:rsidR="00BF6FD3">
        <w:rPr>
          <w:rFonts w:eastAsiaTheme="minorEastAsia" w:hint="eastAsia"/>
          <w:sz w:val="20"/>
          <w:szCs w:val="20"/>
          <w:u w:val="single"/>
          <w:lang w:eastAsia="zh-CN"/>
        </w:rPr>
        <w:t xml:space="preserve"> </w:t>
      </w:r>
      <w:r w:rsidR="00187317" w:rsidRPr="00BF6FD3">
        <w:rPr>
          <w:rFonts w:eastAsia="E-FZ-Identity-H"/>
          <w:sz w:val="20"/>
          <w:szCs w:val="20"/>
        </w:rPr>
        <w:t>Chin</w:t>
      </w:r>
      <w:r w:rsidR="00BF6FD3">
        <w:rPr>
          <w:sz w:val="20"/>
          <w:szCs w:val="20"/>
          <w:lang w:val="af-ZA"/>
        </w:rPr>
        <w:t>,</w:t>
      </w:r>
      <w:r w:rsidR="00BF6FD3">
        <w:rPr>
          <w:rFonts w:hint="eastAsia"/>
          <w:sz w:val="20"/>
          <w:szCs w:val="20"/>
          <w:lang w:val="af-ZA" w:eastAsia="zh-CN"/>
        </w:rPr>
        <w:t xml:space="preserve"> </w:t>
      </w:r>
      <w:r w:rsidR="00187317" w:rsidRPr="00BF6FD3">
        <w:rPr>
          <w:sz w:val="20"/>
          <w:szCs w:val="20"/>
          <w:lang w:val="af-ZA"/>
        </w:rPr>
        <w:t>role of chemotherapy in</w:t>
      </w:r>
      <w:r w:rsidR="00BF6FD3">
        <w:rPr>
          <w:sz w:val="20"/>
          <w:szCs w:val="20"/>
          <w:lang w:val="af-ZA"/>
        </w:rPr>
        <w:t xml:space="preserve"> </w:t>
      </w:r>
      <w:r w:rsidR="00187317" w:rsidRPr="00BF6FD3">
        <w:rPr>
          <w:sz w:val="20"/>
          <w:szCs w:val="20"/>
          <w:lang w:val="af-ZA"/>
        </w:rPr>
        <w:t>Stage IIb NPC</w:t>
      </w:r>
      <w:r w:rsidR="00BF6FD3">
        <w:rPr>
          <w:sz w:val="20"/>
          <w:szCs w:val="20"/>
          <w:lang w:val="af-ZA"/>
        </w:rPr>
        <w:t xml:space="preserve"> </w:t>
      </w:r>
      <w:r w:rsidR="00187317" w:rsidRPr="00BF6FD3">
        <w:rPr>
          <w:rFonts w:eastAsia="E-FZ-Identity-H"/>
          <w:sz w:val="20"/>
          <w:szCs w:val="20"/>
        </w:rPr>
        <w:t>J Cancer; 2012; Vol. 31 Issue 12</w:t>
      </w:r>
      <w:r w:rsidR="00BF6FD3">
        <w:rPr>
          <w:sz w:val="20"/>
          <w:szCs w:val="20"/>
        </w:rPr>
        <w:t>:</w:t>
      </w:r>
      <w:r w:rsidR="00187317" w:rsidRPr="00BF6FD3">
        <w:rPr>
          <w:sz w:val="20"/>
          <w:szCs w:val="20"/>
        </w:rPr>
        <w:t>573-578</w:t>
      </w:r>
      <w:r w:rsidR="00BF6FD3" w:rsidRPr="00BF6FD3">
        <w:rPr>
          <w:rFonts w:hint="eastAsia"/>
          <w:sz w:val="20"/>
          <w:szCs w:val="20"/>
          <w:lang w:eastAsia="zh-CN"/>
        </w:rPr>
        <w:t>.</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t>C</w:t>
      </w:r>
      <w:r w:rsidR="00187317" w:rsidRPr="00BF6FD3">
        <w:rPr>
          <w:sz w:val="20"/>
          <w:szCs w:val="20"/>
          <w:lang w:val="af-ZA"/>
        </w:rPr>
        <w:t>heng SH, Tsai SY, Yen KL, et al. Concomitant radiotherapy and</w:t>
      </w:r>
      <w:r w:rsidR="00BF6FD3">
        <w:rPr>
          <w:sz w:val="20"/>
          <w:szCs w:val="20"/>
          <w:lang w:val="af-ZA"/>
        </w:rPr>
        <w:t xml:space="preserve"> </w:t>
      </w:r>
      <w:r w:rsidR="00187317" w:rsidRPr="00BF6FD3">
        <w:rPr>
          <w:sz w:val="20"/>
          <w:szCs w:val="20"/>
          <w:lang w:val="af-ZA"/>
        </w:rPr>
        <w:t>chemotherapy for early-stage nasopharyngeal carcinoma. J Clin Oncol. 2000;18(10):2040–2045.</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t>C</w:t>
      </w:r>
      <w:r w:rsidR="00187317" w:rsidRPr="00BF6FD3">
        <w:rPr>
          <w:sz w:val="20"/>
          <w:szCs w:val="20"/>
          <w:lang w:val="af-ZA"/>
        </w:rPr>
        <w:t>heng SH, Tsai SY, Yen KL, et al. Prognostic significance of parapharyngeal space venous plexus and marrow involvement: potential landmarks of dissemination for stage I-III nasopharyngeal carcinoma. Int J Radiat</w:t>
      </w:r>
      <w:r w:rsidR="00BF6FD3" w:rsidRPr="00BF6FD3">
        <w:rPr>
          <w:rFonts w:hint="eastAsia"/>
          <w:sz w:val="20"/>
          <w:szCs w:val="20"/>
          <w:lang w:val="af-ZA" w:eastAsia="zh-CN"/>
        </w:rPr>
        <w:t>.</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t>X</w:t>
      </w:r>
      <w:r w:rsidR="00187317" w:rsidRPr="00BF6FD3">
        <w:rPr>
          <w:sz w:val="20"/>
          <w:szCs w:val="20"/>
          <w:lang w:val="af-ZA"/>
        </w:rPr>
        <w:t>iao WW, Han F, Lu TX, Chen CY, Huang Y, Zhao C. Treatment outcomes after radiotherapy alone for patients with early-stage nasopharyngeal carcinoma. Int J Radiat Oncol Biol Phys. 2009;74(4):1070–1076.</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lastRenderedPageBreak/>
        <w:t>D</w:t>
      </w:r>
      <w:r w:rsidR="00187317" w:rsidRPr="00BF6FD3">
        <w:rPr>
          <w:sz w:val="20"/>
          <w:szCs w:val="20"/>
          <w:lang w:val="af-ZA"/>
        </w:rPr>
        <w:t>ugan M, Choy D, Ngai A, et al. Multicenter phase II trial of mitoxantrone in patients with advanced nasopharyngeal carcinoma in Southeast Asia: an Asian-Oceanian Clinical Oncology Association Group study.</w:t>
      </w:r>
      <w:r w:rsidR="00BF6FD3">
        <w:rPr>
          <w:sz w:val="20"/>
          <w:szCs w:val="20"/>
          <w:lang w:val="af-ZA"/>
        </w:rPr>
        <w:t xml:space="preserve"> </w:t>
      </w:r>
      <w:r w:rsidR="00187317" w:rsidRPr="00BF6FD3">
        <w:rPr>
          <w:sz w:val="20"/>
          <w:szCs w:val="20"/>
          <w:lang w:val="af-ZA"/>
        </w:rPr>
        <w:t>J Clin Oncol. 1993;11(1):70–76.</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t>C</w:t>
      </w:r>
      <w:r w:rsidR="00187317" w:rsidRPr="00BF6FD3">
        <w:rPr>
          <w:sz w:val="20"/>
          <w:szCs w:val="20"/>
          <w:lang w:val="af-ZA"/>
        </w:rPr>
        <w:t>hoo R, Tannock I. Chemotherapy for recurrent or metastatic carcinoma of the nasopharynx. A review of the Princess Margaret Hospital experience. Cancer. 1991;68(10):2120–2124</w:t>
      </w:r>
      <w:r w:rsidR="00BF6FD3" w:rsidRPr="00BF6FD3">
        <w:rPr>
          <w:rFonts w:hint="eastAsia"/>
          <w:sz w:val="20"/>
          <w:szCs w:val="20"/>
          <w:lang w:val="af-ZA" w:eastAsia="zh-CN"/>
        </w:rPr>
        <w:t>.</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t>C</w:t>
      </w:r>
      <w:r w:rsidR="00187317" w:rsidRPr="00BF6FD3">
        <w:rPr>
          <w:sz w:val="20"/>
          <w:szCs w:val="20"/>
          <w:lang w:val="af-ZA"/>
        </w:rPr>
        <w:t>hen QY, Wen YF, Guo L, et al. Concurrent chemoradio therapy vs radiotherapy alone in stage II nasopharyngeal carcinoma: phase III randomized trial. J Nat Cancer Ins</w:t>
      </w:r>
      <w:r w:rsidR="00040DAC">
        <w:rPr>
          <w:rFonts w:hint="eastAsia"/>
          <w:sz w:val="20"/>
          <w:szCs w:val="20"/>
          <w:lang w:val="af-ZA" w:eastAsia="zh-CN"/>
        </w:rPr>
        <w:t xml:space="preserve"> </w:t>
      </w:r>
      <w:r w:rsidR="00187317" w:rsidRPr="00BF6FD3">
        <w:rPr>
          <w:sz w:val="20"/>
          <w:szCs w:val="20"/>
          <w:lang w:val="af-ZA"/>
        </w:rPr>
        <w:t>2011,103:1761-1770</w:t>
      </w:r>
      <w:r w:rsidR="00BF6FD3" w:rsidRPr="00BF6FD3">
        <w:rPr>
          <w:rFonts w:hint="eastAsia"/>
          <w:sz w:val="20"/>
          <w:szCs w:val="20"/>
          <w:lang w:val="af-ZA" w:eastAsia="zh-CN"/>
        </w:rPr>
        <w:t>.</w:t>
      </w:r>
    </w:p>
    <w:p w:rsidR="00A94731" w:rsidRPr="00BF6FD3" w:rsidRDefault="00A94731" w:rsidP="00A94731">
      <w:pPr>
        <w:numPr>
          <w:ilvl w:val="0"/>
          <w:numId w:val="7"/>
        </w:numPr>
        <w:snapToGrid w:val="0"/>
        <w:jc w:val="both"/>
        <w:rPr>
          <w:sz w:val="20"/>
          <w:szCs w:val="20"/>
        </w:rPr>
      </w:pPr>
      <w:r w:rsidRPr="00BF6FD3">
        <w:rPr>
          <w:sz w:val="20"/>
          <w:szCs w:val="20"/>
        </w:rPr>
        <w:t>A</w:t>
      </w:r>
      <w:r w:rsidR="00187317" w:rsidRPr="00BF6FD3">
        <w:rPr>
          <w:sz w:val="20"/>
          <w:szCs w:val="20"/>
        </w:rPr>
        <w:t>l-</w:t>
      </w:r>
      <w:proofErr w:type="spellStart"/>
      <w:r w:rsidR="00187317" w:rsidRPr="00BF6FD3">
        <w:rPr>
          <w:sz w:val="20"/>
          <w:szCs w:val="20"/>
        </w:rPr>
        <w:t>Sarraf</w:t>
      </w:r>
      <w:proofErr w:type="spellEnd"/>
      <w:r w:rsidR="00187317" w:rsidRPr="00BF6FD3">
        <w:rPr>
          <w:sz w:val="20"/>
          <w:szCs w:val="20"/>
        </w:rPr>
        <w:t xml:space="preserve"> M, LeBlanc M, </w:t>
      </w:r>
      <w:proofErr w:type="spellStart"/>
      <w:r w:rsidR="00187317" w:rsidRPr="00BF6FD3">
        <w:rPr>
          <w:sz w:val="20"/>
          <w:szCs w:val="20"/>
        </w:rPr>
        <w:t>Giri</w:t>
      </w:r>
      <w:proofErr w:type="spellEnd"/>
      <w:r w:rsidR="00187317" w:rsidRPr="00BF6FD3">
        <w:rPr>
          <w:sz w:val="20"/>
          <w:szCs w:val="20"/>
        </w:rPr>
        <w:t xml:space="preserve"> PG, et al. </w:t>
      </w:r>
      <w:proofErr w:type="spellStart"/>
      <w:r w:rsidR="00187317" w:rsidRPr="00BF6FD3">
        <w:rPr>
          <w:sz w:val="20"/>
          <w:szCs w:val="20"/>
        </w:rPr>
        <w:t>Chemoradiotherapy</w:t>
      </w:r>
      <w:proofErr w:type="spellEnd"/>
      <w:r w:rsidR="00187317" w:rsidRPr="00BF6FD3">
        <w:rPr>
          <w:sz w:val="20"/>
          <w:szCs w:val="20"/>
        </w:rPr>
        <w:t xml:space="preserve"> versus radiotherapy in patients with advanced nasopharyngeal cancer: phase III randomized Intergroup study 0099. </w:t>
      </w:r>
      <w:r w:rsidR="00187317" w:rsidRPr="00BF6FD3">
        <w:rPr>
          <w:i/>
          <w:iCs/>
          <w:sz w:val="20"/>
          <w:szCs w:val="20"/>
        </w:rPr>
        <w:t xml:space="preserve">J </w:t>
      </w:r>
      <w:proofErr w:type="spellStart"/>
      <w:r w:rsidR="00187317" w:rsidRPr="00BF6FD3">
        <w:rPr>
          <w:i/>
          <w:iCs/>
          <w:sz w:val="20"/>
          <w:szCs w:val="20"/>
        </w:rPr>
        <w:t>Clin</w:t>
      </w:r>
      <w:proofErr w:type="spellEnd"/>
      <w:r w:rsidR="00187317" w:rsidRPr="00BF6FD3">
        <w:rPr>
          <w:i/>
          <w:iCs/>
          <w:sz w:val="20"/>
          <w:szCs w:val="20"/>
        </w:rPr>
        <w:t xml:space="preserve"> </w:t>
      </w:r>
      <w:proofErr w:type="spellStart"/>
      <w:r w:rsidR="00187317" w:rsidRPr="00BF6FD3">
        <w:rPr>
          <w:i/>
          <w:iCs/>
          <w:sz w:val="20"/>
          <w:szCs w:val="20"/>
        </w:rPr>
        <w:t>Oncol</w:t>
      </w:r>
      <w:proofErr w:type="spellEnd"/>
      <w:r w:rsidR="00187317" w:rsidRPr="00BF6FD3">
        <w:rPr>
          <w:i/>
          <w:iCs/>
          <w:sz w:val="20"/>
          <w:szCs w:val="20"/>
        </w:rPr>
        <w:t xml:space="preserve">. </w:t>
      </w:r>
      <w:r w:rsidR="00187317" w:rsidRPr="00BF6FD3">
        <w:rPr>
          <w:sz w:val="20"/>
          <w:szCs w:val="20"/>
        </w:rPr>
        <w:t>1998;16(4):1310–1317.</w:t>
      </w:r>
    </w:p>
    <w:p w:rsidR="00A94731" w:rsidRPr="00BF6FD3" w:rsidRDefault="00A94731" w:rsidP="00A94731">
      <w:pPr>
        <w:numPr>
          <w:ilvl w:val="0"/>
          <w:numId w:val="7"/>
        </w:numPr>
        <w:snapToGrid w:val="0"/>
        <w:jc w:val="both"/>
        <w:rPr>
          <w:sz w:val="20"/>
          <w:szCs w:val="20"/>
        </w:rPr>
      </w:pPr>
      <w:r w:rsidRPr="00BF6FD3">
        <w:rPr>
          <w:sz w:val="20"/>
          <w:szCs w:val="20"/>
        </w:rPr>
        <w:t>C</w:t>
      </w:r>
      <w:r w:rsidR="00187317" w:rsidRPr="00BF6FD3">
        <w:rPr>
          <w:sz w:val="20"/>
          <w:szCs w:val="20"/>
        </w:rPr>
        <w:t xml:space="preserve">han AT, </w:t>
      </w:r>
      <w:proofErr w:type="spellStart"/>
      <w:r w:rsidR="00187317" w:rsidRPr="00BF6FD3">
        <w:rPr>
          <w:sz w:val="20"/>
          <w:szCs w:val="20"/>
        </w:rPr>
        <w:t>Teo</w:t>
      </w:r>
      <w:proofErr w:type="spellEnd"/>
      <w:r w:rsidR="00187317" w:rsidRPr="00BF6FD3">
        <w:rPr>
          <w:sz w:val="20"/>
          <w:szCs w:val="20"/>
        </w:rPr>
        <w:t xml:space="preserve"> PM, </w:t>
      </w:r>
      <w:proofErr w:type="spellStart"/>
      <w:r w:rsidR="00187317" w:rsidRPr="00BF6FD3">
        <w:rPr>
          <w:sz w:val="20"/>
          <w:szCs w:val="20"/>
        </w:rPr>
        <w:t>Ngan</w:t>
      </w:r>
      <w:proofErr w:type="spellEnd"/>
      <w:r w:rsidR="00187317" w:rsidRPr="00BF6FD3">
        <w:rPr>
          <w:sz w:val="20"/>
          <w:szCs w:val="20"/>
        </w:rPr>
        <w:t xml:space="preserve"> RK, et al. Concurrent chemotherapy-radiotherapy compared with radiotherapy alone in </w:t>
      </w:r>
      <w:proofErr w:type="spellStart"/>
      <w:r w:rsidR="00187317" w:rsidRPr="00BF6FD3">
        <w:rPr>
          <w:sz w:val="20"/>
          <w:szCs w:val="20"/>
        </w:rPr>
        <w:t>locoregionally</w:t>
      </w:r>
      <w:proofErr w:type="spellEnd"/>
      <w:r w:rsidR="00187317" w:rsidRPr="00BF6FD3">
        <w:rPr>
          <w:sz w:val="20"/>
          <w:szCs w:val="20"/>
        </w:rPr>
        <w:t xml:space="preserve"> advanced nasopharyngeal carcinoma: progression-free survival analysis of a phase III randomized trial. </w:t>
      </w:r>
      <w:r w:rsidR="00187317" w:rsidRPr="00BF6FD3">
        <w:rPr>
          <w:i/>
          <w:iCs/>
          <w:sz w:val="20"/>
          <w:szCs w:val="20"/>
        </w:rPr>
        <w:t xml:space="preserve">J </w:t>
      </w:r>
      <w:proofErr w:type="spellStart"/>
      <w:r w:rsidR="00187317" w:rsidRPr="00BF6FD3">
        <w:rPr>
          <w:i/>
          <w:iCs/>
          <w:sz w:val="20"/>
          <w:szCs w:val="20"/>
        </w:rPr>
        <w:t>Clin</w:t>
      </w:r>
      <w:proofErr w:type="spellEnd"/>
      <w:r w:rsidR="00187317" w:rsidRPr="00BF6FD3">
        <w:rPr>
          <w:i/>
          <w:iCs/>
          <w:sz w:val="20"/>
          <w:szCs w:val="20"/>
        </w:rPr>
        <w:t xml:space="preserve"> </w:t>
      </w:r>
      <w:proofErr w:type="spellStart"/>
      <w:r w:rsidR="00187317" w:rsidRPr="00BF6FD3">
        <w:rPr>
          <w:i/>
          <w:iCs/>
          <w:sz w:val="20"/>
          <w:szCs w:val="20"/>
        </w:rPr>
        <w:t>Oncol</w:t>
      </w:r>
      <w:proofErr w:type="spellEnd"/>
      <w:r w:rsidR="00187317" w:rsidRPr="00BF6FD3">
        <w:rPr>
          <w:i/>
          <w:iCs/>
          <w:sz w:val="20"/>
          <w:szCs w:val="20"/>
        </w:rPr>
        <w:t xml:space="preserve">. </w:t>
      </w:r>
      <w:r w:rsidR="00187317" w:rsidRPr="00BF6FD3">
        <w:rPr>
          <w:sz w:val="20"/>
          <w:szCs w:val="20"/>
        </w:rPr>
        <w:t>2002;20(8):2038–2044.</w:t>
      </w:r>
    </w:p>
    <w:p w:rsidR="00A94731" w:rsidRPr="00BF6FD3" w:rsidRDefault="00A94731" w:rsidP="00A94731">
      <w:pPr>
        <w:numPr>
          <w:ilvl w:val="0"/>
          <w:numId w:val="7"/>
        </w:numPr>
        <w:snapToGrid w:val="0"/>
        <w:jc w:val="both"/>
        <w:rPr>
          <w:sz w:val="20"/>
          <w:szCs w:val="20"/>
        </w:rPr>
      </w:pPr>
      <w:proofErr w:type="spellStart"/>
      <w:r w:rsidRPr="00BF6FD3">
        <w:rPr>
          <w:sz w:val="20"/>
          <w:szCs w:val="20"/>
        </w:rPr>
        <w:t>N</w:t>
      </w:r>
      <w:r w:rsidR="00187317" w:rsidRPr="00BF6FD3">
        <w:rPr>
          <w:sz w:val="20"/>
          <w:szCs w:val="20"/>
        </w:rPr>
        <w:t>ewlin</w:t>
      </w:r>
      <w:proofErr w:type="spellEnd"/>
      <w:r w:rsidR="00187317" w:rsidRPr="00BF6FD3">
        <w:rPr>
          <w:sz w:val="20"/>
          <w:szCs w:val="20"/>
        </w:rPr>
        <w:t xml:space="preserve"> HE, </w:t>
      </w:r>
      <w:proofErr w:type="spellStart"/>
      <w:r w:rsidR="00187317" w:rsidRPr="00BF6FD3">
        <w:rPr>
          <w:sz w:val="20"/>
          <w:szCs w:val="20"/>
        </w:rPr>
        <w:t>Amdur</w:t>
      </w:r>
      <w:proofErr w:type="spellEnd"/>
      <w:r w:rsidR="00187317" w:rsidRPr="00BF6FD3">
        <w:rPr>
          <w:sz w:val="20"/>
          <w:szCs w:val="20"/>
        </w:rPr>
        <w:t xml:space="preserve"> RJ, Riggs CE, Morris CG, </w:t>
      </w:r>
      <w:proofErr w:type="spellStart"/>
      <w:r w:rsidR="00187317" w:rsidRPr="00BF6FD3">
        <w:rPr>
          <w:sz w:val="20"/>
          <w:szCs w:val="20"/>
        </w:rPr>
        <w:t>Kirwan</w:t>
      </w:r>
      <w:proofErr w:type="spellEnd"/>
      <w:r w:rsidR="00187317" w:rsidRPr="00BF6FD3">
        <w:rPr>
          <w:sz w:val="20"/>
          <w:szCs w:val="20"/>
        </w:rPr>
        <w:t xml:space="preserve"> JM, Mendenhall WM. Concomitant weekly </w:t>
      </w:r>
      <w:proofErr w:type="spellStart"/>
      <w:r w:rsidR="00187317" w:rsidRPr="00BF6FD3">
        <w:rPr>
          <w:sz w:val="20"/>
          <w:szCs w:val="20"/>
        </w:rPr>
        <w:t>cisplatin</w:t>
      </w:r>
      <w:proofErr w:type="spellEnd"/>
      <w:r w:rsidR="00187317" w:rsidRPr="00BF6FD3">
        <w:rPr>
          <w:sz w:val="20"/>
          <w:szCs w:val="20"/>
        </w:rPr>
        <w:t xml:space="preserve"> and altered fractionation radiotherapy in locally advanced head and neck cancer. </w:t>
      </w:r>
      <w:r w:rsidR="00187317" w:rsidRPr="00BF6FD3">
        <w:rPr>
          <w:i/>
          <w:iCs/>
          <w:sz w:val="20"/>
          <w:szCs w:val="20"/>
        </w:rPr>
        <w:t xml:space="preserve">Cancer. </w:t>
      </w:r>
      <w:r w:rsidR="00187317" w:rsidRPr="00BF6FD3">
        <w:rPr>
          <w:sz w:val="20"/>
          <w:szCs w:val="20"/>
        </w:rPr>
        <w:t>2010;116(19):4533–4540.</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t>C</w:t>
      </w:r>
      <w:r w:rsidR="00187317" w:rsidRPr="00BF6FD3">
        <w:rPr>
          <w:sz w:val="20"/>
          <w:szCs w:val="20"/>
          <w:lang w:val="af-ZA"/>
        </w:rPr>
        <w:t>han AT, Teo PM, Ngan RK, et al: Concurrent chemotherapy-radiotherapy compared with radiotherapy alone in locoregionally advanced nasopharyngeal carcinoma: Progression-free survival analysis of a phase III randomized trial. J Clin Oncol 20:2038-2044, 2002</w:t>
      </w:r>
      <w:r w:rsidR="00BF6FD3" w:rsidRPr="00BF6FD3">
        <w:rPr>
          <w:rFonts w:hint="eastAsia"/>
          <w:sz w:val="20"/>
          <w:szCs w:val="20"/>
          <w:lang w:val="af-ZA" w:eastAsia="zh-CN"/>
        </w:rPr>
        <w:t>.</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t>C</w:t>
      </w:r>
      <w:r w:rsidR="00187317" w:rsidRPr="00BF6FD3">
        <w:rPr>
          <w:sz w:val="20"/>
          <w:szCs w:val="20"/>
          <w:lang w:val="af-ZA"/>
        </w:rPr>
        <w:t>han AT, Leung SF, Ngan RK, et al: Overall survival after concurrent cisplatin-radiotherapy compared with radiotherapy alone in locoregionally advanced nasopharyngeal carcinoma. J Natl Cancer Inst 97:536-539, 2005</w:t>
      </w:r>
      <w:r w:rsidR="00BF6FD3" w:rsidRPr="00BF6FD3">
        <w:rPr>
          <w:rFonts w:hint="eastAsia"/>
          <w:sz w:val="20"/>
          <w:szCs w:val="20"/>
          <w:lang w:val="af-ZA" w:eastAsia="zh-CN"/>
        </w:rPr>
        <w:t>.</w:t>
      </w:r>
    </w:p>
    <w:p w:rsidR="00A94731" w:rsidRPr="00BF6FD3" w:rsidRDefault="00A94731" w:rsidP="00A94731">
      <w:pPr>
        <w:numPr>
          <w:ilvl w:val="0"/>
          <w:numId w:val="7"/>
        </w:numPr>
        <w:snapToGrid w:val="0"/>
        <w:jc w:val="both"/>
        <w:rPr>
          <w:sz w:val="20"/>
          <w:szCs w:val="20"/>
          <w:lang w:val="af-ZA"/>
        </w:rPr>
      </w:pPr>
      <w:r w:rsidRPr="00BF6FD3">
        <w:rPr>
          <w:sz w:val="20"/>
          <w:szCs w:val="20"/>
          <w:lang w:val="af-ZA"/>
        </w:rPr>
        <w:t>M</w:t>
      </w:r>
      <w:r w:rsidR="00187317" w:rsidRPr="00BF6FD3">
        <w:rPr>
          <w:sz w:val="20"/>
          <w:szCs w:val="20"/>
          <w:lang w:val="af-ZA"/>
        </w:rPr>
        <w:t>orris M, Eifel PJ, Lu J, et al: Pelvic radiation with concurrent chemotherapy compared with pelvic and para-aortic radiation for high-risk cervical cancer. N Engl J Med 340:1137-1143, 1999</w:t>
      </w:r>
      <w:r w:rsidR="00BF6FD3" w:rsidRPr="00BF6FD3">
        <w:rPr>
          <w:rFonts w:hint="eastAsia"/>
          <w:sz w:val="20"/>
          <w:szCs w:val="20"/>
          <w:lang w:val="af-ZA" w:eastAsia="zh-CN"/>
        </w:rPr>
        <w:t>.</w:t>
      </w:r>
    </w:p>
    <w:p w:rsidR="00A94731" w:rsidRPr="00BF6FD3" w:rsidRDefault="00A94731" w:rsidP="00A94731">
      <w:pPr>
        <w:numPr>
          <w:ilvl w:val="0"/>
          <w:numId w:val="7"/>
        </w:numPr>
        <w:snapToGrid w:val="0"/>
        <w:jc w:val="both"/>
        <w:rPr>
          <w:sz w:val="20"/>
          <w:szCs w:val="20"/>
        </w:rPr>
      </w:pPr>
      <w:r w:rsidRPr="00BF6FD3">
        <w:rPr>
          <w:sz w:val="20"/>
          <w:szCs w:val="20"/>
        </w:rPr>
        <w:t>K</w:t>
      </w:r>
      <w:r w:rsidR="00187317" w:rsidRPr="00BF6FD3">
        <w:rPr>
          <w:sz w:val="20"/>
          <w:szCs w:val="20"/>
        </w:rPr>
        <w:t xml:space="preserve">im TH, </w:t>
      </w:r>
      <w:proofErr w:type="spellStart"/>
      <w:r w:rsidR="00187317" w:rsidRPr="00BF6FD3">
        <w:rPr>
          <w:sz w:val="20"/>
          <w:szCs w:val="20"/>
        </w:rPr>
        <w:t>Ko</w:t>
      </w:r>
      <w:proofErr w:type="spellEnd"/>
      <w:r w:rsidR="00187317" w:rsidRPr="00BF6FD3">
        <w:rPr>
          <w:sz w:val="20"/>
          <w:szCs w:val="20"/>
        </w:rPr>
        <w:t xml:space="preserve"> YH, Lee MA, et al. Treatment outcome of </w:t>
      </w:r>
      <w:proofErr w:type="spellStart"/>
      <w:r w:rsidR="00187317" w:rsidRPr="00BF6FD3">
        <w:rPr>
          <w:sz w:val="20"/>
          <w:szCs w:val="20"/>
        </w:rPr>
        <w:t>cisplatin</w:t>
      </w:r>
      <w:proofErr w:type="spellEnd"/>
      <w:r w:rsidR="00187317" w:rsidRPr="00BF6FD3">
        <w:rPr>
          <w:sz w:val="20"/>
          <w:szCs w:val="20"/>
        </w:rPr>
        <w:t xml:space="preserve">-based concurrent </w:t>
      </w:r>
      <w:proofErr w:type="spellStart"/>
      <w:r w:rsidR="00187317" w:rsidRPr="00BF6FD3">
        <w:rPr>
          <w:sz w:val="20"/>
          <w:szCs w:val="20"/>
        </w:rPr>
        <w:t>chemoradiotherapy</w:t>
      </w:r>
      <w:proofErr w:type="spellEnd"/>
      <w:r w:rsidR="00187317" w:rsidRPr="00BF6FD3">
        <w:rPr>
          <w:sz w:val="20"/>
          <w:szCs w:val="20"/>
        </w:rPr>
        <w:t xml:space="preserve"> in the patients with locally advanced naso</w:t>
      </w:r>
      <w:r w:rsidR="00187317" w:rsidRPr="00BF6FD3">
        <w:rPr>
          <w:sz w:val="20"/>
          <w:szCs w:val="20"/>
        </w:rPr>
        <w:softHyphen/>
        <w:t xml:space="preserve">pharyngeal cancer. </w:t>
      </w:r>
      <w:r w:rsidR="00187317" w:rsidRPr="00BF6FD3">
        <w:rPr>
          <w:i/>
          <w:iCs/>
          <w:sz w:val="20"/>
          <w:szCs w:val="20"/>
        </w:rPr>
        <w:t xml:space="preserve">Cancer Res Treat. </w:t>
      </w:r>
      <w:r w:rsidR="00187317" w:rsidRPr="00BF6FD3">
        <w:rPr>
          <w:sz w:val="20"/>
          <w:szCs w:val="20"/>
        </w:rPr>
        <w:t>2008;40(2):62–70.</w:t>
      </w:r>
    </w:p>
    <w:p w:rsidR="00A94731" w:rsidRPr="00BF6FD3" w:rsidRDefault="00A94731" w:rsidP="00A94731">
      <w:pPr>
        <w:pStyle w:val="Default"/>
        <w:numPr>
          <w:ilvl w:val="0"/>
          <w:numId w:val="7"/>
        </w:numPr>
        <w:snapToGrid w:val="0"/>
        <w:jc w:val="both"/>
        <w:rPr>
          <w:rFonts w:ascii="Times New Roman" w:hAnsi="Times New Roman" w:cs="Times New Roman"/>
          <w:color w:val="auto"/>
          <w:sz w:val="20"/>
          <w:szCs w:val="20"/>
        </w:rPr>
      </w:pPr>
      <w:proofErr w:type="spellStart"/>
      <w:r w:rsidRPr="00BF6FD3">
        <w:rPr>
          <w:rFonts w:ascii="Times New Roman" w:hAnsi="Times New Roman" w:cs="Times New Roman"/>
          <w:color w:val="auto"/>
          <w:sz w:val="20"/>
          <w:szCs w:val="20"/>
        </w:rPr>
        <w:t>Q</w:t>
      </w:r>
      <w:r w:rsidR="00187317" w:rsidRPr="00BF6FD3">
        <w:rPr>
          <w:rFonts w:ascii="Times New Roman" w:hAnsi="Times New Roman" w:cs="Times New Roman"/>
          <w:color w:val="auto"/>
          <w:sz w:val="20"/>
          <w:szCs w:val="20"/>
        </w:rPr>
        <w:t>iu</w:t>
      </w:r>
      <w:proofErr w:type="spellEnd"/>
      <w:r w:rsidR="00187317" w:rsidRPr="00BF6FD3">
        <w:rPr>
          <w:rFonts w:ascii="Times New Roman" w:hAnsi="Times New Roman" w:cs="Times New Roman"/>
          <w:color w:val="auto"/>
          <w:sz w:val="20"/>
          <w:szCs w:val="20"/>
        </w:rPr>
        <w:t xml:space="preserve">-Yan Chen, </w:t>
      </w:r>
      <w:proofErr w:type="spellStart"/>
      <w:r w:rsidR="00187317" w:rsidRPr="00BF6FD3">
        <w:rPr>
          <w:rFonts w:ascii="Times New Roman" w:hAnsi="Times New Roman" w:cs="Times New Roman"/>
          <w:color w:val="auto"/>
          <w:sz w:val="20"/>
          <w:szCs w:val="20"/>
        </w:rPr>
        <w:t>Yue-Feng</w:t>
      </w:r>
      <w:proofErr w:type="spellEnd"/>
      <w:r w:rsidR="00187317" w:rsidRPr="00BF6FD3">
        <w:rPr>
          <w:rFonts w:ascii="Times New Roman" w:hAnsi="Times New Roman" w:cs="Times New Roman"/>
          <w:color w:val="auto"/>
          <w:sz w:val="20"/>
          <w:szCs w:val="20"/>
        </w:rPr>
        <w:t xml:space="preserve"> </w:t>
      </w:r>
      <w:proofErr w:type="spellStart"/>
      <w:r w:rsidR="00187317" w:rsidRPr="00BF6FD3">
        <w:rPr>
          <w:rFonts w:ascii="Times New Roman" w:hAnsi="Times New Roman" w:cs="Times New Roman"/>
          <w:color w:val="auto"/>
          <w:sz w:val="20"/>
          <w:szCs w:val="20"/>
        </w:rPr>
        <w:t>Wen</w:t>
      </w:r>
      <w:proofErr w:type="spellEnd"/>
      <w:r w:rsidR="00187317" w:rsidRPr="00BF6FD3">
        <w:rPr>
          <w:rFonts w:ascii="Times New Roman" w:hAnsi="Times New Roman" w:cs="Times New Roman"/>
          <w:color w:val="auto"/>
          <w:sz w:val="20"/>
          <w:szCs w:val="20"/>
        </w:rPr>
        <w:t xml:space="preserve">, Ling </w:t>
      </w:r>
      <w:proofErr w:type="spellStart"/>
      <w:r w:rsidR="00187317" w:rsidRPr="00BF6FD3">
        <w:rPr>
          <w:rFonts w:ascii="Times New Roman" w:hAnsi="Times New Roman" w:cs="Times New Roman"/>
          <w:color w:val="auto"/>
          <w:sz w:val="20"/>
          <w:szCs w:val="20"/>
        </w:rPr>
        <w:t>Guo</w:t>
      </w:r>
      <w:proofErr w:type="spellEnd"/>
      <w:r w:rsidR="00187317" w:rsidRPr="00BF6FD3">
        <w:rPr>
          <w:rFonts w:ascii="Times New Roman" w:hAnsi="Times New Roman" w:cs="Times New Roman"/>
          <w:color w:val="auto"/>
          <w:sz w:val="20"/>
          <w:szCs w:val="20"/>
        </w:rPr>
        <w:t xml:space="preserve">, </w:t>
      </w:r>
      <w:proofErr w:type="spellStart"/>
      <w:r w:rsidR="00187317" w:rsidRPr="00BF6FD3">
        <w:rPr>
          <w:rFonts w:ascii="Times New Roman" w:hAnsi="Times New Roman" w:cs="Times New Roman"/>
          <w:color w:val="auto"/>
          <w:sz w:val="20"/>
          <w:szCs w:val="20"/>
        </w:rPr>
        <w:t>Huai</w:t>
      </w:r>
      <w:proofErr w:type="spellEnd"/>
      <w:r w:rsidR="00187317" w:rsidRPr="00BF6FD3">
        <w:rPr>
          <w:rFonts w:ascii="Times New Roman" w:hAnsi="Times New Roman" w:cs="Times New Roman"/>
          <w:color w:val="auto"/>
          <w:sz w:val="20"/>
          <w:szCs w:val="20"/>
        </w:rPr>
        <w:t xml:space="preserve"> Liu, Pei-Yu Huang, et al 2011.</w:t>
      </w:r>
      <w:r w:rsidR="00BF6FD3" w:rsidRPr="00BF6FD3">
        <w:rPr>
          <w:rFonts w:ascii="Times New Roman" w:hAnsi="Times New Roman" w:cs="Times New Roman" w:hint="eastAsia"/>
          <w:color w:val="auto"/>
          <w:sz w:val="20"/>
          <w:szCs w:val="20"/>
          <w:lang w:eastAsia="zh-CN"/>
        </w:rPr>
        <w:t xml:space="preserve"> </w:t>
      </w:r>
      <w:r w:rsidR="00187317" w:rsidRPr="00BF6FD3">
        <w:rPr>
          <w:rFonts w:ascii="Times New Roman" w:hAnsi="Times New Roman" w:cs="Times New Roman"/>
          <w:color w:val="auto"/>
          <w:sz w:val="20"/>
          <w:szCs w:val="20"/>
        </w:rPr>
        <w:t xml:space="preserve">Concurrent </w:t>
      </w:r>
      <w:proofErr w:type="spellStart"/>
      <w:r w:rsidR="00187317" w:rsidRPr="00BF6FD3">
        <w:rPr>
          <w:rFonts w:ascii="Times New Roman" w:hAnsi="Times New Roman" w:cs="Times New Roman"/>
          <w:color w:val="auto"/>
          <w:sz w:val="20"/>
          <w:szCs w:val="20"/>
        </w:rPr>
        <w:t>Chemoradiotherapy</w:t>
      </w:r>
      <w:proofErr w:type="spellEnd"/>
      <w:r w:rsidR="00187317" w:rsidRPr="00BF6FD3">
        <w:rPr>
          <w:rFonts w:ascii="Times New Roman" w:hAnsi="Times New Roman" w:cs="Times New Roman"/>
          <w:color w:val="auto"/>
          <w:sz w:val="20"/>
          <w:szCs w:val="20"/>
        </w:rPr>
        <w:t xml:space="preserve"> </w:t>
      </w:r>
      <w:proofErr w:type="spellStart"/>
      <w:r w:rsidR="00187317" w:rsidRPr="00BF6FD3">
        <w:rPr>
          <w:rFonts w:ascii="Times New Roman" w:hAnsi="Times New Roman" w:cs="Times New Roman"/>
          <w:color w:val="auto"/>
          <w:sz w:val="20"/>
          <w:szCs w:val="20"/>
        </w:rPr>
        <w:t>vs</w:t>
      </w:r>
      <w:proofErr w:type="spellEnd"/>
      <w:r w:rsidR="00187317" w:rsidRPr="00BF6FD3">
        <w:rPr>
          <w:rFonts w:ascii="Times New Roman" w:hAnsi="Times New Roman" w:cs="Times New Roman"/>
          <w:color w:val="auto"/>
          <w:sz w:val="20"/>
          <w:szCs w:val="20"/>
        </w:rPr>
        <w:t xml:space="preserve"> Radiotherapy Alone in Stage II Nasopharyngeal Carcinoma: Phase III </w:t>
      </w:r>
      <w:r w:rsidR="00187317" w:rsidRPr="00BF6FD3">
        <w:rPr>
          <w:rFonts w:ascii="Times New Roman" w:hAnsi="Times New Roman" w:cs="Times New Roman"/>
          <w:color w:val="auto"/>
          <w:sz w:val="20"/>
          <w:szCs w:val="20"/>
        </w:rPr>
        <w:lastRenderedPageBreak/>
        <w:t xml:space="preserve">Randomized Trial J </w:t>
      </w:r>
      <w:proofErr w:type="spellStart"/>
      <w:r w:rsidR="00187317" w:rsidRPr="00BF6FD3">
        <w:rPr>
          <w:rFonts w:ascii="Times New Roman" w:hAnsi="Times New Roman" w:cs="Times New Roman"/>
          <w:color w:val="auto"/>
          <w:sz w:val="20"/>
          <w:szCs w:val="20"/>
        </w:rPr>
        <w:t>Natl</w:t>
      </w:r>
      <w:proofErr w:type="spellEnd"/>
      <w:r w:rsidR="00187317" w:rsidRPr="00BF6FD3">
        <w:rPr>
          <w:rFonts w:ascii="Times New Roman" w:hAnsi="Times New Roman" w:cs="Times New Roman"/>
          <w:color w:val="auto"/>
          <w:sz w:val="20"/>
          <w:szCs w:val="20"/>
        </w:rPr>
        <w:t xml:space="preserve"> Cancer Inst 2011;103:1761–1770</w:t>
      </w:r>
      <w:r w:rsidR="00BF6FD3" w:rsidRPr="00BF6FD3">
        <w:rPr>
          <w:rFonts w:ascii="Times New Roman" w:hAnsi="Times New Roman" w:cs="Times New Roman" w:hint="eastAsia"/>
          <w:color w:val="auto"/>
          <w:sz w:val="20"/>
          <w:szCs w:val="20"/>
          <w:lang w:eastAsia="zh-CN"/>
        </w:rPr>
        <w:t>.</w:t>
      </w:r>
    </w:p>
    <w:p w:rsidR="00A94731" w:rsidRPr="00BF6FD3" w:rsidRDefault="00A94731" w:rsidP="00A94731">
      <w:pPr>
        <w:numPr>
          <w:ilvl w:val="0"/>
          <w:numId w:val="7"/>
        </w:numPr>
        <w:snapToGrid w:val="0"/>
        <w:jc w:val="both"/>
        <w:rPr>
          <w:sz w:val="20"/>
          <w:szCs w:val="20"/>
        </w:rPr>
      </w:pPr>
      <w:proofErr w:type="spellStart"/>
      <w:r w:rsidRPr="00BF6FD3">
        <w:rPr>
          <w:sz w:val="20"/>
          <w:szCs w:val="20"/>
        </w:rPr>
        <w:t>B</w:t>
      </w:r>
      <w:r w:rsidR="00187317" w:rsidRPr="00BF6FD3">
        <w:rPr>
          <w:sz w:val="20"/>
          <w:szCs w:val="20"/>
        </w:rPr>
        <w:t>achouchi</w:t>
      </w:r>
      <w:proofErr w:type="spellEnd"/>
      <w:r w:rsidR="00187317" w:rsidRPr="00BF6FD3">
        <w:rPr>
          <w:sz w:val="20"/>
          <w:szCs w:val="20"/>
        </w:rPr>
        <w:t xml:space="preserve"> M, </w:t>
      </w:r>
      <w:proofErr w:type="spellStart"/>
      <w:r w:rsidR="00187317" w:rsidRPr="00BF6FD3">
        <w:rPr>
          <w:sz w:val="20"/>
          <w:szCs w:val="20"/>
        </w:rPr>
        <w:t>Cvitkovic</w:t>
      </w:r>
      <w:proofErr w:type="spellEnd"/>
      <w:r w:rsidR="00187317" w:rsidRPr="00BF6FD3">
        <w:rPr>
          <w:sz w:val="20"/>
          <w:szCs w:val="20"/>
        </w:rPr>
        <w:t xml:space="preserve"> E, </w:t>
      </w:r>
      <w:proofErr w:type="spellStart"/>
      <w:r w:rsidR="00187317" w:rsidRPr="00BF6FD3">
        <w:rPr>
          <w:sz w:val="20"/>
          <w:szCs w:val="20"/>
        </w:rPr>
        <w:t>Azli</w:t>
      </w:r>
      <w:proofErr w:type="spellEnd"/>
      <w:r w:rsidR="00187317" w:rsidRPr="00BF6FD3">
        <w:rPr>
          <w:sz w:val="20"/>
          <w:szCs w:val="20"/>
        </w:rPr>
        <w:t xml:space="preserve"> N, et al</w:t>
      </w:r>
      <w:r w:rsidR="00BF6FD3">
        <w:rPr>
          <w:sz w:val="20"/>
          <w:szCs w:val="20"/>
        </w:rPr>
        <w:t>:</w:t>
      </w:r>
      <w:r w:rsidR="00187317" w:rsidRPr="00BF6FD3">
        <w:rPr>
          <w:sz w:val="20"/>
          <w:szCs w:val="20"/>
        </w:rPr>
        <w:t xml:space="preserve"> High complete response in advanced nasopharyngeal carcinoma with </w:t>
      </w:r>
      <w:proofErr w:type="spellStart"/>
      <w:r w:rsidR="00187317" w:rsidRPr="00BF6FD3">
        <w:rPr>
          <w:sz w:val="20"/>
          <w:szCs w:val="20"/>
        </w:rPr>
        <w:t>bleomycin</w:t>
      </w:r>
      <w:proofErr w:type="spellEnd"/>
      <w:r w:rsidR="00187317" w:rsidRPr="00BF6FD3">
        <w:rPr>
          <w:sz w:val="20"/>
          <w:szCs w:val="20"/>
        </w:rPr>
        <w:t xml:space="preserve">, </w:t>
      </w:r>
      <w:proofErr w:type="spellStart"/>
      <w:r w:rsidR="00187317" w:rsidRPr="00BF6FD3">
        <w:rPr>
          <w:sz w:val="20"/>
          <w:szCs w:val="20"/>
        </w:rPr>
        <w:t>epirubicin</w:t>
      </w:r>
      <w:proofErr w:type="spellEnd"/>
      <w:r w:rsidR="00187317" w:rsidRPr="00BF6FD3">
        <w:rPr>
          <w:sz w:val="20"/>
          <w:szCs w:val="20"/>
        </w:rPr>
        <w:t xml:space="preserve">, and </w:t>
      </w:r>
      <w:proofErr w:type="spellStart"/>
      <w:r w:rsidR="00187317" w:rsidRPr="00BF6FD3">
        <w:rPr>
          <w:sz w:val="20"/>
          <w:szCs w:val="20"/>
        </w:rPr>
        <w:t>cisplatin</w:t>
      </w:r>
      <w:proofErr w:type="spellEnd"/>
      <w:r w:rsidR="00187317" w:rsidRPr="00BF6FD3">
        <w:rPr>
          <w:sz w:val="20"/>
          <w:szCs w:val="20"/>
        </w:rPr>
        <w:t xml:space="preserve"> before</w:t>
      </w:r>
      <w:r w:rsidR="00BF6FD3">
        <w:rPr>
          <w:sz w:val="20"/>
          <w:szCs w:val="20"/>
        </w:rPr>
        <w:t xml:space="preserve"> </w:t>
      </w:r>
      <w:r w:rsidR="00187317" w:rsidRPr="00BF6FD3">
        <w:rPr>
          <w:sz w:val="20"/>
          <w:szCs w:val="20"/>
        </w:rPr>
        <w:t xml:space="preserve">radiotherapy. J </w:t>
      </w:r>
      <w:proofErr w:type="spellStart"/>
      <w:r w:rsidR="00187317" w:rsidRPr="00BF6FD3">
        <w:rPr>
          <w:sz w:val="20"/>
          <w:szCs w:val="20"/>
        </w:rPr>
        <w:t>Natl</w:t>
      </w:r>
      <w:proofErr w:type="spellEnd"/>
      <w:r w:rsidR="00187317" w:rsidRPr="00BF6FD3">
        <w:rPr>
          <w:sz w:val="20"/>
          <w:szCs w:val="20"/>
        </w:rPr>
        <w:t xml:space="preserve"> Cancer Inst 82:616-620, 1990</w:t>
      </w:r>
      <w:r w:rsidR="00BF6FD3" w:rsidRPr="00BF6FD3">
        <w:rPr>
          <w:rFonts w:hint="eastAsia"/>
          <w:sz w:val="20"/>
          <w:szCs w:val="20"/>
          <w:lang w:eastAsia="zh-CN"/>
        </w:rPr>
        <w:t>.</w:t>
      </w:r>
    </w:p>
    <w:p w:rsidR="00A94731" w:rsidRPr="00BF6FD3" w:rsidRDefault="00A94731" w:rsidP="00A94731">
      <w:pPr>
        <w:pStyle w:val="Default"/>
        <w:numPr>
          <w:ilvl w:val="0"/>
          <w:numId w:val="7"/>
        </w:numPr>
        <w:snapToGrid w:val="0"/>
        <w:jc w:val="both"/>
        <w:rPr>
          <w:rFonts w:ascii="Times New Roman" w:hAnsi="Times New Roman" w:cs="Times New Roman"/>
          <w:color w:val="auto"/>
          <w:sz w:val="20"/>
          <w:szCs w:val="20"/>
        </w:rPr>
      </w:pPr>
      <w:proofErr w:type="spellStart"/>
      <w:r w:rsidRPr="00BF6FD3">
        <w:rPr>
          <w:rFonts w:ascii="Times New Roman" w:hAnsi="Times New Roman" w:cs="Times New Roman"/>
          <w:color w:val="auto"/>
          <w:sz w:val="20"/>
          <w:szCs w:val="20"/>
        </w:rPr>
        <w:t>C</w:t>
      </w:r>
      <w:r w:rsidR="00187317" w:rsidRPr="00BF6FD3">
        <w:rPr>
          <w:rFonts w:ascii="Times New Roman" w:hAnsi="Times New Roman" w:cs="Times New Roman"/>
          <w:color w:val="auto"/>
          <w:sz w:val="20"/>
          <w:szCs w:val="20"/>
        </w:rPr>
        <w:t>vitkovic</w:t>
      </w:r>
      <w:proofErr w:type="spellEnd"/>
      <w:r w:rsidR="00187317" w:rsidRPr="00BF6FD3">
        <w:rPr>
          <w:rFonts w:ascii="Times New Roman" w:hAnsi="Times New Roman" w:cs="Times New Roman"/>
          <w:color w:val="auto"/>
          <w:sz w:val="20"/>
          <w:szCs w:val="20"/>
        </w:rPr>
        <w:t xml:space="preserve"> E, Grange GRL, </w:t>
      </w:r>
      <w:proofErr w:type="spellStart"/>
      <w:r w:rsidR="00187317" w:rsidRPr="00BF6FD3">
        <w:rPr>
          <w:rFonts w:ascii="Times New Roman" w:hAnsi="Times New Roman" w:cs="Times New Roman"/>
          <w:color w:val="auto"/>
          <w:sz w:val="20"/>
          <w:szCs w:val="20"/>
        </w:rPr>
        <w:t>Tampl</w:t>
      </w:r>
      <w:proofErr w:type="spellEnd"/>
      <w:r w:rsidR="00187317" w:rsidRPr="00BF6FD3">
        <w:rPr>
          <w:rFonts w:ascii="Times New Roman" w:hAnsi="Times New Roman" w:cs="Times New Roman"/>
          <w:color w:val="auto"/>
          <w:sz w:val="20"/>
          <w:szCs w:val="20"/>
        </w:rPr>
        <w:t xml:space="preserve"> S: </w:t>
      </w:r>
      <w:proofErr w:type="spellStart"/>
      <w:r w:rsidR="00187317" w:rsidRPr="00BF6FD3">
        <w:rPr>
          <w:rFonts w:ascii="Times New Roman" w:hAnsi="Times New Roman" w:cs="Times New Roman"/>
          <w:color w:val="auto"/>
          <w:sz w:val="20"/>
          <w:szCs w:val="20"/>
        </w:rPr>
        <w:t>Neoadjuvant</w:t>
      </w:r>
      <w:proofErr w:type="spellEnd"/>
      <w:r w:rsidR="00187317" w:rsidRPr="00BF6FD3">
        <w:rPr>
          <w:rFonts w:ascii="Times New Roman" w:hAnsi="Times New Roman" w:cs="Times New Roman"/>
          <w:color w:val="auto"/>
          <w:sz w:val="20"/>
          <w:szCs w:val="20"/>
        </w:rPr>
        <w:t xml:space="preserve"> chemotherapy (NACT) with </w:t>
      </w:r>
      <w:proofErr w:type="spellStart"/>
      <w:r w:rsidR="00187317" w:rsidRPr="00BF6FD3">
        <w:rPr>
          <w:rFonts w:ascii="Times New Roman" w:hAnsi="Times New Roman" w:cs="Times New Roman"/>
          <w:color w:val="auto"/>
          <w:sz w:val="20"/>
          <w:szCs w:val="20"/>
        </w:rPr>
        <w:t>epirubicin</w:t>
      </w:r>
      <w:proofErr w:type="spellEnd"/>
      <w:r w:rsidR="00187317" w:rsidRPr="00BF6FD3">
        <w:rPr>
          <w:rFonts w:ascii="Times New Roman" w:hAnsi="Times New Roman" w:cs="Times New Roman"/>
          <w:color w:val="auto"/>
          <w:sz w:val="20"/>
          <w:szCs w:val="20"/>
        </w:rPr>
        <w:t xml:space="preserve"> (EPI), </w:t>
      </w:r>
      <w:proofErr w:type="spellStart"/>
      <w:r w:rsidR="00187317" w:rsidRPr="00BF6FD3">
        <w:rPr>
          <w:rFonts w:ascii="Times New Roman" w:hAnsi="Times New Roman" w:cs="Times New Roman"/>
          <w:color w:val="auto"/>
          <w:sz w:val="20"/>
          <w:szCs w:val="20"/>
        </w:rPr>
        <w:t>cisplatin</w:t>
      </w:r>
      <w:proofErr w:type="spellEnd"/>
      <w:r w:rsidR="00187317" w:rsidRPr="00BF6FD3">
        <w:rPr>
          <w:rFonts w:ascii="Times New Roman" w:hAnsi="Times New Roman" w:cs="Times New Roman"/>
          <w:color w:val="auto"/>
          <w:sz w:val="20"/>
          <w:szCs w:val="20"/>
        </w:rPr>
        <w:t xml:space="preserve"> (CDDP), </w:t>
      </w:r>
      <w:proofErr w:type="spellStart"/>
      <w:r w:rsidR="00187317" w:rsidRPr="00BF6FD3">
        <w:rPr>
          <w:rFonts w:ascii="Times New Roman" w:hAnsi="Times New Roman" w:cs="Times New Roman"/>
          <w:color w:val="auto"/>
          <w:sz w:val="20"/>
          <w:szCs w:val="20"/>
        </w:rPr>
        <w:t>bleomycin</w:t>
      </w:r>
      <w:proofErr w:type="spellEnd"/>
      <w:r w:rsidR="00187317" w:rsidRPr="00BF6FD3">
        <w:rPr>
          <w:rFonts w:ascii="Times New Roman" w:hAnsi="Times New Roman" w:cs="Times New Roman"/>
          <w:color w:val="auto"/>
          <w:sz w:val="20"/>
          <w:szCs w:val="20"/>
        </w:rPr>
        <w:t xml:space="preserve"> (BLEO) </w:t>
      </w:r>
      <w:proofErr w:type="spellStart"/>
      <w:r w:rsidR="00187317" w:rsidRPr="00BF6FD3">
        <w:rPr>
          <w:rFonts w:ascii="Times New Roman" w:hAnsi="Times New Roman" w:cs="Times New Roman"/>
          <w:color w:val="auto"/>
          <w:sz w:val="20"/>
          <w:szCs w:val="20"/>
        </w:rPr>
        <w:t>inundifferentiated</w:t>
      </w:r>
      <w:proofErr w:type="spellEnd"/>
      <w:r w:rsidR="00187317" w:rsidRPr="00BF6FD3">
        <w:rPr>
          <w:rFonts w:ascii="Times New Roman" w:hAnsi="Times New Roman" w:cs="Times New Roman"/>
          <w:color w:val="auto"/>
          <w:sz w:val="20"/>
          <w:szCs w:val="20"/>
        </w:rPr>
        <w:t xml:space="preserve"> nasopharyngeal cancer: Preliminary results of an international phase III trial. Proc Am Soc </w:t>
      </w:r>
      <w:proofErr w:type="spellStart"/>
      <w:r w:rsidR="00187317" w:rsidRPr="00BF6FD3">
        <w:rPr>
          <w:rFonts w:ascii="Times New Roman" w:hAnsi="Times New Roman" w:cs="Times New Roman"/>
          <w:color w:val="auto"/>
          <w:sz w:val="20"/>
          <w:szCs w:val="20"/>
        </w:rPr>
        <w:t>Clin</w:t>
      </w:r>
      <w:proofErr w:type="spellEnd"/>
      <w:r w:rsidR="00187317" w:rsidRPr="00BF6FD3">
        <w:rPr>
          <w:rFonts w:ascii="Times New Roman" w:hAnsi="Times New Roman" w:cs="Times New Roman"/>
          <w:color w:val="auto"/>
          <w:sz w:val="20"/>
          <w:szCs w:val="20"/>
        </w:rPr>
        <w:t xml:space="preserve"> </w:t>
      </w:r>
      <w:proofErr w:type="spellStart"/>
      <w:r w:rsidR="00187317" w:rsidRPr="00BF6FD3">
        <w:rPr>
          <w:rFonts w:ascii="Times New Roman" w:hAnsi="Times New Roman" w:cs="Times New Roman"/>
          <w:color w:val="auto"/>
          <w:sz w:val="20"/>
          <w:szCs w:val="20"/>
        </w:rPr>
        <w:t>Oncol</w:t>
      </w:r>
      <w:proofErr w:type="spellEnd"/>
      <w:r w:rsidR="00187317" w:rsidRPr="00BF6FD3">
        <w:rPr>
          <w:rFonts w:ascii="Times New Roman" w:hAnsi="Times New Roman" w:cs="Times New Roman"/>
          <w:color w:val="auto"/>
          <w:sz w:val="20"/>
          <w:szCs w:val="20"/>
        </w:rPr>
        <w:t xml:space="preserve"> 13:</w:t>
      </w:r>
      <w:r w:rsidR="00BF6FD3">
        <w:rPr>
          <w:rFonts w:ascii="Times New Roman" w:hAnsi="Times New Roman" w:cs="Times New Roman"/>
          <w:color w:val="auto"/>
          <w:sz w:val="20"/>
          <w:szCs w:val="20"/>
        </w:rPr>
        <w:t xml:space="preserve"> </w:t>
      </w:r>
      <w:r w:rsidR="00187317" w:rsidRPr="00BF6FD3">
        <w:rPr>
          <w:rFonts w:ascii="Times New Roman" w:hAnsi="Times New Roman" w:cs="Times New Roman"/>
          <w:color w:val="auto"/>
          <w:sz w:val="20"/>
          <w:szCs w:val="20"/>
        </w:rPr>
        <w:t>283, 1994.</w:t>
      </w:r>
    </w:p>
    <w:p w:rsidR="00A94731" w:rsidRPr="00BF6FD3" w:rsidRDefault="00A94731" w:rsidP="00A94731">
      <w:pPr>
        <w:numPr>
          <w:ilvl w:val="0"/>
          <w:numId w:val="7"/>
        </w:numPr>
        <w:snapToGrid w:val="0"/>
        <w:jc w:val="both"/>
        <w:rPr>
          <w:sz w:val="20"/>
          <w:szCs w:val="20"/>
        </w:rPr>
      </w:pPr>
      <w:proofErr w:type="spellStart"/>
      <w:r w:rsidRPr="00BF6FD3">
        <w:rPr>
          <w:sz w:val="20"/>
          <w:szCs w:val="20"/>
        </w:rPr>
        <w:t>D</w:t>
      </w:r>
      <w:r w:rsidR="00187317" w:rsidRPr="00BF6FD3">
        <w:rPr>
          <w:sz w:val="20"/>
          <w:szCs w:val="20"/>
        </w:rPr>
        <w:t>imery</w:t>
      </w:r>
      <w:proofErr w:type="spellEnd"/>
      <w:r w:rsidR="00187317" w:rsidRPr="00BF6FD3">
        <w:rPr>
          <w:sz w:val="20"/>
          <w:szCs w:val="20"/>
        </w:rPr>
        <w:t xml:space="preserve"> IW, Peters LJ, </w:t>
      </w:r>
      <w:proofErr w:type="spellStart"/>
      <w:r w:rsidR="00187317" w:rsidRPr="00BF6FD3">
        <w:rPr>
          <w:sz w:val="20"/>
          <w:szCs w:val="20"/>
        </w:rPr>
        <w:t>Goepfert</w:t>
      </w:r>
      <w:proofErr w:type="spellEnd"/>
      <w:r w:rsidR="00187317" w:rsidRPr="00BF6FD3">
        <w:rPr>
          <w:sz w:val="20"/>
          <w:szCs w:val="20"/>
        </w:rPr>
        <w:t xml:space="preserve"> H, et al: Effectiveness of combined induction chemotherapy and radiotherapy in advanced nasopharyngeal carcinoma. J </w:t>
      </w:r>
      <w:proofErr w:type="spellStart"/>
      <w:r w:rsidR="00187317" w:rsidRPr="00BF6FD3">
        <w:rPr>
          <w:sz w:val="20"/>
          <w:szCs w:val="20"/>
        </w:rPr>
        <w:t>Clin</w:t>
      </w:r>
      <w:proofErr w:type="spellEnd"/>
      <w:r w:rsidR="00187317" w:rsidRPr="00BF6FD3">
        <w:rPr>
          <w:sz w:val="20"/>
          <w:szCs w:val="20"/>
        </w:rPr>
        <w:t xml:space="preserve"> </w:t>
      </w:r>
      <w:proofErr w:type="spellStart"/>
      <w:r w:rsidR="00187317" w:rsidRPr="00BF6FD3">
        <w:rPr>
          <w:sz w:val="20"/>
          <w:szCs w:val="20"/>
        </w:rPr>
        <w:t>Oncol</w:t>
      </w:r>
      <w:proofErr w:type="spellEnd"/>
      <w:r w:rsidR="00187317" w:rsidRPr="00BF6FD3">
        <w:rPr>
          <w:sz w:val="20"/>
          <w:szCs w:val="20"/>
        </w:rPr>
        <w:t xml:space="preserve"> 11:1919-1928, 1993.</w:t>
      </w:r>
    </w:p>
    <w:p w:rsidR="00A94731" w:rsidRPr="00BF6FD3" w:rsidRDefault="00A94731" w:rsidP="00A94731">
      <w:pPr>
        <w:pStyle w:val="Default"/>
        <w:numPr>
          <w:ilvl w:val="0"/>
          <w:numId w:val="7"/>
        </w:numPr>
        <w:snapToGrid w:val="0"/>
        <w:jc w:val="both"/>
        <w:rPr>
          <w:rFonts w:ascii="Times New Roman" w:hAnsi="Times New Roman" w:cs="Times New Roman"/>
          <w:color w:val="auto"/>
          <w:sz w:val="20"/>
          <w:szCs w:val="20"/>
        </w:rPr>
      </w:pPr>
      <w:r w:rsidRPr="00BF6FD3">
        <w:rPr>
          <w:rFonts w:ascii="Times New Roman" w:hAnsi="Times New Roman" w:cs="Times New Roman"/>
          <w:color w:val="auto"/>
          <w:sz w:val="20"/>
          <w:szCs w:val="20"/>
        </w:rPr>
        <w:t>P</w:t>
      </w:r>
      <w:r w:rsidR="00187317" w:rsidRPr="00BF6FD3">
        <w:rPr>
          <w:rFonts w:ascii="Times New Roman" w:hAnsi="Times New Roman" w:cs="Times New Roman"/>
          <w:color w:val="auto"/>
          <w:sz w:val="20"/>
          <w:szCs w:val="20"/>
        </w:rPr>
        <w:t xml:space="preserve">reliminary results of a randomized trial comparing </w:t>
      </w:r>
      <w:proofErr w:type="spellStart"/>
      <w:r w:rsidR="00187317" w:rsidRPr="00BF6FD3">
        <w:rPr>
          <w:rFonts w:ascii="Times New Roman" w:hAnsi="Times New Roman" w:cs="Times New Roman"/>
          <w:color w:val="auto"/>
          <w:sz w:val="20"/>
          <w:szCs w:val="20"/>
        </w:rPr>
        <w:t>neoadjuvant</w:t>
      </w:r>
      <w:proofErr w:type="spellEnd"/>
      <w:r w:rsidR="00187317" w:rsidRPr="00BF6FD3">
        <w:rPr>
          <w:rFonts w:ascii="Times New Roman" w:hAnsi="Times New Roman" w:cs="Times New Roman"/>
          <w:color w:val="auto"/>
          <w:sz w:val="20"/>
          <w:szCs w:val="20"/>
        </w:rPr>
        <w:t xml:space="preserve"> chemotherapy (</w:t>
      </w:r>
      <w:proofErr w:type="spellStart"/>
      <w:r w:rsidR="00187317" w:rsidRPr="00BF6FD3">
        <w:rPr>
          <w:rFonts w:ascii="Times New Roman" w:hAnsi="Times New Roman" w:cs="Times New Roman"/>
          <w:color w:val="auto"/>
          <w:sz w:val="20"/>
          <w:szCs w:val="20"/>
        </w:rPr>
        <w:t>cisplatin</w:t>
      </w:r>
      <w:proofErr w:type="spellEnd"/>
      <w:r w:rsidR="00187317" w:rsidRPr="00BF6FD3">
        <w:rPr>
          <w:rFonts w:ascii="Times New Roman" w:hAnsi="Times New Roman" w:cs="Times New Roman"/>
          <w:color w:val="auto"/>
          <w:sz w:val="20"/>
          <w:szCs w:val="20"/>
        </w:rPr>
        <w:t xml:space="preserve">, </w:t>
      </w:r>
      <w:proofErr w:type="spellStart"/>
      <w:r w:rsidR="00187317" w:rsidRPr="00BF6FD3">
        <w:rPr>
          <w:rFonts w:ascii="Times New Roman" w:hAnsi="Times New Roman" w:cs="Times New Roman"/>
          <w:color w:val="auto"/>
          <w:sz w:val="20"/>
          <w:szCs w:val="20"/>
        </w:rPr>
        <w:t>epirubicin</w:t>
      </w:r>
      <w:proofErr w:type="spellEnd"/>
      <w:r w:rsidR="00187317" w:rsidRPr="00BF6FD3">
        <w:rPr>
          <w:rFonts w:ascii="Times New Roman" w:hAnsi="Times New Roman" w:cs="Times New Roman"/>
          <w:color w:val="auto"/>
          <w:sz w:val="20"/>
          <w:szCs w:val="20"/>
        </w:rPr>
        <w:t xml:space="preserve">, </w:t>
      </w:r>
      <w:proofErr w:type="spellStart"/>
      <w:r w:rsidR="00187317" w:rsidRPr="00BF6FD3">
        <w:rPr>
          <w:rFonts w:ascii="Times New Roman" w:hAnsi="Times New Roman" w:cs="Times New Roman"/>
          <w:color w:val="auto"/>
          <w:sz w:val="20"/>
          <w:szCs w:val="20"/>
        </w:rPr>
        <w:t>bleomycin</w:t>
      </w:r>
      <w:proofErr w:type="spellEnd"/>
      <w:r w:rsidR="00187317" w:rsidRPr="00BF6FD3">
        <w:rPr>
          <w:rFonts w:ascii="Times New Roman" w:hAnsi="Times New Roman" w:cs="Times New Roman"/>
          <w:color w:val="auto"/>
          <w:sz w:val="20"/>
          <w:szCs w:val="20"/>
        </w:rPr>
        <w:t xml:space="preserve">) plus radiotherapy versus radiotherapy alone in stage IV (≥N2, M0) undifferentiated nasopharyngeal carcinoma: A positive effect on progression-free survival. </w:t>
      </w:r>
      <w:proofErr w:type="spellStart"/>
      <w:r w:rsidR="00187317" w:rsidRPr="00BF6FD3">
        <w:rPr>
          <w:rFonts w:ascii="Times New Roman" w:hAnsi="Times New Roman" w:cs="Times New Roman"/>
          <w:color w:val="auto"/>
          <w:sz w:val="20"/>
          <w:szCs w:val="20"/>
        </w:rPr>
        <w:t>Int</w:t>
      </w:r>
      <w:proofErr w:type="spellEnd"/>
      <w:r w:rsidR="00187317" w:rsidRPr="00BF6FD3">
        <w:rPr>
          <w:rFonts w:ascii="Times New Roman" w:hAnsi="Times New Roman" w:cs="Times New Roman"/>
          <w:color w:val="auto"/>
          <w:sz w:val="20"/>
          <w:szCs w:val="20"/>
        </w:rPr>
        <w:t xml:space="preserve"> J </w:t>
      </w:r>
      <w:proofErr w:type="spellStart"/>
      <w:r w:rsidR="00187317" w:rsidRPr="00BF6FD3">
        <w:rPr>
          <w:rFonts w:ascii="Times New Roman" w:hAnsi="Times New Roman" w:cs="Times New Roman"/>
          <w:color w:val="auto"/>
          <w:sz w:val="20"/>
          <w:szCs w:val="20"/>
        </w:rPr>
        <w:t>Radiat</w:t>
      </w:r>
      <w:proofErr w:type="spellEnd"/>
      <w:r w:rsidR="00187317" w:rsidRPr="00BF6FD3">
        <w:rPr>
          <w:rFonts w:ascii="Times New Roman" w:hAnsi="Times New Roman" w:cs="Times New Roman"/>
          <w:color w:val="auto"/>
          <w:sz w:val="20"/>
          <w:szCs w:val="20"/>
        </w:rPr>
        <w:t xml:space="preserve"> </w:t>
      </w:r>
      <w:proofErr w:type="spellStart"/>
      <w:r w:rsidR="00187317" w:rsidRPr="00BF6FD3">
        <w:rPr>
          <w:rFonts w:ascii="Times New Roman" w:hAnsi="Times New Roman" w:cs="Times New Roman"/>
          <w:color w:val="auto"/>
          <w:sz w:val="20"/>
          <w:szCs w:val="20"/>
        </w:rPr>
        <w:t>Oncol</w:t>
      </w:r>
      <w:proofErr w:type="spellEnd"/>
      <w:r w:rsidR="00187317" w:rsidRPr="00BF6FD3">
        <w:rPr>
          <w:rFonts w:ascii="Times New Roman" w:hAnsi="Times New Roman" w:cs="Times New Roman"/>
          <w:color w:val="auto"/>
          <w:sz w:val="20"/>
          <w:szCs w:val="20"/>
        </w:rPr>
        <w:t xml:space="preserve"> </w:t>
      </w:r>
      <w:proofErr w:type="spellStart"/>
      <w:r w:rsidR="00187317" w:rsidRPr="00BF6FD3">
        <w:rPr>
          <w:rFonts w:ascii="Times New Roman" w:hAnsi="Times New Roman" w:cs="Times New Roman"/>
          <w:color w:val="auto"/>
          <w:sz w:val="20"/>
          <w:szCs w:val="20"/>
        </w:rPr>
        <w:t>Biol</w:t>
      </w:r>
      <w:proofErr w:type="spellEnd"/>
      <w:r w:rsidR="00187317" w:rsidRPr="00BF6FD3">
        <w:rPr>
          <w:rFonts w:ascii="Times New Roman" w:hAnsi="Times New Roman" w:cs="Times New Roman"/>
          <w:color w:val="auto"/>
          <w:sz w:val="20"/>
          <w:szCs w:val="20"/>
        </w:rPr>
        <w:t xml:space="preserve"> Phys 35:463-469, 1996</w:t>
      </w:r>
    </w:p>
    <w:p w:rsidR="00A94731" w:rsidRPr="00BF6FD3" w:rsidRDefault="00A94731" w:rsidP="00A94731">
      <w:pPr>
        <w:numPr>
          <w:ilvl w:val="0"/>
          <w:numId w:val="7"/>
        </w:numPr>
        <w:snapToGrid w:val="0"/>
        <w:jc w:val="both"/>
        <w:rPr>
          <w:sz w:val="20"/>
          <w:szCs w:val="20"/>
        </w:rPr>
      </w:pPr>
      <w:r w:rsidRPr="00BF6FD3">
        <w:rPr>
          <w:sz w:val="20"/>
          <w:szCs w:val="20"/>
        </w:rPr>
        <w:t>A</w:t>
      </w:r>
      <w:r w:rsidR="00187317" w:rsidRPr="00BF6FD3">
        <w:rPr>
          <w:sz w:val="20"/>
          <w:szCs w:val="20"/>
        </w:rPr>
        <w:t>l-</w:t>
      </w:r>
      <w:proofErr w:type="spellStart"/>
      <w:r w:rsidR="00187317" w:rsidRPr="00BF6FD3">
        <w:rPr>
          <w:sz w:val="20"/>
          <w:szCs w:val="20"/>
        </w:rPr>
        <w:t>Sarraf</w:t>
      </w:r>
      <w:proofErr w:type="spellEnd"/>
      <w:r w:rsidR="00187317" w:rsidRPr="00BF6FD3">
        <w:rPr>
          <w:sz w:val="20"/>
          <w:szCs w:val="20"/>
        </w:rPr>
        <w:t xml:space="preserve"> M, </w:t>
      </w:r>
      <w:proofErr w:type="spellStart"/>
      <w:r w:rsidR="00187317" w:rsidRPr="00BF6FD3">
        <w:rPr>
          <w:sz w:val="20"/>
          <w:szCs w:val="20"/>
        </w:rPr>
        <w:t>Zundmanis</w:t>
      </w:r>
      <w:proofErr w:type="spellEnd"/>
      <w:r w:rsidR="00187317" w:rsidRPr="00BF6FD3">
        <w:rPr>
          <w:sz w:val="20"/>
          <w:szCs w:val="20"/>
        </w:rPr>
        <w:t xml:space="preserve"> M, </w:t>
      </w:r>
      <w:proofErr w:type="spellStart"/>
      <w:r w:rsidR="00187317" w:rsidRPr="00BF6FD3">
        <w:rPr>
          <w:sz w:val="20"/>
          <w:szCs w:val="20"/>
        </w:rPr>
        <w:t>Monciol</w:t>
      </w:r>
      <w:proofErr w:type="spellEnd"/>
      <w:r w:rsidR="00187317" w:rsidRPr="00BF6FD3">
        <w:rPr>
          <w:sz w:val="20"/>
          <w:szCs w:val="20"/>
        </w:rPr>
        <w:t xml:space="preserve"> V, et al: Concurrent </w:t>
      </w:r>
      <w:proofErr w:type="spellStart"/>
      <w:r w:rsidR="00187317" w:rsidRPr="00BF6FD3">
        <w:rPr>
          <w:sz w:val="20"/>
          <w:szCs w:val="20"/>
        </w:rPr>
        <w:t>cisplatin</w:t>
      </w:r>
      <w:proofErr w:type="spellEnd"/>
      <w:r w:rsidR="00187317" w:rsidRPr="00BF6FD3">
        <w:rPr>
          <w:sz w:val="20"/>
          <w:szCs w:val="20"/>
        </w:rPr>
        <w:t xml:space="preserve"> and radiotherapy in patients with locally advanced nasopharyngeal carcinoma. RTOG study. Proc Am Soc </w:t>
      </w:r>
      <w:proofErr w:type="spellStart"/>
      <w:r w:rsidR="00187317" w:rsidRPr="00BF6FD3">
        <w:rPr>
          <w:sz w:val="20"/>
          <w:szCs w:val="20"/>
        </w:rPr>
        <w:t>Clin</w:t>
      </w:r>
      <w:proofErr w:type="spellEnd"/>
      <w:r w:rsidR="00187317" w:rsidRPr="00BF6FD3">
        <w:rPr>
          <w:sz w:val="20"/>
          <w:szCs w:val="20"/>
        </w:rPr>
        <w:t xml:space="preserve"> </w:t>
      </w:r>
      <w:proofErr w:type="spellStart"/>
      <w:r w:rsidR="00187317" w:rsidRPr="00BF6FD3">
        <w:rPr>
          <w:sz w:val="20"/>
          <w:szCs w:val="20"/>
        </w:rPr>
        <w:t>Oncol</w:t>
      </w:r>
      <w:proofErr w:type="spellEnd"/>
      <w:r w:rsidR="00187317" w:rsidRPr="00BF6FD3">
        <w:rPr>
          <w:sz w:val="20"/>
          <w:szCs w:val="20"/>
        </w:rPr>
        <w:t xml:space="preserve"> 5:142,1986</w:t>
      </w:r>
      <w:r w:rsidR="00BF6FD3" w:rsidRPr="00BF6FD3">
        <w:rPr>
          <w:rFonts w:hint="eastAsia"/>
          <w:sz w:val="20"/>
          <w:szCs w:val="20"/>
          <w:lang w:eastAsia="zh-CN"/>
        </w:rPr>
        <w:t>.</w:t>
      </w:r>
    </w:p>
    <w:p w:rsidR="00A94731" w:rsidRPr="00BF6FD3" w:rsidRDefault="00A94731" w:rsidP="00A94731">
      <w:pPr>
        <w:numPr>
          <w:ilvl w:val="0"/>
          <w:numId w:val="7"/>
        </w:numPr>
        <w:snapToGrid w:val="0"/>
        <w:jc w:val="both"/>
        <w:rPr>
          <w:sz w:val="20"/>
          <w:szCs w:val="20"/>
        </w:rPr>
      </w:pPr>
      <w:r w:rsidRPr="00BF6FD3">
        <w:rPr>
          <w:sz w:val="20"/>
          <w:szCs w:val="20"/>
        </w:rPr>
        <w:t>A</w:t>
      </w:r>
      <w:r w:rsidR="00187317" w:rsidRPr="00BF6FD3">
        <w:rPr>
          <w:sz w:val="20"/>
          <w:szCs w:val="20"/>
        </w:rPr>
        <w:t>l-</w:t>
      </w:r>
      <w:proofErr w:type="spellStart"/>
      <w:r w:rsidR="00187317" w:rsidRPr="00BF6FD3">
        <w:rPr>
          <w:sz w:val="20"/>
          <w:szCs w:val="20"/>
        </w:rPr>
        <w:t>Sarraf</w:t>
      </w:r>
      <w:proofErr w:type="spellEnd"/>
      <w:r w:rsidR="00187317" w:rsidRPr="00BF6FD3">
        <w:rPr>
          <w:sz w:val="20"/>
          <w:szCs w:val="20"/>
        </w:rPr>
        <w:t xml:space="preserve"> M, </w:t>
      </w:r>
      <w:proofErr w:type="spellStart"/>
      <w:r w:rsidR="00187317" w:rsidRPr="00BF6FD3">
        <w:rPr>
          <w:sz w:val="20"/>
          <w:szCs w:val="20"/>
        </w:rPr>
        <w:t>Pajak</w:t>
      </w:r>
      <w:proofErr w:type="spellEnd"/>
      <w:r w:rsidR="00187317" w:rsidRPr="00BF6FD3">
        <w:rPr>
          <w:sz w:val="20"/>
          <w:szCs w:val="20"/>
        </w:rPr>
        <w:t xml:space="preserve"> TF, Cooper JS, et al: Chemo-radiotherapy in patients with locally advanced nasopharyngeal carcinoma: A Radiation Therapy Oncology Group study. J </w:t>
      </w:r>
      <w:proofErr w:type="spellStart"/>
      <w:r w:rsidR="00187317" w:rsidRPr="00BF6FD3">
        <w:rPr>
          <w:sz w:val="20"/>
          <w:szCs w:val="20"/>
        </w:rPr>
        <w:t>Clin</w:t>
      </w:r>
      <w:proofErr w:type="spellEnd"/>
      <w:r w:rsidR="00187317" w:rsidRPr="00BF6FD3">
        <w:rPr>
          <w:sz w:val="20"/>
          <w:szCs w:val="20"/>
        </w:rPr>
        <w:t xml:space="preserve"> </w:t>
      </w:r>
      <w:proofErr w:type="spellStart"/>
      <w:r w:rsidR="00187317" w:rsidRPr="00BF6FD3">
        <w:rPr>
          <w:sz w:val="20"/>
          <w:szCs w:val="20"/>
        </w:rPr>
        <w:t>Oncol</w:t>
      </w:r>
      <w:proofErr w:type="spellEnd"/>
      <w:r w:rsidR="00187317" w:rsidRPr="00BF6FD3">
        <w:rPr>
          <w:sz w:val="20"/>
          <w:szCs w:val="20"/>
        </w:rPr>
        <w:t xml:space="preserve"> 8:1342-1351,1990</w:t>
      </w:r>
      <w:r w:rsidR="00BF6FD3" w:rsidRPr="00BF6FD3">
        <w:rPr>
          <w:rFonts w:hint="eastAsia"/>
          <w:sz w:val="20"/>
          <w:szCs w:val="20"/>
          <w:lang w:eastAsia="zh-CN"/>
        </w:rPr>
        <w:t>.</w:t>
      </w:r>
    </w:p>
    <w:p w:rsidR="00A94731" w:rsidRPr="00BF6FD3" w:rsidRDefault="00A94731" w:rsidP="00A94731">
      <w:pPr>
        <w:numPr>
          <w:ilvl w:val="0"/>
          <w:numId w:val="7"/>
        </w:numPr>
        <w:snapToGrid w:val="0"/>
        <w:jc w:val="both"/>
        <w:rPr>
          <w:sz w:val="20"/>
          <w:szCs w:val="20"/>
        </w:rPr>
      </w:pPr>
      <w:r w:rsidRPr="00BF6FD3">
        <w:rPr>
          <w:sz w:val="20"/>
          <w:szCs w:val="20"/>
        </w:rPr>
        <w:t>A</w:t>
      </w:r>
      <w:r w:rsidR="00187317" w:rsidRPr="00BF6FD3">
        <w:rPr>
          <w:sz w:val="20"/>
          <w:szCs w:val="20"/>
        </w:rPr>
        <w:t xml:space="preserve">l </w:t>
      </w:r>
      <w:proofErr w:type="spellStart"/>
      <w:r w:rsidR="00187317" w:rsidRPr="00BF6FD3">
        <w:rPr>
          <w:sz w:val="20"/>
          <w:szCs w:val="20"/>
        </w:rPr>
        <w:t>Sarraf</w:t>
      </w:r>
      <w:proofErr w:type="spellEnd"/>
      <w:r w:rsidR="00187317" w:rsidRPr="00BF6FD3">
        <w:rPr>
          <w:sz w:val="20"/>
          <w:szCs w:val="20"/>
        </w:rPr>
        <w:t xml:space="preserve"> M, </w:t>
      </w:r>
      <w:proofErr w:type="spellStart"/>
      <w:r w:rsidR="00187317" w:rsidRPr="00BF6FD3">
        <w:rPr>
          <w:sz w:val="20"/>
          <w:szCs w:val="20"/>
        </w:rPr>
        <w:t>Pajak</w:t>
      </w:r>
      <w:proofErr w:type="spellEnd"/>
      <w:r w:rsidR="00187317" w:rsidRPr="00BF6FD3">
        <w:rPr>
          <w:sz w:val="20"/>
          <w:szCs w:val="20"/>
        </w:rPr>
        <w:t xml:space="preserve"> T, Jacobs J, et al: Combined modality therapy (CMT) in patients with head and neck (HN-CA) Timing of chemotherapy (CT). Radiation Therapy Oncology Group (RTOG) study, in Salmon S (</w:t>
      </w:r>
      <w:proofErr w:type="spellStart"/>
      <w:r w:rsidR="00187317" w:rsidRPr="00BF6FD3">
        <w:rPr>
          <w:sz w:val="20"/>
          <w:szCs w:val="20"/>
        </w:rPr>
        <w:t>ed</w:t>
      </w:r>
      <w:proofErr w:type="spellEnd"/>
      <w:r w:rsidR="00187317" w:rsidRPr="00BF6FD3">
        <w:rPr>
          <w:sz w:val="20"/>
          <w:szCs w:val="20"/>
        </w:rPr>
        <w:t>): Adjuvant therapy of cancer VI. Philadelphia, PA, Saunders, 1990, pp60-70</w:t>
      </w:r>
      <w:r w:rsidR="00BF6FD3" w:rsidRPr="00BF6FD3">
        <w:rPr>
          <w:rFonts w:hint="eastAsia"/>
          <w:sz w:val="20"/>
          <w:szCs w:val="20"/>
          <w:lang w:eastAsia="zh-CN"/>
        </w:rPr>
        <w:t>.</w:t>
      </w:r>
    </w:p>
    <w:p w:rsidR="00A94731" w:rsidRPr="00BF6FD3" w:rsidRDefault="00A94731" w:rsidP="00A94731">
      <w:pPr>
        <w:pStyle w:val="Default"/>
        <w:numPr>
          <w:ilvl w:val="0"/>
          <w:numId w:val="7"/>
        </w:numPr>
        <w:snapToGrid w:val="0"/>
        <w:jc w:val="both"/>
        <w:rPr>
          <w:rFonts w:ascii="Times New Roman" w:hAnsi="Times New Roman" w:cs="Times New Roman"/>
          <w:color w:val="auto"/>
          <w:sz w:val="20"/>
          <w:szCs w:val="20"/>
        </w:rPr>
      </w:pPr>
      <w:proofErr w:type="spellStart"/>
      <w:r w:rsidRPr="00BF6FD3">
        <w:rPr>
          <w:rFonts w:ascii="Times New Roman" w:hAnsi="Times New Roman" w:cs="Times New Roman"/>
          <w:color w:val="auto"/>
          <w:sz w:val="20"/>
          <w:szCs w:val="20"/>
        </w:rPr>
        <w:t>M</w:t>
      </w:r>
      <w:r w:rsidR="00187317" w:rsidRPr="00BF6FD3">
        <w:rPr>
          <w:rFonts w:ascii="Times New Roman" w:hAnsi="Times New Roman" w:cs="Times New Roman"/>
          <w:color w:val="auto"/>
          <w:sz w:val="20"/>
          <w:szCs w:val="20"/>
        </w:rPr>
        <w:t>arcial</w:t>
      </w:r>
      <w:proofErr w:type="spellEnd"/>
      <w:r w:rsidR="00187317" w:rsidRPr="00BF6FD3">
        <w:rPr>
          <w:rFonts w:ascii="Times New Roman" w:hAnsi="Times New Roman" w:cs="Times New Roman"/>
          <w:color w:val="auto"/>
          <w:sz w:val="20"/>
          <w:szCs w:val="20"/>
        </w:rPr>
        <w:t xml:space="preserve"> VA, </w:t>
      </w:r>
      <w:proofErr w:type="spellStart"/>
      <w:r w:rsidR="00187317" w:rsidRPr="00BF6FD3">
        <w:rPr>
          <w:rFonts w:ascii="Times New Roman" w:hAnsi="Times New Roman" w:cs="Times New Roman"/>
          <w:color w:val="auto"/>
          <w:sz w:val="20"/>
          <w:szCs w:val="20"/>
        </w:rPr>
        <w:t>Pajak</w:t>
      </w:r>
      <w:proofErr w:type="spellEnd"/>
      <w:r w:rsidR="00187317" w:rsidRPr="00BF6FD3">
        <w:rPr>
          <w:rFonts w:ascii="Times New Roman" w:hAnsi="Times New Roman" w:cs="Times New Roman"/>
          <w:color w:val="auto"/>
          <w:sz w:val="20"/>
          <w:szCs w:val="20"/>
        </w:rPr>
        <w:t xml:space="preserve"> TF, </w:t>
      </w:r>
      <w:proofErr w:type="spellStart"/>
      <w:r w:rsidR="00187317" w:rsidRPr="00BF6FD3">
        <w:rPr>
          <w:rFonts w:ascii="Times New Roman" w:hAnsi="Times New Roman" w:cs="Times New Roman"/>
          <w:color w:val="auto"/>
          <w:sz w:val="20"/>
          <w:szCs w:val="20"/>
        </w:rPr>
        <w:t>Mohiuddin</w:t>
      </w:r>
      <w:proofErr w:type="spellEnd"/>
      <w:r w:rsidR="00187317" w:rsidRPr="00BF6FD3">
        <w:rPr>
          <w:rFonts w:ascii="Times New Roman" w:hAnsi="Times New Roman" w:cs="Times New Roman"/>
          <w:color w:val="auto"/>
          <w:sz w:val="20"/>
          <w:szCs w:val="20"/>
        </w:rPr>
        <w:t xml:space="preserve"> M, et al: Concomitant </w:t>
      </w:r>
      <w:proofErr w:type="spellStart"/>
      <w:r w:rsidR="00187317" w:rsidRPr="00BF6FD3">
        <w:rPr>
          <w:rFonts w:ascii="Times New Roman" w:hAnsi="Times New Roman" w:cs="Times New Roman"/>
          <w:color w:val="auto"/>
          <w:sz w:val="20"/>
          <w:szCs w:val="20"/>
        </w:rPr>
        <w:t>cis-platin</w:t>
      </w:r>
      <w:proofErr w:type="spellEnd"/>
      <w:r w:rsidR="00187317" w:rsidRPr="00BF6FD3">
        <w:rPr>
          <w:rFonts w:ascii="Times New Roman" w:hAnsi="Times New Roman" w:cs="Times New Roman"/>
          <w:color w:val="auto"/>
          <w:sz w:val="20"/>
          <w:szCs w:val="20"/>
        </w:rPr>
        <w:t xml:space="preserve"> chemo-therapy and radiotherapy in advanced mucosal </w:t>
      </w:r>
      <w:proofErr w:type="spellStart"/>
      <w:r w:rsidR="00187317" w:rsidRPr="00BF6FD3">
        <w:rPr>
          <w:rFonts w:ascii="Times New Roman" w:hAnsi="Times New Roman" w:cs="Times New Roman"/>
          <w:color w:val="auto"/>
          <w:sz w:val="20"/>
          <w:szCs w:val="20"/>
        </w:rPr>
        <w:t>squamous</w:t>
      </w:r>
      <w:proofErr w:type="spellEnd"/>
      <w:r w:rsidR="00187317" w:rsidRPr="00BF6FD3">
        <w:rPr>
          <w:rFonts w:ascii="Times New Roman" w:hAnsi="Times New Roman" w:cs="Times New Roman"/>
          <w:color w:val="auto"/>
          <w:sz w:val="20"/>
          <w:szCs w:val="20"/>
        </w:rPr>
        <w:t xml:space="preserve"> cell </w:t>
      </w:r>
      <w:r w:rsidR="00187317" w:rsidRPr="00BF6FD3">
        <w:rPr>
          <w:rFonts w:ascii="Times New Roman" w:hAnsi="Times New Roman" w:cs="Times New Roman"/>
          <w:color w:val="auto"/>
          <w:sz w:val="20"/>
          <w:szCs w:val="20"/>
        </w:rPr>
        <w:lastRenderedPageBreak/>
        <w:t>carcinoma of the head and neck</w:t>
      </w:r>
      <w:r w:rsidR="00BF6FD3">
        <w:rPr>
          <w:rFonts w:ascii="Times New Roman" w:hAnsi="Times New Roman" w:cs="Times New Roman"/>
          <w:color w:val="auto"/>
          <w:sz w:val="20"/>
          <w:szCs w:val="20"/>
        </w:rPr>
        <w:t>:</w:t>
      </w:r>
      <w:r w:rsidR="00187317" w:rsidRPr="00BF6FD3">
        <w:rPr>
          <w:rFonts w:ascii="Times New Roman" w:hAnsi="Times New Roman" w:cs="Times New Roman"/>
          <w:color w:val="auto"/>
          <w:sz w:val="20"/>
          <w:szCs w:val="20"/>
        </w:rPr>
        <w:t xml:space="preserve"> Long-term results of the Radiation Therapy Oncology Group s</w:t>
      </w:r>
      <w:r w:rsidR="00BF6FD3" w:rsidRPr="00BF6FD3">
        <w:rPr>
          <w:rFonts w:ascii="Times New Roman" w:hAnsi="Times New Roman" w:cs="Times New Roman"/>
          <w:color w:val="auto"/>
          <w:sz w:val="20"/>
          <w:szCs w:val="20"/>
        </w:rPr>
        <w:t>tudy 81-17. Cancer 66:1861-1868</w:t>
      </w:r>
      <w:r w:rsidR="00BF6FD3" w:rsidRPr="00BF6FD3">
        <w:rPr>
          <w:rFonts w:ascii="Times New Roman" w:hAnsi="Times New Roman" w:cs="Times New Roman" w:hint="eastAsia"/>
          <w:color w:val="auto"/>
          <w:sz w:val="20"/>
          <w:szCs w:val="20"/>
          <w:lang w:eastAsia="zh-CN"/>
        </w:rPr>
        <w:t>.</w:t>
      </w:r>
    </w:p>
    <w:p w:rsidR="00A94731" w:rsidRPr="00BF6FD3" w:rsidRDefault="00A94731" w:rsidP="00A94731">
      <w:pPr>
        <w:numPr>
          <w:ilvl w:val="0"/>
          <w:numId w:val="7"/>
        </w:numPr>
        <w:snapToGrid w:val="0"/>
        <w:jc w:val="both"/>
        <w:rPr>
          <w:sz w:val="20"/>
          <w:szCs w:val="20"/>
        </w:rPr>
      </w:pPr>
      <w:r w:rsidRPr="00BF6FD3">
        <w:rPr>
          <w:sz w:val="20"/>
          <w:szCs w:val="20"/>
        </w:rPr>
        <w:t>C</w:t>
      </w:r>
      <w:r w:rsidR="00187317" w:rsidRPr="00BF6FD3">
        <w:rPr>
          <w:sz w:val="20"/>
          <w:szCs w:val="20"/>
        </w:rPr>
        <w:t>ooper JS, Cohen R, Stevens RE: A comparison of staging systems for nasopharyngeal carcinoma. Cancer 83:213-219,1998.</w:t>
      </w:r>
    </w:p>
    <w:p w:rsidR="00A94731" w:rsidRPr="00BF6FD3" w:rsidRDefault="00A94731" w:rsidP="00A94731">
      <w:pPr>
        <w:numPr>
          <w:ilvl w:val="0"/>
          <w:numId w:val="7"/>
        </w:numPr>
        <w:snapToGrid w:val="0"/>
        <w:jc w:val="both"/>
        <w:rPr>
          <w:sz w:val="20"/>
          <w:szCs w:val="20"/>
        </w:rPr>
      </w:pPr>
      <w:r w:rsidRPr="00BF6FD3">
        <w:rPr>
          <w:sz w:val="20"/>
          <w:szCs w:val="20"/>
        </w:rPr>
        <w:t>S</w:t>
      </w:r>
      <w:r w:rsidR="00187317" w:rsidRPr="00BF6FD3">
        <w:rPr>
          <w:sz w:val="20"/>
          <w:szCs w:val="20"/>
        </w:rPr>
        <w:t xml:space="preserve">ham JS, Choy D: Prognostic factors of nasopharyngeal carcinoma: A review of 759 patients. Br J </w:t>
      </w:r>
      <w:proofErr w:type="spellStart"/>
      <w:r w:rsidR="00187317" w:rsidRPr="00BF6FD3">
        <w:rPr>
          <w:sz w:val="20"/>
          <w:szCs w:val="20"/>
        </w:rPr>
        <w:t>Radiol</w:t>
      </w:r>
      <w:proofErr w:type="spellEnd"/>
      <w:r w:rsidR="00187317" w:rsidRPr="00BF6FD3">
        <w:rPr>
          <w:sz w:val="20"/>
          <w:szCs w:val="20"/>
        </w:rPr>
        <w:t xml:space="preserve"> 63:51-58,1990</w:t>
      </w:r>
      <w:r w:rsidR="00BF6FD3" w:rsidRPr="00BF6FD3">
        <w:rPr>
          <w:rFonts w:hint="eastAsia"/>
          <w:sz w:val="20"/>
          <w:szCs w:val="20"/>
          <w:lang w:eastAsia="zh-CN"/>
        </w:rPr>
        <w:t>.</w:t>
      </w:r>
    </w:p>
    <w:p w:rsidR="00A94731" w:rsidRPr="00BF6FD3" w:rsidRDefault="00A94731" w:rsidP="00A94731">
      <w:pPr>
        <w:numPr>
          <w:ilvl w:val="0"/>
          <w:numId w:val="7"/>
        </w:numPr>
        <w:snapToGrid w:val="0"/>
        <w:jc w:val="both"/>
        <w:rPr>
          <w:sz w:val="20"/>
          <w:szCs w:val="20"/>
        </w:rPr>
      </w:pPr>
      <w:proofErr w:type="spellStart"/>
      <w:r w:rsidRPr="00BF6FD3">
        <w:rPr>
          <w:sz w:val="20"/>
          <w:szCs w:val="20"/>
        </w:rPr>
        <w:t>T</w:t>
      </w:r>
      <w:r w:rsidR="00187317" w:rsidRPr="00BF6FD3">
        <w:rPr>
          <w:sz w:val="20"/>
          <w:szCs w:val="20"/>
        </w:rPr>
        <w:t>eo</w:t>
      </w:r>
      <w:proofErr w:type="spellEnd"/>
      <w:r w:rsidR="00187317" w:rsidRPr="00BF6FD3">
        <w:rPr>
          <w:sz w:val="20"/>
          <w:szCs w:val="20"/>
        </w:rPr>
        <w:t xml:space="preserve"> PM, Chan AT, Lee WY, et al: Enhancement of local control in locally advanced node-positive nasopharyngeal carcinoma by adjunctive chemotherapy. </w:t>
      </w:r>
      <w:proofErr w:type="spellStart"/>
      <w:r w:rsidR="00187317" w:rsidRPr="00BF6FD3">
        <w:rPr>
          <w:sz w:val="20"/>
          <w:szCs w:val="20"/>
        </w:rPr>
        <w:t>Int</w:t>
      </w:r>
      <w:proofErr w:type="spellEnd"/>
      <w:r w:rsidR="00187317" w:rsidRPr="00BF6FD3">
        <w:rPr>
          <w:sz w:val="20"/>
          <w:szCs w:val="20"/>
        </w:rPr>
        <w:t xml:space="preserve"> J </w:t>
      </w:r>
      <w:proofErr w:type="spellStart"/>
      <w:r w:rsidR="00187317" w:rsidRPr="00BF6FD3">
        <w:rPr>
          <w:sz w:val="20"/>
          <w:szCs w:val="20"/>
        </w:rPr>
        <w:t>Radiat</w:t>
      </w:r>
      <w:proofErr w:type="spellEnd"/>
      <w:r w:rsidR="00187317" w:rsidRPr="00BF6FD3">
        <w:rPr>
          <w:sz w:val="20"/>
          <w:szCs w:val="20"/>
        </w:rPr>
        <w:t xml:space="preserve"> </w:t>
      </w:r>
      <w:proofErr w:type="spellStart"/>
      <w:r w:rsidR="00187317" w:rsidRPr="00BF6FD3">
        <w:rPr>
          <w:sz w:val="20"/>
          <w:szCs w:val="20"/>
        </w:rPr>
        <w:t>Oncol</w:t>
      </w:r>
      <w:proofErr w:type="spellEnd"/>
      <w:r w:rsidR="00187317" w:rsidRPr="00BF6FD3">
        <w:rPr>
          <w:sz w:val="20"/>
          <w:szCs w:val="20"/>
        </w:rPr>
        <w:t xml:space="preserve"> </w:t>
      </w:r>
      <w:proofErr w:type="spellStart"/>
      <w:r w:rsidR="00187317" w:rsidRPr="00BF6FD3">
        <w:rPr>
          <w:sz w:val="20"/>
          <w:szCs w:val="20"/>
        </w:rPr>
        <w:t>Biol</w:t>
      </w:r>
      <w:proofErr w:type="spellEnd"/>
      <w:r w:rsidR="00187317" w:rsidRPr="00BF6FD3">
        <w:rPr>
          <w:sz w:val="20"/>
          <w:szCs w:val="20"/>
        </w:rPr>
        <w:t xml:space="preserve"> Phys 43:261-271,1999</w:t>
      </w:r>
      <w:r w:rsidR="00BF6FD3" w:rsidRPr="00BF6FD3">
        <w:rPr>
          <w:rFonts w:hint="eastAsia"/>
          <w:sz w:val="20"/>
          <w:szCs w:val="20"/>
          <w:lang w:eastAsia="zh-CN"/>
        </w:rPr>
        <w:t>.</w:t>
      </w:r>
    </w:p>
    <w:p w:rsidR="00A94731" w:rsidRPr="00BF6FD3" w:rsidRDefault="00A94731" w:rsidP="00A94731">
      <w:pPr>
        <w:numPr>
          <w:ilvl w:val="0"/>
          <w:numId w:val="7"/>
        </w:numPr>
        <w:snapToGrid w:val="0"/>
        <w:jc w:val="both"/>
        <w:rPr>
          <w:sz w:val="20"/>
          <w:szCs w:val="20"/>
        </w:rPr>
      </w:pPr>
      <w:r w:rsidRPr="00BF6FD3">
        <w:rPr>
          <w:sz w:val="20"/>
          <w:szCs w:val="20"/>
        </w:rPr>
        <w:t>C</w:t>
      </w:r>
      <w:r w:rsidR="00187317" w:rsidRPr="00BF6FD3">
        <w:rPr>
          <w:sz w:val="20"/>
          <w:szCs w:val="20"/>
        </w:rPr>
        <w:t xml:space="preserve">hong VF, Fan YF, </w:t>
      </w:r>
      <w:proofErr w:type="spellStart"/>
      <w:r w:rsidR="00187317" w:rsidRPr="00BF6FD3">
        <w:rPr>
          <w:sz w:val="20"/>
          <w:szCs w:val="20"/>
        </w:rPr>
        <w:t>Khoo</w:t>
      </w:r>
      <w:proofErr w:type="spellEnd"/>
      <w:r w:rsidR="00187317" w:rsidRPr="00BF6FD3">
        <w:rPr>
          <w:sz w:val="20"/>
          <w:szCs w:val="20"/>
        </w:rPr>
        <w:t xml:space="preserve"> JB: Nasopharyngeal carcinoma with intracranial spread: CT and MR characteristics. J </w:t>
      </w:r>
      <w:proofErr w:type="spellStart"/>
      <w:r w:rsidR="00187317" w:rsidRPr="00BF6FD3">
        <w:rPr>
          <w:sz w:val="20"/>
          <w:szCs w:val="20"/>
        </w:rPr>
        <w:t>Comput</w:t>
      </w:r>
      <w:proofErr w:type="spellEnd"/>
      <w:r w:rsidR="00187317" w:rsidRPr="00BF6FD3">
        <w:rPr>
          <w:sz w:val="20"/>
          <w:szCs w:val="20"/>
        </w:rPr>
        <w:t xml:space="preserve"> Assist </w:t>
      </w:r>
      <w:proofErr w:type="spellStart"/>
      <w:r w:rsidR="00187317" w:rsidRPr="00BF6FD3">
        <w:rPr>
          <w:sz w:val="20"/>
          <w:szCs w:val="20"/>
        </w:rPr>
        <w:t>Tomogr</w:t>
      </w:r>
      <w:proofErr w:type="spellEnd"/>
      <w:r w:rsidR="00187317" w:rsidRPr="00BF6FD3">
        <w:rPr>
          <w:sz w:val="20"/>
          <w:szCs w:val="20"/>
        </w:rPr>
        <w:t>. 20:563-569,1996</w:t>
      </w:r>
      <w:r w:rsidR="00BF6FD3" w:rsidRPr="00BF6FD3">
        <w:rPr>
          <w:rFonts w:hint="eastAsia"/>
          <w:sz w:val="20"/>
          <w:szCs w:val="20"/>
          <w:lang w:eastAsia="zh-CN"/>
        </w:rPr>
        <w:t>.</w:t>
      </w:r>
    </w:p>
    <w:p w:rsidR="00A94731" w:rsidRPr="00BF6FD3" w:rsidRDefault="00A94731" w:rsidP="00A94731">
      <w:pPr>
        <w:numPr>
          <w:ilvl w:val="0"/>
          <w:numId w:val="7"/>
        </w:numPr>
        <w:snapToGrid w:val="0"/>
        <w:jc w:val="both"/>
        <w:rPr>
          <w:sz w:val="20"/>
          <w:szCs w:val="20"/>
        </w:rPr>
      </w:pPr>
      <w:r w:rsidRPr="00BF6FD3">
        <w:rPr>
          <w:sz w:val="20"/>
          <w:szCs w:val="20"/>
        </w:rPr>
        <w:t>C</w:t>
      </w:r>
      <w:r w:rsidR="00187317" w:rsidRPr="00BF6FD3">
        <w:rPr>
          <w:sz w:val="20"/>
          <w:szCs w:val="20"/>
        </w:rPr>
        <w:t xml:space="preserve">hong VF, Fan YF, </w:t>
      </w:r>
      <w:proofErr w:type="spellStart"/>
      <w:r w:rsidR="00187317" w:rsidRPr="00BF6FD3">
        <w:rPr>
          <w:sz w:val="20"/>
          <w:szCs w:val="20"/>
        </w:rPr>
        <w:t>Khoo</w:t>
      </w:r>
      <w:proofErr w:type="spellEnd"/>
      <w:r w:rsidR="00187317" w:rsidRPr="00BF6FD3">
        <w:rPr>
          <w:sz w:val="20"/>
          <w:szCs w:val="20"/>
        </w:rPr>
        <w:t xml:space="preserve"> JB: MRI features of cervical nodal necrosis in metastatic disease. </w:t>
      </w:r>
      <w:proofErr w:type="spellStart"/>
      <w:r w:rsidR="00187317" w:rsidRPr="00BF6FD3">
        <w:rPr>
          <w:sz w:val="20"/>
          <w:szCs w:val="20"/>
        </w:rPr>
        <w:t>Clin</w:t>
      </w:r>
      <w:proofErr w:type="spellEnd"/>
      <w:r w:rsidR="00187317" w:rsidRPr="00BF6FD3">
        <w:rPr>
          <w:sz w:val="20"/>
          <w:szCs w:val="20"/>
        </w:rPr>
        <w:t xml:space="preserve"> </w:t>
      </w:r>
      <w:proofErr w:type="spellStart"/>
      <w:r w:rsidR="00187317" w:rsidRPr="00BF6FD3">
        <w:rPr>
          <w:sz w:val="20"/>
          <w:szCs w:val="20"/>
        </w:rPr>
        <w:t>Radiol</w:t>
      </w:r>
      <w:proofErr w:type="spellEnd"/>
      <w:r w:rsidR="00187317" w:rsidRPr="00BF6FD3">
        <w:rPr>
          <w:sz w:val="20"/>
          <w:szCs w:val="20"/>
        </w:rPr>
        <w:t xml:space="preserve"> 51:103-109,1996</w:t>
      </w:r>
      <w:r w:rsidR="00BF6FD3" w:rsidRPr="00BF6FD3">
        <w:rPr>
          <w:rFonts w:hint="eastAsia"/>
          <w:sz w:val="20"/>
          <w:szCs w:val="20"/>
          <w:lang w:eastAsia="zh-CN"/>
        </w:rPr>
        <w:t>.</w:t>
      </w:r>
    </w:p>
    <w:p w:rsidR="00A94731" w:rsidRPr="00BF6FD3" w:rsidRDefault="00A94731" w:rsidP="00A94731">
      <w:pPr>
        <w:numPr>
          <w:ilvl w:val="0"/>
          <w:numId w:val="7"/>
        </w:numPr>
        <w:snapToGrid w:val="0"/>
        <w:jc w:val="both"/>
        <w:rPr>
          <w:sz w:val="20"/>
          <w:szCs w:val="20"/>
        </w:rPr>
      </w:pPr>
      <w:r w:rsidRPr="00BF6FD3">
        <w:rPr>
          <w:sz w:val="20"/>
          <w:szCs w:val="20"/>
        </w:rPr>
        <w:t>C</w:t>
      </w:r>
      <w:r w:rsidR="00187317" w:rsidRPr="00BF6FD3">
        <w:rPr>
          <w:sz w:val="20"/>
          <w:szCs w:val="20"/>
        </w:rPr>
        <w:t xml:space="preserve">hong VF, Fan YF: Skull base erosion in nasopharyngeal carcinoma: Detection by CT and MRI. </w:t>
      </w:r>
      <w:proofErr w:type="spellStart"/>
      <w:r w:rsidR="00187317" w:rsidRPr="00BF6FD3">
        <w:rPr>
          <w:sz w:val="20"/>
          <w:szCs w:val="20"/>
        </w:rPr>
        <w:t>Clin</w:t>
      </w:r>
      <w:proofErr w:type="spellEnd"/>
      <w:r w:rsidR="00187317" w:rsidRPr="00BF6FD3">
        <w:rPr>
          <w:sz w:val="20"/>
          <w:szCs w:val="20"/>
        </w:rPr>
        <w:t xml:space="preserve"> </w:t>
      </w:r>
      <w:proofErr w:type="spellStart"/>
      <w:r w:rsidR="00187317" w:rsidRPr="00BF6FD3">
        <w:rPr>
          <w:sz w:val="20"/>
          <w:szCs w:val="20"/>
        </w:rPr>
        <w:t>Radiol</w:t>
      </w:r>
      <w:proofErr w:type="spellEnd"/>
      <w:r w:rsidR="00187317" w:rsidRPr="00BF6FD3">
        <w:rPr>
          <w:sz w:val="20"/>
          <w:szCs w:val="20"/>
        </w:rPr>
        <w:t xml:space="preserve"> 51:625-631,1996</w:t>
      </w:r>
      <w:r w:rsidR="00BF6FD3" w:rsidRPr="00BF6FD3">
        <w:rPr>
          <w:rFonts w:hint="eastAsia"/>
          <w:sz w:val="20"/>
          <w:szCs w:val="20"/>
          <w:lang w:eastAsia="zh-CN"/>
        </w:rPr>
        <w:t>.</w:t>
      </w:r>
    </w:p>
    <w:p w:rsidR="00A94731" w:rsidRPr="00BF6FD3" w:rsidRDefault="00A94731" w:rsidP="00A94731">
      <w:pPr>
        <w:numPr>
          <w:ilvl w:val="0"/>
          <w:numId w:val="7"/>
        </w:numPr>
        <w:snapToGrid w:val="0"/>
        <w:jc w:val="both"/>
        <w:rPr>
          <w:sz w:val="20"/>
          <w:szCs w:val="20"/>
        </w:rPr>
      </w:pPr>
      <w:r w:rsidRPr="00BF6FD3">
        <w:rPr>
          <w:sz w:val="20"/>
          <w:szCs w:val="20"/>
        </w:rPr>
        <w:t>C</w:t>
      </w:r>
      <w:r w:rsidR="00187317" w:rsidRPr="00BF6FD3">
        <w:rPr>
          <w:sz w:val="20"/>
          <w:szCs w:val="20"/>
        </w:rPr>
        <w:t xml:space="preserve">heng SH, </w:t>
      </w:r>
      <w:proofErr w:type="spellStart"/>
      <w:r w:rsidR="00187317" w:rsidRPr="00BF6FD3">
        <w:rPr>
          <w:sz w:val="20"/>
          <w:szCs w:val="20"/>
        </w:rPr>
        <w:t>Jian</w:t>
      </w:r>
      <w:proofErr w:type="spellEnd"/>
      <w:r w:rsidR="00187317" w:rsidRPr="00BF6FD3">
        <w:rPr>
          <w:sz w:val="20"/>
          <w:szCs w:val="20"/>
        </w:rPr>
        <w:t xml:space="preserve"> JJ, Tsai SY, et al: Prognostic features and treatment outcome in </w:t>
      </w:r>
      <w:proofErr w:type="spellStart"/>
      <w:r w:rsidR="00187317" w:rsidRPr="00BF6FD3">
        <w:rPr>
          <w:sz w:val="20"/>
          <w:szCs w:val="20"/>
        </w:rPr>
        <w:t>locoregionally</w:t>
      </w:r>
      <w:proofErr w:type="spellEnd"/>
      <w:r w:rsidR="00187317" w:rsidRPr="00BF6FD3">
        <w:rPr>
          <w:sz w:val="20"/>
          <w:szCs w:val="20"/>
        </w:rPr>
        <w:t xml:space="preserve"> advanced nasopharyngeal carcinoma following concurrent chemotherapy and radiotherapy. </w:t>
      </w:r>
      <w:proofErr w:type="spellStart"/>
      <w:r w:rsidR="00187317" w:rsidRPr="00BF6FD3">
        <w:rPr>
          <w:sz w:val="20"/>
          <w:szCs w:val="20"/>
        </w:rPr>
        <w:t>Int</w:t>
      </w:r>
      <w:proofErr w:type="spellEnd"/>
      <w:r w:rsidR="00187317" w:rsidRPr="00BF6FD3">
        <w:rPr>
          <w:sz w:val="20"/>
          <w:szCs w:val="20"/>
        </w:rPr>
        <w:t xml:space="preserve"> J </w:t>
      </w:r>
      <w:proofErr w:type="spellStart"/>
      <w:r w:rsidR="00187317" w:rsidRPr="00BF6FD3">
        <w:rPr>
          <w:sz w:val="20"/>
          <w:szCs w:val="20"/>
        </w:rPr>
        <w:t>Radiat</w:t>
      </w:r>
      <w:proofErr w:type="spellEnd"/>
      <w:r w:rsidR="00187317" w:rsidRPr="00BF6FD3">
        <w:rPr>
          <w:sz w:val="20"/>
          <w:szCs w:val="20"/>
        </w:rPr>
        <w:t xml:space="preserve"> </w:t>
      </w:r>
      <w:proofErr w:type="spellStart"/>
      <w:r w:rsidR="00187317" w:rsidRPr="00BF6FD3">
        <w:rPr>
          <w:sz w:val="20"/>
          <w:szCs w:val="20"/>
        </w:rPr>
        <w:t>Oncol</w:t>
      </w:r>
      <w:proofErr w:type="spellEnd"/>
      <w:r w:rsidR="00187317" w:rsidRPr="00BF6FD3">
        <w:rPr>
          <w:sz w:val="20"/>
          <w:szCs w:val="20"/>
        </w:rPr>
        <w:t xml:space="preserve"> </w:t>
      </w:r>
      <w:proofErr w:type="spellStart"/>
      <w:r w:rsidR="00187317" w:rsidRPr="00BF6FD3">
        <w:rPr>
          <w:sz w:val="20"/>
          <w:szCs w:val="20"/>
        </w:rPr>
        <w:t>Biol</w:t>
      </w:r>
      <w:proofErr w:type="spellEnd"/>
      <w:r w:rsidR="00187317" w:rsidRPr="00BF6FD3">
        <w:rPr>
          <w:sz w:val="20"/>
          <w:szCs w:val="20"/>
        </w:rPr>
        <w:t xml:space="preserve"> Phys 41: 755-762, 1998</w:t>
      </w:r>
      <w:r w:rsidR="00BF6FD3" w:rsidRPr="00BF6FD3">
        <w:rPr>
          <w:rFonts w:hint="eastAsia"/>
          <w:sz w:val="20"/>
          <w:szCs w:val="20"/>
          <w:lang w:eastAsia="zh-CN"/>
        </w:rPr>
        <w:t>.</w:t>
      </w:r>
    </w:p>
    <w:p w:rsidR="00A94731" w:rsidRPr="00BF6FD3" w:rsidRDefault="00A94731" w:rsidP="00A94731">
      <w:pPr>
        <w:numPr>
          <w:ilvl w:val="0"/>
          <w:numId w:val="7"/>
        </w:numPr>
        <w:snapToGrid w:val="0"/>
        <w:jc w:val="both"/>
        <w:rPr>
          <w:sz w:val="20"/>
          <w:szCs w:val="20"/>
        </w:rPr>
      </w:pPr>
      <w:proofErr w:type="spellStart"/>
      <w:r w:rsidRPr="00BF6FD3">
        <w:rPr>
          <w:sz w:val="20"/>
          <w:szCs w:val="20"/>
        </w:rPr>
        <w:t>S</w:t>
      </w:r>
      <w:r w:rsidR="00187317" w:rsidRPr="00BF6FD3">
        <w:rPr>
          <w:sz w:val="20"/>
          <w:szCs w:val="20"/>
        </w:rPr>
        <w:t>anguineti</w:t>
      </w:r>
      <w:proofErr w:type="spellEnd"/>
      <w:r w:rsidR="00187317" w:rsidRPr="00BF6FD3">
        <w:rPr>
          <w:sz w:val="20"/>
          <w:szCs w:val="20"/>
        </w:rPr>
        <w:t xml:space="preserve"> G, </w:t>
      </w:r>
      <w:proofErr w:type="spellStart"/>
      <w:r w:rsidR="00187317" w:rsidRPr="00BF6FD3">
        <w:rPr>
          <w:sz w:val="20"/>
          <w:szCs w:val="20"/>
        </w:rPr>
        <w:t>Geara</w:t>
      </w:r>
      <w:proofErr w:type="spellEnd"/>
      <w:r w:rsidR="00187317" w:rsidRPr="00BF6FD3">
        <w:rPr>
          <w:sz w:val="20"/>
          <w:szCs w:val="20"/>
        </w:rPr>
        <w:t xml:space="preserve"> FB, Garden AS, et al: Carcinoma of the </w:t>
      </w:r>
      <w:proofErr w:type="spellStart"/>
      <w:r w:rsidR="00187317" w:rsidRPr="00BF6FD3">
        <w:rPr>
          <w:sz w:val="20"/>
          <w:szCs w:val="20"/>
        </w:rPr>
        <w:t>nasopharynx</w:t>
      </w:r>
      <w:proofErr w:type="spellEnd"/>
      <w:r w:rsidR="00187317" w:rsidRPr="00BF6FD3">
        <w:rPr>
          <w:sz w:val="20"/>
          <w:szCs w:val="20"/>
        </w:rPr>
        <w:t xml:space="preserve"> treated by radiotherapy alone: Determinants of local and regional control. </w:t>
      </w:r>
      <w:proofErr w:type="spellStart"/>
      <w:r w:rsidR="00187317" w:rsidRPr="00BF6FD3">
        <w:rPr>
          <w:sz w:val="20"/>
          <w:szCs w:val="20"/>
        </w:rPr>
        <w:t>Int</w:t>
      </w:r>
      <w:proofErr w:type="spellEnd"/>
      <w:r w:rsidR="00187317" w:rsidRPr="00BF6FD3">
        <w:rPr>
          <w:sz w:val="20"/>
          <w:szCs w:val="20"/>
        </w:rPr>
        <w:t xml:space="preserve"> J </w:t>
      </w:r>
      <w:proofErr w:type="spellStart"/>
      <w:r w:rsidR="00187317" w:rsidRPr="00BF6FD3">
        <w:rPr>
          <w:sz w:val="20"/>
          <w:szCs w:val="20"/>
        </w:rPr>
        <w:t>Radiat</w:t>
      </w:r>
      <w:proofErr w:type="spellEnd"/>
      <w:r w:rsidR="00187317" w:rsidRPr="00BF6FD3">
        <w:rPr>
          <w:sz w:val="20"/>
          <w:szCs w:val="20"/>
        </w:rPr>
        <w:t xml:space="preserve"> </w:t>
      </w:r>
      <w:proofErr w:type="spellStart"/>
      <w:r w:rsidR="00187317" w:rsidRPr="00BF6FD3">
        <w:rPr>
          <w:sz w:val="20"/>
          <w:szCs w:val="20"/>
        </w:rPr>
        <w:t>Oncol</w:t>
      </w:r>
      <w:proofErr w:type="spellEnd"/>
      <w:r w:rsidR="00187317" w:rsidRPr="00BF6FD3">
        <w:rPr>
          <w:sz w:val="20"/>
          <w:szCs w:val="20"/>
        </w:rPr>
        <w:t xml:space="preserve"> </w:t>
      </w:r>
      <w:proofErr w:type="spellStart"/>
      <w:r w:rsidR="00187317" w:rsidRPr="00BF6FD3">
        <w:rPr>
          <w:sz w:val="20"/>
          <w:szCs w:val="20"/>
        </w:rPr>
        <w:t>Biol</w:t>
      </w:r>
      <w:proofErr w:type="spellEnd"/>
      <w:r w:rsidR="00187317" w:rsidRPr="00BF6FD3">
        <w:rPr>
          <w:sz w:val="20"/>
          <w:szCs w:val="20"/>
        </w:rPr>
        <w:t xml:space="preserve"> Phys 37:985-996,1997</w:t>
      </w:r>
      <w:r w:rsidR="00BF6FD3" w:rsidRPr="00BF6FD3">
        <w:rPr>
          <w:rFonts w:hint="eastAsia"/>
          <w:sz w:val="20"/>
          <w:szCs w:val="20"/>
          <w:lang w:eastAsia="zh-CN"/>
        </w:rPr>
        <w:t>.</w:t>
      </w:r>
    </w:p>
    <w:p w:rsidR="00A94731" w:rsidRPr="00BF6FD3" w:rsidRDefault="00A94731" w:rsidP="00A94731">
      <w:pPr>
        <w:numPr>
          <w:ilvl w:val="0"/>
          <w:numId w:val="7"/>
        </w:numPr>
        <w:snapToGrid w:val="0"/>
        <w:jc w:val="both"/>
        <w:rPr>
          <w:sz w:val="20"/>
          <w:szCs w:val="20"/>
        </w:rPr>
      </w:pPr>
      <w:proofErr w:type="spellStart"/>
      <w:r w:rsidRPr="00BF6FD3">
        <w:rPr>
          <w:sz w:val="20"/>
          <w:szCs w:val="20"/>
        </w:rPr>
        <w:t>G</w:t>
      </w:r>
      <w:r w:rsidR="00187317" w:rsidRPr="00BF6FD3">
        <w:rPr>
          <w:sz w:val="20"/>
          <w:szCs w:val="20"/>
        </w:rPr>
        <w:t>eara</w:t>
      </w:r>
      <w:proofErr w:type="spellEnd"/>
      <w:r w:rsidR="00187317" w:rsidRPr="00BF6FD3">
        <w:rPr>
          <w:sz w:val="20"/>
          <w:szCs w:val="20"/>
        </w:rPr>
        <w:t xml:space="preserve"> FB, </w:t>
      </w:r>
      <w:proofErr w:type="spellStart"/>
      <w:r w:rsidR="00187317" w:rsidRPr="00BF6FD3">
        <w:rPr>
          <w:sz w:val="20"/>
          <w:szCs w:val="20"/>
        </w:rPr>
        <w:t>Saguineti</w:t>
      </w:r>
      <w:proofErr w:type="spellEnd"/>
      <w:r w:rsidR="00187317" w:rsidRPr="00BF6FD3">
        <w:rPr>
          <w:sz w:val="20"/>
          <w:szCs w:val="20"/>
        </w:rPr>
        <w:t xml:space="preserve"> G, Tucker SL, et al: Carcinoma of the </w:t>
      </w:r>
      <w:proofErr w:type="spellStart"/>
      <w:r w:rsidR="00187317" w:rsidRPr="00BF6FD3">
        <w:rPr>
          <w:sz w:val="20"/>
          <w:szCs w:val="20"/>
        </w:rPr>
        <w:t>nasopharynx</w:t>
      </w:r>
      <w:proofErr w:type="spellEnd"/>
      <w:r w:rsidR="00187317" w:rsidRPr="00BF6FD3">
        <w:rPr>
          <w:sz w:val="20"/>
          <w:szCs w:val="20"/>
        </w:rPr>
        <w:t xml:space="preserve"> treated by radiotherapy alone: Determinants of distant metastasis and survival. </w:t>
      </w:r>
      <w:proofErr w:type="spellStart"/>
      <w:r w:rsidR="00187317" w:rsidRPr="00BF6FD3">
        <w:rPr>
          <w:sz w:val="20"/>
          <w:szCs w:val="20"/>
        </w:rPr>
        <w:t>Radiother</w:t>
      </w:r>
      <w:proofErr w:type="spellEnd"/>
      <w:r w:rsidR="00187317" w:rsidRPr="00BF6FD3">
        <w:rPr>
          <w:sz w:val="20"/>
          <w:szCs w:val="20"/>
        </w:rPr>
        <w:t xml:space="preserve"> </w:t>
      </w:r>
      <w:proofErr w:type="spellStart"/>
      <w:r w:rsidR="00187317" w:rsidRPr="00BF6FD3">
        <w:rPr>
          <w:sz w:val="20"/>
          <w:szCs w:val="20"/>
        </w:rPr>
        <w:t>Oncol</w:t>
      </w:r>
      <w:proofErr w:type="spellEnd"/>
      <w:r w:rsidR="00187317" w:rsidRPr="00BF6FD3">
        <w:rPr>
          <w:sz w:val="20"/>
          <w:szCs w:val="20"/>
        </w:rPr>
        <w:t xml:space="preserve"> 43:53-61,1997</w:t>
      </w:r>
      <w:r w:rsidR="00040DAC">
        <w:rPr>
          <w:rFonts w:hint="eastAsia"/>
          <w:sz w:val="20"/>
          <w:szCs w:val="20"/>
          <w:lang w:eastAsia="zh-CN"/>
        </w:rPr>
        <w:t>.</w:t>
      </w:r>
    </w:p>
    <w:p w:rsidR="00A94731" w:rsidRPr="00BF6FD3" w:rsidRDefault="00A94731" w:rsidP="00A94731">
      <w:pPr>
        <w:widowControl/>
        <w:numPr>
          <w:ilvl w:val="0"/>
          <w:numId w:val="7"/>
        </w:numPr>
        <w:snapToGrid w:val="0"/>
        <w:ind w:left="425" w:hanging="425"/>
        <w:jc w:val="both"/>
        <w:rPr>
          <w:b/>
          <w:bCs/>
          <w:sz w:val="20"/>
          <w:szCs w:val="20"/>
        </w:rPr>
      </w:pPr>
      <w:proofErr w:type="spellStart"/>
      <w:r w:rsidRPr="00BF6FD3">
        <w:rPr>
          <w:sz w:val="20"/>
          <w:szCs w:val="20"/>
        </w:rPr>
        <w:t>T</w:t>
      </w:r>
      <w:r w:rsidR="00187317" w:rsidRPr="00BF6FD3">
        <w:rPr>
          <w:sz w:val="20"/>
          <w:szCs w:val="20"/>
        </w:rPr>
        <w:t>eo</w:t>
      </w:r>
      <w:proofErr w:type="spellEnd"/>
      <w:r w:rsidR="00187317" w:rsidRPr="00BF6FD3">
        <w:rPr>
          <w:sz w:val="20"/>
          <w:szCs w:val="20"/>
        </w:rPr>
        <w:t xml:space="preserve"> P, Lee WY, et al: Significant prognosticators after primary radiotherapy in 903 nonrandomized </w:t>
      </w:r>
      <w:proofErr w:type="spellStart"/>
      <w:r w:rsidR="00187317" w:rsidRPr="00BF6FD3">
        <w:rPr>
          <w:sz w:val="20"/>
          <w:szCs w:val="20"/>
        </w:rPr>
        <w:t>naso</w:t>
      </w:r>
      <w:proofErr w:type="spellEnd"/>
      <w:r w:rsidR="00187317" w:rsidRPr="00BF6FD3">
        <w:rPr>
          <w:sz w:val="20"/>
          <w:szCs w:val="20"/>
        </w:rPr>
        <w:t xml:space="preserve">-pharyngeal carcinoma evaluated by computer tomography. </w:t>
      </w:r>
      <w:proofErr w:type="spellStart"/>
      <w:r w:rsidR="00187317" w:rsidRPr="00BF6FD3">
        <w:rPr>
          <w:sz w:val="20"/>
          <w:szCs w:val="20"/>
        </w:rPr>
        <w:t>Int</w:t>
      </w:r>
      <w:proofErr w:type="spellEnd"/>
      <w:r w:rsidR="00187317" w:rsidRPr="00BF6FD3">
        <w:rPr>
          <w:sz w:val="20"/>
          <w:szCs w:val="20"/>
        </w:rPr>
        <w:t xml:space="preserve"> J </w:t>
      </w:r>
      <w:proofErr w:type="spellStart"/>
      <w:r w:rsidR="00187317" w:rsidRPr="00BF6FD3">
        <w:rPr>
          <w:sz w:val="20"/>
          <w:szCs w:val="20"/>
        </w:rPr>
        <w:t>Radiat</w:t>
      </w:r>
      <w:proofErr w:type="spellEnd"/>
      <w:r w:rsidR="00187317" w:rsidRPr="00BF6FD3">
        <w:rPr>
          <w:sz w:val="20"/>
          <w:szCs w:val="20"/>
        </w:rPr>
        <w:t xml:space="preserve"> </w:t>
      </w:r>
      <w:proofErr w:type="spellStart"/>
      <w:r w:rsidR="00187317" w:rsidRPr="00BF6FD3">
        <w:rPr>
          <w:sz w:val="20"/>
          <w:szCs w:val="20"/>
        </w:rPr>
        <w:t>Oncol</w:t>
      </w:r>
      <w:proofErr w:type="spellEnd"/>
      <w:r w:rsidR="00187317" w:rsidRPr="00BF6FD3">
        <w:rPr>
          <w:sz w:val="20"/>
          <w:szCs w:val="20"/>
        </w:rPr>
        <w:t xml:space="preserve"> </w:t>
      </w:r>
      <w:proofErr w:type="spellStart"/>
      <w:r w:rsidR="00187317" w:rsidRPr="00BF6FD3">
        <w:rPr>
          <w:sz w:val="20"/>
          <w:szCs w:val="20"/>
        </w:rPr>
        <w:t>Biol</w:t>
      </w:r>
      <w:proofErr w:type="spellEnd"/>
      <w:r w:rsidR="00187317" w:rsidRPr="00BF6FD3">
        <w:rPr>
          <w:sz w:val="20"/>
          <w:szCs w:val="20"/>
        </w:rPr>
        <w:t xml:space="preserve"> Phys 36:291-304, 1996</w:t>
      </w:r>
      <w:r w:rsidR="00BF6FD3" w:rsidRPr="00BF6FD3">
        <w:rPr>
          <w:rFonts w:hint="eastAsia"/>
          <w:sz w:val="20"/>
          <w:szCs w:val="20"/>
          <w:lang w:eastAsia="zh-CN"/>
        </w:rPr>
        <w:t xml:space="preserve">. </w:t>
      </w:r>
    </w:p>
    <w:p w:rsidR="00A94731" w:rsidRPr="00BF6FD3" w:rsidRDefault="00A94731" w:rsidP="00A94731">
      <w:pPr>
        <w:widowControl/>
        <w:snapToGrid w:val="0"/>
        <w:ind w:left="425" w:hanging="425"/>
        <w:jc w:val="both"/>
        <w:rPr>
          <w:b/>
          <w:bCs/>
          <w:sz w:val="20"/>
          <w:szCs w:val="20"/>
        </w:rPr>
        <w:sectPr w:rsidR="00A94731" w:rsidRPr="00BF6FD3" w:rsidSect="00DE4C08">
          <w:headerReference w:type="default" r:id="rId22"/>
          <w:footerReference w:type="default" r:id="rId23"/>
          <w:type w:val="continuous"/>
          <w:pgSz w:w="12240" w:h="15840" w:code="1"/>
          <w:pgMar w:top="1440" w:right="1440" w:bottom="1440" w:left="1440" w:header="720" w:footer="720" w:gutter="0"/>
          <w:cols w:num="2" w:space="600"/>
          <w:noEndnote/>
          <w:docGrid w:linePitch="326"/>
        </w:sectPr>
      </w:pPr>
    </w:p>
    <w:p w:rsidR="00A94731" w:rsidRPr="00BF6FD3" w:rsidRDefault="00A94731" w:rsidP="00A94731">
      <w:pPr>
        <w:snapToGrid w:val="0"/>
        <w:ind w:left="425" w:hanging="425"/>
        <w:jc w:val="both"/>
        <w:rPr>
          <w:sz w:val="20"/>
          <w:szCs w:val="20"/>
        </w:rPr>
      </w:pPr>
    </w:p>
    <w:p w:rsidR="00A94731" w:rsidRPr="00BF6FD3" w:rsidRDefault="00A94731" w:rsidP="00A94731">
      <w:pPr>
        <w:snapToGrid w:val="0"/>
        <w:ind w:left="425" w:hanging="425"/>
        <w:jc w:val="both"/>
        <w:rPr>
          <w:sz w:val="20"/>
          <w:szCs w:val="20"/>
          <w:lang w:eastAsia="zh-CN"/>
        </w:rPr>
      </w:pPr>
    </w:p>
    <w:p w:rsidR="00A94731" w:rsidRPr="00BF6FD3" w:rsidRDefault="00A94731" w:rsidP="00A94731">
      <w:pPr>
        <w:snapToGrid w:val="0"/>
        <w:ind w:left="425" w:hanging="425"/>
        <w:jc w:val="both"/>
        <w:rPr>
          <w:sz w:val="20"/>
          <w:szCs w:val="20"/>
          <w:lang w:eastAsia="zh-CN"/>
        </w:rPr>
      </w:pPr>
    </w:p>
    <w:p w:rsidR="009C4027" w:rsidRPr="00BF6FD3" w:rsidRDefault="00A94731" w:rsidP="00A94731">
      <w:pPr>
        <w:snapToGrid w:val="0"/>
        <w:ind w:left="425" w:hanging="425"/>
        <w:jc w:val="both"/>
        <w:rPr>
          <w:sz w:val="20"/>
          <w:szCs w:val="20"/>
        </w:rPr>
      </w:pPr>
      <w:r w:rsidRPr="00BF6FD3">
        <w:rPr>
          <w:sz w:val="20"/>
          <w:szCs w:val="20"/>
        </w:rPr>
        <w:t>7/28/2016</w:t>
      </w:r>
    </w:p>
    <w:sectPr w:rsidR="009C4027" w:rsidRPr="00BF6FD3" w:rsidSect="007E0A11">
      <w:headerReference w:type="default" r:id="rId24"/>
      <w:footerReference w:type="default" r:id="rId25"/>
      <w:type w:val="continuous"/>
      <w:pgSz w:w="12240" w:h="15840" w:code="1"/>
      <w:pgMar w:top="1440" w:right="1440" w:bottom="1440" w:left="1440" w:header="720" w:footer="720" w:gutter="0"/>
      <w:cols w:num="2" w:space="709"/>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FD3" w:rsidRDefault="00BF6FD3" w:rsidP="009E6253">
      <w:r>
        <w:separator/>
      </w:r>
    </w:p>
  </w:endnote>
  <w:endnote w:type="continuationSeparator" w:id="0">
    <w:p w:rsidR="00BF6FD3" w:rsidRDefault="00BF6FD3" w:rsidP="009E6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1" w:usb1="080E0000" w:usb2="00000010" w:usb3="00000000" w:csb0="00040000" w:csb1="00000000"/>
  </w:font>
  <w:font w:name="E-FZ-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D3" w:rsidRPr="00A94731" w:rsidRDefault="00552A8A" w:rsidP="00A94731">
    <w:pPr>
      <w:jc w:val="center"/>
      <w:rPr>
        <w:sz w:val="20"/>
      </w:rPr>
    </w:pPr>
    <w:r w:rsidRPr="00A94731">
      <w:rPr>
        <w:sz w:val="20"/>
      </w:rPr>
      <w:fldChar w:fldCharType="begin"/>
    </w:r>
    <w:r w:rsidR="00BF6FD3" w:rsidRPr="00A94731">
      <w:rPr>
        <w:sz w:val="20"/>
      </w:rPr>
      <w:instrText xml:space="preserve"> page </w:instrText>
    </w:r>
    <w:r w:rsidRPr="00A94731">
      <w:rPr>
        <w:sz w:val="20"/>
      </w:rPr>
      <w:fldChar w:fldCharType="separate"/>
    </w:r>
    <w:r w:rsidR="00C46255">
      <w:rPr>
        <w:noProof/>
        <w:sz w:val="20"/>
      </w:rPr>
      <w:t>34</w:t>
    </w:r>
    <w:r w:rsidRPr="00A94731">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D3" w:rsidRPr="00A94731" w:rsidRDefault="00552A8A" w:rsidP="00A94731">
    <w:pPr>
      <w:jc w:val="center"/>
      <w:rPr>
        <w:sz w:val="20"/>
      </w:rPr>
    </w:pPr>
    <w:r w:rsidRPr="00A94731">
      <w:rPr>
        <w:sz w:val="20"/>
      </w:rPr>
      <w:fldChar w:fldCharType="begin"/>
    </w:r>
    <w:r w:rsidR="00BF6FD3" w:rsidRPr="00A94731">
      <w:rPr>
        <w:sz w:val="20"/>
      </w:rPr>
      <w:instrText xml:space="preserve"> page </w:instrText>
    </w:r>
    <w:r w:rsidRPr="00A94731">
      <w:rPr>
        <w:sz w:val="20"/>
      </w:rPr>
      <w:fldChar w:fldCharType="separate"/>
    </w:r>
    <w:r w:rsidR="00C46255">
      <w:rPr>
        <w:noProof/>
        <w:sz w:val="20"/>
      </w:rPr>
      <w:t>36</w:t>
    </w:r>
    <w:r w:rsidRPr="00A9473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D3" w:rsidRPr="00A94731" w:rsidRDefault="00552A8A" w:rsidP="00A94731">
    <w:pPr>
      <w:jc w:val="center"/>
      <w:rPr>
        <w:sz w:val="20"/>
      </w:rPr>
    </w:pPr>
    <w:r w:rsidRPr="00A94731">
      <w:rPr>
        <w:sz w:val="20"/>
      </w:rPr>
      <w:fldChar w:fldCharType="begin"/>
    </w:r>
    <w:r w:rsidR="00BF6FD3" w:rsidRPr="00A94731">
      <w:rPr>
        <w:sz w:val="20"/>
      </w:rPr>
      <w:instrText xml:space="preserve"> page </w:instrText>
    </w:r>
    <w:r w:rsidRPr="00A94731">
      <w:rPr>
        <w:sz w:val="20"/>
      </w:rPr>
      <w:fldChar w:fldCharType="separate"/>
    </w:r>
    <w:r w:rsidR="00C46255">
      <w:rPr>
        <w:noProof/>
        <w:sz w:val="20"/>
      </w:rPr>
      <w:t>37</w:t>
    </w:r>
    <w:r w:rsidRPr="00A94731">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D3" w:rsidRPr="00A94731" w:rsidRDefault="00552A8A" w:rsidP="00A94731">
    <w:pPr>
      <w:jc w:val="center"/>
      <w:rPr>
        <w:sz w:val="20"/>
      </w:rPr>
    </w:pPr>
    <w:r w:rsidRPr="00A94731">
      <w:rPr>
        <w:sz w:val="20"/>
      </w:rPr>
      <w:fldChar w:fldCharType="begin"/>
    </w:r>
    <w:r w:rsidR="00BF6FD3" w:rsidRPr="00A94731">
      <w:rPr>
        <w:sz w:val="20"/>
      </w:rPr>
      <w:instrText xml:space="preserve"> page </w:instrText>
    </w:r>
    <w:r w:rsidRPr="00A94731">
      <w:rPr>
        <w:sz w:val="20"/>
      </w:rPr>
      <w:fldChar w:fldCharType="separate"/>
    </w:r>
    <w:r w:rsidR="00C46255">
      <w:rPr>
        <w:noProof/>
        <w:sz w:val="20"/>
      </w:rPr>
      <w:t>41</w:t>
    </w:r>
    <w:r w:rsidRPr="00A9473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D3" w:rsidRPr="00A94731" w:rsidRDefault="00552A8A" w:rsidP="00A94731">
    <w:pPr>
      <w:jc w:val="center"/>
      <w:rPr>
        <w:sz w:val="20"/>
      </w:rPr>
    </w:pPr>
    <w:r w:rsidRPr="00A94731">
      <w:rPr>
        <w:sz w:val="20"/>
      </w:rPr>
      <w:fldChar w:fldCharType="begin"/>
    </w:r>
    <w:r w:rsidR="00BF6FD3" w:rsidRPr="00A94731">
      <w:rPr>
        <w:sz w:val="20"/>
      </w:rPr>
      <w:instrText xml:space="preserve"> page </w:instrText>
    </w:r>
    <w:r w:rsidRPr="00A94731">
      <w:rPr>
        <w:sz w:val="20"/>
      </w:rPr>
      <w:fldChar w:fldCharType="separate"/>
    </w:r>
    <w:r w:rsidR="00BF6FD3">
      <w:rPr>
        <w:noProof/>
        <w:sz w:val="20"/>
      </w:rPr>
      <w:t>1</w:t>
    </w:r>
    <w:r w:rsidRPr="00A9473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FD3" w:rsidRDefault="00BF6FD3" w:rsidP="009E6253">
      <w:r>
        <w:separator/>
      </w:r>
    </w:p>
  </w:footnote>
  <w:footnote w:type="continuationSeparator" w:id="0">
    <w:p w:rsidR="00BF6FD3" w:rsidRDefault="00BF6FD3" w:rsidP="009E6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D3" w:rsidRPr="00A94731" w:rsidRDefault="00BF6FD3" w:rsidP="00A94731">
    <w:pPr>
      <w:pBdr>
        <w:bottom w:val="thinThickMediumGap" w:sz="12" w:space="1" w:color="auto"/>
      </w:pBdr>
      <w:tabs>
        <w:tab w:val="left" w:pos="851"/>
        <w:tab w:val="right" w:pos="8364"/>
      </w:tabs>
      <w:snapToGrid w:val="0"/>
      <w:jc w:val="both"/>
      <w:rPr>
        <w:iCs/>
        <w:color w:val="0000FF"/>
        <w:sz w:val="20"/>
      </w:rPr>
    </w:pPr>
    <w:r w:rsidRPr="00A94731">
      <w:rPr>
        <w:rFonts w:hint="eastAsia"/>
        <w:iCs/>
        <w:color w:val="000000"/>
        <w:sz w:val="20"/>
      </w:rPr>
      <w:tab/>
    </w:r>
    <w:r w:rsidRPr="00A94731">
      <w:rPr>
        <w:iCs/>
        <w:color w:val="000000"/>
        <w:sz w:val="20"/>
      </w:rPr>
      <w:t xml:space="preserve">Cancer Biology </w:t>
    </w:r>
    <w:r w:rsidRPr="00A94731">
      <w:rPr>
        <w:iCs/>
        <w:sz w:val="20"/>
      </w:rPr>
      <w:t>201</w:t>
    </w:r>
    <w:r w:rsidRPr="00A94731">
      <w:rPr>
        <w:rFonts w:hint="eastAsia"/>
        <w:iCs/>
        <w:sz w:val="20"/>
      </w:rPr>
      <w:t>6</w:t>
    </w:r>
    <w:r w:rsidRPr="00A94731">
      <w:rPr>
        <w:iCs/>
        <w:sz w:val="20"/>
      </w:rPr>
      <w:t>;</w:t>
    </w:r>
    <w:r w:rsidRPr="00A94731">
      <w:rPr>
        <w:rFonts w:hint="eastAsia"/>
        <w:iCs/>
        <w:sz w:val="20"/>
      </w:rPr>
      <w:t>6</w:t>
    </w:r>
    <w:r w:rsidRPr="00A94731">
      <w:rPr>
        <w:iCs/>
        <w:sz w:val="20"/>
      </w:rPr>
      <w:t>(</w:t>
    </w:r>
    <w:r w:rsidRPr="00A94731">
      <w:rPr>
        <w:rFonts w:hint="eastAsia"/>
        <w:iCs/>
        <w:sz w:val="20"/>
      </w:rPr>
      <w:t>3</w:t>
    </w:r>
    <w:r w:rsidRPr="00A94731">
      <w:rPr>
        <w:iCs/>
        <w:sz w:val="20"/>
      </w:rPr>
      <w:t xml:space="preserve">)  </w:t>
    </w:r>
    <w:r w:rsidRPr="00A94731">
      <w:rPr>
        <w:rFonts w:hint="eastAsia"/>
        <w:iCs/>
        <w:sz w:val="20"/>
      </w:rPr>
      <w:t xml:space="preserve">   </w:t>
    </w:r>
    <w:r w:rsidRPr="00A94731">
      <w:rPr>
        <w:rFonts w:hint="eastAsia"/>
        <w:iCs/>
        <w:sz w:val="20"/>
      </w:rPr>
      <w:tab/>
      <w:t xml:space="preserve">     </w:t>
    </w:r>
    <w:r w:rsidRPr="00A94731">
      <w:rPr>
        <w:iCs/>
        <w:sz w:val="20"/>
      </w:rPr>
      <w:t xml:space="preserve"> </w:t>
    </w:r>
    <w:r w:rsidRPr="00A94731">
      <w:rPr>
        <w:sz w:val="20"/>
      </w:rPr>
      <w:t xml:space="preserve">  </w:t>
    </w:r>
    <w:hyperlink r:id="rId1" w:history="1">
      <w:r w:rsidRPr="00A94731">
        <w:rPr>
          <w:rStyle w:val="Hyperlink"/>
          <w:sz w:val="20"/>
        </w:rPr>
        <w:t>http://www.cancerbio.net</w:t>
      </w:r>
    </w:hyperlink>
  </w:p>
  <w:p w:rsidR="00BF6FD3" w:rsidRPr="00A94731" w:rsidRDefault="00BF6FD3" w:rsidP="00A94731">
    <w:pPr>
      <w:tabs>
        <w:tab w:val="left" w:pos="851"/>
        <w:tab w:val="right" w:pos="8364"/>
      </w:tabs>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D3" w:rsidRPr="00A94731" w:rsidRDefault="00BF6FD3" w:rsidP="00A94731">
    <w:pPr>
      <w:pBdr>
        <w:bottom w:val="thinThickMediumGap" w:sz="12" w:space="1" w:color="auto"/>
      </w:pBdr>
      <w:tabs>
        <w:tab w:val="left" w:pos="851"/>
        <w:tab w:val="right" w:pos="8364"/>
      </w:tabs>
      <w:snapToGrid w:val="0"/>
      <w:jc w:val="both"/>
      <w:rPr>
        <w:iCs/>
        <w:color w:val="0000FF"/>
        <w:sz w:val="20"/>
      </w:rPr>
    </w:pPr>
    <w:r w:rsidRPr="00A94731">
      <w:rPr>
        <w:rFonts w:hint="eastAsia"/>
        <w:iCs/>
        <w:color w:val="000000"/>
        <w:sz w:val="20"/>
      </w:rPr>
      <w:tab/>
    </w:r>
    <w:r w:rsidRPr="00A94731">
      <w:rPr>
        <w:iCs/>
        <w:color w:val="000000"/>
        <w:sz w:val="20"/>
      </w:rPr>
      <w:t xml:space="preserve">Cancer Biology </w:t>
    </w:r>
    <w:r w:rsidRPr="00A94731">
      <w:rPr>
        <w:iCs/>
        <w:sz w:val="20"/>
      </w:rPr>
      <w:t>201</w:t>
    </w:r>
    <w:r w:rsidRPr="00A94731">
      <w:rPr>
        <w:rFonts w:hint="eastAsia"/>
        <w:iCs/>
        <w:sz w:val="20"/>
      </w:rPr>
      <w:t>6</w:t>
    </w:r>
    <w:r w:rsidRPr="00A94731">
      <w:rPr>
        <w:iCs/>
        <w:sz w:val="20"/>
      </w:rPr>
      <w:t>;</w:t>
    </w:r>
    <w:r w:rsidRPr="00A94731">
      <w:rPr>
        <w:rFonts w:hint="eastAsia"/>
        <w:iCs/>
        <w:sz w:val="20"/>
      </w:rPr>
      <w:t>6</w:t>
    </w:r>
    <w:r w:rsidRPr="00A94731">
      <w:rPr>
        <w:iCs/>
        <w:sz w:val="20"/>
      </w:rPr>
      <w:t>(</w:t>
    </w:r>
    <w:r w:rsidRPr="00A94731">
      <w:rPr>
        <w:rFonts w:hint="eastAsia"/>
        <w:iCs/>
        <w:sz w:val="20"/>
      </w:rPr>
      <w:t>3</w:t>
    </w:r>
    <w:r w:rsidRPr="00A94731">
      <w:rPr>
        <w:iCs/>
        <w:sz w:val="20"/>
      </w:rPr>
      <w:t xml:space="preserve">)  </w:t>
    </w:r>
    <w:r w:rsidRPr="00A94731">
      <w:rPr>
        <w:rFonts w:hint="eastAsia"/>
        <w:iCs/>
        <w:sz w:val="20"/>
      </w:rPr>
      <w:t xml:space="preserve">   </w:t>
    </w:r>
    <w:r w:rsidRPr="00A94731">
      <w:rPr>
        <w:rFonts w:hint="eastAsia"/>
        <w:iCs/>
        <w:sz w:val="20"/>
      </w:rPr>
      <w:tab/>
      <w:t xml:space="preserve">     </w:t>
    </w:r>
    <w:r w:rsidRPr="00A94731">
      <w:rPr>
        <w:iCs/>
        <w:sz w:val="20"/>
      </w:rPr>
      <w:t xml:space="preserve"> </w:t>
    </w:r>
    <w:r w:rsidRPr="00A94731">
      <w:rPr>
        <w:sz w:val="20"/>
      </w:rPr>
      <w:t xml:space="preserve">  </w:t>
    </w:r>
    <w:hyperlink r:id="rId1" w:history="1">
      <w:r w:rsidRPr="00A94731">
        <w:rPr>
          <w:rStyle w:val="Hyperlink"/>
          <w:sz w:val="20"/>
        </w:rPr>
        <w:t>http://www.cancerbio.net</w:t>
      </w:r>
    </w:hyperlink>
  </w:p>
  <w:p w:rsidR="00BF6FD3" w:rsidRPr="00A94731" w:rsidRDefault="00BF6FD3" w:rsidP="00A94731">
    <w:pPr>
      <w:tabs>
        <w:tab w:val="left" w:pos="851"/>
        <w:tab w:val="right" w:pos="8364"/>
      </w:tabs>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D3" w:rsidRPr="00A94731" w:rsidRDefault="00BF6FD3" w:rsidP="00A94731">
    <w:pPr>
      <w:pBdr>
        <w:bottom w:val="thinThickMediumGap" w:sz="12" w:space="1" w:color="auto"/>
      </w:pBdr>
      <w:tabs>
        <w:tab w:val="left" w:pos="851"/>
        <w:tab w:val="right" w:pos="8364"/>
      </w:tabs>
      <w:snapToGrid w:val="0"/>
      <w:jc w:val="both"/>
      <w:rPr>
        <w:iCs/>
        <w:color w:val="0000FF"/>
        <w:sz w:val="20"/>
      </w:rPr>
    </w:pPr>
    <w:r w:rsidRPr="00A94731">
      <w:rPr>
        <w:rFonts w:hint="eastAsia"/>
        <w:iCs/>
        <w:color w:val="000000"/>
        <w:sz w:val="20"/>
      </w:rPr>
      <w:tab/>
    </w:r>
    <w:r w:rsidRPr="00A94731">
      <w:rPr>
        <w:iCs/>
        <w:color w:val="000000"/>
        <w:sz w:val="20"/>
      </w:rPr>
      <w:t xml:space="preserve">Cancer Biology </w:t>
    </w:r>
    <w:r w:rsidRPr="00A94731">
      <w:rPr>
        <w:iCs/>
        <w:sz w:val="20"/>
      </w:rPr>
      <w:t>201</w:t>
    </w:r>
    <w:r w:rsidRPr="00A94731">
      <w:rPr>
        <w:rFonts w:hint="eastAsia"/>
        <w:iCs/>
        <w:sz w:val="20"/>
      </w:rPr>
      <w:t>6</w:t>
    </w:r>
    <w:r w:rsidRPr="00A94731">
      <w:rPr>
        <w:iCs/>
        <w:sz w:val="20"/>
      </w:rPr>
      <w:t>;</w:t>
    </w:r>
    <w:r w:rsidRPr="00A94731">
      <w:rPr>
        <w:rFonts w:hint="eastAsia"/>
        <w:iCs/>
        <w:sz w:val="20"/>
      </w:rPr>
      <w:t>6</w:t>
    </w:r>
    <w:r w:rsidRPr="00A94731">
      <w:rPr>
        <w:iCs/>
        <w:sz w:val="20"/>
      </w:rPr>
      <w:t>(</w:t>
    </w:r>
    <w:r w:rsidRPr="00A94731">
      <w:rPr>
        <w:rFonts w:hint="eastAsia"/>
        <w:iCs/>
        <w:sz w:val="20"/>
      </w:rPr>
      <w:t>3</w:t>
    </w:r>
    <w:r w:rsidRPr="00A94731">
      <w:rPr>
        <w:iCs/>
        <w:sz w:val="20"/>
      </w:rPr>
      <w:t xml:space="preserve">)  </w:t>
    </w:r>
    <w:r w:rsidRPr="00A94731">
      <w:rPr>
        <w:rFonts w:hint="eastAsia"/>
        <w:iCs/>
        <w:sz w:val="20"/>
      </w:rPr>
      <w:t xml:space="preserve">   </w:t>
    </w:r>
    <w:r w:rsidRPr="00A94731">
      <w:rPr>
        <w:rFonts w:hint="eastAsia"/>
        <w:iCs/>
        <w:sz w:val="20"/>
      </w:rPr>
      <w:tab/>
      <w:t xml:space="preserve">     </w:t>
    </w:r>
    <w:r w:rsidRPr="00A94731">
      <w:rPr>
        <w:iCs/>
        <w:sz w:val="20"/>
      </w:rPr>
      <w:t xml:space="preserve"> </w:t>
    </w:r>
    <w:r w:rsidRPr="00A94731">
      <w:rPr>
        <w:sz w:val="20"/>
      </w:rPr>
      <w:t xml:space="preserve">  </w:t>
    </w:r>
    <w:hyperlink r:id="rId1" w:history="1">
      <w:r w:rsidRPr="00A94731">
        <w:rPr>
          <w:rStyle w:val="Hyperlink"/>
          <w:sz w:val="20"/>
        </w:rPr>
        <w:t>http://www.cancerbio.net</w:t>
      </w:r>
    </w:hyperlink>
  </w:p>
  <w:p w:rsidR="00BF6FD3" w:rsidRPr="00A94731" w:rsidRDefault="00BF6FD3" w:rsidP="00A94731">
    <w:pPr>
      <w:tabs>
        <w:tab w:val="left" w:pos="851"/>
        <w:tab w:val="right" w:pos="8364"/>
      </w:tabs>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D3" w:rsidRPr="00A94731" w:rsidRDefault="00BF6FD3" w:rsidP="00A94731">
    <w:pPr>
      <w:pBdr>
        <w:bottom w:val="thinThickMediumGap" w:sz="12" w:space="1" w:color="auto"/>
      </w:pBdr>
      <w:tabs>
        <w:tab w:val="left" w:pos="851"/>
        <w:tab w:val="right" w:pos="8364"/>
      </w:tabs>
      <w:snapToGrid w:val="0"/>
      <w:jc w:val="both"/>
      <w:rPr>
        <w:iCs/>
        <w:color w:val="0000FF"/>
        <w:sz w:val="20"/>
      </w:rPr>
    </w:pPr>
    <w:r w:rsidRPr="00A94731">
      <w:rPr>
        <w:rFonts w:hint="eastAsia"/>
        <w:iCs/>
        <w:color w:val="000000"/>
        <w:sz w:val="20"/>
      </w:rPr>
      <w:tab/>
    </w:r>
    <w:r w:rsidRPr="00A94731">
      <w:rPr>
        <w:iCs/>
        <w:color w:val="000000"/>
        <w:sz w:val="20"/>
      </w:rPr>
      <w:t xml:space="preserve">Cancer Biology </w:t>
    </w:r>
    <w:r w:rsidRPr="00A94731">
      <w:rPr>
        <w:iCs/>
        <w:sz w:val="20"/>
      </w:rPr>
      <w:t>201</w:t>
    </w:r>
    <w:r w:rsidRPr="00A94731">
      <w:rPr>
        <w:rFonts w:hint="eastAsia"/>
        <w:iCs/>
        <w:sz w:val="20"/>
      </w:rPr>
      <w:t>6</w:t>
    </w:r>
    <w:r w:rsidRPr="00A94731">
      <w:rPr>
        <w:iCs/>
        <w:sz w:val="20"/>
      </w:rPr>
      <w:t>;</w:t>
    </w:r>
    <w:r w:rsidRPr="00A94731">
      <w:rPr>
        <w:rFonts w:hint="eastAsia"/>
        <w:iCs/>
        <w:sz w:val="20"/>
      </w:rPr>
      <w:t>6</w:t>
    </w:r>
    <w:r w:rsidRPr="00A94731">
      <w:rPr>
        <w:iCs/>
        <w:sz w:val="20"/>
      </w:rPr>
      <w:t>(</w:t>
    </w:r>
    <w:r w:rsidRPr="00A94731">
      <w:rPr>
        <w:rFonts w:hint="eastAsia"/>
        <w:iCs/>
        <w:sz w:val="20"/>
      </w:rPr>
      <w:t>3</w:t>
    </w:r>
    <w:r w:rsidRPr="00A94731">
      <w:rPr>
        <w:iCs/>
        <w:sz w:val="20"/>
      </w:rPr>
      <w:t xml:space="preserve">)  </w:t>
    </w:r>
    <w:r w:rsidRPr="00A94731">
      <w:rPr>
        <w:rFonts w:hint="eastAsia"/>
        <w:iCs/>
        <w:sz w:val="20"/>
      </w:rPr>
      <w:t xml:space="preserve">   </w:t>
    </w:r>
    <w:r w:rsidRPr="00A94731">
      <w:rPr>
        <w:rFonts w:hint="eastAsia"/>
        <w:iCs/>
        <w:sz w:val="20"/>
      </w:rPr>
      <w:tab/>
      <w:t xml:space="preserve">     </w:t>
    </w:r>
    <w:r w:rsidRPr="00A94731">
      <w:rPr>
        <w:iCs/>
        <w:sz w:val="20"/>
      </w:rPr>
      <w:t xml:space="preserve"> </w:t>
    </w:r>
    <w:r w:rsidRPr="00A94731">
      <w:rPr>
        <w:sz w:val="20"/>
      </w:rPr>
      <w:t xml:space="preserve">  </w:t>
    </w:r>
    <w:hyperlink r:id="rId1" w:history="1">
      <w:r w:rsidRPr="00A94731">
        <w:rPr>
          <w:rStyle w:val="Hyperlink"/>
          <w:sz w:val="20"/>
        </w:rPr>
        <w:t>http://www.cancerbio.net</w:t>
      </w:r>
    </w:hyperlink>
  </w:p>
  <w:p w:rsidR="00BF6FD3" w:rsidRPr="00A94731" w:rsidRDefault="00BF6FD3" w:rsidP="00A94731">
    <w:pPr>
      <w:tabs>
        <w:tab w:val="left" w:pos="851"/>
        <w:tab w:val="right" w:pos="8364"/>
      </w:tabs>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D3" w:rsidRPr="00A94731" w:rsidRDefault="00BF6FD3" w:rsidP="00A94731">
    <w:pPr>
      <w:pBdr>
        <w:bottom w:val="thinThickMediumGap" w:sz="12" w:space="1" w:color="auto"/>
      </w:pBdr>
      <w:tabs>
        <w:tab w:val="left" w:pos="851"/>
        <w:tab w:val="right" w:pos="8364"/>
      </w:tabs>
      <w:snapToGrid w:val="0"/>
      <w:jc w:val="both"/>
      <w:rPr>
        <w:iCs/>
        <w:color w:val="0000FF"/>
        <w:sz w:val="20"/>
      </w:rPr>
    </w:pPr>
    <w:r w:rsidRPr="00A94731">
      <w:rPr>
        <w:rFonts w:hint="eastAsia"/>
        <w:iCs/>
        <w:color w:val="000000"/>
        <w:sz w:val="20"/>
      </w:rPr>
      <w:tab/>
    </w:r>
    <w:r w:rsidRPr="00A94731">
      <w:rPr>
        <w:iCs/>
        <w:color w:val="000000"/>
        <w:sz w:val="20"/>
      </w:rPr>
      <w:t xml:space="preserve">Cancer Biology </w:t>
    </w:r>
    <w:r w:rsidRPr="00A94731">
      <w:rPr>
        <w:iCs/>
        <w:sz w:val="20"/>
      </w:rPr>
      <w:t>201</w:t>
    </w:r>
    <w:r w:rsidRPr="00A94731">
      <w:rPr>
        <w:rFonts w:hint="eastAsia"/>
        <w:iCs/>
        <w:sz w:val="20"/>
      </w:rPr>
      <w:t>6</w:t>
    </w:r>
    <w:r w:rsidRPr="00A94731">
      <w:rPr>
        <w:iCs/>
        <w:sz w:val="20"/>
      </w:rPr>
      <w:t>;</w:t>
    </w:r>
    <w:r w:rsidRPr="00A94731">
      <w:rPr>
        <w:rFonts w:hint="eastAsia"/>
        <w:iCs/>
        <w:sz w:val="20"/>
      </w:rPr>
      <w:t>6</w:t>
    </w:r>
    <w:r w:rsidRPr="00A94731">
      <w:rPr>
        <w:iCs/>
        <w:sz w:val="20"/>
      </w:rPr>
      <w:t>(</w:t>
    </w:r>
    <w:r w:rsidRPr="00A94731">
      <w:rPr>
        <w:rFonts w:hint="eastAsia"/>
        <w:iCs/>
        <w:sz w:val="20"/>
      </w:rPr>
      <w:t>3</w:t>
    </w:r>
    <w:r w:rsidRPr="00A94731">
      <w:rPr>
        <w:iCs/>
        <w:sz w:val="20"/>
      </w:rPr>
      <w:t xml:space="preserve">)  </w:t>
    </w:r>
    <w:r w:rsidRPr="00A94731">
      <w:rPr>
        <w:rFonts w:hint="eastAsia"/>
        <w:iCs/>
        <w:sz w:val="20"/>
      </w:rPr>
      <w:t xml:space="preserve">   </w:t>
    </w:r>
    <w:r w:rsidRPr="00A94731">
      <w:rPr>
        <w:rFonts w:hint="eastAsia"/>
        <w:iCs/>
        <w:sz w:val="20"/>
      </w:rPr>
      <w:tab/>
      <w:t xml:space="preserve">     </w:t>
    </w:r>
    <w:r w:rsidRPr="00A94731">
      <w:rPr>
        <w:iCs/>
        <w:sz w:val="20"/>
      </w:rPr>
      <w:t xml:space="preserve"> </w:t>
    </w:r>
    <w:r w:rsidRPr="00A94731">
      <w:rPr>
        <w:sz w:val="20"/>
      </w:rPr>
      <w:t xml:space="preserve">  </w:t>
    </w:r>
    <w:hyperlink r:id="rId1" w:history="1">
      <w:r w:rsidRPr="00A94731">
        <w:rPr>
          <w:rStyle w:val="Hyperlink"/>
          <w:sz w:val="20"/>
        </w:rPr>
        <w:t>http://www.cancerbio.net</w:t>
      </w:r>
    </w:hyperlink>
  </w:p>
  <w:p w:rsidR="00BF6FD3" w:rsidRPr="00A94731" w:rsidRDefault="00BF6FD3" w:rsidP="00A94731">
    <w:pPr>
      <w:tabs>
        <w:tab w:val="left" w:pos="851"/>
        <w:tab w:val="right" w:pos="8364"/>
      </w:tabs>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1CCF3E"/>
    <w:lvl w:ilvl="0">
      <w:numFmt w:val="bullet"/>
      <w:lvlText w:val="*"/>
      <w:lvlJc w:val="left"/>
    </w:lvl>
  </w:abstractNum>
  <w:abstractNum w:abstractNumId="1">
    <w:nsid w:val="1EFE3E03"/>
    <w:multiLevelType w:val="hybridMultilevel"/>
    <w:tmpl w:val="B76A06A4"/>
    <w:lvl w:ilvl="0" w:tplc="D7A43A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851297"/>
    <w:multiLevelType w:val="hybridMultilevel"/>
    <w:tmpl w:val="B7B65700"/>
    <w:lvl w:ilvl="0" w:tplc="717E4F94">
      <w:start w:val="4"/>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5F0028"/>
    <w:multiLevelType w:val="hybridMultilevel"/>
    <w:tmpl w:val="CE2ADEF0"/>
    <w:lvl w:ilvl="0" w:tplc="856856F0">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4E7DC1"/>
    <w:multiLevelType w:val="hybridMultilevel"/>
    <w:tmpl w:val="6136B8F8"/>
    <w:lvl w:ilvl="0" w:tplc="717E4F94">
      <w:start w:val="4"/>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210501"/>
    <w:multiLevelType w:val="singleLevel"/>
    <w:tmpl w:val="8A86C324"/>
    <w:lvl w:ilvl="0">
      <w:start w:val="1"/>
      <w:numFmt w:val="decimal"/>
      <w:lvlText w:val="%1."/>
      <w:legacy w:legacy="1" w:legacySpace="0" w:legacyIndent="360"/>
      <w:lvlJc w:val="left"/>
      <w:rPr>
        <w:rFonts w:ascii="Times New Roman" w:hAnsi="Times New Roman" w:cs="Times New Roman" w:hint="default"/>
      </w:rPr>
    </w:lvl>
  </w:abstractNum>
  <w:abstractNum w:abstractNumId="6">
    <w:nsid w:val="7F33098F"/>
    <w:multiLevelType w:val="hybridMultilevel"/>
    <w:tmpl w:val="D876C9EE"/>
    <w:lvl w:ilvl="0" w:tplc="717E4F94">
      <w:start w:val="4"/>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EED"/>
    <w:rsid w:val="00022D7C"/>
    <w:rsid w:val="00040DAC"/>
    <w:rsid w:val="0005148A"/>
    <w:rsid w:val="00063A4B"/>
    <w:rsid w:val="000900FE"/>
    <w:rsid w:val="000964EB"/>
    <w:rsid w:val="00096A8A"/>
    <w:rsid w:val="000B738C"/>
    <w:rsid w:val="000D410D"/>
    <w:rsid w:val="000F2707"/>
    <w:rsid w:val="00110AE3"/>
    <w:rsid w:val="00111DD2"/>
    <w:rsid w:val="00170E7A"/>
    <w:rsid w:val="00187317"/>
    <w:rsid w:val="001E2961"/>
    <w:rsid w:val="00214444"/>
    <w:rsid w:val="00257DBA"/>
    <w:rsid w:val="002827CD"/>
    <w:rsid w:val="0028316B"/>
    <w:rsid w:val="00295070"/>
    <w:rsid w:val="002B4BF9"/>
    <w:rsid w:val="00301F99"/>
    <w:rsid w:val="003055D9"/>
    <w:rsid w:val="003142B6"/>
    <w:rsid w:val="003224C7"/>
    <w:rsid w:val="00322537"/>
    <w:rsid w:val="003B4FCD"/>
    <w:rsid w:val="003E7A0B"/>
    <w:rsid w:val="00402E1D"/>
    <w:rsid w:val="00417646"/>
    <w:rsid w:val="004238DE"/>
    <w:rsid w:val="00452DC1"/>
    <w:rsid w:val="004812E5"/>
    <w:rsid w:val="004B2B25"/>
    <w:rsid w:val="00552A8A"/>
    <w:rsid w:val="00556C51"/>
    <w:rsid w:val="00572757"/>
    <w:rsid w:val="005D1C2F"/>
    <w:rsid w:val="005D5563"/>
    <w:rsid w:val="005F72D3"/>
    <w:rsid w:val="00622D30"/>
    <w:rsid w:val="00660830"/>
    <w:rsid w:val="00671530"/>
    <w:rsid w:val="00675A73"/>
    <w:rsid w:val="0068162D"/>
    <w:rsid w:val="006F74BE"/>
    <w:rsid w:val="00721AC3"/>
    <w:rsid w:val="007233B7"/>
    <w:rsid w:val="00762336"/>
    <w:rsid w:val="007643F1"/>
    <w:rsid w:val="007707E8"/>
    <w:rsid w:val="007B3715"/>
    <w:rsid w:val="007E0A11"/>
    <w:rsid w:val="007F5D80"/>
    <w:rsid w:val="00803EF6"/>
    <w:rsid w:val="008628C5"/>
    <w:rsid w:val="0086738E"/>
    <w:rsid w:val="00893B9F"/>
    <w:rsid w:val="008B3060"/>
    <w:rsid w:val="00934610"/>
    <w:rsid w:val="00965FA1"/>
    <w:rsid w:val="0097049E"/>
    <w:rsid w:val="009B55A9"/>
    <w:rsid w:val="009B697B"/>
    <w:rsid w:val="009C0C8A"/>
    <w:rsid w:val="009C1FD5"/>
    <w:rsid w:val="009C4027"/>
    <w:rsid w:val="009E6253"/>
    <w:rsid w:val="00A06697"/>
    <w:rsid w:val="00A83948"/>
    <w:rsid w:val="00A94731"/>
    <w:rsid w:val="00AE5AD8"/>
    <w:rsid w:val="00AF2AC2"/>
    <w:rsid w:val="00B24A02"/>
    <w:rsid w:val="00B42B42"/>
    <w:rsid w:val="00B54D9E"/>
    <w:rsid w:val="00B61003"/>
    <w:rsid w:val="00B637AE"/>
    <w:rsid w:val="00BA2D38"/>
    <w:rsid w:val="00BB0055"/>
    <w:rsid w:val="00BF6FD3"/>
    <w:rsid w:val="00C10592"/>
    <w:rsid w:val="00C2712B"/>
    <w:rsid w:val="00C46255"/>
    <w:rsid w:val="00C540B3"/>
    <w:rsid w:val="00C60C48"/>
    <w:rsid w:val="00C70EED"/>
    <w:rsid w:val="00CE10FA"/>
    <w:rsid w:val="00CF4922"/>
    <w:rsid w:val="00D23C99"/>
    <w:rsid w:val="00D44CB5"/>
    <w:rsid w:val="00D50C56"/>
    <w:rsid w:val="00D51F60"/>
    <w:rsid w:val="00D535CD"/>
    <w:rsid w:val="00D563A9"/>
    <w:rsid w:val="00D64C74"/>
    <w:rsid w:val="00D815F9"/>
    <w:rsid w:val="00DC49C7"/>
    <w:rsid w:val="00DE4C08"/>
    <w:rsid w:val="00DF751C"/>
    <w:rsid w:val="00DF7C5C"/>
    <w:rsid w:val="00E35D58"/>
    <w:rsid w:val="00EB152E"/>
    <w:rsid w:val="00EE4C7F"/>
    <w:rsid w:val="00F118FA"/>
    <w:rsid w:val="00F743A6"/>
    <w:rsid w:val="00F759ED"/>
    <w:rsid w:val="00F95E19"/>
    <w:rsid w:val="00F97C0B"/>
    <w:rsid w:val="00FA3485"/>
    <w:rsid w:val="00FA5A34"/>
    <w:rsid w:val="00FA67F6"/>
    <w:rsid w:val="00FA7256"/>
    <w:rsid w:val="00FC54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17646"/>
    <w:pPr>
      <w:widowControl w:val="0"/>
      <w:autoSpaceDE w:val="0"/>
      <w:autoSpaceDN w:val="0"/>
      <w:adjustRightInd w:val="0"/>
    </w:pPr>
    <w:rPr>
      <w:rFonts w:ascii="Times New Roman" w:hAnsi="Times New Roman"/>
      <w:sz w:val="24"/>
      <w:szCs w:val="24"/>
      <w:lang w:eastAsia="en-US"/>
    </w:rPr>
  </w:style>
  <w:style w:type="paragraph" w:styleId="Heading1">
    <w:name w:val="heading 1"/>
    <w:basedOn w:val="Normal"/>
    <w:next w:val="Normal"/>
    <w:link w:val="Heading1Char"/>
    <w:uiPriority w:val="99"/>
    <w:qFormat/>
    <w:rsid w:val="00417646"/>
    <w:pPr>
      <w:outlineLvl w:val="0"/>
    </w:pPr>
  </w:style>
  <w:style w:type="paragraph" w:styleId="Heading2">
    <w:name w:val="heading 2"/>
    <w:basedOn w:val="Normal"/>
    <w:next w:val="Normal"/>
    <w:link w:val="Heading2Char"/>
    <w:uiPriority w:val="99"/>
    <w:qFormat/>
    <w:rsid w:val="00417646"/>
    <w:pPr>
      <w:outlineLvl w:val="1"/>
    </w:pPr>
  </w:style>
  <w:style w:type="paragraph" w:styleId="Heading3">
    <w:name w:val="heading 3"/>
    <w:basedOn w:val="Normal"/>
    <w:next w:val="Normal"/>
    <w:link w:val="Heading3Char"/>
    <w:uiPriority w:val="99"/>
    <w:qFormat/>
    <w:rsid w:val="0041764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7646"/>
    <w:rPr>
      <w:rFonts w:ascii="Cambria" w:hAnsi="Cambria" w:cs="Times New Roman"/>
      <w:b/>
      <w:bCs/>
      <w:color w:val="auto"/>
      <w:sz w:val="28"/>
      <w:szCs w:val="28"/>
    </w:rPr>
  </w:style>
  <w:style w:type="character" w:customStyle="1" w:styleId="Heading2Char">
    <w:name w:val="Heading 2 Char"/>
    <w:basedOn w:val="DefaultParagraphFont"/>
    <w:link w:val="Heading2"/>
    <w:uiPriority w:val="99"/>
    <w:semiHidden/>
    <w:locked/>
    <w:rsid w:val="00417646"/>
    <w:rPr>
      <w:rFonts w:ascii="Cambria" w:hAnsi="Cambria" w:cs="Times New Roman"/>
      <w:b/>
      <w:bCs/>
      <w:color w:val="auto"/>
      <w:sz w:val="26"/>
      <w:szCs w:val="26"/>
    </w:rPr>
  </w:style>
  <w:style w:type="character" w:customStyle="1" w:styleId="Heading3Char">
    <w:name w:val="Heading 3 Char"/>
    <w:basedOn w:val="DefaultParagraphFont"/>
    <w:link w:val="Heading3"/>
    <w:uiPriority w:val="99"/>
    <w:semiHidden/>
    <w:locked/>
    <w:rsid w:val="00417646"/>
    <w:rPr>
      <w:rFonts w:ascii="Cambria" w:hAnsi="Cambria" w:cs="Times New Roman"/>
      <w:b/>
      <w:bCs/>
      <w:color w:val="auto"/>
      <w:sz w:val="24"/>
      <w:szCs w:val="24"/>
    </w:rPr>
  </w:style>
  <w:style w:type="character" w:styleId="Hyperlink">
    <w:name w:val="Hyperlink"/>
    <w:basedOn w:val="DefaultParagraphFont"/>
    <w:uiPriority w:val="99"/>
    <w:semiHidden/>
    <w:rsid w:val="00A83948"/>
    <w:rPr>
      <w:rFonts w:cs="Times New Roman"/>
      <w:color w:val="0000FF"/>
      <w:u w:val="single"/>
    </w:rPr>
  </w:style>
  <w:style w:type="paragraph" w:styleId="BalloonText">
    <w:name w:val="Balloon Text"/>
    <w:basedOn w:val="Normal"/>
    <w:link w:val="BalloonTextChar"/>
    <w:uiPriority w:val="99"/>
    <w:semiHidden/>
    <w:rsid w:val="00D51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1F60"/>
    <w:rPr>
      <w:rFonts w:ascii="Tahoma" w:hAnsi="Tahoma" w:cs="Tahoma"/>
      <w:sz w:val="16"/>
      <w:szCs w:val="16"/>
    </w:rPr>
  </w:style>
  <w:style w:type="paragraph" w:styleId="Header">
    <w:name w:val="header"/>
    <w:basedOn w:val="Normal"/>
    <w:link w:val="HeaderChar"/>
    <w:uiPriority w:val="99"/>
    <w:semiHidden/>
    <w:rsid w:val="009E6253"/>
    <w:pPr>
      <w:tabs>
        <w:tab w:val="center" w:pos="4320"/>
        <w:tab w:val="right" w:pos="8640"/>
      </w:tabs>
    </w:pPr>
  </w:style>
  <w:style w:type="character" w:customStyle="1" w:styleId="HeaderChar">
    <w:name w:val="Header Char"/>
    <w:basedOn w:val="DefaultParagraphFont"/>
    <w:link w:val="Header"/>
    <w:uiPriority w:val="99"/>
    <w:semiHidden/>
    <w:locked/>
    <w:rsid w:val="009E6253"/>
    <w:rPr>
      <w:rFonts w:ascii="Times New Roman" w:hAnsi="Times New Roman" w:cs="Times New Roman"/>
      <w:sz w:val="24"/>
      <w:szCs w:val="24"/>
    </w:rPr>
  </w:style>
  <w:style w:type="paragraph" w:styleId="Footer">
    <w:name w:val="footer"/>
    <w:basedOn w:val="Normal"/>
    <w:link w:val="FooterChar"/>
    <w:uiPriority w:val="99"/>
    <w:semiHidden/>
    <w:rsid w:val="009E6253"/>
    <w:pPr>
      <w:tabs>
        <w:tab w:val="center" w:pos="4320"/>
        <w:tab w:val="right" w:pos="8640"/>
      </w:tabs>
    </w:pPr>
  </w:style>
  <w:style w:type="character" w:customStyle="1" w:styleId="FooterChar">
    <w:name w:val="Footer Char"/>
    <w:basedOn w:val="DefaultParagraphFont"/>
    <w:link w:val="Footer"/>
    <w:uiPriority w:val="99"/>
    <w:semiHidden/>
    <w:locked/>
    <w:rsid w:val="009E6253"/>
    <w:rPr>
      <w:rFonts w:ascii="Times New Roman" w:hAnsi="Times New Roman" w:cs="Times New Roman"/>
      <w:sz w:val="24"/>
      <w:szCs w:val="24"/>
    </w:rPr>
  </w:style>
  <w:style w:type="character" w:customStyle="1" w:styleId="Absatz-Standardschriftart">
    <w:name w:val="Absatz-Standardschriftart"/>
    <w:uiPriority w:val="99"/>
    <w:rsid w:val="009E6253"/>
  </w:style>
  <w:style w:type="character" w:customStyle="1" w:styleId="msonormal0">
    <w:name w:val="msonormal0"/>
    <w:basedOn w:val="DefaultParagraphFont"/>
    <w:rsid w:val="009E6253"/>
    <w:rPr>
      <w:rFonts w:cs="Times New Roman"/>
    </w:rPr>
  </w:style>
  <w:style w:type="character" w:styleId="CommentReference">
    <w:name w:val="annotation reference"/>
    <w:basedOn w:val="DefaultParagraphFont"/>
    <w:uiPriority w:val="99"/>
    <w:semiHidden/>
    <w:rsid w:val="009C0C8A"/>
    <w:rPr>
      <w:rFonts w:cs="Times New Roman"/>
      <w:sz w:val="16"/>
      <w:szCs w:val="16"/>
    </w:rPr>
  </w:style>
  <w:style w:type="paragraph" w:styleId="CommentText">
    <w:name w:val="annotation text"/>
    <w:basedOn w:val="Normal"/>
    <w:link w:val="CommentTextChar"/>
    <w:uiPriority w:val="99"/>
    <w:semiHidden/>
    <w:rsid w:val="009C0C8A"/>
    <w:rPr>
      <w:sz w:val="20"/>
      <w:szCs w:val="20"/>
    </w:rPr>
  </w:style>
  <w:style w:type="character" w:customStyle="1" w:styleId="CommentTextChar">
    <w:name w:val="Comment Text Char"/>
    <w:basedOn w:val="DefaultParagraphFont"/>
    <w:link w:val="CommentText"/>
    <w:uiPriority w:val="99"/>
    <w:locked/>
    <w:rsid w:val="009C0C8A"/>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9C0C8A"/>
    <w:rPr>
      <w:b/>
      <w:bCs/>
    </w:rPr>
  </w:style>
  <w:style w:type="character" w:customStyle="1" w:styleId="CommentSubjectChar">
    <w:name w:val="Comment Subject Char"/>
    <w:basedOn w:val="CommentTextChar"/>
    <w:link w:val="CommentSubject"/>
    <w:uiPriority w:val="99"/>
    <w:locked/>
    <w:rsid w:val="009C0C8A"/>
    <w:rPr>
      <w:b/>
      <w:bCs/>
    </w:rPr>
  </w:style>
  <w:style w:type="character" w:customStyle="1" w:styleId="A9">
    <w:name w:val="A9"/>
    <w:uiPriority w:val="99"/>
    <w:rsid w:val="0028316B"/>
    <w:rPr>
      <w:color w:val="000000"/>
      <w:sz w:val="10"/>
    </w:rPr>
  </w:style>
  <w:style w:type="character" w:customStyle="1" w:styleId="CharChar">
    <w:name w:val="Char Char"/>
    <w:uiPriority w:val="99"/>
    <w:semiHidden/>
    <w:locked/>
    <w:rsid w:val="009C4027"/>
    <w:rPr>
      <w:sz w:val="24"/>
      <w:lang w:val="en-US" w:eastAsia="en-US"/>
    </w:rPr>
  </w:style>
  <w:style w:type="table" w:styleId="TableGrid">
    <w:name w:val="Table Grid"/>
    <w:basedOn w:val="TableNormal"/>
    <w:uiPriority w:val="99"/>
    <w:locked/>
    <w:rsid w:val="009C4027"/>
    <w:pPr>
      <w:widowControl w:val="0"/>
      <w:autoSpaceDE w:val="0"/>
      <w:autoSpaceDN w:val="0"/>
      <w:adjustRightInd w:val="0"/>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35D58"/>
    <w:pPr>
      <w:autoSpaceDE w:val="0"/>
      <w:autoSpaceDN w:val="0"/>
      <w:adjustRightInd w:val="0"/>
    </w:pPr>
    <w:rPr>
      <w:rFonts w:ascii="Univers" w:hAnsi="Univers" w:cs="Univers"/>
      <w:color w:val="000000"/>
      <w:sz w:val="24"/>
      <w:szCs w:val="24"/>
      <w:lang w:eastAsia="en-US"/>
    </w:rPr>
  </w:style>
  <w:style w:type="paragraph" w:styleId="NoSpacing">
    <w:name w:val="No Spacing"/>
    <w:basedOn w:val="Normal"/>
    <w:link w:val="NoSpacingChar"/>
    <w:qFormat/>
    <w:rsid w:val="00A94731"/>
    <w:pPr>
      <w:widowControl/>
      <w:autoSpaceDE/>
      <w:autoSpaceDN/>
      <w:adjustRightInd/>
      <w:spacing w:before="100" w:beforeAutospacing="1" w:after="100" w:afterAutospacing="1"/>
    </w:pPr>
    <w:rPr>
      <w:lang w:eastAsia="zh-CN"/>
    </w:rPr>
  </w:style>
  <w:style w:type="character" w:customStyle="1" w:styleId="NoSpacingChar">
    <w:name w:val="No Spacing Char"/>
    <w:basedOn w:val="DefaultParagraphFont"/>
    <w:link w:val="NoSpacing"/>
    <w:locked/>
    <w:rsid w:val="00A94731"/>
    <w:rPr>
      <w:rFonts w:ascii="Times New Roman" w:eastAsia="宋体"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contents\grade\5%3ftitle=Grade%202B&amp;topicKey=ONC\3372" TargetMode="External"/><Relationship Id="rId7" Type="http://schemas.openxmlformats.org/officeDocument/2006/relationships/hyperlink" Target="mailto:ahmedenbedo@hotmail.com" TargetMode="Externa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file:///C:\contents\grade\2%3ftitle=Grade%201B&amp;topicKey=ONC\33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x.doi.org/10.7537/marscbj060316.05" TargetMode="External"/><Relationship Id="rId14" Type="http://schemas.openxmlformats.org/officeDocument/2006/relationships/image" Target="media/image1.wmf"/><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5092</Words>
  <Characters>27704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Radiotherapy alone versus concomittent chemoradiation in Early Stage Nasopharyngeal Carcinoma</vt:lpstr>
    </vt:vector>
  </TitlesOfParts>
  <Company>&lt;egyptian hak&gt;</Company>
  <LinksUpToDate>false</LinksUpToDate>
  <CharactersWithSpaces>32731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Radiotherapy alone versus concomittent chemoradiation in Early Stage Nasopharyngeal Carcinoma</dc:title>
  <dc:creator>ww</dc:creator>
  <cp:lastModifiedBy>Administrator</cp:lastModifiedBy>
  <cp:revision>7</cp:revision>
  <cp:lastPrinted>2016-07-30T02:38:00Z</cp:lastPrinted>
  <dcterms:created xsi:type="dcterms:W3CDTF">2016-07-29T12:10:00Z</dcterms:created>
  <dcterms:modified xsi:type="dcterms:W3CDTF">2016-07-30T02:59:00Z</dcterms:modified>
</cp:coreProperties>
</file>