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7B" w:rsidRPr="0027254F" w:rsidRDefault="00952C7B" w:rsidP="0027254F">
      <w:pPr>
        <w:adjustRightInd w:val="0"/>
        <w:snapToGrid w:val="0"/>
        <w:jc w:val="center"/>
        <w:rPr>
          <w:rFonts w:asciiTheme="majorBidi" w:hAnsiTheme="majorBidi" w:cstheme="majorBidi"/>
          <w:b/>
          <w:bCs/>
          <w:sz w:val="20"/>
          <w:szCs w:val="20"/>
        </w:rPr>
      </w:pPr>
      <w:r w:rsidRPr="0027254F">
        <w:rPr>
          <w:rFonts w:asciiTheme="majorBidi" w:hAnsiTheme="majorBidi" w:cstheme="majorBidi"/>
          <w:b/>
          <w:bCs/>
          <w:sz w:val="20"/>
          <w:szCs w:val="20"/>
        </w:rPr>
        <w:t>Clinical presentation and predictive criteria for preoperative diagnosis of Primary ovarian lymphoma</w:t>
      </w:r>
    </w:p>
    <w:p w:rsidR="00C0794F" w:rsidRPr="0027254F" w:rsidRDefault="00C0794F" w:rsidP="0027254F">
      <w:pPr>
        <w:adjustRightInd w:val="0"/>
        <w:snapToGrid w:val="0"/>
        <w:jc w:val="center"/>
        <w:rPr>
          <w:rFonts w:asciiTheme="majorBidi" w:hAnsiTheme="majorBidi" w:cstheme="majorBidi"/>
          <w:b/>
          <w:bCs/>
          <w:sz w:val="20"/>
          <w:szCs w:val="20"/>
        </w:rPr>
      </w:pPr>
    </w:p>
    <w:p w:rsidR="00C36C85" w:rsidRPr="0027254F" w:rsidRDefault="007E4595" w:rsidP="0027254F">
      <w:pPr>
        <w:adjustRightInd w:val="0"/>
        <w:snapToGrid w:val="0"/>
        <w:jc w:val="center"/>
        <w:rPr>
          <w:rFonts w:asciiTheme="majorBidi" w:hAnsiTheme="majorBidi" w:cstheme="majorBidi"/>
          <w:sz w:val="20"/>
          <w:szCs w:val="20"/>
        </w:rPr>
      </w:pPr>
      <w:proofErr w:type="spellStart"/>
      <w:r w:rsidRPr="0027254F">
        <w:rPr>
          <w:rFonts w:asciiTheme="majorBidi" w:hAnsiTheme="majorBidi" w:cstheme="majorBidi"/>
          <w:sz w:val="20"/>
          <w:szCs w:val="20"/>
        </w:rPr>
        <w:t>Heba</w:t>
      </w:r>
      <w:proofErr w:type="spellEnd"/>
      <w:r w:rsidRPr="0027254F">
        <w:rPr>
          <w:rFonts w:asciiTheme="majorBidi" w:hAnsiTheme="majorBidi" w:cstheme="majorBidi"/>
          <w:sz w:val="20"/>
          <w:szCs w:val="20"/>
        </w:rPr>
        <w:t xml:space="preserve"> G.</w:t>
      </w:r>
      <w:r w:rsidR="00952C7B" w:rsidRPr="0027254F">
        <w:rPr>
          <w:rFonts w:asciiTheme="majorBidi" w:hAnsiTheme="majorBidi" w:cstheme="majorBidi"/>
          <w:sz w:val="20"/>
          <w:szCs w:val="20"/>
        </w:rPr>
        <w:t>M</w:t>
      </w:r>
      <w:r w:rsidRPr="0027254F">
        <w:rPr>
          <w:rFonts w:asciiTheme="majorBidi" w:hAnsiTheme="majorBidi" w:cstheme="majorBidi"/>
          <w:sz w:val="20"/>
          <w:szCs w:val="20"/>
        </w:rPr>
        <w:t>.</w:t>
      </w:r>
      <w:r w:rsidR="00482AA0"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sz w:val="20"/>
          <w:szCs w:val="20"/>
        </w:rPr>
        <w:t>Mahmoud</w:t>
      </w:r>
      <w:r w:rsidR="00C0794F" w:rsidRPr="0027254F">
        <w:rPr>
          <w:rFonts w:asciiTheme="majorBidi" w:hAnsiTheme="majorBidi" w:cstheme="majorBidi"/>
          <w:sz w:val="20"/>
          <w:szCs w:val="20"/>
          <w:vertAlign w:val="superscript"/>
        </w:rPr>
        <w:t>1</w:t>
      </w:r>
      <w:r w:rsidR="00952C7B" w:rsidRPr="0027254F">
        <w:rPr>
          <w:rFonts w:asciiTheme="majorBidi" w:hAnsiTheme="majorBidi" w:cstheme="majorBidi"/>
          <w:sz w:val="20"/>
          <w:szCs w:val="20"/>
        </w:rPr>
        <w:t xml:space="preserve">, </w:t>
      </w:r>
      <w:proofErr w:type="spellStart"/>
      <w:r w:rsidR="00952C7B" w:rsidRPr="0027254F">
        <w:rPr>
          <w:rFonts w:asciiTheme="majorBidi" w:hAnsiTheme="majorBidi" w:cstheme="majorBidi"/>
          <w:sz w:val="20"/>
          <w:szCs w:val="20"/>
        </w:rPr>
        <w:t>Marwa</w:t>
      </w:r>
      <w:proofErr w:type="spellEnd"/>
      <w:r w:rsidR="0027254F"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sz w:val="20"/>
          <w:szCs w:val="20"/>
        </w:rPr>
        <w:t>Nabil</w:t>
      </w:r>
      <w:r w:rsidR="00C0794F" w:rsidRPr="0027254F">
        <w:rPr>
          <w:rFonts w:asciiTheme="majorBidi" w:hAnsiTheme="majorBidi" w:cstheme="majorBidi"/>
          <w:sz w:val="20"/>
          <w:szCs w:val="20"/>
          <w:vertAlign w:val="superscript"/>
        </w:rPr>
        <w:t>2</w:t>
      </w:r>
      <w:r w:rsidR="009D687C" w:rsidRPr="0027254F">
        <w:rPr>
          <w:rFonts w:asciiTheme="majorBidi" w:hAnsiTheme="majorBidi" w:cstheme="majorBidi"/>
          <w:sz w:val="20"/>
          <w:szCs w:val="20"/>
        </w:rPr>
        <w:t xml:space="preserve">, </w:t>
      </w:r>
      <w:proofErr w:type="spellStart"/>
      <w:r w:rsidR="009D687C" w:rsidRPr="0027254F">
        <w:rPr>
          <w:rFonts w:asciiTheme="majorBidi" w:hAnsiTheme="majorBidi" w:cstheme="majorBidi"/>
          <w:sz w:val="20"/>
          <w:szCs w:val="20"/>
        </w:rPr>
        <w:t>Eman</w:t>
      </w:r>
      <w:proofErr w:type="spellEnd"/>
      <w:r w:rsidR="008C0CA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D.</w:t>
      </w:r>
      <w:r w:rsidR="00482AA0"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sz w:val="20"/>
          <w:szCs w:val="20"/>
        </w:rPr>
        <w:t>El</w:t>
      </w:r>
      <w:r w:rsidR="00482AA0"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sz w:val="20"/>
          <w:szCs w:val="20"/>
        </w:rPr>
        <w:t>Desouky</w:t>
      </w:r>
      <w:r w:rsidR="00C0794F" w:rsidRPr="0027254F">
        <w:rPr>
          <w:rFonts w:asciiTheme="majorBidi" w:hAnsiTheme="majorBidi" w:cstheme="majorBidi"/>
          <w:sz w:val="20"/>
          <w:szCs w:val="20"/>
          <w:vertAlign w:val="superscript"/>
        </w:rPr>
        <w:t>3</w:t>
      </w:r>
      <w:r w:rsidR="00882E0F" w:rsidRPr="0027254F">
        <w:rPr>
          <w:rFonts w:asciiTheme="majorBidi" w:hAnsiTheme="majorBidi" w:cstheme="majorBidi"/>
          <w:sz w:val="20"/>
          <w:szCs w:val="20"/>
        </w:rPr>
        <w:t>,</w:t>
      </w:r>
      <w:r w:rsidR="00BF5DDA" w:rsidRPr="0027254F">
        <w:rPr>
          <w:rFonts w:asciiTheme="majorBidi" w:eastAsiaTheme="minorEastAsia" w:hAnsiTheme="majorBidi" w:cstheme="majorBidi" w:hint="eastAsia"/>
          <w:sz w:val="20"/>
          <w:szCs w:val="20"/>
          <w:lang w:eastAsia="zh-CN"/>
        </w:rPr>
        <w:t xml:space="preserve"> </w:t>
      </w:r>
      <w:proofErr w:type="spellStart"/>
      <w:r w:rsidR="00882E0F" w:rsidRPr="0027254F">
        <w:rPr>
          <w:rFonts w:asciiTheme="majorBidi" w:hAnsiTheme="majorBidi" w:cstheme="majorBidi"/>
          <w:sz w:val="20"/>
          <w:szCs w:val="20"/>
        </w:rPr>
        <w:t>Eman</w:t>
      </w:r>
      <w:proofErr w:type="spellEnd"/>
      <w:r w:rsidR="009D687C" w:rsidRPr="0027254F">
        <w:rPr>
          <w:rFonts w:asciiTheme="majorBidi" w:hAnsiTheme="majorBidi" w:cstheme="majorBidi"/>
          <w:sz w:val="20"/>
          <w:szCs w:val="20"/>
        </w:rPr>
        <w:t>.</w:t>
      </w:r>
      <w:r w:rsidR="00482AA0" w:rsidRPr="0027254F">
        <w:rPr>
          <w:rFonts w:asciiTheme="majorBidi" w:eastAsiaTheme="minorEastAsia" w:hAnsiTheme="majorBidi" w:cstheme="majorBidi" w:hint="eastAsia"/>
          <w:sz w:val="20"/>
          <w:szCs w:val="20"/>
          <w:lang w:eastAsia="zh-CN"/>
        </w:rPr>
        <w:t xml:space="preserve"> </w:t>
      </w:r>
      <w:r w:rsidR="00882E0F" w:rsidRPr="0027254F">
        <w:rPr>
          <w:rFonts w:asciiTheme="majorBidi" w:hAnsiTheme="majorBidi" w:cstheme="majorBidi"/>
          <w:sz w:val="20"/>
          <w:szCs w:val="20"/>
        </w:rPr>
        <w:t>N</w:t>
      </w:r>
      <w:r w:rsidR="009D687C" w:rsidRPr="0027254F">
        <w:rPr>
          <w:rFonts w:asciiTheme="majorBidi" w:hAnsiTheme="majorBidi" w:cstheme="majorBidi"/>
          <w:sz w:val="20"/>
          <w:szCs w:val="20"/>
        </w:rPr>
        <w:t>.</w:t>
      </w:r>
      <w:r w:rsidR="00482AA0" w:rsidRPr="0027254F">
        <w:rPr>
          <w:rFonts w:asciiTheme="majorBidi" w:eastAsiaTheme="minorEastAsia" w:hAnsiTheme="majorBidi" w:cstheme="majorBidi" w:hint="eastAsia"/>
          <w:sz w:val="20"/>
          <w:szCs w:val="20"/>
          <w:lang w:eastAsia="zh-CN"/>
        </w:rPr>
        <w:t xml:space="preserve"> </w:t>
      </w:r>
      <w:r w:rsidR="00C0794F" w:rsidRPr="0027254F">
        <w:rPr>
          <w:rFonts w:asciiTheme="majorBidi" w:hAnsiTheme="majorBidi" w:cstheme="majorBidi"/>
          <w:sz w:val="20"/>
          <w:szCs w:val="20"/>
        </w:rPr>
        <w:t>Khorshed</w:t>
      </w:r>
      <w:r w:rsidR="00C0794F" w:rsidRPr="0027254F">
        <w:rPr>
          <w:rFonts w:asciiTheme="majorBidi" w:hAnsiTheme="majorBidi" w:cstheme="majorBidi"/>
          <w:sz w:val="20"/>
          <w:szCs w:val="20"/>
          <w:vertAlign w:val="superscript"/>
        </w:rPr>
        <w:t>4</w:t>
      </w:r>
    </w:p>
    <w:p w:rsidR="00C0794F" w:rsidRPr="0027254F" w:rsidRDefault="00C0794F" w:rsidP="0027254F">
      <w:pPr>
        <w:adjustRightInd w:val="0"/>
        <w:snapToGrid w:val="0"/>
        <w:jc w:val="center"/>
        <w:rPr>
          <w:rFonts w:asciiTheme="majorBidi" w:hAnsiTheme="majorBidi" w:cstheme="majorBidi"/>
          <w:i/>
          <w:iCs/>
          <w:sz w:val="20"/>
          <w:szCs w:val="20"/>
          <w:vertAlign w:val="superscript"/>
        </w:rPr>
      </w:pPr>
    </w:p>
    <w:p w:rsidR="00C36C85" w:rsidRPr="0027254F" w:rsidRDefault="00C0794F" w:rsidP="0027254F">
      <w:pPr>
        <w:adjustRightInd w:val="0"/>
        <w:snapToGrid w:val="0"/>
        <w:jc w:val="center"/>
        <w:rPr>
          <w:rFonts w:asciiTheme="majorBidi" w:hAnsiTheme="majorBidi" w:cstheme="majorBidi"/>
          <w:color w:val="000000"/>
          <w:sz w:val="20"/>
          <w:szCs w:val="20"/>
        </w:rPr>
      </w:pPr>
      <w:r w:rsidRPr="0027254F">
        <w:rPr>
          <w:rFonts w:asciiTheme="majorBidi" w:hAnsiTheme="majorBidi" w:cstheme="majorBidi"/>
          <w:sz w:val="20"/>
          <w:szCs w:val="20"/>
          <w:vertAlign w:val="superscript"/>
        </w:rPr>
        <w:t>1</w:t>
      </w:r>
      <w:r w:rsidR="00C36C85" w:rsidRPr="0027254F">
        <w:rPr>
          <w:rFonts w:asciiTheme="majorBidi" w:hAnsiTheme="majorBidi" w:cstheme="majorBidi"/>
          <w:sz w:val="20"/>
          <w:szCs w:val="20"/>
        </w:rPr>
        <w:t>Department of Surgery, National Cancer Institute</w:t>
      </w:r>
      <w:r w:rsidR="00FB268E" w:rsidRPr="0027254F">
        <w:rPr>
          <w:rFonts w:asciiTheme="majorBidi" w:hAnsiTheme="majorBidi" w:cstheme="majorBidi"/>
          <w:sz w:val="20"/>
          <w:szCs w:val="20"/>
        </w:rPr>
        <w:t>, C</w:t>
      </w:r>
      <w:r w:rsidR="00C36C85" w:rsidRPr="0027254F">
        <w:rPr>
          <w:rFonts w:asciiTheme="majorBidi" w:hAnsiTheme="majorBidi" w:cstheme="majorBidi"/>
          <w:sz w:val="20"/>
          <w:szCs w:val="20"/>
        </w:rPr>
        <w:t xml:space="preserve">airo </w:t>
      </w:r>
      <w:r w:rsidRPr="0027254F">
        <w:rPr>
          <w:rFonts w:asciiTheme="majorBidi" w:hAnsiTheme="majorBidi" w:cstheme="majorBidi"/>
          <w:sz w:val="20"/>
          <w:szCs w:val="20"/>
        </w:rPr>
        <w:t>University,</w:t>
      </w:r>
      <w:r w:rsidRPr="0027254F">
        <w:rPr>
          <w:rFonts w:asciiTheme="majorBidi" w:hAnsiTheme="majorBidi" w:cstheme="majorBidi"/>
          <w:color w:val="000000"/>
          <w:sz w:val="20"/>
          <w:szCs w:val="20"/>
        </w:rPr>
        <w:t xml:space="preserve"> Cairo</w:t>
      </w:r>
      <w:r w:rsidR="00C36C85" w:rsidRPr="0027254F">
        <w:rPr>
          <w:rFonts w:asciiTheme="majorBidi" w:hAnsiTheme="majorBidi" w:cstheme="majorBidi"/>
          <w:color w:val="000000"/>
          <w:sz w:val="20"/>
          <w:szCs w:val="20"/>
        </w:rPr>
        <w:t xml:space="preserve"> university, </w:t>
      </w:r>
      <w:proofErr w:type="spellStart"/>
      <w:r w:rsidR="00C36C85" w:rsidRPr="0027254F">
        <w:rPr>
          <w:rFonts w:asciiTheme="majorBidi" w:hAnsiTheme="majorBidi" w:cstheme="majorBidi"/>
          <w:color w:val="000000"/>
          <w:sz w:val="20"/>
          <w:szCs w:val="20"/>
        </w:rPr>
        <w:t>Kasr</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Aini</w:t>
      </w:r>
      <w:proofErr w:type="spellEnd"/>
      <w:r w:rsidR="00C36C85" w:rsidRPr="0027254F">
        <w:rPr>
          <w:rFonts w:asciiTheme="majorBidi" w:hAnsiTheme="majorBidi" w:cstheme="majorBidi"/>
          <w:color w:val="000000"/>
          <w:sz w:val="20"/>
          <w:szCs w:val="20"/>
        </w:rPr>
        <w:t xml:space="preserve"> Street</w:t>
      </w:r>
      <w:r w:rsidR="00FB268E" w:rsidRPr="0027254F">
        <w:rPr>
          <w:rFonts w:asciiTheme="majorBidi" w:hAnsiTheme="majorBidi" w:cstheme="majorBidi"/>
          <w:color w:val="000000"/>
          <w:sz w:val="20"/>
          <w:szCs w:val="20"/>
        </w:rPr>
        <w:t>,</w:t>
      </w:r>
      <w:r w:rsidR="00482AA0" w:rsidRPr="0027254F">
        <w:rPr>
          <w:rFonts w:asciiTheme="majorBidi" w:eastAsiaTheme="minorEastAsia" w:hAnsiTheme="majorBidi" w:cstheme="majorBidi" w:hint="eastAsia"/>
          <w:color w:val="000000"/>
          <w:sz w:val="20"/>
          <w:szCs w:val="20"/>
          <w:lang w:eastAsia="zh-CN"/>
        </w:rPr>
        <w:t xml:space="preserve"> </w:t>
      </w:r>
      <w:proofErr w:type="spellStart"/>
      <w:r w:rsidR="00C36C85" w:rsidRPr="0027254F">
        <w:rPr>
          <w:rFonts w:asciiTheme="majorBidi" w:hAnsiTheme="majorBidi" w:cstheme="majorBidi"/>
          <w:color w:val="000000"/>
          <w:sz w:val="20"/>
          <w:szCs w:val="20"/>
        </w:rPr>
        <w:t>Foum</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Khalig</w:t>
      </w:r>
      <w:proofErr w:type="spellEnd"/>
      <w:r w:rsidR="00C36C85" w:rsidRPr="0027254F">
        <w:rPr>
          <w:rFonts w:asciiTheme="majorBidi" w:hAnsiTheme="majorBidi" w:cstheme="majorBidi"/>
          <w:color w:val="000000"/>
          <w:sz w:val="20"/>
          <w:szCs w:val="20"/>
        </w:rPr>
        <w:t xml:space="preserve">, PO Box 11796 </w:t>
      </w:r>
      <w:r w:rsidR="003564C7" w:rsidRPr="0027254F">
        <w:rPr>
          <w:rFonts w:asciiTheme="majorBidi" w:hAnsiTheme="majorBidi" w:cstheme="majorBidi"/>
          <w:color w:val="000000"/>
          <w:sz w:val="20"/>
          <w:szCs w:val="20"/>
        </w:rPr>
        <w:t>Cairo, Egypt</w:t>
      </w:r>
      <w:r w:rsidR="00C36C85" w:rsidRPr="0027254F">
        <w:rPr>
          <w:rFonts w:asciiTheme="majorBidi" w:hAnsiTheme="majorBidi" w:cstheme="majorBidi"/>
          <w:color w:val="000000"/>
          <w:sz w:val="20"/>
          <w:szCs w:val="20"/>
        </w:rPr>
        <w:t>.</w:t>
      </w:r>
    </w:p>
    <w:p w:rsidR="00C36C85" w:rsidRPr="0027254F" w:rsidRDefault="00C0794F" w:rsidP="0027254F">
      <w:pPr>
        <w:adjustRightInd w:val="0"/>
        <w:snapToGrid w:val="0"/>
        <w:jc w:val="center"/>
        <w:rPr>
          <w:rFonts w:asciiTheme="majorBidi" w:hAnsiTheme="majorBidi" w:cstheme="majorBidi"/>
          <w:sz w:val="20"/>
          <w:szCs w:val="20"/>
        </w:rPr>
      </w:pPr>
      <w:r w:rsidRPr="0027254F">
        <w:rPr>
          <w:rFonts w:asciiTheme="majorBidi" w:hAnsiTheme="majorBidi" w:cstheme="majorBidi"/>
          <w:sz w:val="20"/>
          <w:szCs w:val="20"/>
          <w:vertAlign w:val="superscript"/>
        </w:rPr>
        <w:t>2</w:t>
      </w:r>
      <w:r w:rsidR="00C36C85" w:rsidRPr="0027254F">
        <w:rPr>
          <w:rFonts w:asciiTheme="majorBidi" w:hAnsiTheme="majorBidi" w:cstheme="majorBidi"/>
          <w:sz w:val="20"/>
          <w:szCs w:val="20"/>
        </w:rPr>
        <w:t xml:space="preserve">Department of medical </w:t>
      </w:r>
      <w:r w:rsidRPr="0027254F">
        <w:rPr>
          <w:rFonts w:asciiTheme="majorBidi" w:hAnsiTheme="majorBidi" w:cstheme="majorBidi"/>
          <w:sz w:val="20"/>
          <w:szCs w:val="20"/>
        </w:rPr>
        <w:t>oncology, National</w:t>
      </w:r>
      <w:r w:rsidR="00C36C85" w:rsidRPr="0027254F">
        <w:rPr>
          <w:rFonts w:asciiTheme="majorBidi" w:hAnsiTheme="majorBidi" w:cstheme="majorBidi"/>
          <w:sz w:val="20"/>
          <w:szCs w:val="20"/>
        </w:rPr>
        <w:t xml:space="preserve"> Cancer </w:t>
      </w:r>
      <w:r w:rsidR="003564C7" w:rsidRPr="0027254F">
        <w:rPr>
          <w:rFonts w:asciiTheme="majorBidi" w:hAnsiTheme="majorBidi" w:cstheme="majorBidi"/>
          <w:sz w:val="20"/>
          <w:szCs w:val="20"/>
        </w:rPr>
        <w:t xml:space="preserve">Institute, </w:t>
      </w:r>
      <w:r w:rsidR="005A5C42" w:rsidRPr="0027254F">
        <w:rPr>
          <w:rFonts w:asciiTheme="majorBidi" w:hAnsiTheme="majorBidi" w:cstheme="majorBidi"/>
          <w:sz w:val="20"/>
          <w:szCs w:val="20"/>
        </w:rPr>
        <w:t>Cairo university</w:t>
      </w:r>
      <w:r w:rsidR="003564C7" w:rsidRPr="0027254F">
        <w:rPr>
          <w:rFonts w:asciiTheme="majorBidi" w:hAnsiTheme="majorBidi" w:cstheme="majorBidi"/>
          <w:sz w:val="20"/>
          <w:szCs w:val="20"/>
        </w:rPr>
        <w:t>,</w:t>
      </w:r>
      <w:r w:rsidR="003564C7" w:rsidRPr="0027254F">
        <w:rPr>
          <w:rFonts w:asciiTheme="majorBidi" w:hAnsiTheme="majorBidi" w:cstheme="majorBidi"/>
          <w:color w:val="000000"/>
          <w:sz w:val="20"/>
          <w:szCs w:val="20"/>
        </w:rPr>
        <w:t xml:space="preserve"> Cairo</w:t>
      </w:r>
      <w:r w:rsidR="00C36C85" w:rsidRPr="0027254F">
        <w:rPr>
          <w:rFonts w:asciiTheme="majorBidi" w:hAnsiTheme="majorBidi" w:cstheme="majorBidi"/>
          <w:color w:val="000000"/>
          <w:sz w:val="20"/>
          <w:szCs w:val="20"/>
        </w:rPr>
        <w:t xml:space="preserve"> u</w:t>
      </w:r>
      <w:r w:rsidR="00BF5DDA" w:rsidRPr="0027254F">
        <w:rPr>
          <w:rFonts w:asciiTheme="majorBidi" w:hAnsiTheme="majorBidi" w:cstheme="majorBidi"/>
          <w:color w:val="000000"/>
          <w:sz w:val="20"/>
          <w:szCs w:val="20"/>
        </w:rPr>
        <w:t xml:space="preserve">niversity, </w:t>
      </w:r>
      <w:proofErr w:type="spellStart"/>
      <w:r w:rsidR="00BF5DDA" w:rsidRPr="0027254F">
        <w:rPr>
          <w:rFonts w:asciiTheme="majorBidi" w:hAnsiTheme="majorBidi" w:cstheme="majorBidi"/>
          <w:color w:val="000000"/>
          <w:sz w:val="20"/>
          <w:szCs w:val="20"/>
        </w:rPr>
        <w:t>Kasr</w:t>
      </w:r>
      <w:proofErr w:type="spellEnd"/>
      <w:r w:rsidR="00BF5DDA" w:rsidRPr="0027254F">
        <w:rPr>
          <w:rFonts w:asciiTheme="majorBidi" w:hAnsiTheme="majorBidi" w:cstheme="majorBidi"/>
          <w:color w:val="000000"/>
          <w:sz w:val="20"/>
          <w:szCs w:val="20"/>
        </w:rPr>
        <w:t xml:space="preserve"> El -</w:t>
      </w:r>
      <w:proofErr w:type="spellStart"/>
      <w:r w:rsidR="00BF5DDA" w:rsidRPr="0027254F">
        <w:rPr>
          <w:rFonts w:asciiTheme="majorBidi" w:hAnsiTheme="majorBidi" w:cstheme="majorBidi"/>
          <w:color w:val="000000"/>
          <w:sz w:val="20"/>
          <w:szCs w:val="20"/>
        </w:rPr>
        <w:t>Aini</w:t>
      </w:r>
      <w:proofErr w:type="spellEnd"/>
      <w:r w:rsidR="00BF5DDA" w:rsidRPr="0027254F">
        <w:rPr>
          <w:rFonts w:asciiTheme="majorBidi" w:hAnsiTheme="majorBidi" w:cstheme="majorBidi"/>
          <w:color w:val="000000"/>
          <w:sz w:val="20"/>
          <w:szCs w:val="20"/>
        </w:rPr>
        <w:t xml:space="preserve"> Street</w:t>
      </w:r>
      <w:r w:rsidR="00C36C85" w:rsidRPr="0027254F">
        <w:rPr>
          <w:rFonts w:asciiTheme="majorBidi" w:hAnsiTheme="majorBidi" w:cstheme="majorBidi"/>
          <w:color w:val="000000"/>
          <w:sz w:val="20"/>
          <w:szCs w:val="20"/>
        </w:rPr>
        <w:t>,</w:t>
      </w:r>
      <w:r w:rsidR="00BF5DDA" w:rsidRPr="0027254F">
        <w:rPr>
          <w:rFonts w:asciiTheme="majorBidi" w:eastAsiaTheme="minorEastAsia" w:hAnsiTheme="majorBidi" w:cstheme="majorBidi" w:hint="eastAsia"/>
          <w:color w:val="000000"/>
          <w:sz w:val="20"/>
          <w:szCs w:val="20"/>
          <w:lang w:eastAsia="zh-CN"/>
        </w:rPr>
        <w:t xml:space="preserve"> </w:t>
      </w:r>
      <w:proofErr w:type="spellStart"/>
      <w:r w:rsidR="00C36C85" w:rsidRPr="0027254F">
        <w:rPr>
          <w:rFonts w:asciiTheme="majorBidi" w:hAnsiTheme="majorBidi" w:cstheme="majorBidi"/>
          <w:color w:val="000000"/>
          <w:sz w:val="20"/>
          <w:szCs w:val="20"/>
        </w:rPr>
        <w:t>Foum</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Khalig</w:t>
      </w:r>
      <w:proofErr w:type="spellEnd"/>
      <w:r w:rsidR="00C36C85" w:rsidRPr="0027254F">
        <w:rPr>
          <w:rFonts w:asciiTheme="majorBidi" w:hAnsiTheme="majorBidi" w:cstheme="majorBidi"/>
          <w:color w:val="000000"/>
          <w:sz w:val="20"/>
          <w:szCs w:val="20"/>
        </w:rPr>
        <w:t xml:space="preserve">, PO Box 11796 </w:t>
      </w:r>
      <w:r w:rsidRPr="0027254F">
        <w:rPr>
          <w:rFonts w:asciiTheme="majorBidi" w:hAnsiTheme="majorBidi" w:cstheme="majorBidi"/>
          <w:color w:val="000000"/>
          <w:sz w:val="20"/>
          <w:szCs w:val="20"/>
        </w:rPr>
        <w:t>Cairo, Egypt</w:t>
      </w:r>
      <w:r w:rsidR="00C36C85" w:rsidRPr="0027254F">
        <w:rPr>
          <w:rFonts w:asciiTheme="majorBidi" w:hAnsiTheme="majorBidi" w:cstheme="majorBidi"/>
          <w:color w:val="000000"/>
          <w:sz w:val="20"/>
          <w:szCs w:val="20"/>
        </w:rPr>
        <w:t>.</w:t>
      </w:r>
    </w:p>
    <w:p w:rsidR="00C36C85" w:rsidRPr="0027254F" w:rsidRDefault="00C0794F" w:rsidP="0027254F">
      <w:pPr>
        <w:adjustRightInd w:val="0"/>
        <w:snapToGrid w:val="0"/>
        <w:jc w:val="center"/>
        <w:rPr>
          <w:rFonts w:asciiTheme="majorBidi" w:hAnsiTheme="majorBidi" w:cstheme="majorBidi"/>
          <w:color w:val="000000"/>
          <w:sz w:val="20"/>
          <w:szCs w:val="20"/>
        </w:rPr>
      </w:pPr>
      <w:r w:rsidRPr="0027254F">
        <w:rPr>
          <w:rFonts w:asciiTheme="majorBidi" w:hAnsiTheme="majorBidi" w:cstheme="majorBidi"/>
          <w:sz w:val="20"/>
          <w:szCs w:val="20"/>
          <w:vertAlign w:val="superscript"/>
        </w:rPr>
        <w:t>3</w:t>
      </w:r>
      <w:r w:rsidR="00C36C85" w:rsidRPr="0027254F">
        <w:rPr>
          <w:rFonts w:asciiTheme="majorBidi" w:hAnsiTheme="majorBidi" w:cstheme="majorBidi"/>
          <w:sz w:val="20"/>
          <w:szCs w:val="20"/>
        </w:rPr>
        <w:t xml:space="preserve">Department of Biostatistics and Cancer Epidemiology, National Cancer </w:t>
      </w:r>
      <w:r w:rsidR="003564C7" w:rsidRPr="0027254F">
        <w:rPr>
          <w:rFonts w:asciiTheme="majorBidi" w:hAnsiTheme="majorBidi" w:cstheme="majorBidi"/>
          <w:sz w:val="20"/>
          <w:szCs w:val="20"/>
        </w:rPr>
        <w:t>Institute, Cairo</w:t>
      </w:r>
      <w:r w:rsidR="00BF5DDA" w:rsidRPr="0027254F">
        <w:rPr>
          <w:rFonts w:asciiTheme="majorBidi" w:eastAsiaTheme="minorEastAsia" w:hAnsiTheme="majorBidi" w:cstheme="majorBidi" w:hint="eastAsia"/>
          <w:sz w:val="20"/>
          <w:szCs w:val="20"/>
          <w:lang w:eastAsia="zh-CN"/>
        </w:rPr>
        <w:t xml:space="preserve"> </w:t>
      </w:r>
      <w:r w:rsidR="00C36C85" w:rsidRPr="0027254F">
        <w:rPr>
          <w:rFonts w:asciiTheme="majorBidi" w:hAnsiTheme="majorBidi" w:cstheme="majorBidi"/>
          <w:sz w:val="20"/>
          <w:szCs w:val="20"/>
        </w:rPr>
        <w:t>University,</w:t>
      </w:r>
      <w:r w:rsidR="00BF5DDA" w:rsidRPr="0027254F">
        <w:rPr>
          <w:rFonts w:asciiTheme="majorBidi" w:eastAsiaTheme="minorEastAsia" w:hAnsiTheme="majorBidi" w:cstheme="majorBidi" w:hint="eastAsia"/>
          <w:sz w:val="20"/>
          <w:szCs w:val="20"/>
          <w:lang w:eastAsia="zh-CN"/>
        </w:rPr>
        <w:t xml:space="preserve"> </w:t>
      </w:r>
      <w:r w:rsidR="00C36C85" w:rsidRPr="0027254F">
        <w:rPr>
          <w:rFonts w:asciiTheme="majorBidi" w:hAnsiTheme="majorBidi" w:cstheme="majorBidi"/>
          <w:color w:val="000000"/>
          <w:sz w:val="20"/>
          <w:szCs w:val="20"/>
        </w:rPr>
        <w:t xml:space="preserve">Cairo university, </w:t>
      </w:r>
      <w:proofErr w:type="spellStart"/>
      <w:r w:rsidR="00C36C85" w:rsidRPr="0027254F">
        <w:rPr>
          <w:rFonts w:asciiTheme="majorBidi" w:hAnsiTheme="majorBidi" w:cstheme="majorBidi"/>
          <w:color w:val="000000"/>
          <w:sz w:val="20"/>
          <w:szCs w:val="20"/>
        </w:rPr>
        <w:t>Kasr</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Aini</w:t>
      </w:r>
      <w:proofErr w:type="spellEnd"/>
      <w:r w:rsidR="00C36C85" w:rsidRPr="0027254F">
        <w:rPr>
          <w:rFonts w:asciiTheme="majorBidi" w:hAnsiTheme="majorBidi" w:cstheme="majorBidi"/>
          <w:color w:val="000000"/>
          <w:sz w:val="20"/>
          <w:szCs w:val="20"/>
        </w:rPr>
        <w:t xml:space="preserve"> Street</w:t>
      </w:r>
      <w:r w:rsidR="00FB268E" w:rsidRPr="0027254F">
        <w:rPr>
          <w:rFonts w:asciiTheme="majorBidi" w:hAnsiTheme="majorBidi" w:cstheme="majorBidi"/>
          <w:color w:val="000000"/>
          <w:sz w:val="20"/>
          <w:szCs w:val="20"/>
        </w:rPr>
        <w:t>,</w:t>
      </w:r>
      <w:r w:rsidR="00482AA0" w:rsidRPr="0027254F">
        <w:rPr>
          <w:rFonts w:asciiTheme="majorBidi" w:eastAsiaTheme="minorEastAsia" w:hAnsiTheme="majorBidi" w:cstheme="majorBidi" w:hint="eastAsia"/>
          <w:color w:val="000000"/>
          <w:sz w:val="20"/>
          <w:szCs w:val="20"/>
          <w:lang w:eastAsia="zh-CN"/>
        </w:rPr>
        <w:t xml:space="preserve"> </w:t>
      </w:r>
      <w:proofErr w:type="spellStart"/>
      <w:r w:rsidR="00C36C85" w:rsidRPr="0027254F">
        <w:rPr>
          <w:rFonts w:asciiTheme="majorBidi" w:hAnsiTheme="majorBidi" w:cstheme="majorBidi"/>
          <w:color w:val="000000"/>
          <w:sz w:val="20"/>
          <w:szCs w:val="20"/>
        </w:rPr>
        <w:t>Foum</w:t>
      </w:r>
      <w:proofErr w:type="spellEnd"/>
      <w:r w:rsidR="00C36C85" w:rsidRPr="0027254F">
        <w:rPr>
          <w:rFonts w:asciiTheme="majorBidi" w:hAnsiTheme="majorBidi" w:cstheme="majorBidi"/>
          <w:color w:val="000000"/>
          <w:sz w:val="20"/>
          <w:szCs w:val="20"/>
        </w:rPr>
        <w:t xml:space="preserve"> El </w:t>
      </w:r>
      <w:proofErr w:type="spellStart"/>
      <w:r w:rsidR="00C36C85" w:rsidRPr="0027254F">
        <w:rPr>
          <w:rFonts w:asciiTheme="majorBidi" w:hAnsiTheme="majorBidi" w:cstheme="majorBidi"/>
          <w:color w:val="000000"/>
          <w:sz w:val="20"/>
          <w:szCs w:val="20"/>
        </w:rPr>
        <w:t>Khalig</w:t>
      </w:r>
      <w:proofErr w:type="spellEnd"/>
      <w:r w:rsidR="00C36C85" w:rsidRPr="0027254F">
        <w:rPr>
          <w:rFonts w:asciiTheme="majorBidi" w:hAnsiTheme="majorBidi" w:cstheme="majorBidi"/>
          <w:color w:val="000000"/>
          <w:sz w:val="20"/>
          <w:szCs w:val="20"/>
        </w:rPr>
        <w:t xml:space="preserve">, PO Box 11796 </w:t>
      </w:r>
      <w:r w:rsidRPr="0027254F">
        <w:rPr>
          <w:rFonts w:asciiTheme="majorBidi" w:hAnsiTheme="majorBidi" w:cstheme="majorBidi"/>
          <w:color w:val="000000"/>
          <w:sz w:val="20"/>
          <w:szCs w:val="20"/>
        </w:rPr>
        <w:t>Cairo, Egypt</w:t>
      </w:r>
      <w:r w:rsidR="00C36C85" w:rsidRPr="0027254F">
        <w:rPr>
          <w:rFonts w:asciiTheme="majorBidi" w:hAnsiTheme="majorBidi" w:cstheme="majorBidi"/>
          <w:color w:val="000000"/>
          <w:sz w:val="20"/>
          <w:szCs w:val="20"/>
        </w:rPr>
        <w:t>.</w:t>
      </w:r>
    </w:p>
    <w:p w:rsidR="004E609D" w:rsidRPr="0027254F" w:rsidRDefault="00C0794F" w:rsidP="0027254F">
      <w:pPr>
        <w:adjustRightInd w:val="0"/>
        <w:snapToGrid w:val="0"/>
        <w:jc w:val="center"/>
        <w:rPr>
          <w:rFonts w:asciiTheme="majorBidi" w:hAnsiTheme="majorBidi" w:cstheme="majorBidi"/>
          <w:color w:val="000000"/>
          <w:sz w:val="20"/>
          <w:szCs w:val="20"/>
        </w:rPr>
      </w:pPr>
      <w:r w:rsidRPr="0027254F">
        <w:rPr>
          <w:rFonts w:asciiTheme="majorBidi" w:hAnsiTheme="majorBidi" w:cstheme="majorBidi"/>
          <w:color w:val="000000"/>
          <w:sz w:val="20"/>
          <w:szCs w:val="20"/>
          <w:vertAlign w:val="superscript"/>
        </w:rPr>
        <w:t>4</w:t>
      </w:r>
      <w:r w:rsidR="004E609D" w:rsidRPr="0027254F">
        <w:rPr>
          <w:rFonts w:asciiTheme="majorBidi" w:hAnsiTheme="majorBidi" w:cstheme="majorBidi"/>
          <w:color w:val="000000"/>
          <w:sz w:val="20"/>
          <w:szCs w:val="20"/>
        </w:rPr>
        <w:t xml:space="preserve">Department of </w:t>
      </w:r>
      <w:r w:rsidR="003564C7" w:rsidRPr="0027254F">
        <w:rPr>
          <w:rFonts w:asciiTheme="majorBidi" w:hAnsiTheme="majorBidi" w:cstheme="majorBidi"/>
          <w:color w:val="000000"/>
          <w:sz w:val="20"/>
          <w:szCs w:val="20"/>
        </w:rPr>
        <w:t>Pathology</w:t>
      </w:r>
      <w:r w:rsidR="003564C7" w:rsidRPr="0027254F">
        <w:rPr>
          <w:rFonts w:asciiTheme="majorBidi" w:hAnsiTheme="majorBidi" w:cstheme="majorBidi"/>
          <w:color w:val="000000"/>
          <w:sz w:val="20"/>
          <w:szCs w:val="20"/>
          <w:vertAlign w:val="subscript"/>
        </w:rPr>
        <w:t>,</w:t>
      </w:r>
      <w:r w:rsidR="003564C7" w:rsidRPr="0027254F">
        <w:rPr>
          <w:rFonts w:asciiTheme="majorBidi" w:hAnsiTheme="majorBidi" w:cstheme="majorBidi"/>
          <w:sz w:val="20"/>
          <w:szCs w:val="20"/>
        </w:rPr>
        <w:t xml:space="preserve"> National</w:t>
      </w:r>
      <w:r w:rsidR="004E609D" w:rsidRPr="0027254F">
        <w:rPr>
          <w:rFonts w:asciiTheme="majorBidi" w:hAnsiTheme="majorBidi" w:cstheme="majorBidi"/>
          <w:sz w:val="20"/>
          <w:szCs w:val="20"/>
        </w:rPr>
        <w:t xml:space="preserve"> Cancer </w:t>
      </w:r>
      <w:r w:rsidRPr="0027254F">
        <w:rPr>
          <w:rFonts w:asciiTheme="majorBidi" w:hAnsiTheme="majorBidi" w:cstheme="majorBidi"/>
          <w:sz w:val="20"/>
          <w:szCs w:val="20"/>
        </w:rPr>
        <w:t xml:space="preserve">Institute, </w:t>
      </w:r>
      <w:r w:rsidR="005A5C42" w:rsidRPr="0027254F">
        <w:rPr>
          <w:rFonts w:asciiTheme="majorBidi" w:hAnsiTheme="majorBidi" w:cstheme="majorBidi"/>
          <w:sz w:val="20"/>
          <w:szCs w:val="20"/>
        </w:rPr>
        <w:t>Cairo University</w:t>
      </w:r>
      <w:r w:rsidRPr="0027254F">
        <w:rPr>
          <w:rFonts w:asciiTheme="majorBidi" w:hAnsiTheme="majorBidi" w:cstheme="majorBidi"/>
          <w:sz w:val="20"/>
          <w:szCs w:val="20"/>
        </w:rPr>
        <w:t>,</w:t>
      </w:r>
      <w:r w:rsidRPr="0027254F">
        <w:rPr>
          <w:rFonts w:asciiTheme="majorBidi" w:hAnsiTheme="majorBidi" w:cstheme="majorBidi"/>
          <w:color w:val="000000"/>
          <w:sz w:val="20"/>
          <w:szCs w:val="20"/>
        </w:rPr>
        <w:t xml:space="preserve"> Cairo</w:t>
      </w:r>
      <w:r w:rsidR="004E609D" w:rsidRPr="0027254F">
        <w:rPr>
          <w:rFonts w:asciiTheme="majorBidi" w:hAnsiTheme="majorBidi" w:cstheme="majorBidi"/>
          <w:color w:val="000000"/>
          <w:sz w:val="20"/>
          <w:szCs w:val="20"/>
        </w:rPr>
        <w:t xml:space="preserve"> university, </w:t>
      </w:r>
      <w:proofErr w:type="spellStart"/>
      <w:r w:rsidR="004E609D" w:rsidRPr="0027254F">
        <w:rPr>
          <w:rFonts w:asciiTheme="majorBidi" w:hAnsiTheme="majorBidi" w:cstheme="majorBidi"/>
          <w:color w:val="000000"/>
          <w:sz w:val="20"/>
          <w:szCs w:val="20"/>
        </w:rPr>
        <w:t>Kasr</w:t>
      </w:r>
      <w:proofErr w:type="spellEnd"/>
      <w:r w:rsidR="004E609D" w:rsidRPr="0027254F">
        <w:rPr>
          <w:rFonts w:asciiTheme="majorBidi" w:hAnsiTheme="majorBidi" w:cstheme="majorBidi"/>
          <w:color w:val="000000"/>
          <w:sz w:val="20"/>
          <w:szCs w:val="20"/>
        </w:rPr>
        <w:t xml:space="preserve"> El -</w:t>
      </w:r>
      <w:proofErr w:type="spellStart"/>
      <w:r w:rsidR="004E609D" w:rsidRPr="0027254F">
        <w:rPr>
          <w:rFonts w:asciiTheme="majorBidi" w:hAnsiTheme="majorBidi" w:cstheme="majorBidi"/>
          <w:color w:val="000000"/>
          <w:sz w:val="20"/>
          <w:szCs w:val="20"/>
        </w:rPr>
        <w:t>Aini</w:t>
      </w:r>
      <w:proofErr w:type="spellEnd"/>
      <w:r w:rsidR="004E609D" w:rsidRPr="0027254F">
        <w:rPr>
          <w:rFonts w:asciiTheme="majorBidi" w:hAnsiTheme="majorBidi" w:cstheme="majorBidi"/>
          <w:color w:val="000000"/>
          <w:sz w:val="20"/>
          <w:szCs w:val="20"/>
        </w:rPr>
        <w:t xml:space="preserve"> </w:t>
      </w:r>
      <w:proofErr w:type="spellStart"/>
      <w:r w:rsidR="004E609D" w:rsidRPr="0027254F">
        <w:rPr>
          <w:rFonts w:asciiTheme="majorBidi" w:hAnsiTheme="majorBidi" w:cstheme="majorBidi"/>
          <w:color w:val="000000"/>
          <w:sz w:val="20"/>
          <w:szCs w:val="20"/>
        </w:rPr>
        <w:t>Street</w:t>
      </w:r>
      <w:r w:rsidR="00FB268E" w:rsidRPr="0027254F">
        <w:rPr>
          <w:rFonts w:asciiTheme="majorBidi" w:hAnsiTheme="majorBidi" w:cstheme="majorBidi"/>
          <w:color w:val="000000"/>
          <w:sz w:val="20"/>
          <w:szCs w:val="20"/>
        </w:rPr>
        <w:t>,</w:t>
      </w:r>
      <w:r w:rsidR="004E609D" w:rsidRPr="0027254F">
        <w:rPr>
          <w:rFonts w:asciiTheme="majorBidi" w:hAnsiTheme="majorBidi" w:cstheme="majorBidi"/>
          <w:color w:val="000000"/>
          <w:sz w:val="20"/>
          <w:szCs w:val="20"/>
        </w:rPr>
        <w:t>Foum</w:t>
      </w:r>
      <w:proofErr w:type="spellEnd"/>
      <w:r w:rsidR="004E609D" w:rsidRPr="0027254F">
        <w:rPr>
          <w:rFonts w:asciiTheme="majorBidi" w:hAnsiTheme="majorBidi" w:cstheme="majorBidi"/>
          <w:color w:val="000000"/>
          <w:sz w:val="20"/>
          <w:szCs w:val="20"/>
        </w:rPr>
        <w:t xml:space="preserve"> El </w:t>
      </w:r>
      <w:proofErr w:type="spellStart"/>
      <w:r w:rsidR="004E609D" w:rsidRPr="0027254F">
        <w:rPr>
          <w:rFonts w:asciiTheme="majorBidi" w:hAnsiTheme="majorBidi" w:cstheme="majorBidi"/>
          <w:color w:val="000000"/>
          <w:sz w:val="20"/>
          <w:szCs w:val="20"/>
        </w:rPr>
        <w:t>Khalig</w:t>
      </w:r>
      <w:proofErr w:type="spellEnd"/>
      <w:r w:rsidR="004E609D" w:rsidRPr="0027254F">
        <w:rPr>
          <w:rFonts w:asciiTheme="majorBidi" w:hAnsiTheme="majorBidi" w:cstheme="majorBidi"/>
          <w:color w:val="000000"/>
          <w:sz w:val="20"/>
          <w:szCs w:val="20"/>
        </w:rPr>
        <w:t>, PO Box 11796 Cairo,</w:t>
      </w:r>
      <w:r w:rsidR="00BF5DDA" w:rsidRPr="0027254F">
        <w:rPr>
          <w:rFonts w:asciiTheme="majorBidi" w:eastAsiaTheme="minorEastAsia" w:hAnsiTheme="majorBidi" w:cstheme="majorBidi" w:hint="eastAsia"/>
          <w:color w:val="000000"/>
          <w:sz w:val="20"/>
          <w:szCs w:val="20"/>
          <w:lang w:eastAsia="zh-CN"/>
        </w:rPr>
        <w:t xml:space="preserve"> </w:t>
      </w:r>
      <w:r w:rsidR="004E609D" w:rsidRPr="0027254F">
        <w:rPr>
          <w:rFonts w:asciiTheme="majorBidi" w:hAnsiTheme="majorBidi" w:cstheme="majorBidi"/>
          <w:color w:val="000000"/>
          <w:sz w:val="20"/>
          <w:szCs w:val="20"/>
        </w:rPr>
        <w:t>Egypt.</w:t>
      </w:r>
    </w:p>
    <w:p w:rsidR="00831935" w:rsidRPr="0027254F" w:rsidRDefault="000A5B64" w:rsidP="0027254F">
      <w:pPr>
        <w:adjustRightInd w:val="0"/>
        <w:snapToGrid w:val="0"/>
        <w:jc w:val="center"/>
        <w:rPr>
          <w:rFonts w:asciiTheme="majorBidi" w:hAnsiTheme="majorBidi" w:cstheme="majorBidi"/>
          <w:b/>
          <w:bCs/>
          <w:sz w:val="20"/>
          <w:szCs w:val="20"/>
        </w:rPr>
      </w:pPr>
      <w:hyperlink r:id="rId9" w:history="1">
        <w:r w:rsidR="00C0794F" w:rsidRPr="0027254F">
          <w:rPr>
            <w:rStyle w:val="Hyperlink"/>
            <w:rFonts w:asciiTheme="majorBidi" w:hAnsiTheme="majorBidi" w:cstheme="majorBidi"/>
            <w:sz w:val="20"/>
            <w:szCs w:val="20"/>
          </w:rPr>
          <w:t>hebasurg@yahoo.com</w:t>
        </w:r>
      </w:hyperlink>
    </w:p>
    <w:p w:rsidR="00831935" w:rsidRPr="0027254F" w:rsidRDefault="00831935" w:rsidP="0027254F">
      <w:pPr>
        <w:adjustRightInd w:val="0"/>
        <w:snapToGrid w:val="0"/>
        <w:jc w:val="center"/>
        <w:rPr>
          <w:rFonts w:asciiTheme="majorBidi" w:hAnsiTheme="majorBidi" w:cstheme="majorBidi"/>
          <w:b/>
          <w:bCs/>
          <w:sz w:val="20"/>
          <w:szCs w:val="20"/>
        </w:rPr>
      </w:pPr>
    </w:p>
    <w:p w:rsidR="00952C7B" w:rsidRPr="0027254F" w:rsidRDefault="00831935" w:rsidP="0027254F">
      <w:pPr>
        <w:adjustRightInd w:val="0"/>
        <w:snapToGrid w:val="0"/>
        <w:jc w:val="both"/>
        <w:rPr>
          <w:sz w:val="20"/>
          <w:szCs w:val="20"/>
        </w:rPr>
      </w:pPr>
      <w:r w:rsidRPr="0027254F">
        <w:rPr>
          <w:rFonts w:asciiTheme="majorBidi" w:hAnsiTheme="majorBidi" w:cstheme="majorBidi"/>
          <w:b/>
          <w:bCs/>
          <w:sz w:val="20"/>
          <w:szCs w:val="20"/>
        </w:rPr>
        <w:t xml:space="preserve">Abstract: </w:t>
      </w:r>
      <w:r w:rsidR="00952C7B" w:rsidRPr="0027254F">
        <w:rPr>
          <w:rFonts w:asciiTheme="majorBidi" w:hAnsiTheme="majorBidi" w:cstheme="majorBidi"/>
          <w:b/>
          <w:bCs/>
          <w:sz w:val="20"/>
          <w:szCs w:val="20"/>
        </w:rPr>
        <w:t xml:space="preserve">Objective: </w:t>
      </w:r>
      <w:r w:rsidR="00952C7B" w:rsidRPr="0027254F">
        <w:rPr>
          <w:rFonts w:asciiTheme="majorBidi" w:hAnsiTheme="majorBidi" w:cstheme="majorBidi"/>
          <w:sz w:val="20"/>
          <w:szCs w:val="20"/>
        </w:rPr>
        <w:t xml:space="preserve">To identify key clinical </w:t>
      </w:r>
      <w:r w:rsidR="00925B4D" w:rsidRPr="0027254F">
        <w:rPr>
          <w:rFonts w:asciiTheme="majorBidi" w:hAnsiTheme="majorBidi" w:cstheme="majorBidi"/>
          <w:sz w:val="20"/>
          <w:szCs w:val="20"/>
        </w:rPr>
        <w:t>parameters</w:t>
      </w:r>
      <w:r w:rsidR="00482AA0" w:rsidRPr="0027254F">
        <w:rPr>
          <w:rFonts w:asciiTheme="majorBidi" w:eastAsiaTheme="minorEastAsia" w:hAnsiTheme="majorBidi" w:cstheme="majorBidi" w:hint="eastAsia"/>
          <w:sz w:val="20"/>
          <w:szCs w:val="20"/>
          <w:lang w:eastAsia="zh-CN"/>
        </w:rPr>
        <w:t xml:space="preserve"> </w:t>
      </w:r>
      <w:r w:rsidR="00597619" w:rsidRPr="0027254F">
        <w:rPr>
          <w:rFonts w:asciiTheme="majorBidi" w:hAnsiTheme="majorBidi" w:cstheme="majorBidi"/>
          <w:sz w:val="20"/>
          <w:szCs w:val="20"/>
        </w:rPr>
        <w:t>which can guide preoperative clinical diagnosis of primary ovarian lymphoma, precluding aggressive surgery, deferment of decisive treatment, and infertility?</w:t>
      </w:r>
      <w:r w:rsidR="00FB268E"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b/>
          <w:bCs/>
          <w:sz w:val="20"/>
          <w:szCs w:val="20"/>
        </w:rPr>
        <w:t xml:space="preserve">Patients and Methods: </w:t>
      </w:r>
      <w:r w:rsidR="00952C7B" w:rsidRPr="0027254F">
        <w:rPr>
          <w:rFonts w:asciiTheme="majorBidi" w:hAnsiTheme="majorBidi" w:cstheme="majorBidi"/>
          <w:sz w:val="20"/>
          <w:szCs w:val="20"/>
        </w:rPr>
        <w:t>A retrospective chart review of all patients diagnosed with primary ovarian lymphoma at the National Ca</w:t>
      </w:r>
      <w:r w:rsidR="00925B4D" w:rsidRPr="0027254F">
        <w:rPr>
          <w:rFonts w:asciiTheme="majorBidi" w:hAnsiTheme="majorBidi" w:cstheme="majorBidi"/>
          <w:sz w:val="20"/>
          <w:szCs w:val="20"/>
        </w:rPr>
        <w:t xml:space="preserve">ncer Institute, Cairo - </w:t>
      </w:r>
      <w:r w:rsidR="00952C7B" w:rsidRPr="0027254F">
        <w:rPr>
          <w:rFonts w:asciiTheme="majorBidi" w:hAnsiTheme="majorBidi" w:cstheme="majorBidi"/>
          <w:sz w:val="20"/>
          <w:szCs w:val="20"/>
        </w:rPr>
        <w:t>Egypt</w:t>
      </w:r>
      <w:r w:rsidR="00925B4D" w:rsidRPr="0027254F">
        <w:rPr>
          <w:rFonts w:asciiTheme="majorBidi" w:hAnsiTheme="majorBidi" w:cstheme="majorBidi"/>
          <w:sz w:val="20"/>
          <w:szCs w:val="20"/>
        </w:rPr>
        <w:t>, during a</w:t>
      </w:r>
      <w:r w:rsidR="00952C7B" w:rsidRPr="0027254F">
        <w:rPr>
          <w:rFonts w:asciiTheme="majorBidi" w:hAnsiTheme="majorBidi" w:cstheme="majorBidi"/>
          <w:sz w:val="20"/>
          <w:szCs w:val="20"/>
        </w:rPr>
        <w:t xml:space="preserve"> 5-year peri</w:t>
      </w:r>
      <w:r w:rsidR="00925B4D" w:rsidRPr="0027254F">
        <w:rPr>
          <w:rFonts w:asciiTheme="majorBidi" w:hAnsiTheme="majorBidi" w:cstheme="majorBidi"/>
          <w:sz w:val="20"/>
          <w:szCs w:val="20"/>
        </w:rPr>
        <w:t>od from 2008-2013 was designed and retrieved</w:t>
      </w:r>
      <w:r w:rsidR="00952C7B" w:rsidRPr="0027254F">
        <w:rPr>
          <w:rFonts w:asciiTheme="majorBidi" w:hAnsiTheme="majorBidi" w:cstheme="majorBidi"/>
          <w:sz w:val="20"/>
          <w:szCs w:val="20"/>
        </w:rPr>
        <w:t>.</w:t>
      </w:r>
      <w:r w:rsidR="00FB268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C</w:t>
      </w:r>
      <w:r w:rsidR="00925B4D" w:rsidRPr="0027254F">
        <w:rPr>
          <w:rFonts w:asciiTheme="majorBidi" w:hAnsiTheme="majorBidi" w:cstheme="majorBidi"/>
          <w:sz w:val="20"/>
          <w:szCs w:val="20"/>
        </w:rPr>
        <w:t>linical data, imaging, pathological diagnosis</w:t>
      </w:r>
      <w:r w:rsidR="00952C7B" w:rsidRPr="0027254F">
        <w:rPr>
          <w:rFonts w:asciiTheme="majorBidi" w:hAnsiTheme="majorBidi" w:cstheme="majorBidi"/>
          <w:sz w:val="20"/>
          <w:szCs w:val="20"/>
        </w:rPr>
        <w:t>, operative findings, and outcom</w:t>
      </w:r>
      <w:r w:rsidR="00925B4D" w:rsidRPr="0027254F">
        <w:rPr>
          <w:rFonts w:asciiTheme="majorBidi" w:hAnsiTheme="majorBidi" w:cstheme="majorBidi"/>
          <w:sz w:val="20"/>
          <w:szCs w:val="20"/>
        </w:rPr>
        <w:t xml:space="preserve">es were gathered, with specific focusing </w:t>
      </w:r>
      <w:r w:rsidR="00952C7B" w:rsidRPr="0027254F">
        <w:rPr>
          <w:rFonts w:asciiTheme="majorBidi" w:hAnsiTheme="majorBidi" w:cstheme="majorBidi"/>
          <w:sz w:val="20"/>
          <w:szCs w:val="20"/>
        </w:rPr>
        <w:t>on sym</w:t>
      </w:r>
      <w:r w:rsidR="00925B4D" w:rsidRPr="0027254F">
        <w:rPr>
          <w:rFonts w:asciiTheme="majorBidi" w:hAnsiTheme="majorBidi" w:cstheme="majorBidi"/>
          <w:sz w:val="20"/>
          <w:szCs w:val="20"/>
        </w:rPr>
        <w:t xml:space="preserve">ptoms, duration of illness, </w:t>
      </w:r>
      <w:r w:rsidR="00597619" w:rsidRPr="0027254F">
        <w:rPr>
          <w:rFonts w:asciiTheme="majorBidi" w:hAnsiTheme="majorBidi" w:cstheme="majorBidi"/>
          <w:sz w:val="20"/>
          <w:szCs w:val="20"/>
        </w:rPr>
        <w:t>and propensity</w:t>
      </w:r>
      <w:r w:rsidR="00952C7B" w:rsidRPr="0027254F">
        <w:rPr>
          <w:rFonts w:asciiTheme="majorBidi" w:hAnsiTheme="majorBidi" w:cstheme="majorBidi"/>
          <w:sz w:val="20"/>
          <w:szCs w:val="20"/>
        </w:rPr>
        <w:t xml:space="preserve"> of B symptoms, staging, imaging data, intraoperative and gross pathology descriptions of the ovaries, in addition to patient outcomes.</w:t>
      </w:r>
      <w:r w:rsidR="00BF5DDA" w:rsidRPr="0027254F">
        <w:rPr>
          <w:rFonts w:asciiTheme="majorBidi" w:eastAsiaTheme="minorEastAsia" w:hAnsiTheme="majorBidi" w:cstheme="majorBidi" w:hint="eastAsia"/>
          <w:sz w:val="20"/>
          <w:szCs w:val="20"/>
          <w:lang w:eastAsia="zh-CN"/>
        </w:rPr>
        <w:t xml:space="preserve"> </w:t>
      </w:r>
      <w:r w:rsidR="00952C7B" w:rsidRPr="0027254F">
        <w:rPr>
          <w:rFonts w:asciiTheme="majorBidi" w:hAnsiTheme="majorBidi" w:cstheme="majorBidi"/>
          <w:b/>
          <w:bCs/>
          <w:sz w:val="20"/>
          <w:szCs w:val="20"/>
        </w:rPr>
        <w:t>Results:</w:t>
      </w:r>
      <w:r w:rsidR="00952C7B" w:rsidRPr="0027254F">
        <w:rPr>
          <w:rFonts w:asciiTheme="majorBidi" w:hAnsiTheme="majorBidi" w:cstheme="majorBidi"/>
          <w:sz w:val="20"/>
          <w:szCs w:val="20"/>
        </w:rPr>
        <w:t xml:space="preserve"> Primary ovarian lymphoma was diagnosed in 11 patients</w:t>
      </w:r>
      <w:r w:rsidR="00925B4D" w:rsidRPr="0027254F">
        <w:rPr>
          <w:rFonts w:asciiTheme="majorBidi" w:hAnsiTheme="majorBidi" w:cstheme="majorBidi"/>
          <w:sz w:val="20"/>
          <w:szCs w:val="20"/>
        </w:rPr>
        <w:t xml:space="preserve"> during the time period 2008-2013. M</w:t>
      </w:r>
      <w:r w:rsidR="00925B4D" w:rsidRPr="0027254F">
        <w:rPr>
          <w:sz w:val="20"/>
          <w:szCs w:val="20"/>
        </w:rPr>
        <w:t xml:space="preserve">ajority of the </w:t>
      </w:r>
      <w:r w:rsidR="00952C7B" w:rsidRPr="0027254F">
        <w:rPr>
          <w:sz w:val="20"/>
          <w:szCs w:val="20"/>
        </w:rPr>
        <w:t xml:space="preserve">patients (81.8%) </w:t>
      </w:r>
      <w:r w:rsidR="002967D3" w:rsidRPr="0027254F">
        <w:rPr>
          <w:sz w:val="20"/>
          <w:szCs w:val="20"/>
        </w:rPr>
        <w:t>presented clinically with a picture mimicking epith</w:t>
      </w:r>
      <w:r w:rsidR="008E35C5" w:rsidRPr="0027254F">
        <w:rPr>
          <w:sz w:val="20"/>
          <w:szCs w:val="20"/>
        </w:rPr>
        <w:t>elial ovarian tumors but</w:t>
      </w:r>
      <w:r w:rsidR="001F5AAA" w:rsidRPr="0027254F">
        <w:rPr>
          <w:sz w:val="20"/>
          <w:szCs w:val="20"/>
        </w:rPr>
        <w:t xml:space="preserve"> they</w:t>
      </w:r>
      <w:r w:rsidR="00F310E8" w:rsidRPr="0027254F">
        <w:rPr>
          <w:sz w:val="20"/>
          <w:szCs w:val="20"/>
        </w:rPr>
        <w:t xml:space="preserve"> were </w:t>
      </w:r>
      <w:r w:rsidR="002967D3" w:rsidRPr="0027254F">
        <w:rPr>
          <w:sz w:val="20"/>
          <w:szCs w:val="20"/>
        </w:rPr>
        <w:t>relatively younger</w:t>
      </w:r>
      <w:r w:rsidR="00FD01E8" w:rsidRPr="0027254F">
        <w:rPr>
          <w:sz w:val="20"/>
          <w:szCs w:val="20"/>
        </w:rPr>
        <w:t xml:space="preserve"> than patients with EOT </w:t>
      </w:r>
      <w:r w:rsidR="00F310E8" w:rsidRPr="0027254F">
        <w:rPr>
          <w:sz w:val="20"/>
          <w:szCs w:val="20"/>
        </w:rPr>
        <w:t xml:space="preserve">at </w:t>
      </w:r>
      <w:r w:rsidRPr="0027254F">
        <w:rPr>
          <w:sz w:val="20"/>
          <w:szCs w:val="20"/>
        </w:rPr>
        <w:t>diagnosis (</w:t>
      </w:r>
      <w:r w:rsidR="00925B4D" w:rsidRPr="0027254F">
        <w:rPr>
          <w:sz w:val="20"/>
          <w:szCs w:val="20"/>
        </w:rPr>
        <w:t>age range 14-57 years).</w:t>
      </w:r>
      <w:r w:rsidR="00FB268E" w:rsidRPr="0027254F">
        <w:rPr>
          <w:sz w:val="20"/>
          <w:szCs w:val="20"/>
        </w:rPr>
        <w:t xml:space="preserve"> </w:t>
      </w:r>
      <w:r w:rsidR="00F310E8" w:rsidRPr="0027254F">
        <w:rPr>
          <w:sz w:val="20"/>
          <w:szCs w:val="20"/>
        </w:rPr>
        <w:t xml:space="preserve">Patients presented with an acute abdomen </w:t>
      </w:r>
      <w:r w:rsidRPr="0027254F">
        <w:rPr>
          <w:sz w:val="20"/>
          <w:szCs w:val="20"/>
        </w:rPr>
        <w:t>in (</w:t>
      </w:r>
      <w:r w:rsidR="00D727FD" w:rsidRPr="0027254F">
        <w:rPr>
          <w:sz w:val="20"/>
          <w:szCs w:val="20"/>
        </w:rPr>
        <w:t xml:space="preserve">27.2 %) of cases </w:t>
      </w:r>
      <w:r w:rsidR="00F310E8" w:rsidRPr="0027254F">
        <w:rPr>
          <w:sz w:val="20"/>
          <w:szCs w:val="20"/>
        </w:rPr>
        <w:t>and</w:t>
      </w:r>
      <w:r w:rsidR="00482AA0" w:rsidRPr="0027254F">
        <w:rPr>
          <w:rFonts w:eastAsiaTheme="minorEastAsia" w:hint="eastAsia"/>
          <w:sz w:val="20"/>
          <w:szCs w:val="20"/>
          <w:lang w:eastAsia="zh-CN"/>
        </w:rPr>
        <w:t xml:space="preserve"> </w:t>
      </w:r>
      <w:r w:rsidR="00952C7B" w:rsidRPr="0027254F">
        <w:rPr>
          <w:sz w:val="20"/>
          <w:szCs w:val="20"/>
        </w:rPr>
        <w:t xml:space="preserve">an open </w:t>
      </w:r>
      <w:proofErr w:type="gramStart"/>
      <w:r w:rsidR="00952C7B" w:rsidRPr="0027254F">
        <w:rPr>
          <w:sz w:val="20"/>
          <w:szCs w:val="20"/>
        </w:rPr>
        <w:t>surgical</w:t>
      </w:r>
      <w:proofErr w:type="gramEnd"/>
      <w:r w:rsidR="00952C7B" w:rsidRPr="0027254F">
        <w:rPr>
          <w:sz w:val="20"/>
          <w:szCs w:val="20"/>
        </w:rPr>
        <w:t xml:space="preserve"> biopsy</w:t>
      </w:r>
      <w:r w:rsidR="00D727FD" w:rsidRPr="0027254F">
        <w:rPr>
          <w:sz w:val="20"/>
          <w:szCs w:val="20"/>
        </w:rPr>
        <w:t xml:space="preserve"> was done</w:t>
      </w:r>
      <w:r w:rsidR="00952C7B" w:rsidRPr="0027254F">
        <w:rPr>
          <w:sz w:val="20"/>
          <w:szCs w:val="20"/>
        </w:rPr>
        <w:t>. The diagnosis of primary ovarian lymphoma was based on postoperative pathology in all cases. Patients were treated</w:t>
      </w:r>
      <w:r w:rsidR="00F310E8" w:rsidRPr="0027254F">
        <w:rPr>
          <w:sz w:val="20"/>
          <w:szCs w:val="20"/>
        </w:rPr>
        <w:t xml:space="preserve"> with chemotherapy after </w:t>
      </w:r>
      <w:proofErr w:type="spellStart"/>
      <w:r w:rsidR="00F310E8" w:rsidRPr="0027254F">
        <w:rPr>
          <w:sz w:val="20"/>
          <w:szCs w:val="20"/>
        </w:rPr>
        <w:t>cytoreductive</w:t>
      </w:r>
      <w:proofErr w:type="spellEnd"/>
      <w:r w:rsidR="00F310E8" w:rsidRPr="0027254F">
        <w:rPr>
          <w:sz w:val="20"/>
          <w:szCs w:val="20"/>
        </w:rPr>
        <w:t xml:space="preserve"> surgery </w:t>
      </w:r>
      <w:r w:rsidR="00952C7B" w:rsidRPr="0027254F">
        <w:rPr>
          <w:sz w:val="20"/>
          <w:szCs w:val="20"/>
        </w:rPr>
        <w:t xml:space="preserve">with </w:t>
      </w:r>
      <w:r w:rsidR="00D727FD" w:rsidRPr="0027254F">
        <w:rPr>
          <w:sz w:val="20"/>
          <w:szCs w:val="20"/>
        </w:rPr>
        <w:t xml:space="preserve">estimated </w:t>
      </w:r>
      <w:r w:rsidR="00952C7B" w:rsidRPr="0027254F">
        <w:rPr>
          <w:sz w:val="20"/>
          <w:szCs w:val="20"/>
        </w:rPr>
        <w:t>91% overall survival.</w:t>
      </w:r>
      <w:r w:rsidR="00482AA0" w:rsidRPr="0027254F">
        <w:rPr>
          <w:rFonts w:eastAsiaTheme="minorEastAsia" w:hint="eastAsia"/>
          <w:sz w:val="20"/>
          <w:szCs w:val="20"/>
          <w:lang w:eastAsia="zh-CN"/>
        </w:rPr>
        <w:t xml:space="preserve"> </w:t>
      </w:r>
      <w:r w:rsidR="00952C7B" w:rsidRPr="0027254F">
        <w:rPr>
          <w:b/>
          <w:bCs/>
          <w:sz w:val="20"/>
          <w:szCs w:val="20"/>
        </w:rPr>
        <w:t xml:space="preserve">Conclusions: </w:t>
      </w:r>
      <w:r w:rsidR="00952C7B" w:rsidRPr="0027254F">
        <w:rPr>
          <w:sz w:val="20"/>
          <w:szCs w:val="20"/>
        </w:rPr>
        <w:t xml:space="preserve">We present the clinical criteria and outcome of eleven cases of primary ovarian lymphoma managed in </w:t>
      </w:r>
      <w:r w:rsidR="00D727FD" w:rsidRPr="0027254F">
        <w:rPr>
          <w:sz w:val="20"/>
          <w:szCs w:val="20"/>
        </w:rPr>
        <w:t xml:space="preserve">the National Cancer Institute, </w:t>
      </w:r>
      <w:r w:rsidR="00952C7B" w:rsidRPr="0027254F">
        <w:rPr>
          <w:sz w:val="20"/>
          <w:szCs w:val="20"/>
        </w:rPr>
        <w:t xml:space="preserve">a </w:t>
      </w:r>
      <w:r w:rsidR="00D727FD" w:rsidRPr="0027254F">
        <w:rPr>
          <w:sz w:val="20"/>
          <w:szCs w:val="20"/>
        </w:rPr>
        <w:t>major tertiary care center in Egypt. R</w:t>
      </w:r>
      <w:r w:rsidR="00952C7B" w:rsidRPr="0027254F">
        <w:rPr>
          <w:sz w:val="20"/>
          <w:szCs w:val="20"/>
        </w:rPr>
        <w:t>ecognized</w:t>
      </w:r>
      <w:r w:rsidR="00D727FD" w:rsidRPr="0027254F">
        <w:rPr>
          <w:sz w:val="20"/>
          <w:szCs w:val="20"/>
        </w:rPr>
        <w:t xml:space="preserve"> cases shared the criteria of</w:t>
      </w:r>
      <w:r w:rsidR="00952C7B" w:rsidRPr="0027254F">
        <w:rPr>
          <w:sz w:val="20"/>
          <w:szCs w:val="20"/>
        </w:rPr>
        <w:t xml:space="preserve"> young age, </w:t>
      </w:r>
      <w:r w:rsidR="00F310E8" w:rsidRPr="0027254F">
        <w:rPr>
          <w:sz w:val="20"/>
          <w:szCs w:val="20"/>
        </w:rPr>
        <w:t xml:space="preserve">rapid </w:t>
      </w:r>
      <w:r w:rsidR="00952C7B" w:rsidRPr="0027254F">
        <w:rPr>
          <w:sz w:val="20"/>
          <w:szCs w:val="20"/>
        </w:rPr>
        <w:t xml:space="preserve">disease </w:t>
      </w:r>
      <w:r w:rsidRPr="0027254F">
        <w:rPr>
          <w:sz w:val="20"/>
          <w:szCs w:val="20"/>
        </w:rPr>
        <w:t>progression, bilateral</w:t>
      </w:r>
      <w:r w:rsidR="00952C7B" w:rsidRPr="0027254F">
        <w:rPr>
          <w:sz w:val="20"/>
          <w:szCs w:val="20"/>
        </w:rPr>
        <w:t xml:space="preserve"> ovarian </w:t>
      </w:r>
      <w:r w:rsidR="00075FD0" w:rsidRPr="0027254F">
        <w:rPr>
          <w:sz w:val="20"/>
          <w:szCs w:val="20"/>
        </w:rPr>
        <w:t>involvement, regional</w:t>
      </w:r>
      <w:r w:rsidR="00952C7B" w:rsidRPr="0027254F">
        <w:rPr>
          <w:sz w:val="20"/>
          <w:szCs w:val="20"/>
        </w:rPr>
        <w:t xml:space="preserve"> lymph node metastasis</w:t>
      </w:r>
      <w:r w:rsidR="00B81A5E" w:rsidRPr="0027254F">
        <w:rPr>
          <w:sz w:val="20"/>
          <w:szCs w:val="20"/>
        </w:rPr>
        <w:t>, positive</w:t>
      </w:r>
      <w:r w:rsidR="00482AA0" w:rsidRPr="0027254F">
        <w:rPr>
          <w:rFonts w:eastAsiaTheme="minorEastAsia" w:hint="eastAsia"/>
          <w:sz w:val="20"/>
          <w:szCs w:val="20"/>
          <w:lang w:eastAsia="zh-CN"/>
        </w:rPr>
        <w:t xml:space="preserve"> </w:t>
      </w:r>
      <w:r w:rsidR="00952C7B" w:rsidRPr="0027254F">
        <w:rPr>
          <w:sz w:val="20"/>
          <w:szCs w:val="20"/>
        </w:rPr>
        <w:t>B symptoms, in addition to typical C</w:t>
      </w:r>
      <w:r w:rsidR="00B81A5E" w:rsidRPr="0027254F">
        <w:rPr>
          <w:sz w:val="20"/>
          <w:szCs w:val="20"/>
        </w:rPr>
        <w:t>T, and intraoperative findings which are</w:t>
      </w:r>
      <w:r w:rsidR="00952C7B" w:rsidRPr="0027254F">
        <w:rPr>
          <w:sz w:val="20"/>
          <w:szCs w:val="20"/>
        </w:rPr>
        <w:t xml:space="preserve"> possible predictors of higher disease probability. Proper diagnosis by surgical biopsy followed by chemotherapy improv</w:t>
      </w:r>
      <w:r w:rsidR="00D727FD" w:rsidRPr="0027254F">
        <w:rPr>
          <w:sz w:val="20"/>
          <w:szCs w:val="20"/>
        </w:rPr>
        <w:t>es th</w:t>
      </w:r>
      <w:r w:rsidR="00952C7B" w:rsidRPr="0027254F">
        <w:rPr>
          <w:sz w:val="20"/>
          <w:szCs w:val="20"/>
        </w:rPr>
        <w:t>e outcome especially in young age.</w:t>
      </w:r>
      <w:r w:rsidR="00FB268E" w:rsidRPr="0027254F">
        <w:rPr>
          <w:sz w:val="20"/>
          <w:szCs w:val="20"/>
        </w:rPr>
        <w:t xml:space="preserve"> </w:t>
      </w:r>
    </w:p>
    <w:p w:rsidR="00F87D25" w:rsidRPr="0027254F" w:rsidRDefault="008C0CAE" w:rsidP="0027254F">
      <w:pPr>
        <w:pStyle w:val="NoSpacing"/>
        <w:adjustRightInd w:val="0"/>
        <w:snapToGrid w:val="0"/>
        <w:jc w:val="both"/>
        <w:rPr>
          <w:color w:val="000000"/>
          <w:sz w:val="20"/>
          <w:szCs w:val="20"/>
          <w:shd w:val="clear" w:color="auto" w:fill="FFFFFF"/>
        </w:rPr>
      </w:pPr>
      <w:r w:rsidRPr="0027254F">
        <w:rPr>
          <w:b/>
          <w:bCs/>
          <w:sz w:val="20"/>
          <w:szCs w:val="20"/>
        </w:rPr>
        <w:t>[</w:t>
      </w:r>
      <w:proofErr w:type="spellStart"/>
      <w:r w:rsidR="00831935" w:rsidRPr="0027254F">
        <w:rPr>
          <w:sz w:val="20"/>
          <w:szCs w:val="20"/>
        </w:rPr>
        <w:t>Heba</w:t>
      </w:r>
      <w:proofErr w:type="spellEnd"/>
      <w:r w:rsidR="00EF16B2" w:rsidRPr="0027254F">
        <w:rPr>
          <w:rFonts w:eastAsiaTheme="minorEastAsia" w:hint="eastAsia"/>
          <w:sz w:val="20"/>
          <w:szCs w:val="20"/>
          <w:lang w:eastAsia="zh-CN"/>
        </w:rPr>
        <w:t xml:space="preserve"> </w:t>
      </w:r>
      <w:r w:rsidRPr="0027254F">
        <w:rPr>
          <w:sz w:val="20"/>
          <w:szCs w:val="20"/>
        </w:rPr>
        <w:t>G. M. Mahmoud,</w:t>
      </w:r>
      <w:r w:rsidR="00482AA0" w:rsidRPr="0027254F">
        <w:rPr>
          <w:rFonts w:eastAsiaTheme="minorEastAsia" w:hint="eastAsia"/>
          <w:sz w:val="20"/>
          <w:szCs w:val="20"/>
          <w:lang w:eastAsia="zh-CN"/>
        </w:rPr>
        <w:t xml:space="preserve"> </w:t>
      </w:r>
      <w:proofErr w:type="spellStart"/>
      <w:r w:rsidR="00831935" w:rsidRPr="0027254F">
        <w:rPr>
          <w:sz w:val="20"/>
          <w:szCs w:val="20"/>
        </w:rPr>
        <w:t>Marwa</w:t>
      </w:r>
      <w:proofErr w:type="spellEnd"/>
      <w:r w:rsidR="00831935" w:rsidRPr="0027254F">
        <w:rPr>
          <w:sz w:val="20"/>
          <w:szCs w:val="20"/>
        </w:rPr>
        <w:t xml:space="preserve"> Nabi</w:t>
      </w:r>
      <w:r w:rsidR="00083974" w:rsidRPr="0027254F">
        <w:rPr>
          <w:sz w:val="20"/>
          <w:szCs w:val="20"/>
        </w:rPr>
        <w:t>l</w:t>
      </w:r>
      <w:r w:rsidRPr="0027254F">
        <w:rPr>
          <w:sz w:val="20"/>
          <w:szCs w:val="20"/>
        </w:rPr>
        <w:t>,</w:t>
      </w:r>
      <w:r w:rsidR="00482AA0" w:rsidRPr="0027254F">
        <w:rPr>
          <w:rFonts w:eastAsiaTheme="minorEastAsia" w:hint="eastAsia"/>
          <w:sz w:val="20"/>
          <w:szCs w:val="20"/>
          <w:lang w:eastAsia="zh-CN"/>
        </w:rPr>
        <w:t xml:space="preserve"> </w:t>
      </w:r>
      <w:proofErr w:type="spellStart"/>
      <w:r w:rsidR="00831935" w:rsidRPr="0027254F">
        <w:rPr>
          <w:sz w:val="20"/>
          <w:szCs w:val="20"/>
        </w:rPr>
        <w:t>Eman</w:t>
      </w:r>
      <w:proofErr w:type="spellEnd"/>
      <w:r w:rsidR="00831935" w:rsidRPr="0027254F">
        <w:rPr>
          <w:sz w:val="20"/>
          <w:szCs w:val="20"/>
        </w:rPr>
        <w:t>. D. El</w:t>
      </w:r>
      <w:r w:rsidR="00EF16B2" w:rsidRPr="0027254F">
        <w:rPr>
          <w:rFonts w:eastAsiaTheme="minorEastAsia" w:hint="eastAsia"/>
          <w:sz w:val="20"/>
          <w:szCs w:val="20"/>
          <w:lang w:eastAsia="zh-CN"/>
        </w:rPr>
        <w:t xml:space="preserve"> </w:t>
      </w:r>
      <w:proofErr w:type="spellStart"/>
      <w:r w:rsidR="00831935" w:rsidRPr="0027254F">
        <w:rPr>
          <w:sz w:val="20"/>
          <w:szCs w:val="20"/>
        </w:rPr>
        <w:t>Desouky</w:t>
      </w:r>
      <w:proofErr w:type="spellEnd"/>
      <w:r w:rsidR="00083974" w:rsidRPr="0027254F">
        <w:rPr>
          <w:sz w:val="20"/>
          <w:szCs w:val="20"/>
        </w:rPr>
        <w:t xml:space="preserve">, </w:t>
      </w:r>
      <w:proofErr w:type="spellStart"/>
      <w:r w:rsidR="00083974" w:rsidRPr="0027254F">
        <w:rPr>
          <w:sz w:val="20"/>
          <w:szCs w:val="20"/>
        </w:rPr>
        <w:t>Eman</w:t>
      </w:r>
      <w:proofErr w:type="spellEnd"/>
      <w:r w:rsidR="00083974" w:rsidRPr="0027254F">
        <w:rPr>
          <w:sz w:val="20"/>
          <w:szCs w:val="20"/>
        </w:rPr>
        <w:t>.</w:t>
      </w:r>
      <w:r w:rsidR="00482AA0" w:rsidRPr="0027254F">
        <w:rPr>
          <w:rFonts w:eastAsiaTheme="minorEastAsia" w:hint="eastAsia"/>
          <w:sz w:val="20"/>
          <w:szCs w:val="20"/>
          <w:lang w:eastAsia="zh-CN"/>
        </w:rPr>
        <w:t xml:space="preserve"> </w:t>
      </w:r>
      <w:r w:rsidR="00083974" w:rsidRPr="0027254F">
        <w:rPr>
          <w:sz w:val="20"/>
          <w:szCs w:val="20"/>
        </w:rPr>
        <w:t>N.</w:t>
      </w:r>
      <w:r w:rsidR="00482AA0" w:rsidRPr="0027254F">
        <w:rPr>
          <w:rFonts w:eastAsiaTheme="minorEastAsia" w:hint="eastAsia"/>
          <w:sz w:val="20"/>
          <w:szCs w:val="20"/>
          <w:lang w:eastAsia="zh-CN"/>
        </w:rPr>
        <w:t xml:space="preserve"> </w:t>
      </w:r>
      <w:proofErr w:type="spellStart"/>
      <w:r w:rsidR="00831935" w:rsidRPr="0027254F">
        <w:rPr>
          <w:sz w:val="20"/>
          <w:szCs w:val="20"/>
        </w:rPr>
        <w:t>Khorshed</w:t>
      </w:r>
      <w:proofErr w:type="spellEnd"/>
      <w:r w:rsidR="00F87D25" w:rsidRPr="0027254F">
        <w:rPr>
          <w:rFonts w:eastAsiaTheme="minorEastAsia" w:hint="eastAsia"/>
          <w:sz w:val="20"/>
          <w:szCs w:val="20"/>
          <w:lang w:eastAsia="zh-CN"/>
        </w:rPr>
        <w:t>.</w:t>
      </w:r>
      <w:r w:rsidR="00904749" w:rsidRPr="0027254F">
        <w:rPr>
          <w:b/>
          <w:bCs/>
          <w:color w:val="C00000"/>
          <w:sz w:val="20"/>
          <w:szCs w:val="20"/>
        </w:rPr>
        <w:t xml:space="preserve"> </w:t>
      </w:r>
      <w:proofErr w:type="gramStart"/>
      <w:r w:rsidR="00831935" w:rsidRPr="0027254F">
        <w:rPr>
          <w:b/>
          <w:bCs/>
          <w:sz w:val="20"/>
          <w:szCs w:val="20"/>
        </w:rPr>
        <w:t>Clinical presentation and predictive criteria for preoperative diagnosis of Primary ovarian lymphoma</w:t>
      </w:r>
      <w:r w:rsidR="00F87D25" w:rsidRPr="0027254F">
        <w:rPr>
          <w:b/>
          <w:bCs/>
          <w:sz w:val="20"/>
          <w:szCs w:val="20"/>
          <w:lang w:bidi="fa-IR"/>
        </w:rPr>
        <w:t>.</w:t>
      </w:r>
      <w:proofErr w:type="gramEnd"/>
      <w:r w:rsidR="00F87D25" w:rsidRPr="0027254F">
        <w:rPr>
          <w:i/>
          <w:sz w:val="20"/>
          <w:szCs w:val="20"/>
        </w:rPr>
        <w:t xml:space="preserve"> Cancer Biology</w:t>
      </w:r>
      <w:r w:rsidR="00F87D25" w:rsidRPr="0027254F">
        <w:rPr>
          <w:sz w:val="20"/>
          <w:szCs w:val="20"/>
        </w:rPr>
        <w:t xml:space="preserve"> 201</w:t>
      </w:r>
      <w:r w:rsidR="00F87D25" w:rsidRPr="0027254F">
        <w:rPr>
          <w:rFonts w:hint="eastAsia"/>
          <w:sz w:val="20"/>
          <w:szCs w:val="20"/>
        </w:rPr>
        <w:t>7</w:t>
      </w:r>
      <w:proofErr w:type="gramStart"/>
      <w:r w:rsidR="00F87D25" w:rsidRPr="0027254F">
        <w:rPr>
          <w:sz w:val="20"/>
          <w:szCs w:val="20"/>
        </w:rPr>
        <w:t>;</w:t>
      </w:r>
      <w:r w:rsidR="00F87D25" w:rsidRPr="0027254F">
        <w:rPr>
          <w:rFonts w:hint="eastAsia"/>
          <w:sz w:val="20"/>
          <w:szCs w:val="20"/>
        </w:rPr>
        <w:t>7</w:t>
      </w:r>
      <w:proofErr w:type="gramEnd"/>
      <w:r w:rsidR="00F87D25" w:rsidRPr="0027254F">
        <w:rPr>
          <w:sz w:val="20"/>
          <w:szCs w:val="20"/>
        </w:rPr>
        <w:t>(</w:t>
      </w:r>
      <w:r w:rsidR="00F87D25" w:rsidRPr="0027254F">
        <w:rPr>
          <w:rFonts w:hint="eastAsia"/>
          <w:sz w:val="20"/>
          <w:szCs w:val="20"/>
        </w:rPr>
        <w:t>1</w:t>
      </w:r>
      <w:r w:rsidR="00F87D25" w:rsidRPr="0027254F">
        <w:rPr>
          <w:sz w:val="20"/>
          <w:szCs w:val="20"/>
        </w:rPr>
        <w:t>):</w:t>
      </w:r>
      <w:r w:rsidR="00C0303F" w:rsidRPr="0027254F">
        <w:rPr>
          <w:noProof/>
          <w:color w:val="000000"/>
          <w:sz w:val="20"/>
          <w:szCs w:val="20"/>
        </w:rPr>
        <w:t>39</w:t>
      </w:r>
      <w:r w:rsidR="00F87D25" w:rsidRPr="0027254F">
        <w:rPr>
          <w:color w:val="000000"/>
          <w:sz w:val="20"/>
          <w:szCs w:val="20"/>
        </w:rPr>
        <w:t>-</w:t>
      </w:r>
      <w:r w:rsidR="00C0303F" w:rsidRPr="0027254F">
        <w:rPr>
          <w:noProof/>
          <w:color w:val="000000"/>
          <w:sz w:val="20"/>
          <w:szCs w:val="20"/>
        </w:rPr>
        <w:t>48</w:t>
      </w:r>
      <w:r w:rsidR="00F87D25" w:rsidRPr="0027254F">
        <w:rPr>
          <w:sz w:val="20"/>
          <w:szCs w:val="20"/>
        </w:rPr>
        <w:t xml:space="preserve">]. </w:t>
      </w:r>
      <w:r w:rsidR="00F87D25" w:rsidRPr="0027254F">
        <w:rPr>
          <w:rStyle w:val="msonormal0"/>
          <w:rFonts w:eastAsia="宋"/>
          <w:sz w:val="20"/>
          <w:szCs w:val="20"/>
        </w:rPr>
        <w:t>ISSN: 2150-1041 (print); ISSN: 2150-105X (online)</w:t>
      </w:r>
      <w:r w:rsidR="00F87D25" w:rsidRPr="0027254F">
        <w:rPr>
          <w:sz w:val="20"/>
          <w:szCs w:val="20"/>
        </w:rPr>
        <w:t xml:space="preserve">. </w:t>
      </w:r>
      <w:hyperlink r:id="rId10" w:history="1">
        <w:r w:rsidR="00F87D25" w:rsidRPr="0027254F">
          <w:rPr>
            <w:rStyle w:val="Hyperlink"/>
            <w:sz w:val="20"/>
            <w:szCs w:val="20"/>
          </w:rPr>
          <w:t>http://www.cancerbio.net</w:t>
        </w:r>
      </w:hyperlink>
      <w:r w:rsidR="00F87D25" w:rsidRPr="0027254F">
        <w:rPr>
          <w:sz w:val="20"/>
          <w:szCs w:val="20"/>
        </w:rPr>
        <w:t>.</w:t>
      </w:r>
      <w:r w:rsidR="00F87D25" w:rsidRPr="0027254F">
        <w:rPr>
          <w:rFonts w:hint="eastAsia"/>
          <w:sz w:val="20"/>
          <w:szCs w:val="20"/>
        </w:rPr>
        <w:t xml:space="preserve"> </w:t>
      </w:r>
      <w:r w:rsidR="00F87D25" w:rsidRPr="0027254F">
        <w:rPr>
          <w:rFonts w:eastAsiaTheme="minorEastAsia" w:hint="eastAsia"/>
          <w:sz w:val="20"/>
          <w:szCs w:val="20"/>
          <w:lang w:eastAsia="zh-CN"/>
        </w:rPr>
        <w:t>6</w:t>
      </w:r>
      <w:r w:rsidR="00F87D25" w:rsidRPr="0027254F">
        <w:rPr>
          <w:rFonts w:hint="eastAsia"/>
          <w:sz w:val="20"/>
          <w:szCs w:val="20"/>
        </w:rPr>
        <w:t xml:space="preserve">. </w:t>
      </w:r>
      <w:proofErr w:type="gramStart"/>
      <w:r w:rsidR="00F87D25" w:rsidRPr="0027254F">
        <w:rPr>
          <w:color w:val="000000"/>
          <w:sz w:val="20"/>
          <w:szCs w:val="20"/>
          <w:shd w:val="clear" w:color="auto" w:fill="FFFFFF"/>
        </w:rPr>
        <w:t>doi</w:t>
      </w:r>
      <w:proofErr w:type="gramEnd"/>
      <w:r w:rsidR="00F87D25" w:rsidRPr="0027254F">
        <w:rPr>
          <w:color w:val="000000"/>
          <w:sz w:val="20"/>
          <w:szCs w:val="20"/>
          <w:shd w:val="clear" w:color="auto" w:fill="FFFFFF"/>
        </w:rPr>
        <w:t>:</w:t>
      </w:r>
      <w:hyperlink r:id="rId11" w:history="1">
        <w:r w:rsidR="00F87D25" w:rsidRPr="0027254F">
          <w:rPr>
            <w:rStyle w:val="Hyperlink"/>
            <w:sz w:val="20"/>
            <w:szCs w:val="20"/>
            <w:shd w:val="clear" w:color="auto" w:fill="FFFFFF"/>
          </w:rPr>
          <w:t>10.7537/mars</w:t>
        </w:r>
        <w:r w:rsidR="00F87D25" w:rsidRPr="0027254F">
          <w:rPr>
            <w:rStyle w:val="Hyperlink"/>
            <w:rFonts w:hint="eastAsia"/>
            <w:sz w:val="20"/>
            <w:szCs w:val="20"/>
            <w:shd w:val="clear" w:color="auto" w:fill="FFFFFF"/>
          </w:rPr>
          <w:t>cbj0701</w:t>
        </w:r>
        <w:r w:rsidR="00F87D25" w:rsidRPr="0027254F">
          <w:rPr>
            <w:rStyle w:val="Hyperlink"/>
            <w:sz w:val="20"/>
            <w:szCs w:val="20"/>
            <w:shd w:val="clear" w:color="auto" w:fill="FFFFFF"/>
          </w:rPr>
          <w:t>1</w:t>
        </w:r>
        <w:r w:rsidR="00F87D25" w:rsidRPr="0027254F">
          <w:rPr>
            <w:rStyle w:val="Hyperlink"/>
            <w:rFonts w:hint="eastAsia"/>
            <w:sz w:val="20"/>
            <w:szCs w:val="20"/>
            <w:shd w:val="clear" w:color="auto" w:fill="FFFFFF"/>
          </w:rPr>
          <w:t>7.</w:t>
        </w:r>
        <w:r w:rsidR="00F87D25" w:rsidRPr="0027254F">
          <w:rPr>
            <w:rStyle w:val="Hyperlink"/>
            <w:sz w:val="20"/>
            <w:szCs w:val="20"/>
            <w:shd w:val="clear" w:color="auto" w:fill="FFFFFF"/>
          </w:rPr>
          <w:t>0</w:t>
        </w:r>
        <w:r w:rsidR="00F87D25" w:rsidRPr="0027254F">
          <w:rPr>
            <w:rStyle w:val="Hyperlink"/>
            <w:rFonts w:eastAsiaTheme="minorEastAsia" w:hint="eastAsia"/>
            <w:sz w:val="20"/>
            <w:szCs w:val="20"/>
            <w:shd w:val="clear" w:color="auto" w:fill="FFFFFF"/>
            <w:lang w:eastAsia="zh-CN"/>
          </w:rPr>
          <w:t>6</w:t>
        </w:r>
      </w:hyperlink>
      <w:r w:rsidR="00F87D25" w:rsidRPr="0027254F">
        <w:rPr>
          <w:color w:val="000000"/>
          <w:sz w:val="20"/>
          <w:szCs w:val="20"/>
          <w:shd w:val="clear" w:color="auto" w:fill="FFFFFF"/>
        </w:rPr>
        <w:t>.</w:t>
      </w:r>
    </w:p>
    <w:p w:rsidR="00831935" w:rsidRPr="0027254F" w:rsidRDefault="00831935" w:rsidP="0027254F">
      <w:pPr>
        <w:adjustRightInd w:val="0"/>
        <w:snapToGrid w:val="0"/>
        <w:jc w:val="both"/>
        <w:rPr>
          <w:b/>
          <w:bCs/>
          <w:sz w:val="20"/>
          <w:szCs w:val="20"/>
        </w:rPr>
      </w:pPr>
    </w:p>
    <w:p w:rsidR="00D727FD" w:rsidRPr="0027254F" w:rsidRDefault="00952C7B" w:rsidP="0027254F">
      <w:pPr>
        <w:adjustRightInd w:val="0"/>
        <w:snapToGrid w:val="0"/>
        <w:jc w:val="both"/>
        <w:rPr>
          <w:sz w:val="20"/>
          <w:szCs w:val="20"/>
        </w:rPr>
      </w:pPr>
      <w:r w:rsidRPr="0027254F">
        <w:rPr>
          <w:b/>
          <w:bCs/>
          <w:sz w:val="20"/>
          <w:szCs w:val="20"/>
        </w:rPr>
        <w:t>K</w:t>
      </w:r>
      <w:r w:rsidR="00B81A5E" w:rsidRPr="0027254F">
        <w:rPr>
          <w:b/>
          <w:bCs/>
          <w:sz w:val="20"/>
          <w:szCs w:val="20"/>
        </w:rPr>
        <w:t>ey words:</w:t>
      </w:r>
      <w:r w:rsidR="00482AA0" w:rsidRPr="0027254F">
        <w:rPr>
          <w:rFonts w:eastAsiaTheme="minorEastAsia" w:hint="eastAsia"/>
          <w:b/>
          <w:bCs/>
          <w:sz w:val="20"/>
          <w:szCs w:val="20"/>
          <w:lang w:eastAsia="zh-CN"/>
        </w:rPr>
        <w:t xml:space="preserve"> </w:t>
      </w:r>
      <w:r w:rsidR="00D727FD" w:rsidRPr="0027254F">
        <w:rPr>
          <w:sz w:val="20"/>
          <w:szCs w:val="20"/>
        </w:rPr>
        <w:t>Primary ovarian lymphoma, preoperative diagnosis, key criteria, outcome</w:t>
      </w:r>
      <w:r w:rsidR="00B81A5E" w:rsidRPr="0027254F">
        <w:rPr>
          <w:sz w:val="20"/>
          <w:szCs w:val="20"/>
        </w:rPr>
        <w:t>.</w:t>
      </w:r>
    </w:p>
    <w:p w:rsidR="0027254F" w:rsidRDefault="0027254F" w:rsidP="0027254F">
      <w:pPr>
        <w:tabs>
          <w:tab w:val="left" w:pos="4320"/>
        </w:tabs>
        <w:adjustRightInd w:val="0"/>
        <w:snapToGrid w:val="0"/>
        <w:jc w:val="both"/>
        <w:rPr>
          <w:rFonts w:eastAsiaTheme="minorEastAsia"/>
          <w:b/>
          <w:bCs/>
          <w:sz w:val="20"/>
          <w:szCs w:val="20"/>
          <w:lang w:eastAsia="zh-CN"/>
        </w:rPr>
      </w:pPr>
    </w:p>
    <w:p w:rsidR="003564C7" w:rsidRPr="0027254F" w:rsidRDefault="003564C7" w:rsidP="0027254F">
      <w:pPr>
        <w:tabs>
          <w:tab w:val="left" w:pos="4320"/>
        </w:tabs>
        <w:adjustRightInd w:val="0"/>
        <w:snapToGrid w:val="0"/>
        <w:jc w:val="both"/>
        <w:rPr>
          <w:sz w:val="20"/>
          <w:szCs w:val="20"/>
        </w:rPr>
      </w:pPr>
      <w:r w:rsidRPr="0027254F">
        <w:rPr>
          <w:b/>
          <w:bCs/>
          <w:sz w:val="20"/>
          <w:szCs w:val="20"/>
        </w:rPr>
        <w:t>Abbreviations:</w:t>
      </w:r>
      <w:r w:rsidR="00482AA0" w:rsidRPr="0027254F">
        <w:rPr>
          <w:rFonts w:eastAsiaTheme="minorEastAsia" w:hint="eastAsia"/>
          <w:b/>
          <w:bCs/>
          <w:sz w:val="20"/>
          <w:szCs w:val="20"/>
          <w:lang w:eastAsia="zh-CN"/>
        </w:rPr>
        <w:t xml:space="preserve"> </w:t>
      </w:r>
      <w:r w:rsidRPr="0027254F">
        <w:rPr>
          <w:sz w:val="20"/>
          <w:szCs w:val="20"/>
        </w:rPr>
        <w:t>Non-Hodgkin's lymphoma (NHL</w:t>
      </w:r>
      <w:r w:rsidR="005627D8" w:rsidRPr="0027254F">
        <w:rPr>
          <w:sz w:val="20"/>
          <w:szCs w:val="20"/>
        </w:rPr>
        <w:t>) Diffuse</w:t>
      </w:r>
      <w:r w:rsidRPr="0027254F">
        <w:rPr>
          <w:sz w:val="20"/>
          <w:szCs w:val="20"/>
        </w:rPr>
        <w:t xml:space="preserve"> large B-cell lymphoma (BLBCL)</w:t>
      </w:r>
    </w:p>
    <w:p w:rsidR="0027254F" w:rsidRPr="0027254F" w:rsidRDefault="0027254F" w:rsidP="0027254F">
      <w:pPr>
        <w:adjustRightInd w:val="0"/>
        <w:snapToGrid w:val="0"/>
        <w:rPr>
          <w:rFonts w:eastAsiaTheme="minorEastAsia"/>
          <w:b/>
          <w:bCs/>
          <w:sz w:val="20"/>
          <w:szCs w:val="20"/>
          <w:lang w:eastAsia="zh-CN"/>
        </w:rPr>
      </w:pPr>
    </w:p>
    <w:p w:rsidR="00831935" w:rsidRPr="0027254F" w:rsidRDefault="00831935" w:rsidP="0027254F">
      <w:pPr>
        <w:adjustRightInd w:val="0"/>
        <w:snapToGrid w:val="0"/>
        <w:rPr>
          <w:b/>
          <w:bCs/>
          <w:sz w:val="20"/>
          <w:szCs w:val="20"/>
        </w:rPr>
        <w:sectPr w:rsidR="00831935" w:rsidRPr="0027254F" w:rsidSect="00C0303F">
          <w:headerReference w:type="default" r:id="rId12"/>
          <w:footerReference w:type="default" r:id="rId13"/>
          <w:type w:val="continuous"/>
          <w:pgSz w:w="12240" w:h="15840" w:code="1"/>
          <w:pgMar w:top="1440" w:right="1440" w:bottom="1440" w:left="1440" w:header="720" w:footer="720" w:gutter="0"/>
          <w:pgNumType w:start="39"/>
          <w:cols w:space="720"/>
          <w:docGrid w:linePitch="360"/>
        </w:sectPr>
      </w:pPr>
    </w:p>
    <w:p w:rsidR="00952C7B" w:rsidRPr="0027254F" w:rsidRDefault="00831935" w:rsidP="0027254F">
      <w:pPr>
        <w:adjustRightInd w:val="0"/>
        <w:snapToGrid w:val="0"/>
        <w:rPr>
          <w:b/>
          <w:bCs/>
          <w:sz w:val="20"/>
          <w:szCs w:val="20"/>
        </w:rPr>
      </w:pPr>
      <w:r w:rsidRPr="0027254F">
        <w:rPr>
          <w:b/>
          <w:bCs/>
          <w:sz w:val="20"/>
          <w:szCs w:val="20"/>
        </w:rPr>
        <w:lastRenderedPageBreak/>
        <w:t xml:space="preserve">1. </w:t>
      </w:r>
      <w:r w:rsidR="00952C7B" w:rsidRPr="0027254F">
        <w:rPr>
          <w:b/>
          <w:bCs/>
          <w:sz w:val="20"/>
          <w:szCs w:val="20"/>
        </w:rPr>
        <w:t>Introduction</w:t>
      </w:r>
    </w:p>
    <w:p w:rsidR="00952C7B" w:rsidRPr="0027254F" w:rsidRDefault="00952C7B" w:rsidP="0027254F">
      <w:pPr>
        <w:tabs>
          <w:tab w:val="left" w:pos="4320"/>
        </w:tabs>
        <w:adjustRightInd w:val="0"/>
        <w:snapToGrid w:val="0"/>
        <w:ind w:firstLine="426"/>
        <w:jc w:val="lowKashida"/>
        <w:rPr>
          <w:sz w:val="20"/>
          <w:szCs w:val="20"/>
        </w:rPr>
      </w:pPr>
      <w:r w:rsidRPr="0027254F">
        <w:rPr>
          <w:sz w:val="20"/>
          <w:szCs w:val="20"/>
        </w:rPr>
        <w:t>Primary ovarian lymphoma is a very rare disease accounting for only 0.5% of all Non Hodgkin Lymphoma</w:t>
      </w:r>
      <w:r w:rsidR="0027254F" w:rsidRPr="0027254F">
        <w:rPr>
          <w:rFonts w:eastAsiaTheme="minorEastAsia" w:hint="eastAsia"/>
          <w:sz w:val="20"/>
          <w:szCs w:val="20"/>
          <w:lang w:eastAsia="zh-CN"/>
        </w:rPr>
        <w:t xml:space="preserve"> </w:t>
      </w:r>
      <w:r w:rsidRPr="0027254F">
        <w:rPr>
          <w:sz w:val="20"/>
          <w:szCs w:val="20"/>
        </w:rPr>
        <w:t xml:space="preserve">(NHL) and 1.5% of all ovarian </w:t>
      </w:r>
      <w:r w:rsidR="00597619" w:rsidRPr="0027254F">
        <w:rPr>
          <w:sz w:val="20"/>
          <w:szCs w:val="20"/>
        </w:rPr>
        <w:t>neoplasm</w:t>
      </w:r>
      <w:r w:rsidR="0027254F" w:rsidRPr="0027254F">
        <w:rPr>
          <w:rFonts w:eastAsiaTheme="minorEastAsia" w:hint="eastAsia"/>
          <w:sz w:val="20"/>
          <w:szCs w:val="20"/>
          <w:lang w:eastAsia="zh-CN"/>
        </w:rPr>
        <w:t xml:space="preserve"> </w:t>
      </w:r>
      <w:r w:rsidR="000F4EB7" w:rsidRPr="0027254F">
        <w:rPr>
          <w:sz w:val="20"/>
          <w:szCs w:val="20"/>
        </w:rPr>
        <w:fldChar w:fldCharType="begin"/>
      </w:r>
      <w:r w:rsidRPr="0027254F">
        <w:rPr>
          <w:sz w:val="20"/>
          <w:szCs w:val="20"/>
        </w:rPr>
        <w:instrText xml:space="preserve"> ADDIN EN.CITE &lt;EndNote&gt;&lt;Cite&gt;&lt;Author&gt;Weingertner&lt;/Author&gt;&lt;Year&gt;2004&lt;/Year&gt;&lt;RecNum&gt;46&lt;/RecNum&gt;&lt;DisplayText&gt;(1)&lt;/DisplayText&gt;&lt;record&gt;&lt;rec-number&gt;46&lt;/rec-number&gt;&lt;foreign-keys&gt;&lt;key app="EN" db-id="fsxwa5rey0verkezv92vwt9l5aaad9z9xrtd"&gt;46&lt;/key&gt;&lt;/foreign-keys&gt;&lt;ref-type name="Journal Article"&gt;17&lt;/ref-type&gt;&lt;contributors&gt;&lt;authors&gt;&lt;author&gt;Weingertner, A. S.&lt;/author&gt;&lt;author&gt;Hamid, D.&lt;/author&gt;&lt;author&gt;Roedlich, M. N.&lt;/author&gt;&lt;author&gt;Baldauf, J. J.&lt;/author&gt;&lt;/authors&gt;&lt;/contributors&gt;&lt;titles&gt;&lt;title&gt;Non-Hodgkin malignant lymphoma revealed by an ovarian tumor&lt;/title&gt;&lt;secondary-title&gt;Gynecologic Oncology&lt;/secondary-title&gt;&lt;/titles&gt;&lt;periodical&gt;&lt;full-title&gt;Gynecologic Oncology&lt;/full-title&gt;&lt;/periodical&gt;&lt;pages&gt;750-754&lt;/pages&gt;&lt;volume&gt;95&lt;/volume&gt;&lt;number&gt;3&lt;/number&gt;&lt;dates&gt;&lt;year&gt;2004&lt;/year&gt;&lt;pub-dates&gt;&lt;date&gt;2004/12&lt;/date&gt;&lt;/pub-dates&gt;&lt;/dates&gt;&lt;publisher&gt;Elsevier BV&lt;/publisher&gt;&lt;isbn&gt;0090-8258&lt;/isbn&gt;&lt;urls&gt;&lt;related-urls&gt;&lt;url&gt;http://dx.doi.org/10.1016/j.ygyno.2004.08.020&lt;/url&gt;&lt;/related-urls&gt;&lt;/urls&gt;&lt;electronic-resource-num&gt;10.1016/j.ygyno.2004.08.020&lt;/electronic-resource-num&gt;&lt;/record&gt;&lt;/Cite&gt;&lt;/EndNote&gt;</w:instrText>
      </w:r>
      <w:r w:rsidR="000F4EB7" w:rsidRPr="0027254F">
        <w:rPr>
          <w:sz w:val="20"/>
          <w:szCs w:val="20"/>
        </w:rPr>
        <w:fldChar w:fldCharType="separate"/>
      </w:r>
      <w:r w:rsidRPr="0027254F">
        <w:rPr>
          <w:noProof/>
          <w:sz w:val="20"/>
          <w:szCs w:val="20"/>
        </w:rPr>
        <w:t>(</w:t>
      </w:r>
      <w:hyperlink w:anchor="_ENREF_1" w:tooltip="Weingertner, 2004 #46" w:history="1">
        <w:r w:rsidRPr="0027254F">
          <w:rPr>
            <w:noProof/>
            <w:sz w:val="20"/>
            <w:szCs w:val="20"/>
          </w:rPr>
          <w:t>1</w:t>
        </w:r>
      </w:hyperlink>
      <w:r w:rsidRPr="0027254F">
        <w:rPr>
          <w:noProof/>
          <w:sz w:val="20"/>
          <w:szCs w:val="20"/>
        </w:rPr>
        <w:t>)</w:t>
      </w:r>
      <w:r w:rsidR="000F4EB7" w:rsidRPr="0027254F">
        <w:rPr>
          <w:sz w:val="20"/>
          <w:szCs w:val="20"/>
        </w:rPr>
        <w:fldChar w:fldCharType="end"/>
      </w:r>
      <w:r w:rsidR="00FB268E" w:rsidRPr="0027254F">
        <w:rPr>
          <w:sz w:val="20"/>
          <w:szCs w:val="20"/>
        </w:rPr>
        <w:t>. O</w:t>
      </w:r>
      <w:r w:rsidRPr="0027254F">
        <w:rPr>
          <w:sz w:val="20"/>
          <w:szCs w:val="20"/>
        </w:rPr>
        <w:t xml:space="preserve">varian involvement with lymphoma can be either primary </w:t>
      </w:r>
      <w:r w:rsidR="00597619" w:rsidRPr="0027254F">
        <w:rPr>
          <w:sz w:val="20"/>
          <w:szCs w:val="20"/>
        </w:rPr>
        <w:t>or secondary</w:t>
      </w:r>
      <w:r w:rsidR="00D727FD" w:rsidRPr="0027254F">
        <w:rPr>
          <w:sz w:val="20"/>
          <w:szCs w:val="20"/>
        </w:rPr>
        <w:t xml:space="preserve"> to generalized systemic </w:t>
      </w:r>
      <w:proofErr w:type="spellStart"/>
      <w:r w:rsidR="00D727FD" w:rsidRPr="0027254F">
        <w:rPr>
          <w:sz w:val="20"/>
          <w:szCs w:val="20"/>
        </w:rPr>
        <w:t>lymphomatous</w:t>
      </w:r>
      <w:proofErr w:type="spellEnd"/>
      <w:r w:rsidR="00D727FD" w:rsidRPr="0027254F">
        <w:rPr>
          <w:sz w:val="20"/>
          <w:szCs w:val="20"/>
        </w:rPr>
        <w:t xml:space="preserve"> involvement</w:t>
      </w:r>
      <w:r w:rsidR="00FB268E" w:rsidRPr="0027254F">
        <w:rPr>
          <w:sz w:val="20"/>
          <w:szCs w:val="20"/>
        </w:rPr>
        <w:t xml:space="preserve"> </w:t>
      </w:r>
      <w:r w:rsidRPr="0027254F">
        <w:rPr>
          <w:sz w:val="20"/>
          <w:szCs w:val="20"/>
        </w:rPr>
        <w:t xml:space="preserve">in 7% to 26% </w:t>
      </w:r>
      <w:r w:rsidR="00D727FD" w:rsidRPr="0027254F">
        <w:rPr>
          <w:sz w:val="20"/>
          <w:szCs w:val="20"/>
        </w:rPr>
        <w:t>of cases</w:t>
      </w:r>
      <w:r w:rsidR="0027254F" w:rsidRPr="0027254F">
        <w:rPr>
          <w:rFonts w:eastAsiaTheme="minorEastAsia" w:hint="eastAsia"/>
          <w:sz w:val="20"/>
          <w:szCs w:val="20"/>
          <w:lang w:eastAsia="zh-CN"/>
        </w:rPr>
        <w:t xml:space="preserve"> </w:t>
      </w:r>
      <w:r w:rsidR="000F4EB7" w:rsidRPr="0027254F">
        <w:rPr>
          <w:sz w:val="20"/>
          <w:szCs w:val="20"/>
        </w:rPr>
        <w:fldChar w:fldCharType="begin"/>
      </w:r>
      <w:r w:rsidRPr="0027254F">
        <w:rPr>
          <w:sz w:val="20"/>
          <w:szCs w:val="20"/>
        </w:rPr>
        <w:instrText xml:space="preserve"> ADDIN EN.CITE &lt;EndNote&gt;&lt;Cite&gt;&lt;Author&gt;Hu&lt;/Author&gt;&lt;Year&gt;2012&lt;/Year&gt;&lt;RecNum&gt;47&lt;/RecNum&gt;&lt;DisplayText&gt;(2)&lt;/DisplayText&gt;&lt;record&gt;&lt;rec-number&gt;47&lt;/rec-number&gt;&lt;foreign-keys&gt;&lt;key app="EN" db-id="fsxwa5rey0verkezv92vwt9l5aaad9z9xrtd"&gt;47&lt;/key&gt;&lt;/foreign-keys&gt;&lt;ref-type name="Journal Article"&gt;17&lt;/ref-type&gt;&lt;contributors&gt;&lt;authors&gt;&lt;author&gt;Hu, Rong&lt;/author&gt;&lt;author&gt;Miao, Miao&lt;/author&gt;&lt;author&gt;Zhang, Rong&lt;/author&gt;&lt;author&gt;Li, Yingchun&lt;/author&gt;&lt;author&gt;Li, Jia&lt;/author&gt;&lt;author&gt;Zhu, Ke&lt;/author&gt;&lt;author&gt;Yang, Ying&lt;/author&gt;&lt;author&gt;Liu, Zhuogang&lt;/author&gt;&lt;author&gt;Yang, Wei&lt;/author&gt;&lt;/authors&gt;&lt;/contributors&gt;&lt;titles&gt;&lt;title&gt;Ovary involvement of diffuse large B-cell lymphoma&lt;/title&gt;&lt;secondary-title&gt;Am J Case Rep&lt;/secondary-title&gt;&lt;/titles&gt;&lt;periodical&gt;&lt;full-title&gt;Am J Case Rep&lt;/full-title&gt;&lt;/periodical&gt;&lt;pages&gt;96-98&lt;/pages&gt;&lt;volume&gt;13&lt;/volume&gt;&lt;dates&gt;&lt;year&gt;2012&lt;/year&gt;&lt;/dates&gt;&lt;publisher&gt;International Scientific Literature&lt;/publisher&gt;&lt;isbn&gt;1941-5923&lt;/isbn&gt;&lt;urls&gt;&lt;related-urls&gt;&lt;url&gt;http://dx.doi.org/10.12659/ajcr.882997&lt;/url&gt;&lt;/related-urls&gt;&lt;/urls&gt;&lt;electronic-resource-num&gt;10.12659/ajcr.882997&lt;/electronic-resource-num&gt;&lt;/record&gt;&lt;/Cite&gt;&lt;/EndNote&gt;</w:instrText>
      </w:r>
      <w:r w:rsidR="000F4EB7" w:rsidRPr="0027254F">
        <w:rPr>
          <w:sz w:val="20"/>
          <w:szCs w:val="20"/>
        </w:rPr>
        <w:fldChar w:fldCharType="separate"/>
      </w:r>
      <w:r w:rsidRPr="0027254F">
        <w:rPr>
          <w:noProof/>
          <w:sz w:val="20"/>
          <w:szCs w:val="20"/>
        </w:rPr>
        <w:t>(</w:t>
      </w:r>
      <w:hyperlink w:anchor="_ENREF_2" w:tooltip="Hu, 2012 #47" w:history="1">
        <w:r w:rsidRPr="0027254F">
          <w:rPr>
            <w:noProof/>
            <w:sz w:val="20"/>
            <w:szCs w:val="20"/>
          </w:rPr>
          <w:t>2</w:t>
        </w:r>
      </w:hyperlink>
      <w:r w:rsidRPr="0027254F">
        <w:rPr>
          <w:noProof/>
          <w:sz w:val="20"/>
          <w:szCs w:val="20"/>
        </w:rPr>
        <w:t>)</w:t>
      </w:r>
      <w:r w:rsidR="000F4EB7" w:rsidRPr="0027254F">
        <w:rPr>
          <w:sz w:val="20"/>
          <w:szCs w:val="20"/>
        </w:rPr>
        <w:fldChar w:fldCharType="end"/>
      </w:r>
      <w:r w:rsidRPr="0027254F">
        <w:rPr>
          <w:sz w:val="20"/>
          <w:szCs w:val="20"/>
        </w:rPr>
        <w:t>.</w:t>
      </w:r>
    </w:p>
    <w:p w:rsidR="00952C7B" w:rsidRPr="0027254F" w:rsidRDefault="00952C7B" w:rsidP="0027254F">
      <w:pPr>
        <w:tabs>
          <w:tab w:val="left" w:pos="4320"/>
        </w:tabs>
        <w:adjustRightInd w:val="0"/>
        <w:snapToGrid w:val="0"/>
        <w:ind w:firstLine="425"/>
        <w:jc w:val="both"/>
        <w:rPr>
          <w:rFonts w:asciiTheme="majorBidi" w:hAnsiTheme="majorBidi" w:cstheme="majorBidi"/>
          <w:sz w:val="20"/>
          <w:szCs w:val="20"/>
        </w:rPr>
      </w:pPr>
      <w:r w:rsidRPr="0027254F">
        <w:rPr>
          <w:rFonts w:asciiTheme="majorBidi" w:hAnsiTheme="majorBidi" w:cstheme="majorBidi"/>
          <w:sz w:val="20"/>
          <w:szCs w:val="20"/>
        </w:rPr>
        <w:t>Most of the published literature concerning prima</w:t>
      </w:r>
      <w:r w:rsidR="00D727FD" w:rsidRPr="0027254F">
        <w:rPr>
          <w:rFonts w:asciiTheme="majorBidi" w:hAnsiTheme="majorBidi" w:cstheme="majorBidi"/>
          <w:sz w:val="20"/>
          <w:szCs w:val="20"/>
        </w:rPr>
        <w:t>ry ovarian lymphoma discussed either small case series or</w:t>
      </w:r>
      <w:r w:rsidRPr="0027254F">
        <w:rPr>
          <w:rFonts w:asciiTheme="majorBidi" w:hAnsiTheme="majorBidi" w:cstheme="majorBidi"/>
          <w:sz w:val="20"/>
          <w:szCs w:val="20"/>
        </w:rPr>
        <w:t xml:space="preserve"> case reports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&lt;EndNote&gt;&lt;Cite&gt;&lt;Author&gt;Weingertner&lt;/Author&gt;&lt;Year&gt;2004&lt;/Year&gt;&lt;RecNum&gt;46&lt;/RecNum&gt;&lt;DisplayText&gt;(1)&lt;/DisplayText&gt;&lt;record&gt;&lt;rec-number&gt;46&lt;/rec-number&gt;&lt;foreign-keys&gt;&lt;key app="EN" db-id="fsxwa5rey0verkezv92vwt9l5aaad9z9xrtd"&gt;46&lt;/key&gt;&lt;/foreign-keys&gt;&lt;ref-type name="Journal Article"&gt;17&lt;/ref-type&gt;&lt;contributors&gt;&lt;authors&gt;&lt;author&gt;Weingertner, A. S.&lt;/author&gt;&lt;author&gt;Hamid, D.&lt;/author&gt;&lt;author&gt;Roedlich, M. N.&lt;/author&gt;&lt;author&gt;Baldauf, J. J.&lt;/author&gt;&lt;/authors&gt;&lt;/contributors&gt;&lt;titles&gt;&lt;title&gt;Non-Hodgkin malignant lymphoma revealed by an ovarian tumor&lt;/title&gt;&lt;secondary-title&gt;Gynecologic Oncology&lt;/secondary-title&gt;&lt;/titles&gt;&lt;periodical&gt;&lt;full-title&gt;Gynecologic Oncology&lt;/full-title&gt;&lt;/periodical&gt;&lt;pages&gt;750-754&lt;/pages&gt;&lt;volume&gt;95&lt;/volume&gt;&lt;number&gt;3&lt;/number&gt;&lt;dates&gt;&lt;year&gt;2004&lt;/year&gt;&lt;pub-dates&gt;&lt;date&gt;2004/12&lt;/date&gt;&lt;/pub-dates&gt;&lt;/dates&gt;&lt;publisher&gt;Elsevier BV&lt;/publisher&gt;&lt;isbn&gt;0090-8258&lt;/isbn&gt;&lt;urls&gt;&lt;related-urls&gt;&lt;url&gt;http://dx.doi.org/10.1016/j.ygyno.2004.08.020&lt;/url&gt;&lt;/related-urls&gt;&lt;/urls&gt;&lt;electronic-resource-num&gt;10.1016/j.ygyno.2004.08.020&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 w:tooltip="Weingertner, 2004 #46" w:history="1">
        <w:r w:rsidRPr="0027254F">
          <w:rPr>
            <w:rFonts w:asciiTheme="majorBidi" w:hAnsiTheme="majorBidi" w:cstheme="majorBidi"/>
            <w:noProof/>
            <w:sz w:val="20"/>
            <w:szCs w:val="20"/>
          </w:rPr>
          <w:t>1</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 T</w:t>
      </w:r>
      <w:r w:rsidRPr="0027254F">
        <w:rPr>
          <w:rFonts w:asciiTheme="majorBidi" w:hAnsiTheme="majorBidi" w:cstheme="majorBidi"/>
          <w:sz w:val="20"/>
          <w:szCs w:val="20"/>
        </w:rPr>
        <w:t xml:space="preserve">o the best of our knowledge, </w:t>
      </w:r>
      <w:r w:rsidR="00D727FD" w:rsidRPr="0027254F">
        <w:rPr>
          <w:rFonts w:asciiTheme="majorBidi" w:hAnsiTheme="majorBidi" w:cstheme="majorBidi"/>
          <w:sz w:val="20"/>
          <w:szCs w:val="20"/>
        </w:rPr>
        <w:t xml:space="preserve">the </w:t>
      </w:r>
      <w:r w:rsidRPr="0027254F">
        <w:rPr>
          <w:rFonts w:asciiTheme="majorBidi" w:hAnsiTheme="majorBidi" w:cstheme="majorBidi"/>
          <w:sz w:val="20"/>
          <w:szCs w:val="20"/>
        </w:rPr>
        <w:t xml:space="preserve">diagnosis </w:t>
      </w:r>
      <w:r w:rsidR="00D727FD" w:rsidRPr="0027254F">
        <w:rPr>
          <w:rFonts w:asciiTheme="majorBidi" w:hAnsiTheme="majorBidi" w:cstheme="majorBidi"/>
          <w:sz w:val="20"/>
          <w:szCs w:val="20"/>
        </w:rPr>
        <w:t xml:space="preserve">of primary ovarian lymphoma </w:t>
      </w:r>
      <w:r w:rsidRPr="0027254F">
        <w:rPr>
          <w:rFonts w:asciiTheme="majorBidi" w:hAnsiTheme="majorBidi" w:cstheme="majorBidi"/>
          <w:sz w:val="20"/>
          <w:szCs w:val="20"/>
        </w:rPr>
        <w:t xml:space="preserve">in most of these published series was </w:t>
      </w:r>
      <w:r w:rsidR="00D727FD" w:rsidRPr="0027254F">
        <w:rPr>
          <w:rFonts w:asciiTheme="majorBidi" w:hAnsiTheme="majorBidi" w:cstheme="majorBidi"/>
          <w:sz w:val="20"/>
          <w:szCs w:val="20"/>
        </w:rPr>
        <w:t xml:space="preserve">based on postoperative pathological examination following aggressive </w:t>
      </w:r>
      <w:r w:rsidR="00597619" w:rsidRPr="0027254F">
        <w:rPr>
          <w:rFonts w:asciiTheme="majorBidi" w:hAnsiTheme="majorBidi" w:cstheme="majorBidi"/>
          <w:sz w:val="20"/>
          <w:szCs w:val="20"/>
        </w:rPr>
        <w:t xml:space="preserve">surgery </w:t>
      </w:r>
      <w:r w:rsidR="000F4EB7" w:rsidRPr="0027254F">
        <w:rPr>
          <w:rFonts w:asciiTheme="majorBidi" w:hAnsiTheme="majorBidi" w:cstheme="majorBidi"/>
          <w:sz w:val="20"/>
          <w:szCs w:val="20"/>
        </w:rPr>
        <w:fldChar w:fldCharType="begin">
          <w:fldData xml:space="preserve">PEVuZE5vdGU+PENpdGU+PEF1dGhvcj5TZW5vbDwvQXV0aG9yPjxZZWFyPjIwMTQ8L1llYXI+PFJl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</w:fldData>
        </w:fldChar>
      </w:r>
      <w:r w:rsidRPr="0027254F">
        <w:rPr>
          <w:rFonts w:asciiTheme="majorBidi" w:hAnsiTheme="majorBidi" w:cstheme="majorBidi"/>
          <w:sz w:val="20"/>
          <w:szCs w:val="20"/>
        </w:rPr>
        <w:instrText xml:space="preserve"> ADDIN EN.CITE </w:instrText>
      </w:r>
      <w:r w:rsidR="000F4EB7" w:rsidRPr="0027254F">
        <w:rPr>
          <w:rFonts w:asciiTheme="majorBidi" w:hAnsiTheme="majorBidi" w:cstheme="majorBidi"/>
          <w:sz w:val="20"/>
          <w:szCs w:val="20"/>
        </w:rPr>
        <w:fldChar w:fldCharType="begin">
          <w:fldData xml:space="preserve">PEVuZE5vdGU+PENpdGU+PEF1dGhvcj5TZW5vbDwvQXV0aG9yPjxZZWFyPjIwMTQ8L1llYXI+PFJl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</w:fldData>
        </w:fldChar>
      </w:r>
      <w:r w:rsidRPr="0027254F">
        <w:rPr>
          <w:rFonts w:asciiTheme="majorBidi" w:hAnsiTheme="majorBidi" w:cstheme="majorBidi"/>
          <w:sz w:val="20"/>
          <w:szCs w:val="20"/>
        </w:rPr>
        <w:instrText xml:space="preserve"> ADDIN EN.CITE.DATA </w:instrText>
      </w:r>
      <w:r w:rsidR="000F4EB7" w:rsidRPr="0027254F">
        <w:rPr>
          <w:rFonts w:asciiTheme="majorBidi" w:hAnsiTheme="majorBidi" w:cstheme="majorBidi"/>
          <w:sz w:val="20"/>
          <w:szCs w:val="20"/>
        </w:rPr>
      </w:r>
      <w:r w:rsidR="000F4EB7" w:rsidRPr="0027254F">
        <w:rPr>
          <w:rFonts w:asciiTheme="majorBidi" w:hAnsiTheme="majorBidi" w:cstheme="majorBidi"/>
          <w:sz w:val="20"/>
          <w:szCs w:val="20"/>
        </w:rPr>
        <w:fldChar w:fldCharType="end"/>
      </w:r>
      <w:r w:rsidR="000F4EB7" w:rsidRPr="0027254F">
        <w:rPr>
          <w:rFonts w:asciiTheme="majorBidi" w:hAnsiTheme="majorBidi" w:cstheme="majorBidi"/>
          <w:sz w:val="20"/>
          <w:szCs w:val="20"/>
        </w:rPr>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3" w:tooltip="Senol, 2014 #54" w:history="1">
        <w:r w:rsidRPr="0027254F">
          <w:rPr>
            <w:rFonts w:asciiTheme="majorBidi" w:hAnsiTheme="majorBidi" w:cstheme="majorBidi"/>
            <w:noProof/>
            <w:sz w:val="20"/>
            <w:szCs w:val="20"/>
          </w:rPr>
          <w:t>3-5</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Although previous publications tried to emphasize typical diagnostic criteria based on </w:t>
      </w:r>
      <w:r w:rsidRPr="0027254F">
        <w:rPr>
          <w:rFonts w:asciiTheme="majorBidi" w:hAnsiTheme="majorBidi" w:cstheme="majorBidi"/>
          <w:sz w:val="20"/>
          <w:szCs w:val="20"/>
        </w:rPr>
        <w:lastRenderedPageBreak/>
        <w:t>imaging patterns, and intraoperative findings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&lt;EndNote&gt;&lt;Cite&gt;&lt;Author&gt;Crasta&lt;/Author&gt;&lt;Year&gt;2009&lt;/Year&gt;&lt;RecNum&gt;81&lt;/RecNum&gt;&lt;DisplayText&gt;(6)&lt;/DisplayText&gt;&lt;record&gt;&lt;rec-number&gt;81&lt;/rec-number&gt;&lt;foreign-keys&gt;&lt;key app="EN" db-id="fsxwa5rey0verkezv92vwt9l5aaad9z9xrtd"&gt;81&lt;/key&gt;&lt;/foreign-keys&gt;&lt;ref-type name="Journal Article"&gt;17&lt;/ref-type&gt;&lt;contributors&gt;&lt;authors&gt;&lt;author&gt;Crasta, JulianA&lt;/author&gt;&lt;author&gt;Vallikad, Elizabeth&lt;/author&gt;&lt;/authors&gt;&lt;/contributors&gt;&lt;titles&gt;&lt;title&gt;Ovarian lymphoma&lt;/title&gt;&lt;secondary-title&gt;Indian J Med Paediatr Oncol&lt;/secondary-title&gt;&lt;/titles&gt;&lt;periodical&gt;&lt;full-title&gt;Indian J Med Paediatr Oncol&lt;/full-title&gt;&lt;/periodical&gt;&lt;pages&gt;28&lt;/pages&gt;&lt;volume&gt;30&lt;/volume&gt;&lt;number&gt;1&lt;/number&gt;&lt;dates&gt;&lt;year&gt;2009&lt;/year&gt;&lt;/dates&gt;&lt;publisher&gt;Medknow&lt;/publisher&gt;&lt;isbn&gt;0971-5851&lt;/isbn&gt;&lt;urls&gt;&lt;related-urls&gt;&lt;url&gt;http://dx.doi.org/10.4103/0971-5851.56333&lt;/url&gt;&lt;/related-urls&gt;&lt;/urls&gt;&lt;electronic-resource-num&gt;10.4103/0971-5851.56333&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6" w:tooltip="Crasta, 2009 #81" w:history="1">
        <w:r w:rsidRPr="0027254F">
          <w:rPr>
            <w:rFonts w:asciiTheme="majorBidi" w:hAnsiTheme="majorBidi" w:cstheme="majorBidi"/>
            <w:noProof/>
            <w:sz w:val="20"/>
            <w:szCs w:val="20"/>
          </w:rPr>
          <w:t>6</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27399B" w:rsidRPr="0027254F">
        <w:rPr>
          <w:rFonts w:asciiTheme="majorBidi" w:hAnsiTheme="majorBidi" w:cstheme="majorBidi"/>
          <w:sz w:val="20"/>
          <w:szCs w:val="20"/>
        </w:rPr>
        <w:t xml:space="preserve">, </w:t>
      </w:r>
      <w:proofErr w:type="gramStart"/>
      <w:r w:rsidR="0027399B" w:rsidRPr="0027254F">
        <w:rPr>
          <w:rFonts w:asciiTheme="majorBidi" w:hAnsiTheme="majorBidi" w:cstheme="majorBidi"/>
          <w:sz w:val="20"/>
          <w:szCs w:val="20"/>
        </w:rPr>
        <w:t>common</w:t>
      </w:r>
      <w:proofErr w:type="gramEnd"/>
      <w:r w:rsidR="0027399B" w:rsidRPr="0027254F">
        <w:rPr>
          <w:rFonts w:asciiTheme="majorBidi" w:hAnsiTheme="majorBidi" w:cstheme="majorBidi"/>
          <w:sz w:val="20"/>
          <w:szCs w:val="20"/>
        </w:rPr>
        <w:t xml:space="preserve"> clinical presentations</w:t>
      </w:r>
      <w:r w:rsidRPr="0027254F">
        <w:rPr>
          <w:rFonts w:asciiTheme="majorBidi" w:hAnsiTheme="majorBidi" w:cstheme="majorBidi"/>
          <w:sz w:val="20"/>
          <w:szCs w:val="20"/>
        </w:rPr>
        <w:t xml:space="preserve"> and lab results</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were not highlighted in order to identify the common criteria that can guide the pre</w:t>
      </w:r>
      <w:r w:rsidR="0027399B" w:rsidRPr="0027254F">
        <w:rPr>
          <w:rFonts w:asciiTheme="majorBidi" w:hAnsiTheme="majorBidi" w:cstheme="majorBidi"/>
          <w:sz w:val="20"/>
          <w:szCs w:val="20"/>
        </w:rPr>
        <w:t>operative diagnosis of primary o</w:t>
      </w:r>
      <w:r w:rsidRPr="0027254F">
        <w:rPr>
          <w:rFonts w:asciiTheme="majorBidi" w:hAnsiTheme="majorBidi" w:cstheme="majorBidi"/>
          <w:sz w:val="20"/>
          <w:szCs w:val="20"/>
        </w:rPr>
        <w:t>varian lymphoma. The reported histo</w:t>
      </w:r>
      <w:r w:rsidR="0027399B" w:rsidRPr="0027254F">
        <w:rPr>
          <w:rFonts w:asciiTheme="majorBidi" w:hAnsiTheme="majorBidi" w:cstheme="majorBidi"/>
          <w:sz w:val="20"/>
          <w:szCs w:val="20"/>
        </w:rPr>
        <w:t>logical subtypes of NHL that are known to</w:t>
      </w:r>
      <w:r w:rsidRPr="0027254F">
        <w:rPr>
          <w:rFonts w:asciiTheme="majorBidi" w:hAnsiTheme="majorBidi" w:cstheme="majorBidi"/>
          <w:sz w:val="20"/>
          <w:szCs w:val="20"/>
        </w:rPr>
        <w:t xml:space="preserve"> involve the ovary primarily are presented in Table (1).</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most common imaging patterns of ovarian NHL include</w:t>
      </w:r>
      <w:r w:rsidR="0027399B" w:rsidRPr="0027254F">
        <w:rPr>
          <w:rFonts w:asciiTheme="majorBidi" w:hAnsiTheme="majorBidi" w:cstheme="majorBidi"/>
          <w:sz w:val="20"/>
          <w:szCs w:val="20"/>
        </w:rPr>
        <w:t xml:space="preserve"> bilateral and homogeneous </w:t>
      </w:r>
      <w:r w:rsidR="00083974" w:rsidRPr="0027254F">
        <w:rPr>
          <w:rFonts w:asciiTheme="majorBidi" w:hAnsiTheme="majorBidi" w:cstheme="majorBidi"/>
          <w:sz w:val="20"/>
          <w:szCs w:val="20"/>
        </w:rPr>
        <w:t>hypo dense</w:t>
      </w:r>
      <w:r w:rsidRPr="0027254F">
        <w:rPr>
          <w:rFonts w:asciiTheme="majorBidi" w:hAnsiTheme="majorBidi" w:cstheme="majorBidi"/>
          <w:sz w:val="20"/>
          <w:szCs w:val="20"/>
        </w:rPr>
        <w:t xml:space="preserve"> ovarian masses </w:t>
      </w:r>
      <w:r w:rsidR="0027399B" w:rsidRPr="0027254F">
        <w:rPr>
          <w:rFonts w:asciiTheme="majorBidi" w:hAnsiTheme="majorBidi" w:cstheme="majorBidi"/>
          <w:sz w:val="20"/>
          <w:szCs w:val="20"/>
        </w:rPr>
        <w:t>exceeding 5 cm in diameter</w:t>
      </w:r>
      <w:r w:rsidRPr="0027254F">
        <w:rPr>
          <w:rFonts w:asciiTheme="majorBidi" w:hAnsiTheme="majorBidi" w:cstheme="majorBidi"/>
          <w:sz w:val="20"/>
          <w:szCs w:val="20"/>
        </w:rPr>
        <w:t>, withou</w:t>
      </w:r>
      <w:r w:rsidR="0027399B" w:rsidRPr="0027254F">
        <w:rPr>
          <w:rFonts w:asciiTheme="majorBidi" w:hAnsiTheme="majorBidi" w:cstheme="majorBidi"/>
          <w:sz w:val="20"/>
          <w:szCs w:val="20"/>
        </w:rPr>
        <w:t xml:space="preserve">t </w:t>
      </w:r>
      <w:r w:rsidR="00083974" w:rsidRPr="0027254F">
        <w:rPr>
          <w:rFonts w:asciiTheme="majorBidi" w:hAnsiTheme="majorBidi" w:cstheme="majorBidi"/>
          <w:sz w:val="20"/>
          <w:szCs w:val="20"/>
        </w:rPr>
        <w:t>ascites</w:t>
      </w:r>
      <w:r w:rsidR="0027399B" w:rsidRPr="0027254F">
        <w:rPr>
          <w:rFonts w:asciiTheme="majorBidi" w:hAnsiTheme="majorBidi" w:cstheme="majorBidi"/>
          <w:sz w:val="20"/>
          <w:szCs w:val="20"/>
        </w:rPr>
        <w:t>, associated with</w:t>
      </w:r>
      <w:r w:rsidR="00597619">
        <w:rPr>
          <w:rFonts w:asciiTheme="majorBidi" w:hAnsiTheme="majorBidi" w:cstheme="majorBidi"/>
          <w:sz w:val="20"/>
          <w:szCs w:val="20"/>
        </w:rPr>
        <w:t xml:space="preserve"> </w:t>
      </w:r>
      <w:r w:rsidRPr="0027254F">
        <w:rPr>
          <w:rFonts w:asciiTheme="majorBidi" w:hAnsiTheme="majorBidi" w:cstheme="majorBidi"/>
          <w:sz w:val="20"/>
          <w:szCs w:val="20"/>
        </w:rPr>
        <w:t>concurrent</w:t>
      </w:r>
      <w:r w:rsidR="00597619">
        <w:rPr>
          <w:rFonts w:asciiTheme="majorBidi" w:hAnsiTheme="majorBidi" w:cstheme="majorBidi"/>
          <w:sz w:val="20"/>
          <w:szCs w:val="20"/>
        </w:rPr>
        <w:t xml:space="preserve"> </w:t>
      </w:r>
      <w:r w:rsidRPr="0027254F">
        <w:rPr>
          <w:rFonts w:asciiTheme="majorBidi" w:hAnsiTheme="majorBidi" w:cstheme="majorBidi"/>
          <w:sz w:val="20"/>
          <w:szCs w:val="20"/>
        </w:rPr>
        <w:t>adenopathy</w:t>
      </w:r>
      <w:r w:rsidR="00597619">
        <w:rPr>
          <w:rFonts w:asciiTheme="majorBidi" w:hAnsiTheme="majorBidi" w:cstheme="majorBidi"/>
          <w:sz w:val="20"/>
          <w:szCs w:val="20"/>
        </w:rPr>
        <w:t xml:space="preserve"> </w:t>
      </w:r>
      <w:r w:rsidR="0027399B" w:rsidRPr="0027254F">
        <w:rPr>
          <w:rFonts w:asciiTheme="majorBidi" w:hAnsiTheme="majorBidi" w:cstheme="majorBidi"/>
          <w:sz w:val="20"/>
          <w:szCs w:val="20"/>
        </w:rPr>
        <w:t>and/</w:t>
      </w:r>
      <w:r w:rsidRPr="0027254F">
        <w:rPr>
          <w:rFonts w:asciiTheme="majorBidi" w:hAnsiTheme="majorBidi" w:cstheme="majorBidi"/>
          <w:sz w:val="20"/>
          <w:szCs w:val="20"/>
        </w:rPr>
        <w:t>or hepatosplenomegaly, and compression of the urinary tract</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&lt;EndNote&gt;&lt;Cite&gt;&lt;Author&gt;Ferrozzi&lt;/Author&gt;&lt;Year&gt;1998&lt;/Year&gt;&lt;RecNum&gt;88&lt;/RecNum&gt;&lt;DisplayText&gt;(7)&lt;/DisplayText&gt;&lt;record&gt;&lt;rec-number&gt;88&lt;/rec-number&gt;&lt;foreign-keys&gt;&lt;key app="EN" db-id="fsxwa5rey0verkezv92vwt9l5aaad9z9xrtd"&gt;88&lt;/key&gt;&lt;/foreign-keys&gt;&lt;ref-type name="Journal Article"&gt;17&lt;/ref-type&gt;&lt;contributors&gt;&lt;authors&gt;&lt;author&gt;Ferrozzi, F.&lt;/author&gt;&lt;author&gt;Catanese, C.&lt;/author&gt;&lt;author&gt;Uccelli, M.&lt;/author&gt;&lt;author&gt;Bassi, P.&lt;/author&gt;&lt;/authors&gt;&lt;/contributors&gt;&lt;auth-address&gt;Istituto di Scienze Radiologiche, Universita degli Studi, Parma. fferrozzi@netsis.it&lt;/auth-address&gt;&lt;titles&gt;&lt;title&gt;[Ovarian lymphoma. Findings with ultrasonography, computerized tomography and magnetic resonance]&lt;/title&gt;&lt;secondary-title&gt;Radiol Med&lt;/secondary-title&gt;&lt;alt-title&gt;La Radiologia medica&lt;/alt-title&gt;&lt;/titles&gt;&lt;periodical&gt;&lt;full-title&gt;Radiol Med&lt;/full-title&gt;&lt;abbr-1&gt;La Radiologia medica&lt;/abbr-1&gt;&lt;/periodical&gt;&lt;alt-periodical&gt;&lt;full-title&gt;Radiol Med&lt;/full-title&gt;&lt;abbr-1&gt;La Radiologia medica&lt;/abbr-1&gt;&lt;/alt-periodical&gt;&lt;pages&gt;493-7&lt;/pages&gt;&lt;volume&gt;95&lt;/volume&gt;&lt;number&gt;5&lt;/number&gt;&lt;edition&gt;1998/08/04&lt;/edition&gt;&lt;keywords&gt;&lt;keyword&gt;Adolescent&lt;/keyword&gt;&lt;keyword&gt;Adult&lt;/keyword&gt;&lt;keyword&gt;Aged&lt;/keyword&gt;&lt;keyword&gt;Female&lt;/keyword&gt;&lt;keyword&gt;Humans&lt;/keyword&gt;&lt;keyword&gt;Lymphoma/*diagnosis/ultrasonography&lt;/keyword&gt;&lt;keyword&gt;*Magnetic Resonance Imaging&lt;/keyword&gt;&lt;keyword&gt;Middle Aged&lt;/keyword&gt;&lt;keyword&gt;Ovarian Neoplasms/*diagnosis/ultrasonography&lt;/keyword&gt;&lt;keyword&gt;Retrospective Studies&lt;/keyword&gt;&lt;keyword&gt;*Tomography, X-Ray Computed&lt;/keyword&gt;&lt;/keywords&gt;&lt;dates&gt;&lt;year&gt;1998&lt;/year&gt;&lt;pub-dates&gt;&lt;date&gt;May&lt;/date&gt;&lt;/pub-dates&gt;&lt;/dates&gt;&lt;orig-pub&gt;Linfoma ovarico. Aspetti con ecografia, Tomografia Computerizzata e Risonananza Magnetica.&lt;/orig-pub&gt;&lt;isbn&gt;0033-8362 (Print)&amp;#xD;0033-8362&lt;/isbn&gt;&lt;accession-num&gt;9687927&lt;/accession-num&gt;&lt;urls&gt;&lt;/urls&gt;&lt;remote-database-provider&gt;Nlm&lt;/remote-database-provider&gt;&lt;language&gt;ita&lt;/language&gt;&lt;/record&gt;&lt;/Cite&gt;&lt;/EndNote&gt;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7" w:tooltip="Ferrozzi, 1998 #88" w:history="1">
        <w:r w:rsidRPr="0027254F">
          <w:rPr>
            <w:rFonts w:asciiTheme="majorBidi" w:hAnsiTheme="majorBidi" w:cstheme="majorBidi"/>
            <w:noProof/>
            <w:sz w:val="20"/>
            <w:szCs w:val="20"/>
          </w:rPr>
          <w:t>7</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0F4EB7" w:rsidRPr="0027254F">
        <w:rPr>
          <w:rFonts w:asciiTheme="majorBidi" w:hAnsiTheme="majorBidi" w:cstheme="majorBidi"/>
          <w:sz w:val="20"/>
          <w:szCs w:val="20"/>
        </w:rPr>
        <w:fldChar w:fldCharType="begin">
          <w:fldData xml:space="preserve">PEVuZE5vdGU+PENpdGU+PEF1dGhvcj5XZWluZ2VydG5lcjwvQXV0aG9yPjxZZWFyPjIwMDQ8L1ll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==
</w:fldData>
        </w:fldChar>
      </w:r>
      <w:r w:rsidRPr="0027254F">
        <w:rPr>
          <w:rFonts w:asciiTheme="majorBidi" w:hAnsiTheme="majorBidi" w:cstheme="majorBidi"/>
          <w:sz w:val="20"/>
          <w:szCs w:val="20"/>
        </w:rPr>
        <w:instrText xml:space="preserve"> ADDIN EN.CITE </w:instrText>
      </w:r>
      <w:r w:rsidR="000F4EB7" w:rsidRPr="0027254F">
        <w:rPr>
          <w:rFonts w:asciiTheme="majorBidi" w:hAnsiTheme="majorBidi" w:cstheme="majorBidi"/>
          <w:sz w:val="20"/>
          <w:szCs w:val="20"/>
        </w:rPr>
        <w:fldChar w:fldCharType="begin">
          <w:fldData xml:space="preserve">PEVuZE5vdGU+PENpdGU+PEF1dGhvcj5XZWluZ2VydG5lcjwvQXV0aG9yPjxZZWFyPjIwMDQ8L1ll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==
</w:fldData>
        </w:fldChar>
      </w:r>
      <w:r w:rsidRPr="0027254F">
        <w:rPr>
          <w:rFonts w:asciiTheme="majorBidi" w:hAnsiTheme="majorBidi" w:cstheme="majorBidi"/>
          <w:sz w:val="20"/>
          <w:szCs w:val="20"/>
        </w:rPr>
        <w:instrText xml:space="preserve"> ADDIN EN.CITE.DATA </w:instrText>
      </w:r>
      <w:r w:rsidR="000F4EB7" w:rsidRPr="0027254F">
        <w:rPr>
          <w:rFonts w:asciiTheme="majorBidi" w:hAnsiTheme="majorBidi" w:cstheme="majorBidi"/>
          <w:sz w:val="20"/>
          <w:szCs w:val="20"/>
        </w:rPr>
      </w:r>
      <w:r w:rsidR="000F4EB7" w:rsidRPr="0027254F">
        <w:rPr>
          <w:rFonts w:asciiTheme="majorBidi" w:hAnsiTheme="majorBidi" w:cstheme="majorBidi"/>
          <w:sz w:val="20"/>
          <w:szCs w:val="20"/>
        </w:rPr>
        <w:fldChar w:fldCharType="end"/>
      </w:r>
      <w:r w:rsidR="000F4EB7" w:rsidRPr="0027254F">
        <w:rPr>
          <w:rFonts w:asciiTheme="majorBidi" w:hAnsiTheme="majorBidi" w:cstheme="majorBidi"/>
          <w:sz w:val="20"/>
          <w:szCs w:val="20"/>
        </w:rPr>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 w:tooltip="Weingertner, 2004 #46" w:history="1">
        <w:r w:rsidRPr="0027254F">
          <w:rPr>
            <w:rFonts w:asciiTheme="majorBidi" w:hAnsiTheme="majorBidi" w:cstheme="majorBidi"/>
            <w:noProof/>
            <w:sz w:val="20"/>
            <w:szCs w:val="20"/>
          </w:rPr>
          <w:t>1</w:t>
        </w:r>
      </w:hyperlink>
      <w:r w:rsidRPr="0027254F">
        <w:rPr>
          <w:rFonts w:asciiTheme="majorBidi" w:hAnsiTheme="majorBidi" w:cstheme="majorBidi"/>
          <w:noProof/>
          <w:sz w:val="20"/>
          <w:szCs w:val="20"/>
        </w:rPr>
        <w:t xml:space="preserve">, </w:t>
      </w:r>
      <w:hyperlink w:anchor="_ENREF_8" w:tooltip="Ferrozzi, 2000 #86" w:history="1">
        <w:r w:rsidRPr="0027254F">
          <w:rPr>
            <w:rFonts w:asciiTheme="majorBidi" w:hAnsiTheme="majorBidi" w:cstheme="majorBidi"/>
            <w:noProof/>
            <w:sz w:val="20"/>
            <w:szCs w:val="20"/>
          </w:rPr>
          <w:t>8</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 xml:space="preserve">. </w:t>
      </w:r>
    </w:p>
    <w:p w:rsidR="00FD01E8"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Prognosis of NHL is dependent upon the prompt institution of appropriate </w:t>
      </w:r>
      <w:r w:rsidR="00597619" w:rsidRPr="0027254F">
        <w:rPr>
          <w:rFonts w:asciiTheme="majorBidi" w:hAnsiTheme="majorBidi" w:cstheme="majorBidi"/>
          <w:sz w:val="20"/>
          <w:szCs w:val="20"/>
        </w:rPr>
        <w:t>therapy which</w:t>
      </w:r>
      <w:r w:rsidR="00FD01E8" w:rsidRPr="0027254F">
        <w:rPr>
          <w:rFonts w:asciiTheme="majorBidi" w:hAnsiTheme="majorBidi" w:cstheme="majorBidi"/>
          <w:sz w:val="20"/>
          <w:szCs w:val="20"/>
        </w:rPr>
        <w:t xml:space="preserve"> is chemotherapy and the role of surgery is only limited to initial diagnostic biopsy</w:t>
      </w:r>
      <w:r w:rsidR="0027399B" w:rsidRPr="0027254F">
        <w:rPr>
          <w:rFonts w:asciiTheme="majorBidi" w:hAnsiTheme="majorBidi" w:cstheme="majorBidi"/>
          <w:sz w:val="20"/>
          <w:szCs w:val="20"/>
        </w:rPr>
        <w:t xml:space="preserve">. Patients with </w:t>
      </w:r>
      <w:r w:rsidR="00B04938" w:rsidRPr="0027254F">
        <w:rPr>
          <w:rFonts w:asciiTheme="majorBidi" w:hAnsiTheme="majorBidi" w:cstheme="majorBidi"/>
          <w:sz w:val="20"/>
          <w:szCs w:val="20"/>
        </w:rPr>
        <w:t>extra nodal</w:t>
      </w:r>
      <w:r w:rsidRPr="0027254F">
        <w:rPr>
          <w:rFonts w:asciiTheme="majorBidi" w:hAnsiTheme="majorBidi" w:cstheme="majorBidi"/>
          <w:sz w:val="20"/>
          <w:szCs w:val="20"/>
        </w:rPr>
        <w:t xml:space="preserve"> </w:t>
      </w:r>
      <w:r w:rsidRPr="0027254F">
        <w:rPr>
          <w:rFonts w:asciiTheme="majorBidi" w:hAnsiTheme="majorBidi" w:cstheme="majorBidi"/>
          <w:sz w:val="20"/>
          <w:szCs w:val="20"/>
        </w:rPr>
        <w:lastRenderedPageBreak/>
        <w:t>disease, theref</w:t>
      </w:r>
      <w:r w:rsidR="0027399B" w:rsidRPr="0027254F">
        <w:rPr>
          <w:rFonts w:asciiTheme="majorBidi" w:hAnsiTheme="majorBidi" w:cstheme="majorBidi"/>
          <w:sz w:val="20"/>
          <w:szCs w:val="20"/>
        </w:rPr>
        <w:t>ore, tend to have worse outcome</w:t>
      </w:r>
      <w:r w:rsidRPr="0027254F">
        <w:rPr>
          <w:rFonts w:asciiTheme="majorBidi" w:hAnsiTheme="majorBidi" w:cstheme="majorBidi"/>
          <w:sz w:val="20"/>
          <w:szCs w:val="20"/>
        </w:rPr>
        <w:t xml:space="preserve">, secondary to </w:t>
      </w:r>
      <w:r w:rsidR="0027399B" w:rsidRPr="0027254F">
        <w:rPr>
          <w:rFonts w:asciiTheme="majorBidi" w:hAnsiTheme="majorBidi" w:cstheme="majorBidi"/>
          <w:sz w:val="20"/>
          <w:szCs w:val="20"/>
        </w:rPr>
        <w:t xml:space="preserve">the time </w:t>
      </w:r>
      <w:r w:rsidRPr="0027254F">
        <w:rPr>
          <w:rFonts w:asciiTheme="majorBidi" w:hAnsiTheme="majorBidi" w:cstheme="majorBidi"/>
          <w:sz w:val="20"/>
          <w:szCs w:val="20"/>
        </w:rPr>
        <w:t>delay and confusion in diagnosis and management</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&lt;EndNote&gt;&lt;Cite&gt;&lt;Author&gt;Kendrick&lt;/Author&gt;&lt;Year&gt;2005&lt;/Year&gt;&lt;RecNum&gt;72&lt;/RecNum&gt;&lt;DisplayText&gt;(9)&lt;/DisplayText&gt;&lt;record&gt;&lt;rec-number&gt;72&lt;/rec-number&gt;&lt;foreign-keys&gt;&lt;key app="EN" db-id="fsxwa5rey0verkezv92vwt9l5aaad9z9xrtd"&gt;72&lt;/key&gt;&lt;/foreign-keys&gt;&lt;ref-type name="Journal Article"&gt;17&lt;/ref-type&gt;&lt;contributors&gt;&lt;authors&gt;&lt;author&gt;Kendrick, James E.&lt;/author&gt;&lt;author&gt;Straughn, J. Michael&lt;/author&gt;&lt;/authors&gt;&lt;/contributors&gt;&lt;titles&gt;&lt;title&gt;Two cases of non-Hodgkin&amp;apos;s lymphoma presenting as primary gynecologic malignancies&lt;/title&gt;&lt;secondary-title&gt;Gynecologic Oncology&lt;/secondary-title&gt;&lt;/titles&gt;&lt;periodical&gt;&lt;full-title&gt;Gynecologic Oncology&lt;/full-title&gt;&lt;/periodical&gt;&lt;pages&gt;490-492&lt;/pages&gt;&lt;volume&gt;98&lt;/volume&gt;&lt;number&gt;3&lt;/number&gt;&lt;dates&gt;&lt;year&gt;2005&lt;/year&gt;&lt;pub-dates&gt;&lt;date&gt;2005/09&lt;/date&gt;&lt;/pub-dates&gt;&lt;/dates&gt;&lt;publisher&gt;Elsevier BV&lt;/publisher&gt;&lt;isbn&gt;0090-8258&lt;/isbn&gt;&lt;urls&gt;&lt;related-urls&gt;&lt;url&gt;http://dx.doi.org/10.1016/j.ygyno.2005.04.033&lt;/url&gt;&lt;/related-urls&gt;&lt;/urls&gt;&lt;electronic-resource-num&gt;10.1016/j.ygyno.2005.04.033&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9" w:tooltip="Kendrick, 2005 #72" w:history="1">
        <w:r w:rsidRPr="0027254F">
          <w:rPr>
            <w:rFonts w:asciiTheme="majorBidi" w:hAnsiTheme="majorBidi" w:cstheme="majorBidi"/>
            <w:noProof/>
            <w:sz w:val="20"/>
            <w:szCs w:val="20"/>
          </w:rPr>
          <w:t>9</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 xml:space="preserve">. Establishing a precise diagnosis of ovarian NHL is critical since treatment is fundamentally different from other ovarian masses.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Avoiding aggressive surgery that affects patients’ fertility and quality of life especially in young patients is of particular importance.</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In this study, we are trying to identify predictive clinical parameters that serve as red flags when encountering an ovarian mass, alerting respective clinicians to the likelihood of primary ovarian lymphoma. The aim is to avoid delays in </w:t>
      </w:r>
      <w:r w:rsidR="0027399B" w:rsidRPr="0027254F">
        <w:rPr>
          <w:rFonts w:asciiTheme="majorBidi" w:hAnsiTheme="majorBidi" w:cstheme="majorBidi"/>
          <w:sz w:val="20"/>
          <w:szCs w:val="20"/>
        </w:rPr>
        <w:t xml:space="preserve">the </w:t>
      </w:r>
      <w:r w:rsidRPr="0027254F">
        <w:rPr>
          <w:rFonts w:asciiTheme="majorBidi" w:hAnsiTheme="majorBidi" w:cstheme="majorBidi"/>
          <w:sz w:val="20"/>
          <w:szCs w:val="20"/>
        </w:rPr>
        <w:t xml:space="preserve">diagnosis and management that negatively impact patient outcomes and at the same time </w:t>
      </w:r>
      <w:r w:rsidR="0027399B" w:rsidRPr="0027254F">
        <w:rPr>
          <w:rFonts w:asciiTheme="majorBidi" w:hAnsiTheme="majorBidi" w:cstheme="majorBidi"/>
          <w:sz w:val="20"/>
          <w:szCs w:val="20"/>
        </w:rPr>
        <w:t xml:space="preserve">to </w:t>
      </w:r>
      <w:r w:rsidRPr="0027254F">
        <w:rPr>
          <w:rFonts w:asciiTheme="majorBidi" w:hAnsiTheme="majorBidi" w:cstheme="majorBidi"/>
          <w:sz w:val="20"/>
          <w:szCs w:val="20"/>
        </w:rPr>
        <w:t>minimize unnecessary radical surgery, with its attendant morbidity.</w:t>
      </w:r>
    </w:p>
    <w:p w:rsidR="00831935" w:rsidRPr="0027254F" w:rsidRDefault="00831935" w:rsidP="0027254F">
      <w:pPr>
        <w:tabs>
          <w:tab w:val="left" w:pos="4320"/>
        </w:tabs>
        <w:adjustRightInd w:val="0"/>
        <w:snapToGrid w:val="0"/>
        <w:jc w:val="lowKashida"/>
        <w:rPr>
          <w:rFonts w:asciiTheme="majorBidi" w:hAnsiTheme="majorBidi" w:cstheme="majorBidi"/>
          <w:b/>
          <w:bCs/>
          <w:sz w:val="20"/>
          <w:szCs w:val="20"/>
        </w:rPr>
      </w:pPr>
    </w:p>
    <w:p w:rsidR="00952C7B" w:rsidRPr="0027254F" w:rsidRDefault="00831935"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 xml:space="preserve">2 </w:t>
      </w:r>
      <w:r w:rsidR="00952C7B" w:rsidRPr="0027254F">
        <w:rPr>
          <w:rFonts w:asciiTheme="majorBidi" w:hAnsiTheme="majorBidi" w:cstheme="majorBidi"/>
          <w:b/>
          <w:bCs/>
          <w:sz w:val="20"/>
          <w:szCs w:val="20"/>
        </w:rPr>
        <w:t xml:space="preserve">Patients and </w:t>
      </w:r>
      <w:r w:rsidRPr="0027254F">
        <w:rPr>
          <w:rFonts w:asciiTheme="majorBidi" w:hAnsiTheme="majorBidi" w:cstheme="majorBidi"/>
          <w:b/>
          <w:bCs/>
          <w:sz w:val="20"/>
          <w:szCs w:val="20"/>
        </w:rPr>
        <w:t>M</w:t>
      </w:r>
      <w:r w:rsidR="00952C7B" w:rsidRPr="0027254F">
        <w:rPr>
          <w:rFonts w:asciiTheme="majorBidi" w:hAnsiTheme="majorBidi" w:cstheme="majorBidi"/>
          <w:b/>
          <w:bCs/>
          <w:sz w:val="20"/>
          <w:szCs w:val="20"/>
        </w:rPr>
        <w:t>ethods</w:t>
      </w:r>
    </w:p>
    <w:p w:rsidR="00952C7B" w:rsidRPr="0027254F" w:rsidRDefault="00597619" w:rsidP="0027254F">
      <w:pPr>
        <w:tabs>
          <w:tab w:val="left" w:pos="4320"/>
        </w:tabs>
        <w:adjustRightInd w:val="0"/>
        <w:snapToGrid w:val="0"/>
        <w:ind w:firstLine="426"/>
        <w:jc w:val="lowKashida"/>
        <w:rPr>
          <w:rFonts w:asciiTheme="majorBidi" w:hAnsiTheme="majorBidi" w:cstheme="majorBidi"/>
          <w:sz w:val="20"/>
          <w:szCs w:val="20"/>
        </w:rPr>
      </w:pPr>
      <w:proofErr w:type="gramStart"/>
      <w:r w:rsidRPr="0027254F">
        <w:rPr>
          <w:rFonts w:asciiTheme="majorBidi" w:hAnsiTheme="majorBidi" w:cstheme="majorBidi"/>
          <w:sz w:val="20"/>
          <w:szCs w:val="20"/>
        </w:rPr>
        <w:t>Anonyms</w:t>
      </w:r>
      <w:proofErr w:type="gramEnd"/>
      <w:r w:rsidR="00952C7B" w:rsidRPr="0027254F">
        <w:rPr>
          <w:rFonts w:asciiTheme="majorBidi" w:hAnsiTheme="majorBidi" w:cstheme="majorBidi"/>
          <w:sz w:val="20"/>
          <w:szCs w:val="20"/>
        </w:rPr>
        <w:t xml:space="preserve"> data handling was done and the informed consent was waived due to the retrospective nature of the study. All patients with primary ovar</w:t>
      </w:r>
      <w:r w:rsidR="0027399B" w:rsidRPr="0027254F">
        <w:rPr>
          <w:rFonts w:asciiTheme="majorBidi" w:hAnsiTheme="majorBidi" w:cstheme="majorBidi"/>
          <w:sz w:val="20"/>
          <w:szCs w:val="20"/>
        </w:rPr>
        <w:t>ian involvement diagnosed as NHL at the National Cancer Institute, Cairo University, during the time period from 2008 till the end of 2013</w:t>
      </w:r>
      <w:r w:rsidR="00952C7B" w:rsidRPr="0027254F">
        <w:rPr>
          <w:rFonts w:asciiTheme="majorBidi" w:hAnsiTheme="majorBidi" w:cstheme="majorBidi"/>
          <w:sz w:val="20"/>
          <w:szCs w:val="20"/>
        </w:rPr>
        <w:t>were eligibl</w:t>
      </w:r>
      <w:r w:rsidR="00FD01E8" w:rsidRPr="0027254F">
        <w:rPr>
          <w:rFonts w:asciiTheme="majorBidi" w:hAnsiTheme="majorBidi" w:cstheme="majorBidi"/>
          <w:sz w:val="20"/>
          <w:szCs w:val="20"/>
        </w:rPr>
        <w:t xml:space="preserve">e for this retrospective </w:t>
      </w:r>
      <w:r w:rsidR="00B04938" w:rsidRPr="0027254F">
        <w:rPr>
          <w:rFonts w:asciiTheme="majorBidi" w:hAnsiTheme="majorBidi" w:cstheme="majorBidi"/>
          <w:sz w:val="20"/>
          <w:szCs w:val="20"/>
        </w:rPr>
        <w:t>study. The</w:t>
      </w:r>
      <w:r w:rsidR="00777379" w:rsidRPr="0027254F">
        <w:rPr>
          <w:rFonts w:asciiTheme="majorBidi" w:hAnsiTheme="majorBidi" w:cstheme="majorBidi"/>
          <w:sz w:val="20"/>
          <w:szCs w:val="20"/>
        </w:rPr>
        <w:t xml:space="preserve"> final diagnosis was established by pathological examination and </w:t>
      </w:r>
      <w:proofErr w:type="spellStart"/>
      <w:r w:rsidR="00B04938" w:rsidRPr="0027254F">
        <w:rPr>
          <w:rFonts w:asciiTheme="majorBidi" w:hAnsiTheme="majorBidi" w:cstheme="majorBidi"/>
          <w:sz w:val="20"/>
          <w:szCs w:val="20"/>
        </w:rPr>
        <w:t>immunohistochemical</w:t>
      </w:r>
      <w:proofErr w:type="spellEnd"/>
      <w:r w:rsidR="00777379" w:rsidRPr="0027254F">
        <w:rPr>
          <w:rFonts w:asciiTheme="majorBidi" w:hAnsiTheme="majorBidi" w:cstheme="majorBidi"/>
          <w:sz w:val="20"/>
          <w:szCs w:val="20"/>
        </w:rPr>
        <w:t xml:space="preserve"> confirmation using certain antibodies (LCA, CD20, CD10 and CD3).</w:t>
      </w:r>
    </w:p>
    <w:p w:rsidR="00952C7B" w:rsidRPr="0027254F" w:rsidRDefault="00777379"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Medical files of the patients were retrieved and relevant collected data</w:t>
      </w:r>
      <w:r w:rsidR="00952C7B" w:rsidRPr="0027254F">
        <w:rPr>
          <w:rFonts w:asciiTheme="majorBidi" w:hAnsiTheme="majorBidi" w:cstheme="majorBidi"/>
          <w:sz w:val="20"/>
          <w:szCs w:val="20"/>
        </w:rPr>
        <w:t xml:space="preserve"> included patient demographics, clinical characteristics at the initial presentation, symptoms associated with the ovarian disease, date of diagnosis, radiological and laboratory investigations, gross pathology, surg</w:t>
      </w:r>
      <w:r w:rsidRPr="0027254F">
        <w:rPr>
          <w:rFonts w:asciiTheme="majorBidi" w:hAnsiTheme="majorBidi" w:cstheme="majorBidi"/>
          <w:sz w:val="20"/>
          <w:szCs w:val="20"/>
        </w:rPr>
        <w:t>ical interventions, chemotherapeutic</w:t>
      </w:r>
      <w:r w:rsidR="00952C7B" w:rsidRPr="0027254F">
        <w:rPr>
          <w:rFonts w:asciiTheme="majorBidi" w:hAnsiTheme="majorBidi" w:cstheme="majorBidi"/>
          <w:sz w:val="20"/>
          <w:szCs w:val="20"/>
        </w:rPr>
        <w:t xml:space="preserve"> regimen, survival, and last</w:t>
      </w:r>
      <w:r w:rsidRPr="0027254F">
        <w:rPr>
          <w:rFonts w:asciiTheme="majorBidi" w:hAnsiTheme="majorBidi" w:cstheme="majorBidi"/>
          <w:sz w:val="20"/>
          <w:szCs w:val="20"/>
        </w:rPr>
        <w:t xml:space="preserve"> date of</w:t>
      </w:r>
      <w:r w:rsidR="00952C7B" w:rsidRPr="0027254F">
        <w:rPr>
          <w:rFonts w:asciiTheme="majorBidi" w:hAnsiTheme="majorBidi" w:cstheme="majorBidi"/>
          <w:sz w:val="20"/>
          <w:szCs w:val="20"/>
        </w:rPr>
        <w:t xml:space="preserve"> follow-up.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Primary</w:t>
      </w:r>
      <w:r w:rsidR="00777379" w:rsidRPr="0027254F">
        <w:rPr>
          <w:rFonts w:asciiTheme="majorBidi" w:hAnsiTheme="majorBidi" w:cstheme="majorBidi"/>
          <w:sz w:val="20"/>
          <w:szCs w:val="20"/>
        </w:rPr>
        <w:t xml:space="preserve"> ovarian involvement was established when</w:t>
      </w:r>
      <w:r w:rsidRPr="0027254F">
        <w:rPr>
          <w:rFonts w:asciiTheme="majorBidi" w:hAnsiTheme="majorBidi" w:cstheme="majorBidi"/>
          <w:sz w:val="20"/>
          <w:szCs w:val="20"/>
        </w:rPr>
        <w:t xml:space="preserve"> the ovary was the only and </w:t>
      </w:r>
      <w:r w:rsidR="00777379" w:rsidRPr="0027254F">
        <w:rPr>
          <w:rFonts w:asciiTheme="majorBidi" w:hAnsiTheme="majorBidi" w:cstheme="majorBidi"/>
          <w:sz w:val="20"/>
          <w:szCs w:val="20"/>
        </w:rPr>
        <w:t xml:space="preserve">the </w:t>
      </w:r>
      <w:r w:rsidRPr="0027254F">
        <w:rPr>
          <w:rFonts w:asciiTheme="majorBidi" w:hAnsiTheme="majorBidi" w:cstheme="majorBidi"/>
          <w:sz w:val="20"/>
          <w:szCs w:val="20"/>
        </w:rPr>
        <w:t>dominant site of affection irrespective of associated regional lymph node status.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Contiguous</w:t>
      </w:r>
      <w:r w:rsidR="00777379" w:rsidRPr="0027254F">
        <w:rPr>
          <w:rFonts w:asciiTheme="majorBidi" w:hAnsiTheme="majorBidi" w:cstheme="majorBidi"/>
          <w:sz w:val="20"/>
          <w:szCs w:val="20"/>
        </w:rPr>
        <w:t xml:space="preserve"> (concomitant)</w:t>
      </w:r>
      <w:r w:rsidRPr="0027254F">
        <w:rPr>
          <w:rFonts w:asciiTheme="majorBidi" w:hAnsiTheme="majorBidi" w:cstheme="majorBidi"/>
          <w:sz w:val="20"/>
          <w:szCs w:val="20"/>
        </w:rPr>
        <w:t xml:space="preserve"> involvement of other organs such as gynecologic tract was allowed if the ovarian lesion was the presenting site and bone marrow and peripheral blood have not contained any abnormal cells, and if extra-ovarian disease appeared later (</w:t>
      </w:r>
      <w:r w:rsidR="00777379" w:rsidRPr="0027254F">
        <w:rPr>
          <w:rFonts w:asciiTheme="majorBidi" w:hAnsiTheme="majorBidi" w:cstheme="majorBidi"/>
          <w:sz w:val="20"/>
          <w:szCs w:val="20"/>
        </w:rPr>
        <w:t xml:space="preserve">Time </w:t>
      </w:r>
      <w:r w:rsidRPr="0027254F">
        <w:rPr>
          <w:rFonts w:asciiTheme="majorBidi" w:hAnsiTheme="majorBidi" w:cstheme="majorBidi"/>
          <w:sz w:val="20"/>
          <w:szCs w:val="20"/>
        </w:rPr>
        <w:t>lapse of a few months between the appearance of ovarian and extra-ovarian lesions). These c</w:t>
      </w:r>
      <w:r w:rsidR="00777379" w:rsidRPr="0027254F">
        <w:rPr>
          <w:rFonts w:asciiTheme="majorBidi" w:hAnsiTheme="majorBidi" w:cstheme="majorBidi"/>
          <w:sz w:val="20"/>
          <w:szCs w:val="20"/>
        </w:rPr>
        <w:t>riteria were defined before by F</w:t>
      </w:r>
      <w:r w:rsidRPr="0027254F">
        <w:rPr>
          <w:rFonts w:asciiTheme="majorBidi" w:hAnsiTheme="majorBidi" w:cstheme="majorBidi"/>
          <w:sz w:val="20"/>
          <w:szCs w:val="20"/>
        </w:rPr>
        <w:t>ox et al</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&lt;EndNote&gt;&lt;Cite&gt;&lt;Author&gt;Fox&lt;/Author&gt;&lt;Year&gt;1988&lt;/Year&gt;&lt;RecNum&gt;45&lt;/RecNum&gt;&lt;DisplayText&gt;(10)&lt;/DisplayText&gt;&lt;record&gt;&lt;rec-number&gt;45&lt;/rec-number&gt;&lt;foreign-keys&gt;&lt;key app="EN" db-id="fsxwa5rey0verkezv92vwt9l5aaad9z9xrtd"&gt;45&lt;/key&gt;&lt;/foreign-keys&gt;&lt;ref-type name="Journal Article"&gt;17&lt;/ref-type&gt;&lt;contributors&gt;&lt;authors&gt;&lt;author&gt;Fox, H.&lt;/author&gt;&lt;author&gt;Langley, F. A.&lt;/author&gt;&lt;author&gt;Govan, A. D. T.&lt;/author&gt;&lt;author&gt;Hill, A. Shirley&lt;/author&gt;&lt;author&gt;Bennett, M. H.&lt;/author&gt;&lt;/authors&gt;&lt;/contributors&gt;&lt;titles&gt;&lt;title&gt;Malignant lymphoma presenting as an ovarian tumour: a clinicopathological analysis of 34 cases&lt;/title&gt;&lt;secondary-title&gt;BJOG: An International Journal of Obstetrics and Gynaecology&lt;/secondary-title&gt;&lt;/titles&gt;&lt;periodical&gt;&lt;full-title&gt;BJOG: An International Journal of Obstetrics and Gynaecology&lt;/full-title&gt;&lt;/periodical&gt;&lt;pages&gt;386-390&lt;/pages&gt;&lt;volume&gt;95&lt;/volume&gt;&lt;number&gt;4&lt;/number&gt;&lt;dates&gt;&lt;year&gt;1988&lt;/year&gt;&lt;pub-dates&gt;&lt;date&gt;1988/04&lt;/date&gt;&lt;/pub-dates&gt;&lt;/dates&gt;&lt;publisher&gt;Wiley-Blackwell&lt;/publisher&gt;&lt;isbn&gt;1470-0328&amp;#xD;1471-0528&lt;/isbn&gt;&lt;urls&gt;&lt;related-urls&gt;&lt;url&gt;http://dx.doi.org/10.1111/j.1471-0528.1988.tb06611.x&lt;/url&gt;&lt;/related-urls&gt;&lt;/urls&gt;&lt;electronic-resource-num&gt;10.1111/j.1471-0528.1988.tb06611.x&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0" w:tooltip="Fox, 1988 #45" w:history="1">
        <w:r w:rsidRPr="0027254F">
          <w:rPr>
            <w:rFonts w:asciiTheme="majorBidi" w:hAnsiTheme="majorBidi" w:cstheme="majorBidi"/>
            <w:noProof/>
            <w:sz w:val="20"/>
            <w:szCs w:val="20"/>
          </w:rPr>
          <w:t>10</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Every case was studied carefully to identify the clue point</w:t>
      </w:r>
      <w:r w:rsidR="00777379" w:rsidRPr="0027254F">
        <w:rPr>
          <w:rFonts w:asciiTheme="majorBidi" w:hAnsiTheme="majorBidi" w:cstheme="majorBidi"/>
          <w:sz w:val="20"/>
          <w:szCs w:val="20"/>
        </w:rPr>
        <w:t>s</w:t>
      </w:r>
      <w:r w:rsidRPr="0027254F">
        <w:rPr>
          <w:rFonts w:asciiTheme="majorBidi" w:hAnsiTheme="majorBidi" w:cstheme="majorBidi"/>
          <w:sz w:val="20"/>
          <w:szCs w:val="20"/>
        </w:rPr>
        <w:t xml:space="preserve"> to build up the suggested algorithm. The key differences were compared to primary epithelial ovarian tumor presentation based on the literature.</w:t>
      </w: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Statistical analysis: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Data management and statistical analysis were performed using Statistical Package for Social </w:t>
      </w:r>
      <w:r w:rsidRPr="0027254F">
        <w:rPr>
          <w:rFonts w:asciiTheme="majorBidi" w:hAnsiTheme="majorBidi" w:cstheme="majorBidi"/>
          <w:sz w:val="20"/>
          <w:szCs w:val="20"/>
        </w:rPr>
        <w:lastRenderedPageBreak/>
        <w:t>Sciences (SPSS) v.</w:t>
      </w:r>
      <w:r w:rsidR="00777379" w:rsidRPr="0027254F">
        <w:rPr>
          <w:rFonts w:asciiTheme="majorBidi" w:hAnsiTheme="majorBidi" w:cstheme="majorBidi"/>
          <w:sz w:val="20"/>
          <w:szCs w:val="20"/>
        </w:rPr>
        <w:t xml:space="preserve">21. </w:t>
      </w:r>
      <w:r w:rsidRPr="0027254F">
        <w:rPr>
          <w:rFonts w:asciiTheme="majorBidi" w:hAnsiTheme="majorBidi" w:cstheme="majorBidi"/>
          <w:sz w:val="20"/>
          <w:szCs w:val="20"/>
        </w:rPr>
        <w:t>Numerical data were summarized using means and standard deviations or medians and ranges. Categorical data were summarized as percentages. Kaplan and Meier's procedure was used to estimate the overall survival rates. Overall survival rates were calculated from the date of diagnosis to date of death from any cause. Living patients or patients lost to follow-up were censored on last known alive date.</w:t>
      </w:r>
    </w:p>
    <w:p w:rsidR="00777379" w:rsidRPr="0027254F" w:rsidRDefault="00777379" w:rsidP="0027254F">
      <w:pPr>
        <w:tabs>
          <w:tab w:val="left" w:pos="4320"/>
        </w:tabs>
        <w:adjustRightInd w:val="0"/>
        <w:snapToGrid w:val="0"/>
        <w:ind w:firstLine="426"/>
        <w:jc w:val="lowKashida"/>
        <w:rPr>
          <w:rFonts w:asciiTheme="majorBidi" w:hAnsiTheme="majorBidi" w:cstheme="majorBidi"/>
          <w:sz w:val="20"/>
          <w:szCs w:val="20"/>
        </w:rPr>
      </w:pPr>
    </w:p>
    <w:p w:rsidR="00952C7B" w:rsidRPr="0027254F" w:rsidRDefault="00831935"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 xml:space="preserve">3. </w:t>
      </w:r>
      <w:r w:rsidR="00952C7B" w:rsidRPr="0027254F">
        <w:rPr>
          <w:rFonts w:asciiTheme="majorBidi" w:hAnsiTheme="majorBidi" w:cstheme="majorBidi"/>
          <w:b/>
          <w:bCs/>
          <w:sz w:val="20"/>
          <w:szCs w:val="20"/>
        </w:rPr>
        <w:t>Results</w:t>
      </w: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Patients ‘Characteristics: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 total </w:t>
      </w:r>
      <w:proofErr w:type="gramStart"/>
      <w:r w:rsidRPr="0027254F">
        <w:rPr>
          <w:rFonts w:asciiTheme="majorBidi" w:hAnsiTheme="majorBidi" w:cstheme="majorBidi"/>
          <w:sz w:val="20"/>
          <w:szCs w:val="20"/>
        </w:rPr>
        <w:t>number</w:t>
      </w:r>
      <w:r w:rsidR="00777379" w:rsidRPr="0027254F">
        <w:rPr>
          <w:rFonts w:asciiTheme="majorBidi" w:hAnsiTheme="majorBidi" w:cstheme="majorBidi"/>
          <w:sz w:val="20"/>
          <w:szCs w:val="20"/>
        </w:rPr>
        <w:t xml:space="preserve"> of lymphoma patients </w:t>
      </w:r>
      <w:r w:rsidR="00831935" w:rsidRPr="0027254F">
        <w:rPr>
          <w:rFonts w:asciiTheme="majorBidi" w:hAnsiTheme="majorBidi" w:cstheme="majorBidi"/>
          <w:sz w:val="20"/>
          <w:szCs w:val="20"/>
        </w:rPr>
        <w:t>presented to</w:t>
      </w:r>
      <w:r w:rsidR="00777379" w:rsidRPr="0027254F">
        <w:rPr>
          <w:rFonts w:asciiTheme="majorBidi" w:hAnsiTheme="majorBidi" w:cstheme="majorBidi"/>
          <w:sz w:val="20"/>
          <w:szCs w:val="20"/>
        </w:rPr>
        <w:t xml:space="preserve"> the National Cancer Institute, Cairo – Egypt, during the period</w:t>
      </w:r>
      <w:r w:rsidRPr="0027254F">
        <w:rPr>
          <w:rFonts w:asciiTheme="majorBidi" w:hAnsiTheme="majorBidi" w:cstheme="majorBidi"/>
          <w:sz w:val="20"/>
          <w:szCs w:val="20"/>
        </w:rPr>
        <w:t xml:space="preserve"> from 2008 to 2013 were</w:t>
      </w:r>
      <w:proofErr w:type="gramEnd"/>
      <w:r w:rsidRPr="0027254F">
        <w:rPr>
          <w:rFonts w:asciiTheme="majorBidi" w:hAnsiTheme="majorBidi" w:cstheme="majorBidi"/>
          <w:sz w:val="20"/>
          <w:szCs w:val="20"/>
        </w:rPr>
        <w:t xml:space="preserve"> 4500</w:t>
      </w:r>
      <w:r w:rsidR="005340C9" w:rsidRPr="0027254F">
        <w:rPr>
          <w:rFonts w:asciiTheme="majorBidi" w:hAnsiTheme="majorBidi" w:cstheme="majorBidi"/>
          <w:sz w:val="20"/>
          <w:szCs w:val="20"/>
        </w:rPr>
        <w:t>cases</w:t>
      </w:r>
      <w:r w:rsidR="00FB268E" w:rsidRPr="0027254F">
        <w:rPr>
          <w:rFonts w:asciiTheme="majorBidi" w:hAnsiTheme="majorBidi" w:cstheme="majorBidi"/>
          <w:sz w:val="20"/>
          <w:szCs w:val="20"/>
        </w:rPr>
        <w:t>. O</w:t>
      </w:r>
      <w:r w:rsidR="00777379" w:rsidRPr="0027254F">
        <w:rPr>
          <w:rFonts w:asciiTheme="majorBidi" w:hAnsiTheme="majorBidi" w:cstheme="majorBidi"/>
          <w:sz w:val="20"/>
          <w:szCs w:val="20"/>
        </w:rPr>
        <w:t>nly eleven cases</w:t>
      </w:r>
      <w:r w:rsidR="00E95CA3" w:rsidRPr="0027254F">
        <w:rPr>
          <w:rFonts w:asciiTheme="majorBidi" w:hAnsiTheme="majorBidi" w:cstheme="majorBidi"/>
          <w:sz w:val="20"/>
          <w:szCs w:val="20"/>
        </w:rPr>
        <w:t xml:space="preserve"> of them (0.0024%) involved the ovaries </w:t>
      </w:r>
      <w:r w:rsidRPr="0027254F">
        <w:rPr>
          <w:rFonts w:asciiTheme="majorBidi" w:hAnsiTheme="majorBidi" w:cstheme="majorBidi"/>
          <w:sz w:val="20"/>
          <w:szCs w:val="20"/>
        </w:rPr>
        <w:t>primarily. Patient characteristics and clinical presentations of the reported cases are shown in table (2)</w:t>
      </w:r>
      <w:r w:rsidR="00FB268E" w:rsidRPr="0027254F">
        <w:rPr>
          <w:rFonts w:asciiTheme="majorBidi" w:hAnsiTheme="majorBidi" w:cstheme="majorBidi"/>
          <w:sz w:val="20"/>
          <w:szCs w:val="20"/>
        </w:rPr>
        <w:t>. T</w:t>
      </w:r>
      <w:r w:rsidR="00B81A5E" w:rsidRPr="0027254F">
        <w:rPr>
          <w:rFonts w:asciiTheme="majorBidi" w:hAnsiTheme="majorBidi" w:cstheme="majorBidi"/>
          <w:sz w:val="20"/>
          <w:szCs w:val="20"/>
        </w:rPr>
        <w:t>he applied</w:t>
      </w:r>
      <w:r w:rsidRPr="0027254F">
        <w:rPr>
          <w:rFonts w:asciiTheme="majorBidi" w:hAnsiTheme="majorBidi" w:cstheme="majorBidi"/>
          <w:sz w:val="20"/>
          <w:szCs w:val="20"/>
        </w:rPr>
        <w:t xml:space="preserve"> management</w:t>
      </w:r>
      <w:r w:rsidR="00B81A5E" w:rsidRPr="0027254F">
        <w:rPr>
          <w:rFonts w:asciiTheme="majorBidi" w:hAnsiTheme="majorBidi" w:cstheme="majorBidi"/>
          <w:sz w:val="20"/>
          <w:szCs w:val="20"/>
        </w:rPr>
        <w:t xml:space="preserve"> of these patients is </w:t>
      </w:r>
      <w:r w:rsidR="00831935" w:rsidRPr="0027254F">
        <w:rPr>
          <w:rFonts w:asciiTheme="majorBidi" w:hAnsiTheme="majorBidi" w:cstheme="majorBidi"/>
          <w:sz w:val="20"/>
          <w:szCs w:val="20"/>
        </w:rPr>
        <w:t>shown in</w:t>
      </w:r>
      <w:r w:rsidRPr="0027254F">
        <w:rPr>
          <w:rFonts w:asciiTheme="majorBidi" w:hAnsiTheme="majorBidi" w:cstheme="majorBidi"/>
          <w:sz w:val="20"/>
          <w:szCs w:val="20"/>
        </w:rPr>
        <w:t xml:space="preserve"> table (3). The mean age was 31.3 years (rang</w:t>
      </w:r>
      <w:r w:rsidR="00E95CA3" w:rsidRPr="0027254F">
        <w:rPr>
          <w:rFonts w:asciiTheme="majorBidi" w:hAnsiTheme="majorBidi" w:cstheme="majorBidi"/>
          <w:sz w:val="20"/>
          <w:szCs w:val="20"/>
        </w:rPr>
        <w:t xml:space="preserve">e: 14 to 57 years). </w:t>
      </w:r>
      <w:r w:rsidR="00B04938" w:rsidRPr="0027254F">
        <w:rPr>
          <w:rFonts w:asciiTheme="majorBidi" w:hAnsiTheme="majorBidi" w:cstheme="majorBidi"/>
          <w:sz w:val="20"/>
          <w:szCs w:val="20"/>
        </w:rPr>
        <w:t>Initial presentation</w:t>
      </w:r>
      <w:r w:rsidR="00E95CA3" w:rsidRPr="0027254F">
        <w:rPr>
          <w:rFonts w:asciiTheme="majorBidi" w:hAnsiTheme="majorBidi" w:cstheme="majorBidi"/>
          <w:sz w:val="20"/>
          <w:szCs w:val="20"/>
        </w:rPr>
        <w:t xml:space="preserve"> with ascites was found in three patients (27.2 %), while another t</w:t>
      </w:r>
      <w:r w:rsidRPr="0027254F">
        <w:rPr>
          <w:rFonts w:asciiTheme="majorBidi" w:hAnsiTheme="majorBidi" w:cstheme="majorBidi"/>
          <w:sz w:val="20"/>
          <w:szCs w:val="20"/>
        </w:rPr>
        <w:t xml:space="preserve">hree patients (27.2 %) presented </w:t>
      </w:r>
      <w:r w:rsidR="00E95CA3" w:rsidRPr="0027254F">
        <w:rPr>
          <w:rFonts w:asciiTheme="majorBidi" w:hAnsiTheme="majorBidi" w:cstheme="majorBidi"/>
          <w:sz w:val="20"/>
          <w:szCs w:val="20"/>
        </w:rPr>
        <w:t xml:space="preserve">clinically </w:t>
      </w:r>
      <w:r w:rsidRPr="0027254F">
        <w:rPr>
          <w:rFonts w:asciiTheme="majorBidi" w:hAnsiTheme="majorBidi" w:cstheme="majorBidi"/>
          <w:sz w:val="20"/>
          <w:szCs w:val="20"/>
        </w:rPr>
        <w:t>with acute abdomen mimicking appendicitis.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B-symptoms were documented </w:t>
      </w:r>
      <w:r w:rsidR="00E95CA3" w:rsidRPr="0027254F">
        <w:rPr>
          <w:rFonts w:asciiTheme="majorBidi" w:hAnsiTheme="majorBidi" w:cstheme="majorBidi"/>
          <w:sz w:val="20"/>
          <w:szCs w:val="20"/>
        </w:rPr>
        <w:t>in only two</w:t>
      </w:r>
      <w:r w:rsidRPr="0027254F">
        <w:rPr>
          <w:rFonts w:asciiTheme="majorBidi" w:hAnsiTheme="majorBidi" w:cstheme="majorBidi"/>
          <w:sz w:val="20"/>
          <w:szCs w:val="20"/>
        </w:rPr>
        <w:t xml:space="preserve"> ca</w:t>
      </w:r>
      <w:r w:rsidR="00E95CA3" w:rsidRPr="0027254F">
        <w:rPr>
          <w:rFonts w:asciiTheme="majorBidi" w:hAnsiTheme="majorBidi" w:cstheme="majorBidi"/>
          <w:sz w:val="20"/>
          <w:szCs w:val="20"/>
        </w:rPr>
        <w:t>ses (18.2 %) and not sought in four</w:t>
      </w:r>
      <w:r w:rsidRPr="0027254F">
        <w:rPr>
          <w:rFonts w:asciiTheme="majorBidi" w:hAnsiTheme="majorBidi" w:cstheme="majorBidi"/>
          <w:sz w:val="20"/>
          <w:szCs w:val="20"/>
        </w:rPr>
        <w:t xml:space="preserve"> cases (36.</w:t>
      </w:r>
      <w:r w:rsidR="00E95CA3" w:rsidRPr="0027254F">
        <w:rPr>
          <w:rFonts w:asciiTheme="majorBidi" w:hAnsiTheme="majorBidi" w:cstheme="majorBidi"/>
          <w:sz w:val="20"/>
          <w:szCs w:val="20"/>
        </w:rPr>
        <w:t>4 %)</w:t>
      </w:r>
      <w:proofErr w:type="gramStart"/>
      <w:r w:rsidR="00E95CA3" w:rsidRPr="0027254F">
        <w:rPr>
          <w:rFonts w:asciiTheme="majorBidi" w:hAnsiTheme="majorBidi" w:cstheme="majorBidi"/>
          <w:sz w:val="20"/>
          <w:szCs w:val="20"/>
        </w:rPr>
        <w:t>,</w:t>
      </w:r>
      <w:proofErr w:type="gramEnd"/>
      <w:r w:rsidR="00E95CA3" w:rsidRPr="0027254F">
        <w:rPr>
          <w:rFonts w:asciiTheme="majorBidi" w:hAnsiTheme="majorBidi" w:cstheme="majorBidi"/>
          <w:sz w:val="20"/>
          <w:szCs w:val="20"/>
        </w:rPr>
        <w:t xml:space="preserve"> three of them were younger than </w:t>
      </w:r>
      <w:r w:rsidRPr="0027254F">
        <w:rPr>
          <w:rFonts w:asciiTheme="majorBidi" w:hAnsiTheme="majorBidi" w:cstheme="majorBidi"/>
          <w:sz w:val="20"/>
          <w:szCs w:val="20"/>
        </w:rPr>
        <w:t>35 years</w:t>
      </w:r>
      <w:r w:rsidR="00E95CA3" w:rsidRPr="0027254F">
        <w:rPr>
          <w:rFonts w:asciiTheme="majorBidi" w:hAnsiTheme="majorBidi" w:cstheme="majorBidi"/>
          <w:sz w:val="20"/>
          <w:szCs w:val="20"/>
        </w:rPr>
        <w:t xml:space="preserve"> of age</w:t>
      </w:r>
      <w:r w:rsidRPr="0027254F">
        <w:rPr>
          <w:rFonts w:asciiTheme="majorBidi" w:hAnsiTheme="majorBidi" w:cstheme="majorBidi"/>
          <w:sz w:val="20"/>
          <w:szCs w:val="20"/>
        </w:rPr>
        <w:t>.</w:t>
      </w:r>
      <w:r w:rsidR="00FB268E" w:rsidRPr="0027254F">
        <w:rPr>
          <w:rFonts w:asciiTheme="majorBidi" w:hAnsiTheme="majorBidi" w:cstheme="majorBidi"/>
          <w:sz w:val="20"/>
          <w:szCs w:val="20"/>
        </w:rPr>
        <w:t xml:space="preserve"> </w:t>
      </w:r>
    </w:p>
    <w:p w:rsidR="00831935" w:rsidRPr="0027254F" w:rsidRDefault="00626DE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T</w:t>
      </w:r>
      <w:r w:rsidR="00E95CA3" w:rsidRPr="0027254F">
        <w:rPr>
          <w:rFonts w:asciiTheme="majorBidi" w:hAnsiTheme="majorBidi" w:cstheme="majorBidi"/>
          <w:sz w:val="20"/>
          <w:szCs w:val="20"/>
        </w:rPr>
        <w:t xml:space="preserve">he most </w:t>
      </w:r>
      <w:r w:rsidR="00B04938" w:rsidRPr="0027254F">
        <w:rPr>
          <w:rFonts w:asciiTheme="majorBidi" w:hAnsiTheme="majorBidi" w:cstheme="majorBidi"/>
          <w:sz w:val="20"/>
          <w:szCs w:val="20"/>
        </w:rPr>
        <w:t>common pathological</w:t>
      </w:r>
      <w:r w:rsidRPr="0027254F">
        <w:rPr>
          <w:rFonts w:asciiTheme="majorBidi" w:hAnsiTheme="majorBidi" w:cstheme="majorBidi"/>
          <w:sz w:val="20"/>
          <w:szCs w:val="20"/>
        </w:rPr>
        <w:t xml:space="preserve"> sub</w:t>
      </w:r>
      <w:r w:rsidR="00E95CA3" w:rsidRPr="0027254F">
        <w:rPr>
          <w:rFonts w:asciiTheme="majorBidi" w:hAnsiTheme="majorBidi" w:cstheme="majorBidi"/>
          <w:sz w:val="20"/>
          <w:szCs w:val="20"/>
        </w:rPr>
        <w:t xml:space="preserve">type was diffuse large B-cell </w:t>
      </w:r>
      <w:proofErr w:type="gramStart"/>
      <w:r w:rsidR="00E95CA3" w:rsidRPr="0027254F">
        <w:rPr>
          <w:rFonts w:asciiTheme="majorBidi" w:hAnsiTheme="majorBidi" w:cstheme="majorBidi"/>
          <w:sz w:val="20"/>
          <w:szCs w:val="20"/>
        </w:rPr>
        <w:t>NHL</w:t>
      </w:r>
      <w:r w:rsidR="00952C7B" w:rsidRPr="0027254F">
        <w:rPr>
          <w:rFonts w:asciiTheme="majorBidi" w:hAnsiTheme="majorBidi" w:cstheme="majorBidi"/>
          <w:sz w:val="20"/>
          <w:szCs w:val="20"/>
        </w:rPr>
        <w:t>(</w:t>
      </w:r>
      <w:proofErr w:type="gramEnd"/>
      <w:r w:rsidR="00952C7B" w:rsidRPr="0027254F">
        <w:rPr>
          <w:rFonts w:asciiTheme="majorBidi" w:hAnsiTheme="majorBidi" w:cstheme="majorBidi"/>
          <w:sz w:val="20"/>
          <w:szCs w:val="20"/>
        </w:rPr>
        <w:t xml:space="preserve">45.5%) followed by </w:t>
      </w:r>
      <w:proofErr w:type="spellStart"/>
      <w:r w:rsidR="00952C7B" w:rsidRPr="0027254F">
        <w:rPr>
          <w:rFonts w:asciiTheme="majorBidi" w:hAnsiTheme="majorBidi" w:cstheme="majorBidi"/>
          <w:sz w:val="20"/>
          <w:szCs w:val="20"/>
        </w:rPr>
        <w:t>Burkitt</w:t>
      </w:r>
      <w:proofErr w:type="spellEnd"/>
      <w:r w:rsidR="00952C7B" w:rsidRPr="0027254F">
        <w:rPr>
          <w:rFonts w:asciiTheme="majorBidi" w:hAnsiTheme="majorBidi" w:cstheme="majorBidi"/>
          <w:sz w:val="20"/>
          <w:szCs w:val="20"/>
        </w:rPr>
        <w:t xml:space="preserve"> lymphoma </w:t>
      </w:r>
      <w:r w:rsidR="00831935" w:rsidRPr="0027254F">
        <w:rPr>
          <w:rFonts w:asciiTheme="majorBidi" w:hAnsiTheme="majorBidi" w:cstheme="majorBidi"/>
          <w:sz w:val="20"/>
          <w:szCs w:val="20"/>
        </w:rPr>
        <w:t>in 4 cases</w:t>
      </w:r>
    </w:p>
    <w:p w:rsidR="0027254F" w:rsidRDefault="0027254F" w:rsidP="0027254F">
      <w:pPr>
        <w:tabs>
          <w:tab w:val="left" w:pos="4320"/>
        </w:tabs>
        <w:adjustRightInd w:val="0"/>
        <w:snapToGrid w:val="0"/>
        <w:jc w:val="lowKashida"/>
        <w:rPr>
          <w:rFonts w:asciiTheme="majorBidi" w:eastAsiaTheme="minorEastAsia" w:hAnsiTheme="majorBidi" w:cstheme="majorBidi"/>
          <w:b/>
          <w:bCs/>
          <w:sz w:val="20"/>
          <w:szCs w:val="20"/>
          <w:lang w:eastAsia="zh-CN"/>
        </w:rPr>
      </w:pPr>
    </w:p>
    <w:p w:rsidR="00952C7B" w:rsidRPr="0027254F" w:rsidRDefault="00952C7B" w:rsidP="0027254F">
      <w:pPr>
        <w:tabs>
          <w:tab w:val="left" w:pos="4320"/>
        </w:tabs>
        <w:adjustRightInd w:val="0"/>
        <w:snapToGrid w:val="0"/>
        <w:jc w:val="lowKashida"/>
        <w:rPr>
          <w:rFonts w:asciiTheme="majorBidi" w:hAnsiTheme="majorBidi" w:cstheme="majorBidi"/>
          <w:sz w:val="20"/>
          <w:szCs w:val="20"/>
        </w:rPr>
      </w:pPr>
      <w:r w:rsidRPr="0027254F">
        <w:rPr>
          <w:rFonts w:asciiTheme="majorBidi" w:hAnsiTheme="majorBidi" w:cstheme="majorBidi"/>
          <w:b/>
          <w:bCs/>
          <w:sz w:val="20"/>
          <w:szCs w:val="20"/>
        </w:rPr>
        <w:t>Patients’ management and outcome:</w:t>
      </w:r>
    </w:p>
    <w:p w:rsidR="00952C7B" w:rsidRPr="0027254F" w:rsidRDefault="00A15A72"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Management protocols and details of studied patients are</w:t>
      </w:r>
      <w:r w:rsidR="00952C7B" w:rsidRPr="0027254F">
        <w:rPr>
          <w:rFonts w:asciiTheme="majorBidi" w:hAnsiTheme="majorBidi" w:cstheme="majorBidi"/>
          <w:sz w:val="20"/>
          <w:szCs w:val="20"/>
        </w:rPr>
        <w:t xml:space="preserve"> shown in the table</w:t>
      </w:r>
      <w:r w:rsidRPr="0027254F">
        <w:rPr>
          <w:rFonts w:asciiTheme="majorBidi" w:hAnsiTheme="majorBidi" w:cstheme="majorBidi"/>
          <w:sz w:val="20"/>
          <w:szCs w:val="20"/>
        </w:rPr>
        <w:t xml:space="preserve">s (3) and </w:t>
      </w:r>
      <w:r w:rsidR="00952C7B" w:rsidRPr="0027254F">
        <w:rPr>
          <w:rFonts w:asciiTheme="majorBidi" w:hAnsiTheme="majorBidi" w:cstheme="majorBidi"/>
          <w:sz w:val="20"/>
          <w:szCs w:val="20"/>
        </w:rPr>
        <w:t>(4</w:t>
      </w:r>
      <w:r w:rsidR="00FB268E" w:rsidRPr="0027254F">
        <w:rPr>
          <w:rFonts w:asciiTheme="majorBidi" w:hAnsiTheme="majorBidi" w:cstheme="majorBidi"/>
          <w:sz w:val="20"/>
          <w:szCs w:val="20"/>
        </w:rPr>
        <w:t>. L</w:t>
      </w:r>
      <w:r w:rsidR="00952C7B" w:rsidRPr="0027254F">
        <w:rPr>
          <w:rFonts w:asciiTheme="majorBidi" w:hAnsiTheme="majorBidi" w:cstheme="majorBidi"/>
          <w:sz w:val="20"/>
          <w:szCs w:val="20"/>
        </w:rPr>
        <w:t xml:space="preserve">DH was </w:t>
      </w:r>
      <w:r w:rsidR="00626DEB" w:rsidRPr="0027254F">
        <w:rPr>
          <w:rFonts w:asciiTheme="majorBidi" w:hAnsiTheme="majorBidi" w:cstheme="majorBidi"/>
          <w:sz w:val="20"/>
          <w:szCs w:val="20"/>
        </w:rPr>
        <w:t xml:space="preserve">very high in </w:t>
      </w:r>
      <w:r w:rsidR="00952C7B" w:rsidRPr="0027254F">
        <w:rPr>
          <w:rFonts w:asciiTheme="majorBidi" w:hAnsiTheme="majorBidi" w:cstheme="majorBidi"/>
          <w:sz w:val="20"/>
          <w:szCs w:val="20"/>
        </w:rPr>
        <w:t>three cases preoper</w:t>
      </w:r>
      <w:r w:rsidR="00626DEB" w:rsidRPr="0027254F">
        <w:rPr>
          <w:rFonts w:asciiTheme="majorBidi" w:hAnsiTheme="majorBidi" w:cstheme="majorBidi"/>
          <w:sz w:val="20"/>
          <w:szCs w:val="20"/>
        </w:rPr>
        <w:t>atively while</w:t>
      </w:r>
      <w:r w:rsidRPr="0027254F">
        <w:rPr>
          <w:rFonts w:asciiTheme="majorBidi" w:hAnsiTheme="majorBidi" w:cstheme="majorBidi"/>
          <w:sz w:val="20"/>
          <w:szCs w:val="20"/>
        </w:rPr>
        <w:t xml:space="preserve"> CA-125 was ordered in five</w:t>
      </w:r>
      <w:r w:rsidR="00626DEB" w:rsidRPr="0027254F">
        <w:rPr>
          <w:rFonts w:asciiTheme="majorBidi" w:hAnsiTheme="majorBidi" w:cstheme="majorBidi"/>
          <w:sz w:val="20"/>
          <w:szCs w:val="20"/>
        </w:rPr>
        <w:t xml:space="preserve"> patients</w:t>
      </w:r>
      <w:r w:rsidR="00952C7B" w:rsidRPr="0027254F">
        <w:rPr>
          <w:rFonts w:asciiTheme="majorBidi" w:hAnsiTheme="majorBidi" w:cstheme="majorBidi"/>
          <w:sz w:val="20"/>
          <w:szCs w:val="20"/>
        </w:rPr>
        <w:t>. Preoperative CT was done in one case; she was 24 year</w:t>
      </w:r>
      <w:r w:rsidRPr="0027254F">
        <w:rPr>
          <w:rFonts w:asciiTheme="majorBidi" w:hAnsiTheme="majorBidi" w:cstheme="majorBidi"/>
          <w:sz w:val="20"/>
          <w:szCs w:val="20"/>
        </w:rPr>
        <w:t>s old with the lon</w:t>
      </w:r>
      <w:r w:rsidR="00626DEB" w:rsidRPr="0027254F">
        <w:rPr>
          <w:rFonts w:asciiTheme="majorBidi" w:hAnsiTheme="majorBidi" w:cstheme="majorBidi"/>
          <w:sz w:val="20"/>
          <w:szCs w:val="20"/>
        </w:rPr>
        <w:t>ger duration of symptoms of</w:t>
      </w:r>
      <w:r w:rsidR="00952C7B" w:rsidRPr="0027254F">
        <w:rPr>
          <w:rFonts w:asciiTheme="majorBidi" w:hAnsiTheme="majorBidi" w:cstheme="majorBidi"/>
          <w:sz w:val="20"/>
          <w:szCs w:val="20"/>
        </w:rPr>
        <w:t xml:space="preserve"> around 5 months</w:t>
      </w:r>
      <w:r w:rsidR="00626DEB" w:rsidRPr="0027254F">
        <w:rPr>
          <w:rFonts w:asciiTheme="majorBidi" w:hAnsiTheme="majorBidi" w:cstheme="majorBidi"/>
          <w:sz w:val="20"/>
          <w:szCs w:val="20"/>
        </w:rPr>
        <w:t xml:space="preserve">, </w:t>
      </w:r>
      <w:r w:rsidRPr="0027254F">
        <w:rPr>
          <w:rFonts w:asciiTheme="majorBidi" w:hAnsiTheme="majorBidi" w:cstheme="majorBidi"/>
          <w:sz w:val="20"/>
          <w:szCs w:val="20"/>
        </w:rPr>
        <w:t xml:space="preserve">she was managed by total abdominal hysterectomy and bilateral </w:t>
      </w:r>
      <w:proofErr w:type="spellStart"/>
      <w:r w:rsidRPr="0027254F">
        <w:rPr>
          <w:rFonts w:asciiTheme="majorBidi" w:hAnsiTheme="majorBidi" w:cstheme="majorBidi"/>
          <w:sz w:val="20"/>
          <w:szCs w:val="20"/>
        </w:rPr>
        <w:t>salpingo</w:t>
      </w:r>
      <w:proofErr w:type="spellEnd"/>
      <w:r w:rsidRPr="0027254F">
        <w:rPr>
          <w:rFonts w:asciiTheme="majorBidi" w:hAnsiTheme="majorBidi" w:cstheme="majorBidi"/>
          <w:sz w:val="20"/>
          <w:szCs w:val="20"/>
        </w:rPr>
        <w:t>-oophorectomy</w:t>
      </w:r>
      <w:r w:rsidR="00952C7B" w:rsidRPr="0027254F">
        <w:rPr>
          <w:rFonts w:asciiTheme="majorBidi" w:hAnsiTheme="majorBidi" w:cstheme="majorBidi"/>
          <w:sz w:val="20"/>
          <w:szCs w:val="20"/>
        </w:rPr>
        <w:t xml:space="preserve">. The size of the masses exceeded 5cm in all cases, mean </w:t>
      </w:r>
      <w:r w:rsidRPr="0027254F">
        <w:rPr>
          <w:rFonts w:asciiTheme="majorBidi" w:hAnsiTheme="majorBidi" w:cstheme="majorBidi"/>
          <w:sz w:val="20"/>
          <w:szCs w:val="20"/>
        </w:rPr>
        <w:t xml:space="preserve">tumor </w:t>
      </w:r>
      <w:r w:rsidR="00952C7B" w:rsidRPr="0027254F">
        <w:rPr>
          <w:rFonts w:asciiTheme="majorBidi" w:hAnsiTheme="majorBidi" w:cstheme="majorBidi"/>
          <w:sz w:val="20"/>
          <w:szCs w:val="20"/>
        </w:rPr>
        <w:t xml:space="preserve">size was12.5 cm. In </w:t>
      </w:r>
      <w:r w:rsidR="00D63C9F" w:rsidRPr="0027254F">
        <w:rPr>
          <w:rFonts w:asciiTheme="majorBidi" w:hAnsiTheme="majorBidi" w:cstheme="majorBidi"/>
          <w:sz w:val="20"/>
          <w:szCs w:val="20"/>
        </w:rPr>
        <w:t xml:space="preserve">about half of the </w:t>
      </w:r>
      <w:proofErr w:type="gramStart"/>
      <w:r w:rsidR="00D63C9F" w:rsidRPr="0027254F">
        <w:rPr>
          <w:rFonts w:asciiTheme="majorBidi" w:hAnsiTheme="majorBidi" w:cstheme="majorBidi"/>
          <w:sz w:val="20"/>
          <w:szCs w:val="20"/>
        </w:rPr>
        <w:t>cases(</w:t>
      </w:r>
      <w:proofErr w:type="gramEnd"/>
      <w:r w:rsidR="00626DEB" w:rsidRPr="0027254F">
        <w:rPr>
          <w:rFonts w:asciiTheme="majorBidi" w:hAnsiTheme="majorBidi" w:cstheme="majorBidi"/>
          <w:sz w:val="20"/>
          <w:szCs w:val="20"/>
        </w:rPr>
        <w:t>4</w:t>
      </w:r>
      <w:r w:rsidR="00D63C9F" w:rsidRPr="0027254F">
        <w:rPr>
          <w:rFonts w:asciiTheme="majorBidi" w:hAnsiTheme="majorBidi" w:cstheme="majorBidi"/>
          <w:sz w:val="20"/>
          <w:szCs w:val="20"/>
        </w:rPr>
        <w:t>5</w:t>
      </w:r>
      <w:r w:rsidR="00626DEB" w:rsidRPr="0027254F">
        <w:rPr>
          <w:rFonts w:asciiTheme="majorBidi" w:hAnsiTheme="majorBidi" w:cstheme="majorBidi"/>
          <w:sz w:val="20"/>
          <w:szCs w:val="20"/>
        </w:rPr>
        <w:t>.5%</w:t>
      </w:r>
      <w:r w:rsidR="00D63C9F" w:rsidRPr="0027254F">
        <w:rPr>
          <w:rFonts w:asciiTheme="majorBidi" w:hAnsiTheme="majorBidi" w:cstheme="majorBidi"/>
          <w:sz w:val="20"/>
          <w:szCs w:val="20"/>
        </w:rPr>
        <w:t>)</w:t>
      </w:r>
      <w:r w:rsidR="00952C7B" w:rsidRPr="0027254F">
        <w:rPr>
          <w:rFonts w:asciiTheme="majorBidi" w:hAnsiTheme="majorBidi" w:cstheme="majorBidi"/>
          <w:sz w:val="20"/>
          <w:szCs w:val="20"/>
        </w:rPr>
        <w:t>, the tumor was grayish pink in color and completely replacing the ovaries bilaterally.</w:t>
      </w:r>
      <w:r w:rsidR="00FB268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Thr</w:t>
      </w:r>
      <w:r w:rsidRPr="0027254F">
        <w:rPr>
          <w:rFonts w:asciiTheme="majorBidi" w:hAnsiTheme="majorBidi" w:cstheme="majorBidi"/>
          <w:sz w:val="20"/>
          <w:szCs w:val="20"/>
        </w:rPr>
        <w:t>ee patients underwent biopsy and/</w:t>
      </w:r>
      <w:r w:rsidR="00952C7B" w:rsidRPr="0027254F">
        <w:rPr>
          <w:rFonts w:asciiTheme="majorBidi" w:hAnsiTheme="majorBidi" w:cstheme="majorBidi"/>
          <w:sz w:val="20"/>
          <w:szCs w:val="20"/>
        </w:rPr>
        <w:t xml:space="preserve"> or </w:t>
      </w:r>
      <w:proofErr w:type="spellStart"/>
      <w:r w:rsidR="00952C7B" w:rsidRPr="0027254F">
        <w:rPr>
          <w:rFonts w:asciiTheme="majorBidi" w:hAnsiTheme="majorBidi" w:cstheme="majorBidi"/>
          <w:sz w:val="20"/>
          <w:szCs w:val="20"/>
        </w:rPr>
        <w:t>ovariectomy</w:t>
      </w:r>
      <w:proofErr w:type="spellEnd"/>
      <w:r w:rsidR="00952C7B" w:rsidRPr="0027254F">
        <w:rPr>
          <w:rFonts w:asciiTheme="majorBidi" w:hAnsiTheme="majorBidi" w:cstheme="majorBidi"/>
          <w:sz w:val="20"/>
          <w:szCs w:val="20"/>
        </w:rPr>
        <w:t xml:space="preserve"> for pathol</w:t>
      </w:r>
      <w:r w:rsidRPr="0027254F">
        <w:rPr>
          <w:rFonts w:asciiTheme="majorBidi" w:hAnsiTheme="majorBidi" w:cstheme="majorBidi"/>
          <w:sz w:val="20"/>
          <w:szCs w:val="20"/>
        </w:rPr>
        <w:t xml:space="preserve">ogical confirmation; they were younger than </w:t>
      </w:r>
      <w:r w:rsidR="00952C7B" w:rsidRPr="0027254F">
        <w:rPr>
          <w:rFonts w:asciiTheme="majorBidi" w:hAnsiTheme="majorBidi" w:cstheme="majorBidi"/>
          <w:sz w:val="20"/>
          <w:szCs w:val="20"/>
        </w:rPr>
        <w:t>30 years</w:t>
      </w:r>
      <w:r w:rsidRPr="0027254F">
        <w:rPr>
          <w:rFonts w:asciiTheme="majorBidi" w:hAnsiTheme="majorBidi" w:cstheme="majorBidi"/>
          <w:sz w:val="20"/>
          <w:szCs w:val="20"/>
        </w:rPr>
        <w:t xml:space="preserve"> of age. O</w:t>
      </w:r>
      <w:r w:rsidR="00952C7B" w:rsidRPr="0027254F">
        <w:rPr>
          <w:rFonts w:asciiTheme="majorBidi" w:hAnsiTheme="majorBidi" w:cstheme="majorBidi"/>
          <w:sz w:val="20"/>
          <w:szCs w:val="20"/>
        </w:rPr>
        <w:t>ne of t</w:t>
      </w:r>
      <w:r w:rsidRPr="0027254F">
        <w:rPr>
          <w:rFonts w:asciiTheme="majorBidi" w:hAnsiTheme="majorBidi" w:cstheme="majorBidi"/>
          <w:sz w:val="20"/>
          <w:szCs w:val="20"/>
        </w:rPr>
        <w:t xml:space="preserve">hese cases was nulliparous and presented </w:t>
      </w:r>
      <w:r w:rsidR="00952C7B" w:rsidRPr="0027254F">
        <w:rPr>
          <w:rFonts w:asciiTheme="majorBidi" w:hAnsiTheme="majorBidi" w:cstheme="majorBidi"/>
          <w:sz w:val="20"/>
          <w:szCs w:val="20"/>
        </w:rPr>
        <w:t xml:space="preserve">to </w:t>
      </w:r>
      <w:r w:rsidRPr="0027254F">
        <w:rPr>
          <w:rFonts w:asciiTheme="majorBidi" w:hAnsiTheme="majorBidi" w:cstheme="majorBidi"/>
          <w:sz w:val="20"/>
          <w:szCs w:val="20"/>
        </w:rPr>
        <w:t xml:space="preserve">the </w:t>
      </w:r>
      <w:r w:rsidR="00952C7B" w:rsidRPr="0027254F">
        <w:rPr>
          <w:rFonts w:asciiTheme="majorBidi" w:hAnsiTheme="majorBidi" w:cstheme="majorBidi"/>
          <w:sz w:val="20"/>
          <w:szCs w:val="20"/>
        </w:rPr>
        <w:t xml:space="preserve">emergency unit with acute abdomen and </w:t>
      </w:r>
      <w:r w:rsidRPr="0027254F">
        <w:rPr>
          <w:rFonts w:asciiTheme="majorBidi" w:hAnsiTheme="majorBidi" w:cstheme="majorBidi"/>
          <w:sz w:val="20"/>
          <w:szCs w:val="20"/>
        </w:rPr>
        <w:t xml:space="preserve">an </w:t>
      </w:r>
      <w:r w:rsidR="00952C7B" w:rsidRPr="0027254F">
        <w:rPr>
          <w:rFonts w:asciiTheme="majorBidi" w:hAnsiTheme="majorBidi" w:cstheme="majorBidi"/>
          <w:sz w:val="20"/>
          <w:szCs w:val="20"/>
        </w:rPr>
        <w:t>o</w:t>
      </w:r>
      <w:r w:rsidRPr="0027254F">
        <w:rPr>
          <w:rFonts w:asciiTheme="majorBidi" w:hAnsiTheme="majorBidi" w:cstheme="majorBidi"/>
          <w:sz w:val="20"/>
          <w:szCs w:val="20"/>
        </w:rPr>
        <w:t>varian mass, she did not show B-symptoms but she</w:t>
      </w:r>
      <w:r w:rsidR="00952C7B" w:rsidRPr="0027254F">
        <w:rPr>
          <w:rFonts w:asciiTheme="majorBidi" w:hAnsiTheme="majorBidi" w:cstheme="majorBidi"/>
          <w:sz w:val="20"/>
          <w:szCs w:val="20"/>
        </w:rPr>
        <w:t xml:space="preserve"> had very high LDH</w:t>
      </w:r>
      <w:r w:rsidRPr="0027254F">
        <w:rPr>
          <w:rFonts w:asciiTheme="majorBidi" w:hAnsiTheme="majorBidi" w:cstheme="majorBidi"/>
          <w:sz w:val="20"/>
          <w:szCs w:val="20"/>
        </w:rPr>
        <w:t xml:space="preserve">. Three patients showed few </w:t>
      </w:r>
      <w:proofErr w:type="spellStart"/>
      <w:r w:rsidRPr="0027254F">
        <w:rPr>
          <w:rFonts w:asciiTheme="majorBidi" w:hAnsiTheme="majorBidi" w:cstheme="majorBidi"/>
          <w:sz w:val="20"/>
          <w:szCs w:val="20"/>
        </w:rPr>
        <w:t>subcentimetric</w:t>
      </w:r>
      <w:proofErr w:type="spellEnd"/>
      <w:r w:rsidR="00626DEB" w:rsidRPr="0027254F">
        <w:rPr>
          <w:rFonts w:asciiTheme="majorBidi" w:hAnsiTheme="majorBidi" w:cstheme="majorBidi"/>
          <w:sz w:val="20"/>
          <w:szCs w:val="20"/>
        </w:rPr>
        <w:t xml:space="preserve"> regional para-aortic and</w:t>
      </w:r>
      <w:r w:rsidRPr="0027254F">
        <w:rPr>
          <w:rFonts w:asciiTheme="majorBidi" w:hAnsiTheme="majorBidi" w:cstheme="majorBidi"/>
          <w:sz w:val="20"/>
          <w:szCs w:val="20"/>
        </w:rPr>
        <w:t xml:space="preserve"> pelvic nodes radiologically</w:t>
      </w:r>
      <w:r w:rsidR="00952C7B" w:rsidRPr="0027254F">
        <w:rPr>
          <w:rFonts w:asciiTheme="majorBidi" w:hAnsiTheme="majorBidi" w:cstheme="majorBidi"/>
          <w:sz w:val="20"/>
          <w:szCs w:val="20"/>
        </w:rPr>
        <w:t>. Whole body screening for peripheral nodes and for hepatosplenomegaly by c</w:t>
      </w:r>
      <w:r w:rsidRPr="0027254F">
        <w:rPr>
          <w:rFonts w:asciiTheme="majorBidi" w:hAnsiTheme="majorBidi" w:cstheme="majorBidi"/>
          <w:sz w:val="20"/>
          <w:szCs w:val="20"/>
        </w:rPr>
        <w:t>linical examination was free</w:t>
      </w:r>
      <w:r w:rsidR="00952C7B" w:rsidRPr="0027254F">
        <w:rPr>
          <w:rFonts w:asciiTheme="majorBidi" w:hAnsiTheme="majorBidi" w:cstheme="majorBidi"/>
          <w:sz w:val="20"/>
          <w:szCs w:val="20"/>
        </w:rPr>
        <w:t>.</w:t>
      </w:r>
    </w:p>
    <w:p w:rsidR="00FB268E"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After a pathological diagnosis of ovarian lymphoma based on </w:t>
      </w:r>
      <w:proofErr w:type="spellStart"/>
      <w:r w:rsidRPr="0027254F">
        <w:rPr>
          <w:rFonts w:asciiTheme="majorBidi" w:hAnsiTheme="majorBidi" w:cstheme="majorBidi"/>
          <w:sz w:val="20"/>
          <w:szCs w:val="20"/>
        </w:rPr>
        <w:t>immunophenotyping</w:t>
      </w:r>
      <w:proofErr w:type="spellEnd"/>
      <w:r w:rsidRPr="0027254F">
        <w:rPr>
          <w:rFonts w:asciiTheme="majorBidi" w:hAnsiTheme="majorBidi" w:cstheme="majorBidi"/>
          <w:sz w:val="20"/>
          <w:szCs w:val="20"/>
        </w:rPr>
        <w:t xml:space="preserve">, all of our </w:t>
      </w:r>
      <w:r w:rsidRPr="0027254F">
        <w:rPr>
          <w:rFonts w:asciiTheme="majorBidi" w:hAnsiTheme="majorBidi" w:cstheme="majorBidi"/>
          <w:sz w:val="20"/>
          <w:szCs w:val="20"/>
        </w:rPr>
        <w:lastRenderedPageBreak/>
        <w:t xml:space="preserve">patients received chemotherapy regimens in the form 6 </w:t>
      </w:r>
      <w:r w:rsidR="001A34E7" w:rsidRPr="0027254F">
        <w:rPr>
          <w:rFonts w:asciiTheme="majorBidi" w:hAnsiTheme="majorBidi" w:cstheme="majorBidi"/>
          <w:sz w:val="20"/>
          <w:szCs w:val="20"/>
        </w:rPr>
        <w:t xml:space="preserve">cycles of cyclophosphamide, </w:t>
      </w:r>
      <w:proofErr w:type="spellStart"/>
      <w:r w:rsidR="00A15A72" w:rsidRPr="0027254F">
        <w:rPr>
          <w:rFonts w:asciiTheme="majorBidi" w:hAnsiTheme="majorBidi" w:cstheme="majorBidi"/>
          <w:sz w:val="20"/>
          <w:szCs w:val="20"/>
        </w:rPr>
        <w:t>daunorubicin</w:t>
      </w:r>
      <w:proofErr w:type="spellEnd"/>
      <w:r w:rsidR="00A15A72" w:rsidRPr="0027254F">
        <w:rPr>
          <w:rFonts w:asciiTheme="majorBidi" w:hAnsiTheme="majorBidi" w:cstheme="majorBidi"/>
          <w:sz w:val="20"/>
          <w:szCs w:val="20"/>
        </w:rPr>
        <w:t xml:space="preserve">, and </w:t>
      </w:r>
      <w:proofErr w:type="spellStart"/>
      <w:r w:rsidR="00A15A72" w:rsidRPr="0027254F">
        <w:rPr>
          <w:rFonts w:asciiTheme="majorBidi" w:hAnsiTheme="majorBidi" w:cstheme="majorBidi"/>
          <w:sz w:val="20"/>
          <w:szCs w:val="20"/>
        </w:rPr>
        <w:t>Oncovin</w:t>
      </w:r>
      <w:proofErr w:type="spellEnd"/>
      <w:r w:rsidR="00A15A72" w:rsidRPr="0027254F">
        <w:rPr>
          <w:rFonts w:asciiTheme="majorBidi" w:hAnsiTheme="majorBidi" w:cstheme="majorBidi"/>
          <w:sz w:val="20"/>
          <w:szCs w:val="20"/>
        </w:rPr>
        <w:t xml:space="preserve">. One patient received </w:t>
      </w:r>
      <w:proofErr w:type="spellStart"/>
      <w:r w:rsidR="00A15A72" w:rsidRPr="0027254F">
        <w:rPr>
          <w:rFonts w:asciiTheme="majorBidi" w:hAnsiTheme="majorBidi" w:cstheme="majorBidi"/>
          <w:sz w:val="20"/>
          <w:szCs w:val="20"/>
        </w:rPr>
        <w:t>endoxane</w:t>
      </w:r>
      <w:proofErr w:type="spellEnd"/>
      <w:r w:rsidRPr="0027254F">
        <w:rPr>
          <w:rFonts w:asciiTheme="majorBidi" w:hAnsiTheme="majorBidi" w:cstheme="majorBidi"/>
          <w:sz w:val="20"/>
          <w:szCs w:val="20"/>
        </w:rPr>
        <w:t>/prednisone (CHOP regimen).</w:t>
      </w:r>
      <w:r w:rsidR="00FB268E" w:rsidRPr="0027254F">
        <w:rPr>
          <w:rFonts w:asciiTheme="majorBidi" w:hAnsiTheme="majorBidi" w:cstheme="majorBidi"/>
          <w:sz w:val="20"/>
          <w:szCs w:val="20"/>
        </w:rPr>
        <w:t>, a</w:t>
      </w:r>
      <w:r w:rsidR="001A34E7" w:rsidRPr="0027254F">
        <w:rPr>
          <w:rFonts w:asciiTheme="majorBidi" w:hAnsiTheme="majorBidi" w:cstheme="majorBidi"/>
          <w:sz w:val="20"/>
          <w:szCs w:val="20"/>
        </w:rPr>
        <w:t>lthough management of diffuse large B cell NHL is by RCHOP regimen but rituximab was not available at that time at our institute and now it is given on routine ba</w:t>
      </w:r>
      <w:r w:rsidR="00FB268E" w:rsidRPr="0027254F">
        <w:rPr>
          <w:rFonts w:asciiTheme="majorBidi" w:hAnsiTheme="majorBidi" w:cstheme="majorBidi"/>
          <w:sz w:val="20"/>
          <w:szCs w:val="20"/>
        </w:rPr>
        <w:t>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lastRenderedPageBreak/>
        <w:t xml:space="preserve">The overall survival rate of the patients is shown in figure(1) with the mean follow-up time was 37 months with minimum </w:t>
      </w:r>
      <w:r w:rsidR="00A15A72" w:rsidRPr="0027254F">
        <w:rPr>
          <w:rFonts w:asciiTheme="majorBidi" w:hAnsiTheme="majorBidi" w:cstheme="majorBidi"/>
          <w:sz w:val="20"/>
          <w:szCs w:val="20"/>
        </w:rPr>
        <w:t xml:space="preserve">of </w:t>
      </w:r>
      <w:r w:rsidRPr="0027254F">
        <w:rPr>
          <w:rFonts w:asciiTheme="majorBidi" w:hAnsiTheme="majorBidi" w:cstheme="majorBidi"/>
          <w:sz w:val="20"/>
          <w:szCs w:val="20"/>
        </w:rPr>
        <w:t xml:space="preserve">2 months up to </w:t>
      </w:r>
      <w:r w:rsidR="00A15A72" w:rsidRPr="0027254F">
        <w:rPr>
          <w:rFonts w:asciiTheme="majorBidi" w:hAnsiTheme="majorBidi" w:cstheme="majorBidi"/>
          <w:sz w:val="20"/>
          <w:szCs w:val="20"/>
        </w:rPr>
        <w:t>maximally 60 months. One patient died after</w:t>
      </w:r>
      <w:r w:rsidRPr="0027254F">
        <w:rPr>
          <w:rFonts w:asciiTheme="majorBidi" w:hAnsiTheme="majorBidi" w:cstheme="majorBidi"/>
          <w:sz w:val="20"/>
          <w:szCs w:val="20"/>
        </w:rPr>
        <w:t xml:space="preserve"> 6 months</w:t>
      </w:r>
      <w:r w:rsidR="00A15A72" w:rsidRPr="0027254F">
        <w:rPr>
          <w:rFonts w:asciiTheme="majorBidi" w:hAnsiTheme="majorBidi" w:cstheme="majorBidi"/>
          <w:sz w:val="20"/>
          <w:szCs w:val="20"/>
        </w:rPr>
        <w:t xml:space="preserve"> from the diagnosis</w:t>
      </w:r>
      <w:r w:rsidRPr="0027254F">
        <w:rPr>
          <w:rFonts w:asciiTheme="majorBidi" w:hAnsiTheme="majorBidi" w:cstheme="majorBidi"/>
          <w:sz w:val="20"/>
          <w:szCs w:val="20"/>
        </w:rPr>
        <w:t xml:space="preserve">; she was 14 years and received 6 cycles of CHOP. One patient lost </w:t>
      </w:r>
      <w:r w:rsidR="00D63C9F" w:rsidRPr="0027254F">
        <w:rPr>
          <w:rFonts w:asciiTheme="majorBidi" w:hAnsiTheme="majorBidi" w:cstheme="majorBidi"/>
          <w:sz w:val="20"/>
          <w:szCs w:val="20"/>
        </w:rPr>
        <w:t xml:space="preserve">follow up </w:t>
      </w:r>
      <w:r w:rsidRPr="0027254F">
        <w:rPr>
          <w:rFonts w:asciiTheme="majorBidi" w:hAnsiTheme="majorBidi" w:cstheme="majorBidi"/>
          <w:sz w:val="20"/>
          <w:szCs w:val="20"/>
        </w:rPr>
        <w:t xml:space="preserve">early at 2 months after surgery. </w:t>
      </w:r>
    </w:p>
    <w:p w:rsidR="00831935" w:rsidRPr="0027254F" w:rsidRDefault="00831935" w:rsidP="0027254F">
      <w:pPr>
        <w:tabs>
          <w:tab w:val="left" w:pos="4320"/>
        </w:tabs>
        <w:adjustRightInd w:val="0"/>
        <w:snapToGrid w:val="0"/>
        <w:jc w:val="lowKashida"/>
        <w:rPr>
          <w:b/>
          <w:bCs/>
          <w:sz w:val="20"/>
          <w:szCs w:val="20"/>
        </w:rPr>
        <w:sectPr w:rsidR="00831935" w:rsidRPr="0027254F" w:rsidSect="00F87D25">
          <w:type w:val="continuous"/>
          <w:pgSz w:w="12240" w:h="15840" w:code="1"/>
          <w:pgMar w:top="1440" w:right="1440" w:bottom="1440" w:left="1440" w:header="720" w:footer="720" w:gutter="0"/>
          <w:cols w:num="2" w:space="600"/>
          <w:docGrid w:linePitch="360"/>
        </w:sectPr>
      </w:pPr>
    </w:p>
    <w:p w:rsidR="00F87D25" w:rsidRPr="0027254F" w:rsidRDefault="00F87D25" w:rsidP="0027254F">
      <w:pPr>
        <w:tabs>
          <w:tab w:val="left" w:pos="4320"/>
        </w:tabs>
        <w:adjustRightInd w:val="0"/>
        <w:snapToGrid w:val="0"/>
        <w:jc w:val="lowKashida"/>
        <w:rPr>
          <w:rFonts w:eastAsiaTheme="minorEastAsia"/>
          <w:b/>
          <w:bCs/>
          <w:sz w:val="20"/>
          <w:szCs w:val="20"/>
          <w:lang w:eastAsia="zh-CN"/>
        </w:rPr>
      </w:pPr>
    </w:p>
    <w:p w:rsidR="00FB268E" w:rsidRPr="0027254F" w:rsidRDefault="00FB268E" w:rsidP="0027254F">
      <w:pPr>
        <w:tabs>
          <w:tab w:val="left" w:pos="4320"/>
        </w:tabs>
        <w:adjustRightInd w:val="0"/>
        <w:snapToGrid w:val="0"/>
        <w:jc w:val="lowKashida"/>
        <w:rPr>
          <w:rFonts w:eastAsiaTheme="minorEastAsia"/>
          <w:b/>
          <w:bCs/>
          <w:sz w:val="20"/>
          <w:szCs w:val="20"/>
          <w:lang w:eastAsia="zh-CN"/>
        </w:rPr>
      </w:pPr>
    </w:p>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Table (1): Socio-demographic Characteristics and clinical presentation of NHL patients with disease involving the ovary (n = 11)</w:t>
      </w:r>
    </w:p>
    <w:tbl>
      <w:tblPr>
        <w:tblStyle w:val="TableGrid"/>
        <w:tblW w:w="0" w:type="auto"/>
        <w:jc w:val="center"/>
        <w:tblInd w:w="-162" w:type="dxa"/>
        <w:tblLook w:val="04A0" w:firstRow="1" w:lastRow="0" w:firstColumn="1" w:lastColumn="0" w:noHBand="0" w:noVBand="1"/>
      </w:tblPr>
      <w:tblGrid>
        <w:gridCol w:w="3008"/>
        <w:gridCol w:w="2801"/>
        <w:gridCol w:w="1369"/>
        <w:gridCol w:w="2490"/>
      </w:tblGrid>
      <w:tr w:rsidR="00831935" w:rsidRPr="0027254F" w:rsidTr="0027254F">
        <w:trPr>
          <w:trHeight w:val="235"/>
          <w:jc w:val="center"/>
        </w:trPr>
        <w:tc>
          <w:tcPr>
            <w:tcW w:w="3008"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Factors </w:t>
            </w:r>
          </w:p>
        </w:tc>
        <w:tc>
          <w:tcPr>
            <w:tcW w:w="2801"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p>
        </w:tc>
        <w:tc>
          <w:tcPr>
            <w:tcW w:w="1369"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Number</w:t>
            </w:r>
          </w:p>
        </w:tc>
        <w:tc>
          <w:tcPr>
            <w:tcW w:w="2490" w:type="dxa"/>
            <w:shd w:val="clear" w:color="auto" w:fill="D9D9D9" w:themeFill="background1" w:themeFillShade="D9"/>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Percent</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Age</w:t>
            </w:r>
            <w:r w:rsidR="00FB268E" w:rsidRPr="0027254F">
              <w:rPr>
                <w:b/>
                <w:bCs/>
                <w:sz w:val="20"/>
                <w:szCs w:val="20"/>
              </w:rPr>
              <w:t xml:space="preserve"> </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Mean ±SD</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31.3±14.3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Range </w:t>
            </w:r>
          </w:p>
          <w:p w:rsidR="00831935" w:rsidRPr="0027254F" w:rsidRDefault="00831935" w:rsidP="0027254F">
            <w:pPr>
              <w:tabs>
                <w:tab w:val="left" w:pos="4320"/>
              </w:tabs>
              <w:adjustRightInd w:val="0"/>
              <w:snapToGrid w:val="0"/>
              <w:jc w:val="lowKashida"/>
              <w:rPr>
                <w:sz w:val="20"/>
                <w:szCs w:val="20"/>
              </w:rPr>
            </w:pPr>
            <w:r w:rsidRPr="0027254F">
              <w:rPr>
                <w:sz w:val="20"/>
                <w:szCs w:val="20"/>
              </w:rPr>
              <w:t>&lt;40</w:t>
            </w:r>
          </w:p>
          <w:p w:rsidR="00831935" w:rsidRPr="0027254F" w:rsidRDefault="00831935" w:rsidP="0027254F">
            <w:pPr>
              <w:tabs>
                <w:tab w:val="left" w:pos="4320"/>
              </w:tabs>
              <w:adjustRightInd w:val="0"/>
              <w:snapToGrid w:val="0"/>
              <w:jc w:val="lowKashida"/>
              <w:rPr>
                <w:sz w:val="20"/>
                <w:szCs w:val="20"/>
              </w:rPr>
            </w:pPr>
            <w:r w:rsidRPr="0027254F">
              <w:rPr>
                <w:sz w:val="20"/>
                <w:szCs w:val="20"/>
              </w:rPr>
              <w:t>40</w:t>
            </w:r>
          </w:p>
          <w:p w:rsidR="00831935" w:rsidRPr="0027254F" w:rsidRDefault="00831935" w:rsidP="0027254F">
            <w:pPr>
              <w:tabs>
                <w:tab w:val="left" w:pos="4320"/>
              </w:tabs>
              <w:adjustRightInd w:val="0"/>
              <w:snapToGrid w:val="0"/>
              <w:jc w:val="lowKashida"/>
              <w:rPr>
                <w:sz w:val="20"/>
                <w:szCs w:val="20"/>
              </w:rPr>
            </w:pPr>
            <w:r w:rsidRPr="0027254F">
              <w:rPr>
                <w:sz w:val="20"/>
                <w:szCs w:val="20"/>
              </w:rPr>
              <w:t>&gt;40</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14-57</w:t>
            </w:r>
          </w:p>
          <w:p w:rsidR="00831935" w:rsidRPr="0027254F" w:rsidRDefault="00831935" w:rsidP="0027254F">
            <w:pPr>
              <w:tabs>
                <w:tab w:val="left" w:pos="4320"/>
              </w:tabs>
              <w:adjustRightInd w:val="0"/>
              <w:snapToGrid w:val="0"/>
              <w:jc w:val="lowKashida"/>
              <w:rPr>
                <w:sz w:val="20"/>
                <w:szCs w:val="20"/>
              </w:rPr>
            </w:pPr>
            <w:r w:rsidRPr="0027254F">
              <w:rPr>
                <w:sz w:val="20"/>
                <w:szCs w:val="20"/>
              </w:rPr>
              <w:t>8</w:t>
            </w:r>
          </w:p>
          <w:p w:rsidR="00831935" w:rsidRPr="0027254F" w:rsidRDefault="00831935" w:rsidP="0027254F">
            <w:pPr>
              <w:tabs>
                <w:tab w:val="left" w:pos="4320"/>
              </w:tabs>
              <w:adjustRightInd w:val="0"/>
              <w:snapToGrid w:val="0"/>
              <w:jc w:val="lowKashida"/>
              <w:rPr>
                <w:sz w:val="20"/>
                <w:szCs w:val="20"/>
              </w:rPr>
            </w:pPr>
            <w:r w:rsidRPr="0027254F">
              <w:rPr>
                <w:sz w:val="20"/>
                <w:szCs w:val="20"/>
              </w:rPr>
              <w:t>1</w:t>
            </w:r>
          </w:p>
          <w:p w:rsidR="00831935" w:rsidRPr="0027254F" w:rsidRDefault="00831935" w:rsidP="0027254F">
            <w:pPr>
              <w:tabs>
                <w:tab w:val="left" w:pos="4320"/>
              </w:tabs>
              <w:adjustRightInd w:val="0"/>
              <w:snapToGrid w:val="0"/>
              <w:jc w:val="lowKashida"/>
              <w:rPr>
                <w:sz w:val="20"/>
                <w:szCs w:val="20"/>
              </w:rPr>
            </w:pPr>
            <w:r w:rsidRPr="0027254F">
              <w:rPr>
                <w:sz w:val="20"/>
                <w:szCs w:val="20"/>
              </w:rPr>
              <w:t>2</w:t>
            </w: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Marital status</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Single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Married</w:t>
            </w:r>
            <w:r w:rsidR="00FB268E" w:rsidRPr="0027254F">
              <w:rPr>
                <w:sz w:val="20"/>
                <w:szCs w:val="20"/>
              </w:rPr>
              <w:t xml:space="preserve">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8</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72.7</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Number of children </w:t>
            </w: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Median (range)</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2(0-6)</w:t>
            </w: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Menopausal status </w:t>
            </w: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Premenopausal </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10</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90.9</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
        </w:tc>
        <w:tc>
          <w:tcPr>
            <w:tcW w:w="1369" w:type="dxa"/>
            <w:noWrap/>
            <w:hideMark/>
          </w:tcPr>
          <w:p w:rsidR="00831935" w:rsidRPr="0027254F" w:rsidRDefault="00831935" w:rsidP="0027254F">
            <w:pPr>
              <w:tabs>
                <w:tab w:val="left" w:pos="4320"/>
              </w:tabs>
              <w:adjustRightInd w:val="0"/>
              <w:snapToGrid w:val="0"/>
              <w:jc w:val="lowKashida"/>
              <w:rPr>
                <w:sz w:val="20"/>
                <w:szCs w:val="20"/>
              </w:rPr>
            </w:pP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Occupation </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HW</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8</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72.7</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Student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
        </w:tc>
        <w:tc>
          <w:tcPr>
            <w:tcW w:w="1369" w:type="dxa"/>
            <w:noWrap/>
            <w:hideMark/>
          </w:tcPr>
          <w:p w:rsidR="00831935" w:rsidRPr="0027254F" w:rsidRDefault="00831935" w:rsidP="0027254F">
            <w:pPr>
              <w:tabs>
                <w:tab w:val="left" w:pos="4320"/>
              </w:tabs>
              <w:adjustRightInd w:val="0"/>
              <w:snapToGrid w:val="0"/>
              <w:jc w:val="lowKashida"/>
              <w:rPr>
                <w:sz w:val="20"/>
                <w:szCs w:val="20"/>
              </w:rPr>
            </w:pP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vMerge w:val="restart"/>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Presenting symptoms </w:t>
            </w:r>
            <w:r w:rsidRPr="0027254F">
              <w:rPr>
                <w:sz w:val="20"/>
                <w:szCs w:val="20"/>
                <w:vertAlign w:val="superscript"/>
              </w:rPr>
              <w:t>a</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Abdominal pain</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Ascites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roofErr w:type="spellStart"/>
            <w:r w:rsidRPr="0027254F">
              <w:rPr>
                <w:sz w:val="20"/>
                <w:szCs w:val="20"/>
              </w:rPr>
              <w:t>Pelvi</w:t>
            </w:r>
            <w:proofErr w:type="spellEnd"/>
            <w:r w:rsidRPr="0027254F">
              <w:rPr>
                <w:sz w:val="20"/>
                <w:szCs w:val="20"/>
              </w:rPr>
              <w:t>-abdominal mass</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9</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81.8</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
        </w:tc>
        <w:tc>
          <w:tcPr>
            <w:tcW w:w="1369" w:type="dxa"/>
            <w:noWrap/>
            <w:hideMark/>
          </w:tcPr>
          <w:p w:rsidR="00831935" w:rsidRPr="0027254F" w:rsidRDefault="00831935" w:rsidP="0027254F">
            <w:pPr>
              <w:tabs>
                <w:tab w:val="left" w:pos="4320"/>
              </w:tabs>
              <w:adjustRightInd w:val="0"/>
              <w:snapToGrid w:val="0"/>
              <w:jc w:val="lowKashida"/>
              <w:rPr>
                <w:sz w:val="20"/>
                <w:szCs w:val="20"/>
              </w:rPr>
            </w:pP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vMerge w:val="restart"/>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Duration of symptoms </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Acute pain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vMerge/>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≥1 month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8</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72.7</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p>
        </w:tc>
        <w:tc>
          <w:tcPr>
            <w:tcW w:w="1369" w:type="dxa"/>
            <w:noWrap/>
            <w:hideMark/>
          </w:tcPr>
          <w:p w:rsidR="00831935" w:rsidRPr="0027254F" w:rsidRDefault="00831935" w:rsidP="0027254F">
            <w:pPr>
              <w:tabs>
                <w:tab w:val="left" w:pos="4320"/>
              </w:tabs>
              <w:adjustRightInd w:val="0"/>
              <w:snapToGrid w:val="0"/>
              <w:jc w:val="lowKashida"/>
              <w:rPr>
                <w:sz w:val="20"/>
                <w:szCs w:val="20"/>
              </w:rPr>
            </w:pPr>
          </w:p>
        </w:tc>
        <w:tc>
          <w:tcPr>
            <w:tcW w:w="2490" w:type="dxa"/>
            <w:noWrap/>
            <w:hideMark/>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B-symptoms</w:t>
            </w: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Present in </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18.2</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Not asked</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4</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36.4</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Not present</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490" w:type="dxa"/>
            <w:noWrap/>
          </w:tcPr>
          <w:p w:rsidR="00831935" w:rsidRPr="0027254F" w:rsidRDefault="00831935" w:rsidP="0027254F">
            <w:pPr>
              <w:tabs>
                <w:tab w:val="left" w:pos="4320"/>
              </w:tabs>
              <w:adjustRightInd w:val="0"/>
              <w:snapToGrid w:val="0"/>
              <w:jc w:val="lowKashida"/>
              <w:rPr>
                <w:rFonts w:eastAsiaTheme="minorEastAsia"/>
                <w:sz w:val="20"/>
                <w:szCs w:val="20"/>
                <w:lang w:eastAsia="zh-CN"/>
              </w:rPr>
            </w:pPr>
            <w:r w:rsidRPr="0027254F">
              <w:rPr>
                <w:sz w:val="20"/>
                <w:szCs w:val="20"/>
              </w:rPr>
              <w:t>45.4</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No masses</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1</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9.1</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 xml:space="preserve">laterality </w:t>
            </w: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Bilateral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45.5</w:t>
            </w:r>
          </w:p>
        </w:tc>
      </w:tr>
      <w:tr w:rsidR="00831935" w:rsidRPr="0027254F" w:rsidTr="0027254F">
        <w:trPr>
          <w:trHeight w:val="235"/>
          <w:jc w:val="center"/>
        </w:trPr>
        <w:tc>
          <w:tcPr>
            <w:tcW w:w="3008" w:type="dxa"/>
            <w:noWrap/>
            <w:hideMark/>
          </w:tcPr>
          <w:p w:rsidR="00831935" w:rsidRPr="0027254F" w:rsidRDefault="00831935" w:rsidP="0027254F">
            <w:pPr>
              <w:tabs>
                <w:tab w:val="left" w:pos="4320"/>
              </w:tabs>
              <w:adjustRightInd w:val="0"/>
              <w:snapToGrid w:val="0"/>
              <w:jc w:val="lowKashida"/>
              <w:rPr>
                <w:b/>
                <w:bCs/>
                <w:sz w:val="20"/>
                <w:szCs w:val="20"/>
              </w:rPr>
            </w:pPr>
          </w:p>
        </w:tc>
        <w:tc>
          <w:tcPr>
            <w:tcW w:w="2801"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Right </w:t>
            </w:r>
          </w:p>
        </w:tc>
        <w:tc>
          <w:tcPr>
            <w:tcW w:w="1369"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5</w:t>
            </w:r>
          </w:p>
        </w:tc>
        <w:tc>
          <w:tcPr>
            <w:tcW w:w="2490" w:type="dxa"/>
            <w:noWrap/>
            <w:hideMark/>
          </w:tcPr>
          <w:p w:rsidR="00831935" w:rsidRPr="0027254F" w:rsidRDefault="00831935" w:rsidP="0027254F">
            <w:pPr>
              <w:tabs>
                <w:tab w:val="left" w:pos="4320"/>
              </w:tabs>
              <w:adjustRightInd w:val="0"/>
              <w:snapToGrid w:val="0"/>
              <w:jc w:val="lowKashida"/>
              <w:rPr>
                <w:sz w:val="20"/>
                <w:szCs w:val="20"/>
              </w:rPr>
            </w:pPr>
            <w:r w:rsidRPr="0027254F">
              <w:rPr>
                <w:sz w:val="20"/>
                <w:szCs w:val="20"/>
              </w:rPr>
              <w:t>45.5</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r w:rsidRPr="0027254F">
              <w:rPr>
                <w:b/>
                <w:bCs/>
                <w:sz w:val="20"/>
                <w:szCs w:val="20"/>
              </w:rPr>
              <w:t>Pathological types</w:t>
            </w: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DLBCL</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6</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54.5</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roofErr w:type="spellStart"/>
            <w:r w:rsidRPr="0027254F">
              <w:rPr>
                <w:sz w:val="20"/>
                <w:szCs w:val="20"/>
              </w:rPr>
              <w:t>Burkitt</w:t>
            </w:r>
            <w:proofErr w:type="spellEnd"/>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3</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27.3</w:t>
            </w:r>
          </w:p>
        </w:tc>
      </w:tr>
      <w:tr w:rsidR="00831935" w:rsidRPr="0027254F" w:rsidTr="0027254F">
        <w:trPr>
          <w:trHeight w:val="235"/>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 xml:space="preserve">Lymphoblastic lymphoma </w:t>
            </w:r>
          </w:p>
        </w:tc>
        <w:tc>
          <w:tcPr>
            <w:tcW w:w="1369"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2</w:t>
            </w:r>
          </w:p>
        </w:tc>
        <w:tc>
          <w:tcPr>
            <w:tcW w:w="2490" w:type="dxa"/>
            <w:noWrap/>
          </w:tcPr>
          <w:p w:rsidR="00831935" w:rsidRPr="0027254F" w:rsidRDefault="00831935" w:rsidP="0027254F">
            <w:pPr>
              <w:tabs>
                <w:tab w:val="left" w:pos="4320"/>
              </w:tabs>
              <w:adjustRightInd w:val="0"/>
              <w:snapToGrid w:val="0"/>
              <w:jc w:val="lowKashida"/>
              <w:rPr>
                <w:sz w:val="20"/>
                <w:szCs w:val="20"/>
              </w:rPr>
            </w:pPr>
            <w:r w:rsidRPr="0027254F">
              <w:rPr>
                <w:sz w:val="20"/>
                <w:szCs w:val="20"/>
              </w:rPr>
              <w:t>18.2</w:t>
            </w:r>
          </w:p>
        </w:tc>
      </w:tr>
      <w:tr w:rsidR="00831935" w:rsidRPr="0027254F" w:rsidTr="0027254F">
        <w:trPr>
          <w:trHeight w:val="87"/>
          <w:jc w:val="center"/>
        </w:trPr>
        <w:tc>
          <w:tcPr>
            <w:tcW w:w="3008" w:type="dxa"/>
            <w:noWrap/>
          </w:tcPr>
          <w:p w:rsidR="00831935" w:rsidRPr="0027254F" w:rsidRDefault="00831935" w:rsidP="0027254F">
            <w:pPr>
              <w:tabs>
                <w:tab w:val="left" w:pos="4320"/>
              </w:tabs>
              <w:adjustRightInd w:val="0"/>
              <w:snapToGrid w:val="0"/>
              <w:jc w:val="lowKashida"/>
              <w:rPr>
                <w:b/>
                <w:bCs/>
                <w:sz w:val="20"/>
                <w:szCs w:val="20"/>
              </w:rPr>
            </w:pPr>
          </w:p>
        </w:tc>
        <w:tc>
          <w:tcPr>
            <w:tcW w:w="2801" w:type="dxa"/>
            <w:noWrap/>
          </w:tcPr>
          <w:p w:rsidR="00831935" w:rsidRPr="0027254F" w:rsidRDefault="00831935" w:rsidP="0027254F">
            <w:pPr>
              <w:tabs>
                <w:tab w:val="left" w:pos="4320"/>
              </w:tabs>
              <w:adjustRightInd w:val="0"/>
              <w:snapToGrid w:val="0"/>
              <w:jc w:val="lowKashida"/>
              <w:rPr>
                <w:sz w:val="20"/>
                <w:szCs w:val="20"/>
              </w:rPr>
            </w:pPr>
          </w:p>
        </w:tc>
        <w:tc>
          <w:tcPr>
            <w:tcW w:w="1369" w:type="dxa"/>
            <w:noWrap/>
          </w:tcPr>
          <w:p w:rsidR="00831935" w:rsidRPr="0027254F" w:rsidRDefault="00831935" w:rsidP="0027254F">
            <w:pPr>
              <w:tabs>
                <w:tab w:val="left" w:pos="4320"/>
              </w:tabs>
              <w:adjustRightInd w:val="0"/>
              <w:snapToGrid w:val="0"/>
              <w:jc w:val="lowKashida"/>
              <w:rPr>
                <w:sz w:val="20"/>
                <w:szCs w:val="20"/>
              </w:rPr>
            </w:pPr>
          </w:p>
        </w:tc>
        <w:tc>
          <w:tcPr>
            <w:tcW w:w="2490" w:type="dxa"/>
            <w:noWrap/>
          </w:tcPr>
          <w:p w:rsidR="00831935" w:rsidRPr="0027254F" w:rsidRDefault="00831935" w:rsidP="0027254F">
            <w:pPr>
              <w:tabs>
                <w:tab w:val="left" w:pos="4320"/>
              </w:tabs>
              <w:adjustRightInd w:val="0"/>
              <w:snapToGrid w:val="0"/>
              <w:jc w:val="lowKashida"/>
              <w:rPr>
                <w:sz w:val="20"/>
                <w:szCs w:val="20"/>
              </w:rPr>
            </w:pPr>
          </w:p>
        </w:tc>
      </w:tr>
    </w:tbl>
    <w:p w:rsidR="00831935" w:rsidRPr="0027254F" w:rsidRDefault="00831935" w:rsidP="0027254F">
      <w:pPr>
        <w:tabs>
          <w:tab w:val="left" w:pos="4320"/>
        </w:tabs>
        <w:adjustRightInd w:val="0"/>
        <w:snapToGrid w:val="0"/>
        <w:jc w:val="both"/>
        <w:rPr>
          <w:sz w:val="20"/>
          <w:szCs w:val="20"/>
        </w:rPr>
      </w:pPr>
      <w:r w:rsidRPr="0027254F">
        <w:rPr>
          <w:sz w:val="20"/>
          <w:szCs w:val="20"/>
        </w:rPr>
        <w:t>SD: standard deviation, HW: house Wife, a: patients may present with multiple symptoms</w:t>
      </w:r>
      <w:r w:rsidR="00FB268E" w:rsidRPr="0027254F">
        <w:rPr>
          <w:sz w:val="20"/>
          <w:szCs w:val="20"/>
        </w:rPr>
        <w:t>, D</w:t>
      </w:r>
      <w:r w:rsidRPr="0027254F">
        <w:rPr>
          <w:sz w:val="20"/>
          <w:szCs w:val="20"/>
        </w:rPr>
        <w:t>LBCL</w:t>
      </w:r>
      <w:r w:rsidR="00FB268E" w:rsidRPr="0027254F">
        <w:rPr>
          <w:sz w:val="20"/>
          <w:szCs w:val="20"/>
        </w:rPr>
        <w:t>: d</w:t>
      </w:r>
      <w:r w:rsidRPr="0027254F">
        <w:rPr>
          <w:sz w:val="20"/>
          <w:szCs w:val="20"/>
        </w:rPr>
        <w:t xml:space="preserve">iffuse large </w:t>
      </w:r>
      <w:proofErr w:type="gramStart"/>
      <w:r w:rsidRPr="0027254F">
        <w:rPr>
          <w:sz w:val="20"/>
          <w:szCs w:val="20"/>
        </w:rPr>
        <w:t>b</w:t>
      </w:r>
      <w:proofErr w:type="gramEnd"/>
      <w:r w:rsidRPr="0027254F">
        <w:rPr>
          <w:sz w:val="20"/>
          <w:szCs w:val="20"/>
        </w:rPr>
        <w:t xml:space="preserve"> cell</w:t>
      </w:r>
    </w:p>
    <w:p w:rsidR="00FB268E" w:rsidRPr="0027254F" w:rsidRDefault="00FB268E" w:rsidP="0027254F">
      <w:pPr>
        <w:adjustRightInd w:val="0"/>
        <w:snapToGrid w:val="0"/>
        <w:rPr>
          <w:b/>
          <w:bCs/>
          <w:sz w:val="20"/>
          <w:szCs w:val="20"/>
        </w:rPr>
      </w:pPr>
    </w:p>
    <w:p w:rsidR="00831935" w:rsidRPr="0027254F" w:rsidRDefault="00831935" w:rsidP="0027254F">
      <w:pPr>
        <w:tabs>
          <w:tab w:val="left" w:pos="4320"/>
        </w:tabs>
        <w:adjustRightInd w:val="0"/>
        <w:snapToGrid w:val="0"/>
        <w:jc w:val="lowKashida"/>
        <w:rPr>
          <w:b/>
          <w:bCs/>
          <w:sz w:val="20"/>
          <w:szCs w:val="20"/>
        </w:rPr>
      </w:pPr>
    </w:p>
    <w:p w:rsidR="00017FF1" w:rsidRDefault="00017FF1">
      <w:pPr>
        <w:spacing w:after="160" w:line="259" w:lineRule="auto"/>
        <w:rPr>
          <w:rFonts w:eastAsiaTheme="minorEastAsia"/>
          <w:b/>
          <w:bCs/>
          <w:sz w:val="20"/>
          <w:szCs w:val="20"/>
          <w:lang w:eastAsia="zh-CN"/>
        </w:rPr>
      </w:pPr>
      <w:r>
        <w:rPr>
          <w:rFonts w:eastAsiaTheme="minorEastAsia"/>
          <w:b/>
          <w:bCs/>
          <w:sz w:val="20"/>
          <w:szCs w:val="20"/>
          <w:lang w:eastAsia="zh-CN"/>
        </w:rPr>
        <w:br w:type="page"/>
      </w:r>
    </w:p>
    <w:p w:rsidR="00FB268E" w:rsidRPr="0027254F" w:rsidRDefault="00FB268E" w:rsidP="0027254F">
      <w:pPr>
        <w:tabs>
          <w:tab w:val="left" w:pos="4320"/>
        </w:tabs>
        <w:adjustRightInd w:val="0"/>
        <w:snapToGrid w:val="0"/>
        <w:jc w:val="center"/>
        <w:rPr>
          <w:rFonts w:eastAsiaTheme="minorEastAsia"/>
          <w:b/>
          <w:bCs/>
          <w:sz w:val="20"/>
          <w:szCs w:val="20"/>
          <w:lang w:eastAsia="zh-CN"/>
        </w:rPr>
      </w:pPr>
    </w:p>
    <w:p w:rsidR="00831935" w:rsidRPr="0027254F" w:rsidRDefault="00831935" w:rsidP="0027254F">
      <w:pPr>
        <w:tabs>
          <w:tab w:val="left" w:pos="4320"/>
        </w:tabs>
        <w:adjustRightInd w:val="0"/>
        <w:snapToGrid w:val="0"/>
        <w:jc w:val="center"/>
        <w:rPr>
          <w:color w:val="FF0000"/>
          <w:sz w:val="20"/>
          <w:szCs w:val="20"/>
        </w:rPr>
      </w:pPr>
      <w:r w:rsidRPr="0027254F">
        <w:rPr>
          <w:b/>
          <w:bCs/>
          <w:sz w:val="20"/>
          <w:szCs w:val="20"/>
        </w:rPr>
        <w:t>Table (2): Management of NHL patients with disease involving the ovary (n = 11)</w:t>
      </w:r>
    </w:p>
    <w:tbl>
      <w:tblPr>
        <w:tblStyle w:val="TableGrid"/>
        <w:tblW w:w="0" w:type="auto"/>
        <w:jc w:val="center"/>
        <w:tblLook w:val="04A0" w:firstRow="1" w:lastRow="0" w:firstColumn="1" w:lastColumn="0" w:noHBand="0" w:noVBand="1"/>
      </w:tblPr>
      <w:tblGrid>
        <w:gridCol w:w="2387"/>
        <w:gridCol w:w="2653"/>
        <w:gridCol w:w="1516"/>
        <w:gridCol w:w="2274"/>
      </w:tblGrid>
      <w:tr w:rsidR="00831935" w:rsidRPr="00017FF1" w:rsidTr="0027254F">
        <w:trPr>
          <w:trHeight w:val="20"/>
          <w:jc w:val="center"/>
        </w:trPr>
        <w:tc>
          <w:tcPr>
            <w:tcW w:w="2387" w:type="dxa"/>
            <w:shd w:val="clear" w:color="auto" w:fill="D9D9D9" w:themeFill="background1" w:themeFillShade="D9"/>
            <w:noWrap/>
            <w:hideMark/>
          </w:tcPr>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 xml:space="preserve">Factors </w:t>
            </w:r>
          </w:p>
        </w:tc>
        <w:tc>
          <w:tcPr>
            <w:tcW w:w="2653" w:type="dxa"/>
            <w:shd w:val="clear" w:color="auto" w:fill="D9D9D9" w:themeFill="background1" w:themeFillShade="D9"/>
            <w:noWrap/>
            <w:hideMark/>
          </w:tcPr>
          <w:p w:rsidR="00831935" w:rsidRPr="00017FF1" w:rsidRDefault="00831935" w:rsidP="0027254F">
            <w:pPr>
              <w:tabs>
                <w:tab w:val="left" w:pos="4320"/>
              </w:tabs>
              <w:adjustRightInd w:val="0"/>
              <w:snapToGrid w:val="0"/>
              <w:jc w:val="lowKashida"/>
              <w:rPr>
                <w:b/>
                <w:bCs/>
                <w:sz w:val="16"/>
                <w:szCs w:val="16"/>
              </w:rPr>
            </w:pPr>
          </w:p>
        </w:tc>
        <w:tc>
          <w:tcPr>
            <w:tcW w:w="1516" w:type="dxa"/>
            <w:shd w:val="clear" w:color="auto" w:fill="D9D9D9" w:themeFill="background1" w:themeFillShade="D9"/>
            <w:noWrap/>
            <w:hideMark/>
          </w:tcPr>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Number</w:t>
            </w:r>
          </w:p>
        </w:tc>
        <w:tc>
          <w:tcPr>
            <w:tcW w:w="2274" w:type="dxa"/>
            <w:shd w:val="clear" w:color="auto" w:fill="D9D9D9" w:themeFill="background1" w:themeFillShade="D9"/>
            <w:noWrap/>
            <w:hideMark/>
          </w:tcPr>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Percent</w:t>
            </w:r>
          </w:p>
        </w:tc>
      </w:tr>
      <w:tr w:rsidR="00831935" w:rsidRPr="00017FF1" w:rsidTr="0027254F">
        <w:trPr>
          <w:trHeight w:val="20"/>
          <w:jc w:val="center"/>
        </w:trPr>
        <w:tc>
          <w:tcPr>
            <w:tcW w:w="2387" w:type="dxa"/>
            <w:noWrap/>
            <w:hideMark/>
          </w:tcPr>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LDH</w:t>
            </w: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 xml:space="preserve">High </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3</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27.3</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b/>
                <w:bCs/>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Not done</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8</w:t>
            </w:r>
          </w:p>
        </w:tc>
        <w:tc>
          <w:tcPr>
            <w:tcW w:w="2274"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72.7</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b/>
                <w:bCs/>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p>
        </w:tc>
        <w:tc>
          <w:tcPr>
            <w:tcW w:w="1516" w:type="dxa"/>
            <w:noWrap/>
          </w:tcPr>
          <w:p w:rsidR="00831935" w:rsidRPr="00017FF1" w:rsidRDefault="00831935" w:rsidP="0027254F">
            <w:pPr>
              <w:tabs>
                <w:tab w:val="left" w:pos="4320"/>
              </w:tabs>
              <w:adjustRightInd w:val="0"/>
              <w:snapToGrid w:val="0"/>
              <w:jc w:val="lowKashida"/>
              <w:rPr>
                <w:sz w:val="16"/>
                <w:szCs w:val="16"/>
              </w:rPr>
            </w:pPr>
          </w:p>
        </w:tc>
        <w:tc>
          <w:tcPr>
            <w:tcW w:w="2274" w:type="dxa"/>
            <w:noWrap/>
          </w:tcPr>
          <w:p w:rsidR="00831935" w:rsidRPr="00017FF1" w:rsidRDefault="00831935" w:rsidP="0027254F">
            <w:pPr>
              <w:tabs>
                <w:tab w:val="left" w:pos="4320"/>
              </w:tabs>
              <w:adjustRightInd w:val="0"/>
              <w:snapToGrid w:val="0"/>
              <w:jc w:val="lowKashida"/>
              <w:rPr>
                <w:sz w:val="16"/>
                <w:szCs w:val="16"/>
              </w:rPr>
            </w:pP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CA125</w:t>
            </w: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 xml:space="preserve">High </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5</w:t>
            </w:r>
          </w:p>
        </w:tc>
        <w:tc>
          <w:tcPr>
            <w:tcW w:w="2274"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45.5</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b/>
                <w:bCs/>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Not done</w:t>
            </w:r>
          </w:p>
        </w:tc>
        <w:tc>
          <w:tcPr>
            <w:tcW w:w="1516" w:type="dxa"/>
            <w:noWrap/>
            <w:vAlign w:val="bottom"/>
          </w:tcPr>
          <w:p w:rsidR="00831935" w:rsidRPr="00017FF1" w:rsidRDefault="00831935" w:rsidP="0027254F">
            <w:pPr>
              <w:tabs>
                <w:tab w:val="left" w:pos="4320"/>
              </w:tabs>
              <w:adjustRightInd w:val="0"/>
              <w:snapToGrid w:val="0"/>
              <w:jc w:val="lowKashida"/>
              <w:rPr>
                <w:color w:val="000000"/>
                <w:sz w:val="16"/>
                <w:szCs w:val="16"/>
              </w:rPr>
            </w:pPr>
            <w:r w:rsidRPr="00017FF1">
              <w:rPr>
                <w:color w:val="000000"/>
                <w:sz w:val="16"/>
                <w:szCs w:val="16"/>
              </w:rPr>
              <w:t>6</w:t>
            </w:r>
          </w:p>
        </w:tc>
        <w:tc>
          <w:tcPr>
            <w:tcW w:w="2274" w:type="dxa"/>
            <w:noWrap/>
            <w:vAlign w:val="bottom"/>
          </w:tcPr>
          <w:p w:rsidR="00831935" w:rsidRPr="00017FF1" w:rsidRDefault="00831935" w:rsidP="0027254F">
            <w:pPr>
              <w:tabs>
                <w:tab w:val="left" w:pos="4320"/>
              </w:tabs>
              <w:adjustRightInd w:val="0"/>
              <w:snapToGrid w:val="0"/>
              <w:jc w:val="lowKashida"/>
              <w:rPr>
                <w:color w:val="000000"/>
                <w:sz w:val="16"/>
                <w:szCs w:val="16"/>
              </w:rPr>
            </w:pPr>
            <w:r w:rsidRPr="00017FF1">
              <w:rPr>
                <w:color w:val="000000"/>
                <w:sz w:val="16"/>
                <w:szCs w:val="16"/>
              </w:rPr>
              <w:t>54.5</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Imaging study</w:t>
            </w: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b/>
                <w:bCs/>
                <w:sz w:val="16"/>
                <w:szCs w:val="16"/>
              </w:rPr>
              <w:t>Pelvic CT</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1</w:t>
            </w:r>
          </w:p>
        </w:tc>
        <w:tc>
          <w:tcPr>
            <w:tcW w:w="2274"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9.1</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Pelvic Ultrasound</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10</w:t>
            </w:r>
          </w:p>
        </w:tc>
        <w:tc>
          <w:tcPr>
            <w:tcW w:w="2274"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90.9</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p>
        </w:tc>
        <w:tc>
          <w:tcPr>
            <w:tcW w:w="1516" w:type="dxa"/>
            <w:noWrap/>
          </w:tcPr>
          <w:p w:rsidR="00831935" w:rsidRPr="00017FF1" w:rsidRDefault="00831935" w:rsidP="0027254F">
            <w:pPr>
              <w:tabs>
                <w:tab w:val="left" w:pos="4320"/>
              </w:tabs>
              <w:adjustRightInd w:val="0"/>
              <w:snapToGrid w:val="0"/>
              <w:jc w:val="lowKashida"/>
              <w:rPr>
                <w:sz w:val="16"/>
                <w:szCs w:val="16"/>
              </w:rPr>
            </w:pPr>
          </w:p>
        </w:tc>
        <w:tc>
          <w:tcPr>
            <w:tcW w:w="2274" w:type="dxa"/>
            <w:noWrap/>
          </w:tcPr>
          <w:p w:rsidR="00831935" w:rsidRPr="00017FF1" w:rsidRDefault="00831935" w:rsidP="0027254F">
            <w:pPr>
              <w:tabs>
                <w:tab w:val="left" w:pos="4320"/>
              </w:tabs>
              <w:adjustRightInd w:val="0"/>
              <w:snapToGrid w:val="0"/>
              <w:jc w:val="lowKashida"/>
              <w:rPr>
                <w:sz w:val="16"/>
                <w:szCs w:val="16"/>
              </w:rPr>
            </w:pP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b/>
                <w:bCs/>
                <w:sz w:val="16"/>
                <w:szCs w:val="16"/>
              </w:rPr>
            </w:pPr>
            <w:proofErr w:type="spellStart"/>
            <w:r w:rsidRPr="00017FF1">
              <w:rPr>
                <w:b/>
                <w:bCs/>
                <w:sz w:val="16"/>
                <w:szCs w:val="16"/>
              </w:rPr>
              <w:t>Ascitic</w:t>
            </w:r>
            <w:proofErr w:type="spellEnd"/>
            <w:r w:rsidRPr="00017FF1">
              <w:rPr>
                <w:b/>
                <w:bCs/>
                <w:sz w:val="16"/>
                <w:szCs w:val="16"/>
              </w:rPr>
              <w:t xml:space="preserve"> tap</w:t>
            </w: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Positive</w:t>
            </w:r>
            <w:r w:rsidR="00FB268E" w:rsidRPr="00017FF1">
              <w:rPr>
                <w:sz w:val="16"/>
                <w:szCs w:val="16"/>
              </w:rPr>
              <w:t xml:space="preserve"> </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1</w:t>
            </w:r>
          </w:p>
        </w:tc>
        <w:tc>
          <w:tcPr>
            <w:tcW w:w="2274"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9.1</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b/>
                <w:bCs/>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 xml:space="preserve">Negative </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3</w:t>
            </w:r>
          </w:p>
        </w:tc>
        <w:tc>
          <w:tcPr>
            <w:tcW w:w="2274"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27.3</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Not done</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7</w:t>
            </w:r>
          </w:p>
        </w:tc>
        <w:tc>
          <w:tcPr>
            <w:tcW w:w="2274"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63.6</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p>
        </w:tc>
        <w:tc>
          <w:tcPr>
            <w:tcW w:w="1516" w:type="dxa"/>
            <w:noWrap/>
          </w:tcPr>
          <w:p w:rsidR="00831935" w:rsidRPr="00017FF1" w:rsidRDefault="00831935" w:rsidP="0027254F">
            <w:pPr>
              <w:tabs>
                <w:tab w:val="left" w:pos="4320"/>
              </w:tabs>
              <w:adjustRightInd w:val="0"/>
              <w:snapToGrid w:val="0"/>
              <w:jc w:val="lowKashida"/>
              <w:rPr>
                <w:sz w:val="16"/>
                <w:szCs w:val="16"/>
              </w:rPr>
            </w:pPr>
          </w:p>
        </w:tc>
        <w:tc>
          <w:tcPr>
            <w:tcW w:w="2274" w:type="dxa"/>
            <w:noWrap/>
          </w:tcPr>
          <w:p w:rsidR="00831935" w:rsidRPr="00017FF1" w:rsidRDefault="00831935" w:rsidP="0027254F">
            <w:pPr>
              <w:tabs>
                <w:tab w:val="left" w:pos="4320"/>
              </w:tabs>
              <w:adjustRightInd w:val="0"/>
              <w:snapToGrid w:val="0"/>
              <w:jc w:val="lowKashida"/>
              <w:rPr>
                <w:sz w:val="16"/>
                <w:szCs w:val="16"/>
              </w:rPr>
            </w:pP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Mass size (cm)</w:t>
            </w: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Median (range)</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12.5(7-18)</w:t>
            </w:r>
          </w:p>
        </w:tc>
        <w:tc>
          <w:tcPr>
            <w:tcW w:w="2274" w:type="dxa"/>
            <w:noWrap/>
          </w:tcPr>
          <w:p w:rsidR="00831935" w:rsidRPr="00017FF1" w:rsidRDefault="00831935" w:rsidP="0027254F">
            <w:pPr>
              <w:tabs>
                <w:tab w:val="left" w:pos="4320"/>
              </w:tabs>
              <w:adjustRightInd w:val="0"/>
              <w:snapToGrid w:val="0"/>
              <w:jc w:val="lowKashida"/>
              <w:rPr>
                <w:sz w:val="16"/>
                <w:szCs w:val="16"/>
              </w:rPr>
            </w:pP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p>
        </w:tc>
        <w:tc>
          <w:tcPr>
            <w:tcW w:w="1516" w:type="dxa"/>
            <w:noWrap/>
          </w:tcPr>
          <w:p w:rsidR="00831935" w:rsidRPr="00017FF1" w:rsidRDefault="00831935" w:rsidP="0027254F">
            <w:pPr>
              <w:tabs>
                <w:tab w:val="left" w:pos="4320"/>
              </w:tabs>
              <w:adjustRightInd w:val="0"/>
              <w:snapToGrid w:val="0"/>
              <w:jc w:val="lowKashida"/>
              <w:rPr>
                <w:sz w:val="16"/>
                <w:szCs w:val="16"/>
              </w:rPr>
            </w:pPr>
          </w:p>
        </w:tc>
        <w:tc>
          <w:tcPr>
            <w:tcW w:w="2274" w:type="dxa"/>
            <w:noWrap/>
          </w:tcPr>
          <w:p w:rsidR="00831935" w:rsidRPr="00017FF1" w:rsidRDefault="00831935" w:rsidP="0027254F">
            <w:pPr>
              <w:tabs>
                <w:tab w:val="left" w:pos="4320"/>
              </w:tabs>
              <w:adjustRightInd w:val="0"/>
              <w:snapToGrid w:val="0"/>
              <w:jc w:val="lowKashida"/>
              <w:rPr>
                <w:sz w:val="16"/>
                <w:szCs w:val="16"/>
              </w:rPr>
            </w:pPr>
          </w:p>
        </w:tc>
      </w:tr>
      <w:tr w:rsidR="00831935" w:rsidRPr="00017FF1" w:rsidTr="0027254F">
        <w:trPr>
          <w:trHeight w:val="20"/>
          <w:jc w:val="center"/>
        </w:trPr>
        <w:tc>
          <w:tcPr>
            <w:tcW w:w="2387" w:type="dxa"/>
            <w:noWrap/>
            <w:hideMark/>
          </w:tcPr>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 xml:space="preserve">Surgery </w:t>
            </w: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 xml:space="preserve">Biopsy </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1</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9.1</w:t>
            </w:r>
          </w:p>
        </w:tc>
      </w:tr>
      <w:tr w:rsidR="00831935" w:rsidRPr="00017FF1" w:rsidTr="0027254F">
        <w:trPr>
          <w:trHeight w:val="20"/>
          <w:jc w:val="center"/>
        </w:trPr>
        <w:tc>
          <w:tcPr>
            <w:tcW w:w="2387" w:type="dxa"/>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BSO</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3</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27.3</w:t>
            </w:r>
          </w:p>
        </w:tc>
      </w:tr>
      <w:tr w:rsidR="00831935" w:rsidRPr="00017FF1" w:rsidTr="0027254F">
        <w:trPr>
          <w:trHeight w:val="20"/>
          <w:jc w:val="center"/>
        </w:trPr>
        <w:tc>
          <w:tcPr>
            <w:tcW w:w="2387" w:type="dxa"/>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shd w:val="clear" w:color="auto" w:fill="auto"/>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Rt. Oophorectomy</w:t>
            </w:r>
          </w:p>
        </w:tc>
        <w:tc>
          <w:tcPr>
            <w:tcW w:w="1516" w:type="dxa"/>
            <w:shd w:val="clear" w:color="auto" w:fill="auto"/>
            <w:noWrap/>
            <w:hideMark/>
          </w:tcPr>
          <w:p w:rsidR="00831935" w:rsidRPr="00017FF1" w:rsidRDefault="00FB268E" w:rsidP="0027254F">
            <w:pPr>
              <w:tabs>
                <w:tab w:val="left" w:pos="4320"/>
              </w:tabs>
              <w:adjustRightInd w:val="0"/>
              <w:snapToGrid w:val="0"/>
              <w:jc w:val="lowKashida"/>
              <w:rPr>
                <w:sz w:val="16"/>
                <w:szCs w:val="16"/>
              </w:rPr>
            </w:pPr>
            <w:r w:rsidRPr="00017FF1">
              <w:rPr>
                <w:sz w:val="16"/>
                <w:szCs w:val="16"/>
              </w:rPr>
              <w:t xml:space="preserve"> </w:t>
            </w:r>
            <w:r w:rsidR="00831935" w:rsidRPr="00017FF1">
              <w:rPr>
                <w:sz w:val="16"/>
                <w:szCs w:val="16"/>
              </w:rPr>
              <w:t xml:space="preserve">2 </w:t>
            </w:r>
          </w:p>
        </w:tc>
        <w:tc>
          <w:tcPr>
            <w:tcW w:w="2274" w:type="dxa"/>
            <w:shd w:val="clear" w:color="auto" w:fill="auto"/>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18.2</w:t>
            </w:r>
          </w:p>
        </w:tc>
      </w:tr>
      <w:tr w:rsidR="00831935" w:rsidRPr="00017FF1" w:rsidTr="0027254F">
        <w:trPr>
          <w:trHeight w:val="20"/>
          <w:jc w:val="center"/>
        </w:trPr>
        <w:tc>
          <w:tcPr>
            <w:tcW w:w="2387" w:type="dxa"/>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TAH/BSO</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5</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45.5</w:t>
            </w:r>
          </w:p>
        </w:tc>
      </w:tr>
      <w:tr w:rsidR="00831935" w:rsidRPr="00017FF1" w:rsidTr="0027254F">
        <w:trPr>
          <w:trHeight w:val="20"/>
          <w:jc w:val="center"/>
        </w:trPr>
        <w:tc>
          <w:tcPr>
            <w:tcW w:w="2387" w:type="dxa"/>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noWrap/>
            <w:hideMark/>
          </w:tcPr>
          <w:p w:rsidR="00831935" w:rsidRPr="00017FF1" w:rsidRDefault="00831935" w:rsidP="0027254F">
            <w:pPr>
              <w:tabs>
                <w:tab w:val="left" w:pos="4320"/>
              </w:tabs>
              <w:adjustRightInd w:val="0"/>
              <w:snapToGrid w:val="0"/>
              <w:jc w:val="lowKashida"/>
              <w:rPr>
                <w:sz w:val="16"/>
                <w:szCs w:val="16"/>
              </w:rPr>
            </w:pPr>
          </w:p>
        </w:tc>
        <w:tc>
          <w:tcPr>
            <w:tcW w:w="1516" w:type="dxa"/>
            <w:noWrap/>
            <w:hideMark/>
          </w:tcPr>
          <w:p w:rsidR="00831935" w:rsidRPr="00017FF1" w:rsidRDefault="00831935" w:rsidP="0027254F">
            <w:pPr>
              <w:tabs>
                <w:tab w:val="left" w:pos="4320"/>
              </w:tabs>
              <w:adjustRightInd w:val="0"/>
              <w:snapToGrid w:val="0"/>
              <w:jc w:val="lowKashida"/>
              <w:rPr>
                <w:sz w:val="16"/>
                <w:szCs w:val="16"/>
              </w:rPr>
            </w:pPr>
          </w:p>
        </w:tc>
        <w:tc>
          <w:tcPr>
            <w:tcW w:w="2274" w:type="dxa"/>
            <w:noWrap/>
            <w:hideMark/>
          </w:tcPr>
          <w:p w:rsidR="00831935" w:rsidRPr="00017FF1" w:rsidRDefault="00831935" w:rsidP="0027254F">
            <w:pPr>
              <w:tabs>
                <w:tab w:val="left" w:pos="4320"/>
              </w:tabs>
              <w:adjustRightInd w:val="0"/>
              <w:snapToGrid w:val="0"/>
              <w:jc w:val="lowKashida"/>
              <w:rPr>
                <w:sz w:val="16"/>
                <w:szCs w:val="16"/>
              </w:rPr>
            </w:pPr>
          </w:p>
        </w:tc>
      </w:tr>
      <w:tr w:rsidR="00831935" w:rsidRPr="00017FF1" w:rsidTr="0027254F">
        <w:trPr>
          <w:trHeight w:val="20"/>
          <w:jc w:val="center"/>
        </w:trPr>
        <w:tc>
          <w:tcPr>
            <w:tcW w:w="2387" w:type="dxa"/>
            <w:noWrap/>
            <w:hideMark/>
          </w:tcPr>
          <w:p w:rsidR="00831935" w:rsidRPr="00017FF1" w:rsidRDefault="00831935" w:rsidP="0027254F">
            <w:pPr>
              <w:tabs>
                <w:tab w:val="left" w:pos="4320"/>
              </w:tabs>
              <w:adjustRightInd w:val="0"/>
              <w:snapToGrid w:val="0"/>
              <w:jc w:val="lowKashida"/>
              <w:rPr>
                <w:b/>
                <w:bCs/>
                <w:sz w:val="16"/>
                <w:szCs w:val="16"/>
              </w:rPr>
            </w:pPr>
            <w:proofErr w:type="spellStart"/>
            <w:r w:rsidRPr="00017FF1">
              <w:rPr>
                <w:b/>
                <w:bCs/>
                <w:sz w:val="16"/>
                <w:szCs w:val="16"/>
              </w:rPr>
              <w:t>Omentectomy</w:t>
            </w:r>
            <w:proofErr w:type="spellEnd"/>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Performed</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6</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54.5</w:t>
            </w:r>
          </w:p>
        </w:tc>
      </w:tr>
      <w:tr w:rsidR="00831935" w:rsidRPr="00017FF1" w:rsidTr="0027254F">
        <w:trPr>
          <w:trHeight w:val="20"/>
          <w:jc w:val="center"/>
        </w:trPr>
        <w:tc>
          <w:tcPr>
            <w:tcW w:w="2387" w:type="dxa"/>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Not performed</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5</w:t>
            </w:r>
          </w:p>
        </w:tc>
        <w:tc>
          <w:tcPr>
            <w:tcW w:w="2274" w:type="dxa"/>
            <w:noWrap/>
            <w:hideMark/>
          </w:tcPr>
          <w:p w:rsidR="00831935" w:rsidRPr="00017FF1" w:rsidRDefault="00831935" w:rsidP="0027254F">
            <w:pPr>
              <w:tabs>
                <w:tab w:val="left" w:pos="4320"/>
              </w:tabs>
              <w:adjustRightInd w:val="0"/>
              <w:snapToGrid w:val="0"/>
              <w:jc w:val="lowKashida"/>
              <w:rPr>
                <w:rFonts w:eastAsiaTheme="minorEastAsia"/>
                <w:sz w:val="16"/>
                <w:szCs w:val="16"/>
                <w:lang w:eastAsia="zh-CN"/>
              </w:rPr>
            </w:pPr>
            <w:r w:rsidRPr="00017FF1">
              <w:rPr>
                <w:sz w:val="16"/>
                <w:szCs w:val="16"/>
              </w:rPr>
              <w:t>45.5</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rFonts w:eastAsiaTheme="minorEastAsia"/>
                <w:b/>
                <w:bCs/>
                <w:sz w:val="16"/>
                <w:szCs w:val="16"/>
                <w:lang w:eastAsia="zh-CN"/>
              </w:rPr>
            </w:pPr>
            <w:r w:rsidRPr="00017FF1">
              <w:rPr>
                <w:b/>
                <w:bCs/>
                <w:sz w:val="16"/>
                <w:szCs w:val="16"/>
              </w:rPr>
              <w:t>Omental histology</w:t>
            </w: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Positive</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2</w:t>
            </w:r>
          </w:p>
        </w:tc>
        <w:tc>
          <w:tcPr>
            <w:tcW w:w="2274" w:type="dxa"/>
            <w:noWrap/>
          </w:tcPr>
          <w:p w:rsidR="00831935" w:rsidRPr="00017FF1" w:rsidRDefault="00831935" w:rsidP="0027254F">
            <w:pPr>
              <w:tabs>
                <w:tab w:val="left" w:pos="4320"/>
              </w:tabs>
              <w:adjustRightInd w:val="0"/>
              <w:snapToGrid w:val="0"/>
              <w:jc w:val="lowKashida"/>
              <w:rPr>
                <w:sz w:val="16"/>
                <w:szCs w:val="16"/>
              </w:rPr>
            </w:pPr>
          </w:p>
        </w:tc>
      </w:tr>
      <w:tr w:rsidR="00831935" w:rsidRPr="00017FF1" w:rsidTr="0027254F">
        <w:trPr>
          <w:trHeight w:val="250"/>
          <w:jc w:val="center"/>
        </w:trPr>
        <w:tc>
          <w:tcPr>
            <w:tcW w:w="2387" w:type="dxa"/>
            <w:vMerge w:val="restart"/>
            <w:noWrap/>
            <w:hideMark/>
          </w:tcPr>
          <w:p w:rsidR="00831935" w:rsidRPr="00017FF1" w:rsidRDefault="00831935" w:rsidP="0027254F">
            <w:pPr>
              <w:tabs>
                <w:tab w:val="left" w:pos="4320"/>
              </w:tabs>
              <w:adjustRightInd w:val="0"/>
              <w:snapToGrid w:val="0"/>
              <w:jc w:val="lowKashida"/>
              <w:rPr>
                <w:b/>
                <w:bCs/>
                <w:sz w:val="16"/>
                <w:szCs w:val="16"/>
              </w:rPr>
            </w:pPr>
          </w:p>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 xml:space="preserve">Other organ resection </w:t>
            </w: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Negative</w:t>
            </w:r>
          </w:p>
          <w:p w:rsidR="00831935" w:rsidRPr="00017FF1" w:rsidRDefault="00831935" w:rsidP="0027254F">
            <w:pPr>
              <w:tabs>
                <w:tab w:val="left" w:pos="4320"/>
              </w:tabs>
              <w:adjustRightInd w:val="0"/>
              <w:snapToGrid w:val="0"/>
              <w:jc w:val="lowKashida"/>
              <w:rPr>
                <w:sz w:val="16"/>
                <w:szCs w:val="16"/>
              </w:rPr>
            </w:pPr>
            <w:r w:rsidRPr="00017FF1">
              <w:rPr>
                <w:sz w:val="16"/>
                <w:szCs w:val="16"/>
              </w:rPr>
              <w:t xml:space="preserve">None </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4</w:t>
            </w:r>
          </w:p>
          <w:p w:rsidR="00831935" w:rsidRPr="00017FF1" w:rsidRDefault="00831935" w:rsidP="0027254F">
            <w:pPr>
              <w:tabs>
                <w:tab w:val="left" w:pos="4320"/>
              </w:tabs>
              <w:adjustRightInd w:val="0"/>
              <w:snapToGrid w:val="0"/>
              <w:jc w:val="lowKashida"/>
              <w:rPr>
                <w:sz w:val="16"/>
                <w:szCs w:val="16"/>
              </w:rPr>
            </w:pPr>
            <w:r w:rsidRPr="00017FF1">
              <w:rPr>
                <w:sz w:val="16"/>
                <w:szCs w:val="16"/>
              </w:rPr>
              <w:t>5</w:t>
            </w:r>
          </w:p>
        </w:tc>
        <w:tc>
          <w:tcPr>
            <w:tcW w:w="2274" w:type="dxa"/>
            <w:noWrap/>
            <w:hideMark/>
          </w:tcPr>
          <w:p w:rsidR="00831935" w:rsidRPr="00017FF1" w:rsidRDefault="00831935" w:rsidP="0027254F">
            <w:pPr>
              <w:tabs>
                <w:tab w:val="left" w:pos="4320"/>
              </w:tabs>
              <w:adjustRightInd w:val="0"/>
              <w:snapToGrid w:val="0"/>
              <w:jc w:val="lowKashida"/>
              <w:rPr>
                <w:sz w:val="16"/>
                <w:szCs w:val="16"/>
              </w:rPr>
            </w:pPr>
          </w:p>
          <w:p w:rsidR="00831935" w:rsidRPr="00017FF1" w:rsidRDefault="00831935" w:rsidP="0027254F">
            <w:pPr>
              <w:tabs>
                <w:tab w:val="left" w:pos="4320"/>
              </w:tabs>
              <w:adjustRightInd w:val="0"/>
              <w:snapToGrid w:val="0"/>
              <w:jc w:val="lowKashida"/>
              <w:rPr>
                <w:sz w:val="16"/>
                <w:szCs w:val="16"/>
              </w:rPr>
            </w:pPr>
            <w:r w:rsidRPr="00017FF1">
              <w:rPr>
                <w:sz w:val="16"/>
                <w:szCs w:val="16"/>
              </w:rPr>
              <w:t>45.5</w:t>
            </w:r>
          </w:p>
        </w:tc>
      </w:tr>
      <w:tr w:rsidR="00831935" w:rsidRPr="00017FF1" w:rsidTr="0027254F">
        <w:trPr>
          <w:trHeight w:val="20"/>
          <w:jc w:val="center"/>
        </w:trPr>
        <w:tc>
          <w:tcPr>
            <w:tcW w:w="2387" w:type="dxa"/>
            <w:vMerge/>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 xml:space="preserve">Appendectomy </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1</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9.1</w:t>
            </w:r>
          </w:p>
        </w:tc>
      </w:tr>
      <w:tr w:rsidR="00831935" w:rsidRPr="00017FF1" w:rsidTr="0027254F">
        <w:trPr>
          <w:trHeight w:val="20"/>
          <w:jc w:val="center"/>
        </w:trPr>
        <w:tc>
          <w:tcPr>
            <w:tcW w:w="2387" w:type="dxa"/>
            <w:vMerge/>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noWrap/>
            <w:hideMark/>
          </w:tcPr>
          <w:p w:rsidR="00831935" w:rsidRPr="00017FF1" w:rsidRDefault="00831935" w:rsidP="0027254F">
            <w:pPr>
              <w:tabs>
                <w:tab w:val="left" w:pos="4320"/>
              </w:tabs>
              <w:adjustRightInd w:val="0"/>
              <w:snapToGrid w:val="0"/>
              <w:jc w:val="lowKashida"/>
              <w:rPr>
                <w:sz w:val="16"/>
                <w:szCs w:val="16"/>
              </w:rPr>
            </w:pPr>
            <w:proofErr w:type="spellStart"/>
            <w:r w:rsidRPr="00017FF1">
              <w:rPr>
                <w:sz w:val="16"/>
                <w:szCs w:val="16"/>
              </w:rPr>
              <w:t>Ileal</w:t>
            </w:r>
            <w:proofErr w:type="spellEnd"/>
            <w:r w:rsidR="00FB268E" w:rsidRPr="00017FF1">
              <w:rPr>
                <w:sz w:val="16"/>
                <w:szCs w:val="16"/>
              </w:rPr>
              <w:t xml:space="preserve"> </w:t>
            </w:r>
            <w:r w:rsidRPr="00017FF1">
              <w:rPr>
                <w:sz w:val="16"/>
                <w:szCs w:val="16"/>
              </w:rPr>
              <w:t>resection</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2</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18.2</w:t>
            </w:r>
          </w:p>
        </w:tc>
      </w:tr>
      <w:tr w:rsidR="00831935" w:rsidRPr="00017FF1" w:rsidTr="0027254F">
        <w:trPr>
          <w:trHeight w:val="20"/>
          <w:jc w:val="center"/>
        </w:trPr>
        <w:tc>
          <w:tcPr>
            <w:tcW w:w="2387" w:type="dxa"/>
            <w:vMerge/>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Para-aortic LN biopsy</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1</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9.1</w:t>
            </w:r>
          </w:p>
        </w:tc>
      </w:tr>
      <w:tr w:rsidR="00831935" w:rsidRPr="00017FF1" w:rsidTr="0027254F">
        <w:trPr>
          <w:trHeight w:val="20"/>
          <w:jc w:val="center"/>
        </w:trPr>
        <w:tc>
          <w:tcPr>
            <w:tcW w:w="2387" w:type="dxa"/>
            <w:vMerge/>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Pelvic LN sampling</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1</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9.1</w:t>
            </w:r>
          </w:p>
        </w:tc>
      </w:tr>
      <w:tr w:rsidR="00831935" w:rsidRPr="00017FF1" w:rsidTr="0027254F">
        <w:trPr>
          <w:trHeight w:val="20"/>
          <w:jc w:val="center"/>
        </w:trPr>
        <w:tc>
          <w:tcPr>
            <w:tcW w:w="2387" w:type="dxa"/>
            <w:vMerge/>
            <w:noWrap/>
            <w:hideMark/>
          </w:tcPr>
          <w:p w:rsidR="00831935" w:rsidRPr="00017FF1" w:rsidRDefault="00831935" w:rsidP="0027254F">
            <w:pPr>
              <w:tabs>
                <w:tab w:val="left" w:pos="4320"/>
              </w:tabs>
              <w:adjustRightInd w:val="0"/>
              <w:snapToGrid w:val="0"/>
              <w:jc w:val="lowKashida"/>
              <w:rPr>
                <w:b/>
                <w:bCs/>
                <w:sz w:val="16"/>
                <w:szCs w:val="16"/>
              </w:rPr>
            </w:pPr>
          </w:p>
        </w:tc>
        <w:tc>
          <w:tcPr>
            <w:tcW w:w="2653"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Small intestine mass</w:t>
            </w:r>
          </w:p>
        </w:tc>
        <w:tc>
          <w:tcPr>
            <w:tcW w:w="1516"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1</w:t>
            </w:r>
          </w:p>
        </w:tc>
        <w:tc>
          <w:tcPr>
            <w:tcW w:w="2274" w:type="dxa"/>
            <w:noWrap/>
            <w:hideMark/>
          </w:tcPr>
          <w:p w:rsidR="00831935" w:rsidRPr="00017FF1" w:rsidRDefault="00831935" w:rsidP="0027254F">
            <w:pPr>
              <w:tabs>
                <w:tab w:val="left" w:pos="4320"/>
              </w:tabs>
              <w:adjustRightInd w:val="0"/>
              <w:snapToGrid w:val="0"/>
              <w:jc w:val="lowKashida"/>
              <w:rPr>
                <w:sz w:val="16"/>
                <w:szCs w:val="16"/>
              </w:rPr>
            </w:pPr>
            <w:r w:rsidRPr="00017FF1">
              <w:rPr>
                <w:sz w:val="16"/>
                <w:szCs w:val="16"/>
              </w:rPr>
              <w:t>9.1</w:t>
            </w:r>
          </w:p>
        </w:tc>
      </w:tr>
      <w:tr w:rsidR="00831935" w:rsidRPr="00017FF1" w:rsidTr="0027254F">
        <w:trPr>
          <w:trHeight w:val="20"/>
          <w:jc w:val="center"/>
        </w:trPr>
        <w:tc>
          <w:tcPr>
            <w:tcW w:w="2387" w:type="dxa"/>
            <w:noWrap/>
          </w:tcPr>
          <w:p w:rsidR="00831935" w:rsidRPr="00017FF1" w:rsidRDefault="00831935" w:rsidP="0027254F">
            <w:pPr>
              <w:tabs>
                <w:tab w:val="left" w:pos="4320"/>
              </w:tabs>
              <w:adjustRightInd w:val="0"/>
              <w:snapToGrid w:val="0"/>
              <w:jc w:val="lowKashida"/>
              <w:rPr>
                <w:b/>
                <w:bCs/>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p>
        </w:tc>
        <w:tc>
          <w:tcPr>
            <w:tcW w:w="1516" w:type="dxa"/>
            <w:noWrap/>
          </w:tcPr>
          <w:p w:rsidR="00831935" w:rsidRPr="00017FF1" w:rsidRDefault="00831935" w:rsidP="0027254F">
            <w:pPr>
              <w:tabs>
                <w:tab w:val="left" w:pos="4320"/>
              </w:tabs>
              <w:adjustRightInd w:val="0"/>
              <w:snapToGrid w:val="0"/>
              <w:jc w:val="lowKashida"/>
              <w:rPr>
                <w:sz w:val="16"/>
                <w:szCs w:val="16"/>
              </w:rPr>
            </w:pPr>
          </w:p>
        </w:tc>
        <w:tc>
          <w:tcPr>
            <w:tcW w:w="2274" w:type="dxa"/>
            <w:noWrap/>
          </w:tcPr>
          <w:p w:rsidR="00831935" w:rsidRPr="00017FF1" w:rsidRDefault="00831935" w:rsidP="0027254F">
            <w:pPr>
              <w:tabs>
                <w:tab w:val="left" w:pos="4320"/>
              </w:tabs>
              <w:adjustRightInd w:val="0"/>
              <w:snapToGrid w:val="0"/>
              <w:jc w:val="lowKashida"/>
              <w:rPr>
                <w:sz w:val="16"/>
                <w:szCs w:val="16"/>
              </w:rPr>
            </w:pPr>
          </w:p>
        </w:tc>
      </w:tr>
      <w:tr w:rsidR="00831935" w:rsidRPr="00017FF1" w:rsidTr="0027254F">
        <w:trPr>
          <w:trHeight w:val="20"/>
          <w:jc w:val="center"/>
        </w:trPr>
        <w:tc>
          <w:tcPr>
            <w:tcW w:w="2387" w:type="dxa"/>
            <w:vMerge w:val="restart"/>
            <w:noWrap/>
          </w:tcPr>
          <w:p w:rsidR="00831935" w:rsidRPr="00017FF1" w:rsidRDefault="00831935" w:rsidP="0027254F">
            <w:pPr>
              <w:tabs>
                <w:tab w:val="left" w:pos="4320"/>
              </w:tabs>
              <w:adjustRightInd w:val="0"/>
              <w:snapToGrid w:val="0"/>
              <w:jc w:val="lowKashida"/>
              <w:rPr>
                <w:b/>
                <w:bCs/>
                <w:sz w:val="16"/>
                <w:szCs w:val="16"/>
              </w:rPr>
            </w:pPr>
            <w:r w:rsidRPr="00017FF1">
              <w:rPr>
                <w:b/>
                <w:bCs/>
                <w:sz w:val="16"/>
                <w:szCs w:val="16"/>
              </w:rPr>
              <w:t>Chemotherapy regimen</w:t>
            </w: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CHOP/6</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10</w:t>
            </w:r>
          </w:p>
        </w:tc>
        <w:tc>
          <w:tcPr>
            <w:tcW w:w="2274"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90.9</w:t>
            </w:r>
          </w:p>
        </w:tc>
      </w:tr>
      <w:tr w:rsidR="00831935" w:rsidRPr="00017FF1" w:rsidTr="0027254F">
        <w:trPr>
          <w:trHeight w:val="20"/>
          <w:jc w:val="center"/>
        </w:trPr>
        <w:tc>
          <w:tcPr>
            <w:tcW w:w="2387" w:type="dxa"/>
            <w:vMerge/>
            <w:noWrap/>
          </w:tcPr>
          <w:p w:rsidR="00831935" w:rsidRPr="00017FF1" w:rsidRDefault="00831935" w:rsidP="0027254F">
            <w:pPr>
              <w:tabs>
                <w:tab w:val="left" w:pos="4320"/>
              </w:tabs>
              <w:adjustRightInd w:val="0"/>
              <w:snapToGrid w:val="0"/>
              <w:jc w:val="lowKashida"/>
              <w:rPr>
                <w:b/>
                <w:bCs/>
                <w:sz w:val="16"/>
                <w:szCs w:val="16"/>
              </w:rPr>
            </w:pPr>
          </w:p>
        </w:tc>
        <w:tc>
          <w:tcPr>
            <w:tcW w:w="2653"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COP</w:t>
            </w:r>
          </w:p>
        </w:tc>
        <w:tc>
          <w:tcPr>
            <w:tcW w:w="1516"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1</w:t>
            </w:r>
          </w:p>
        </w:tc>
        <w:tc>
          <w:tcPr>
            <w:tcW w:w="2274" w:type="dxa"/>
            <w:noWrap/>
          </w:tcPr>
          <w:p w:rsidR="00831935" w:rsidRPr="00017FF1" w:rsidRDefault="00831935" w:rsidP="0027254F">
            <w:pPr>
              <w:tabs>
                <w:tab w:val="left" w:pos="4320"/>
              </w:tabs>
              <w:adjustRightInd w:val="0"/>
              <w:snapToGrid w:val="0"/>
              <w:jc w:val="lowKashida"/>
              <w:rPr>
                <w:sz w:val="16"/>
                <w:szCs w:val="16"/>
              </w:rPr>
            </w:pPr>
            <w:r w:rsidRPr="00017FF1">
              <w:rPr>
                <w:sz w:val="16"/>
                <w:szCs w:val="16"/>
              </w:rPr>
              <w:t>9.1</w:t>
            </w:r>
          </w:p>
        </w:tc>
      </w:tr>
    </w:tbl>
    <w:p w:rsidR="00831935" w:rsidRPr="00017FF1" w:rsidRDefault="00831935" w:rsidP="0027254F">
      <w:pPr>
        <w:tabs>
          <w:tab w:val="left" w:pos="4320"/>
        </w:tabs>
        <w:adjustRightInd w:val="0"/>
        <w:snapToGrid w:val="0"/>
        <w:jc w:val="lowKashida"/>
        <w:rPr>
          <w:sz w:val="16"/>
          <w:szCs w:val="16"/>
        </w:rPr>
      </w:pPr>
      <w:r w:rsidRPr="00017FF1">
        <w:rPr>
          <w:sz w:val="16"/>
          <w:szCs w:val="16"/>
        </w:rPr>
        <w:t xml:space="preserve">BSO: bilateral </w:t>
      </w:r>
      <w:proofErr w:type="spellStart"/>
      <w:r w:rsidRPr="00017FF1">
        <w:rPr>
          <w:sz w:val="16"/>
          <w:szCs w:val="16"/>
        </w:rPr>
        <w:t>salpingoophorectomy</w:t>
      </w:r>
      <w:proofErr w:type="spellEnd"/>
      <w:r w:rsidR="00FB268E" w:rsidRPr="00017FF1">
        <w:rPr>
          <w:sz w:val="16"/>
          <w:szCs w:val="16"/>
        </w:rPr>
        <w:t>,</w:t>
      </w:r>
      <w:r w:rsidRPr="00017FF1">
        <w:rPr>
          <w:sz w:val="16"/>
          <w:szCs w:val="16"/>
        </w:rPr>
        <w:t xml:space="preserve"> TAH: total abdominal hysterectomy</w:t>
      </w:r>
      <w:r w:rsidR="00FB268E" w:rsidRPr="00017FF1">
        <w:rPr>
          <w:sz w:val="16"/>
          <w:szCs w:val="16"/>
        </w:rPr>
        <w:t>, L</w:t>
      </w:r>
      <w:r w:rsidRPr="00017FF1">
        <w:rPr>
          <w:sz w:val="16"/>
          <w:szCs w:val="16"/>
        </w:rPr>
        <w:t>N: lymph node</w:t>
      </w:r>
      <w:r w:rsidR="00FB268E" w:rsidRPr="00017FF1">
        <w:rPr>
          <w:sz w:val="16"/>
          <w:szCs w:val="16"/>
        </w:rPr>
        <w:t>, c</w:t>
      </w:r>
      <w:r w:rsidRPr="00017FF1">
        <w:rPr>
          <w:sz w:val="16"/>
          <w:szCs w:val="16"/>
        </w:rPr>
        <w:t>hop</w:t>
      </w:r>
      <w:r w:rsidRPr="00017FF1">
        <w:rPr>
          <w:b/>
          <w:bCs/>
          <w:sz w:val="16"/>
          <w:szCs w:val="16"/>
        </w:rPr>
        <w:t>:</w:t>
      </w:r>
      <w:r w:rsidRPr="00017FF1">
        <w:rPr>
          <w:sz w:val="16"/>
          <w:szCs w:val="16"/>
        </w:rPr>
        <w:t xml:space="preserve"> cyclophosphamide, </w:t>
      </w:r>
      <w:proofErr w:type="spellStart"/>
      <w:r w:rsidRPr="00017FF1">
        <w:rPr>
          <w:sz w:val="16"/>
          <w:szCs w:val="16"/>
        </w:rPr>
        <w:t>daunorubicin</w:t>
      </w:r>
      <w:proofErr w:type="spellEnd"/>
      <w:r w:rsidRPr="00017FF1">
        <w:rPr>
          <w:sz w:val="16"/>
          <w:szCs w:val="16"/>
        </w:rPr>
        <w:t>,</w:t>
      </w:r>
      <w:r w:rsidR="00FB268E" w:rsidRPr="00017FF1">
        <w:rPr>
          <w:sz w:val="16"/>
          <w:szCs w:val="16"/>
        </w:rPr>
        <w:t xml:space="preserve"> </w:t>
      </w:r>
      <w:proofErr w:type="spellStart"/>
      <w:r w:rsidRPr="00017FF1">
        <w:rPr>
          <w:sz w:val="16"/>
          <w:szCs w:val="16"/>
        </w:rPr>
        <w:t>Oncovin</w:t>
      </w:r>
      <w:proofErr w:type="spellEnd"/>
      <w:r w:rsidRPr="00017FF1">
        <w:rPr>
          <w:sz w:val="16"/>
          <w:szCs w:val="16"/>
        </w:rPr>
        <w:t>,</w:t>
      </w:r>
      <w:r w:rsidR="00FB268E" w:rsidRPr="00017FF1">
        <w:rPr>
          <w:sz w:val="16"/>
          <w:szCs w:val="16"/>
        </w:rPr>
        <w:t xml:space="preserve"> p</w:t>
      </w:r>
      <w:r w:rsidRPr="00017FF1">
        <w:rPr>
          <w:sz w:val="16"/>
          <w:szCs w:val="16"/>
        </w:rPr>
        <w:t>rednisone</w:t>
      </w:r>
      <w:r w:rsidR="00FB268E" w:rsidRPr="00017FF1">
        <w:rPr>
          <w:sz w:val="16"/>
          <w:szCs w:val="16"/>
        </w:rPr>
        <w:t>.</w:t>
      </w:r>
      <w:r w:rsidRPr="00017FF1">
        <w:rPr>
          <w:sz w:val="16"/>
          <w:szCs w:val="16"/>
        </w:rPr>
        <w:t xml:space="preserve"> </w:t>
      </w:r>
    </w:p>
    <w:p w:rsidR="00FB268E" w:rsidRDefault="00FB268E" w:rsidP="0027254F">
      <w:pPr>
        <w:adjustRightInd w:val="0"/>
        <w:snapToGrid w:val="0"/>
        <w:rPr>
          <w:rFonts w:eastAsiaTheme="minorEastAsia"/>
          <w:b/>
          <w:bCs/>
          <w:sz w:val="20"/>
          <w:szCs w:val="20"/>
          <w:lang w:eastAsia="zh-CN"/>
        </w:rPr>
      </w:pPr>
    </w:p>
    <w:p w:rsidR="00831935" w:rsidRPr="00017FF1" w:rsidRDefault="00831935" w:rsidP="0027254F">
      <w:pPr>
        <w:tabs>
          <w:tab w:val="left" w:pos="4320"/>
        </w:tabs>
        <w:adjustRightInd w:val="0"/>
        <w:snapToGrid w:val="0"/>
        <w:jc w:val="center"/>
        <w:rPr>
          <w:b/>
          <w:bCs/>
          <w:sz w:val="18"/>
          <w:szCs w:val="18"/>
        </w:rPr>
      </w:pPr>
      <w:r w:rsidRPr="00017FF1">
        <w:rPr>
          <w:b/>
          <w:bCs/>
          <w:sz w:val="18"/>
          <w:szCs w:val="18"/>
        </w:rPr>
        <w:t>Table (3)</w:t>
      </w:r>
      <w:r w:rsidR="00FB268E" w:rsidRPr="00017FF1">
        <w:rPr>
          <w:b/>
          <w:bCs/>
          <w:sz w:val="18"/>
          <w:szCs w:val="18"/>
        </w:rPr>
        <w:t>: D</w:t>
      </w:r>
      <w:r w:rsidRPr="00017FF1">
        <w:rPr>
          <w:b/>
          <w:bCs/>
          <w:sz w:val="18"/>
          <w:szCs w:val="18"/>
        </w:rPr>
        <w:t>etails of 11 cases of primary NHL in this study</w:t>
      </w:r>
    </w:p>
    <w:tbl>
      <w:tblPr>
        <w:tblStyle w:val="TableGrid"/>
        <w:tblW w:w="5464" w:type="pct"/>
        <w:jc w:val="center"/>
        <w:tblInd w:w="-162" w:type="dxa"/>
        <w:tblLayout w:type="fixed"/>
        <w:tblLook w:val="04A0" w:firstRow="1" w:lastRow="0" w:firstColumn="1" w:lastColumn="0" w:noHBand="0" w:noVBand="1"/>
      </w:tblPr>
      <w:tblGrid>
        <w:gridCol w:w="742"/>
        <w:gridCol w:w="613"/>
        <w:gridCol w:w="1750"/>
        <w:gridCol w:w="860"/>
        <w:gridCol w:w="1545"/>
        <w:gridCol w:w="1329"/>
        <w:gridCol w:w="760"/>
        <w:gridCol w:w="638"/>
        <w:gridCol w:w="735"/>
        <w:gridCol w:w="21"/>
        <w:gridCol w:w="714"/>
        <w:gridCol w:w="758"/>
      </w:tblGrid>
      <w:tr w:rsidR="00017FF1" w:rsidRPr="00017FF1" w:rsidTr="00A22BAD">
        <w:trPr>
          <w:trHeight w:val="661"/>
          <w:jc w:val="center"/>
        </w:trPr>
        <w:tc>
          <w:tcPr>
            <w:tcW w:w="355"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Patient number</w:t>
            </w:r>
          </w:p>
        </w:tc>
        <w:tc>
          <w:tcPr>
            <w:tcW w:w="293"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Age (years)</w:t>
            </w:r>
          </w:p>
        </w:tc>
        <w:tc>
          <w:tcPr>
            <w:tcW w:w="836"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presentation</w:t>
            </w:r>
          </w:p>
        </w:tc>
        <w:tc>
          <w:tcPr>
            <w:tcW w:w="411"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laterality</w:t>
            </w:r>
          </w:p>
        </w:tc>
        <w:tc>
          <w:tcPr>
            <w:tcW w:w="738"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Surgery</w:t>
            </w:r>
          </w:p>
        </w:tc>
        <w:tc>
          <w:tcPr>
            <w:tcW w:w="635"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Histologic type</w:t>
            </w:r>
          </w:p>
        </w:tc>
        <w:tc>
          <w:tcPr>
            <w:tcW w:w="363"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Ann Arbor</w:t>
            </w:r>
            <w:r w:rsidR="0027254F" w:rsidRPr="00017FF1">
              <w:rPr>
                <w:rFonts w:eastAsiaTheme="minorEastAsia" w:hint="eastAsia"/>
                <w:b/>
                <w:bCs/>
                <w:sz w:val="12"/>
                <w:szCs w:val="12"/>
                <w:lang w:eastAsia="zh-CN"/>
              </w:rPr>
              <w:t xml:space="preserve"> </w:t>
            </w:r>
            <w:r w:rsidRPr="00017FF1">
              <w:rPr>
                <w:b/>
                <w:bCs/>
                <w:sz w:val="12"/>
                <w:szCs w:val="12"/>
              </w:rPr>
              <w:t xml:space="preserve">Staging </w:t>
            </w:r>
            <w:proofErr w:type="spellStart"/>
            <w:r w:rsidRPr="00017FF1">
              <w:rPr>
                <w:b/>
                <w:bCs/>
                <w:sz w:val="12"/>
                <w:szCs w:val="12"/>
              </w:rPr>
              <w:t>post operative</w:t>
            </w:r>
            <w:proofErr w:type="spellEnd"/>
          </w:p>
        </w:tc>
        <w:tc>
          <w:tcPr>
            <w:tcW w:w="305"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Preoperative</w:t>
            </w:r>
            <w:r w:rsidR="0027254F" w:rsidRPr="00017FF1">
              <w:rPr>
                <w:rFonts w:eastAsiaTheme="minorEastAsia" w:hint="eastAsia"/>
                <w:b/>
                <w:bCs/>
                <w:sz w:val="12"/>
                <w:szCs w:val="12"/>
                <w:lang w:eastAsia="zh-CN"/>
              </w:rPr>
              <w:t xml:space="preserve"> </w:t>
            </w:r>
            <w:r w:rsidR="00B04938" w:rsidRPr="00017FF1">
              <w:rPr>
                <w:b/>
                <w:bCs/>
                <w:sz w:val="12"/>
                <w:szCs w:val="12"/>
              </w:rPr>
              <w:t>Fig</w:t>
            </w:r>
            <w:r w:rsidR="0027254F" w:rsidRPr="00017FF1">
              <w:rPr>
                <w:rFonts w:eastAsiaTheme="minorEastAsia" w:hint="eastAsia"/>
                <w:b/>
                <w:bCs/>
                <w:sz w:val="12"/>
                <w:szCs w:val="12"/>
                <w:lang w:eastAsia="zh-CN"/>
              </w:rPr>
              <w:t xml:space="preserve"> </w:t>
            </w:r>
            <w:r w:rsidRPr="00017FF1">
              <w:rPr>
                <w:b/>
                <w:bCs/>
                <w:sz w:val="12"/>
                <w:szCs w:val="12"/>
              </w:rPr>
              <w:t>staging</w:t>
            </w:r>
          </w:p>
        </w:tc>
        <w:tc>
          <w:tcPr>
            <w:tcW w:w="361" w:type="pct"/>
            <w:gridSpan w:val="2"/>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Chemotherapy</w:t>
            </w:r>
            <w:r w:rsidR="0027254F" w:rsidRPr="00017FF1">
              <w:rPr>
                <w:rFonts w:eastAsiaTheme="minorEastAsia" w:hint="eastAsia"/>
                <w:b/>
                <w:bCs/>
                <w:sz w:val="12"/>
                <w:szCs w:val="12"/>
                <w:lang w:eastAsia="zh-CN"/>
              </w:rPr>
              <w:t xml:space="preserve"> </w:t>
            </w:r>
            <w:r w:rsidRPr="00017FF1">
              <w:rPr>
                <w:b/>
                <w:bCs/>
                <w:sz w:val="12"/>
                <w:szCs w:val="12"/>
              </w:rPr>
              <w:t>regimen</w:t>
            </w:r>
          </w:p>
        </w:tc>
        <w:tc>
          <w:tcPr>
            <w:tcW w:w="341"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Follow</w:t>
            </w:r>
            <w:r w:rsidR="0027254F" w:rsidRPr="00017FF1">
              <w:rPr>
                <w:rFonts w:eastAsiaTheme="minorEastAsia" w:hint="eastAsia"/>
                <w:b/>
                <w:bCs/>
                <w:sz w:val="12"/>
                <w:szCs w:val="12"/>
                <w:lang w:eastAsia="zh-CN"/>
              </w:rPr>
              <w:t xml:space="preserve"> </w:t>
            </w:r>
            <w:r w:rsidRPr="00017FF1">
              <w:rPr>
                <w:b/>
                <w:bCs/>
                <w:sz w:val="12"/>
                <w:szCs w:val="12"/>
              </w:rPr>
              <w:t>Up duration</w:t>
            </w:r>
            <w:r w:rsidR="0027254F" w:rsidRPr="00017FF1">
              <w:rPr>
                <w:rFonts w:eastAsiaTheme="minorEastAsia" w:hint="eastAsia"/>
                <w:b/>
                <w:bCs/>
                <w:sz w:val="12"/>
                <w:szCs w:val="12"/>
                <w:lang w:eastAsia="zh-CN"/>
              </w:rPr>
              <w:t xml:space="preserve"> </w:t>
            </w:r>
            <w:r w:rsidRPr="00017FF1">
              <w:rPr>
                <w:b/>
                <w:bCs/>
                <w:sz w:val="12"/>
                <w:szCs w:val="12"/>
              </w:rPr>
              <w:t>(months)</w:t>
            </w:r>
          </w:p>
        </w:tc>
        <w:tc>
          <w:tcPr>
            <w:tcW w:w="362" w:type="pct"/>
            <w:vAlign w:val="center"/>
          </w:tcPr>
          <w:p w:rsidR="00831935" w:rsidRPr="00017FF1" w:rsidRDefault="00831935" w:rsidP="0027254F">
            <w:pPr>
              <w:tabs>
                <w:tab w:val="left" w:pos="4320"/>
              </w:tabs>
              <w:adjustRightInd w:val="0"/>
              <w:snapToGrid w:val="0"/>
              <w:jc w:val="both"/>
              <w:rPr>
                <w:b/>
                <w:bCs/>
                <w:sz w:val="12"/>
                <w:szCs w:val="12"/>
              </w:rPr>
            </w:pPr>
            <w:r w:rsidRPr="00017FF1">
              <w:rPr>
                <w:b/>
                <w:bCs/>
                <w:sz w:val="12"/>
                <w:szCs w:val="12"/>
              </w:rPr>
              <w:t>Outcome</w:t>
            </w:r>
          </w:p>
        </w:tc>
      </w:tr>
      <w:tr w:rsidR="00017FF1" w:rsidRPr="00017FF1" w:rsidTr="00A22BAD">
        <w:trPr>
          <w:trHeight w:val="396"/>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14</w:t>
            </w:r>
          </w:p>
        </w:tc>
        <w:tc>
          <w:tcPr>
            <w:tcW w:w="836" w:type="pct"/>
            <w:vAlign w:val="center"/>
          </w:tcPr>
          <w:p w:rsidR="00831935" w:rsidRPr="00017FF1" w:rsidRDefault="00B04938" w:rsidP="0027254F">
            <w:pPr>
              <w:tabs>
                <w:tab w:val="left" w:pos="4320"/>
              </w:tabs>
              <w:adjustRightInd w:val="0"/>
              <w:snapToGrid w:val="0"/>
              <w:jc w:val="both"/>
              <w:rPr>
                <w:sz w:val="12"/>
                <w:szCs w:val="12"/>
              </w:rPr>
            </w:pPr>
            <w:proofErr w:type="spellStart"/>
            <w:r w:rsidRPr="00017FF1">
              <w:rPr>
                <w:sz w:val="12"/>
                <w:szCs w:val="12"/>
              </w:rPr>
              <w:t>Pelviabdominalmass,pallor</w:t>
            </w:r>
            <w:proofErr w:type="spellEnd"/>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bilateral</w:t>
            </w: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BSO/TAH/small intestinal resection/</w:t>
            </w:r>
            <w:proofErr w:type="spellStart"/>
            <w:r w:rsidRPr="00017FF1">
              <w:rPr>
                <w:sz w:val="12"/>
                <w:szCs w:val="12"/>
              </w:rPr>
              <w:t>omentectomy</w:t>
            </w:r>
            <w:proofErr w:type="spellEnd"/>
          </w:p>
        </w:tc>
        <w:tc>
          <w:tcPr>
            <w:tcW w:w="635"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Burkitt</w:t>
            </w:r>
            <w:proofErr w:type="spellEnd"/>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IEB</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3a</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18 m</w:t>
            </w:r>
          </w:p>
        </w:tc>
        <w:tc>
          <w:tcPr>
            <w:tcW w:w="362"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Alive,disease</w:t>
            </w:r>
            <w:proofErr w:type="spellEnd"/>
            <w:r w:rsidRPr="00017FF1">
              <w:rPr>
                <w:sz w:val="12"/>
                <w:szCs w:val="12"/>
              </w:rPr>
              <w:t xml:space="preserve"> free</w:t>
            </w:r>
          </w:p>
        </w:tc>
      </w:tr>
      <w:tr w:rsidR="00017FF1" w:rsidRPr="00017FF1" w:rsidTr="00A22BAD">
        <w:trPr>
          <w:trHeight w:val="263"/>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2</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14</w:t>
            </w:r>
          </w:p>
        </w:tc>
        <w:tc>
          <w:tcPr>
            <w:tcW w:w="836" w:type="pct"/>
            <w:vAlign w:val="center"/>
          </w:tcPr>
          <w:p w:rsidR="00831935" w:rsidRPr="00017FF1" w:rsidRDefault="00B04938" w:rsidP="0027254F">
            <w:pPr>
              <w:tabs>
                <w:tab w:val="left" w:pos="4320"/>
              </w:tabs>
              <w:adjustRightInd w:val="0"/>
              <w:snapToGrid w:val="0"/>
              <w:jc w:val="both"/>
              <w:rPr>
                <w:sz w:val="12"/>
                <w:szCs w:val="12"/>
              </w:rPr>
            </w:pPr>
            <w:proofErr w:type="spellStart"/>
            <w:r w:rsidRPr="00017FF1">
              <w:rPr>
                <w:sz w:val="12"/>
                <w:szCs w:val="12"/>
              </w:rPr>
              <w:t>Pelviabdominalmass,abdominal</w:t>
            </w:r>
            <w:proofErr w:type="spellEnd"/>
            <w:r w:rsidR="00831935" w:rsidRPr="00017FF1">
              <w:rPr>
                <w:sz w:val="12"/>
                <w:szCs w:val="12"/>
              </w:rPr>
              <w:t xml:space="preserve"> pain</w:t>
            </w:r>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right</w:t>
            </w: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Biopsy</w:t>
            </w:r>
          </w:p>
        </w:tc>
        <w:tc>
          <w:tcPr>
            <w:tcW w:w="635" w:type="pct"/>
            <w:vAlign w:val="center"/>
          </w:tcPr>
          <w:p w:rsidR="00831935" w:rsidRPr="00017FF1" w:rsidRDefault="00831935" w:rsidP="0027254F">
            <w:pPr>
              <w:tabs>
                <w:tab w:val="left" w:pos="4320"/>
              </w:tabs>
              <w:adjustRightInd w:val="0"/>
              <w:snapToGrid w:val="0"/>
              <w:jc w:val="both"/>
              <w:rPr>
                <w:sz w:val="12"/>
                <w:szCs w:val="12"/>
                <w:lang w:val="fr-FR"/>
              </w:rPr>
            </w:pPr>
            <w:r w:rsidRPr="00017FF1">
              <w:rPr>
                <w:sz w:val="12"/>
                <w:szCs w:val="12"/>
                <w:lang w:val="fr-FR"/>
              </w:rPr>
              <w:t xml:space="preserve">NHL </w:t>
            </w:r>
            <w:proofErr w:type="spellStart"/>
            <w:r w:rsidR="00B04938" w:rsidRPr="00017FF1">
              <w:rPr>
                <w:sz w:val="12"/>
                <w:szCs w:val="12"/>
                <w:lang w:val="fr-FR"/>
              </w:rPr>
              <w:t>Btype</w:t>
            </w:r>
            <w:proofErr w:type="gramStart"/>
            <w:r w:rsidR="00B04938" w:rsidRPr="00017FF1">
              <w:rPr>
                <w:sz w:val="12"/>
                <w:szCs w:val="12"/>
                <w:lang w:val="fr-FR"/>
              </w:rPr>
              <w:t>,diffuse</w:t>
            </w:r>
            <w:proofErr w:type="spellEnd"/>
            <w:proofErr w:type="gramEnd"/>
            <w:r w:rsidRPr="00017FF1">
              <w:rPr>
                <w:sz w:val="12"/>
                <w:szCs w:val="12"/>
                <w:lang w:val="fr-FR"/>
              </w:rPr>
              <w:t xml:space="preserve"> large </w:t>
            </w:r>
            <w:proofErr w:type="spellStart"/>
            <w:r w:rsidRPr="00017FF1">
              <w:rPr>
                <w:sz w:val="12"/>
                <w:szCs w:val="12"/>
                <w:lang w:val="fr-FR"/>
              </w:rPr>
              <w:t>cell</w:t>
            </w:r>
            <w:proofErr w:type="spellEnd"/>
            <w:r w:rsidRPr="00017FF1">
              <w:rPr>
                <w:sz w:val="12"/>
                <w:szCs w:val="12"/>
                <w:lang w:val="fr-FR"/>
              </w:rPr>
              <w:t>, DLBCL</w:t>
            </w:r>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2c</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30m</w:t>
            </w:r>
          </w:p>
        </w:tc>
        <w:tc>
          <w:tcPr>
            <w:tcW w:w="362"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Alive,disease</w:t>
            </w:r>
            <w:proofErr w:type="spellEnd"/>
            <w:r w:rsidRPr="00017FF1">
              <w:rPr>
                <w:sz w:val="12"/>
                <w:szCs w:val="12"/>
              </w:rPr>
              <w:t xml:space="preserve"> free</w:t>
            </w:r>
          </w:p>
        </w:tc>
      </w:tr>
      <w:tr w:rsidR="00017FF1" w:rsidRPr="00017FF1" w:rsidTr="00A22BAD">
        <w:trPr>
          <w:trHeight w:val="661"/>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17</w:t>
            </w:r>
          </w:p>
        </w:tc>
        <w:tc>
          <w:tcPr>
            <w:tcW w:w="836" w:type="pct"/>
            <w:vAlign w:val="center"/>
          </w:tcPr>
          <w:p w:rsidR="00831935" w:rsidRPr="00017FF1" w:rsidRDefault="00B04938" w:rsidP="0027254F">
            <w:pPr>
              <w:tabs>
                <w:tab w:val="left" w:pos="4320"/>
              </w:tabs>
              <w:adjustRightInd w:val="0"/>
              <w:snapToGrid w:val="0"/>
              <w:jc w:val="both"/>
              <w:rPr>
                <w:sz w:val="12"/>
                <w:szCs w:val="12"/>
              </w:rPr>
            </w:pPr>
            <w:proofErr w:type="spellStart"/>
            <w:r w:rsidRPr="00017FF1">
              <w:rPr>
                <w:sz w:val="12"/>
                <w:szCs w:val="12"/>
              </w:rPr>
              <w:t>Pelviabdominalmass,rt</w:t>
            </w:r>
            <w:proofErr w:type="spellEnd"/>
            <w:r w:rsidR="00831935" w:rsidRPr="00017FF1">
              <w:rPr>
                <w:sz w:val="12"/>
                <w:szCs w:val="12"/>
              </w:rPr>
              <w:t xml:space="preserve"> iliac fossa swelling</w:t>
            </w:r>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bilateral</w:t>
            </w: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BSO/TAH/</w:t>
            </w:r>
            <w:proofErr w:type="spellStart"/>
            <w:r w:rsidRPr="00017FF1">
              <w:rPr>
                <w:sz w:val="12"/>
                <w:szCs w:val="12"/>
              </w:rPr>
              <w:t>omentectomy</w:t>
            </w:r>
            <w:proofErr w:type="spellEnd"/>
          </w:p>
        </w:tc>
        <w:tc>
          <w:tcPr>
            <w:tcW w:w="635"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plasmoblastic</w:t>
            </w:r>
            <w:proofErr w:type="spellEnd"/>
            <w:r w:rsidRPr="00017FF1">
              <w:rPr>
                <w:sz w:val="12"/>
                <w:szCs w:val="12"/>
              </w:rPr>
              <w:t xml:space="preserve"> myeloma with </w:t>
            </w:r>
            <w:proofErr w:type="spellStart"/>
            <w:r w:rsidRPr="00017FF1">
              <w:rPr>
                <w:sz w:val="12"/>
                <w:szCs w:val="12"/>
              </w:rPr>
              <w:t>plasmablastic</w:t>
            </w:r>
            <w:proofErr w:type="spellEnd"/>
            <w:r w:rsidRPr="00017FF1">
              <w:rPr>
                <w:sz w:val="12"/>
                <w:szCs w:val="12"/>
              </w:rPr>
              <w:t xml:space="preserve"> lymphoma transformation</w:t>
            </w:r>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1b</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42m</w:t>
            </w:r>
          </w:p>
        </w:tc>
        <w:tc>
          <w:tcPr>
            <w:tcW w:w="362"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Alive,disease</w:t>
            </w:r>
            <w:proofErr w:type="spellEnd"/>
            <w:r w:rsidRPr="00017FF1">
              <w:rPr>
                <w:sz w:val="12"/>
                <w:szCs w:val="12"/>
              </w:rPr>
              <w:t xml:space="preserve"> free</w:t>
            </w:r>
          </w:p>
        </w:tc>
      </w:tr>
      <w:tr w:rsidR="00017FF1" w:rsidRPr="00017FF1" w:rsidTr="00A22BAD">
        <w:trPr>
          <w:trHeight w:val="384"/>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4</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24</w:t>
            </w:r>
          </w:p>
        </w:tc>
        <w:tc>
          <w:tcPr>
            <w:tcW w:w="836" w:type="pct"/>
            <w:vAlign w:val="center"/>
          </w:tcPr>
          <w:p w:rsidR="00831935" w:rsidRPr="00017FF1" w:rsidRDefault="00B04938" w:rsidP="0027254F">
            <w:pPr>
              <w:tabs>
                <w:tab w:val="left" w:pos="4320"/>
              </w:tabs>
              <w:adjustRightInd w:val="0"/>
              <w:snapToGrid w:val="0"/>
              <w:jc w:val="both"/>
              <w:rPr>
                <w:sz w:val="12"/>
                <w:szCs w:val="12"/>
              </w:rPr>
            </w:pPr>
            <w:proofErr w:type="spellStart"/>
            <w:r w:rsidRPr="00017FF1">
              <w:rPr>
                <w:sz w:val="12"/>
                <w:szCs w:val="12"/>
              </w:rPr>
              <w:t>Pelviabdominalmass,ascites,abdominalpain,vomiting,bilateral</w:t>
            </w:r>
            <w:proofErr w:type="spellEnd"/>
            <w:r w:rsidR="00831935" w:rsidRPr="00017FF1">
              <w:rPr>
                <w:sz w:val="12"/>
                <w:szCs w:val="12"/>
              </w:rPr>
              <w:t xml:space="preserve"> lower limb edema</w:t>
            </w:r>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bilateral</w:t>
            </w: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BSO/</w:t>
            </w:r>
            <w:proofErr w:type="spellStart"/>
            <w:r w:rsidRPr="00017FF1">
              <w:rPr>
                <w:sz w:val="12"/>
                <w:szCs w:val="12"/>
              </w:rPr>
              <w:t>ileal</w:t>
            </w:r>
            <w:proofErr w:type="spellEnd"/>
            <w:r w:rsidRPr="00017FF1">
              <w:rPr>
                <w:sz w:val="12"/>
                <w:szCs w:val="12"/>
              </w:rPr>
              <w:t xml:space="preserve"> resection/</w:t>
            </w:r>
            <w:proofErr w:type="spellStart"/>
            <w:r w:rsidRPr="00017FF1">
              <w:rPr>
                <w:sz w:val="12"/>
                <w:szCs w:val="12"/>
              </w:rPr>
              <w:t>omentectomy</w:t>
            </w:r>
            <w:proofErr w:type="spellEnd"/>
          </w:p>
        </w:tc>
        <w:tc>
          <w:tcPr>
            <w:tcW w:w="635"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Burkitt</w:t>
            </w:r>
            <w:proofErr w:type="spellEnd"/>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3c</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65m</w:t>
            </w:r>
          </w:p>
        </w:tc>
        <w:tc>
          <w:tcPr>
            <w:tcW w:w="362"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Alive,disease</w:t>
            </w:r>
            <w:proofErr w:type="spellEnd"/>
            <w:r w:rsidRPr="00017FF1">
              <w:rPr>
                <w:sz w:val="12"/>
                <w:szCs w:val="12"/>
              </w:rPr>
              <w:t xml:space="preserve"> free</w:t>
            </w:r>
          </w:p>
        </w:tc>
      </w:tr>
      <w:tr w:rsidR="00017FF1" w:rsidRPr="00017FF1" w:rsidTr="00A22BAD">
        <w:trPr>
          <w:trHeight w:val="396"/>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5</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28</w:t>
            </w:r>
          </w:p>
        </w:tc>
        <w:tc>
          <w:tcPr>
            <w:tcW w:w="836"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Pelviabdominalmass,right</w:t>
            </w:r>
            <w:proofErr w:type="spellEnd"/>
            <w:r w:rsidRPr="00017FF1">
              <w:rPr>
                <w:sz w:val="12"/>
                <w:szCs w:val="12"/>
              </w:rPr>
              <w:t xml:space="preserve"> iliac fossa mass</w:t>
            </w:r>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bilateral</w:t>
            </w: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BSO/TAH &amp; pelvic lymph node sampling/</w:t>
            </w:r>
            <w:proofErr w:type="spellStart"/>
            <w:r w:rsidRPr="00017FF1">
              <w:rPr>
                <w:sz w:val="12"/>
                <w:szCs w:val="12"/>
              </w:rPr>
              <w:t>omentectomy</w:t>
            </w:r>
            <w:proofErr w:type="spellEnd"/>
          </w:p>
        </w:tc>
        <w:tc>
          <w:tcPr>
            <w:tcW w:w="63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NHL, DLBCL</w:t>
            </w:r>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3c</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72m</w:t>
            </w:r>
          </w:p>
        </w:tc>
        <w:tc>
          <w:tcPr>
            <w:tcW w:w="362"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Alive,disease</w:t>
            </w:r>
            <w:proofErr w:type="spellEnd"/>
            <w:r w:rsidRPr="00017FF1">
              <w:rPr>
                <w:sz w:val="12"/>
                <w:szCs w:val="12"/>
              </w:rPr>
              <w:t xml:space="preserve"> free</w:t>
            </w:r>
          </w:p>
        </w:tc>
      </w:tr>
      <w:tr w:rsidR="00017FF1" w:rsidRPr="00017FF1" w:rsidTr="00A22BAD">
        <w:trPr>
          <w:trHeight w:val="396"/>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6</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30</w:t>
            </w:r>
          </w:p>
        </w:tc>
        <w:tc>
          <w:tcPr>
            <w:tcW w:w="836"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Abdominal pain</w:t>
            </w:r>
          </w:p>
        </w:tc>
        <w:tc>
          <w:tcPr>
            <w:tcW w:w="411" w:type="pct"/>
            <w:vAlign w:val="center"/>
          </w:tcPr>
          <w:p w:rsidR="00831935" w:rsidRPr="00017FF1" w:rsidRDefault="00831935" w:rsidP="0027254F">
            <w:pPr>
              <w:tabs>
                <w:tab w:val="left" w:pos="4320"/>
              </w:tabs>
              <w:adjustRightInd w:val="0"/>
              <w:snapToGrid w:val="0"/>
              <w:jc w:val="both"/>
              <w:rPr>
                <w:sz w:val="12"/>
                <w:szCs w:val="12"/>
              </w:rPr>
            </w:pP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 xml:space="preserve">RT </w:t>
            </w:r>
            <w:proofErr w:type="spellStart"/>
            <w:r w:rsidRPr="00017FF1">
              <w:rPr>
                <w:sz w:val="12"/>
                <w:szCs w:val="12"/>
              </w:rPr>
              <w:t>ovariactomy&amp;appendectomy</w:t>
            </w:r>
            <w:proofErr w:type="spellEnd"/>
          </w:p>
        </w:tc>
        <w:tc>
          <w:tcPr>
            <w:tcW w:w="63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NHL</w:t>
            </w:r>
            <w:r w:rsidR="00FB268E" w:rsidRPr="00017FF1">
              <w:rPr>
                <w:sz w:val="12"/>
                <w:szCs w:val="12"/>
              </w:rPr>
              <w:t>,</w:t>
            </w:r>
            <w:r w:rsidRPr="00017FF1">
              <w:rPr>
                <w:sz w:val="12"/>
                <w:szCs w:val="12"/>
              </w:rPr>
              <w:t xml:space="preserve"> DLBCL</w:t>
            </w:r>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3c</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48m</w:t>
            </w:r>
          </w:p>
        </w:tc>
        <w:tc>
          <w:tcPr>
            <w:tcW w:w="362"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Alive,disease</w:t>
            </w:r>
            <w:proofErr w:type="spellEnd"/>
            <w:r w:rsidRPr="00017FF1">
              <w:rPr>
                <w:sz w:val="12"/>
                <w:szCs w:val="12"/>
              </w:rPr>
              <w:t xml:space="preserve"> free</w:t>
            </w:r>
          </w:p>
        </w:tc>
      </w:tr>
      <w:tr w:rsidR="00017FF1" w:rsidRPr="00017FF1" w:rsidTr="00A22BAD">
        <w:trPr>
          <w:trHeight w:val="263"/>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7</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31</w:t>
            </w:r>
          </w:p>
        </w:tc>
        <w:tc>
          <w:tcPr>
            <w:tcW w:w="836"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Pelviabdominal</w:t>
            </w:r>
            <w:proofErr w:type="spellEnd"/>
            <w:r w:rsidRPr="00017FF1">
              <w:rPr>
                <w:sz w:val="12"/>
                <w:szCs w:val="12"/>
              </w:rPr>
              <w:t xml:space="preserve"> mass</w:t>
            </w:r>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Right</w:t>
            </w: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BSO &amp;</w:t>
            </w:r>
            <w:proofErr w:type="spellStart"/>
            <w:r w:rsidRPr="00017FF1">
              <w:rPr>
                <w:sz w:val="12"/>
                <w:szCs w:val="12"/>
              </w:rPr>
              <w:t>paraaortic</w:t>
            </w:r>
            <w:proofErr w:type="spellEnd"/>
            <w:r w:rsidRPr="00017FF1">
              <w:rPr>
                <w:sz w:val="12"/>
                <w:szCs w:val="12"/>
              </w:rPr>
              <w:t xml:space="preserve"> lymph node biopsy</w:t>
            </w:r>
          </w:p>
        </w:tc>
        <w:tc>
          <w:tcPr>
            <w:tcW w:w="63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NHL, DLBCL</w:t>
            </w:r>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3c</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36m</w:t>
            </w:r>
          </w:p>
        </w:tc>
        <w:tc>
          <w:tcPr>
            <w:tcW w:w="362"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dead</w:t>
            </w:r>
          </w:p>
        </w:tc>
      </w:tr>
      <w:tr w:rsidR="00017FF1" w:rsidRPr="00017FF1" w:rsidTr="00A22BAD">
        <w:trPr>
          <w:trHeight w:val="263"/>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8</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39</w:t>
            </w:r>
          </w:p>
        </w:tc>
        <w:tc>
          <w:tcPr>
            <w:tcW w:w="836"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Pelviabdominalmass,change</w:t>
            </w:r>
            <w:proofErr w:type="spellEnd"/>
            <w:r w:rsidRPr="00017FF1">
              <w:rPr>
                <w:sz w:val="12"/>
                <w:szCs w:val="12"/>
              </w:rPr>
              <w:t xml:space="preserve"> in bowel habits</w:t>
            </w:r>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right</w:t>
            </w: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BSO/TAH/</w:t>
            </w:r>
            <w:proofErr w:type="spellStart"/>
            <w:r w:rsidRPr="00017FF1">
              <w:rPr>
                <w:sz w:val="12"/>
                <w:szCs w:val="12"/>
              </w:rPr>
              <w:t>omentectomy</w:t>
            </w:r>
            <w:proofErr w:type="spellEnd"/>
          </w:p>
        </w:tc>
        <w:tc>
          <w:tcPr>
            <w:tcW w:w="63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NHL(mixed small &amp;large)</w:t>
            </w:r>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IEB</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3c</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0m</w:t>
            </w:r>
          </w:p>
        </w:tc>
        <w:tc>
          <w:tcPr>
            <w:tcW w:w="362"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Alive,disease</w:t>
            </w:r>
            <w:proofErr w:type="spellEnd"/>
            <w:r w:rsidRPr="00017FF1">
              <w:rPr>
                <w:sz w:val="12"/>
                <w:szCs w:val="12"/>
              </w:rPr>
              <w:t xml:space="preserve"> free</w:t>
            </w:r>
          </w:p>
        </w:tc>
      </w:tr>
      <w:tr w:rsidR="00017FF1" w:rsidRPr="00017FF1" w:rsidTr="00A22BAD">
        <w:trPr>
          <w:trHeight w:val="263"/>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9</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40</w:t>
            </w:r>
          </w:p>
        </w:tc>
        <w:tc>
          <w:tcPr>
            <w:tcW w:w="836"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Ascites and abdominal distension</w:t>
            </w:r>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Right</w:t>
            </w:r>
          </w:p>
        </w:tc>
        <w:tc>
          <w:tcPr>
            <w:tcW w:w="738"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ltovariectomy</w:t>
            </w:r>
            <w:proofErr w:type="spellEnd"/>
          </w:p>
        </w:tc>
        <w:tc>
          <w:tcPr>
            <w:tcW w:w="63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NHL (small cell)</w:t>
            </w:r>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1a</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36m</w:t>
            </w:r>
          </w:p>
        </w:tc>
        <w:tc>
          <w:tcPr>
            <w:tcW w:w="362"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Alive,disease</w:t>
            </w:r>
            <w:proofErr w:type="spellEnd"/>
            <w:r w:rsidRPr="00017FF1">
              <w:rPr>
                <w:sz w:val="12"/>
                <w:szCs w:val="12"/>
              </w:rPr>
              <w:t xml:space="preserve"> free</w:t>
            </w:r>
          </w:p>
        </w:tc>
      </w:tr>
      <w:tr w:rsidR="00017FF1" w:rsidRPr="00017FF1" w:rsidTr="00A22BAD">
        <w:trPr>
          <w:trHeight w:val="277"/>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10</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51</w:t>
            </w:r>
          </w:p>
        </w:tc>
        <w:tc>
          <w:tcPr>
            <w:tcW w:w="836"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Pelviabdominal</w:t>
            </w:r>
            <w:proofErr w:type="spellEnd"/>
            <w:r w:rsidRPr="00017FF1">
              <w:rPr>
                <w:sz w:val="12"/>
                <w:szCs w:val="12"/>
              </w:rPr>
              <w:t xml:space="preserve"> mass,</w:t>
            </w:r>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Right</w:t>
            </w: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BSO/TAH/</w:t>
            </w:r>
            <w:proofErr w:type="spellStart"/>
            <w:r w:rsidRPr="00017FF1">
              <w:rPr>
                <w:sz w:val="12"/>
                <w:szCs w:val="12"/>
              </w:rPr>
              <w:t>omentectomy</w:t>
            </w:r>
            <w:proofErr w:type="spellEnd"/>
          </w:p>
        </w:tc>
        <w:tc>
          <w:tcPr>
            <w:tcW w:w="635"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NHL,Btype,large</w:t>
            </w:r>
            <w:proofErr w:type="spellEnd"/>
            <w:r w:rsidRPr="00017FF1">
              <w:rPr>
                <w:sz w:val="12"/>
                <w:szCs w:val="12"/>
              </w:rPr>
              <w:t xml:space="preserve"> cell, DLBCL</w:t>
            </w:r>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IE</w:t>
            </w:r>
          </w:p>
        </w:tc>
        <w:tc>
          <w:tcPr>
            <w:tcW w:w="30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1b</w:t>
            </w: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Nk</w:t>
            </w:r>
            <w:proofErr w:type="spellEnd"/>
          </w:p>
        </w:tc>
        <w:tc>
          <w:tcPr>
            <w:tcW w:w="362"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Lost follow up</w:t>
            </w:r>
          </w:p>
        </w:tc>
      </w:tr>
      <w:tr w:rsidR="00017FF1" w:rsidRPr="00017FF1" w:rsidTr="00A22BAD">
        <w:trPr>
          <w:trHeight w:val="138"/>
          <w:jc w:val="center"/>
        </w:trPr>
        <w:tc>
          <w:tcPr>
            <w:tcW w:w="35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11</w:t>
            </w:r>
          </w:p>
        </w:tc>
        <w:tc>
          <w:tcPr>
            <w:tcW w:w="29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57</w:t>
            </w:r>
          </w:p>
        </w:tc>
        <w:tc>
          <w:tcPr>
            <w:tcW w:w="836" w:type="pct"/>
            <w:vAlign w:val="center"/>
          </w:tcPr>
          <w:p w:rsidR="00831935" w:rsidRPr="00017FF1" w:rsidRDefault="00831935" w:rsidP="0027254F">
            <w:pPr>
              <w:tabs>
                <w:tab w:val="left" w:pos="4320"/>
              </w:tabs>
              <w:adjustRightInd w:val="0"/>
              <w:snapToGrid w:val="0"/>
              <w:jc w:val="both"/>
              <w:rPr>
                <w:sz w:val="12"/>
                <w:szCs w:val="12"/>
              </w:rPr>
            </w:pPr>
            <w:proofErr w:type="spellStart"/>
            <w:r w:rsidRPr="00017FF1">
              <w:rPr>
                <w:sz w:val="12"/>
                <w:szCs w:val="12"/>
              </w:rPr>
              <w:t>Pelviabdominal</w:t>
            </w:r>
            <w:proofErr w:type="spellEnd"/>
            <w:r w:rsidRPr="00017FF1">
              <w:rPr>
                <w:sz w:val="12"/>
                <w:szCs w:val="12"/>
              </w:rPr>
              <w:t xml:space="preserve"> mass </w:t>
            </w:r>
            <w:proofErr w:type="spellStart"/>
            <w:r w:rsidRPr="00017FF1">
              <w:rPr>
                <w:sz w:val="12"/>
                <w:szCs w:val="12"/>
              </w:rPr>
              <w:t>ascites,right</w:t>
            </w:r>
            <w:proofErr w:type="spellEnd"/>
            <w:r w:rsidRPr="00017FF1">
              <w:rPr>
                <w:sz w:val="12"/>
                <w:szCs w:val="12"/>
              </w:rPr>
              <w:t xml:space="preserve"> iliac fossa swelling</w:t>
            </w:r>
          </w:p>
        </w:tc>
        <w:tc>
          <w:tcPr>
            <w:tcW w:w="41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bilateral</w:t>
            </w:r>
          </w:p>
        </w:tc>
        <w:tc>
          <w:tcPr>
            <w:tcW w:w="738"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BSO</w:t>
            </w:r>
          </w:p>
        </w:tc>
        <w:tc>
          <w:tcPr>
            <w:tcW w:w="635"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NHL(pre B)</w:t>
            </w:r>
          </w:p>
        </w:tc>
        <w:tc>
          <w:tcPr>
            <w:tcW w:w="363"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IB</w:t>
            </w:r>
          </w:p>
        </w:tc>
        <w:tc>
          <w:tcPr>
            <w:tcW w:w="305" w:type="pct"/>
            <w:vAlign w:val="center"/>
          </w:tcPr>
          <w:p w:rsidR="00831935" w:rsidRPr="00017FF1" w:rsidRDefault="00831935" w:rsidP="0027254F">
            <w:pPr>
              <w:tabs>
                <w:tab w:val="left" w:pos="4320"/>
              </w:tabs>
              <w:adjustRightInd w:val="0"/>
              <w:snapToGrid w:val="0"/>
              <w:jc w:val="both"/>
              <w:rPr>
                <w:sz w:val="12"/>
                <w:szCs w:val="12"/>
              </w:rPr>
            </w:pPr>
          </w:p>
        </w:tc>
        <w:tc>
          <w:tcPr>
            <w:tcW w:w="351" w:type="pct"/>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CHOP</w:t>
            </w:r>
          </w:p>
        </w:tc>
        <w:tc>
          <w:tcPr>
            <w:tcW w:w="351" w:type="pct"/>
            <w:gridSpan w:val="2"/>
            <w:vAlign w:val="center"/>
          </w:tcPr>
          <w:p w:rsidR="00831935" w:rsidRPr="00017FF1" w:rsidRDefault="00831935" w:rsidP="0027254F">
            <w:pPr>
              <w:tabs>
                <w:tab w:val="left" w:pos="4320"/>
              </w:tabs>
              <w:adjustRightInd w:val="0"/>
              <w:snapToGrid w:val="0"/>
              <w:jc w:val="both"/>
              <w:rPr>
                <w:sz w:val="12"/>
                <w:szCs w:val="12"/>
              </w:rPr>
            </w:pPr>
            <w:r w:rsidRPr="00017FF1">
              <w:rPr>
                <w:sz w:val="12"/>
                <w:szCs w:val="12"/>
              </w:rPr>
              <w:t>60m</w:t>
            </w:r>
          </w:p>
        </w:tc>
        <w:tc>
          <w:tcPr>
            <w:tcW w:w="362" w:type="pct"/>
            <w:vAlign w:val="center"/>
          </w:tcPr>
          <w:p w:rsidR="00831935" w:rsidRPr="00017FF1" w:rsidRDefault="00831935" w:rsidP="0027254F">
            <w:pPr>
              <w:tabs>
                <w:tab w:val="left" w:pos="4320"/>
              </w:tabs>
              <w:adjustRightInd w:val="0"/>
              <w:snapToGrid w:val="0"/>
              <w:jc w:val="both"/>
              <w:rPr>
                <w:rFonts w:eastAsiaTheme="minorEastAsia"/>
                <w:sz w:val="12"/>
                <w:szCs w:val="12"/>
                <w:lang w:eastAsia="zh-CN"/>
              </w:rPr>
            </w:pPr>
            <w:r w:rsidRPr="00017FF1">
              <w:rPr>
                <w:sz w:val="12"/>
                <w:szCs w:val="12"/>
              </w:rPr>
              <w:t>alive</w:t>
            </w:r>
          </w:p>
        </w:tc>
      </w:tr>
    </w:tbl>
    <w:p w:rsidR="00831935" w:rsidRPr="00017FF1" w:rsidRDefault="00831935" w:rsidP="0027254F">
      <w:pPr>
        <w:tabs>
          <w:tab w:val="left" w:pos="4320"/>
        </w:tabs>
        <w:adjustRightInd w:val="0"/>
        <w:snapToGrid w:val="0"/>
        <w:jc w:val="both"/>
        <w:rPr>
          <w:sz w:val="12"/>
          <w:szCs w:val="12"/>
        </w:rPr>
      </w:pPr>
      <w:r w:rsidRPr="00017FF1">
        <w:rPr>
          <w:sz w:val="12"/>
          <w:szCs w:val="12"/>
        </w:rPr>
        <w:t>BSO</w:t>
      </w:r>
      <w:r w:rsidR="00FB268E" w:rsidRPr="00017FF1">
        <w:rPr>
          <w:sz w:val="12"/>
          <w:szCs w:val="12"/>
        </w:rPr>
        <w:t xml:space="preserve">: </w:t>
      </w:r>
      <w:proofErr w:type="spellStart"/>
      <w:r w:rsidR="00FB268E" w:rsidRPr="00017FF1">
        <w:rPr>
          <w:sz w:val="12"/>
          <w:szCs w:val="12"/>
        </w:rPr>
        <w:t>b</w:t>
      </w:r>
      <w:r w:rsidRPr="00017FF1">
        <w:rPr>
          <w:sz w:val="12"/>
          <w:szCs w:val="12"/>
        </w:rPr>
        <w:t>ilateralsalpingo</w:t>
      </w:r>
      <w:proofErr w:type="spellEnd"/>
      <w:r w:rsidRPr="00017FF1">
        <w:rPr>
          <w:sz w:val="12"/>
          <w:szCs w:val="12"/>
        </w:rPr>
        <w:t>-oophorectomy</w:t>
      </w:r>
      <w:r w:rsidR="00FB268E" w:rsidRPr="00017FF1">
        <w:rPr>
          <w:sz w:val="12"/>
          <w:szCs w:val="12"/>
        </w:rPr>
        <w:t>, T</w:t>
      </w:r>
      <w:r w:rsidRPr="00017FF1">
        <w:rPr>
          <w:sz w:val="12"/>
          <w:szCs w:val="12"/>
        </w:rPr>
        <w:t>AH</w:t>
      </w:r>
      <w:r w:rsidR="00FB268E" w:rsidRPr="00017FF1">
        <w:rPr>
          <w:sz w:val="12"/>
          <w:szCs w:val="12"/>
        </w:rPr>
        <w:t>: t</w:t>
      </w:r>
      <w:r w:rsidRPr="00017FF1">
        <w:rPr>
          <w:sz w:val="12"/>
          <w:szCs w:val="12"/>
        </w:rPr>
        <w:t>otal abdominal hysterectomy</w:t>
      </w:r>
      <w:r w:rsidR="00FB268E" w:rsidRPr="00017FF1">
        <w:rPr>
          <w:sz w:val="12"/>
          <w:szCs w:val="12"/>
        </w:rPr>
        <w:t>, R</w:t>
      </w:r>
      <w:r w:rsidRPr="00017FF1">
        <w:rPr>
          <w:sz w:val="12"/>
          <w:szCs w:val="12"/>
        </w:rPr>
        <w:t>T</w:t>
      </w:r>
      <w:r w:rsidR="00FB268E" w:rsidRPr="00017FF1">
        <w:rPr>
          <w:sz w:val="12"/>
          <w:szCs w:val="12"/>
        </w:rPr>
        <w:t>: r</w:t>
      </w:r>
      <w:r w:rsidRPr="00017FF1">
        <w:rPr>
          <w:sz w:val="12"/>
          <w:szCs w:val="12"/>
        </w:rPr>
        <w:t>ight</w:t>
      </w:r>
      <w:r w:rsidR="00FB268E" w:rsidRPr="00017FF1">
        <w:rPr>
          <w:sz w:val="12"/>
          <w:szCs w:val="12"/>
        </w:rPr>
        <w:t>, N</w:t>
      </w:r>
      <w:r w:rsidRPr="00017FF1">
        <w:rPr>
          <w:sz w:val="12"/>
          <w:szCs w:val="12"/>
        </w:rPr>
        <w:t>HL</w:t>
      </w:r>
      <w:r w:rsidR="00FB268E" w:rsidRPr="00017FF1">
        <w:rPr>
          <w:sz w:val="12"/>
          <w:szCs w:val="12"/>
        </w:rPr>
        <w:t xml:space="preserve">: </w:t>
      </w:r>
      <w:proofErr w:type="spellStart"/>
      <w:r w:rsidR="00FB268E" w:rsidRPr="00017FF1">
        <w:rPr>
          <w:sz w:val="12"/>
          <w:szCs w:val="12"/>
        </w:rPr>
        <w:t>n</w:t>
      </w:r>
      <w:r w:rsidRPr="00017FF1">
        <w:rPr>
          <w:sz w:val="12"/>
          <w:szCs w:val="12"/>
        </w:rPr>
        <w:t>onhodgikinlymphoma</w:t>
      </w:r>
      <w:proofErr w:type="spellEnd"/>
      <w:r w:rsidR="00FB268E" w:rsidRPr="00017FF1">
        <w:rPr>
          <w:sz w:val="12"/>
          <w:szCs w:val="12"/>
        </w:rPr>
        <w:t xml:space="preserve">, </w:t>
      </w:r>
      <w:proofErr w:type="spellStart"/>
      <w:r w:rsidR="00FB268E" w:rsidRPr="00017FF1">
        <w:rPr>
          <w:sz w:val="12"/>
          <w:szCs w:val="12"/>
        </w:rPr>
        <w:t>n</w:t>
      </w:r>
      <w:r w:rsidRPr="00017FF1">
        <w:rPr>
          <w:sz w:val="12"/>
          <w:szCs w:val="12"/>
        </w:rPr>
        <w:t>k</w:t>
      </w:r>
      <w:proofErr w:type="spellEnd"/>
      <w:r w:rsidR="00FB268E" w:rsidRPr="00017FF1">
        <w:rPr>
          <w:sz w:val="12"/>
          <w:szCs w:val="12"/>
        </w:rPr>
        <w:t xml:space="preserve">: </w:t>
      </w:r>
      <w:proofErr w:type="spellStart"/>
      <w:r w:rsidR="00FB268E" w:rsidRPr="00017FF1">
        <w:rPr>
          <w:sz w:val="12"/>
          <w:szCs w:val="12"/>
        </w:rPr>
        <w:t>n</w:t>
      </w:r>
      <w:r w:rsidRPr="00017FF1">
        <w:rPr>
          <w:sz w:val="12"/>
          <w:szCs w:val="12"/>
        </w:rPr>
        <w:t>otknown</w:t>
      </w:r>
      <w:proofErr w:type="spellEnd"/>
      <w:r w:rsidR="00FB268E" w:rsidRPr="00017FF1">
        <w:rPr>
          <w:sz w:val="12"/>
          <w:szCs w:val="12"/>
        </w:rPr>
        <w:t>, D</w:t>
      </w:r>
      <w:r w:rsidRPr="00017FF1">
        <w:rPr>
          <w:sz w:val="12"/>
          <w:szCs w:val="12"/>
        </w:rPr>
        <w:t>LBCL</w:t>
      </w:r>
      <w:r w:rsidR="00FB268E" w:rsidRPr="00017FF1">
        <w:rPr>
          <w:sz w:val="12"/>
          <w:szCs w:val="12"/>
        </w:rPr>
        <w:t>: d</w:t>
      </w:r>
      <w:r w:rsidRPr="00017FF1">
        <w:rPr>
          <w:sz w:val="12"/>
          <w:szCs w:val="12"/>
        </w:rPr>
        <w:t xml:space="preserve">iffuse large </w:t>
      </w:r>
      <w:proofErr w:type="gramStart"/>
      <w:r w:rsidRPr="00017FF1">
        <w:rPr>
          <w:sz w:val="12"/>
          <w:szCs w:val="12"/>
        </w:rPr>
        <w:t>b</w:t>
      </w:r>
      <w:proofErr w:type="gramEnd"/>
      <w:r w:rsidRPr="00017FF1">
        <w:rPr>
          <w:sz w:val="12"/>
          <w:szCs w:val="12"/>
        </w:rPr>
        <w:t xml:space="preserve"> cell</w:t>
      </w:r>
      <w:r w:rsidR="00FB268E" w:rsidRPr="00017FF1">
        <w:rPr>
          <w:sz w:val="12"/>
          <w:szCs w:val="12"/>
        </w:rPr>
        <w:t>, C</w:t>
      </w:r>
      <w:r w:rsidRPr="00017FF1">
        <w:rPr>
          <w:sz w:val="12"/>
          <w:szCs w:val="12"/>
        </w:rPr>
        <w:t xml:space="preserve">hop: cyclophosphamide, </w:t>
      </w:r>
      <w:proofErr w:type="spellStart"/>
      <w:r w:rsidRPr="00017FF1">
        <w:rPr>
          <w:sz w:val="12"/>
          <w:szCs w:val="12"/>
        </w:rPr>
        <w:t>daunorubicin</w:t>
      </w:r>
      <w:proofErr w:type="spellEnd"/>
      <w:r w:rsidRPr="00017FF1">
        <w:rPr>
          <w:sz w:val="12"/>
          <w:szCs w:val="12"/>
        </w:rPr>
        <w:t>,</w:t>
      </w:r>
      <w:r w:rsidR="00FB268E" w:rsidRPr="00017FF1">
        <w:rPr>
          <w:sz w:val="12"/>
          <w:szCs w:val="12"/>
        </w:rPr>
        <w:t xml:space="preserve"> </w:t>
      </w:r>
      <w:proofErr w:type="spellStart"/>
      <w:r w:rsidRPr="00017FF1">
        <w:rPr>
          <w:sz w:val="12"/>
          <w:szCs w:val="12"/>
        </w:rPr>
        <w:t>Oncovin</w:t>
      </w:r>
      <w:proofErr w:type="spellEnd"/>
      <w:r w:rsidR="00FB268E" w:rsidRPr="00017FF1">
        <w:rPr>
          <w:sz w:val="12"/>
          <w:szCs w:val="12"/>
        </w:rPr>
        <w:t>, p</w:t>
      </w:r>
      <w:r w:rsidRPr="00017FF1">
        <w:rPr>
          <w:sz w:val="12"/>
          <w:szCs w:val="12"/>
        </w:rPr>
        <w:t>rednisone</w:t>
      </w:r>
    </w:p>
    <w:p w:rsidR="00831935" w:rsidRPr="0027254F" w:rsidRDefault="00831935" w:rsidP="0027254F">
      <w:pPr>
        <w:tabs>
          <w:tab w:val="left" w:pos="4320"/>
        </w:tabs>
        <w:adjustRightInd w:val="0"/>
        <w:snapToGrid w:val="0"/>
        <w:jc w:val="lowKashida"/>
        <w:rPr>
          <w:b/>
          <w:bCs/>
          <w:sz w:val="20"/>
          <w:szCs w:val="20"/>
        </w:rPr>
      </w:pPr>
    </w:p>
    <w:p w:rsidR="00831935" w:rsidRPr="0027254F" w:rsidRDefault="00831935" w:rsidP="0027254F">
      <w:pPr>
        <w:tabs>
          <w:tab w:val="left" w:pos="4320"/>
        </w:tabs>
        <w:adjustRightInd w:val="0"/>
        <w:snapToGrid w:val="0"/>
        <w:jc w:val="lowKashida"/>
        <w:rPr>
          <w:b/>
          <w:bCs/>
          <w:sz w:val="20"/>
          <w:szCs w:val="20"/>
        </w:rPr>
      </w:pPr>
      <w:proofErr w:type="gramStart"/>
      <w:r w:rsidRPr="0027254F">
        <w:rPr>
          <w:b/>
          <w:bCs/>
          <w:sz w:val="20"/>
          <w:szCs w:val="20"/>
        </w:rPr>
        <w:lastRenderedPageBreak/>
        <w:t xml:space="preserve">Table (4): Critical clinical points that are easily missed during management of young patients with </w:t>
      </w:r>
      <w:proofErr w:type="spellStart"/>
      <w:r w:rsidRPr="0027254F">
        <w:rPr>
          <w:b/>
          <w:bCs/>
          <w:sz w:val="20"/>
          <w:szCs w:val="20"/>
        </w:rPr>
        <w:t>pelviabdominal</w:t>
      </w:r>
      <w:proofErr w:type="spellEnd"/>
      <w:r w:rsidRPr="0027254F">
        <w:rPr>
          <w:b/>
          <w:bCs/>
          <w:sz w:val="20"/>
          <w:szCs w:val="20"/>
        </w:rPr>
        <w:t xml:space="preserve"> mass involving the ovary.</w:t>
      </w:r>
      <w:proofErr w:type="gramEnd"/>
    </w:p>
    <w:tbl>
      <w:tblPr>
        <w:tblStyle w:val="TableGrid"/>
        <w:tblW w:w="9737" w:type="dxa"/>
        <w:tblLayout w:type="fixed"/>
        <w:tblLook w:val="04A0" w:firstRow="1" w:lastRow="0" w:firstColumn="1" w:lastColumn="0" w:noHBand="0" w:noVBand="1"/>
      </w:tblPr>
      <w:tblGrid>
        <w:gridCol w:w="975"/>
        <w:gridCol w:w="1874"/>
        <w:gridCol w:w="2162"/>
        <w:gridCol w:w="4726"/>
      </w:tblGrid>
      <w:tr w:rsidR="00831935" w:rsidRPr="0027254F" w:rsidTr="00A22BAD">
        <w:trPr>
          <w:trHeight w:val="21"/>
        </w:trPr>
        <w:tc>
          <w:tcPr>
            <w:tcW w:w="975" w:type="dxa"/>
            <w:shd w:val="clear" w:color="auto" w:fill="D9D9D9" w:themeFill="background1" w:themeFillShade="D9"/>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Steps</w:t>
            </w:r>
          </w:p>
        </w:tc>
        <w:tc>
          <w:tcPr>
            <w:tcW w:w="1874" w:type="dxa"/>
            <w:shd w:val="clear" w:color="auto" w:fill="D9D9D9" w:themeFill="background1" w:themeFillShade="D9"/>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Criteria</w:t>
            </w:r>
          </w:p>
        </w:tc>
        <w:tc>
          <w:tcPr>
            <w:tcW w:w="6888" w:type="dxa"/>
            <w:gridSpan w:val="2"/>
            <w:shd w:val="clear" w:color="auto" w:fill="D9D9D9" w:themeFill="background1" w:themeFillShade="D9"/>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b/>
                <w:bCs/>
                <w:sz w:val="20"/>
                <w:szCs w:val="20"/>
              </w:rPr>
              <w:t>Lymphoma expected when</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1</w:t>
            </w:r>
          </w:p>
        </w:tc>
        <w:tc>
          <w:tcPr>
            <w:tcW w:w="1874"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Age of patient</w:t>
            </w:r>
          </w:p>
        </w:tc>
        <w:tc>
          <w:tcPr>
            <w:tcW w:w="6888" w:type="dxa"/>
            <w:gridSpan w:val="2"/>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Young (pediatric population or &lt; 40 yrs.)</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2</w:t>
            </w:r>
          </w:p>
        </w:tc>
        <w:tc>
          <w:tcPr>
            <w:tcW w:w="1874"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Clinical presentation</w:t>
            </w: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Acute presentation</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Duration of symptoms</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Disease progression</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Acute abdomen</w:t>
            </w:r>
            <w:r w:rsidR="00FB268E" w:rsidRPr="0027254F">
              <w:rPr>
                <w:rFonts w:eastAsia="Calibri"/>
                <w:sz w:val="20"/>
                <w:szCs w:val="20"/>
              </w:rPr>
              <w:t>,</w:t>
            </w:r>
            <w:r w:rsidRPr="0027254F">
              <w:rPr>
                <w:rFonts w:eastAsia="Calibri"/>
                <w:sz w:val="20"/>
                <w:szCs w:val="20"/>
              </w:rPr>
              <w:t xml:space="preserve"> short duration of symptoms around 1 month</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Rapid</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B-symptoms (positive)</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-Unexplained loss of more than 10% of bodyweight in the preceding six months before diagnosis</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-Unexplained fever with temperature above 38°C </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-Drenching night sweats</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3</w:t>
            </w:r>
          </w:p>
        </w:tc>
        <w:tc>
          <w:tcPr>
            <w:tcW w:w="1874" w:type="dxa"/>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Complete physical examination and</w:t>
            </w:r>
            <w:r w:rsidR="00FB268E" w:rsidRPr="0027254F">
              <w:rPr>
                <w:rFonts w:eastAsia="Calibri"/>
                <w:b/>
                <w:bCs/>
                <w:sz w:val="20"/>
                <w:szCs w:val="20"/>
              </w:rPr>
              <w:t xml:space="preserve"> </w:t>
            </w:r>
            <w:r w:rsidRPr="0027254F">
              <w:rPr>
                <w:rFonts w:eastAsia="Calibri"/>
                <w:b/>
                <w:bCs/>
                <w:sz w:val="20"/>
                <w:szCs w:val="20"/>
              </w:rPr>
              <w:t xml:space="preserve">examination of peripheral lymph nodes </w:t>
            </w: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Hepatomegaly </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Splenomegaly</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Peripheral lymph nodes</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4</w:t>
            </w:r>
          </w:p>
        </w:tc>
        <w:tc>
          <w:tcPr>
            <w:tcW w:w="1874"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 xml:space="preserve">laboratory investigations </w:t>
            </w: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CBC</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Further investigation for any abnormality</w:t>
            </w:r>
            <w:r w:rsidR="0027254F">
              <w:rPr>
                <w:rFonts w:eastAsiaTheme="minorEastAsia" w:hint="eastAsia"/>
                <w:sz w:val="20"/>
                <w:szCs w:val="20"/>
                <w:lang w:eastAsia="zh-CN"/>
              </w:rPr>
              <w:t xml:space="preserve"> </w:t>
            </w:r>
            <w:r w:rsidRPr="0027254F">
              <w:rPr>
                <w:rFonts w:eastAsia="Calibri"/>
                <w:sz w:val="20"/>
                <w:szCs w:val="20"/>
              </w:rPr>
              <w:t>(anemia or lymphocytosis)</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Liver function test</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LDH</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If high bone marrow aspiration and biopsy should be done </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CA125 </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Tumor marker panel</w:t>
            </w:r>
            <w:r w:rsidR="00FB268E" w:rsidRPr="0027254F">
              <w:rPr>
                <w:rFonts w:eastAsia="Calibri"/>
                <w:sz w:val="20"/>
                <w:szCs w:val="20"/>
              </w:rPr>
              <w:t xml:space="preserve"> </w:t>
            </w:r>
            <w:r w:rsidRPr="0027254F">
              <w:rPr>
                <w:rFonts w:eastAsia="Calibri"/>
                <w:sz w:val="20"/>
                <w:szCs w:val="20"/>
              </w:rPr>
              <w:t>for germ cell tumors</w:t>
            </w:r>
            <w:r w:rsidR="0027254F">
              <w:rPr>
                <w:rFonts w:eastAsiaTheme="minorEastAsia" w:hint="eastAsia"/>
                <w:sz w:val="20"/>
                <w:szCs w:val="20"/>
                <w:lang w:eastAsia="zh-CN"/>
              </w:rPr>
              <w:t xml:space="preserve"> </w:t>
            </w:r>
            <w:r w:rsidRPr="0027254F">
              <w:rPr>
                <w:rFonts w:eastAsia="Calibri"/>
                <w:sz w:val="20"/>
                <w:szCs w:val="20"/>
              </w:rPr>
              <w:t>(BHCG,</w:t>
            </w:r>
            <w:r w:rsidR="0027254F">
              <w:rPr>
                <w:rFonts w:eastAsiaTheme="minorEastAsia" w:hint="eastAsia"/>
                <w:sz w:val="20"/>
                <w:szCs w:val="20"/>
                <w:lang w:eastAsia="zh-CN"/>
              </w:rPr>
              <w:t xml:space="preserve"> </w:t>
            </w:r>
            <w:r w:rsidRPr="0027254F">
              <w:rPr>
                <w:rFonts w:eastAsia="Calibri"/>
                <w:sz w:val="20"/>
                <w:szCs w:val="20"/>
              </w:rPr>
              <w:t>alpha fetoprotein)</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Not very high</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Negative</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5</w:t>
            </w:r>
          </w:p>
        </w:tc>
        <w:tc>
          <w:tcPr>
            <w:tcW w:w="1874"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 xml:space="preserve">Diagnostic imaging </w:t>
            </w: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Preoperative CT abdomen and pelvis </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The typical imaging criteria cited by </w:t>
            </w:r>
            <w:proofErr w:type="spellStart"/>
            <w:r w:rsidRPr="0027254F">
              <w:rPr>
                <w:rFonts w:eastAsia="Calibri"/>
                <w:sz w:val="20"/>
                <w:szCs w:val="20"/>
              </w:rPr>
              <w:t>ferrozi</w:t>
            </w:r>
            <w:proofErr w:type="spellEnd"/>
            <w:r w:rsidRPr="0027254F">
              <w:rPr>
                <w:rFonts w:eastAsia="Calibri"/>
                <w:sz w:val="20"/>
                <w:szCs w:val="20"/>
              </w:rPr>
              <w:t xml:space="preserve"> et al (6) in primary ovarian lymphoma</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Trans vaginal U/S </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Abdominal Ultrasound </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MRI</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roofErr w:type="spellStart"/>
            <w:r w:rsidRPr="0027254F">
              <w:rPr>
                <w:rFonts w:eastAsia="Calibri"/>
                <w:sz w:val="20"/>
                <w:szCs w:val="20"/>
              </w:rPr>
              <w:t>Non specific</w:t>
            </w:r>
            <w:proofErr w:type="spellEnd"/>
            <w:r w:rsidRPr="0027254F">
              <w:rPr>
                <w:rFonts w:eastAsia="Calibri"/>
                <w:sz w:val="20"/>
                <w:szCs w:val="20"/>
              </w:rPr>
              <w:t>:</w:t>
            </w:r>
            <w:r w:rsidR="0027254F">
              <w:rPr>
                <w:rFonts w:eastAsiaTheme="minorEastAsia" w:hint="eastAsia"/>
                <w:sz w:val="20"/>
                <w:szCs w:val="20"/>
                <w:lang w:eastAsia="zh-CN"/>
              </w:rPr>
              <w:t xml:space="preserve"> </w:t>
            </w:r>
            <w:r w:rsidRPr="0027254F">
              <w:rPr>
                <w:rFonts w:eastAsia="Calibri"/>
                <w:sz w:val="20"/>
                <w:szCs w:val="20"/>
              </w:rPr>
              <w:t>hypoechoic mildly vascularized tumor</w:t>
            </w:r>
            <w:r w:rsidR="0027254F">
              <w:rPr>
                <w:rFonts w:eastAsiaTheme="minorEastAsia" w:hint="eastAsia"/>
                <w:sz w:val="20"/>
                <w:szCs w:val="20"/>
                <w:lang w:eastAsia="zh-CN"/>
              </w:rPr>
              <w:t xml:space="preserve"> </w:t>
            </w:r>
            <w:proofErr w:type="spellStart"/>
            <w:r w:rsidRPr="0027254F">
              <w:rPr>
                <w:sz w:val="20"/>
                <w:szCs w:val="20"/>
              </w:rPr>
              <w:t>hypointense</w:t>
            </w:r>
            <w:proofErr w:type="spellEnd"/>
            <w:r w:rsidRPr="0027254F">
              <w:rPr>
                <w:sz w:val="20"/>
                <w:szCs w:val="20"/>
              </w:rPr>
              <w:t xml:space="preserve"> large</w:t>
            </w:r>
            <w:r w:rsidR="00FB268E" w:rsidRPr="0027254F">
              <w:rPr>
                <w:sz w:val="20"/>
                <w:szCs w:val="20"/>
              </w:rPr>
              <w:t xml:space="preserve"> </w:t>
            </w:r>
            <w:r w:rsidRPr="0027254F">
              <w:rPr>
                <w:sz w:val="20"/>
                <w:szCs w:val="20"/>
              </w:rPr>
              <w:t>solid bilateral ovarian</w:t>
            </w:r>
            <w:r w:rsidR="00FB268E" w:rsidRPr="0027254F">
              <w:rPr>
                <w:sz w:val="20"/>
                <w:szCs w:val="20"/>
              </w:rPr>
              <w:t xml:space="preserve"> </w:t>
            </w:r>
            <w:r w:rsidRPr="0027254F">
              <w:rPr>
                <w:sz w:val="20"/>
                <w:szCs w:val="20"/>
              </w:rPr>
              <w:t>masses on T1 weighted and of intermediate to high signal intensity on T2 weighted images.</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6</w:t>
            </w:r>
          </w:p>
        </w:tc>
        <w:tc>
          <w:tcPr>
            <w:tcW w:w="1874"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r w:rsidRPr="0027254F">
              <w:rPr>
                <w:rFonts w:eastAsia="Calibri"/>
                <w:b/>
                <w:bCs/>
                <w:sz w:val="20"/>
                <w:szCs w:val="20"/>
              </w:rPr>
              <w:t xml:space="preserve">Intraoperative </w:t>
            </w: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Frozen section </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low sensitivity</w:t>
            </w:r>
            <w:r w:rsidR="00FB268E" w:rsidRPr="0027254F">
              <w:rPr>
                <w:rFonts w:eastAsia="Calibri"/>
                <w:sz w:val="20"/>
                <w:szCs w:val="20"/>
              </w:rPr>
              <w:t>,</w:t>
            </w:r>
            <w:r w:rsidRPr="0027254F">
              <w:rPr>
                <w:rFonts w:eastAsia="Calibri"/>
                <w:sz w:val="20"/>
                <w:szCs w:val="20"/>
              </w:rPr>
              <w:t xml:space="preserve"> good with proper expertise </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 xml:space="preserve">Intraoperative findings </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bilateral presentation of equal masses having the shape of the ovaries</w:t>
            </w:r>
            <w:r w:rsidR="00FB268E" w:rsidRPr="0027254F">
              <w:rPr>
                <w:rFonts w:eastAsia="Calibri"/>
                <w:sz w:val="20"/>
                <w:szCs w:val="20"/>
              </w:rPr>
              <w:t>,</w:t>
            </w:r>
            <w:r w:rsidR="0027254F">
              <w:rPr>
                <w:rFonts w:eastAsiaTheme="minorEastAsia" w:hint="eastAsia"/>
                <w:sz w:val="20"/>
                <w:szCs w:val="20"/>
                <w:lang w:eastAsia="zh-CN"/>
              </w:rPr>
              <w:t xml:space="preserve"> </w:t>
            </w:r>
            <w:r w:rsidRPr="0027254F">
              <w:rPr>
                <w:rFonts w:eastAsia="Calibri"/>
                <w:sz w:val="20"/>
                <w:szCs w:val="20"/>
              </w:rPr>
              <w:t>grayish in color</w:t>
            </w:r>
            <w:r w:rsidR="00FB268E" w:rsidRPr="0027254F">
              <w:rPr>
                <w:rFonts w:eastAsia="Calibri"/>
                <w:sz w:val="20"/>
                <w:szCs w:val="20"/>
              </w:rPr>
              <w:t xml:space="preserve"> </w:t>
            </w:r>
            <w:r w:rsidRPr="0027254F">
              <w:rPr>
                <w:rFonts w:eastAsia="Calibri"/>
                <w:sz w:val="20"/>
                <w:szCs w:val="20"/>
              </w:rPr>
              <w:t>confined within the ovarian capsule and the presence of lymph nodes</w:t>
            </w:r>
          </w:p>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Ascites /</w:t>
            </w:r>
            <w:proofErr w:type="spellStart"/>
            <w:r w:rsidRPr="0027254F">
              <w:rPr>
                <w:rFonts w:eastAsia="Calibri"/>
                <w:sz w:val="20"/>
                <w:szCs w:val="20"/>
              </w:rPr>
              <w:t>pertoneal</w:t>
            </w:r>
            <w:proofErr w:type="spellEnd"/>
            <w:r w:rsidRPr="0027254F">
              <w:rPr>
                <w:rFonts w:eastAsia="Calibri"/>
                <w:sz w:val="20"/>
                <w:szCs w:val="20"/>
              </w:rPr>
              <w:t xml:space="preserve"> implants</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b/>
                <w:bCs/>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Biopsy</w:t>
            </w: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-LN if present</w:t>
            </w:r>
          </w:p>
        </w:tc>
      </w:tr>
      <w:tr w:rsidR="00831935" w:rsidRPr="0027254F" w:rsidTr="00A22BAD">
        <w:trPr>
          <w:trHeight w:val="21"/>
        </w:trPr>
        <w:tc>
          <w:tcPr>
            <w:tcW w:w="975"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1874"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2162"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p>
        </w:tc>
        <w:tc>
          <w:tcPr>
            <w:tcW w:w="4726" w:type="dxa"/>
            <w:noWrap/>
            <w:vAlign w:val="center"/>
            <w:hideMark/>
          </w:tcPr>
          <w:p w:rsidR="00831935" w:rsidRPr="0027254F" w:rsidRDefault="00831935" w:rsidP="0027254F">
            <w:pPr>
              <w:tabs>
                <w:tab w:val="left" w:pos="4320"/>
              </w:tabs>
              <w:adjustRightInd w:val="0"/>
              <w:snapToGrid w:val="0"/>
              <w:jc w:val="both"/>
              <w:rPr>
                <w:rFonts w:eastAsia="Calibri"/>
                <w:sz w:val="20"/>
                <w:szCs w:val="20"/>
              </w:rPr>
            </w:pPr>
            <w:r w:rsidRPr="0027254F">
              <w:rPr>
                <w:rFonts w:eastAsia="Calibri"/>
                <w:sz w:val="20"/>
                <w:szCs w:val="20"/>
              </w:rPr>
              <w:t>-Unilateral</w:t>
            </w:r>
            <w:r w:rsidR="00FB268E" w:rsidRPr="0027254F">
              <w:rPr>
                <w:rFonts w:eastAsia="Calibri"/>
                <w:sz w:val="20"/>
                <w:szCs w:val="20"/>
              </w:rPr>
              <w:t xml:space="preserve"> </w:t>
            </w:r>
            <w:proofErr w:type="spellStart"/>
            <w:r w:rsidRPr="0027254F">
              <w:rPr>
                <w:rFonts w:eastAsia="Calibri"/>
                <w:sz w:val="20"/>
                <w:szCs w:val="20"/>
              </w:rPr>
              <w:t>ovariectomy</w:t>
            </w:r>
            <w:proofErr w:type="spellEnd"/>
          </w:p>
        </w:tc>
      </w:tr>
    </w:tbl>
    <w:p w:rsidR="00831935" w:rsidRDefault="00831935" w:rsidP="0027254F">
      <w:pPr>
        <w:adjustRightInd w:val="0"/>
        <w:snapToGrid w:val="0"/>
        <w:rPr>
          <w:rFonts w:ascii="Cambria" w:eastAsiaTheme="minorEastAsia" w:hAnsi="Cambria"/>
          <w:sz w:val="20"/>
          <w:szCs w:val="20"/>
          <w:lang w:eastAsia="zh-CN"/>
        </w:rPr>
      </w:pPr>
    </w:p>
    <w:p w:rsidR="0027254F" w:rsidRDefault="0027254F" w:rsidP="0027254F">
      <w:pPr>
        <w:adjustRightInd w:val="0"/>
        <w:snapToGrid w:val="0"/>
        <w:rPr>
          <w:rFonts w:ascii="Cambria" w:eastAsiaTheme="minorEastAsia" w:hAnsi="Cambria"/>
          <w:sz w:val="20"/>
          <w:szCs w:val="20"/>
          <w:lang w:eastAsia="zh-CN"/>
        </w:rPr>
      </w:pPr>
    </w:p>
    <w:p w:rsidR="0027254F" w:rsidRDefault="0027254F" w:rsidP="0027254F">
      <w:pPr>
        <w:adjustRightInd w:val="0"/>
        <w:snapToGrid w:val="0"/>
        <w:rPr>
          <w:rFonts w:ascii="Cambria" w:eastAsiaTheme="minorEastAsia" w:hAnsi="Cambria"/>
          <w:sz w:val="20"/>
          <w:szCs w:val="20"/>
          <w:lang w:eastAsia="zh-CN"/>
        </w:rPr>
      </w:pPr>
    </w:p>
    <w:p w:rsidR="0027254F" w:rsidRDefault="0027254F" w:rsidP="0027254F">
      <w:pPr>
        <w:adjustRightInd w:val="0"/>
        <w:snapToGrid w:val="0"/>
        <w:rPr>
          <w:rFonts w:ascii="Cambria" w:eastAsiaTheme="minorEastAsia" w:hAnsi="Cambria"/>
          <w:sz w:val="20"/>
          <w:szCs w:val="20"/>
          <w:lang w:eastAsia="zh-CN"/>
        </w:rPr>
      </w:pPr>
    </w:p>
    <w:p w:rsidR="0027254F" w:rsidRDefault="0027254F" w:rsidP="0027254F">
      <w:pPr>
        <w:adjustRightInd w:val="0"/>
        <w:snapToGrid w:val="0"/>
        <w:rPr>
          <w:rFonts w:ascii="Cambria" w:eastAsiaTheme="minorEastAsia" w:hAnsi="Cambria"/>
          <w:sz w:val="20"/>
          <w:szCs w:val="20"/>
          <w:lang w:eastAsia="zh-CN"/>
        </w:rPr>
      </w:pPr>
    </w:p>
    <w:p w:rsidR="0027254F" w:rsidRDefault="0027254F" w:rsidP="0027254F">
      <w:pPr>
        <w:adjustRightInd w:val="0"/>
        <w:snapToGrid w:val="0"/>
        <w:rPr>
          <w:rFonts w:ascii="Cambria" w:eastAsiaTheme="minorEastAsia" w:hAnsi="Cambria"/>
          <w:sz w:val="20"/>
          <w:szCs w:val="20"/>
          <w:lang w:eastAsia="zh-CN"/>
        </w:rPr>
      </w:pPr>
    </w:p>
    <w:p w:rsidR="0027254F" w:rsidRDefault="0027254F" w:rsidP="0027254F">
      <w:pPr>
        <w:adjustRightInd w:val="0"/>
        <w:snapToGrid w:val="0"/>
        <w:rPr>
          <w:rFonts w:ascii="Cambria" w:eastAsiaTheme="minorEastAsia" w:hAnsi="Cambria"/>
          <w:sz w:val="20"/>
          <w:szCs w:val="20"/>
          <w:lang w:eastAsia="zh-CN"/>
        </w:rPr>
      </w:pPr>
    </w:p>
    <w:p w:rsidR="0027254F" w:rsidRDefault="0027254F" w:rsidP="0027254F">
      <w:pPr>
        <w:adjustRightInd w:val="0"/>
        <w:snapToGrid w:val="0"/>
        <w:rPr>
          <w:rFonts w:ascii="Cambria" w:eastAsiaTheme="minorEastAsia" w:hAnsi="Cambria"/>
          <w:sz w:val="20"/>
          <w:szCs w:val="20"/>
          <w:lang w:eastAsia="zh-CN"/>
        </w:rPr>
      </w:pPr>
    </w:p>
    <w:p w:rsidR="0027254F" w:rsidRPr="0027254F" w:rsidRDefault="0027254F" w:rsidP="0027254F">
      <w:pPr>
        <w:adjustRightInd w:val="0"/>
        <w:snapToGrid w:val="0"/>
        <w:rPr>
          <w:rFonts w:ascii="Cambria" w:eastAsiaTheme="minorEastAsia" w:hAnsi="Cambria"/>
          <w:sz w:val="20"/>
          <w:szCs w:val="20"/>
          <w:lang w:eastAsia="zh-CN"/>
        </w:rPr>
      </w:pPr>
    </w:p>
    <w:p w:rsidR="00017FF1" w:rsidRDefault="00017FF1" w:rsidP="0027254F">
      <w:pPr>
        <w:adjustRightInd w:val="0"/>
        <w:snapToGrid w:val="0"/>
        <w:rPr>
          <w:rFonts w:ascii="Cambria" w:hAnsi="Cambria"/>
          <w:sz w:val="20"/>
          <w:szCs w:val="20"/>
        </w:rPr>
      </w:pPr>
    </w:p>
    <w:p w:rsidR="00017FF1" w:rsidRDefault="00017FF1" w:rsidP="0027254F">
      <w:pPr>
        <w:adjustRightInd w:val="0"/>
        <w:snapToGrid w:val="0"/>
        <w:rPr>
          <w:rFonts w:ascii="Cambria" w:hAnsi="Cambria"/>
          <w:sz w:val="20"/>
          <w:szCs w:val="20"/>
        </w:rPr>
      </w:pPr>
    </w:p>
    <w:p w:rsidR="00017FF1" w:rsidRDefault="00017FF1" w:rsidP="0027254F">
      <w:pPr>
        <w:adjustRightInd w:val="0"/>
        <w:snapToGrid w:val="0"/>
        <w:rPr>
          <w:rFonts w:ascii="Cambria" w:hAnsi="Cambria"/>
          <w:sz w:val="20"/>
          <w:szCs w:val="20"/>
        </w:rPr>
      </w:pPr>
    </w:p>
    <w:p w:rsidR="00017FF1" w:rsidRDefault="00017FF1" w:rsidP="0027254F">
      <w:pPr>
        <w:adjustRightInd w:val="0"/>
        <w:snapToGrid w:val="0"/>
        <w:rPr>
          <w:rFonts w:ascii="Cambria" w:hAnsi="Cambria"/>
          <w:sz w:val="20"/>
          <w:szCs w:val="20"/>
        </w:rPr>
      </w:pPr>
    </w:p>
    <w:p w:rsidR="00017FF1" w:rsidRDefault="00017FF1" w:rsidP="0027254F">
      <w:pPr>
        <w:adjustRightInd w:val="0"/>
        <w:snapToGrid w:val="0"/>
        <w:rPr>
          <w:rFonts w:ascii="Cambria" w:hAnsi="Cambria"/>
          <w:sz w:val="20"/>
          <w:szCs w:val="20"/>
        </w:rPr>
      </w:pPr>
    </w:p>
    <w:p w:rsidR="00A22BAD" w:rsidRDefault="00A22BAD" w:rsidP="0027254F">
      <w:pPr>
        <w:adjustRightInd w:val="0"/>
        <w:snapToGrid w:val="0"/>
        <w:rPr>
          <w:rFonts w:ascii="Cambria" w:hAnsi="Cambria"/>
          <w:sz w:val="20"/>
          <w:szCs w:val="20"/>
        </w:rPr>
      </w:pPr>
    </w:p>
    <w:p w:rsidR="00831935" w:rsidRPr="0027254F" w:rsidRDefault="00831935" w:rsidP="0027254F">
      <w:pPr>
        <w:adjustRightInd w:val="0"/>
        <w:snapToGrid w:val="0"/>
        <w:rPr>
          <w:rFonts w:ascii="Cambria" w:eastAsiaTheme="minorEastAsia" w:hAnsi="Cambria"/>
          <w:sz w:val="20"/>
          <w:szCs w:val="20"/>
          <w:lang w:eastAsia="zh-CN"/>
        </w:rPr>
      </w:pPr>
      <w:r w:rsidRPr="0027254F">
        <w:rPr>
          <w:rFonts w:ascii="Cambria" w:hAnsi="Cambria"/>
          <w:sz w:val="20"/>
          <w:szCs w:val="20"/>
        </w:rPr>
        <w:lastRenderedPageBreak/>
        <w:t>Survival</w:t>
      </w:r>
    </w:p>
    <w:p w:rsidR="00831935" w:rsidRPr="0027254F" w:rsidRDefault="00831935" w:rsidP="0027254F">
      <w:pPr>
        <w:adjustRightInd w:val="0"/>
        <w:snapToGrid w:val="0"/>
        <w:jc w:val="center"/>
        <w:rPr>
          <w:rFonts w:ascii="Cambria" w:eastAsiaTheme="minorEastAsia" w:hAnsi="Cambria"/>
          <w:sz w:val="20"/>
          <w:szCs w:val="20"/>
          <w:lang w:eastAsia="zh-CN"/>
        </w:rPr>
      </w:pPr>
      <w:r w:rsidRPr="0027254F">
        <w:rPr>
          <w:noProof/>
          <w:color w:val="FF0000"/>
          <w:sz w:val="20"/>
          <w:szCs w:val="20"/>
        </w:rPr>
        <w:drawing>
          <wp:inline distT="0" distB="0" distL="0" distR="0">
            <wp:extent cx="5486400" cy="2442295"/>
            <wp:effectExtent l="0" t="0" r="0" b="0"/>
            <wp:docPr id="1" name="Picture 1" descr="D:\my SPSS\heba gamal\lymphoma\overall surviv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SPSS\heba gamal\lymphoma\overall survival1.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486400" cy="2442295"/>
                    </a:xfrm>
                    <a:prstGeom prst="rect">
                      <a:avLst/>
                    </a:prstGeom>
                    <a:noFill/>
                    <a:ln>
                      <a:noFill/>
                    </a:ln>
                  </pic:spPr>
                </pic:pic>
              </a:graphicData>
            </a:graphic>
          </wp:inline>
        </w:drawing>
      </w:r>
    </w:p>
    <w:p w:rsidR="00FB268E" w:rsidRPr="0027254F" w:rsidRDefault="00FB268E" w:rsidP="0027254F">
      <w:pPr>
        <w:adjustRightInd w:val="0"/>
        <w:snapToGrid w:val="0"/>
        <w:jc w:val="center"/>
        <w:rPr>
          <w:rFonts w:asciiTheme="majorBidi" w:eastAsiaTheme="minorEastAsia" w:hAnsiTheme="majorBidi" w:cstheme="majorBidi"/>
          <w:b/>
          <w:bCs/>
          <w:sz w:val="20"/>
          <w:szCs w:val="20"/>
          <w:lang w:eastAsia="zh-CN"/>
        </w:rPr>
      </w:pPr>
    </w:p>
    <w:p w:rsidR="00831935" w:rsidRPr="0027254F" w:rsidRDefault="00831935" w:rsidP="0027254F">
      <w:pPr>
        <w:adjustRightInd w:val="0"/>
        <w:snapToGrid w:val="0"/>
        <w:jc w:val="center"/>
        <w:rPr>
          <w:rFonts w:asciiTheme="majorBidi" w:eastAsiaTheme="minorEastAsia" w:hAnsiTheme="majorBidi" w:cstheme="majorBidi"/>
          <w:b/>
          <w:bCs/>
          <w:sz w:val="20"/>
          <w:szCs w:val="20"/>
          <w:lang w:eastAsia="zh-CN"/>
        </w:rPr>
      </w:pPr>
      <w:r w:rsidRPr="0027254F">
        <w:rPr>
          <w:rFonts w:asciiTheme="majorBidi" w:hAnsiTheme="majorBidi" w:cstheme="majorBidi"/>
          <w:b/>
          <w:bCs/>
          <w:sz w:val="20"/>
          <w:szCs w:val="20"/>
        </w:rPr>
        <w:t>Figure (1</w:t>
      </w:r>
      <w:r w:rsidR="003564C7" w:rsidRPr="0027254F">
        <w:rPr>
          <w:rFonts w:asciiTheme="majorBidi" w:hAnsiTheme="majorBidi" w:cstheme="majorBidi"/>
          <w:b/>
          <w:bCs/>
          <w:sz w:val="20"/>
          <w:szCs w:val="20"/>
        </w:rPr>
        <w:t>):</w:t>
      </w:r>
      <w:r w:rsidRPr="0027254F">
        <w:rPr>
          <w:rFonts w:asciiTheme="majorBidi" w:hAnsiTheme="majorBidi" w:cstheme="majorBidi"/>
          <w:b/>
          <w:bCs/>
          <w:sz w:val="20"/>
          <w:szCs w:val="20"/>
        </w:rPr>
        <w:t xml:space="preserve"> overall survival</w:t>
      </w:r>
    </w:p>
    <w:p w:rsidR="00E61380" w:rsidRPr="0027254F" w:rsidRDefault="00E61380" w:rsidP="0027254F">
      <w:pPr>
        <w:adjustRightInd w:val="0"/>
        <w:snapToGrid w:val="0"/>
        <w:jc w:val="center"/>
        <w:rPr>
          <w:rFonts w:asciiTheme="majorBidi" w:eastAsiaTheme="minorEastAsia" w:hAnsiTheme="majorBidi" w:cstheme="majorBidi"/>
          <w:b/>
          <w:bCs/>
          <w:sz w:val="20"/>
          <w:szCs w:val="20"/>
          <w:lang w:eastAsia="zh-CN"/>
        </w:rPr>
      </w:pPr>
    </w:p>
    <w:p w:rsidR="008C0CAE" w:rsidRPr="0027254F" w:rsidRDefault="00017FF1" w:rsidP="0027254F">
      <w:pPr>
        <w:adjustRightInd w:val="0"/>
        <w:snapToGrid w:val="0"/>
        <w:jc w:val="center"/>
        <w:rPr>
          <w:rFonts w:asciiTheme="majorBidi" w:hAnsiTheme="majorBidi" w:cstheme="majorBidi"/>
          <w:b/>
          <w:bCs/>
          <w:sz w:val="20"/>
          <w:szCs w:val="20"/>
        </w:rPr>
      </w:pPr>
      <w:r w:rsidRPr="0027254F">
        <w:rPr>
          <w:rFonts w:asciiTheme="majorBidi" w:hAnsiTheme="majorBidi" w:cstheme="majorBidi"/>
          <w:b/>
          <w:bCs/>
          <w:sz w:val="20"/>
          <w:szCs w:val="20"/>
        </w:rPr>
        <w:object w:dxaOrig="3337"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95pt;height:396pt" o:ole="">
            <v:imagedata r:id="rId16" o:title="" croptop="3310f"/>
          </v:shape>
          <o:OLEObject Type="Embed" ProgID="FoxitReader.Document" ShapeID="_x0000_i1025" DrawAspect="Content" ObjectID="_1551167293" r:id="rId17"/>
        </w:object>
      </w:r>
    </w:p>
    <w:p w:rsidR="008C0CAE" w:rsidRPr="0027254F" w:rsidRDefault="008C0CAE" w:rsidP="0027254F">
      <w:pPr>
        <w:tabs>
          <w:tab w:val="left" w:pos="4320"/>
        </w:tabs>
        <w:adjustRightInd w:val="0"/>
        <w:snapToGrid w:val="0"/>
        <w:jc w:val="center"/>
        <w:rPr>
          <w:sz w:val="20"/>
          <w:szCs w:val="20"/>
        </w:rPr>
      </w:pPr>
      <w:r w:rsidRPr="0027254F">
        <w:rPr>
          <w:b/>
          <w:bCs/>
          <w:sz w:val="20"/>
          <w:szCs w:val="20"/>
        </w:rPr>
        <w:t xml:space="preserve">Figure (2) </w:t>
      </w:r>
      <w:r w:rsidRPr="0027254F">
        <w:rPr>
          <w:sz w:val="20"/>
          <w:szCs w:val="20"/>
        </w:rPr>
        <w:t>in supplementary material</w:t>
      </w:r>
      <w:r w:rsidR="00FB268E" w:rsidRPr="0027254F">
        <w:rPr>
          <w:sz w:val="20"/>
          <w:szCs w:val="20"/>
        </w:rPr>
        <w:t>: A</w:t>
      </w:r>
      <w:r w:rsidRPr="0027254F">
        <w:rPr>
          <w:sz w:val="20"/>
          <w:szCs w:val="20"/>
        </w:rPr>
        <w:t xml:space="preserve">lgorithm for the </w:t>
      </w:r>
      <w:proofErr w:type="spellStart"/>
      <w:r w:rsidRPr="0027254F">
        <w:rPr>
          <w:sz w:val="20"/>
          <w:szCs w:val="20"/>
        </w:rPr>
        <w:t>preoperativediagnosis</w:t>
      </w:r>
      <w:proofErr w:type="spellEnd"/>
      <w:r w:rsidRPr="0027254F">
        <w:rPr>
          <w:sz w:val="20"/>
          <w:szCs w:val="20"/>
        </w:rPr>
        <w:t xml:space="preserve"> of primary ovarian lymphoma</w:t>
      </w:r>
    </w:p>
    <w:p w:rsidR="00831935" w:rsidRPr="0027254F" w:rsidRDefault="00831935" w:rsidP="0027254F">
      <w:pPr>
        <w:tabs>
          <w:tab w:val="left" w:pos="4320"/>
        </w:tabs>
        <w:adjustRightInd w:val="0"/>
        <w:snapToGrid w:val="0"/>
        <w:jc w:val="lowKashida"/>
        <w:rPr>
          <w:rFonts w:asciiTheme="majorBidi" w:hAnsiTheme="majorBidi" w:cstheme="majorBidi"/>
          <w:b/>
          <w:bCs/>
          <w:sz w:val="20"/>
          <w:szCs w:val="20"/>
        </w:rPr>
        <w:sectPr w:rsidR="00831935" w:rsidRPr="0027254F" w:rsidSect="00E61380">
          <w:type w:val="continuous"/>
          <w:pgSz w:w="12240" w:h="15840" w:code="1"/>
          <w:pgMar w:top="1440" w:right="1440" w:bottom="1440" w:left="1440" w:header="720" w:footer="720" w:gutter="0"/>
          <w:cols w:space="720"/>
          <w:docGrid w:linePitch="360"/>
        </w:sectPr>
      </w:pPr>
    </w:p>
    <w:p w:rsidR="00952C7B" w:rsidRPr="0027254F" w:rsidRDefault="00831935"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lastRenderedPageBreak/>
        <w:t xml:space="preserve">4. </w:t>
      </w:r>
      <w:r w:rsidR="00952C7B" w:rsidRPr="0027254F">
        <w:rPr>
          <w:rFonts w:asciiTheme="majorBidi" w:hAnsiTheme="majorBidi" w:cstheme="majorBidi"/>
          <w:b/>
          <w:bCs/>
          <w:sz w:val="20"/>
          <w:szCs w:val="20"/>
        </w:rPr>
        <w:t xml:space="preserve">Discussion </w:t>
      </w:r>
    </w:p>
    <w:p w:rsidR="00FB268E"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Primary ovarian lymphoma tends to be misdiagnosed as ovarian epithelial malignancy because it is a very rare disease</w:t>
      </w:r>
      <w:r w:rsidR="00D63C9F" w:rsidRPr="0027254F">
        <w:rPr>
          <w:rFonts w:asciiTheme="majorBidi" w:hAnsiTheme="majorBidi" w:cstheme="majorBidi"/>
          <w:sz w:val="20"/>
          <w:szCs w:val="20"/>
        </w:rPr>
        <w:t xml:space="preserve">, representing </w:t>
      </w:r>
      <w:r w:rsidRPr="0027254F">
        <w:rPr>
          <w:rFonts w:asciiTheme="majorBidi" w:hAnsiTheme="majorBidi" w:cstheme="majorBidi"/>
          <w:sz w:val="20"/>
          <w:szCs w:val="20"/>
        </w:rPr>
        <w:t>(0.0024%) of all Lymphoma cases presenting to our hospital</w:t>
      </w:r>
      <w:r w:rsidR="00D63C9F" w:rsidRPr="0027254F">
        <w:rPr>
          <w:rFonts w:asciiTheme="majorBidi" w:hAnsiTheme="majorBidi" w:cstheme="majorBidi"/>
          <w:sz w:val="20"/>
          <w:szCs w:val="20"/>
        </w:rPr>
        <w:t xml:space="preserve"> during the period from</w:t>
      </w:r>
      <w:r w:rsidR="0027254F">
        <w:rPr>
          <w:rFonts w:asciiTheme="majorBidi" w:eastAsiaTheme="minorEastAsia" w:hAnsiTheme="majorBidi" w:cstheme="majorBidi" w:hint="eastAsia"/>
          <w:sz w:val="20"/>
          <w:szCs w:val="20"/>
          <w:lang w:eastAsia="zh-CN"/>
        </w:rPr>
        <w:t xml:space="preserve"> </w:t>
      </w:r>
      <w:r w:rsidR="00907529" w:rsidRPr="0027254F">
        <w:rPr>
          <w:rFonts w:asciiTheme="majorBidi" w:hAnsiTheme="majorBidi" w:cstheme="majorBidi"/>
          <w:sz w:val="20"/>
          <w:szCs w:val="20"/>
        </w:rPr>
        <w:t>2008 to 201</w:t>
      </w:r>
      <w:r w:rsidR="00FB268E" w:rsidRPr="0027254F">
        <w:rPr>
          <w:rFonts w:asciiTheme="majorBidi" w:hAnsiTheme="majorBidi" w:cstheme="majorBidi"/>
          <w:sz w:val="20"/>
          <w:szCs w:val="20"/>
        </w:rPr>
        <w:t>3.</w:t>
      </w:r>
    </w:p>
    <w:p w:rsidR="0027254F" w:rsidRDefault="0027254F" w:rsidP="0027254F">
      <w:pPr>
        <w:tabs>
          <w:tab w:val="left" w:pos="4320"/>
        </w:tabs>
        <w:adjustRightInd w:val="0"/>
        <w:snapToGrid w:val="0"/>
        <w:jc w:val="lowKashida"/>
        <w:rPr>
          <w:rFonts w:asciiTheme="majorBidi" w:eastAsiaTheme="minorEastAsia" w:hAnsiTheme="majorBidi" w:cstheme="majorBidi"/>
          <w:b/>
          <w:bCs/>
          <w:sz w:val="20"/>
          <w:szCs w:val="20"/>
          <w:lang w:eastAsia="zh-CN"/>
        </w:rPr>
      </w:pP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Patients Characteristics and clinical presentation:</w:t>
      </w:r>
    </w:p>
    <w:p w:rsidR="004B7B79"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Young women have a higher probability of the diagnosis of a primary ovarian lymphoma rather than an advanced ovarian epithelial tumor. In a large </w:t>
      </w:r>
      <w:r w:rsidR="00A15A72" w:rsidRPr="0027254F">
        <w:rPr>
          <w:rFonts w:asciiTheme="majorBidi" w:hAnsiTheme="majorBidi" w:cstheme="majorBidi"/>
          <w:sz w:val="20"/>
          <w:szCs w:val="20"/>
        </w:rPr>
        <w:t>case series of primary ovarian l</w:t>
      </w:r>
      <w:r w:rsidRPr="0027254F">
        <w:rPr>
          <w:rFonts w:asciiTheme="majorBidi" w:hAnsiTheme="majorBidi" w:cstheme="majorBidi"/>
          <w:sz w:val="20"/>
          <w:szCs w:val="20"/>
        </w:rPr>
        <w:t>ymphoma the median age at diagnosis was 43 years with a range from 18 -66 years old. In a review article and a case report published on primary ovar</w:t>
      </w:r>
      <w:r w:rsidR="00A15A72" w:rsidRPr="0027254F">
        <w:rPr>
          <w:rFonts w:asciiTheme="majorBidi" w:hAnsiTheme="majorBidi" w:cstheme="majorBidi"/>
          <w:sz w:val="20"/>
          <w:szCs w:val="20"/>
        </w:rPr>
        <w:t>ian lymphoma, the author reported</w:t>
      </w:r>
      <w:r w:rsidRPr="0027254F">
        <w:rPr>
          <w:rFonts w:asciiTheme="majorBidi" w:hAnsiTheme="majorBidi" w:cstheme="majorBidi"/>
          <w:sz w:val="20"/>
          <w:szCs w:val="20"/>
        </w:rPr>
        <w:t xml:space="preserve"> that most </w:t>
      </w:r>
      <w:r w:rsidR="00A15A72" w:rsidRPr="0027254F">
        <w:rPr>
          <w:rFonts w:asciiTheme="majorBidi" w:hAnsiTheme="majorBidi" w:cstheme="majorBidi"/>
          <w:sz w:val="20"/>
          <w:szCs w:val="20"/>
        </w:rPr>
        <w:t xml:space="preserve">of the </w:t>
      </w:r>
      <w:r w:rsidRPr="0027254F">
        <w:rPr>
          <w:rFonts w:asciiTheme="majorBidi" w:hAnsiTheme="majorBidi" w:cstheme="majorBidi"/>
          <w:sz w:val="20"/>
          <w:szCs w:val="20"/>
        </w:rPr>
        <w:t xml:space="preserve">patients are young, with a median age of 42–47 </w:t>
      </w:r>
      <w:proofErr w:type="gramStart"/>
      <w:r w:rsidRPr="0027254F">
        <w:rPr>
          <w:rFonts w:asciiTheme="majorBidi" w:hAnsiTheme="majorBidi" w:cstheme="majorBidi"/>
          <w:sz w:val="20"/>
          <w:szCs w:val="20"/>
        </w:rPr>
        <w:t>years</w:t>
      </w:r>
      <w:proofErr w:type="gramEnd"/>
      <w:r w:rsidR="000F4EB7" w:rsidRPr="0027254F">
        <w:rPr>
          <w:rFonts w:asciiTheme="majorBidi" w:hAnsiTheme="majorBidi" w:cstheme="majorBidi"/>
          <w:sz w:val="20"/>
          <w:szCs w:val="20"/>
        </w:rPr>
        <w:fldChar w:fldCharType="begin">
          <w:fldData xml:space="preserve">PEVuZE5vdGU+PENpdGU+PEF1dGhvcj5XZWluZ2VydG5lcjwvQXV0aG9yPjxZZWFyPjIwMDQ8L1ll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</w:fldData>
        </w:fldChar>
      </w:r>
      <w:r w:rsidRPr="0027254F">
        <w:rPr>
          <w:rFonts w:asciiTheme="majorBidi" w:hAnsiTheme="majorBidi" w:cstheme="majorBidi"/>
          <w:sz w:val="20"/>
          <w:szCs w:val="20"/>
        </w:rPr>
        <w:instrText xml:space="preserve"> ADDIN EN.CITE </w:instrText>
      </w:r>
      <w:r w:rsidR="000F4EB7" w:rsidRPr="0027254F">
        <w:rPr>
          <w:rFonts w:asciiTheme="majorBidi" w:hAnsiTheme="majorBidi" w:cstheme="majorBidi"/>
          <w:sz w:val="20"/>
          <w:szCs w:val="20"/>
        </w:rPr>
        <w:fldChar w:fldCharType="begin">
          <w:fldData xml:space="preserve">PEVuZE5vdGU+PENpdGU+PEF1dGhvcj5XZWluZ2VydG5lcjwvQXV0aG9yPjxZZWFyPjIwMDQ8L1ll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</w:fldData>
        </w:fldChar>
      </w:r>
      <w:r w:rsidRPr="0027254F">
        <w:rPr>
          <w:rFonts w:asciiTheme="majorBidi" w:hAnsiTheme="majorBidi" w:cstheme="majorBidi"/>
          <w:sz w:val="20"/>
          <w:szCs w:val="20"/>
        </w:rPr>
        <w:instrText xml:space="preserve"> ADDIN EN.CITE.DATA </w:instrText>
      </w:r>
      <w:r w:rsidR="000F4EB7" w:rsidRPr="0027254F">
        <w:rPr>
          <w:rFonts w:asciiTheme="majorBidi" w:hAnsiTheme="majorBidi" w:cstheme="majorBidi"/>
          <w:sz w:val="20"/>
          <w:szCs w:val="20"/>
        </w:rPr>
      </w:r>
      <w:r w:rsidR="000F4EB7" w:rsidRPr="0027254F">
        <w:rPr>
          <w:rFonts w:asciiTheme="majorBidi" w:hAnsiTheme="majorBidi" w:cstheme="majorBidi"/>
          <w:sz w:val="20"/>
          <w:szCs w:val="20"/>
        </w:rPr>
        <w:fldChar w:fldCharType="end"/>
      </w:r>
      <w:r w:rsidR="000F4EB7" w:rsidRPr="0027254F">
        <w:rPr>
          <w:rFonts w:asciiTheme="majorBidi" w:hAnsiTheme="majorBidi" w:cstheme="majorBidi"/>
          <w:sz w:val="20"/>
          <w:szCs w:val="20"/>
        </w:rPr>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 w:tooltip="Weingertner, 2004 #46" w:history="1">
        <w:r w:rsidRPr="0027254F">
          <w:rPr>
            <w:rFonts w:asciiTheme="majorBidi" w:hAnsiTheme="majorBidi" w:cstheme="majorBidi"/>
            <w:noProof/>
            <w:sz w:val="20"/>
            <w:szCs w:val="20"/>
          </w:rPr>
          <w:t>1</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4B7B79" w:rsidRPr="0027254F">
        <w:rPr>
          <w:rFonts w:asciiTheme="majorBidi" w:hAnsiTheme="majorBidi" w:cstheme="majorBidi"/>
          <w:sz w:val="20"/>
          <w:szCs w:val="20"/>
        </w:rPr>
        <w:t>.</w:t>
      </w:r>
    </w:p>
    <w:p w:rsidR="00952C7B" w:rsidRPr="0027254F" w:rsidRDefault="004B7B79"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This </w:t>
      </w:r>
      <w:r w:rsidR="00952C7B" w:rsidRPr="0027254F">
        <w:rPr>
          <w:rFonts w:asciiTheme="majorBidi" w:hAnsiTheme="majorBidi" w:cstheme="majorBidi"/>
          <w:sz w:val="20"/>
          <w:szCs w:val="20"/>
        </w:rPr>
        <w:t>case series</w:t>
      </w:r>
      <w:r w:rsidRPr="0027254F">
        <w:rPr>
          <w:rFonts w:asciiTheme="majorBidi" w:hAnsiTheme="majorBidi" w:cstheme="majorBidi"/>
          <w:sz w:val="20"/>
          <w:szCs w:val="20"/>
        </w:rPr>
        <w:t xml:space="preserve"> validates the suggestion that p</w:t>
      </w:r>
      <w:r w:rsidR="00952C7B" w:rsidRPr="0027254F">
        <w:rPr>
          <w:rFonts w:asciiTheme="majorBidi" w:hAnsiTheme="majorBidi" w:cstheme="majorBidi"/>
          <w:sz w:val="20"/>
          <w:szCs w:val="20"/>
        </w:rPr>
        <w:t>rimary ov</w:t>
      </w:r>
      <w:r w:rsidRPr="0027254F">
        <w:rPr>
          <w:rFonts w:asciiTheme="majorBidi" w:hAnsiTheme="majorBidi" w:cstheme="majorBidi"/>
          <w:sz w:val="20"/>
          <w:szCs w:val="20"/>
        </w:rPr>
        <w:t>arian lymphoma tends to affect p</w:t>
      </w:r>
      <w:r w:rsidR="00952C7B" w:rsidRPr="0027254F">
        <w:rPr>
          <w:rFonts w:asciiTheme="majorBidi" w:hAnsiTheme="majorBidi" w:cstheme="majorBidi"/>
          <w:sz w:val="20"/>
          <w:szCs w:val="20"/>
        </w:rPr>
        <w:t>remenopausal patients (90.9% of</w:t>
      </w:r>
      <w:r w:rsidRPr="0027254F">
        <w:rPr>
          <w:rFonts w:asciiTheme="majorBidi" w:hAnsiTheme="majorBidi" w:cstheme="majorBidi"/>
          <w:sz w:val="20"/>
          <w:szCs w:val="20"/>
        </w:rPr>
        <w:t xml:space="preserve"> this case series), that could be </w:t>
      </w:r>
      <w:r w:rsidR="00952C7B" w:rsidRPr="0027254F">
        <w:rPr>
          <w:rFonts w:asciiTheme="majorBidi" w:hAnsiTheme="majorBidi" w:cstheme="majorBidi"/>
          <w:sz w:val="20"/>
          <w:szCs w:val="20"/>
        </w:rPr>
        <w:t>explained by the more active blood flow to the ovary during the prem</w:t>
      </w:r>
      <w:r w:rsidRPr="0027254F">
        <w:rPr>
          <w:rFonts w:asciiTheme="majorBidi" w:hAnsiTheme="majorBidi" w:cstheme="majorBidi"/>
          <w:sz w:val="20"/>
          <w:szCs w:val="20"/>
        </w:rPr>
        <w:t>enopausal period, which may</w:t>
      </w:r>
      <w:r w:rsidR="00952C7B" w:rsidRPr="0027254F">
        <w:rPr>
          <w:rFonts w:asciiTheme="majorBidi" w:hAnsiTheme="majorBidi" w:cstheme="majorBidi"/>
          <w:sz w:val="20"/>
          <w:szCs w:val="20"/>
        </w:rPr>
        <w:t xml:space="preserve"> increase the presence </w:t>
      </w:r>
      <w:r w:rsidRPr="0027254F">
        <w:rPr>
          <w:rFonts w:asciiTheme="majorBidi" w:hAnsiTheme="majorBidi" w:cstheme="majorBidi"/>
          <w:sz w:val="20"/>
          <w:szCs w:val="20"/>
        </w:rPr>
        <w:t xml:space="preserve">and dissemination of lymphoma cells. </w:t>
      </w:r>
      <w:r w:rsidR="00952C7B" w:rsidRPr="0027254F">
        <w:rPr>
          <w:rFonts w:asciiTheme="majorBidi" w:hAnsiTheme="majorBidi" w:cstheme="majorBidi"/>
          <w:sz w:val="20"/>
          <w:szCs w:val="20"/>
        </w:rPr>
        <w:t xml:space="preserve">The reason for this finding also may be related to the most common histological subtypes of </w:t>
      </w:r>
      <w:r w:rsidRPr="0027254F">
        <w:rPr>
          <w:rFonts w:asciiTheme="majorBidi" w:hAnsiTheme="majorBidi" w:cstheme="majorBidi"/>
          <w:sz w:val="20"/>
          <w:szCs w:val="20"/>
        </w:rPr>
        <w:t>NHL which presents at</w:t>
      </w:r>
      <w:r w:rsidR="005340C9" w:rsidRPr="0027254F">
        <w:rPr>
          <w:rFonts w:asciiTheme="majorBidi" w:hAnsiTheme="majorBidi" w:cstheme="majorBidi"/>
          <w:sz w:val="20"/>
          <w:szCs w:val="20"/>
        </w:rPr>
        <w:t xml:space="preserve"> younger age</w:t>
      </w:r>
      <w:r w:rsidR="00FB268E" w:rsidRPr="0027254F">
        <w:rPr>
          <w:rFonts w:asciiTheme="majorBidi" w:hAnsiTheme="majorBidi" w:cstheme="majorBidi"/>
          <w:sz w:val="20"/>
          <w:szCs w:val="20"/>
        </w:rPr>
        <w:t>. A</w:t>
      </w:r>
      <w:r w:rsidR="00952C7B" w:rsidRPr="0027254F">
        <w:rPr>
          <w:rFonts w:asciiTheme="majorBidi" w:hAnsiTheme="majorBidi" w:cstheme="majorBidi"/>
          <w:sz w:val="20"/>
          <w:szCs w:val="20"/>
        </w:rPr>
        <w:t xml:space="preserve">lthough DLBCL is common in the fourth and fifth decades of life, </w:t>
      </w:r>
      <w:proofErr w:type="spellStart"/>
      <w:r w:rsidR="00952C7B" w:rsidRPr="0027254F">
        <w:rPr>
          <w:rFonts w:asciiTheme="majorBidi" w:hAnsiTheme="majorBidi" w:cstheme="majorBidi"/>
          <w:sz w:val="20"/>
          <w:szCs w:val="20"/>
        </w:rPr>
        <w:t>Burkitt’s</w:t>
      </w:r>
      <w:proofErr w:type="spellEnd"/>
      <w:r w:rsidR="00952C7B" w:rsidRPr="0027254F">
        <w:rPr>
          <w:rFonts w:asciiTheme="majorBidi" w:hAnsiTheme="majorBidi" w:cstheme="majorBidi"/>
          <w:sz w:val="20"/>
          <w:szCs w:val="20"/>
        </w:rPr>
        <w:t xml:space="preserve"> lymphoma is more common in younger patients</w:t>
      </w:r>
      <w:r w:rsidR="000F4EB7" w:rsidRPr="0027254F">
        <w:rPr>
          <w:rFonts w:asciiTheme="majorBidi" w:hAnsiTheme="majorBidi" w:cstheme="majorBidi"/>
          <w:sz w:val="20"/>
          <w:szCs w:val="20"/>
        </w:rPr>
        <w:fldChar w:fldCharType="begin"/>
      </w:r>
      <w:r w:rsidR="00952C7B" w:rsidRPr="0027254F">
        <w:rPr>
          <w:rFonts w:asciiTheme="majorBidi" w:hAnsiTheme="majorBidi" w:cstheme="majorBidi"/>
          <w:sz w:val="20"/>
          <w:szCs w:val="20"/>
        </w:rPr>
        <w:instrText xml:space="preserve"> ADDIN EN.CITE &lt;EndNote&gt;&lt;Cite&gt;&lt;Author&gt;Yun&lt;/Author&gt;&lt;Year&gt;2010&lt;/Year&gt;&lt;RecNum&gt;44&lt;/RecNum&gt;&lt;DisplayText&gt;(11)&lt;/DisplayText&gt;&lt;record&gt;&lt;rec-number&gt;44&lt;/rec-number&gt;&lt;foreign-keys&gt;&lt;key app="EN" db-id="fsxwa5rey0verkezv92vwt9l5aaad9z9xrtd"&gt;44&lt;/key&gt;&lt;/foreign-keys&gt;&lt;ref-type name="Journal Article"&gt;17&lt;/ref-type&gt;&lt;contributors&gt;&lt;authors&gt;&lt;author&gt;Yun, Jina&lt;/author&gt;&lt;author&gt;Kim, Seok Jin&lt;/author&gt;&lt;author&gt;Won, Jong Ho&lt;/author&gt;&lt;author&gt;Choi, Chul Won&lt;/author&gt;&lt;author&gt;Eom, Hyeon Seok&lt;/author&gt;&lt;author&gt;Kim, Jin Seok&lt;/author&gt;&lt;author&gt;Kim, Min Kyoung&lt;/author&gt;&lt;author&gt;Kwak, Jae-Yong&lt;/author&gt;&lt;author&gt;Kim, Won Seog&lt;/author&gt;&lt;author&gt;Suh, Cheolwon&lt;/author&gt;&lt;/authors&gt;&lt;/contributors&gt;&lt;titles&gt;&lt;title&gt;Clinical features and prognostic relevance of ovarian involvement in non-Hodgkin&amp;apos;s lymphoma: A Consortium for Improving Survival of Lymphoma (CISL) report&lt;/title&gt;&lt;secondary-title&gt;Leukemia Research&lt;/secondary-title&gt;&lt;/titles&gt;&lt;periodical&gt;&lt;full-title&gt;Leukemia Research&lt;/full-title&gt;&lt;/periodical&gt;&lt;pages&gt;1175-1179&lt;/pages&gt;&lt;volume&gt;34&lt;/volume&gt;&lt;number&gt;9&lt;/number&gt;&lt;dates&gt;&lt;year&gt;2010&lt;/year&gt;&lt;pub-dates&gt;&lt;date&gt;2010/09&lt;/date&gt;&lt;/pub-dates&gt;&lt;/dates&gt;&lt;publisher&gt;Elsevier BV&lt;/publisher&gt;&lt;isbn&gt;0145-2126&lt;/isbn&gt;&lt;urls&gt;&lt;related-urls&gt;&lt;url&gt;http://dx.doi.org/10.1016/j.leukres.2010.02.010&lt;/url&gt;&lt;/related-urls&gt;&lt;/urls&gt;&lt;electronic-resource-num&gt;10.1016/j.leukres.2010.02.010&lt;/electronic-resource-num&gt;&lt;/record&gt;&lt;/Cite&gt;&lt;/EndNote&gt;</w:instrText>
      </w:r>
      <w:r w:rsidR="000F4EB7" w:rsidRPr="0027254F">
        <w:rPr>
          <w:rFonts w:asciiTheme="majorBidi" w:hAnsiTheme="majorBidi" w:cstheme="majorBidi"/>
          <w:sz w:val="20"/>
          <w:szCs w:val="20"/>
        </w:rPr>
        <w:fldChar w:fldCharType="separate"/>
      </w:r>
      <w:r w:rsidR="00952C7B" w:rsidRPr="0027254F">
        <w:rPr>
          <w:rFonts w:asciiTheme="majorBidi" w:hAnsiTheme="majorBidi" w:cstheme="majorBidi"/>
          <w:noProof/>
          <w:sz w:val="20"/>
          <w:szCs w:val="20"/>
        </w:rPr>
        <w:t>(</w:t>
      </w:r>
      <w:hyperlink w:anchor="_ENREF_11" w:tooltip="Yun, 2010 #44" w:history="1">
        <w:r w:rsidR="00952C7B" w:rsidRPr="0027254F">
          <w:rPr>
            <w:rFonts w:asciiTheme="majorBidi" w:hAnsiTheme="majorBidi" w:cstheme="majorBidi"/>
            <w:noProof/>
            <w:sz w:val="20"/>
            <w:szCs w:val="20"/>
          </w:rPr>
          <w:t>11</w:t>
        </w:r>
      </w:hyperlink>
      <w:r w:rsidR="00952C7B"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952C7B" w:rsidRPr="0027254F">
        <w:rPr>
          <w:rFonts w:asciiTheme="majorBidi" w:hAnsiTheme="majorBidi" w:cstheme="majorBidi"/>
          <w:sz w:val="20"/>
          <w:szCs w:val="20"/>
        </w:rPr>
        <w:t xml:space="preserve">. Two patients diagnosed with </w:t>
      </w:r>
      <w:proofErr w:type="spellStart"/>
      <w:r w:rsidR="00952C7B" w:rsidRPr="0027254F">
        <w:rPr>
          <w:rFonts w:asciiTheme="majorBidi" w:hAnsiTheme="majorBidi" w:cstheme="majorBidi"/>
          <w:sz w:val="20"/>
          <w:szCs w:val="20"/>
        </w:rPr>
        <w:t>Burkitt’s</w:t>
      </w:r>
      <w:proofErr w:type="spellEnd"/>
      <w:r w:rsidR="00952C7B" w:rsidRPr="0027254F">
        <w:rPr>
          <w:rFonts w:asciiTheme="majorBidi" w:hAnsiTheme="majorBidi" w:cstheme="majorBidi"/>
          <w:sz w:val="20"/>
          <w:szCs w:val="20"/>
        </w:rPr>
        <w:t xml:space="preserve"> lymphoma in this study were teenagers (14 years old) in agreement with the literature reporting that one-half of ovarian malignancies in childhood are </w:t>
      </w:r>
      <w:proofErr w:type="spellStart"/>
      <w:r w:rsidR="00952C7B" w:rsidRPr="0027254F">
        <w:rPr>
          <w:rFonts w:asciiTheme="majorBidi" w:hAnsiTheme="majorBidi" w:cstheme="majorBidi"/>
          <w:sz w:val="20"/>
          <w:szCs w:val="20"/>
        </w:rPr>
        <w:t>Burkitt</w:t>
      </w:r>
      <w:proofErr w:type="spellEnd"/>
      <w:r w:rsidR="00952C7B" w:rsidRPr="0027254F">
        <w:rPr>
          <w:rFonts w:asciiTheme="majorBidi" w:hAnsiTheme="majorBidi" w:cstheme="majorBidi"/>
          <w:sz w:val="20"/>
          <w:szCs w:val="20"/>
        </w:rPr>
        <w:t xml:space="preserve"> lymphoma</w:t>
      </w:r>
      <w:r w:rsidR="000F4EB7" w:rsidRPr="0027254F">
        <w:rPr>
          <w:rFonts w:asciiTheme="majorBidi" w:hAnsiTheme="majorBidi" w:cstheme="majorBidi"/>
          <w:sz w:val="20"/>
          <w:szCs w:val="20"/>
        </w:rPr>
        <w:fldChar w:fldCharType="begin"/>
      </w:r>
      <w:r w:rsidR="00952C7B" w:rsidRPr="0027254F">
        <w:rPr>
          <w:rFonts w:asciiTheme="majorBidi" w:hAnsiTheme="majorBidi" w:cstheme="majorBidi"/>
          <w:sz w:val="20"/>
          <w:szCs w:val="20"/>
        </w:rPr>
        <w:instrText xml:space="preserve"> ADDIN EN.CITE &lt;EndNote&gt;&lt;Cite&gt;&lt;Author&gt;Ferry&lt;/Author&gt;&lt;Year&gt;2011&lt;/Year&gt;&lt;RecNum&gt;51&lt;/RecNum&gt;&lt;DisplayText&gt;(12)&lt;/DisplayText&gt;&lt;record&gt;&lt;rec-number&gt;51&lt;/rec-number&gt;&lt;foreign-keys&gt;&lt;key app="EN" db-id="fsxwa5rey0verkezv92vwt9l5aaad9z9xrtd"&gt;51&lt;/key&gt;&lt;/foreign-keys&gt;&lt;ref-type name="Generic"&gt;13&lt;/ref-type&gt;&lt;contributors&gt;&lt;authors&gt;&lt;author&gt;Ferry, Judith A.&lt;/author&gt;&lt;/authors&gt;&lt;/contributors&gt;&lt;titles&gt;&lt;title&gt;Hematologic Neoplasms and Selected Tumor-Like Lesions Involving the Female Reproductive Organs&lt;/title&gt;&lt;secondary-title&gt;Blaustein’s Pathology of the Female Genital Tract&lt;/secondary-title&gt;&lt;/titles&gt;&lt;pages&gt;1137-1158&lt;/pages&gt;&lt;dates&gt;&lt;year&gt;2011&lt;/year&gt;&lt;/dates&gt;&lt;publisher&gt;Springer Science + Business Media&lt;/publisher&gt;&lt;isbn&gt;http://id.crossref.org/isbn/978-1-4419-0488-1&amp;#xD;http://id.crossref.org/isbn/978-1-4419-0489-8&lt;/isbn&gt;&lt;urls&gt;&lt;related-urls&gt;&lt;url&gt;http://dx.doi.org/10.1007/978-1-4419-0489-8_21&lt;/url&gt;&lt;/related-urls&gt;&lt;/urls&gt;&lt;electronic-resource-num&gt;10.1007/978-1-4419-0489-8_21&lt;/electronic-resource-num&gt;&lt;/record&gt;&lt;/Cite&gt;&lt;/EndNote&gt;</w:instrText>
      </w:r>
      <w:r w:rsidR="000F4EB7" w:rsidRPr="0027254F">
        <w:rPr>
          <w:rFonts w:asciiTheme="majorBidi" w:hAnsiTheme="majorBidi" w:cstheme="majorBidi"/>
          <w:sz w:val="20"/>
          <w:szCs w:val="20"/>
        </w:rPr>
        <w:fldChar w:fldCharType="separate"/>
      </w:r>
      <w:r w:rsidR="00952C7B" w:rsidRPr="0027254F">
        <w:rPr>
          <w:rFonts w:asciiTheme="majorBidi" w:hAnsiTheme="majorBidi" w:cstheme="majorBidi"/>
          <w:noProof/>
          <w:sz w:val="20"/>
          <w:szCs w:val="20"/>
        </w:rPr>
        <w:t>(</w:t>
      </w:r>
      <w:hyperlink w:anchor="_ENREF_12" w:tooltip="Ferry, 2011 #51" w:history="1">
        <w:r w:rsidR="00952C7B" w:rsidRPr="0027254F">
          <w:rPr>
            <w:rFonts w:asciiTheme="majorBidi" w:hAnsiTheme="majorBidi" w:cstheme="majorBidi"/>
            <w:noProof/>
            <w:sz w:val="20"/>
            <w:szCs w:val="20"/>
          </w:rPr>
          <w:t>12</w:t>
        </w:r>
      </w:hyperlink>
      <w:r w:rsidR="00952C7B"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952C7B"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short</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 xml:space="preserve">duration and the rapid progression of the presenting </w:t>
      </w:r>
      <w:r w:rsidR="004B7B79" w:rsidRPr="0027254F">
        <w:rPr>
          <w:rFonts w:asciiTheme="majorBidi" w:hAnsiTheme="majorBidi" w:cstheme="majorBidi"/>
          <w:sz w:val="20"/>
          <w:szCs w:val="20"/>
        </w:rPr>
        <w:t xml:space="preserve">clinical </w:t>
      </w:r>
      <w:r w:rsidRPr="0027254F">
        <w:rPr>
          <w:rFonts w:asciiTheme="majorBidi" w:hAnsiTheme="majorBidi" w:cstheme="majorBidi"/>
          <w:sz w:val="20"/>
          <w:szCs w:val="20"/>
        </w:rPr>
        <w:t>symptoms must be taken into consideration since 27.3% of our cases presented acutely in an emergency setting while 83.7% had symptoms for equal or more than one month duration in contrast to epi</w:t>
      </w:r>
      <w:r w:rsidR="004B7B79" w:rsidRPr="0027254F">
        <w:rPr>
          <w:rFonts w:asciiTheme="majorBidi" w:hAnsiTheme="majorBidi" w:cstheme="majorBidi"/>
          <w:sz w:val="20"/>
          <w:szCs w:val="20"/>
        </w:rPr>
        <w:t>thelial ovarian tumors</w:t>
      </w:r>
      <w:r w:rsidR="00FB268E" w:rsidRPr="0027254F">
        <w:rPr>
          <w:rFonts w:asciiTheme="majorBidi" w:hAnsiTheme="majorBidi" w:cstheme="majorBidi"/>
          <w:sz w:val="20"/>
          <w:szCs w:val="20"/>
        </w:rPr>
        <w:t xml:space="preserve"> </w:t>
      </w:r>
      <w:r w:rsidR="004B7B79" w:rsidRPr="0027254F">
        <w:rPr>
          <w:rFonts w:asciiTheme="majorBidi" w:hAnsiTheme="majorBidi" w:cstheme="majorBidi"/>
          <w:sz w:val="20"/>
          <w:szCs w:val="20"/>
        </w:rPr>
        <w:t>which are</w:t>
      </w:r>
      <w:r w:rsidRPr="0027254F">
        <w:rPr>
          <w:rFonts w:asciiTheme="majorBidi" w:hAnsiTheme="majorBidi" w:cstheme="majorBidi"/>
          <w:sz w:val="20"/>
          <w:szCs w:val="20"/>
        </w:rPr>
        <w:t xml:space="preserve"> usually</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presenting with a c</w:t>
      </w:r>
      <w:r w:rsidR="004B7B79" w:rsidRPr="0027254F">
        <w:rPr>
          <w:rFonts w:asciiTheme="majorBidi" w:hAnsiTheme="majorBidi" w:cstheme="majorBidi"/>
          <w:sz w:val="20"/>
          <w:szCs w:val="20"/>
        </w:rPr>
        <w:t>hronic course and</w:t>
      </w:r>
      <w:r w:rsidRPr="0027254F">
        <w:rPr>
          <w:rFonts w:asciiTheme="majorBidi" w:hAnsiTheme="majorBidi" w:cstheme="majorBidi"/>
          <w:sz w:val="20"/>
          <w:szCs w:val="20"/>
        </w:rPr>
        <w:t xml:space="preserve"> a long duration of non-specific </w:t>
      </w:r>
      <w:r w:rsidR="004B7B79" w:rsidRPr="0027254F">
        <w:rPr>
          <w:rFonts w:asciiTheme="majorBidi" w:hAnsiTheme="majorBidi" w:cstheme="majorBidi"/>
          <w:sz w:val="20"/>
          <w:szCs w:val="20"/>
        </w:rPr>
        <w:t xml:space="preserve">symptoms like constipation, </w:t>
      </w:r>
      <w:r w:rsidRPr="0027254F">
        <w:rPr>
          <w:rFonts w:asciiTheme="majorBidi" w:hAnsiTheme="majorBidi" w:cstheme="majorBidi"/>
          <w:sz w:val="20"/>
          <w:szCs w:val="20"/>
        </w:rPr>
        <w:t>ascites and dyspepsia</w:t>
      </w:r>
      <w:r w:rsidR="0027254F">
        <w:rPr>
          <w:rFonts w:asciiTheme="majorBidi" w:eastAsiaTheme="minorEastAsia" w:hAnsiTheme="majorBidi" w:cstheme="majorBidi" w:hint="eastAsia"/>
          <w:sz w:val="20"/>
          <w:szCs w:val="20"/>
          <w:lang w:eastAsia="zh-CN"/>
        </w:rPr>
        <w:t xml:space="preserve"> </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&lt;EndNote&gt;&lt;Cite&gt;&lt;Author&gt;Vine&lt;/Author&gt;&lt;Year&gt;2001&lt;/Year&gt;&lt;RecNum&gt;43&lt;/RecNum&gt;&lt;DisplayText&gt;(13)&lt;/DisplayText&gt;&lt;record&gt;&lt;rec-number&gt;43&lt;/rec-number&gt;&lt;foreign-keys&gt;&lt;key app="EN" db-id="fsxwa5rey0verkezv92vwt9l5aaad9z9xrtd"&gt;43&lt;/key&gt;&lt;/foreign-keys&gt;&lt;ref-type name="Journal Article"&gt;17&lt;/ref-type&gt;&lt;contributors&gt;&lt;authors&gt;&lt;author&gt;Vine, Marilyn F.&lt;/author&gt;&lt;author&gt;Ness, Roberta B.&lt;/author&gt;&lt;author&gt;Calingaert, Brian&lt;/author&gt;&lt;author&gt;Schildkraut, Joellen M.&lt;/author&gt;&lt;author&gt;Berchuck, Andrew&lt;/author&gt;&lt;/authors&gt;&lt;/contributors&gt;&lt;titles&gt;&lt;title&gt;Types and Duration of Symptoms Prior to Diagnosis of Invasive or Borderline Ovarian Tumor&lt;/title&gt;&lt;secondary-title&gt;Gynecologic Oncology&lt;/secondary-title&gt;&lt;/titles&gt;&lt;periodical&gt;&lt;full-title&gt;Gynecologic Oncology&lt;/full-title&gt;&lt;/periodical&gt;&lt;pages&gt;466-471&lt;/pages&gt;&lt;volume&gt;83&lt;/volume&gt;&lt;number&gt;3&lt;/number&gt;&lt;dates&gt;&lt;year&gt;2001&lt;/year&gt;&lt;pub-dates&gt;&lt;date&gt;2001/12&lt;/date&gt;&lt;/pub-dates&gt;&lt;/dates&gt;&lt;publisher&gt;Elsevier BV&lt;/publisher&gt;&lt;isbn&gt;0090-8258&lt;/isbn&gt;&lt;urls&gt;&lt;related-urls&gt;&lt;url&gt;http://dx.doi.org/10.1006/gyno.2001.6411&lt;/url&gt;&lt;/related-urls&gt;&lt;/urls&gt;&lt;electronic-resource-num&gt;10.1006/gyno.2001.6411&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3" w:tooltip="Vine, 2001 #43" w:history="1">
        <w:r w:rsidRPr="0027254F">
          <w:rPr>
            <w:rFonts w:asciiTheme="majorBidi" w:hAnsiTheme="majorBidi" w:cstheme="majorBidi"/>
            <w:noProof/>
            <w:sz w:val="20"/>
            <w:szCs w:val="20"/>
          </w:rPr>
          <w:t>13</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 xml:space="preserve">. One case report published reported the presentation of an ovarian lymphoma acutely in the form of peritonitis </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&lt;EndNote&gt;&lt;Cite&gt;&lt;Author&gt;Pandey&lt;/Author&gt;&lt;Year&gt;2015&lt;/Year&gt;&lt;RecNum&gt;48&lt;/RecNum&gt;&lt;DisplayText&gt;(14)&lt;/DisplayText&gt;&lt;record&gt;&lt;rec-number&gt;48&lt;/rec-number&gt;&lt;foreign-keys&gt;&lt;key app="EN" db-id="fsxwa5rey0verkezv92vwt9l5aaad9z9xrtd"&gt;48&lt;/key&gt;&lt;/foreign-keys&gt;&lt;ref-type name="Journal Article"&gt;17&lt;/ref-type&gt;&lt;contributors&gt;&lt;authors&gt;&lt;author&gt;Pandey, Salil&lt;/author&gt;&lt;author&gt;Devanand, B.&lt;/author&gt;&lt;author&gt;John, BJoseph&lt;/author&gt;&lt;author&gt;Singh, Gursharan&lt;/author&gt;&lt;author&gt;Sivanandam, Santhakumari&lt;/author&gt;&lt;author&gt;Leelakrishnan, Venkatakrishnan&lt;/author&gt;&lt;/authors&gt;&lt;/contributors&gt;&lt;titles&gt;&lt;title&gt;High-grade non-Hodgkin′s lymphoma of ovary presenting as peritonitis&lt;/title&gt;&lt;secondary-title&gt;J Can Res Ther&lt;/secondary-title&gt;&lt;/titles&gt;&lt;periodical&gt;&lt;full-title&gt;J Can Res Ther&lt;/full-title&gt;&lt;/periodical&gt;&lt;pages&gt;663&lt;/pages&gt;&lt;volume&gt;11&lt;/volume&gt;&lt;number&gt;3&lt;/number&gt;&lt;dates&gt;&lt;year&gt;2015&lt;/year&gt;&lt;/dates&gt;&lt;publisher&gt;Medknow&lt;/publisher&gt;&lt;isbn&gt;0973-1482&lt;/isbn&gt;&lt;urls&gt;&lt;related-urls&gt;&lt;url&gt;http://dx.doi.org/10.4103/0973-1482.140810&lt;/url&gt;&lt;/related-urls&gt;&lt;/urls&gt;&lt;electronic-resource-num&gt;10.4103/0973-1482.140810&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4" w:tooltip="Pandey, 2015 #48" w:history="1">
        <w:r w:rsidRPr="0027254F">
          <w:rPr>
            <w:rFonts w:asciiTheme="majorBidi" w:hAnsiTheme="majorBidi" w:cstheme="majorBidi"/>
            <w:noProof/>
            <w:sz w:val="20"/>
            <w:szCs w:val="20"/>
          </w:rPr>
          <w:t>14</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diagnosis of lymphoma limited to the ovary is usually difficult and challenging especially that the main presentation of most of the cases in our series is t</w:t>
      </w:r>
      <w:r w:rsidR="004B7B79" w:rsidRPr="0027254F">
        <w:rPr>
          <w:rFonts w:asciiTheme="majorBidi" w:hAnsiTheme="majorBidi" w:cstheme="majorBidi"/>
          <w:sz w:val="20"/>
          <w:szCs w:val="20"/>
        </w:rPr>
        <w:t xml:space="preserve">hat of a locally advanced </w:t>
      </w:r>
      <w:proofErr w:type="spellStart"/>
      <w:r w:rsidR="004B7B79" w:rsidRPr="0027254F">
        <w:rPr>
          <w:rFonts w:asciiTheme="majorBidi" w:hAnsiTheme="majorBidi" w:cstheme="majorBidi"/>
          <w:sz w:val="20"/>
          <w:szCs w:val="20"/>
        </w:rPr>
        <w:t>pelvi</w:t>
      </w:r>
      <w:r w:rsidRPr="0027254F">
        <w:rPr>
          <w:rFonts w:asciiTheme="majorBidi" w:hAnsiTheme="majorBidi" w:cstheme="majorBidi"/>
          <w:sz w:val="20"/>
          <w:szCs w:val="20"/>
        </w:rPr>
        <w:t>abdominal</w:t>
      </w:r>
      <w:proofErr w:type="spellEnd"/>
      <w:r w:rsidRPr="0027254F">
        <w:rPr>
          <w:rFonts w:asciiTheme="majorBidi" w:hAnsiTheme="majorBidi" w:cstheme="majorBidi"/>
          <w:sz w:val="20"/>
          <w:szCs w:val="20"/>
        </w:rPr>
        <w:t xml:space="preserve"> mass (81.1 %)</w:t>
      </w:r>
      <w:r w:rsidR="0027254F">
        <w:rPr>
          <w:rFonts w:asciiTheme="majorBidi" w:eastAsiaTheme="minorEastAsia" w:hAnsiTheme="majorBidi" w:cstheme="majorBidi" w:hint="eastAsia"/>
          <w:sz w:val="20"/>
          <w:szCs w:val="20"/>
          <w:lang w:eastAsia="zh-CN"/>
        </w:rPr>
        <w:t xml:space="preserve"> </w:t>
      </w:r>
      <w:r w:rsidRPr="0027254F">
        <w:rPr>
          <w:rFonts w:asciiTheme="majorBidi" w:hAnsiTheme="majorBidi" w:cstheme="majorBidi"/>
          <w:sz w:val="20"/>
          <w:szCs w:val="20"/>
        </w:rPr>
        <w:t>mim</w:t>
      </w:r>
      <w:r w:rsidR="004B7B79" w:rsidRPr="0027254F">
        <w:rPr>
          <w:rFonts w:asciiTheme="majorBidi" w:hAnsiTheme="majorBidi" w:cstheme="majorBidi"/>
          <w:sz w:val="20"/>
          <w:szCs w:val="20"/>
        </w:rPr>
        <w:t xml:space="preserve">icking epithelial ovarian </w:t>
      </w:r>
      <w:r w:rsidR="00B04938" w:rsidRPr="0027254F">
        <w:rPr>
          <w:rFonts w:asciiTheme="majorBidi" w:hAnsiTheme="majorBidi" w:cstheme="majorBidi"/>
          <w:sz w:val="20"/>
          <w:szCs w:val="20"/>
        </w:rPr>
        <w:t>neoplasm a</w:t>
      </w:r>
      <w:r w:rsidRPr="0027254F">
        <w:rPr>
          <w:rFonts w:asciiTheme="majorBidi" w:hAnsiTheme="majorBidi" w:cstheme="majorBidi"/>
          <w:sz w:val="20"/>
          <w:szCs w:val="20"/>
        </w:rPr>
        <w:t xml:space="preserve">. In a published case series on primary ovarian lymphoma, the </w:t>
      </w:r>
      <w:proofErr w:type="spellStart"/>
      <w:r w:rsidRPr="0027254F">
        <w:rPr>
          <w:rFonts w:asciiTheme="majorBidi" w:hAnsiTheme="majorBidi" w:cstheme="majorBidi"/>
          <w:sz w:val="20"/>
          <w:szCs w:val="20"/>
        </w:rPr>
        <w:t>pelviabdominal</w:t>
      </w:r>
      <w:proofErr w:type="spellEnd"/>
      <w:r w:rsidRPr="0027254F">
        <w:rPr>
          <w:rFonts w:asciiTheme="majorBidi" w:hAnsiTheme="majorBidi" w:cstheme="majorBidi"/>
          <w:sz w:val="20"/>
          <w:szCs w:val="20"/>
        </w:rPr>
        <w:t xml:space="preserve"> mass prese</w:t>
      </w:r>
      <w:r w:rsidR="004B7B79" w:rsidRPr="0027254F">
        <w:rPr>
          <w:rFonts w:asciiTheme="majorBidi" w:hAnsiTheme="majorBidi" w:cstheme="majorBidi"/>
          <w:sz w:val="20"/>
          <w:szCs w:val="20"/>
        </w:rPr>
        <w:t>ntation was reported to be found in</w:t>
      </w:r>
      <w:r w:rsidRPr="0027254F">
        <w:rPr>
          <w:rFonts w:asciiTheme="majorBidi" w:hAnsiTheme="majorBidi" w:cstheme="majorBidi"/>
          <w:sz w:val="20"/>
          <w:szCs w:val="20"/>
        </w:rPr>
        <w:t xml:space="preserve"> 18.7 %</w:t>
      </w:r>
      <w:r w:rsidR="004B7B79" w:rsidRPr="0027254F">
        <w:rPr>
          <w:rFonts w:asciiTheme="majorBidi" w:hAnsiTheme="majorBidi" w:cstheme="majorBidi"/>
          <w:sz w:val="20"/>
          <w:szCs w:val="20"/>
        </w:rPr>
        <w:t xml:space="preserve"> of the cases </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&lt;EndNote&gt;&lt;Cite&gt;&lt;Author&gt;Yun&lt;/Author&gt;&lt;Year&gt;2010&lt;/Year&gt;&lt;RecNum&gt;44&lt;/RecNum&gt;&lt;DisplayText&gt;(11)&lt;/DisplayText&gt;&lt;record&gt;&lt;rec-number&gt;44&lt;/rec-number&gt;&lt;foreign-keys&gt;&lt;key app="EN" db-id="fsxwa5rey0verkezv92vwt9l5aaad9z9xrtd"&gt;44&lt;/key&gt;&lt;/foreign-keys&gt;&lt;ref-type name="Journal Article"&gt;17&lt;/ref-type&gt;&lt;contributors&gt;&lt;authors&gt;&lt;author&gt;Yun, Jina&lt;/author&gt;&lt;author&gt;Kim, Seok Jin&lt;/author&gt;&lt;author&gt;Won, Jong Ho&lt;/author&gt;&lt;author&gt;Choi, Chul Won&lt;/author&gt;&lt;author&gt;Eom, Hyeon Seok&lt;/author&gt;&lt;author&gt;Kim, Jin Seok&lt;/author&gt;&lt;author&gt;Kim, Min Kyoung&lt;/author&gt;&lt;author&gt;Kwak, Jae-Yong&lt;/author&gt;&lt;author&gt;Kim, Won Seog&lt;/author&gt;&lt;author&gt;Suh, Cheolwon&lt;/author&gt;&lt;/authors&gt;&lt;/contributors&gt;&lt;titles&gt;&lt;title&gt;Clinical features and prognostic relevance of ovarian involvement in non-Hodgkin&amp;apos;s lymphoma: A Consortium for Improving Survival of Lymphoma (CISL) report&lt;/title&gt;&lt;secondary-title&gt;Leukemia Research&lt;/secondary-title&gt;&lt;/titles&gt;&lt;periodical&gt;&lt;full-title&gt;Leukemia Research&lt;/full-title&gt;&lt;/periodical&gt;&lt;pages&gt;1175-1179&lt;/pages&gt;&lt;volume&gt;34&lt;/volume&gt;&lt;number&gt;9&lt;/number&gt;&lt;dates&gt;&lt;year&gt;2010&lt;/year&gt;&lt;pub-dates&gt;&lt;date&gt;2010/09&lt;/date&gt;&lt;/pub-dates&gt;&lt;/dates&gt;&lt;publisher&gt;Elsevier BV&lt;/publisher&gt;&lt;isbn&gt;0145-2126&lt;/isbn&gt;&lt;urls&gt;&lt;related-urls&gt;&lt;url&gt;http://dx.doi.org/10.1016/j.leukres.2010.02.010&lt;/url&gt;&lt;/related-urls&gt;&lt;/urls&gt;&lt;electronic-resource-num&gt;10.1016/j.leukres.2010.02.010&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1" w:tooltip="Yun, 2010 #44" w:history="1">
        <w:r w:rsidRPr="0027254F">
          <w:rPr>
            <w:rFonts w:asciiTheme="majorBidi" w:hAnsiTheme="majorBidi" w:cstheme="majorBidi"/>
            <w:noProof/>
            <w:sz w:val="20"/>
            <w:szCs w:val="20"/>
          </w:rPr>
          <w:t>11</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Patients with primary gynecologic lymphoma usually do not have B symptoms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&lt;EndNote&gt;&lt;Cite&gt;&lt;Author&gt;Trenhaile&lt;/Author&gt;&lt;Year&gt;2001&lt;/Year&gt;&lt;RecNum&gt;52&lt;/RecNum&gt;&lt;DisplayText&gt;(15)&lt;/DisplayText&gt;&lt;record&gt;&lt;rec-number&gt;52&lt;/rec-number&gt;&lt;foreign-keys&gt;&lt;key app="EN" db-id="fsxwa5rey0verkezv92vwt9l5aaad9z9xrtd"&gt;52&lt;/key&gt;&lt;/foreign-keys&gt;&lt;ref-type name="Journal Article"&gt;17&lt;/ref-type&gt;&lt;contributors&gt;&lt;authors&gt;&lt;author&gt;Trenhaile, Therese R.&lt;/author&gt;&lt;author&gt;Killackey, Maureen A.&lt;/author&gt;&lt;/authors&gt;&lt;/contributors&gt;&lt;titles&gt;&lt;title&gt;Primary Pelvic Non-Hodgkinʼs Lymphoma&lt;/title&gt;&lt;secondary-title&gt;Obstetrics &amp;amp; Gynecology&lt;/secondary-title&gt;&lt;/titles&gt;&lt;periodical&gt;&lt;full-title&gt;Obstetrics &amp;amp; Gynecology&lt;/full-title&gt;&lt;/periodical&gt;&lt;pages&gt;717-720&lt;/pages&gt;&lt;volume&gt;97&lt;/volume&gt;&lt;number&gt;5&lt;/number&gt;&lt;dates&gt;&lt;year&gt;2001&lt;/year&gt;&lt;pub-dates&gt;&lt;date&gt;2001/05&lt;/date&gt;&lt;/pub-dates&gt;&lt;/dates&gt;&lt;publisher&gt;Ovid Technologies (Wolters Kluwer Health)&lt;/publisher&gt;&lt;isbn&gt;0029-7844&lt;/isbn&gt;&lt;urls&gt;&lt;related-urls&gt;&lt;url&gt;http://dx.doi.org/10.1097/00006250-200105000-00014&lt;/url&gt;&lt;/related-urls&gt;&lt;/urls&gt;&lt;electronic-resource-num&gt;10.1097/00006250-200105000-00014&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5" w:tooltip="Trenhaile, 2001 #52" w:history="1">
        <w:r w:rsidRPr="0027254F">
          <w:rPr>
            <w:rFonts w:asciiTheme="majorBidi" w:hAnsiTheme="majorBidi" w:cstheme="majorBidi"/>
            <w:noProof/>
            <w:sz w:val="20"/>
            <w:szCs w:val="20"/>
          </w:rPr>
          <w:t>15</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 Posit</w:t>
      </w:r>
      <w:r w:rsidR="004B7B79" w:rsidRPr="0027254F">
        <w:rPr>
          <w:rFonts w:asciiTheme="majorBidi" w:hAnsiTheme="majorBidi" w:cstheme="majorBidi"/>
          <w:sz w:val="20"/>
          <w:szCs w:val="20"/>
        </w:rPr>
        <w:t>ive B symptoms were only found in three cases in this current</w:t>
      </w:r>
      <w:r w:rsidRPr="0027254F">
        <w:rPr>
          <w:rFonts w:asciiTheme="majorBidi" w:hAnsiTheme="majorBidi" w:cstheme="majorBidi"/>
          <w:sz w:val="20"/>
          <w:szCs w:val="20"/>
        </w:rPr>
        <w:t xml:space="preserve"> study.</w:t>
      </w:r>
      <w:r w:rsidR="00FB268E" w:rsidRPr="0027254F">
        <w:rPr>
          <w:rFonts w:asciiTheme="majorBidi" w:hAnsiTheme="majorBidi" w:cstheme="majorBidi"/>
          <w:sz w:val="20"/>
          <w:szCs w:val="20"/>
        </w:rPr>
        <w:t xml:space="preserv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lastRenderedPageBreak/>
        <w:t>The presence of bilat</w:t>
      </w:r>
      <w:r w:rsidR="004B7B79" w:rsidRPr="0027254F">
        <w:rPr>
          <w:rFonts w:asciiTheme="majorBidi" w:hAnsiTheme="majorBidi" w:cstheme="majorBidi"/>
          <w:sz w:val="20"/>
          <w:szCs w:val="20"/>
        </w:rPr>
        <w:t xml:space="preserve">eral homogeneous ovarian involvement </w:t>
      </w:r>
      <w:r w:rsidRPr="0027254F">
        <w:rPr>
          <w:rFonts w:asciiTheme="majorBidi" w:hAnsiTheme="majorBidi" w:cstheme="majorBidi"/>
          <w:sz w:val="20"/>
          <w:szCs w:val="20"/>
        </w:rPr>
        <w:t>seems to be one of the common features reported for prima</w:t>
      </w:r>
      <w:r w:rsidR="004B7B79" w:rsidRPr="0027254F">
        <w:rPr>
          <w:rFonts w:asciiTheme="majorBidi" w:hAnsiTheme="majorBidi" w:cstheme="majorBidi"/>
          <w:sz w:val="20"/>
          <w:szCs w:val="20"/>
        </w:rPr>
        <w:t xml:space="preserve">ry ovarian lymphoma </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&lt;EndNote&gt;&lt;Cite&gt;&lt;Author&gt;Cohn&lt;/Author&gt;&lt;Year&gt;2007&lt;/Year&gt;&lt;RecNum&gt;53&lt;/RecNum&gt;&lt;DisplayText&gt;(16)&lt;/DisplayText&gt;&lt;record&gt;&lt;rec-number&gt;53&lt;/rec-number&gt;&lt;foreign-keys&gt;&lt;key app="EN" db-id="fsxwa5rey0verkezv92vwt9l5aaad9z9xrtd"&gt;53&lt;/key&gt;&lt;/foreign-keys&gt;&lt;ref-type name="Journal Article"&gt;17&lt;/ref-type&gt;&lt;contributors&gt;&lt;authors&gt;&lt;author&gt;Cohn, D. E.&lt;/author&gt;&lt;author&gt;Resnick, K. E.&lt;/author&gt;&lt;author&gt;Eaton, L. A.&lt;/author&gt;&lt;author&gt;deHart, J.&lt;/author&gt;&lt;author&gt;Zanagnolo, V.&lt;/author&gt;&lt;/authors&gt;&lt;/contributors&gt;&lt;titles&gt;&lt;title&gt;Non-Hodgkin’s lymphoma mimicking gynecological malignancies of the vagina and cervix: a report of four cases&lt;/title&gt;&lt;secondary-title&gt;International Journal of Gynecological Cancer&lt;/secondary-title&gt;&lt;/titles&gt;&lt;periodical&gt;&lt;full-title&gt;International Journal of Gynecological Cancer&lt;/full-title&gt;&lt;/periodical&gt;&lt;pages&gt;274-279&lt;/pages&gt;&lt;volume&gt;17&lt;/volume&gt;&lt;number&gt;1&lt;/number&gt;&lt;dates&gt;&lt;year&gt;2007&lt;/year&gt;&lt;pub-dates&gt;&lt;date&gt;2007/01&lt;/date&gt;&lt;/pub-dates&gt;&lt;/dates&gt;&lt;publisher&gt;Ovid Technologies (Wolters Kluwer Health)&lt;/publisher&gt;&lt;isbn&gt;1048-891X&amp;#xD;1525-1438&lt;/isbn&gt;&lt;urls&gt;&lt;related-urls&gt;&lt;url&gt;http://dx.doi.org/10.1111/j.1525-1438.2006.00747.x&lt;/url&gt;&lt;/related-urls&gt;&lt;/urls&gt;&lt;electronic-resource-num&gt;10.1111/j.1525-1438.2006.00747.x&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6" w:tooltip="Cohn, 2007 #53" w:history="1">
        <w:r w:rsidRPr="0027254F">
          <w:rPr>
            <w:rFonts w:asciiTheme="majorBidi" w:hAnsiTheme="majorBidi" w:cstheme="majorBidi"/>
            <w:noProof/>
            <w:sz w:val="20"/>
            <w:szCs w:val="20"/>
          </w:rPr>
          <w:t>16</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 This finding wa</w:t>
      </w:r>
      <w:r w:rsidR="004B7B79" w:rsidRPr="0027254F">
        <w:rPr>
          <w:rFonts w:asciiTheme="majorBidi" w:hAnsiTheme="majorBidi" w:cstheme="majorBidi"/>
          <w:sz w:val="20"/>
          <w:szCs w:val="20"/>
        </w:rPr>
        <w:t>s present in 45.5% of our included cases, it has been reported to be a</w:t>
      </w:r>
      <w:r w:rsidRPr="0027254F">
        <w:rPr>
          <w:rFonts w:asciiTheme="majorBidi" w:hAnsiTheme="majorBidi" w:cstheme="majorBidi"/>
          <w:sz w:val="20"/>
          <w:szCs w:val="20"/>
        </w:rPr>
        <w:t xml:space="preserve"> useful finding for the diagnosis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&lt;EndNote&gt;&lt;Cite&gt;&lt;Author&gt;Cohn&lt;/Author&gt;&lt;Year&gt;2007&lt;/Year&gt;&lt;RecNum&gt;53&lt;/RecNum&gt;&lt;DisplayText&gt;(16)&lt;/DisplayText&gt;&lt;record&gt;&lt;rec-number&gt;53&lt;/rec-number&gt;&lt;foreign-keys&gt;&lt;key app="EN" db-id="fsxwa5rey0verkezv92vwt9l5aaad9z9xrtd"&gt;53&lt;/key&gt;&lt;/foreign-keys&gt;&lt;ref-type name="Journal Article"&gt;17&lt;/ref-type&gt;&lt;contributors&gt;&lt;authors&gt;&lt;author&gt;Cohn, D. E.&lt;/author&gt;&lt;author&gt;Resnick, K. E.&lt;/author&gt;&lt;author&gt;Eaton, L. A.&lt;/author&gt;&lt;author&gt;deHart, J.&lt;/author&gt;&lt;author&gt;Zanagnolo, V.&lt;/author&gt;&lt;/authors&gt;&lt;/contributors&gt;&lt;titles&gt;&lt;title&gt;Non-Hodgkin’s lymphoma mimicking gynecological malignancies of the vagina and cervix: a report of four cases&lt;/title&gt;&lt;secondary-title&gt;International Journal of Gynecological Cancer&lt;/secondary-title&gt;&lt;/titles&gt;&lt;periodical&gt;&lt;full-title&gt;International Journal of Gynecological Cancer&lt;/full-title&gt;&lt;/periodical&gt;&lt;pages&gt;274-279&lt;/pages&gt;&lt;volume&gt;17&lt;/volume&gt;&lt;number&gt;1&lt;/number&gt;&lt;dates&gt;&lt;year&gt;2007&lt;/year&gt;&lt;pub-dates&gt;&lt;date&gt;2007/01&lt;/date&gt;&lt;/pub-dates&gt;&lt;/dates&gt;&lt;publisher&gt;Ovid Technologies (Wolters Kluwer Health)&lt;/publisher&gt;&lt;isbn&gt;1048-891X&amp;#xD;1525-1438&lt;/isbn&gt;&lt;urls&gt;&lt;related-urls&gt;&lt;url&gt;http://dx.doi.org/10.1111/j.1525-1438.2006.00747.x&lt;/url&gt;&lt;/related-urls&gt;&lt;/urls&gt;&lt;electronic-resource-num&gt;10.1111/j.1525-1438.2006.00747.x&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6" w:tooltip="Cohn, 2007 #53" w:history="1">
        <w:r w:rsidRPr="0027254F">
          <w:rPr>
            <w:rFonts w:asciiTheme="majorBidi" w:hAnsiTheme="majorBidi" w:cstheme="majorBidi"/>
            <w:noProof/>
            <w:sz w:val="20"/>
            <w:szCs w:val="20"/>
          </w:rPr>
          <w:t>16</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 O</w:t>
      </w:r>
      <w:r w:rsidRPr="0027254F">
        <w:rPr>
          <w:rFonts w:asciiTheme="majorBidi" w:hAnsiTheme="majorBidi" w:cstheme="majorBidi"/>
          <w:sz w:val="20"/>
          <w:szCs w:val="20"/>
        </w:rPr>
        <w:t xml:space="preserve">n the other hand, the </w:t>
      </w:r>
      <w:proofErr w:type="spellStart"/>
      <w:r w:rsidRPr="0027254F">
        <w:rPr>
          <w:rFonts w:asciiTheme="majorBidi" w:hAnsiTheme="majorBidi" w:cstheme="majorBidi"/>
          <w:sz w:val="20"/>
          <w:szCs w:val="20"/>
        </w:rPr>
        <w:t>bilaterality</w:t>
      </w:r>
      <w:r w:rsidR="004B7B79" w:rsidRPr="0027254F">
        <w:rPr>
          <w:rFonts w:asciiTheme="majorBidi" w:hAnsiTheme="majorBidi" w:cstheme="majorBidi"/>
          <w:sz w:val="20"/>
          <w:szCs w:val="20"/>
        </w:rPr>
        <w:t>of</w:t>
      </w:r>
      <w:proofErr w:type="spellEnd"/>
      <w:r w:rsidR="004B7B79" w:rsidRPr="0027254F">
        <w:rPr>
          <w:rFonts w:asciiTheme="majorBidi" w:hAnsiTheme="majorBidi" w:cstheme="majorBidi"/>
          <w:sz w:val="20"/>
          <w:szCs w:val="20"/>
        </w:rPr>
        <w:t xml:space="preserve"> the ovarian masses can point</w:t>
      </w:r>
      <w:r w:rsidRPr="0027254F">
        <w:rPr>
          <w:rFonts w:asciiTheme="majorBidi" w:hAnsiTheme="majorBidi" w:cstheme="majorBidi"/>
          <w:sz w:val="20"/>
          <w:szCs w:val="20"/>
        </w:rPr>
        <w:t xml:space="preserve"> towards a more advanced stage if epithelial ovar</w:t>
      </w:r>
      <w:r w:rsidR="004B7B79" w:rsidRPr="0027254F">
        <w:rPr>
          <w:rFonts w:asciiTheme="majorBidi" w:hAnsiTheme="majorBidi" w:cstheme="majorBidi"/>
          <w:sz w:val="20"/>
          <w:szCs w:val="20"/>
        </w:rPr>
        <w:t>ian tumors are considered as a</w:t>
      </w:r>
      <w:r w:rsidRPr="0027254F">
        <w:rPr>
          <w:rFonts w:asciiTheme="majorBidi" w:hAnsiTheme="majorBidi" w:cstheme="majorBidi"/>
          <w:sz w:val="20"/>
          <w:szCs w:val="20"/>
        </w:rPr>
        <w:t xml:space="preserve"> diagnosis.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Preoperative Clinical and radiological screening of all the body lymph node groups, hepatomegaly or splenomegaly is</w:t>
      </w:r>
      <w:r w:rsidR="004B7B79" w:rsidRPr="0027254F">
        <w:rPr>
          <w:rFonts w:asciiTheme="majorBidi" w:hAnsiTheme="majorBidi" w:cstheme="majorBidi"/>
          <w:sz w:val="20"/>
          <w:szCs w:val="20"/>
        </w:rPr>
        <w:t xml:space="preserve"> essential for the diagnosis of </w:t>
      </w:r>
      <w:r w:rsidRPr="0027254F">
        <w:rPr>
          <w:rFonts w:asciiTheme="majorBidi" w:hAnsiTheme="majorBidi" w:cstheme="majorBidi"/>
          <w:sz w:val="20"/>
          <w:szCs w:val="20"/>
        </w:rPr>
        <w:t xml:space="preserve">primary versus secondary ovarian lymphoma and can help in the differential diagnosis.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DLBCL in the ovary is the most common type, followed by </w:t>
      </w:r>
      <w:proofErr w:type="spellStart"/>
      <w:r w:rsidRPr="0027254F">
        <w:rPr>
          <w:rFonts w:asciiTheme="majorBidi" w:hAnsiTheme="majorBidi" w:cstheme="majorBidi"/>
          <w:sz w:val="20"/>
          <w:szCs w:val="20"/>
        </w:rPr>
        <w:t>Burkitt’s</w:t>
      </w:r>
      <w:proofErr w:type="spellEnd"/>
      <w:r w:rsidRPr="0027254F">
        <w:rPr>
          <w:rFonts w:asciiTheme="majorBidi" w:hAnsiTheme="majorBidi" w:cstheme="majorBidi"/>
          <w:sz w:val="20"/>
          <w:szCs w:val="20"/>
        </w:rPr>
        <w:t xml:space="preserve"> lymphoma, Follicular lymphoma and </w:t>
      </w:r>
      <w:r w:rsidR="005340C9" w:rsidRPr="0027254F">
        <w:rPr>
          <w:rFonts w:asciiTheme="majorBidi" w:hAnsiTheme="majorBidi" w:cstheme="majorBidi"/>
          <w:sz w:val="20"/>
          <w:szCs w:val="20"/>
        </w:rPr>
        <w:t xml:space="preserve">small lymphocytic </w:t>
      </w:r>
      <w:r w:rsidR="00C20C86" w:rsidRPr="0027254F">
        <w:rPr>
          <w:rFonts w:asciiTheme="majorBidi" w:hAnsiTheme="majorBidi" w:cstheme="majorBidi"/>
          <w:sz w:val="20"/>
          <w:szCs w:val="20"/>
        </w:rPr>
        <w:t>lymphoma. The</w:t>
      </w:r>
      <w:r w:rsidR="0027254F">
        <w:rPr>
          <w:rFonts w:asciiTheme="majorBidi" w:eastAsiaTheme="minorEastAsia" w:hAnsiTheme="majorBidi" w:cstheme="majorBidi" w:hint="eastAsia"/>
          <w:sz w:val="20"/>
          <w:szCs w:val="20"/>
          <w:lang w:eastAsia="zh-CN"/>
        </w:rPr>
        <w:t xml:space="preserve"> </w:t>
      </w:r>
      <w:r w:rsidR="004B7B79" w:rsidRPr="0027254F">
        <w:rPr>
          <w:rFonts w:asciiTheme="majorBidi" w:hAnsiTheme="majorBidi" w:cstheme="majorBidi"/>
          <w:sz w:val="20"/>
          <w:szCs w:val="20"/>
        </w:rPr>
        <w:t>latter</w:t>
      </w:r>
      <w:r w:rsidR="0027254F">
        <w:rPr>
          <w:rFonts w:asciiTheme="majorBidi" w:eastAsiaTheme="minorEastAsia" w:hAnsiTheme="majorBidi" w:cstheme="majorBidi" w:hint="eastAsia"/>
          <w:sz w:val="20"/>
          <w:szCs w:val="20"/>
          <w:lang w:eastAsia="zh-CN"/>
        </w:rPr>
        <w:t xml:space="preserve"> </w:t>
      </w:r>
      <w:r w:rsidR="00C20C86" w:rsidRPr="0027254F">
        <w:rPr>
          <w:rFonts w:asciiTheme="majorBidi" w:hAnsiTheme="majorBidi" w:cstheme="majorBidi"/>
          <w:sz w:val="20"/>
          <w:szCs w:val="20"/>
        </w:rPr>
        <w:t xml:space="preserve">occur, but </w:t>
      </w:r>
      <w:r w:rsidR="00AF47FC" w:rsidRPr="0027254F">
        <w:rPr>
          <w:rFonts w:asciiTheme="majorBidi" w:hAnsiTheme="majorBidi" w:cstheme="majorBidi"/>
          <w:sz w:val="20"/>
          <w:szCs w:val="20"/>
        </w:rPr>
        <w:t xml:space="preserve">more commonly in older </w:t>
      </w:r>
      <w:r w:rsidR="00C20C86" w:rsidRPr="0027254F">
        <w:rPr>
          <w:rFonts w:asciiTheme="majorBidi" w:hAnsiTheme="majorBidi" w:cstheme="majorBidi"/>
          <w:sz w:val="20"/>
          <w:szCs w:val="20"/>
        </w:rPr>
        <w:t>women. In</w:t>
      </w:r>
      <w:r w:rsidRPr="0027254F">
        <w:rPr>
          <w:rFonts w:asciiTheme="majorBidi" w:hAnsiTheme="majorBidi" w:cstheme="majorBidi"/>
          <w:sz w:val="20"/>
          <w:szCs w:val="20"/>
        </w:rPr>
        <w:t xml:space="preserve"> this study the most common pathological subtype was also DLBCL followed by </w:t>
      </w:r>
      <w:r w:rsidR="00597619" w:rsidRPr="0027254F">
        <w:rPr>
          <w:rFonts w:asciiTheme="majorBidi" w:hAnsiTheme="majorBidi" w:cstheme="majorBidi"/>
          <w:sz w:val="20"/>
          <w:szCs w:val="20"/>
        </w:rPr>
        <w:t>Burkett</w:t>
      </w:r>
      <w:r w:rsidRPr="0027254F">
        <w:rPr>
          <w:rFonts w:asciiTheme="majorBidi" w:hAnsiTheme="majorBidi" w:cstheme="majorBidi"/>
          <w:sz w:val="20"/>
          <w:szCs w:val="20"/>
        </w:rPr>
        <w:t xml:space="preserve"> lymphoma.</w:t>
      </w:r>
    </w:p>
    <w:p w:rsidR="0027254F" w:rsidRDefault="0027254F" w:rsidP="0027254F">
      <w:pPr>
        <w:tabs>
          <w:tab w:val="left" w:pos="4320"/>
        </w:tabs>
        <w:adjustRightInd w:val="0"/>
        <w:snapToGrid w:val="0"/>
        <w:jc w:val="lowKashida"/>
        <w:rPr>
          <w:rFonts w:asciiTheme="majorBidi" w:eastAsiaTheme="minorEastAsia" w:hAnsiTheme="majorBidi" w:cstheme="majorBidi"/>
          <w:b/>
          <w:bCs/>
          <w:sz w:val="20"/>
          <w:szCs w:val="20"/>
          <w:lang w:eastAsia="zh-CN"/>
        </w:rPr>
      </w:pP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 xml:space="preserve">Diagnosis and </w:t>
      </w:r>
      <w:r w:rsidR="004B7B79" w:rsidRPr="0027254F">
        <w:rPr>
          <w:rFonts w:asciiTheme="majorBidi" w:hAnsiTheme="majorBidi" w:cstheme="majorBidi"/>
          <w:b/>
          <w:bCs/>
          <w:sz w:val="20"/>
          <w:szCs w:val="20"/>
        </w:rPr>
        <w:t>management:</w:t>
      </w:r>
    </w:p>
    <w:p w:rsidR="006E0536"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main imaging modality used in this study</w:t>
      </w:r>
      <w:r w:rsidR="00D736F1" w:rsidRPr="0027254F">
        <w:rPr>
          <w:rFonts w:asciiTheme="majorBidi" w:hAnsiTheme="majorBidi" w:cstheme="majorBidi"/>
          <w:sz w:val="20"/>
          <w:szCs w:val="20"/>
        </w:rPr>
        <w:t xml:space="preserve"> preoperatively</w:t>
      </w:r>
      <w:r w:rsidRPr="0027254F">
        <w:rPr>
          <w:rFonts w:asciiTheme="majorBidi" w:hAnsiTheme="majorBidi" w:cstheme="majorBidi"/>
          <w:sz w:val="20"/>
          <w:szCs w:val="20"/>
        </w:rPr>
        <w:t xml:space="preserve"> was the abdominal and pelvic U/S (</w:t>
      </w:r>
      <w:r w:rsidR="006E0536" w:rsidRPr="0027254F">
        <w:rPr>
          <w:rFonts w:asciiTheme="majorBidi" w:hAnsiTheme="majorBidi" w:cstheme="majorBidi"/>
          <w:sz w:val="20"/>
          <w:szCs w:val="20"/>
        </w:rPr>
        <w:t>done in 90.9%</w:t>
      </w:r>
      <w:r w:rsidRPr="0027254F">
        <w:rPr>
          <w:rFonts w:asciiTheme="majorBidi" w:hAnsiTheme="majorBidi" w:cstheme="majorBidi"/>
          <w:sz w:val="20"/>
          <w:szCs w:val="20"/>
        </w:rPr>
        <w:t xml:space="preserve"> of the cases</w:t>
      </w:r>
      <w:r w:rsidR="006E0536" w:rsidRPr="0027254F">
        <w:rPr>
          <w:rFonts w:asciiTheme="majorBidi" w:hAnsiTheme="majorBidi" w:cstheme="majorBidi"/>
          <w:sz w:val="20"/>
          <w:szCs w:val="20"/>
        </w:rPr>
        <w:t>). C</w:t>
      </w:r>
      <w:r w:rsidRPr="0027254F">
        <w:rPr>
          <w:rFonts w:asciiTheme="majorBidi" w:hAnsiTheme="majorBidi" w:cstheme="majorBidi"/>
          <w:sz w:val="20"/>
          <w:szCs w:val="20"/>
        </w:rPr>
        <w:t>omputed tomography of the abdomen and pelvis was only done in one patient. This contributed to missing important criteria that may have been present on CT.</w:t>
      </w:r>
      <w:r w:rsidR="00FB268E" w:rsidRPr="0027254F">
        <w:rPr>
          <w:rFonts w:asciiTheme="majorBidi" w:hAnsiTheme="majorBidi" w:cstheme="majorBidi"/>
          <w:sz w:val="20"/>
          <w:szCs w:val="20"/>
        </w:rPr>
        <w:t xml:space="preserv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Computed tomography in ovarian lymphoma was studied by </w:t>
      </w:r>
      <w:proofErr w:type="spellStart"/>
      <w:r w:rsidRPr="0027254F">
        <w:rPr>
          <w:rFonts w:asciiTheme="majorBidi" w:hAnsiTheme="majorBidi" w:cstheme="majorBidi"/>
          <w:sz w:val="20"/>
          <w:szCs w:val="20"/>
        </w:rPr>
        <w:t>Ferrozi</w:t>
      </w:r>
      <w:proofErr w:type="spellEnd"/>
      <w:r w:rsidRPr="0027254F">
        <w:rPr>
          <w:rFonts w:asciiTheme="majorBidi" w:hAnsiTheme="majorBidi" w:cstheme="majorBidi"/>
          <w:sz w:val="20"/>
          <w:szCs w:val="20"/>
        </w:rPr>
        <w:t xml:space="preserve"> et al and proved to be sp</w:t>
      </w:r>
      <w:r w:rsidR="006E0536" w:rsidRPr="0027254F">
        <w:rPr>
          <w:rFonts w:asciiTheme="majorBidi" w:hAnsiTheme="majorBidi" w:cstheme="majorBidi"/>
          <w:sz w:val="20"/>
          <w:szCs w:val="20"/>
        </w:rPr>
        <w:t xml:space="preserve">ecific with the picture of </w:t>
      </w:r>
      <w:proofErr w:type="spellStart"/>
      <w:r w:rsidR="006E0536" w:rsidRPr="0027254F">
        <w:rPr>
          <w:rFonts w:asciiTheme="majorBidi" w:hAnsiTheme="majorBidi" w:cstheme="majorBidi"/>
          <w:sz w:val="20"/>
          <w:szCs w:val="20"/>
        </w:rPr>
        <w:t>hypo</w:t>
      </w:r>
      <w:r w:rsidRPr="0027254F">
        <w:rPr>
          <w:rFonts w:asciiTheme="majorBidi" w:hAnsiTheme="majorBidi" w:cstheme="majorBidi"/>
          <w:sz w:val="20"/>
          <w:szCs w:val="20"/>
        </w:rPr>
        <w:t>dense</w:t>
      </w:r>
      <w:proofErr w:type="spellEnd"/>
      <w:r w:rsidRPr="0027254F">
        <w:rPr>
          <w:rFonts w:asciiTheme="majorBidi" w:hAnsiTheme="majorBidi" w:cstheme="majorBidi"/>
          <w:sz w:val="20"/>
          <w:szCs w:val="20"/>
        </w:rPr>
        <w:t xml:space="preserve"> lesions with mild contrast en</w:t>
      </w:r>
      <w:r w:rsidR="006E0536" w:rsidRPr="0027254F">
        <w:rPr>
          <w:rFonts w:asciiTheme="majorBidi" w:hAnsiTheme="majorBidi" w:cstheme="majorBidi"/>
          <w:sz w:val="20"/>
          <w:szCs w:val="20"/>
        </w:rPr>
        <w:t>hancement. In the absence of as</w:t>
      </w:r>
      <w:r w:rsidRPr="0027254F">
        <w:rPr>
          <w:rFonts w:asciiTheme="majorBidi" w:hAnsiTheme="majorBidi" w:cstheme="majorBidi"/>
          <w:sz w:val="20"/>
          <w:szCs w:val="20"/>
        </w:rPr>
        <w:t>cites and the presence of bilateral homogenous ovarian tumors, the diagnosis of ovarian lymphoma could be considered</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&lt;EndNote&gt;&lt;Cite&gt;&lt;Author&gt;Crasta&lt;/Author&gt;&lt;Year&gt;2009&lt;/Year&gt;&lt;RecNum&gt;81&lt;/RecNum&gt;&lt;DisplayText&gt;(6)&lt;/DisplayText&gt;&lt;record&gt;&lt;rec-number&gt;81&lt;/rec-number&gt;&lt;foreign-keys&gt;&lt;key app="EN" db-id="fsxwa5rey0verkezv92vwt9l5aaad9z9xrtd"&gt;81&lt;/key&gt;&lt;/foreign-keys&gt;&lt;ref-type name="Journal Article"&gt;17&lt;/ref-type&gt;&lt;contributors&gt;&lt;authors&gt;&lt;author&gt;Crasta, JulianA&lt;/author&gt;&lt;author&gt;Vallikad, Elizabeth&lt;/author&gt;&lt;/authors&gt;&lt;/contributors&gt;&lt;titles&gt;&lt;title&gt;Ovarian lymphoma&lt;/title&gt;&lt;secondary-title&gt;Indian J Med Paediatr Oncol&lt;/secondary-title&gt;&lt;/titles&gt;&lt;periodical&gt;&lt;full-title&gt;Indian J Med Paediatr Oncol&lt;/full-title&gt;&lt;/periodical&gt;&lt;pages&gt;28&lt;/pages&gt;&lt;volume&gt;30&lt;/volume&gt;&lt;number&gt;1&lt;/number&gt;&lt;dates&gt;&lt;year&gt;2009&lt;/year&gt;&lt;/dates&gt;&lt;publisher&gt;Medknow&lt;/publisher&gt;&lt;isbn&gt;0971-5851&lt;/isbn&gt;&lt;urls&gt;&lt;related-urls&gt;&lt;url&gt;http://dx.doi.org/10.4103/0971-5851.56333&lt;/url&gt;&lt;/related-urls&gt;&lt;/urls&gt;&lt;electronic-resource-num&gt;10.4103/0971-5851.56333&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6" w:tooltip="Crasta, 2009 #81" w:history="1">
        <w:r w:rsidRPr="0027254F">
          <w:rPr>
            <w:rFonts w:asciiTheme="majorBidi" w:hAnsiTheme="majorBidi" w:cstheme="majorBidi"/>
            <w:noProof/>
            <w:sz w:val="20"/>
            <w:szCs w:val="20"/>
          </w:rPr>
          <w:t>6</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r w:rsidR="00FB268E" w:rsidRPr="0027254F">
        <w:rPr>
          <w:rFonts w:asciiTheme="majorBidi" w:hAnsiTheme="majorBidi" w:cstheme="majorBidi"/>
          <w:sz w:val="20"/>
          <w:szCs w:val="20"/>
        </w:rPr>
        <w:t xml:space="preserv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Ovarian lymphomas display nonspecific features on ultrasonography, presenting as mildly vascularized homogenous hypo-echoic lesions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&lt;EndNote&gt;&lt;Cite&gt;&lt;Author&gt;Ferrozzi&lt;/Author&gt;&lt;Year&gt;1998&lt;/Year&gt;&lt;RecNum&gt;88&lt;/RecNum&gt;&lt;DisplayText&gt;(7)&lt;/DisplayText&gt;&lt;record&gt;&lt;rec-number&gt;88&lt;/rec-number&gt;&lt;foreign-keys&gt;&lt;key app="EN" db-id="fsxwa5rey0verkezv92vwt9l5aaad9z9xrtd"&gt;88&lt;/key&gt;&lt;/foreign-keys&gt;&lt;ref-type name="Journal Article"&gt;17&lt;/ref-type&gt;&lt;contributors&gt;&lt;authors&gt;&lt;author&gt;Ferrozzi, F.&lt;/author&gt;&lt;author&gt;Catanese, C.&lt;/author&gt;&lt;author&gt;Uccelli, M.&lt;/author&gt;&lt;author&gt;Bassi, P.&lt;/author&gt;&lt;/authors&gt;&lt;/contributors&gt;&lt;auth-address&gt;Istituto di Scienze Radiologiche, Universita degli Studi, Parma. fferrozzi@netsis.it&lt;/auth-address&gt;&lt;titles&gt;&lt;title&gt;[Ovarian lymphoma. Findings with ultrasonography, computerized tomography and magnetic resonance]&lt;/title&gt;&lt;secondary-title&gt;Radiol Med&lt;/secondary-title&gt;&lt;alt-title&gt;La Radiologia medica&lt;/alt-title&gt;&lt;/titles&gt;&lt;periodical&gt;&lt;full-title&gt;Radiol Med&lt;/full-title&gt;&lt;abbr-1&gt;La Radiologia medica&lt;/abbr-1&gt;&lt;/periodical&gt;&lt;alt-periodical&gt;&lt;full-title&gt;Radiol Med&lt;/full-title&gt;&lt;abbr-1&gt;La Radiologia medica&lt;/abbr-1&gt;&lt;/alt-periodical&gt;&lt;pages&gt;493-7&lt;/pages&gt;&lt;volume&gt;95&lt;/volume&gt;&lt;number&gt;5&lt;/number&gt;&lt;edition&gt;1998/08/04&lt;/edition&gt;&lt;keywords&gt;&lt;keyword&gt;Adolescent&lt;/keyword&gt;&lt;keyword&gt;Adult&lt;/keyword&gt;&lt;keyword&gt;Aged&lt;/keyword&gt;&lt;keyword&gt;Female&lt;/keyword&gt;&lt;keyword&gt;Humans&lt;/keyword&gt;&lt;keyword&gt;Lymphoma/*diagnosis/ultrasonography&lt;/keyword&gt;&lt;keyword&gt;*Magnetic Resonance Imaging&lt;/keyword&gt;&lt;keyword&gt;Middle Aged&lt;/keyword&gt;&lt;keyword&gt;Ovarian Neoplasms/*diagnosis/ultrasonography&lt;/keyword&gt;&lt;keyword&gt;Retrospective Studies&lt;/keyword&gt;&lt;keyword&gt;*Tomography, X-Ray Computed&lt;/keyword&gt;&lt;/keywords&gt;&lt;dates&gt;&lt;year&gt;1998&lt;/year&gt;&lt;pub-dates&gt;&lt;date&gt;May&lt;/date&gt;&lt;/pub-dates&gt;&lt;/dates&gt;&lt;orig-pub&gt;Linfoma ovarico. Aspetti con ecografia, Tomografia Computerizzata e Risonananza Magnetica.&lt;/orig-pub&gt;&lt;isbn&gt;0033-8362 (Print)&amp;#xD;0033-8362&lt;/isbn&gt;&lt;accession-num&gt;9687927&lt;/accession-num&gt;&lt;urls&gt;&lt;/urls&gt;&lt;remote-database-provider&gt;Nlm&lt;/remote-database-provider&gt;&lt;language&gt;ita&lt;/language&gt;&lt;/record&gt;&lt;/Cite&gt;&lt;/EndNote&gt;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7" w:tooltip="Ferrozzi, 1998 #88" w:history="1">
        <w:r w:rsidRPr="0027254F">
          <w:rPr>
            <w:rFonts w:asciiTheme="majorBidi" w:hAnsiTheme="majorBidi" w:cstheme="majorBidi"/>
            <w:noProof/>
            <w:sz w:val="20"/>
            <w:szCs w:val="20"/>
          </w:rPr>
          <w:t>7</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MRI appears to be the best modality for visualization of a </w:t>
      </w:r>
      <w:proofErr w:type="spellStart"/>
      <w:r w:rsidRPr="0027254F">
        <w:rPr>
          <w:rFonts w:asciiTheme="majorBidi" w:hAnsiTheme="majorBidi" w:cstheme="majorBidi"/>
          <w:sz w:val="20"/>
          <w:szCs w:val="20"/>
        </w:rPr>
        <w:t>hypovascular</w:t>
      </w:r>
      <w:proofErr w:type="spellEnd"/>
      <w:r w:rsidRPr="0027254F">
        <w:rPr>
          <w:rFonts w:asciiTheme="majorBidi" w:hAnsiTheme="majorBidi" w:cstheme="majorBidi"/>
          <w:sz w:val="20"/>
          <w:szCs w:val="20"/>
        </w:rPr>
        <w:t xml:space="preserve"> mass and preservation of anato</w:t>
      </w:r>
      <w:r w:rsidR="006E0536" w:rsidRPr="0027254F">
        <w:rPr>
          <w:rFonts w:asciiTheme="majorBidi" w:hAnsiTheme="majorBidi" w:cstheme="majorBidi"/>
          <w:sz w:val="20"/>
          <w:szCs w:val="20"/>
        </w:rPr>
        <w:t xml:space="preserve">mic planes. </w:t>
      </w:r>
      <w:r w:rsidRPr="0027254F">
        <w:rPr>
          <w:rFonts w:asciiTheme="majorBidi" w:hAnsiTheme="majorBidi" w:cstheme="majorBidi"/>
          <w:sz w:val="20"/>
          <w:szCs w:val="20"/>
        </w:rPr>
        <w:t xml:space="preserve">Ovarian lymphoma typically displays a </w:t>
      </w:r>
      <w:proofErr w:type="spellStart"/>
      <w:r w:rsidRPr="0027254F">
        <w:rPr>
          <w:rFonts w:asciiTheme="majorBidi" w:hAnsiTheme="majorBidi" w:cstheme="majorBidi"/>
          <w:sz w:val="20"/>
          <w:szCs w:val="20"/>
        </w:rPr>
        <w:t>hypointense</w:t>
      </w:r>
      <w:proofErr w:type="spellEnd"/>
      <w:r w:rsidR="006E0536" w:rsidRPr="0027254F">
        <w:rPr>
          <w:rFonts w:asciiTheme="majorBidi" w:hAnsiTheme="majorBidi" w:cstheme="majorBidi"/>
          <w:sz w:val="20"/>
          <w:szCs w:val="20"/>
        </w:rPr>
        <w:t xml:space="preserve"> large </w:t>
      </w:r>
      <w:r w:rsidRPr="0027254F">
        <w:rPr>
          <w:rFonts w:asciiTheme="majorBidi" w:hAnsiTheme="majorBidi" w:cstheme="majorBidi"/>
          <w:sz w:val="20"/>
          <w:szCs w:val="20"/>
        </w:rPr>
        <w:t>solid bilateral ovarian</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masses on T1 weighted and of intermediate to high signal intensity on T2 weighted images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&lt;EndNote&gt;&lt;Cite&gt;&lt;Author&gt;Onyiuke&lt;/Author&gt;&lt;Year&gt;2013&lt;/Year&gt;&lt;RecNum&gt;50&lt;/RecNum&gt;&lt;DisplayText&gt;(17)&lt;/DisplayText&gt;&lt;record&gt;&lt;rec-number&gt;50&lt;/rec-number&gt;&lt;foreign-keys&gt;&lt;key app="EN" db-id="fsxwa5rey0verkezv92vwt9l5aaad9z9xrtd"&gt;50&lt;/key&gt;&lt;/foreign-keys&gt;&lt;ref-type name="Journal Article"&gt;17&lt;/ref-type&gt;&lt;contributors&gt;&lt;authors&gt;&lt;author&gt;Onyiuke, Ifeyinwa&lt;/author&gt;&lt;author&gt;Kirby, Amy B.&lt;/author&gt;&lt;author&gt;McCarthy, Shirley&lt;/author&gt;&lt;/authors&gt;&lt;/contributors&gt;&lt;titles&gt;&lt;title&gt;Primary Gynecologic Lymphoma: Imaging Findings&lt;/title&gt;&lt;secondary-title&gt;American Journal of Roentgenology&lt;/secondary-title&gt;&lt;/titles&gt;&lt;periodical&gt;&lt;full-title&gt;American Journal of Roentgenology&lt;/full-title&gt;&lt;/periodical&gt;&lt;pages&gt;W648-W655&lt;/pages&gt;&lt;volume&gt;201&lt;/volume&gt;&lt;number&gt;4&lt;/number&gt;&lt;dates&gt;&lt;year&gt;2013&lt;/year&gt;&lt;pub-dates&gt;&lt;date&gt;2013/10&lt;/date&gt;&lt;/pub-dates&gt;&lt;/dates&gt;&lt;publisher&gt;American Roentgen Ray Society&lt;/publisher&gt;&lt;isbn&gt;0361-803X&amp;#xD;1546-3141&lt;/isbn&gt;&lt;urls&gt;&lt;related-urls&gt;&lt;url&gt;http://dx.doi.org/10.2214/ajr.12.8907&lt;/url&gt;&lt;/related-urls&gt;&lt;/urls&gt;&lt;electronic-resource-num&gt;10.2214/ajr.12.8907&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7" w:tooltip="Onyiuke, 2013 #50" w:history="1">
        <w:r w:rsidRPr="0027254F">
          <w:rPr>
            <w:rFonts w:asciiTheme="majorBidi" w:hAnsiTheme="majorBidi" w:cstheme="majorBidi"/>
            <w:noProof/>
            <w:sz w:val="20"/>
            <w:szCs w:val="20"/>
          </w:rPr>
          <w:t>17</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Solid peritoneal implants, as well as ascites, could be seen as in epithelial ovarian tumors making the diagnosis of ovarian lymphoma difficult</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&lt;EndNote&gt;&lt;Cite&gt;&lt;Author&gt;Ferry&lt;/Author&gt;&lt;Year&gt;2011&lt;/Year&gt;&lt;RecNum&gt;51&lt;/RecNum&gt;&lt;DisplayText&gt;(12)&lt;/DisplayText&gt;&lt;record&gt;&lt;rec-number&gt;51&lt;/rec-number&gt;&lt;foreign-keys&gt;&lt;key app="EN" db-id="fsxwa5rey0verkezv92vwt9l5aaad9z9xrtd"&gt;51&lt;/key&gt;&lt;/foreign-keys&gt;&lt;ref-type name="Generic"&gt;13&lt;/ref-type&gt;&lt;contributors&gt;&lt;authors&gt;&lt;author&gt;Ferry, Judith A.&lt;/author&gt;&lt;/authors&gt;&lt;/contributors&gt;&lt;titles&gt;&lt;title&gt;Hematologic Neoplasms and Selected Tumor-Like Lesions Involving the Female Reproductive Organs&lt;/title&gt;&lt;secondary-title&gt;Blaustein’s Pathology of the Female Genital Tract&lt;/secondary-title&gt;&lt;/titles&gt;&lt;pages&gt;1137-1158&lt;/pages&gt;&lt;dates&gt;&lt;year&gt;2011&lt;/year&gt;&lt;/dates&gt;&lt;publisher&gt;Springer Science + Business Media&lt;/publisher&gt;&lt;isbn&gt;http://id.crossref.org/isbn/978-1-4419-0488-1&amp;#xD;http://id.crossref.org/isbn/978-1-4419-0489-8&lt;/isbn&gt;&lt;urls&gt;&lt;related-urls&gt;&lt;url&gt;http://dx.doi.org/10.1007/978-1-4419-0489-8_21&lt;/url&gt;&lt;/related-urls&gt;&lt;/urls&gt;&lt;electronic-resource-num&gt;10.1007/978-1-4419-0489-8_21&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2" w:tooltip="Ferry, 2011 #51" w:history="1">
        <w:r w:rsidRPr="0027254F">
          <w:rPr>
            <w:rFonts w:asciiTheme="majorBidi" w:hAnsiTheme="majorBidi" w:cstheme="majorBidi"/>
            <w:noProof/>
            <w:sz w:val="20"/>
            <w:szCs w:val="20"/>
          </w:rPr>
          <w:t>12</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Estimation of serum level of </w:t>
      </w:r>
      <w:r w:rsidR="00952C7B" w:rsidRPr="0027254F">
        <w:rPr>
          <w:rFonts w:asciiTheme="majorBidi" w:hAnsiTheme="majorBidi" w:cstheme="majorBidi"/>
          <w:sz w:val="20"/>
          <w:szCs w:val="20"/>
        </w:rPr>
        <w:t>LDH was ordered in only 27.3% preoperatively and was high however it was not ordered in the other eight cases reflecting the rarity of the disease and the lack of diagnostic approach for such cases.</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Serum level of CA-</w:t>
      </w:r>
      <w:r w:rsidR="00952C7B" w:rsidRPr="0027254F">
        <w:rPr>
          <w:rFonts w:asciiTheme="majorBidi" w:hAnsiTheme="majorBidi" w:cstheme="majorBidi"/>
          <w:sz w:val="20"/>
          <w:szCs w:val="20"/>
        </w:rPr>
        <w:t xml:space="preserve">125 was ordered in 45.5% of cases with a high-level result. This resulted in misleading the diagnosis towards an advanced epithelial ovarian tumor rather than a primary </w:t>
      </w:r>
      <w:r w:rsidR="00952C7B" w:rsidRPr="0027254F">
        <w:rPr>
          <w:rFonts w:asciiTheme="majorBidi" w:hAnsiTheme="majorBidi" w:cstheme="majorBidi"/>
          <w:sz w:val="20"/>
          <w:szCs w:val="20"/>
        </w:rPr>
        <w:lastRenderedPageBreak/>
        <w:t xml:space="preserve">lymphoma guiding the surgeon towards a radical type of </w:t>
      </w:r>
      <w:proofErr w:type="spellStart"/>
      <w:r w:rsidR="00952C7B" w:rsidRPr="0027254F">
        <w:rPr>
          <w:rFonts w:asciiTheme="majorBidi" w:hAnsiTheme="majorBidi" w:cstheme="majorBidi"/>
          <w:sz w:val="20"/>
          <w:szCs w:val="20"/>
        </w:rPr>
        <w:t>cytoreductive</w:t>
      </w:r>
      <w:proofErr w:type="spellEnd"/>
      <w:r w:rsidR="00952C7B" w:rsidRPr="0027254F">
        <w:rPr>
          <w:rFonts w:asciiTheme="majorBidi" w:hAnsiTheme="majorBidi" w:cstheme="majorBidi"/>
          <w:sz w:val="20"/>
          <w:szCs w:val="20"/>
        </w:rPr>
        <w:t xml:space="preserve"> surgery. </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Nearly half the cases (45.5%) showed the same intraoperative gross appearance as </w:t>
      </w:r>
      <w:r w:rsidR="00952C7B" w:rsidRPr="0027254F">
        <w:rPr>
          <w:rFonts w:asciiTheme="majorBidi" w:hAnsiTheme="majorBidi" w:cstheme="majorBidi"/>
          <w:sz w:val="20"/>
          <w:szCs w:val="20"/>
        </w:rPr>
        <w:t>the tumor was grayish pink in color with a bilateral an</w:t>
      </w:r>
      <w:r w:rsidRPr="0027254F">
        <w:rPr>
          <w:rFonts w:asciiTheme="majorBidi" w:hAnsiTheme="majorBidi" w:cstheme="majorBidi"/>
          <w:sz w:val="20"/>
          <w:szCs w:val="20"/>
        </w:rPr>
        <w:t>d homogenous involvement of both ovaries. The t</w:t>
      </w:r>
      <w:r w:rsidR="00952C7B" w:rsidRPr="0027254F">
        <w:rPr>
          <w:rFonts w:asciiTheme="majorBidi" w:hAnsiTheme="majorBidi" w:cstheme="majorBidi"/>
          <w:sz w:val="20"/>
          <w:szCs w:val="20"/>
        </w:rPr>
        <w:t xml:space="preserve">umor </w:t>
      </w:r>
      <w:r w:rsidRPr="0027254F">
        <w:rPr>
          <w:rFonts w:asciiTheme="majorBidi" w:hAnsiTheme="majorBidi" w:cstheme="majorBidi"/>
          <w:sz w:val="20"/>
          <w:szCs w:val="20"/>
        </w:rPr>
        <w:t xml:space="preserve">was </w:t>
      </w:r>
      <w:r w:rsidR="00952C7B" w:rsidRPr="0027254F">
        <w:rPr>
          <w:rFonts w:asciiTheme="majorBidi" w:hAnsiTheme="majorBidi" w:cstheme="majorBidi"/>
          <w:sz w:val="20"/>
          <w:szCs w:val="20"/>
        </w:rPr>
        <w:t>completely repla</w:t>
      </w:r>
      <w:r w:rsidRPr="0027254F">
        <w:rPr>
          <w:rFonts w:asciiTheme="majorBidi" w:hAnsiTheme="majorBidi" w:cstheme="majorBidi"/>
          <w:sz w:val="20"/>
          <w:szCs w:val="20"/>
        </w:rPr>
        <w:t xml:space="preserve">cing the ovaries and taking their shape </w:t>
      </w:r>
      <w:r w:rsidR="00952C7B" w:rsidRPr="0027254F">
        <w:rPr>
          <w:rFonts w:asciiTheme="majorBidi" w:hAnsiTheme="majorBidi" w:cstheme="majorBidi"/>
          <w:sz w:val="20"/>
          <w:szCs w:val="20"/>
        </w:rPr>
        <w:t xml:space="preserve">but all </w:t>
      </w:r>
      <w:r w:rsidRPr="0027254F">
        <w:rPr>
          <w:rFonts w:asciiTheme="majorBidi" w:hAnsiTheme="majorBidi" w:cstheme="majorBidi"/>
          <w:sz w:val="20"/>
          <w:szCs w:val="20"/>
        </w:rPr>
        <w:t xml:space="preserve">still inside an intact </w:t>
      </w:r>
      <w:r w:rsidR="00952C7B" w:rsidRPr="0027254F">
        <w:rPr>
          <w:rFonts w:asciiTheme="majorBidi" w:hAnsiTheme="majorBidi" w:cstheme="majorBidi"/>
          <w:sz w:val="20"/>
          <w:szCs w:val="20"/>
        </w:rPr>
        <w:t>capsule. This picture is different from that of epithelial ovarian tumors which are usually disseminated inside the peritoneal cavity and not totally confined to the ovaries in the advanced stages.</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Although as</w:t>
      </w:r>
      <w:r w:rsidR="00952C7B" w:rsidRPr="0027254F">
        <w:rPr>
          <w:rFonts w:asciiTheme="majorBidi" w:hAnsiTheme="majorBidi" w:cstheme="majorBidi"/>
          <w:sz w:val="20"/>
          <w:szCs w:val="20"/>
        </w:rPr>
        <w:t>cites were present in 27.3% of the cases, this fact was contributing to the misdiagnosis of the locally advanced epithelial ovarian tumor rather than ovarian lymphoma. Ascites represent</w:t>
      </w:r>
      <w:r w:rsidRPr="0027254F">
        <w:rPr>
          <w:rFonts w:asciiTheme="majorBidi" w:hAnsiTheme="majorBidi" w:cstheme="majorBidi"/>
          <w:sz w:val="20"/>
          <w:szCs w:val="20"/>
        </w:rPr>
        <w:t>s</w:t>
      </w:r>
      <w:r w:rsidR="00FB268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an advanced stage in epithelial ovarian tumors however the presence of ascites in primary ovarian lymphoma is not a common finding as reported in the few case series and review of literature published.</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Lymphomas, in general, are known to cause encasement rather than infiltration or disruption of adjacent organs. </w:t>
      </w:r>
      <w:proofErr w:type="spellStart"/>
      <w:r w:rsidRPr="0027254F">
        <w:rPr>
          <w:rFonts w:asciiTheme="majorBidi" w:hAnsiTheme="majorBidi" w:cstheme="majorBidi"/>
          <w:sz w:val="20"/>
          <w:szCs w:val="20"/>
        </w:rPr>
        <w:t>Ferrozzi</w:t>
      </w:r>
      <w:proofErr w:type="spellEnd"/>
      <w:r w:rsidRPr="0027254F">
        <w:rPr>
          <w:rFonts w:asciiTheme="majorBidi" w:hAnsiTheme="majorBidi" w:cstheme="majorBidi"/>
          <w:sz w:val="20"/>
          <w:szCs w:val="20"/>
        </w:rPr>
        <w:t xml:space="preserve"> et al</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&lt;EndNote&gt;&lt;Cite&gt;&lt;Author&gt;Ferrozzi&lt;/Author&gt;&lt;Year&gt;1998&lt;/Year&gt;&lt;RecNum&gt;88&lt;/RecNum&gt;&lt;DisplayText&gt;(7)&lt;/DisplayText&gt;&lt;record&gt;&lt;rec-number&gt;88&lt;/rec-number&gt;&lt;foreign-keys&gt;&lt;key app="EN" db-id="fsxwa5rey0verkezv92vwt9l5aaad9z9xrtd"&gt;88&lt;/key&gt;&lt;/foreign-keys&gt;&lt;ref-type name="Journal Article"&gt;17&lt;/ref-type&gt;&lt;contributors&gt;&lt;authors&gt;&lt;author&gt;Ferrozzi, F.&lt;/author&gt;&lt;author&gt;Catanese, C.&lt;/author&gt;&lt;author&gt;Uccelli, M.&lt;/author&gt;&lt;author&gt;Bassi, P.&lt;/author&gt;&lt;/authors&gt;&lt;/contributors&gt;&lt;auth-address&gt;Istituto di Scienze Radiologiche, Universita degli Studi, Parma. fferrozzi@netsis.it&lt;/auth-address&gt;&lt;titles&gt;&lt;title&gt;[Ovarian lymphoma. Findings with ultrasonography, computerized tomography and magnetic resonance]&lt;/title&gt;&lt;secondary-title&gt;Radiol Med&lt;/secondary-title&gt;&lt;alt-title&gt;La Radiologia medica&lt;/alt-title&gt;&lt;/titles&gt;&lt;periodical&gt;&lt;full-title&gt;Radiol Med&lt;/full-title&gt;&lt;abbr-1&gt;La Radiologia medica&lt;/abbr-1&gt;&lt;/periodical&gt;&lt;alt-periodical&gt;&lt;full-title&gt;Radiol Med&lt;/full-title&gt;&lt;abbr-1&gt;La Radiologia medica&lt;/abbr-1&gt;&lt;/alt-periodical&gt;&lt;pages&gt;493-7&lt;/pages&gt;&lt;volume&gt;95&lt;/volume&gt;&lt;number&gt;5&lt;/number&gt;&lt;edition&gt;1998/08/04&lt;/edition&gt;&lt;keywords&gt;&lt;keyword&gt;Adolescent&lt;/keyword&gt;&lt;keyword&gt;Adult&lt;/keyword&gt;&lt;keyword&gt;Aged&lt;/keyword&gt;&lt;keyword&gt;Female&lt;/keyword&gt;&lt;keyword&gt;Humans&lt;/keyword&gt;&lt;keyword&gt;Lymphoma/*diagnosis/ultrasonography&lt;/keyword&gt;&lt;keyword&gt;*Magnetic Resonance Imaging&lt;/keyword&gt;&lt;keyword&gt;Middle Aged&lt;/keyword&gt;&lt;keyword&gt;Ovarian Neoplasms/*diagnosis/ultrasonography&lt;/keyword&gt;&lt;keyword&gt;Retrospective Studies&lt;/keyword&gt;&lt;keyword&gt;*Tomography, X-Ray Computed&lt;/keyword&gt;&lt;/keywords&gt;&lt;dates&gt;&lt;year&gt;1998&lt;/year&gt;&lt;pub-dates&gt;&lt;date&gt;May&lt;/date&gt;&lt;/pub-dates&gt;&lt;/dates&gt;&lt;orig-pub&gt;Linfoma ovarico. Aspetti con ecografia, Tomografia Computerizzata e Risonananza Magnetica.&lt;/orig-pub&gt;&lt;isbn&gt;0033-8362 (Print)&amp;#xD;0033-8362&lt;/isbn&gt;&lt;accession-num&gt;9687927&lt;/accession-num&gt;&lt;urls&gt;&lt;/urls&gt;&lt;remote-database-provider&gt;Nlm&lt;/remote-database-provider&gt;&lt;language&gt;ita&lt;/language&gt;&lt;/record&gt;&lt;/Cite&gt;&lt;/EndNote&gt;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7" w:tooltip="Ferrozzi, 1998 #88" w:history="1">
        <w:r w:rsidRPr="0027254F">
          <w:rPr>
            <w:rFonts w:asciiTheme="majorBidi" w:hAnsiTheme="majorBidi" w:cstheme="majorBidi"/>
            <w:noProof/>
            <w:sz w:val="20"/>
            <w:szCs w:val="20"/>
          </w:rPr>
          <w:t>7</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s</w:t>
      </w:r>
      <w:r w:rsidR="006E0536" w:rsidRPr="0027254F">
        <w:rPr>
          <w:rFonts w:asciiTheme="majorBidi" w:hAnsiTheme="majorBidi" w:cstheme="majorBidi"/>
          <w:sz w:val="20"/>
          <w:szCs w:val="20"/>
        </w:rPr>
        <w:t xml:space="preserve">tudied five cases of ovarian lymphoma using </w:t>
      </w:r>
      <w:r w:rsidRPr="0027254F">
        <w:rPr>
          <w:rFonts w:asciiTheme="majorBidi" w:hAnsiTheme="majorBidi" w:cstheme="majorBidi"/>
          <w:sz w:val="20"/>
          <w:szCs w:val="20"/>
        </w:rPr>
        <w:t xml:space="preserve">MRI </w:t>
      </w:r>
      <w:r w:rsidR="006E0536" w:rsidRPr="0027254F">
        <w:rPr>
          <w:rFonts w:asciiTheme="majorBidi" w:hAnsiTheme="majorBidi" w:cstheme="majorBidi"/>
          <w:sz w:val="20"/>
          <w:szCs w:val="20"/>
        </w:rPr>
        <w:t xml:space="preserve">radiological findings </w:t>
      </w:r>
      <w:r w:rsidRPr="0027254F">
        <w:rPr>
          <w:rFonts w:asciiTheme="majorBidi" w:hAnsiTheme="majorBidi" w:cstheme="majorBidi"/>
          <w:sz w:val="20"/>
          <w:szCs w:val="20"/>
        </w:rPr>
        <w:t>and noted a predominant non-infiltrative pattern of growth</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&lt;EndNote&gt;&lt;Cite&gt;&lt;Author&gt;Pandey&lt;/Author&gt;&lt;Year&gt;2015&lt;/Year&gt;&lt;RecNum&gt;48&lt;/RecNum&gt;&lt;DisplayText&gt;(14)&lt;/DisplayText&gt;&lt;record&gt;&lt;rec-number&gt;48&lt;/rec-number&gt;&lt;foreign-keys&gt;&lt;key app="EN" db-id="fsxwa5rey0verkezv92vwt9l5aaad9z9xrtd"&gt;48&lt;/key&gt;&lt;/foreign-keys&gt;&lt;ref-type name="Journal Article"&gt;17&lt;/ref-type&gt;&lt;contributors&gt;&lt;authors&gt;&lt;author&gt;Pandey, Salil&lt;/author&gt;&lt;author&gt;Devanand, B.&lt;/author&gt;&lt;author&gt;John, BJoseph&lt;/author&gt;&lt;author&gt;Singh, Gursharan&lt;/author&gt;&lt;author&gt;Sivanandam, Santhakumari&lt;/author&gt;&lt;author&gt;Leelakrishnan, Venkatakrishnan&lt;/author&gt;&lt;/authors&gt;&lt;/contributors&gt;&lt;titles&gt;&lt;title&gt;High-grade non-Hodgkin′s lymphoma of ovary presenting as peritonitis&lt;/title&gt;&lt;secondary-title&gt;J Can Res Ther&lt;/secondary-title&gt;&lt;/titles&gt;&lt;periodical&gt;&lt;full-title&gt;J Can Res Ther&lt;/full-title&gt;&lt;/periodical&gt;&lt;pages&gt;663&lt;/pages&gt;&lt;volume&gt;11&lt;/volume&gt;&lt;number&gt;3&lt;/number&gt;&lt;dates&gt;&lt;year&gt;2015&lt;/year&gt;&lt;/dates&gt;&lt;publisher&gt;Medknow&lt;/publisher&gt;&lt;isbn&gt;0973-1482&lt;/isbn&gt;&lt;urls&gt;&lt;related-urls&gt;&lt;url&gt;http://dx.doi.org/10.4103/0973-1482.140810&lt;/url&gt;&lt;/related-urls&gt;&lt;/urls&gt;&lt;electronic-resource-num&gt;10.4103/0973-1482.140810&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4" w:tooltip="Pandey, 2015 #48" w:history="1">
        <w:r w:rsidRPr="0027254F">
          <w:rPr>
            <w:rFonts w:asciiTheme="majorBidi" w:hAnsiTheme="majorBidi" w:cstheme="majorBidi"/>
            <w:noProof/>
            <w:sz w:val="20"/>
            <w:szCs w:val="20"/>
          </w:rPr>
          <w:t>14</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6E0536"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Due to the lack of precise diagnostic criteria and the rarity of the disease, most of our patients (72.8%) were exposed to radical surgery rather than a biopsy aiming at no residual tumor afterward. </w:t>
      </w:r>
    </w:p>
    <w:p w:rsidR="00952C7B" w:rsidRPr="0027254F" w:rsidRDefault="006E0536"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Only three</w:t>
      </w:r>
      <w:r w:rsidR="00952C7B" w:rsidRPr="0027254F">
        <w:rPr>
          <w:rFonts w:asciiTheme="majorBidi" w:hAnsiTheme="majorBidi" w:cstheme="majorBidi"/>
          <w:sz w:val="20"/>
          <w:szCs w:val="20"/>
        </w:rPr>
        <w:t xml:space="preserve"> of the patients had a surgical biopsy reflecting the lack of specific criteria for the diagnosis of primary lymphoma of the ovary preoperatively. In many patients in our series, the criteria for the diagnosis of primary ovarian lymphoma were not obvious to the primary surgeon and many positive criteria were overlooked being an uncommon differential diagnosis.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The radical type o</w:t>
      </w:r>
      <w:r w:rsidR="00DE3DC4" w:rsidRPr="0027254F">
        <w:rPr>
          <w:rFonts w:asciiTheme="majorBidi" w:hAnsiTheme="majorBidi" w:cstheme="majorBidi"/>
          <w:sz w:val="20"/>
          <w:szCs w:val="20"/>
        </w:rPr>
        <w:t xml:space="preserve">f surgery that our patients had, </w:t>
      </w:r>
      <w:r w:rsidRPr="0027254F">
        <w:rPr>
          <w:rFonts w:asciiTheme="majorBidi" w:hAnsiTheme="majorBidi" w:cstheme="majorBidi"/>
          <w:sz w:val="20"/>
          <w:szCs w:val="20"/>
        </w:rPr>
        <w:t>reflects the limitation of the frozen section analysis reported in the literature when done on ovarian tumors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&lt;EndNote&gt;&lt;Cite&gt;&lt;Author&gt;Shahraki&lt;/Author&gt;&lt;Year&gt;2014&lt;/Year&gt;&lt;RecNum&gt;75&lt;/RecNum&gt;&lt;DisplayText&gt;(18)&lt;/DisplayText&gt;&lt;record&gt;&lt;rec-number&gt;75&lt;/rec-number&gt;&lt;foreign-keys&gt;&lt;key app="EN" db-id="fsxwa5rey0verkezv92vwt9l5aaad9z9xrtd"&gt;75&lt;/key&gt;&lt;/foreign-keys&gt;&lt;ref-type name="Journal Article"&gt;17&lt;/ref-type&gt;&lt;contributors&gt;&lt;authors&gt;&lt;author&gt;Shahraki, AzarDanesh&lt;/author&gt;&lt;author&gt;Mohammadizadeh, Fereshteh&lt;/author&gt;&lt;author&gt;Zafarbakhsh, Azam&lt;/author&gt;&lt;/authors&gt;&lt;/contributors&gt;&lt;titles&gt;&lt;title&gt;Intraoperative diagnosis by frozen section study would prevent unnecessary surgery in ovarian Burkitt′s lymphoma&lt;/title&gt;&lt;secondary-title&gt;Advanced Biomedical Research&lt;/secondary-title&gt;&lt;/titles&gt;&lt;periodical&gt;&lt;full-title&gt;Advanced Biomedical Research&lt;/full-title&gt;&lt;/periodical&gt;&lt;pages&gt;71&lt;/pages&gt;&lt;volume&gt;3&lt;/volume&gt;&lt;number&gt;1&lt;/number&gt;&lt;dates&gt;&lt;year&gt;2014&lt;/year&gt;&lt;/dates&gt;&lt;publisher&gt;Medknow&lt;/publisher&gt;&lt;isbn&gt;2277-9175&lt;/isbn&gt;&lt;urls&gt;&lt;related-urls&gt;&lt;url&gt;http://dx.doi.org/10.4103/2277-9175.125859&lt;/url&gt;&lt;/related-urls&gt;&lt;/urls&gt;&lt;electronic-resource-num&gt;10.4103/2277-9175.125859&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8" w:tooltip="Shahraki, 2014 #75" w:history="1">
        <w:r w:rsidRPr="0027254F">
          <w:rPr>
            <w:rFonts w:asciiTheme="majorBidi" w:hAnsiTheme="majorBidi" w:cstheme="majorBidi"/>
            <w:noProof/>
            <w:sz w:val="20"/>
            <w:szCs w:val="20"/>
          </w:rPr>
          <w:t>18</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An equivocal result of a frozen section in the context of a diagnosis of epithelial ovarian tumor force</w:t>
      </w:r>
      <w:r w:rsidR="00DE3DC4" w:rsidRPr="0027254F">
        <w:rPr>
          <w:rFonts w:asciiTheme="majorBidi" w:hAnsiTheme="majorBidi" w:cstheme="majorBidi"/>
          <w:sz w:val="20"/>
          <w:szCs w:val="20"/>
        </w:rPr>
        <w:t>s</w:t>
      </w:r>
      <w:r w:rsidRPr="0027254F">
        <w:rPr>
          <w:rFonts w:asciiTheme="majorBidi" w:hAnsiTheme="majorBidi" w:cstheme="majorBidi"/>
          <w:sz w:val="20"/>
          <w:szCs w:val="20"/>
        </w:rPr>
        <w:t xml:space="preserve"> the surgeon to perform the surgical staging appropriate to the case.</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 In our center</w:t>
      </w:r>
      <w:r w:rsidR="00DE3DC4" w:rsidRPr="0027254F">
        <w:rPr>
          <w:rFonts w:asciiTheme="majorBidi" w:hAnsiTheme="majorBidi" w:cstheme="majorBidi"/>
          <w:sz w:val="20"/>
          <w:szCs w:val="20"/>
        </w:rPr>
        <w:t>,</w:t>
      </w:r>
      <w:r w:rsidRPr="0027254F">
        <w:rPr>
          <w:rFonts w:asciiTheme="majorBidi" w:hAnsiTheme="majorBidi" w:cstheme="majorBidi"/>
          <w:sz w:val="20"/>
          <w:szCs w:val="20"/>
        </w:rPr>
        <w:t xml:space="preserve"> the frozen section is not always available too, explaining the </w:t>
      </w:r>
      <w:proofErr w:type="spellStart"/>
      <w:r w:rsidRPr="0027254F">
        <w:rPr>
          <w:rFonts w:asciiTheme="majorBidi" w:hAnsiTheme="majorBidi" w:cstheme="majorBidi"/>
          <w:sz w:val="20"/>
          <w:szCs w:val="20"/>
        </w:rPr>
        <w:t>radicality</w:t>
      </w:r>
      <w:proofErr w:type="spellEnd"/>
      <w:r w:rsidRPr="0027254F">
        <w:rPr>
          <w:rFonts w:asciiTheme="majorBidi" w:hAnsiTheme="majorBidi" w:cstheme="majorBidi"/>
          <w:sz w:val="20"/>
          <w:szCs w:val="20"/>
        </w:rPr>
        <w:t xml:space="preserve"> of the surgery done.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In the literature, the maximal surgical excision of the tumor does not seem to be associated with a better prognosis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&lt;EndNote&gt;&lt;Cite&gt;&lt;Author&gt;Weingertner&lt;/Author&gt;&lt;Year&gt;2004&lt;/Year&gt;&lt;RecNum&gt;46&lt;/RecNum&gt;&lt;DisplayText&gt;(1)&lt;/DisplayText&gt;&lt;record&gt;&lt;rec-number&gt;46&lt;/rec-number&gt;&lt;foreign-keys&gt;&lt;key app="EN" db-id="fsxwa5rey0verkezv92vwt9l5aaad9z9xrtd"&gt;46&lt;/key&gt;&lt;/foreign-keys&gt;&lt;ref-type name="Journal Article"&gt;17&lt;/ref-type&gt;&lt;contributors&gt;&lt;authors&gt;&lt;author&gt;Weingertner, A. S.&lt;/author&gt;&lt;author&gt;Hamid, D.&lt;/author&gt;&lt;author&gt;Roedlich, M. N.&lt;/author&gt;&lt;author&gt;Baldauf, J. J.&lt;/author&gt;&lt;/authors&gt;&lt;/contributors&gt;&lt;titles&gt;&lt;title&gt;Non-Hodgkin malignant lymphoma revealed by an ovarian tumor&lt;/title&gt;&lt;secondary-title&gt;Gynecologic Oncology&lt;/secondary-title&gt;&lt;/titles&gt;&lt;periodical&gt;&lt;full-title&gt;Gynecologic Oncology&lt;/full-title&gt;&lt;/periodical&gt;&lt;pages&gt;750-754&lt;/pages&gt;&lt;volume&gt;95&lt;/volume&gt;&lt;number&gt;3&lt;/number&gt;&lt;dates&gt;&lt;year&gt;2004&lt;/year&gt;&lt;pub-dates&gt;&lt;date&gt;2004/12&lt;/date&gt;&lt;/pub-dates&gt;&lt;/dates&gt;&lt;publisher&gt;Elsevier BV&lt;/publisher&gt;&lt;isbn&gt;0090-8258&lt;/isbn&gt;&lt;urls&gt;&lt;related-urls&gt;&lt;url&gt;http://dx.doi.org/10.1016/j.ygyno.2004.08.020&lt;/url&gt;&lt;/related-urls&gt;&lt;/urls&gt;&lt;electronic-resource-num&gt;10.1016/j.ygyno.2004.08.020&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 w:tooltip="Weingertner, 2004 #46" w:history="1">
        <w:r w:rsidRPr="0027254F">
          <w:rPr>
            <w:rFonts w:asciiTheme="majorBidi" w:hAnsiTheme="majorBidi" w:cstheme="majorBidi"/>
            <w:noProof/>
            <w:sz w:val="20"/>
            <w:szCs w:val="20"/>
          </w:rPr>
          <w:t>1</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DE3DC4" w:rsidRPr="0027254F">
        <w:rPr>
          <w:rFonts w:asciiTheme="majorBidi" w:hAnsiTheme="majorBidi" w:cstheme="majorBidi"/>
          <w:sz w:val="20"/>
          <w:szCs w:val="20"/>
        </w:rPr>
        <w:t xml:space="preserve">. </w:t>
      </w:r>
      <w:r w:rsidRPr="0027254F">
        <w:rPr>
          <w:rFonts w:asciiTheme="majorBidi" w:hAnsiTheme="majorBidi" w:cstheme="majorBidi"/>
          <w:sz w:val="20"/>
          <w:szCs w:val="20"/>
        </w:rPr>
        <w:t>On the other hand, the combination of biopsies and well-adapted chemotherapy seems to be the pertinent choice in the management of these patients.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lastRenderedPageBreak/>
        <w:t xml:space="preserve">In a study published by </w:t>
      </w:r>
      <w:proofErr w:type="spellStart"/>
      <w:r w:rsidRPr="0027254F">
        <w:rPr>
          <w:rFonts w:asciiTheme="majorBidi" w:hAnsiTheme="majorBidi" w:cstheme="majorBidi"/>
          <w:sz w:val="20"/>
          <w:szCs w:val="20"/>
        </w:rPr>
        <w:t>Jina</w:t>
      </w:r>
      <w:proofErr w:type="spellEnd"/>
      <w:r w:rsidRPr="0027254F">
        <w:rPr>
          <w:rFonts w:asciiTheme="majorBidi" w:hAnsiTheme="majorBidi" w:cstheme="majorBidi"/>
          <w:sz w:val="20"/>
          <w:szCs w:val="20"/>
        </w:rPr>
        <w:t xml:space="preserve"> et al </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&lt;EndNote&gt;&lt;Cite&gt;&lt;Author&gt;Yun&lt;/Author&gt;&lt;Year&gt;2010&lt;/Year&gt;&lt;RecNum&gt;44&lt;/RecNum&gt;&lt;DisplayText&gt;(11)&lt;/DisplayText&gt;&lt;record&gt;&lt;rec-number&gt;44&lt;/rec-number&gt;&lt;foreign-keys&gt;&lt;key app="EN" db-id="fsxwa5rey0verkezv92vwt9l5aaad9z9xrtd"&gt;44&lt;/key&gt;&lt;/foreign-keys&gt;&lt;ref-type name="Journal Article"&gt;17&lt;/ref-type&gt;&lt;contributors&gt;&lt;authors&gt;&lt;author&gt;Yun, Jina&lt;/author&gt;&lt;author&gt;Kim, Seok Jin&lt;/author&gt;&lt;author&gt;Won, Jong Ho&lt;/author&gt;&lt;author&gt;Choi, Chul Won&lt;/author&gt;&lt;author&gt;Eom, Hyeon Seok&lt;/author&gt;&lt;author&gt;Kim, Jin Seok&lt;/author&gt;&lt;author&gt;Kim, Min Kyoung&lt;/author&gt;&lt;author&gt;Kwak, Jae-Yong&lt;/author&gt;&lt;author&gt;Kim, Won Seog&lt;/author&gt;&lt;author&gt;Suh, Cheolwon&lt;/author&gt;&lt;/authors&gt;&lt;/contributors&gt;&lt;titles&gt;&lt;title&gt;Clinical features and prognostic relevance of ovarian involvement in non-Hodgkin&amp;apos;s lymphoma: A Consortium for Improving Survival of Lymphoma (CISL) report&lt;/title&gt;&lt;secondary-title&gt;Leukemia Research&lt;/secondary-title&gt;&lt;/titles&gt;&lt;periodical&gt;&lt;full-title&gt;Leukemia Research&lt;/full-title&gt;&lt;/periodical&gt;&lt;pages&gt;1175-1179&lt;/pages&gt;&lt;volume&gt;34&lt;/volume&gt;&lt;number&gt;9&lt;/number&gt;&lt;dates&gt;&lt;year&gt;2010&lt;/year&gt;&lt;pub-dates&gt;&lt;date&gt;2010/09&lt;/date&gt;&lt;/pub-dates&gt;&lt;/dates&gt;&lt;publisher&gt;Elsevier BV&lt;/publisher&gt;&lt;isbn&gt;0145-2126&lt;/isbn&gt;&lt;urls&gt;&lt;related-urls&gt;&lt;url&gt;http://dx.doi.org/10.1016/j.leukres.2010.02.010&lt;/url&gt;&lt;/related-urls&gt;&lt;/urls&gt;&lt;electronic-resource-num&gt;10.1016/j.leukres.2010.02.010&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1" w:tooltip="Yun, 2010 #44" w:history="1">
        <w:r w:rsidRPr="0027254F">
          <w:rPr>
            <w:rFonts w:asciiTheme="majorBidi" w:hAnsiTheme="majorBidi" w:cstheme="majorBidi"/>
            <w:noProof/>
            <w:sz w:val="20"/>
            <w:szCs w:val="20"/>
          </w:rPr>
          <w:t>11</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w:t>
      </w:r>
      <w:r w:rsidRPr="0027254F">
        <w:rPr>
          <w:rFonts w:asciiTheme="majorBidi" w:hAnsiTheme="majorBidi" w:cstheme="majorBidi"/>
          <w:sz w:val="20"/>
          <w:szCs w:val="20"/>
        </w:rPr>
        <w:t xml:space="preserve"> the role of radical surgery in primary ovarian lymphoma could not be established like in other types of ovarian tumors especially the epithelial</w:t>
      </w:r>
      <w:r w:rsidR="00DE3DC4" w:rsidRPr="0027254F">
        <w:rPr>
          <w:rFonts w:asciiTheme="majorBidi" w:hAnsiTheme="majorBidi" w:cstheme="majorBidi"/>
          <w:sz w:val="20"/>
          <w:szCs w:val="20"/>
        </w:rPr>
        <w:t xml:space="preserve"> type. He reported </w:t>
      </w:r>
      <w:r w:rsidRPr="0027254F">
        <w:rPr>
          <w:rFonts w:asciiTheme="majorBidi" w:hAnsiTheme="majorBidi" w:cstheme="majorBidi"/>
          <w:sz w:val="20"/>
          <w:szCs w:val="20"/>
        </w:rPr>
        <w:t>that three of his patients relapsed despite radical surgery for ovarian lymphoma</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&lt;EndNote&gt;&lt;Cite&gt;&lt;Author&gt;Yun&lt;/Author&gt;&lt;Year&gt;2010&lt;/Year&gt;&lt;RecNum&gt;44&lt;/RecNum&gt;&lt;DisplayText&gt;(11)&lt;/DisplayText&gt;&lt;record&gt;&lt;rec-number&gt;44&lt;/rec-number&gt;&lt;foreign-keys&gt;&lt;key app="EN" db-id="fsxwa5rey0verkezv92vwt9l5aaad9z9xrtd"&gt;44&lt;/key&gt;&lt;/foreign-keys&gt;&lt;ref-type name="Journal Article"&gt;17&lt;/ref-type&gt;&lt;contributors&gt;&lt;authors&gt;&lt;author&gt;Yun, Jina&lt;/author&gt;&lt;author&gt;Kim, Seok Jin&lt;/author&gt;&lt;author&gt;Won, Jong Ho&lt;/author&gt;&lt;author&gt;Choi, Chul Won&lt;/author&gt;&lt;author&gt;Eom, Hyeon Seok&lt;/author&gt;&lt;author&gt;Kim, Jin Seok&lt;/author&gt;&lt;author&gt;Kim, Min Kyoung&lt;/author&gt;&lt;author&gt;Kwak, Jae-Yong&lt;/author&gt;&lt;author&gt;Kim, Won Seog&lt;/author&gt;&lt;author&gt;Suh, Cheolwon&lt;/author&gt;&lt;/authors&gt;&lt;/contributors&gt;&lt;titles&gt;&lt;title&gt;Clinical features and prognostic relevance of ovarian involvement in non-Hodgkin&amp;apos;s lymphoma: A Consortium for Improving Survival of Lymphoma (CISL) report&lt;/title&gt;&lt;secondary-title&gt;Leukemia Research&lt;/secondary-title&gt;&lt;/titles&gt;&lt;periodical&gt;&lt;full-title&gt;Leukemia Research&lt;/full-title&gt;&lt;/periodical&gt;&lt;pages&gt;1175-1179&lt;/pages&gt;&lt;volume&gt;34&lt;/volume&gt;&lt;number&gt;9&lt;/number&gt;&lt;dates&gt;&lt;year&gt;2010&lt;/year&gt;&lt;pub-dates&gt;&lt;date&gt;2010/09&lt;/date&gt;&lt;/pub-dates&gt;&lt;/dates&gt;&lt;publisher&gt;Elsevier BV&lt;/publisher&gt;&lt;isbn&gt;0145-2126&lt;/isbn&gt;&lt;urls&gt;&lt;related-urls&gt;&lt;url&gt;http://dx.doi.org/10.1016/j.leukres.2010.02.010&lt;/url&gt;&lt;/related-urls&gt;&lt;/urls&gt;&lt;electronic-resource-num&gt;10.1016/j.leukres.2010.02.010&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1" w:tooltip="Yun, 2010 #44" w:history="1">
        <w:r w:rsidRPr="0027254F">
          <w:rPr>
            <w:rFonts w:asciiTheme="majorBidi" w:hAnsiTheme="majorBidi" w:cstheme="majorBidi"/>
            <w:noProof/>
            <w:sz w:val="20"/>
            <w:szCs w:val="20"/>
          </w:rPr>
          <w:t>11</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frozen section analysis in the ovarian neoplasm</w:t>
      </w:r>
      <w:r w:rsidR="00DE3DC4" w:rsidRPr="0027254F">
        <w:rPr>
          <w:rFonts w:asciiTheme="majorBidi" w:hAnsiTheme="majorBidi" w:cstheme="majorBidi"/>
          <w:sz w:val="20"/>
          <w:szCs w:val="20"/>
        </w:rPr>
        <w:t>s</w:t>
      </w:r>
      <w:r w:rsidRPr="0027254F">
        <w:rPr>
          <w:rFonts w:asciiTheme="majorBidi" w:hAnsiTheme="majorBidi" w:cstheme="majorBidi"/>
          <w:sz w:val="20"/>
          <w:szCs w:val="20"/>
        </w:rPr>
        <w:t xml:space="preserve"> has a reported overall accuracy from 86 to 97%</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&lt;EndNote&gt;&lt;Cite&gt;&lt;Author&gt;Stewart&lt;/Author&gt;&lt;Year&gt;2010&lt;/Year&gt;&lt;RecNum&gt;70&lt;/RecNum&gt;&lt;DisplayText&gt;(19)&lt;/DisplayText&gt;&lt;record&gt;&lt;rec-number&gt;70&lt;/rec-number&gt;&lt;foreign-keys&gt;&lt;key app="EN" db-id="fsxwa5rey0verkezv92vwt9l5aaad9z9xrtd"&gt;70&lt;/key&gt;&lt;/foreign-keys&gt;&lt;ref-type name="Journal Article"&gt;17&lt;/ref-type&gt;&lt;contributors&gt;&lt;authors&gt;&lt;author&gt;Stewart, Colin J. R.&lt;/author&gt;&lt;author&gt;Brennan, Barbara A.&lt;/author&gt;&lt;author&gt;Koay, Eleanor&lt;/author&gt;&lt;author&gt;Naran, Anup&lt;/author&gt;&lt;author&gt;Ruba, Sukeerat&lt;/author&gt;&lt;/authors&gt;&lt;/contributors&gt;&lt;titles&gt;&lt;title&gt;Value of cytology in the intraoperative assessment of ovarian tumors&lt;/title&gt;&lt;secondary-title&gt;Cancer Cytopathology&lt;/secondary-title&gt;&lt;/titles&gt;&lt;periodical&gt;&lt;full-title&gt;Cancer Cytopathology&lt;/full-title&gt;&lt;/periodical&gt;&lt;pages&gt;127-136&lt;/pages&gt;&lt;volume&gt;118&lt;/volume&gt;&lt;number&gt;3&lt;/number&gt;&lt;dates&gt;&lt;year&gt;2010&lt;/year&gt;&lt;pub-dates&gt;&lt;date&gt;2010/04/21&lt;/date&gt;&lt;/pub-dates&gt;&lt;/dates&gt;&lt;publisher&gt;Wiley-Blackwell&lt;/publisher&gt;&lt;isbn&gt;1934-662X&amp;#xD;1934-6638&lt;/isbn&gt;&lt;urls&gt;&lt;related-urls&gt;&lt;url&gt;http://dx.doi.org/10.1002/cncy.20073&lt;/url&gt;&lt;/related-urls&gt;&lt;/urls&gt;&lt;electronic-resource-num&gt;10.1002/cncy.20073&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9" w:tooltip="Stewart, 2010 #70" w:history="1">
        <w:r w:rsidRPr="0027254F">
          <w:rPr>
            <w:rFonts w:asciiTheme="majorBidi" w:hAnsiTheme="majorBidi" w:cstheme="majorBidi"/>
            <w:noProof/>
            <w:sz w:val="20"/>
            <w:szCs w:val="20"/>
          </w:rPr>
          <w:t>19</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w:t>
      </w:r>
      <w:r w:rsidRPr="0027254F">
        <w:rPr>
          <w:rFonts w:asciiTheme="majorBidi" w:hAnsiTheme="majorBidi" w:cstheme="majorBidi"/>
          <w:sz w:val="20"/>
          <w:szCs w:val="20"/>
        </w:rPr>
        <w:t xml:space="preserve"> Nevertheless, it has its limitations especially in cases of rare or uncommon ovarian neoplasm</w:t>
      </w:r>
      <w:r w:rsidR="00DE3DC4" w:rsidRPr="0027254F">
        <w:rPr>
          <w:rFonts w:asciiTheme="majorBidi" w:hAnsiTheme="majorBidi" w:cstheme="majorBidi"/>
          <w:sz w:val="20"/>
          <w:szCs w:val="20"/>
        </w:rPr>
        <w:t xml:space="preserve">s </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&lt;EndNote&gt;&lt;Cite&gt;&lt;Author&gt;Stewart&lt;/Author&gt;&lt;Year&gt;2010&lt;/Year&gt;&lt;RecNum&gt;56&lt;/RecNum&gt;&lt;DisplayText&gt;(19)&lt;/DisplayText&gt;&lt;record&gt;&lt;rec-number&gt;56&lt;/rec-number&gt;&lt;foreign-keys&gt;&lt;key app="EN" db-id="fsxwa5rey0verkezv92vwt9l5aaad9z9xrtd"&gt;56&lt;/key&gt;&lt;/foreign-keys&gt;&lt;ref-type name="Journal Article"&gt;17&lt;/ref-type&gt;&lt;contributors&gt;&lt;authors&gt;&lt;author&gt;Stewart, Colin J. R.&lt;/author&gt;&lt;author&gt;Brennan, Barbara A.&lt;/author&gt;&lt;author&gt;Koay, Eleanor&lt;/author&gt;&lt;author&gt;Naran, Anup&lt;/author&gt;&lt;author&gt;Ruba, Sukeerat&lt;/author&gt;&lt;/authors&gt;&lt;/contributors&gt;&lt;titles&gt;&lt;title&gt;Value of cytology in the intraoperative assessment of ovarian tumors&lt;/title&gt;&lt;secondary-title&gt;Cancer Cytopathology&lt;/secondary-title&gt;&lt;/titles&gt;&lt;periodical&gt;&lt;full-title&gt;Cancer Cytopathology&lt;/full-title&gt;&lt;/periodical&gt;&lt;pages&gt;127-136&lt;/pages&gt;&lt;volume&gt;118&lt;/volume&gt;&lt;number&gt;3&lt;/number&gt;&lt;dates&gt;&lt;year&gt;2010&lt;/year&gt;&lt;pub-dates&gt;&lt;date&gt;2010/04/21&lt;/date&gt;&lt;/pub-dates&gt;&lt;/dates&gt;&lt;publisher&gt;Wiley-Blackwell&lt;/publisher&gt;&lt;isbn&gt;1934-662X&amp;#xD;1934-6638&lt;/isbn&gt;&lt;urls&gt;&lt;related-urls&gt;&lt;url&gt;http://dx.doi.org/10.1002/cncy.20073&lt;/url&gt;&lt;/related-urls&gt;&lt;/urls&gt;&lt;electronic-resource-num&gt;10.1002/cncy.20073&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9" w:tooltip="Stewart, 2010 #70" w:history="1">
        <w:r w:rsidRPr="0027254F">
          <w:rPr>
            <w:rFonts w:asciiTheme="majorBidi" w:hAnsiTheme="majorBidi" w:cstheme="majorBidi"/>
            <w:noProof/>
            <w:sz w:val="20"/>
            <w:szCs w:val="20"/>
          </w:rPr>
          <w:t>19</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 A</w:t>
      </w:r>
      <w:r w:rsidRPr="0027254F">
        <w:rPr>
          <w:rFonts w:asciiTheme="majorBidi" w:hAnsiTheme="majorBidi" w:cstheme="majorBidi"/>
          <w:sz w:val="20"/>
          <w:szCs w:val="20"/>
        </w:rPr>
        <w:t>lso the availability of this tool in low resource centers with the proper expertise lacking making it an unreliable tool to depend on for the diagnosis of ovarian lymphoma.</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available data support a multiple therapies essentially based on a chemotherapy regimen appropriate to the specif</w:t>
      </w:r>
      <w:r w:rsidR="00DE3DC4" w:rsidRPr="0027254F">
        <w:rPr>
          <w:rFonts w:asciiTheme="majorBidi" w:hAnsiTheme="majorBidi" w:cstheme="majorBidi"/>
          <w:sz w:val="20"/>
          <w:szCs w:val="20"/>
        </w:rPr>
        <w:t xml:space="preserve">ic histological type of each lymphoma type </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&lt;EndNote&gt;&lt;Cite&gt;&lt;Author&gt;Onyiuke&lt;/Author&gt;&lt;Year&gt;2013&lt;/Year&gt;&lt;RecNum&gt;50&lt;/RecNum&gt;&lt;DisplayText&gt;(17)&lt;/DisplayText&gt;&lt;record&gt;&lt;rec-number&gt;50&lt;/rec-number&gt;&lt;foreign-keys&gt;&lt;key app="EN" db-id="fsxwa5rey0verkezv92vwt9l5aaad9z9xrtd"&gt;50&lt;/key&gt;&lt;/foreign-keys&gt;&lt;ref-type name="Journal Article"&gt;17&lt;/ref-type&gt;&lt;contributors&gt;&lt;authors&gt;&lt;author&gt;Onyiuke, Ifeyinwa&lt;/author&gt;&lt;author&gt;Kirby, Amy B.&lt;/author&gt;&lt;author&gt;McCarthy, Shirley&lt;/author&gt;&lt;/authors&gt;&lt;/contributors&gt;&lt;titles&gt;&lt;title&gt;Primary Gynecologic Lymphoma: Imaging Findings&lt;/title&gt;&lt;secondary-title&gt;American Journal of Roentgenology&lt;/secondary-title&gt;&lt;/titles&gt;&lt;periodical&gt;&lt;full-title&gt;American Journal of Roentgenology&lt;/full-title&gt;&lt;/periodical&gt;&lt;pages&gt;W648-W655&lt;/pages&gt;&lt;volume&gt;201&lt;/volume&gt;&lt;number&gt;4&lt;/number&gt;&lt;dates&gt;&lt;year&gt;2013&lt;/year&gt;&lt;pub-dates&gt;&lt;date&gt;2013/10&lt;/date&gt;&lt;/pub-dates&gt;&lt;/dates&gt;&lt;publisher&gt;American Roentgen Ray Society&lt;/publisher&gt;&lt;isbn&gt;0361-803X&amp;#xD;1546-3141&lt;/isbn&gt;&lt;urls&gt;&lt;related-urls&gt;&lt;url&gt;http://dx.doi.org/10.2214/ajr.12.8907&lt;/url&gt;&lt;/related-urls&gt;&lt;/urls&gt;&lt;electronic-resource-num&gt;10.2214/ajr.12.8907&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7" w:tooltip="Onyiuke, 2013 #50" w:history="1">
        <w:r w:rsidRPr="0027254F">
          <w:rPr>
            <w:rFonts w:asciiTheme="majorBidi" w:hAnsiTheme="majorBidi" w:cstheme="majorBidi"/>
            <w:noProof/>
            <w:sz w:val="20"/>
            <w:szCs w:val="20"/>
          </w:rPr>
          <w:t>17</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FB268E" w:rsidRPr="0027254F">
        <w:rPr>
          <w:rFonts w:asciiTheme="majorBidi" w:hAnsiTheme="majorBidi" w:cstheme="majorBidi"/>
          <w:sz w:val="20"/>
          <w:szCs w:val="20"/>
        </w:rPr>
        <w:t xml:space="preserve">. </w:t>
      </w:r>
      <w:proofErr w:type="gramStart"/>
      <w:r w:rsidR="00FB268E" w:rsidRPr="0027254F">
        <w:rPr>
          <w:rFonts w:asciiTheme="majorBidi" w:hAnsiTheme="majorBidi" w:cstheme="majorBidi"/>
          <w:sz w:val="20"/>
          <w:szCs w:val="20"/>
        </w:rPr>
        <w:t>U</w:t>
      </w:r>
      <w:r w:rsidRPr="0027254F">
        <w:rPr>
          <w:rFonts w:asciiTheme="majorBidi" w:hAnsiTheme="majorBidi" w:cstheme="majorBidi"/>
          <w:sz w:val="20"/>
          <w:szCs w:val="20"/>
        </w:rPr>
        <w:t>nlike the situation with the more common epithelial ovarian malignancies where radical surgery is essential.</w:t>
      </w:r>
      <w:proofErr w:type="gramEnd"/>
    </w:p>
    <w:p w:rsidR="0027254F" w:rsidRDefault="0027254F" w:rsidP="0027254F">
      <w:pPr>
        <w:tabs>
          <w:tab w:val="left" w:pos="4320"/>
        </w:tabs>
        <w:adjustRightInd w:val="0"/>
        <w:snapToGrid w:val="0"/>
        <w:jc w:val="lowKashida"/>
        <w:rPr>
          <w:rFonts w:asciiTheme="majorBidi" w:eastAsiaTheme="minorEastAsia" w:hAnsiTheme="majorBidi" w:cstheme="majorBidi"/>
          <w:b/>
          <w:bCs/>
          <w:sz w:val="20"/>
          <w:szCs w:val="20"/>
          <w:lang w:eastAsia="zh-CN"/>
        </w:rPr>
      </w:pP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Survival</w:t>
      </w:r>
      <w:r w:rsidR="00DE3DC4" w:rsidRPr="0027254F">
        <w:rPr>
          <w:rFonts w:asciiTheme="majorBidi" w:hAnsiTheme="majorBidi" w:cstheme="majorBidi"/>
          <w:b/>
          <w:bCs/>
          <w:sz w:val="20"/>
          <w:szCs w:val="20"/>
        </w:rPr>
        <w:t xml:space="preserve"> Analysis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It has been reported that primary ovarian lymphoma in chi</w:t>
      </w:r>
      <w:r w:rsidR="00DE3DC4" w:rsidRPr="0027254F">
        <w:rPr>
          <w:rFonts w:asciiTheme="majorBidi" w:hAnsiTheme="majorBidi" w:cstheme="majorBidi"/>
          <w:sz w:val="20"/>
          <w:szCs w:val="20"/>
        </w:rPr>
        <w:t>ldren and adolescents usually has</w:t>
      </w:r>
      <w:r w:rsidRPr="0027254F">
        <w:rPr>
          <w:rFonts w:asciiTheme="majorBidi" w:hAnsiTheme="majorBidi" w:cstheme="majorBidi"/>
          <w:sz w:val="20"/>
          <w:szCs w:val="20"/>
        </w:rPr>
        <w:t xml:space="preserve"> aggressive </w:t>
      </w:r>
      <w:r w:rsidR="00DE3DC4" w:rsidRPr="0027254F">
        <w:rPr>
          <w:rFonts w:asciiTheme="majorBidi" w:hAnsiTheme="majorBidi" w:cstheme="majorBidi"/>
          <w:sz w:val="20"/>
          <w:szCs w:val="20"/>
        </w:rPr>
        <w:t>behavior as the tumor rapidly and diffusely progresses</w:t>
      </w:r>
      <w:r w:rsidRPr="0027254F">
        <w:rPr>
          <w:rFonts w:asciiTheme="majorBidi" w:hAnsiTheme="majorBidi" w:cstheme="majorBidi"/>
          <w:sz w:val="20"/>
          <w:szCs w:val="20"/>
        </w:rPr>
        <w:t xml:space="preserve">, whereas </w:t>
      </w:r>
      <w:r w:rsidR="00DE3DC4" w:rsidRPr="0027254F">
        <w:rPr>
          <w:rFonts w:asciiTheme="majorBidi" w:hAnsiTheme="majorBidi" w:cstheme="majorBidi"/>
          <w:sz w:val="20"/>
          <w:szCs w:val="20"/>
        </w:rPr>
        <w:t xml:space="preserve">in </w:t>
      </w:r>
      <w:r w:rsidRPr="0027254F">
        <w:rPr>
          <w:rFonts w:asciiTheme="majorBidi" w:hAnsiTheme="majorBidi" w:cstheme="majorBidi"/>
          <w:sz w:val="20"/>
          <w:szCs w:val="20"/>
        </w:rPr>
        <w:t xml:space="preserve">adults </w:t>
      </w:r>
      <w:r w:rsidR="00DE3DC4" w:rsidRPr="0027254F">
        <w:rPr>
          <w:rFonts w:asciiTheme="majorBidi" w:hAnsiTheme="majorBidi" w:cstheme="majorBidi"/>
          <w:sz w:val="20"/>
          <w:szCs w:val="20"/>
        </w:rPr>
        <w:t xml:space="preserve">there could be </w:t>
      </w:r>
      <w:r w:rsidRPr="0027254F">
        <w:rPr>
          <w:rFonts w:asciiTheme="majorBidi" w:hAnsiTheme="majorBidi" w:cstheme="majorBidi"/>
          <w:sz w:val="20"/>
          <w:szCs w:val="20"/>
        </w:rPr>
        <w:t>an indolent or aggressive</w:t>
      </w:r>
      <w:r w:rsidR="00DE3DC4" w:rsidRPr="0027254F">
        <w:rPr>
          <w:rFonts w:asciiTheme="majorBidi" w:hAnsiTheme="majorBidi" w:cstheme="majorBidi"/>
          <w:sz w:val="20"/>
          <w:szCs w:val="20"/>
        </w:rPr>
        <w:t xml:space="preserve"> type of</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lymphoma</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&lt;EndNote&gt;&lt;Cite&gt;&lt;Author&gt;Ferry&lt;/Author&gt;&lt;Year&gt;2011&lt;/Year&gt;&lt;RecNum&gt;51&lt;/RecNum&gt;&lt;DisplayText&gt;(12)&lt;/DisplayText&gt;&lt;record&gt;&lt;rec-number&gt;51&lt;/rec-number&gt;&lt;foreign-keys&gt;&lt;key app="EN" db-id="fsxwa5rey0verkezv92vwt9l5aaad9z9xrtd"&gt;51&lt;/key&gt;&lt;/foreign-keys&gt;&lt;ref-type name="Generic"&gt;13&lt;/ref-type&gt;&lt;contributors&gt;&lt;authors&gt;&lt;author&gt;Ferry, Judith A.&lt;/author&gt;&lt;/authors&gt;&lt;/contributors&gt;&lt;titles&gt;&lt;title&gt;Hematologic Neoplasms and Selected Tumor-Like Lesions Involving the Female Reproductive Organs&lt;/title&gt;&lt;secondary-title&gt;Blaustein’s Pathology of the Female Genital Tract&lt;/secondary-title&gt;&lt;/titles&gt;&lt;pages&gt;1137-1158&lt;/pages&gt;&lt;dates&gt;&lt;year&gt;2011&lt;/year&gt;&lt;/dates&gt;&lt;publisher&gt;Springer Science + Business Media&lt;/publisher&gt;&lt;isbn&gt;http://id.crossref.org/isbn/978-1-4419-0488-1&amp;#xD;http://id.crossref.org/isbn/978-1-4419-0489-8&lt;/isbn&gt;&lt;urls&gt;&lt;related-urls&gt;&lt;url&gt;http://dx.doi.org/10.1007/978-1-4419-0489-8_21&lt;/url&gt;&lt;/related-urls&gt;&lt;/urls&gt;&lt;electronic-resource-num&gt;10.1007/978-1-4419-0489-8_21&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12" w:tooltip="Ferry, 2011 #51" w:history="1">
        <w:r w:rsidRPr="0027254F">
          <w:rPr>
            <w:rFonts w:asciiTheme="majorBidi" w:hAnsiTheme="majorBidi" w:cstheme="majorBidi"/>
            <w:noProof/>
            <w:sz w:val="20"/>
            <w:szCs w:val="20"/>
          </w:rPr>
          <w:t>12</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In the literature</w:t>
      </w:r>
      <w:r w:rsidR="00DE3DC4" w:rsidRPr="0027254F">
        <w:rPr>
          <w:rFonts w:asciiTheme="majorBidi" w:hAnsiTheme="majorBidi" w:cstheme="majorBidi"/>
          <w:sz w:val="20"/>
          <w:szCs w:val="20"/>
        </w:rPr>
        <w:t>,</w:t>
      </w:r>
      <w:r w:rsidRPr="0027254F">
        <w:rPr>
          <w:rFonts w:asciiTheme="majorBidi" w:hAnsiTheme="majorBidi" w:cstheme="majorBidi"/>
          <w:sz w:val="20"/>
          <w:szCs w:val="20"/>
        </w:rPr>
        <w:t xml:space="preserve"> the outcome of patients with primary ovarian non-Hodgkin's lymphoma (NHL) is controversial. A retrospective analysis experience with adults seen at the University Of Texas M. D. Anderson Cancer Center from 1974 to 1993 reported that the complete remission rate and DFS of patients with ovarian NHL treated with appropriate chemotherapy appear to be similar to that of patients with other nodal NHLs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&lt;EndNote&gt;&lt;Cite&gt;&lt;Author&gt;Dimopoulos&lt;/Author&gt;&lt;Year&gt;1997&lt;/Year&gt;&lt;RecNum&gt;55&lt;/RecNum&gt;&lt;DisplayText&gt;(20)&lt;/DisplayText&gt;&lt;record&gt;&lt;rec-number&gt;55&lt;/rec-number&gt;&lt;foreign-keys&gt;&lt;key app="EN" db-id="fsxwa5rey0verkezv92vwt9l5aaad9z9xrtd"&gt;55&lt;/key&gt;&lt;/foreign-keys&gt;&lt;ref-type name="Journal Article"&gt;17&lt;/ref-type&gt;&lt;contributors&gt;&lt;authors&gt;&lt;author&gt;Dimopoulos, Meletios A.&lt;/author&gt;&lt;author&gt;Daliani, Danai&lt;/author&gt;&lt;author&gt;Pugh, William&lt;/author&gt;&lt;author&gt;Gershenson, David&lt;/author&gt;&lt;author&gt;Cabanillas, Fernando&lt;/author&gt;&lt;author&gt;Sarris, Andreas H.&lt;/author&gt;&lt;/authors&gt;&lt;/contributors&gt;&lt;titles&gt;&lt;title&gt;Primary Ovarian Non-Hodgkin&amp;apos;s Lymphoma: Outcome after Treatment with Combination Chemotherapy&lt;/title&gt;&lt;secondary-title&gt;Gynecologic Oncology&lt;/secondary-title&gt;&lt;/titles&gt;&lt;periodical&gt;&lt;full-title&gt;Gynecologic Oncology&lt;/full-title&gt;&lt;/periodical&gt;&lt;pages&gt;446-450&lt;/pages&gt;&lt;volume&gt;64&lt;/volume&gt;&lt;number&gt;3&lt;/number&gt;&lt;dates&gt;&lt;year&gt;1997&lt;/year&gt;&lt;pub-dates&gt;&lt;date&gt;1997/03&lt;/date&gt;&lt;/pub-dates&gt;&lt;/dates&gt;&lt;publisher&gt;Elsevier BV&lt;/publisher&gt;&lt;isbn&gt;0090-8258&lt;/isbn&gt;&lt;urls&gt;&lt;related-urls&gt;&lt;url&gt;http://dx.doi.org/10.1006/gyno.1996.4583&lt;/url&gt;&lt;/related-urls&gt;&lt;/urls&gt;&lt;electronic-resource-num&gt;10.1006/gyno.1996.4583&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20" w:tooltip="Dimopoulos, 1997 #55" w:history="1">
        <w:r w:rsidRPr="0027254F">
          <w:rPr>
            <w:rFonts w:asciiTheme="majorBidi" w:hAnsiTheme="majorBidi" w:cstheme="majorBidi"/>
            <w:noProof/>
            <w:sz w:val="20"/>
            <w:szCs w:val="20"/>
          </w:rPr>
          <w:t>20</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Other aut</w:t>
      </w:r>
      <w:r w:rsidR="00DE3DC4" w:rsidRPr="0027254F">
        <w:rPr>
          <w:rFonts w:asciiTheme="majorBidi" w:hAnsiTheme="majorBidi" w:cstheme="majorBidi"/>
          <w:sz w:val="20"/>
          <w:szCs w:val="20"/>
        </w:rPr>
        <w:t xml:space="preserve">hors reported that </w:t>
      </w:r>
      <w:r w:rsidRPr="0027254F">
        <w:rPr>
          <w:rFonts w:asciiTheme="majorBidi" w:hAnsiTheme="majorBidi" w:cstheme="majorBidi"/>
          <w:sz w:val="20"/>
          <w:szCs w:val="20"/>
        </w:rPr>
        <w:t>primary o</w:t>
      </w:r>
      <w:r w:rsidR="00DE3DC4" w:rsidRPr="0027254F">
        <w:rPr>
          <w:rFonts w:asciiTheme="majorBidi" w:hAnsiTheme="majorBidi" w:cstheme="majorBidi"/>
          <w:sz w:val="20"/>
          <w:szCs w:val="20"/>
        </w:rPr>
        <w:t>varian lymphoma show</w:t>
      </w:r>
      <w:r w:rsidRPr="0027254F">
        <w:rPr>
          <w:rFonts w:asciiTheme="majorBidi" w:hAnsiTheme="majorBidi" w:cstheme="majorBidi"/>
          <w:sz w:val="20"/>
          <w:szCs w:val="20"/>
        </w:rPr>
        <w:t xml:space="preserve"> poor outcome with a range from 0% to 36% expected to survive for less than three years</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&lt;EndNote&gt;&lt;Cite&gt;&lt;Author&gt;Senol&lt;/Author&gt;&lt;Year&gt;2014&lt;/Year&gt;&lt;RecNum&gt;54&lt;/RecNum&gt;&lt;DisplayText&gt;(3)&lt;/DisplayText&gt;&lt;record&gt;&lt;rec-number&gt;54&lt;/rec-number&gt;&lt;foreign-keys&gt;&lt;key app="EN" db-id="fsxwa5rey0verkezv92vwt9l5aaad9z9xrtd"&gt;54&lt;/key&gt;&lt;/foreign-keys&gt;&lt;ref-type name="Journal Article"&gt;17&lt;/ref-type&gt;&lt;contributors&gt;&lt;authors&gt;&lt;author&gt;Senol, Taylan&lt;/author&gt;&lt;author&gt;Doger, Emek&lt;/author&gt;&lt;author&gt;Kahramanoglu, Ilker&lt;/author&gt;&lt;author&gt;Geduk, Ayfer&lt;/author&gt;&lt;author&gt;Kole, Emre&lt;/author&gt;&lt;author&gt;Yucesoy, Izzet&lt;/author&gt;&lt;author&gt;Caliskan, Eray&lt;/author&gt;&lt;/authors&gt;&lt;/contributors&gt;&lt;titles&gt;&lt;title&gt;Five Cases of Non-Hodgkin B-Cell Lymphoma of the Ovary&lt;/title&gt;&lt;secondary-title&gt;Case Reports in Obstetrics and Gynecology&lt;/secondary-title&gt;&lt;/titles&gt;&lt;periodical&gt;&lt;full-title&gt;Case Reports in Obstetrics and Gynecology&lt;/full-title&gt;&lt;/periodical&gt;&lt;pages&gt;1-5&lt;/pages&gt;&lt;volume&gt;2014&lt;/volume&gt;&lt;dates&gt;&lt;year&gt;2014&lt;/year&gt;&lt;/dates&gt;&lt;publisher&gt;Hindawi Publishing Corporation&lt;/publisher&gt;&lt;isbn&gt;2090-6684&amp;#xD;2090-6692&lt;/isbn&gt;&lt;urls&gt;&lt;related-urls&gt;&lt;url&gt;http://dx.doi.org/10.1155/2014/392758&lt;/url&gt;&lt;/related-urls&gt;&lt;/urls&gt;&lt;electronic-resource-num&gt;10.1155/2014/392758&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3" w:tooltip="Senol, 2014 #54" w:history="1">
        <w:r w:rsidRPr="0027254F">
          <w:rPr>
            <w:rFonts w:asciiTheme="majorBidi" w:hAnsiTheme="majorBidi" w:cstheme="majorBidi"/>
            <w:noProof/>
            <w:sz w:val="20"/>
            <w:szCs w:val="20"/>
          </w:rPr>
          <w:t>3</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Pr="0027254F">
        <w:rPr>
          <w:rFonts w:asciiTheme="majorBidi" w:hAnsiTheme="majorBidi" w:cstheme="majorBidi"/>
          <w:sz w:val="20"/>
          <w:szCs w:val="20"/>
        </w:rPr>
        <w: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Although the number of patients with ovarian involvement was small in this study, the assessment of their clinical features reflected organ-specific characteristics:</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In the context of a young patient (pediatric population or 40 years or less ) presenting with a huge or large pelvic abdominal mass of short duration, the diagnosis of ovarian lymphoma should be considered after ruling out the most common ovarian tumors in this age group like germ cell or sex cord stromal tumors using specific markers and investigations.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When presenting in the clinical setting of a relatively young premenopausal patient presenting with a </w:t>
      </w:r>
      <w:proofErr w:type="spellStart"/>
      <w:r w:rsidRPr="0027254F">
        <w:rPr>
          <w:rFonts w:asciiTheme="majorBidi" w:hAnsiTheme="majorBidi" w:cstheme="majorBidi"/>
          <w:sz w:val="20"/>
          <w:szCs w:val="20"/>
        </w:rPr>
        <w:t>pelviabdominal</w:t>
      </w:r>
      <w:proofErr w:type="spellEnd"/>
      <w:r w:rsidRPr="0027254F">
        <w:rPr>
          <w:rFonts w:asciiTheme="majorBidi" w:hAnsiTheme="majorBidi" w:cstheme="majorBidi"/>
          <w:sz w:val="20"/>
          <w:szCs w:val="20"/>
        </w:rPr>
        <w:t xml:space="preserve"> mass involving the ovary, every effort should be done by the surgeon to diagnose it by taking into consideration the following</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lastRenderedPageBreak/>
        <w:t>critical clinical points stated in the table(5),</w:t>
      </w:r>
      <w:r w:rsidR="00FB268E" w:rsidRPr="0027254F">
        <w:rPr>
          <w:rFonts w:asciiTheme="majorBidi" w:hAnsiTheme="majorBidi" w:cstheme="majorBidi"/>
          <w:sz w:val="20"/>
          <w:szCs w:val="20"/>
        </w:rPr>
        <w:t xml:space="preserve"> </w:t>
      </w:r>
      <w:r w:rsidRPr="0027254F">
        <w:rPr>
          <w:rFonts w:asciiTheme="majorBidi" w:hAnsiTheme="majorBidi" w:cstheme="majorBidi"/>
          <w:sz w:val="20"/>
          <w:szCs w:val="20"/>
        </w:rPr>
        <w:t>that are easily missed and should be kept in mind.</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These criteria together are crucial and essential to reach the correct diagnosis preoperatively or at the worst intraoperative</w:t>
      </w:r>
      <w:r w:rsidR="000C17B7" w:rsidRPr="0027254F">
        <w:rPr>
          <w:rFonts w:asciiTheme="majorBidi" w:hAnsiTheme="majorBidi" w:cstheme="majorBidi"/>
          <w:sz w:val="20"/>
          <w:szCs w:val="20"/>
        </w:rPr>
        <w:t>ly</w:t>
      </w:r>
      <w:r w:rsidR="00FB268E" w:rsidRPr="0027254F">
        <w:rPr>
          <w:rFonts w:asciiTheme="majorBidi" w:hAnsiTheme="majorBidi" w:cstheme="majorBidi"/>
          <w:sz w:val="20"/>
          <w:szCs w:val="20"/>
        </w:rPr>
        <w:t>, t</w:t>
      </w:r>
      <w:r w:rsidR="000C17B7" w:rsidRPr="0027254F">
        <w:rPr>
          <w:rFonts w:asciiTheme="majorBidi" w:hAnsiTheme="majorBidi" w:cstheme="majorBidi"/>
          <w:sz w:val="20"/>
          <w:szCs w:val="20"/>
        </w:rPr>
        <w:t>hus</w:t>
      </w:r>
      <w:r w:rsidRPr="0027254F">
        <w:rPr>
          <w:rFonts w:asciiTheme="majorBidi" w:hAnsiTheme="majorBidi" w:cstheme="majorBidi"/>
          <w:sz w:val="20"/>
          <w:szCs w:val="20"/>
        </w:rPr>
        <w:t xml:space="preserve"> limit</w:t>
      </w:r>
      <w:r w:rsidR="000C17B7" w:rsidRPr="0027254F">
        <w:rPr>
          <w:rFonts w:asciiTheme="majorBidi" w:hAnsiTheme="majorBidi" w:cstheme="majorBidi"/>
          <w:sz w:val="20"/>
          <w:szCs w:val="20"/>
        </w:rPr>
        <w:t>ing</w:t>
      </w:r>
      <w:r w:rsidRPr="0027254F">
        <w:rPr>
          <w:rFonts w:asciiTheme="majorBidi" w:hAnsiTheme="majorBidi" w:cstheme="majorBidi"/>
          <w:sz w:val="20"/>
          <w:szCs w:val="20"/>
        </w:rPr>
        <w:t xml:space="preserve"> the role of surgery to a biopsy.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 limitation of this study is that it was done on a very small number of cases, the rarity of the disease justifies the small number; however the study was done in a tertiary cancer center of referral reflecting the real incidence of the disease. </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Most of the articles reported in the literature on primary ovarian lymphoma were in the form of case reports and few case series with very small number of patients comparable to our study</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&lt;EndNote&gt;&lt;Cite&gt;&lt;Author&gt;Mastilovic&lt;/Author&gt;&lt;Year&gt;2009&lt;/Year&gt;&lt;RecNum&gt;49&lt;/RecNum&gt;&lt;DisplayText&gt;(4)&lt;/DisplayText&gt;&lt;record&gt;&lt;rec-number&gt;49&lt;/rec-number&gt;&lt;foreign-keys&gt;&lt;key app="EN" db-id="fsxwa5rey0verkezv92vwt9l5aaad9z9xrtd"&gt;49&lt;/key&gt;&lt;/foreign-keys&gt;&lt;ref-type name="Journal Article"&gt;17&lt;/ref-type&gt;&lt;contributors&gt;&lt;authors&gt;&lt;author&gt;Mastilovic, Katarina&lt;/author&gt;&lt;author&gt;Jovanovic, Darjana&lt;/author&gt;&lt;author&gt;Ivkovic-Kapicl, Tatjana&lt;/author&gt;&lt;author&gt;Kopitovic, Stana&lt;/author&gt;&lt;/authors&gt;&lt;/contributors&gt;&lt;titles&gt;&lt;title&gt;Lymphoma ovarii case survey&lt;/title&gt;&lt;secondary-title&gt;Arch Oncol&lt;/secondary-title&gt;&lt;/titles&gt;&lt;periodical&gt;&lt;full-title&gt;Arch Oncol&lt;/full-title&gt;&lt;/periodical&gt;&lt;pages&gt;27-28&lt;/pages&gt;&lt;volume&gt;17&lt;/volume&gt;&lt;number&gt;1-2&lt;/number&gt;&lt;dates&gt;&lt;year&gt;2009&lt;/year&gt;&lt;/dates&gt;&lt;publisher&gt;National Library of Serbia&lt;/publisher&gt;&lt;isbn&gt;0354-7310&lt;/isbn&gt;&lt;urls&gt;&lt;related-urls&gt;&lt;url&gt;http://dx.doi.org/10.2298/aoo0902027m&lt;/url&gt;&lt;/related-urls&gt;&lt;/urls&gt;&lt;electronic-resource-num&gt;10.2298/aoo0902027m&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4" w:tooltip="Mastilovic, 2009 #49" w:history="1">
        <w:r w:rsidRPr="0027254F">
          <w:rPr>
            <w:rFonts w:asciiTheme="majorBidi" w:hAnsiTheme="majorBidi" w:cstheme="majorBidi"/>
            <w:noProof/>
            <w:sz w:val="20"/>
            <w:szCs w:val="20"/>
          </w:rPr>
          <w:t>4</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071697" w:rsidRPr="0027254F">
        <w:rPr>
          <w:rFonts w:asciiTheme="majorBidi" w:hAnsiTheme="majorBidi" w:cstheme="majorBidi"/>
          <w:sz w:val="20"/>
          <w:szCs w:val="20"/>
        </w:rPr>
        <w:t>.</w:t>
      </w:r>
    </w:p>
    <w:p w:rsidR="00952C7B" w:rsidRPr="0027254F" w:rsidRDefault="00B04938"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 xml:space="preserve">The key clinical points and the algorithm proposed in this case series are based on our observations of the common </w:t>
      </w:r>
      <w:proofErr w:type="spellStart"/>
      <w:r w:rsidRPr="0027254F">
        <w:rPr>
          <w:rFonts w:asciiTheme="majorBidi" w:hAnsiTheme="majorBidi" w:cstheme="majorBidi"/>
          <w:sz w:val="20"/>
          <w:szCs w:val="20"/>
        </w:rPr>
        <w:t>featuresin</w:t>
      </w:r>
      <w:proofErr w:type="spellEnd"/>
      <w:r w:rsidRPr="0027254F">
        <w:rPr>
          <w:rFonts w:asciiTheme="majorBidi" w:hAnsiTheme="majorBidi" w:cstheme="majorBidi"/>
          <w:sz w:val="20"/>
          <w:szCs w:val="20"/>
        </w:rPr>
        <w:t xml:space="preserve"> the cases as well as on the data from the small series available and the known differences between primary ovarian lymphoma and the epithelial ovarian tumors.</w:t>
      </w:r>
      <w:r w:rsidR="00FB268E" w:rsidRPr="0027254F">
        <w:rPr>
          <w:rFonts w:asciiTheme="majorBidi" w:hAnsiTheme="majorBidi" w:cstheme="majorBidi"/>
          <w:sz w:val="20"/>
          <w:szCs w:val="20"/>
        </w:rPr>
        <w:t xml:space="preserve"> </w:t>
      </w:r>
      <w:r w:rsidR="00952C7B" w:rsidRPr="0027254F">
        <w:rPr>
          <w:rFonts w:asciiTheme="majorBidi" w:hAnsiTheme="majorBidi" w:cstheme="majorBidi"/>
          <w:sz w:val="20"/>
          <w:szCs w:val="20"/>
        </w:rPr>
        <w:t>Further studies with large numbers should be done which can validate the proposed algorithm for the diagnosis of primary ovarian lymphoma preoperatively.</w:t>
      </w:r>
    </w:p>
    <w:p w:rsidR="00831935" w:rsidRPr="0027254F" w:rsidRDefault="00831935" w:rsidP="0027254F">
      <w:pPr>
        <w:tabs>
          <w:tab w:val="left" w:pos="4320"/>
        </w:tabs>
        <w:adjustRightInd w:val="0"/>
        <w:snapToGrid w:val="0"/>
        <w:jc w:val="lowKashida"/>
        <w:rPr>
          <w:rFonts w:asciiTheme="majorBidi" w:hAnsiTheme="majorBidi" w:cstheme="majorBidi"/>
          <w:b/>
          <w:bCs/>
          <w:sz w:val="20"/>
          <w:szCs w:val="20"/>
        </w:rPr>
      </w:pPr>
    </w:p>
    <w:p w:rsidR="00831935" w:rsidRPr="0027254F" w:rsidRDefault="00952C7B" w:rsidP="0027254F">
      <w:pPr>
        <w:tabs>
          <w:tab w:val="left" w:pos="4320"/>
        </w:tabs>
        <w:adjustRightInd w:val="0"/>
        <w:snapToGrid w:val="0"/>
        <w:jc w:val="lowKashida"/>
        <w:rPr>
          <w:rFonts w:asciiTheme="majorBidi" w:hAnsiTheme="majorBidi" w:cstheme="majorBidi"/>
          <w:sz w:val="20"/>
          <w:szCs w:val="20"/>
        </w:rPr>
      </w:pPr>
      <w:r w:rsidRPr="0027254F">
        <w:rPr>
          <w:rFonts w:asciiTheme="majorBidi" w:hAnsiTheme="majorBidi" w:cstheme="majorBidi"/>
          <w:b/>
          <w:bCs/>
          <w:sz w:val="20"/>
          <w:szCs w:val="20"/>
        </w:rPr>
        <w:t>Conclusion</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In the presence of disease specific characteristics listed in this study</w:t>
      </w:r>
      <w:r w:rsidR="00071697" w:rsidRPr="0027254F">
        <w:rPr>
          <w:rFonts w:asciiTheme="majorBidi" w:hAnsiTheme="majorBidi" w:cstheme="majorBidi"/>
          <w:sz w:val="20"/>
          <w:szCs w:val="20"/>
        </w:rPr>
        <w:t>,</w:t>
      </w:r>
      <w:r w:rsidRPr="0027254F">
        <w:rPr>
          <w:rFonts w:asciiTheme="majorBidi" w:hAnsiTheme="majorBidi" w:cstheme="majorBidi"/>
          <w:sz w:val="20"/>
          <w:szCs w:val="20"/>
        </w:rPr>
        <w:t xml:space="preserve"> the surgeon and the pathologist should consider the diagnosis of a primary ovarian lymphoma. The prospective diagnosis of primary ovarian lymphoma enables immediate chemotherapy or radiation therapy and avoids unnecessary surgery which delays treatment.</w:t>
      </w:r>
    </w:p>
    <w:p w:rsidR="00952C7B"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use of the suggested pattern and algorithm to manage patients with ovarian masses may help preoperative or, at least, intraoperative suspicion</w:t>
      </w:r>
      <w:r w:rsidR="00071697" w:rsidRPr="0027254F">
        <w:rPr>
          <w:rFonts w:asciiTheme="majorBidi" w:hAnsiTheme="majorBidi" w:cstheme="majorBidi"/>
          <w:sz w:val="20"/>
          <w:szCs w:val="20"/>
        </w:rPr>
        <w:t xml:space="preserve"> of such a rare disease. In </w:t>
      </w:r>
      <w:r w:rsidRPr="0027254F">
        <w:rPr>
          <w:rFonts w:asciiTheme="majorBidi" w:hAnsiTheme="majorBidi" w:cstheme="majorBidi"/>
          <w:sz w:val="20"/>
          <w:szCs w:val="20"/>
        </w:rPr>
        <w:t>case of suspicion of primary ovarian lymphoma, a diagnostic laparoscopy or a mini-laparotomy would be warranted.</w:t>
      </w:r>
    </w:p>
    <w:p w:rsidR="00DE3DC4" w:rsidRPr="0027254F" w:rsidRDefault="00952C7B" w:rsidP="0027254F">
      <w:pPr>
        <w:tabs>
          <w:tab w:val="left" w:pos="4320"/>
        </w:tabs>
        <w:adjustRightInd w:val="0"/>
        <w:snapToGrid w:val="0"/>
        <w:ind w:firstLine="426"/>
        <w:jc w:val="lowKashida"/>
        <w:rPr>
          <w:rFonts w:asciiTheme="majorBidi" w:hAnsiTheme="majorBidi" w:cstheme="majorBidi"/>
          <w:sz w:val="20"/>
          <w:szCs w:val="20"/>
        </w:rPr>
      </w:pPr>
      <w:r w:rsidRPr="0027254F">
        <w:rPr>
          <w:rFonts w:asciiTheme="majorBidi" w:hAnsiTheme="majorBidi" w:cstheme="majorBidi"/>
          <w:sz w:val="20"/>
          <w:szCs w:val="20"/>
        </w:rPr>
        <w:t>The early diagnosis enables the detection of an early disease and the preservation of fertility of young women by avoiding the use of radiotherapy. There were reports on the successful completion of pregnancy and live birth after chemotherapy</w:t>
      </w:r>
      <w:r w:rsidR="000F4EB7" w:rsidRPr="0027254F">
        <w:rPr>
          <w:rFonts w:asciiTheme="majorBidi" w:hAnsiTheme="majorBidi" w:cstheme="majorBidi"/>
          <w:sz w:val="20"/>
          <w:szCs w:val="20"/>
        </w:rPr>
        <w:fldChar w:fldCharType="begin"/>
      </w:r>
      <w:r w:rsidRPr="0027254F">
        <w:rPr>
          <w:rFonts w:asciiTheme="majorBidi" w:hAnsiTheme="majorBidi" w:cstheme="majorBidi"/>
          <w:sz w:val="20"/>
          <w:szCs w:val="20"/>
        </w:rPr>
        <w:instrText xml:space="preserve"> ADDIN EN.CITE &lt;EndNote&gt;&lt;Cite&gt;&lt;Author&gt;Islimye Taskın&lt;/Author&gt;&lt;Year&gt;2013&lt;/Year&gt;&lt;RecNum&gt;74&lt;/RecNum&gt;&lt;DisplayText&gt;(5)&lt;/DisplayText&gt;&lt;record&gt;&lt;rec-number&gt;74&lt;/rec-number&gt;&lt;foreign-keys&gt;&lt;key app="EN" db-id="fsxwa5rey0verkezv92vwt9l5aaad9z9xrtd"&gt;74&lt;/key&gt;&lt;/foreign-keys&gt;&lt;ref-type name="Journal Article"&gt;17&lt;/ref-type&gt;&lt;contributors&gt;&lt;authors&gt;&lt;author&gt;Islimye Taskın, Mine&lt;/author&gt;&lt;author&gt;Gokgozoglu, Levent&lt;/author&gt;&lt;author&gt;Kandemır, Bedrı&lt;/author&gt;&lt;/authors&gt;&lt;/contributors&gt;&lt;titles&gt;&lt;title&gt;Primary Ovarian Large B-Cell Lymphoma&lt;/title&gt;&lt;secondary-title&gt;Case Reports in Obstetrics and Gynecology&lt;/secondary-title&gt;&lt;/titles&gt;&lt;periodical&gt;&lt;full-title&gt;Case Reports in Obstetrics and Gynecology&lt;/full-title&gt;&lt;/periodical&gt;&lt;pages&gt;1-3&lt;/pages&gt;&lt;volume&gt;2013&lt;/volume&gt;&lt;dates&gt;&lt;year&gt;2013&lt;/year&gt;&lt;/dates&gt;&lt;publisher&gt;Hindawi Publishing Corporation&lt;/publisher&gt;&lt;isbn&gt;2090-6684&amp;#xD;2090-6692&lt;/isbn&gt;&lt;urls&gt;&lt;related-urls&gt;&lt;url&gt;http://dx.doi.org/10.1155/2013/493836&lt;/url&gt;&lt;/related-urls&gt;&lt;/urls&gt;&lt;electronic-resource-num&gt;10.1155/2013/493836&lt;/electronic-resource-num&gt;&lt;/record&gt;&lt;/Cite&gt;&lt;/EndNote&gt;</w:instrText>
      </w:r>
      <w:r w:rsidR="000F4EB7" w:rsidRPr="0027254F">
        <w:rPr>
          <w:rFonts w:asciiTheme="majorBidi" w:hAnsiTheme="majorBidi" w:cstheme="majorBidi"/>
          <w:sz w:val="20"/>
          <w:szCs w:val="20"/>
        </w:rPr>
        <w:fldChar w:fldCharType="separate"/>
      </w:r>
      <w:r w:rsidRPr="0027254F">
        <w:rPr>
          <w:rFonts w:asciiTheme="majorBidi" w:hAnsiTheme="majorBidi" w:cstheme="majorBidi"/>
          <w:noProof/>
          <w:sz w:val="20"/>
          <w:szCs w:val="20"/>
        </w:rPr>
        <w:t>(</w:t>
      </w:r>
      <w:hyperlink w:anchor="_ENREF_5" w:tooltip="Islimye Taskın, 2013 #74" w:history="1">
        <w:r w:rsidRPr="0027254F">
          <w:rPr>
            <w:rFonts w:asciiTheme="majorBidi" w:hAnsiTheme="majorBidi" w:cstheme="majorBidi"/>
            <w:noProof/>
            <w:sz w:val="20"/>
            <w:szCs w:val="20"/>
          </w:rPr>
          <w:t>5</w:t>
        </w:r>
      </w:hyperlink>
      <w:r w:rsidRPr="0027254F">
        <w:rPr>
          <w:rFonts w:asciiTheme="majorBidi" w:hAnsiTheme="majorBidi" w:cstheme="majorBidi"/>
          <w:noProof/>
          <w:sz w:val="20"/>
          <w:szCs w:val="20"/>
        </w:rPr>
        <w:t>)</w:t>
      </w:r>
      <w:r w:rsidR="000F4EB7" w:rsidRPr="0027254F">
        <w:rPr>
          <w:rFonts w:asciiTheme="majorBidi" w:hAnsiTheme="majorBidi" w:cstheme="majorBidi"/>
          <w:sz w:val="20"/>
          <w:szCs w:val="20"/>
        </w:rPr>
        <w:fldChar w:fldCharType="end"/>
      </w:r>
      <w:r w:rsidR="00071697" w:rsidRPr="0027254F">
        <w:rPr>
          <w:rFonts w:asciiTheme="majorBidi" w:hAnsiTheme="majorBidi" w:cstheme="majorBidi"/>
          <w:sz w:val="20"/>
          <w:szCs w:val="20"/>
        </w:rPr>
        <w:t>. Radical surgery can</w:t>
      </w:r>
      <w:r w:rsidRPr="0027254F">
        <w:rPr>
          <w:rFonts w:asciiTheme="majorBidi" w:hAnsiTheme="majorBidi" w:cstheme="majorBidi"/>
          <w:sz w:val="20"/>
          <w:szCs w:val="20"/>
        </w:rPr>
        <w:t xml:space="preserve"> be avoided while preserving the qua</w:t>
      </w:r>
      <w:r w:rsidR="00071697" w:rsidRPr="0027254F">
        <w:rPr>
          <w:rFonts w:asciiTheme="majorBidi" w:hAnsiTheme="majorBidi" w:cstheme="majorBidi"/>
          <w:sz w:val="20"/>
          <w:szCs w:val="20"/>
        </w:rPr>
        <w:t xml:space="preserve">lity of life of these patients, </w:t>
      </w:r>
      <w:r w:rsidRPr="0027254F">
        <w:rPr>
          <w:rFonts w:asciiTheme="majorBidi" w:hAnsiTheme="majorBidi" w:cstheme="majorBidi"/>
          <w:sz w:val="20"/>
          <w:szCs w:val="20"/>
        </w:rPr>
        <w:t>especially young premenopausal women.</w:t>
      </w:r>
    </w:p>
    <w:p w:rsidR="00071697" w:rsidRPr="0027254F" w:rsidRDefault="00071697" w:rsidP="0027254F">
      <w:pPr>
        <w:tabs>
          <w:tab w:val="left" w:pos="4320"/>
        </w:tabs>
        <w:adjustRightInd w:val="0"/>
        <w:snapToGrid w:val="0"/>
        <w:jc w:val="lowKashida"/>
        <w:rPr>
          <w:rFonts w:asciiTheme="majorBidi" w:hAnsiTheme="majorBidi" w:cstheme="majorBidi"/>
          <w:b/>
          <w:bCs/>
          <w:sz w:val="20"/>
          <w:szCs w:val="20"/>
        </w:rPr>
      </w:pPr>
    </w:p>
    <w:p w:rsidR="00831935" w:rsidRPr="0027254F" w:rsidRDefault="00C0794F" w:rsidP="0027254F">
      <w:pPr>
        <w:adjustRightInd w:val="0"/>
        <w:snapToGrid w:val="0"/>
        <w:jc w:val="lowKashida"/>
        <w:rPr>
          <w:rFonts w:asciiTheme="majorBidi" w:hAnsiTheme="majorBidi" w:cstheme="majorBidi"/>
          <w:sz w:val="20"/>
          <w:szCs w:val="20"/>
        </w:rPr>
      </w:pPr>
      <w:r w:rsidRPr="0027254F">
        <w:rPr>
          <w:rFonts w:asciiTheme="majorBidi" w:hAnsiTheme="majorBidi" w:cstheme="majorBidi"/>
          <w:b/>
          <w:bCs/>
          <w:sz w:val="20"/>
          <w:szCs w:val="20"/>
        </w:rPr>
        <w:t>Conflict of interest:</w:t>
      </w:r>
    </w:p>
    <w:p w:rsidR="00C0794F" w:rsidRPr="0027254F" w:rsidRDefault="00831935" w:rsidP="0027254F">
      <w:pPr>
        <w:adjustRightInd w:val="0"/>
        <w:snapToGrid w:val="0"/>
        <w:ind w:firstLine="425"/>
        <w:jc w:val="both"/>
        <w:rPr>
          <w:rFonts w:asciiTheme="majorBidi" w:hAnsiTheme="majorBidi" w:cstheme="majorBidi"/>
          <w:sz w:val="20"/>
          <w:szCs w:val="20"/>
        </w:rPr>
      </w:pPr>
      <w:r w:rsidRPr="0027254F">
        <w:rPr>
          <w:rFonts w:asciiTheme="majorBidi" w:hAnsiTheme="majorBidi" w:cstheme="majorBidi"/>
          <w:sz w:val="20"/>
          <w:szCs w:val="20"/>
        </w:rPr>
        <w:t>T</w:t>
      </w:r>
      <w:r w:rsidR="00C0794F" w:rsidRPr="0027254F">
        <w:rPr>
          <w:rFonts w:asciiTheme="majorBidi" w:hAnsiTheme="majorBidi" w:cstheme="majorBidi"/>
          <w:sz w:val="20"/>
          <w:szCs w:val="20"/>
        </w:rPr>
        <w:t>he authors report no conflict of interest.”</w:t>
      </w:r>
    </w:p>
    <w:p w:rsidR="00831935" w:rsidRPr="0027254F" w:rsidRDefault="00831935" w:rsidP="0027254F">
      <w:pPr>
        <w:adjustRightInd w:val="0"/>
        <w:snapToGrid w:val="0"/>
        <w:jc w:val="lowKashida"/>
        <w:rPr>
          <w:rFonts w:asciiTheme="majorBidi" w:hAnsiTheme="majorBidi" w:cstheme="majorBidi"/>
          <w:b/>
          <w:bCs/>
          <w:sz w:val="20"/>
          <w:szCs w:val="20"/>
        </w:rPr>
      </w:pPr>
    </w:p>
    <w:p w:rsidR="00831935" w:rsidRPr="0027254F" w:rsidRDefault="00C0794F" w:rsidP="0027254F">
      <w:pPr>
        <w:adjustRightInd w:val="0"/>
        <w:snapToGrid w:val="0"/>
        <w:jc w:val="lowKashida"/>
        <w:rPr>
          <w:rFonts w:asciiTheme="majorBidi" w:hAnsiTheme="majorBidi" w:cstheme="majorBidi"/>
          <w:sz w:val="20"/>
          <w:szCs w:val="20"/>
        </w:rPr>
      </w:pPr>
      <w:r w:rsidRPr="0027254F">
        <w:rPr>
          <w:rFonts w:asciiTheme="majorBidi" w:hAnsiTheme="majorBidi" w:cstheme="majorBidi"/>
          <w:b/>
          <w:bCs/>
          <w:sz w:val="20"/>
          <w:szCs w:val="20"/>
        </w:rPr>
        <w:t xml:space="preserve">Financial </w:t>
      </w:r>
      <w:r w:rsidR="00831935" w:rsidRPr="0027254F">
        <w:rPr>
          <w:rFonts w:asciiTheme="majorBidi" w:hAnsiTheme="majorBidi" w:cstheme="majorBidi"/>
          <w:b/>
          <w:bCs/>
          <w:sz w:val="20"/>
          <w:szCs w:val="20"/>
        </w:rPr>
        <w:t>support:</w:t>
      </w:r>
    </w:p>
    <w:p w:rsidR="00C0794F" w:rsidRPr="0027254F" w:rsidRDefault="00831935" w:rsidP="0027254F">
      <w:pPr>
        <w:adjustRightInd w:val="0"/>
        <w:snapToGrid w:val="0"/>
        <w:ind w:firstLine="425"/>
        <w:jc w:val="both"/>
        <w:rPr>
          <w:rFonts w:asciiTheme="majorBidi" w:hAnsiTheme="majorBidi" w:cstheme="majorBidi"/>
          <w:sz w:val="20"/>
          <w:szCs w:val="20"/>
        </w:rPr>
      </w:pPr>
      <w:r w:rsidRPr="0027254F">
        <w:rPr>
          <w:rFonts w:asciiTheme="majorBidi" w:hAnsiTheme="majorBidi" w:cstheme="majorBidi"/>
          <w:sz w:val="20"/>
          <w:szCs w:val="20"/>
        </w:rPr>
        <w:t>N</w:t>
      </w:r>
      <w:r w:rsidR="00C0794F" w:rsidRPr="0027254F">
        <w:rPr>
          <w:rFonts w:asciiTheme="majorBidi" w:hAnsiTheme="majorBidi" w:cstheme="majorBidi"/>
          <w:sz w:val="20"/>
          <w:szCs w:val="20"/>
        </w:rPr>
        <w:t xml:space="preserve">o financial </w:t>
      </w:r>
      <w:proofErr w:type="gramStart"/>
      <w:r w:rsidR="00C0794F" w:rsidRPr="0027254F">
        <w:rPr>
          <w:rFonts w:asciiTheme="majorBidi" w:hAnsiTheme="majorBidi" w:cstheme="majorBidi"/>
          <w:sz w:val="20"/>
          <w:szCs w:val="20"/>
        </w:rPr>
        <w:t>support have</w:t>
      </w:r>
      <w:proofErr w:type="gramEnd"/>
      <w:r w:rsidR="00C0794F" w:rsidRPr="0027254F">
        <w:rPr>
          <w:rFonts w:asciiTheme="majorBidi" w:hAnsiTheme="majorBidi" w:cstheme="majorBidi"/>
          <w:sz w:val="20"/>
          <w:szCs w:val="20"/>
        </w:rPr>
        <w:t xml:space="preserve"> been obtained.</w:t>
      </w:r>
    </w:p>
    <w:p w:rsidR="00831935" w:rsidRPr="0027254F" w:rsidRDefault="00831935" w:rsidP="0027254F">
      <w:pPr>
        <w:adjustRightInd w:val="0"/>
        <w:snapToGrid w:val="0"/>
        <w:outlineLvl w:val="3"/>
        <w:rPr>
          <w:rFonts w:asciiTheme="majorBidi" w:hAnsiTheme="majorBidi" w:cstheme="majorBidi"/>
          <w:b/>
          <w:bCs/>
          <w:color w:val="000000"/>
          <w:sz w:val="20"/>
          <w:szCs w:val="20"/>
        </w:rPr>
      </w:pPr>
    </w:p>
    <w:p w:rsidR="00831935" w:rsidRPr="0027254F" w:rsidRDefault="00831935" w:rsidP="0027254F">
      <w:pPr>
        <w:adjustRightInd w:val="0"/>
        <w:snapToGrid w:val="0"/>
        <w:outlineLvl w:val="3"/>
        <w:rPr>
          <w:rFonts w:asciiTheme="majorBidi" w:hAnsiTheme="majorBidi" w:cstheme="majorBidi"/>
          <w:b/>
          <w:bCs/>
          <w:color w:val="000000"/>
          <w:sz w:val="20"/>
          <w:szCs w:val="20"/>
        </w:rPr>
      </w:pPr>
      <w:r w:rsidRPr="0027254F">
        <w:rPr>
          <w:rFonts w:asciiTheme="majorBidi" w:hAnsiTheme="majorBidi" w:cstheme="majorBidi"/>
          <w:b/>
          <w:bCs/>
          <w:color w:val="000000"/>
          <w:sz w:val="20"/>
          <w:szCs w:val="20"/>
        </w:rPr>
        <w:t xml:space="preserve">Corresponding Author </w:t>
      </w:r>
    </w:p>
    <w:p w:rsidR="00831935" w:rsidRPr="0027254F" w:rsidRDefault="00831935" w:rsidP="0027254F">
      <w:pPr>
        <w:adjustRightInd w:val="0"/>
        <w:snapToGrid w:val="0"/>
        <w:outlineLvl w:val="3"/>
        <w:rPr>
          <w:rFonts w:asciiTheme="majorBidi" w:hAnsiTheme="majorBidi" w:cstheme="majorBidi"/>
          <w:bCs/>
          <w:color w:val="000000"/>
          <w:sz w:val="20"/>
          <w:szCs w:val="20"/>
        </w:rPr>
      </w:pPr>
      <w:proofErr w:type="spellStart"/>
      <w:r w:rsidRPr="0027254F">
        <w:rPr>
          <w:rFonts w:asciiTheme="majorBidi" w:hAnsiTheme="majorBidi" w:cstheme="majorBidi"/>
          <w:bCs/>
          <w:color w:val="000000"/>
          <w:sz w:val="20"/>
          <w:szCs w:val="20"/>
        </w:rPr>
        <w:t>HebatallahGamal</w:t>
      </w:r>
      <w:proofErr w:type="spellEnd"/>
      <w:r w:rsidRPr="0027254F">
        <w:rPr>
          <w:rFonts w:asciiTheme="majorBidi" w:hAnsiTheme="majorBidi" w:cstheme="majorBidi"/>
          <w:bCs/>
          <w:color w:val="000000"/>
          <w:sz w:val="20"/>
          <w:szCs w:val="20"/>
        </w:rPr>
        <w:t xml:space="preserve"> El Din Mohamed Mahmoud</w:t>
      </w:r>
    </w:p>
    <w:p w:rsidR="00831935" w:rsidRPr="0027254F" w:rsidRDefault="00831935" w:rsidP="0027254F">
      <w:pPr>
        <w:adjustRightInd w:val="0"/>
        <w:snapToGrid w:val="0"/>
        <w:rPr>
          <w:rFonts w:asciiTheme="majorBidi" w:hAnsiTheme="majorBidi" w:cstheme="majorBidi"/>
          <w:color w:val="000000"/>
          <w:sz w:val="20"/>
          <w:szCs w:val="20"/>
        </w:rPr>
      </w:pPr>
      <w:r w:rsidRPr="0027254F">
        <w:rPr>
          <w:rFonts w:asciiTheme="majorBidi" w:hAnsiTheme="majorBidi" w:cstheme="majorBidi"/>
          <w:color w:val="000000"/>
          <w:sz w:val="20"/>
          <w:szCs w:val="20"/>
        </w:rPr>
        <w:lastRenderedPageBreak/>
        <w:t>Department of surgery, National Cancer Institute</w:t>
      </w:r>
      <w:r w:rsidR="00FB268E" w:rsidRPr="0027254F">
        <w:rPr>
          <w:rFonts w:asciiTheme="majorBidi" w:hAnsiTheme="majorBidi" w:cstheme="majorBidi"/>
          <w:color w:val="000000"/>
          <w:sz w:val="20"/>
          <w:szCs w:val="20"/>
        </w:rPr>
        <w:t>, C</w:t>
      </w:r>
      <w:r w:rsidRPr="0027254F">
        <w:rPr>
          <w:rFonts w:asciiTheme="majorBidi" w:hAnsiTheme="majorBidi" w:cstheme="majorBidi"/>
          <w:color w:val="000000"/>
          <w:sz w:val="20"/>
          <w:szCs w:val="20"/>
        </w:rPr>
        <w:t xml:space="preserve">airo university, </w:t>
      </w:r>
      <w:proofErr w:type="spellStart"/>
      <w:r w:rsidRPr="0027254F">
        <w:rPr>
          <w:rFonts w:asciiTheme="majorBidi" w:hAnsiTheme="majorBidi" w:cstheme="majorBidi"/>
          <w:color w:val="000000"/>
          <w:sz w:val="20"/>
          <w:szCs w:val="20"/>
        </w:rPr>
        <w:t>Kasr</w:t>
      </w:r>
      <w:proofErr w:type="spellEnd"/>
      <w:r w:rsidRPr="0027254F">
        <w:rPr>
          <w:rFonts w:asciiTheme="majorBidi" w:hAnsiTheme="majorBidi" w:cstheme="majorBidi"/>
          <w:color w:val="000000"/>
          <w:sz w:val="20"/>
          <w:szCs w:val="20"/>
        </w:rPr>
        <w:t xml:space="preserve"> El -</w:t>
      </w:r>
      <w:proofErr w:type="spellStart"/>
      <w:r w:rsidRPr="0027254F">
        <w:rPr>
          <w:rFonts w:asciiTheme="majorBidi" w:hAnsiTheme="majorBidi" w:cstheme="majorBidi"/>
          <w:color w:val="000000"/>
          <w:sz w:val="20"/>
          <w:szCs w:val="20"/>
        </w:rPr>
        <w:t>Aini</w:t>
      </w:r>
      <w:proofErr w:type="spellEnd"/>
      <w:r w:rsidRPr="0027254F">
        <w:rPr>
          <w:rFonts w:asciiTheme="majorBidi" w:hAnsiTheme="majorBidi" w:cstheme="majorBidi"/>
          <w:color w:val="000000"/>
          <w:sz w:val="20"/>
          <w:szCs w:val="20"/>
        </w:rPr>
        <w:t xml:space="preserve"> Street</w:t>
      </w:r>
      <w:r w:rsidR="00FB268E" w:rsidRPr="0027254F">
        <w:rPr>
          <w:rFonts w:asciiTheme="majorBidi" w:hAnsiTheme="majorBidi" w:cstheme="majorBidi"/>
          <w:color w:val="000000"/>
          <w:sz w:val="20"/>
          <w:szCs w:val="20"/>
        </w:rPr>
        <w:t xml:space="preserve">, </w:t>
      </w:r>
      <w:proofErr w:type="spellStart"/>
      <w:r w:rsidR="00FB268E" w:rsidRPr="0027254F">
        <w:rPr>
          <w:rFonts w:asciiTheme="majorBidi" w:hAnsiTheme="majorBidi" w:cstheme="majorBidi"/>
          <w:color w:val="000000"/>
          <w:sz w:val="20"/>
          <w:szCs w:val="20"/>
        </w:rPr>
        <w:t>F</w:t>
      </w:r>
      <w:r w:rsidRPr="0027254F">
        <w:rPr>
          <w:rFonts w:asciiTheme="majorBidi" w:hAnsiTheme="majorBidi" w:cstheme="majorBidi"/>
          <w:color w:val="000000"/>
          <w:sz w:val="20"/>
          <w:szCs w:val="20"/>
        </w:rPr>
        <w:t>oum</w:t>
      </w:r>
      <w:proofErr w:type="spellEnd"/>
      <w:r w:rsidRPr="0027254F">
        <w:rPr>
          <w:rFonts w:asciiTheme="majorBidi" w:hAnsiTheme="majorBidi" w:cstheme="majorBidi"/>
          <w:color w:val="000000"/>
          <w:sz w:val="20"/>
          <w:szCs w:val="20"/>
        </w:rPr>
        <w:t xml:space="preserve"> El </w:t>
      </w:r>
      <w:proofErr w:type="spellStart"/>
      <w:r w:rsidRPr="0027254F">
        <w:rPr>
          <w:rFonts w:asciiTheme="majorBidi" w:hAnsiTheme="majorBidi" w:cstheme="majorBidi"/>
          <w:color w:val="000000"/>
          <w:sz w:val="20"/>
          <w:szCs w:val="20"/>
        </w:rPr>
        <w:t>Khalig</w:t>
      </w:r>
      <w:proofErr w:type="spellEnd"/>
      <w:r w:rsidRPr="0027254F">
        <w:rPr>
          <w:rFonts w:asciiTheme="majorBidi" w:hAnsiTheme="majorBidi" w:cstheme="majorBidi"/>
          <w:color w:val="000000"/>
          <w:sz w:val="20"/>
          <w:szCs w:val="20"/>
        </w:rPr>
        <w:t>, PO Box 11796 Cairo, Egypt.</w:t>
      </w:r>
    </w:p>
    <w:p w:rsidR="00831935" w:rsidRPr="0027254F" w:rsidRDefault="00831935" w:rsidP="0027254F">
      <w:pPr>
        <w:adjustRightInd w:val="0"/>
        <w:snapToGrid w:val="0"/>
        <w:rPr>
          <w:rFonts w:asciiTheme="majorBidi" w:hAnsiTheme="majorBidi" w:cstheme="majorBidi"/>
          <w:color w:val="000000"/>
          <w:sz w:val="20"/>
          <w:szCs w:val="20"/>
        </w:rPr>
      </w:pPr>
      <w:r w:rsidRPr="0027254F">
        <w:rPr>
          <w:rFonts w:asciiTheme="majorBidi" w:hAnsiTheme="majorBidi" w:cstheme="majorBidi"/>
          <w:color w:val="000000"/>
          <w:sz w:val="20"/>
          <w:szCs w:val="20"/>
        </w:rPr>
        <w:t>E-mail:</w:t>
      </w:r>
      <w:r w:rsidR="0027254F">
        <w:rPr>
          <w:rFonts w:asciiTheme="majorBidi" w:eastAsiaTheme="minorEastAsia" w:hAnsiTheme="majorBidi" w:cstheme="majorBidi" w:hint="eastAsia"/>
          <w:color w:val="000000"/>
          <w:sz w:val="20"/>
          <w:szCs w:val="20"/>
          <w:lang w:eastAsia="zh-CN"/>
        </w:rPr>
        <w:t xml:space="preserve"> </w:t>
      </w:r>
      <w:hyperlink r:id="rId18" w:history="1">
        <w:r w:rsidRPr="0027254F">
          <w:rPr>
            <w:rStyle w:val="Hyperlink"/>
            <w:rFonts w:asciiTheme="majorBidi" w:hAnsiTheme="majorBidi" w:cstheme="majorBidi"/>
            <w:sz w:val="20"/>
            <w:szCs w:val="20"/>
          </w:rPr>
          <w:t>hebasurg@yahoo.com</w:t>
        </w:r>
      </w:hyperlink>
    </w:p>
    <w:p w:rsidR="00831935" w:rsidRPr="0027254F" w:rsidRDefault="00831935" w:rsidP="0027254F">
      <w:pPr>
        <w:tabs>
          <w:tab w:val="left" w:pos="4320"/>
        </w:tabs>
        <w:adjustRightInd w:val="0"/>
        <w:snapToGrid w:val="0"/>
        <w:jc w:val="lowKashida"/>
        <w:rPr>
          <w:rFonts w:asciiTheme="majorBidi" w:hAnsiTheme="majorBidi" w:cstheme="majorBidi"/>
          <w:b/>
          <w:bCs/>
          <w:sz w:val="20"/>
          <w:szCs w:val="20"/>
        </w:rPr>
      </w:pPr>
    </w:p>
    <w:p w:rsidR="00952C7B" w:rsidRPr="0027254F" w:rsidRDefault="00952C7B" w:rsidP="0027254F">
      <w:pPr>
        <w:tabs>
          <w:tab w:val="left" w:pos="4320"/>
        </w:tabs>
        <w:adjustRightInd w:val="0"/>
        <w:snapToGrid w:val="0"/>
        <w:jc w:val="lowKashida"/>
        <w:rPr>
          <w:rFonts w:asciiTheme="majorBidi" w:hAnsiTheme="majorBidi" w:cstheme="majorBidi"/>
          <w:b/>
          <w:bCs/>
          <w:sz w:val="20"/>
          <w:szCs w:val="20"/>
        </w:rPr>
      </w:pPr>
      <w:r w:rsidRPr="0027254F">
        <w:rPr>
          <w:rFonts w:asciiTheme="majorBidi" w:hAnsiTheme="majorBidi" w:cstheme="majorBidi"/>
          <w:b/>
          <w:bCs/>
          <w:sz w:val="20"/>
          <w:szCs w:val="20"/>
        </w:rPr>
        <w:t>References:</w:t>
      </w:r>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lang w:val="fr-FR"/>
        </w:rPr>
      </w:pPr>
      <w:bookmarkStart w:id="0" w:name="_ENREF_1"/>
      <w:r w:rsidRPr="0027254F">
        <w:rPr>
          <w:rFonts w:asciiTheme="majorBidi" w:hAnsiTheme="majorBidi" w:cstheme="majorBidi"/>
          <w:sz w:val="20"/>
          <w:szCs w:val="20"/>
        </w:rPr>
        <w:t>1.</w:t>
      </w:r>
      <w:r w:rsidRPr="0027254F">
        <w:rPr>
          <w:rFonts w:asciiTheme="majorBidi" w:hAnsiTheme="majorBidi" w:cstheme="majorBidi"/>
          <w:sz w:val="20"/>
          <w:szCs w:val="20"/>
        </w:rPr>
        <w:tab/>
        <w:t xml:space="preserve">Weingertner AS, Hamid D, Roedlich MN, Baldauf JJ. Non-Hodgkin malignant lymphoma revealed by an ovarian tumor. Gynecologic Oncology. </w:t>
      </w:r>
      <w:r w:rsidRPr="0027254F">
        <w:rPr>
          <w:rFonts w:asciiTheme="majorBidi" w:hAnsiTheme="majorBidi" w:cstheme="majorBidi"/>
          <w:sz w:val="20"/>
          <w:szCs w:val="20"/>
          <w:lang w:val="fr-FR"/>
        </w:rPr>
        <w:t>2004;95(3):750-4.</w:t>
      </w:r>
      <w:bookmarkEnd w:id="0"/>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 w:name="_ENREF_2"/>
      <w:r w:rsidRPr="0027254F">
        <w:rPr>
          <w:rFonts w:asciiTheme="majorBidi" w:hAnsiTheme="majorBidi" w:cstheme="majorBidi"/>
          <w:sz w:val="20"/>
          <w:szCs w:val="20"/>
          <w:lang w:val="fr-FR"/>
        </w:rPr>
        <w:t>2.</w:t>
      </w:r>
      <w:r w:rsidRPr="0027254F">
        <w:rPr>
          <w:rFonts w:asciiTheme="majorBidi" w:hAnsiTheme="majorBidi" w:cstheme="majorBidi"/>
          <w:sz w:val="20"/>
          <w:szCs w:val="20"/>
          <w:lang w:val="fr-FR"/>
        </w:rPr>
        <w:tab/>
        <w:t xml:space="preserve">Hu R, Miao M, Zhang R, Li Y, Li J, Zhu K, et al. </w:t>
      </w:r>
      <w:r w:rsidRPr="0027254F">
        <w:rPr>
          <w:rFonts w:asciiTheme="majorBidi" w:hAnsiTheme="majorBidi" w:cstheme="majorBidi"/>
          <w:sz w:val="20"/>
          <w:szCs w:val="20"/>
        </w:rPr>
        <w:t>Ovary involvement of diffuse large B-cell lymphoma. Am J Case Rep. 2012;13:96-8.</w:t>
      </w:r>
      <w:bookmarkEnd w:id="1"/>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2" w:name="_ENREF_3"/>
      <w:r w:rsidRPr="0027254F">
        <w:rPr>
          <w:rFonts w:asciiTheme="majorBidi" w:hAnsiTheme="majorBidi" w:cstheme="majorBidi"/>
          <w:sz w:val="20"/>
          <w:szCs w:val="20"/>
        </w:rPr>
        <w:t>3.</w:t>
      </w:r>
      <w:r w:rsidRPr="0027254F">
        <w:rPr>
          <w:rFonts w:asciiTheme="majorBidi" w:hAnsiTheme="majorBidi" w:cstheme="majorBidi"/>
          <w:sz w:val="20"/>
          <w:szCs w:val="20"/>
        </w:rPr>
        <w:tab/>
        <w:t>Senol T, Doger E, Kahramanoglu I, Geduk A, Kole E, Yucesoy I, et al. Five Cases of Non-Hodgkin B-Cell Lymphoma of the Ovary. Case Reports in Obstetrics and Gynecology. 2014;2014:1-5.</w:t>
      </w:r>
      <w:bookmarkEnd w:id="2"/>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3" w:name="_ENREF_4"/>
      <w:r w:rsidRPr="0027254F">
        <w:rPr>
          <w:rFonts w:asciiTheme="majorBidi" w:hAnsiTheme="majorBidi" w:cstheme="majorBidi"/>
          <w:sz w:val="20"/>
          <w:szCs w:val="20"/>
        </w:rPr>
        <w:t>4.</w:t>
      </w:r>
      <w:r w:rsidRPr="0027254F">
        <w:rPr>
          <w:rFonts w:asciiTheme="majorBidi" w:hAnsiTheme="majorBidi" w:cstheme="majorBidi"/>
          <w:sz w:val="20"/>
          <w:szCs w:val="20"/>
        </w:rPr>
        <w:tab/>
        <w:t>Mastilovic K, Jovanovic D, Ivkovic-Kapicl T, Kopitovic S. Lymphoma ovarii case survey. Arch Oncol. 2009;17(1-2):27-8.</w:t>
      </w:r>
      <w:bookmarkEnd w:id="3"/>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4" w:name="_ENREF_5"/>
      <w:r w:rsidRPr="0027254F">
        <w:rPr>
          <w:rFonts w:asciiTheme="majorBidi" w:hAnsiTheme="majorBidi" w:cstheme="majorBidi"/>
          <w:sz w:val="20"/>
          <w:szCs w:val="20"/>
        </w:rPr>
        <w:t>5.</w:t>
      </w:r>
      <w:r w:rsidRPr="0027254F">
        <w:rPr>
          <w:rFonts w:asciiTheme="majorBidi" w:hAnsiTheme="majorBidi" w:cstheme="majorBidi"/>
          <w:sz w:val="20"/>
          <w:szCs w:val="20"/>
        </w:rPr>
        <w:tab/>
        <w:t>Islimye Taskın M, Gokgozoglu L, Kandemır B. Primary Ovarian Large B-Cell Lymphoma. Case Reports in Obstetrics and Gynecology. 2013;2013:1-3.</w:t>
      </w:r>
      <w:bookmarkEnd w:id="4"/>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5" w:name="_ENREF_6"/>
      <w:r w:rsidRPr="0027254F">
        <w:rPr>
          <w:rFonts w:asciiTheme="majorBidi" w:hAnsiTheme="majorBidi" w:cstheme="majorBidi"/>
          <w:sz w:val="20"/>
          <w:szCs w:val="20"/>
        </w:rPr>
        <w:t>6.</w:t>
      </w:r>
      <w:r w:rsidRPr="0027254F">
        <w:rPr>
          <w:rFonts w:asciiTheme="majorBidi" w:hAnsiTheme="majorBidi" w:cstheme="majorBidi"/>
          <w:sz w:val="20"/>
          <w:szCs w:val="20"/>
        </w:rPr>
        <w:tab/>
        <w:t>Crasta J, Vallikad E. Ovarian lymphoma. Indian J Med Paediatr Oncol. 2009;30(1):28.</w:t>
      </w:r>
      <w:bookmarkEnd w:id="5"/>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6" w:name="_ENREF_7"/>
      <w:r w:rsidRPr="0027254F">
        <w:rPr>
          <w:rFonts w:asciiTheme="majorBidi" w:hAnsiTheme="majorBidi" w:cstheme="majorBidi"/>
          <w:sz w:val="20"/>
          <w:szCs w:val="20"/>
        </w:rPr>
        <w:t>7.</w:t>
      </w:r>
      <w:r w:rsidRPr="0027254F">
        <w:rPr>
          <w:rFonts w:asciiTheme="majorBidi" w:hAnsiTheme="majorBidi" w:cstheme="majorBidi"/>
          <w:sz w:val="20"/>
          <w:szCs w:val="20"/>
        </w:rPr>
        <w:tab/>
        <w:t>Ferrozzi F, Catanese C, Uccelli M, Bassi P. [Ovarian lymphoma. Findings with ultrasonography, computerized tomography and magnetic resonance]. La Radiologia medica. 1998;95(5):493-7.</w:t>
      </w:r>
      <w:bookmarkEnd w:id="6"/>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7" w:name="_ENREF_8"/>
      <w:r w:rsidRPr="0027254F">
        <w:rPr>
          <w:rFonts w:asciiTheme="majorBidi" w:hAnsiTheme="majorBidi" w:cstheme="majorBidi"/>
          <w:sz w:val="20"/>
          <w:szCs w:val="20"/>
        </w:rPr>
        <w:t>8.</w:t>
      </w:r>
      <w:r w:rsidRPr="0027254F">
        <w:rPr>
          <w:rFonts w:asciiTheme="majorBidi" w:hAnsiTheme="majorBidi" w:cstheme="majorBidi"/>
          <w:sz w:val="20"/>
          <w:szCs w:val="20"/>
        </w:rPr>
        <w:tab/>
        <w:t>Ferrozzi F, Tognini G, Bova D, Zuccoli G. Non-Hodgkin Lymphomas of the Ovaries: MR Findings. Journal of Computer Assisted Tomography. 2000;24(3):416-20.</w:t>
      </w:r>
      <w:bookmarkEnd w:id="7"/>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8" w:name="_ENREF_9"/>
      <w:r w:rsidRPr="0027254F">
        <w:rPr>
          <w:rFonts w:asciiTheme="majorBidi" w:hAnsiTheme="majorBidi" w:cstheme="majorBidi"/>
          <w:sz w:val="20"/>
          <w:szCs w:val="20"/>
        </w:rPr>
        <w:t>9.</w:t>
      </w:r>
      <w:r w:rsidRPr="0027254F">
        <w:rPr>
          <w:rFonts w:asciiTheme="majorBidi" w:hAnsiTheme="majorBidi" w:cstheme="majorBidi"/>
          <w:sz w:val="20"/>
          <w:szCs w:val="20"/>
        </w:rPr>
        <w:tab/>
        <w:t>Kendrick JE, Straughn JM. Two cases of non-Hodgkin's lymphoma presenting as primary gynecologic malignancies. Gynecologic Oncology. 2005;98(3):490-2.</w:t>
      </w:r>
      <w:bookmarkEnd w:id="8"/>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9" w:name="_ENREF_10"/>
      <w:r w:rsidRPr="0027254F">
        <w:rPr>
          <w:rFonts w:asciiTheme="majorBidi" w:hAnsiTheme="majorBidi" w:cstheme="majorBidi"/>
          <w:sz w:val="20"/>
          <w:szCs w:val="20"/>
        </w:rPr>
        <w:t>10.</w:t>
      </w:r>
      <w:r w:rsidRPr="0027254F">
        <w:rPr>
          <w:rFonts w:asciiTheme="majorBidi" w:hAnsiTheme="majorBidi" w:cstheme="majorBidi"/>
          <w:sz w:val="20"/>
          <w:szCs w:val="20"/>
        </w:rPr>
        <w:tab/>
        <w:t>Fox H, Langley FA, Govan ADT, Hill AS, Bennett MH. Malignant lymphoma presenting as an ovarian tumour: a clinicopathological analysis of 34 cases. BJOG: An International Journal of Obstetrics and Gynaecology. 1988;95(4):386-90.</w:t>
      </w:r>
      <w:bookmarkEnd w:id="9"/>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0" w:name="_ENREF_11"/>
      <w:r w:rsidRPr="0027254F">
        <w:rPr>
          <w:rFonts w:asciiTheme="majorBidi" w:hAnsiTheme="majorBidi" w:cstheme="majorBidi"/>
          <w:sz w:val="20"/>
          <w:szCs w:val="20"/>
        </w:rPr>
        <w:t>11.</w:t>
      </w:r>
      <w:r w:rsidRPr="0027254F">
        <w:rPr>
          <w:rFonts w:asciiTheme="majorBidi" w:hAnsiTheme="majorBidi" w:cstheme="majorBidi"/>
          <w:sz w:val="20"/>
          <w:szCs w:val="20"/>
        </w:rPr>
        <w:tab/>
        <w:t>Yun J, Kim SJ, Won JH, Choi CW, Eom HS, Kim JS, et al. Clinical features and prognostic relevance of ovarian involvement in non-Hodgkin's lymphoma: A Consortium for Improving Survival of Lymphoma (CISL) report. Leukemia Research. 2010;34(9):1175-9.</w:t>
      </w:r>
      <w:bookmarkEnd w:id="10"/>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1" w:name="_ENREF_12"/>
      <w:r w:rsidRPr="0027254F">
        <w:rPr>
          <w:rFonts w:asciiTheme="majorBidi" w:hAnsiTheme="majorBidi" w:cstheme="majorBidi"/>
          <w:sz w:val="20"/>
          <w:szCs w:val="20"/>
        </w:rPr>
        <w:t>12.</w:t>
      </w:r>
      <w:r w:rsidRPr="0027254F">
        <w:rPr>
          <w:rFonts w:asciiTheme="majorBidi" w:hAnsiTheme="majorBidi" w:cstheme="majorBidi"/>
          <w:sz w:val="20"/>
          <w:szCs w:val="20"/>
        </w:rPr>
        <w:tab/>
        <w:t>Ferry JA. Hematologic Neoplasms and Selected Tumor-Like Lesions Involving the Female Reproductive Organs. Blaustein’s Pathology of the Female Genital Tract: Springer Science + Business Media; 2011. p. 1137-58.</w:t>
      </w:r>
      <w:bookmarkEnd w:id="11"/>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2" w:name="_ENREF_13"/>
      <w:r w:rsidRPr="0027254F">
        <w:rPr>
          <w:rFonts w:asciiTheme="majorBidi" w:hAnsiTheme="majorBidi" w:cstheme="majorBidi"/>
          <w:sz w:val="20"/>
          <w:szCs w:val="20"/>
        </w:rPr>
        <w:lastRenderedPageBreak/>
        <w:t>13.</w:t>
      </w:r>
      <w:r w:rsidRPr="0027254F">
        <w:rPr>
          <w:rFonts w:asciiTheme="majorBidi" w:hAnsiTheme="majorBidi" w:cstheme="majorBidi"/>
          <w:sz w:val="20"/>
          <w:szCs w:val="20"/>
        </w:rPr>
        <w:tab/>
        <w:t>Vine MF, Ness RB, Calingaert B, Schildkraut JM, Berchuck A. Types and Duration of Symptoms Prior to Diagnosis of Invasive or Borderline Ovarian Tumor. Gynecologic Oncology. 2001;83(3):466-71.</w:t>
      </w:r>
      <w:bookmarkEnd w:id="12"/>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3" w:name="_ENREF_14"/>
      <w:r w:rsidRPr="0027254F">
        <w:rPr>
          <w:rFonts w:asciiTheme="majorBidi" w:hAnsiTheme="majorBidi" w:cstheme="majorBidi"/>
          <w:sz w:val="20"/>
          <w:szCs w:val="20"/>
        </w:rPr>
        <w:t>14.</w:t>
      </w:r>
      <w:r w:rsidRPr="0027254F">
        <w:rPr>
          <w:rFonts w:asciiTheme="majorBidi" w:hAnsiTheme="majorBidi" w:cstheme="majorBidi"/>
          <w:sz w:val="20"/>
          <w:szCs w:val="20"/>
        </w:rPr>
        <w:tab/>
        <w:t>Pandey S, Devanand B, John B, Singh G, Sivanandam S, Leelakrishnan V. High-grade non-Hodgkin′s lymphoma of ovary presenting as peritonitis. J Can Res Ther. 2015;11(3):663.</w:t>
      </w:r>
      <w:bookmarkEnd w:id="13"/>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4" w:name="_ENREF_15"/>
      <w:r w:rsidRPr="0027254F">
        <w:rPr>
          <w:rFonts w:asciiTheme="majorBidi" w:hAnsiTheme="majorBidi" w:cstheme="majorBidi"/>
          <w:sz w:val="20"/>
          <w:szCs w:val="20"/>
        </w:rPr>
        <w:t>15.</w:t>
      </w:r>
      <w:r w:rsidRPr="0027254F">
        <w:rPr>
          <w:rFonts w:asciiTheme="majorBidi" w:hAnsiTheme="majorBidi" w:cstheme="majorBidi"/>
          <w:sz w:val="20"/>
          <w:szCs w:val="20"/>
        </w:rPr>
        <w:tab/>
        <w:t>Trenhaile TR, Killackey MA. Primary Pelvic Non-Hodgkinʼs Lymphoma. Obstetrics &amp; Gynecology. 2001;97(5):717-20.</w:t>
      </w:r>
      <w:bookmarkEnd w:id="14"/>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5" w:name="_ENREF_16"/>
      <w:r w:rsidRPr="0027254F">
        <w:rPr>
          <w:rFonts w:asciiTheme="majorBidi" w:hAnsiTheme="majorBidi" w:cstheme="majorBidi"/>
          <w:sz w:val="20"/>
          <w:szCs w:val="20"/>
        </w:rPr>
        <w:t>16.</w:t>
      </w:r>
      <w:r w:rsidRPr="0027254F">
        <w:rPr>
          <w:rFonts w:asciiTheme="majorBidi" w:hAnsiTheme="majorBidi" w:cstheme="majorBidi"/>
          <w:sz w:val="20"/>
          <w:szCs w:val="20"/>
        </w:rPr>
        <w:tab/>
        <w:t>Cohn DE, Resnick KE, Eaton LA, deHart J, Zanagnolo V. Non-Hodgkin’s lymphoma mimicking gynecological malignancies of the vagina and cervix: a report of four cases. International Journal of Gynecological Cancer. 2007;17(1):274-9.</w:t>
      </w:r>
      <w:bookmarkEnd w:id="15"/>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6" w:name="_ENREF_17"/>
      <w:r w:rsidRPr="0027254F">
        <w:rPr>
          <w:rFonts w:asciiTheme="majorBidi" w:hAnsiTheme="majorBidi" w:cstheme="majorBidi"/>
          <w:sz w:val="20"/>
          <w:szCs w:val="20"/>
        </w:rPr>
        <w:lastRenderedPageBreak/>
        <w:t>17.</w:t>
      </w:r>
      <w:r w:rsidRPr="0027254F">
        <w:rPr>
          <w:rFonts w:asciiTheme="majorBidi" w:hAnsiTheme="majorBidi" w:cstheme="majorBidi"/>
          <w:sz w:val="20"/>
          <w:szCs w:val="20"/>
        </w:rPr>
        <w:tab/>
        <w:t>Onyiuke I, Kirby AB, McCarthy S. Primary Gynecologic Lymphoma: Imaging Findings. American Journal of Roentgenology. 2013;201(4)</w:t>
      </w:r>
      <w:r w:rsidR="00FB268E" w:rsidRPr="0027254F">
        <w:rPr>
          <w:rFonts w:asciiTheme="majorBidi" w:hAnsiTheme="majorBidi" w:cstheme="majorBidi"/>
          <w:sz w:val="20"/>
          <w:szCs w:val="20"/>
        </w:rPr>
        <w:t>: W</w:t>
      </w:r>
      <w:r w:rsidRPr="0027254F">
        <w:rPr>
          <w:rFonts w:asciiTheme="majorBidi" w:hAnsiTheme="majorBidi" w:cstheme="majorBidi"/>
          <w:sz w:val="20"/>
          <w:szCs w:val="20"/>
        </w:rPr>
        <w:t>648-W55.</w:t>
      </w:r>
      <w:bookmarkEnd w:id="16"/>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7" w:name="_ENREF_18"/>
      <w:r w:rsidRPr="0027254F">
        <w:rPr>
          <w:rFonts w:asciiTheme="majorBidi" w:hAnsiTheme="majorBidi" w:cstheme="majorBidi"/>
          <w:sz w:val="20"/>
          <w:szCs w:val="20"/>
        </w:rPr>
        <w:t>18.</w:t>
      </w:r>
      <w:r w:rsidRPr="0027254F">
        <w:rPr>
          <w:rFonts w:asciiTheme="majorBidi" w:hAnsiTheme="majorBidi" w:cstheme="majorBidi"/>
          <w:sz w:val="20"/>
          <w:szCs w:val="20"/>
        </w:rPr>
        <w:tab/>
        <w:t>Shahraki A, Mohammadizadeh F, Zafarbakhsh A. Intraoperative diagnosis by frozen section study would prevent unnecessary surgery in ovarian Burkitt′s lymphoma. Advanced Biomedical Research. 2014;3(1):71.</w:t>
      </w:r>
      <w:bookmarkEnd w:id="17"/>
    </w:p>
    <w:p w:rsidR="00952C7B" w:rsidRPr="0027254F" w:rsidRDefault="00952C7B" w:rsidP="0027254F">
      <w:pPr>
        <w:pStyle w:val="EndNoteBibliography"/>
        <w:adjustRightInd w:val="0"/>
        <w:snapToGrid w:val="0"/>
        <w:spacing w:after="0"/>
        <w:ind w:left="426" w:hanging="426"/>
        <w:jc w:val="both"/>
        <w:rPr>
          <w:rFonts w:asciiTheme="majorBidi" w:hAnsiTheme="majorBidi" w:cstheme="majorBidi"/>
          <w:sz w:val="20"/>
          <w:szCs w:val="20"/>
        </w:rPr>
      </w:pPr>
      <w:bookmarkStart w:id="18" w:name="_ENREF_19"/>
      <w:r w:rsidRPr="0027254F">
        <w:rPr>
          <w:rFonts w:asciiTheme="majorBidi" w:hAnsiTheme="majorBidi" w:cstheme="majorBidi"/>
          <w:sz w:val="20"/>
          <w:szCs w:val="20"/>
        </w:rPr>
        <w:t>19.</w:t>
      </w:r>
      <w:r w:rsidRPr="0027254F">
        <w:rPr>
          <w:rFonts w:asciiTheme="majorBidi" w:hAnsiTheme="majorBidi" w:cstheme="majorBidi"/>
          <w:sz w:val="20"/>
          <w:szCs w:val="20"/>
        </w:rPr>
        <w:tab/>
        <w:t>Stewart CJR, Brennan BA, Koay E, Naran A, Ruba S. Value of cytology in the intraoperative assessment of ovarian tumors. Cancer Cytopathology. 2010;118(3):127-36.</w:t>
      </w:r>
      <w:bookmarkEnd w:id="18"/>
    </w:p>
    <w:p w:rsidR="00831935" w:rsidRPr="0027254F" w:rsidRDefault="00952C7B" w:rsidP="0027254F">
      <w:pPr>
        <w:pStyle w:val="EndNoteBibliography"/>
        <w:adjustRightInd w:val="0"/>
        <w:snapToGrid w:val="0"/>
        <w:spacing w:after="0"/>
        <w:ind w:left="426" w:hanging="426"/>
        <w:jc w:val="both"/>
        <w:rPr>
          <w:rFonts w:asciiTheme="majorBidi" w:eastAsiaTheme="minorEastAsia" w:hAnsiTheme="majorBidi" w:cstheme="majorBidi"/>
          <w:sz w:val="20"/>
          <w:szCs w:val="20"/>
          <w:lang w:eastAsia="zh-CN"/>
        </w:rPr>
      </w:pPr>
      <w:bookmarkStart w:id="19" w:name="_ENREF_20"/>
      <w:r w:rsidRPr="0027254F">
        <w:rPr>
          <w:rFonts w:asciiTheme="majorBidi" w:hAnsiTheme="majorBidi" w:cstheme="majorBidi"/>
          <w:sz w:val="20"/>
          <w:szCs w:val="20"/>
        </w:rPr>
        <w:t>20.</w:t>
      </w:r>
      <w:r w:rsidRPr="0027254F">
        <w:rPr>
          <w:rFonts w:asciiTheme="majorBidi" w:hAnsiTheme="majorBidi" w:cstheme="majorBidi"/>
          <w:sz w:val="20"/>
          <w:szCs w:val="20"/>
        </w:rPr>
        <w:tab/>
        <w:t>Dimopoulos MA, Daliani D, Pugh W, Gershenson D, Cabanillas F, Sarris AH. Primary Ovarian Non-Hodgkin's Lymphoma: Outcome after Treatment with Combination Chemotherapy. Gynecologic Oncology. 1997;64(3):446-50.</w:t>
      </w:r>
      <w:bookmarkEnd w:id="19"/>
      <w:r w:rsidR="0027254F">
        <w:rPr>
          <w:rFonts w:asciiTheme="majorBidi" w:eastAsiaTheme="minorEastAsia" w:hAnsiTheme="majorBidi" w:cstheme="majorBidi" w:hint="eastAsia"/>
          <w:sz w:val="20"/>
          <w:szCs w:val="20"/>
          <w:lang w:eastAsia="zh-CN"/>
        </w:rPr>
        <w:t xml:space="preserve"> </w:t>
      </w:r>
    </w:p>
    <w:p w:rsidR="00FB268E" w:rsidRPr="0027254F" w:rsidRDefault="00FB268E" w:rsidP="0027254F">
      <w:pPr>
        <w:pStyle w:val="EndNoteBibliography"/>
        <w:adjustRightInd w:val="0"/>
        <w:snapToGrid w:val="0"/>
        <w:spacing w:after="0"/>
        <w:ind w:left="426" w:hanging="426"/>
        <w:jc w:val="both"/>
        <w:rPr>
          <w:rFonts w:asciiTheme="majorBidi" w:eastAsiaTheme="minorEastAsia" w:hAnsiTheme="majorBidi" w:cstheme="majorBidi"/>
          <w:sz w:val="20"/>
          <w:szCs w:val="20"/>
          <w:lang w:eastAsia="zh-CN"/>
        </w:rPr>
        <w:sectPr w:rsidR="00FB268E" w:rsidRPr="0027254F" w:rsidSect="00F87D25">
          <w:type w:val="continuous"/>
          <w:pgSz w:w="12240" w:h="15840" w:code="1"/>
          <w:pgMar w:top="1440" w:right="1440" w:bottom="1440" w:left="1440" w:header="720" w:footer="720" w:gutter="0"/>
          <w:cols w:num="2" w:space="600"/>
          <w:docGrid w:linePitch="360"/>
        </w:sectPr>
      </w:pPr>
    </w:p>
    <w:p w:rsidR="00831935" w:rsidRPr="0027254F" w:rsidRDefault="00831935" w:rsidP="0027254F">
      <w:pPr>
        <w:pStyle w:val="EndNoteBibliography"/>
        <w:adjustRightInd w:val="0"/>
        <w:snapToGrid w:val="0"/>
        <w:spacing w:after="0"/>
        <w:ind w:left="426" w:hanging="426"/>
        <w:jc w:val="both"/>
        <w:rPr>
          <w:rFonts w:asciiTheme="majorBidi" w:hAnsiTheme="majorBidi" w:cstheme="majorBidi"/>
          <w:sz w:val="20"/>
          <w:szCs w:val="20"/>
        </w:rPr>
      </w:pPr>
    </w:p>
    <w:p w:rsidR="00F87D25" w:rsidRPr="0027254F" w:rsidRDefault="00F87D25" w:rsidP="0027254F">
      <w:pPr>
        <w:tabs>
          <w:tab w:val="left" w:pos="4320"/>
        </w:tabs>
        <w:adjustRightInd w:val="0"/>
        <w:snapToGrid w:val="0"/>
        <w:ind w:left="426" w:hanging="426"/>
        <w:jc w:val="both"/>
        <w:rPr>
          <w:rFonts w:asciiTheme="majorBidi" w:eastAsiaTheme="minorEastAsia" w:hAnsiTheme="majorBidi" w:cstheme="majorBidi"/>
          <w:sz w:val="20"/>
          <w:szCs w:val="20"/>
          <w:lang w:eastAsia="zh-CN"/>
        </w:rPr>
      </w:pPr>
    </w:p>
    <w:p w:rsidR="00F87D25" w:rsidRPr="0027254F" w:rsidRDefault="00F87D25" w:rsidP="0027254F">
      <w:pPr>
        <w:tabs>
          <w:tab w:val="left" w:pos="4320"/>
        </w:tabs>
        <w:adjustRightInd w:val="0"/>
        <w:snapToGrid w:val="0"/>
        <w:ind w:left="426" w:hanging="426"/>
        <w:jc w:val="both"/>
        <w:rPr>
          <w:rFonts w:asciiTheme="majorBidi" w:eastAsiaTheme="minorEastAsia" w:hAnsiTheme="majorBidi" w:cstheme="majorBidi"/>
          <w:sz w:val="20"/>
          <w:szCs w:val="20"/>
          <w:lang w:eastAsia="zh-CN"/>
        </w:rPr>
      </w:pPr>
    </w:p>
    <w:p w:rsidR="00952C7B" w:rsidRPr="0027254F" w:rsidRDefault="00F87D25" w:rsidP="0027254F">
      <w:pPr>
        <w:tabs>
          <w:tab w:val="left" w:pos="4320"/>
        </w:tabs>
        <w:adjustRightInd w:val="0"/>
        <w:snapToGrid w:val="0"/>
        <w:ind w:left="426" w:hanging="426"/>
        <w:jc w:val="both"/>
        <w:rPr>
          <w:rFonts w:asciiTheme="majorBidi" w:hAnsiTheme="majorBidi" w:cstheme="majorBidi"/>
          <w:sz w:val="20"/>
          <w:szCs w:val="20"/>
        </w:rPr>
      </w:pPr>
      <w:r w:rsidRPr="0027254F">
        <w:rPr>
          <w:rFonts w:asciiTheme="majorBidi" w:hAnsiTheme="majorBidi" w:cstheme="majorBidi"/>
          <w:sz w:val="20"/>
          <w:szCs w:val="20"/>
        </w:rPr>
        <w:t>3/7/2017</w:t>
      </w:r>
      <w:bookmarkStart w:id="20" w:name="_GoBack"/>
      <w:bookmarkEnd w:id="20"/>
    </w:p>
    <w:sectPr w:rsidR="00952C7B" w:rsidRPr="0027254F" w:rsidSect="00E61380">
      <w:type w:val="continuous"/>
      <w:pgSz w:w="12240" w:h="15840" w:code="1"/>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B64" w:rsidRDefault="000A5B64" w:rsidP="00831935">
      <w:r>
        <w:separator/>
      </w:r>
    </w:p>
  </w:endnote>
  <w:endnote w:type="continuationSeparator" w:id="0">
    <w:p w:rsidR="000A5B64" w:rsidRDefault="000A5B64" w:rsidP="0083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25" w:rsidRPr="00F87D25" w:rsidRDefault="000F4EB7" w:rsidP="00F87D25">
    <w:pPr>
      <w:jc w:val="center"/>
      <w:rPr>
        <w:sz w:val="20"/>
      </w:rPr>
    </w:pPr>
    <w:r w:rsidRPr="00F87D25">
      <w:rPr>
        <w:sz w:val="20"/>
      </w:rPr>
      <w:fldChar w:fldCharType="begin"/>
    </w:r>
    <w:r w:rsidR="00F87D25" w:rsidRPr="00F87D25">
      <w:rPr>
        <w:sz w:val="20"/>
      </w:rPr>
      <w:instrText xml:space="preserve"> page </w:instrText>
    </w:r>
    <w:r w:rsidRPr="00F87D25">
      <w:rPr>
        <w:sz w:val="20"/>
      </w:rPr>
      <w:fldChar w:fldCharType="separate"/>
    </w:r>
    <w:r w:rsidR="005627D8">
      <w:rPr>
        <w:noProof/>
        <w:sz w:val="20"/>
      </w:rPr>
      <w:t>48</w:t>
    </w:r>
    <w:r w:rsidRPr="00F87D25">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B64" w:rsidRDefault="000A5B64" w:rsidP="00831935">
      <w:r>
        <w:separator/>
      </w:r>
    </w:p>
  </w:footnote>
  <w:footnote w:type="continuationSeparator" w:id="0">
    <w:p w:rsidR="000A5B64" w:rsidRDefault="000A5B64" w:rsidP="00831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25" w:rsidRPr="00F87D25" w:rsidRDefault="00F87D25" w:rsidP="00F87D25">
    <w:pPr>
      <w:pBdr>
        <w:bottom w:val="thinThickMediumGap" w:sz="12" w:space="1" w:color="auto"/>
      </w:pBdr>
      <w:tabs>
        <w:tab w:val="left" w:pos="851"/>
        <w:tab w:val="right" w:pos="8364"/>
      </w:tabs>
      <w:adjustRightInd w:val="0"/>
      <w:snapToGrid w:val="0"/>
      <w:jc w:val="both"/>
      <w:rPr>
        <w:iCs/>
        <w:color w:val="0000FF"/>
        <w:sz w:val="20"/>
      </w:rPr>
    </w:pPr>
    <w:r w:rsidRPr="00F87D25">
      <w:rPr>
        <w:rFonts w:hint="eastAsia"/>
        <w:iCs/>
        <w:color w:val="000000"/>
        <w:sz w:val="20"/>
      </w:rPr>
      <w:tab/>
    </w:r>
    <w:r w:rsidRPr="00F87D25">
      <w:rPr>
        <w:iCs/>
        <w:color w:val="000000"/>
        <w:sz w:val="20"/>
      </w:rPr>
      <w:t xml:space="preserve">Cancer Biology </w:t>
    </w:r>
    <w:r w:rsidRPr="00F87D25">
      <w:rPr>
        <w:iCs/>
        <w:sz w:val="20"/>
      </w:rPr>
      <w:t>201</w:t>
    </w:r>
    <w:r w:rsidRPr="00F87D25">
      <w:rPr>
        <w:rFonts w:hint="eastAsia"/>
        <w:iCs/>
        <w:sz w:val="20"/>
      </w:rPr>
      <w:t>7</w:t>
    </w:r>
    <w:proofErr w:type="gramStart"/>
    <w:r w:rsidRPr="00F87D25">
      <w:rPr>
        <w:iCs/>
        <w:sz w:val="20"/>
      </w:rPr>
      <w:t>;</w:t>
    </w:r>
    <w:r w:rsidRPr="00F87D25">
      <w:rPr>
        <w:rFonts w:hint="eastAsia"/>
        <w:iCs/>
        <w:sz w:val="20"/>
      </w:rPr>
      <w:t>7</w:t>
    </w:r>
    <w:proofErr w:type="gramEnd"/>
    <w:r w:rsidRPr="00F87D25">
      <w:rPr>
        <w:iCs/>
        <w:sz w:val="20"/>
      </w:rPr>
      <w:t>(</w:t>
    </w:r>
    <w:r w:rsidRPr="00F87D25">
      <w:rPr>
        <w:rFonts w:hint="eastAsia"/>
        <w:iCs/>
        <w:sz w:val="20"/>
      </w:rPr>
      <w:t>1</w:t>
    </w:r>
    <w:r w:rsidRPr="00F87D25">
      <w:rPr>
        <w:iCs/>
        <w:sz w:val="20"/>
      </w:rPr>
      <w:t xml:space="preserve">)  </w:t>
    </w:r>
    <w:r w:rsidRPr="00F87D25">
      <w:rPr>
        <w:rFonts w:hint="eastAsia"/>
        <w:iCs/>
        <w:sz w:val="20"/>
      </w:rPr>
      <w:t xml:space="preserve">   </w:t>
    </w:r>
    <w:r w:rsidRPr="00F87D25">
      <w:rPr>
        <w:rFonts w:hint="eastAsia"/>
        <w:iCs/>
        <w:sz w:val="20"/>
      </w:rPr>
      <w:tab/>
      <w:t xml:space="preserve">     </w:t>
    </w:r>
    <w:r w:rsidRPr="00F87D25">
      <w:rPr>
        <w:iCs/>
        <w:sz w:val="20"/>
      </w:rPr>
      <w:t xml:space="preserve"> </w:t>
    </w:r>
    <w:r w:rsidRPr="00F87D25">
      <w:rPr>
        <w:sz w:val="20"/>
      </w:rPr>
      <w:t xml:space="preserve">  </w:t>
    </w:r>
    <w:hyperlink r:id="rId1" w:history="1">
      <w:r w:rsidRPr="00F87D25">
        <w:rPr>
          <w:rStyle w:val="Hyperlink"/>
          <w:sz w:val="20"/>
        </w:rPr>
        <w:t>http://www.cancerbio.net</w:t>
      </w:r>
    </w:hyperlink>
  </w:p>
  <w:p w:rsidR="00F87D25" w:rsidRPr="00F87D25" w:rsidRDefault="00F87D25" w:rsidP="00F87D25">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83D"/>
    <w:multiLevelType w:val="hybridMultilevel"/>
    <w:tmpl w:val="6680B0EE"/>
    <w:lvl w:ilvl="0" w:tplc="ECA07C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7B"/>
    <w:rsid w:val="00017FF1"/>
    <w:rsid w:val="0004013A"/>
    <w:rsid w:val="00055D0B"/>
    <w:rsid w:val="00071697"/>
    <w:rsid w:val="00075FD0"/>
    <w:rsid w:val="00083974"/>
    <w:rsid w:val="000A5B64"/>
    <w:rsid w:val="000C17B7"/>
    <w:rsid w:val="000F4644"/>
    <w:rsid w:val="000F4EB7"/>
    <w:rsid w:val="000F716E"/>
    <w:rsid w:val="001218C7"/>
    <w:rsid w:val="00194B5A"/>
    <w:rsid w:val="001A34E7"/>
    <w:rsid w:val="001D19E9"/>
    <w:rsid w:val="001F480D"/>
    <w:rsid w:val="001F5AAA"/>
    <w:rsid w:val="00260FF7"/>
    <w:rsid w:val="002672A5"/>
    <w:rsid w:val="0027075D"/>
    <w:rsid w:val="0027254F"/>
    <w:rsid w:val="0027399B"/>
    <w:rsid w:val="002967D3"/>
    <w:rsid w:val="002A20BE"/>
    <w:rsid w:val="003233A9"/>
    <w:rsid w:val="00343A67"/>
    <w:rsid w:val="003523F2"/>
    <w:rsid w:val="003564C7"/>
    <w:rsid w:val="003D2E66"/>
    <w:rsid w:val="004050D5"/>
    <w:rsid w:val="004241CC"/>
    <w:rsid w:val="00482AA0"/>
    <w:rsid w:val="00487237"/>
    <w:rsid w:val="004B7B79"/>
    <w:rsid w:val="004D06BF"/>
    <w:rsid w:val="004E609D"/>
    <w:rsid w:val="0051124F"/>
    <w:rsid w:val="005340C9"/>
    <w:rsid w:val="005627D8"/>
    <w:rsid w:val="00590D79"/>
    <w:rsid w:val="00597619"/>
    <w:rsid w:val="005A5C42"/>
    <w:rsid w:val="005D757B"/>
    <w:rsid w:val="00624ED0"/>
    <w:rsid w:val="00626DEB"/>
    <w:rsid w:val="00662A5C"/>
    <w:rsid w:val="00663245"/>
    <w:rsid w:val="006C548C"/>
    <w:rsid w:val="006E0536"/>
    <w:rsid w:val="00716D9A"/>
    <w:rsid w:val="00725B2C"/>
    <w:rsid w:val="00777379"/>
    <w:rsid w:val="007E4595"/>
    <w:rsid w:val="00831935"/>
    <w:rsid w:val="00882E0F"/>
    <w:rsid w:val="008C0CAE"/>
    <w:rsid w:val="008E35C5"/>
    <w:rsid w:val="00904749"/>
    <w:rsid w:val="00907529"/>
    <w:rsid w:val="00925B4D"/>
    <w:rsid w:val="00930AA4"/>
    <w:rsid w:val="009436F0"/>
    <w:rsid w:val="00944DAA"/>
    <w:rsid w:val="00952C7B"/>
    <w:rsid w:val="0099326C"/>
    <w:rsid w:val="00995879"/>
    <w:rsid w:val="00995F01"/>
    <w:rsid w:val="009D687C"/>
    <w:rsid w:val="00A15A72"/>
    <w:rsid w:val="00A22BAD"/>
    <w:rsid w:val="00AD1AFB"/>
    <w:rsid w:val="00AF47FC"/>
    <w:rsid w:val="00B04938"/>
    <w:rsid w:val="00B12F8B"/>
    <w:rsid w:val="00B3476C"/>
    <w:rsid w:val="00B52A4D"/>
    <w:rsid w:val="00B81A5E"/>
    <w:rsid w:val="00BA626A"/>
    <w:rsid w:val="00BB20CF"/>
    <w:rsid w:val="00BF5DDA"/>
    <w:rsid w:val="00C0303F"/>
    <w:rsid w:val="00C0794F"/>
    <w:rsid w:val="00C11136"/>
    <w:rsid w:val="00C20C86"/>
    <w:rsid w:val="00C36C85"/>
    <w:rsid w:val="00C36D8E"/>
    <w:rsid w:val="00C44935"/>
    <w:rsid w:val="00C50F09"/>
    <w:rsid w:val="00C84C8B"/>
    <w:rsid w:val="00C96C4D"/>
    <w:rsid w:val="00CC160C"/>
    <w:rsid w:val="00D167AD"/>
    <w:rsid w:val="00D63C9F"/>
    <w:rsid w:val="00D727FD"/>
    <w:rsid w:val="00D736F1"/>
    <w:rsid w:val="00DA3772"/>
    <w:rsid w:val="00DE3DC4"/>
    <w:rsid w:val="00E056AA"/>
    <w:rsid w:val="00E61380"/>
    <w:rsid w:val="00E95CA3"/>
    <w:rsid w:val="00EF16B2"/>
    <w:rsid w:val="00F3012F"/>
    <w:rsid w:val="00F310E8"/>
    <w:rsid w:val="00F46E88"/>
    <w:rsid w:val="00F87D25"/>
    <w:rsid w:val="00FB268E"/>
    <w:rsid w:val="00FD01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952C7B"/>
    <w:pPr>
      <w:spacing w:after="16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952C7B"/>
    <w:rPr>
      <w:rFonts w:ascii="Calibri" w:hAnsi="Calibri"/>
      <w:noProof/>
    </w:rPr>
  </w:style>
  <w:style w:type="character" w:styleId="LineNumber">
    <w:name w:val="line number"/>
    <w:basedOn w:val="DefaultParagraphFont"/>
    <w:uiPriority w:val="99"/>
    <w:semiHidden/>
    <w:unhideWhenUsed/>
    <w:rsid w:val="00952C7B"/>
  </w:style>
  <w:style w:type="table" w:styleId="TableGrid">
    <w:name w:val="Table Grid"/>
    <w:basedOn w:val="TableNormal"/>
    <w:uiPriority w:val="59"/>
    <w:rsid w:val="0095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C7B"/>
    <w:pPr>
      <w:ind w:left="720"/>
      <w:contextualSpacing/>
    </w:pPr>
  </w:style>
  <w:style w:type="paragraph" w:styleId="NoSpacing">
    <w:name w:val="No Spacing"/>
    <w:qFormat/>
    <w:rsid w:val="00952C7B"/>
    <w:pPr>
      <w:spacing w:after="0" w:line="240" w:lineRule="auto"/>
    </w:pPr>
    <w:rPr>
      <w:rFonts w:ascii="Times New Roman" w:eastAsia="Times New Roman" w:hAnsi="Times New Roman" w:cs="Times New Roman"/>
      <w:sz w:val="24"/>
      <w:szCs w:val="24"/>
    </w:rPr>
  </w:style>
  <w:style w:type="paragraph" w:customStyle="1" w:styleId="Default">
    <w:name w:val="Default"/>
    <w:rsid w:val="00952C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36C85"/>
    <w:rPr>
      <w:color w:val="0000FF"/>
      <w:u w:val="single"/>
    </w:rPr>
  </w:style>
  <w:style w:type="paragraph" w:styleId="BalloonText">
    <w:name w:val="Balloon Text"/>
    <w:basedOn w:val="Normal"/>
    <w:link w:val="BalloonTextChar"/>
    <w:uiPriority w:val="99"/>
    <w:semiHidden/>
    <w:unhideWhenUsed/>
    <w:rsid w:val="002A20BE"/>
    <w:rPr>
      <w:rFonts w:ascii="Tahoma" w:hAnsi="Tahoma" w:cs="Tahoma"/>
      <w:sz w:val="16"/>
      <w:szCs w:val="16"/>
    </w:rPr>
  </w:style>
  <w:style w:type="character" w:customStyle="1" w:styleId="BalloonTextChar">
    <w:name w:val="Balloon Text Char"/>
    <w:basedOn w:val="DefaultParagraphFont"/>
    <w:link w:val="BalloonText"/>
    <w:uiPriority w:val="99"/>
    <w:semiHidden/>
    <w:rsid w:val="002A20BE"/>
    <w:rPr>
      <w:rFonts w:ascii="Tahoma" w:eastAsia="Times New Roman" w:hAnsi="Tahoma" w:cs="Tahoma"/>
      <w:sz w:val="16"/>
      <w:szCs w:val="16"/>
    </w:rPr>
  </w:style>
  <w:style w:type="paragraph" w:styleId="Header">
    <w:name w:val="header"/>
    <w:basedOn w:val="Normal"/>
    <w:link w:val="HeaderChar"/>
    <w:uiPriority w:val="99"/>
    <w:unhideWhenUsed/>
    <w:rsid w:val="00831935"/>
    <w:pPr>
      <w:tabs>
        <w:tab w:val="center" w:pos="4153"/>
        <w:tab w:val="right" w:pos="8306"/>
      </w:tabs>
    </w:pPr>
  </w:style>
  <w:style w:type="character" w:customStyle="1" w:styleId="HeaderChar">
    <w:name w:val="Header Char"/>
    <w:basedOn w:val="DefaultParagraphFont"/>
    <w:link w:val="Header"/>
    <w:uiPriority w:val="99"/>
    <w:rsid w:val="008319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1935"/>
    <w:pPr>
      <w:tabs>
        <w:tab w:val="center" w:pos="4153"/>
        <w:tab w:val="right" w:pos="8306"/>
      </w:tabs>
    </w:pPr>
  </w:style>
  <w:style w:type="character" w:customStyle="1" w:styleId="FooterChar">
    <w:name w:val="Footer Char"/>
    <w:basedOn w:val="DefaultParagraphFont"/>
    <w:link w:val="Footer"/>
    <w:uiPriority w:val="99"/>
    <w:rsid w:val="00831935"/>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F87D25"/>
    <w:rPr>
      <w:rFonts w:ascii="Times New Roman" w:eastAsia="Times New Roman" w:hAnsi="Times New Roman" w:cs="Times New Roman"/>
      <w:sz w:val="24"/>
      <w:szCs w:val="24"/>
    </w:rPr>
  </w:style>
  <w:style w:type="character" w:customStyle="1" w:styleId="msonormal0">
    <w:name w:val="msonormal0"/>
    <w:basedOn w:val="DefaultParagraphFont"/>
    <w:rsid w:val="00F87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952C7B"/>
    <w:pPr>
      <w:spacing w:after="16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952C7B"/>
    <w:rPr>
      <w:rFonts w:ascii="Calibri" w:hAnsi="Calibri"/>
      <w:noProof/>
    </w:rPr>
  </w:style>
  <w:style w:type="character" w:styleId="LineNumber">
    <w:name w:val="line number"/>
    <w:basedOn w:val="DefaultParagraphFont"/>
    <w:uiPriority w:val="99"/>
    <w:semiHidden/>
    <w:unhideWhenUsed/>
    <w:rsid w:val="00952C7B"/>
  </w:style>
  <w:style w:type="table" w:styleId="TableGrid">
    <w:name w:val="Table Grid"/>
    <w:basedOn w:val="TableNormal"/>
    <w:uiPriority w:val="59"/>
    <w:rsid w:val="0095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C7B"/>
    <w:pPr>
      <w:ind w:left="720"/>
      <w:contextualSpacing/>
    </w:pPr>
  </w:style>
  <w:style w:type="paragraph" w:styleId="NoSpacing">
    <w:name w:val="No Spacing"/>
    <w:qFormat/>
    <w:rsid w:val="00952C7B"/>
    <w:pPr>
      <w:spacing w:after="0" w:line="240" w:lineRule="auto"/>
    </w:pPr>
    <w:rPr>
      <w:rFonts w:ascii="Times New Roman" w:eastAsia="Times New Roman" w:hAnsi="Times New Roman" w:cs="Times New Roman"/>
      <w:sz w:val="24"/>
      <w:szCs w:val="24"/>
    </w:rPr>
  </w:style>
  <w:style w:type="paragraph" w:customStyle="1" w:styleId="Default">
    <w:name w:val="Default"/>
    <w:rsid w:val="00952C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36C85"/>
    <w:rPr>
      <w:color w:val="0000FF"/>
      <w:u w:val="single"/>
    </w:rPr>
  </w:style>
  <w:style w:type="paragraph" w:styleId="BalloonText">
    <w:name w:val="Balloon Text"/>
    <w:basedOn w:val="Normal"/>
    <w:link w:val="BalloonTextChar"/>
    <w:uiPriority w:val="99"/>
    <w:semiHidden/>
    <w:unhideWhenUsed/>
    <w:rsid w:val="002A20BE"/>
    <w:rPr>
      <w:rFonts w:ascii="Tahoma" w:hAnsi="Tahoma" w:cs="Tahoma"/>
      <w:sz w:val="16"/>
      <w:szCs w:val="16"/>
    </w:rPr>
  </w:style>
  <w:style w:type="character" w:customStyle="1" w:styleId="BalloonTextChar">
    <w:name w:val="Balloon Text Char"/>
    <w:basedOn w:val="DefaultParagraphFont"/>
    <w:link w:val="BalloonText"/>
    <w:uiPriority w:val="99"/>
    <w:semiHidden/>
    <w:rsid w:val="002A20BE"/>
    <w:rPr>
      <w:rFonts w:ascii="Tahoma" w:eastAsia="Times New Roman" w:hAnsi="Tahoma" w:cs="Tahoma"/>
      <w:sz w:val="16"/>
      <w:szCs w:val="16"/>
    </w:rPr>
  </w:style>
  <w:style w:type="paragraph" w:styleId="Header">
    <w:name w:val="header"/>
    <w:basedOn w:val="Normal"/>
    <w:link w:val="HeaderChar"/>
    <w:uiPriority w:val="99"/>
    <w:unhideWhenUsed/>
    <w:rsid w:val="00831935"/>
    <w:pPr>
      <w:tabs>
        <w:tab w:val="center" w:pos="4153"/>
        <w:tab w:val="right" w:pos="8306"/>
      </w:tabs>
    </w:pPr>
  </w:style>
  <w:style w:type="character" w:customStyle="1" w:styleId="HeaderChar">
    <w:name w:val="Header Char"/>
    <w:basedOn w:val="DefaultParagraphFont"/>
    <w:link w:val="Header"/>
    <w:uiPriority w:val="99"/>
    <w:rsid w:val="008319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1935"/>
    <w:pPr>
      <w:tabs>
        <w:tab w:val="center" w:pos="4153"/>
        <w:tab w:val="right" w:pos="8306"/>
      </w:tabs>
    </w:pPr>
  </w:style>
  <w:style w:type="character" w:customStyle="1" w:styleId="FooterChar">
    <w:name w:val="Footer Char"/>
    <w:basedOn w:val="DefaultParagraphFont"/>
    <w:link w:val="Footer"/>
    <w:uiPriority w:val="99"/>
    <w:rsid w:val="00831935"/>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F87D25"/>
    <w:rPr>
      <w:rFonts w:ascii="Times New Roman" w:eastAsia="Times New Roman" w:hAnsi="Times New Roman" w:cs="Times New Roman"/>
      <w:sz w:val="24"/>
      <w:szCs w:val="24"/>
    </w:rPr>
  </w:style>
  <w:style w:type="character" w:customStyle="1" w:styleId="msonormal0">
    <w:name w:val="msonormal0"/>
    <w:basedOn w:val="DefaultParagraphFont"/>
    <w:rsid w:val="00F8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hebasurg@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70117.06" TargetMode="Externa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yperlink" Target="http://www.cancerbio.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basurg@yahoo.co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2806-6E5F-458F-B21D-43350FE0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11052</Words>
  <Characters>63001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dc:creator>
  <cp:lastModifiedBy>sico</cp:lastModifiedBy>
  <cp:revision>4</cp:revision>
  <cp:lastPrinted>2017-03-16T09:01:00Z</cp:lastPrinted>
  <dcterms:created xsi:type="dcterms:W3CDTF">2017-03-16T09:01:00Z</dcterms:created>
  <dcterms:modified xsi:type="dcterms:W3CDTF">2017-03-16T09:02:00Z</dcterms:modified>
</cp:coreProperties>
</file>